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2DD4" w14:textId="77777777" w:rsidR="00764BCA" w:rsidRPr="00BF1975" w:rsidRDefault="00764BCA" w:rsidP="001854F2">
      <w:pPr>
        <w:spacing w:after="0" w:line="480" w:lineRule="auto"/>
        <w:jc w:val="center"/>
        <w:rPr>
          <w:rFonts w:ascii="Times New Roman" w:hAnsi="Times New Roman" w:cs="Times New Roman"/>
          <w:b/>
          <w:sz w:val="24"/>
          <w:szCs w:val="24"/>
          <w:lang w:val="en-GB"/>
        </w:rPr>
      </w:pPr>
      <w:r w:rsidRPr="00BF1975">
        <w:rPr>
          <w:rFonts w:ascii="Times New Roman" w:hAnsi="Times New Roman" w:cs="Times New Roman"/>
          <w:b/>
          <w:sz w:val="24"/>
          <w:szCs w:val="24"/>
          <w:lang w:val="en-GB"/>
        </w:rPr>
        <w:t>Abstract</w:t>
      </w:r>
    </w:p>
    <w:p w14:paraId="7E5DF8AD" w14:textId="2E0547CA" w:rsidR="00764BCA" w:rsidRPr="00654742" w:rsidRDefault="00764BCA" w:rsidP="001854F2">
      <w:pPr>
        <w:spacing w:after="0" w:line="480" w:lineRule="auto"/>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Despite the importance of making sure that psychological interventions are safe, research including both positive and negative effects of novel </w:t>
      </w:r>
      <w:r>
        <w:rPr>
          <w:rFonts w:ascii="Times New Roman" w:hAnsi="Times New Roman" w:cs="Times New Roman"/>
          <w:sz w:val="24"/>
          <w:szCs w:val="24"/>
          <w:lang w:val="en-GB"/>
        </w:rPr>
        <w:t>i</w:t>
      </w:r>
      <w:r w:rsidRPr="00BF1975">
        <w:rPr>
          <w:rFonts w:ascii="Times New Roman" w:hAnsi="Times New Roman" w:cs="Times New Roman"/>
          <w:sz w:val="24"/>
          <w:szCs w:val="24"/>
          <w:lang w:val="en-GB"/>
        </w:rPr>
        <w:t xml:space="preserve">nternet-delivered support is scarce. The aim </w:t>
      </w:r>
      <w:r>
        <w:rPr>
          <w:rFonts w:ascii="Times New Roman" w:hAnsi="Times New Roman" w:cs="Times New Roman"/>
          <w:sz w:val="24"/>
          <w:szCs w:val="24"/>
          <w:lang w:val="en-GB"/>
        </w:rPr>
        <w:t xml:space="preserve">of </w:t>
      </w:r>
      <w:r w:rsidRPr="00BF1975">
        <w:rPr>
          <w:rFonts w:ascii="Times New Roman" w:hAnsi="Times New Roman" w:cs="Times New Roman"/>
          <w:sz w:val="24"/>
          <w:szCs w:val="24"/>
          <w:lang w:val="en-GB"/>
        </w:rPr>
        <w:t>our study was to explore whether, and in what way, a new intervention for adolescents distressed by a</w:t>
      </w:r>
      <w:r>
        <w:rPr>
          <w:rFonts w:ascii="Times New Roman" w:hAnsi="Times New Roman" w:cs="Times New Roman"/>
          <w:sz w:val="24"/>
          <w:szCs w:val="24"/>
          <w:lang w:val="en-GB"/>
        </w:rPr>
        <w:t xml:space="preserve"> visible difference (YP Face IT; YPF, </w:t>
      </w:r>
      <w:r w:rsidRPr="00BF1975">
        <w:rPr>
          <w:rFonts w:ascii="Times New Roman" w:hAnsi="Times New Roman" w:cs="Times New Roman"/>
          <w:sz w:val="24"/>
          <w:szCs w:val="24"/>
          <w:lang w:val="en-GB"/>
        </w:rPr>
        <w:t xml:space="preserve">Norwegian version) led to positive and/or negative </w:t>
      </w:r>
      <w:r w:rsidR="00EB214C">
        <w:rPr>
          <w:rFonts w:ascii="Times New Roman" w:hAnsi="Times New Roman" w:cs="Times New Roman"/>
          <w:sz w:val="24"/>
          <w:szCs w:val="24"/>
          <w:lang w:val="en-GB"/>
        </w:rPr>
        <w:t xml:space="preserve">outcome </w:t>
      </w:r>
      <w:r w:rsidRPr="00BF1975">
        <w:rPr>
          <w:rFonts w:ascii="Times New Roman" w:hAnsi="Times New Roman" w:cs="Times New Roman"/>
          <w:sz w:val="24"/>
          <w:szCs w:val="24"/>
          <w:lang w:val="en-GB"/>
        </w:rPr>
        <w:t xml:space="preserve">changes. Participants were 79 </w:t>
      </w:r>
      <w:r w:rsidRPr="007957BA">
        <w:rPr>
          <w:rFonts w:ascii="Times New Roman" w:hAnsi="Times New Roman" w:cs="Times New Roman"/>
          <w:sz w:val="24"/>
          <w:szCs w:val="24"/>
          <w:lang w:val="en-GB"/>
        </w:rPr>
        <w:t>adolescents (62</w:t>
      </w:r>
      <w:r w:rsidR="00EA1D9C">
        <w:rPr>
          <w:rFonts w:ascii="Times New Roman" w:hAnsi="Times New Roman" w:cs="Times New Roman"/>
          <w:sz w:val="24"/>
          <w:szCs w:val="24"/>
          <w:lang w:val="en-GB"/>
        </w:rPr>
        <w:t>.00</w:t>
      </w:r>
      <w:r w:rsidRPr="007957BA">
        <w:rPr>
          <w:rFonts w:ascii="Times New Roman" w:hAnsi="Times New Roman" w:cs="Times New Roman"/>
          <w:sz w:val="24"/>
          <w:szCs w:val="24"/>
          <w:lang w:val="en-GB"/>
        </w:rPr>
        <w:t>% girls</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M</w:t>
      </w:r>
      <w:r w:rsidRPr="00BF1975">
        <w:rPr>
          <w:rFonts w:ascii="Times New Roman" w:hAnsi="Times New Roman" w:cs="Times New Roman"/>
          <w:sz w:val="24"/>
          <w:szCs w:val="24"/>
          <w:vertAlign w:val="subscript"/>
          <w:lang w:val="en-GB"/>
        </w:rPr>
        <w:t xml:space="preserve">age </w:t>
      </w:r>
      <w:r w:rsidRPr="00BF1975">
        <w:rPr>
          <w:rFonts w:ascii="Times New Roman" w:hAnsi="Times New Roman" w:cs="Times New Roman"/>
          <w:sz w:val="24"/>
          <w:szCs w:val="24"/>
          <w:lang w:val="en-GB"/>
        </w:rPr>
        <w:t>= 13.8</w:t>
      </w:r>
      <w:r w:rsidR="00AD03F7">
        <w:rPr>
          <w:rFonts w:ascii="Times New Roman" w:hAnsi="Times New Roman" w:cs="Times New Roman"/>
          <w:sz w:val="24"/>
          <w:szCs w:val="24"/>
          <w:lang w:val="en-GB"/>
        </w:rPr>
        <w:t>4</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SD</w:t>
      </w:r>
      <w:r w:rsidRPr="00BF1975">
        <w:rPr>
          <w:rFonts w:ascii="Times New Roman" w:hAnsi="Times New Roman" w:cs="Times New Roman"/>
          <w:sz w:val="24"/>
          <w:szCs w:val="24"/>
          <w:lang w:val="en-GB"/>
        </w:rPr>
        <w:t xml:space="preserve"> = 1.73), with a visible difference. All had access to the YPF programme and answered questionnaires assessing social anxiety and body esteem pre- and post-intervention. Analyses included calculations of statistical as well as clinically significant and reliable changes. Results showed that fewer participants reported clinical levels of social anxiety and low body esteem after access to YPF. Results also indicate</w:t>
      </w:r>
      <w:r>
        <w:rPr>
          <w:rFonts w:ascii="Times New Roman" w:hAnsi="Times New Roman" w:cs="Times New Roman"/>
          <w:sz w:val="24"/>
          <w:szCs w:val="24"/>
          <w:lang w:val="en-GB"/>
        </w:rPr>
        <w:t>d</w:t>
      </w:r>
      <w:r w:rsidRPr="00BF1975">
        <w:rPr>
          <w:rFonts w:ascii="Times New Roman" w:hAnsi="Times New Roman" w:cs="Times New Roman"/>
          <w:sz w:val="24"/>
          <w:szCs w:val="24"/>
          <w:lang w:val="en-GB"/>
        </w:rPr>
        <w:t xml:space="preserve"> that participants who </w:t>
      </w:r>
      <w:r>
        <w:rPr>
          <w:rFonts w:ascii="Times New Roman" w:hAnsi="Times New Roman" w:cs="Times New Roman"/>
          <w:sz w:val="24"/>
          <w:szCs w:val="24"/>
          <w:lang w:val="en-GB"/>
        </w:rPr>
        <w:t xml:space="preserve">had a </w:t>
      </w:r>
      <w:r w:rsidRPr="0044183E">
        <w:rPr>
          <w:rFonts w:ascii="Times New Roman" w:hAnsi="Times New Roman" w:cs="Times New Roman"/>
          <w:sz w:val="24"/>
          <w:szCs w:val="24"/>
          <w:lang w:val="en-GB"/>
        </w:rPr>
        <w:t xml:space="preserve">positive pre- to post-intervention change had </w:t>
      </w:r>
      <w:r>
        <w:rPr>
          <w:rFonts w:ascii="Times New Roman" w:hAnsi="Times New Roman" w:cs="Times New Roman"/>
          <w:sz w:val="24"/>
          <w:szCs w:val="24"/>
          <w:lang w:val="en-GB"/>
        </w:rPr>
        <w:t>low</w:t>
      </w:r>
      <w:r w:rsidR="00263E8C">
        <w:rPr>
          <w:rFonts w:ascii="Times New Roman" w:hAnsi="Times New Roman" w:cs="Times New Roman"/>
          <w:sz w:val="24"/>
          <w:szCs w:val="24"/>
          <w:lang w:val="en-GB"/>
        </w:rPr>
        <w:t>er levels of</w:t>
      </w:r>
      <w:r>
        <w:rPr>
          <w:rFonts w:ascii="Times New Roman" w:hAnsi="Times New Roman" w:cs="Times New Roman"/>
          <w:sz w:val="24"/>
          <w:szCs w:val="24"/>
          <w:lang w:val="en-GB"/>
        </w:rPr>
        <w:t xml:space="preserve"> perceived self-worth </w:t>
      </w:r>
      <w:r w:rsidR="00EB214C" w:rsidRPr="0044183E">
        <w:rPr>
          <w:rFonts w:ascii="Times New Roman" w:hAnsi="Times New Roman" w:cs="Times New Roman"/>
          <w:sz w:val="24"/>
          <w:szCs w:val="24"/>
          <w:lang w:val="en-GB"/>
        </w:rPr>
        <w:t>pre</w:t>
      </w:r>
      <w:r w:rsidR="00EB214C" w:rsidRPr="00BF1975">
        <w:rPr>
          <w:rFonts w:ascii="Times New Roman" w:hAnsi="Times New Roman" w:cs="Times New Roman"/>
          <w:sz w:val="24"/>
          <w:szCs w:val="24"/>
          <w:lang w:val="en-GB"/>
        </w:rPr>
        <w:t>-intervention</w:t>
      </w:r>
      <w:r w:rsidR="00EB214C">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and spent more time on the intervention than </w:t>
      </w:r>
      <w:r w:rsidRPr="00654742">
        <w:rPr>
          <w:rFonts w:ascii="Times New Roman" w:hAnsi="Times New Roman" w:cs="Times New Roman"/>
          <w:sz w:val="24"/>
          <w:szCs w:val="24"/>
          <w:lang w:val="en-GB"/>
        </w:rPr>
        <w:t xml:space="preserve">those with a negative pre- to post change. Three participants showed a clinically significant negative </w:t>
      </w:r>
      <w:r w:rsidRPr="00654742">
        <w:rPr>
          <w:rFonts w:ascii="Times New Roman" w:hAnsi="Times New Roman" w:cs="Times New Roman"/>
          <w:i/>
          <w:sz w:val="24"/>
          <w:szCs w:val="24"/>
          <w:lang w:val="en-GB"/>
        </w:rPr>
        <w:t>and</w:t>
      </w:r>
      <w:r w:rsidRPr="00654742">
        <w:rPr>
          <w:rFonts w:ascii="Times New Roman" w:hAnsi="Times New Roman" w:cs="Times New Roman"/>
          <w:sz w:val="24"/>
          <w:szCs w:val="24"/>
          <w:lang w:val="en-GB"/>
        </w:rPr>
        <w:t xml:space="preserve"> reliable change in social anxiety or body esteem from pre- to post-intervention. However, based on an examination of these participants’ characteristics, </w:t>
      </w:r>
      <w:r w:rsidR="00561FB8" w:rsidRPr="00654742">
        <w:rPr>
          <w:rFonts w:ascii="Times New Roman" w:hAnsi="Times New Roman" w:cs="Times New Roman"/>
          <w:sz w:val="24"/>
          <w:szCs w:val="24"/>
          <w:lang w:val="en-GB"/>
        </w:rPr>
        <w:t>preliminary findings support the safety of YPF.</w:t>
      </w:r>
    </w:p>
    <w:p w14:paraId="7619FCCE" w14:textId="77777777" w:rsidR="00764BCA" w:rsidRPr="00BF1975" w:rsidRDefault="00764BCA" w:rsidP="00D519E7">
      <w:pPr>
        <w:spacing w:after="0" w:line="480" w:lineRule="auto"/>
        <w:ind w:firstLine="1191"/>
        <w:rPr>
          <w:rFonts w:ascii="Times New Roman" w:hAnsi="Times New Roman" w:cs="Times New Roman"/>
          <w:sz w:val="24"/>
          <w:szCs w:val="24"/>
          <w:lang w:val="en-GB"/>
        </w:rPr>
        <w:sectPr w:rsidR="00764BCA" w:rsidRPr="00BF1975" w:rsidSect="003D2E82">
          <w:headerReference w:type="default" r:id="rId7"/>
          <w:pgSz w:w="11906" w:h="16838"/>
          <w:pgMar w:top="1417" w:right="1417" w:bottom="1417" w:left="1417" w:header="708" w:footer="708" w:gutter="0"/>
          <w:cols w:space="708"/>
          <w:titlePg/>
          <w:docGrid w:linePitch="360"/>
        </w:sectPr>
      </w:pPr>
      <w:r w:rsidRPr="00654742">
        <w:rPr>
          <w:rFonts w:ascii="Times New Roman" w:hAnsi="Times New Roman" w:cs="Times New Roman"/>
          <w:i/>
          <w:sz w:val="24"/>
          <w:szCs w:val="24"/>
          <w:lang w:val="en-GB"/>
        </w:rPr>
        <w:t>Keywords:</w:t>
      </w:r>
      <w:r w:rsidRPr="00654742">
        <w:rPr>
          <w:rFonts w:ascii="Times New Roman" w:hAnsi="Times New Roman" w:cs="Times New Roman"/>
          <w:sz w:val="24"/>
          <w:szCs w:val="24"/>
          <w:lang w:val="en-GB"/>
        </w:rPr>
        <w:t xml:space="preserve"> internet intervention, appearance</w:t>
      </w:r>
      <w:r w:rsidRPr="00BF1975">
        <w:rPr>
          <w:rFonts w:ascii="Times New Roman" w:hAnsi="Times New Roman" w:cs="Times New Roman"/>
          <w:sz w:val="24"/>
          <w:szCs w:val="24"/>
          <w:lang w:val="en-GB"/>
        </w:rPr>
        <w:t>, visible difference, adolescence, social anxiety, body image</w:t>
      </w:r>
    </w:p>
    <w:p w14:paraId="5E0463B2" w14:textId="77777777" w:rsidR="00110F1A" w:rsidRPr="00D10EFB" w:rsidRDefault="00764BCA" w:rsidP="00D10EFB">
      <w:pPr>
        <w:pStyle w:val="ListParagraph"/>
        <w:numPr>
          <w:ilvl w:val="0"/>
          <w:numId w:val="7"/>
        </w:numPr>
        <w:spacing w:after="0" w:line="480" w:lineRule="auto"/>
        <w:ind w:left="357" w:hanging="357"/>
        <w:jc w:val="center"/>
        <w:rPr>
          <w:rFonts w:ascii="Times New Roman" w:hAnsi="Times New Roman" w:cs="Times New Roman"/>
          <w:b/>
          <w:sz w:val="24"/>
          <w:szCs w:val="24"/>
          <w:lang w:val="en-GB"/>
        </w:rPr>
      </w:pPr>
      <w:r w:rsidRPr="00486CF9">
        <w:rPr>
          <w:rFonts w:ascii="Times New Roman" w:hAnsi="Times New Roman" w:cs="Times New Roman"/>
          <w:b/>
          <w:sz w:val="24"/>
          <w:szCs w:val="24"/>
          <w:lang w:val="en-GB"/>
        </w:rPr>
        <w:lastRenderedPageBreak/>
        <w:t>Introduction</w:t>
      </w:r>
    </w:p>
    <w:p w14:paraId="69717D0D" w14:textId="75ACFF3E" w:rsidR="00764BCA" w:rsidRPr="00BF1975"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Living with an appearance-affecting condition or injury can negatively impact adolescents’ psychological well-being and health </w:t>
      </w:r>
      <w:r w:rsidRPr="00BF1975">
        <w:rPr>
          <w:rFonts w:ascii="Times New Roman" w:hAnsi="Times New Roman" w:cs="Times New Roman"/>
          <w:noProof/>
          <w:sz w:val="24"/>
          <w:szCs w:val="24"/>
          <w:lang w:val="en-GB"/>
        </w:rPr>
        <w:t>(Rumsey &amp; Harcourt, 2007)</w:t>
      </w:r>
      <w:r w:rsidRPr="00BF1975">
        <w:rPr>
          <w:rFonts w:ascii="Times New Roman" w:hAnsi="Times New Roman" w:cs="Times New Roman"/>
          <w:sz w:val="24"/>
          <w:szCs w:val="24"/>
          <w:lang w:val="en-GB"/>
        </w:rPr>
        <w:t>. Y</w:t>
      </w:r>
      <w:r>
        <w:rPr>
          <w:rFonts w:ascii="Times New Roman" w:hAnsi="Times New Roman" w:cs="Times New Roman"/>
          <w:sz w:val="24"/>
          <w:szCs w:val="24"/>
          <w:lang w:val="en-GB"/>
        </w:rPr>
        <w:t xml:space="preserve">oung </w:t>
      </w:r>
      <w:r w:rsidRPr="00BF1975">
        <w:rPr>
          <w:rFonts w:ascii="Times New Roman" w:hAnsi="Times New Roman" w:cs="Times New Roman"/>
          <w:sz w:val="24"/>
          <w:szCs w:val="24"/>
          <w:lang w:val="en-GB"/>
        </w:rPr>
        <w:t>P</w:t>
      </w:r>
      <w:r>
        <w:rPr>
          <w:rFonts w:ascii="Times New Roman" w:hAnsi="Times New Roman" w:cs="Times New Roman"/>
          <w:sz w:val="24"/>
          <w:szCs w:val="24"/>
          <w:lang w:val="en-GB"/>
        </w:rPr>
        <w:t>erson’s</w:t>
      </w:r>
      <w:r w:rsidRPr="00BF1975">
        <w:rPr>
          <w:rFonts w:ascii="Times New Roman" w:hAnsi="Times New Roman" w:cs="Times New Roman"/>
          <w:sz w:val="24"/>
          <w:szCs w:val="24"/>
          <w:lang w:val="en-GB"/>
        </w:rPr>
        <w:t xml:space="preserve"> Face IT (</w:t>
      </w:r>
      <w:r>
        <w:rPr>
          <w:rFonts w:ascii="Times New Roman" w:hAnsi="Times New Roman" w:cs="Times New Roman"/>
          <w:sz w:val="24"/>
          <w:szCs w:val="24"/>
          <w:lang w:val="en-GB"/>
        </w:rPr>
        <w:t xml:space="preserve">YP Face IT; </w:t>
      </w:r>
      <w:r w:rsidRPr="00BF1975">
        <w:rPr>
          <w:rFonts w:ascii="Times New Roman" w:hAnsi="Times New Roman" w:cs="Times New Roman"/>
          <w:sz w:val="24"/>
          <w:szCs w:val="24"/>
          <w:lang w:val="en-GB"/>
        </w:rPr>
        <w:t xml:space="preserve">YPF; </w:t>
      </w:r>
      <w:r w:rsidRPr="00BF1975">
        <w:rPr>
          <w:rFonts w:ascii="Times New Roman" w:hAnsi="Times New Roman" w:cs="Times New Roman"/>
          <w:noProof/>
          <w:sz w:val="24"/>
          <w:szCs w:val="24"/>
          <w:lang w:val="en-GB"/>
        </w:rPr>
        <w:t>Williamson et al., 2016)</w:t>
      </w:r>
      <w:r w:rsidRPr="00BF1975">
        <w:rPr>
          <w:rFonts w:ascii="Times New Roman" w:hAnsi="Times New Roman" w:cs="Times New Roman"/>
          <w:sz w:val="24"/>
          <w:szCs w:val="24"/>
          <w:lang w:val="en-GB"/>
        </w:rPr>
        <w:t xml:space="preserve">, a web-based self-guided psychosocial intervention building on techniques from cognitive behavioural therapy (CBT) and social skills training (SST), has demonstrated promising results in reducing psychological distress </w:t>
      </w:r>
      <w:r w:rsidR="00AD03F7">
        <w:rPr>
          <w:rFonts w:ascii="Times New Roman" w:hAnsi="Times New Roman" w:cs="Times New Roman"/>
          <w:sz w:val="24"/>
          <w:szCs w:val="24"/>
          <w:lang w:val="en-GB"/>
        </w:rPr>
        <w:t xml:space="preserve">(e.g., in terms of social anxiety) </w:t>
      </w:r>
      <w:r w:rsidRPr="00BF1975">
        <w:rPr>
          <w:rFonts w:ascii="Times New Roman" w:hAnsi="Times New Roman" w:cs="Times New Roman"/>
          <w:sz w:val="24"/>
          <w:szCs w:val="24"/>
          <w:lang w:val="en-GB"/>
        </w:rPr>
        <w:t xml:space="preserve">among adolescents with a visible difference </w:t>
      </w:r>
      <w:r w:rsidRPr="00BF1975">
        <w:rPr>
          <w:rFonts w:ascii="Times New Roman" w:hAnsi="Times New Roman" w:cs="Times New Roman"/>
          <w:noProof/>
          <w:sz w:val="24"/>
          <w:szCs w:val="24"/>
          <w:lang w:val="en-GB"/>
        </w:rPr>
        <w:t>(Zelihić et al., 2022)</w:t>
      </w:r>
      <w:r w:rsidRPr="00BF1975">
        <w:rPr>
          <w:rFonts w:ascii="Times New Roman" w:hAnsi="Times New Roman" w:cs="Times New Roman"/>
          <w:sz w:val="24"/>
          <w:szCs w:val="24"/>
          <w:lang w:val="en-GB"/>
        </w:rPr>
        <w:t xml:space="preserve">. However, good intervention effects do not capture the proportion of participants who do </w:t>
      </w:r>
      <w:r>
        <w:rPr>
          <w:rFonts w:ascii="Times New Roman" w:hAnsi="Times New Roman" w:cs="Times New Roman"/>
          <w:sz w:val="24"/>
          <w:szCs w:val="24"/>
          <w:lang w:val="en-GB"/>
        </w:rPr>
        <w:t>or</w:t>
      </w:r>
      <w:r w:rsidRPr="00BF1975">
        <w:rPr>
          <w:rFonts w:ascii="Times New Roman" w:hAnsi="Times New Roman" w:cs="Times New Roman"/>
          <w:sz w:val="24"/>
          <w:szCs w:val="24"/>
          <w:lang w:val="en-GB"/>
        </w:rPr>
        <w:t xml:space="preserve"> do not benefit from an intervention</w:t>
      </w:r>
      <w:r>
        <w:rPr>
          <w:rFonts w:ascii="Times New Roman" w:hAnsi="Times New Roman" w:cs="Times New Roman"/>
          <w:sz w:val="24"/>
          <w:szCs w:val="24"/>
          <w:lang w:val="en-GB"/>
        </w:rPr>
        <w:t xml:space="preserve"> as intended</w:t>
      </w:r>
      <w:r w:rsidRPr="00BF1975">
        <w:rPr>
          <w:rFonts w:ascii="Times New Roman" w:hAnsi="Times New Roman" w:cs="Times New Roman"/>
          <w:sz w:val="24"/>
          <w:szCs w:val="24"/>
          <w:lang w:val="en-GB"/>
        </w:rPr>
        <w:t>, and interventions with good results can still include participants who do not respon</w:t>
      </w:r>
      <w:r w:rsidR="00B54CA9">
        <w:rPr>
          <w:rFonts w:ascii="Times New Roman" w:hAnsi="Times New Roman" w:cs="Times New Roman"/>
          <w:sz w:val="24"/>
          <w:szCs w:val="24"/>
          <w:lang w:val="en-GB"/>
        </w:rPr>
        <w:t>d to treatment or</w:t>
      </w:r>
      <w:r w:rsidRPr="00BF1975">
        <w:rPr>
          <w:rFonts w:ascii="Times New Roman" w:hAnsi="Times New Roman" w:cs="Times New Roman"/>
          <w:sz w:val="24"/>
          <w:szCs w:val="24"/>
          <w:lang w:val="en-GB"/>
        </w:rPr>
        <w:t xml:space="preserve"> </w:t>
      </w:r>
      <w:r w:rsidR="00C235BE">
        <w:rPr>
          <w:rFonts w:ascii="Times New Roman" w:hAnsi="Times New Roman" w:cs="Times New Roman"/>
          <w:sz w:val="24"/>
          <w:szCs w:val="24"/>
          <w:lang w:val="en-GB"/>
        </w:rPr>
        <w:t xml:space="preserve">who </w:t>
      </w:r>
      <w:r w:rsidRPr="00BF1975">
        <w:rPr>
          <w:rFonts w:ascii="Times New Roman" w:hAnsi="Times New Roman" w:cs="Times New Roman"/>
          <w:sz w:val="24"/>
          <w:szCs w:val="24"/>
          <w:lang w:val="en-GB"/>
        </w:rPr>
        <w:t xml:space="preserve">deteriorate </w:t>
      </w:r>
      <w:r w:rsidRPr="00BF1975">
        <w:rPr>
          <w:rFonts w:ascii="Times New Roman" w:hAnsi="Times New Roman" w:cs="Times New Roman"/>
          <w:noProof/>
          <w:sz w:val="24"/>
          <w:szCs w:val="24"/>
          <w:lang w:val="en-GB"/>
        </w:rPr>
        <w:t>(Fenski et al., 2021)</w:t>
      </w:r>
      <w:r w:rsidRPr="00BF1975">
        <w:rPr>
          <w:rFonts w:ascii="Times New Roman" w:hAnsi="Times New Roman" w:cs="Times New Roman"/>
          <w:sz w:val="24"/>
          <w:szCs w:val="24"/>
          <w:lang w:val="en-GB"/>
        </w:rPr>
        <w:t xml:space="preserve">. Despite the importance of making sure that interventions are safe, studies focusing on potentially adverse outcomes are generally lacking, and the need to further investigate negative effects especially in relation to novel internet-delivered interventions has been emphasised </w:t>
      </w:r>
      <w:r w:rsidRPr="00BF1975">
        <w:rPr>
          <w:rFonts w:ascii="Times New Roman" w:hAnsi="Times New Roman" w:cs="Times New Roman"/>
          <w:noProof/>
          <w:sz w:val="24"/>
          <w:szCs w:val="24"/>
          <w:lang w:val="en-GB"/>
        </w:rPr>
        <w:t>(Andersson et al., 2019; Gullickson et al., 2019; Rozental et al., 2018)</w:t>
      </w:r>
      <w:r w:rsidRPr="00BF1975">
        <w:rPr>
          <w:rFonts w:ascii="Times New Roman" w:hAnsi="Times New Roman" w:cs="Times New Roman"/>
          <w:sz w:val="24"/>
          <w:szCs w:val="24"/>
          <w:lang w:val="en-GB"/>
        </w:rPr>
        <w:t xml:space="preserve">. Therefore, the present study aimed to further explore potential positive </w:t>
      </w:r>
      <w:r w:rsidRPr="00BF1975">
        <w:rPr>
          <w:rFonts w:ascii="Times New Roman" w:hAnsi="Times New Roman" w:cs="Times New Roman"/>
          <w:i/>
          <w:sz w:val="24"/>
          <w:szCs w:val="24"/>
          <w:lang w:val="en-GB"/>
        </w:rPr>
        <w:t>and</w:t>
      </w:r>
      <w:r w:rsidRPr="00BF1975">
        <w:rPr>
          <w:rFonts w:ascii="Times New Roman" w:hAnsi="Times New Roman" w:cs="Times New Roman"/>
          <w:sz w:val="24"/>
          <w:szCs w:val="24"/>
          <w:lang w:val="en-GB"/>
        </w:rPr>
        <w:t xml:space="preserve"> negative effects following participation in the Norwegian version of the YPF programme. </w:t>
      </w:r>
    </w:p>
    <w:p w14:paraId="41D75050" w14:textId="616D4723" w:rsidR="00110F1A" w:rsidRPr="00DC038F" w:rsidRDefault="00061158" w:rsidP="00110F1A">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V</w:t>
      </w:r>
      <w:r w:rsidRPr="00DC038F">
        <w:rPr>
          <w:rFonts w:ascii="Times New Roman" w:hAnsi="Times New Roman" w:cs="Times New Roman"/>
          <w:b/>
          <w:sz w:val="24"/>
          <w:szCs w:val="24"/>
          <w:lang w:val="en-GB"/>
        </w:rPr>
        <w:t>isible difference in adolescence</w:t>
      </w:r>
    </w:p>
    <w:p w14:paraId="7C30D8D0" w14:textId="1BF57689" w:rsidR="00764BCA" w:rsidRPr="00654742" w:rsidRDefault="00764BCA" w:rsidP="00296FB7">
      <w:pPr>
        <w:spacing w:after="0" w:line="480" w:lineRule="auto"/>
        <w:ind w:firstLine="737"/>
        <w:rPr>
          <w:rFonts w:ascii="Georgia" w:hAnsi="Georgia"/>
          <w:color w:val="2E2E2E"/>
          <w:sz w:val="27"/>
          <w:szCs w:val="27"/>
          <w:lang w:val="en-GB"/>
        </w:rPr>
      </w:pPr>
      <w:r w:rsidRPr="00BF1975">
        <w:rPr>
          <w:rFonts w:ascii="Times New Roman" w:hAnsi="Times New Roman" w:cs="Times New Roman"/>
          <w:sz w:val="24"/>
          <w:szCs w:val="24"/>
          <w:lang w:val="en-GB"/>
        </w:rPr>
        <w:t xml:space="preserve">Self-perceptions about one’s body and appearance can be a source of psychological and social distress, especially during adolescence </w:t>
      </w:r>
      <w:r w:rsidRPr="00BF1975">
        <w:rPr>
          <w:rFonts w:ascii="Times New Roman" w:hAnsi="Times New Roman" w:cs="Times New Roman"/>
          <w:noProof/>
          <w:sz w:val="24"/>
          <w:szCs w:val="24"/>
          <w:lang w:val="en-GB"/>
        </w:rPr>
        <w:t>(Ricciardelli &amp; Yager, 2016)</w:t>
      </w:r>
      <w:r w:rsidRPr="00BF1975">
        <w:rPr>
          <w:rFonts w:ascii="Times New Roman" w:hAnsi="Times New Roman" w:cs="Times New Roman"/>
          <w:sz w:val="24"/>
          <w:szCs w:val="24"/>
          <w:lang w:val="en-GB"/>
        </w:rPr>
        <w:t xml:space="preserve">. Relatedly, having an appearance </w:t>
      </w:r>
      <w:r w:rsidRPr="009D6D62">
        <w:rPr>
          <w:rFonts w:ascii="Times New Roman" w:hAnsi="Times New Roman" w:cs="Times New Roman"/>
          <w:sz w:val="24"/>
          <w:szCs w:val="24"/>
          <w:lang w:val="en-GB"/>
        </w:rPr>
        <w:t xml:space="preserve">that deviates from societal ideals of attractiveness </w:t>
      </w:r>
      <w:r w:rsidRPr="00BF1975">
        <w:rPr>
          <w:rFonts w:ascii="Times New Roman" w:hAnsi="Times New Roman" w:cs="Times New Roman"/>
          <w:sz w:val="24"/>
          <w:szCs w:val="24"/>
          <w:lang w:val="en-GB"/>
        </w:rPr>
        <w:t xml:space="preserve">may make some adolescents particularly vulnerable to appearance concerns and stigmatising experiences </w:t>
      </w:r>
      <w:r w:rsidRPr="00BF1975">
        <w:rPr>
          <w:rFonts w:ascii="Times New Roman" w:hAnsi="Times New Roman" w:cs="Times New Roman"/>
          <w:noProof/>
          <w:sz w:val="24"/>
          <w:szCs w:val="24"/>
          <w:lang w:val="en-GB"/>
        </w:rPr>
        <w:t>(Crerand et al., 2020; Masnari et al., 2012)</w:t>
      </w:r>
      <w:r w:rsidRPr="00BF1975">
        <w:rPr>
          <w:rFonts w:ascii="Times New Roman" w:hAnsi="Times New Roman" w:cs="Times New Roman"/>
          <w:sz w:val="24"/>
          <w:szCs w:val="24"/>
          <w:lang w:val="en-GB"/>
        </w:rPr>
        <w:t xml:space="preserve">. A range of congenital and acquired conditions </w:t>
      </w:r>
      <w:r w:rsidR="0090539A">
        <w:rPr>
          <w:rFonts w:ascii="Times New Roman" w:hAnsi="Times New Roman" w:cs="Times New Roman"/>
          <w:sz w:val="24"/>
          <w:szCs w:val="24"/>
          <w:lang w:val="en-GB"/>
        </w:rPr>
        <w:t>can</w:t>
      </w:r>
      <w:r w:rsidR="0090539A"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affect facial or bodily appearances and lead to what is referred to as a visible difference </w:t>
      </w:r>
      <w:r w:rsidRPr="00BF1975">
        <w:rPr>
          <w:rFonts w:ascii="Times New Roman" w:hAnsi="Times New Roman" w:cs="Times New Roman"/>
          <w:noProof/>
          <w:sz w:val="24"/>
          <w:szCs w:val="24"/>
          <w:lang w:val="en-GB"/>
        </w:rPr>
        <w:t>(Rumsey &amp; Harcourt, 2007)</w:t>
      </w:r>
      <w:r w:rsidRPr="00BF1975">
        <w:rPr>
          <w:rFonts w:ascii="Times New Roman" w:hAnsi="Times New Roman" w:cs="Times New Roman"/>
          <w:sz w:val="24"/>
          <w:szCs w:val="24"/>
          <w:lang w:val="en-GB"/>
        </w:rPr>
        <w:t>. Congenital conditions include craniofacial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cleft lip/palate) and skin conditions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eczema or psoriasis) and acquired conditions may result from </w:t>
      </w:r>
      <w:r w:rsidRPr="00BF1975">
        <w:rPr>
          <w:rFonts w:ascii="Times New Roman" w:hAnsi="Times New Roman" w:cs="Times New Roman"/>
          <w:sz w:val="24"/>
          <w:szCs w:val="24"/>
          <w:lang w:val="en-GB"/>
        </w:rPr>
        <w:lastRenderedPageBreak/>
        <w:t>medical interventions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hair loss from radiation therapy) or accidental traumas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traffic injuries and </w:t>
      </w:r>
      <w:r w:rsidRPr="00654742">
        <w:rPr>
          <w:rFonts w:ascii="Times New Roman" w:hAnsi="Times New Roman" w:cs="Times New Roman"/>
          <w:sz w:val="24"/>
          <w:szCs w:val="24"/>
          <w:lang w:val="en-GB"/>
        </w:rPr>
        <w:t>burn scars). There are no</w:t>
      </w:r>
      <w:r w:rsidR="00422238" w:rsidRPr="00654742">
        <w:rPr>
          <w:rFonts w:ascii="Times New Roman" w:hAnsi="Times New Roman" w:cs="Times New Roman"/>
          <w:sz w:val="24"/>
          <w:szCs w:val="24"/>
          <w:lang w:val="en-GB"/>
        </w:rPr>
        <w:t xml:space="preserve"> accurate</w:t>
      </w:r>
      <w:r w:rsidRPr="00654742">
        <w:rPr>
          <w:rFonts w:ascii="Times New Roman" w:hAnsi="Times New Roman" w:cs="Times New Roman"/>
          <w:sz w:val="24"/>
          <w:szCs w:val="24"/>
          <w:lang w:val="en-GB"/>
        </w:rPr>
        <w:t xml:space="preserve"> prevalence rates for people living with a visible difference. However, estimates from the UK (Changing Faces, 2010) suggest that 2.27% of the population has a</w:t>
      </w:r>
      <w:r w:rsidR="00B9693B" w:rsidRPr="00654742">
        <w:rPr>
          <w:rFonts w:ascii="Times New Roman" w:hAnsi="Times New Roman" w:cs="Times New Roman"/>
          <w:sz w:val="24"/>
          <w:szCs w:val="24"/>
          <w:lang w:val="en-GB"/>
        </w:rPr>
        <w:t xml:space="preserve"> significant,</w:t>
      </w:r>
      <w:r w:rsidRPr="00654742">
        <w:rPr>
          <w:rFonts w:ascii="Times New Roman" w:hAnsi="Times New Roman" w:cs="Times New Roman"/>
          <w:sz w:val="24"/>
          <w:szCs w:val="24"/>
          <w:lang w:val="en-GB"/>
        </w:rPr>
        <w:t xml:space="preserve"> </w:t>
      </w:r>
      <w:r w:rsidR="00B9693B" w:rsidRPr="00654742">
        <w:rPr>
          <w:rFonts w:ascii="Times New Roman" w:hAnsi="Times New Roman" w:cs="Times New Roman"/>
          <w:sz w:val="24"/>
          <w:szCs w:val="24"/>
          <w:lang w:val="en-GB"/>
        </w:rPr>
        <w:t xml:space="preserve">congenital or acquired, </w:t>
      </w:r>
      <w:r w:rsidRPr="00654742">
        <w:rPr>
          <w:rFonts w:ascii="Times New Roman" w:hAnsi="Times New Roman" w:cs="Times New Roman"/>
          <w:sz w:val="24"/>
          <w:szCs w:val="24"/>
          <w:lang w:val="en-GB"/>
        </w:rPr>
        <w:t>visible difference</w:t>
      </w:r>
      <w:r w:rsidR="00B9693B" w:rsidRPr="00654742">
        <w:rPr>
          <w:rFonts w:ascii="Times New Roman" w:hAnsi="Times New Roman" w:cs="Times New Roman"/>
          <w:sz w:val="24"/>
          <w:szCs w:val="24"/>
          <w:lang w:val="en-GB"/>
        </w:rPr>
        <w:t>.</w:t>
      </w:r>
      <w:r w:rsidR="006E4D25" w:rsidRPr="00654742">
        <w:rPr>
          <w:rFonts w:ascii="Times New Roman" w:hAnsi="Times New Roman" w:cs="Times New Roman"/>
          <w:sz w:val="24"/>
          <w:szCs w:val="24"/>
          <w:lang w:val="en-GB"/>
        </w:rPr>
        <w:t xml:space="preserve"> </w:t>
      </w:r>
      <w:r w:rsidR="00CB4EAA" w:rsidRPr="00654742">
        <w:rPr>
          <w:rFonts w:ascii="Times New Roman" w:hAnsi="Times New Roman" w:cs="Times New Roman"/>
          <w:sz w:val="24"/>
          <w:szCs w:val="24"/>
          <w:lang w:val="en-GB"/>
        </w:rPr>
        <w:t xml:space="preserve">Given that approximately </w:t>
      </w:r>
      <w:r w:rsidRPr="00654742">
        <w:rPr>
          <w:rFonts w:ascii="Times New Roman" w:hAnsi="Times New Roman" w:cs="Times New Roman"/>
          <w:sz w:val="24"/>
          <w:szCs w:val="24"/>
          <w:lang w:val="en-GB"/>
        </w:rPr>
        <w:t xml:space="preserve">400 000 adolescents aged 12–17 </w:t>
      </w:r>
      <w:r w:rsidR="00CB4EAA" w:rsidRPr="00654742">
        <w:rPr>
          <w:rFonts w:ascii="Times New Roman" w:hAnsi="Times New Roman" w:cs="Times New Roman"/>
          <w:sz w:val="24"/>
          <w:szCs w:val="24"/>
          <w:lang w:val="en-GB"/>
        </w:rPr>
        <w:t xml:space="preserve">live </w:t>
      </w:r>
      <w:r w:rsidRPr="00654742">
        <w:rPr>
          <w:rFonts w:ascii="Times New Roman" w:hAnsi="Times New Roman" w:cs="Times New Roman"/>
          <w:sz w:val="24"/>
          <w:szCs w:val="24"/>
          <w:lang w:val="en-GB"/>
        </w:rPr>
        <w:t xml:space="preserve">in Norway, </w:t>
      </w:r>
      <w:r w:rsidR="00CB4EAA" w:rsidRPr="00654742">
        <w:rPr>
          <w:rFonts w:ascii="Times New Roman" w:hAnsi="Times New Roman" w:cs="Times New Roman"/>
          <w:sz w:val="24"/>
          <w:szCs w:val="24"/>
          <w:lang w:val="en-GB"/>
        </w:rPr>
        <w:t xml:space="preserve">this suggest </w:t>
      </w:r>
      <w:r w:rsidRPr="00654742">
        <w:rPr>
          <w:rFonts w:ascii="Times New Roman" w:hAnsi="Times New Roman" w:cs="Times New Roman"/>
          <w:sz w:val="24"/>
          <w:szCs w:val="24"/>
          <w:lang w:val="en-GB"/>
        </w:rPr>
        <w:t xml:space="preserve">around 8000 may </w:t>
      </w:r>
      <w:r w:rsidR="00CB4EAA" w:rsidRPr="00654742">
        <w:rPr>
          <w:rFonts w:ascii="Times New Roman" w:hAnsi="Times New Roman" w:cs="Times New Roman"/>
          <w:sz w:val="24"/>
          <w:szCs w:val="24"/>
          <w:lang w:val="en-GB"/>
        </w:rPr>
        <w:t>have</w:t>
      </w:r>
      <w:r w:rsidRPr="00654742">
        <w:rPr>
          <w:rFonts w:ascii="Times New Roman" w:hAnsi="Times New Roman" w:cs="Times New Roman"/>
          <w:sz w:val="24"/>
          <w:szCs w:val="24"/>
          <w:lang w:val="en-GB"/>
        </w:rPr>
        <w:t xml:space="preserve"> a visible difference </w:t>
      </w:r>
      <w:r w:rsidRPr="00654742">
        <w:rPr>
          <w:rFonts w:ascii="Times New Roman" w:hAnsi="Times New Roman" w:cs="Times New Roman"/>
          <w:noProof/>
          <w:sz w:val="24"/>
          <w:szCs w:val="24"/>
          <w:lang w:val="en-GB"/>
        </w:rPr>
        <w:t>(Statistics Norway, 2021)</w:t>
      </w:r>
      <w:r w:rsidRPr="00654742">
        <w:rPr>
          <w:rFonts w:ascii="Times New Roman" w:hAnsi="Times New Roman" w:cs="Times New Roman"/>
          <w:sz w:val="24"/>
          <w:szCs w:val="24"/>
          <w:lang w:val="en-GB"/>
        </w:rPr>
        <w:t>.</w:t>
      </w:r>
    </w:p>
    <w:p w14:paraId="78FA95E6" w14:textId="1C12A86E" w:rsidR="00764BCA" w:rsidRPr="00B842DC" w:rsidRDefault="00764BCA" w:rsidP="00B842DC">
      <w:pPr>
        <w:spacing w:after="0" w:line="480" w:lineRule="auto"/>
        <w:ind w:firstLine="737"/>
        <w:rPr>
          <w:rFonts w:ascii="Times New Roman" w:hAnsi="Times New Roman" w:cs="Times New Roman"/>
          <w:sz w:val="24"/>
          <w:szCs w:val="24"/>
          <w:lang w:val="en-GB"/>
        </w:rPr>
      </w:pPr>
      <w:r w:rsidRPr="00654742">
        <w:rPr>
          <w:rFonts w:ascii="Times New Roman" w:hAnsi="Times New Roman" w:cs="Times New Roman"/>
          <w:sz w:val="24"/>
          <w:szCs w:val="24"/>
          <w:lang w:val="en-GB"/>
        </w:rPr>
        <w:t>Previous studies suggest that adolescents</w:t>
      </w:r>
      <w:r w:rsidRPr="00BF1975">
        <w:rPr>
          <w:rFonts w:ascii="Times New Roman" w:hAnsi="Times New Roman" w:cs="Times New Roman"/>
          <w:sz w:val="24"/>
          <w:szCs w:val="24"/>
          <w:lang w:val="en-GB"/>
        </w:rPr>
        <w:t xml:space="preserve"> with a visible difference are at risk </w:t>
      </w:r>
      <w:r>
        <w:rPr>
          <w:rFonts w:ascii="Times New Roman" w:hAnsi="Times New Roman" w:cs="Times New Roman"/>
          <w:sz w:val="24"/>
          <w:szCs w:val="24"/>
          <w:lang w:val="en-GB"/>
        </w:rPr>
        <w:t>of</w:t>
      </w:r>
      <w:r w:rsidRPr="00BF1975">
        <w:rPr>
          <w:rFonts w:ascii="Times New Roman" w:hAnsi="Times New Roman" w:cs="Times New Roman"/>
          <w:sz w:val="24"/>
          <w:szCs w:val="24"/>
          <w:lang w:val="en-GB"/>
        </w:rPr>
        <w:t xml:space="preserve"> experiencing elevated psychological distress, </w:t>
      </w:r>
      <w:r w:rsidR="00342991">
        <w:rPr>
          <w:rFonts w:ascii="Times New Roman" w:hAnsi="Times New Roman" w:cs="Times New Roman"/>
          <w:sz w:val="24"/>
          <w:szCs w:val="24"/>
          <w:lang w:val="en-GB"/>
        </w:rPr>
        <w:t>including</w:t>
      </w:r>
      <w:r w:rsidRPr="00BF1975">
        <w:rPr>
          <w:rFonts w:ascii="Times New Roman" w:hAnsi="Times New Roman" w:cs="Times New Roman"/>
          <w:sz w:val="24"/>
          <w:szCs w:val="24"/>
          <w:lang w:val="en-GB"/>
        </w:rPr>
        <w:t xml:space="preserve"> anxiety </w:t>
      </w:r>
      <w:r w:rsidRPr="00BF1975">
        <w:rPr>
          <w:rFonts w:ascii="Times New Roman" w:hAnsi="Times New Roman" w:cs="Times New Roman"/>
          <w:noProof/>
          <w:sz w:val="24"/>
          <w:szCs w:val="24"/>
          <w:lang w:val="en-GB"/>
        </w:rPr>
        <w:t>(De Vere Hunt et al., 2020; van Dalen et al., 2020)</w:t>
      </w:r>
      <w:bookmarkStart w:id="0" w:name="bbib71"/>
      <w:r w:rsidRPr="00BF1975">
        <w:rPr>
          <w:rFonts w:ascii="Times New Roman" w:hAnsi="Times New Roman" w:cs="Times New Roman"/>
          <w:sz w:val="24"/>
          <w:szCs w:val="24"/>
          <w:lang w:val="en-GB"/>
        </w:rPr>
        <w:t xml:space="preserve"> and negative body image </w:t>
      </w:r>
      <w:r>
        <w:rPr>
          <w:rFonts w:ascii="Times New Roman" w:hAnsi="Times New Roman" w:cs="Times New Roman"/>
          <w:noProof/>
          <w:sz w:val="24"/>
          <w:szCs w:val="24"/>
          <w:lang w:val="en-GB"/>
        </w:rPr>
        <w:t>(Huang &amp; Su, 2021; King, 2018; Ngaage &amp; Agius, 2018; Provini et al., 2021)</w:t>
      </w:r>
      <w:r w:rsidRPr="00BF1975">
        <w:rPr>
          <w:rFonts w:ascii="Times New Roman" w:hAnsi="Times New Roman" w:cs="Times New Roman"/>
          <w:sz w:val="24"/>
          <w:szCs w:val="24"/>
          <w:lang w:val="en-GB"/>
        </w:rPr>
        <w:t xml:space="preserve"> </w:t>
      </w:r>
      <w:r w:rsidR="00CB4EAA">
        <w:rPr>
          <w:rFonts w:ascii="Times New Roman" w:hAnsi="Times New Roman" w:cs="Times New Roman"/>
          <w:sz w:val="24"/>
          <w:szCs w:val="24"/>
          <w:lang w:val="en-GB"/>
        </w:rPr>
        <w:t>and</w:t>
      </w:r>
      <w:r w:rsidRPr="00BF1975">
        <w:rPr>
          <w:rFonts w:ascii="Times New Roman" w:hAnsi="Times New Roman" w:cs="Times New Roman"/>
          <w:sz w:val="24"/>
          <w:szCs w:val="24"/>
          <w:lang w:val="en-GB"/>
        </w:rPr>
        <w:t xml:space="preserve"> may also struggle with interpersonal difficulties, such as fear of negative evaluations and increased concerns in peer and romantic relationships </w:t>
      </w:r>
      <w:r w:rsidRPr="00BF1975">
        <w:rPr>
          <w:rFonts w:ascii="Times New Roman" w:hAnsi="Times New Roman" w:cs="Times New Roman"/>
          <w:noProof/>
          <w:sz w:val="24"/>
          <w:szCs w:val="24"/>
          <w:lang w:val="en-GB"/>
        </w:rPr>
        <w:t>(Feragen et al., 2016; Griffiths et al., 2012; Shapiro et al., 2015)</w:t>
      </w:r>
      <w:bookmarkStart w:id="1" w:name="bbib28"/>
      <w:r w:rsidRPr="00BF1975">
        <w:rPr>
          <w:rFonts w:ascii="Times New Roman" w:hAnsi="Times New Roman" w:cs="Times New Roman"/>
          <w:sz w:val="24"/>
          <w:szCs w:val="24"/>
          <w:lang w:val="en-GB"/>
        </w:rPr>
        <w:t xml:space="preserve">. </w:t>
      </w:r>
      <w:bookmarkEnd w:id="1"/>
      <w:r w:rsidRPr="00BF1975">
        <w:rPr>
          <w:rFonts w:ascii="Times New Roman" w:hAnsi="Times New Roman" w:cs="Times New Roman"/>
          <w:sz w:val="24"/>
          <w:szCs w:val="24"/>
          <w:lang w:val="en-GB"/>
        </w:rPr>
        <w:t xml:space="preserve">In addition, </w:t>
      </w:r>
      <w:r w:rsidR="00A07DA9">
        <w:rPr>
          <w:rFonts w:ascii="Times New Roman" w:hAnsi="Times New Roman" w:cs="Times New Roman"/>
          <w:sz w:val="24"/>
          <w:szCs w:val="24"/>
          <w:lang w:val="en-GB"/>
        </w:rPr>
        <w:t>many</w:t>
      </w:r>
      <w:r w:rsidR="00A07DA9"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encounter stigmatising experiences or intrusive behaviours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teasing, bullying, staring, or unwanted questioning and attention from others)</w:t>
      </w:r>
      <w:bookmarkEnd w:id="0"/>
      <w:r w:rsidRPr="00BF1975">
        <w:rPr>
          <w:rFonts w:ascii="Times New Roman" w:hAnsi="Times New Roman" w:cs="Times New Roman"/>
          <w:sz w:val="24"/>
          <w:szCs w:val="24"/>
          <w:lang w:val="en-GB"/>
        </w:rPr>
        <w:t xml:space="preserve">, which have been linked to reduced psychological adjustment and </w:t>
      </w:r>
      <w:bookmarkStart w:id="2" w:name="bbib46"/>
      <w:r w:rsidRPr="00BF1975">
        <w:rPr>
          <w:rFonts w:ascii="Times New Roman" w:hAnsi="Times New Roman" w:cs="Times New Roman"/>
          <w:sz w:val="24"/>
          <w:szCs w:val="24"/>
          <w:lang w:val="en-GB"/>
        </w:rPr>
        <w:t xml:space="preserve">health-related quality of life </w:t>
      </w:r>
      <w:r w:rsidRPr="00BF1975">
        <w:rPr>
          <w:rFonts w:ascii="Times New Roman" w:hAnsi="Times New Roman" w:cs="Times New Roman"/>
          <w:noProof/>
          <w:sz w:val="24"/>
          <w:szCs w:val="24"/>
          <w:lang w:val="en-GB"/>
        </w:rPr>
        <w:t>(Masnari et al., 2012; Masnari et al., 2013; Tiemens et al., 2013)</w:t>
      </w:r>
      <w:bookmarkEnd w:id="2"/>
      <w:r w:rsidRPr="00BF1975">
        <w:rPr>
          <w:rFonts w:ascii="Times New Roman" w:hAnsi="Times New Roman" w:cs="Times New Roman"/>
          <w:sz w:val="24"/>
          <w:szCs w:val="24"/>
          <w:lang w:val="en-GB"/>
        </w:rPr>
        <w:t xml:space="preserve">. </w:t>
      </w:r>
    </w:p>
    <w:p w14:paraId="40559FF3" w14:textId="0E76569A" w:rsidR="00296FB7" w:rsidRPr="00B842DC" w:rsidRDefault="00061158" w:rsidP="00B842DC">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V</w:t>
      </w:r>
      <w:r w:rsidRPr="00DC038F">
        <w:rPr>
          <w:rFonts w:ascii="Times New Roman" w:hAnsi="Times New Roman" w:cs="Times New Roman"/>
          <w:b/>
          <w:sz w:val="24"/>
          <w:szCs w:val="24"/>
          <w:lang w:val="en-GB"/>
        </w:rPr>
        <w:t>isible difference and available support</w:t>
      </w:r>
    </w:p>
    <w:p w14:paraId="2FE60FCF" w14:textId="0014A9CE" w:rsidR="00296FB7" w:rsidRDefault="00764BCA" w:rsidP="00296FB7">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Support for adolescents with a visible difference </w:t>
      </w:r>
      <w:r w:rsidR="00A07DA9">
        <w:rPr>
          <w:rFonts w:ascii="Times New Roman" w:hAnsi="Times New Roman" w:cs="Times New Roman"/>
          <w:sz w:val="24"/>
          <w:szCs w:val="24"/>
          <w:lang w:val="en-GB"/>
        </w:rPr>
        <w:t>typically focuses on</w:t>
      </w:r>
      <w:r w:rsidRPr="00BF1975">
        <w:rPr>
          <w:rFonts w:ascii="Times New Roman" w:hAnsi="Times New Roman" w:cs="Times New Roman"/>
          <w:sz w:val="24"/>
          <w:szCs w:val="24"/>
          <w:lang w:val="en-GB"/>
        </w:rPr>
        <w:t xml:space="preserve"> biomedical interventions</w:t>
      </w:r>
      <w:r>
        <w:rPr>
          <w:rFonts w:ascii="Times New Roman" w:hAnsi="Times New Roman" w:cs="Times New Roman"/>
          <w:sz w:val="24"/>
          <w:szCs w:val="24"/>
          <w:lang w:val="en-GB"/>
        </w:rPr>
        <w:t xml:space="preserve">, for example </w:t>
      </w:r>
      <w:r w:rsidRPr="00BF1975">
        <w:rPr>
          <w:rFonts w:ascii="Times New Roman" w:hAnsi="Times New Roman" w:cs="Times New Roman"/>
          <w:sz w:val="24"/>
          <w:szCs w:val="24"/>
          <w:lang w:val="en-GB"/>
        </w:rPr>
        <w:t xml:space="preserve">medical and surgical procedures to </w:t>
      </w:r>
      <w:r w:rsidR="00C235BE">
        <w:rPr>
          <w:rFonts w:ascii="Times New Roman" w:hAnsi="Times New Roman" w:cs="Times New Roman"/>
          <w:sz w:val="24"/>
          <w:szCs w:val="24"/>
          <w:lang w:val="en-GB"/>
        </w:rPr>
        <w:t>‘</w:t>
      </w:r>
      <w:r w:rsidRPr="00BF1975">
        <w:rPr>
          <w:rFonts w:ascii="Times New Roman" w:hAnsi="Times New Roman" w:cs="Times New Roman"/>
          <w:sz w:val="24"/>
          <w:szCs w:val="24"/>
          <w:lang w:val="en-GB"/>
        </w:rPr>
        <w:t>correct</w:t>
      </w:r>
      <w:r w:rsidR="00C235BE">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or </w:t>
      </w:r>
      <w:r w:rsidR="00C235BE">
        <w:rPr>
          <w:rFonts w:ascii="Times New Roman" w:hAnsi="Times New Roman" w:cs="Times New Roman"/>
          <w:sz w:val="24"/>
          <w:szCs w:val="24"/>
          <w:lang w:val="en-GB"/>
        </w:rPr>
        <w:t>‘</w:t>
      </w:r>
      <w:r>
        <w:rPr>
          <w:rFonts w:ascii="Times New Roman" w:hAnsi="Times New Roman" w:cs="Times New Roman"/>
          <w:sz w:val="24"/>
          <w:szCs w:val="24"/>
          <w:lang w:val="en-GB"/>
        </w:rPr>
        <w:t>ameliorate</w:t>
      </w:r>
      <w:r w:rsidR="00C235B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appearance differences</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Although studies have shown that </w:t>
      </w:r>
      <w:r>
        <w:rPr>
          <w:rFonts w:ascii="Times New Roman" w:hAnsi="Times New Roman" w:cs="Times New Roman"/>
          <w:sz w:val="24"/>
          <w:szCs w:val="24"/>
          <w:lang w:val="en-GB"/>
        </w:rPr>
        <w:t>biomedical interventions</w:t>
      </w:r>
      <w:r w:rsidRPr="00BF1975">
        <w:rPr>
          <w:rFonts w:ascii="Times New Roman" w:hAnsi="Times New Roman" w:cs="Times New Roman"/>
          <w:sz w:val="24"/>
          <w:szCs w:val="24"/>
          <w:lang w:val="en-GB"/>
        </w:rPr>
        <w:t xml:space="preserve"> may improve social</w:t>
      </w:r>
      <w:r>
        <w:rPr>
          <w:rFonts w:ascii="Times New Roman" w:hAnsi="Times New Roman" w:cs="Times New Roman"/>
          <w:sz w:val="24"/>
          <w:szCs w:val="24"/>
          <w:lang w:val="en-GB"/>
        </w:rPr>
        <w:t xml:space="preserve"> confidence</w:t>
      </w:r>
      <w:r w:rsidRPr="00BF1975">
        <w:rPr>
          <w:rFonts w:ascii="Times New Roman" w:hAnsi="Times New Roman" w:cs="Times New Roman"/>
          <w:sz w:val="24"/>
          <w:szCs w:val="24"/>
          <w:lang w:val="en-GB"/>
        </w:rPr>
        <w:t xml:space="preserve"> </w:t>
      </w:r>
      <w:r w:rsidRPr="00BF1975">
        <w:rPr>
          <w:rFonts w:ascii="Times New Roman" w:hAnsi="Times New Roman" w:cs="Times New Roman"/>
          <w:noProof/>
          <w:sz w:val="24"/>
          <w:szCs w:val="24"/>
          <w:lang w:val="en-GB"/>
        </w:rPr>
        <w:t>(Myhre et al., 2021)</w:t>
      </w:r>
      <w:r w:rsidRPr="00BF1975">
        <w:rPr>
          <w:rFonts w:ascii="Times New Roman" w:hAnsi="Times New Roman" w:cs="Times New Roman"/>
          <w:sz w:val="24"/>
          <w:szCs w:val="24"/>
          <w:lang w:val="en-GB"/>
        </w:rPr>
        <w:t xml:space="preserve">, they </w:t>
      </w:r>
      <w:r>
        <w:rPr>
          <w:rFonts w:ascii="Times New Roman" w:hAnsi="Times New Roman" w:cs="Times New Roman"/>
          <w:sz w:val="24"/>
          <w:szCs w:val="24"/>
          <w:lang w:val="en-GB"/>
        </w:rPr>
        <w:t>do not guarantee</w:t>
      </w:r>
      <w:r w:rsidRPr="00BF1975">
        <w:rPr>
          <w:rFonts w:ascii="Times New Roman" w:hAnsi="Times New Roman" w:cs="Times New Roman"/>
          <w:sz w:val="24"/>
          <w:szCs w:val="24"/>
          <w:lang w:val="en-GB"/>
        </w:rPr>
        <w:t xml:space="preserve"> enhanced psychosocial functioning</w:t>
      </w:r>
      <w:r>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thus </w:t>
      </w:r>
      <w:r w:rsidRPr="00BF1975">
        <w:rPr>
          <w:rFonts w:ascii="Times New Roman" w:hAnsi="Times New Roman" w:cs="Times New Roman"/>
          <w:sz w:val="24"/>
          <w:szCs w:val="24"/>
          <w:lang w:val="en-GB"/>
        </w:rPr>
        <w:t xml:space="preserve">psychological interventions have </w:t>
      </w:r>
      <w:r>
        <w:rPr>
          <w:rFonts w:ascii="Times New Roman" w:hAnsi="Times New Roman" w:cs="Times New Roman"/>
          <w:sz w:val="24"/>
          <w:szCs w:val="24"/>
          <w:lang w:val="en-GB"/>
        </w:rPr>
        <w:t>evolved</w:t>
      </w:r>
      <w:r w:rsidRPr="00BF1975">
        <w:rPr>
          <w:rFonts w:ascii="Times New Roman" w:hAnsi="Times New Roman" w:cs="Times New Roman"/>
          <w:sz w:val="24"/>
          <w:szCs w:val="24"/>
          <w:lang w:val="en-GB"/>
        </w:rPr>
        <w:t xml:space="preserve"> as an</w:t>
      </w:r>
      <w:r>
        <w:rPr>
          <w:rFonts w:ascii="Times New Roman" w:hAnsi="Times New Roman" w:cs="Times New Roman"/>
          <w:sz w:val="24"/>
          <w:szCs w:val="24"/>
          <w:lang w:val="en-GB"/>
        </w:rPr>
        <w:t xml:space="preserve"> adjunct</w:t>
      </w:r>
      <w:r w:rsidRPr="00BF1975">
        <w:rPr>
          <w:rFonts w:ascii="Times New Roman" w:hAnsi="Times New Roman" w:cs="Times New Roman"/>
          <w:sz w:val="24"/>
          <w:szCs w:val="24"/>
          <w:lang w:val="en-GB"/>
        </w:rPr>
        <w:t xml:space="preserve"> or alternative </w:t>
      </w:r>
      <w:r>
        <w:rPr>
          <w:rFonts w:ascii="Times New Roman" w:hAnsi="Times New Roman" w:cs="Times New Roman"/>
          <w:sz w:val="24"/>
          <w:szCs w:val="24"/>
          <w:lang w:val="en-GB"/>
        </w:rPr>
        <w:t xml:space="preserve">to biomedical approaches </w:t>
      </w:r>
      <w:r w:rsidRPr="00BF1975">
        <w:rPr>
          <w:rFonts w:ascii="Times New Roman" w:hAnsi="Times New Roman" w:cs="Times New Roman"/>
          <w:noProof/>
          <w:sz w:val="24"/>
          <w:szCs w:val="24"/>
          <w:lang w:val="en-GB"/>
        </w:rPr>
        <w:t>(Bemmels et al., 2013; Paraskeva et al., 2021; Rumsey &amp; Harcourt, 2007)</w:t>
      </w:r>
      <w:r w:rsidRPr="00BF1975">
        <w:rPr>
          <w:rFonts w:ascii="Times New Roman" w:hAnsi="Times New Roman" w:cs="Times New Roman"/>
          <w:sz w:val="24"/>
          <w:szCs w:val="24"/>
          <w:lang w:val="en-GB"/>
        </w:rPr>
        <w:t xml:space="preserve">. Psychosocial support </w:t>
      </w:r>
      <w:r w:rsidR="005D5F07">
        <w:rPr>
          <w:rFonts w:ascii="Times New Roman" w:hAnsi="Times New Roman" w:cs="Times New Roman"/>
          <w:sz w:val="24"/>
          <w:szCs w:val="24"/>
          <w:lang w:val="en-GB"/>
        </w:rPr>
        <w:t xml:space="preserve">usually draws on </w:t>
      </w:r>
      <w:r w:rsidRPr="00BF1975">
        <w:rPr>
          <w:rFonts w:ascii="Times New Roman" w:hAnsi="Times New Roman" w:cs="Times New Roman"/>
          <w:sz w:val="24"/>
          <w:szCs w:val="24"/>
          <w:lang w:val="en-GB"/>
        </w:rPr>
        <w:t xml:space="preserve">a wide range of therapeutic approaches and techniques, such as CBT, SST, psychoeducation, mindfulness, and acceptance and </w:t>
      </w:r>
      <w:r w:rsidRPr="00BF1975">
        <w:rPr>
          <w:rFonts w:ascii="Times New Roman" w:hAnsi="Times New Roman" w:cs="Times New Roman"/>
          <w:sz w:val="24"/>
          <w:szCs w:val="24"/>
          <w:lang w:val="en-GB"/>
        </w:rPr>
        <w:lastRenderedPageBreak/>
        <w:t xml:space="preserve">commitment therapy </w:t>
      </w:r>
      <w:r w:rsidRPr="00BF1975">
        <w:rPr>
          <w:rFonts w:ascii="Times New Roman" w:hAnsi="Times New Roman" w:cs="Times New Roman"/>
          <w:noProof/>
          <w:sz w:val="24"/>
          <w:szCs w:val="24"/>
          <w:lang w:val="en-GB"/>
        </w:rPr>
        <w:t>(Harcourt et al., 2018)</w:t>
      </w:r>
      <w:r w:rsidRPr="00BF1975">
        <w:rPr>
          <w:rFonts w:ascii="Times New Roman" w:hAnsi="Times New Roman" w:cs="Times New Roman"/>
          <w:sz w:val="24"/>
          <w:szCs w:val="24"/>
          <w:lang w:val="en-GB"/>
        </w:rPr>
        <w:t xml:space="preserve">. </w:t>
      </w:r>
      <w:r w:rsidR="005D5F07">
        <w:rPr>
          <w:rFonts w:ascii="Times New Roman" w:hAnsi="Times New Roman" w:cs="Times New Roman"/>
          <w:sz w:val="24"/>
          <w:szCs w:val="24"/>
          <w:lang w:val="en-GB"/>
        </w:rPr>
        <w:t>I</w:t>
      </w:r>
      <w:r w:rsidRPr="00BF1975">
        <w:rPr>
          <w:rFonts w:ascii="Times New Roman" w:hAnsi="Times New Roman" w:cs="Times New Roman"/>
          <w:sz w:val="24"/>
          <w:szCs w:val="24"/>
          <w:lang w:val="en-GB"/>
        </w:rPr>
        <w:t xml:space="preserve">nterventions incorporating techniques based on CBT and SST have specifically shown potential in improving psychosocial well-being and promoting adjustment in adolescents with a visible difference </w:t>
      </w:r>
      <w:r w:rsidRPr="00BF1975">
        <w:rPr>
          <w:rFonts w:ascii="Times New Roman" w:hAnsi="Times New Roman" w:cs="Times New Roman"/>
          <w:noProof/>
          <w:sz w:val="24"/>
          <w:szCs w:val="24"/>
          <w:lang w:val="en-GB"/>
        </w:rPr>
        <w:t>(Jenkinson et al., 2015; Williamson et al., 2019)</w:t>
      </w:r>
      <w:r w:rsidRPr="00BF1975">
        <w:rPr>
          <w:rFonts w:ascii="Times New Roman" w:hAnsi="Times New Roman" w:cs="Times New Roman"/>
          <w:sz w:val="24"/>
          <w:szCs w:val="24"/>
          <w:lang w:val="en-GB"/>
        </w:rPr>
        <w:t xml:space="preserve">. For instance, adolescents with burn injuries have reported less withdrawal from social situations after completing an SST intervention </w:t>
      </w:r>
      <w:r w:rsidRPr="00BF1975">
        <w:rPr>
          <w:rFonts w:ascii="Times New Roman" w:hAnsi="Times New Roman" w:cs="Times New Roman"/>
          <w:noProof/>
          <w:sz w:val="24"/>
          <w:szCs w:val="24"/>
          <w:lang w:val="en-GB"/>
        </w:rPr>
        <w:t>(Blakeney et al., 2005)</w:t>
      </w:r>
      <w:r w:rsidRPr="00BF1975">
        <w:rPr>
          <w:rFonts w:ascii="Times New Roman" w:hAnsi="Times New Roman" w:cs="Times New Roman"/>
          <w:sz w:val="24"/>
          <w:szCs w:val="24"/>
          <w:lang w:val="en-GB"/>
        </w:rPr>
        <w:t xml:space="preserve">, and children and adolescents with craniofacial and scarring conditions reported a reduction in anxiety levels, after completing an intervention based on SST and individual face-to-face CBT sessions </w:t>
      </w:r>
      <w:r w:rsidRPr="00BF1975">
        <w:rPr>
          <w:rFonts w:ascii="Times New Roman" w:hAnsi="Times New Roman" w:cs="Times New Roman"/>
          <w:noProof/>
          <w:sz w:val="24"/>
          <w:szCs w:val="24"/>
          <w:lang w:val="en-GB"/>
        </w:rPr>
        <w:t>(Maddern et al., 2006)</w:t>
      </w:r>
      <w:r w:rsidRPr="00BF1975">
        <w:rPr>
          <w:rFonts w:ascii="Times New Roman" w:hAnsi="Times New Roman" w:cs="Times New Roman"/>
          <w:sz w:val="24"/>
          <w:szCs w:val="24"/>
          <w:lang w:val="en-GB"/>
        </w:rPr>
        <w:t xml:space="preserve">. </w:t>
      </w:r>
    </w:p>
    <w:p w14:paraId="27F94C92" w14:textId="74C9998D" w:rsidR="00764BCA" w:rsidRPr="00BF1975"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In terms of internet-based support, emerging research indicates that internet-delivered interventions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iCBT) can be effective in treating a wide range of psychological difficulties </w:t>
      </w:r>
      <w:r w:rsidRPr="00BF1975">
        <w:rPr>
          <w:rFonts w:ascii="Times New Roman" w:hAnsi="Times New Roman" w:cs="Times New Roman"/>
          <w:noProof/>
          <w:sz w:val="24"/>
          <w:szCs w:val="24"/>
          <w:lang w:val="en-GB"/>
        </w:rPr>
        <w:t>(Barak et al., 2008; Vigerland et al., 2016)</w:t>
      </w:r>
      <w:r w:rsidRPr="00BF1975">
        <w:rPr>
          <w:rFonts w:ascii="Times New Roman" w:hAnsi="Times New Roman" w:cs="Times New Roman"/>
          <w:sz w:val="24"/>
          <w:szCs w:val="24"/>
          <w:lang w:val="en-GB"/>
        </w:rPr>
        <w:t xml:space="preserve">, such as anxiety </w:t>
      </w:r>
      <w:r w:rsidRPr="00BF1975">
        <w:rPr>
          <w:rFonts w:ascii="Times New Roman" w:hAnsi="Times New Roman" w:cs="Times New Roman"/>
          <w:noProof/>
          <w:sz w:val="24"/>
          <w:szCs w:val="24"/>
          <w:lang w:val="en-GB"/>
        </w:rPr>
        <w:t>(Stjerneklar et al., 2019)</w:t>
      </w:r>
      <w:r w:rsidRPr="00BF1975">
        <w:rPr>
          <w:rFonts w:ascii="Times New Roman" w:hAnsi="Times New Roman" w:cs="Times New Roman"/>
          <w:sz w:val="24"/>
          <w:szCs w:val="24"/>
          <w:lang w:val="en-GB"/>
        </w:rPr>
        <w:t xml:space="preserve"> and depression </w:t>
      </w:r>
      <w:r w:rsidRPr="00BF1975">
        <w:rPr>
          <w:rFonts w:ascii="Times New Roman" w:hAnsi="Times New Roman" w:cs="Times New Roman"/>
          <w:noProof/>
          <w:sz w:val="24"/>
          <w:szCs w:val="24"/>
          <w:lang w:val="en-GB"/>
        </w:rPr>
        <w:t>(Topooco et al., 2019)</w:t>
      </w:r>
      <w:r w:rsidRPr="00BF1975">
        <w:rPr>
          <w:rFonts w:ascii="Times New Roman" w:hAnsi="Times New Roman" w:cs="Times New Roman"/>
          <w:sz w:val="24"/>
          <w:szCs w:val="24"/>
          <w:lang w:val="en-GB"/>
        </w:rPr>
        <w:t xml:space="preserve"> in community samples of young people. Internet-delivered support also offer</w:t>
      </w:r>
      <w:r>
        <w:rPr>
          <w:rFonts w:ascii="Times New Roman" w:hAnsi="Times New Roman" w:cs="Times New Roman"/>
          <w:sz w:val="24"/>
          <w:szCs w:val="24"/>
          <w:lang w:val="en-GB"/>
        </w:rPr>
        <w:t>s</w:t>
      </w:r>
      <w:r w:rsidRPr="00BF1975">
        <w:rPr>
          <w:rFonts w:ascii="Times New Roman" w:hAnsi="Times New Roman" w:cs="Times New Roman"/>
          <w:sz w:val="24"/>
          <w:szCs w:val="24"/>
          <w:lang w:val="en-GB"/>
        </w:rPr>
        <w:t xml:space="preserve"> </w:t>
      </w:r>
      <w:r w:rsidR="00FD1C86">
        <w:rPr>
          <w:rFonts w:ascii="Times New Roman" w:hAnsi="Times New Roman" w:cs="Times New Roman"/>
          <w:sz w:val="24"/>
          <w:szCs w:val="24"/>
          <w:lang w:val="en-GB"/>
        </w:rPr>
        <w:t>specific</w:t>
      </w:r>
      <w:r w:rsidR="00FD1C86"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benefits </w:t>
      </w:r>
      <w:r>
        <w:rPr>
          <w:rFonts w:ascii="Times New Roman" w:hAnsi="Times New Roman" w:cs="Times New Roman"/>
          <w:sz w:val="24"/>
          <w:szCs w:val="24"/>
          <w:lang w:val="en-GB"/>
        </w:rPr>
        <w:t>to</w:t>
      </w:r>
      <w:r w:rsidRPr="00BF1975">
        <w:rPr>
          <w:rFonts w:ascii="Times New Roman" w:hAnsi="Times New Roman" w:cs="Times New Roman"/>
          <w:sz w:val="24"/>
          <w:szCs w:val="24"/>
          <w:lang w:val="en-GB"/>
        </w:rPr>
        <w:t xml:space="preserve"> adolescents experiencing challenges related to a visible difference. Since access to specialised psychosocial support and treatment is very limited for those </w:t>
      </w:r>
      <w:r>
        <w:rPr>
          <w:rFonts w:ascii="Times New Roman" w:hAnsi="Times New Roman" w:cs="Times New Roman"/>
          <w:sz w:val="24"/>
          <w:szCs w:val="24"/>
          <w:lang w:val="en-GB"/>
        </w:rPr>
        <w:t>struggling with a</w:t>
      </w:r>
      <w:r w:rsidRPr="00BF1975">
        <w:rPr>
          <w:rFonts w:ascii="Times New Roman" w:hAnsi="Times New Roman" w:cs="Times New Roman"/>
          <w:sz w:val="24"/>
          <w:szCs w:val="24"/>
          <w:lang w:val="en-GB"/>
        </w:rPr>
        <w:t xml:space="preserve"> visible difference </w:t>
      </w:r>
      <w:r w:rsidRPr="00BF1975">
        <w:rPr>
          <w:rFonts w:ascii="Times New Roman" w:hAnsi="Times New Roman" w:cs="Times New Roman"/>
          <w:noProof/>
          <w:sz w:val="24"/>
          <w:szCs w:val="24"/>
          <w:lang w:val="en-GB"/>
        </w:rPr>
        <w:t>(Harcourt et al., 2018)</w:t>
      </w:r>
      <w:r>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and</w:t>
      </w:r>
      <w:r w:rsidRPr="00BF1975">
        <w:rPr>
          <w:rFonts w:ascii="Times New Roman" w:hAnsi="Times New Roman" w:cs="Times New Roman"/>
          <w:sz w:val="24"/>
          <w:szCs w:val="24"/>
          <w:lang w:val="en-GB"/>
        </w:rPr>
        <w:t xml:space="preserve"> raising appearance issues face-to-face with healthcare professionals tend</w:t>
      </w:r>
      <w:r>
        <w:rPr>
          <w:rFonts w:ascii="Times New Roman" w:hAnsi="Times New Roman" w:cs="Times New Roman"/>
          <w:sz w:val="24"/>
          <w:szCs w:val="24"/>
          <w:lang w:val="en-GB"/>
        </w:rPr>
        <w:t>s</w:t>
      </w:r>
      <w:r w:rsidRPr="00BF1975">
        <w:rPr>
          <w:rFonts w:ascii="Times New Roman" w:hAnsi="Times New Roman" w:cs="Times New Roman"/>
          <w:sz w:val="24"/>
          <w:szCs w:val="24"/>
          <w:lang w:val="en-GB"/>
        </w:rPr>
        <w:t xml:space="preserve"> to be experienced as sensitive and difficult </w:t>
      </w:r>
      <w:r w:rsidRPr="00BF1975">
        <w:rPr>
          <w:rFonts w:ascii="Times New Roman" w:hAnsi="Times New Roman" w:cs="Times New Roman"/>
          <w:noProof/>
          <w:sz w:val="24"/>
          <w:szCs w:val="24"/>
          <w:lang w:val="en-GB"/>
        </w:rPr>
        <w:t>(Williamson et al., 2010)</w:t>
      </w:r>
      <w:r w:rsidRPr="00BF1975">
        <w:rPr>
          <w:rFonts w:ascii="Times New Roman" w:hAnsi="Times New Roman" w:cs="Times New Roman"/>
          <w:sz w:val="24"/>
          <w:szCs w:val="24"/>
          <w:lang w:val="en-GB"/>
        </w:rPr>
        <w:t>, internet-based interventions offer easily accessible support with</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greater anonymity and confidentiality </w:t>
      </w:r>
      <w:r w:rsidRPr="00BF1975">
        <w:rPr>
          <w:rFonts w:ascii="Times New Roman" w:hAnsi="Times New Roman" w:cs="Times New Roman"/>
          <w:noProof/>
          <w:sz w:val="24"/>
          <w:szCs w:val="24"/>
          <w:lang w:val="en-GB"/>
        </w:rPr>
        <w:t>(Griffiths et al., 2012)</w:t>
      </w:r>
      <w:r w:rsidRPr="00BF1975">
        <w:rPr>
          <w:rFonts w:ascii="Times New Roman" w:hAnsi="Times New Roman" w:cs="Times New Roman"/>
          <w:sz w:val="24"/>
          <w:szCs w:val="24"/>
          <w:lang w:val="en-GB"/>
        </w:rPr>
        <w:t>.</w:t>
      </w:r>
    </w:p>
    <w:p w14:paraId="21FB44BF" w14:textId="5E00F9E9" w:rsidR="00110F1A" w:rsidRPr="00B842DC" w:rsidRDefault="00061158" w:rsidP="00110F1A">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YP Face</w:t>
      </w:r>
      <w:r w:rsidR="00DD0CE0" w:rsidRPr="00DC038F">
        <w:rPr>
          <w:rFonts w:ascii="Times New Roman" w:hAnsi="Times New Roman" w:cs="Times New Roman"/>
          <w:b/>
          <w:sz w:val="24"/>
          <w:szCs w:val="24"/>
          <w:lang w:val="en-GB"/>
        </w:rPr>
        <w:t xml:space="preserve"> IT (YPF)</w:t>
      </w:r>
    </w:p>
    <w:p w14:paraId="3F8926B5" w14:textId="77777777" w:rsidR="00296FB7" w:rsidRDefault="00764BCA" w:rsidP="00296FB7">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To date, YPF is the only web-based intervention developed for adolescents with a visible difference. YPF was developed at the Centre for Appearance Research based at the University of the West of England, Bristol, UK, in close collaboration with adolescents with visible differences and their parents, clinical experts, and health professionals </w:t>
      </w:r>
      <w:r w:rsidRPr="00BF1975">
        <w:rPr>
          <w:rFonts w:ascii="Times New Roman" w:hAnsi="Times New Roman" w:cs="Times New Roman"/>
          <w:noProof/>
          <w:sz w:val="24"/>
          <w:szCs w:val="24"/>
          <w:lang w:val="en-GB"/>
        </w:rPr>
        <w:t>(Williamson et al., 2016; Williamson et al., 2019)</w:t>
      </w:r>
      <w:r w:rsidRPr="00BF1975">
        <w:rPr>
          <w:rFonts w:ascii="Times New Roman" w:hAnsi="Times New Roman" w:cs="Times New Roman"/>
          <w:sz w:val="24"/>
          <w:szCs w:val="24"/>
          <w:lang w:val="en-GB"/>
        </w:rPr>
        <w:t xml:space="preserve">. The therapeutic content is based on CBT and SST, and the programme consists of seven weekly sessions and an additional booster session </w:t>
      </w:r>
      <w:r w:rsidRPr="00BF1975">
        <w:rPr>
          <w:rFonts w:ascii="Times New Roman" w:hAnsi="Times New Roman" w:cs="Times New Roman"/>
          <w:noProof/>
          <w:sz w:val="24"/>
          <w:szCs w:val="24"/>
          <w:lang w:val="en-GB"/>
        </w:rPr>
        <w:t xml:space="preserve">(Williamson </w:t>
      </w:r>
      <w:r w:rsidRPr="00BF1975">
        <w:rPr>
          <w:rFonts w:ascii="Times New Roman" w:hAnsi="Times New Roman" w:cs="Times New Roman"/>
          <w:noProof/>
          <w:sz w:val="24"/>
          <w:szCs w:val="24"/>
          <w:lang w:val="en-GB"/>
        </w:rPr>
        <w:lastRenderedPageBreak/>
        <w:t>et al., 2016)</w:t>
      </w:r>
      <w:r w:rsidRPr="00BF1975">
        <w:rPr>
          <w:rFonts w:ascii="Times New Roman" w:hAnsi="Times New Roman" w:cs="Times New Roman"/>
          <w:sz w:val="24"/>
          <w:szCs w:val="24"/>
          <w:lang w:val="en-GB"/>
        </w:rPr>
        <w:t xml:space="preserve">. Each session is completed independently and is intended to take around 30-40 minutes. Sessions provide support on how to adjust to common challenges related to having a visible difference and encourage adolescents to practice strategies through interactive and homework activities (for a more detailed description of the intervention, see </w:t>
      </w:r>
      <w:r>
        <w:rPr>
          <w:rFonts w:ascii="Times New Roman" w:hAnsi="Times New Roman" w:cs="Times New Roman"/>
          <w:noProof/>
          <w:sz w:val="24"/>
          <w:szCs w:val="24"/>
          <w:lang w:val="en-GB"/>
        </w:rPr>
        <w:t>Williamson et al., 2016</w:t>
      </w:r>
      <w:r w:rsidRPr="00BF1975">
        <w:rPr>
          <w:rFonts w:ascii="Times New Roman" w:hAnsi="Times New Roman" w:cs="Times New Roman"/>
          <w:sz w:val="24"/>
          <w:szCs w:val="24"/>
          <w:lang w:val="en-GB"/>
        </w:rPr>
        <w:t>).</w:t>
      </w:r>
    </w:p>
    <w:p w14:paraId="0B9EC6FF" w14:textId="3BBEE396" w:rsidR="00764BCA" w:rsidRPr="00BF1975"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The feasibility and acceptability of YPF has been explored in several studies and countries </w:t>
      </w:r>
      <w:r w:rsidRPr="00BF1975">
        <w:rPr>
          <w:rFonts w:ascii="Times New Roman" w:hAnsi="Times New Roman" w:cs="Times New Roman"/>
          <w:noProof/>
          <w:sz w:val="24"/>
          <w:szCs w:val="24"/>
          <w:lang w:val="en-GB"/>
        </w:rPr>
        <w:t>(Feragen, 2017; Riobueno-Naylor et al., 2019; van Dalen et al., 2021; Williamson et al., 2019)</w:t>
      </w:r>
      <w:r w:rsidRPr="00BF1975">
        <w:rPr>
          <w:rFonts w:ascii="Times New Roman" w:hAnsi="Times New Roman" w:cs="Times New Roman"/>
          <w:sz w:val="24"/>
          <w:szCs w:val="24"/>
          <w:lang w:val="en-GB"/>
        </w:rPr>
        <w:t xml:space="preserve">, demonstrating YPF as a promising intervention acceptable to adolescents. Moreover, the UK pilot study indicated a positive impact of YPF on adolescents’ symptoms of social anxiety and body esteem </w:t>
      </w:r>
      <w:r w:rsidRPr="00BF1975">
        <w:rPr>
          <w:rFonts w:ascii="Times New Roman" w:hAnsi="Times New Roman" w:cs="Times New Roman"/>
          <w:noProof/>
          <w:sz w:val="24"/>
          <w:szCs w:val="24"/>
          <w:lang w:val="en-GB"/>
        </w:rPr>
        <w:t>(Williamson et al., 2019)</w:t>
      </w:r>
      <w:r w:rsidRPr="00BF1975">
        <w:rPr>
          <w:rFonts w:ascii="Times New Roman" w:hAnsi="Times New Roman" w:cs="Times New Roman"/>
          <w:sz w:val="24"/>
          <w:szCs w:val="24"/>
          <w:lang w:val="en-GB"/>
        </w:rPr>
        <w:t>. The effectiveness of YPF in improving body esteem and reducing symptoms of soc</w:t>
      </w:r>
      <w:r w:rsidR="00DD0CE0">
        <w:rPr>
          <w:rFonts w:ascii="Times New Roman" w:hAnsi="Times New Roman" w:cs="Times New Roman"/>
          <w:sz w:val="24"/>
          <w:szCs w:val="24"/>
          <w:lang w:val="en-GB"/>
        </w:rPr>
        <w:t>ial anxiety, perceived stigmatis</w:t>
      </w:r>
      <w:r w:rsidRPr="00BF1975">
        <w:rPr>
          <w:rFonts w:ascii="Times New Roman" w:hAnsi="Times New Roman" w:cs="Times New Roman"/>
          <w:sz w:val="24"/>
          <w:szCs w:val="24"/>
          <w:lang w:val="en-GB"/>
        </w:rPr>
        <w:t xml:space="preserve">ation, and life disengagement, was also recently evaluated </w:t>
      </w:r>
      <w:r w:rsidR="004E0255" w:rsidRPr="00BF1975">
        <w:rPr>
          <w:rFonts w:ascii="Times New Roman" w:hAnsi="Times New Roman" w:cs="Times New Roman"/>
          <w:sz w:val="24"/>
          <w:szCs w:val="24"/>
          <w:lang w:val="en-GB"/>
        </w:rPr>
        <w:t xml:space="preserve">with </w:t>
      </w:r>
      <w:r w:rsidR="004E0255">
        <w:rPr>
          <w:rFonts w:ascii="Times New Roman" w:hAnsi="Times New Roman" w:cs="Times New Roman"/>
          <w:sz w:val="24"/>
          <w:szCs w:val="24"/>
          <w:lang w:val="en-GB"/>
        </w:rPr>
        <w:t xml:space="preserve">Norwegian and Dutch </w:t>
      </w:r>
      <w:r w:rsidR="004E0255" w:rsidRPr="00BF1975">
        <w:rPr>
          <w:rFonts w:ascii="Times New Roman" w:hAnsi="Times New Roman" w:cs="Times New Roman"/>
          <w:sz w:val="24"/>
          <w:szCs w:val="24"/>
          <w:lang w:val="en-GB"/>
        </w:rPr>
        <w:t>participants</w:t>
      </w:r>
      <w:r w:rsidR="004E0255" w:rsidRPr="00BF1975" w:rsidDel="00FD1C86">
        <w:rPr>
          <w:rFonts w:ascii="Times New Roman" w:hAnsi="Times New Roman" w:cs="Times New Roman"/>
          <w:sz w:val="24"/>
          <w:szCs w:val="24"/>
          <w:lang w:val="en-GB"/>
        </w:rPr>
        <w:t xml:space="preserve"> </w:t>
      </w:r>
      <w:r w:rsidR="00FD1C86">
        <w:rPr>
          <w:rFonts w:ascii="Times New Roman" w:hAnsi="Times New Roman" w:cs="Times New Roman"/>
          <w:sz w:val="24"/>
          <w:szCs w:val="24"/>
          <w:lang w:val="en-GB"/>
        </w:rPr>
        <w:t>via</w:t>
      </w:r>
      <w:r w:rsidR="00FD1C86"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an RCT (Zelihić et al., 2022)</w:t>
      </w:r>
      <w:r w:rsidR="004E0255">
        <w:rPr>
          <w:rFonts w:ascii="Times New Roman" w:hAnsi="Times New Roman" w:cs="Times New Roman"/>
          <w:sz w:val="24"/>
          <w:szCs w:val="24"/>
          <w:lang w:val="en-GB"/>
        </w:rPr>
        <w:t xml:space="preserve"> and found that </w:t>
      </w:r>
      <w:r w:rsidR="00FD1C86" w:rsidRPr="00BF1975">
        <w:rPr>
          <w:rFonts w:ascii="Times New Roman" w:hAnsi="Times New Roman" w:cs="Times New Roman"/>
          <w:sz w:val="24"/>
          <w:szCs w:val="24"/>
          <w:lang w:val="en-GB"/>
        </w:rPr>
        <w:t>adolescents</w:t>
      </w:r>
      <w:r w:rsidRPr="00BF1975">
        <w:rPr>
          <w:rFonts w:ascii="Times New Roman" w:hAnsi="Times New Roman" w:cs="Times New Roman"/>
          <w:sz w:val="24"/>
          <w:szCs w:val="24"/>
          <w:lang w:val="en-GB"/>
        </w:rPr>
        <w:t xml:space="preserve"> in the intervention group had significantly lower levels of social anxiety post-intervention</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compared with the control group</w:t>
      </w:r>
      <w:r>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t>
      </w:r>
    </w:p>
    <w:p w14:paraId="6544E4EC" w14:textId="4188E2BD" w:rsidR="00296FB7" w:rsidRPr="00B842DC" w:rsidRDefault="00061158"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I</w:t>
      </w:r>
      <w:r w:rsidRPr="00DC038F">
        <w:rPr>
          <w:rFonts w:ascii="Times New Roman" w:hAnsi="Times New Roman" w:cs="Times New Roman"/>
          <w:b/>
          <w:sz w:val="24"/>
          <w:szCs w:val="24"/>
          <w:lang w:val="en-GB"/>
        </w:rPr>
        <w:t xml:space="preserve">dentifying subgroups in psychological internet-delivered interventions </w:t>
      </w:r>
    </w:p>
    <w:p w14:paraId="7B1EE3FD" w14:textId="36092C62" w:rsidR="000A1B54" w:rsidRDefault="004E0255" w:rsidP="004F3BC5">
      <w:pPr>
        <w:spacing w:after="0" w:line="480" w:lineRule="auto"/>
        <w:ind w:firstLine="737"/>
        <w:rPr>
          <w:rFonts w:ascii="Times New Roman" w:hAnsi="Times New Roman" w:cs="Times New Roman"/>
          <w:sz w:val="24"/>
          <w:szCs w:val="24"/>
          <w:lang w:val="en-GB"/>
        </w:rPr>
      </w:pPr>
      <w:r>
        <w:rPr>
          <w:rFonts w:ascii="Times New Roman" w:hAnsi="Times New Roman" w:cs="Times New Roman"/>
          <w:sz w:val="24"/>
          <w:szCs w:val="24"/>
          <w:lang w:val="en-GB"/>
        </w:rPr>
        <w:t>I</w:t>
      </w:r>
      <w:r w:rsidR="00764BCA" w:rsidRPr="00BF1975">
        <w:rPr>
          <w:rFonts w:ascii="Times New Roman" w:hAnsi="Times New Roman" w:cs="Times New Roman"/>
          <w:sz w:val="24"/>
          <w:szCs w:val="24"/>
          <w:lang w:val="en-GB"/>
        </w:rPr>
        <w:t xml:space="preserve">dentifying and finding out what characterises </w:t>
      </w:r>
      <w:r w:rsidR="00764BCA">
        <w:rPr>
          <w:rFonts w:ascii="Times New Roman" w:hAnsi="Times New Roman" w:cs="Times New Roman"/>
          <w:sz w:val="24"/>
          <w:szCs w:val="24"/>
          <w:lang w:val="en-GB"/>
        </w:rPr>
        <w:t>those</w:t>
      </w:r>
      <w:r w:rsidR="00764BCA" w:rsidRPr="00BF1975">
        <w:rPr>
          <w:rFonts w:ascii="Times New Roman" w:hAnsi="Times New Roman" w:cs="Times New Roman"/>
          <w:sz w:val="24"/>
          <w:szCs w:val="24"/>
          <w:lang w:val="en-GB"/>
        </w:rPr>
        <w:t xml:space="preserve"> who benefit </w:t>
      </w:r>
      <w:r w:rsidR="00764BCA" w:rsidRPr="00422238">
        <w:rPr>
          <w:rFonts w:ascii="Times New Roman" w:hAnsi="Times New Roman" w:cs="Times New Roman"/>
          <w:i/>
          <w:iCs/>
          <w:sz w:val="24"/>
          <w:szCs w:val="24"/>
          <w:lang w:val="en-GB"/>
        </w:rPr>
        <w:t>above-average</w:t>
      </w:r>
      <w:r w:rsidR="00764BCA" w:rsidRPr="00BF1975">
        <w:rPr>
          <w:rFonts w:ascii="Times New Roman" w:hAnsi="Times New Roman" w:cs="Times New Roman"/>
          <w:sz w:val="24"/>
          <w:szCs w:val="24"/>
          <w:lang w:val="en-GB"/>
        </w:rPr>
        <w:t xml:space="preserve"> from an i</w:t>
      </w:r>
      <w:r w:rsidR="00764BCA">
        <w:rPr>
          <w:rFonts w:ascii="Times New Roman" w:hAnsi="Times New Roman" w:cs="Times New Roman"/>
          <w:sz w:val="24"/>
          <w:szCs w:val="24"/>
          <w:lang w:val="en-GB"/>
        </w:rPr>
        <w:t>nternet-delivered intervention</w:t>
      </w:r>
      <w:r w:rsidR="004051E7" w:rsidRPr="004051E7">
        <w:rPr>
          <w:rFonts w:ascii="Times New Roman" w:hAnsi="Times New Roman" w:cs="Times New Roman"/>
          <w:sz w:val="24"/>
          <w:szCs w:val="24"/>
          <w:lang w:val="en-GB"/>
        </w:rPr>
        <w:t xml:space="preserve"> </w:t>
      </w:r>
      <w:r w:rsidR="004051E7">
        <w:rPr>
          <w:rFonts w:ascii="Times New Roman" w:hAnsi="Times New Roman" w:cs="Times New Roman"/>
          <w:sz w:val="24"/>
          <w:szCs w:val="24"/>
          <w:lang w:val="en-GB"/>
        </w:rPr>
        <w:t xml:space="preserve">or </w:t>
      </w:r>
      <w:r w:rsidR="004051E7" w:rsidRPr="00BF1975">
        <w:rPr>
          <w:rFonts w:ascii="Times New Roman" w:hAnsi="Times New Roman" w:cs="Times New Roman"/>
          <w:sz w:val="24"/>
          <w:szCs w:val="24"/>
          <w:lang w:val="en-GB"/>
        </w:rPr>
        <w:t xml:space="preserve">who might have </w:t>
      </w:r>
      <w:r w:rsidR="004051E7" w:rsidRPr="00C53B72">
        <w:rPr>
          <w:rFonts w:ascii="Times New Roman" w:hAnsi="Times New Roman" w:cs="Times New Roman"/>
          <w:i/>
          <w:iCs/>
          <w:sz w:val="24"/>
          <w:szCs w:val="24"/>
          <w:lang w:val="en-GB"/>
        </w:rPr>
        <w:t>negative</w:t>
      </w:r>
      <w:r w:rsidR="004051E7" w:rsidRPr="00BF1975">
        <w:rPr>
          <w:rFonts w:ascii="Times New Roman" w:hAnsi="Times New Roman" w:cs="Times New Roman"/>
          <w:sz w:val="24"/>
          <w:szCs w:val="24"/>
          <w:lang w:val="en-GB"/>
        </w:rPr>
        <w:t xml:space="preserve"> intervention-related effects</w:t>
      </w:r>
      <w:r w:rsidR="00764BCA">
        <w:rPr>
          <w:rFonts w:ascii="Times New Roman" w:hAnsi="Times New Roman" w:cs="Times New Roman"/>
          <w:sz w:val="24"/>
          <w:szCs w:val="24"/>
          <w:lang w:val="en-GB"/>
        </w:rPr>
        <w:t xml:space="preserve"> is </w:t>
      </w:r>
      <w:r w:rsidR="00075038">
        <w:rPr>
          <w:rFonts w:ascii="Times New Roman" w:hAnsi="Times New Roman" w:cs="Times New Roman"/>
          <w:sz w:val="24"/>
          <w:szCs w:val="24"/>
          <w:lang w:val="en-GB"/>
        </w:rPr>
        <w:t xml:space="preserve">particularly useful to </w:t>
      </w:r>
      <w:r w:rsidR="00DB7B75">
        <w:rPr>
          <w:rFonts w:ascii="Times New Roman" w:hAnsi="Times New Roman" w:cs="Times New Roman"/>
          <w:sz w:val="24"/>
          <w:szCs w:val="24"/>
          <w:lang w:val="en-GB"/>
        </w:rPr>
        <w:t>inform</w:t>
      </w:r>
      <w:r w:rsidR="00764BCA">
        <w:rPr>
          <w:rFonts w:ascii="Times New Roman" w:hAnsi="Times New Roman" w:cs="Times New Roman"/>
          <w:sz w:val="24"/>
          <w:szCs w:val="24"/>
          <w:lang w:val="en-GB"/>
        </w:rPr>
        <w:t xml:space="preserve"> </w:t>
      </w:r>
      <w:r w:rsidR="00DB7B75">
        <w:rPr>
          <w:rFonts w:ascii="Times New Roman" w:hAnsi="Times New Roman" w:cs="Times New Roman"/>
          <w:sz w:val="24"/>
          <w:szCs w:val="24"/>
          <w:lang w:val="en-GB"/>
        </w:rPr>
        <w:t xml:space="preserve">patient </w:t>
      </w:r>
      <w:r w:rsidR="00075038">
        <w:rPr>
          <w:rFonts w:ascii="Times New Roman" w:hAnsi="Times New Roman" w:cs="Times New Roman"/>
          <w:sz w:val="24"/>
          <w:szCs w:val="24"/>
          <w:lang w:val="en-GB"/>
        </w:rPr>
        <w:t xml:space="preserve">referral by </w:t>
      </w:r>
      <w:r w:rsidR="00764BCA">
        <w:rPr>
          <w:rFonts w:ascii="Times New Roman" w:hAnsi="Times New Roman" w:cs="Times New Roman"/>
          <w:sz w:val="24"/>
          <w:szCs w:val="24"/>
          <w:lang w:val="en-GB"/>
        </w:rPr>
        <w:t xml:space="preserve">clinicians. </w:t>
      </w:r>
      <w:r w:rsidR="0028121B">
        <w:rPr>
          <w:rFonts w:ascii="Times New Roman" w:hAnsi="Times New Roman" w:cs="Times New Roman"/>
          <w:sz w:val="24"/>
          <w:szCs w:val="24"/>
          <w:lang w:val="en-GB"/>
        </w:rPr>
        <w:t>However, l</w:t>
      </w:r>
      <w:r w:rsidR="004051E7" w:rsidRPr="00BF1975">
        <w:rPr>
          <w:rFonts w:ascii="Times New Roman" w:hAnsi="Times New Roman" w:cs="Times New Roman"/>
          <w:sz w:val="24"/>
          <w:szCs w:val="24"/>
          <w:lang w:val="en-GB"/>
        </w:rPr>
        <w:t xml:space="preserve">ack of investigation into </w:t>
      </w:r>
      <w:r w:rsidR="0028121B">
        <w:rPr>
          <w:rFonts w:ascii="Times New Roman" w:hAnsi="Times New Roman" w:cs="Times New Roman"/>
          <w:sz w:val="24"/>
          <w:szCs w:val="24"/>
          <w:lang w:val="en-GB"/>
        </w:rPr>
        <w:t>more extreme responses</w:t>
      </w:r>
      <w:r w:rsidR="005470AF">
        <w:rPr>
          <w:rFonts w:ascii="Times New Roman" w:hAnsi="Times New Roman" w:cs="Times New Roman"/>
          <w:sz w:val="24"/>
          <w:szCs w:val="24"/>
          <w:lang w:val="en-GB"/>
        </w:rPr>
        <w:t xml:space="preserve"> to interventions</w:t>
      </w:r>
      <w:r w:rsidR="004051E7" w:rsidRPr="00BF1975">
        <w:rPr>
          <w:rFonts w:ascii="Times New Roman" w:hAnsi="Times New Roman" w:cs="Times New Roman"/>
          <w:sz w:val="24"/>
          <w:szCs w:val="24"/>
          <w:lang w:val="en-GB"/>
        </w:rPr>
        <w:t xml:space="preserve"> is a common problem </w:t>
      </w:r>
      <w:r w:rsidR="004051E7" w:rsidRPr="00BF1975">
        <w:rPr>
          <w:rFonts w:ascii="Times New Roman" w:hAnsi="Times New Roman" w:cs="Times New Roman"/>
          <w:noProof/>
          <w:sz w:val="24"/>
          <w:szCs w:val="24"/>
          <w:lang w:val="en-GB"/>
        </w:rPr>
        <w:t>(Barlow, 2010; Rozental et al., 2018)</w:t>
      </w:r>
      <w:r w:rsidR="005470AF">
        <w:rPr>
          <w:rFonts w:ascii="Times New Roman" w:hAnsi="Times New Roman" w:cs="Times New Roman"/>
          <w:noProof/>
          <w:sz w:val="24"/>
          <w:szCs w:val="24"/>
          <w:lang w:val="en-GB"/>
        </w:rPr>
        <w:t>,</w:t>
      </w:r>
      <w:r w:rsidR="004051E7">
        <w:rPr>
          <w:rFonts w:ascii="Times New Roman" w:hAnsi="Times New Roman" w:cs="Times New Roman"/>
          <w:sz w:val="24"/>
          <w:szCs w:val="24"/>
          <w:lang w:val="en-GB"/>
        </w:rPr>
        <w:t xml:space="preserve"> </w:t>
      </w:r>
      <w:r w:rsidR="005470AF">
        <w:rPr>
          <w:rFonts w:ascii="Times New Roman" w:hAnsi="Times New Roman" w:cs="Times New Roman"/>
          <w:sz w:val="24"/>
          <w:szCs w:val="24"/>
          <w:lang w:val="en-GB"/>
        </w:rPr>
        <w:t>resulting in part from</w:t>
      </w:r>
      <w:r w:rsidR="004051E7">
        <w:rPr>
          <w:rFonts w:ascii="Times New Roman" w:hAnsi="Times New Roman" w:cs="Times New Roman"/>
          <w:sz w:val="24"/>
          <w:szCs w:val="24"/>
          <w:lang w:val="en-GB"/>
        </w:rPr>
        <w:t xml:space="preserve"> the </w:t>
      </w:r>
      <w:r w:rsidR="00DB7B75">
        <w:rPr>
          <w:rFonts w:ascii="Times New Roman" w:hAnsi="Times New Roman" w:cs="Times New Roman"/>
          <w:sz w:val="24"/>
          <w:szCs w:val="24"/>
          <w:lang w:val="en-GB"/>
        </w:rPr>
        <w:t xml:space="preserve">tendency for </w:t>
      </w:r>
      <w:r w:rsidR="00764BCA" w:rsidRPr="00BF1975">
        <w:rPr>
          <w:rFonts w:ascii="Times New Roman" w:hAnsi="Times New Roman" w:cs="Times New Roman"/>
          <w:sz w:val="24"/>
          <w:szCs w:val="24"/>
          <w:lang w:val="en-GB"/>
        </w:rPr>
        <w:t xml:space="preserve">intervention studies </w:t>
      </w:r>
      <w:r w:rsidR="00DB7B75">
        <w:rPr>
          <w:rFonts w:ascii="Times New Roman" w:hAnsi="Times New Roman" w:cs="Times New Roman"/>
          <w:sz w:val="24"/>
          <w:szCs w:val="24"/>
          <w:lang w:val="en-GB"/>
        </w:rPr>
        <w:t xml:space="preserve">to </w:t>
      </w:r>
      <w:r w:rsidR="00764BCA" w:rsidRPr="00BF1975">
        <w:rPr>
          <w:rFonts w:ascii="Times New Roman" w:hAnsi="Times New Roman" w:cs="Times New Roman"/>
          <w:sz w:val="24"/>
          <w:szCs w:val="24"/>
          <w:lang w:val="en-GB"/>
        </w:rPr>
        <w:t>focus on average effects</w:t>
      </w:r>
      <w:r w:rsidR="002F1576">
        <w:rPr>
          <w:rFonts w:ascii="Times New Roman" w:hAnsi="Times New Roman" w:cs="Times New Roman"/>
          <w:sz w:val="24"/>
          <w:szCs w:val="24"/>
          <w:lang w:val="en-GB"/>
        </w:rPr>
        <w:t>.</w:t>
      </w:r>
      <w:r w:rsidR="00764BCA" w:rsidRPr="00BF1975">
        <w:rPr>
          <w:rFonts w:ascii="Times New Roman" w:hAnsi="Times New Roman" w:cs="Times New Roman"/>
          <w:sz w:val="24"/>
          <w:szCs w:val="24"/>
          <w:lang w:val="en-GB"/>
        </w:rPr>
        <w:t xml:space="preserve"> </w:t>
      </w:r>
      <w:r w:rsidR="005470AF">
        <w:rPr>
          <w:rFonts w:ascii="Times New Roman" w:hAnsi="Times New Roman" w:cs="Times New Roman"/>
          <w:sz w:val="24"/>
          <w:szCs w:val="24"/>
          <w:lang w:val="en-GB"/>
        </w:rPr>
        <w:t>A</w:t>
      </w:r>
      <w:r w:rsidR="005470AF" w:rsidRPr="00BF1975">
        <w:rPr>
          <w:rFonts w:ascii="Times New Roman" w:hAnsi="Times New Roman" w:cs="Times New Roman"/>
          <w:sz w:val="24"/>
          <w:szCs w:val="24"/>
          <w:lang w:val="en-GB"/>
        </w:rPr>
        <w:t xml:space="preserve">lthough </w:t>
      </w:r>
      <w:r w:rsidR="000A1B54">
        <w:rPr>
          <w:rFonts w:ascii="Times New Roman" w:hAnsi="Times New Roman" w:cs="Times New Roman"/>
          <w:sz w:val="24"/>
          <w:szCs w:val="24"/>
          <w:lang w:val="en-GB"/>
        </w:rPr>
        <w:t>such</w:t>
      </w:r>
      <w:r w:rsidR="005470AF">
        <w:rPr>
          <w:rFonts w:ascii="Times New Roman" w:hAnsi="Times New Roman" w:cs="Times New Roman"/>
          <w:sz w:val="24"/>
          <w:szCs w:val="24"/>
          <w:lang w:val="en-GB"/>
        </w:rPr>
        <w:t xml:space="preserve"> </w:t>
      </w:r>
      <w:r w:rsidR="005470AF" w:rsidRPr="00BF1975">
        <w:rPr>
          <w:rFonts w:ascii="Times New Roman" w:hAnsi="Times New Roman" w:cs="Times New Roman"/>
          <w:sz w:val="24"/>
          <w:szCs w:val="24"/>
          <w:lang w:val="en-GB"/>
        </w:rPr>
        <w:t>studies may shed light on variables of significance</w:t>
      </w:r>
      <w:r w:rsidR="005470AF" w:rsidRPr="005470AF">
        <w:rPr>
          <w:rFonts w:ascii="Times New Roman" w:hAnsi="Times New Roman" w:cs="Times New Roman"/>
          <w:sz w:val="24"/>
          <w:szCs w:val="24"/>
          <w:lang w:val="en-GB"/>
        </w:rPr>
        <w:t xml:space="preserve"> </w:t>
      </w:r>
      <w:r w:rsidR="005470AF">
        <w:rPr>
          <w:rFonts w:ascii="Times New Roman" w:hAnsi="Times New Roman" w:cs="Times New Roman"/>
          <w:sz w:val="24"/>
          <w:szCs w:val="24"/>
          <w:lang w:val="en-GB"/>
        </w:rPr>
        <w:t xml:space="preserve">and show </w:t>
      </w:r>
      <w:r w:rsidR="005470AF" w:rsidRPr="00BF1975">
        <w:rPr>
          <w:rFonts w:ascii="Times New Roman" w:hAnsi="Times New Roman" w:cs="Times New Roman"/>
          <w:sz w:val="24"/>
          <w:szCs w:val="24"/>
          <w:lang w:val="en-GB"/>
        </w:rPr>
        <w:t xml:space="preserve">good </w:t>
      </w:r>
      <w:r w:rsidR="002F1576">
        <w:rPr>
          <w:rFonts w:ascii="Times New Roman" w:hAnsi="Times New Roman" w:cs="Times New Roman"/>
          <w:sz w:val="24"/>
          <w:szCs w:val="24"/>
          <w:lang w:val="en-GB"/>
        </w:rPr>
        <w:t xml:space="preserve">intervention </w:t>
      </w:r>
      <w:r w:rsidR="005470AF" w:rsidRPr="00BF1975">
        <w:rPr>
          <w:rFonts w:ascii="Times New Roman" w:hAnsi="Times New Roman" w:cs="Times New Roman"/>
          <w:sz w:val="24"/>
          <w:szCs w:val="24"/>
          <w:lang w:val="en-GB"/>
        </w:rPr>
        <w:t xml:space="preserve">effects </w:t>
      </w:r>
      <w:r w:rsidR="002F1576">
        <w:rPr>
          <w:rFonts w:ascii="Times New Roman" w:hAnsi="Times New Roman" w:cs="Times New Roman"/>
          <w:sz w:val="24"/>
          <w:szCs w:val="24"/>
          <w:lang w:val="en-GB"/>
        </w:rPr>
        <w:t>at</w:t>
      </w:r>
      <w:r w:rsidR="005470AF" w:rsidRPr="00BF1975">
        <w:rPr>
          <w:rFonts w:ascii="Times New Roman" w:hAnsi="Times New Roman" w:cs="Times New Roman"/>
          <w:sz w:val="24"/>
          <w:szCs w:val="24"/>
          <w:lang w:val="en-GB"/>
        </w:rPr>
        <w:t xml:space="preserve"> a group level, specific information about subgroups </w:t>
      </w:r>
      <w:r w:rsidR="005470AF">
        <w:rPr>
          <w:rFonts w:ascii="Times New Roman" w:hAnsi="Times New Roman" w:cs="Times New Roman"/>
          <w:sz w:val="24"/>
          <w:szCs w:val="24"/>
          <w:lang w:val="en-GB"/>
        </w:rPr>
        <w:t xml:space="preserve">who </w:t>
      </w:r>
      <w:r w:rsidR="0031107C">
        <w:rPr>
          <w:rFonts w:ascii="Times New Roman" w:hAnsi="Times New Roman" w:cs="Times New Roman"/>
          <w:sz w:val="24"/>
          <w:szCs w:val="24"/>
          <w:lang w:val="en-GB"/>
        </w:rPr>
        <w:t xml:space="preserve">may </w:t>
      </w:r>
      <w:r w:rsidR="002F1576">
        <w:rPr>
          <w:rFonts w:ascii="Times New Roman" w:hAnsi="Times New Roman" w:cs="Times New Roman"/>
          <w:sz w:val="24"/>
          <w:szCs w:val="24"/>
          <w:lang w:val="en-GB"/>
        </w:rPr>
        <w:t xml:space="preserve">particularly benefit </w:t>
      </w:r>
      <w:r w:rsidR="0031107C">
        <w:rPr>
          <w:rFonts w:ascii="Times New Roman" w:hAnsi="Times New Roman" w:cs="Times New Roman"/>
          <w:sz w:val="24"/>
          <w:szCs w:val="24"/>
          <w:lang w:val="en-GB"/>
        </w:rPr>
        <w:t>from</w:t>
      </w:r>
      <w:r w:rsidR="00E42FA9">
        <w:rPr>
          <w:rFonts w:ascii="Times New Roman" w:hAnsi="Times New Roman" w:cs="Times New Roman"/>
          <w:sz w:val="24"/>
          <w:szCs w:val="24"/>
          <w:lang w:val="en-GB"/>
        </w:rPr>
        <w:t xml:space="preserve"> or</w:t>
      </w:r>
      <w:r w:rsidR="002F1576">
        <w:rPr>
          <w:rFonts w:ascii="Times New Roman" w:hAnsi="Times New Roman" w:cs="Times New Roman"/>
          <w:sz w:val="24"/>
          <w:szCs w:val="24"/>
          <w:lang w:val="en-GB"/>
        </w:rPr>
        <w:t xml:space="preserve">, more importantly, </w:t>
      </w:r>
      <w:r w:rsidR="00E42FA9">
        <w:rPr>
          <w:rFonts w:ascii="Times New Roman" w:hAnsi="Times New Roman" w:cs="Times New Roman"/>
          <w:sz w:val="24"/>
          <w:szCs w:val="24"/>
          <w:lang w:val="en-GB"/>
        </w:rPr>
        <w:t>be</w:t>
      </w:r>
      <w:r w:rsidR="0031107C">
        <w:rPr>
          <w:rFonts w:ascii="Times New Roman" w:hAnsi="Times New Roman" w:cs="Times New Roman"/>
          <w:sz w:val="24"/>
          <w:szCs w:val="24"/>
          <w:lang w:val="en-GB"/>
        </w:rPr>
        <w:t xml:space="preserve"> harmed by an intervention </w:t>
      </w:r>
      <w:r w:rsidR="005470AF" w:rsidRPr="00BF1975">
        <w:rPr>
          <w:rFonts w:ascii="Times New Roman" w:hAnsi="Times New Roman" w:cs="Times New Roman"/>
          <w:sz w:val="24"/>
          <w:szCs w:val="24"/>
          <w:lang w:val="en-GB"/>
        </w:rPr>
        <w:t xml:space="preserve">may not be identified </w:t>
      </w:r>
      <w:r w:rsidR="0028121B" w:rsidRPr="00BF1975">
        <w:rPr>
          <w:rFonts w:ascii="Times New Roman" w:hAnsi="Times New Roman" w:cs="Times New Roman"/>
          <w:noProof/>
          <w:sz w:val="24"/>
          <w:szCs w:val="24"/>
          <w:lang w:val="en-GB"/>
        </w:rPr>
        <w:t>(Fenski et al., 2021)</w:t>
      </w:r>
      <w:r w:rsidR="0028121B" w:rsidRPr="00BF1975">
        <w:rPr>
          <w:rFonts w:ascii="Times New Roman" w:hAnsi="Times New Roman" w:cs="Times New Roman"/>
          <w:sz w:val="24"/>
          <w:szCs w:val="24"/>
          <w:lang w:val="en-GB"/>
        </w:rPr>
        <w:t>.</w:t>
      </w:r>
      <w:r w:rsidR="0028121B" w:rsidRPr="00F95D2A">
        <w:rPr>
          <w:rFonts w:ascii="Times New Roman" w:hAnsi="Times New Roman" w:cs="Times New Roman"/>
          <w:sz w:val="24"/>
          <w:szCs w:val="24"/>
          <w:lang w:val="en-GB"/>
        </w:rPr>
        <w:t xml:space="preserve"> </w:t>
      </w:r>
      <w:r w:rsidR="0028121B" w:rsidRPr="00BF1975">
        <w:rPr>
          <w:rFonts w:ascii="Times New Roman" w:hAnsi="Times New Roman" w:cs="Times New Roman"/>
          <w:sz w:val="24"/>
          <w:szCs w:val="24"/>
          <w:lang w:val="en-GB"/>
        </w:rPr>
        <w:t xml:space="preserve"> </w:t>
      </w:r>
      <w:r w:rsidR="00764BCA" w:rsidRPr="00BF1975">
        <w:rPr>
          <w:rFonts w:ascii="Times New Roman" w:hAnsi="Times New Roman" w:cs="Times New Roman"/>
          <w:sz w:val="24"/>
          <w:szCs w:val="24"/>
          <w:lang w:val="en-GB"/>
        </w:rPr>
        <w:t>Hence,</w:t>
      </w:r>
      <w:r w:rsidR="00764BCA">
        <w:rPr>
          <w:rFonts w:ascii="Times New Roman" w:hAnsi="Times New Roman" w:cs="Times New Roman"/>
          <w:sz w:val="24"/>
          <w:szCs w:val="24"/>
          <w:lang w:val="en-GB"/>
        </w:rPr>
        <w:t xml:space="preserve"> </w:t>
      </w:r>
      <w:r w:rsidR="004051E7" w:rsidRPr="00BF1975">
        <w:rPr>
          <w:rFonts w:ascii="Times New Roman" w:hAnsi="Times New Roman" w:cs="Times New Roman"/>
          <w:sz w:val="24"/>
          <w:szCs w:val="24"/>
          <w:lang w:val="en-GB"/>
        </w:rPr>
        <w:t xml:space="preserve">there have been </w:t>
      </w:r>
      <w:r w:rsidR="004051E7">
        <w:rPr>
          <w:rFonts w:ascii="Times New Roman" w:hAnsi="Times New Roman" w:cs="Times New Roman"/>
          <w:sz w:val="24"/>
          <w:szCs w:val="24"/>
          <w:lang w:val="en-GB"/>
        </w:rPr>
        <w:t>numerous</w:t>
      </w:r>
      <w:r w:rsidR="004051E7" w:rsidRPr="00BF1975">
        <w:rPr>
          <w:rFonts w:ascii="Times New Roman" w:hAnsi="Times New Roman" w:cs="Times New Roman"/>
          <w:sz w:val="24"/>
          <w:szCs w:val="24"/>
          <w:lang w:val="en-GB"/>
        </w:rPr>
        <w:t xml:space="preserve"> calls for more research on negative outcomes of psychological interventions in general</w:t>
      </w:r>
      <w:r w:rsidR="004051E7">
        <w:rPr>
          <w:rFonts w:ascii="Times New Roman" w:hAnsi="Times New Roman" w:cs="Times New Roman"/>
          <w:sz w:val="24"/>
          <w:szCs w:val="24"/>
          <w:lang w:val="en-GB"/>
        </w:rPr>
        <w:t>,</w:t>
      </w:r>
      <w:r w:rsidR="004051E7" w:rsidRPr="00BF1975">
        <w:rPr>
          <w:rFonts w:ascii="Times New Roman" w:hAnsi="Times New Roman" w:cs="Times New Roman"/>
          <w:sz w:val="24"/>
          <w:szCs w:val="24"/>
          <w:lang w:val="en-GB"/>
        </w:rPr>
        <w:t xml:space="preserve"> as well as specifically within the field of internet-</w:t>
      </w:r>
      <w:r w:rsidR="004051E7" w:rsidRPr="00BF1975">
        <w:rPr>
          <w:rFonts w:ascii="Times New Roman" w:hAnsi="Times New Roman" w:cs="Times New Roman"/>
          <w:sz w:val="24"/>
          <w:szCs w:val="24"/>
          <w:lang w:val="en-GB"/>
        </w:rPr>
        <w:lastRenderedPageBreak/>
        <w:t>delivered interventions (</w:t>
      </w:r>
      <w:r w:rsidR="00C6776A">
        <w:rPr>
          <w:rFonts w:ascii="Times New Roman" w:hAnsi="Times New Roman" w:cs="Times New Roman"/>
          <w:sz w:val="24"/>
          <w:szCs w:val="24"/>
          <w:lang w:val="en-GB"/>
        </w:rPr>
        <w:t>e.g.,</w:t>
      </w:r>
      <w:r w:rsidR="004051E7" w:rsidRPr="00BF1975">
        <w:rPr>
          <w:rFonts w:ascii="Times New Roman" w:hAnsi="Times New Roman" w:cs="Times New Roman"/>
          <w:sz w:val="24"/>
          <w:szCs w:val="24"/>
          <w:lang w:val="en-GB"/>
        </w:rPr>
        <w:t xml:space="preserve"> </w:t>
      </w:r>
      <w:r w:rsidR="004051E7" w:rsidRPr="00BF1975">
        <w:rPr>
          <w:rFonts w:ascii="Times New Roman" w:hAnsi="Times New Roman" w:cs="Times New Roman"/>
          <w:noProof/>
          <w:sz w:val="24"/>
          <w:szCs w:val="24"/>
          <w:lang w:val="en-GB"/>
        </w:rPr>
        <w:t>Andersson, 2016; Gullickson et al., 2019; Rozental et al., 2014; Rozental et al., 2017)</w:t>
      </w:r>
      <w:r w:rsidR="004051E7" w:rsidRPr="00BF1975">
        <w:rPr>
          <w:rFonts w:ascii="Times New Roman" w:hAnsi="Times New Roman" w:cs="Times New Roman"/>
          <w:sz w:val="24"/>
          <w:szCs w:val="24"/>
          <w:lang w:val="en-GB"/>
        </w:rPr>
        <w:t xml:space="preserve">. </w:t>
      </w:r>
    </w:p>
    <w:p w14:paraId="5D8B90AA" w14:textId="42AEC54E" w:rsidR="000A1B54" w:rsidRPr="00BF1975" w:rsidRDefault="00764BCA" w:rsidP="00127CF3">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In their study exploring the feasibility and acceptability of YPF in the UK, </w:t>
      </w:r>
      <w:r w:rsidRPr="00BF1975">
        <w:rPr>
          <w:rFonts w:ascii="Times New Roman" w:hAnsi="Times New Roman" w:cs="Times New Roman"/>
          <w:noProof/>
          <w:sz w:val="24"/>
          <w:szCs w:val="24"/>
          <w:lang w:val="en-GB"/>
        </w:rPr>
        <w:t>Williamson et al. (2019)</w:t>
      </w:r>
      <w:r w:rsidRPr="00BF1975">
        <w:rPr>
          <w:rFonts w:ascii="Times New Roman" w:hAnsi="Times New Roman" w:cs="Times New Roman"/>
          <w:sz w:val="24"/>
          <w:szCs w:val="24"/>
          <w:lang w:val="en-GB"/>
        </w:rPr>
        <w:t xml:space="preserve"> concluded that there was no </w:t>
      </w:r>
      <w:r w:rsidRPr="00654742">
        <w:rPr>
          <w:rFonts w:ascii="Times New Roman" w:hAnsi="Times New Roman" w:cs="Times New Roman"/>
          <w:sz w:val="24"/>
          <w:szCs w:val="24"/>
          <w:lang w:val="en-GB"/>
        </w:rPr>
        <w:t>evidence of adverse events. Th</w:t>
      </w:r>
      <w:r w:rsidR="00DB7B75" w:rsidRPr="00654742">
        <w:rPr>
          <w:rFonts w:ascii="Times New Roman" w:hAnsi="Times New Roman" w:cs="Times New Roman"/>
          <w:sz w:val="24"/>
          <w:szCs w:val="24"/>
          <w:lang w:val="en-GB"/>
        </w:rPr>
        <w:t>is</w:t>
      </w:r>
      <w:r w:rsidRPr="00654742">
        <w:rPr>
          <w:rFonts w:ascii="Times New Roman" w:hAnsi="Times New Roman" w:cs="Times New Roman"/>
          <w:sz w:val="24"/>
          <w:szCs w:val="24"/>
          <w:lang w:val="en-GB"/>
        </w:rPr>
        <w:t xml:space="preserve"> conclusion w</w:t>
      </w:r>
      <w:r w:rsidR="00DB7B75" w:rsidRPr="00654742">
        <w:rPr>
          <w:rFonts w:ascii="Times New Roman" w:hAnsi="Times New Roman" w:cs="Times New Roman"/>
          <w:sz w:val="24"/>
          <w:szCs w:val="24"/>
          <w:lang w:val="en-GB"/>
        </w:rPr>
        <w:t>as</w:t>
      </w:r>
      <w:r w:rsidRPr="00654742">
        <w:rPr>
          <w:rFonts w:ascii="Times New Roman" w:hAnsi="Times New Roman" w:cs="Times New Roman"/>
          <w:sz w:val="24"/>
          <w:szCs w:val="24"/>
          <w:lang w:val="en-GB"/>
        </w:rPr>
        <w:t xml:space="preserve"> based on analyses of outcome measures, from following up</w:t>
      </w:r>
      <w:r w:rsidR="00CE05E0" w:rsidRPr="00654742">
        <w:rPr>
          <w:rFonts w:ascii="Times New Roman" w:hAnsi="Times New Roman" w:cs="Times New Roman"/>
          <w:sz w:val="24"/>
          <w:szCs w:val="24"/>
          <w:lang w:val="en-GB"/>
        </w:rPr>
        <w:t xml:space="preserve"> with</w:t>
      </w:r>
      <w:r w:rsidRPr="00654742">
        <w:rPr>
          <w:rFonts w:ascii="Times New Roman" w:hAnsi="Times New Roman" w:cs="Times New Roman"/>
          <w:sz w:val="24"/>
          <w:szCs w:val="24"/>
          <w:lang w:val="en-GB"/>
        </w:rPr>
        <w:t xml:space="preserve"> participants who withdrew and from participants’ qualitative responses to activities in the </w:t>
      </w:r>
      <w:r w:rsidR="00AF5CA6" w:rsidRPr="00654742">
        <w:rPr>
          <w:rFonts w:ascii="Times New Roman" w:hAnsi="Times New Roman" w:cs="Times New Roman"/>
          <w:sz w:val="24"/>
          <w:szCs w:val="24"/>
          <w:lang w:val="en-GB"/>
        </w:rPr>
        <w:t xml:space="preserve">YPF programme, but not from analyses of individual outcome measure scores. </w:t>
      </w:r>
      <w:r w:rsidRPr="00654742">
        <w:rPr>
          <w:rFonts w:ascii="Times New Roman" w:hAnsi="Times New Roman" w:cs="Times New Roman"/>
          <w:sz w:val="24"/>
          <w:szCs w:val="24"/>
          <w:lang w:val="en-GB"/>
        </w:rPr>
        <w:t>To our knowledge, no other YPF study or intervention study aimed at adolescents with a visible difference has specifically studied negative effects or has captured and compared the proportion of participants who do and who do not benefit from the intervention.</w:t>
      </w:r>
      <w:bookmarkStart w:id="3" w:name="_Hlk105418733"/>
      <w:r w:rsidRPr="00654742">
        <w:rPr>
          <w:rFonts w:ascii="Times New Roman" w:hAnsi="Times New Roman" w:cs="Times New Roman"/>
          <w:sz w:val="24"/>
          <w:szCs w:val="24"/>
          <w:lang w:val="en-GB"/>
        </w:rPr>
        <w:t xml:space="preserve"> </w:t>
      </w:r>
      <w:bookmarkEnd w:id="3"/>
      <w:r w:rsidR="002F1576" w:rsidRPr="00654742">
        <w:rPr>
          <w:rFonts w:ascii="Times New Roman" w:hAnsi="Times New Roman" w:cs="Times New Roman"/>
          <w:sz w:val="24"/>
          <w:szCs w:val="24"/>
          <w:lang w:val="en-GB"/>
        </w:rPr>
        <w:t>T</w:t>
      </w:r>
      <w:r w:rsidRPr="00654742">
        <w:rPr>
          <w:rFonts w:ascii="Times New Roman" w:hAnsi="Times New Roman" w:cs="Times New Roman"/>
          <w:sz w:val="24"/>
          <w:szCs w:val="24"/>
          <w:lang w:val="en-GB"/>
        </w:rPr>
        <w:t xml:space="preserve">he few studies that have investigated </w:t>
      </w:r>
      <w:r w:rsidR="0031107C" w:rsidRPr="00654742">
        <w:rPr>
          <w:rFonts w:ascii="Times New Roman" w:hAnsi="Times New Roman" w:cs="Times New Roman"/>
          <w:sz w:val="24"/>
          <w:szCs w:val="24"/>
          <w:lang w:val="en-GB"/>
        </w:rPr>
        <w:t>potential harm</w:t>
      </w:r>
      <w:r w:rsidRPr="00654742">
        <w:rPr>
          <w:rFonts w:ascii="Times New Roman" w:hAnsi="Times New Roman" w:cs="Times New Roman"/>
          <w:sz w:val="24"/>
          <w:szCs w:val="24"/>
          <w:lang w:val="en-GB"/>
        </w:rPr>
        <w:t xml:space="preserve"> </w:t>
      </w:r>
      <w:r w:rsidR="0031107C" w:rsidRPr="00654742">
        <w:rPr>
          <w:rFonts w:ascii="Times New Roman" w:hAnsi="Times New Roman" w:cs="Times New Roman"/>
          <w:sz w:val="24"/>
          <w:szCs w:val="24"/>
          <w:lang w:val="en-GB"/>
        </w:rPr>
        <w:t xml:space="preserve">from </w:t>
      </w:r>
      <w:r w:rsidRPr="00654742">
        <w:rPr>
          <w:rFonts w:ascii="Times New Roman" w:hAnsi="Times New Roman" w:cs="Times New Roman"/>
          <w:sz w:val="24"/>
          <w:szCs w:val="24"/>
          <w:lang w:val="en-GB"/>
        </w:rPr>
        <w:t xml:space="preserve">internet-delivered treatments often find a small proportion of participants </w:t>
      </w:r>
      <w:r w:rsidR="00AF5CA6" w:rsidRPr="00654742">
        <w:rPr>
          <w:rFonts w:ascii="Times New Roman" w:hAnsi="Times New Roman" w:cs="Times New Roman"/>
          <w:sz w:val="24"/>
          <w:szCs w:val="24"/>
          <w:lang w:val="en-GB"/>
        </w:rPr>
        <w:t>who</w:t>
      </w:r>
      <w:r w:rsidRPr="00654742">
        <w:rPr>
          <w:rFonts w:ascii="Times New Roman" w:hAnsi="Times New Roman" w:cs="Times New Roman"/>
          <w:sz w:val="24"/>
          <w:szCs w:val="24"/>
          <w:lang w:val="en-GB"/>
        </w:rPr>
        <w:t xml:space="preserve"> experience negative intervention effects </w:t>
      </w:r>
      <w:r w:rsidRPr="00654742">
        <w:rPr>
          <w:rFonts w:ascii="Times New Roman" w:hAnsi="Times New Roman" w:cs="Times New Roman"/>
          <w:noProof/>
          <w:sz w:val="24"/>
          <w:szCs w:val="24"/>
          <w:lang w:val="en-GB"/>
        </w:rPr>
        <w:t>(Andersson et al., 2019; Boettcher et al., 2014; Fenski et al., 2021; Rozental et al., 2017)</w:t>
      </w:r>
      <w:r w:rsidRPr="00654742">
        <w:rPr>
          <w:rFonts w:ascii="Times New Roman" w:hAnsi="Times New Roman" w:cs="Times New Roman"/>
          <w:sz w:val="24"/>
          <w:szCs w:val="24"/>
          <w:lang w:val="en-GB"/>
        </w:rPr>
        <w:t>.</w:t>
      </w:r>
      <w:r w:rsidR="00127CF3" w:rsidRPr="00654742">
        <w:rPr>
          <w:rFonts w:ascii="Times New Roman" w:hAnsi="Times New Roman" w:cs="Times New Roman"/>
          <w:sz w:val="24"/>
          <w:szCs w:val="24"/>
          <w:lang w:val="en-GB"/>
        </w:rPr>
        <w:t xml:space="preserve"> </w:t>
      </w:r>
      <w:r w:rsidRPr="00654742">
        <w:rPr>
          <w:rFonts w:ascii="Times New Roman" w:hAnsi="Times New Roman" w:cs="Times New Roman"/>
          <w:sz w:val="24"/>
          <w:szCs w:val="24"/>
          <w:lang w:val="en-GB"/>
        </w:rPr>
        <w:t>Identifying these potential subgroups and individuals</w:t>
      </w:r>
      <w:r w:rsidR="00F937BB" w:rsidRPr="00654742">
        <w:rPr>
          <w:rFonts w:ascii="Times New Roman" w:hAnsi="Times New Roman" w:cs="Times New Roman"/>
          <w:sz w:val="24"/>
          <w:szCs w:val="24"/>
          <w:lang w:val="en-GB"/>
        </w:rPr>
        <w:t xml:space="preserve"> </w:t>
      </w:r>
      <w:r w:rsidR="00F45CCF" w:rsidRPr="00654742">
        <w:rPr>
          <w:rFonts w:ascii="Times New Roman" w:hAnsi="Times New Roman" w:cs="Times New Roman"/>
          <w:sz w:val="24"/>
          <w:szCs w:val="24"/>
          <w:lang w:val="en-GB"/>
        </w:rPr>
        <w:t>and examining</w:t>
      </w:r>
      <w:r w:rsidRPr="00654742">
        <w:rPr>
          <w:rFonts w:ascii="Times New Roman" w:hAnsi="Times New Roman" w:cs="Times New Roman"/>
          <w:sz w:val="24"/>
          <w:szCs w:val="24"/>
          <w:lang w:val="en-GB"/>
        </w:rPr>
        <w:t xml:space="preserve"> their characteristics is a crucial step</w:t>
      </w:r>
      <w:r w:rsidR="004F3BC5" w:rsidRPr="00654742">
        <w:rPr>
          <w:rFonts w:ascii="Times New Roman" w:hAnsi="Times New Roman" w:cs="Times New Roman"/>
          <w:sz w:val="24"/>
          <w:szCs w:val="24"/>
          <w:lang w:val="en-GB"/>
        </w:rPr>
        <w:t xml:space="preserve"> to help both researchers and practitioners</w:t>
      </w:r>
      <w:r w:rsidR="00E42FA9" w:rsidRPr="00654742">
        <w:rPr>
          <w:rFonts w:ascii="Times New Roman" w:hAnsi="Times New Roman" w:cs="Times New Roman"/>
          <w:sz w:val="24"/>
          <w:szCs w:val="24"/>
          <w:lang w:val="en-GB"/>
        </w:rPr>
        <w:t xml:space="preserve"> understand how </w:t>
      </w:r>
      <w:r w:rsidR="00F937BB" w:rsidRPr="00654742">
        <w:rPr>
          <w:rFonts w:ascii="Times New Roman" w:hAnsi="Times New Roman" w:cs="Times New Roman"/>
          <w:sz w:val="24"/>
          <w:szCs w:val="24"/>
          <w:lang w:val="en-GB"/>
        </w:rPr>
        <w:t>YPF</w:t>
      </w:r>
      <w:r w:rsidR="00E42FA9" w:rsidRPr="00654742">
        <w:rPr>
          <w:rFonts w:ascii="Times New Roman" w:hAnsi="Times New Roman" w:cs="Times New Roman"/>
          <w:sz w:val="24"/>
          <w:szCs w:val="24"/>
          <w:lang w:val="en-GB"/>
        </w:rPr>
        <w:t xml:space="preserve"> can be used </w:t>
      </w:r>
      <w:r w:rsidR="004F3BC5" w:rsidRPr="00654742">
        <w:rPr>
          <w:rFonts w:ascii="Times New Roman" w:hAnsi="Times New Roman" w:cs="Times New Roman"/>
          <w:sz w:val="24"/>
          <w:szCs w:val="24"/>
          <w:lang w:val="en-GB"/>
        </w:rPr>
        <w:t>safely and have the greatest impact.</w:t>
      </w:r>
      <w:r w:rsidR="004F3BC5">
        <w:rPr>
          <w:rFonts w:ascii="Times New Roman" w:hAnsi="Times New Roman" w:cs="Times New Roman"/>
          <w:sz w:val="24"/>
          <w:szCs w:val="24"/>
          <w:lang w:val="en-GB"/>
        </w:rPr>
        <w:t xml:space="preserve">  </w:t>
      </w:r>
    </w:p>
    <w:p w14:paraId="241B5FF3" w14:textId="0C8B68E2" w:rsidR="008F0D5A" w:rsidRPr="00B842DC" w:rsidRDefault="00694BD5" w:rsidP="00F45CCF">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Aim</w:t>
      </w:r>
    </w:p>
    <w:p w14:paraId="493CAED7" w14:textId="7DED6CAD" w:rsidR="00764BCA" w:rsidRPr="008F0D5A" w:rsidRDefault="00764BCA" w:rsidP="008F0D5A">
      <w:pPr>
        <w:spacing w:after="0" w:line="480" w:lineRule="auto"/>
        <w:ind w:firstLine="737"/>
        <w:rPr>
          <w:rFonts w:ascii="Times New Roman" w:hAnsi="Times New Roman" w:cs="Times New Roman"/>
          <w:i/>
          <w:sz w:val="24"/>
          <w:szCs w:val="24"/>
          <w:lang w:val="en-GB"/>
        </w:rPr>
      </w:pPr>
      <w:r w:rsidRPr="008F0D5A">
        <w:rPr>
          <w:rFonts w:ascii="Times New Roman" w:hAnsi="Times New Roman" w:cs="Times New Roman"/>
          <w:sz w:val="24"/>
          <w:szCs w:val="24"/>
          <w:lang w:val="en-GB"/>
        </w:rPr>
        <w:t xml:space="preserve">The aim of our study was to explore potential subgroups of participants with positive and negative outcomes following the execution of an RCT to examine the effectiveness of a new web-based intervention for adolescents distressed by a visible difference (YPF, Norwegian version). We also wanted to investigate whether YPF led to clinically significant and reliable changes. To further explore the safety of YPF, an emphasis was put on investigating participants with negative </w:t>
      </w:r>
      <w:r w:rsidRPr="00654742">
        <w:rPr>
          <w:rFonts w:ascii="Times New Roman" w:hAnsi="Times New Roman" w:cs="Times New Roman"/>
          <w:sz w:val="24"/>
          <w:szCs w:val="24"/>
          <w:lang w:val="en-GB"/>
        </w:rPr>
        <w:t xml:space="preserve">change scores. </w:t>
      </w:r>
      <w:r w:rsidR="00937778" w:rsidRPr="00654742">
        <w:rPr>
          <w:rFonts w:ascii="Times New Roman" w:hAnsi="Times New Roman" w:cs="Times New Roman"/>
          <w:sz w:val="24"/>
          <w:szCs w:val="24"/>
          <w:lang w:val="en-GB"/>
        </w:rPr>
        <w:t xml:space="preserve">Positive change was defined as a decrease in social anxiety scores and an increase in body esteem scores, and negative change was defined as an increase in social anxiety scores and a decrease in body esteem scores. </w:t>
      </w:r>
      <w:r w:rsidRPr="00654742">
        <w:rPr>
          <w:rFonts w:ascii="Times New Roman" w:hAnsi="Times New Roman" w:cs="Times New Roman"/>
          <w:sz w:val="24"/>
          <w:szCs w:val="24"/>
          <w:lang w:val="en-GB"/>
        </w:rPr>
        <w:t>Specific research questions were:</w:t>
      </w:r>
    </w:p>
    <w:p w14:paraId="380C4579" w14:textId="1CE44C3A" w:rsidR="00764BCA" w:rsidRPr="00BF1975" w:rsidRDefault="00764BCA" w:rsidP="00574F00">
      <w:pPr>
        <w:spacing w:after="0" w:line="480" w:lineRule="auto"/>
        <w:ind w:left="737"/>
        <w:rPr>
          <w:rFonts w:ascii="Times New Roman" w:hAnsi="Times New Roman" w:cs="Times New Roman"/>
          <w:sz w:val="24"/>
          <w:szCs w:val="24"/>
          <w:lang w:val="en-GB"/>
        </w:rPr>
      </w:pPr>
      <w:r>
        <w:rPr>
          <w:rFonts w:ascii="Times New Roman" w:hAnsi="Times New Roman" w:cs="Times New Roman"/>
          <w:sz w:val="24"/>
          <w:szCs w:val="24"/>
          <w:lang w:val="en-GB"/>
        </w:rPr>
        <w:t>(1a) How many adolescents show</w:t>
      </w:r>
      <w:r w:rsidRPr="00BF1975">
        <w:rPr>
          <w:rFonts w:ascii="Times New Roman" w:hAnsi="Times New Roman" w:cs="Times New Roman"/>
          <w:sz w:val="24"/>
          <w:szCs w:val="24"/>
          <w:lang w:val="en-GB"/>
        </w:rPr>
        <w:t xml:space="preserve"> positive, negative</w:t>
      </w:r>
      <w:r w:rsidR="00C235BE">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or no change in outcome scores following YPF? </w:t>
      </w:r>
    </w:p>
    <w:p w14:paraId="49D204DA" w14:textId="32E3DEE4" w:rsidR="00764BCA" w:rsidRPr="00BF1975" w:rsidRDefault="00764BCA" w:rsidP="00574F00">
      <w:pPr>
        <w:spacing w:after="0" w:line="480" w:lineRule="auto"/>
        <w:ind w:left="737"/>
        <w:rPr>
          <w:rFonts w:ascii="Times New Roman" w:hAnsi="Times New Roman" w:cs="Times New Roman"/>
          <w:sz w:val="24"/>
          <w:szCs w:val="24"/>
          <w:lang w:val="en-GB"/>
        </w:rPr>
      </w:pPr>
      <w:r>
        <w:rPr>
          <w:rFonts w:ascii="Times New Roman" w:hAnsi="Times New Roman" w:cs="Times New Roman"/>
          <w:sz w:val="24"/>
          <w:szCs w:val="24"/>
          <w:lang w:val="en-GB"/>
        </w:rPr>
        <w:t>(1b) Are</w:t>
      </w:r>
      <w:r w:rsidRPr="00BF1975">
        <w:rPr>
          <w:rFonts w:ascii="Times New Roman" w:hAnsi="Times New Roman" w:cs="Times New Roman"/>
          <w:sz w:val="24"/>
          <w:szCs w:val="24"/>
          <w:lang w:val="en-GB"/>
        </w:rPr>
        <w:t xml:space="preserve"> there any significant differences between 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 xml:space="preserve">group and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 xml:space="preserve">group in terms of pre-intervention </w:t>
      </w:r>
      <w:r w:rsidR="007239A6">
        <w:rPr>
          <w:rFonts w:ascii="Times New Roman" w:hAnsi="Times New Roman" w:cs="Times New Roman"/>
          <w:sz w:val="24"/>
          <w:szCs w:val="24"/>
          <w:lang w:val="en-GB"/>
        </w:rPr>
        <w:t>perceived self-worth</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or engagement with the YPF programme? </w:t>
      </w:r>
    </w:p>
    <w:p w14:paraId="19110D7E" w14:textId="77777777" w:rsidR="00764BCA" w:rsidRPr="00BF1975" w:rsidRDefault="00764BCA" w:rsidP="00574F00">
      <w:pPr>
        <w:spacing w:after="0" w:line="480" w:lineRule="auto"/>
        <w:ind w:left="737"/>
        <w:rPr>
          <w:rFonts w:ascii="Times New Roman" w:hAnsi="Times New Roman" w:cs="Times New Roman"/>
          <w:sz w:val="24"/>
          <w:szCs w:val="24"/>
          <w:lang w:val="en-GB"/>
        </w:rPr>
      </w:pPr>
      <w:r>
        <w:rPr>
          <w:rFonts w:ascii="Times New Roman" w:hAnsi="Times New Roman" w:cs="Times New Roman"/>
          <w:sz w:val="24"/>
          <w:szCs w:val="24"/>
          <w:lang w:val="en-GB"/>
        </w:rPr>
        <w:t>(2a) How many adolescents show</w:t>
      </w:r>
      <w:r w:rsidRPr="00BF1975">
        <w:rPr>
          <w:rFonts w:ascii="Times New Roman" w:hAnsi="Times New Roman" w:cs="Times New Roman"/>
          <w:sz w:val="24"/>
          <w:szCs w:val="24"/>
          <w:lang w:val="en-GB"/>
        </w:rPr>
        <w:t xml:space="preserve"> a change (positive or negative) in one of the outcomes (social anxi</w:t>
      </w:r>
      <w:r>
        <w:rPr>
          <w:rFonts w:ascii="Times New Roman" w:hAnsi="Times New Roman" w:cs="Times New Roman"/>
          <w:sz w:val="24"/>
          <w:szCs w:val="24"/>
          <w:lang w:val="en-GB"/>
        </w:rPr>
        <w:t xml:space="preserve">ety and body esteem) that can </w:t>
      </w:r>
      <w:r w:rsidRPr="00BF1975">
        <w:rPr>
          <w:rFonts w:ascii="Times New Roman" w:hAnsi="Times New Roman" w:cs="Times New Roman"/>
          <w:sz w:val="24"/>
          <w:szCs w:val="24"/>
          <w:lang w:val="en-GB"/>
        </w:rPr>
        <w:t>be classified as clinically significant and reliable?</w:t>
      </w:r>
    </w:p>
    <w:p w14:paraId="3E3F5CA3" w14:textId="77777777" w:rsidR="00764BCA" w:rsidRPr="00B842DC" w:rsidRDefault="00764BCA" w:rsidP="00B842DC">
      <w:pPr>
        <w:spacing w:after="0" w:line="480" w:lineRule="auto"/>
        <w:ind w:left="737"/>
        <w:rPr>
          <w:rFonts w:ascii="Times New Roman" w:hAnsi="Times New Roman" w:cs="Times New Roman"/>
          <w:sz w:val="24"/>
          <w:szCs w:val="24"/>
          <w:lang w:val="en-GB"/>
        </w:rPr>
      </w:pPr>
      <w:r w:rsidRPr="00BF1975">
        <w:rPr>
          <w:rFonts w:ascii="Times New Roman" w:hAnsi="Times New Roman" w:cs="Times New Roman"/>
          <w:sz w:val="24"/>
          <w:szCs w:val="24"/>
          <w:lang w:val="en-GB"/>
        </w:rPr>
        <w:t>(2b) What factors characterise the participants with a clinically significant and reliable negative change in social anxiety and/or body esteem?</w:t>
      </w:r>
    </w:p>
    <w:p w14:paraId="1FD1A618" w14:textId="77777777" w:rsidR="009A5433" w:rsidRPr="00DC038F" w:rsidRDefault="00764BCA" w:rsidP="001854F2">
      <w:pPr>
        <w:pStyle w:val="ListParagraph"/>
        <w:numPr>
          <w:ilvl w:val="0"/>
          <w:numId w:val="6"/>
        </w:numPr>
        <w:spacing w:after="0" w:line="480" w:lineRule="auto"/>
        <w:ind w:left="357" w:hanging="357"/>
        <w:jc w:val="center"/>
        <w:rPr>
          <w:rFonts w:ascii="Times New Roman" w:hAnsi="Times New Roman" w:cs="Times New Roman"/>
          <w:b/>
          <w:sz w:val="24"/>
          <w:szCs w:val="24"/>
          <w:lang w:val="en-GB"/>
        </w:rPr>
      </w:pPr>
      <w:r w:rsidRPr="00A52A9D">
        <w:rPr>
          <w:rFonts w:ascii="Times New Roman" w:hAnsi="Times New Roman" w:cs="Times New Roman"/>
          <w:b/>
          <w:sz w:val="24"/>
          <w:szCs w:val="24"/>
          <w:lang w:val="en-GB"/>
        </w:rPr>
        <w:t>Methods</w:t>
      </w:r>
    </w:p>
    <w:p w14:paraId="48DDA822" w14:textId="398816AF" w:rsidR="00764BCA" w:rsidRPr="00BF1975"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The present study was conducted as part of a larger project </w:t>
      </w:r>
      <w:r w:rsidRPr="00080577">
        <w:rPr>
          <w:rFonts w:ascii="Times New Roman" w:hAnsi="Times New Roman" w:cs="Times New Roman"/>
          <w:sz w:val="24"/>
          <w:szCs w:val="24"/>
          <w:highlight w:val="black"/>
          <w:lang w:val="en-GB"/>
        </w:rPr>
        <w:t>investigating the effectiveness of the Norwegian version of Young Person’s Face IT (Trial registration number: NCT03165331).</w:t>
      </w:r>
      <w:r w:rsidRPr="00BF1975">
        <w:rPr>
          <w:rFonts w:ascii="Times New Roman" w:hAnsi="Times New Roman" w:cs="Times New Roman"/>
          <w:sz w:val="24"/>
          <w:szCs w:val="24"/>
          <w:lang w:val="en-GB"/>
        </w:rPr>
        <w:t xml:space="preserve"> </w:t>
      </w:r>
      <w:r w:rsidR="00CA4856" w:rsidRPr="00654742">
        <w:rPr>
          <w:rFonts w:ascii="Times New Roman" w:hAnsi="Times New Roman" w:cs="Times New Roman"/>
          <w:sz w:val="24"/>
          <w:szCs w:val="24"/>
          <w:lang w:val="en-GB"/>
        </w:rPr>
        <w:t>The present study is a follow-up study</w:t>
      </w:r>
      <w:r w:rsidR="00CA4856">
        <w:rPr>
          <w:rFonts w:ascii="Times New Roman" w:hAnsi="Times New Roman" w:cs="Times New Roman"/>
          <w:sz w:val="24"/>
          <w:szCs w:val="24"/>
          <w:lang w:val="en-GB"/>
        </w:rPr>
        <w:t xml:space="preserve"> </w:t>
      </w:r>
      <w:r w:rsidR="00CA4856" w:rsidRPr="00422238">
        <w:rPr>
          <w:rFonts w:ascii="Times New Roman" w:hAnsi="Times New Roman" w:cs="Times New Roman"/>
          <w:sz w:val="24"/>
          <w:szCs w:val="24"/>
          <w:highlight w:val="black"/>
          <w:lang w:val="en-GB"/>
        </w:rPr>
        <w:t>to the previously published RCT evaluating the effectiveness of YPF with participants from Norway and the Netherlands (Zelihić et al., 2022).</w:t>
      </w:r>
      <w:r w:rsidR="00CA4856">
        <w:rPr>
          <w:rFonts w:ascii="Times New Roman" w:hAnsi="Times New Roman" w:cs="Times New Roman"/>
          <w:sz w:val="24"/>
          <w:szCs w:val="24"/>
          <w:lang w:val="en-GB"/>
        </w:rPr>
        <w:t xml:space="preserve"> </w:t>
      </w:r>
      <w:r w:rsidR="003C6917" w:rsidRPr="00654742">
        <w:rPr>
          <w:rFonts w:ascii="Times New Roman" w:hAnsi="Times New Roman" w:cs="Times New Roman"/>
          <w:sz w:val="24"/>
          <w:szCs w:val="24"/>
          <w:lang w:val="en-GB"/>
        </w:rPr>
        <w:t>To date, other publications from the</w:t>
      </w:r>
      <w:r w:rsidR="003C6917">
        <w:rPr>
          <w:rFonts w:ascii="Times New Roman" w:hAnsi="Times New Roman" w:cs="Times New Roman"/>
          <w:sz w:val="24"/>
          <w:szCs w:val="24"/>
          <w:lang w:val="en-GB"/>
        </w:rPr>
        <w:t xml:space="preserve"> </w:t>
      </w:r>
      <w:r w:rsidR="003C6917" w:rsidRPr="00422238">
        <w:rPr>
          <w:rFonts w:ascii="Times New Roman" w:hAnsi="Times New Roman" w:cs="Times New Roman"/>
          <w:sz w:val="24"/>
          <w:szCs w:val="24"/>
          <w:highlight w:val="black"/>
          <w:lang w:val="en-GB"/>
        </w:rPr>
        <w:t>Norwegian YPF</w:t>
      </w:r>
      <w:r w:rsidR="003C6917">
        <w:rPr>
          <w:rFonts w:ascii="Times New Roman" w:hAnsi="Times New Roman" w:cs="Times New Roman"/>
          <w:sz w:val="24"/>
          <w:szCs w:val="24"/>
          <w:lang w:val="en-GB"/>
        </w:rPr>
        <w:t xml:space="preserve"> </w:t>
      </w:r>
      <w:r w:rsidR="003C6917" w:rsidRPr="00654742">
        <w:rPr>
          <w:rFonts w:ascii="Times New Roman" w:hAnsi="Times New Roman" w:cs="Times New Roman"/>
          <w:sz w:val="24"/>
          <w:szCs w:val="24"/>
          <w:lang w:val="en-GB"/>
        </w:rPr>
        <w:t>p</w:t>
      </w:r>
      <w:r w:rsidR="007F1B9E" w:rsidRPr="00654742">
        <w:rPr>
          <w:rFonts w:ascii="Times New Roman" w:hAnsi="Times New Roman" w:cs="Times New Roman"/>
          <w:sz w:val="24"/>
          <w:szCs w:val="24"/>
          <w:lang w:val="en-GB"/>
        </w:rPr>
        <w:t>roject include</w:t>
      </w:r>
      <w:r w:rsidR="003C6917" w:rsidRPr="00654742">
        <w:rPr>
          <w:rFonts w:ascii="Times New Roman" w:hAnsi="Times New Roman" w:cs="Times New Roman"/>
          <w:sz w:val="24"/>
          <w:szCs w:val="24"/>
          <w:lang w:val="en-GB"/>
        </w:rPr>
        <w:t xml:space="preserve"> </w:t>
      </w:r>
      <w:r w:rsidR="00CA4856" w:rsidRPr="00654742">
        <w:rPr>
          <w:rFonts w:ascii="Times New Roman" w:hAnsi="Times New Roman" w:cs="Times New Roman"/>
          <w:sz w:val="24"/>
          <w:szCs w:val="24"/>
          <w:lang w:val="en-GB"/>
        </w:rPr>
        <w:t>a study</w:t>
      </w:r>
      <w:r w:rsidR="00CA4856">
        <w:rPr>
          <w:rFonts w:ascii="Times New Roman" w:hAnsi="Times New Roman" w:cs="Times New Roman"/>
          <w:sz w:val="24"/>
          <w:szCs w:val="24"/>
          <w:lang w:val="en-GB"/>
        </w:rPr>
        <w:t xml:space="preserve"> </w:t>
      </w:r>
      <w:r w:rsidR="00CA4856" w:rsidRPr="00422238">
        <w:rPr>
          <w:rFonts w:ascii="Times New Roman" w:hAnsi="Times New Roman" w:cs="Times New Roman"/>
          <w:sz w:val="24"/>
          <w:szCs w:val="24"/>
          <w:highlight w:val="black"/>
          <w:lang w:val="en-GB"/>
        </w:rPr>
        <w:t>describing the recruitment experiences (Kling et al., 2021</w:t>
      </w:r>
      <w:r w:rsidR="00CA4856" w:rsidRPr="00654742">
        <w:rPr>
          <w:rFonts w:ascii="Times New Roman" w:hAnsi="Times New Roman" w:cs="Times New Roman"/>
          <w:sz w:val="24"/>
          <w:szCs w:val="24"/>
          <w:lang w:val="en-GB"/>
        </w:rPr>
        <w:t>)</w:t>
      </w:r>
      <w:r w:rsidR="003C6917" w:rsidRPr="00654742">
        <w:rPr>
          <w:rFonts w:ascii="Times New Roman" w:hAnsi="Times New Roman" w:cs="Times New Roman"/>
          <w:sz w:val="24"/>
          <w:szCs w:val="24"/>
          <w:lang w:val="en-GB"/>
        </w:rPr>
        <w:t>,</w:t>
      </w:r>
      <w:r w:rsidR="00CA4856" w:rsidRPr="00654742">
        <w:rPr>
          <w:rFonts w:ascii="Times New Roman" w:hAnsi="Times New Roman" w:cs="Times New Roman"/>
          <w:sz w:val="24"/>
          <w:szCs w:val="24"/>
          <w:lang w:val="en-GB"/>
        </w:rPr>
        <w:t xml:space="preserve"> as well as a qualitative study exploring</w:t>
      </w:r>
      <w:r w:rsidR="00CA4856">
        <w:rPr>
          <w:rFonts w:ascii="Times New Roman" w:hAnsi="Times New Roman" w:cs="Times New Roman"/>
          <w:sz w:val="24"/>
          <w:szCs w:val="24"/>
          <w:lang w:val="en-GB"/>
        </w:rPr>
        <w:t xml:space="preserve"> </w:t>
      </w:r>
      <w:r w:rsidR="00CA4856" w:rsidRPr="00422238">
        <w:rPr>
          <w:rFonts w:ascii="Times New Roman" w:hAnsi="Times New Roman" w:cs="Times New Roman"/>
          <w:sz w:val="24"/>
          <w:szCs w:val="24"/>
          <w:highlight w:val="black"/>
          <w:lang w:val="en-GB"/>
        </w:rPr>
        <w:t>parents’ perceptions of talking with their adolescents about appearance and visible difference (Zelihić et al., 2021).</w:t>
      </w:r>
      <w:r w:rsidR="00CA4856">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The study was conducted at the </w:t>
      </w:r>
      <w:r w:rsidRPr="00080577">
        <w:rPr>
          <w:rFonts w:ascii="Times New Roman" w:hAnsi="Times New Roman" w:cs="Times New Roman"/>
          <w:sz w:val="24"/>
          <w:szCs w:val="24"/>
          <w:highlight w:val="black"/>
          <w:lang w:val="en-GB"/>
        </w:rPr>
        <w:t>Centre for Rare Disorders, Oslo University Hospital,</w:t>
      </w:r>
      <w:r w:rsidRPr="00BF1975">
        <w:rPr>
          <w:rFonts w:ascii="Times New Roman" w:hAnsi="Times New Roman" w:cs="Times New Roman"/>
          <w:sz w:val="24"/>
          <w:szCs w:val="24"/>
          <w:lang w:val="en-GB"/>
        </w:rPr>
        <w:t xml:space="preserve"> reviewed by the Regional Committee for Medical Research Ethics </w:t>
      </w:r>
      <w:r w:rsidRPr="00080577">
        <w:rPr>
          <w:rFonts w:ascii="Times New Roman" w:hAnsi="Times New Roman" w:cs="Times New Roman"/>
          <w:sz w:val="24"/>
          <w:szCs w:val="24"/>
          <w:highlight w:val="black"/>
          <w:lang w:val="en-GB"/>
        </w:rPr>
        <w:t>(Health Region South-East, reference number: 2015/2440</w:t>
      </w:r>
      <w:r w:rsidRPr="00BF1975">
        <w:rPr>
          <w:rFonts w:ascii="Times New Roman" w:hAnsi="Times New Roman" w:cs="Times New Roman"/>
          <w:sz w:val="24"/>
          <w:szCs w:val="24"/>
          <w:lang w:val="en-GB"/>
        </w:rPr>
        <w:t xml:space="preserve">), and accepted by the </w:t>
      </w:r>
      <w:r w:rsidRPr="00080577">
        <w:rPr>
          <w:rFonts w:ascii="Times New Roman" w:hAnsi="Times New Roman" w:cs="Times New Roman"/>
          <w:sz w:val="24"/>
          <w:szCs w:val="24"/>
          <w:highlight w:val="black"/>
          <w:lang w:val="en-GB"/>
        </w:rPr>
        <w:t>hospital’s</w:t>
      </w:r>
      <w:r w:rsidRPr="00BF1975">
        <w:rPr>
          <w:rFonts w:ascii="Times New Roman" w:hAnsi="Times New Roman" w:cs="Times New Roman"/>
          <w:sz w:val="24"/>
          <w:szCs w:val="24"/>
          <w:lang w:val="en-GB"/>
        </w:rPr>
        <w:t xml:space="preserve"> Data Protection Office.</w:t>
      </w:r>
      <w:r w:rsidR="006D07FC">
        <w:rPr>
          <w:rFonts w:ascii="Times New Roman" w:hAnsi="Times New Roman" w:cs="Times New Roman"/>
          <w:sz w:val="24"/>
          <w:szCs w:val="24"/>
          <w:lang w:val="en-GB"/>
        </w:rPr>
        <w:t xml:space="preserve"> </w:t>
      </w:r>
    </w:p>
    <w:p w14:paraId="7A87E9C7" w14:textId="47616A3C" w:rsidR="009A5433" w:rsidRPr="00DC038F" w:rsidRDefault="00BE6457"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P</w:t>
      </w:r>
      <w:r w:rsidRPr="00DC038F">
        <w:rPr>
          <w:rFonts w:ascii="Times New Roman" w:hAnsi="Times New Roman" w:cs="Times New Roman"/>
          <w:b/>
          <w:sz w:val="24"/>
          <w:szCs w:val="24"/>
          <w:lang w:val="en-GB"/>
        </w:rPr>
        <w:t>articipants</w:t>
      </w:r>
    </w:p>
    <w:p w14:paraId="4B2077CB" w14:textId="24728F3A" w:rsidR="00764BCA" w:rsidRPr="003778D4" w:rsidRDefault="000516C5" w:rsidP="00B842DC">
      <w:pPr>
        <w:spacing w:after="0" w:line="480" w:lineRule="auto"/>
        <w:ind w:firstLine="737"/>
        <w:rPr>
          <w:rFonts w:ascii="Times New Roman" w:hAnsi="Times New Roman" w:cs="Times New Roman"/>
          <w:sz w:val="24"/>
          <w:szCs w:val="24"/>
          <w:lang w:val="en-GB"/>
        </w:rPr>
      </w:pPr>
      <w:r>
        <w:rPr>
          <w:rFonts w:ascii="Times New Roman" w:hAnsi="Times New Roman" w:cs="Times New Roman"/>
          <w:sz w:val="24"/>
          <w:szCs w:val="24"/>
          <w:lang w:val="en-GB"/>
        </w:rPr>
        <w:t>Seventy-nine participants (</w:t>
      </w:r>
      <w:r w:rsidRPr="007957BA">
        <w:rPr>
          <w:rFonts w:ascii="Times New Roman" w:hAnsi="Times New Roman" w:cs="Times New Roman"/>
          <w:sz w:val="24"/>
          <w:szCs w:val="24"/>
          <w:lang w:val="en-GB"/>
        </w:rPr>
        <w:t>62</w:t>
      </w:r>
      <w:r w:rsidR="00EA1D9C">
        <w:rPr>
          <w:rFonts w:ascii="Times New Roman" w:hAnsi="Times New Roman" w:cs="Times New Roman"/>
          <w:sz w:val="24"/>
          <w:szCs w:val="24"/>
          <w:lang w:val="en-GB"/>
        </w:rPr>
        <w:t>.00</w:t>
      </w:r>
      <w:r w:rsidR="00764BCA" w:rsidRPr="007957BA">
        <w:rPr>
          <w:rFonts w:ascii="Times New Roman" w:hAnsi="Times New Roman" w:cs="Times New Roman"/>
          <w:sz w:val="24"/>
          <w:szCs w:val="24"/>
          <w:lang w:val="en-GB"/>
        </w:rPr>
        <w:t>%</w:t>
      </w:r>
      <w:r w:rsidR="00764BCA" w:rsidRPr="00BF1975">
        <w:rPr>
          <w:rFonts w:ascii="Times New Roman" w:hAnsi="Times New Roman" w:cs="Times New Roman"/>
          <w:sz w:val="24"/>
          <w:szCs w:val="24"/>
          <w:lang w:val="en-GB"/>
        </w:rPr>
        <w:t xml:space="preserve"> girls) were included in the present study. Mean age was 13.8</w:t>
      </w:r>
      <w:r w:rsidR="00DD0CE0">
        <w:rPr>
          <w:rFonts w:ascii="Times New Roman" w:hAnsi="Times New Roman" w:cs="Times New Roman"/>
          <w:sz w:val="24"/>
          <w:szCs w:val="24"/>
          <w:lang w:val="en-GB"/>
        </w:rPr>
        <w:t>4</w:t>
      </w:r>
      <w:r w:rsidR="00764BCA" w:rsidRPr="00BF1975">
        <w:rPr>
          <w:rFonts w:ascii="Times New Roman" w:hAnsi="Times New Roman" w:cs="Times New Roman"/>
          <w:sz w:val="24"/>
          <w:szCs w:val="24"/>
          <w:lang w:val="en-GB"/>
        </w:rPr>
        <w:t xml:space="preserve"> years (</w:t>
      </w:r>
      <w:r w:rsidR="00764BCA" w:rsidRPr="00BF1975">
        <w:rPr>
          <w:rFonts w:ascii="Times New Roman" w:hAnsi="Times New Roman" w:cs="Times New Roman"/>
          <w:i/>
          <w:sz w:val="24"/>
          <w:szCs w:val="24"/>
          <w:lang w:val="en-GB"/>
        </w:rPr>
        <w:t>SD</w:t>
      </w:r>
      <w:r w:rsidR="00764BCA" w:rsidRPr="00BF1975">
        <w:rPr>
          <w:rFonts w:ascii="Times New Roman" w:hAnsi="Times New Roman" w:cs="Times New Roman"/>
          <w:sz w:val="24"/>
          <w:szCs w:val="24"/>
          <w:lang w:val="en-GB"/>
        </w:rPr>
        <w:t xml:space="preserve"> = 1.73; range 11-18). Regarding type of condition result</w:t>
      </w:r>
      <w:r>
        <w:rPr>
          <w:rFonts w:ascii="Times New Roman" w:hAnsi="Times New Roman" w:cs="Times New Roman"/>
          <w:sz w:val="24"/>
          <w:szCs w:val="24"/>
          <w:lang w:val="en-GB"/>
        </w:rPr>
        <w:t>ing in a visible difference, 6</w:t>
      </w:r>
      <w:r w:rsidR="00EA1D9C">
        <w:rPr>
          <w:rFonts w:ascii="Times New Roman" w:hAnsi="Times New Roman" w:cs="Times New Roman"/>
          <w:sz w:val="24"/>
          <w:szCs w:val="24"/>
          <w:lang w:val="en-GB"/>
        </w:rPr>
        <w:t>6.</w:t>
      </w:r>
      <w:r>
        <w:rPr>
          <w:rFonts w:ascii="Times New Roman" w:hAnsi="Times New Roman" w:cs="Times New Roman"/>
          <w:sz w:val="24"/>
          <w:szCs w:val="24"/>
          <w:lang w:val="en-GB"/>
        </w:rPr>
        <w:t>7</w:t>
      </w:r>
      <w:r w:rsidR="00EA1D9C">
        <w:rPr>
          <w:rFonts w:ascii="Times New Roman" w:hAnsi="Times New Roman" w:cs="Times New Roman"/>
          <w:sz w:val="24"/>
          <w:szCs w:val="24"/>
          <w:lang w:val="en-GB"/>
        </w:rPr>
        <w:t>0</w:t>
      </w:r>
      <w:r w:rsidR="00764BCA" w:rsidRPr="00BF1975">
        <w:rPr>
          <w:rFonts w:ascii="Times New Roman" w:hAnsi="Times New Roman" w:cs="Times New Roman"/>
          <w:sz w:val="24"/>
          <w:szCs w:val="24"/>
          <w:lang w:val="en-GB"/>
        </w:rPr>
        <w:t xml:space="preserve">% of the </w:t>
      </w:r>
      <w:r w:rsidR="00764BCA" w:rsidRPr="00654742">
        <w:rPr>
          <w:rFonts w:ascii="Times New Roman" w:hAnsi="Times New Roman" w:cs="Times New Roman"/>
          <w:sz w:val="24"/>
          <w:szCs w:val="24"/>
          <w:lang w:val="en-GB"/>
        </w:rPr>
        <w:t xml:space="preserve">participants </w:t>
      </w:r>
      <w:r w:rsidR="00520B83" w:rsidRPr="00654742">
        <w:rPr>
          <w:rFonts w:ascii="Times New Roman" w:hAnsi="Times New Roman" w:cs="Times New Roman"/>
          <w:sz w:val="24"/>
          <w:szCs w:val="24"/>
          <w:lang w:val="en-GB"/>
        </w:rPr>
        <w:t xml:space="preserve">(both boys and girls) </w:t>
      </w:r>
      <w:r w:rsidR="00764BCA" w:rsidRPr="00654742">
        <w:rPr>
          <w:rFonts w:ascii="Times New Roman" w:hAnsi="Times New Roman" w:cs="Times New Roman"/>
          <w:sz w:val="24"/>
          <w:szCs w:val="24"/>
          <w:lang w:val="en-GB"/>
        </w:rPr>
        <w:t>h</w:t>
      </w:r>
      <w:r w:rsidRPr="00654742">
        <w:rPr>
          <w:rFonts w:ascii="Times New Roman" w:hAnsi="Times New Roman" w:cs="Times New Roman"/>
          <w:sz w:val="24"/>
          <w:szCs w:val="24"/>
          <w:lang w:val="en-GB"/>
        </w:rPr>
        <w:t xml:space="preserve">ad a craniofacial condition, </w:t>
      </w:r>
      <w:r w:rsidR="00EA1D9C">
        <w:rPr>
          <w:rFonts w:ascii="Times New Roman" w:hAnsi="Times New Roman" w:cs="Times New Roman"/>
          <w:sz w:val="24"/>
          <w:szCs w:val="24"/>
          <w:lang w:val="en-GB"/>
        </w:rPr>
        <w:t>16.70</w:t>
      </w:r>
      <w:r w:rsidR="00520B83" w:rsidRPr="00654742">
        <w:rPr>
          <w:rFonts w:ascii="Times New Roman" w:hAnsi="Times New Roman" w:cs="Times New Roman"/>
          <w:sz w:val="24"/>
          <w:szCs w:val="24"/>
          <w:lang w:val="en-GB"/>
        </w:rPr>
        <w:t>% of the boys and 18</w:t>
      </w:r>
      <w:r w:rsidR="00EA1D9C">
        <w:rPr>
          <w:rFonts w:ascii="Times New Roman" w:hAnsi="Times New Roman" w:cs="Times New Roman"/>
          <w:sz w:val="24"/>
          <w:szCs w:val="24"/>
          <w:lang w:val="en-GB"/>
        </w:rPr>
        <w:t>.80</w:t>
      </w:r>
      <w:r w:rsidR="00520B83" w:rsidRPr="00654742">
        <w:rPr>
          <w:rFonts w:ascii="Times New Roman" w:hAnsi="Times New Roman" w:cs="Times New Roman"/>
          <w:sz w:val="24"/>
          <w:szCs w:val="24"/>
          <w:lang w:val="en-GB"/>
        </w:rPr>
        <w:t>% of the girls</w:t>
      </w:r>
      <w:r w:rsidR="00764BCA" w:rsidRPr="00654742">
        <w:rPr>
          <w:rFonts w:ascii="Times New Roman" w:hAnsi="Times New Roman" w:cs="Times New Roman"/>
          <w:sz w:val="24"/>
          <w:szCs w:val="24"/>
          <w:lang w:val="en-GB"/>
        </w:rPr>
        <w:t xml:space="preserve"> had visible diffe</w:t>
      </w:r>
      <w:r w:rsidRPr="00654742">
        <w:rPr>
          <w:rFonts w:ascii="Times New Roman" w:hAnsi="Times New Roman" w:cs="Times New Roman"/>
          <w:sz w:val="24"/>
          <w:szCs w:val="24"/>
          <w:lang w:val="en-GB"/>
        </w:rPr>
        <w:t>rence relating to body form, 10</w:t>
      </w:r>
      <w:r w:rsidR="00EA1D9C">
        <w:rPr>
          <w:rFonts w:ascii="Times New Roman" w:hAnsi="Times New Roman" w:cs="Times New Roman"/>
          <w:sz w:val="24"/>
          <w:szCs w:val="24"/>
          <w:lang w:val="en-GB"/>
        </w:rPr>
        <w:t>.30</w:t>
      </w:r>
      <w:r w:rsidRPr="00654742">
        <w:rPr>
          <w:rFonts w:ascii="Times New Roman" w:hAnsi="Times New Roman" w:cs="Times New Roman"/>
          <w:sz w:val="24"/>
          <w:szCs w:val="24"/>
          <w:lang w:val="en-GB"/>
        </w:rPr>
        <w:t>%</w:t>
      </w:r>
      <w:r w:rsidR="00520B83" w:rsidRPr="00654742">
        <w:rPr>
          <w:rFonts w:ascii="Times New Roman" w:hAnsi="Times New Roman" w:cs="Times New Roman"/>
          <w:sz w:val="24"/>
          <w:szCs w:val="24"/>
          <w:lang w:val="en-GB"/>
        </w:rPr>
        <w:t xml:space="preserve"> (13</w:t>
      </w:r>
      <w:r w:rsidR="00EA1D9C">
        <w:rPr>
          <w:rFonts w:ascii="Times New Roman" w:hAnsi="Times New Roman" w:cs="Times New Roman"/>
          <w:sz w:val="24"/>
          <w:szCs w:val="24"/>
          <w:lang w:val="en-GB"/>
        </w:rPr>
        <w:t>.30</w:t>
      </w:r>
      <w:r w:rsidR="00520B83" w:rsidRPr="00654742">
        <w:rPr>
          <w:rFonts w:ascii="Times New Roman" w:hAnsi="Times New Roman" w:cs="Times New Roman"/>
          <w:sz w:val="24"/>
          <w:szCs w:val="24"/>
          <w:lang w:val="en-GB"/>
        </w:rPr>
        <w:t>% of the boys and 8</w:t>
      </w:r>
      <w:r w:rsidR="00EA1D9C">
        <w:rPr>
          <w:rFonts w:ascii="Times New Roman" w:hAnsi="Times New Roman" w:cs="Times New Roman"/>
          <w:sz w:val="24"/>
          <w:szCs w:val="24"/>
          <w:lang w:val="en-GB"/>
        </w:rPr>
        <w:t>.30</w:t>
      </w:r>
      <w:r w:rsidR="00520B83" w:rsidRPr="00654742">
        <w:rPr>
          <w:rFonts w:ascii="Times New Roman" w:hAnsi="Times New Roman" w:cs="Times New Roman"/>
          <w:sz w:val="24"/>
          <w:szCs w:val="24"/>
          <w:lang w:val="en-GB"/>
        </w:rPr>
        <w:t>% of the girls)</w:t>
      </w:r>
      <w:r w:rsidRPr="00654742">
        <w:rPr>
          <w:rFonts w:ascii="Times New Roman" w:hAnsi="Times New Roman" w:cs="Times New Roman"/>
          <w:sz w:val="24"/>
          <w:szCs w:val="24"/>
          <w:lang w:val="en-GB"/>
        </w:rPr>
        <w:t xml:space="preserve"> had a skin condition, and 5</w:t>
      </w:r>
      <w:r w:rsidR="00EA1D9C">
        <w:rPr>
          <w:rFonts w:ascii="Times New Roman" w:hAnsi="Times New Roman" w:cs="Times New Roman"/>
          <w:sz w:val="24"/>
          <w:szCs w:val="24"/>
          <w:lang w:val="en-GB"/>
        </w:rPr>
        <w:t>.10</w:t>
      </w:r>
      <w:r w:rsidR="00764BCA" w:rsidRPr="00654742">
        <w:rPr>
          <w:rFonts w:ascii="Times New Roman" w:hAnsi="Times New Roman" w:cs="Times New Roman"/>
          <w:sz w:val="24"/>
          <w:szCs w:val="24"/>
          <w:lang w:val="en-GB"/>
        </w:rPr>
        <w:t>%</w:t>
      </w:r>
      <w:r w:rsidR="00520B83" w:rsidRPr="00654742">
        <w:rPr>
          <w:rFonts w:ascii="Times New Roman" w:hAnsi="Times New Roman" w:cs="Times New Roman"/>
          <w:sz w:val="24"/>
          <w:szCs w:val="24"/>
          <w:lang w:val="en-GB"/>
        </w:rPr>
        <w:t xml:space="preserve"> (3</w:t>
      </w:r>
      <w:r w:rsidR="00EA1D9C">
        <w:rPr>
          <w:rFonts w:ascii="Times New Roman" w:hAnsi="Times New Roman" w:cs="Times New Roman"/>
          <w:sz w:val="24"/>
          <w:szCs w:val="24"/>
          <w:lang w:val="en-GB"/>
        </w:rPr>
        <w:t>.30</w:t>
      </w:r>
      <w:r w:rsidR="00520B83" w:rsidRPr="00654742">
        <w:rPr>
          <w:rFonts w:ascii="Times New Roman" w:hAnsi="Times New Roman" w:cs="Times New Roman"/>
          <w:sz w:val="24"/>
          <w:szCs w:val="24"/>
          <w:lang w:val="en-GB"/>
        </w:rPr>
        <w:t>% of the boys and 6</w:t>
      </w:r>
      <w:r w:rsidR="00EA1D9C">
        <w:rPr>
          <w:rFonts w:ascii="Times New Roman" w:hAnsi="Times New Roman" w:cs="Times New Roman"/>
          <w:sz w:val="24"/>
          <w:szCs w:val="24"/>
          <w:lang w:val="en-GB"/>
        </w:rPr>
        <w:t>.30</w:t>
      </w:r>
      <w:r w:rsidR="00520B83" w:rsidRPr="00654742">
        <w:rPr>
          <w:rFonts w:ascii="Times New Roman" w:hAnsi="Times New Roman" w:cs="Times New Roman"/>
          <w:sz w:val="24"/>
          <w:szCs w:val="24"/>
          <w:lang w:val="en-GB"/>
        </w:rPr>
        <w:t>% the girls)</w:t>
      </w:r>
      <w:r w:rsidR="00764BCA" w:rsidRPr="00654742">
        <w:rPr>
          <w:rFonts w:ascii="Times New Roman" w:hAnsi="Times New Roman" w:cs="Times New Roman"/>
          <w:sz w:val="24"/>
          <w:szCs w:val="24"/>
          <w:lang w:val="en-GB"/>
        </w:rPr>
        <w:t xml:space="preserve"> had scarring. Regarding completion of the YPF intervention</w:t>
      </w:r>
      <w:r w:rsidR="00764BCA" w:rsidRPr="00BF1975">
        <w:rPr>
          <w:rFonts w:ascii="Times New Roman" w:hAnsi="Times New Roman" w:cs="Times New Roman"/>
          <w:sz w:val="24"/>
          <w:szCs w:val="24"/>
          <w:lang w:val="en-GB"/>
        </w:rPr>
        <w:t>, the participant</w:t>
      </w:r>
      <w:r>
        <w:rPr>
          <w:rFonts w:ascii="Times New Roman" w:hAnsi="Times New Roman" w:cs="Times New Roman"/>
          <w:sz w:val="24"/>
          <w:szCs w:val="24"/>
          <w:lang w:val="en-GB"/>
        </w:rPr>
        <w:t>s had on average completed 66.8</w:t>
      </w:r>
      <w:r w:rsidR="00EA1D9C">
        <w:rPr>
          <w:rFonts w:ascii="Times New Roman" w:hAnsi="Times New Roman" w:cs="Times New Roman"/>
          <w:sz w:val="24"/>
          <w:szCs w:val="24"/>
          <w:lang w:val="en-GB"/>
        </w:rPr>
        <w:t>0</w:t>
      </w:r>
      <w:r w:rsidR="00764BCA" w:rsidRPr="00BF1975">
        <w:rPr>
          <w:rFonts w:ascii="Times New Roman" w:hAnsi="Times New Roman" w:cs="Times New Roman"/>
          <w:sz w:val="24"/>
          <w:szCs w:val="24"/>
          <w:lang w:val="en-GB"/>
        </w:rPr>
        <w:t>% (</w:t>
      </w:r>
      <w:r w:rsidR="00764BCA" w:rsidRPr="00BF1975">
        <w:rPr>
          <w:rFonts w:ascii="Times New Roman" w:hAnsi="Times New Roman" w:cs="Times New Roman"/>
          <w:i/>
          <w:sz w:val="24"/>
          <w:szCs w:val="24"/>
          <w:lang w:val="en-GB"/>
        </w:rPr>
        <w:t>SD</w:t>
      </w:r>
      <w:r w:rsidR="00764BCA" w:rsidRPr="00BF1975">
        <w:rPr>
          <w:rFonts w:ascii="Times New Roman" w:hAnsi="Times New Roman" w:cs="Times New Roman"/>
          <w:sz w:val="24"/>
          <w:szCs w:val="24"/>
          <w:lang w:val="en-GB"/>
        </w:rPr>
        <w:t xml:space="preserve"> = 31.7</w:t>
      </w:r>
      <w:r w:rsidR="00EA1D9C">
        <w:rPr>
          <w:rFonts w:ascii="Times New Roman" w:hAnsi="Times New Roman" w:cs="Times New Roman"/>
          <w:sz w:val="24"/>
          <w:szCs w:val="24"/>
          <w:lang w:val="en-GB"/>
        </w:rPr>
        <w:t>1</w:t>
      </w:r>
      <w:r w:rsidR="00764BCA" w:rsidRPr="00BF1975">
        <w:rPr>
          <w:rFonts w:ascii="Times New Roman" w:hAnsi="Times New Roman" w:cs="Times New Roman"/>
          <w:sz w:val="24"/>
          <w:szCs w:val="24"/>
          <w:lang w:val="en-GB"/>
        </w:rPr>
        <w:t>, range = 2-90) of the programme. Number of sessions comple</w:t>
      </w:r>
      <w:r w:rsidR="00EA1D9C">
        <w:rPr>
          <w:rFonts w:ascii="Times New Roman" w:hAnsi="Times New Roman" w:cs="Times New Roman"/>
          <w:sz w:val="24"/>
          <w:szCs w:val="24"/>
          <w:lang w:val="en-GB"/>
        </w:rPr>
        <w:t>ted ranged from 1 to 8, with 60.80</w:t>
      </w:r>
      <w:r w:rsidR="00764BCA" w:rsidRPr="00BF1975">
        <w:rPr>
          <w:rFonts w:ascii="Times New Roman" w:hAnsi="Times New Roman" w:cs="Times New Roman"/>
          <w:sz w:val="24"/>
          <w:szCs w:val="24"/>
          <w:lang w:val="en-GB"/>
        </w:rPr>
        <w:t xml:space="preserve">% </w:t>
      </w:r>
      <w:r w:rsidR="00764BCA" w:rsidRPr="00654742">
        <w:rPr>
          <w:rFonts w:ascii="Times New Roman" w:hAnsi="Times New Roman" w:cs="Times New Roman"/>
          <w:sz w:val="24"/>
          <w:szCs w:val="24"/>
          <w:lang w:val="en-GB"/>
        </w:rPr>
        <w:t xml:space="preserve">of the participants completing all eight sessions (including the booster session). </w:t>
      </w:r>
      <w:r w:rsidR="003778D4" w:rsidRPr="00654742">
        <w:rPr>
          <w:rFonts w:ascii="Times New Roman" w:hAnsi="Times New Roman" w:cs="Times New Roman"/>
          <w:sz w:val="24"/>
          <w:szCs w:val="24"/>
          <w:lang w:val="en-GB"/>
        </w:rPr>
        <w:t>On average, girls</w:t>
      </w:r>
      <w:r w:rsidR="000E2C17" w:rsidRPr="00654742">
        <w:rPr>
          <w:rFonts w:ascii="Times New Roman" w:hAnsi="Times New Roman" w:cs="Times New Roman"/>
          <w:sz w:val="24"/>
          <w:szCs w:val="24"/>
          <w:lang w:val="en-GB"/>
        </w:rPr>
        <w:t>’</w:t>
      </w:r>
      <w:r w:rsidR="00EA1D9C">
        <w:rPr>
          <w:rFonts w:ascii="Times New Roman" w:hAnsi="Times New Roman" w:cs="Times New Roman"/>
          <w:sz w:val="24"/>
          <w:szCs w:val="24"/>
          <w:lang w:val="en-GB"/>
        </w:rPr>
        <w:t xml:space="preserve"> completion rate (68.69</w:t>
      </w:r>
      <w:r w:rsidR="0021461C" w:rsidRPr="00654742">
        <w:rPr>
          <w:rFonts w:ascii="Times New Roman" w:hAnsi="Times New Roman" w:cs="Times New Roman"/>
          <w:sz w:val="24"/>
          <w:szCs w:val="24"/>
          <w:lang w:val="en-GB"/>
        </w:rPr>
        <w:t>%</w:t>
      </w:r>
      <w:r w:rsidR="003778D4" w:rsidRPr="00654742">
        <w:rPr>
          <w:rFonts w:ascii="Times New Roman" w:hAnsi="Times New Roman" w:cs="Times New Roman"/>
          <w:sz w:val="24"/>
          <w:szCs w:val="24"/>
          <w:lang w:val="en-GB"/>
        </w:rPr>
        <w:t>) was higher than boys</w:t>
      </w:r>
      <w:r w:rsidR="000E2C17" w:rsidRPr="00654742">
        <w:rPr>
          <w:rFonts w:ascii="Times New Roman" w:hAnsi="Times New Roman" w:cs="Times New Roman"/>
          <w:sz w:val="24"/>
          <w:szCs w:val="24"/>
          <w:lang w:val="en-GB"/>
        </w:rPr>
        <w:t>’</w:t>
      </w:r>
      <w:r w:rsidR="003778D4" w:rsidRPr="00654742">
        <w:rPr>
          <w:rFonts w:ascii="Times New Roman" w:hAnsi="Times New Roman" w:cs="Times New Roman"/>
          <w:sz w:val="24"/>
          <w:szCs w:val="24"/>
          <w:lang w:val="en-GB"/>
        </w:rPr>
        <w:t xml:space="preserve"> (63.7</w:t>
      </w:r>
      <w:r w:rsidR="00EA1D9C">
        <w:rPr>
          <w:rFonts w:ascii="Times New Roman" w:hAnsi="Times New Roman" w:cs="Times New Roman"/>
          <w:sz w:val="24"/>
          <w:szCs w:val="24"/>
          <w:lang w:val="en-GB"/>
        </w:rPr>
        <w:t>0</w:t>
      </w:r>
      <w:r w:rsidR="003778D4" w:rsidRPr="00654742">
        <w:rPr>
          <w:rFonts w:ascii="Times New Roman" w:hAnsi="Times New Roman" w:cs="Times New Roman"/>
          <w:sz w:val="24"/>
          <w:szCs w:val="24"/>
          <w:lang w:val="en-GB"/>
        </w:rPr>
        <w:t>%), but this difference was not</w:t>
      </w:r>
      <w:r w:rsidR="00422238" w:rsidRPr="00654742">
        <w:rPr>
          <w:rFonts w:ascii="Times New Roman" w:hAnsi="Times New Roman" w:cs="Times New Roman"/>
          <w:sz w:val="24"/>
          <w:szCs w:val="24"/>
          <w:lang w:val="en-GB"/>
        </w:rPr>
        <w:t xml:space="preserve"> statistically</w:t>
      </w:r>
      <w:r w:rsidR="003778D4" w:rsidRPr="00654742">
        <w:rPr>
          <w:rFonts w:ascii="Times New Roman" w:hAnsi="Times New Roman" w:cs="Times New Roman"/>
          <w:sz w:val="24"/>
          <w:szCs w:val="24"/>
          <w:lang w:val="en-GB"/>
        </w:rPr>
        <w:t xml:space="preserve"> significant (</w:t>
      </w:r>
      <w:r w:rsidR="003778D4" w:rsidRPr="00654742">
        <w:rPr>
          <w:rFonts w:ascii="Times New Roman" w:hAnsi="Times New Roman" w:cs="Times New Roman"/>
          <w:i/>
          <w:sz w:val="24"/>
          <w:szCs w:val="24"/>
          <w:lang w:val="en-GB"/>
        </w:rPr>
        <w:t xml:space="preserve">p </w:t>
      </w:r>
      <w:r w:rsidR="003778D4" w:rsidRPr="00654742">
        <w:rPr>
          <w:rFonts w:ascii="Times New Roman" w:hAnsi="Times New Roman" w:cs="Times New Roman"/>
          <w:sz w:val="24"/>
          <w:szCs w:val="24"/>
          <w:lang w:val="en-GB"/>
        </w:rPr>
        <w:t>= .50).</w:t>
      </w:r>
    </w:p>
    <w:p w14:paraId="37A0945E" w14:textId="48C43DF4" w:rsidR="009A5433" w:rsidRPr="00DC038F" w:rsidRDefault="00BE6457"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Procedure</w:t>
      </w:r>
    </w:p>
    <w:p w14:paraId="2668AA06" w14:textId="48B2DE67" w:rsidR="009A5433" w:rsidRPr="004F38DA" w:rsidRDefault="00764BCA" w:rsidP="00C82638">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Recruitment took place between April 2019 and February 2021</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Participants were recruited nationwide via specialist treatment units, local healthcare services, patient organisations, and media and social media </w:t>
      </w:r>
      <w:r w:rsidRPr="00080577">
        <w:rPr>
          <w:rFonts w:ascii="Times New Roman" w:hAnsi="Times New Roman" w:cs="Times New Roman"/>
          <w:sz w:val="24"/>
          <w:szCs w:val="24"/>
          <w:lang w:val="en-GB"/>
        </w:rPr>
        <w:t xml:space="preserve">platforms (for more details regarding recruitment </w:t>
      </w:r>
      <w:r w:rsidRPr="00080577">
        <w:rPr>
          <w:rFonts w:ascii="Times New Roman" w:hAnsi="Times New Roman" w:cs="Times New Roman"/>
          <w:sz w:val="24"/>
          <w:szCs w:val="24"/>
          <w:highlight w:val="black"/>
          <w:lang w:val="en-GB"/>
        </w:rPr>
        <w:t xml:space="preserve">see </w:t>
      </w:r>
      <w:r w:rsidRPr="00080577">
        <w:rPr>
          <w:rFonts w:ascii="Times New Roman" w:hAnsi="Times New Roman" w:cs="Times New Roman"/>
          <w:noProof/>
          <w:sz w:val="24"/>
          <w:szCs w:val="24"/>
          <w:highlight w:val="black"/>
          <w:lang w:val="en-GB"/>
        </w:rPr>
        <w:t>(Kling et al., 2021</w:t>
      </w:r>
      <w:r w:rsidRPr="00080577">
        <w:rPr>
          <w:rFonts w:ascii="Times New Roman" w:hAnsi="Times New Roman" w:cs="Times New Roman"/>
          <w:sz w:val="24"/>
          <w:szCs w:val="24"/>
          <w:highlight w:val="black"/>
          <w:lang w:val="en-GB"/>
        </w:rPr>
        <w:t>).</w:t>
      </w:r>
      <w:r w:rsidRPr="00BF1975">
        <w:rPr>
          <w:rFonts w:ascii="Times New Roman" w:hAnsi="Times New Roman" w:cs="Times New Roman"/>
          <w:sz w:val="24"/>
          <w:szCs w:val="24"/>
          <w:lang w:val="en-GB"/>
        </w:rPr>
        <w:t xml:space="preserve"> All participants were screened for eligibility using the following inclusion criteria: (</w:t>
      </w:r>
      <w:r>
        <w:rPr>
          <w:rFonts w:ascii="Times New Roman" w:hAnsi="Times New Roman" w:cs="Times New Roman"/>
          <w:sz w:val="24"/>
          <w:szCs w:val="24"/>
          <w:lang w:val="en-GB"/>
        </w:rPr>
        <w:t xml:space="preserve">1) age between </w:t>
      </w:r>
      <w:r w:rsidRPr="00BF1975">
        <w:rPr>
          <w:rFonts w:ascii="Times New Roman" w:hAnsi="Times New Roman" w:cs="Times New Roman"/>
          <w:sz w:val="24"/>
          <w:szCs w:val="24"/>
          <w:lang w:val="en-GB"/>
        </w:rPr>
        <w:t>12-17 years with a visible difference and self-identified appearance-related distress, teasing or bullying</w:t>
      </w:r>
      <w:r w:rsidR="005E2693">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(2) access to the internet and a home computer or tablet</w:t>
      </w:r>
      <w:r w:rsidR="005E2693">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(3) minimum reading level corresponding to that of a 12 year-old</w:t>
      </w:r>
      <w:r w:rsidR="005E2693">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and (4) normal or corrected-to-normal vision. Exclusion criteria were: (1) a diagnosis of clinical depression, psychosis, eating disorder, and post-traumatic stress disorder (PTSD), or within 12 months of </w:t>
      </w:r>
      <w:r w:rsidRPr="00654742">
        <w:rPr>
          <w:rFonts w:ascii="Times New Roman" w:hAnsi="Times New Roman" w:cs="Times New Roman"/>
          <w:sz w:val="24"/>
          <w:szCs w:val="24"/>
          <w:lang w:val="en-GB"/>
        </w:rPr>
        <w:t>traumatic injury</w:t>
      </w:r>
      <w:r w:rsidR="00530388">
        <w:rPr>
          <w:rFonts w:ascii="Times New Roman" w:hAnsi="Times New Roman" w:cs="Times New Roman"/>
          <w:sz w:val="24"/>
          <w:szCs w:val="24"/>
          <w:lang w:val="en-GB"/>
        </w:rPr>
        <w:t xml:space="preserve"> (as </w:t>
      </w:r>
      <w:r w:rsidR="00AB4D00">
        <w:rPr>
          <w:rFonts w:ascii="Times New Roman" w:hAnsi="Times New Roman" w:cs="Times New Roman"/>
          <w:sz w:val="24"/>
          <w:szCs w:val="24"/>
          <w:lang w:val="en-GB"/>
        </w:rPr>
        <w:t>adolescents</w:t>
      </w:r>
      <w:r w:rsidR="00530388">
        <w:rPr>
          <w:rFonts w:ascii="Times New Roman" w:hAnsi="Times New Roman" w:cs="Times New Roman"/>
          <w:sz w:val="24"/>
          <w:szCs w:val="24"/>
          <w:lang w:val="en-GB"/>
        </w:rPr>
        <w:t xml:space="preserve"> with these conditions</w:t>
      </w:r>
      <w:r w:rsidR="00AB4D00">
        <w:rPr>
          <w:rFonts w:ascii="Times New Roman" w:hAnsi="Times New Roman" w:cs="Times New Roman"/>
          <w:sz w:val="24"/>
          <w:szCs w:val="24"/>
          <w:lang w:val="en-GB"/>
        </w:rPr>
        <w:t xml:space="preserve"> were considered to primarily be in need of other interventions)</w:t>
      </w:r>
      <w:r w:rsidR="005E2693">
        <w:rPr>
          <w:rFonts w:ascii="Times New Roman" w:hAnsi="Times New Roman" w:cs="Times New Roman"/>
          <w:sz w:val="24"/>
          <w:szCs w:val="24"/>
          <w:lang w:val="en-GB"/>
        </w:rPr>
        <w:t>;</w:t>
      </w:r>
      <w:r w:rsidRPr="00654742">
        <w:rPr>
          <w:rFonts w:ascii="Times New Roman" w:hAnsi="Times New Roman" w:cs="Times New Roman"/>
          <w:sz w:val="24"/>
          <w:szCs w:val="24"/>
          <w:lang w:val="en-GB"/>
        </w:rPr>
        <w:t xml:space="preserve"> (2) learning disabilities that would impede understanding of the intervention content</w:t>
      </w:r>
      <w:r w:rsidR="005E2693">
        <w:rPr>
          <w:rFonts w:ascii="Times New Roman" w:hAnsi="Times New Roman" w:cs="Times New Roman"/>
          <w:sz w:val="24"/>
          <w:szCs w:val="24"/>
          <w:lang w:val="en-GB"/>
        </w:rPr>
        <w:t>;</w:t>
      </w:r>
      <w:r w:rsidRPr="00654742">
        <w:rPr>
          <w:rFonts w:ascii="Times New Roman" w:hAnsi="Times New Roman" w:cs="Times New Roman"/>
          <w:sz w:val="24"/>
          <w:szCs w:val="24"/>
          <w:lang w:val="en-GB"/>
        </w:rPr>
        <w:t xml:space="preserve"> and (3) currently receiving a psychological face-to-face intervention. </w:t>
      </w:r>
      <w:r w:rsidR="0021461C" w:rsidRPr="00654742">
        <w:rPr>
          <w:rFonts w:ascii="Times New Roman" w:hAnsi="Times New Roman" w:cs="Times New Roman"/>
          <w:sz w:val="24"/>
          <w:szCs w:val="24"/>
          <w:lang w:val="en-GB"/>
        </w:rPr>
        <w:t>Six participants were excluded from the study based in inclusion/exclusion criteria</w:t>
      </w:r>
      <w:r w:rsidR="00F972CE" w:rsidRPr="00654742">
        <w:rPr>
          <w:rFonts w:ascii="Times New Roman" w:hAnsi="Times New Roman" w:cs="Times New Roman"/>
          <w:sz w:val="24"/>
          <w:szCs w:val="24"/>
          <w:lang w:val="en-GB"/>
        </w:rPr>
        <w:t>; specifically due to age (not being between approx.12-17 years) or having learning disabilities.</w:t>
      </w:r>
      <w:r w:rsidR="00422238" w:rsidRPr="00654742">
        <w:rPr>
          <w:rFonts w:ascii="Times New Roman" w:hAnsi="Times New Roman" w:cs="Times New Roman"/>
          <w:sz w:val="24"/>
          <w:szCs w:val="24"/>
          <w:lang w:val="en-GB"/>
        </w:rPr>
        <w:t xml:space="preserve"> </w:t>
      </w:r>
      <w:r w:rsidR="00AB4D00">
        <w:rPr>
          <w:rFonts w:ascii="Times New Roman" w:hAnsi="Times New Roman" w:cs="Times New Roman"/>
          <w:sz w:val="24"/>
          <w:szCs w:val="24"/>
          <w:lang w:val="en-GB"/>
        </w:rPr>
        <w:t xml:space="preserve">In addition, </w:t>
      </w:r>
      <w:r w:rsidR="000C207B">
        <w:rPr>
          <w:rFonts w:ascii="Times New Roman" w:hAnsi="Times New Roman" w:cs="Times New Roman"/>
          <w:sz w:val="24"/>
          <w:szCs w:val="24"/>
          <w:lang w:val="en-GB"/>
        </w:rPr>
        <w:t>one</w:t>
      </w:r>
      <w:r w:rsidR="00422238" w:rsidRPr="00654742">
        <w:rPr>
          <w:rFonts w:ascii="Times New Roman" w:hAnsi="Times New Roman" w:cs="Times New Roman"/>
          <w:sz w:val="24"/>
          <w:szCs w:val="24"/>
          <w:lang w:val="en-GB"/>
        </w:rPr>
        <w:t xml:space="preserve"> </w:t>
      </w:r>
      <w:r w:rsidR="004C1946" w:rsidRPr="00654742">
        <w:rPr>
          <w:rFonts w:ascii="Times New Roman" w:hAnsi="Times New Roman" w:cs="Times New Roman"/>
          <w:sz w:val="24"/>
          <w:szCs w:val="24"/>
          <w:lang w:val="en-GB"/>
        </w:rPr>
        <w:t xml:space="preserve">participant </w:t>
      </w:r>
      <w:r w:rsidR="00422238" w:rsidRPr="00654742">
        <w:rPr>
          <w:rFonts w:ascii="Times New Roman" w:hAnsi="Times New Roman" w:cs="Times New Roman"/>
          <w:sz w:val="24"/>
          <w:szCs w:val="24"/>
          <w:lang w:val="en-GB"/>
        </w:rPr>
        <w:t>was excluded</w:t>
      </w:r>
      <w:r w:rsidR="000C207B">
        <w:rPr>
          <w:rFonts w:ascii="Times New Roman" w:hAnsi="Times New Roman" w:cs="Times New Roman"/>
          <w:sz w:val="24"/>
          <w:szCs w:val="24"/>
          <w:lang w:val="en-GB"/>
        </w:rPr>
        <w:t xml:space="preserve"> </w:t>
      </w:r>
      <w:r w:rsidR="00422238" w:rsidRPr="00654742">
        <w:rPr>
          <w:rFonts w:ascii="Times New Roman" w:hAnsi="Times New Roman" w:cs="Times New Roman"/>
          <w:sz w:val="24"/>
          <w:szCs w:val="24"/>
          <w:lang w:val="en-GB"/>
        </w:rPr>
        <w:t>due to</w:t>
      </w:r>
      <w:r w:rsidR="000C207B">
        <w:rPr>
          <w:rFonts w:ascii="Times New Roman" w:hAnsi="Times New Roman" w:cs="Times New Roman"/>
          <w:sz w:val="24"/>
          <w:szCs w:val="24"/>
          <w:lang w:val="en-GB"/>
        </w:rPr>
        <w:t xml:space="preserve"> concurrent</w:t>
      </w:r>
      <w:r w:rsidR="00422238" w:rsidRPr="00654742">
        <w:rPr>
          <w:rFonts w:ascii="Times New Roman" w:hAnsi="Times New Roman" w:cs="Times New Roman"/>
          <w:sz w:val="24"/>
          <w:szCs w:val="24"/>
          <w:lang w:val="en-GB"/>
        </w:rPr>
        <w:t xml:space="preserve"> </w:t>
      </w:r>
      <w:r w:rsidR="004C1946" w:rsidRPr="00654742">
        <w:rPr>
          <w:rFonts w:ascii="Times New Roman" w:hAnsi="Times New Roman" w:cs="Times New Roman"/>
          <w:sz w:val="24"/>
          <w:szCs w:val="24"/>
          <w:lang w:val="en-GB"/>
        </w:rPr>
        <w:t>diagnoses of eating disorder and clinical depression.</w:t>
      </w:r>
      <w:r w:rsidR="00C82638" w:rsidRPr="00654742">
        <w:rPr>
          <w:rFonts w:ascii="Times New Roman" w:hAnsi="Times New Roman" w:cs="Times New Roman"/>
          <w:sz w:val="24"/>
          <w:szCs w:val="24"/>
          <w:lang w:val="en-GB"/>
        </w:rPr>
        <w:t xml:space="preserve"> </w:t>
      </w:r>
      <w:r w:rsidRPr="00654742">
        <w:rPr>
          <w:rFonts w:ascii="Times New Roman" w:hAnsi="Times New Roman" w:cs="Times New Roman"/>
          <w:sz w:val="24"/>
          <w:szCs w:val="24"/>
          <w:lang w:val="en-GB"/>
        </w:rPr>
        <w:t>After screening, informed consent was obtained</w:t>
      </w:r>
      <w:r w:rsidRPr="00BF1975">
        <w:rPr>
          <w:rFonts w:ascii="Times New Roman" w:hAnsi="Times New Roman" w:cs="Times New Roman"/>
          <w:sz w:val="24"/>
          <w:szCs w:val="24"/>
          <w:lang w:val="en-GB"/>
        </w:rPr>
        <w:t xml:space="preserve"> from participants and, for participants &lt;16 years, their primary caregivers</w:t>
      </w:r>
      <w:r>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P</w:t>
      </w:r>
      <w:r w:rsidRPr="00BF1975">
        <w:rPr>
          <w:rFonts w:ascii="Times New Roman" w:hAnsi="Times New Roman" w:cs="Times New Roman"/>
          <w:sz w:val="24"/>
          <w:szCs w:val="24"/>
          <w:lang w:val="en-GB"/>
        </w:rPr>
        <w:t xml:space="preserve">articipants </w:t>
      </w:r>
      <w:r>
        <w:rPr>
          <w:rFonts w:ascii="Times New Roman" w:hAnsi="Times New Roman" w:cs="Times New Roman"/>
          <w:sz w:val="24"/>
          <w:szCs w:val="24"/>
          <w:lang w:val="en-GB"/>
        </w:rPr>
        <w:t xml:space="preserve">then </w:t>
      </w:r>
      <w:r w:rsidRPr="00BF1975">
        <w:rPr>
          <w:rFonts w:ascii="Times New Roman" w:hAnsi="Times New Roman" w:cs="Times New Roman"/>
          <w:sz w:val="24"/>
          <w:szCs w:val="24"/>
          <w:lang w:val="en-GB"/>
        </w:rPr>
        <w:t>completed the baseline questionnaire and were subsequently random</w:t>
      </w:r>
      <w:r w:rsidR="00DD0CE0">
        <w:rPr>
          <w:rFonts w:ascii="Times New Roman" w:hAnsi="Times New Roman" w:cs="Times New Roman"/>
          <w:sz w:val="24"/>
          <w:szCs w:val="24"/>
          <w:lang w:val="en-GB"/>
        </w:rPr>
        <w:t>is</w:t>
      </w:r>
      <w:r w:rsidRPr="00BF1975">
        <w:rPr>
          <w:rFonts w:ascii="Times New Roman" w:hAnsi="Times New Roman" w:cs="Times New Roman"/>
          <w:sz w:val="24"/>
          <w:szCs w:val="24"/>
          <w:lang w:val="en-GB"/>
        </w:rPr>
        <w:t xml:space="preserve">ed to </w:t>
      </w:r>
      <w:r>
        <w:rPr>
          <w:rFonts w:ascii="Times New Roman" w:hAnsi="Times New Roman" w:cs="Times New Roman"/>
          <w:sz w:val="24"/>
          <w:szCs w:val="24"/>
          <w:lang w:val="en-GB"/>
        </w:rPr>
        <w:t xml:space="preserve">either </w:t>
      </w:r>
      <w:r w:rsidRPr="00BF1975">
        <w:rPr>
          <w:rFonts w:ascii="Times New Roman" w:hAnsi="Times New Roman" w:cs="Times New Roman"/>
          <w:sz w:val="24"/>
          <w:szCs w:val="24"/>
          <w:lang w:val="en-GB"/>
        </w:rPr>
        <w:t>the intervention or the waiting list control group.</w:t>
      </w:r>
    </w:p>
    <w:p w14:paraId="184F73C9" w14:textId="4BF174EC" w:rsidR="009A5433" w:rsidRDefault="00764BCA" w:rsidP="009A5433">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Throughout the project, participants </w:t>
      </w:r>
      <w:r>
        <w:rPr>
          <w:rFonts w:ascii="Times New Roman" w:hAnsi="Times New Roman" w:cs="Times New Roman"/>
          <w:sz w:val="24"/>
          <w:szCs w:val="24"/>
          <w:lang w:val="en-GB"/>
        </w:rPr>
        <w:t>completed</w:t>
      </w:r>
      <w:r w:rsidRPr="00BF1975">
        <w:rPr>
          <w:rFonts w:ascii="Times New Roman" w:hAnsi="Times New Roman" w:cs="Times New Roman"/>
          <w:sz w:val="24"/>
          <w:szCs w:val="24"/>
          <w:lang w:val="en-GB"/>
        </w:rPr>
        <w:t xml:space="preserve"> questionnaires </w:t>
      </w:r>
      <w:r>
        <w:rPr>
          <w:rFonts w:ascii="Times New Roman" w:hAnsi="Times New Roman" w:cs="Times New Roman"/>
          <w:sz w:val="24"/>
          <w:szCs w:val="24"/>
          <w:lang w:val="en-GB"/>
        </w:rPr>
        <w:t>on</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four occasions: (1) </w:t>
      </w:r>
      <w:r w:rsidRPr="00BF1975">
        <w:rPr>
          <w:rFonts w:ascii="Times New Roman" w:hAnsi="Times New Roman" w:cs="Times New Roman"/>
          <w:sz w:val="24"/>
          <w:szCs w:val="24"/>
          <w:lang w:val="en-GB"/>
        </w:rPr>
        <w:t>baseline</w:t>
      </w:r>
      <w:r w:rsidR="006D75E2">
        <w:rPr>
          <w:rFonts w:ascii="Times New Roman" w:hAnsi="Times New Roman" w:cs="Times New Roman"/>
          <w:sz w:val="24"/>
          <w:szCs w:val="24"/>
          <w:lang w:val="en-GB"/>
        </w:rPr>
        <w:t>;</w:t>
      </w:r>
      <w:r>
        <w:rPr>
          <w:rFonts w:ascii="Times New Roman" w:hAnsi="Times New Roman" w:cs="Times New Roman"/>
          <w:sz w:val="24"/>
          <w:szCs w:val="24"/>
          <w:lang w:val="en-GB"/>
        </w:rPr>
        <w:t xml:space="preserve"> (2) 7-week follow-up/</w:t>
      </w:r>
      <w:r w:rsidRPr="00BF1975">
        <w:rPr>
          <w:rFonts w:ascii="Times New Roman" w:hAnsi="Times New Roman" w:cs="Times New Roman"/>
          <w:sz w:val="24"/>
          <w:szCs w:val="24"/>
          <w:lang w:val="en-GB"/>
        </w:rPr>
        <w:t>T2</w:t>
      </w:r>
      <w:r w:rsidR="006D75E2">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(3) 3-month follow</w:t>
      </w:r>
      <w:r w:rsidR="00FA73AD">
        <w:rPr>
          <w:rFonts w:ascii="Times New Roman" w:hAnsi="Times New Roman" w:cs="Times New Roman"/>
          <w:sz w:val="24"/>
          <w:szCs w:val="24"/>
          <w:lang w:val="en-GB"/>
        </w:rPr>
        <w:t>-</w:t>
      </w:r>
      <w:r>
        <w:rPr>
          <w:rFonts w:ascii="Times New Roman" w:hAnsi="Times New Roman" w:cs="Times New Roman"/>
          <w:sz w:val="24"/>
          <w:szCs w:val="24"/>
          <w:lang w:val="en-GB"/>
        </w:rPr>
        <w:t>up/</w:t>
      </w:r>
      <w:r w:rsidRPr="00BF1975">
        <w:rPr>
          <w:rFonts w:ascii="Times New Roman" w:hAnsi="Times New Roman" w:cs="Times New Roman"/>
          <w:sz w:val="24"/>
          <w:szCs w:val="24"/>
          <w:lang w:val="en-GB"/>
        </w:rPr>
        <w:t>T3</w:t>
      </w:r>
      <w:r w:rsidR="006D75E2">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and </w:t>
      </w:r>
      <w:r>
        <w:rPr>
          <w:rFonts w:ascii="Times New Roman" w:hAnsi="Times New Roman" w:cs="Times New Roman"/>
          <w:sz w:val="24"/>
          <w:szCs w:val="24"/>
          <w:lang w:val="en-GB"/>
        </w:rPr>
        <w:t>(4) 6-month follow-up/T4</w:t>
      </w:r>
      <w:r w:rsidRPr="00BF1975">
        <w:rPr>
          <w:rFonts w:ascii="Times New Roman" w:hAnsi="Times New Roman" w:cs="Times New Roman"/>
          <w:sz w:val="24"/>
          <w:szCs w:val="24"/>
          <w:lang w:val="en-GB"/>
        </w:rPr>
        <w:t xml:space="preserve">. The questionnaires were administered </w:t>
      </w:r>
      <w:r>
        <w:rPr>
          <w:rFonts w:ascii="Times New Roman" w:hAnsi="Times New Roman" w:cs="Times New Roman"/>
          <w:sz w:val="24"/>
          <w:szCs w:val="24"/>
          <w:lang w:val="en-GB"/>
        </w:rPr>
        <w:t>via</w:t>
      </w:r>
      <w:r w:rsidRPr="00BF1975">
        <w:rPr>
          <w:rFonts w:ascii="Times New Roman" w:hAnsi="Times New Roman" w:cs="Times New Roman"/>
          <w:sz w:val="24"/>
          <w:szCs w:val="24"/>
          <w:lang w:val="en-GB"/>
        </w:rPr>
        <w:t xml:space="preserve"> a secure online data collection platform </w:t>
      </w:r>
      <w:r>
        <w:rPr>
          <w:rFonts w:ascii="Times New Roman" w:hAnsi="Times New Roman" w:cs="Times New Roman"/>
          <w:sz w:val="24"/>
          <w:szCs w:val="24"/>
          <w:lang w:val="en-GB"/>
        </w:rPr>
        <w:t>approved</w:t>
      </w:r>
      <w:r w:rsidRPr="00FC64C1">
        <w:rPr>
          <w:rFonts w:ascii="Times New Roman" w:hAnsi="Times New Roman" w:cs="Times New Roman"/>
          <w:sz w:val="24"/>
          <w:szCs w:val="24"/>
          <w:lang w:val="en-GB"/>
        </w:rPr>
        <w:t xml:space="preserve"> by </w:t>
      </w:r>
      <w:r w:rsidRPr="007D0E0A">
        <w:rPr>
          <w:rFonts w:ascii="Times New Roman" w:hAnsi="Times New Roman" w:cs="Times New Roman"/>
          <w:sz w:val="24"/>
          <w:szCs w:val="24"/>
          <w:highlight w:val="black"/>
          <w:lang w:val="en-GB"/>
        </w:rPr>
        <w:t>Oslo University Hospital</w:t>
      </w:r>
      <w:r w:rsidRPr="00BF1975">
        <w:rPr>
          <w:rFonts w:ascii="Times New Roman" w:hAnsi="Times New Roman" w:cs="Times New Roman"/>
          <w:sz w:val="24"/>
          <w:szCs w:val="24"/>
          <w:lang w:val="en-GB"/>
        </w:rPr>
        <w:t xml:space="preserve">. Participants received a multi-choice gift card after </w:t>
      </w:r>
      <w:r>
        <w:rPr>
          <w:rFonts w:ascii="Times New Roman" w:hAnsi="Times New Roman" w:cs="Times New Roman"/>
          <w:sz w:val="24"/>
          <w:szCs w:val="24"/>
          <w:lang w:val="en-GB"/>
        </w:rPr>
        <w:t xml:space="preserve">completing </w:t>
      </w:r>
      <w:r w:rsidRPr="00BF1975">
        <w:rPr>
          <w:rFonts w:ascii="Times New Roman" w:hAnsi="Times New Roman" w:cs="Times New Roman"/>
          <w:sz w:val="24"/>
          <w:szCs w:val="24"/>
          <w:lang w:val="en-GB"/>
        </w:rPr>
        <w:t xml:space="preserve">questionnaires at T2, T3, and T4 (700 NOK in total). </w:t>
      </w:r>
    </w:p>
    <w:p w14:paraId="3B19A410" w14:textId="6819ADBB" w:rsidR="009A5433" w:rsidRDefault="00764BCA" w:rsidP="009A5433">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The intervention group completed the intervention </w:t>
      </w:r>
      <w:r>
        <w:rPr>
          <w:rFonts w:ascii="Times New Roman" w:hAnsi="Times New Roman" w:cs="Times New Roman"/>
          <w:sz w:val="24"/>
          <w:szCs w:val="24"/>
          <w:lang w:val="en-GB"/>
        </w:rPr>
        <w:t xml:space="preserve">(7 sessions + booster session) </w:t>
      </w:r>
      <w:r w:rsidRPr="00BF1975">
        <w:rPr>
          <w:rFonts w:ascii="Times New Roman" w:hAnsi="Times New Roman" w:cs="Times New Roman"/>
          <w:sz w:val="24"/>
          <w:szCs w:val="24"/>
          <w:lang w:val="en-GB"/>
        </w:rPr>
        <w:t>between baseline and T3, and the waiting list control group completed the intervention between T3 and T4. In the present study, all participants with access to the YPF programme were included, whether they were from the intervention group or the control group. In our calcu</w:t>
      </w:r>
      <w:r>
        <w:rPr>
          <w:rFonts w:ascii="Times New Roman" w:hAnsi="Times New Roman" w:cs="Times New Roman"/>
          <w:sz w:val="24"/>
          <w:szCs w:val="24"/>
          <w:lang w:val="en-GB"/>
        </w:rPr>
        <w:t>lations of intervention effect,</w:t>
      </w:r>
      <w:r w:rsidRPr="00BF1975">
        <w:rPr>
          <w:rFonts w:ascii="Times New Roman" w:hAnsi="Times New Roman" w:cs="Times New Roman"/>
          <w:sz w:val="24"/>
          <w:szCs w:val="24"/>
          <w:lang w:val="en-GB"/>
        </w:rPr>
        <w:t xml:space="preserve"> we include</w:t>
      </w:r>
      <w:r w:rsidR="00590A20">
        <w:rPr>
          <w:rFonts w:ascii="Times New Roman" w:hAnsi="Times New Roman" w:cs="Times New Roman"/>
          <w:sz w:val="24"/>
          <w:szCs w:val="24"/>
          <w:lang w:val="en-GB"/>
        </w:rPr>
        <w:t>d</w:t>
      </w:r>
      <w:r w:rsidRPr="00BF1975">
        <w:rPr>
          <w:rFonts w:ascii="Times New Roman" w:hAnsi="Times New Roman" w:cs="Times New Roman"/>
          <w:sz w:val="24"/>
          <w:szCs w:val="24"/>
          <w:lang w:val="en-GB"/>
        </w:rPr>
        <w:t xml:space="preserve"> the baseline and T3 data for the participants from the original intervention group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representing pre- and 3-months</w:t>
      </w:r>
      <w:r w:rsidR="00590A20">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post intervention) and T3 and T4 for the participants from the original waiting list control group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representing pre- and 3-months post-intervention). For clarity, throughout we refer to the baseline/T3 v</w:t>
      </w:r>
      <w:r>
        <w:rPr>
          <w:rFonts w:ascii="Times New Roman" w:hAnsi="Times New Roman" w:cs="Times New Roman"/>
          <w:sz w:val="24"/>
          <w:szCs w:val="24"/>
          <w:lang w:val="en-GB"/>
        </w:rPr>
        <w:t>ersu</w:t>
      </w:r>
      <w:r w:rsidRPr="00BF1975">
        <w:rPr>
          <w:rFonts w:ascii="Times New Roman" w:hAnsi="Times New Roman" w:cs="Times New Roman"/>
          <w:sz w:val="24"/>
          <w:szCs w:val="24"/>
          <w:lang w:val="en-GB"/>
        </w:rPr>
        <w:t>s the T3/T4 data points as pre-intervention and post-intervention.</w:t>
      </w:r>
      <w:r>
        <w:rPr>
          <w:rFonts w:ascii="Times New Roman" w:hAnsi="Times New Roman" w:cs="Times New Roman"/>
          <w:sz w:val="24"/>
          <w:szCs w:val="24"/>
          <w:lang w:val="en-GB"/>
        </w:rPr>
        <w:t xml:space="preserve"> Since we merged participants with different, but corresponding, data points in the present study, we first tested for</w:t>
      </w:r>
      <w:r w:rsidRPr="00BF1975">
        <w:rPr>
          <w:rFonts w:ascii="Times New Roman" w:hAnsi="Times New Roman" w:cs="Times New Roman"/>
          <w:sz w:val="24"/>
          <w:szCs w:val="24"/>
          <w:lang w:val="en-GB"/>
        </w:rPr>
        <w:t xml:space="preserve"> difference</w:t>
      </w:r>
      <w:r>
        <w:rPr>
          <w:rFonts w:ascii="Times New Roman" w:hAnsi="Times New Roman" w:cs="Times New Roman"/>
          <w:sz w:val="24"/>
          <w:szCs w:val="24"/>
          <w:lang w:val="en-GB"/>
        </w:rPr>
        <w:t>s</w:t>
      </w:r>
      <w:r w:rsidRPr="00BF1975">
        <w:rPr>
          <w:rFonts w:ascii="Times New Roman" w:hAnsi="Times New Roman" w:cs="Times New Roman"/>
          <w:sz w:val="24"/>
          <w:szCs w:val="24"/>
          <w:lang w:val="en-GB"/>
        </w:rPr>
        <w:t xml:space="preserve"> between the intervention group and the waiting list control group on outcome measures pre- or post-intervention</w:t>
      </w:r>
      <w:r>
        <w:rPr>
          <w:rFonts w:ascii="Times New Roman" w:hAnsi="Times New Roman" w:cs="Times New Roman"/>
          <w:sz w:val="24"/>
          <w:szCs w:val="24"/>
          <w:lang w:val="en-GB"/>
        </w:rPr>
        <w:t xml:space="preserve">. There were no significant differences between the two groups: </w:t>
      </w:r>
      <w:r w:rsidRPr="00BF1975">
        <w:rPr>
          <w:rFonts w:ascii="Times New Roman" w:hAnsi="Times New Roman" w:cs="Times New Roman"/>
          <w:sz w:val="24"/>
          <w:szCs w:val="24"/>
          <w:lang w:val="en-GB"/>
        </w:rPr>
        <w:t xml:space="preserve">pre-intervention social anxiety: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(77) = -1.07,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xml:space="preserve">= .289; pre-intervention body esteem: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(77) = 1.56, </w:t>
      </w:r>
      <w:r w:rsidRPr="00BF1975">
        <w:rPr>
          <w:rFonts w:ascii="Times New Roman" w:hAnsi="Times New Roman" w:cs="Times New Roman"/>
          <w:i/>
          <w:sz w:val="24"/>
          <w:szCs w:val="24"/>
          <w:lang w:val="en-GB"/>
        </w:rPr>
        <w:t>p</w:t>
      </w:r>
      <w:r w:rsidRPr="00BF1975">
        <w:rPr>
          <w:rFonts w:ascii="Times New Roman" w:hAnsi="Times New Roman" w:cs="Times New Roman"/>
          <w:sz w:val="24"/>
          <w:szCs w:val="24"/>
          <w:lang w:val="en-GB"/>
        </w:rPr>
        <w:t xml:space="preserve"> = .123; post-intervention social anxiety: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(70) = 0.51,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xml:space="preserve">= .613; post-intervention body esteem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(70) = 0.209,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xml:space="preserve">= .835. </w:t>
      </w:r>
    </w:p>
    <w:p w14:paraId="61B7BC92" w14:textId="23A9F176" w:rsidR="00764BCA" w:rsidRPr="00BF1975" w:rsidRDefault="00764BCA" w:rsidP="009A5433">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Participants (</w:t>
      </w:r>
      <w:r w:rsidRPr="00BF1975">
        <w:rPr>
          <w:rFonts w:ascii="Times New Roman" w:hAnsi="Times New Roman" w:cs="Times New Roman"/>
          <w:i/>
          <w:sz w:val="24"/>
          <w:szCs w:val="24"/>
          <w:lang w:val="en-GB"/>
        </w:rPr>
        <w:t xml:space="preserve">n </w:t>
      </w:r>
      <w:r w:rsidRPr="00BF1975">
        <w:rPr>
          <w:rFonts w:ascii="Times New Roman" w:hAnsi="Times New Roman" w:cs="Times New Roman"/>
          <w:sz w:val="24"/>
          <w:szCs w:val="24"/>
          <w:lang w:val="en-GB"/>
        </w:rPr>
        <w:t>= 14) that logged on to the programme</w:t>
      </w:r>
      <w:r w:rsidR="000E0B5A">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but did not start any of the sessions were excluded from the present study.</w:t>
      </w:r>
    </w:p>
    <w:p w14:paraId="60CA272C" w14:textId="77777777" w:rsidR="00764BCA" w:rsidRPr="00BF1975" w:rsidRDefault="00764BCA" w:rsidP="001854F2">
      <w:pPr>
        <w:spacing w:after="0" w:line="480" w:lineRule="auto"/>
        <w:rPr>
          <w:rFonts w:ascii="Times New Roman" w:hAnsi="Times New Roman" w:cs="Times New Roman"/>
          <w:sz w:val="24"/>
          <w:szCs w:val="24"/>
          <w:lang w:val="en-GB"/>
        </w:rPr>
      </w:pPr>
    </w:p>
    <w:p w14:paraId="464D9FAC" w14:textId="200C9109" w:rsidR="003C584B" w:rsidRPr="00B842DC" w:rsidRDefault="00835FC3" w:rsidP="00DC038F">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Measures</w:t>
      </w:r>
    </w:p>
    <w:p w14:paraId="3346DEBA" w14:textId="031B2F48" w:rsidR="00835FC3" w:rsidRDefault="00DC038F" w:rsidP="00835FC3">
      <w:pPr>
        <w:spacing w:after="0" w:line="480" w:lineRule="auto"/>
        <w:rPr>
          <w:rFonts w:ascii="Times New Roman" w:hAnsi="Times New Roman" w:cs="Times New Roman"/>
          <w:b/>
          <w:sz w:val="24"/>
          <w:szCs w:val="24"/>
          <w:lang w:val="en-GB"/>
        </w:rPr>
      </w:pPr>
      <w:r w:rsidRPr="00DC038F">
        <w:rPr>
          <w:rFonts w:ascii="Times New Roman" w:hAnsi="Times New Roman" w:cs="Times New Roman"/>
          <w:b/>
          <w:i/>
          <w:iCs/>
          <w:sz w:val="24"/>
          <w:szCs w:val="24"/>
          <w:lang w:val="en-GB"/>
        </w:rPr>
        <w:t>2.</w:t>
      </w:r>
      <w:r>
        <w:rPr>
          <w:rFonts w:ascii="Times New Roman" w:hAnsi="Times New Roman" w:cs="Times New Roman"/>
          <w:b/>
          <w:i/>
          <w:iCs/>
          <w:sz w:val="24"/>
          <w:szCs w:val="24"/>
          <w:lang w:val="en-GB"/>
        </w:rPr>
        <w:t xml:space="preserve">3.1. </w:t>
      </w:r>
      <w:r w:rsidR="00764BCA" w:rsidRPr="00DC038F">
        <w:rPr>
          <w:rFonts w:ascii="Times New Roman" w:hAnsi="Times New Roman" w:cs="Times New Roman"/>
          <w:b/>
          <w:i/>
          <w:iCs/>
          <w:sz w:val="24"/>
          <w:szCs w:val="24"/>
          <w:lang w:val="en-GB"/>
        </w:rPr>
        <w:t>Social anxiety</w:t>
      </w:r>
      <w:r w:rsidR="00764BCA" w:rsidRPr="00DC038F">
        <w:rPr>
          <w:rFonts w:ascii="Times New Roman" w:hAnsi="Times New Roman" w:cs="Times New Roman"/>
          <w:b/>
          <w:sz w:val="24"/>
          <w:szCs w:val="24"/>
          <w:lang w:val="en-GB"/>
        </w:rPr>
        <w:t xml:space="preserve"> </w:t>
      </w:r>
    </w:p>
    <w:p w14:paraId="2AF35769" w14:textId="36C9D535" w:rsidR="00764BCA" w:rsidRPr="00BF1975" w:rsidRDefault="00764BCA" w:rsidP="00835FC3">
      <w:pPr>
        <w:spacing w:after="0" w:line="480" w:lineRule="auto"/>
        <w:ind w:firstLine="708"/>
        <w:rPr>
          <w:rFonts w:ascii="Times New Roman" w:hAnsi="Times New Roman" w:cs="Times New Roman"/>
          <w:sz w:val="24"/>
          <w:szCs w:val="24"/>
          <w:lang w:val="en-GB"/>
        </w:rPr>
      </w:pPr>
      <w:r w:rsidRPr="00DC038F">
        <w:rPr>
          <w:rFonts w:ascii="Times New Roman" w:hAnsi="Times New Roman" w:cs="Times New Roman"/>
          <w:sz w:val="24"/>
          <w:szCs w:val="24"/>
          <w:lang w:val="en-GB"/>
        </w:rPr>
        <w:t>The total score of the S</w:t>
      </w:r>
      <w:r w:rsidR="00DF7766">
        <w:rPr>
          <w:rFonts w:ascii="Times New Roman" w:hAnsi="Times New Roman" w:cs="Times New Roman"/>
          <w:sz w:val="24"/>
          <w:szCs w:val="24"/>
          <w:lang w:val="en-GB"/>
        </w:rPr>
        <w:t>ocial Anxiety Scale for A</w:t>
      </w:r>
      <w:r w:rsidRPr="00DC038F">
        <w:rPr>
          <w:rFonts w:ascii="Times New Roman" w:hAnsi="Times New Roman" w:cs="Times New Roman"/>
          <w:sz w:val="24"/>
          <w:szCs w:val="24"/>
          <w:lang w:val="en-GB"/>
        </w:rPr>
        <w:t xml:space="preserve">dolescents (SAS-A; </w:t>
      </w:r>
      <w:r w:rsidR="00DF7766">
        <w:rPr>
          <w:rFonts w:ascii="Times New Roman" w:hAnsi="Times New Roman" w:cs="Times New Roman"/>
          <w:noProof/>
          <w:sz w:val="24"/>
          <w:szCs w:val="24"/>
          <w:lang w:val="en-GB"/>
        </w:rPr>
        <w:t>La Grec</w:t>
      </w:r>
      <w:r w:rsidRPr="00DC038F">
        <w:rPr>
          <w:rFonts w:ascii="Times New Roman" w:hAnsi="Times New Roman" w:cs="Times New Roman"/>
          <w:noProof/>
          <w:sz w:val="24"/>
          <w:szCs w:val="24"/>
          <w:lang w:val="en-GB"/>
        </w:rPr>
        <w:t>a &amp; Lopez, 1998)</w:t>
      </w:r>
      <w:r w:rsidRPr="00DC038F">
        <w:rPr>
          <w:rFonts w:ascii="Times New Roman" w:hAnsi="Times New Roman" w:cs="Times New Roman"/>
          <w:sz w:val="24"/>
          <w:szCs w:val="24"/>
          <w:lang w:val="en-GB"/>
        </w:rPr>
        <w:t xml:space="preserve"> was used to assess experiences of social anxiety. SAS-A contains 18 items (plus 4 filler items not included in the scoring), rated on a five-point scale ranging from 1 (</w:t>
      </w:r>
      <w:r w:rsidRPr="00DC038F">
        <w:rPr>
          <w:rFonts w:ascii="Times New Roman" w:hAnsi="Times New Roman" w:cs="Times New Roman"/>
          <w:i/>
          <w:sz w:val="24"/>
          <w:szCs w:val="24"/>
          <w:lang w:val="en-GB"/>
        </w:rPr>
        <w:t>not at all</w:t>
      </w:r>
      <w:r w:rsidRPr="00DC038F">
        <w:rPr>
          <w:rFonts w:ascii="Times New Roman" w:hAnsi="Times New Roman" w:cs="Times New Roman"/>
          <w:sz w:val="24"/>
          <w:szCs w:val="24"/>
          <w:lang w:val="en-GB"/>
        </w:rPr>
        <w:t>) to 5 (</w:t>
      </w:r>
      <w:r w:rsidRPr="00DC038F">
        <w:rPr>
          <w:rFonts w:ascii="Times New Roman" w:hAnsi="Times New Roman" w:cs="Times New Roman"/>
          <w:i/>
          <w:sz w:val="24"/>
          <w:szCs w:val="24"/>
          <w:lang w:val="en-GB"/>
        </w:rPr>
        <w:t>all the time</w:t>
      </w:r>
      <w:r w:rsidRPr="00DC038F">
        <w:rPr>
          <w:rFonts w:ascii="Times New Roman" w:hAnsi="Times New Roman" w:cs="Times New Roman"/>
          <w:sz w:val="24"/>
          <w:szCs w:val="24"/>
          <w:lang w:val="en-GB"/>
        </w:rPr>
        <w:t xml:space="preserve">). Items include “I worry about being teased” and “It’s hard for me to ask others to do things with me”. The total sum of SAS-A has </w:t>
      </w:r>
      <w:r w:rsidR="006D75E2">
        <w:rPr>
          <w:rFonts w:ascii="Times New Roman" w:hAnsi="Times New Roman" w:cs="Times New Roman"/>
          <w:sz w:val="24"/>
          <w:szCs w:val="24"/>
          <w:lang w:val="en-GB"/>
        </w:rPr>
        <w:t xml:space="preserve">a </w:t>
      </w:r>
      <w:r w:rsidRPr="00DC038F">
        <w:rPr>
          <w:rFonts w:ascii="Times New Roman" w:hAnsi="Times New Roman" w:cs="Times New Roman"/>
          <w:sz w:val="24"/>
          <w:szCs w:val="24"/>
          <w:lang w:val="en-GB"/>
        </w:rPr>
        <w:t xml:space="preserve">possible range from 18 to 90, where higher scores indicate higher levels of social anxiety. </w:t>
      </w:r>
    </w:p>
    <w:p w14:paraId="73A189C9" w14:textId="124C92A6" w:rsidR="00835FC3" w:rsidRDefault="00DC038F" w:rsidP="00835FC3">
      <w:pPr>
        <w:spacing w:after="0" w:line="480" w:lineRule="auto"/>
        <w:rPr>
          <w:rFonts w:ascii="Times New Roman" w:hAnsi="Times New Roman" w:cs="Times New Roman"/>
          <w:b/>
          <w:sz w:val="24"/>
          <w:szCs w:val="24"/>
          <w:lang w:val="en-GB"/>
        </w:rPr>
      </w:pPr>
      <w:r>
        <w:rPr>
          <w:rFonts w:ascii="Times New Roman" w:hAnsi="Times New Roman" w:cs="Times New Roman"/>
          <w:b/>
          <w:i/>
          <w:iCs/>
          <w:sz w:val="24"/>
          <w:szCs w:val="24"/>
          <w:lang w:val="en-GB"/>
        </w:rPr>
        <w:t xml:space="preserve">2.3.2. </w:t>
      </w:r>
      <w:r w:rsidR="00397A80">
        <w:rPr>
          <w:rFonts w:ascii="Times New Roman" w:hAnsi="Times New Roman" w:cs="Times New Roman"/>
          <w:b/>
          <w:i/>
          <w:iCs/>
          <w:sz w:val="24"/>
          <w:szCs w:val="24"/>
          <w:lang w:val="en-GB"/>
        </w:rPr>
        <w:t>Body esteem</w:t>
      </w:r>
    </w:p>
    <w:p w14:paraId="546D2D63" w14:textId="23BA25B4" w:rsidR="009A5433" w:rsidRDefault="00DF7766" w:rsidP="00835FC3">
      <w:pPr>
        <w:spacing w:after="0" w:line="48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The Appearance E</w:t>
      </w:r>
      <w:r w:rsidR="00764BCA" w:rsidRPr="00BF1975">
        <w:rPr>
          <w:rFonts w:ascii="Times New Roman" w:hAnsi="Times New Roman" w:cs="Times New Roman"/>
          <w:sz w:val="24"/>
          <w:szCs w:val="24"/>
          <w:lang w:val="en-GB"/>
        </w:rPr>
        <w:t>steem subsca</w:t>
      </w:r>
      <w:r>
        <w:rPr>
          <w:rFonts w:ascii="Times New Roman" w:hAnsi="Times New Roman" w:cs="Times New Roman"/>
          <w:sz w:val="24"/>
          <w:szCs w:val="24"/>
          <w:lang w:val="en-GB"/>
        </w:rPr>
        <w:t>le (BE-Appearance) of the Body Esteem S</w:t>
      </w:r>
      <w:r w:rsidR="00764BCA" w:rsidRPr="00BF1975">
        <w:rPr>
          <w:rFonts w:ascii="Times New Roman" w:hAnsi="Times New Roman" w:cs="Times New Roman"/>
          <w:sz w:val="24"/>
          <w:szCs w:val="24"/>
          <w:lang w:val="en-GB"/>
        </w:rPr>
        <w:t>cale</w:t>
      </w:r>
      <w:r>
        <w:rPr>
          <w:rFonts w:ascii="Times New Roman" w:hAnsi="Times New Roman" w:cs="Times New Roman"/>
          <w:sz w:val="24"/>
          <w:szCs w:val="24"/>
          <w:lang w:val="en-GB"/>
        </w:rPr>
        <w:t xml:space="preserve"> for A</w:t>
      </w:r>
      <w:r w:rsidR="00764BCA" w:rsidRPr="00BF1975">
        <w:rPr>
          <w:rFonts w:ascii="Times New Roman" w:hAnsi="Times New Roman" w:cs="Times New Roman"/>
          <w:sz w:val="24"/>
          <w:szCs w:val="24"/>
          <w:lang w:val="en-GB"/>
        </w:rPr>
        <w:t xml:space="preserve">dolescents </w:t>
      </w:r>
      <w:r>
        <w:rPr>
          <w:rFonts w:ascii="Times New Roman" w:hAnsi="Times New Roman" w:cs="Times New Roman"/>
          <w:sz w:val="24"/>
          <w:szCs w:val="24"/>
          <w:lang w:val="en-GB"/>
        </w:rPr>
        <w:t>and A</w:t>
      </w:r>
      <w:r w:rsidR="00764BCA" w:rsidRPr="00654742">
        <w:rPr>
          <w:rFonts w:ascii="Times New Roman" w:hAnsi="Times New Roman" w:cs="Times New Roman"/>
          <w:sz w:val="24"/>
          <w:szCs w:val="24"/>
          <w:lang w:val="en-GB"/>
        </w:rPr>
        <w:t xml:space="preserve">dults (BESAA; </w:t>
      </w:r>
      <w:r w:rsidR="00764BCA" w:rsidRPr="00654742">
        <w:rPr>
          <w:rFonts w:ascii="Times New Roman" w:hAnsi="Times New Roman" w:cs="Times New Roman"/>
          <w:noProof/>
          <w:sz w:val="24"/>
          <w:szCs w:val="24"/>
          <w:lang w:val="en-GB"/>
        </w:rPr>
        <w:t>Mendelson et al., 2001)</w:t>
      </w:r>
      <w:r w:rsidR="00764BCA" w:rsidRPr="00654742">
        <w:rPr>
          <w:rFonts w:ascii="Times New Roman" w:hAnsi="Times New Roman" w:cs="Times New Roman"/>
          <w:sz w:val="24"/>
          <w:szCs w:val="24"/>
          <w:lang w:val="en-GB"/>
        </w:rPr>
        <w:t xml:space="preserve"> was used to assess body esteem. The subscale contains </w:t>
      </w:r>
      <w:r w:rsidR="006D75E2">
        <w:rPr>
          <w:rFonts w:ascii="Times New Roman" w:hAnsi="Times New Roman" w:cs="Times New Roman"/>
          <w:sz w:val="24"/>
          <w:szCs w:val="24"/>
          <w:lang w:val="en-GB"/>
        </w:rPr>
        <w:t>10</w:t>
      </w:r>
      <w:r w:rsidR="006D75E2" w:rsidRPr="00654742">
        <w:rPr>
          <w:rFonts w:ascii="Times New Roman" w:hAnsi="Times New Roman" w:cs="Times New Roman"/>
          <w:sz w:val="24"/>
          <w:szCs w:val="24"/>
          <w:lang w:val="en-GB"/>
        </w:rPr>
        <w:t xml:space="preserve"> </w:t>
      </w:r>
      <w:r w:rsidR="00764BCA" w:rsidRPr="00654742">
        <w:rPr>
          <w:rFonts w:ascii="Times New Roman" w:hAnsi="Times New Roman" w:cs="Times New Roman"/>
          <w:sz w:val="24"/>
          <w:szCs w:val="24"/>
          <w:lang w:val="en-GB"/>
        </w:rPr>
        <w:t>items rated on a scale ranging from 0 (</w:t>
      </w:r>
      <w:r w:rsidR="00764BCA" w:rsidRPr="00654742">
        <w:rPr>
          <w:rFonts w:ascii="Times New Roman" w:hAnsi="Times New Roman" w:cs="Times New Roman"/>
          <w:i/>
          <w:sz w:val="24"/>
          <w:szCs w:val="24"/>
          <w:lang w:val="en-GB"/>
        </w:rPr>
        <w:t>never</w:t>
      </w:r>
      <w:r w:rsidR="00764BCA" w:rsidRPr="00654742">
        <w:rPr>
          <w:rFonts w:ascii="Times New Roman" w:hAnsi="Times New Roman" w:cs="Times New Roman"/>
          <w:sz w:val="24"/>
          <w:szCs w:val="24"/>
          <w:lang w:val="en-GB"/>
        </w:rPr>
        <w:t>) to 4 (</w:t>
      </w:r>
      <w:r w:rsidR="00764BCA" w:rsidRPr="00654742">
        <w:rPr>
          <w:rFonts w:ascii="Times New Roman" w:hAnsi="Times New Roman" w:cs="Times New Roman"/>
          <w:i/>
          <w:sz w:val="24"/>
          <w:szCs w:val="24"/>
          <w:lang w:val="en-GB"/>
        </w:rPr>
        <w:t>always</w:t>
      </w:r>
      <w:r w:rsidR="00764BCA" w:rsidRPr="00654742">
        <w:rPr>
          <w:rFonts w:ascii="Times New Roman" w:hAnsi="Times New Roman" w:cs="Times New Roman"/>
          <w:sz w:val="24"/>
          <w:szCs w:val="24"/>
          <w:lang w:val="en-GB"/>
        </w:rPr>
        <w:t>). Statements include “I worry about the way I look” and “I look as nice as I’d like to”. After negatively worded items have been r</w:t>
      </w:r>
      <w:r w:rsidR="00764BCA" w:rsidRPr="00BF1975">
        <w:rPr>
          <w:rFonts w:ascii="Times New Roman" w:hAnsi="Times New Roman" w:cs="Times New Roman"/>
          <w:sz w:val="24"/>
          <w:szCs w:val="24"/>
          <w:lang w:val="en-GB"/>
        </w:rPr>
        <w:t xml:space="preserve">eversed, </w:t>
      </w:r>
      <w:r w:rsidR="006D75E2">
        <w:rPr>
          <w:rFonts w:ascii="Times New Roman" w:hAnsi="Times New Roman" w:cs="Times New Roman"/>
          <w:sz w:val="24"/>
          <w:szCs w:val="24"/>
          <w:lang w:val="en-GB"/>
        </w:rPr>
        <w:t xml:space="preserve">item scores are averaged (range 0-4); </w:t>
      </w:r>
      <w:r w:rsidR="00764BCA" w:rsidRPr="00BF1975">
        <w:rPr>
          <w:rFonts w:ascii="Times New Roman" w:hAnsi="Times New Roman" w:cs="Times New Roman"/>
          <w:sz w:val="24"/>
          <w:szCs w:val="24"/>
          <w:lang w:val="en-GB"/>
        </w:rPr>
        <w:t>higher mean values ind</w:t>
      </w:r>
      <w:r w:rsidR="009A5433">
        <w:rPr>
          <w:rFonts w:ascii="Times New Roman" w:hAnsi="Times New Roman" w:cs="Times New Roman"/>
          <w:sz w:val="24"/>
          <w:szCs w:val="24"/>
          <w:lang w:val="en-GB"/>
        </w:rPr>
        <w:t>icate higher appearance esteem.</w:t>
      </w:r>
    </w:p>
    <w:p w14:paraId="7B730B6C" w14:textId="77777777" w:rsidR="00764BCA" w:rsidRPr="00B842DC" w:rsidRDefault="00764BCA" w:rsidP="00B842DC">
      <w:pPr>
        <w:spacing w:after="0" w:line="480" w:lineRule="auto"/>
        <w:ind w:firstLine="708"/>
        <w:rPr>
          <w:rFonts w:ascii="Times New Roman" w:hAnsi="Times New Roman" w:cs="Times New Roman"/>
          <w:b/>
          <w:sz w:val="24"/>
          <w:szCs w:val="24"/>
          <w:lang w:val="en-GB"/>
        </w:rPr>
      </w:pPr>
      <w:r w:rsidRPr="00BF1975">
        <w:rPr>
          <w:rFonts w:ascii="Times New Roman" w:hAnsi="Times New Roman" w:cs="Times New Roman"/>
          <w:sz w:val="24"/>
          <w:szCs w:val="24"/>
          <w:lang w:val="en-GB"/>
        </w:rPr>
        <w:t xml:space="preserve">Both SAS-A and BE-Appearance were translated from English to Norwegian for the purpose of the current project, using back-translation procedures </w:t>
      </w:r>
      <w:r w:rsidRPr="00BF1975">
        <w:rPr>
          <w:rFonts w:ascii="Times New Roman" w:hAnsi="Times New Roman" w:cs="Times New Roman"/>
          <w:noProof/>
          <w:sz w:val="24"/>
          <w:szCs w:val="24"/>
          <w:lang w:val="en-GB"/>
        </w:rPr>
        <w:t>(Brislin, 1970)</w:t>
      </w:r>
      <w:r w:rsidRPr="00BF1975">
        <w:rPr>
          <w:rFonts w:ascii="Times New Roman" w:hAnsi="Times New Roman" w:cs="Times New Roman"/>
          <w:sz w:val="24"/>
          <w:szCs w:val="24"/>
          <w:lang w:val="en-GB"/>
        </w:rPr>
        <w:t xml:space="preserve">. In our study, baseline internal consistencies (Cronbach’s alphas) were </w:t>
      </w:r>
      <w:r w:rsidRPr="00BF1975">
        <w:rPr>
          <w:rFonts w:ascii="Times New Roman" w:hAnsi="Times New Roman" w:cs="Times New Roman"/>
          <w:i/>
          <w:sz w:val="24"/>
          <w:szCs w:val="24"/>
          <w:lang w:val="en-GB"/>
        </w:rPr>
        <w:t xml:space="preserve">α </w:t>
      </w:r>
      <w:r w:rsidRPr="00BF1975">
        <w:rPr>
          <w:rFonts w:ascii="Times New Roman" w:hAnsi="Times New Roman" w:cs="Times New Roman"/>
          <w:sz w:val="24"/>
          <w:szCs w:val="24"/>
          <w:lang w:val="en-GB"/>
        </w:rPr>
        <w:t xml:space="preserve">= .95 for SAS-A, and </w:t>
      </w:r>
      <w:r w:rsidRPr="00BF1975">
        <w:rPr>
          <w:rFonts w:ascii="Times New Roman" w:hAnsi="Times New Roman" w:cs="Times New Roman"/>
          <w:i/>
          <w:sz w:val="24"/>
          <w:szCs w:val="24"/>
          <w:lang w:val="en-GB"/>
        </w:rPr>
        <w:t xml:space="preserve">α </w:t>
      </w:r>
      <w:r w:rsidRPr="00BF1975">
        <w:rPr>
          <w:rFonts w:ascii="Times New Roman" w:hAnsi="Times New Roman" w:cs="Times New Roman"/>
          <w:sz w:val="24"/>
          <w:szCs w:val="24"/>
          <w:lang w:val="en-GB"/>
        </w:rPr>
        <w:t>= .94 for BE-Appearance.</w:t>
      </w:r>
    </w:p>
    <w:p w14:paraId="40587F3C" w14:textId="1B499BEB" w:rsidR="00573C9D" w:rsidRDefault="00600611" w:rsidP="00835FC3">
      <w:pPr>
        <w:spacing w:after="0" w:line="480" w:lineRule="auto"/>
        <w:rPr>
          <w:rFonts w:ascii="Times New Roman" w:hAnsi="Times New Roman" w:cs="Times New Roman"/>
          <w:b/>
          <w:sz w:val="24"/>
          <w:szCs w:val="24"/>
          <w:lang w:val="en-GB"/>
        </w:rPr>
      </w:pPr>
      <w:r w:rsidRPr="00600611">
        <w:rPr>
          <w:rFonts w:ascii="Times New Roman" w:hAnsi="Times New Roman" w:cs="Times New Roman"/>
          <w:b/>
          <w:i/>
          <w:sz w:val="24"/>
          <w:szCs w:val="24"/>
          <w:lang w:val="en-GB"/>
        </w:rPr>
        <w:t xml:space="preserve">2.3.3. </w:t>
      </w:r>
      <w:r w:rsidR="00764BCA" w:rsidRPr="00600611">
        <w:rPr>
          <w:rFonts w:ascii="Times New Roman" w:hAnsi="Times New Roman" w:cs="Times New Roman"/>
          <w:b/>
          <w:i/>
          <w:sz w:val="24"/>
          <w:szCs w:val="24"/>
          <w:lang w:val="en-GB"/>
        </w:rPr>
        <w:t>Perceived self-worth</w:t>
      </w:r>
      <w:r w:rsidR="00764BCA" w:rsidRPr="00A93634">
        <w:rPr>
          <w:rFonts w:ascii="Times New Roman" w:hAnsi="Times New Roman" w:cs="Times New Roman"/>
          <w:b/>
          <w:sz w:val="24"/>
          <w:szCs w:val="24"/>
          <w:lang w:val="en-GB"/>
        </w:rPr>
        <w:t xml:space="preserve"> </w:t>
      </w:r>
    </w:p>
    <w:p w14:paraId="078A33FC" w14:textId="7AFC4853" w:rsidR="00764BCA" w:rsidRDefault="00764BCA" w:rsidP="00573C9D">
      <w:pPr>
        <w:spacing w:after="0" w:line="480" w:lineRule="auto"/>
        <w:ind w:firstLine="708"/>
        <w:rPr>
          <w:rFonts w:ascii="Times New Roman" w:hAnsi="Times New Roman" w:cs="Times New Roman"/>
          <w:sz w:val="24"/>
          <w:szCs w:val="24"/>
          <w:lang w:val="en-GB"/>
        </w:rPr>
      </w:pPr>
      <w:r w:rsidRPr="00A93634">
        <w:rPr>
          <w:rFonts w:ascii="Times New Roman" w:hAnsi="Times New Roman" w:cs="Times New Roman"/>
          <w:sz w:val="24"/>
          <w:szCs w:val="24"/>
          <w:lang w:val="en-GB"/>
        </w:rPr>
        <w:t>The Global</w:t>
      </w:r>
      <w:r w:rsidR="00260D45">
        <w:rPr>
          <w:rFonts w:ascii="Times New Roman" w:hAnsi="Times New Roman" w:cs="Times New Roman"/>
          <w:sz w:val="24"/>
          <w:szCs w:val="24"/>
          <w:lang w:val="en-GB"/>
        </w:rPr>
        <w:t xml:space="preserve"> Self-Worth subscale from the Self-Perception Profile for A</w:t>
      </w:r>
      <w:r>
        <w:rPr>
          <w:rFonts w:ascii="Times New Roman" w:hAnsi="Times New Roman" w:cs="Times New Roman"/>
          <w:sz w:val="24"/>
          <w:szCs w:val="24"/>
          <w:lang w:val="en-GB"/>
        </w:rPr>
        <w:t>dolescents</w:t>
      </w:r>
      <w:r w:rsidRPr="004B7549">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4B7549">
        <w:rPr>
          <w:rFonts w:ascii="Times New Roman" w:hAnsi="Times New Roman" w:cs="Times New Roman"/>
          <w:sz w:val="24"/>
          <w:szCs w:val="24"/>
          <w:lang w:val="en-GB"/>
        </w:rPr>
        <w:t>SPPA</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Harter, 1988</w:t>
      </w:r>
      <w:r>
        <w:rPr>
          <w:rFonts w:ascii="Times New Roman" w:hAnsi="Times New Roman" w:cs="Times New Roman"/>
          <w:sz w:val="24"/>
          <w:szCs w:val="24"/>
          <w:lang w:val="en-GB"/>
        </w:rPr>
        <w:t xml:space="preserve">; Norwegian version, </w:t>
      </w:r>
      <w:r>
        <w:rPr>
          <w:rFonts w:ascii="Times New Roman" w:hAnsi="Times New Roman" w:cs="Times New Roman"/>
          <w:noProof/>
          <w:sz w:val="24"/>
          <w:szCs w:val="24"/>
          <w:lang w:val="en-GB"/>
        </w:rPr>
        <w:t>Wichstrøm, 1995</w:t>
      </w:r>
      <w:r>
        <w:rPr>
          <w:rFonts w:ascii="Times New Roman" w:hAnsi="Times New Roman" w:cs="Times New Roman"/>
          <w:sz w:val="24"/>
          <w:szCs w:val="24"/>
          <w:lang w:val="en-GB"/>
        </w:rPr>
        <w:t xml:space="preserve">) was used to assess pre-intervention perceived self-worth. As stated in the manual </w:t>
      </w:r>
      <w:r>
        <w:rPr>
          <w:rFonts w:ascii="Times New Roman" w:hAnsi="Times New Roman" w:cs="Times New Roman"/>
          <w:noProof/>
          <w:sz w:val="24"/>
          <w:szCs w:val="24"/>
          <w:lang w:val="en-GB"/>
        </w:rPr>
        <w:t>(Harter, 2012)</w:t>
      </w:r>
      <w:r w:rsidR="001F3DF3">
        <w:rPr>
          <w:rFonts w:ascii="Times New Roman" w:hAnsi="Times New Roman" w:cs="Times New Roman"/>
          <w:sz w:val="24"/>
          <w:szCs w:val="24"/>
          <w:lang w:val="en-GB"/>
        </w:rPr>
        <w:t>, Global Self-W</w:t>
      </w:r>
      <w:r>
        <w:rPr>
          <w:rFonts w:ascii="Times New Roman" w:hAnsi="Times New Roman" w:cs="Times New Roman"/>
          <w:sz w:val="24"/>
          <w:szCs w:val="24"/>
          <w:lang w:val="en-GB"/>
        </w:rPr>
        <w:t>orth constitutes a general perception of the self, similar to self-esteem, and in our study perceived self-worth was used as an indicator of participants’ levels of pre-intervention psychological distress.</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The subscale</w:t>
      </w:r>
      <w:r w:rsidRPr="00225F2D">
        <w:rPr>
          <w:rFonts w:ascii="Times New Roman" w:hAnsi="Times New Roman" w:cs="Times New Roman"/>
          <w:sz w:val="24"/>
          <w:szCs w:val="24"/>
          <w:lang w:val="en-GB"/>
        </w:rPr>
        <w:t xml:space="preserve"> contain</w:t>
      </w:r>
      <w:r>
        <w:rPr>
          <w:rFonts w:ascii="Times New Roman" w:hAnsi="Times New Roman" w:cs="Times New Roman"/>
          <w:sz w:val="24"/>
          <w:szCs w:val="24"/>
          <w:lang w:val="en-GB"/>
        </w:rPr>
        <w:t>s</w:t>
      </w:r>
      <w:r w:rsidRPr="00225F2D">
        <w:rPr>
          <w:rFonts w:ascii="Times New Roman" w:hAnsi="Times New Roman" w:cs="Times New Roman"/>
          <w:sz w:val="24"/>
          <w:szCs w:val="24"/>
          <w:lang w:val="en-GB"/>
        </w:rPr>
        <w:t xml:space="preserve"> five statements, </w:t>
      </w:r>
      <w:r w:rsidR="00AE77F6">
        <w:rPr>
          <w:rFonts w:ascii="Times New Roman" w:hAnsi="Times New Roman" w:cs="Times New Roman"/>
          <w:sz w:val="24"/>
          <w:szCs w:val="24"/>
          <w:lang w:val="en-GB"/>
        </w:rPr>
        <w:t>including</w:t>
      </w:r>
      <w:r>
        <w:rPr>
          <w:rFonts w:ascii="Times New Roman" w:hAnsi="Times New Roman" w:cs="Times New Roman"/>
          <w:sz w:val="24"/>
          <w:szCs w:val="24"/>
          <w:lang w:val="en-GB"/>
        </w:rPr>
        <w:t xml:space="preserve"> “I´m generally happy with myself”. Responses are</w:t>
      </w:r>
      <w:r w:rsidRPr="00225F2D">
        <w:rPr>
          <w:rFonts w:ascii="Times New Roman" w:hAnsi="Times New Roman" w:cs="Times New Roman"/>
          <w:sz w:val="24"/>
          <w:szCs w:val="24"/>
          <w:lang w:val="en-GB"/>
        </w:rPr>
        <w:t xml:space="preserve"> given on a scale from</w:t>
      </w:r>
      <w:r>
        <w:rPr>
          <w:rFonts w:ascii="Times New Roman" w:hAnsi="Times New Roman" w:cs="Times New Roman"/>
          <w:sz w:val="24"/>
          <w:szCs w:val="24"/>
          <w:lang w:val="en-GB"/>
        </w:rPr>
        <w:t xml:space="preserve"> 1 (</w:t>
      </w:r>
      <w:r w:rsidRPr="00D87BA0">
        <w:rPr>
          <w:rFonts w:ascii="Times New Roman" w:hAnsi="Times New Roman" w:cs="Times New Roman"/>
          <w:i/>
          <w:sz w:val="24"/>
          <w:szCs w:val="24"/>
          <w:lang w:val="en-GB"/>
        </w:rPr>
        <w:t>Describes me very poorly</w:t>
      </w:r>
      <w:r>
        <w:rPr>
          <w:rFonts w:ascii="Times New Roman" w:hAnsi="Times New Roman" w:cs="Times New Roman"/>
          <w:sz w:val="24"/>
          <w:szCs w:val="24"/>
          <w:lang w:val="en-GB"/>
        </w:rPr>
        <w:t>)</w:t>
      </w:r>
      <w:r w:rsidRPr="00225F2D">
        <w:rPr>
          <w:rFonts w:ascii="Times New Roman" w:hAnsi="Times New Roman" w:cs="Times New Roman"/>
          <w:sz w:val="24"/>
          <w:szCs w:val="24"/>
          <w:lang w:val="en-GB"/>
        </w:rPr>
        <w:t xml:space="preserve"> t</w:t>
      </w:r>
      <w:r>
        <w:rPr>
          <w:rFonts w:ascii="Times New Roman" w:hAnsi="Times New Roman" w:cs="Times New Roman"/>
          <w:sz w:val="24"/>
          <w:szCs w:val="24"/>
          <w:lang w:val="en-GB"/>
        </w:rPr>
        <w:t>o 4 (</w:t>
      </w:r>
      <w:r w:rsidRPr="00D87BA0">
        <w:rPr>
          <w:rFonts w:ascii="Times New Roman" w:hAnsi="Times New Roman" w:cs="Times New Roman"/>
          <w:i/>
          <w:sz w:val="24"/>
          <w:szCs w:val="24"/>
          <w:lang w:val="en-GB"/>
        </w:rPr>
        <w:t>Describes me very well</w:t>
      </w:r>
      <w:r>
        <w:rPr>
          <w:rFonts w:ascii="Times New Roman" w:hAnsi="Times New Roman" w:cs="Times New Roman"/>
          <w:sz w:val="24"/>
          <w:szCs w:val="24"/>
          <w:lang w:val="en-GB"/>
        </w:rPr>
        <w:t>). A</w:t>
      </w:r>
      <w:r w:rsidRPr="00370E8A">
        <w:rPr>
          <w:rFonts w:ascii="Times New Roman" w:hAnsi="Times New Roman" w:cs="Times New Roman"/>
          <w:sz w:val="24"/>
          <w:szCs w:val="24"/>
          <w:lang w:val="en-GB"/>
        </w:rPr>
        <w:t xml:space="preserve"> mean score ranging from </w:t>
      </w:r>
      <w:r>
        <w:rPr>
          <w:rFonts w:ascii="Times New Roman" w:hAnsi="Times New Roman" w:cs="Times New Roman"/>
          <w:sz w:val="24"/>
          <w:szCs w:val="24"/>
          <w:lang w:val="en-GB"/>
        </w:rPr>
        <w:t>1 to 4 is</w:t>
      </w:r>
      <w:r w:rsidRPr="00370E8A">
        <w:rPr>
          <w:rFonts w:ascii="Times New Roman" w:hAnsi="Times New Roman" w:cs="Times New Roman"/>
          <w:sz w:val="24"/>
          <w:szCs w:val="24"/>
          <w:lang w:val="en-GB"/>
        </w:rPr>
        <w:t xml:space="preserve"> computed</w:t>
      </w:r>
      <w:r>
        <w:rPr>
          <w:rFonts w:ascii="Times New Roman" w:hAnsi="Times New Roman" w:cs="Times New Roman"/>
          <w:sz w:val="24"/>
          <w:szCs w:val="24"/>
          <w:lang w:val="en-GB"/>
        </w:rPr>
        <w:t>, with higher scores indicating higher perceived self-worth</w:t>
      </w:r>
      <w:r w:rsidR="005A3BC9">
        <w:rPr>
          <w:rFonts w:ascii="Times New Roman" w:hAnsi="Times New Roman" w:cs="Times New Roman"/>
          <w:sz w:val="24"/>
          <w:szCs w:val="24"/>
          <w:lang w:val="en-GB"/>
        </w:rPr>
        <w:t>.</w:t>
      </w:r>
      <w:r w:rsidR="004F38DA">
        <w:rPr>
          <w:rFonts w:ascii="Times New Roman" w:hAnsi="Times New Roman" w:cs="Times New Roman"/>
          <w:sz w:val="24"/>
          <w:szCs w:val="24"/>
          <w:lang w:val="en-GB"/>
        </w:rPr>
        <w:t xml:space="preserve"> </w:t>
      </w:r>
      <w:r w:rsidR="00D044DD">
        <w:rPr>
          <w:rFonts w:ascii="Times New Roman" w:hAnsi="Times New Roman" w:cs="Times New Roman"/>
          <w:sz w:val="24"/>
          <w:szCs w:val="24"/>
          <w:lang w:val="en-GB"/>
        </w:rPr>
        <w:t>In our study, Global Self-W</w:t>
      </w:r>
      <w:r>
        <w:rPr>
          <w:rFonts w:ascii="Times New Roman" w:hAnsi="Times New Roman" w:cs="Times New Roman"/>
          <w:sz w:val="24"/>
          <w:szCs w:val="24"/>
          <w:lang w:val="en-GB"/>
        </w:rPr>
        <w:t xml:space="preserve">orth had an internal consistency of </w:t>
      </w:r>
      <w:r w:rsidRPr="00BF1975">
        <w:rPr>
          <w:rFonts w:ascii="Times New Roman" w:hAnsi="Times New Roman" w:cs="Times New Roman"/>
          <w:i/>
          <w:sz w:val="24"/>
          <w:szCs w:val="24"/>
          <w:lang w:val="en-GB"/>
        </w:rPr>
        <w:t xml:space="preserve">α </w:t>
      </w:r>
      <w:r w:rsidRPr="00BF1975">
        <w:rPr>
          <w:rFonts w:ascii="Times New Roman" w:hAnsi="Times New Roman" w:cs="Times New Roman"/>
          <w:sz w:val="24"/>
          <w:szCs w:val="24"/>
          <w:lang w:val="en-GB"/>
        </w:rPr>
        <w:t>=</w:t>
      </w:r>
      <w:r>
        <w:rPr>
          <w:rFonts w:ascii="Times New Roman" w:hAnsi="Times New Roman" w:cs="Times New Roman"/>
          <w:sz w:val="24"/>
          <w:szCs w:val="24"/>
          <w:lang w:val="en-GB"/>
        </w:rPr>
        <w:t xml:space="preserve"> .93</w:t>
      </w:r>
      <w:r w:rsidR="00DD0CE0">
        <w:rPr>
          <w:rFonts w:ascii="Times New Roman" w:hAnsi="Times New Roman" w:cs="Times New Roman"/>
          <w:sz w:val="24"/>
          <w:szCs w:val="24"/>
          <w:lang w:val="en-GB"/>
        </w:rPr>
        <w:t xml:space="preserve"> at baseline</w:t>
      </w:r>
      <w:r>
        <w:rPr>
          <w:rFonts w:ascii="Times New Roman" w:hAnsi="Times New Roman" w:cs="Times New Roman"/>
          <w:sz w:val="24"/>
          <w:szCs w:val="24"/>
          <w:lang w:val="en-GB"/>
        </w:rPr>
        <w:t>.</w:t>
      </w:r>
    </w:p>
    <w:p w14:paraId="278D54BD" w14:textId="77777777" w:rsidR="00573C9D" w:rsidRDefault="00600611" w:rsidP="00573C9D">
      <w:pPr>
        <w:spacing w:after="0" w:line="480" w:lineRule="auto"/>
        <w:rPr>
          <w:rFonts w:ascii="Times New Roman" w:hAnsi="Times New Roman" w:cs="Times New Roman"/>
          <w:sz w:val="24"/>
          <w:szCs w:val="24"/>
          <w:lang w:val="en-GB"/>
        </w:rPr>
      </w:pPr>
      <w:r w:rsidRPr="00600611">
        <w:rPr>
          <w:rFonts w:ascii="Times New Roman" w:hAnsi="Times New Roman" w:cs="Times New Roman"/>
          <w:b/>
          <w:i/>
          <w:sz w:val="24"/>
          <w:szCs w:val="24"/>
          <w:lang w:val="en-GB"/>
        </w:rPr>
        <w:t xml:space="preserve">2.3.4. </w:t>
      </w:r>
      <w:r w:rsidR="00764BCA" w:rsidRPr="00600611">
        <w:rPr>
          <w:rFonts w:ascii="Times New Roman" w:hAnsi="Times New Roman" w:cs="Times New Roman"/>
          <w:b/>
          <w:i/>
          <w:sz w:val="24"/>
          <w:szCs w:val="24"/>
          <w:lang w:val="en-GB"/>
        </w:rPr>
        <w:t>YPF engagement.</w:t>
      </w:r>
      <w:r w:rsidR="00764BCA">
        <w:rPr>
          <w:rFonts w:ascii="Times New Roman" w:hAnsi="Times New Roman" w:cs="Times New Roman"/>
          <w:sz w:val="24"/>
          <w:szCs w:val="24"/>
          <w:lang w:val="en-GB"/>
        </w:rPr>
        <w:t xml:space="preserve"> </w:t>
      </w:r>
    </w:p>
    <w:p w14:paraId="5BF906DD" w14:textId="0DE50F6C" w:rsidR="00764BCA" w:rsidRPr="00BF1975" w:rsidRDefault="00764BCA" w:rsidP="00CA2FC5">
      <w:pPr>
        <w:spacing w:after="0" w:line="480" w:lineRule="auto"/>
        <w:ind w:firstLine="708"/>
        <w:rPr>
          <w:rFonts w:ascii="Times New Roman" w:hAnsi="Times New Roman" w:cs="Times New Roman"/>
          <w:sz w:val="24"/>
          <w:szCs w:val="24"/>
          <w:lang w:val="en-GB"/>
        </w:rPr>
      </w:pPr>
      <w:r w:rsidRPr="00654742">
        <w:rPr>
          <w:rFonts w:ascii="Times New Roman" w:hAnsi="Times New Roman" w:cs="Times New Roman"/>
          <w:sz w:val="24"/>
          <w:szCs w:val="24"/>
          <w:lang w:val="en-GB"/>
        </w:rPr>
        <w:t xml:space="preserve">Participants’ engagement with the programme was measured in four ways: (1) </w:t>
      </w:r>
      <w:r w:rsidR="006D75E2">
        <w:rPr>
          <w:rFonts w:ascii="Times New Roman" w:hAnsi="Times New Roman" w:cs="Times New Roman"/>
          <w:sz w:val="24"/>
          <w:szCs w:val="24"/>
          <w:lang w:val="en-GB"/>
        </w:rPr>
        <w:t>n</w:t>
      </w:r>
      <w:r w:rsidRPr="00654742">
        <w:rPr>
          <w:rFonts w:ascii="Times New Roman" w:hAnsi="Times New Roman" w:cs="Times New Roman"/>
          <w:sz w:val="24"/>
          <w:szCs w:val="24"/>
          <w:lang w:val="en-GB"/>
        </w:rPr>
        <w:t>umber of sessions completed</w:t>
      </w:r>
      <w:r w:rsidR="006D75E2">
        <w:rPr>
          <w:rFonts w:ascii="Times New Roman" w:hAnsi="Times New Roman" w:cs="Times New Roman"/>
          <w:sz w:val="24"/>
          <w:szCs w:val="24"/>
          <w:lang w:val="en-GB"/>
        </w:rPr>
        <w:t>;</w:t>
      </w:r>
      <w:r w:rsidRPr="00654742">
        <w:rPr>
          <w:rFonts w:ascii="Times New Roman" w:hAnsi="Times New Roman" w:cs="Times New Roman"/>
          <w:sz w:val="24"/>
          <w:szCs w:val="24"/>
          <w:lang w:val="en-GB"/>
        </w:rPr>
        <w:t xml:space="preserve"> (2) </w:t>
      </w:r>
      <w:r w:rsidR="006D75E2">
        <w:rPr>
          <w:rFonts w:ascii="Times New Roman" w:hAnsi="Times New Roman" w:cs="Times New Roman"/>
          <w:sz w:val="24"/>
          <w:szCs w:val="24"/>
          <w:lang w:val="en-GB"/>
        </w:rPr>
        <w:t>a</w:t>
      </w:r>
      <w:r w:rsidRPr="00654742">
        <w:rPr>
          <w:rFonts w:ascii="Times New Roman" w:hAnsi="Times New Roman" w:cs="Times New Roman"/>
          <w:sz w:val="24"/>
          <w:szCs w:val="24"/>
          <w:lang w:val="en-GB"/>
        </w:rPr>
        <w:t xml:space="preserve">verage time spent per session (in minutes, </w:t>
      </w:r>
      <w:r w:rsidR="00291EC7" w:rsidRPr="00654742">
        <w:rPr>
          <w:rFonts w:ascii="Times New Roman" w:hAnsi="Times New Roman" w:cs="Times New Roman"/>
          <w:sz w:val="24"/>
          <w:szCs w:val="24"/>
          <w:lang w:val="en-GB"/>
        </w:rPr>
        <w:t xml:space="preserve">and computed as total time spent on YPF divided </w:t>
      </w:r>
      <w:r w:rsidR="004F38DA" w:rsidRPr="00654742">
        <w:rPr>
          <w:rFonts w:ascii="Times New Roman" w:hAnsi="Times New Roman" w:cs="Times New Roman"/>
          <w:sz w:val="24"/>
          <w:szCs w:val="24"/>
          <w:lang w:val="en-GB"/>
        </w:rPr>
        <w:t>by number of sessions completed</w:t>
      </w:r>
      <w:r w:rsidRPr="00654742">
        <w:rPr>
          <w:rFonts w:ascii="Times New Roman" w:hAnsi="Times New Roman" w:cs="Times New Roman"/>
          <w:sz w:val="24"/>
          <w:szCs w:val="24"/>
          <w:lang w:val="en-GB"/>
        </w:rPr>
        <w:t>)</w:t>
      </w:r>
      <w:r w:rsidR="006D75E2">
        <w:rPr>
          <w:rFonts w:ascii="Times New Roman" w:hAnsi="Times New Roman" w:cs="Times New Roman"/>
          <w:sz w:val="24"/>
          <w:szCs w:val="24"/>
          <w:lang w:val="en-GB"/>
        </w:rPr>
        <w:t>;</w:t>
      </w:r>
      <w:r w:rsidRPr="00654742">
        <w:rPr>
          <w:rFonts w:ascii="Times New Roman" w:hAnsi="Times New Roman" w:cs="Times New Roman"/>
          <w:sz w:val="24"/>
          <w:szCs w:val="24"/>
          <w:lang w:val="en-GB"/>
        </w:rPr>
        <w:t xml:space="preserve"> (3) </w:t>
      </w:r>
      <w:r w:rsidR="006D75E2">
        <w:rPr>
          <w:rFonts w:ascii="Times New Roman" w:hAnsi="Times New Roman" w:cs="Times New Roman"/>
          <w:sz w:val="24"/>
          <w:szCs w:val="24"/>
          <w:lang w:val="en-GB"/>
        </w:rPr>
        <w:t>a</w:t>
      </w:r>
      <w:r w:rsidRPr="00654742">
        <w:rPr>
          <w:rFonts w:ascii="Times New Roman" w:hAnsi="Times New Roman" w:cs="Times New Roman"/>
          <w:sz w:val="24"/>
          <w:szCs w:val="24"/>
          <w:lang w:val="en-GB"/>
        </w:rPr>
        <w:t>verage time spent on YPF in total (in minutes)</w:t>
      </w:r>
      <w:r w:rsidR="006D75E2">
        <w:rPr>
          <w:rFonts w:ascii="Times New Roman" w:hAnsi="Times New Roman" w:cs="Times New Roman"/>
          <w:sz w:val="24"/>
          <w:szCs w:val="24"/>
          <w:lang w:val="en-GB"/>
        </w:rPr>
        <w:t>;</w:t>
      </w:r>
      <w:r>
        <w:rPr>
          <w:rFonts w:ascii="Times New Roman" w:hAnsi="Times New Roman" w:cs="Times New Roman"/>
          <w:sz w:val="24"/>
          <w:szCs w:val="24"/>
          <w:lang w:val="en-GB"/>
        </w:rPr>
        <w:t xml:space="preserve"> and (4) </w:t>
      </w:r>
      <w:r w:rsidR="006D75E2">
        <w:rPr>
          <w:rFonts w:ascii="Times New Roman" w:hAnsi="Times New Roman" w:cs="Times New Roman"/>
          <w:sz w:val="24"/>
          <w:szCs w:val="24"/>
          <w:lang w:val="en-GB"/>
        </w:rPr>
        <w:t>a</w:t>
      </w:r>
      <w:r w:rsidRPr="00973786">
        <w:rPr>
          <w:rFonts w:ascii="Times New Roman" w:hAnsi="Times New Roman" w:cs="Times New Roman"/>
          <w:sz w:val="24"/>
          <w:szCs w:val="24"/>
          <w:lang w:val="en-GB"/>
        </w:rPr>
        <w:t>verage time</w:t>
      </w:r>
      <w:r>
        <w:rPr>
          <w:rFonts w:ascii="Times New Roman" w:hAnsi="Times New Roman" w:cs="Times New Roman"/>
          <w:sz w:val="24"/>
          <w:szCs w:val="24"/>
          <w:lang w:val="en-GB"/>
        </w:rPr>
        <w:t xml:space="preserve"> to complete the programme</w:t>
      </w:r>
      <w:r w:rsidRPr="00973786">
        <w:rPr>
          <w:rFonts w:ascii="Times New Roman" w:hAnsi="Times New Roman" w:cs="Times New Roman"/>
          <w:sz w:val="24"/>
          <w:szCs w:val="24"/>
          <w:lang w:val="en-GB"/>
        </w:rPr>
        <w:t xml:space="preserve"> (in weeks)</w:t>
      </w:r>
      <w:r>
        <w:rPr>
          <w:rFonts w:ascii="Times New Roman" w:hAnsi="Times New Roman" w:cs="Times New Roman"/>
          <w:sz w:val="24"/>
          <w:szCs w:val="24"/>
          <w:lang w:val="en-GB"/>
        </w:rPr>
        <w:t>.</w:t>
      </w:r>
      <w:r w:rsidR="00166A88" w:rsidRPr="00166A88">
        <w:rPr>
          <w:lang w:val="en-US"/>
        </w:rPr>
        <w:t xml:space="preserve"> </w:t>
      </w:r>
    </w:p>
    <w:p w14:paraId="7B892E96" w14:textId="0AECDD0B" w:rsidR="008210E9" w:rsidRDefault="00835FC3"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D</w:t>
      </w:r>
      <w:r w:rsidRPr="00600611">
        <w:rPr>
          <w:rFonts w:ascii="Times New Roman" w:hAnsi="Times New Roman" w:cs="Times New Roman"/>
          <w:b/>
          <w:sz w:val="24"/>
          <w:szCs w:val="24"/>
          <w:lang w:val="en-GB"/>
        </w:rPr>
        <w:t>ata analyses</w:t>
      </w:r>
    </w:p>
    <w:p w14:paraId="58CD3CAF" w14:textId="537475FB" w:rsidR="00764BCA" w:rsidRPr="008210E9" w:rsidRDefault="00764BCA" w:rsidP="008210E9">
      <w:pPr>
        <w:spacing w:after="0" w:line="480" w:lineRule="auto"/>
        <w:ind w:firstLine="737"/>
        <w:rPr>
          <w:rFonts w:ascii="Times New Roman" w:hAnsi="Times New Roman" w:cs="Times New Roman"/>
          <w:b/>
          <w:sz w:val="24"/>
          <w:szCs w:val="24"/>
          <w:lang w:val="en-GB"/>
        </w:rPr>
      </w:pPr>
      <w:r w:rsidRPr="008210E9">
        <w:rPr>
          <w:rFonts w:ascii="Times New Roman" w:hAnsi="Times New Roman" w:cs="Times New Roman"/>
          <w:sz w:val="24"/>
          <w:szCs w:val="24"/>
          <w:lang w:val="en-GB"/>
        </w:rPr>
        <w:t xml:space="preserve">All analyses were carried out using the IBM Statistical Package for the Social Sciences Software (SPSS, version 26). Level of significance was set to .05 (two-tailed). Rates of missing data in study </w:t>
      </w:r>
      <w:r w:rsidRPr="00654742">
        <w:rPr>
          <w:rFonts w:ascii="Times New Roman" w:hAnsi="Times New Roman" w:cs="Times New Roman"/>
          <w:sz w:val="24"/>
          <w:szCs w:val="24"/>
          <w:lang w:val="en-GB"/>
        </w:rPr>
        <w:t>var</w:t>
      </w:r>
      <w:r w:rsidR="001F3DF3">
        <w:rPr>
          <w:rFonts w:ascii="Times New Roman" w:hAnsi="Times New Roman" w:cs="Times New Roman"/>
          <w:sz w:val="24"/>
          <w:szCs w:val="24"/>
          <w:lang w:val="en-GB"/>
        </w:rPr>
        <w:t>iables (YPF engagement, Global Self-W</w:t>
      </w:r>
      <w:r w:rsidRPr="00654742">
        <w:rPr>
          <w:rFonts w:ascii="Times New Roman" w:hAnsi="Times New Roman" w:cs="Times New Roman"/>
          <w:sz w:val="24"/>
          <w:szCs w:val="24"/>
          <w:lang w:val="en-GB"/>
        </w:rPr>
        <w:t xml:space="preserve">orth, and pre- and post-intervention SAS-A and BE-Appearance) were low and </w:t>
      </w:r>
      <w:r w:rsidR="001854F2" w:rsidRPr="00654742">
        <w:rPr>
          <w:rFonts w:ascii="Times New Roman" w:hAnsi="Times New Roman" w:cs="Times New Roman"/>
          <w:sz w:val="24"/>
          <w:szCs w:val="24"/>
          <w:lang w:val="en-GB"/>
        </w:rPr>
        <w:t>missing completely at random (</w:t>
      </w:r>
      <w:r w:rsidRPr="00654742">
        <w:rPr>
          <w:rFonts w:ascii="Times New Roman" w:hAnsi="Times New Roman" w:cs="Times New Roman"/>
          <w:sz w:val="24"/>
          <w:szCs w:val="24"/>
          <w:lang w:val="en-GB"/>
        </w:rPr>
        <w:t>MCAR</w:t>
      </w:r>
      <w:r w:rsidR="001854F2" w:rsidRPr="00654742">
        <w:rPr>
          <w:rFonts w:ascii="Times New Roman" w:hAnsi="Times New Roman" w:cs="Times New Roman"/>
          <w:sz w:val="24"/>
          <w:szCs w:val="24"/>
          <w:lang w:val="en-GB"/>
        </w:rPr>
        <w:t>)</w:t>
      </w:r>
      <w:r w:rsidRPr="00654742">
        <w:rPr>
          <w:rFonts w:ascii="Times New Roman" w:hAnsi="Times New Roman" w:cs="Times New Roman"/>
          <w:sz w:val="24"/>
          <w:szCs w:val="24"/>
          <w:lang w:val="en-GB"/>
        </w:rPr>
        <w:t>, as indicated by non-significant Little’s</w:t>
      </w:r>
      <w:r w:rsidRPr="008210E9">
        <w:rPr>
          <w:rFonts w:ascii="Times New Roman" w:hAnsi="Times New Roman" w:cs="Times New Roman"/>
          <w:sz w:val="24"/>
          <w:szCs w:val="24"/>
          <w:lang w:val="en-GB"/>
        </w:rPr>
        <w:t xml:space="preserve"> MCAR test (</w:t>
      </w:r>
      <w:r w:rsidRPr="008210E9">
        <w:rPr>
          <w:rFonts w:ascii="Times New Roman" w:hAnsi="Times New Roman" w:cs="Times New Roman"/>
          <w:i/>
          <w:sz w:val="24"/>
          <w:szCs w:val="24"/>
          <w:lang w:val="en-GB"/>
        </w:rPr>
        <w:t>p</w:t>
      </w:r>
      <w:r w:rsidRPr="008210E9">
        <w:rPr>
          <w:rFonts w:ascii="Times New Roman" w:hAnsi="Times New Roman" w:cs="Times New Roman"/>
          <w:sz w:val="24"/>
          <w:szCs w:val="24"/>
          <w:lang w:val="en-GB"/>
        </w:rPr>
        <w:t xml:space="preserve"> = .557). One participant was missing data for YPF engagement</w:t>
      </w:r>
      <w:r w:rsidR="000E0B5A">
        <w:rPr>
          <w:rFonts w:ascii="Times New Roman" w:hAnsi="Times New Roman" w:cs="Times New Roman"/>
          <w:sz w:val="24"/>
          <w:szCs w:val="24"/>
          <w:lang w:val="en-GB"/>
        </w:rPr>
        <w:t>,</w:t>
      </w:r>
      <w:r w:rsidRPr="008210E9">
        <w:rPr>
          <w:rFonts w:ascii="Times New Roman" w:hAnsi="Times New Roman" w:cs="Times New Roman"/>
          <w:sz w:val="24"/>
          <w:szCs w:val="24"/>
          <w:lang w:val="en-GB"/>
        </w:rPr>
        <w:t xml:space="preserve"> and one participant was missing data</w:t>
      </w:r>
      <w:r w:rsidR="001F3DF3">
        <w:rPr>
          <w:rFonts w:ascii="Times New Roman" w:hAnsi="Times New Roman" w:cs="Times New Roman"/>
          <w:sz w:val="24"/>
          <w:szCs w:val="24"/>
          <w:lang w:val="en-GB"/>
        </w:rPr>
        <w:t xml:space="preserve"> for Global Self-W</w:t>
      </w:r>
      <w:r w:rsidRPr="008210E9">
        <w:rPr>
          <w:rFonts w:ascii="Times New Roman" w:hAnsi="Times New Roman" w:cs="Times New Roman"/>
          <w:sz w:val="24"/>
          <w:szCs w:val="24"/>
          <w:lang w:val="en-GB"/>
        </w:rPr>
        <w:t>orth. Two participants had missing data on pre-intervention SAS-A (missing one vs</w:t>
      </w:r>
      <w:r w:rsidR="006D75E2">
        <w:rPr>
          <w:rFonts w:ascii="Times New Roman" w:hAnsi="Times New Roman" w:cs="Times New Roman"/>
          <w:sz w:val="24"/>
          <w:szCs w:val="24"/>
          <w:lang w:val="en-GB"/>
        </w:rPr>
        <w:t>.</w:t>
      </w:r>
      <w:r w:rsidRPr="008210E9">
        <w:rPr>
          <w:rFonts w:ascii="Times New Roman" w:hAnsi="Times New Roman" w:cs="Times New Roman"/>
          <w:sz w:val="24"/>
          <w:szCs w:val="24"/>
          <w:lang w:val="en-GB"/>
        </w:rPr>
        <w:t xml:space="preserve"> two items). Two participants were missing one item each on pre-intervention BE-Appearance. At post-intervention, one participant was missing one item on SAS-A, and three participants were missing items on BE-Appearance (one participant had two missing items and two participants had one missing item). Seven participants were lost to follow-up. Since rates of missing items were very low for SAS-A and BE-Appearance, mean values for participants’ missing items were calculated based on the remaining items. Otherwise, listwise deletion was applied to handle missing data. </w:t>
      </w:r>
    </w:p>
    <w:p w14:paraId="549DD9B8" w14:textId="1B8632DC" w:rsidR="00764BCA" w:rsidRPr="00654742" w:rsidRDefault="00764BCA" w:rsidP="00CA2FC5">
      <w:pPr>
        <w:spacing w:after="0" w:line="480" w:lineRule="auto"/>
        <w:ind w:firstLine="708"/>
        <w:rPr>
          <w:rFonts w:ascii="Times New Roman" w:hAnsi="Times New Roman" w:cs="Times New Roman"/>
          <w:b/>
          <w:sz w:val="24"/>
          <w:szCs w:val="24"/>
          <w:lang w:val="en-GB"/>
        </w:rPr>
      </w:pPr>
      <w:r w:rsidRPr="00BF1975">
        <w:rPr>
          <w:rFonts w:ascii="Times New Roman" w:hAnsi="Times New Roman" w:cs="Times New Roman"/>
          <w:sz w:val="24"/>
          <w:szCs w:val="24"/>
          <w:lang w:val="en-GB"/>
        </w:rPr>
        <w:t xml:space="preserve">The analyses were performed in two parts: (1) </w:t>
      </w:r>
      <w:r w:rsidR="006D75E2">
        <w:rPr>
          <w:rFonts w:ascii="Times New Roman" w:hAnsi="Times New Roman" w:cs="Times New Roman"/>
          <w:sz w:val="24"/>
          <w:szCs w:val="24"/>
          <w:lang w:val="en-GB"/>
        </w:rPr>
        <w:t>t</w:t>
      </w:r>
      <w:r w:rsidRPr="00BF1975">
        <w:rPr>
          <w:rFonts w:ascii="Times New Roman" w:hAnsi="Times New Roman" w:cs="Times New Roman"/>
          <w:sz w:val="24"/>
          <w:szCs w:val="24"/>
          <w:lang w:val="en-GB"/>
        </w:rPr>
        <w:t xml:space="preserve">o answer research questions 1a and 1b, positive and negative change following intervention completion was examined and subgroups were compared on level of pre-intervention distress and programme engagement (using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test and absolute values of the change scores)</w:t>
      </w:r>
      <w:r w:rsidR="006D75E2">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t>
      </w:r>
      <w:r w:rsidR="006D75E2">
        <w:rPr>
          <w:rFonts w:ascii="Times New Roman" w:hAnsi="Times New Roman" w:cs="Times New Roman"/>
          <w:sz w:val="24"/>
          <w:szCs w:val="24"/>
          <w:lang w:val="en-GB"/>
        </w:rPr>
        <w:t xml:space="preserve">and </w:t>
      </w:r>
      <w:r w:rsidRPr="00BF1975">
        <w:rPr>
          <w:rFonts w:ascii="Times New Roman" w:hAnsi="Times New Roman" w:cs="Times New Roman"/>
          <w:sz w:val="24"/>
          <w:szCs w:val="24"/>
          <w:lang w:val="en-GB"/>
        </w:rPr>
        <w:t xml:space="preserve">(2) </w:t>
      </w:r>
      <w:r w:rsidR="006D75E2">
        <w:rPr>
          <w:rFonts w:ascii="Times New Roman" w:hAnsi="Times New Roman" w:cs="Times New Roman"/>
          <w:sz w:val="24"/>
          <w:szCs w:val="24"/>
          <w:lang w:val="en-GB"/>
        </w:rPr>
        <w:t>t</w:t>
      </w:r>
      <w:r w:rsidRPr="00BF1975">
        <w:rPr>
          <w:rFonts w:ascii="Times New Roman" w:hAnsi="Times New Roman" w:cs="Times New Roman"/>
          <w:sz w:val="24"/>
          <w:szCs w:val="24"/>
          <w:lang w:val="en-GB"/>
        </w:rPr>
        <w:t>o answer research question</w:t>
      </w:r>
      <w:r w:rsidR="006F3517">
        <w:rPr>
          <w:rFonts w:ascii="Times New Roman" w:hAnsi="Times New Roman" w:cs="Times New Roman"/>
          <w:sz w:val="24"/>
          <w:szCs w:val="24"/>
          <w:lang w:val="en-GB"/>
        </w:rPr>
        <w:t>s</w:t>
      </w:r>
      <w:r w:rsidRPr="00BF1975">
        <w:rPr>
          <w:rFonts w:ascii="Times New Roman" w:hAnsi="Times New Roman" w:cs="Times New Roman"/>
          <w:sz w:val="24"/>
          <w:szCs w:val="24"/>
          <w:lang w:val="en-GB"/>
        </w:rPr>
        <w:t xml:space="preserve"> 2a and 2b, clinically significant and reliable change w</w:t>
      </w:r>
      <w:r w:rsidR="006F3517">
        <w:rPr>
          <w:rFonts w:ascii="Times New Roman" w:hAnsi="Times New Roman" w:cs="Times New Roman"/>
          <w:sz w:val="24"/>
          <w:szCs w:val="24"/>
          <w:lang w:val="en-GB"/>
        </w:rPr>
        <w:t>ere</w:t>
      </w:r>
      <w:r w:rsidRPr="00BF1975">
        <w:rPr>
          <w:rFonts w:ascii="Times New Roman" w:hAnsi="Times New Roman" w:cs="Times New Roman"/>
          <w:sz w:val="24"/>
          <w:szCs w:val="24"/>
          <w:lang w:val="en-GB"/>
        </w:rPr>
        <w:t xml:space="preserve"> explored, and characteristics of participants with a negative clinically and reliable change were examined. The extent of clinically significant and reliable change in the two outcome measures was calculated using methods reported by </w:t>
      </w:r>
      <w:r w:rsidRPr="00BF1975">
        <w:rPr>
          <w:rFonts w:ascii="Times New Roman" w:hAnsi="Times New Roman" w:cs="Times New Roman"/>
          <w:noProof/>
          <w:sz w:val="24"/>
          <w:szCs w:val="24"/>
          <w:lang w:val="en-GB"/>
        </w:rPr>
        <w:t xml:space="preserve">Jacobson </w:t>
      </w:r>
      <w:r w:rsidR="006D75E2">
        <w:rPr>
          <w:rFonts w:ascii="Times New Roman" w:hAnsi="Times New Roman" w:cs="Times New Roman"/>
          <w:noProof/>
          <w:sz w:val="24"/>
          <w:szCs w:val="24"/>
          <w:lang w:val="en-GB"/>
        </w:rPr>
        <w:t>and</w:t>
      </w:r>
      <w:r w:rsidRPr="00BF1975">
        <w:rPr>
          <w:rFonts w:ascii="Times New Roman" w:hAnsi="Times New Roman" w:cs="Times New Roman"/>
          <w:noProof/>
          <w:sz w:val="24"/>
          <w:szCs w:val="24"/>
          <w:lang w:val="en-GB"/>
        </w:rPr>
        <w:t xml:space="preserve"> Truax</w:t>
      </w:r>
      <w:r>
        <w:rPr>
          <w:rFonts w:ascii="Times New Roman" w:hAnsi="Times New Roman" w:cs="Times New Roman"/>
          <w:noProof/>
          <w:sz w:val="24"/>
          <w:szCs w:val="24"/>
          <w:lang w:val="en-GB"/>
        </w:rPr>
        <w:t xml:space="preserve"> (</w:t>
      </w:r>
      <w:r w:rsidRPr="00BF1975">
        <w:rPr>
          <w:rFonts w:ascii="Times New Roman" w:hAnsi="Times New Roman" w:cs="Times New Roman"/>
          <w:noProof/>
          <w:sz w:val="24"/>
          <w:szCs w:val="24"/>
          <w:lang w:val="en-GB"/>
        </w:rPr>
        <w:t>1991)</w:t>
      </w:r>
      <w:r w:rsidRPr="00BF1975">
        <w:rPr>
          <w:rFonts w:ascii="Times New Roman" w:hAnsi="Times New Roman" w:cs="Times New Roman"/>
          <w:sz w:val="24"/>
          <w:szCs w:val="24"/>
          <w:lang w:val="en-GB"/>
        </w:rPr>
        <w:t xml:space="preserve">. For social anxiety (SAS-A), clinical cut-offs </w:t>
      </w:r>
      <w:r w:rsidR="0016759C">
        <w:rPr>
          <w:rFonts w:ascii="Times New Roman" w:hAnsi="Times New Roman" w:cs="Times New Roman"/>
          <w:sz w:val="24"/>
          <w:szCs w:val="24"/>
          <w:lang w:val="en-GB"/>
        </w:rPr>
        <w:t xml:space="preserve">to calculate clinically significant change </w:t>
      </w:r>
      <w:r w:rsidRPr="00BF1975">
        <w:rPr>
          <w:rFonts w:ascii="Times New Roman" w:hAnsi="Times New Roman" w:cs="Times New Roman"/>
          <w:sz w:val="24"/>
          <w:szCs w:val="24"/>
          <w:lang w:val="en-GB"/>
        </w:rPr>
        <w:t xml:space="preserve">were based on recommendations in the manual </w:t>
      </w:r>
      <w:r w:rsidRPr="00BF1975">
        <w:rPr>
          <w:rFonts w:ascii="Times New Roman" w:hAnsi="Times New Roman" w:cs="Times New Roman"/>
          <w:noProof/>
          <w:sz w:val="24"/>
          <w:szCs w:val="24"/>
          <w:lang w:val="en-GB"/>
        </w:rPr>
        <w:t>(La Greca, 1999)</w:t>
      </w:r>
      <w:r w:rsidRPr="00BF1975">
        <w:rPr>
          <w:rFonts w:ascii="Times New Roman" w:hAnsi="Times New Roman" w:cs="Times New Roman"/>
          <w:sz w:val="24"/>
          <w:szCs w:val="24"/>
          <w:lang w:val="en-GB"/>
        </w:rPr>
        <w:t xml:space="preserve">. To calculate a cut-off score for clinically significant change in body esteem (BE-Appearance), we used methods reported by </w:t>
      </w:r>
      <w:r w:rsidRPr="00BF1975">
        <w:rPr>
          <w:rFonts w:ascii="Times New Roman" w:hAnsi="Times New Roman" w:cs="Times New Roman"/>
          <w:noProof/>
          <w:sz w:val="24"/>
          <w:szCs w:val="24"/>
          <w:lang w:val="en-GB"/>
        </w:rPr>
        <w:t xml:space="preserve">Jacobson </w:t>
      </w:r>
      <w:r>
        <w:rPr>
          <w:rFonts w:ascii="Times New Roman" w:hAnsi="Times New Roman" w:cs="Times New Roman"/>
          <w:noProof/>
          <w:sz w:val="24"/>
          <w:szCs w:val="24"/>
          <w:lang w:val="en-GB"/>
        </w:rPr>
        <w:t>and Truax</w:t>
      </w:r>
      <w:r w:rsidRPr="00BF197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w:t>
      </w:r>
      <w:r w:rsidRPr="00BF1975">
        <w:rPr>
          <w:rFonts w:ascii="Times New Roman" w:hAnsi="Times New Roman" w:cs="Times New Roman"/>
          <w:noProof/>
          <w:sz w:val="24"/>
          <w:szCs w:val="24"/>
          <w:lang w:val="en-GB"/>
        </w:rPr>
        <w:t>1991)</w:t>
      </w:r>
      <w:r>
        <w:rPr>
          <w:rFonts w:ascii="Times New Roman" w:hAnsi="Times New Roman" w:cs="Times New Roman"/>
          <w:sz w:val="24"/>
          <w:szCs w:val="24"/>
          <w:lang w:val="en-GB"/>
        </w:rPr>
        <w:t>. Hence, we calculated a</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cut-off score</w:t>
      </w:r>
      <w:r w:rsidRPr="00BF1975">
        <w:rPr>
          <w:rFonts w:ascii="Times New Roman" w:hAnsi="Times New Roman" w:cs="Times New Roman"/>
          <w:sz w:val="24"/>
          <w:szCs w:val="24"/>
          <w:lang w:val="en-GB"/>
        </w:rPr>
        <w:t xml:space="preserve"> based on the midp</w:t>
      </w:r>
      <w:r>
        <w:rPr>
          <w:rFonts w:ascii="Times New Roman" w:hAnsi="Times New Roman" w:cs="Times New Roman"/>
          <w:sz w:val="24"/>
          <w:szCs w:val="24"/>
          <w:lang w:val="en-GB"/>
        </w:rPr>
        <w:t xml:space="preserve">oint between clinical </w:t>
      </w:r>
      <w:r w:rsidRPr="00BF1975">
        <w:rPr>
          <w:rFonts w:ascii="Times New Roman" w:hAnsi="Times New Roman" w:cs="Times New Roman"/>
          <w:sz w:val="24"/>
          <w:szCs w:val="24"/>
          <w:lang w:val="en-GB"/>
        </w:rPr>
        <w:t xml:space="preserve">and non-clinical populations. The population data was taken from a Swedish body image study </w:t>
      </w:r>
      <w:r>
        <w:rPr>
          <w:rFonts w:ascii="Times New Roman" w:hAnsi="Times New Roman" w:cs="Times New Roman"/>
          <w:sz w:val="24"/>
          <w:szCs w:val="24"/>
          <w:lang w:val="en-GB"/>
        </w:rPr>
        <w:t xml:space="preserve">with </w:t>
      </w:r>
      <w:r w:rsidRPr="00BF1975">
        <w:rPr>
          <w:rFonts w:ascii="Times New Roman" w:hAnsi="Times New Roman" w:cs="Times New Roman"/>
          <w:sz w:val="24"/>
          <w:szCs w:val="24"/>
          <w:lang w:val="en-GB"/>
        </w:rPr>
        <w:t>13-year</w:t>
      </w:r>
      <w:r w:rsidR="000E0B5A">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olds </w:t>
      </w:r>
      <w:r w:rsidRPr="00BF1975">
        <w:rPr>
          <w:rFonts w:ascii="Times New Roman" w:hAnsi="Times New Roman" w:cs="Times New Roman"/>
          <w:noProof/>
          <w:sz w:val="24"/>
          <w:szCs w:val="24"/>
          <w:lang w:val="en-GB"/>
        </w:rPr>
        <w:t>(Nelson et al., 2018)</w:t>
      </w:r>
      <w:r w:rsidRPr="00BF1975">
        <w:rPr>
          <w:rFonts w:ascii="Times New Roman" w:hAnsi="Times New Roman" w:cs="Times New Roman"/>
          <w:sz w:val="24"/>
          <w:szCs w:val="24"/>
          <w:lang w:val="en-GB"/>
        </w:rPr>
        <w:t xml:space="preserve">, with a non-clinical BE-Appearance value of 2.71 (.84) and a clinical value of 1.50 (.80). These values are also approximately in line with previously reported BE-Appearance </w:t>
      </w:r>
      <w:r w:rsidRPr="00654742">
        <w:rPr>
          <w:rFonts w:ascii="Times New Roman" w:hAnsi="Times New Roman" w:cs="Times New Roman"/>
          <w:sz w:val="24"/>
          <w:szCs w:val="24"/>
          <w:lang w:val="en-GB"/>
        </w:rPr>
        <w:t>means in clinical and non-clinical adolescent samples (</w:t>
      </w:r>
      <w:r w:rsidR="00C6776A" w:rsidRPr="00654742">
        <w:rPr>
          <w:rFonts w:ascii="Times New Roman" w:hAnsi="Times New Roman" w:cs="Times New Roman"/>
          <w:sz w:val="24"/>
          <w:szCs w:val="24"/>
          <w:lang w:val="en-GB"/>
        </w:rPr>
        <w:t>e.g.,</w:t>
      </w:r>
      <w:r w:rsidRPr="00654742">
        <w:rPr>
          <w:rFonts w:ascii="Times New Roman" w:hAnsi="Times New Roman" w:cs="Times New Roman"/>
          <w:sz w:val="24"/>
          <w:szCs w:val="24"/>
          <w:lang w:val="en-GB"/>
        </w:rPr>
        <w:t xml:space="preserve"> </w:t>
      </w:r>
      <w:r w:rsidRPr="00654742">
        <w:rPr>
          <w:rFonts w:ascii="Times New Roman" w:hAnsi="Times New Roman" w:cs="Times New Roman"/>
          <w:noProof/>
          <w:sz w:val="24"/>
          <w:szCs w:val="24"/>
          <w:lang w:val="en-GB"/>
        </w:rPr>
        <w:t>Altenburger et al., 2014; Brennan et al., 2017; Madan et al., 2008; Mendelson et al., 2001</w:t>
      </w:r>
      <w:r w:rsidRPr="00654742">
        <w:rPr>
          <w:rFonts w:ascii="Times New Roman" w:hAnsi="Times New Roman" w:cs="Times New Roman"/>
          <w:sz w:val="24"/>
          <w:szCs w:val="24"/>
          <w:lang w:val="en-GB"/>
        </w:rPr>
        <w:t>).</w:t>
      </w:r>
      <w:r w:rsidR="0016759C" w:rsidRPr="00654742">
        <w:rPr>
          <w:rFonts w:ascii="Times New Roman" w:hAnsi="Times New Roman" w:cs="Times New Roman"/>
          <w:sz w:val="24"/>
          <w:szCs w:val="24"/>
          <w:lang w:val="en-GB"/>
        </w:rPr>
        <w:t xml:space="preserve"> In short, Reliable Change Index (RCI) specifies the amount of change a</w:t>
      </w:r>
      <w:r w:rsidR="006311C5" w:rsidRPr="00654742">
        <w:rPr>
          <w:rFonts w:ascii="Times New Roman" w:hAnsi="Times New Roman" w:cs="Times New Roman"/>
          <w:sz w:val="24"/>
          <w:szCs w:val="24"/>
          <w:lang w:val="en-GB"/>
        </w:rPr>
        <w:t>n individual</w:t>
      </w:r>
      <w:r w:rsidR="0016759C" w:rsidRPr="00654742">
        <w:rPr>
          <w:rFonts w:ascii="Times New Roman" w:hAnsi="Times New Roman" w:cs="Times New Roman"/>
          <w:sz w:val="24"/>
          <w:szCs w:val="24"/>
          <w:lang w:val="en-GB"/>
        </w:rPr>
        <w:t xml:space="preserve"> participant must show on a specific measure between two time-points for that change to be </w:t>
      </w:r>
      <w:r w:rsidR="0016759C" w:rsidRPr="00DD0CE0">
        <w:rPr>
          <w:rFonts w:ascii="Times New Roman" w:hAnsi="Times New Roman" w:cs="Times New Roman"/>
          <w:i/>
          <w:sz w:val="24"/>
          <w:szCs w:val="24"/>
          <w:lang w:val="en-GB"/>
        </w:rPr>
        <w:t>reliable</w:t>
      </w:r>
      <w:r w:rsidR="0016759C" w:rsidRPr="00654742">
        <w:rPr>
          <w:rFonts w:ascii="Times New Roman" w:hAnsi="Times New Roman" w:cs="Times New Roman"/>
          <w:sz w:val="24"/>
          <w:szCs w:val="24"/>
          <w:lang w:val="en-GB"/>
        </w:rPr>
        <w:t xml:space="preserve">, </w:t>
      </w:r>
      <w:r w:rsidR="001F3DF3">
        <w:rPr>
          <w:rFonts w:ascii="Times New Roman" w:hAnsi="Times New Roman" w:cs="Times New Roman"/>
          <w:sz w:val="24"/>
          <w:szCs w:val="24"/>
          <w:lang w:val="en-GB"/>
        </w:rPr>
        <w:t>i.e.</w:t>
      </w:r>
      <w:r w:rsidR="000E0B5A" w:rsidRPr="00654742">
        <w:rPr>
          <w:rFonts w:ascii="Times New Roman" w:hAnsi="Times New Roman" w:cs="Times New Roman"/>
          <w:sz w:val="24"/>
          <w:szCs w:val="24"/>
          <w:lang w:val="en-GB"/>
        </w:rPr>
        <w:t>,</w:t>
      </w:r>
      <w:r w:rsidR="0016759C" w:rsidRPr="00654742">
        <w:rPr>
          <w:rFonts w:ascii="Times New Roman" w:hAnsi="Times New Roman" w:cs="Times New Roman"/>
          <w:sz w:val="24"/>
          <w:szCs w:val="24"/>
          <w:lang w:val="en-GB"/>
        </w:rPr>
        <w:t xml:space="preserve"> larger than that expected due to measurement error alone</w:t>
      </w:r>
      <w:r w:rsidR="006311C5" w:rsidRPr="00654742">
        <w:rPr>
          <w:rFonts w:ascii="Times New Roman" w:hAnsi="Times New Roman" w:cs="Times New Roman"/>
          <w:sz w:val="24"/>
          <w:szCs w:val="24"/>
          <w:lang w:val="en-GB"/>
        </w:rPr>
        <w:t xml:space="preserve"> (</w:t>
      </w:r>
      <w:r w:rsidR="006311C5" w:rsidRPr="00654742">
        <w:rPr>
          <w:rFonts w:ascii="Times New Roman" w:hAnsi="Times New Roman" w:cs="Times New Roman"/>
          <w:noProof/>
          <w:sz w:val="24"/>
          <w:szCs w:val="24"/>
          <w:lang w:val="en-GB"/>
        </w:rPr>
        <w:t>Jacobson &amp; Truax, 1991)</w:t>
      </w:r>
      <w:r w:rsidR="0016759C" w:rsidRPr="00654742">
        <w:rPr>
          <w:rFonts w:ascii="Times New Roman" w:hAnsi="Times New Roman" w:cs="Times New Roman"/>
          <w:sz w:val="24"/>
          <w:szCs w:val="24"/>
          <w:lang w:val="en-GB"/>
        </w:rPr>
        <w:t xml:space="preserve">. </w:t>
      </w:r>
      <w:r w:rsidR="005D3C1B" w:rsidRPr="00654742">
        <w:rPr>
          <w:rFonts w:ascii="Times New Roman" w:hAnsi="Times New Roman" w:cs="Times New Roman"/>
          <w:sz w:val="24"/>
          <w:szCs w:val="24"/>
          <w:lang w:val="en-GB"/>
        </w:rPr>
        <w:t>RCI</w:t>
      </w:r>
      <w:r w:rsidR="001F3DF3">
        <w:rPr>
          <w:rFonts w:ascii="Times New Roman" w:hAnsi="Times New Roman" w:cs="Times New Roman"/>
          <w:sz w:val="24"/>
          <w:szCs w:val="24"/>
          <w:lang w:val="en-GB"/>
        </w:rPr>
        <w:t>’</w:t>
      </w:r>
      <w:r w:rsidR="005D3C1B" w:rsidRPr="00654742">
        <w:rPr>
          <w:rFonts w:ascii="Times New Roman" w:hAnsi="Times New Roman" w:cs="Times New Roman"/>
          <w:sz w:val="24"/>
          <w:szCs w:val="24"/>
          <w:lang w:val="en-GB"/>
        </w:rPr>
        <w:t>s are computed by </w:t>
      </w:r>
      <w:r w:rsidR="005D3C1B" w:rsidRPr="00654742">
        <w:rPr>
          <w:rFonts w:ascii="Times New Roman" w:hAnsi="Times New Roman" w:cs="Times New Roman"/>
          <w:bCs/>
          <w:sz w:val="24"/>
          <w:szCs w:val="24"/>
          <w:lang w:val="en-GB"/>
        </w:rPr>
        <w:t>dividing the difference between the</w:t>
      </w:r>
      <w:r w:rsidR="0022637F" w:rsidRPr="00654742">
        <w:rPr>
          <w:rFonts w:ascii="Times New Roman" w:hAnsi="Times New Roman" w:cs="Times New Roman"/>
          <w:bCs/>
          <w:sz w:val="24"/>
          <w:szCs w:val="24"/>
          <w:lang w:val="en-GB"/>
        </w:rPr>
        <w:t xml:space="preserve"> individual’s</w:t>
      </w:r>
      <w:r w:rsidR="005D3C1B" w:rsidRPr="00654742">
        <w:rPr>
          <w:rFonts w:ascii="Times New Roman" w:hAnsi="Times New Roman" w:cs="Times New Roman"/>
          <w:bCs/>
          <w:sz w:val="24"/>
          <w:szCs w:val="24"/>
          <w:lang w:val="en-GB"/>
        </w:rPr>
        <w:t xml:space="preserve"> pre-test and post-test scores by the standard error of the difference (SE</w:t>
      </w:r>
      <w:r w:rsidR="005D3C1B" w:rsidRPr="00654742">
        <w:rPr>
          <w:rFonts w:ascii="Times New Roman" w:hAnsi="Times New Roman" w:cs="Times New Roman"/>
          <w:bCs/>
          <w:sz w:val="24"/>
          <w:szCs w:val="24"/>
          <w:vertAlign w:val="subscript"/>
          <w:lang w:val="en-GB"/>
        </w:rPr>
        <w:t>diff</w:t>
      </w:r>
      <w:r w:rsidR="005D3C1B" w:rsidRPr="00654742">
        <w:rPr>
          <w:rFonts w:ascii="Times New Roman" w:hAnsi="Times New Roman" w:cs="Times New Roman"/>
          <w:bCs/>
          <w:sz w:val="24"/>
          <w:szCs w:val="24"/>
          <w:lang w:val="en-GB"/>
        </w:rPr>
        <w:t>) between the two scores</w:t>
      </w:r>
      <w:r w:rsidR="005D3C1B" w:rsidRPr="00654742">
        <w:rPr>
          <w:rFonts w:ascii="Times New Roman" w:hAnsi="Times New Roman" w:cs="Times New Roman"/>
          <w:sz w:val="24"/>
          <w:szCs w:val="24"/>
          <w:lang w:val="en-GB"/>
        </w:rPr>
        <w:t>. SE</w:t>
      </w:r>
      <w:r w:rsidR="005D3C1B" w:rsidRPr="00654742">
        <w:rPr>
          <w:rFonts w:ascii="Times New Roman" w:hAnsi="Times New Roman" w:cs="Times New Roman"/>
          <w:sz w:val="24"/>
          <w:szCs w:val="24"/>
          <w:vertAlign w:val="subscript"/>
          <w:lang w:val="en-GB"/>
        </w:rPr>
        <w:t>diff</w:t>
      </w:r>
      <w:r w:rsidR="005D3C1B" w:rsidRPr="00654742">
        <w:rPr>
          <w:rFonts w:ascii="Times New Roman" w:hAnsi="Times New Roman" w:cs="Times New Roman"/>
          <w:sz w:val="24"/>
          <w:szCs w:val="24"/>
          <w:lang w:val="en-GB"/>
        </w:rPr>
        <w:t xml:space="preserve"> is estimated using the standard deviation and reliability score of the measure. I</w:t>
      </w:r>
      <w:r w:rsidR="0016759C" w:rsidRPr="00654742">
        <w:rPr>
          <w:rFonts w:ascii="Times New Roman" w:hAnsi="Times New Roman" w:cs="Times New Roman"/>
          <w:sz w:val="24"/>
          <w:szCs w:val="24"/>
          <w:lang w:val="en-GB"/>
        </w:rPr>
        <w:t>n our study, RCI’s were based on internal consistency estimates in the present sample (</w:t>
      </w:r>
      <w:r w:rsidR="0016759C" w:rsidRPr="00654742">
        <w:rPr>
          <w:rFonts w:ascii="Times New Roman" w:hAnsi="Times New Roman" w:cs="Times New Roman"/>
          <w:i/>
          <w:sz w:val="24"/>
          <w:szCs w:val="24"/>
          <w:lang w:val="en-GB"/>
        </w:rPr>
        <w:t xml:space="preserve">α </w:t>
      </w:r>
      <w:r w:rsidR="0016759C" w:rsidRPr="00654742">
        <w:rPr>
          <w:rFonts w:ascii="Times New Roman" w:hAnsi="Times New Roman" w:cs="Times New Roman"/>
          <w:sz w:val="24"/>
          <w:szCs w:val="24"/>
          <w:lang w:val="en-GB"/>
        </w:rPr>
        <w:t xml:space="preserve">= .95 for SAS-A, and </w:t>
      </w:r>
      <w:r w:rsidR="0016759C" w:rsidRPr="00654742">
        <w:rPr>
          <w:rFonts w:ascii="Times New Roman" w:hAnsi="Times New Roman" w:cs="Times New Roman"/>
          <w:i/>
          <w:sz w:val="24"/>
          <w:szCs w:val="24"/>
          <w:lang w:val="en-GB"/>
        </w:rPr>
        <w:t xml:space="preserve">α </w:t>
      </w:r>
      <w:r w:rsidR="0016759C" w:rsidRPr="00654742">
        <w:rPr>
          <w:rFonts w:ascii="Times New Roman" w:hAnsi="Times New Roman" w:cs="Times New Roman"/>
          <w:sz w:val="24"/>
          <w:szCs w:val="24"/>
          <w:lang w:val="en-GB"/>
        </w:rPr>
        <w:t>= .94 for BE-Appearance), which are in line with previous reported estimates among Nordic adolescents (</w:t>
      </w:r>
      <w:r w:rsidR="00C6776A" w:rsidRPr="00654742">
        <w:rPr>
          <w:rFonts w:ascii="Times New Roman" w:hAnsi="Times New Roman" w:cs="Times New Roman"/>
          <w:sz w:val="24"/>
          <w:szCs w:val="24"/>
          <w:lang w:val="en-GB"/>
        </w:rPr>
        <w:t>e.g.,</w:t>
      </w:r>
      <w:r w:rsidR="0016759C" w:rsidRPr="00654742">
        <w:rPr>
          <w:rFonts w:ascii="Times New Roman" w:hAnsi="Times New Roman" w:cs="Times New Roman"/>
          <w:sz w:val="24"/>
          <w:szCs w:val="24"/>
          <w:lang w:val="en-GB"/>
        </w:rPr>
        <w:t xml:space="preserve"> </w:t>
      </w:r>
      <w:r w:rsidR="0016759C" w:rsidRPr="00654742">
        <w:rPr>
          <w:rFonts w:ascii="Times New Roman" w:hAnsi="Times New Roman" w:cs="Times New Roman"/>
          <w:noProof/>
          <w:sz w:val="24"/>
          <w:szCs w:val="24"/>
          <w:lang w:val="en-GB"/>
        </w:rPr>
        <w:t>Nelson et al., 2018; Ranta et al., 2012</w:t>
      </w:r>
      <w:r w:rsidR="0016759C" w:rsidRPr="00654742">
        <w:rPr>
          <w:rFonts w:ascii="Times New Roman" w:hAnsi="Times New Roman" w:cs="Times New Roman"/>
          <w:sz w:val="24"/>
          <w:szCs w:val="24"/>
          <w:lang w:val="en-GB"/>
        </w:rPr>
        <w:t>).</w:t>
      </w:r>
    </w:p>
    <w:p w14:paraId="46B64102" w14:textId="77777777" w:rsidR="00764BCA" w:rsidRPr="00654742" w:rsidRDefault="00764BCA" w:rsidP="008210E9">
      <w:pPr>
        <w:pStyle w:val="ListParagraph"/>
        <w:numPr>
          <w:ilvl w:val="0"/>
          <w:numId w:val="6"/>
        </w:numPr>
        <w:spacing w:after="0" w:line="480" w:lineRule="auto"/>
        <w:ind w:left="357" w:hanging="357"/>
        <w:jc w:val="center"/>
        <w:rPr>
          <w:rFonts w:ascii="Times New Roman" w:hAnsi="Times New Roman" w:cs="Times New Roman"/>
          <w:b/>
          <w:sz w:val="24"/>
          <w:szCs w:val="24"/>
          <w:lang w:val="en-GB"/>
        </w:rPr>
      </w:pPr>
      <w:r w:rsidRPr="00654742">
        <w:rPr>
          <w:rFonts w:ascii="Times New Roman" w:hAnsi="Times New Roman" w:cs="Times New Roman"/>
          <w:b/>
          <w:sz w:val="24"/>
          <w:szCs w:val="24"/>
          <w:lang w:val="en-GB"/>
        </w:rPr>
        <w:t>Results</w:t>
      </w:r>
    </w:p>
    <w:p w14:paraId="58E8C969" w14:textId="67D6A06D" w:rsidR="00764BCA" w:rsidRPr="00654742" w:rsidRDefault="00835FC3" w:rsidP="00A52A9D">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P</w:t>
      </w:r>
      <w:r w:rsidRPr="00654742">
        <w:rPr>
          <w:rFonts w:ascii="Times New Roman" w:hAnsi="Times New Roman" w:cs="Times New Roman"/>
          <w:b/>
          <w:sz w:val="24"/>
          <w:szCs w:val="24"/>
          <w:lang w:val="en-GB"/>
        </w:rPr>
        <w:t>ositive vs negative change after intervention completion</w:t>
      </w:r>
    </w:p>
    <w:p w14:paraId="75839942" w14:textId="56148F3C" w:rsidR="00764BCA" w:rsidRPr="00BF1975" w:rsidRDefault="00764BCA" w:rsidP="003C584B">
      <w:pPr>
        <w:spacing w:after="0" w:line="480" w:lineRule="auto"/>
        <w:ind w:firstLine="737"/>
        <w:rPr>
          <w:rFonts w:ascii="Times New Roman" w:hAnsi="Times New Roman" w:cs="Times New Roman"/>
          <w:b/>
          <w:sz w:val="24"/>
          <w:szCs w:val="24"/>
          <w:lang w:val="en-GB"/>
        </w:rPr>
      </w:pPr>
      <w:r w:rsidRPr="00654742">
        <w:rPr>
          <w:rFonts w:ascii="Times New Roman" w:hAnsi="Times New Roman" w:cs="Times New Roman"/>
          <w:sz w:val="24"/>
          <w:szCs w:val="24"/>
          <w:lang w:val="en-GB"/>
        </w:rPr>
        <w:t>As displayed in Table 1, 42 participants had</w:t>
      </w:r>
      <w:r w:rsidRPr="00BF1975">
        <w:rPr>
          <w:rFonts w:ascii="Times New Roman" w:hAnsi="Times New Roman" w:cs="Times New Roman"/>
          <w:sz w:val="24"/>
          <w:szCs w:val="24"/>
          <w:lang w:val="en-GB"/>
        </w:rPr>
        <w:t xml:space="preserve"> a decrease in social anxiety scores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positive change), and 20 participants had an increase in social anxiety scores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negative change), from pre- to post-intervention. The mean change score in 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sidRPr="00BF1975">
        <w:rPr>
          <w:rFonts w:ascii="Times New Roman" w:hAnsi="Times New Roman" w:cs="Times New Roman"/>
          <w:sz w:val="24"/>
          <w:szCs w:val="24"/>
          <w:lang w:val="en-GB"/>
        </w:rPr>
        <w:t xml:space="preserve">= -10.24, </w:t>
      </w:r>
      <w:r w:rsidRPr="00BF1975">
        <w:rPr>
          <w:rFonts w:ascii="Times New Roman" w:hAnsi="Times New Roman" w:cs="Times New Roman"/>
          <w:i/>
          <w:sz w:val="24"/>
          <w:szCs w:val="24"/>
          <w:lang w:val="en-GB"/>
        </w:rPr>
        <w:t xml:space="preserve">SD </w:t>
      </w:r>
      <w:r w:rsidRPr="00BF1975">
        <w:rPr>
          <w:rFonts w:ascii="Times New Roman" w:hAnsi="Times New Roman" w:cs="Times New Roman"/>
          <w:sz w:val="24"/>
          <w:szCs w:val="24"/>
          <w:lang w:val="en-GB"/>
        </w:rPr>
        <w:t xml:space="preserve">= 6.89) was significantly higher than the mean change score in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sidRPr="00BF1975">
        <w:rPr>
          <w:rFonts w:ascii="Times New Roman" w:hAnsi="Times New Roman" w:cs="Times New Roman"/>
          <w:sz w:val="24"/>
          <w:szCs w:val="24"/>
          <w:lang w:val="en-GB"/>
        </w:rPr>
        <w:t xml:space="preserve">= 6.15, </w:t>
      </w:r>
      <w:r w:rsidRPr="00BF1975">
        <w:rPr>
          <w:rFonts w:ascii="Times New Roman" w:hAnsi="Times New Roman" w:cs="Times New Roman"/>
          <w:i/>
          <w:sz w:val="24"/>
          <w:szCs w:val="24"/>
          <w:lang w:val="en-GB"/>
        </w:rPr>
        <w:t>SD</w:t>
      </w:r>
      <w:r w:rsidRPr="00BF1975">
        <w:rPr>
          <w:rFonts w:ascii="Times New Roman" w:hAnsi="Times New Roman" w:cs="Times New Roman"/>
          <w:sz w:val="24"/>
          <w:szCs w:val="24"/>
          <w:lang w:val="en-GB"/>
        </w:rPr>
        <w:t xml:space="preserve"> = 4.06):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(60) = 2.45,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xml:space="preserve">&lt; .05, </w:t>
      </w:r>
      <w:r w:rsidRPr="00BF1975">
        <w:rPr>
          <w:rFonts w:ascii="Times New Roman" w:hAnsi="Times New Roman" w:cs="Times New Roman"/>
          <w:i/>
          <w:sz w:val="24"/>
          <w:szCs w:val="24"/>
          <w:lang w:val="en-GB"/>
        </w:rPr>
        <w:t xml:space="preserve">d </w:t>
      </w:r>
      <w:r w:rsidRPr="00BF1975">
        <w:rPr>
          <w:rFonts w:ascii="Times New Roman" w:hAnsi="Times New Roman" w:cs="Times New Roman"/>
          <w:sz w:val="24"/>
          <w:szCs w:val="24"/>
          <w:lang w:val="en-GB"/>
        </w:rPr>
        <w:t>= 0.72</w:t>
      </w:r>
      <w:r>
        <w:rPr>
          <w:rFonts w:ascii="Times New Roman" w:hAnsi="Times New Roman" w:cs="Times New Roman"/>
          <w:sz w:val="24"/>
          <w:szCs w:val="24"/>
          <w:lang w:val="en-GB"/>
        </w:rPr>
        <w:t xml:space="preserve">, </w:t>
      </w:r>
      <w:r w:rsidRPr="006A3DF0">
        <w:rPr>
          <w:rFonts w:ascii="Times New Roman" w:hAnsi="Times New Roman" w:cs="Times New Roman"/>
          <w:sz w:val="24"/>
          <w:szCs w:val="24"/>
          <w:lang w:val="en-GB"/>
        </w:rPr>
        <w:t>95% CI [</w:t>
      </w:r>
      <w:r>
        <w:rPr>
          <w:rFonts w:ascii="Times New Roman" w:hAnsi="Times New Roman" w:cs="Times New Roman"/>
          <w:sz w:val="24"/>
          <w:szCs w:val="24"/>
          <w:lang w:val="en-GB"/>
        </w:rPr>
        <w:t>0.75, 7.42</w:t>
      </w:r>
      <w:r w:rsidRPr="006A3DF0">
        <w:rPr>
          <w:rFonts w:ascii="Times New Roman" w:hAnsi="Times New Roman" w:cs="Times New Roman"/>
          <w:sz w:val="24"/>
          <w:szCs w:val="24"/>
          <w:lang w:val="en-GB"/>
        </w:rPr>
        <w:t>]</w:t>
      </w:r>
      <w:r w:rsidRPr="00BF1975">
        <w:rPr>
          <w:rFonts w:ascii="Times New Roman" w:hAnsi="Times New Roman" w:cs="Times New Roman"/>
          <w:sz w:val="24"/>
          <w:szCs w:val="24"/>
          <w:lang w:val="en-GB"/>
        </w:rPr>
        <w:t>. Forty-three participants had an increase in body esteem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positive change) and 24 participants had a decrease in body esteem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negative change), from pre- to post-intervention. The mean change score in 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sidRPr="00BF1975">
        <w:rPr>
          <w:rFonts w:ascii="Times New Roman" w:hAnsi="Times New Roman" w:cs="Times New Roman"/>
          <w:sz w:val="24"/>
          <w:szCs w:val="24"/>
          <w:lang w:val="en-GB"/>
        </w:rPr>
        <w:t xml:space="preserve">= 0.61, </w:t>
      </w:r>
      <w:r w:rsidRPr="00BF1975">
        <w:rPr>
          <w:rFonts w:ascii="Times New Roman" w:hAnsi="Times New Roman" w:cs="Times New Roman"/>
          <w:i/>
          <w:sz w:val="24"/>
          <w:szCs w:val="24"/>
          <w:lang w:val="en-GB"/>
        </w:rPr>
        <w:t>SD</w:t>
      </w:r>
      <w:r w:rsidRPr="00BF1975">
        <w:rPr>
          <w:rFonts w:ascii="Times New Roman" w:hAnsi="Times New Roman" w:cs="Times New Roman"/>
          <w:sz w:val="24"/>
          <w:szCs w:val="24"/>
          <w:lang w:val="en-GB"/>
        </w:rPr>
        <w:t xml:space="preserve"> = 0.39) was higher than the mean change score in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sidRPr="00BF1975">
        <w:rPr>
          <w:rFonts w:ascii="Times New Roman" w:hAnsi="Times New Roman" w:cs="Times New Roman"/>
          <w:sz w:val="24"/>
          <w:szCs w:val="24"/>
          <w:lang w:val="en-GB"/>
        </w:rPr>
        <w:t xml:space="preserve">= -0.45, </w:t>
      </w:r>
      <w:r w:rsidRPr="00BF1975">
        <w:rPr>
          <w:rFonts w:ascii="Times New Roman" w:hAnsi="Times New Roman" w:cs="Times New Roman"/>
          <w:i/>
          <w:sz w:val="24"/>
          <w:szCs w:val="24"/>
          <w:lang w:val="en-GB"/>
        </w:rPr>
        <w:t>SD</w:t>
      </w:r>
      <w:r w:rsidRPr="00BF1975">
        <w:rPr>
          <w:rFonts w:ascii="Times New Roman" w:hAnsi="Times New Roman" w:cs="Times New Roman"/>
          <w:sz w:val="24"/>
          <w:szCs w:val="24"/>
          <w:lang w:val="en-GB"/>
        </w:rPr>
        <w:t xml:space="preserve"> = 0.32), although not significant: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(65) = 1.74,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.09</w:t>
      </w:r>
      <w:r>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 xml:space="preserve">d </w:t>
      </w:r>
      <w:r w:rsidRPr="00BF1975">
        <w:rPr>
          <w:rFonts w:ascii="Times New Roman" w:hAnsi="Times New Roman" w:cs="Times New Roman"/>
          <w:sz w:val="24"/>
          <w:szCs w:val="24"/>
          <w:lang w:val="en-GB"/>
        </w:rPr>
        <w:t>= 0.45</w:t>
      </w:r>
      <w:r>
        <w:rPr>
          <w:rFonts w:ascii="Times New Roman" w:hAnsi="Times New Roman" w:cs="Times New Roman"/>
          <w:sz w:val="24"/>
          <w:szCs w:val="24"/>
          <w:lang w:val="en-GB"/>
        </w:rPr>
        <w:t xml:space="preserve">, </w:t>
      </w:r>
      <w:r w:rsidRPr="006A3DF0">
        <w:rPr>
          <w:rFonts w:ascii="Times New Roman" w:hAnsi="Times New Roman" w:cs="Times New Roman"/>
          <w:sz w:val="24"/>
          <w:szCs w:val="24"/>
          <w:lang w:val="en-GB"/>
        </w:rPr>
        <w:t>95% CI [</w:t>
      </w:r>
      <w:r>
        <w:rPr>
          <w:rFonts w:ascii="Times New Roman" w:hAnsi="Times New Roman" w:cs="Times New Roman"/>
          <w:sz w:val="24"/>
          <w:szCs w:val="24"/>
          <w:lang w:val="en-GB"/>
        </w:rPr>
        <w:t>-</w:t>
      </w:r>
      <w:r w:rsidRPr="006A3DF0">
        <w:rPr>
          <w:rFonts w:ascii="Times New Roman" w:hAnsi="Times New Roman" w:cs="Times New Roman"/>
          <w:sz w:val="24"/>
          <w:szCs w:val="24"/>
          <w:lang w:val="en-GB"/>
        </w:rPr>
        <w:t>0.</w:t>
      </w:r>
      <w:r>
        <w:rPr>
          <w:rFonts w:ascii="Times New Roman" w:hAnsi="Times New Roman" w:cs="Times New Roman"/>
          <w:sz w:val="24"/>
          <w:szCs w:val="24"/>
          <w:lang w:val="en-GB"/>
        </w:rPr>
        <w:t>02, 0.35</w:t>
      </w:r>
      <w:r w:rsidRPr="006A3DF0">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t>
      </w:r>
    </w:p>
    <w:p w14:paraId="549B6A31" w14:textId="24D92301" w:rsidR="00764BCA" w:rsidRPr="00BF1975"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Further, we explored potential differences in pre-intervention levels of</w:t>
      </w:r>
      <w:r>
        <w:rPr>
          <w:rFonts w:ascii="Times New Roman" w:hAnsi="Times New Roman" w:cs="Times New Roman"/>
          <w:sz w:val="24"/>
          <w:szCs w:val="24"/>
          <w:lang w:val="en-GB"/>
        </w:rPr>
        <w:t xml:space="preserve"> perceived self-worth</w:t>
      </w:r>
      <w:r w:rsidRPr="00BF1975">
        <w:rPr>
          <w:rFonts w:ascii="Times New Roman" w:hAnsi="Times New Roman" w:cs="Times New Roman"/>
          <w:sz w:val="24"/>
          <w:szCs w:val="24"/>
          <w:lang w:val="en-GB"/>
        </w:rPr>
        <w:t xml:space="preserve">, and in time spent on the programme, between 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 xml:space="preserve">group and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 xml:space="preserve">group. For social anxiety (SAS-A), 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Pr>
          <w:rFonts w:ascii="Times New Roman" w:hAnsi="Times New Roman" w:cs="Times New Roman"/>
          <w:sz w:val="24"/>
          <w:szCs w:val="24"/>
          <w:lang w:val="en-GB"/>
        </w:rPr>
        <w:t>= 2.65</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SD</w:t>
      </w:r>
      <w:r>
        <w:rPr>
          <w:rFonts w:ascii="Times New Roman" w:hAnsi="Times New Roman" w:cs="Times New Roman"/>
          <w:sz w:val="24"/>
          <w:szCs w:val="24"/>
          <w:lang w:val="en-GB"/>
        </w:rPr>
        <w:t xml:space="preserve"> = 0.75</w:t>
      </w:r>
      <w:r w:rsidRPr="00BF1975">
        <w:rPr>
          <w:rFonts w:ascii="Times New Roman" w:hAnsi="Times New Roman" w:cs="Times New Roman"/>
          <w:sz w:val="24"/>
          <w:szCs w:val="24"/>
          <w:lang w:val="en-GB"/>
        </w:rPr>
        <w:t xml:space="preserve">) displayed </w:t>
      </w:r>
      <w:r>
        <w:rPr>
          <w:rFonts w:ascii="Times New Roman" w:hAnsi="Times New Roman" w:cs="Times New Roman"/>
          <w:sz w:val="24"/>
          <w:szCs w:val="24"/>
          <w:lang w:val="en-GB"/>
        </w:rPr>
        <w:t>lower levels of perceived self-worth</w:t>
      </w:r>
      <w:r w:rsidRPr="00BF1975">
        <w:rPr>
          <w:rFonts w:ascii="Times New Roman" w:hAnsi="Times New Roman" w:cs="Times New Roman"/>
          <w:sz w:val="24"/>
          <w:szCs w:val="24"/>
          <w:lang w:val="en-GB"/>
        </w:rPr>
        <w:t xml:space="preserve"> than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Pr>
          <w:rFonts w:ascii="Times New Roman" w:hAnsi="Times New Roman" w:cs="Times New Roman"/>
          <w:sz w:val="24"/>
          <w:szCs w:val="24"/>
          <w:lang w:val="en-GB"/>
        </w:rPr>
        <w:t>= 3.03</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SD</w:t>
      </w:r>
      <w:r>
        <w:rPr>
          <w:rFonts w:ascii="Times New Roman" w:hAnsi="Times New Roman" w:cs="Times New Roman"/>
          <w:sz w:val="24"/>
          <w:szCs w:val="24"/>
          <w:lang w:val="en-GB"/>
        </w:rPr>
        <w:t xml:space="preserve"> = 0.78</w:t>
      </w:r>
      <w:r w:rsidRPr="00BF1975">
        <w:rPr>
          <w:rFonts w:ascii="Times New Roman" w:hAnsi="Times New Roman" w:cs="Times New Roman"/>
          <w:sz w:val="24"/>
          <w:szCs w:val="24"/>
          <w:lang w:val="en-GB"/>
        </w:rPr>
        <w:t>)</w:t>
      </w:r>
      <w:r>
        <w:rPr>
          <w:rFonts w:ascii="Times New Roman" w:hAnsi="Times New Roman" w:cs="Times New Roman"/>
          <w:sz w:val="24"/>
          <w:szCs w:val="24"/>
          <w:lang w:val="en-GB"/>
        </w:rPr>
        <w:t>, although this difference was not significant:</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t</w:t>
      </w:r>
      <w:r>
        <w:rPr>
          <w:rFonts w:ascii="Times New Roman" w:hAnsi="Times New Roman" w:cs="Times New Roman"/>
          <w:sz w:val="24"/>
          <w:szCs w:val="24"/>
          <w:lang w:val="en-GB"/>
        </w:rPr>
        <w:t xml:space="preserve">(59) = -1.82, </w:t>
      </w:r>
      <w:r w:rsidRPr="00DD0CE0">
        <w:rPr>
          <w:rFonts w:ascii="Times New Roman" w:hAnsi="Times New Roman" w:cs="Times New Roman"/>
          <w:i/>
          <w:sz w:val="24"/>
          <w:szCs w:val="24"/>
          <w:lang w:val="en-GB"/>
        </w:rPr>
        <w:t>p</w:t>
      </w:r>
      <w:r>
        <w:rPr>
          <w:rFonts w:ascii="Times New Roman" w:hAnsi="Times New Roman" w:cs="Times New Roman"/>
          <w:sz w:val="24"/>
          <w:szCs w:val="24"/>
          <w:lang w:val="en-GB"/>
        </w:rPr>
        <w:t xml:space="preserve"> = .073</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 xml:space="preserve">d </w:t>
      </w:r>
      <w:r>
        <w:rPr>
          <w:rFonts w:ascii="Times New Roman" w:hAnsi="Times New Roman" w:cs="Times New Roman"/>
          <w:sz w:val="24"/>
          <w:szCs w:val="24"/>
          <w:lang w:val="en-GB"/>
        </w:rPr>
        <w:t xml:space="preserve">= .50, </w:t>
      </w:r>
      <w:r w:rsidRPr="006A3DF0">
        <w:rPr>
          <w:rFonts w:ascii="Times New Roman" w:hAnsi="Times New Roman" w:cs="Times New Roman"/>
          <w:sz w:val="24"/>
          <w:szCs w:val="24"/>
          <w:lang w:val="en-GB"/>
        </w:rPr>
        <w:t>95% CI [</w:t>
      </w:r>
      <w:r>
        <w:rPr>
          <w:rFonts w:ascii="Times New Roman" w:hAnsi="Times New Roman" w:cs="Times New Roman"/>
          <w:sz w:val="24"/>
          <w:szCs w:val="24"/>
          <w:lang w:val="en-GB"/>
        </w:rPr>
        <w:t>-</w:t>
      </w:r>
      <w:r w:rsidRPr="006A3DF0">
        <w:rPr>
          <w:rFonts w:ascii="Times New Roman" w:hAnsi="Times New Roman" w:cs="Times New Roman"/>
          <w:sz w:val="24"/>
          <w:szCs w:val="24"/>
          <w:lang w:val="en-GB"/>
        </w:rPr>
        <w:t>0.</w:t>
      </w:r>
      <w:r>
        <w:rPr>
          <w:rFonts w:ascii="Times New Roman" w:hAnsi="Times New Roman" w:cs="Times New Roman"/>
          <w:sz w:val="24"/>
          <w:szCs w:val="24"/>
          <w:lang w:val="en-GB"/>
        </w:rPr>
        <w:t>81, 0.04</w:t>
      </w:r>
      <w:r w:rsidRPr="006A3DF0">
        <w:rPr>
          <w:rFonts w:ascii="Times New Roman" w:hAnsi="Times New Roman" w:cs="Times New Roman"/>
          <w:sz w:val="24"/>
          <w:szCs w:val="24"/>
          <w:lang w:val="en-GB"/>
        </w:rPr>
        <w:t>]</w:t>
      </w:r>
      <w:r w:rsidRPr="00BF197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spent significantly more time (in minutes) on the YP Face IT intervention (</w:t>
      </w:r>
      <w:r w:rsidRPr="00BF1975">
        <w:rPr>
          <w:rFonts w:ascii="Times New Roman" w:hAnsi="Times New Roman" w:cs="Times New Roman"/>
          <w:i/>
          <w:sz w:val="24"/>
          <w:szCs w:val="24"/>
          <w:lang w:val="en-GB"/>
        </w:rPr>
        <w:t xml:space="preserve">M </w:t>
      </w:r>
      <w:r w:rsidRPr="00237B12">
        <w:rPr>
          <w:rFonts w:ascii="Times New Roman" w:hAnsi="Times New Roman" w:cs="Times New Roman"/>
          <w:sz w:val="24"/>
          <w:szCs w:val="24"/>
          <w:lang w:val="en-GB"/>
        </w:rPr>
        <w:t xml:space="preserve">= </w:t>
      </w:r>
      <w:r w:rsidR="00237B12" w:rsidRPr="00237B12">
        <w:rPr>
          <w:rFonts w:ascii="Times New Roman" w:hAnsi="Times New Roman" w:cs="Times New Roman"/>
          <w:sz w:val="24"/>
          <w:szCs w:val="24"/>
          <w:lang w:val="en-GB"/>
        </w:rPr>
        <w:t>224.28</w:t>
      </w:r>
      <w:r w:rsidRPr="00237B12">
        <w:rPr>
          <w:rFonts w:ascii="Times New Roman" w:hAnsi="Times New Roman" w:cs="Times New Roman"/>
          <w:sz w:val="24"/>
          <w:szCs w:val="24"/>
          <w:lang w:val="en-GB"/>
        </w:rPr>
        <w:t xml:space="preserve">, </w:t>
      </w:r>
      <w:r w:rsidRPr="00237B12">
        <w:rPr>
          <w:rFonts w:ascii="Times New Roman" w:hAnsi="Times New Roman" w:cs="Times New Roman"/>
          <w:i/>
          <w:sz w:val="24"/>
          <w:szCs w:val="24"/>
          <w:lang w:val="en-GB"/>
        </w:rPr>
        <w:t>SD</w:t>
      </w:r>
      <w:r w:rsidRPr="00237B12">
        <w:rPr>
          <w:rFonts w:ascii="Times New Roman" w:hAnsi="Times New Roman" w:cs="Times New Roman"/>
          <w:sz w:val="24"/>
          <w:szCs w:val="24"/>
          <w:lang w:val="en-GB"/>
        </w:rPr>
        <w:t xml:space="preserve"> = 140.3</w:t>
      </w:r>
      <w:r w:rsidR="00237B12" w:rsidRPr="00237B12">
        <w:rPr>
          <w:rFonts w:ascii="Times New Roman" w:hAnsi="Times New Roman" w:cs="Times New Roman"/>
          <w:sz w:val="24"/>
          <w:szCs w:val="24"/>
          <w:lang w:val="en-GB"/>
        </w:rPr>
        <w:t>1</w:t>
      </w:r>
      <w:r w:rsidRPr="00237B12">
        <w:rPr>
          <w:rFonts w:ascii="Times New Roman" w:hAnsi="Times New Roman" w:cs="Times New Roman"/>
          <w:sz w:val="24"/>
          <w:szCs w:val="24"/>
          <w:lang w:val="en-GB"/>
        </w:rPr>
        <w:t>) than</w:t>
      </w:r>
      <w:r w:rsidRPr="00BF1975">
        <w:rPr>
          <w:rFonts w:ascii="Times New Roman" w:hAnsi="Times New Roman" w:cs="Times New Roman"/>
          <w:sz w:val="24"/>
          <w:szCs w:val="24"/>
          <w:lang w:val="en-GB"/>
        </w:rPr>
        <w:t xml:space="preserve">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 xml:space="preserve">group </w:t>
      </w:r>
      <w:r w:rsidRPr="00EE286A">
        <w:rPr>
          <w:rFonts w:ascii="Times New Roman" w:hAnsi="Times New Roman" w:cs="Times New Roman"/>
          <w:sz w:val="24"/>
          <w:szCs w:val="24"/>
          <w:lang w:val="en-GB"/>
        </w:rPr>
        <w:t>(</w:t>
      </w:r>
      <w:r w:rsidRPr="00EE286A">
        <w:rPr>
          <w:rFonts w:ascii="Times New Roman" w:hAnsi="Times New Roman" w:cs="Times New Roman"/>
          <w:i/>
          <w:sz w:val="24"/>
          <w:szCs w:val="24"/>
          <w:lang w:val="en-GB"/>
        </w:rPr>
        <w:t xml:space="preserve">M </w:t>
      </w:r>
      <w:r w:rsidRPr="00EE286A">
        <w:rPr>
          <w:rFonts w:ascii="Times New Roman" w:hAnsi="Times New Roman" w:cs="Times New Roman"/>
          <w:sz w:val="24"/>
          <w:szCs w:val="24"/>
          <w:lang w:val="en-GB"/>
        </w:rPr>
        <w:t>= 142.4</w:t>
      </w:r>
      <w:r w:rsidR="00EE286A" w:rsidRPr="00EE286A">
        <w:rPr>
          <w:rFonts w:ascii="Times New Roman" w:hAnsi="Times New Roman" w:cs="Times New Roman"/>
          <w:sz w:val="24"/>
          <w:szCs w:val="24"/>
          <w:lang w:val="en-GB"/>
        </w:rPr>
        <w:t>2</w:t>
      </w:r>
      <w:r w:rsidRPr="00EE286A">
        <w:rPr>
          <w:rFonts w:ascii="Times New Roman" w:hAnsi="Times New Roman" w:cs="Times New Roman"/>
          <w:sz w:val="24"/>
          <w:szCs w:val="24"/>
          <w:lang w:val="en-GB"/>
        </w:rPr>
        <w:t xml:space="preserve">, </w:t>
      </w:r>
      <w:r w:rsidRPr="00EE286A">
        <w:rPr>
          <w:rFonts w:ascii="Times New Roman" w:hAnsi="Times New Roman" w:cs="Times New Roman"/>
          <w:i/>
          <w:sz w:val="24"/>
          <w:szCs w:val="24"/>
          <w:lang w:val="en-GB"/>
        </w:rPr>
        <w:t>SD</w:t>
      </w:r>
      <w:r w:rsidR="00EE286A" w:rsidRPr="00EE286A">
        <w:rPr>
          <w:rFonts w:ascii="Times New Roman" w:hAnsi="Times New Roman" w:cs="Times New Roman"/>
          <w:sz w:val="24"/>
          <w:szCs w:val="24"/>
          <w:lang w:val="en-GB"/>
        </w:rPr>
        <w:t xml:space="preserve"> = 115.49</w:t>
      </w:r>
      <w:r w:rsidRPr="00EE286A">
        <w:rPr>
          <w:rFonts w:ascii="Times New Roman" w:hAnsi="Times New Roman" w:cs="Times New Roman"/>
          <w:sz w:val="24"/>
          <w:szCs w:val="24"/>
          <w:lang w:val="en-GB"/>
        </w:rPr>
        <w:t xml:space="preserve">): </w:t>
      </w:r>
      <w:r w:rsidRPr="00EE286A">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(59) = 2.22,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xml:space="preserve">&lt; .05, </w:t>
      </w:r>
      <w:r w:rsidRPr="00231121">
        <w:rPr>
          <w:rFonts w:ascii="Times New Roman" w:hAnsi="Times New Roman" w:cs="Times New Roman"/>
          <w:i/>
          <w:sz w:val="24"/>
          <w:szCs w:val="24"/>
          <w:lang w:val="en-GB"/>
        </w:rPr>
        <w:t xml:space="preserve">d </w:t>
      </w:r>
      <w:r w:rsidRPr="00231121">
        <w:rPr>
          <w:rFonts w:ascii="Times New Roman" w:hAnsi="Times New Roman" w:cs="Times New Roman"/>
          <w:sz w:val="24"/>
          <w:szCs w:val="24"/>
          <w:lang w:val="en-GB"/>
        </w:rPr>
        <w:t>= .61, 95% CI [8.16, 155.57]. For</w:t>
      </w:r>
      <w:r w:rsidRPr="00BF1975">
        <w:rPr>
          <w:rFonts w:ascii="Times New Roman" w:hAnsi="Times New Roman" w:cs="Times New Roman"/>
          <w:sz w:val="24"/>
          <w:szCs w:val="24"/>
          <w:lang w:val="en-GB"/>
        </w:rPr>
        <w:t xml:space="preserve"> body esteem (BE-Appearance) the positive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Pr>
          <w:rFonts w:ascii="Times New Roman" w:hAnsi="Times New Roman" w:cs="Times New Roman"/>
          <w:sz w:val="24"/>
          <w:szCs w:val="24"/>
          <w:lang w:val="en-GB"/>
        </w:rPr>
        <w:t>= 2.68</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SD</w:t>
      </w:r>
      <w:r>
        <w:rPr>
          <w:rFonts w:ascii="Times New Roman" w:hAnsi="Times New Roman" w:cs="Times New Roman"/>
          <w:sz w:val="24"/>
          <w:szCs w:val="24"/>
          <w:lang w:val="en-GB"/>
        </w:rPr>
        <w:t xml:space="preserve"> = 0.75</w:t>
      </w:r>
      <w:r w:rsidRPr="00BF1975">
        <w:rPr>
          <w:rFonts w:ascii="Times New Roman" w:hAnsi="Times New Roman" w:cs="Times New Roman"/>
          <w:sz w:val="24"/>
          <w:szCs w:val="24"/>
          <w:lang w:val="en-GB"/>
        </w:rPr>
        <w:t xml:space="preserve">) displayed significantly </w:t>
      </w:r>
      <w:r>
        <w:rPr>
          <w:rFonts w:ascii="Times New Roman" w:hAnsi="Times New Roman" w:cs="Times New Roman"/>
          <w:sz w:val="24"/>
          <w:szCs w:val="24"/>
          <w:lang w:val="en-GB"/>
        </w:rPr>
        <w:t>lower levels of perceived self-worth</w:t>
      </w:r>
      <w:r w:rsidRPr="00BF1975">
        <w:rPr>
          <w:rFonts w:ascii="Times New Roman" w:hAnsi="Times New Roman" w:cs="Times New Roman"/>
          <w:sz w:val="24"/>
          <w:szCs w:val="24"/>
          <w:lang w:val="en-GB"/>
        </w:rPr>
        <w:t xml:space="preserve"> than the negative change </w:t>
      </w:r>
      <w:r>
        <w:rPr>
          <w:rFonts w:ascii="Times New Roman" w:hAnsi="Times New Roman" w:cs="Times New Roman"/>
          <w:sz w:val="24"/>
          <w:szCs w:val="24"/>
          <w:lang w:val="en-GB"/>
        </w:rPr>
        <w:t>sub</w:t>
      </w:r>
      <w:r w:rsidRPr="00BF1975">
        <w:rPr>
          <w:rFonts w:ascii="Times New Roman" w:hAnsi="Times New Roman" w:cs="Times New Roman"/>
          <w:sz w:val="24"/>
          <w:szCs w:val="24"/>
          <w:lang w:val="en-GB"/>
        </w:rPr>
        <w:t>group (</w:t>
      </w:r>
      <w:r w:rsidRPr="00BF1975">
        <w:rPr>
          <w:rFonts w:ascii="Times New Roman" w:hAnsi="Times New Roman" w:cs="Times New Roman"/>
          <w:i/>
          <w:sz w:val="24"/>
          <w:szCs w:val="24"/>
          <w:lang w:val="en-GB"/>
        </w:rPr>
        <w:t xml:space="preserve">M </w:t>
      </w:r>
      <w:r>
        <w:rPr>
          <w:rFonts w:ascii="Times New Roman" w:hAnsi="Times New Roman" w:cs="Times New Roman"/>
          <w:sz w:val="24"/>
          <w:szCs w:val="24"/>
          <w:lang w:val="en-GB"/>
        </w:rPr>
        <w:t>= 3.09</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SD</w:t>
      </w:r>
      <w:r>
        <w:rPr>
          <w:rFonts w:ascii="Times New Roman" w:hAnsi="Times New Roman" w:cs="Times New Roman"/>
          <w:sz w:val="24"/>
          <w:szCs w:val="24"/>
          <w:lang w:val="en-GB"/>
        </w:rPr>
        <w:t xml:space="preserve"> = 0.83</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t</w:t>
      </w:r>
      <w:r>
        <w:rPr>
          <w:rFonts w:ascii="Times New Roman" w:hAnsi="Times New Roman" w:cs="Times New Roman"/>
          <w:sz w:val="24"/>
          <w:szCs w:val="24"/>
          <w:lang w:val="en-GB"/>
        </w:rPr>
        <w:t xml:space="preserve">(64) = -2.07, </w:t>
      </w:r>
      <w:r w:rsidRPr="00DD0CE0">
        <w:rPr>
          <w:rFonts w:ascii="Times New Roman" w:hAnsi="Times New Roman" w:cs="Times New Roman"/>
          <w:i/>
          <w:sz w:val="24"/>
          <w:szCs w:val="24"/>
          <w:lang w:val="en-GB"/>
        </w:rPr>
        <w:t>p</w:t>
      </w:r>
      <w:r>
        <w:rPr>
          <w:rFonts w:ascii="Times New Roman" w:hAnsi="Times New Roman" w:cs="Times New Roman"/>
          <w:sz w:val="24"/>
          <w:szCs w:val="24"/>
          <w:lang w:val="en-GB"/>
        </w:rPr>
        <w:t xml:space="preserve"> &lt; .05</w:t>
      </w:r>
      <w:r w:rsidRPr="00BF1975">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 xml:space="preserve">d </w:t>
      </w:r>
      <w:r>
        <w:rPr>
          <w:rFonts w:ascii="Times New Roman" w:hAnsi="Times New Roman" w:cs="Times New Roman"/>
          <w:sz w:val="24"/>
          <w:szCs w:val="24"/>
          <w:lang w:val="en-GB"/>
        </w:rPr>
        <w:t xml:space="preserve">= .52, </w:t>
      </w:r>
      <w:r w:rsidRPr="006A3DF0">
        <w:rPr>
          <w:rFonts w:ascii="Times New Roman" w:hAnsi="Times New Roman" w:cs="Times New Roman"/>
          <w:sz w:val="24"/>
          <w:szCs w:val="24"/>
          <w:lang w:val="en-GB"/>
        </w:rPr>
        <w:t>95% CI [</w:t>
      </w:r>
      <w:r>
        <w:rPr>
          <w:rFonts w:ascii="Times New Roman" w:hAnsi="Times New Roman" w:cs="Times New Roman"/>
          <w:sz w:val="24"/>
          <w:szCs w:val="24"/>
          <w:lang w:val="en-GB"/>
        </w:rPr>
        <w:t>-</w:t>
      </w:r>
      <w:r w:rsidRPr="006A3DF0">
        <w:rPr>
          <w:rFonts w:ascii="Times New Roman" w:hAnsi="Times New Roman" w:cs="Times New Roman"/>
          <w:sz w:val="24"/>
          <w:szCs w:val="24"/>
          <w:lang w:val="en-GB"/>
        </w:rPr>
        <w:t>0.</w:t>
      </w:r>
      <w:r>
        <w:rPr>
          <w:rFonts w:ascii="Times New Roman" w:hAnsi="Times New Roman" w:cs="Times New Roman"/>
          <w:sz w:val="24"/>
          <w:szCs w:val="24"/>
          <w:lang w:val="en-GB"/>
        </w:rPr>
        <w:t>81, -0.02</w:t>
      </w:r>
      <w:r w:rsidRPr="006A3DF0">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The </w:t>
      </w:r>
      <w:r w:rsidRPr="00237B12">
        <w:rPr>
          <w:rFonts w:ascii="Times New Roman" w:hAnsi="Times New Roman" w:cs="Times New Roman"/>
          <w:sz w:val="24"/>
          <w:szCs w:val="24"/>
          <w:lang w:val="en-GB"/>
        </w:rPr>
        <w:t>positive change subgroup spent more time (in minutes) on the YP Face IT intervention (</w:t>
      </w:r>
      <w:r w:rsidRPr="00237B12">
        <w:rPr>
          <w:rFonts w:ascii="Times New Roman" w:hAnsi="Times New Roman" w:cs="Times New Roman"/>
          <w:i/>
          <w:sz w:val="24"/>
          <w:szCs w:val="24"/>
          <w:lang w:val="en-GB"/>
        </w:rPr>
        <w:t xml:space="preserve">M </w:t>
      </w:r>
      <w:r w:rsidRPr="00237B12">
        <w:rPr>
          <w:rFonts w:ascii="Times New Roman" w:hAnsi="Times New Roman" w:cs="Times New Roman"/>
          <w:sz w:val="24"/>
          <w:szCs w:val="24"/>
          <w:lang w:val="en-GB"/>
        </w:rPr>
        <w:t>= 240.</w:t>
      </w:r>
      <w:r w:rsidR="00237B12" w:rsidRPr="00237B12">
        <w:rPr>
          <w:rFonts w:ascii="Times New Roman" w:hAnsi="Times New Roman" w:cs="Times New Roman"/>
          <w:sz w:val="24"/>
          <w:szCs w:val="24"/>
          <w:lang w:val="en-GB"/>
        </w:rPr>
        <w:t>06</w:t>
      </w:r>
      <w:r w:rsidRPr="00237B12">
        <w:rPr>
          <w:rFonts w:ascii="Times New Roman" w:hAnsi="Times New Roman" w:cs="Times New Roman"/>
          <w:sz w:val="24"/>
          <w:szCs w:val="24"/>
          <w:lang w:val="en-GB"/>
        </w:rPr>
        <w:t xml:space="preserve">, </w:t>
      </w:r>
      <w:r w:rsidRPr="00237B12">
        <w:rPr>
          <w:rFonts w:ascii="Times New Roman" w:hAnsi="Times New Roman" w:cs="Times New Roman"/>
          <w:i/>
          <w:sz w:val="24"/>
          <w:szCs w:val="24"/>
          <w:lang w:val="en-GB"/>
        </w:rPr>
        <w:t>SD</w:t>
      </w:r>
      <w:r w:rsidRPr="00237B12">
        <w:rPr>
          <w:rFonts w:ascii="Times New Roman" w:hAnsi="Times New Roman" w:cs="Times New Roman"/>
          <w:sz w:val="24"/>
          <w:szCs w:val="24"/>
          <w:lang w:val="en-GB"/>
        </w:rPr>
        <w:t xml:space="preserve"> = 153.6</w:t>
      </w:r>
      <w:r w:rsidR="00237B12" w:rsidRPr="00237B12">
        <w:rPr>
          <w:rFonts w:ascii="Times New Roman" w:hAnsi="Times New Roman" w:cs="Times New Roman"/>
          <w:sz w:val="24"/>
          <w:szCs w:val="24"/>
          <w:lang w:val="en-GB"/>
        </w:rPr>
        <w:t>4</w:t>
      </w:r>
      <w:r w:rsidRPr="00237B12">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than the negative change </w:t>
      </w:r>
      <w:r w:rsidRPr="00237B12">
        <w:rPr>
          <w:rFonts w:ascii="Times New Roman" w:hAnsi="Times New Roman" w:cs="Times New Roman"/>
          <w:sz w:val="24"/>
          <w:szCs w:val="24"/>
          <w:lang w:val="en-GB"/>
        </w:rPr>
        <w:t>subgroup (</w:t>
      </w:r>
      <w:r w:rsidRPr="00237B12">
        <w:rPr>
          <w:rFonts w:ascii="Times New Roman" w:hAnsi="Times New Roman" w:cs="Times New Roman"/>
          <w:i/>
          <w:sz w:val="24"/>
          <w:szCs w:val="24"/>
          <w:lang w:val="en-GB"/>
        </w:rPr>
        <w:t xml:space="preserve">M </w:t>
      </w:r>
      <w:r w:rsidRPr="00237B12">
        <w:rPr>
          <w:rFonts w:ascii="Times New Roman" w:hAnsi="Times New Roman" w:cs="Times New Roman"/>
          <w:sz w:val="24"/>
          <w:szCs w:val="24"/>
          <w:lang w:val="en-GB"/>
        </w:rPr>
        <w:t xml:space="preserve">= </w:t>
      </w:r>
      <w:r w:rsidR="00237B12" w:rsidRPr="00237B12">
        <w:rPr>
          <w:rFonts w:ascii="Times New Roman" w:hAnsi="Times New Roman" w:cs="Times New Roman"/>
          <w:sz w:val="24"/>
          <w:szCs w:val="24"/>
          <w:lang w:val="en-GB"/>
        </w:rPr>
        <w:t>169.29</w:t>
      </w:r>
      <w:r w:rsidRPr="00237B12">
        <w:rPr>
          <w:rFonts w:ascii="Times New Roman" w:hAnsi="Times New Roman" w:cs="Times New Roman"/>
          <w:sz w:val="24"/>
          <w:szCs w:val="24"/>
          <w:lang w:val="en-GB"/>
        </w:rPr>
        <w:t xml:space="preserve">, </w:t>
      </w:r>
      <w:r w:rsidRPr="00237B12">
        <w:rPr>
          <w:rFonts w:ascii="Times New Roman" w:hAnsi="Times New Roman" w:cs="Times New Roman"/>
          <w:i/>
          <w:sz w:val="24"/>
          <w:szCs w:val="24"/>
          <w:lang w:val="en-GB"/>
        </w:rPr>
        <w:t>SD</w:t>
      </w:r>
      <w:r w:rsidR="00237B12" w:rsidRPr="00237B12">
        <w:rPr>
          <w:rFonts w:ascii="Times New Roman" w:hAnsi="Times New Roman" w:cs="Times New Roman"/>
          <w:sz w:val="24"/>
          <w:szCs w:val="24"/>
          <w:lang w:val="en-GB"/>
        </w:rPr>
        <w:t xml:space="preserve"> = 110.77</w:t>
      </w:r>
      <w:r w:rsidRPr="00237B12">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although this difference was not statistically significant</w:t>
      </w:r>
      <w:r w:rsidR="0010416B">
        <w:rPr>
          <w:rFonts w:ascii="Times New Roman" w:hAnsi="Times New Roman" w:cs="Times New Roman"/>
          <w:sz w:val="24"/>
          <w:szCs w:val="24"/>
          <w:lang w:val="en-GB"/>
        </w:rPr>
        <w:t xml:space="preserve">: </w:t>
      </w:r>
      <w:r w:rsidRPr="00BF1975">
        <w:rPr>
          <w:rFonts w:ascii="Times New Roman" w:hAnsi="Times New Roman" w:cs="Times New Roman"/>
          <w:i/>
          <w:sz w:val="24"/>
          <w:szCs w:val="24"/>
          <w:lang w:val="en-GB"/>
        </w:rPr>
        <w:t>t</w:t>
      </w:r>
      <w:r w:rsidRPr="00BF1975">
        <w:rPr>
          <w:rFonts w:ascii="Times New Roman" w:hAnsi="Times New Roman" w:cs="Times New Roman"/>
          <w:sz w:val="24"/>
          <w:szCs w:val="24"/>
          <w:lang w:val="en-GB"/>
        </w:rPr>
        <w:t xml:space="preserve">(64) = 1.95,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 xml:space="preserve">= .055, </w:t>
      </w:r>
      <w:r w:rsidRPr="00BF1975">
        <w:rPr>
          <w:rFonts w:ascii="Times New Roman" w:hAnsi="Times New Roman" w:cs="Times New Roman"/>
          <w:i/>
          <w:sz w:val="24"/>
          <w:szCs w:val="24"/>
          <w:lang w:val="en-GB"/>
        </w:rPr>
        <w:t xml:space="preserve">d </w:t>
      </w:r>
      <w:r w:rsidRPr="00231121">
        <w:rPr>
          <w:rFonts w:ascii="Times New Roman" w:hAnsi="Times New Roman" w:cs="Times New Roman"/>
          <w:sz w:val="24"/>
          <w:szCs w:val="24"/>
          <w:lang w:val="en-GB"/>
        </w:rPr>
        <w:t>= .50, 95% CI [-1.68, 143.22].</w:t>
      </w:r>
    </w:p>
    <w:p w14:paraId="6945C552" w14:textId="1D8C59CB" w:rsidR="00EF09C2" w:rsidRPr="00B842DC" w:rsidRDefault="00835FC3"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C</w:t>
      </w:r>
      <w:r w:rsidRPr="00EF09C2">
        <w:rPr>
          <w:rFonts w:ascii="Times New Roman" w:hAnsi="Times New Roman" w:cs="Times New Roman"/>
          <w:b/>
          <w:sz w:val="24"/>
          <w:szCs w:val="24"/>
          <w:lang w:val="en-GB"/>
        </w:rPr>
        <w:t>linically significant and reliable change</w:t>
      </w:r>
    </w:p>
    <w:p w14:paraId="6A612339" w14:textId="4C263A88" w:rsidR="00097B40" w:rsidRPr="00097B40" w:rsidRDefault="00097B40" w:rsidP="00097B40">
      <w:pPr>
        <w:spacing w:after="0" w:line="480" w:lineRule="auto"/>
        <w:rPr>
          <w:rFonts w:ascii="Times New Roman" w:hAnsi="Times New Roman" w:cs="Times New Roman"/>
          <w:sz w:val="24"/>
          <w:szCs w:val="24"/>
          <w:lang w:val="en-GB"/>
        </w:rPr>
      </w:pPr>
      <w:r w:rsidRPr="00097B40">
        <w:rPr>
          <w:rFonts w:ascii="Times New Roman" w:hAnsi="Times New Roman" w:cs="Times New Roman"/>
          <w:b/>
          <w:i/>
          <w:sz w:val="24"/>
          <w:szCs w:val="24"/>
          <w:lang w:val="en-GB"/>
        </w:rPr>
        <w:t>3.</w:t>
      </w:r>
      <w:r>
        <w:rPr>
          <w:rFonts w:ascii="Times New Roman" w:hAnsi="Times New Roman" w:cs="Times New Roman"/>
          <w:b/>
          <w:i/>
          <w:sz w:val="24"/>
          <w:szCs w:val="24"/>
          <w:lang w:val="en-GB"/>
        </w:rPr>
        <w:t xml:space="preserve">2.1. </w:t>
      </w:r>
      <w:r w:rsidR="00AF5D29">
        <w:rPr>
          <w:rFonts w:ascii="Times New Roman" w:hAnsi="Times New Roman" w:cs="Times New Roman"/>
          <w:b/>
          <w:i/>
          <w:sz w:val="24"/>
          <w:szCs w:val="24"/>
          <w:lang w:val="en-GB"/>
        </w:rPr>
        <w:t>Social anxiety (SAS-A)</w:t>
      </w:r>
      <w:r w:rsidR="00764BCA" w:rsidRPr="00097B40">
        <w:rPr>
          <w:rFonts w:ascii="Times New Roman" w:hAnsi="Times New Roman" w:cs="Times New Roman"/>
          <w:sz w:val="24"/>
          <w:szCs w:val="24"/>
          <w:lang w:val="en-GB"/>
        </w:rPr>
        <w:t xml:space="preserve"> </w:t>
      </w:r>
    </w:p>
    <w:p w14:paraId="34AFCDBB" w14:textId="14A79B29" w:rsidR="00764BCA" w:rsidRPr="00097B40" w:rsidRDefault="00764BCA" w:rsidP="00097B40">
      <w:pPr>
        <w:spacing w:after="0" w:line="480" w:lineRule="auto"/>
        <w:ind w:firstLine="357"/>
        <w:rPr>
          <w:rFonts w:ascii="Times New Roman" w:hAnsi="Times New Roman" w:cs="Times New Roman"/>
          <w:sz w:val="24"/>
          <w:szCs w:val="24"/>
          <w:lang w:val="en-GB"/>
        </w:rPr>
      </w:pPr>
      <w:r w:rsidRPr="00097B40">
        <w:rPr>
          <w:rFonts w:ascii="Times New Roman" w:hAnsi="Times New Roman" w:cs="Times New Roman"/>
          <w:sz w:val="24"/>
          <w:szCs w:val="24"/>
          <w:lang w:val="en-GB"/>
        </w:rPr>
        <w:t>Using a SAS-A score of &gt; 50 as a marker for clinically significant social anxiety (La Greca, 1999)</w:t>
      </w:r>
      <w:r w:rsidR="000516C5" w:rsidRPr="00097B40">
        <w:rPr>
          <w:rFonts w:ascii="Times New Roman" w:hAnsi="Times New Roman" w:cs="Times New Roman"/>
          <w:sz w:val="24"/>
          <w:szCs w:val="24"/>
          <w:lang w:val="en-GB"/>
        </w:rPr>
        <w:t xml:space="preserve">, 28 </w:t>
      </w:r>
      <w:r w:rsidR="000516C5" w:rsidRPr="00AF5D29">
        <w:rPr>
          <w:rFonts w:ascii="Times New Roman" w:hAnsi="Times New Roman" w:cs="Times New Roman"/>
          <w:sz w:val="24"/>
          <w:szCs w:val="24"/>
          <w:lang w:val="en-GB"/>
        </w:rPr>
        <w:t>participants (35.4</w:t>
      </w:r>
      <w:r w:rsidR="00AF5D29" w:rsidRPr="00AF5D29">
        <w:rPr>
          <w:rFonts w:ascii="Times New Roman" w:hAnsi="Times New Roman" w:cs="Times New Roman"/>
          <w:sz w:val="24"/>
          <w:szCs w:val="24"/>
          <w:lang w:val="en-GB"/>
        </w:rPr>
        <w:t>0</w:t>
      </w:r>
      <w:r w:rsidRPr="00AF5D29">
        <w:rPr>
          <w:rFonts w:ascii="Times New Roman" w:hAnsi="Times New Roman" w:cs="Times New Roman"/>
          <w:sz w:val="24"/>
          <w:szCs w:val="24"/>
          <w:lang w:val="en-GB"/>
        </w:rPr>
        <w:t>%) had pre-interventions scores indicating clinically significant social anxiety. Post-intervent</w:t>
      </w:r>
      <w:r w:rsidR="000516C5" w:rsidRPr="00AF5D29">
        <w:rPr>
          <w:rFonts w:ascii="Times New Roman" w:hAnsi="Times New Roman" w:cs="Times New Roman"/>
          <w:sz w:val="24"/>
          <w:szCs w:val="24"/>
          <w:lang w:val="en-GB"/>
        </w:rPr>
        <w:t>ion, 18 participants (25.0</w:t>
      </w:r>
      <w:r w:rsidR="00AF5D29" w:rsidRPr="00AF5D29">
        <w:rPr>
          <w:rFonts w:ascii="Times New Roman" w:hAnsi="Times New Roman" w:cs="Times New Roman"/>
          <w:sz w:val="24"/>
          <w:szCs w:val="24"/>
          <w:lang w:val="en-GB"/>
        </w:rPr>
        <w:t>0</w:t>
      </w:r>
      <w:r w:rsidRPr="00AF5D29">
        <w:rPr>
          <w:rFonts w:ascii="Times New Roman" w:hAnsi="Times New Roman" w:cs="Times New Roman"/>
          <w:sz w:val="24"/>
          <w:szCs w:val="24"/>
          <w:lang w:val="en-GB"/>
        </w:rPr>
        <w:t>%) had</w:t>
      </w:r>
      <w:r w:rsidRPr="00097B40">
        <w:rPr>
          <w:rFonts w:ascii="Times New Roman" w:hAnsi="Times New Roman" w:cs="Times New Roman"/>
          <w:sz w:val="24"/>
          <w:szCs w:val="24"/>
          <w:lang w:val="en-GB"/>
        </w:rPr>
        <w:t xml:space="preserve"> a SAS-A score of &gt; 50. The reduction in number of participants with clinically significant levels of social anxiety from pre- to post-intervention was statistically significant: X2(1, </w:t>
      </w:r>
      <w:r w:rsidRPr="00AF5D29">
        <w:rPr>
          <w:rFonts w:ascii="Times New Roman" w:hAnsi="Times New Roman" w:cs="Times New Roman"/>
          <w:i/>
          <w:sz w:val="24"/>
          <w:szCs w:val="24"/>
          <w:lang w:val="en-GB"/>
        </w:rPr>
        <w:t>N</w:t>
      </w:r>
      <w:r w:rsidRPr="00097B40">
        <w:rPr>
          <w:rFonts w:ascii="Times New Roman" w:hAnsi="Times New Roman" w:cs="Times New Roman"/>
          <w:sz w:val="24"/>
          <w:szCs w:val="24"/>
          <w:lang w:val="en-GB"/>
        </w:rPr>
        <w:t xml:space="preserve"> = 72) = 25.02, </w:t>
      </w:r>
      <w:r w:rsidRPr="00AF5D29">
        <w:rPr>
          <w:rFonts w:ascii="Times New Roman" w:hAnsi="Times New Roman" w:cs="Times New Roman"/>
          <w:i/>
          <w:sz w:val="24"/>
          <w:szCs w:val="24"/>
          <w:lang w:val="en-GB"/>
        </w:rPr>
        <w:t>p</w:t>
      </w:r>
      <w:r w:rsidRPr="00097B40">
        <w:rPr>
          <w:rFonts w:ascii="Times New Roman" w:hAnsi="Times New Roman" w:cs="Times New Roman"/>
          <w:sz w:val="24"/>
          <w:szCs w:val="24"/>
          <w:lang w:val="en-GB"/>
        </w:rPr>
        <w:t xml:space="preserve"> &lt;.001, </w:t>
      </w:r>
      <w:r w:rsidRPr="00AF5D29">
        <w:rPr>
          <w:rFonts w:ascii="Times New Roman" w:hAnsi="Times New Roman" w:cs="Times New Roman"/>
          <w:i/>
          <w:sz w:val="24"/>
          <w:szCs w:val="24"/>
          <w:lang w:val="en-GB"/>
        </w:rPr>
        <w:t xml:space="preserve">φ </w:t>
      </w:r>
      <w:r w:rsidRPr="00097B40">
        <w:rPr>
          <w:rFonts w:ascii="Times New Roman" w:hAnsi="Times New Roman" w:cs="Times New Roman"/>
          <w:sz w:val="24"/>
          <w:szCs w:val="24"/>
          <w:lang w:val="en-GB"/>
        </w:rPr>
        <w:t>= .59.  In terms of reliable change, there w</w:t>
      </w:r>
      <w:r w:rsidR="005C51B6" w:rsidRPr="00097B40">
        <w:rPr>
          <w:rFonts w:ascii="Times New Roman" w:hAnsi="Times New Roman" w:cs="Times New Roman"/>
          <w:sz w:val="24"/>
          <w:szCs w:val="24"/>
          <w:lang w:val="en-GB"/>
        </w:rPr>
        <w:t>as</w:t>
      </w:r>
      <w:r w:rsidRPr="00097B40">
        <w:rPr>
          <w:rFonts w:ascii="Times New Roman" w:hAnsi="Times New Roman" w:cs="Times New Roman"/>
          <w:sz w:val="24"/>
          <w:szCs w:val="24"/>
          <w:lang w:val="en-GB"/>
        </w:rPr>
        <w:t xml:space="preserve"> greater reliable change in the direction of improvement than worsening (see Table 2), although only six participants had a change score that was clinically significant and reliable. Two participants had scores indicating average levels of social anxiety pre-intervention, but scores indicating clinically significant social anxiety post-intervention, with a reliable change. Four participants went from clinically significant social anxiety pre-intervention to average levels of social anxiety post-intervention, with a reliable change. The two participants with reliable and negative change scores (</w:t>
      </w:r>
      <w:r w:rsidR="00C6776A" w:rsidRPr="00097B40">
        <w:rPr>
          <w:rFonts w:ascii="Times New Roman" w:hAnsi="Times New Roman" w:cs="Times New Roman"/>
          <w:sz w:val="24"/>
          <w:szCs w:val="24"/>
          <w:lang w:val="en-GB"/>
        </w:rPr>
        <w:t>i.e.,</w:t>
      </w:r>
      <w:r w:rsidRPr="00097B40">
        <w:rPr>
          <w:rFonts w:ascii="Times New Roman" w:hAnsi="Times New Roman" w:cs="Times New Roman"/>
          <w:sz w:val="24"/>
          <w:szCs w:val="24"/>
          <w:lang w:val="en-GB"/>
        </w:rPr>
        <w:t xml:space="preserve"> clinically significant levels of social anxiety post-intervention</w:t>
      </w:r>
      <w:r w:rsidR="00D1478C" w:rsidRPr="00097B40">
        <w:rPr>
          <w:rFonts w:ascii="Times New Roman" w:hAnsi="Times New Roman" w:cs="Times New Roman"/>
          <w:sz w:val="24"/>
          <w:szCs w:val="24"/>
          <w:lang w:val="en-GB"/>
        </w:rPr>
        <w:t>; see Table 3</w:t>
      </w:r>
      <w:r w:rsidRPr="00097B40">
        <w:rPr>
          <w:rFonts w:ascii="Times New Roman" w:hAnsi="Times New Roman" w:cs="Times New Roman"/>
          <w:sz w:val="24"/>
          <w:szCs w:val="24"/>
          <w:lang w:val="en-GB"/>
        </w:rPr>
        <w:t xml:space="preserve">) </w:t>
      </w:r>
      <w:r w:rsidR="00D1478C" w:rsidRPr="00097B40">
        <w:rPr>
          <w:rFonts w:ascii="Times New Roman" w:hAnsi="Times New Roman" w:cs="Times New Roman"/>
          <w:sz w:val="24"/>
          <w:szCs w:val="24"/>
          <w:lang w:val="en-GB"/>
        </w:rPr>
        <w:t>were both girls with craniofacial conditions</w:t>
      </w:r>
      <w:r w:rsidR="0010416B" w:rsidRPr="00097B40">
        <w:rPr>
          <w:rFonts w:ascii="Times New Roman" w:hAnsi="Times New Roman" w:cs="Times New Roman"/>
          <w:sz w:val="24"/>
          <w:szCs w:val="24"/>
          <w:lang w:val="en-GB"/>
        </w:rPr>
        <w:t xml:space="preserve">; </w:t>
      </w:r>
      <w:r w:rsidR="00D1478C" w:rsidRPr="00097B40">
        <w:rPr>
          <w:rFonts w:ascii="Times New Roman" w:hAnsi="Times New Roman" w:cs="Times New Roman"/>
          <w:sz w:val="24"/>
          <w:szCs w:val="24"/>
          <w:lang w:val="en-GB"/>
        </w:rPr>
        <w:t xml:space="preserve">one was from the intervention group and one from the </w:t>
      </w:r>
      <w:r w:rsidR="00F937BB" w:rsidRPr="00097B40">
        <w:rPr>
          <w:rFonts w:ascii="Times New Roman" w:hAnsi="Times New Roman" w:cs="Times New Roman"/>
          <w:sz w:val="24"/>
          <w:szCs w:val="24"/>
          <w:lang w:val="en-GB"/>
        </w:rPr>
        <w:t xml:space="preserve">waiting list </w:t>
      </w:r>
      <w:r w:rsidR="00D1478C" w:rsidRPr="00097B40">
        <w:rPr>
          <w:rFonts w:ascii="Times New Roman" w:hAnsi="Times New Roman" w:cs="Times New Roman"/>
          <w:sz w:val="24"/>
          <w:szCs w:val="24"/>
          <w:lang w:val="en-GB"/>
        </w:rPr>
        <w:t>control group</w:t>
      </w:r>
      <w:r w:rsidRPr="00097B40">
        <w:rPr>
          <w:rFonts w:ascii="Times New Roman" w:hAnsi="Times New Roman" w:cs="Times New Roman"/>
          <w:sz w:val="24"/>
          <w:szCs w:val="24"/>
          <w:lang w:val="en-GB"/>
        </w:rPr>
        <w:t>.</w:t>
      </w:r>
      <w:r w:rsidR="00680534">
        <w:rPr>
          <w:rFonts w:ascii="Times New Roman" w:hAnsi="Times New Roman" w:cs="Times New Roman"/>
          <w:sz w:val="24"/>
          <w:szCs w:val="24"/>
          <w:lang w:val="en-GB"/>
        </w:rPr>
        <w:t xml:space="preserve"> B</w:t>
      </w:r>
      <w:r w:rsidR="00D1478C" w:rsidRPr="00097B40">
        <w:rPr>
          <w:rFonts w:ascii="Times New Roman" w:hAnsi="Times New Roman" w:cs="Times New Roman"/>
          <w:sz w:val="24"/>
          <w:szCs w:val="24"/>
          <w:lang w:val="en-GB"/>
        </w:rPr>
        <w:t>oth had spent</w:t>
      </w:r>
      <w:r w:rsidR="00F937BB" w:rsidRPr="00097B40">
        <w:rPr>
          <w:rFonts w:ascii="Times New Roman" w:hAnsi="Times New Roman" w:cs="Times New Roman"/>
          <w:sz w:val="24"/>
          <w:szCs w:val="24"/>
          <w:lang w:val="en-GB"/>
        </w:rPr>
        <w:t xml:space="preserve"> </w:t>
      </w:r>
      <w:r w:rsidR="00D1478C" w:rsidRPr="00097B40">
        <w:rPr>
          <w:rFonts w:ascii="Times New Roman" w:hAnsi="Times New Roman" w:cs="Times New Roman"/>
          <w:sz w:val="24"/>
          <w:szCs w:val="24"/>
          <w:lang w:val="en-GB"/>
        </w:rPr>
        <w:t>little time using the YPF programme</w:t>
      </w:r>
      <w:r w:rsidR="0064275B" w:rsidRPr="00097B40">
        <w:rPr>
          <w:rFonts w:ascii="Times New Roman" w:hAnsi="Times New Roman" w:cs="Times New Roman"/>
          <w:sz w:val="24"/>
          <w:szCs w:val="24"/>
          <w:lang w:val="en-GB"/>
        </w:rPr>
        <w:t xml:space="preserve"> (</w:t>
      </w:r>
      <w:r w:rsidR="004F38DA" w:rsidRPr="00097B40">
        <w:rPr>
          <w:rFonts w:ascii="Times New Roman" w:hAnsi="Times New Roman" w:cs="Times New Roman"/>
          <w:sz w:val="24"/>
          <w:szCs w:val="24"/>
          <w:lang w:val="en-GB"/>
        </w:rPr>
        <w:t xml:space="preserve">only completing the first session with one of them only spending one minute on the session), </w:t>
      </w:r>
      <w:r w:rsidR="0084242C" w:rsidRPr="00097B40">
        <w:rPr>
          <w:rFonts w:ascii="Times New Roman" w:hAnsi="Times New Roman" w:cs="Times New Roman"/>
          <w:sz w:val="24"/>
          <w:szCs w:val="24"/>
          <w:lang w:val="en-GB"/>
        </w:rPr>
        <w:t>and did not display negative change in appearance esteem</w:t>
      </w:r>
      <w:r w:rsidR="0064275B" w:rsidRPr="00097B40">
        <w:rPr>
          <w:rFonts w:ascii="Times New Roman" w:hAnsi="Times New Roman" w:cs="Times New Roman"/>
          <w:sz w:val="24"/>
          <w:szCs w:val="24"/>
          <w:lang w:val="en-GB"/>
        </w:rPr>
        <w:t>.</w:t>
      </w:r>
    </w:p>
    <w:p w14:paraId="67D062BB" w14:textId="77777777" w:rsidR="00097B40" w:rsidRDefault="00EF09C2" w:rsidP="00097B40">
      <w:pPr>
        <w:spacing w:after="0" w:line="480" w:lineRule="auto"/>
        <w:rPr>
          <w:rFonts w:ascii="Times New Roman" w:hAnsi="Times New Roman" w:cs="Times New Roman"/>
          <w:sz w:val="24"/>
          <w:szCs w:val="24"/>
          <w:lang w:val="en-GB"/>
        </w:rPr>
      </w:pPr>
      <w:r w:rsidRPr="00654742">
        <w:rPr>
          <w:rFonts w:ascii="Times New Roman" w:hAnsi="Times New Roman" w:cs="Times New Roman"/>
          <w:b/>
          <w:i/>
          <w:sz w:val="24"/>
          <w:szCs w:val="24"/>
          <w:lang w:val="en-GB"/>
        </w:rPr>
        <w:t xml:space="preserve">3.2.2. </w:t>
      </w:r>
      <w:r w:rsidR="00764BCA" w:rsidRPr="00654742">
        <w:rPr>
          <w:rFonts w:ascii="Times New Roman" w:hAnsi="Times New Roman" w:cs="Times New Roman"/>
          <w:b/>
          <w:i/>
          <w:sz w:val="24"/>
          <w:szCs w:val="24"/>
          <w:lang w:val="en-GB"/>
        </w:rPr>
        <w:t>Body esteem (BE-Appearance).</w:t>
      </w:r>
      <w:r w:rsidR="00764BCA" w:rsidRPr="00654742">
        <w:rPr>
          <w:rFonts w:ascii="Times New Roman" w:hAnsi="Times New Roman" w:cs="Times New Roman"/>
          <w:sz w:val="24"/>
          <w:szCs w:val="24"/>
          <w:lang w:val="en-GB"/>
        </w:rPr>
        <w:t xml:space="preserve"> </w:t>
      </w:r>
    </w:p>
    <w:p w14:paraId="57744AD6" w14:textId="3562253B" w:rsidR="00764BCA" w:rsidRPr="00B842DC" w:rsidRDefault="00764BCA" w:rsidP="00097B40">
      <w:pPr>
        <w:spacing w:after="0" w:line="480" w:lineRule="auto"/>
        <w:ind w:firstLine="708"/>
        <w:rPr>
          <w:rFonts w:ascii="Times New Roman" w:hAnsi="Times New Roman" w:cs="Times New Roman"/>
          <w:sz w:val="24"/>
          <w:szCs w:val="24"/>
          <w:lang w:val="en-GB"/>
        </w:rPr>
      </w:pPr>
      <w:r w:rsidRPr="00654742">
        <w:rPr>
          <w:rFonts w:ascii="Times New Roman" w:hAnsi="Times New Roman" w:cs="Times New Roman"/>
          <w:sz w:val="24"/>
          <w:szCs w:val="24"/>
          <w:lang w:val="en-GB"/>
        </w:rPr>
        <w:t xml:space="preserve">Using methods reported by Jacobson </w:t>
      </w:r>
      <w:r w:rsidRPr="00AF5D29">
        <w:rPr>
          <w:rFonts w:ascii="Times New Roman" w:hAnsi="Times New Roman" w:cs="Times New Roman"/>
          <w:sz w:val="24"/>
          <w:szCs w:val="24"/>
          <w:lang w:val="en-GB"/>
        </w:rPr>
        <w:t>and Truax (1991), a clinical cut-off score was calculated as 2.105 for BE-Appearance. Based on this c</w:t>
      </w:r>
      <w:r w:rsidR="000516C5" w:rsidRPr="00AF5D29">
        <w:rPr>
          <w:rFonts w:ascii="Times New Roman" w:hAnsi="Times New Roman" w:cs="Times New Roman"/>
          <w:sz w:val="24"/>
          <w:szCs w:val="24"/>
          <w:lang w:val="en-GB"/>
        </w:rPr>
        <w:t>riterion, 35 participants (44.3</w:t>
      </w:r>
      <w:r w:rsidR="00AF5D29" w:rsidRPr="00AF5D29">
        <w:rPr>
          <w:rFonts w:ascii="Times New Roman" w:hAnsi="Times New Roman" w:cs="Times New Roman"/>
          <w:sz w:val="24"/>
          <w:szCs w:val="24"/>
          <w:lang w:val="en-GB"/>
        </w:rPr>
        <w:t>0</w:t>
      </w:r>
      <w:r w:rsidRPr="00AF5D29">
        <w:rPr>
          <w:rFonts w:ascii="Times New Roman" w:hAnsi="Times New Roman" w:cs="Times New Roman"/>
          <w:sz w:val="24"/>
          <w:szCs w:val="24"/>
          <w:lang w:val="en-GB"/>
        </w:rPr>
        <w:t>%) had a clinically significant low body esteem (&lt;2.10) pre-intervention.</w:t>
      </w:r>
      <w:r w:rsidR="000516C5" w:rsidRPr="00AF5D29">
        <w:rPr>
          <w:rFonts w:ascii="Times New Roman" w:hAnsi="Times New Roman" w:cs="Times New Roman"/>
          <w:sz w:val="24"/>
          <w:szCs w:val="24"/>
          <w:lang w:val="en-GB"/>
        </w:rPr>
        <w:t xml:space="preserve"> At post-intervention, 22 (30.6</w:t>
      </w:r>
      <w:r w:rsidR="00AF5D29" w:rsidRPr="00AF5D29">
        <w:rPr>
          <w:rFonts w:ascii="Times New Roman" w:hAnsi="Times New Roman" w:cs="Times New Roman"/>
          <w:sz w:val="24"/>
          <w:szCs w:val="24"/>
          <w:lang w:val="en-GB"/>
        </w:rPr>
        <w:t>0</w:t>
      </w:r>
      <w:r w:rsidRPr="00AF5D29">
        <w:rPr>
          <w:rFonts w:ascii="Times New Roman" w:hAnsi="Times New Roman" w:cs="Times New Roman"/>
          <w:sz w:val="24"/>
          <w:szCs w:val="24"/>
          <w:lang w:val="en-GB"/>
        </w:rPr>
        <w:t>%) participants</w:t>
      </w:r>
      <w:r w:rsidRPr="00BF1975">
        <w:rPr>
          <w:rFonts w:ascii="Times New Roman" w:hAnsi="Times New Roman" w:cs="Times New Roman"/>
          <w:sz w:val="24"/>
          <w:szCs w:val="24"/>
          <w:lang w:val="en-GB"/>
        </w:rPr>
        <w:t xml:space="preserve"> had BE-Appearance scores indicating a clinically significant low body esteem. The reduction in number of participants with clinically significant low levels of body esteem from pre- to post-intervention was statistically significant: </w:t>
      </w:r>
      <w:r w:rsidRPr="00BF1975">
        <w:rPr>
          <w:rFonts w:ascii="Times New Roman" w:hAnsi="Times New Roman" w:cs="Times New Roman"/>
          <w:i/>
          <w:iCs/>
          <w:sz w:val="24"/>
          <w:szCs w:val="24"/>
          <w:lang w:val="en-GB"/>
        </w:rPr>
        <w:t>X</w:t>
      </w:r>
      <w:r w:rsidRPr="00BF1975">
        <w:rPr>
          <w:rFonts w:ascii="Times New Roman" w:hAnsi="Times New Roman" w:cs="Times New Roman"/>
          <w:sz w:val="24"/>
          <w:szCs w:val="24"/>
          <w:vertAlign w:val="superscript"/>
          <w:lang w:val="en-GB"/>
        </w:rPr>
        <w:t>2</w:t>
      </w:r>
      <w:r w:rsidRPr="00BF1975">
        <w:rPr>
          <w:rFonts w:ascii="Times New Roman" w:hAnsi="Times New Roman" w:cs="Times New Roman"/>
          <w:sz w:val="24"/>
          <w:szCs w:val="24"/>
          <w:lang w:val="en-GB"/>
        </w:rPr>
        <w:t xml:space="preserve">(1, </w:t>
      </w:r>
      <w:r w:rsidRPr="00BF1975">
        <w:rPr>
          <w:rFonts w:ascii="Times New Roman" w:hAnsi="Times New Roman" w:cs="Times New Roman"/>
          <w:i/>
          <w:sz w:val="24"/>
          <w:szCs w:val="24"/>
          <w:lang w:val="en-GB"/>
        </w:rPr>
        <w:t>N</w:t>
      </w:r>
      <w:r w:rsidRPr="00BF1975">
        <w:rPr>
          <w:rFonts w:ascii="Times New Roman" w:hAnsi="Times New Roman" w:cs="Times New Roman"/>
          <w:sz w:val="24"/>
          <w:szCs w:val="24"/>
          <w:lang w:val="en-GB"/>
        </w:rPr>
        <w:t xml:space="preserve"> = 72) = 29.59, </w:t>
      </w:r>
      <w:r w:rsidRPr="00BF1975">
        <w:rPr>
          <w:rFonts w:ascii="Times New Roman" w:hAnsi="Times New Roman" w:cs="Times New Roman"/>
          <w:i/>
          <w:sz w:val="24"/>
          <w:szCs w:val="24"/>
          <w:lang w:val="en-GB"/>
        </w:rPr>
        <w:t xml:space="preserve">p </w:t>
      </w:r>
      <w:r w:rsidRPr="00BF1975">
        <w:rPr>
          <w:rFonts w:ascii="Times New Roman" w:hAnsi="Times New Roman" w:cs="Times New Roman"/>
          <w:sz w:val="24"/>
          <w:szCs w:val="24"/>
          <w:lang w:val="en-GB"/>
        </w:rPr>
        <w:t>&lt;.001,</w:t>
      </w:r>
      <w:r w:rsidRPr="00BF1975">
        <w:rPr>
          <w:rFonts w:ascii="Helvetica" w:hAnsi="Helvetica"/>
          <w:color w:val="000000"/>
          <w:sz w:val="32"/>
          <w:szCs w:val="32"/>
          <w:shd w:val="clear" w:color="auto" w:fill="FFFFFF"/>
          <w:lang w:val="en-GB"/>
        </w:rPr>
        <w:t xml:space="preserve"> </w:t>
      </w:r>
      <w:r w:rsidRPr="00BF1975">
        <w:rPr>
          <w:rFonts w:ascii="Times New Roman" w:hAnsi="Times New Roman" w:cs="Times New Roman"/>
          <w:i/>
          <w:sz w:val="24"/>
          <w:szCs w:val="24"/>
          <w:lang w:val="en-GB"/>
        </w:rPr>
        <w:t xml:space="preserve">φ </w:t>
      </w:r>
      <w:r w:rsidRPr="00BF1975">
        <w:rPr>
          <w:rFonts w:ascii="Times New Roman" w:hAnsi="Times New Roman" w:cs="Times New Roman"/>
          <w:sz w:val="24"/>
          <w:szCs w:val="24"/>
          <w:lang w:val="en-GB"/>
        </w:rPr>
        <w:t>= .64.</w:t>
      </w:r>
      <w:r w:rsidRPr="00BF1975">
        <w:rPr>
          <w:rFonts w:ascii="Times New Roman" w:hAnsi="Times New Roman" w:cs="Times New Roman"/>
          <w:sz w:val="24"/>
          <w:szCs w:val="24"/>
          <w:vertAlign w:val="superscript"/>
          <w:lang w:val="en-GB"/>
        </w:rPr>
        <w:t xml:space="preserve"> </w:t>
      </w:r>
      <w:r w:rsidRPr="00BF1975">
        <w:rPr>
          <w:rFonts w:ascii="Times New Roman" w:hAnsi="Times New Roman" w:cs="Times New Roman"/>
          <w:sz w:val="24"/>
          <w:szCs w:val="24"/>
          <w:lang w:val="en-GB"/>
        </w:rPr>
        <w:t xml:space="preserve"> In terms of reliable change, there w</w:t>
      </w:r>
      <w:r>
        <w:rPr>
          <w:rFonts w:ascii="Times New Roman" w:hAnsi="Times New Roman" w:cs="Times New Roman"/>
          <w:sz w:val="24"/>
          <w:szCs w:val="24"/>
          <w:lang w:val="en-GB"/>
        </w:rPr>
        <w:t>as</w:t>
      </w:r>
      <w:r w:rsidRPr="00BF1975">
        <w:rPr>
          <w:rFonts w:ascii="Times New Roman" w:hAnsi="Times New Roman" w:cs="Times New Roman"/>
          <w:sz w:val="24"/>
          <w:szCs w:val="24"/>
          <w:lang w:val="en-GB"/>
        </w:rPr>
        <w:t xml:space="preserve"> greater reliable change in the direction of improvement than worsening (see Table 2). One participant had a reliable and clinically significant negative change score, and eight participants went from clinically </w:t>
      </w:r>
      <w:r w:rsidRPr="00654742">
        <w:rPr>
          <w:rFonts w:ascii="Times New Roman" w:hAnsi="Times New Roman" w:cs="Times New Roman"/>
          <w:sz w:val="24"/>
          <w:szCs w:val="24"/>
          <w:lang w:val="en-GB"/>
        </w:rPr>
        <w:t>significant low body esteem pre-intervention to levels of ≤ 2.10 body esteem post-intervention (with reliable change). The</w:t>
      </w:r>
      <w:r w:rsidR="001C3675" w:rsidRPr="00654742">
        <w:rPr>
          <w:rFonts w:ascii="Times New Roman" w:hAnsi="Times New Roman" w:cs="Times New Roman"/>
          <w:sz w:val="24"/>
          <w:szCs w:val="24"/>
          <w:lang w:val="en-GB"/>
        </w:rPr>
        <w:t xml:space="preserve"> one</w:t>
      </w:r>
      <w:r w:rsidRPr="00654742">
        <w:rPr>
          <w:rFonts w:ascii="Times New Roman" w:hAnsi="Times New Roman" w:cs="Times New Roman"/>
          <w:sz w:val="24"/>
          <w:szCs w:val="24"/>
          <w:lang w:val="en-GB"/>
        </w:rPr>
        <w:t xml:space="preserve"> participant with a reliable and negative change score (</w:t>
      </w:r>
      <w:r w:rsidR="00C6776A" w:rsidRPr="00654742">
        <w:rPr>
          <w:rFonts w:ascii="Times New Roman" w:hAnsi="Times New Roman" w:cs="Times New Roman"/>
          <w:sz w:val="24"/>
          <w:szCs w:val="24"/>
          <w:lang w:val="en-GB"/>
        </w:rPr>
        <w:t>i.e.,</w:t>
      </w:r>
      <w:r w:rsidRPr="00654742">
        <w:rPr>
          <w:rFonts w:ascii="Times New Roman" w:hAnsi="Times New Roman" w:cs="Times New Roman"/>
          <w:sz w:val="24"/>
          <w:szCs w:val="24"/>
          <w:lang w:val="en-GB"/>
        </w:rPr>
        <w:t xml:space="preserve"> clinically low levels of body esteem post-intervention</w:t>
      </w:r>
      <w:r w:rsidR="00AF0179" w:rsidRPr="00654742">
        <w:rPr>
          <w:rFonts w:ascii="Times New Roman" w:hAnsi="Times New Roman" w:cs="Times New Roman"/>
          <w:sz w:val="24"/>
          <w:szCs w:val="24"/>
          <w:lang w:val="en-GB"/>
        </w:rPr>
        <w:t>; see Table 3</w:t>
      </w:r>
      <w:r w:rsidRPr="00654742">
        <w:rPr>
          <w:rFonts w:ascii="Times New Roman" w:hAnsi="Times New Roman" w:cs="Times New Roman"/>
          <w:sz w:val="24"/>
          <w:szCs w:val="24"/>
          <w:lang w:val="en-GB"/>
        </w:rPr>
        <w:t xml:space="preserve">) </w:t>
      </w:r>
      <w:r w:rsidR="00AF0179" w:rsidRPr="00654742">
        <w:rPr>
          <w:rFonts w:ascii="Times New Roman" w:hAnsi="Times New Roman" w:cs="Times New Roman"/>
          <w:sz w:val="24"/>
          <w:szCs w:val="24"/>
          <w:lang w:val="en-GB"/>
        </w:rPr>
        <w:t>was a girl from the intervention group with a condition related to body form. She did not display a negative change score in social anxiety</w:t>
      </w:r>
      <w:r w:rsidR="003E7FE3" w:rsidRPr="00654742">
        <w:rPr>
          <w:rFonts w:ascii="Times New Roman" w:hAnsi="Times New Roman" w:cs="Times New Roman"/>
          <w:sz w:val="24"/>
          <w:szCs w:val="24"/>
          <w:lang w:val="en-GB"/>
        </w:rPr>
        <w:t xml:space="preserve"> and </w:t>
      </w:r>
      <w:r w:rsidR="003E7FE3" w:rsidRPr="00AF5D29">
        <w:rPr>
          <w:rFonts w:ascii="Times New Roman" w:hAnsi="Times New Roman" w:cs="Times New Roman"/>
          <w:sz w:val="24"/>
          <w:szCs w:val="24"/>
          <w:lang w:val="en-GB"/>
        </w:rPr>
        <w:t xml:space="preserve">had spent 109 minutes on the YPF programme (total sample </w:t>
      </w:r>
      <w:r w:rsidR="003E7FE3" w:rsidRPr="00AF5D29">
        <w:rPr>
          <w:rFonts w:ascii="Times New Roman" w:hAnsi="Times New Roman" w:cs="Times New Roman"/>
          <w:i/>
          <w:sz w:val="24"/>
          <w:szCs w:val="24"/>
          <w:lang w:val="en-GB"/>
        </w:rPr>
        <w:t>M</w:t>
      </w:r>
      <w:r w:rsidR="003E7FE3" w:rsidRPr="00AF5D29">
        <w:rPr>
          <w:rFonts w:ascii="Times New Roman" w:hAnsi="Times New Roman" w:cs="Times New Roman"/>
          <w:sz w:val="24"/>
          <w:szCs w:val="24"/>
          <w:vertAlign w:val="subscript"/>
          <w:lang w:val="en-GB"/>
        </w:rPr>
        <w:t xml:space="preserve">minutes </w:t>
      </w:r>
      <w:r w:rsidR="003E7FE3" w:rsidRPr="00AF5D29">
        <w:rPr>
          <w:rFonts w:ascii="Times New Roman" w:hAnsi="Times New Roman" w:cs="Times New Roman"/>
          <w:sz w:val="24"/>
          <w:szCs w:val="24"/>
          <w:lang w:val="en-GB"/>
        </w:rPr>
        <w:t>= 201</w:t>
      </w:r>
      <w:r w:rsidR="00AF5D29" w:rsidRPr="00AF5D29">
        <w:rPr>
          <w:rFonts w:ascii="Times New Roman" w:hAnsi="Times New Roman" w:cs="Times New Roman"/>
          <w:sz w:val="24"/>
          <w:szCs w:val="24"/>
          <w:lang w:val="en-GB"/>
        </w:rPr>
        <w:t>.22</w:t>
      </w:r>
      <w:r w:rsidR="003E7FE3" w:rsidRPr="00AF5D29">
        <w:rPr>
          <w:rFonts w:ascii="Times New Roman" w:hAnsi="Times New Roman" w:cs="Times New Roman"/>
          <w:sz w:val="24"/>
          <w:szCs w:val="24"/>
          <w:lang w:val="en-GB"/>
        </w:rPr>
        <w:t xml:space="preserve">; </w:t>
      </w:r>
      <w:r w:rsidR="003E7FE3" w:rsidRPr="00AF5D29">
        <w:rPr>
          <w:rFonts w:ascii="Times New Roman" w:hAnsi="Times New Roman" w:cs="Times New Roman"/>
          <w:i/>
          <w:sz w:val="24"/>
          <w:szCs w:val="24"/>
          <w:lang w:val="en-GB"/>
        </w:rPr>
        <w:t>SD</w:t>
      </w:r>
      <w:r w:rsidR="00AF5D29" w:rsidRPr="00AF5D29">
        <w:rPr>
          <w:rFonts w:ascii="Times New Roman" w:hAnsi="Times New Roman" w:cs="Times New Roman"/>
          <w:sz w:val="24"/>
          <w:szCs w:val="24"/>
          <w:lang w:val="en-GB"/>
        </w:rPr>
        <w:t xml:space="preserve"> = 141.76</w:t>
      </w:r>
      <w:r w:rsidR="003E7FE3" w:rsidRPr="00AF5D29">
        <w:rPr>
          <w:rFonts w:ascii="Times New Roman" w:hAnsi="Times New Roman" w:cs="Times New Roman"/>
          <w:sz w:val="24"/>
          <w:szCs w:val="24"/>
          <w:lang w:val="en-GB"/>
        </w:rPr>
        <w:t>).</w:t>
      </w:r>
    </w:p>
    <w:p w14:paraId="2367CDA9" w14:textId="77777777" w:rsidR="00764BCA" w:rsidRPr="00A52A9D" w:rsidRDefault="00764BCA" w:rsidP="00EF09C2">
      <w:pPr>
        <w:pStyle w:val="ListParagraph"/>
        <w:numPr>
          <w:ilvl w:val="0"/>
          <w:numId w:val="6"/>
        </w:numPr>
        <w:spacing w:after="0" w:line="480" w:lineRule="auto"/>
        <w:ind w:left="357" w:hanging="357"/>
        <w:jc w:val="center"/>
        <w:rPr>
          <w:rFonts w:ascii="Times New Roman" w:hAnsi="Times New Roman" w:cs="Times New Roman"/>
          <w:b/>
          <w:sz w:val="24"/>
          <w:szCs w:val="24"/>
          <w:lang w:val="en-GB"/>
        </w:rPr>
      </w:pPr>
      <w:r w:rsidRPr="00A52A9D">
        <w:rPr>
          <w:rFonts w:ascii="Times New Roman" w:hAnsi="Times New Roman" w:cs="Times New Roman"/>
          <w:b/>
          <w:sz w:val="24"/>
          <w:szCs w:val="24"/>
          <w:lang w:val="en-GB"/>
        </w:rPr>
        <w:t>Discussion</w:t>
      </w:r>
    </w:p>
    <w:p w14:paraId="60497EAB" w14:textId="2EFFE85D" w:rsidR="00764BCA"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The present study explored potential subgroups of participants with positive and negative outcomes fol</w:t>
      </w:r>
      <w:r w:rsidRPr="004308E7">
        <w:rPr>
          <w:rFonts w:ascii="Times New Roman" w:hAnsi="Times New Roman" w:cs="Times New Roman"/>
          <w:sz w:val="24"/>
          <w:szCs w:val="24"/>
          <w:lang w:val="en-GB"/>
        </w:rPr>
        <w:t>lowing</w:t>
      </w:r>
      <w:r w:rsidRPr="004308E7">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access to </w:t>
      </w:r>
      <w:r w:rsidRPr="004308E7">
        <w:rPr>
          <w:rFonts w:ascii="Times New Roman" w:hAnsi="Times New Roman" w:cs="Times New Roman"/>
          <w:bCs/>
          <w:sz w:val="24"/>
          <w:szCs w:val="24"/>
          <w:lang w:val="en-GB"/>
        </w:rPr>
        <w:t>the web-based intervention</w:t>
      </w:r>
      <w:r w:rsidRPr="004308E7">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YPF and investigated whether YPF led to clinically si</w:t>
      </w:r>
      <w:r>
        <w:rPr>
          <w:rFonts w:ascii="Times New Roman" w:hAnsi="Times New Roman" w:cs="Times New Roman"/>
          <w:sz w:val="24"/>
          <w:szCs w:val="24"/>
          <w:lang w:val="en-GB"/>
        </w:rPr>
        <w:t>gnificant and reliable changes. Relating to our research questions we fo</w:t>
      </w:r>
      <w:r w:rsidR="000516C5">
        <w:rPr>
          <w:rFonts w:ascii="Times New Roman" w:hAnsi="Times New Roman" w:cs="Times New Roman"/>
          <w:sz w:val="24"/>
          <w:szCs w:val="24"/>
          <w:lang w:val="en-GB"/>
        </w:rPr>
        <w:t>und that: (1a) Approximately 60</w:t>
      </w:r>
      <w:r>
        <w:rPr>
          <w:rFonts w:ascii="Times New Roman" w:hAnsi="Times New Roman" w:cs="Times New Roman"/>
          <w:sz w:val="24"/>
          <w:szCs w:val="24"/>
          <w:lang w:val="en-GB"/>
        </w:rPr>
        <w:t xml:space="preserve">% of </w:t>
      </w:r>
      <w:r w:rsidRPr="00653606">
        <w:rPr>
          <w:rFonts w:ascii="Times New Roman" w:hAnsi="Times New Roman" w:cs="Times New Roman"/>
          <w:sz w:val="24"/>
          <w:szCs w:val="24"/>
          <w:lang w:val="en-GB"/>
        </w:rPr>
        <w:t>adolescents showed a positive</w:t>
      </w:r>
      <w:r>
        <w:rPr>
          <w:rFonts w:ascii="Times New Roman" w:hAnsi="Times New Roman" w:cs="Times New Roman"/>
          <w:sz w:val="24"/>
          <w:szCs w:val="24"/>
          <w:lang w:val="en-GB"/>
        </w:rPr>
        <w:t xml:space="preserve"> change</w:t>
      </w:r>
      <w:r w:rsidRPr="00653606">
        <w:rPr>
          <w:rFonts w:ascii="Times New Roman" w:hAnsi="Times New Roman" w:cs="Times New Roman"/>
          <w:sz w:val="24"/>
          <w:szCs w:val="24"/>
          <w:lang w:val="en-GB"/>
        </w:rPr>
        <w:t xml:space="preserve"> in outcome scores following YPF</w:t>
      </w:r>
      <w:r w:rsidR="000516C5">
        <w:rPr>
          <w:rFonts w:ascii="Times New Roman" w:hAnsi="Times New Roman" w:cs="Times New Roman"/>
          <w:sz w:val="24"/>
          <w:szCs w:val="24"/>
          <w:lang w:val="en-GB"/>
        </w:rPr>
        <w:t>, and approximately 30</w:t>
      </w:r>
      <w:r>
        <w:rPr>
          <w:rFonts w:ascii="Times New Roman" w:hAnsi="Times New Roman" w:cs="Times New Roman"/>
          <w:sz w:val="24"/>
          <w:szCs w:val="24"/>
          <w:lang w:val="en-GB"/>
        </w:rPr>
        <w:t>% showed a negative change</w:t>
      </w:r>
      <w:r w:rsidR="0010416B">
        <w:rPr>
          <w:rFonts w:ascii="Times New Roman" w:hAnsi="Times New Roman" w:cs="Times New Roman"/>
          <w:sz w:val="24"/>
          <w:szCs w:val="24"/>
          <w:lang w:val="en-GB"/>
        </w:rPr>
        <w:t>; and</w:t>
      </w:r>
      <w:r>
        <w:rPr>
          <w:rFonts w:ascii="Times New Roman" w:hAnsi="Times New Roman" w:cs="Times New Roman"/>
          <w:sz w:val="24"/>
          <w:szCs w:val="24"/>
          <w:lang w:val="en-GB"/>
        </w:rPr>
        <w:t xml:space="preserve"> (1b) </w:t>
      </w:r>
      <w:r w:rsidRPr="00BF1975">
        <w:rPr>
          <w:rFonts w:ascii="Times New Roman" w:hAnsi="Times New Roman" w:cs="Times New Roman"/>
          <w:sz w:val="24"/>
          <w:szCs w:val="24"/>
          <w:lang w:val="en-GB"/>
        </w:rPr>
        <w:t xml:space="preserve">Participants who showed a decrease in social anxiety or an increase in body esteem post-intervention, reported </w:t>
      </w:r>
      <w:r w:rsidR="007239A6">
        <w:rPr>
          <w:rFonts w:ascii="Times New Roman" w:hAnsi="Times New Roman" w:cs="Times New Roman"/>
          <w:sz w:val="24"/>
          <w:szCs w:val="24"/>
          <w:lang w:val="en-GB"/>
        </w:rPr>
        <w:t>lower</w:t>
      </w:r>
      <w:r w:rsidRPr="00BF1975">
        <w:rPr>
          <w:rFonts w:ascii="Times New Roman" w:hAnsi="Times New Roman" w:cs="Times New Roman"/>
          <w:sz w:val="24"/>
          <w:szCs w:val="24"/>
          <w:lang w:val="en-GB"/>
        </w:rPr>
        <w:t xml:space="preserve"> levels of </w:t>
      </w:r>
      <w:r w:rsidR="007239A6">
        <w:rPr>
          <w:rFonts w:ascii="Times New Roman" w:hAnsi="Times New Roman" w:cs="Times New Roman"/>
          <w:sz w:val="24"/>
          <w:szCs w:val="24"/>
          <w:lang w:val="en-GB"/>
        </w:rPr>
        <w:t>perceived self-worth</w:t>
      </w:r>
      <w:r w:rsidRPr="00BF1975">
        <w:rPr>
          <w:rFonts w:ascii="Times New Roman" w:hAnsi="Times New Roman" w:cs="Times New Roman"/>
          <w:sz w:val="24"/>
          <w:szCs w:val="24"/>
          <w:lang w:val="en-GB"/>
        </w:rPr>
        <w:t xml:space="preserve"> pre-intervention, and had spent more time on YPF than those with a negative change</w:t>
      </w:r>
      <w:r w:rsidR="00680534">
        <w:rPr>
          <w:rFonts w:ascii="Times New Roman" w:hAnsi="Times New Roman" w:cs="Times New Roman"/>
          <w:sz w:val="24"/>
          <w:szCs w:val="24"/>
          <w:lang w:val="en-GB"/>
        </w:rPr>
        <w:t xml:space="preserve"> (medium effect sizes;</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Cohen, 2013</w:t>
      </w:r>
      <w:r>
        <w:rPr>
          <w:rFonts w:ascii="Times New Roman" w:hAnsi="Times New Roman" w:cs="Times New Roman"/>
          <w:sz w:val="24"/>
          <w:szCs w:val="24"/>
          <w:lang w:val="en-GB"/>
        </w:rPr>
        <w:t>)</w:t>
      </w:r>
      <w:r w:rsidRPr="00653606">
        <w:rPr>
          <w:rFonts w:ascii="Times New Roman" w:hAnsi="Times New Roman" w:cs="Times New Roman"/>
          <w:sz w:val="24"/>
          <w:szCs w:val="24"/>
          <w:lang w:val="en-GB"/>
        </w:rPr>
        <w:t>.</w:t>
      </w:r>
      <w:r>
        <w:rPr>
          <w:rFonts w:ascii="Times New Roman" w:hAnsi="Times New Roman" w:cs="Times New Roman"/>
          <w:sz w:val="24"/>
          <w:szCs w:val="24"/>
          <w:lang w:val="en-GB"/>
        </w:rPr>
        <w:t xml:space="preserve"> We also found </w:t>
      </w:r>
      <w:r w:rsidR="000516C5">
        <w:rPr>
          <w:rFonts w:ascii="Times New Roman" w:hAnsi="Times New Roman" w:cs="Times New Roman"/>
          <w:sz w:val="24"/>
          <w:szCs w:val="24"/>
          <w:lang w:val="en-GB"/>
        </w:rPr>
        <w:t>that: (</w:t>
      </w:r>
      <w:r w:rsidR="000516C5" w:rsidRPr="00F67103">
        <w:rPr>
          <w:rFonts w:ascii="Times New Roman" w:hAnsi="Times New Roman" w:cs="Times New Roman"/>
          <w:sz w:val="24"/>
          <w:szCs w:val="24"/>
          <w:lang w:val="en-GB"/>
        </w:rPr>
        <w:t xml:space="preserve">2a) </w:t>
      </w:r>
      <w:r w:rsidR="005F2BF9" w:rsidRPr="00F67103">
        <w:rPr>
          <w:rFonts w:ascii="Times New Roman" w:hAnsi="Times New Roman" w:cs="Times New Roman"/>
          <w:sz w:val="24"/>
          <w:szCs w:val="24"/>
          <w:lang w:val="en-GB"/>
        </w:rPr>
        <w:t>8.34</w:t>
      </w:r>
      <w:r w:rsidRPr="00F67103">
        <w:rPr>
          <w:rFonts w:ascii="Times New Roman" w:hAnsi="Times New Roman" w:cs="Times New Roman"/>
          <w:sz w:val="24"/>
          <w:szCs w:val="24"/>
          <w:lang w:val="en-GB"/>
        </w:rPr>
        <w:t>% of our participants had clinically significant and reliable cha</w:t>
      </w:r>
      <w:r w:rsidR="000516C5" w:rsidRPr="00F67103">
        <w:rPr>
          <w:rFonts w:ascii="Times New Roman" w:hAnsi="Times New Roman" w:cs="Times New Roman"/>
          <w:sz w:val="24"/>
          <w:szCs w:val="24"/>
          <w:lang w:val="en-GB"/>
        </w:rPr>
        <w:t>nge in social anxiety, and 12.5</w:t>
      </w:r>
      <w:r w:rsidR="005F2BF9" w:rsidRPr="00F67103">
        <w:rPr>
          <w:rFonts w:ascii="Times New Roman" w:hAnsi="Times New Roman" w:cs="Times New Roman"/>
          <w:sz w:val="24"/>
          <w:szCs w:val="24"/>
          <w:lang w:val="en-GB"/>
        </w:rPr>
        <w:t>0</w:t>
      </w:r>
      <w:r w:rsidRPr="00F67103">
        <w:rPr>
          <w:rFonts w:ascii="Times New Roman" w:hAnsi="Times New Roman" w:cs="Times New Roman"/>
          <w:sz w:val="24"/>
          <w:szCs w:val="24"/>
          <w:lang w:val="en-GB"/>
        </w:rPr>
        <w:t>% had</w:t>
      </w:r>
      <w:r>
        <w:rPr>
          <w:rFonts w:ascii="Times New Roman" w:hAnsi="Times New Roman" w:cs="Times New Roman"/>
          <w:sz w:val="24"/>
          <w:szCs w:val="24"/>
          <w:lang w:val="en-GB"/>
        </w:rPr>
        <w:t xml:space="preserve"> clinically significant and reliable change in body esteem</w:t>
      </w:r>
      <w:r w:rsidR="0010416B">
        <w:rPr>
          <w:rFonts w:ascii="Times New Roman" w:hAnsi="Times New Roman" w:cs="Times New Roman"/>
          <w:sz w:val="24"/>
          <w:szCs w:val="24"/>
          <w:lang w:val="en-GB"/>
        </w:rPr>
        <w:t>; and</w:t>
      </w:r>
      <w:r>
        <w:rPr>
          <w:rFonts w:ascii="Times New Roman" w:hAnsi="Times New Roman" w:cs="Times New Roman"/>
          <w:sz w:val="24"/>
          <w:szCs w:val="24"/>
          <w:lang w:val="en-GB"/>
        </w:rPr>
        <w:t xml:space="preserve"> (2b)</w:t>
      </w:r>
      <w:r w:rsidRPr="0065360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Three participants </w:t>
      </w:r>
      <w:r w:rsidRPr="00BF1975">
        <w:rPr>
          <w:rFonts w:ascii="Times New Roman" w:hAnsi="Times New Roman" w:cs="Times New Roman"/>
          <w:sz w:val="24"/>
          <w:szCs w:val="24"/>
          <w:lang w:val="en-GB"/>
        </w:rPr>
        <w:t xml:space="preserve">had a clinically significant and reliable </w:t>
      </w:r>
      <w:r w:rsidRPr="00081CE4">
        <w:rPr>
          <w:rFonts w:ascii="Times New Roman" w:hAnsi="Times New Roman" w:cs="Times New Roman"/>
          <w:i/>
          <w:sz w:val="24"/>
          <w:szCs w:val="24"/>
          <w:lang w:val="en-GB"/>
        </w:rPr>
        <w:t>negative</w:t>
      </w:r>
      <w:r w:rsidRPr="00BF1975">
        <w:rPr>
          <w:rFonts w:ascii="Times New Roman" w:hAnsi="Times New Roman" w:cs="Times New Roman"/>
          <w:sz w:val="24"/>
          <w:szCs w:val="24"/>
          <w:lang w:val="en-GB"/>
        </w:rPr>
        <w:t xml:space="preserve"> change in social anxiety or b</w:t>
      </w:r>
      <w:r>
        <w:rPr>
          <w:rFonts w:ascii="Times New Roman" w:hAnsi="Times New Roman" w:cs="Times New Roman"/>
          <w:sz w:val="24"/>
          <w:szCs w:val="24"/>
          <w:lang w:val="en-GB"/>
        </w:rPr>
        <w:t>ody esteem post-intervention, and</w:t>
      </w:r>
      <w:r w:rsidRPr="00BF1975">
        <w:rPr>
          <w:rFonts w:ascii="Times New Roman" w:hAnsi="Times New Roman" w:cs="Times New Roman"/>
          <w:sz w:val="24"/>
          <w:szCs w:val="24"/>
          <w:lang w:val="en-GB"/>
        </w:rPr>
        <w:t xml:space="preserve"> based on an examination of background </w:t>
      </w:r>
      <w:r>
        <w:rPr>
          <w:rFonts w:ascii="Times New Roman" w:hAnsi="Times New Roman" w:cs="Times New Roman"/>
          <w:sz w:val="24"/>
          <w:szCs w:val="24"/>
          <w:lang w:val="en-GB"/>
        </w:rPr>
        <w:t>characteristics</w:t>
      </w:r>
      <w:r w:rsidRPr="00BF1975">
        <w:rPr>
          <w:rFonts w:ascii="Times New Roman" w:hAnsi="Times New Roman" w:cs="Times New Roman"/>
          <w:sz w:val="24"/>
          <w:szCs w:val="24"/>
          <w:lang w:val="en-GB"/>
        </w:rPr>
        <w:t xml:space="preserve">, preliminary findings indicating that YPF is safe were supported. </w:t>
      </w:r>
      <w:r>
        <w:rPr>
          <w:rFonts w:ascii="Times New Roman" w:hAnsi="Times New Roman" w:cs="Times New Roman"/>
          <w:sz w:val="24"/>
          <w:szCs w:val="24"/>
          <w:lang w:val="en-GB"/>
        </w:rPr>
        <w:t>Our results are further discussed below.</w:t>
      </w:r>
    </w:p>
    <w:p w14:paraId="478AEFC9" w14:textId="06A12ABA" w:rsidR="00764BCA"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The effectiveness of YPF in reducing symptoms of social anxiety has recently been demonstrated through a RCT including a large sample of young people with a visible difference living in Norway and the Netherlands </w:t>
      </w:r>
      <w:r w:rsidRPr="00BF1975">
        <w:rPr>
          <w:rFonts w:ascii="Times New Roman" w:hAnsi="Times New Roman" w:cs="Times New Roman"/>
          <w:noProof/>
          <w:sz w:val="24"/>
          <w:szCs w:val="24"/>
          <w:lang w:val="en-GB"/>
        </w:rPr>
        <w:t>(Zelihić et al., 2022)</w:t>
      </w:r>
      <w:r w:rsidRPr="00BF1975">
        <w:rPr>
          <w:rFonts w:ascii="Times New Roman" w:hAnsi="Times New Roman" w:cs="Times New Roman"/>
          <w:sz w:val="24"/>
          <w:szCs w:val="24"/>
          <w:lang w:val="en-GB"/>
        </w:rPr>
        <w:t xml:space="preserve">. Hence, while results from Zelihic et al. (2022) suggest that YPF decreases levels of social anxiety, the present study demonstrates that YPF also significantly reduces the proportion of young people with </w:t>
      </w:r>
      <w:r>
        <w:rPr>
          <w:rFonts w:ascii="Times New Roman" w:hAnsi="Times New Roman" w:cs="Times New Roman"/>
          <w:sz w:val="24"/>
          <w:szCs w:val="24"/>
          <w:lang w:val="en-GB"/>
        </w:rPr>
        <w:t xml:space="preserve">social anxiety/body esteem </w:t>
      </w:r>
      <w:r w:rsidRPr="00BF1975">
        <w:rPr>
          <w:rFonts w:ascii="Times New Roman" w:hAnsi="Times New Roman" w:cs="Times New Roman"/>
          <w:sz w:val="24"/>
          <w:szCs w:val="24"/>
          <w:lang w:val="en-GB"/>
        </w:rPr>
        <w:t xml:space="preserve">scores above the clinical </w:t>
      </w:r>
      <w:r>
        <w:rPr>
          <w:rFonts w:ascii="Times New Roman" w:hAnsi="Times New Roman" w:cs="Times New Roman"/>
          <w:sz w:val="24"/>
          <w:szCs w:val="24"/>
          <w:lang w:val="en-GB"/>
        </w:rPr>
        <w:t>range.</w:t>
      </w:r>
      <w:r w:rsidRPr="00ED686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However, it should </w:t>
      </w:r>
      <w:r w:rsidRPr="00F67103">
        <w:rPr>
          <w:rFonts w:ascii="Times New Roman" w:hAnsi="Times New Roman" w:cs="Times New Roman"/>
          <w:sz w:val="24"/>
          <w:szCs w:val="24"/>
          <w:lang w:val="en-GB"/>
        </w:rPr>
        <w:t>also be noted that only a minority of our participants (</w:t>
      </w:r>
      <w:r w:rsidR="00F67103" w:rsidRPr="00F67103">
        <w:rPr>
          <w:rFonts w:ascii="Times New Roman" w:hAnsi="Times New Roman" w:cs="Times New Roman"/>
          <w:sz w:val="24"/>
          <w:szCs w:val="24"/>
          <w:lang w:val="en-GB"/>
        </w:rPr>
        <w:t>5.56</w:t>
      </w:r>
      <w:r w:rsidRPr="00F67103">
        <w:rPr>
          <w:rFonts w:ascii="Times New Roman" w:hAnsi="Times New Roman" w:cs="Times New Roman"/>
          <w:sz w:val="24"/>
          <w:szCs w:val="24"/>
          <w:lang w:val="en-GB"/>
        </w:rPr>
        <w:t>% for SAS-A and 11.1</w:t>
      </w:r>
      <w:r w:rsidR="00F67103" w:rsidRPr="00F67103">
        <w:rPr>
          <w:rFonts w:ascii="Times New Roman" w:hAnsi="Times New Roman" w:cs="Times New Roman"/>
          <w:sz w:val="24"/>
          <w:szCs w:val="24"/>
          <w:lang w:val="en-GB"/>
        </w:rPr>
        <w:t>1</w:t>
      </w:r>
      <w:r w:rsidRPr="00F67103">
        <w:rPr>
          <w:rFonts w:ascii="Times New Roman" w:hAnsi="Times New Roman" w:cs="Times New Roman"/>
          <w:sz w:val="24"/>
          <w:szCs w:val="24"/>
          <w:lang w:val="en-GB"/>
        </w:rPr>
        <w:t>% for</w:t>
      </w:r>
      <w:r>
        <w:rPr>
          <w:rFonts w:ascii="Times New Roman" w:hAnsi="Times New Roman" w:cs="Times New Roman"/>
          <w:sz w:val="24"/>
          <w:szCs w:val="24"/>
          <w:lang w:val="en-GB"/>
        </w:rPr>
        <w:t xml:space="preserve"> BE-Appearance) had an improvement that was classified as both clinically significant and reliable.</w:t>
      </w:r>
    </w:p>
    <w:p w14:paraId="381DD6B9" w14:textId="445C4373" w:rsidR="00764BCA" w:rsidRPr="00EF09C2" w:rsidRDefault="00097B40" w:rsidP="00A52A9D">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D</w:t>
      </w:r>
      <w:r w:rsidRPr="00EF09C2">
        <w:rPr>
          <w:rFonts w:ascii="Times New Roman" w:hAnsi="Times New Roman" w:cs="Times New Roman"/>
          <w:b/>
          <w:sz w:val="24"/>
          <w:szCs w:val="24"/>
          <w:lang w:val="en-GB"/>
        </w:rPr>
        <w:t>ifferences between the subgroups with positive and the negative outcome change</w:t>
      </w:r>
    </w:p>
    <w:p w14:paraId="6BC355D7" w14:textId="06448546" w:rsidR="00764BCA" w:rsidRPr="00BF1975" w:rsidRDefault="00764BCA" w:rsidP="00B9381E">
      <w:pPr>
        <w:spacing w:after="0" w:line="480" w:lineRule="auto"/>
        <w:ind w:firstLine="737"/>
        <w:rPr>
          <w:rFonts w:ascii="Times New Roman" w:hAnsi="Times New Roman" w:cs="Times New Roman"/>
          <w:sz w:val="24"/>
          <w:szCs w:val="24"/>
          <w:lang w:val="en-GB"/>
        </w:rPr>
      </w:pPr>
      <w:r>
        <w:rPr>
          <w:rFonts w:ascii="Times New Roman" w:hAnsi="Times New Roman" w:cs="Times New Roman"/>
          <w:sz w:val="24"/>
          <w:szCs w:val="24"/>
          <w:lang w:val="en-GB"/>
        </w:rPr>
        <w:t>Results revealed</w:t>
      </w:r>
      <w:r w:rsidRPr="00BF1975">
        <w:rPr>
          <w:rFonts w:ascii="Times New Roman" w:hAnsi="Times New Roman" w:cs="Times New Roman"/>
          <w:sz w:val="24"/>
          <w:szCs w:val="24"/>
          <w:lang w:val="en-GB"/>
        </w:rPr>
        <w:t xml:space="preserve"> </w:t>
      </w:r>
      <w:r w:rsidR="00103782">
        <w:rPr>
          <w:rFonts w:ascii="Times New Roman" w:hAnsi="Times New Roman" w:cs="Times New Roman"/>
          <w:sz w:val="24"/>
          <w:szCs w:val="24"/>
          <w:lang w:val="en-GB"/>
        </w:rPr>
        <w:t xml:space="preserve">that the </w:t>
      </w:r>
      <w:r>
        <w:rPr>
          <w:rFonts w:ascii="Times New Roman" w:hAnsi="Times New Roman" w:cs="Times New Roman"/>
          <w:sz w:val="24"/>
          <w:szCs w:val="24"/>
          <w:lang w:val="en-GB"/>
        </w:rPr>
        <w:t>positive change sub</w:t>
      </w:r>
      <w:r w:rsidRPr="00BF1975">
        <w:rPr>
          <w:rFonts w:ascii="Times New Roman" w:hAnsi="Times New Roman" w:cs="Times New Roman"/>
          <w:sz w:val="24"/>
          <w:szCs w:val="24"/>
          <w:lang w:val="en-GB"/>
        </w:rPr>
        <w:t>group</w:t>
      </w:r>
      <w:r>
        <w:rPr>
          <w:rFonts w:ascii="Times New Roman" w:hAnsi="Times New Roman" w:cs="Times New Roman"/>
          <w:sz w:val="24"/>
          <w:szCs w:val="24"/>
          <w:lang w:val="en-GB"/>
        </w:rPr>
        <w:t>s</w:t>
      </w:r>
      <w:r w:rsidRPr="00BF1975">
        <w:rPr>
          <w:rFonts w:ascii="Times New Roman" w:hAnsi="Times New Roman" w:cs="Times New Roman"/>
          <w:sz w:val="24"/>
          <w:szCs w:val="24"/>
          <w:lang w:val="en-GB"/>
        </w:rPr>
        <w:t xml:space="preserve"> had </w:t>
      </w:r>
      <w:r>
        <w:rPr>
          <w:rFonts w:ascii="Times New Roman" w:hAnsi="Times New Roman" w:cs="Times New Roman"/>
          <w:sz w:val="24"/>
          <w:szCs w:val="24"/>
          <w:lang w:val="en-GB"/>
        </w:rPr>
        <w:t>lower</w:t>
      </w:r>
      <w:r w:rsidRPr="00BF1975">
        <w:rPr>
          <w:rFonts w:ascii="Times New Roman" w:hAnsi="Times New Roman" w:cs="Times New Roman"/>
          <w:sz w:val="24"/>
          <w:szCs w:val="24"/>
          <w:lang w:val="en-GB"/>
        </w:rPr>
        <w:t xml:space="preserve"> levels </w:t>
      </w:r>
      <w:r>
        <w:rPr>
          <w:rFonts w:ascii="Times New Roman" w:hAnsi="Times New Roman" w:cs="Times New Roman"/>
          <w:sz w:val="24"/>
          <w:szCs w:val="24"/>
          <w:lang w:val="en-GB"/>
        </w:rPr>
        <w:t>of perceived self-worth</w:t>
      </w:r>
      <w:r w:rsidR="004D3B19" w:rsidRPr="004D3B19">
        <w:rPr>
          <w:rFonts w:ascii="Times New Roman" w:hAnsi="Times New Roman" w:cs="Times New Roman"/>
          <w:sz w:val="24"/>
          <w:szCs w:val="24"/>
          <w:lang w:val="en-GB"/>
        </w:rPr>
        <w:t xml:space="preserve"> </w:t>
      </w:r>
      <w:r w:rsidR="00103782">
        <w:rPr>
          <w:rFonts w:ascii="Times New Roman" w:hAnsi="Times New Roman" w:cs="Times New Roman"/>
          <w:sz w:val="24"/>
          <w:szCs w:val="24"/>
          <w:lang w:val="en-GB"/>
        </w:rPr>
        <w:t xml:space="preserve">than </w:t>
      </w:r>
      <w:r w:rsidR="004D3B19" w:rsidRPr="00BF1975">
        <w:rPr>
          <w:rFonts w:ascii="Times New Roman" w:hAnsi="Times New Roman" w:cs="Times New Roman"/>
          <w:sz w:val="24"/>
          <w:szCs w:val="24"/>
          <w:lang w:val="en-GB"/>
        </w:rPr>
        <w:t xml:space="preserve">those who reported higher levels of social anxiety or lower levels of body esteem after access to YPF (negative </w:t>
      </w:r>
      <w:r w:rsidR="004D3B19">
        <w:rPr>
          <w:rFonts w:ascii="Times New Roman" w:hAnsi="Times New Roman" w:cs="Times New Roman"/>
          <w:sz w:val="24"/>
          <w:szCs w:val="24"/>
          <w:lang w:val="en-GB"/>
        </w:rPr>
        <w:t>change</w:t>
      </w:r>
      <w:r w:rsidR="00EF577E">
        <w:rPr>
          <w:rFonts w:ascii="Times New Roman" w:hAnsi="Times New Roman" w:cs="Times New Roman"/>
          <w:sz w:val="24"/>
          <w:szCs w:val="24"/>
          <w:lang w:val="en-GB"/>
        </w:rPr>
        <w:t xml:space="preserve"> subgroups</w:t>
      </w:r>
      <w:r w:rsidR="00103782">
        <w:rPr>
          <w:rFonts w:ascii="Times New Roman" w:hAnsi="Times New Roman" w:cs="Times New Roman"/>
          <w:sz w:val="24"/>
          <w:szCs w:val="24"/>
          <w:lang w:val="en-GB"/>
        </w:rPr>
        <w:t>). This</w:t>
      </w:r>
      <w:r>
        <w:rPr>
          <w:rFonts w:ascii="Times New Roman" w:hAnsi="Times New Roman" w:cs="Times New Roman"/>
          <w:sz w:val="24"/>
          <w:szCs w:val="24"/>
          <w:lang w:val="en-GB"/>
        </w:rPr>
        <w:t xml:space="preserve"> </w:t>
      </w:r>
      <w:r w:rsidR="009F57D2">
        <w:rPr>
          <w:rFonts w:ascii="Times New Roman" w:hAnsi="Times New Roman" w:cs="Times New Roman"/>
          <w:sz w:val="24"/>
          <w:szCs w:val="24"/>
          <w:lang w:val="en-GB"/>
        </w:rPr>
        <w:t>aligns</w:t>
      </w:r>
      <w:r>
        <w:rPr>
          <w:rFonts w:ascii="Times New Roman" w:hAnsi="Times New Roman" w:cs="Times New Roman"/>
          <w:sz w:val="24"/>
          <w:szCs w:val="24"/>
          <w:lang w:val="en-GB"/>
        </w:rPr>
        <w:t xml:space="preserve"> with previous</w:t>
      </w:r>
      <w:r w:rsidRPr="00BF1975">
        <w:rPr>
          <w:rFonts w:ascii="Times New Roman" w:hAnsi="Times New Roman" w:cs="Times New Roman"/>
          <w:sz w:val="24"/>
          <w:szCs w:val="24"/>
          <w:lang w:val="en-GB"/>
        </w:rPr>
        <w:t xml:space="preserve"> suggestions that stronger intervention effects may be found in young people with higher levels of </w:t>
      </w:r>
      <w:r>
        <w:rPr>
          <w:rFonts w:ascii="Times New Roman" w:hAnsi="Times New Roman" w:cs="Times New Roman"/>
          <w:sz w:val="24"/>
          <w:szCs w:val="24"/>
          <w:lang w:val="en-GB"/>
        </w:rPr>
        <w:t>psychological distress at baseline</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Pr>
          <w:rFonts w:ascii="Times New Roman" w:hAnsi="Times New Roman" w:cs="Times New Roman"/>
          <w:noProof/>
          <w:sz w:val="24"/>
          <w:szCs w:val="24"/>
          <w:lang w:val="en-GB"/>
        </w:rPr>
        <w:t xml:space="preserve">Williamson et al., 2019; </w:t>
      </w:r>
      <w:r>
        <w:rPr>
          <w:rFonts w:ascii="Times New Roman" w:hAnsi="Times New Roman" w:cs="Times New Roman"/>
          <w:sz w:val="24"/>
          <w:szCs w:val="24"/>
          <w:lang w:val="en-GB"/>
        </w:rPr>
        <w:t>Authors, submitted manuscript)</w:t>
      </w:r>
      <w:r w:rsidRPr="00BF1975">
        <w:rPr>
          <w:rFonts w:ascii="Times New Roman" w:hAnsi="Times New Roman" w:cs="Times New Roman"/>
          <w:sz w:val="24"/>
          <w:szCs w:val="24"/>
          <w:lang w:val="en-GB"/>
        </w:rPr>
        <w:t>. Interestingly, when asked, young people with access to YPF felt that the programme might</w:t>
      </w:r>
      <w:r w:rsidR="004D3B19">
        <w:rPr>
          <w:rFonts w:ascii="Times New Roman" w:hAnsi="Times New Roman" w:cs="Times New Roman"/>
          <w:sz w:val="24"/>
          <w:szCs w:val="24"/>
          <w:lang w:val="en-GB"/>
        </w:rPr>
        <w:t xml:space="preserve"> also</w:t>
      </w:r>
      <w:r w:rsidRPr="00BF1975">
        <w:rPr>
          <w:rFonts w:ascii="Times New Roman" w:hAnsi="Times New Roman" w:cs="Times New Roman"/>
          <w:sz w:val="24"/>
          <w:szCs w:val="24"/>
          <w:lang w:val="en-GB"/>
        </w:rPr>
        <w:t xml:space="preserve"> be best suited to those with greater concern </w:t>
      </w:r>
      <w:r w:rsidRPr="00BF1975">
        <w:rPr>
          <w:rFonts w:ascii="Times New Roman" w:hAnsi="Times New Roman" w:cs="Times New Roman"/>
          <w:noProof/>
          <w:sz w:val="24"/>
          <w:szCs w:val="24"/>
          <w:lang w:val="en-GB"/>
        </w:rPr>
        <w:t>(Williamson et al., 2019)</w:t>
      </w:r>
      <w:r w:rsidRPr="00BF1975">
        <w:rPr>
          <w:rFonts w:ascii="Times New Roman" w:hAnsi="Times New Roman" w:cs="Times New Roman"/>
          <w:sz w:val="24"/>
          <w:szCs w:val="24"/>
          <w:lang w:val="en-GB"/>
        </w:rPr>
        <w:t xml:space="preserve">. </w:t>
      </w:r>
    </w:p>
    <w:p w14:paraId="3FC102C1" w14:textId="4630CDB6" w:rsidR="00764BCA" w:rsidRDefault="00764BCA" w:rsidP="00B842DC">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In the current study, engagement was measured with different parameters</w:t>
      </w:r>
      <w:r w:rsidRPr="005176E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BF1975">
        <w:rPr>
          <w:rFonts w:ascii="Times New Roman" w:hAnsi="Times New Roman" w:cs="Times New Roman"/>
          <w:sz w:val="24"/>
          <w:szCs w:val="24"/>
          <w:lang w:val="en-GB"/>
        </w:rPr>
        <w:t xml:space="preserve">capture different aspects of engagement: </w:t>
      </w:r>
      <w:r>
        <w:rPr>
          <w:rFonts w:ascii="Times New Roman" w:hAnsi="Times New Roman" w:cs="Times New Roman"/>
          <w:sz w:val="24"/>
          <w:szCs w:val="24"/>
          <w:lang w:val="en-GB"/>
        </w:rPr>
        <w:t>a</w:t>
      </w:r>
      <w:r w:rsidRPr="003E53D7">
        <w:rPr>
          <w:rFonts w:ascii="Times New Roman" w:hAnsi="Times New Roman" w:cs="Times New Roman"/>
          <w:sz w:val="24"/>
          <w:szCs w:val="24"/>
          <w:lang w:val="en-GB"/>
        </w:rPr>
        <w:t>verage time spent on YPF in total (in minutes)</w:t>
      </w:r>
      <w:r w:rsidRPr="00BF1975">
        <w:rPr>
          <w:rFonts w:ascii="Times New Roman" w:hAnsi="Times New Roman" w:cs="Times New Roman"/>
          <w:sz w:val="24"/>
          <w:szCs w:val="24"/>
          <w:lang w:val="en-GB"/>
        </w:rPr>
        <w:t>, mean time spent on each session (corrected for the number of completed sessions), number of sessions completed, and number o</w:t>
      </w:r>
      <w:r>
        <w:rPr>
          <w:rFonts w:ascii="Times New Roman" w:hAnsi="Times New Roman" w:cs="Times New Roman"/>
          <w:sz w:val="24"/>
          <w:szCs w:val="24"/>
          <w:lang w:val="en-GB"/>
        </w:rPr>
        <w:t>f weeks spent on the programme. A</w:t>
      </w:r>
      <w:r w:rsidRPr="00BF1975">
        <w:rPr>
          <w:rFonts w:ascii="Times New Roman" w:hAnsi="Times New Roman" w:cs="Times New Roman"/>
          <w:sz w:val="24"/>
          <w:szCs w:val="24"/>
          <w:lang w:val="en-GB"/>
        </w:rPr>
        <w:t xml:space="preserve">ll time variables revealed the same tendency: </w:t>
      </w:r>
      <w:r w:rsidR="0010416B">
        <w:rPr>
          <w:rFonts w:ascii="Times New Roman" w:hAnsi="Times New Roman" w:cs="Times New Roman"/>
          <w:sz w:val="24"/>
          <w:szCs w:val="24"/>
          <w:lang w:val="en-GB"/>
        </w:rPr>
        <w:t>T</w:t>
      </w:r>
      <w:r w:rsidRPr="00BF1975">
        <w:rPr>
          <w:rFonts w:ascii="Times New Roman" w:hAnsi="Times New Roman" w:cs="Times New Roman"/>
          <w:sz w:val="24"/>
          <w:szCs w:val="24"/>
          <w:lang w:val="en-GB"/>
        </w:rPr>
        <w:t xml:space="preserve">he more time young people invested in YPF, the greater the chances that the intervention would lead to positive changes. </w:t>
      </w:r>
      <w:r>
        <w:rPr>
          <w:rFonts w:ascii="Times New Roman" w:hAnsi="Times New Roman" w:cs="Times New Roman"/>
          <w:sz w:val="24"/>
          <w:szCs w:val="24"/>
          <w:lang w:val="en-GB"/>
        </w:rPr>
        <w:t xml:space="preserve">In addition, results showed that </w:t>
      </w:r>
      <w:r w:rsidRPr="00BF1975">
        <w:rPr>
          <w:rFonts w:ascii="Times New Roman" w:hAnsi="Times New Roman" w:cs="Times New Roman"/>
          <w:sz w:val="24"/>
          <w:szCs w:val="24"/>
          <w:lang w:val="en-GB"/>
        </w:rPr>
        <w:t>mean total time significantly differentiated the positive from t</w:t>
      </w:r>
      <w:r>
        <w:rPr>
          <w:rFonts w:ascii="Times New Roman" w:hAnsi="Times New Roman" w:cs="Times New Roman"/>
          <w:sz w:val="24"/>
          <w:szCs w:val="24"/>
          <w:lang w:val="en-GB"/>
        </w:rPr>
        <w:t>he negative change groups.</w:t>
      </w:r>
      <w:r w:rsidRPr="00BF1975">
        <w:rPr>
          <w:rFonts w:ascii="Times New Roman" w:hAnsi="Times New Roman" w:cs="Times New Roman"/>
          <w:sz w:val="24"/>
          <w:szCs w:val="24"/>
          <w:lang w:val="en-GB"/>
        </w:rPr>
        <w:t xml:space="preserve"> </w:t>
      </w:r>
      <w:r w:rsidR="00103782">
        <w:rPr>
          <w:rFonts w:ascii="Times New Roman" w:hAnsi="Times New Roman" w:cs="Times New Roman"/>
          <w:sz w:val="24"/>
          <w:szCs w:val="24"/>
          <w:lang w:val="en-GB"/>
        </w:rPr>
        <w:t>These results are line with previous research on YPF, suggesting</w:t>
      </w:r>
      <w:r w:rsidR="00103782" w:rsidRPr="00BF1975">
        <w:rPr>
          <w:rFonts w:ascii="Times New Roman" w:hAnsi="Times New Roman" w:cs="Times New Roman"/>
          <w:sz w:val="24"/>
          <w:szCs w:val="24"/>
          <w:lang w:val="en-GB"/>
        </w:rPr>
        <w:t xml:space="preserve"> that increased engagement may improve outcomes </w:t>
      </w:r>
      <w:r w:rsidR="00103782" w:rsidRPr="00BF1975">
        <w:rPr>
          <w:rFonts w:ascii="Times New Roman" w:hAnsi="Times New Roman" w:cs="Times New Roman"/>
          <w:noProof/>
          <w:sz w:val="24"/>
          <w:szCs w:val="24"/>
          <w:lang w:val="en-GB"/>
        </w:rPr>
        <w:t>(Williamson et al., 2019)</w:t>
      </w:r>
      <w:r w:rsidR="00103782"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However, </w:t>
      </w:r>
      <w:r w:rsidR="008828A3">
        <w:rPr>
          <w:rFonts w:ascii="Times New Roman" w:hAnsi="Times New Roman" w:cs="Times New Roman"/>
          <w:sz w:val="24"/>
          <w:szCs w:val="24"/>
          <w:lang w:val="en-GB"/>
        </w:rPr>
        <w:t>the mean total time</w:t>
      </w:r>
      <w:r w:rsidRPr="00BF1975">
        <w:rPr>
          <w:rFonts w:ascii="Times New Roman" w:hAnsi="Times New Roman" w:cs="Times New Roman"/>
          <w:sz w:val="24"/>
          <w:szCs w:val="24"/>
          <w:lang w:val="en-GB"/>
        </w:rPr>
        <w:t xml:space="preserve"> variable does not provide precise information about th</w:t>
      </w:r>
      <w:r w:rsidR="008828A3">
        <w:rPr>
          <w:rFonts w:ascii="Times New Roman" w:hAnsi="Times New Roman" w:cs="Times New Roman"/>
          <w:sz w:val="24"/>
          <w:szCs w:val="24"/>
          <w:lang w:val="en-GB"/>
        </w:rPr>
        <w:t xml:space="preserve">e number of sessions completed. </w:t>
      </w:r>
      <w:r w:rsidRPr="00BF1975">
        <w:rPr>
          <w:rFonts w:ascii="Times New Roman" w:hAnsi="Times New Roman" w:cs="Times New Roman"/>
          <w:sz w:val="24"/>
          <w:szCs w:val="24"/>
          <w:lang w:val="en-GB"/>
        </w:rPr>
        <w:t>Hence, although results indicate that time spent on the intervention does predict positive change, we do not know whether completing a few sessions experienced as relevant by the young person could be as efficient in increasing psychosocial adjustment or if as many sessions as possible should be completed in order to provide effect. Future research is needed to further investigate this issue.</w:t>
      </w:r>
    </w:p>
    <w:p w14:paraId="6A938472" w14:textId="2ECF780E" w:rsidR="00B9381E" w:rsidRDefault="00097B40"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N</w:t>
      </w:r>
      <w:r w:rsidRPr="00B9381E">
        <w:rPr>
          <w:rFonts w:ascii="Times New Roman" w:hAnsi="Times New Roman" w:cs="Times New Roman"/>
          <w:b/>
          <w:sz w:val="24"/>
          <w:szCs w:val="24"/>
          <w:lang w:val="en-GB"/>
        </w:rPr>
        <w:t>egative outcome change following internet interventions</w:t>
      </w:r>
    </w:p>
    <w:p w14:paraId="7CA7F8E3" w14:textId="1AA24372" w:rsidR="00B9381E" w:rsidRDefault="005B3765">
      <w:pPr>
        <w:spacing w:after="0" w:line="480" w:lineRule="auto"/>
        <w:ind w:firstLine="737"/>
        <w:rPr>
          <w:rFonts w:ascii="Times New Roman" w:hAnsi="Times New Roman" w:cs="Times New Roman"/>
          <w:b/>
          <w:sz w:val="24"/>
          <w:szCs w:val="24"/>
          <w:lang w:val="en-GB"/>
        </w:rPr>
      </w:pPr>
      <w:r>
        <w:rPr>
          <w:rFonts w:ascii="Times New Roman" w:hAnsi="Times New Roman" w:cs="Times New Roman"/>
          <w:sz w:val="24"/>
          <w:szCs w:val="24"/>
          <w:lang w:val="en-GB"/>
        </w:rPr>
        <w:t>Few</w:t>
      </w:r>
      <w:r w:rsidR="00764BCA" w:rsidRPr="00B9381E">
        <w:rPr>
          <w:rFonts w:ascii="Times New Roman" w:hAnsi="Times New Roman" w:cs="Times New Roman"/>
          <w:sz w:val="24"/>
          <w:szCs w:val="24"/>
          <w:lang w:val="en-GB"/>
        </w:rPr>
        <w:t xml:space="preserve"> studies explicitly explore potential negative intervention effects </w:t>
      </w:r>
      <w:r w:rsidR="00764BCA" w:rsidRPr="00B9381E">
        <w:rPr>
          <w:rFonts w:ascii="Times New Roman" w:hAnsi="Times New Roman" w:cs="Times New Roman"/>
          <w:noProof/>
          <w:sz w:val="24"/>
          <w:szCs w:val="24"/>
          <w:lang w:val="en-GB"/>
        </w:rPr>
        <w:t>(Fenski et al., 2021; Gullickson et al., 2019; Rozental et al., 2017)</w:t>
      </w:r>
      <w:r w:rsidR="004C7203">
        <w:rPr>
          <w:rFonts w:ascii="Times New Roman" w:hAnsi="Times New Roman" w:cs="Times New Roman"/>
          <w:sz w:val="24"/>
          <w:szCs w:val="24"/>
          <w:lang w:val="en-GB"/>
        </w:rPr>
        <w:t xml:space="preserve">, and this is </w:t>
      </w:r>
      <w:r w:rsidR="00764BCA" w:rsidRPr="00BF1975">
        <w:rPr>
          <w:rFonts w:ascii="Times New Roman" w:hAnsi="Times New Roman" w:cs="Times New Roman"/>
          <w:sz w:val="24"/>
          <w:szCs w:val="24"/>
          <w:lang w:val="en-GB"/>
        </w:rPr>
        <w:t xml:space="preserve">the first study to specifically examine potential negative effects of YPF. However, two other studies </w:t>
      </w:r>
      <w:r w:rsidR="00764BCA" w:rsidRPr="00BF1975">
        <w:rPr>
          <w:rFonts w:ascii="Times New Roman" w:hAnsi="Times New Roman" w:cs="Times New Roman"/>
          <w:noProof/>
          <w:sz w:val="24"/>
          <w:szCs w:val="24"/>
          <w:lang w:val="en-GB"/>
        </w:rPr>
        <w:t>(Williamson et al., 2015; Williamson et al., 2019)</w:t>
      </w:r>
      <w:r w:rsidR="00764BCA">
        <w:rPr>
          <w:rFonts w:ascii="Times New Roman" w:hAnsi="Times New Roman" w:cs="Times New Roman"/>
          <w:sz w:val="24"/>
          <w:szCs w:val="24"/>
          <w:lang w:val="en-GB"/>
        </w:rPr>
        <w:t xml:space="preserve"> </w:t>
      </w:r>
      <w:r w:rsidR="00764BCA" w:rsidRPr="00BF1975">
        <w:rPr>
          <w:rFonts w:ascii="Times New Roman" w:hAnsi="Times New Roman" w:cs="Times New Roman"/>
          <w:sz w:val="24"/>
          <w:szCs w:val="24"/>
          <w:lang w:val="en-GB"/>
        </w:rPr>
        <w:t>have included feedback from young people with access to YPF, suggesting that the programme may not suit all</w:t>
      </w:r>
      <w:r w:rsidR="00EF577E">
        <w:rPr>
          <w:rFonts w:ascii="Times New Roman" w:hAnsi="Times New Roman" w:cs="Times New Roman"/>
          <w:sz w:val="24"/>
          <w:szCs w:val="24"/>
          <w:lang w:val="en-GB"/>
        </w:rPr>
        <w:t xml:space="preserve">. </w:t>
      </w:r>
      <w:r w:rsidR="00764BCA" w:rsidRPr="00BF1975">
        <w:rPr>
          <w:rFonts w:ascii="Times New Roman" w:hAnsi="Times New Roman" w:cs="Times New Roman"/>
          <w:sz w:val="24"/>
          <w:szCs w:val="24"/>
          <w:lang w:val="en-GB"/>
        </w:rPr>
        <w:t>Nevertheless, it is important to highlight that no intervention will suit all, and it i</w:t>
      </w:r>
      <w:r w:rsidR="00764BCA">
        <w:rPr>
          <w:rFonts w:ascii="Times New Roman" w:hAnsi="Times New Roman" w:cs="Times New Roman"/>
          <w:sz w:val="24"/>
          <w:szCs w:val="24"/>
          <w:lang w:val="en-GB"/>
        </w:rPr>
        <w:t>s</w:t>
      </w:r>
      <w:r w:rsidR="00764BCA" w:rsidRPr="00BF1975">
        <w:rPr>
          <w:rFonts w:ascii="Times New Roman" w:hAnsi="Times New Roman" w:cs="Times New Roman"/>
          <w:sz w:val="24"/>
          <w:szCs w:val="24"/>
          <w:lang w:val="en-GB"/>
        </w:rPr>
        <w:t xml:space="preserve"> therefore important for clinicians to assess the young person’s individual needs</w:t>
      </w:r>
      <w:r w:rsidR="00764BCA">
        <w:rPr>
          <w:rFonts w:ascii="Times New Roman" w:hAnsi="Times New Roman" w:cs="Times New Roman"/>
          <w:sz w:val="24"/>
          <w:szCs w:val="24"/>
          <w:lang w:val="en-GB"/>
        </w:rPr>
        <w:t xml:space="preserve"> and monitor their experience as they progress</w:t>
      </w:r>
      <w:r w:rsidR="00764BCA" w:rsidRPr="00BF1975">
        <w:rPr>
          <w:rFonts w:ascii="Times New Roman" w:hAnsi="Times New Roman" w:cs="Times New Roman"/>
          <w:sz w:val="24"/>
          <w:szCs w:val="24"/>
          <w:lang w:val="en-GB"/>
        </w:rPr>
        <w:t>. The effectiveness of a given intervention may also be associated with a range of other factors, such as experienced usefulness, motivation, content relevance, and nature of experienced challenges, as well as by</w:t>
      </w:r>
      <w:r w:rsidR="00764BCA" w:rsidRPr="00BF1975">
        <w:rPr>
          <w:rFonts w:ascii="Times New Roman" w:hAnsi="Times New Roman" w:cs="Times New Roman"/>
          <w:color w:val="FF0000"/>
          <w:sz w:val="24"/>
          <w:szCs w:val="24"/>
          <w:lang w:val="en-GB"/>
        </w:rPr>
        <w:t xml:space="preserve"> </w:t>
      </w:r>
      <w:r w:rsidR="00764BCA" w:rsidRPr="00BF1975">
        <w:rPr>
          <w:rFonts w:ascii="Times New Roman" w:hAnsi="Times New Roman" w:cs="Times New Roman"/>
          <w:sz w:val="24"/>
          <w:szCs w:val="24"/>
          <w:lang w:val="en-GB"/>
        </w:rPr>
        <w:t xml:space="preserve">challenges with transferring learned techniques to real-life situations </w:t>
      </w:r>
      <w:r w:rsidR="00764BCA" w:rsidRPr="00BF1975">
        <w:rPr>
          <w:rFonts w:ascii="Times New Roman" w:hAnsi="Times New Roman" w:cs="Times New Roman"/>
          <w:noProof/>
          <w:sz w:val="24"/>
          <w:szCs w:val="24"/>
          <w:lang w:val="en-GB"/>
        </w:rPr>
        <w:t>(Gullickson et al., 2019)</w:t>
      </w:r>
      <w:r w:rsidR="00764BCA" w:rsidRPr="00BF1975">
        <w:rPr>
          <w:rFonts w:ascii="Times New Roman" w:hAnsi="Times New Roman" w:cs="Times New Roman"/>
          <w:sz w:val="24"/>
          <w:szCs w:val="24"/>
          <w:lang w:val="en-GB"/>
        </w:rPr>
        <w:t xml:space="preserve">. </w:t>
      </w:r>
      <w:r w:rsidR="00764BCA">
        <w:rPr>
          <w:rFonts w:ascii="Times New Roman" w:hAnsi="Times New Roman" w:cs="Times New Roman"/>
          <w:sz w:val="24"/>
          <w:szCs w:val="24"/>
          <w:lang w:val="en-GB"/>
        </w:rPr>
        <w:t>Importantly, YPF contains elements of social exposure, which is known to be effective but also highly challenging (Kendall</w:t>
      </w:r>
      <w:r w:rsidR="00764BCA" w:rsidRPr="00F7772D">
        <w:rPr>
          <w:rFonts w:ascii="Times New Roman" w:hAnsi="Times New Roman" w:cs="Times New Roman"/>
          <w:sz w:val="24"/>
          <w:szCs w:val="24"/>
          <w:lang w:val="en-GB"/>
        </w:rPr>
        <w:t xml:space="preserve"> &amp; </w:t>
      </w:r>
      <w:r w:rsidR="00764BCA">
        <w:rPr>
          <w:rFonts w:ascii="Times New Roman" w:hAnsi="Times New Roman" w:cs="Times New Roman"/>
          <w:sz w:val="24"/>
          <w:szCs w:val="24"/>
          <w:lang w:val="en-GB"/>
        </w:rPr>
        <w:t xml:space="preserve">Peterman, </w:t>
      </w:r>
      <w:r w:rsidR="00764BCA" w:rsidRPr="00F7772D">
        <w:rPr>
          <w:rFonts w:ascii="Times New Roman" w:hAnsi="Times New Roman" w:cs="Times New Roman"/>
          <w:sz w:val="24"/>
          <w:szCs w:val="24"/>
          <w:lang w:val="en-GB"/>
        </w:rPr>
        <w:t>2015</w:t>
      </w:r>
      <w:r w:rsidR="00764BCA">
        <w:rPr>
          <w:rFonts w:ascii="Times New Roman" w:hAnsi="Times New Roman" w:cs="Times New Roman"/>
          <w:sz w:val="24"/>
          <w:szCs w:val="24"/>
          <w:lang w:val="en-GB"/>
        </w:rPr>
        <w:t xml:space="preserve">). Participants opting out of the exposure parts of the programme would probably not get the intended benefits from the programme, which </w:t>
      </w:r>
      <w:r w:rsidR="006A286C">
        <w:rPr>
          <w:rFonts w:ascii="Times New Roman" w:hAnsi="Times New Roman" w:cs="Times New Roman"/>
          <w:sz w:val="24"/>
          <w:szCs w:val="24"/>
          <w:lang w:val="en-GB"/>
        </w:rPr>
        <w:t>indicates that it might be crucial to</w:t>
      </w:r>
      <w:r w:rsidR="00764BCA">
        <w:rPr>
          <w:rFonts w:ascii="Times New Roman" w:hAnsi="Times New Roman" w:cs="Times New Roman"/>
          <w:sz w:val="24"/>
          <w:szCs w:val="24"/>
          <w:lang w:val="en-GB"/>
        </w:rPr>
        <w:t xml:space="preserve"> </w:t>
      </w:r>
      <w:r w:rsidR="006A286C">
        <w:rPr>
          <w:rFonts w:ascii="Times New Roman" w:hAnsi="Times New Roman" w:cs="Times New Roman"/>
          <w:sz w:val="24"/>
          <w:szCs w:val="24"/>
          <w:lang w:val="en-GB"/>
        </w:rPr>
        <w:t>receive</w:t>
      </w:r>
      <w:r w:rsidR="00764BCA">
        <w:rPr>
          <w:rFonts w:ascii="Times New Roman" w:hAnsi="Times New Roman" w:cs="Times New Roman"/>
          <w:sz w:val="24"/>
          <w:szCs w:val="24"/>
          <w:lang w:val="en-GB"/>
        </w:rPr>
        <w:t xml:space="preserve"> sufficient </w:t>
      </w:r>
      <w:r w:rsidR="00764BCA" w:rsidRPr="00AB4EE1">
        <w:rPr>
          <w:rFonts w:ascii="Times New Roman" w:hAnsi="Times New Roman" w:cs="Times New Roman"/>
          <w:sz w:val="24"/>
          <w:szCs w:val="24"/>
          <w:lang w:val="en-GB"/>
        </w:rPr>
        <w:t>support from</w:t>
      </w:r>
      <w:r w:rsidR="006A286C">
        <w:rPr>
          <w:rFonts w:ascii="Times New Roman" w:hAnsi="Times New Roman" w:cs="Times New Roman"/>
          <w:sz w:val="24"/>
          <w:szCs w:val="24"/>
          <w:lang w:val="en-GB"/>
        </w:rPr>
        <w:t xml:space="preserve"> a</w:t>
      </w:r>
      <w:r w:rsidR="00764BCA" w:rsidRPr="00AB4EE1">
        <w:rPr>
          <w:rFonts w:ascii="Times New Roman" w:hAnsi="Times New Roman" w:cs="Times New Roman"/>
          <w:sz w:val="24"/>
          <w:szCs w:val="24"/>
          <w:lang w:val="en-GB"/>
        </w:rPr>
        <w:t xml:space="preserve"> supervising adult </w:t>
      </w:r>
      <w:r w:rsidR="00764BCA">
        <w:rPr>
          <w:rFonts w:ascii="Times New Roman" w:hAnsi="Times New Roman" w:cs="Times New Roman"/>
          <w:sz w:val="24"/>
          <w:szCs w:val="24"/>
          <w:lang w:val="en-GB"/>
        </w:rPr>
        <w:t xml:space="preserve">(health care provider or parent) </w:t>
      </w:r>
      <w:r w:rsidR="00764BCA" w:rsidRPr="00AB4EE1">
        <w:rPr>
          <w:rFonts w:ascii="Times New Roman" w:hAnsi="Times New Roman" w:cs="Times New Roman"/>
          <w:sz w:val="24"/>
          <w:szCs w:val="24"/>
          <w:lang w:val="en-GB"/>
        </w:rPr>
        <w:t>at specific stages of the intervention</w:t>
      </w:r>
      <w:r w:rsidR="00764BCA">
        <w:rPr>
          <w:rFonts w:ascii="Times New Roman" w:hAnsi="Times New Roman" w:cs="Times New Roman"/>
          <w:sz w:val="24"/>
          <w:szCs w:val="24"/>
          <w:lang w:val="en-GB"/>
        </w:rPr>
        <w:t>.</w:t>
      </w:r>
    </w:p>
    <w:p w14:paraId="53042788" w14:textId="35EEEB64" w:rsidR="00764BCA" w:rsidRPr="00654742" w:rsidRDefault="00764BCA" w:rsidP="00B842DC">
      <w:pPr>
        <w:spacing w:after="0" w:line="480" w:lineRule="auto"/>
        <w:ind w:firstLine="737"/>
        <w:rPr>
          <w:rFonts w:ascii="Times New Roman" w:hAnsi="Times New Roman" w:cs="Times New Roman"/>
          <w:b/>
          <w:sz w:val="24"/>
          <w:szCs w:val="24"/>
          <w:lang w:val="en-GB"/>
        </w:rPr>
      </w:pPr>
      <w:r w:rsidRPr="00BF1975">
        <w:rPr>
          <w:rFonts w:ascii="Times New Roman" w:hAnsi="Times New Roman" w:cs="Times New Roman"/>
          <w:sz w:val="24"/>
          <w:szCs w:val="24"/>
          <w:lang w:val="en-GB"/>
        </w:rPr>
        <w:t>Research settings may also produce factors that hamper results. In the present study, for example,</w:t>
      </w:r>
      <w:r>
        <w:rPr>
          <w:rFonts w:ascii="Times New Roman" w:hAnsi="Times New Roman" w:cs="Times New Roman"/>
          <w:sz w:val="24"/>
          <w:szCs w:val="24"/>
          <w:lang w:val="en-GB"/>
        </w:rPr>
        <w:t xml:space="preserve"> </w:t>
      </w:r>
      <w:r w:rsidR="009F57D2">
        <w:rPr>
          <w:rFonts w:ascii="Times New Roman" w:hAnsi="Times New Roman" w:cs="Times New Roman"/>
          <w:sz w:val="24"/>
          <w:szCs w:val="24"/>
          <w:lang w:val="en-GB"/>
        </w:rPr>
        <w:t>to</w:t>
      </w:r>
      <w:r>
        <w:rPr>
          <w:rFonts w:ascii="Times New Roman" w:hAnsi="Times New Roman" w:cs="Times New Roman"/>
          <w:sz w:val="24"/>
          <w:szCs w:val="24"/>
          <w:lang w:val="en-GB"/>
        </w:rPr>
        <w:t xml:space="preserve"> boost recruitment,</w:t>
      </w:r>
      <w:r w:rsidRPr="00BF1975">
        <w:rPr>
          <w:rFonts w:ascii="Times New Roman" w:hAnsi="Times New Roman" w:cs="Times New Roman"/>
          <w:sz w:val="24"/>
          <w:szCs w:val="24"/>
          <w:lang w:val="en-GB"/>
        </w:rPr>
        <w:t xml:space="preserve"> participants were offered a gift card for t</w:t>
      </w:r>
      <w:r>
        <w:rPr>
          <w:rFonts w:ascii="Times New Roman" w:hAnsi="Times New Roman" w:cs="Times New Roman"/>
          <w:sz w:val="24"/>
          <w:szCs w:val="24"/>
          <w:lang w:val="en-GB"/>
        </w:rPr>
        <w:t>heir participation in the</w:t>
      </w:r>
      <w:r w:rsidRPr="00BF1975">
        <w:rPr>
          <w:rFonts w:ascii="Times New Roman" w:hAnsi="Times New Roman" w:cs="Times New Roman"/>
          <w:sz w:val="24"/>
          <w:szCs w:val="24"/>
          <w:lang w:val="en-GB"/>
        </w:rPr>
        <w:t xml:space="preserve"> RCT, and qualitative interviews from the larger study (</w:t>
      </w:r>
      <w:r w:rsidR="00542C96">
        <w:rPr>
          <w:rFonts w:ascii="Times New Roman" w:hAnsi="Times New Roman" w:cs="Times New Roman"/>
          <w:sz w:val="24"/>
          <w:szCs w:val="24"/>
          <w:lang w:val="en-GB"/>
        </w:rPr>
        <w:t>Authors, submitted manuscript</w:t>
      </w:r>
      <w:r w:rsidRPr="00BF1975">
        <w:rPr>
          <w:rFonts w:ascii="Times New Roman" w:hAnsi="Times New Roman" w:cs="Times New Roman"/>
          <w:sz w:val="24"/>
          <w:szCs w:val="24"/>
          <w:lang w:val="en-GB"/>
        </w:rPr>
        <w:t>) indicate that some young people joined the project to “help others”, and irrespective of their baseline l</w:t>
      </w:r>
      <w:r>
        <w:rPr>
          <w:rFonts w:ascii="Times New Roman" w:hAnsi="Times New Roman" w:cs="Times New Roman"/>
          <w:sz w:val="24"/>
          <w:szCs w:val="24"/>
          <w:lang w:val="en-GB"/>
        </w:rPr>
        <w:t xml:space="preserve">evels of psychological </w:t>
      </w:r>
      <w:r w:rsidRPr="00BF1975">
        <w:rPr>
          <w:rFonts w:ascii="Times New Roman" w:hAnsi="Times New Roman" w:cs="Times New Roman"/>
          <w:sz w:val="24"/>
          <w:szCs w:val="24"/>
          <w:lang w:val="en-GB"/>
        </w:rPr>
        <w:t xml:space="preserve">distress or motivation for YPF. If qualitative data had been compared to quantitative findings, we might have found that young people joining the project with motivations other than seeking </w:t>
      </w:r>
      <w:r w:rsidRPr="00654742">
        <w:rPr>
          <w:rFonts w:ascii="Times New Roman" w:hAnsi="Times New Roman" w:cs="Times New Roman"/>
          <w:sz w:val="24"/>
          <w:szCs w:val="24"/>
          <w:lang w:val="en-GB"/>
        </w:rPr>
        <w:t xml:space="preserve">support for appearance-related problems would possibly be found in subgroups with negative or no changes post-intervention. </w:t>
      </w:r>
      <w:r w:rsidR="004C7203" w:rsidRPr="00654742">
        <w:rPr>
          <w:rFonts w:ascii="Times New Roman" w:hAnsi="Times New Roman" w:cs="Times New Roman"/>
          <w:sz w:val="24"/>
          <w:szCs w:val="24"/>
          <w:lang w:val="en-GB"/>
        </w:rPr>
        <w:t>However, as we did not systematically collect qualitative information about participants’ reasons for joining the project, this is speculative. Future studies are encouraged to study potential motivational effects in YPF and similar interventions aimed at young people.</w:t>
      </w:r>
    </w:p>
    <w:p w14:paraId="616D6B0A" w14:textId="34F03D3D" w:rsidR="00764BCA" w:rsidRPr="00654742" w:rsidRDefault="00097B40" w:rsidP="00A52A9D">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Is YPF</w:t>
      </w:r>
      <w:r w:rsidRPr="00654742">
        <w:rPr>
          <w:rFonts w:ascii="Times New Roman" w:hAnsi="Times New Roman" w:cs="Times New Roman"/>
          <w:b/>
          <w:sz w:val="24"/>
          <w:szCs w:val="24"/>
          <w:lang w:val="en-GB"/>
        </w:rPr>
        <w:t xml:space="preserve"> safe?</w:t>
      </w:r>
    </w:p>
    <w:p w14:paraId="3DB04848" w14:textId="73D15CE2" w:rsidR="00764BCA" w:rsidRDefault="00764BCA" w:rsidP="00B842DC">
      <w:pPr>
        <w:spacing w:after="0" w:line="480" w:lineRule="auto"/>
        <w:ind w:firstLine="737"/>
        <w:rPr>
          <w:rFonts w:ascii="Times New Roman" w:hAnsi="Times New Roman" w:cs="Times New Roman"/>
          <w:sz w:val="24"/>
          <w:szCs w:val="24"/>
          <w:lang w:val="en-GB"/>
        </w:rPr>
      </w:pPr>
      <w:r w:rsidRPr="00654742">
        <w:rPr>
          <w:rFonts w:ascii="Times New Roman" w:hAnsi="Times New Roman" w:cs="Times New Roman"/>
          <w:sz w:val="24"/>
          <w:szCs w:val="24"/>
          <w:lang w:val="en-GB"/>
        </w:rPr>
        <w:t>Although approximately a quarter of the sample had a</w:t>
      </w:r>
      <w:r>
        <w:rPr>
          <w:rFonts w:ascii="Times New Roman" w:hAnsi="Times New Roman" w:cs="Times New Roman"/>
          <w:sz w:val="24"/>
          <w:szCs w:val="24"/>
          <w:lang w:val="en-GB"/>
        </w:rPr>
        <w:t xml:space="preserve"> negative change (</w:t>
      </w:r>
      <w:r w:rsidR="00C6776A">
        <w:rPr>
          <w:rFonts w:ascii="Times New Roman" w:hAnsi="Times New Roman" w:cs="Times New Roman"/>
          <w:sz w:val="24"/>
          <w:szCs w:val="24"/>
          <w:lang w:val="en-GB"/>
        </w:rPr>
        <w:t>i.e.,</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higher levels of social anxiety and lower levels of body esteem after access to YPF</w:t>
      </w:r>
      <w:r>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differences between pre- and post-scores </w:t>
      </w:r>
      <w:r>
        <w:rPr>
          <w:rFonts w:ascii="Times New Roman" w:hAnsi="Times New Roman" w:cs="Times New Roman"/>
          <w:sz w:val="24"/>
          <w:szCs w:val="24"/>
          <w:lang w:val="en-GB"/>
        </w:rPr>
        <w:t>did</w:t>
      </w:r>
      <w:r w:rsidRPr="00BF1975">
        <w:rPr>
          <w:rFonts w:ascii="Times New Roman" w:hAnsi="Times New Roman" w:cs="Times New Roman"/>
          <w:sz w:val="24"/>
          <w:szCs w:val="24"/>
          <w:lang w:val="en-GB"/>
        </w:rPr>
        <w:t xml:space="preserve"> not</w:t>
      </w:r>
      <w:r>
        <w:rPr>
          <w:rFonts w:ascii="Times New Roman" w:hAnsi="Times New Roman" w:cs="Times New Roman"/>
          <w:sz w:val="24"/>
          <w:szCs w:val="24"/>
          <w:lang w:val="en-GB"/>
        </w:rPr>
        <w:t xml:space="preserve"> indicate</w:t>
      </w:r>
      <w:r w:rsidRPr="00BF1975">
        <w:rPr>
          <w:rFonts w:ascii="Times New Roman" w:hAnsi="Times New Roman" w:cs="Times New Roman"/>
          <w:sz w:val="24"/>
          <w:szCs w:val="24"/>
          <w:lang w:val="en-GB"/>
        </w:rPr>
        <w:t xml:space="preserve"> clinically significant and/or reliable changes for most young people, and mean differences between pre- and post-scores were lower than for the positive change group. Three participants had a negative change that was clinically significant and reliable, but no common predictive variables were found that could </w:t>
      </w:r>
      <w:r>
        <w:rPr>
          <w:rFonts w:ascii="Times New Roman" w:hAnsi="Times New Roman" w:cs="Times New Roman"/>
          <w:sz w:val="24"/>
          <w:szCs w:val="24"/>
          <w:lang w:val="en-GB"/>
        </w:rPr>
        <w:t>explain the</w:t>
      </w:r>
      <w:r w:rsidRPr="00BF1975">
        <w:rPr>
          <w:rFonts w:ascii="Times New Roman" w:hAnsi="Times New Roman" w:cs="Times New Roman"/>
          <w:sz w:val="24"/>
          <w:szCs w:val="24"/>
          <w:lang w:val="en-GB"/>
        </w:rPr>
        <w:t xml:space="preserve"> negative change. However, the clinical significance of this change warrants discussion as t</w:t>
      </w:r>
      <w:r>
        <w:rPr>
          <w:rFonts w:ascii="Times New Roman" w:hAnsi="Times New Roman" w:cs="Times New Roman"/>
          <w:sz w:val="24"/>
          <w:szCs w:val="24"/>
          <w:lang w:val="en-GB"/>
        </w:rPr>
        <w:t>wo young people</w:t>
      </w:r>
      <w:r w:rsidRPr="00BF1975">
        <w:rPr>
          <w:rFonts w:ascii="Times New Roman" w:hAnsi="Times New Roman" w:cs="Times New Roman"/>
          <w:sz w:val="24"/>
          <w:szCs w:val="24"/>
          <w:lang w:val="en-GB"/>
        </w:rPr>
        <w:t xml:space="preserve"> had only completed one session, and one of them only for one minute, suggesting that negative post-scores for these two were not related to intervention content. The third participant had completed all sessions, but total time spent on the intervention indicated a mean time of 13 to 14 minutes per session, in contrast to the recommended 30-40 minutes. </w:t>
      </w:r>
      <w:r w:rsidR="00624756">
        <w:rPr>
          <w:rFonts w:ascii="Times New Roman" w:hAnsi="Times New Roman" w:cs="Times New Roman"/>
          <w:sz w:val="24"/>
          <w:szCs w:val="24"/>
          <w:lang w:val="en-GB"/>
        </w:rPr>
        <w:t>It</w:t>
      </w:r>
      <w:r>
        <w:rPr>
          <w:rFonts w:ascii="Times New Roman" w:hAnsi="Times New Roman" w:cs="Times New Roman"/>
          <w:sz w:val="24"/>
          <w:szCs w:val="24"/>
          <w:lang w:val="en-GB"/>
        </w:rPr>
        <w:t xml:space="preserve"> should also be noted that</w:t>
      </w:r>
      <w:r w:rsidRPr="00BF1975">
        <w:rPr>
          <w:rFonts w:ascii="Times New Roman" w:hAnsi="Times New Roman" w:cs="Times New Roman"/>
          <w:sz w:val="24"/>
          <w:szCs w:val="24"/>
          <w:lang w:val="en-GB"/>
        </w:rPr>
        <w:t xml:space="preserve"> few young people had clinically significant and reliable changes, </w:t>
      </w:r>
      <w:r>
        <w:rPr>
          <w:rFonts w:ascii="Times New Roman" w:hAnsi="Times New Roman" w:cs="Times New Roman"/>
          <w:sz w:val="24"/>
          <w:szCs w:val="24"/>
          <w:lang w:val="en-GB"/>
        </w:rPr>
        <w:t xml:space="preserve">and </w:t>
      </w:r>
      <w:r w:rsidRPr="00BF1975">
        <w:rPr>
          <w:rFonts w:ascii="Times New Roman" w:hAnsi="Times New Roman" w:cs="Times New Roman"/>
          <w:sz w:val="24"/>
          <w:szCs w:val="24"/>
          <w:lang w:val="en-GB"/>
        </w:rPr>
        <w:t>a third of the sample did not demonstrate positive changes post-intervention. This could indicate that YPF does not address all young people’s need for support when living with a visible difference</w:t>
      </w:r>
      <w:r w:rsidR="006F61E3">
        <w:rPr>
          <w:rFonts w:ascii="Times New Roman" w:hAnsi="Times New Roman" w:cs="Times New Roman"/>
          <w:sz w:val="24"/>
          <w:szCs w:val="24"/>
          <w:lang w:val="en-GB"/>
        </w:rPr>
        <w:t>, but also, f</w:t>
      </w:r>
      <w:r w:rsidRPr="00BF1975">
        <w:rPr>
          <w:rFonts w:ascii="Times New Roman" w:hAnsi="Times New Roman" w:cs="Times New Roman"/>
          <w:sz w:val="24"/>
          <w:szCs w:val="24"/>
          <w:lang w:val="en-GB"/>
        </w:rPr>
        <w:t>or example, that adolescents with few psychosocial concerns at baseline felt that intervention content drew attention to or emphasised issues around their visible difference that they had not previously been aware of or concerned with before access to YPF</w:t>
      </w:r>
      <w:r w:rsidR="006F61E3">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Still, we need to remember that very few young people had </w:t>
      </w:r>
      <w:r w:rsidR="004D092B">
        <w:rPr>
          <w:rFonts w:ascii="Times New Roman" w:hAnsi="Times New Roman" w:cs="Times New Roman"/>
          <w:sz w:val="24"/>
          <w:szCs w:val="24"/>
          <w:lang w:val="en-GB"/>
        </w:rPr>
        <w:t xml:space="preserve">clinically </w:t>
      </w:r>
      <w:r w:rsidRPr="00BF1975">
        <w:rPr>
          <w:rFonts w:ascii="Times New Roman" w:hAnsi="Times New Roman" w:cs="Times New Roman"/>
          <w:sz w:val="24"/>
          <w:szCs w:val="24"/>
          <w:lang w:val="en-GB"/>
        </w:rPr>
        <w:t xml:space="preserve">significant </w:t>
      </w:r>
      <w:r>
        <w:rPr>
          <w:rFonts w:ascii="Times New Roman" w:hAnsi="Times New Roman" w:cs="Times New Roman"/>
          <w:sz w:val="24"/>
          <w:szCs w:val="24"/>
          <w:lang w:val="en-GB"/>
        </w:rPr>
        <w:t xml:space="preserve">and reliable </w:t>
      </w:r>
      <w:r w:rsidRPr="00BF1975">
        <w:rPr>
          <w:rFonts w:ascii="Times New Roman" w:hAnsi="Times New Roman" w:cs="Times New Roman"/>
          <w:sz w:val="24"/>
          <w:szCs w:val="24"/>
          <w:lang w:val="en-GB"/>
        </w:rPr>
        <w:t>negative changes. Hence, in summary, the present study indicates that YPF appears to be safe and has the potential to provide support to young people who experience psychosocial distress due to a visible difference.</w:t>
      </w:r>
      <w:r>
        <w:rPr>
          <w:rFonts w:ascii="Times New Roman" w:hAnsi="Times New Roman" w:cs="Times New Roman"/>
          <w:sz w:val="24"/>
          <w:szCs w:val="24"/>
          <w:lang w:val="en-GB"/>
        </w:rPr>
        <w:t xml:space="preserve"> G</w:t>
      </w:r>
      <w:r w:rsidRPr="00F04A42">
        <w:rPr>
          <w:rFonts w:ascii="Times New Roman" w:hAnsi="Times New Roman" w:cs="Times New Roman"/>
          <w:sz w:val="24"/>
          <w:szCs w:val="24"/>
          <w:lang w:val="en-GB"/>
        </w:rPr>
        <w:t>iven the current evidence, and a need for easily accessible support for young people with a visible difference, we recommend that clinicians refer to YPF when indicated.</w:t>
      </w:r>
    </w:p>
    <w:p w14:paraId="2ED1D058" w14:textId="6ECA5283" w:rsidR="00B9381E" w:rsidRDefault="00097B40" w:rsidP="001854F2">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C</w:t>
      </w:r>
      <w:r w:rsidRPr="00B9381E">
        <w:rPr>
          <w:rFonts w:ascii="Times New Roman" w:hAnsi="Times New Roman" w:cs="Times New Roman"/>
          <w:b/>
          <w:sz w:val="24"/>
          <w:szCs w:val="24"/>
          <w:lang w:val="en-GB"/>
        </w:rPr>
        <w:t>linical implications</w:t>
      </w:r>
    </w:p>
    <w:p w14:paraId="7CB71F1B" w14:textId="783C97B3" w:rsidR="002F5C99" w:rsidRDefault="00764BCA" w:rsidP="00B842DC">
      <w:pPr>
        <w:spacing w:after="0" w:line="480" w:lineRule="auto"/>
        <w:ind w:firstLine="737"/>
        <w:rPr>
          <w:rFonts w:ascii="Times New Roman" w:hAnsi="Times New Roman" w:cs="Times New Roman"/>
          <w:sz w:val="24"/>
          <w:szCs w:val="24"/>
          <w:lang w:val="en-GB"/>
        </w:rPr>
      </w:pPr>
      <w:r w:rsidRPr="00B9381E">
        <w:rPr>
          <w:rFonts w:ascii="Times New Roman" w:hAnsi="Times New Roman" w:cs="Times New Roman"/>
          <w:sz w:val="24"/>
          <w:szCs w:val="24"/>
          <w:lang w:val="en-GB"/>
        </w:rPr>
        <w:t>The current study has two important implications that may guide the referral of adolescents to YPF. Primarily, results indicate that YPF benefits adolescents who experience higher levels of psychological distress at referral</w:t>
      </w:r>
      <w:r w:rsidR="00C51B8F">
        <w:rPr>
          <w:rFonts w:ascii="Times New Roman" w:hAnsi="Times New Roman" w:cs="Times New Roman"/>
          <w:sz w:val="24"/>
          <w:szCs w:val="24"/>
          <w:lang w:val="en-GB"/>
        </w:rPr>
        <w:t xml:space="preserve"> (in this study, assessed as lower levels of perceived self-worth)</w:t>
      </w:r>
      <w:r w:rsidR="006F61E3">
        <w:rPr>
          <w:rFonts w:ascii="Times New Roman" w:hAnsi="Times New Roman" w:cs="Times New Roman"/>
          <w:sz w:val="24"/>
          <w:szCs w:val="24"/>
          <w:lang w:val="en-GB"/>
        </w:rPr>
        <w:t xml:space="preserve">. </w:t>
      </w:r>
      <w:r w:rsidRPr="00B9381E">
        <w:rPr>
          <w:rFonts w:ascii="Times New Roman" w:hAnsi="Times New Roman" w:cs="Times New Roman"/>
          <w:sz w:val="24"/>
          <w:szCs w:val="24"/>
          <w:lang w:val="en-GB"/>
        </w:rPr>
        <w:t xml:space="preserve">Hence, screening young people’s levels of psychosocial distress before recommending YPF could be indicated and help identify those who may benefit the most from the intervention. Unless future research reveals that YPF could be unsafe for young people with non-clinical or other given levels of distress, we do not believe that screening using cut-offs from outcome measures is needed, but </w:t>
      </w:r>
      <w:r w:rsidR="00846447" w:rsidRPr="00F554DE">
        <w:rPr>
          <w:rFonts w:ascii="Times New Roman" w:hAnsi="Times New Roman" w:cs="Times New Roman"/>
          <w:sz w:val="24"/>
          <w:szCs w:val="24"/>
          <w:lang w:val="en-GB"/>
        </w:rPr>
        <w:t xml:space="preserve">rather by an open conversation about the young person's level of </w:t>
      </w:r>
      <w:r w:rsidR="00D5439A">
        <w:rPr>
          <w:rFonts w:ascii="Times New Roman" w:hAnsi="Times New Roman" w:cs="Times New Roman"/>
          <w:sz w:val="24"/>
          <w:szCs w:val="24"/>
          <w:lang w:val="en-GB"/>
        </w:rPr>
        <w:t xml:space="preserve">appearance-related and social </w:t>
      </w:r>
      <w:r w:rsidR="00846447" w:rsidRPr="00F554DE">
        <w:rPr>
          <w:rFonts w:ascii="Times New Roman" w:hAnsi="Times New Roman" w:cs="Times New Roman"/>
          <w:sz w:val="24"/>
          <w:szCs w:val="24"/>
          <w:lang w:val="en-GB"/>
        </w:rPr>
        <w:t>distress and their motivation and expectations</w:t>
      </w:r>
      <w:r w:rsidR="003461EC">
        <w:rPr>
          <w:rFonts w:ascii="Times New Roman" w:hAnsi="Times New Roman" w:cs="Times New Roman"/>
          <w:sz w:val="24"/>
          <w:szCs w:val="24"/>
          <w:lang w:val="en-GB"/>
        </w:rPr>
        <w:t xml:space="preserve"> </w:t>
      </w:r>
      <w:r w:rsidRPr="00B9381E">
        <w:rPr>
          <w:rFonts w:ascii="Times New Roman" w:hAnsi="Times New Roman" w:cs="Times New Roman"/>
          <w:sz w:val="24"/>
          <w:szCs w:val="24"/>
          <w:lang w:val="en-GB"/>
        </w:rPr>
        <w:t xml:space="preserve">for the programme’s usefulness in coping with the daily challenges of living with a visible difference. </w:t>
      </w:r>
      <w:r w:rsidR="002F5C99">
        <w:rPr>
          <w:rFonts w:ascii="Times New Roman" w:hAnsi="Times New Roman" w:cs="Times New Roman"/>
          <w:sz w:val="24"/>
          <w:szCs w:val="24"/>
          <w:lang w:val="en-GB"/>
        </w:rPr>
        <w:t>In our study, participants with</w:t>
      </w:r>
      <w:r w:rsidR="002F5C99" w:rsidRPr="000C207B">
        <w:rPr>
          <w:rFonts w:ascii="Times New Roman" w:hAnsi="Times New Roman" w:cs="Times New Roman"/>
          <w:sz w:val="24"/>
          <w:szCs w:val="24"/>
          <w:lang w:val="en-GB"/>
        </w:rPr>
        <w:t xml:space="preserve"> </w:t>
      </w:r>
      <w:r w:rsidR="002F5C99">
        <w:rPr>
          <w:rFonts w:ascii="Times New Roman" w:hAnsi="Times New Roman" w:cs="Times New Roman"/>
          <w:sz w:val="24"/>
          <w:szCs w:val="24"/>
          <w:lang w:val="en-GB"/>
        </w:rPr>
        <w:t xml:space="preserve">psychiatric diagnoses (e.g., </w:t>
      </w:r>
      <w:r w:rsidR="002F5C99" w:rsidRPr="000C207B">
        <w:rPr>
          <w:rFonts w:ascii="Times New Roman" w:hAnsi="Times New Roman" w:cs="Times New Roman"/>
          <w:sz w:val="24"/>
          <w:szCs w:val="24"/>
          <w:lang w:val="en-GB"/>
        </w:rPr>
        <w:t>clinical depression,</w:t>
      </w:r>
      <w:r w:rsidR="002F5C99">
        <w:rPr>
          <w:rFonts w:ascii="Times New Roman" w:hAnsi="Times New Roman" w:cs="Times New Roman"/>
          <w:sz w:val="24"/>
          <w:szCs w:val="24"/>
          <w:lang w:val="en-GB"/>
        </w:rPr>
        <w:t xml:space="preserve"> psychosis, eating disorder) were excluded as adole</w:t>
      </w:r>
      <w:r w:rsidR="00B91717">
        <w:rPr>
          <w:rFonts w:ascii="Times New Roman" w:hAnsi="Times New Roman" w:cs="Times New Roman"/>
          <w:sz w:val="24"/>
          <w:szCs w:val="24"/>
          <w:lang w:val="en-GB"/>
        </w:rPr>
        <w:t>scents with these conditions</w:t>
      </w:r>
      <w:r w:rsidR="002F5C99">
        <w:rPr>
          <w:rFonts w:ascii="Times New Roman" w:hAnsi="Times New Roman" w:cs="Times New Roman"/>
          <w:sz w:val="24"/>
          <w:szCs w:val="24"/>
          <w:lang w:val="en-GB"/>
        </w:rPr>
        <w:t xml:space="preserve"> were considered to primarily be in need of other </w:t>
      </w:r>
      <w:r w:rsidR="00B91717">
        <w:rPr>
          <w:rFonts w:ascii="Times New Roman" w:hAnsi="Times New Roman" w:cs="Times New Roman"/>
          <w:sz w:val="24"/>
          <w:szCs w:val="24"/>
          <w:lang w:val="en-GB"/>
        </w:rPr>
        <w:t xml:space="preserve">kinds of </w:t>
      </w:r>
      <w:r w:rsidR="006246D8">
        <w:rPr>
          <w:rFonts w:ascii="Times New Roman" w:hAnsi="Times New Roman" w:cs="Times New Roman"/>
          <w:sz w:val="24"/>
          <w:szCs w:val="24"/>
          <w:lang w:val="en-GB"/>
        </w:rPr>
        <w:t>support</w:t>
      </w:r>
      <w:r w:rsidR="002F5C99">
        <w:rPr>
          <w:rFonts w:ascii="Times New Roman" w:hAnsi="Times New Roman" w:cs="Times New Roman"/>
          <w:sz w:val="24"/>
          <w:szCs w:val="24"/>
          <w:lang w:val="en-GB"/>
        </w:rPr>
        <w:t>. Future studies are needed in order to explore positive and n</w:t>
      </w:r>
      <w:r w:rsidR="006246D8">
        <w:rPr>
          <w:rFonts w:ascii="Times New Roman" w:hAnsi="Times New Roman" w:cs="Times New Roman"/>
          <w:sz w:val="24"/>
          <w:szCs w:val="24"/>
          <w:lang w:val="en-GB"/>
        </w:rPr>
        <w:t xml:space="preserve">egative outcomes of the YPF for adolescents with concurrent psychiatric diagnoses and/or in conjunction with other psychological interventions. However, clinically, it is important to keep in mind that the YPF was designed for appearance-related and social distress for adolescents with a visible difference and that </w:t>
      </w:r>
      <w:r w:rsidR="003B72F3">
        <w:rPr>
          <w:rFonts w:ascii="Times New Roman" w:hAnsi="Times New Roman" w:cs="Times New Roman"/>
          <w:sz w:val="24"/>
          <w:szCs w:val="24"/>
          <w:lang w:val="en-GB"/>
        </w:rPr>
        <w:t xml:space="preserve">we do not expect it to be effective in reducing symptoms of </w:t>
      </w:r>
      <w:r w:rsidR="00D5439A">
        <w:rPr>
          <w:rFonts w:ascii="Times New Roman" w:hAnsi="Times New Roman" w:cs="Times New Roman"/>
          <w:sz w:val="24"/>
          <w:szCs w:val="24"/>
          <w:lang w:val="en-GB"/>
        </w:rPr>
        <w:t>other conditions</w:t>
      </w:r>
      <w:r w:rsidR="003B72F3">
        <w:rPr>
          <w:rFonts w:ascii="Times New Roman" w:hAnsi="Times New Roman" w:cs="Times New Roman"/>
          <w:sz w:val="24"/>
          <w:szCs w:val="24"/>
          <w:lang w:val="en-GB"/>
        </w:rPr>
        <w:t xml:space="preserve">. </w:t>
      </w:r>
    </w:p>
    <w:p w14:paraId="42327FCF" w14:textId="16094560" w:rsidR="00764BCA" w:rsidRPr="00B842DC" w:rsidRDefault="00764BCA" w:rsidP="00B842DC">
      <w:pPr>
        <w:spacing w:after="0" w:line="480" w:lineRule="auto"/>
        <w:ind w:firstLine="737"/>
        <w:rPr>
          <w:rFonts w:ascii="Times New Roman" w:hAnsi="Times New Roman" w:cs="Times New Roman"/>
          <w:b/>
          <w:sz w:val="24"/>
          <w:szCs w:val="24"/>
          <w:lang w:val="en-GB"/>
        </w:rPr>
      </w:pPr>
      <w:r w:rsidRPr="00B9381E">
        <w:rPr>
          <w:rFonts w:ascii="Times New Roman" w:hAnsi="Times New Roman" w:cs="Times New Roman"/>
          <w:sz w:val="24"/>
          <w:szCs w:val="24"/>
          <w:lang w:val="en-GB"/>
        </w:rPr>
        <w:t xml:space="preserve">Secondly, findings also suggest that time spent on YPF is positively associated with intervention effect, in line with previous testing of YPF </w:t>
      </w:r>
      <w:r w:rsidRPr="00B9381E">
        <w:rPr>
          <w:rFonts w:ascii="Times New Roman" w:hAnsi="Times New Roman" w:cs="Times New Roman"/>
          <w:noProof/>
          <w:sz w:val="24"/>
          <w:szCs w:val="24"/>
          <w:lang w:val="en-GB"/>
        </w:rPr>
        <w:t>(Williamson et al., 2019)</w:t>
      </w:r>
      <w:r w:rsidRPr="00B9381E">
        <w:rPr>
          <w:rFonts w:ascii="Times New Roman" w:hAnsi="Times New Roman" w:cs="Times New Roman"/>
          <w:sz w:val="24"/>
          <w:szCs w:val="24"/>
          <w:lang w:val="en-GB"/>
        </w:rPr>
        <w:t xml:space="preserve"> and other recent studies assessing the effectiveness of iCBT interventions </w:t>
      </w:r>
      <w:r w:rsidRPr="00B9381E">
        <w:rPr>
          <w:rFonts w:ascii="Times New Roman" w:hAnsi="Times New Roman" w:cs="Times New Roman"/>
          <w:noProof/>
          <w:sz w:val="24"/>
          <w:szCs w:val="24"/>
          <w:lang w:val="en-GB"/>
        </w:rPr>
        <w:t>(March et al., 2018; Spence et al., 2019)</w:t>
      </w:r>
      <w:r w:rsidRPr="00B9381E">
        <w:rPr>
          <w:rFonts w:ascii="Times New Roman" w:hAnsi="Times New Roman" w:cs="Times New Roman"/>
          <w:sz w:val="24"/>
          <w:szCs w:val="24"/>
          <w:lang w:val="en-GB"/>
        </w:rPr>
        <w:t xml:space="preserve">. Hence, adolescents referred to YPF should be encouraged to spend enough time on each session, which may increase the therapeutic effect of the programme. Future studies should further investigate indicators of beneficial intervention effects. </w:t>
      </w:r>
    </w:p>
    <w:p w14:paraId="265DF8C0" w14:textId="40A5E6FD" w:rsidR="00764BCA" w:rsidRPr="00B9381E" w:rsidRDefault="00097B40" w:rsidP="00A52A9D">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L</w:t>
      </w:r>
      <w:r w:rsidRPr="00B9381E">
        <w:rPr>
          <w:rFonts w:ascii="Times New Roman" w:hAnsi="Times New Roman" w:cs="Times New Roman"/>
          <w:b/>
          <w:sz w:val="24"/>
          <w:szCs w:val="24"/>
          <w:lang w:val="en-GB"/>
        </w:rPr>
        <w:t>imitations</w:t>
      </w:r>
    </w:p>
    <w:p w14:paraId="7E1C9B56" w14:textId="5D6A1B0A" w:rsidR="00764BCA" w:rsidRDefault="00764BCA" w:rsidP="00B9381E">
      <w:pPr>
        <w:spacing w:after="0" w:line="480" w:lineRule="auto"/>
        <w:ind w:firstLine="737"/>
        <w:rPr>
          <w:rFonts w:ascii="Times New Roman" w:hAnsi="Times New Roman" w:cs="Times New Roman"/>
          <w:sz w:val="24"/>
          <w:szCs w:val="24"/>
          <w:lang w:val="en-GB"/>
        </w:rPr>
      </w:pPr>
      <w:r w:rsidRPr="00BF1975">
        <w:rPr>
          <w:rFonts w:ascii="Times New Roman" w:hAnsi="Times New Roman" w:cs="Times New Roman"/>
          <w:sz w:val="24"/>
          <w:szCs w:val="24"/>
          <w:lang w:val="en-GB"/>
        </w:rPr>
        <w:t xml:space="preserve">The present </w:t>
      </w:r>
      <w:r w:rsidRPr="00654742">
        <w:rPr>
          <w:rFonts w:ascii="Times New Roman" w:hAnsi="Times New Roman" w:cs="Times New Roman"/>
          <w:sz w:val="24"/>
          <w:szCs w:val="24"/>
          <w:lang w:val="en-GB"/>
        </w:rPr>
        <w:t xml:space="preserve">study </w:t>
      </w:r>
      <w:r w:rsidR="004A28AA" w:rsidRPr="00654742">
        <w:rPr>
          <w:rFonts w:ascii="Times New Roman" w:hAnsi="Times New Roman" w:cs="Times New Roman"/>
          <w:sz w:val="24"/>
          <w:szCs w:val="24"/>
          <w:lang w:val="en-GB"/>
        </w:rPr>
        <w:t>has</w:t>
      </w:r>
      <w:r w:rsidRPr="00654742">
        <w:rPr>
          <w:rFonts w:ascii="Times New Roman" w:hAnsi="Times New Roman" w:cs="Times New Roman"/>
          <w:sz w:val="24"/>
          <w:szCs w:val="24"/>
          <w:lang w:val="en-GB"/>
        </w:rPr>
        <w:t xml:space="preserve"> several limitations that need to be considered. First, the study was limited by its sample size (</w:t>
      </w:r>
      <w:r w:rsidR="00C6776A" w:rsidRPr="00654742">
        <w:rPr>
          <w:rFonts w:ascii="Times New Roman" w:hAnsi="Times New Roman" w:cs="Times New Roman"/>
          <w:sz w:val="24"/>
          <w:szCs w:val="24"/>
          <w:lang w:val="en-GB"/>
        </w:rPr>
        <w:t>e.g.,</w:t>
      </w:r>
      <w:r w:rsidRPr="00654742">
        <w:rPr>
          <w:rFonts w:ascii="Times New Roman" w:hAnsi="Times New Roman" w:cs="Times New Roman"/>
          <w:sz w:val="24"/>
          <w:szCs w:val="24"/>
          <w:lang w:val="en-GB"/>
        </w:rPr>
        <w:t xml:space="preserve"> indicated by large CI’s), and a larger sample size would have reduced the risk of making Type II errors. A larger sample size would also have enabled</w:t>
      </w:r>
      <w:r w:rsidR="00C51B8F">
        <w:rPr>
          <w:rFonts w:ascii="Times New Roman" w:hAnsi="Times New Roman" w:cs="Times New Roman"/>
          <w:sz w:val="24"/>
          <w:szCs w:val="24"/>
          <w:lang w:val="en-GB"/>
        </w:rPr>
        <w:t xml:space="preserve">, for example, </w:t>
      </w:r>
      <w:r w:rsidRPr="00654742">
        <w:rPr>
          <w:rFonts w:ascii="Times New Roman" w:hAnsi="Times New Roman" w:cs="Times New Roman"/>
          <w:sz w:val="24"/>
          <w:szCs w:val="24"/>
          <w:lang w:val="en-GB"/>
        </w:rPr>
        <w:t xml:space="preserve">statistical analyses of the subgroups with clinically significant and reliable change, </w:t>
      </w:r>
      <w:r w:rsidR="00140FD4" w:rsidRPr="00654742">
        <w:rPr>
          <w:rFonts w:ascii="Times New Roman" w:hAnsi="Times New Roman" w:cs="Times New Roman"/>
          <w:sz w:val="24"/>
          <w:szCs w:val="24"/>
          <w:lang w:val="en-GB"/>
        </w:rPr>
        <w:t>as well as subgroup analyses based on gender, age</w:t>
      </w:r>
      <w:r w:rsidR="00C51B8F">
        <w:rPr>
          <w:rFonts w:ascii="Times New Roman" w:hAnsi="Times New Roman" w:cs="Times New Roman"/>
          <w:sz w:val="24"/>
          <w:szCs w:val="24"/>
          <w:lang w:val="en-GB"/>
        </w:rPr>
        <w:t>,</w:t>
      </w:r>
      <w:r w:rsidR="00140FD4" w:rsidRPr="00654742">
        <w:rPr>
          <w:rFonts w:ascii="Times New Roman" w:hAnsi="Times New Roman" w:cs="Times New Roman"/>
          <w:sz w:val="24"/>
          <w:szCs w:val="24"/>
          <w:lang w:val="en-GB"/>
        </w:rPr>
        <w:t xml:space="preserve"> and condition. </w:t>
      </w:r>
      <w:r w:rsidRPr="00654742">
        <w:rPr>
          <w:rFonts w:ascii="Times New Roman" w:hAnsi="Times New Roman" w:cs="Times New Roman"/>
          <w:sz w:val="24"/>
          <w:szCs w:val="24"/>
          <w:lang w:val="en-GB"/>
        </w:rPr>
        <w:t>We also</w:t>
      </w:r>
      <w:r>
        <w:rPr>
          <w:rFonts w:ascii="Times New Roman" w:hAnsi="Times New Roman" w:cs="Times New Roman"/>
          <w:sz w:val="24"/>
          <w:szCs w:val="24"/>
          <w:lang w:val="en-GB"/>
        </w:rPr>
        <w:t xml:space="preserve"> performed multiple </w:t>
      </w:r>
      <w:r>
        <w:rPr>
          <w:rFonts w:ascii="Times New Roman" w:hAnsi="Times New Roman" w:cs="Times New Roman"/>
          <w:i/>
          <w:sz w:val="24"/>
          <w:szCs w:val="24"/>
          <w:lang w:val="en-GB"/>
        </w:rPr>
        <w:t>t</w:t>
      </w:r>
      <w:r>
        <w:rPr>
          <w:rFonts w:ascii="Times New Roman" w:hAnsi="Times New Roman" w:cs="Times New Roman"/>
          <w:sz w:val="24"/>
          <w:szCs w:val="24"/>
          <w:lang w:val="en-GB"/>
        </w:rPr>
        <w:t xml:space="preserve">- and </w:t>
      </w:r>
      <w:r w:rsidRPr="00711C99">
        <w:rPr>
          <w:rFonts w:ascii="Times New Roman" w:hAnsi="Times New Roman" w:cs="Times New Roman"/>
          <w:i/>
          <w:iCs/>
          <w:sz w:val="24"/>
          <w:szCs w:val="24"/>
          <w:lang w:val="en-GB"/>
        </w:rPr>
        <w:t>X</w:t>
      </w:r>
      <w:r>
        <w:rPr>
          <w:rFonts w:ascii="Times New Roman" w:hAnsi="Times New Roman" w:cs="Times New Roman"/>
          <w:i/>
          <w:iCs/>
          <w:sz w:val="24"/>
          <w:szCs w:val="24"/>
          <w:vertAlign w:val="superscript"/>
          <w:lang w:val="en-GB"/>
        </w:rPr>
        <w:t>2</w:t>
      </w:r>
      <w:r w:rsidRPr="00711C99">
        <w:rPr>
          <w:rFonts w:ascii="Times New Roman" w:hAnsi="Times New Roman" w:cs="Times New Roman"/>
          <w:i/>
          <w:iCs/>
          <w:sz w:val="24"/>
          <w:szCs w:val="24"/>
          <w:lang w:val="en-GB"/>
        </w:rPr>
        <w:t>-</w:t>
      </w:r>
      <w:r w:rsidRPr="00711C99">
        <w:rPr>
          <w:rFonts w:ascii="Times New Roman" w:hAnsi="Times New Roman" w:cs="Times New Roman"/>
          <w:sz w:val="24"/>
          <w:szCs w:val="24"/>
          <w:lang w:val="en-GB"/>
        </w:rPr>
        <w:t>tests</w:t>
      </w:r>
      <w:r>
        <w:rPr>
          <w:rFonts w:ascii="Times New Roman" w:hAnsi="Times New Roman" w:cs="Times New Roman"/>
          <w:sz w:val="24"/>
          <w:szCs w:val="24"/>
          <w:lang w:val="en-GB"/>
        </w:rPr>
        <w:t xml:space="preserve">, without correcting for multiple testing. Not including a correction was a decision based on the explorative nature of our study </w:t>
      </w:r>
      <w:r>
        <w:rPr>
          <w:rFonts w:ascii="Times New Roman" w:hAnsi="Times New Roman" w:cs="Times New Roman"/>
          <w:noProof/>
          <w:sz w:val="24"/>
          <w:szCs w:val="24"/>
          <w:lang w:val="en-GB"/>
        </w:rPr>
        <w:t>(Althouse, 2016)</w:t>
      </w:r>
      <w:r w:rsidR="00CA09A0">
        <w:rPr>
          <w:rFonts w:ascii="Times New Roman" w:hAnsi="Times New Roman" w:cs="Times New Roman"/>
          <w:sz w:val="24"/>
          <w:szCs w:val="24"/>
          <w:lang w:val="en-GB"/>
        </w:rPr>
        <w:t>;</w:t>
      </w:r>
      <w:r>
        <w:rPr>
          <w:rFonts w:ascii="Times New Roman" w:hAnsi="Times New Roman" w:cs="Times New Roman"/>
          <w:sz w:val="24"/>
          <w:szCs w:val="24"/>
          <w:lang w:val="en-GB"/>
        </w:rPr>
        <w:t xml:space="preserve"> however, future studies (preferably including larger samples) are needed </w:t>
      </w:r>
      <w:r w:rsidR="00927EA7">
        <w:rPr>
          <w:rFonts w:ascii="Times New Roman" w:hAnsi="Times New Roman" w:cs="Times New Roman"/>
          <w:sz w:val="24"/>
          <w:szCs w:val="24"/>
          <w:lang w:val="en-GB"/>
        </w:rPr>
        <w:t>to</w:t>
      </w:r>
      <w:r>
        <w:rPr>
          <w:rFonts w:ascii="Times New Roman" w:hAnsi="Times New Roman" w:cs="Times New Roman"/>
          <w:sz w:val="24"/>
          <w:szCs w:val="24"/>
          <w:lang w:val="en-GB"/>
        </w:rPr>
        <w:t xml:space="preserve"> corroborate our results. </w:t>
      </w:r>
      <w:r w:rsidRPr="00A96DA1">
        <w:rPr>
          <w:rFonts w:ascii="Times New Roman" w:hAnsi="Times New Roman" w:cs="Times New Roman"/>
          <w:sz w:val="24"/>
          <w:szCs w:val="24"/>
          <w:lang w:val="en-GB"/>
        </w:rPr>
        <w:t>Also</w:t>
      </w:r>
      <w:r>
        <w:rPr>
          <w:rFonts w:ascii="Times New Roman" w:hAnsi="Times New Roman" w:cs="Times New Roman"/>
          <w:sz w:val="24"/>
          <w:szCs w:val="24"/>
          <w:lang w:val="en-GB"/>
        </w:rPr>
        <w:t>, a</w:t>
      </w:r>
      <w:r w:rsidRPr="00BF1975">
        <w:rPr>
          <w:rFonts w:ascii="Times New Roman" w:hAnsi="Times New Roman" w:cs="Times New Roman"/>
          <w:sz w:val="24"/>
          <w:szCs w:val="24"/>
          <w:lang w:val="en-GB"/>
        </w:rPr>
        <w:t xml:space="preserve">lthough insufficient time spent on YPF seems to be </w:t>
      </w:r>
      <w:r>
        <w:rPr>
          <w:rFonts w:ascii="Times New Roman" w:hAnsi="Times New Roman" w:cs="Times New Roman"/>
          <w:sz w:val="24"/>
          <w:szCs w:val="24"/>
          <w:lang w:val="en-GB"/>
        </w:rPr>
        <w:t xml:space="preserve">a </w:t>
      </w:r>
      <w:r w:rsidRPr="00BF1975">
        <w:rPr>
          <w:rFonts w:ascii="Times New Roman" w:hAnsi="Times New Roman" w:cs="Times New Roman"/>
          <w:sz w:val="24"/>
          <w:szCs w:val="24"/>
          <w:lang w:val="en-GB"/>
        </w:rPr>
        <w:t xml:space="preserve">main factor </w:t>
      </w:r>
      <w:r>
        <w:rPr>
          <w:rFonts w:ascii="Times New Roman" w:hAnsi="Times New Roman" w:cs="Times New Roman"/>
          <w:sz w:val="24"/>
          <w:szCs w:val="24"/>
          <w:lang w:val="en-GB"/>
        </w:rPr>
        <w:t>relating to</w:t>
      </w:r>
      <w:r w:rsidRPr="00BF1975">
        <w:rPr>
          <w:rFonts w:ascii="Times New Roman" w:hAnsi="Times New Roman" w:cs="Times New Roman"/>
          <w:sz w:val="24"/>
          <w:szCs w:val="24"/>
          <w:lang w:val="en-GB"/>
        </w:rPr>
        <w:t xml:space="preserve"> </w:t>
      </w:r>
      <w:r>
        <w:rPr>
          <w:rFonts w:ascii="Times New Roman" w:hAnsi="Times New Roman" w:cs="Times New Roman"/>
          <w:sz w:val="24"/>
          <w:szCs w:val="24"/>
          <w:lang w:val="en-GB"/>
        </w:rPr>
        <w:t>negative outcomes changes, other possible</w:t>
      </w:r>
      <w:r w:rsidRPr="00BF1975">
        <w:rPr>
          <w:rFonts w:ascii="Times New Roman" w:hAnsi="Times New Roman" w:cs="Times New Roman"/>
          <w:sz w:val="24"/>
          <w:szCs w:val="24"/>
          <w:lang w:val="en-GB"/>
        </w:rPr>
        <w:t xml:space="preserve"> measures were not included that could have indicated the reasons for higher levels of symptoms after access to YPF. </w:t>
      </w:r>
      <w:r>
        <w:rPr>
          <w:rFonts w:ascii="Times New Roman" w:hAnsi="Times New Roman" w:cs="Times New Roman"/>
          <w:sz w:val="24"/>
          <w:szCs w:val="24"/>
          <w:lang w:val="en-GB"/>
        </w:rPr>
        <w:t>Q</w:t>
      </w:r>
      <w:r w:rsidRPr="00BF1975">
        <w:rPr>
          <w:rFonts w:ascii="Times New Roman" w:hAnsi="Times New Roman" w:cs="Times New Roman"/>
          <w:sz w:val="24"/>
          <w:szCs w:val="24"/>
          <w:lang w:val="en-GB"/>
        </w:rPr>
        <w:t xml:space="preserve">ualitative interviews exploring this issue </w:t>
      </w:r>
      <w:r w:rsidR="00927EA7" w:rsidRPr="00BF1975">
        <w:rPr>
          <w:rFonts w:ascii="Times New Roman" w:hAnsi="Times New Roman" w:cs="Times New Roman"/>
          <w:sz w:val="24"/>
          <w:szCs w:val="24"/>
          <w:lang w:val="en-GB"/>
        </w:rPr>
        <w:t>would</w:t>
      </w:r>
      <w:r w:rsidRPr="00BF1975">
        <w:rPr>
          <w:rFonts w:ascii="Times New Roman" w:hAnsi="Times New Roman" w:cs="Times New Roman"/>
          <w:sz w:val="24"/>
          <w:szCs w:val="24"/>
          <w:lang w:val="en-GB"/>
        </w:rPr>
        <w:t xml:space="preserve"> have provided more information but were not systematically carried out.</w:t>
      </w:r>
      <w:r>
        <w:rPr>
          <w:rFonts w:ascii="Times New Roman" w:hAnsi="Times New Roman" w:cs="Times New Roman"/>
          <w:sz w:val="24"/>
          <w:szCs w:val="24"/>
          <w:lang w:val="en-GB"/>
        </w:rPr>
        <w:t xml:space="preserve"> </w:t>
      </w:r>
    </w:p>
    <w:p w14:paraId="2A803E49" w14:textId="59B957C6" w:rsidR="00764BCA" w:rsidRPr="00654742" w:rsidRDefault="00764BCA" w:rsidP="00B842DC">
      <w:pPr>
        <w:spacing w:after="0" w:line="480" w:lineRule="auto"/>
        <w:ind w:firstLine="737"/>
        <w:rPr>
          <w:rFonts w:ascii="Times New Roman" w:hAnsi="Times New Roman" w:cs="Times New Roman"/>
          <w:sz w:val="24"/>
          <w:szCs w:val="24"/>
          <w:lang w:val="en-GB"/>
        </w:rPr>
      </w:pPr>
      <w:r>
        <w:rPr>
          <w:rFonts w:ascii="Times New Roman" w:hAnsi="Times New Roman" w:cs="Times New Roman"/>
          <w:sz w:val="24"/>
          <w:szCs w:val="24"/>
          <w:lang w:val="en-GB"/>
        </w:rPr>
        <w:t>Moreover, additional</w:t>
      </w:r>
      <w:r w:rsidRPr="00BF1975">
        <w:rPr>
          <w:rFonts w:ascii="Times New Roman" w:hAnsi="Times New Roman" w:cs="Times New Roman"/>
          <w:sz w:val="24"/>
          <w:szCs w:val="24"/>
          <w:lang w:val="en-GB"/>
        </w:rPr>
        <w:t xml:space="preserve"> methodological issues need to be raised.</w:t>
      </w:r>
      <w:r w:rsidRPr="00BF1975">
        <w:rPr>
          <w:lang w:val="en-GB"/>
        </w:rPr>
        <w:t xml:space="preserve"> </w:t>
      </w:r>
      <w:r w:rsidRPr="00BF1975">
        <w:rPr>
          <w:rFonts w:ascii="Times New Roman" w:hAnsi="Times New Roman" w:cs="Times New Roman"/>
          <w:sz w:val="24"/>
          <w:szCs w:val="24"/>
          <w:lang w:val="en-GB"/>
        </w:rPr>
        <w:t xml:space="preserve">Throughout the larger project, participants answered questionnaires on four occasions (baseline, T2, T3 and T4). </w:t>
      </w:r>
      <w:r w:rsidRPr="009C7FD2">
        <w:rPr>
          <w:rFonts w:ascii="Times New Roman" w:hAnsi="Times New Roman" w:cs="Times New Roman"/>
          <w:sz w:val="24"/>
          <w:szCs w:val="24"/>
          <w:lang w:val="en-GB"/>
        </w:rPr>
        <w:t>T2 was added to capture a potential immediate short-term effect after completion of the first seven sessions</w:t>
      </w:r>
      <w:r>
        <w:rPr>
          <w:rFonts w:ascii="Times New Roman" w:hAnsi="Times New Roman" w:cs="Times New Roman"/>
          <w:sz w:val="24"/>
          <w:szCs w:val="24"/>
          <w:lang w:val="en-GB"/>
        </w:rPr>
        <w:t>, but only include</w:t>
      </w:r>
      <w:r w:rsidR="00927EA7">
        <w:rPr>
          <w:rFonts w:ascii="Times New Roman" w:hAnsi="Times New Roman" w:cs="Times New Roman"/>
          <w:sz w:val="24"/>
          <w:szCs w:val="24"/>
          <w:lang w:val="en-GB"/>
        </w:rPr>
        <w:t>d</w:t>
      </w:r>
      <w:r>
        <w:rPr>
          <w:rFonts w:ascii="Times New Roman" w:hAnsi="Times New Roman" w:cs="Times New Roman"/>
          <w:sz w:val="24"/>
          <w:szCs w:val="24"/>
          <w:lang w:val="en-GB"/>
        </w:rPr>
        <w:t xml:space="preserve"> one of the two main outcome measures (and was therefore not included in this study). </w:t>
      </w:r>
      <w:r w:rsidRPr="00BF1975">
        <w:rPr>
          <w:rFonts w:ascii="Times New Roman" w:hAnsi="Times New Roman" w:cs="Times New Roman"/>
          <w:sz w:val="24"/>
          <w:szCs w:val="24"/>
          <w:lang w:val="en-GB"/>
        </w:rPr>
        <w:t>In order to compare pre- and post-scores, baseline and T3 data were included for the participants from the intervention group (</w:t>
      </w:r>
      <w:r w:rsidR="00C6776A">
        <w:rPr>
          <w:rFonts w:ascii="Times New Roman" w:hAnsi="Times New Roman" w:cs="Times New Roman"/>
          <w:sz w:val="24"/>
          <w:szCs w:val="24"/>
          <w:lang w:val="en-GB"/>
        </w:rPr>
        <w:t>i.e.,</w:t>
      </w:r>
      <w:r w:rsidRPr="00BF1975">
        <w:rPr>
          <w:rFonts w:ascii="Times New Roman" w:hAnsi="Times New Roman" w:cs="Times New Roman"/>
          <w:sz w:val="24"/>
          <w:szCs w:val="24"/>
          <w:lang w:val="en-GB"/>
        </w:rPr>
        <w:t xml:space="preserve"> representing pre- and 3-months post intervention) and T3 and T4 for the participants from the control group (</w:t>
      </w:r>
      <w:r w:rsidR="00CB2027">
        <w:rPr>
          <w:rFonts w:ascii="Times New Roman" w:hAnsi="Times New Roman" w:cs="Times New Roman"/>
          <w:sz w:val="24"/>
          <w:szCs w:val="24"/>
          <w:lang w:val="en-GB"/>
        </w:rPr>
        <w:t>i.e.</w:t>
      </w:r>
      <w:r w:rsidR="00927EA7" w:rsidRPr="00BF1975">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representing pre- and 3-months post intervention). We believe that the measure points correspond, but we acknowledge that they were not equal, as the control participants had waited three months to start with the programme. Nevertheless, this time point was chosen </w:t>
      </w:r>
      <w:r w:rsidR="00927EA7" w:rsidRPr="00BF1975">
        <w:rPr>
          <w:rFonts w:ascii="Times New Roman" w:hAnsi="Times New Roman" w:cs="Times New Roman"/>
          <w:sz w:val="24"/>
          <w:szCs w:val="24"/>
          <w:lang w:val="en-GB"/>
        </w:rPr>
        <w:t>to</w:t>
      </w:r>
      <w:r w:rsidRPr="00BF1975">
        <w:rPr>
          <w:rFonts w:ascii="Times New Roman" w:hAnsi="Times New Roman" w:cs="Times New Roman"/>
          <w:sz w:val="24"/>
          <w:szCs w:val="24"/>
          <w:lang w:val="en-GB"/>
        </w:rPr>
        <w:t xml:space="preserve"> ensure the same</w:t>
      </w:r>
      <w:r w:rsidR="008828A3">
        <w:rPr>
          <w:rFonts w:ascii="Times New Roman" w:hAnsi="Times New Roman" w:cs="Times New Roman"/>
          <w:sz w:val="24"/>
          <w:szCs w:val="24"/>
          <w:lang w:val="en-GB"/>
        </w:rPr>
        <w:t xml:space="preserve"> duration </w:t>
      </w:r>
      <w:r w:rsidRPr="00BF1975">
        <w:rPr>
          <w:rFonts w:ascii="Times New Roman" w:hAnsi="Times New Roman" w:cs="Times New Roman"/>
          <w:sz w:val="24"/>
          <w:szCs w:val="24"/>
          <w:lang w:val="en-GB"/>
        </w:rPr>
        <w:t xml:space="preserve">from baseline to post-intervention, which reduced the chances for other confounding time-related variables to affect outcome measures. Moreover, there are also issues associated with the method </w:t>
      </w:r>
      <w:r w:rsidR="00927EA7" w:rsidRPr="00BF1975">
        <w:rPr>
          <w:rFonts w:ascii="Times New Roman" w:hAnsi="Times New Roman" w:cs="Times New Roman"/>
          <w:sz w:val="24"/>
          <w:szCs w:val="24"/>
          <w:lang w:val="en-GB"/>
        </w:rPr>
        <w:t xml:space="preserve">used </w:t>
      </w:r>
      <w:r w:rsidRPr="00BF1975">
        <w:rPr>
          <w:rFonts w:ascii="Times New Roman" w:hAnsi="Times New Roman" w:cs="Times New Roman"/>
          <w:sz w:val="24"/>
          <w:szCs w:val="24"/>
          <w:lang w:val="en-GB"/>
        </w:rPr>
        <w:t>for calculating cl</w:t>
      </w:r>
      <w:r>
        <w:rPr>
          <w:rFonts w:ascii="Times New Roman" w:hAnsi="Times New Roman" w:cs="Times New Roman"/>
          <w:sz w:val="24"/>
          <w:szCs w:val="24"/>
          <w:lang w:val="en-GB"/>
        </w:rPr>
        <w:t>inical</w:t>
      </w:r>
      <w:r w:rsidR="004D092B">
        <w:rPr>
          <w:rFonts w:ascii="Times New Roman" w:hAnsi="Times New Roman" w:cs="Times New Roman"/>
          <w:sz w:val="24"/>
          <w:szCs w:val="24"/>
          <w:lang w:val="en-GB"/>
        </w:rPr>
        <w:t>ly</w:t>
      </w:r>
      <w:r>
        <w:rPr>
          <w:rFonts w:ascii="Times New Roman" w:hAnsi="Times New Roman" w:cs="Times New Roman"/>
          <w:sz w:val="24"/>
          <w:szCs w:val="24"/>
          <w:lang w:val="en-GB"/>
        </w:rPr>
        <w:t xml:space="preserve"> significant change (</w:t>
      </w:r>
      <w:r w:rsidR="00CB2027">
        <w:rPr>
          <w:rFonts w:ascii="Times New Roman" w:hAnsi="Times New Roman" w:cs="Times New Roman"/>
          <w:sz w:val="24"/>
          <w:szCs w:val="24"/>
          <w:lang w:val="en-GB"/>
        </w:rPr>
        <w:t>i.e.</w:t>
      </w:r>
      <w:r w:rsidR="00927EA7">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using a cut-off value). We defined clinical</w:t>
      </w:r>
      <w:r w:rsidR="004D092B">
        <w:rPr>
          <w:rFonts w:ascii="Times New Roman" w:hAnsi="Times New Roman" w:cs="Times New Roman"/>
          <w:sz w:val="24"/>
          <w:szCs w:val="24"/>
          <w:lang w:val="en-GB"/>
        </w:rPr>
        <w:t>ly</w:t>
      </w:r>
      <w:r w:rsidRPr="00BF1975">
        <w:rPr>
          <w:rFonts w:ascii="Times New Roman" w:hAnsi="Times New Roman" w:cs="Times New Roman"/>
          <w:sz w:val="24"/>
          <w:szCs w:val="24"/>
          <w:lang w:val="en-GB"/>
        </w:rPr>
        <w:t xml:space="preserve"> meaningful change as moving to or from the group </w:t>
      </w:r>
      <w:r w:rsidR="00C51B8F">
        <w:rPr>
          <w:rFonts w:ascii="Times New Roman" w:hAnsi="Times New Roman" w:cs="Times New Roman"/>
          <w:sz w:val="24"/>
          <w:szCs w:val="24"/>
          <w:lang w:val="en-GB"/>
        </w:rPr>
        <w:t>‘</w:t>
      </w:r>
      <w:r w:rsidRPr="00BF1975">
        <w:rPr>
          <w:rFonts w:ascii="Times New Roman" w:hAnsi="Times New Roman" w:cs="Times New Roman"/>
          <w:sz w:val="24"/>
          <w:szCs w:val="24"/>
          <w:lang w:val="en-GB"/>
        </w:rPr>
        <w:t>clinically significant social anxiety</w:t>
      </w:r>
      <w:r w:rsidR="00C51B8F">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or </w:t>
      </w:r>
      <w:r w:rsidR="00C51B8F">
        <w:rPr>
          <w:rFonts w:ascii="Times New Roman" w:hAnsi="Times New Roman" w:cs="Times New Roman"/>
          <w:sz w:val="24"/>
          <w:szCs w:val="24"/>
          <w:lang w:val="en-GB"/>
        </w:rPr>
        <w:t>‘</w:t>
      </w:r>
      <w:r w:rsidRPr="00BF1975">
        <w:rPr>
          <w:rFonts w:ascii="Times New Roman" w:hAnsi="Times New Roman" w:cs="Times New Roman"/>
          <w:sz w:val="24"/>
          <w:szCs w:val="24"/>
          <w:lang w:val="en-GB"/>
        </w:rPr>
        <w:t>clinically significant low body esteem</w:t>
      </w:r>
      <w:r w:rsidR="00C51B8F">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without taking into account how small or large the change was. However, as previously discussed by </w:t>
      </w:r>
      <w:r w:rsidRPr="00BF1975">
        <w:rPr>
          <w:rFonts w:ascii="Times New Roman" w:hAnsi="Times New Roman" w:cs="Times New Roman"/>
          <w:noProof/>
          <w:sz w:val="24"/>
          <w:szCs w:val="24"/>
          <w:lang w:val="en-GB"/>
        </w:rPr>
        <w:t>Jacobson and Truax (1991)</w:t>
      </w:r>
      <w:r w:rsidRPr="00BF1975">
        <w:rPr>
          <w:rFonts w:ascii="Times New Roman" w:hAnsi="Times New Roman" w:cs="Times New Roman"/>
          <w:sz w:val="24"/>
          <w:szCs w:val="24"/>
          <w:lang w:val="en-GB"/>
        </w:rPr>
        <w:t>, the method of defining clinically meaningful change as moving closer to the mean of th</w:t>
      </w:r>
      <w:r>
        <w:rPr>
          <w:rFonts w:ascii="Times New Roman" w:hAnsi="Times New Roman" w:cs="Times New Roman"/>
          <w:sz w:val="24"/>
          <w:szCs w:val="24"/>
          <w:lang w:val="en-GB"/>
        </w:rPr>
        <w:t xml:space="preserve">e functional population than </w:t>
      </w:r>
      <w:r w:rsidRPr="00BF1975">
        <w:rPr>
          <w:rFonts w:ascii="Times New Roman" w:hAnsi="Times New Roman" w:cs="Times New Roman"/>
          <w:sz w:val="24"/>
          <w:szCs w:val="24"/>
          <w:lang w:val="en-GB"/>
        </w:rPr>
        <w:t>to the mean of the dysfunctional population is usually the least arbitrary way of calculating clinically significant change. F</w:t>
      </w:r>
      <w:r>
        <w:rPr>
          <w:rFonts w:ascii="Times New Roman" w:hAnsi="Times New Roman" w:cs="Times New Roman"/>
          <w:sz w:val="24"/>
          <w:szCs w:val="24"/>
          <w:lang w:val="en-GB"/>
        </w:rPr>
        <w:t xml:space="preserve">or </w:t>
      </w:r>
      <w:r w:rsidRPr="00BF1975">
        <w:rPr>
          <w:rFonts w:ascii="Times New Roman" w:hAnsi="Times New Roman" w:cs="Times New Roman"/>
          <w:sz w:val="24"/>
          <w:szCs w:val="24"/>
          <w:lang w:val="en-GB"/>
        </w:rPr>
        <w:t>SAS-A, the cut-off value for clinical</w:t>
      </w:r>
      <w:r w:rsidR="004D092B">
        <w:rPr>
          <w:rFonts w:ascii="Times New Roman" w:hAnsi="Times New Roman" w:cs="Times New Roman"/>
          <w:sz w:val="24"/>
          <w:szCs w:val="24"/>
          <w:lang w:val="en-GB"/>
        </w:rPr>
        <w:t>ly</w:t>
      </w:r>
      <w:r w:rsidRPr="00BF1975">
        <w:rPr>
          <w:rFonts w:ascii="Times New Roman" w:hAnsi="Times New Roman" w:cs="Times New Roman"/>
          <w:sz w:val="24"/>
          <w:szCs w:val="24"/>
          <w:lang w:val="en-GB"/>
        </w:rPr>
        <w:t xml:space="preserve"> significant change was based on recommendations in the manual </w:t>
      </w:r>
      <w:r w:rsidRPr="00BF1975">
        <w:rPr>
          <w:rFonts w:ascii="Times New Roman" w:hAnsi="Times New Roman" w:cs="Times New Roman"/>
          <w:noProof/>
          <w:sz w:val="24"/>
          <w:szCs w:val="24"/>
          <w:lang w:val="en-GB"/>
        </w:rPr>
        <w:t>(La Greca, 1999)</w:t>
      </w:r>
      <w:r w:rsidRPr="00BF1975">
        <w:rPr>
          <w:rFonts w:ascii="Times New Roman" w:hAnsi="Times New Roman" w:cs="Times New Roman"/>
          <w:sz w:val="24"/>
          <w:szCs w:val="24"/>
          <w:lang w:val="en-GB"/>
        </w:rPr>
        <w:t xml:space="preserve"> and not values specifically for Norwegian or visible difference populations. However, previous validations in </w:t>
      </w:r>
      <w:r>
        <w:rPr>
          <w:rFonts w:ascii="Times New Roman" w:hAnsi="Times New Roman" w:cs="Times New Roman"/>
          <w:sz w:val="24"/>
          <w:szCs w:val="24"/>
          <w:lang w:val="en-GB"/>
        </w:rPr>
        <w:t xml:space="preserve">a </w:t>
      </w:r>
      <w:r w:rsidRPr="00BF1975">
        <w:rPr>
          <w:rFonts w:ascii="Times New Roman" w:hAnsi="Times New Roman" w:cs="Times New Roman"/>
          <w:sz w:val="24"/>
          <w:szCs w:val="24"/>
          <w:lang w:val="en-GB"/>
        </w:rPr>
        <w:t>wide range of different adoles</w:t>
      </w:r>
      <w:r>
        <w:rPr>
          <w:rFonts w:ascii="Times New Roman" w:hAnsi="Times New Roman" w:cs="Times New Roman"/>
          <w:sz w:val="24"/>
          <w:szCs w:val="24"/>
          <w:lang w:val="en-GB"/>
        </w:rPr>
        <w:t>cent clinical populations (</w:t>
      </w:r>
      <w:r w:rsidR="00C6776A">
        <w:rPr>
          <w:rFonts w:ascii="Times New Roman" w:hAnsi="Times New Roman" w:cs="Times New Roman"/>
          <w:sz w:val="24"/>
          <w:szCs w:val="24"/>
          <w:lang w:val="en-GB"/>
        </w:rPr>
        <w:t>e.g.,</w:t>
      </w:r>
      <w:r w:rsidRPr="00BF1975">
        <w:rPr>
          <w:rFonts w:ascii="Times New Roman" w:hAnsi="Times New Roman" w:cs="Times New Roman"/>
          <w:sz w:val="24"/>
          <w:szCs w:val="24"/>
          <w:lang w:val="en-GB"/>
        </w:rPr>
        <w:t xml:space="preserve"> Neurofibromatosis and anxiety disorders) have supported the use of the same cut-off values in these groups </w:t>
      </w:r>
      <w:r w:rsidRPr="00BF1975">
        <w:rPr>
          <w:rFonts w:ascii="Times New Roman" w:hAnsi="Times New Roman" w:cs="Times New Roman"/>
          <w:noProof/>
          <w:sz w:val="24"/>
          <w:szCs w:val="24"/>
          <w:lang w:val="en-GB"/>
        </w:rPr>
        <w:t>(La Greca, 1999)</w:t>
      </w:r>
      <w:r w:rsidRPr="00BF1975">
        <w:rPr>
          <w:rFonts w:ascii="Times New Roman" w:hAnsi="Times New Roman" w:cs="Times New Roman"/>
          <w:sz w:val="24"/>
          <w:szCs w:val="24"/>
          <w:lang w:val="en-GB"/>
        </w:rPr>
        <w:t>. For BE-Appearance, there are no established clinical cut-off values</w:t>
      </w:r>
      <w:r w:rsidR="00E126C0">
        <w:rPr>
          <w:rFonts w:ascii="Times New Roman" w:hAnsi="Times New Roman" w:cs="Times New Roman"/>
          <w:sz w:val="24"/>
          <w:szCs w:val="24"/>
          <w:lang w:val="en-GB"/>
        </w:rPr>
        <w:t>,</w:t>
      </w:r>
      <w:r w:rsidRPr="00BF1975">
        <w:rPr>
          <w:rFonts w:ascii="Times New Roman" w:hAnsi="Times New Roman" w:cs="Times New Roman"/>
          <w:sz w:val="24"/>
          <w:szCs w:val="24"/>
          <w:lang w:val="en-GB"/>
        </w:rPr>
        <w:t xml:space="preserve"> and the present study’s estimate was not based </w:t>
      </w:r>
      <w:r>
        <w:rPr>
          <w:rFonts w:ascii="Times New Roman" w:hAnsi="Times New Roman" w:cs="Times New Roman"/>
          <w:sz w:val="24"/>
          <w:szCs w:val="24"/>
          <w:lang w:val="en-GB"/>
        </w:rPr>
        <w:t xml:space="preserve">specifically </w:t>
      </w:r>
      <w:r w:rsidRPr="00BF1975">
        <w:rPr>
          <w:rFonts w:ascii="Times New Roman" w:hAnsi="Times New Roman" w:cs="Times New Roman"/>
          <w:sz w:val="24"/>
          <w:szCs w:val="24"/>
          <w:lang w:val="en-GB"/>
        </w:rPr>
        <w:t xml:space="preserve">on means in Norwegian or visible difference populations. </w:t>
      </w:r>
      <w:r>
        <w:rPr>
          <w:rFonts w:ascii="Times New Roman" w:hAnsi="Times New Roman" w:cs="Times New Roman"/>
          <w:sz w:val="24"/>
          <w:szCs w:val="24"/>
          <w:lang w:val="en-GB"/>
        </w:rPr>
        <w:t>Therefore,</w:t>
      </w:r>
      <w:r w:rsidRPr="00BF1975">
        <w:rPr>
          <w:rFonts w:ascii="Times New Roman" w:hAnsi="Times New Roman" w:cs="Times New Roman"/>
          <w:sz w:val="24"/>
          <w:szCs w:val="24"/>
          <w:lang w:val="en-GB"/>
        </w:rPr>
        <w:t xml:space="preserve"> results concerning clinically significant change in body esteem should be </w:t>
      </w:r>
      <w:r>
        <w:rPr>
          <w:rFonts w:ascii="Times New Roman" w:hAnsi="Times New Roman" w:cs="Times New Roman"/>
          <w:sz w:val="24"/>
          <w:szCs w:val="24"/>
          <w:lang w:val="en-GB"/>
        </w:rPr>
        <w:t>interpreted with some caution. Nevertheless</w:t>
      </w:r>
      <w:r w:rsidRPr="00BF1975">
        <w:rPr>
          <w:rFonts w:ascii="Times New Roman" w:hAnsi="Times New Roman" w:cs="Times New Roman"/>
          <w:sz w:val="24"/>
          <w:szCs w:val="24"/>
          <w:lang w:val="en-GB"/>
        </w:rPr>
        <w:t xml:space="preserve">, our estimates are based on similar Swedish community sample </w:t>
      </w:r>
      <w:r w:rsidRPr="00654742">
        <w:rPr>
          <w:rFonts w:ascii="Times New Roman" w:hAnsi="Times New Roman" w:cs="Times New Roman"/>
          <w:sz w:val="24"/>
          <w:szCs w:val="24"/>
          <w:lang w:val="en-GB"/>
        </w:rPr>
        <w:t xml:space="preserve">adolescent data </w:t>
      </w:r>
      <w:r w:rsidRPr="00654742">
        <w:rPr>
          <w:rFonts w:ascii="Times New Roman" w:hAnsi="Times New Roman" w:cs="Times New Roman"/>
          <w:noProof/>
          <w:sz w:val="24"/>
          <w:szCs w:val="24"/>
          <w:lang w:val="en-GB"/>
        </w:rPr>
        <w:t>(Nelson et al., 2018)</w:t>
      </w:r>
      <w:r w:rsidRPr="00654742">
        <w:rPr>
          <w:rFonts w:ascii="Times New Roman" w:hAnsi="Times New Roman" w:cs="Times New Roman"/>
          <w:sz w:val="24"/>
          <w:szCs w:val="24"/>
          <w:lang w:val="en-GB"/>
        </w:rPr>
        <w:t xml:space="preserve"> with a clinical estimate similar to BE-Appearance scores in other clinical adolescent groups </w:t>
      </w:r>
      <w:r w:rsidRPr="00654742">
        <w:rPr>
          <w:rFonts w:ascii="Times New Roman" w:hAnsi="Times New Roman" w:cs="Times New Roman"/>
          <w:noProof/>
          <w:sz w:val="24"/>
          <w:szCs w:val="24"/>
          <w:lang w:val="en-GB"/>
        </w:rPr>
        <w:t>(</w:t>
      </w:r>
      <w:r w:rsidR="00C6776A" w:rsidRPr="00654742">
        <w:rPr>
          <w:rFonts w:ascii="Times New Roman" w:hAnsi="Times New Roman" w:cs="Times New Roman"/>
          <w:noProof/>
          <w:sz w:val="24"/>
          <w:szCs w:val="24"/>
          <w:lang w:val="en-GB"/>
        </w:rPr>
        <w:t>e.g.,</w:t>
      </w:r>
      <w:r w:rsidRPr="00654742">
        <w:rPr>
          <w:rFonts w:ascii="Times New Roman" w:hAnsi="Times New Roman" w:cs="Times New Roman"/>
          <w:noProof/>
          <w:sz w:val="24"/>
          <w:szCs w:val="24"/>
          <w:lang w:val="en-GB"/>
        </w:rPr>
        <w:t xml:space="preserve"> Madan et al., 2008)</w:t>
      </w:r>
      <w:r w:rsidRPr="00654742">
        <w:rPr>
          <w:rFonts w:ascii="Times New Roman" w:hAnsi="Times New Roman" w:cs="Times New Roman"/>
          <w:sz w:val="24"/>
          <w:szCs w:val="24"/>
          <w:lang w:val="en-GB"/>
        </w:rPr>
        <w:t xml:space="preserve">. </w:t>
      </w:r>
    </w:p>
    <w:p w14:paraId="54D59F26" w14:textId="5D13A0D0" w:rsidR="00925AF8" w:rsidRPr="00654742" w:rsidRDefault="00925AF8" w:rsidP="002F5C99">
      <w:pPr>
        <w:spacing w:after="0" w:line="480" w:lineRule="auto"/>
        <w:ind w:firstLine="708"/>
        <w:rPr>
          <w:rFonts w:ascii="Times New Roman" w:hAnsi="Times New Roman" w:cs="Times New Roman"/>
          <w:sz w:val="24"/>
          <w:szCs w:val="24"/>
          <w:lang w:val="en-US"/>
        </w:rPr>
      </w:pPr>
      <w:r w:rsidRPr="00654742">
        <w:rPr>
          <w:rFonts w:ascii="Times New Roman" w:hAnsi="Times New Roman" w:cs="Times New Roman"/>
          <w:sz w:val="24"/>
          <w:szCs w:val="24"/>
          <w:lang w:val="en-GB"/>
        </w:rPr>
        <w:t xml:space="preserve">Finally, </w:t>
      </w:r>
      <w:r w:rsidR="00CD6E20" w:rsidRPr="00654742">
        <w:rPr>
          <w:rFonts w:ascii="Times New Roman" w:hAnsi="Times New Roman" w:cs="Times New Roman"/>
          <w:sz w:val="24"/>
          <w:szCs w:val="24"/>
          <w:lang w:val="en-GB"/>
        </w:rPr>
        <w:t>it should be</w:t>
      </w:r>
      <w:r w:rsidR="00C14F37" w:rsidRPr="00654742">
        <w:rPr>
          <w:rFonts w:ascii="Times New Roman" w:hAnsi="Times New Roman" w:cs="Times New Roman"/>
          <w:sz w:val="24"/>
          <w:szCs w:val="24"/>
          <w:lang w:val="en-GB"/>
        </w:rPr>
        <w:t xml:space="preserve"> taken into account</w:t>
      </w:r>
      <w:r w:rsidR="00CD6E20" w:rsidRPr="00654742">
        <w:rPr>
          <w:rFonts w:ascii="Times New Roman" w:hAnsi="Times New Roman" w:cs="Times New Roman"/>
          <w:sz w:val="24"/>
          <w:szCs w:val="24"/>
          <w:lang w:val="en-GB"/>
        </w:rPr>
        <w:t xml:space="preserve"> that the present study partly was conducted during the COVID-19 pandemic</w:t>
      </w:r>
      <w:r w:rsidR="004D092B" w:rsidRPr="00654742">
        <w:rPr>
          <w:rFonts w:ascii="Times New Roman" w:hAnsi="Times New Roman" w:cs="Times New Roman"/>
          <w:sz w:val="24"/>
          <w:szCs w:val="24"/>
          <w:lang w:val="en-GB"/>
        </w:rPr>
        <w:t>,</w:t>
      </w:r>
      <w:r w:rsidR="00CD6E20" w:rsidRPr="00654742">
        <w:rPr>
          <w:rFonts w:ascii="Times New Roman" w:hAnsi="Times New Roman" w:cs="Times New Roman"/>
          <w:sz w:val="24"/>
          <w:szCs w:val="24"/>
          <w:lang w:val="en-GB"/>
        </w:rPr>
        <w:t xml:space="preserve"> and we have not been able to control for possible influences of the pandemic</w:t>
      </w:r>
      <w:r w:rsidR="00A8335F" w:rsidRPr="00654742">
        <w:rPr>
          <w:rFonts w:ascii="Times New Roman" w:hAnsi="Times New Roman" w:cs="Times New Roman"/>
          <w:sz w:val="24"/>
          <w:szCs w:val="24"/>
          <w:lang w:val="en-GB"/>
        </w:rPr>
        <w:t xml:space="preserve"> on our results</w:t>
      </w:r>
      <w:r w:rsidR="00CD6E20" w:rsidRPr="00654742">
        <w:rPr>
          <w:rFonts w:ascii="Times New Roman" w:hAnsi="Times New Roman" w:cs="Times New Roman"/>
          <w:sz w:val="24"/>
          <w:szCs w:val="24"/>
          <w:lang w:val="en-GB"/>
        </w:rPr>
        <w:t xml:space="preserve">. </w:t>
      </w:r>
      <w:r w:rsidR="00A8335F" w:rsidRPr="00654742">
        <w:rPr>
          <w:rFonts w:ascii="Times New Roman" w:hAnsi="Times New Roman" w:cs="Times New Roman"/>
          <w:sz w:val="24"/>
          <w:szCs w:val="24"/>
          <w:lang w:val="en-GB"/>
        </w:rPr>
        <w:t>For instance, p</w:t>
      </w:r>
      <w:r w:rsidR="00CD6E20" w:rsidRPr="00654742">
        <w:rPr>
          <w:rFonts w:ascii="Times New Roman" w:hAnsi="Times New Roman" w:cs="Times New Roman"/>
          <w:sz w:val="24"/>
          <w:szCs w:val="24"/>
          <w:lang w:val="en-GB"/>
        </w:rPr>
        <w:t>articipants</w:t>
      </w:r>
      <w:r w:rsidR="008828A3" w:rsidRPr="00654742">
        <w:rPr>
          <w:rFonts w:ascii="Times New Roman" w:hAnsi="Times New Roman" w:cs="Times New Roman"/>
          <w:sz w:val="24"/>
          <w:szCs w:val="24"/>
          <w:lang w:val="en-GB"/>
        </w:rPr>
        <w:t xml:space="preserve"> </w:t>
      </w:r>
      <w:r w:rsidR="00CD6E20" w:rsidRPr="00654742">
        <w:rPr>
          <w:rFonts w:ascii="Times New Roman" w:hAnsi="Times New Roman" w:cs="Times New Roman"/>
          <w:sz w:val="24"/>
          <w:szCs w:val="24"/>
          <w:lang w:val="en-GB"/>
        </w:rPr>
        <w:t xml:space="preserve">were recruited before, during, and after consequential events of the pandemic, such as periods of restrictions and lockdowns </w:t>
      </w:r>
      <w:r w:rsidRPr="00654742">
        <w:rPr>
          <w:rFonts w:ascii="Times New Roman" w:hAnsi="Times New Roman" w:cs="Times New Roman"/>
          <w:sz w:val="24"/>
          <w:szCs w:val="24"/>
          <w:lang w:val="en-GB"/>
        </w:rPr>
        <w:t xml:space="preserve">(which also </w:t>
      </w:r>
      <w:r w:rsidR="00CD6E20" w:rsidRPr="00654742">
        <w:rPr>
          <w:rFonts w:ascii="Times New Roman" w:hAnsi="Times New Roman" w:cs="Times New Roman"/>
          <w:sz w:val="24"/>
          <w:szCs w:val="24"/>
          <w:lang w:val="en-GB"/>
        </w:rPr>
        <w:t>varied significantly among municipalities across Norway</w:t>
      </w:r>
      <w:r w:rsidR="00AD1CD2" w:rsidRPr="00654742">
        <w:rPr>
          <w:rFonts w:ascii="Times New Roman" w:hAnsi="Times New Roman" w:cs="Times New Roman"/>
          <w:sz w:val="24"/>
          <w:szCs w:val="24"/>
          <w:lang w:val="en-GB"/>
        </w:rPr>
        <w:t>)</w:t>
      </w:r>
      <w:r w:rsidR="008828A3" w:rsidRPr="00654742">
        <w:rPr>
          <w:rFonts w:ascii="Times New Roman" w:hAnsi="Times New Roman" w:cs="Times New Roman"/>
          <w:sz w:val="24"/>
          <w:szCs w:val="24"/>
          <w:lang w:val="en-GB"/>
        </w:rPr>
        <w:t>. In turn, this</w:t>
      </w:r>
      <w:r w:rsidR="00AD1CD2" w:rsidRPr="00654742">
        <w:rPr>
          <w:rFonts w:ascii="Times New Roman" w:hAnsi="Times New Roman" w:cs="Times New Roman"/>
          <w:sz w:val="24"/>
          <w:szCs w:val="24"/>
          <w:lang w:val="en-GB"/>
        </w:rPr>
        <w:t xml:space="preserve"> </w:t>
      </w:r>
      <w:r w:rsidR="00CD6E20" w:rsidRPr="00654742">
        <w:rPr>
          <w:rFonts w:ascii="Times New Roman" w:hAnsi="Times New Roman" w:cs="Times New Roman"/>
          <w:sz w:val="24"/>
          <w:szCs w:val="24"/>
          <w:lang w:val="en-GB"/>
        </w:rPr>
        <w:t xml:space="preserve">may have hindered </w:t>
      </w:r>
      <w:r w:rsidR="00B113BB" w:rsidRPr="00654742">
        <w:rPr>
          <w:rFonts w:ascii="Times New Roman" w:hAnsi="Times New Roman" w:cs="Times New Roman"/>
          <w:sz w:val="24"/>
          <w:szCs w:val="24"/>
          <w:lang w:val="en-GB"/>
        </w:rPr>
        <w:t xml:space="preserve">or restricted </w:t>
      </w:r>
      <w:r w:rsidR="008828A3" w:rsidRPr="00654742">
        <w:rPr>
          <w:rFonts w:ascii="Times New Roman" w:hAnsi="Times New Roman" w:cs="Times New Roman"/>
          <w:sz w:val="24"/>
          <w:szCs w:val="24"/>
          <w:lang w:val="en-GB"/>
        </w:rPr>
        <w:t xml:space="preserve">the opportunities for the participants (both in the intervention and the control condition), </w:t>
      </w:r>
      <w:r w:rsidR="00CD6E20" w:rsidRPr="00654742">
        <w:rPr>
          <w:rFonts w:ascii="Times New Roman" w:hAnsi="Times New Roman" w:cs="Times New Roman"/>
          <w:sz w:val="24"/>
          <w:szCs w:val="24"/>
          <w:lang w:val="en-GB"/>
        </w:rPr>
        <w:t>to actively practice the social skills taught by the intervention</w:t>
      </w:r>
      <w:r w:rsidR="008828A3" w:rsidRPr="00654742">
        <w:rPr>
          <w:rFonts w:ascii="Times New Roman" w:hAnsi="Times New Roman" w:cs="Times New Roman"/>
          <w:sz w:val="24"/>
          <w:szCs w:val="24"/>
          <w:lang w:val="en-GB"/>
        </w:rPr>
        <w:t xml:space="preserve">. </w:t>
      </w:r>
      <w:r w:rsidR="00CD6E20" w:rsidRPr="00654742">
        <w:rPr>
          <w:rFonts w:ascii="Times New Roman" w:hAnsi="Times New Roman" w:cs="Times New Roman"/>
          <w:sz w:val="24"/>
          <w:szCs w:val="24"/>
          <w:lang w:val="en-GB"/>
        </w:rPr>
        <w:t xml:space="preserve">However, because YPF is internet-based, social restrictions and lockdowns did not impede participants’ </w:t>
      </w:r>
      <w:r w:rsidR="009D3B4B" w:rsidRPr="00654742">
        <w:rPr>
          <w:rFonts w:ascii="Times New Roman" w:hAnsi="Times New Roman" w:cs="Times New Roman"/>
          <w:sz w:val="24"/>
          <w:szCs w:val="24"/>
          <w:lang w:val="en-GB"/>
        </w:rPr>
        <w:t>access to</w:t>
      </w:r>
      <w:r w:rsidR="00CD6E20" w:rsidRPr="00654742">
        <w:rPr>
          <w:rFonts w:ascii="Times New Roman" w:hAnsi="Times New Roman" w:cs="Times New Roman"/>
          <w:sz w:val="24"/>
          <w:szCs w:val="24"/>
          <w:lang w:val="en-GB"/>
        </w:rPr>
        <w:t xml:space="preserve"> the programme.</w:t>
      </w:r>
    </w:p>
    <w:p w14:paraId="14E23CBB" w14:textId="069F80AE" w:rsidR="00764BCA" w:rsidRPr="00654742" w:rsidRDefault="00097B40" w:rsidP="00A52A9D">
      <w:pPr>
        <w:pStyle w:val="ListParagraph"/>
        <w:numPr>
          <w:ilvl w:val="1"/>
          <w:numId w:val="6"/>
        </w:numPr>
        <w:spacing w:after="0" w:line="480" w:lineRule="auto"/>
        <w:ind w:left="357" w:hanging="357"/>
        <w:rPr>
          <w:rFonts w:ascii="Times New Roman" w:hAnsi="Times New Roman" w:cs="Times New Roman"/>
          <w:b/>
          <w:sz w:val="24"/>
          <w:szCs w:val="24"/>
          <w:lang w:val="en-GB"/>
        </w:rPr>
      </w:pPr>
      <w:r>
        <w:rPr>
          <w:rFonts w:ascii="Times New Roman" w:hAnsi="Times New Roman" w:cs="Times New Roman"/>
          <w:b/>
          <w:sz w:val="24"/>
          <w:szCs w:val="24"/>
          <w:lang w:val="en-GB"/>
        </w:rPr>
        <w:t>C</w:t>
      </w:r>
      <w:r w:rsidRPr="00654742">
        <w:rPr>
          <w:rFonts w:ascii="Times New Roman" w:hAnsi="Times New Roman" w:cs="Times New Roman"/>
          <w:b/>
          <w:sz w:val="24"/>
          <w:szCs w:val="24"/>
          <w:lang w:val="en-GB"/>
        </w:rPr>
        <w:t>onclusions</w:t>
      </w:r>
    </w:p>
    <w:p w14:paraId="46408CFA" w14:textId="7E1CB28D" w:rsidR="00764BCA" w:rsidRDefault="00764BCA" w:rsidP="00B9381E">
      <w:pPr>
        <w:spacing w:after="0" w:line="480" w:lineRule="auto"/>
        <w:ind w:firstLine="737"/>
        <w:rPr>
          <w:rFonts w:ascii="Times New Roman" w:hAnsi="Times New Roman" w:cs="Times New Roman"/>
          <w:sz w:val="24"/>
          <w:szCs w:val="24"/>
          <w:lang w:val="en-GB"/>
        </w:rPr>
      </w:pPr>
      <w:r>
        <w:rPr>
          <w:rFonts w:ascii="Times New Roman" w:hAnsi="Times New Roman" w:cs="Times New Roman"/>
          <w:sz w:val="24"/>
          <w:szCs w:val="24"/>
          <w:lang w:val="en-GB"/>
        </w:rPr>
        <w:t>T</w:t>
      </w:r>
      <w:r w:rsidRPr="00180E42">
        <w:rPr>
          <w:rFonts w:ascii="Times New Roman" w:hAnsi="Times New Roman" w:cs="Times New Roman"/>
          <w:sz w:val="24"/>
          <w:szCs w:val="24"/>
          <w:lang w:val="en-GB"/>
        </w:rPr>
        <w:t xml:space="preserve">he present study aimed to explore potential positive </w:t>
      </w:r>
      <w:r w:rsidRPr="00180E42">
        <w:rPr>
          <w:rFonts w:ascii="Times New Roman" w:hAnsi="Times New Roman" w:cs="Times New Roman"/>
          <w:i/>
          <w:sz w:val="24"/>
          <w:szCs w:val="24"/>
          <w:lang w:val="en-GB"/>
        </w:rPr>
        <w:t>and</w:t>
      </w:r>
      <w:r w:rsidRPr="00180E42">
        <w:rPr>
          <w:rFonts w:ascii="Times New Roman" w:hAnsi="Times New Roman" w:cs="Times New Roman"/>
          <w:sz w:val="24"/>
          <w:szCs w:val="24"/>
          <w:lang w:val="en-GB"/>
        </w:rPr>
        <w:t xml:space="preserve"> negative effects following participation in the Norwegian version of the YPF programme. </w:t>
      </w:r>
      <w:r>
        <w:rPr>
          <w:rFonts w:ascii="Times New Roman" w:hAnsi="Times New Roman" w:cs="Times New Roman"/>
          <w:sz w:val="24"/>
          <w:szCs w:val="24"/>
          <w:lang w:val="en-GB"/>
        </w:rPr>
        <w:t>Overall, the positive changes from pre- to post-intervention outweighed the negative as more participants experienced a positive change, the positive change was larger than the negative, and there w</w:t>
      </w:r>
      <w:r w:rsidR="00E126C0">
        <w:rPr>
          <w:rFonts w:ascii="Times New Roman" w:hAnsi="Times New Roman" w:cs="Times New Roman"/>
          <w:sz w:val="24"/>
          <w:szCs w:val="24"/>
          <w:lang w:val="en-GB"/>
        </w:rPr>
        <w:t>ere</w:t>
      </w:r>
      <w:r>
        <w:rPr>
          <w:rFonts w:ascii="Times New Roman" w:hAnsi="Times New Roman" w:cs="Times New Roman"/>
          <w:sz w:val="24"/>
          <w:szCs w:val="24"/>
          <w:lang w:val="en-GB"/>
        </w:rPr>
        <w:t xml:space="preserve"> </w:t>
      </w:r>
      <w:r w:rsidRPr="00180E42">
        <w:rPr>
          <w:rFonts w:ascii="Times New Roman" w:hAnsi="Times New Roman" w:cs="Times New Roman"/>
          <w:sz w:val="24"/>
          <w:szCs w:val="24"/>
          <w:lang w:val="en-GB"/>
        </w:rPr>
        <w:t>greater</w:t>
      </w:r>
      <w:r>
        <w:rPr>
          <w:rFonts w:ascii="Times New Roman" w:hAnsi="Times New Roman" w:cs="Times New Roman"/>
          <w:sz w:val="24"/>
          <w:szCs w:val="24"/>
          <w:lang w:val="en-GB"/>
        </w:rPr>
        <w:t xml:space="preserve"> clinically significant and</w:t>
      </w:r>
      <w:r w:rsidRPr="00180E42">
        <w:rPr>
          <w:rFonts w:ascii="Times New Roman" w:hAnsi="Times New Roman" w:cs="Times New Roman"/>
          <w:sz w:val="24"/>
          <w:szCs w:val="24"/>
          <w:lang w:val="en-GB"/>
        </w:rPr>
        <w:t xml:space="preserve"> reliable change</w:t>
      </w:r>
      <w:r w:rsidR="00F22A94">
        <w:rPr>
          <w:rFonts w:ascii="Times New Roman" w:hAnsi="Times New Roman" w:cs="Times New Roman"/>
          <w:sz w:val="24"/>
          <w:szCs w:val="24"/>
          <w:lang w:val="en-GB"/>
        </w:rPr>
        <w:t>s</w:t>
      </w:r>
      <w:r w:rsidRPr="00180E42">
        <w:rPr>
          <w:rFonts w:ascii="Times New Roman" w:hAnsi="Times New Roman" w:cs="Times New Roman"/>
          <w:sz w:val="24"/>
          <w:szCs w:val="24"/>
          <w:lang w:val="en-GB"/>
        </w:rPr>
        <w:t xml:space="preserve"> in the direction of improvement than</w:t>
      </w:r>
      <w:r w:rsidR="003310F0">
        <w:rPr>
          <w:rFonts w:ascii="Times New Roman" w:hAnsi="Times New Roman" w:cs="Times New Roman"/>
          <w:sz w:val="24"/>
          <w:szCs w:val="24"/>
          <w:lang w:val="en-GB"/>
        </w:rPr>
        <w:t xml:space="preserve"> deterioration</w:t>
      </w:r>
      <w:r>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Only a few isolated cases showed clinically significant and reliable negative </w:t>
      </w:r>
      <w:r>
        <w:rPr>
          <w:rFonts w:ascii="Times New Roman" w:hAnsi="Times New Roman" w:cs="Times New Roman"/>
          <w:sz w:val="24"/>
          <w:szCs w:val="24"/>
          <w:lang w:val="en-GB"/>
        </w:rPr>
        <w:t xml:space="preserve">pre- to post-intervention </w:t>
      </w:r>
      <w:r w:rsidRPr="00BF1975">
        <w:rPr>
          <w:rFonts w:ascii="Times New Roman" w:hAnsi="Times New Roman" w:cs="Times New Roman"/>
          <w:sz w:val="24"/>
          <w:szCs w:val="24"/>
          <w:lang w:val="en-GB"/>
        </w:rPr>
        <w:t>change</w:t>
      </w:r>
      <w:r w:rsidR="00911B3C">
        <w:rPr>
          <w:rFonts w:ascii="Times New Roman" w:hAnsi="Times New Roman" w:cs="Times New Roman"/>
          <w:sz w:val="24"/>
          <w:szCs w:val="24"/>
          <w:lang w:val="en-GB"/>
        </w:rPr>
        <w:t>s</w:t>
      </w:r>
      <w:r w:rsidRPr="00BF1975">
        <w:rPr>
          <w:rFonts w:ascii="Times New Roman" w:hAnsi="Times New Roman" w:cs="Times New Roman"/>
          <w:sz w:val="24"/>
          <w:szCs w:val="24"/>
          <w:lang w:val="en-GB"/>
        </w:rPr>
        <w:t xml:space="preserve"> but were all associated with marginal</w:t>
      </w:r>
      <w:r>
        <w:rPr>
          <w:rFonts w:ascii="Times New Roman" w:hAnsi="Times New Roman" w:cs="Times New Roman"/>
          <w:sz w:val="24"/>
          <w:szCs w:val="24"/>
          <w:lang w:val="en-GB"/>
        </w:rPr>
        <w:t xml:space="preserve"> YPF engagement.</w:t>
      </w:r>
      <w:r w:rsidRPr="00BF1975">
        <w:rPr>
          <w:lang w:val="en-GB"/>
        </w:rPr>
        <w:t xml:space="preserve"> </w:t>
      </w:r>
      <w:r w:rsidRPr="00BF1975">
        <w:rPr>
          <w:rFonts w:ascii="Times New Roman" w:hAnsi="Times New Roman" w:cs="Times New Roman"/>
          <w:sz w:val="24"/>
          <w:szCs w:val="24"/>
          <w:lang w:val="en-GB"/>
        </w:rPr>
        <w:t xml:space="preserve">Hence, given evidence from the present study YPF </w:t>
      </w:r>
      <w:r w:rsidR="00F22A94">
        <w:rPr>
          <w:rFonts w:ascii="Times New Roman" w:hAnsi="Times New Roman" w:cs="Times New Roman"/>
          <w:sz w:val="24"/>
          <w:szCs w:val="24"/>
          <w:lang w:val="en-GB"/>
        </w:rPr>
        <w:t>can</w:t>
      </w:r>
      <w:r w:rsidR="00F22A94"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be safely recommended to young people with a visible difference, </w:t>
      </w:r>
      <w:r w:rsidR="00F22A94">
        <w:rPr>
          <w:rFonts w:ascii="Times New Roman" w:hAnsi="Times New Roman" w:cs="Times New Roman"/>
          <w:sz w:val="24"/>
          <w:szCs w:val="24"/>
          <w:lang w:val="en-GB"/>
        </w:rPr>
        <w:t>particularly</w:t>
      </w:r>
      <w:r w:rsidRPr="00BF1975">
        <w:rPr>
          <w:rFonts w:ascii="Times New Roman" w:hAnsi="Times New Roman" w:cs="Times New Roman"/>
          <w:sz w:val="24"/>
          <w:szCs w:val="24"/>
          <w:lang w:val="en-GB"/>
        </w:rPr>
        <w:t xml:space="preserve"> for those who struggle with appearance-related </w:t>
      </w:r>
      <w:r w:rsidR="00D0318F">
        <w:rPr>
          <w:rFonts w:ascii="Times New Roman" w:hAnsi="Times New Roman" w:cs="Times New Roman"/>
          <w:sz w:val="24"/>
          <w:szCs w:val="24"/>
          <w:lang w:val="en-GB"/>
        </w:rPr>
        <w:t xml:space="preserve">and social </w:t>
      </w:r>
      <w:r w:rsidRPr="00BF1975">
        <w:rPr>
          <w:rFonts w:ascii="Times New Roman" w:hAnsi="Times New Roman" w:cs="Times New Roman"/>
          <w:sz w:val="24"/>
          <w:szCs w:val="24"/>
          <w:lang w:val="en-GB"/>
        </w:rPr>
        <w:t xml:space="preserve">distress </w:t>
      </w:r>
      <w:r w:rsidR="00F22A94">
        <w:rPr>
          <w:rFonts w:ascii="Times New Roman" w:hAnsi="Times New Roman" w:cs="Times New Roman"/>
          <w:sz w:val="24"/>
          <w:szCs w:val="24"/>
          <w:lang w:val="en-GB"/>
        </w:rPr>
        <w:t>who</w:t>
      </w:r>
      <w:r w:rsidR="00F22A94"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 xml:space="preserve">are motivated </w:t>
      </w:r>
      <w:r w:rsidR="00F22A94">
        <w:rPr>
          <w:rFonts w:ascii="Times New Roman" w:hAnsi="Times New Roman" w:cs="Times New Roman"/>
          <w:sz w:val="24"/>
          <w:szCs w:val="24"/>
          <w:lang w:val="en-GB"/>
        </w:rPr>
        <w:t>to</w:t>
      </w:r>
      <w:r w:rsidR="00F22A94" w:rsidRPr="00BF1975">
        <w:rPr>
          <w:rFonts w:ascii="Times New Roman" w:hAnsi="Times New Roman" w:cs="Times New Roman"/>
          <w:sz w:val="24"/>
          <w:szCs w:val="24"/>
          <w:lang w:val="en-GB"/>
        </w:rPr>
        <w:t xml:space="preserve"> </w:t>
      </w:r>
      <w:r w:rsidRPr="00BF1975">
        <w:rPr>
          <w:rFonts w:ascii="Times New Roman" w:hAnsi="Times New Roman" w:cs="Times New Roman"/>
          <w:sz w:val="24"/>
          <w:szCs w:val="24"/>
          <w:lang w:val="en-GB"/>
        </w:rPr>
        <w:t>spend time on the intervention.</w:t>
      </w:r>
    </w:p>
    <w:p w14:paraId="356D31C1" w14:textId="77777777" w:rsidR="00981B04" w:rsidRDefault="00981B04" w:rsidP="001854F2">
      <w:pPr>
        <w:spacing w:after="0" w:line="480" w:lineRule="auto"/>
        <w:rPr>
          <w:rFonts w:ascii="Times New Roman" w:hAnsi="Times New Roman" w:cs="Times New Roman"/>
          <w:b/>
          <w:sz w:val="24"/>
          <w:szCs w:val="24"/>
          <w:lang w:val="en-GB"/>
        </w:rPr>
      </w:pPr>
    </w:p>
    <w:p w14:paraId="391A9846" w14:textId="77777777" w:rsidR="00B842DC" w:rsidRDefault="00B842DC" w:rsidP="001854F2">
      <w:pPr>
        <w:spacing w:after="0" w:line="480" w:lineRule="auto"/>
        <w:rPr>
          <w:rFonts w:ascii="Times New Roman" w:hAnsi="Times New Roman" w:cs="Times New Roman"/>
          <w:b/>
          <w:sz w:val="24"/>
          <w:szCs w:val="24"/>
          <w:lang w:val="en-GB"/>
        </w:rPr>
      </w:pPr>
    </w:p>
    <w:p w14:paraId="4C508321" w14:textId="77777777" w:rsidR="00D86C55" w:rsidRDefault="00981B04" w:rsidP="00B9381E">
      <w:pPr>
        <w:spacing w:after="0" w:line="480" w:lineRule="auto"/>
        <w:ind w:firstLine="737"/>
        <w:rPr>
          <w:rFonts w:ascii="Times New Roman" w:hAnsi="Times New Roman" w:cs="Times New Roman"/>
          <w:sz w:val="24"/>
          <w:szCs w:val="24"/>
          <w:lang w:val="en-GB"/>
        </w:rPr>
        <w:sectPr w:rsidR="00D86C55">
          <w:pgSz w:w="11906" w:h="16838"/>
          <w:pgMar w:top="1417" w:right="1417" w:bottom="1417" w:left="1417" w:header="708" w:footer="708" w:gutter="0"/>
          <w:cols w:space="708"/>
          <w:docGrid w:linePitch="360"/>
        </w:sectPr>
      </w:pPr>
      <w:r w:rsidRPr="00A52A9D">
        <w:rPr>
          <w:rFonts w:ascii="Times New Roman" w:hAnsi="Times New Roman" w:cs="Times New Roman"/>
          <w:sz w:val="24"/>
          <w:szCs w:val="24"/>
          <w:lang w:val="en-GB"/>
        </w:rPr>
        <w:t xml:space="preserve">Funding. </w:t>
      </w:r>
      <w:r w:rsidR="00D86C55" w:rsidRPr="00A52A9D">
        <w:rPr>
          <w:rFonts w:ascii="Times New Roman" w:hAnsi="Times New Roman" w:cs="Times New Roman"/>
          <w:sz w:val="24"/>
          <w:szCs w:val="24"/>
          <w:lang w:val="en-GB"/>
        </w:rPr>
        <w:t>This</w:t>
      </w:r>
      <w:r w:rsidR="00D86C55" w:rsidRPr="00D86C5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work was supported </w:t>
      </w:r>
      <w:r w:rsidR="00D86C55" w:rsidRPr="00D86C55">
        <w:rPr>
          <w:rFonts w:ascii="Times New Roman" w:hAnsi="Times New Roman" w:cs="Times New Roman"/>
          <w:sz w:val="24"/>
          <w:szCs w:val="24"/>
          <w:lang w:val="en-GB"/>
        </w:rPr>
        <w:t xml:space="preserve">by the </w:t>
      </w:r>
      <w:r w:rsidR="00D86C55" w:rsidRPr="001034B0">
        <w:rPr>
          <w:rFonts w:ascii="Times New Roman" w:hAnsi="Times New Roman" w:cs="Times New Roman"/>
          <w:sz w:val="24"/>
          <w:szCs w:val="24"/>
          <w:highlight w:val="black"/>
          <w:lang w:val="en-GB"/>
        </w:rPr>
        <w:t xml:space="preserve">Norwegian Research Council (Grant number: </w:t>
      </w:r>
      <w:r w:rsidR="00A0405E" w:rsidRPr="001034B0">
        <w:rPr>
          <w:rFonts w:ascii="Times New Roman" w:hAnsi="Times New Roman" w:cs="Times New Roman"/>
          <w:sz w:val="24"/>
          <w:szCs w:val="24"/>
          <w:highlight w:val="black"/>
          <w:lang w:val="en-GB"/>
        </w:rPr>
        <w:t>287243)</w:t>
      </w:r>
    </w:p>
    <w:p w14:paraId="47C370B0" w14:textId="77777777" w:rsidR="00D86C55" w:rsidRPr="00D86C55" w:rsidRDefault="00D86C55" w:rsidP="001854F2">
      <w:pPr>
        <w:spacing w:after="0" w:line="480" w:lineRule="auto"/>
        <w:rPr>
          <w:rFonts w:ascii="Times New Roman" w:hAnsi="Times New Roman" w:cs="Times New Roman"/>
          <w:sz w:val="24"/>
          <w:szCs w:val="24"/>
          <w:lang w:val="en-GB"/>
        </w:rPr>
      </w:pPr>
    </w:p>
    <w:p w14:paraId="2FC6F8C3" w14:textId="77777777" w:rsidR="00764BCA" w:rsidRPr="00267CAF" w:rsidRDefault="00764BCA" w:rsidP="00D16551">
      <w:pPr>
        <w:pStyle w:val="ListParagraph"/>
        <w:numPr>
          <w:ilvl w:val="0"/>
          <w:numId w:val="6"/>
        </w:numPr>
        <w:spacing w:after="0" w:line="480" w:lineRule="auto"/>
        <w:ind w:left="357" w:hanging="357"/>
        <w:jc w:val="center"/>
        <w:rPr>
          <w:rFonts w:ascii="Times New Roman" w:hAnsi="Times New Roman" w:cs="Times New Roman"/>
          <w:b/>
          <w:sz w:val="24"/>
          <w:szCs w:val="24"/>
          <w:lang w:val="en-GB"/>
        </w:rPr>
      </w:pPr>
      <w:r w:rsidRPr="00BF1975">
        <w:rPr>
          <w:rFonts w:ascii="Times New Roman" w:hAnsi="Times New Roman" w:cs="Times New Roman"/>
          <w:b/>
          <w:sz w:val="24"/>
          <w:szCs w:val="24"/>
          <w:lang w:val="en-GB"/>
        </w:rPr>
        <w:t>References</w:t>
      </w:r>
    </w:p>
    <w:p w14:paraId="7F422F19" w14:textId="6FB5BC14"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E63ED8">
        <w:rPr>
          <w:rFonts w:ascii="Times New Roman" w:hAnsi="Times New Roman" w:cs="Times New Roman"/>
          <w:sz w:val="24"/>
          <w:szCs w:val="24"/>
          <w:lang w:val="en-GB"/>
        </w:rPr>
        <w:t xml:space="preserve">Altenburger, E. M., Tung, E. S., &amp; Keuthen, N. J. (2014). </w:t>
      </w:r>
      <w:r w:rsidRPr="000B69EF">
        <w:rPr>
          <w:rFonts w:ascii="Times New Roman" w:hAnsi="Times New Roman" w:cs="Times New Roman"/>
          <w:sz w:val="24"/>
          <w:szCs w:val="24"/>
        </w:rPr>
        <w:t xml:space="preserve">Body esteem in adolescent hair pullers. </w:t>
      </w:r>
      <w:r w:rsidR="00E83E01" w:rsidRPr="0095725B">
        <w:rPr>
          <w:rFonts w:ascii="Times New Roman" w:hAnsi="Times New Roman" w:cs="Times New Roman"/>
          <w:i/>
          <w:iCs/>
          <w:sz w:val="24"/>
          <w:szCs w:val="24"/>
          <w:lang w:val="en-GB"/>
        </w:rPr>
        <w:t>Journal of Behavioral Addictions</w:t>
      </w:r>
      <w:r w:rsidR="00E83E01" w:rsidRPr="0095725B">
        <w:rPr>
          <w:rFonts w:ascii="Times New Roman" w:hAnsi="Times New Roman" w:cs="Times New Roman"/>
          <w:i/>
          <w:sz w:val="24"/>
          <w:szCs w:val="24"/>
          <w:lang w:val="en-GB"/>
        </w:rPr>
        <w:t>,</w:t>
      </w:r>
      <w:r w:rsidRPr="000B69EF">
        <w:rPr>
          <w:rFonts w:ascii="Times New Roman" w:hAnsi="Times New Roman" w:cs="Times New Roman"/>
          <w:i/>
          <w:sz w:val="24"/>
          <w:szCs w:val="24"/>
        </w:rPr>
        <w:t xml:space="preserve"> 3</w:t>
      </w:r>
      <w:r w:rsidRPr="000B69EF">
        <w:rPr>
          <w:rFonts w:ascii="Times New Roman" w:hAnsi="Times New Roman" w:cs="Times New Roman"/>
          <w:sz w:val="24"/>
          <w:szCs w:val="24"/>
        </w:rPr>
        <w:t xml:space="preserve">(2), 124-127. </w:t>
      </w:r>
      <w:hyperlink r:id="rId8" w:history="1">
        <w:r w:rsidR="00CE7FA7" w:rsidRPr="006856E2">
          <w:rPr>
            <w:rStyle w:val="Hyperlink"/>
            <w:rFonts w:ascii="Times New Roman" w:hAnsi="Times New Roman" w:cs="Times New Roman"/>
            <w:sz w:val="24"/>
            <w:szCs w:val="24"/>
          </w:rPr>
          <w:t>https://doi.org/10.1556/jba.3.2014.010</w:t>
        </w:r>
      </w:hyperlink>
      <w:r w:rsidR="00CE7FA7">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2915BF41"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Alth</w:t>
      </w:r>
      <w:r w:rsidR="006F1B4D">
        <w:rPr>
          <w:rFonts w:ascii="Times New Roman" w:hAnsi="Times New Roman" w:cs="Times New Roman"/>
          <w:sz w:val="24"/>
          <w:szCs w:val="24"/>
        </w:rPr>
        <w:t>ouse, A. D. (2016). Adjust for multiple comparisons? It's not that s</w:t>
      </w:r>
      <w:r w:rsidRPr="000B69EF">
        <w:rPr>
          <w:rFonts w:ascii="Times New Roman" w:hAnsi="Times New Roman" w:cs="Times New Roman"/>
          <w:sz w:val="24"/>
          <w:szCs w:val="24"/>
        </w:rPr>
        <w:t xml:space="preserve">imple. </w:t>
      </w:r>
      <w:r w:rsidR="00347C80" w:rsidRPr="00A72955">
        <w:rPr>
          <w:rFonts w:ascii="Times New Roman" w:hAnsi="Times New Roman" w:cs="Times New Roman"/>
          <w:i/>
          <w:iCs/>
          <w:sz w:val="24"/>
          <w:szCs w:val="24"/>
          <w:lang w:val="en-GB"/>
        </w:rPr>
        <w:t>The Annals of Thoracic Surgery</w:t>
      </w:r>
      <w:r w:rsidR="00347C80" w:rsidRPr="00A72955">
        <w:rPr>
          <w:rFonts w:ascii="Times New Roman" w:hAnsi="Times New Roman" w:cs="Times New Roman"/>
          <w:i/>
          <w:sz w:val="24"/>
          <w:szCs w:val="24"/>
          <w:lang w:val="en-GB"/>
        </w:rPr>
        <w:t xml:space="preserve">, </w:t>
      </w:r>
      <w:r w:rsidRPr="000B69EF">
        <w:rPr>
          <w:rFonts w:ascii="Times New Roman" w:hAnsi="Times New Roman" w:cs="Times New Roman"/>
          <w:i/>
          <w:sz w:val="24"/>
          <w:szCs w:val="24"/>
        </w:rPr>
        <w:t>101</w:t>
      </w:r>
      <w:r w:rsidRPr="000B69EF">
        <w:rPr>
          <w:rFonts w:ascii="Times New Roman" w:hAnsi="Times New Roman" w:cs="Times New Roman"/>
          <w:sz w:val="24"/>
          <w:szCs w:val="24"/>
        </w:rPr>
        <w:t xml:space="preserve">(5), 1644-1645. </w:t>
      </w:r>
      <w:hyperlink r:id="rId9" w:history="1">
        <w:r w:rsidR="00CE7FA7" w:rsidRPr="006856E2">
          <w:rPr>
            <w:rStyle w:val="Hyperlink"/>
            <w:rFonts w:ascii="Times New Roman" w:hAnsi="Times New Roman" w:cs="Times New Roman"/>
            <w:sz w:val="24"/>
            <w:szCs w:val="24"/>
          </w:rPr>
          <w:t>https://doi.org/10.1016/j.athoracsur.2015.11.024</w:t>
        </w:r>
      </w:hyperlink>
      <w:r w:rsidR="00CE7FA7">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4256ED1E" w14:textId="56785CFA"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Andersson, G. (2016). </w:t>
      </w:r>
      <w:r w:rsidR="00B11FDA">
        <w:rPr>
          <w:rFonts w:ascii="Times New Roman" w:hAnsi="Times New Roman" w:cs="Times New Roman"/>
          <w:sz w:val="24"/>
          <w:szCs w:val="24"/>
        </w:rPr>
        <w:t>Internet-delivered psychological t</w:t>
      </w:r>
      <w:r w:rsidRPr="000B69EF">
        <w:rPr>
          <w:rFonts w:ascii="Times New Roman" w:hAnsi="Times New Roman" w:cs="Times New Roman"/>
          <w:sz w:val="24"/>
          <w:szCs w:val="24"/>
        </w:rPr>
        <w:t xml:space="preserve">reatments. </w:t>
      </w:r>
      <w:r w:rsidR="00A72955" w:rsidRPr="008E065D">
        <w:rPr>
          <w:rFonts w:ascii="Times New Roman" w:hAnsi="Times New Roman" w:cs="Times New Roman"/>
          <w:i/>
          <w:iCs/>
          <w:sz w:val="24"/>
          <w:szCs w:val="24"/>
          <w:lang w:val="en-GB"/>
        </w:rPr>
        <w:t>Annual Review of Clinical Psychology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12</w:t>
      </w:r>
      <w:r w:rsidRPr="000B69EF">
        <w:rPr>
          <w:rFonts w:ascii="Times New Roman" w:hAnsi="Times New Roman" w:cs="Times New Roman"/>
          <w:sz w:val="24"/>
          <w:szCs w:val="24"/>
        </w:rPr>
        <w:t xml:space="preserve">, 157-179. </w:t>
      </w:r>
      <w:hyperlink r:id="rId10" w:history="1">
        <w:r w:rsidR="00CE7FA7" w:rsidRPr="006856E2">
          <w:rPr>
            <w:rStyle w:val="Hyperlink"/>
            <w:rFonts w:ascii="Times New Roman" w:hAnsi="Times New Roman" w:cs="Times New Roman"/>
            <w:sz w:val="24"/>
            <w:szCs w:val="24"/>
          </w:rPr>
          <w:t>https://doi.org/10.1146/annurev-clinpsy-021815-093006</w:t>
        </w:r>
      </w:hyperlink>
      <w:r w:rsidR="00CE7FA7">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1BD35CD6" w14:textId="76DBEB55" w:rsidR="00764BCA" w:rsidRPr="00C235BE" w:rsidRDefault="00764BCA" w:rsidP="00D16551">
      <w:pPr>
        <w:pStyle w:val="EndNoteBibliography"/>
        <w:spacing w:after="0" w:line="480" w:lineRule="auto"/>
        <w:ind w:left="720" w:hanging="720"/>
        <w:rPr>
          <w:rFonts w:ascii="Times New Roman" w:hAnsi="Times New Roman" w:cs="Times New Roman"/>
          <w:sz w:val="24"/>
          <w:szCs w:val="24"/>
          <w:lang w:val="nl-NL"/>
        </w:rPr>
      </w:pPr>
      <w:r w:rsidRPr="000B69EF">
        <w:rPr>
          <w:rFonts w:ascii="Times New Roman" w:hAnsi="Times New Roman" w:cs="Times New Roman"/>
          <w:sz w:val="24"/>
          <w:szCs w:val="24"/>
        </w:rPr>
        <w:t>Andersson, G., Titov, N., Dear, B. F., Rozental, A., &amp; Carlbring, P. (2019). Internet-deliv</w:t>
      </w:r>
      <w:r w:rsidR="00B11FDA">
        <w:rPr>
          <w:rFonts w:ascii="Times New Roman" w:hAnsi="Times New Roman" w:cs="Times New Roman"/>
          <w:sz w:val="24"/>
          <w:szCs w:val="24"/>
        </w:rPr>
        <w:t>ered psychological treatments: F</w:t>
      </w:r>
      <w:r w:rsidRPr="000B69EF">
        <w:rPr>
          <w:rFonts w:ascii="Times New Roman" w:hAnsi="Times New Roman" w:cs="Times New Roman"/>
          <w:sz w:val="24"/>
          <w:szCs w:val="24"/>
        </w:rPr>
        <w:t xml:space="preserve">rom innovation to implementation. </w:t>
      </w:r>
      <w:r w:rsidRPr="000B69EF">
        <w:rPr>
          <w:rFonts w:ascii="Times New Roman" w:hAnsi="Times New Roman" w:cs="Times New Roman"/>
          <w:i/>
          <w:sz w:val="24"/>
          <w:szCs w:val="24"/>
        </w:rPr>
        <w:t>World Psychiatry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18</w:t>
      </w:r>
      <w:r w:rsidRPr="000B69EF">
        <w:rPr>
          <w:rFonts w:ascii="Times New Roman" w:hAnsi="Times New Roman" w:cs="Times New Roman"/>
          <w:sz w:val="24"/>
          <w:szCs w:val="24"/>
        </w:rPr>
        <w:t xml:space="preserve">(1), 20-28. </w:t>
      </w:r>
      <w:hyperlink r:id="rId11" w:history="1">
        <w:r w:rsidR="00CE7FA7" w:rsidRPr="00C235BE">
          <w:rPr>
            <w:rStyle w:val="Hyperlink"/>
            <w:rFonts w:ascii="Times New Roman" w:hAnsi="Times New Roman" w:cs="Times New Roman"/>
            <w:sz w:val="24"/>
            <w:szCs w:val="24"/>
            <w:lang w:val="nl-NL"/>
          </w:rPr>
          <w:t>https://doi.org/10.1002/wps.20610</w:t>
        </w:r>
      </w:hyperlink>
      <w:r w:rsidR="00CE7FA7" w:rsidRPr="00C235BE">
        <w:rPr>
          <w:rFonts w:ascii="Times New Roman" w:hAnsi="Times New Roman" w:cs="Times New Roman"/>
          <w:sz w:val="24"/>
          <w:szCs w:val="24"/>
          <w:lang w:val="nl-NL"/>
        </w:rPr>
        <w:t xml:space="preserve"> </w:t>
      </w:r>
      <w:r w:rsidRPr="00C235BE">
        <w:rPr>
          <w:rFonts w:ascii="Times New Roman" w:hAnsi="Times New Roman" w:cs="Times New Roman"/>
          <w:sz w:val="24"/>
          <w:szCs w:val="24"/>
          <w:lang w:val="nl-NL"/>
        </w:rPr>
        <w:t xml:space="preserve"> </w:t>
      </w:r>
    </w:p>
    <w:p w14:paraId="169D356B"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C235BE">
        <w:rPr>
          <w:rFonts w:ascii="Times New Roman" w:hAnsi="Times New Roman" w:cs="Times New Roman"/>
          <w:sz w:val="24"/>
          <w:szCs w:val="24"/>
          <w:lang w:val="nl-NL"/>
        </w:rPr>
        <w:t xml:space="preserve">Barak, A., Hen, L., Boniel-Nissim, M., &amp; Shapira, N. (2008). </w:t>
      </w:r>
      <w:r w:rsidRPr="000B69EF">
        <w:rPr>
          <w:rFonts w:ascii="Times New Roman" w:hAnsi="Times New Roman" w:cs="Times New Roman"/>
          <w:sz w:val="24"/>
          <w:szCs w:val="24"/>
        </w:rPr>
        <w:t xml:space="preserve">A comprehensive review and a meta-analysis of the effectiveness of internet-based psychotherapeutic inteventions. </w:t>
      </w:r>
      <w:r w:rsidRPr="000B69EF">
        <w:rPr>
          <w:rFonts w:ascii="Times New Roman" w:hAnsi="Times New Roman" w:cs="Times New Roman"/>
          <w:i/>
          <w:sz w:val="24"/>
          <w:szCs w:val="24"/>
        </w:rPr>
        <w:t>Journal of Technology in Human Services</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26</w:t>
      </w:r>
      <w:r w:rsidRPr="000B69EF">
        <w:rPr>
          <w:rFonts w:ascii="Times New Roman" w:hAnsi="Times New Roman" w:cs="Times New Roman"/>
          <w:sz w:val="24"/>
          <w:szCs w:val="24"/>
        </w:rPr>
        <w:t xml:space="preserve">, 109-160. </w:t>
      </w:r>
      <w:hyperlink r:id="rId12" w:history="1">
        <w:r w:rsidR="00CE7FA7" w:rsidRPr="006856E2">
          <w:rPr>
            <w:rStyle w:val="Hyperlink"/>
            <w:rFonts w:ascii="Times New Roman" w:hAnsi="Times New Roman" w:cs="Times New Roman"/>
            <w:sz w:val="24"/>
            <w:szCs w:val="24"/>
          </w:rPr>
          <w:t>https://doi.org/10.1080/15228830802094429</w:t>
        </w:r>
      </w:hyperlink>
      <w:r w:rsidR="00CE7FA7">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2816FBC6" w14:textId="27AF15BD" w:rsidR="00764BCA" w:rsidRPr="0095725B" w:rsidRDefault="00764BCA" w:rsidP="00D16551">
      <w:pPr>
        <w:pStyle w:val="EndNoteBibliography"/>
        <w:spacing w:after="0" w:line="480" w:lineRule="auto"/>
        <w:ind w:left="720" w:hanging="720"/>
        <w:rPr>
          <w:rFonts w:ascii="Times New Roman" w:hAnsi="Times New Roman" w:cs="Times New Roman"/>
          <w:sz w:val="24"/>
          <w:szCs w:val="24"/>
          <w:lang w:val="sv-SE"/>
        </w:rPr>
      </w:pPr>
      <w:r w:rsidRPr="000B69EF">
        <w:rPr>
          <w:rFonts w:ascii="Times New Roman" w:hAnsi="Times New Roman" w:cs="Times New Roman"/>
          <w:sz w:val="24"/>
          <w:szCs w:val="24"/>
        </w:rPr>
        <w:t xml:space="preserve">Barlow, D. H. (2010). Negative effects </w:t>
      </w:r>
      <w:r w:rsidR="00B11FDA">
        <w:rPr>
          <w:rFonts w:ascii="Times New Roman" w:hAnsi="Times New Roman" w:cs="Times New Roman"/>
          <w:sz w:val="24"/>
          <w:szCs w:val="24"/>
        </w:rPr>
        <w:t>from psychological treatments: A</w:t>
      </w:r>
      <w:r w:rsidRPr="000B69EF">
        <w:rPr>
          <w:rFonts w:ascii="Times New Roman" w:hAnsi="Times New Roman" w:cs="Times New Roman"/>
          <w:sz w:val="24"/>
          <w:szCs w:val="24"/>
        </w:rPr>
        <w:t xml:space="preserve"> perspective. </w:t>
      </w:r>
      <w:r w:rsidRPr="0095725B">
        <w:rPr>
          <w:rFonts w:ascii="Times New Roman" w:hAnsi="Times New Roman" w:cs="Times New Roman"/>
          <w:i/>
          <w:sz w:val="24"/>
          <w:szCs w:val="24"/>
          <w:lang w:val="sv-SE"/>
        </w:rPr>
        <w:t>Am</w:t>
      </w:r>
      <w:r w:rsidR="008E065D" w:rsidRPr="0095725B">
        <w:rPr>
          <w:rFonts w:ascii="Times New Roman" w:hAnsi="Times New Roman" w:cs="Times New Roman"/>
          <w:i/>
          <w:sz w:val="24"/>
          <w:szCs w:val="24"/>
          <w:lang w:val="sv-SE"/>
        </w:rPr>
        <w:t>erican</w:t>
      </w:r>
      <w:r w:rsidRPr="0095725B">
        <w:rPr>
          <w:rFonts w:ascii="Times New Roman" w:hAnsi="Times New Roman" w:cs="Times New Roman"/>
          <w:i/>
          <w:sz w:val="24"/>
          <w:szCs w:val="24"/>
          <w:lang w:val="sv-SE"/>
        </w:rPr>
        <w:t xml:space="preserve"> Psychol</w:t>
      </w:r>
      <w:r w:rsidR="008E065D" w:rsidRPr="0095725B">
        <w:rPr>
          <w:rFonts w:ascii="Times New Roman" w:hAnsi="Times New Roman" w:cs="Times New Roman"/>
          <w:i/>
          <w:sz w:val="24"/>
          <w:szCs w:val="24"/>
          <w:lang w:val="sv-SE"/>
        </w:rPr>
        <w:t>ogist</w:t>
      </w:r>
      <w:r w:rsidRPr="0095725B">
        <w:rPr>
          <w:rFonts w:ascii="Times New Roman" w:hAnsi="Times New Roman" w:cs="Times New Roman"/>
          <w:sz w:val="24"/>
          <w:szCs w:val="24"/>
          <w:lang w:val="sv-SE"/>
        </w:rPr>
        <w:t>,</w:t>
      </w:r>
      <w:r w:rsidRPr="0095725B">
        <w:rPr>
          <w:rFonts w:ascii="Times New Roman" w:hAnsi="Times New Roman" w:cs="Times New Roman"/>
          <w:i/>
          <w:sz w:val="24"/>
          <w:szCs w:val="24"/>
          <w:lang w:val="sv-SE"/>
        </w:rPr>
        <w:t xml:space="preserve"> 65</w:t>
      </w:r>
      <w:r w:rsidRPr="0095725B">
        <w:rPr>
          <w:rFonts w:ascii="Times New Roman" w:hAnsi="Times New Roman" w:cs="Times New Roman"/>
          <w:sz w:val="24"/>
          <w:szCs w:val="24"/>
          <w:lang w:val="sv-SE"/>
        </w:rPr>
        <w:t xml:space="preserve">(1), 13-20. </w:t>
      </w:r>
      <w:hyperlink r:id="rId13" w:history="1">
        <w:r w:rsidR="00CE7FA7" w:rsidRPr="0095725B">
          <w:rPr>
            <w:rStyle w:val="Hyperlink"/>
            <w:rFonts w:ascii="Times New Roman" w:hAnsi="Times New Roman" w:cs="Times New Roman"/>
            <w:sz w:val="24"/>
            <w:szCs w:val="24"/>
            <w:lang w:val="sv-SE"/>
          </w:rPr>
          <w:t>https://doi.org/10.1037/a0015643</w:t>
        </w:r>
      </w:hyperlink>
      <w:r w:rsidR="00CE7FA7" w:rsidRPr="0095725B">
        <w:rPr>
          <w:rFonts w:ascii="Times New Roman" w:hAnsi="Times New Roman" w:cs="Times New Roman"/>
          <w:sz w:val="24"/>
          <w:szCs w:val="24"/>
          <w:lang w:val="sv-SE"/>
        </w:rPr>
        <w:t xml:space="preserve"> </w:t>
      </w:r>
      <w:r w:rsidRPr="0095725B">
        <w:rPr>
          <w:rFonts w:ascii="Times New Roman" w:hAnsi="Times New Roman" w:cs="Times New Roman"/>
          <w:sz w:val="24"/>
          <w:szCs w:val="24"/>
          <w:lang w:val="sv-SE"/>
        </w:rPr>
        <w:t xml:space="preserve"> </w:t>
      </w:r>
    </w:p>
    <w:p w14:paraId="14C5B3B9" w14:textId="76EB54DA"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95725B">
        <w:rPr>
          <w:rFonts w:ascii="Times New Roman" w:hAnsi="Times New Roman" w:cs="Times New Roman"/>
          <w:sz w:val="24"/>
          <w:szCs w:val="24"/>
          <w:lang w:val="sv-SE"/>
        </w:rPr>
        <w:t xml:space="preserve">Bemmels, H., Biesecker, B., Schmidt, J. L., Krokosky, A., Guidotti, R., &amp; Sutton, E. J. (2013). </w:t>
      </w:r>
      <w:r w:rsidRPr="000B69EF">
        <w:rPr>
          <w:rFonts w:ascii="Times New Roman" w:hAnsi="Times New Roman" w:cs="Times New Roman"/>
          <w:sz w:val="24"/>
          <w:szCs w:val="24"/>
        </w:rPr>
        <w:t>Psychological and social factors in undergoing reconstructive surgery among individuals</w:t>
      </w:r>
      <w:r w:rsidR="00B11FDA">
        <w:rPr>
          <w:rFonts w:ascii="Times New Roman" w:hAnsi="Times New Roman" w:cs="Times New Roman"/>
          <w:sz w:val="24"/>
          <w:szCs w:val="24"/>
        </w:rPr>
        <w:t xml:space="preserve"> with craniofacial conditions: A</w:t>
      </w:r>
      <w:r w:rsidRPr="000B69EF">
        <w:rPr>
          <w:rFonts w:ascii="Times New Roman" w:hAnsi="Times New Roman" w:cs="Times New Roman"/>
          <w:sz w:val="24"/>
          <w:szCs w:val="24"/>
        </w:rPr>
        <w:t xml:space="preserve">n exploratory study. </w:t>
      </w:r>
      <w:r w:rsidR="00B11FDA">
        <w:rPr>
          <w:rFonts w:ascii="Times New Roman" w:hAnsi="Times New Roman" w:cs="Times New Roman"/>
          <w:i/>
          <w:iCs/>
          <w:sz w:val="24"/>
          <w:szCs w:val="24"/>
          <w:lang w:val="en-GB"/>
        </w:rPr>
        <w:t>The Cleft Palate-Craniofacial Journal: Official P</w:t>
      </w:r>
      <w:r w:rsidR="00B154AA" w:rsidRPr="00B154AA">
        <w:rPr>
          <w:rFonts w:ascii="Times New Roman" w:hAnsi="Times New Roman" w:cs="Times New Roman"/>
          <w:i/>
          <w:iCs/>
          <w:sz w:val="24"/>
          <w:szCs w:val="24"/>
          <w:lang w:val="en-GB"/>
        </w:rPr>
        <w:t>ublication of the American Cleft Palate-Craniofacial Association</w:t>
      </w:r>
      <w:r w:rsidR="00B154AA">
        <w:rPr>
          <w:rFonts w:ascii="Times New Roman" w:hAnsi="Times New Roman" w:cs="Times New Roman"/>
          <w:i/>
          <w:iCs/>
          <w:sz w:val="24"/>
          <w:szCs w:val="24"/>
          <w:lang w:val="en-GB"/>
        </w:rPr>
        <w:t xml:space="preserve">, </w:t>
      </w:r>
      <w:r w:rsidRPr="000B69EF">
        <w:rPr>
          <w:rFonts w:ascii="Times New Roman" w:hAnsi="Times New Roman" w:cs="Times New Roman"/>
          <w:i/>
          <w:sz w:val="24"/>
          <w:szCs w:val="24"/>
        </w:rPr>
        <w:t>50</w:t>
      </w:r>
      <w:r w:rsidRPr="000B69EF">
        <w:rPr>
          <w:rFonts w:ascii="Times New Roman" w:hAnsi="Times New Roman" w:cs="Times New Roman"/>
          <w:sz w:val="24"/>
          <w:szCs w:val="24"/>
        </w:rPr>
        <w:t xml:space="preserve">(2), 158-167. </w:t>
      </w:r>
      <w:hyperlink r:id="rId14" w:history="1">
        <w:r w:rsidR="00CE7FA7" w:rsidRPr="006856E2">
          <w:rPr>
            <w:rStyle w:val="Hyperlink"/>
            <w:rFonts w:ascii="Times New Roman" w:hAnsi="Times New Roman" w:cs="Times New Roman"/>
            <w:sz w:val="24"/>
            <w:szCs w:val="24"/>
          </w:rPr>
          <w:t>https://doi.org/10.1597/11-127</w:t>
        </w:r>
      </w:hyperlink>
      <w:r w:rsidR="00CE7FA7">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F8C7D0C" w14:textId="77777777" w:rsidR="00764BCA" w:rsidRPr="006F1B4D" w:rsidRDefault="00764BCA" w:rsidP="00D16551">
      <w:pPr>
        <w:pStyle w:val="EndNoteBibliography"/>
        <w:spacing w:after="0" w:line="480" w:lineRule="auto"/>
        <w:ind w:left="720" w:hanging="720"/>
        <w:rPr>
          <w:rFonts w:ascii="Times New Roman" w:hAnsi="Times New Roman" w:cs="Times New Roman"/>
          <w:sz w:val="24"/>
          <w:szCs w:val="24"/>
          <w:lang w:val="en-GB"/>
        </w:rPr>
      </w:pPr>
      <w:r w:rsidRPr="000B69EF">
        <w:rPr>
          <w:rFonts w:ascii="Times New Roman" w:hAnsi="Times New Roman" w:cs="Times New Roman"/>
          <w:sz w:val="24"/>
          <w:szCs w:val="24"/>
        </w:rPr>
        <w:t xml:space="preserve">Blakeney, P., Thomas, C., Holzer, C., Rose, M., Berniger, F., &amp; Meyer, W. J. (2005). Efficacy of a short-term, intensive social skills training program for burned adolescents. </w:t>
      </w:r>
      <w:r w:rsidR="006F1B4D">
        <w:rPr>
          <w:rFonts w:ascii="Times New Roman" w:hAnsi="Times New Roman" w:cs="Times New Roman"/>
          <w:i/>
          <w:sz w:val="24"/>
          <w:szCs w:val="24"/>
        </w:rPr>
        <w:t>The Journal of Burn Care &amp; R</w:t>
      </w:r>
      <w:r w:rsidRPr="000B69EF">
        <w:rPr>
          <w:rFonts w:ascii="Times New Roman" w:hAnsi="Times New Roman" w:cs="Times New Roman"/>
          <w:i/>
          <w:sz w:val="24"/>
          <w:szCs w:val="24"/>
        </w:rPr>
        <w:t>ehabilitation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26</w:t>
      </w:r>
      <w:r w:rsidRPr="000B69EF">
        <w:rPr>
          <w:rFonts w:ascii="Times New Roman" w:hAnsi="Times New Roman" w:cs="Times New Roman"/>
          <w:sz w:val="24"/>
          <w:szCs w:val="24"/>
        </w:rPr>
        <w:t xml:space="preserve">(6), 546-555. </w:t>
      </w:r>
      <w:hyperlink r:id="rId15" w:history="1">
        <w:r w:rsidR="006F1B4D" w:rsidRPr="006856E2">
          <w:rPr>
            <w:rStyle w:val="Hyperlink"/>
            <w:rFonts w:ascii="Times New Roman" w:hAnsi="Times New Roman" w:cs="Times New Roman"/>
            <w:sz w:val="24"/>
            <w:szCs w:val="24"/>
            <w:lang w:val="en-GB"/>
          </w:rPr>
          <w:t>https://doi.org/10.1097/01.bcr.0000185455.81677.a2</w:t>
        </w:r>
      </w:hyperlink>
      <w:r w:rsidR="006F1B4D">
        <w:rPr>
          <w:rFonts w:ascii="Times New Roman" w:hAnsi="Times New Roman" w:cs="Times New Roman"/>
          <w:sz w:val="24"/>
          <w:szCs w:val="24"/>
          <w:lang w:val="en-GB"/>
        </w:rPr>
        <w:t xml:space="preserve"> </w:t>
      </w:r>
    </w:p>
    <w:p w14:paraId="4BA62214" w14:textId="27DD66C9" w:rsidR="00764BCA" w:rsidRPr="00476D7A"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Boettcher, J., Rozental, A., Andersson, G., &amp; Carlbri</w:t>
      </w:r>
      <w:r w:rsidR="00B11FDA">
        <w:rPr>
          <w:rFonts w:ascii="Times New Roman" w:hAnsi="Times New Roman" w:cs="Times New Roman"/>
          <w:sz w:val="24"/>
          <w:szCs w:val="24"/>
        </w:rPr>
        <w:t>ng, P. (2014). Side effects in i</w:t>
      </w:r>
      <w:r w:rsidRPr="000B69EF">
        <w:rPr>
          <w:rFonts w:ascii="Times New Roman" w:hAnsi="Times New Roman" w:cs="Times New Roman"/>
          <w:sz w:val="24"/>
          <w:szCs w:val="24"/>
        </w:rPr>
        <w:t>n</w:t>
      </w:r>
      <w:r w:rsidR="00B11FDA">
        <w:rPr>
          <w:rFonts w:ascii="Times New Roman" w:hAnsi="Times New Roman" w:cs="Times New Roman"/>
          <w:sz w:val="24"/>
          <w:szCs w:val="24"/>
        </w:rPr>
        <w:t>ternet-based interventions for social anxiety d</w:t>
      </w:r>
      <w:r w:rsidRPr="000B69EF">
        <w:rPr>
          <w:rFonts w:ascii="Times New Roman" w:hAnsi="Times New Roman" w:cs="Times New Roman"/>
          <w:sz w:val="24"/>
          <w:szCs w:val="24"/>
        </w:rPr>
        <w:t xml:space="preserve">isorder. </w:t>
      </w:r>
      <w:r w:rsidRPr="000B69EF">
        <w:rPr>
          <w:rFonts w:ascii="Times New Roman" w:hAnsi="Times New Roman" w:cs="Times New Roman"/>
          <w:i/>
          <w:sz w:val="24"/>
          <w:szCs w:val="24"/>
          <w:lang w:val="sv-SE"/>
        </w:rPr>
        <w:t>Internet Interv</w:t>
      </w:r>
      <w:r w:rsidR="00CE7FA7">
        <w:rPr>
          <w:rFonts w:ascii="Times New Roman" w:hAnsi="Times New Roman" w:cs="Times New Roman"/>
          <w:i/>
          <w:sz w:val="24"/>
          <w:szCs w:val="24"/>
          <w:lang w:val="sv-SE"/>
        </w:rPr>
        <w:t>entions</w:t>
      </w:r>
      <w:r w:rsidRPr="000B69EF">
        <w:rPr>
          <w:rFonts w:ascii="Times New Roman" w:hAnsi="Times New Roman" w:cs="Times New Roman"/>
          <w:sz w:val="24"/>
          <w:szCs w:val="24"/>
          <w:lang w:val="sv-SE"/>
        </w:rPr>
        <w:t>,</w:t>
      </w:r>
      <w:r w:rsidRPr="000B69EF">
        <w:rPr>
          <w:rFonts w:ascii="Times New Roman" w:hAnsi="Times New Roman" w:cs="Times New Roman"/>
          <w:i/>
          <w:sz w:val="24"/>
          <w:szCs w:val="24"/>
          <w:lang w:val="sv-SE"/>
        </w:rPr>
        <w:t xml:space="preserve"> 1</w:t>
      </w:r>
      <w:r w:rsidRPr="000B69EF">
        <w:rPr>
          <w:rFonts w:ascii="Times New Roman" w:hAnsi="Times New Roman" w:cs="Times New Roman"/>
          <w:sz w:val="24"/>
          <w:szCs w:val="24"/>
          <w:lang w:val="sv-SE"/>
        </w:rPr>
        <w:t xml:space="preserve">, 3-11. </w:t>
      </w:r>
      <w:hyperlink r:id="rId16" w:history="1">
        <w:r w:rsidR="00CE7FA7" w:rsidRPr="00476D7A">
          <w:rPr>
            <w:rStyle w:val="Hyperlink"/>
            <w:rFonts w:ascii="Times New Roman" w:hAnsi="Times New Roman" w:cs="Times New Roman"/>
            <w:sz w:val="24"/>
            <w:szCs w:val="24"/>
          </w:rPr>
          <w:t>https://doi.org/https://doi.org/10.1016/j.invent.2014.02.002</w:t>
        </w:r>
      </w:hyperlink>
      <w:r w:rsidR="00CE7FA7" w:rsidRPr="00476D7A">
        <w:rPr>
          <w:rFonts w:ascii="Times New Roman" w:hAnsi="Times New Roman" w:cs="Times New Roman"/>
          <w:sz w:val="24"/>
          <w:szCs w:val="24"/>
        </w:rPr>
        <w:t xml:space="preserve"> </w:t>
      </w:r>
      <w:r w:rsidRPr="00476D7A">
        <w:rPr>
          <w:rFonts w:ascii="Times New Roman" w:hAnsi="Times New Roman" w:cs="Times New Roman"/>
          <w:sz w:val="24"/>
          <w:szCs w:val="24"/>
        </w:rPr>
        <w:t xml:space="preserve"> </w:t>
      </w:r>
    </w:p>
    <w:p w14:paraId="3F7648AF"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Brennan, E., Woods, D. W., Franklin, M. E., Keuthen, N., Piacentini, J., &amp; Flessner, C. A. (2017). The role body-esteem plays in impairment associated with hair-pulling and skin picking in adolescents. </w:t>
      </w:r>
      <w:r w:rsidRPr="000B69EF">
        <w:rPr>
          <w:rFonts w:ascii="Times New Roman" w:hAnsi="Times New Roman" w:cs="Times New Roman"/>
          <w:i/>
          <w:sz w:val="24"/>
          <w:szCs w:val="24"/>
        </w:rPr>
        <w:t>Journal of Obsessive-Compulsive and Related Disorders</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12</w:t>
      </w:r>
      <w:r w:rsidRPr="000B69EF">
        <w:rPr>
          <w:rFonts w:ascii="Times New Roman" w:hAnsi="Times New Roman" w:cs="Times New Roman"/>
          <w:sz w:val="24"/>
          <w:szCs w:val="24"/>
        </w:rPr>
        <w:t xml:space="preserve">, 46-51. </w:t>
      </w:r>
      <w:hyperlink r:id="rId17" w:history="1">
        <w:r w:rsidR="00CD7B80" w:rsidRPr="006856E2">
          <w:rPr>
            <w:rStyle w:val="Hyperlink"/>
            <w:rFonts w:ascii="Times New Roman" w:hAnsi="Times New Roman" w:cs="Times New Roman"/>
            <w:sz w:val="24"/>
            <w:szCs w:val="24"/>
          </w:rPr>
          <w:t>https://doi.org/10.1016/j.jocrd.2016.12.003</w:t>
        </w:r>
      </w:hyperlink>
      <w:r w:rsidR="00CD7B80" w:rsidRPr="00CD7B80">
        <w:rPr>
          <w:rFonts w:ascii="Times New Roman" w:hAnsi="Times New Roman" w:cs="Times New Roman"/>
          <w:sz w:val="24"/>
          <w:szCs w:val="24"/>
        </w:rPr>
        <w:t>.</w:t>
      </w:r>
      <w:r w:rsidR="00CD7B80">
        <w:rPr>
          <w:rFonts w:ascii="Times New Roman" w:hAnsi="Times New Roman" w:cs="Times New Roman"/>
          <w:sz w:val="24"/>
          <w:szCs w:val="24"/>
        </w:rPr>
        <w:t xml:space="preserve"> </w:t>
      </w:r>
    </w:p>
    <w:p w14:paraId="37CF3F3C"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Brislin, R. W. (1970). Back-translation for cross-c</w:t>
      </w:r>
      <w:r w:rsidR="001165B1">
        <w:rPr>
          <w:rFonts w:ascii="Times New Roman" w:hAnsi="Times New Roman" w:cs="Times New Roman"/>
          <w:sz w:val="24"/>
          <w:szCs w:val="24"/>
        </w:rPr>
        <w:t>ultural research</w:t>
      </w:r>
      <w:r w:rsidRPr="000B69EF">
        <w:rPr>
          <w:rFonts w:ascii="Times New Roman" w:hAnsi="Times New Roman" w:cs="Times New Roman"/>
          <w:sz w:val="24"/>
          <w:szCs w:val="24"/>
        </w:rPr>
        <w:t xml:space="preserve">. </w:t>
      </w:r>
      <w:r w:rsidRPr="000B69EF">
        <w:rPr>
          <w:rFonts w:ascii="Times New Roman" w:hAnsi="Times New Roman" w:cs="Times New Roman"/>
          <w:i/>
          <w:sz w:val="24"/>
          <w:szCs w:val="24"/>
        </w:rPr>
        <w:t>Journal of Cross-Cultural Psychology</w:t>
      </w:r>
      <w:r w:rsidRPr="000B69EF">
        <w:rPr>
          <w:rFonts w:ascii="Times New Roman" w:hAnsi="Times New Roman" w:cs="Times New Roman"/>
          <w:sz w:val="24"/>
          <w:szCs w:val="24"/>
        </w:rPr>
        <w:t>,</w:t>
      </w:r>
      <w:r w:rsidR="001165B1">
        <w:rPr>
          <w:rFonts w:ascii="Times New Roman" w:hAnsi="Times New Roman" w:cs="Times New Roman"/>
          <w:i/>
          <w:sz w:val="24"/>
          <w:szCs w:val="24"/>
        </w:rPr>
        <w:t xml:space="preserve"> </w:t>
      </w:r>
      <w:r w:rsidRPr="000B69EF">
        <w:rPr>
          <w:rFonts w:ascii="Times New Roman" w:hAnsi="Times New Roman" w:cs="Times New Roman"/>
          <w:i/>
          <w:sz w:val="24"/>
          <w:szCs w:val="24"/>
        </w:rPr>
        <w:t>1</w:t>
      </w:r>
      <w:r w:rsidR="001165B1">
        <w:rPr>
          <w:rFonts w:ascii="Times New Roman" w:hAnsi="Times New Roman" w:cs="Times New Roman"/>
          <w:sz w:val="24"/>
          <w:szCs w:val="24"/>
        </w:rPr>
        <w:t>(3), 185-216</w:t>
      </w:r>
      <w:r w:rsidRPr="000B69EF">
        <w:rPr>
          <w:rFonts w:ascii="Times New Roman" w:hAnsi="Times New Roman" w:cs="Times New Roman"/>
          <w:sz w:val="24"/>
          <w:szCs w:val="24"/>
        </w:rPr>
        <w:t xml:space="preserve">. </w:t>
      </w:r>
      <w:hyperlink r:id="rId18" w:history="1">
        <w:r w:rsidR="002360FC" w:rsidRPr="006856E2">
          <w:rPr>
            <w:rStyle w:val="Hyperlink"/>
            <w:rFonts w:ascii="Times New Roman" w:hAnsi="Times New Roman" w:cs="Times New Roman"/>
            <w:sz w:val="24"/>
            <w:szCs w:val="24"/>
          </w:rPr>
          <w:t>https://doi.org/https://dx.doi.org/10.1177/135910457000100301</w:t>
        </w:r>
      </w:hyperlink>
      <w:r w:rsidR="002360FC">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24B9BC96"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Cohen, J. (2013). </w:t>
      </w:r>
      <w:r w:rsidRPr="000B69EF">
        <w:rPr>
          <w:rFonts w:ascii="Times New Roman" w:hAnsi="Times New Roman" w:cs="Times New Roman"/>
          <w:i/>
          <w:sz w:val="24"/>
          <w:szCs w:val="24"/>
        </w:rPr>
        <w:t>Statistical power analysis for the behavioral sciences</w:t>
      </w:r>
      <w:r w:rsidRPr="000B69EF">
        <w:rPr>
          <w:rFonts w:ascii="Times New Roman" w:hAnsi="Times New Roman" w:cs="Times New Roman"/>
          <w:sz w:val="24"/>
          <w:szCs w:val="24"/>
        </w:rPr>
        <w:t xml:space="preserve">. Routledge. </w:t>
      </w:r>
    </w:p>
    <w:p w14:paraId="04848D87" w14:textId="77777777" w:rsidR="00764BCA" w:rsidRPr="00C4335B" w:rsidRDefault="00764BCA" w:rsidP="00D16551">
      <w:pPr>
        <w:pStyle w:val="EndNoteBibliography"/>
        <w:spacing w:after="0" w:line="480" w:lineRule="auto"/>
        <w:ind w:left="720" w:hanging="720"/>
        <w:rPr>
          <w:rFonts w:ascii="Times New Roman" w:hAnsi="Times New Roman" w:cs="Times New Roman"/>
          <w:sz w:val="24"/>
          <w:szCs w:val="24"/>
          <w:lang w:val="en-GB"/>
        </w:rPr>
      </w:pPr>
      <w:r w:rsidRPr="000B69EF">
        <w:rPr>
          <w:rFonts w:ascii="Times New Roman" w:hAnsi="Times New Roman" w:cs="Times New Roman"/>
          <w:sz w:val="24"/>
          <w:szCs w:val="24"/>
        </w:rPr>
        <w:t xml:space="preserve">Crerand, C. E., Rumsey, N., Kazak, A., Clarke, A., Rausch, J., &amp; Sarwer, D. B. (2020). Sex differences in perceived stigmatization, body image disturbance, and satisfaction with facial appearance and speech among adolescents with craniofacial conditions.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32</w:t>
      </w:r>
      <w:r w:rsidRPr="000B69EF">
        <w:rPr>
          <w:rFonts w:ascii="Times New Roman" w:hAnsi="Times New Roman" w:cs="Times New Roman"/>
          <w:sz w:val="24"/>
          <w:szCs w:val="24"/>
        </w:rPr>
        <w:t xml:space="preserve">, 190-198. </w:t>
      </w:r>
      <w:hyperlink r:id="rId19" w:history="1">
        <w:r w:rsidR="00C4335B" w:rsidRPr="006856E2">
          <w:rPr>
            <w:rStyle w:val="Hyperlink"/>
            <w:rFonts w:ascii="Times New Roman" w:hAnsi="Times New Roman" w:cs="Times New Roman"/>
            <w:sz w:val="24"/>
            <w:szCs w:val="24"/>
          </w:rPr>
          <w:t>https://doi.org/10.1016/j.bodyim.2020.01.005</w:t>
        </w:r>
      </w:hyperlink>
      <w:r w:rsidR="00C4335B">
        <w:rPr>
          <w:rFonts w:ascii="Times New Roman" w:hAnsi="Times New Roman" w:cs="Times New Roman"/>
          <w:sz w:val="24"/>
          <w:szCs w:val="24"/>
        </w:rPr>
        <w:t xml:space="preserve"> </w:t>
      </w:r>
    </w:p>
    <w:p w14:paraId="6C362F02"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De Vere Hunt, I. J., Howard, E., &amp; McPherson, T. (2020). The impact of chronic skin disease in adolescence and the need for s</w:t>
      </w:r>
      <w:r w:rsidRPr="00C4335B">
        <w:rPr>
          <w:rFonts w:ascii="Times New Roman" w:hAnsi="Times New Roman" w:cs="Times New Roman"/>
          <w:sz w:val="24"/>
          <w:szCs w:val="24"/>
        </w:rPr>
        <w:t xml:space="preserve">pecialist adolescent services. </w:t>
      </w:r>
      <w:r w:rsidR="00C4335B" w:rsidRPr="00791775">
        <w:rPr>
          <w:rFonts w:ascii="Times New Roman" w:hAnsi="Times New Roman" w:cs="Times New Roman"/>
          <w:bCs/>
          <w:i/>
          <w:sz w:val="24"/>
          <w:szCs w:val="24"/>
          <w:lang w:val="en-GB"/>
        </w:rPr>
        <w:t>Clinical and Experimental Dermatology</w:t>
      </w:r>
      <w:r w:rsidRPr="00C4335B">
        <w:rPr>
          <w:rFonts w:ascii="Times New Roman" w:hAnsi="Times New Roman" w:cs="Times New Roman"/>
          <w:sz w:val="24"/>
          <w:szCs w:val="24"/>
        </w:rPr>
        <w:t>,</w:t>
      </w:r>
      <w:r w:rsidRPr="000B69EF">
        <w:rPr>
          <w:rFonts w:ascii="Times New Roman" w:hAnsi="Times New Roman" w:cs="Times New Roman"/>
          <w:i/>
          <w:sz w:val="24"/>
          <w:szCs w:val="24"/>
        </w:rPr>
        <w:t xml:space="preserve"> 45</w:t>
      </w:r>
      <w:r w:rsidRPr="000B69EF">
        <w:rPr>
          <w:rFonts w:ascii="Times New Roman" w:hAnsi="Times New Roman" w:cs="Times New Roman"/>
          <w:sz w:val="24"/>
          <w:szCs w:val="24"/>
        </w:rPr>
        <w:t xml:space="preserve">(1), 5-9. </w:t>
      </w:r>
      <w:hyperlink r:id="rId20" w:history="1">
        <w:r w:rsidR="00C4335B" w:rsidRPr="006856E2">
          <w:rPr>
            <w:rStyle w:val="Hyperlink"/>
            <w:rFonts w:ascii="Times New Roman" w:hAnsi="Times New Roman" w:cs="Times New Roman"/>
            <w:sz w:val="24"/>
            <w:szCs w:val="24"/>
          </w:rPr>
          <w:t>https://doi.org/10.1111/ced.14021</w:t>
        </w:r>
      </w:hyperlink>
      <w:r w:rsidR="00C4335B">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5B65E0D" w14:textId="2FC9842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Fenski, F., Rozental, A., Heinrich, M., Knaevelsrud, C., Zagorscak, P., &amp; Boettcher, J. (2021). Negative effects in internet-based interventions for depression: A qualitative content analysis. </w:t>
      </w:r>
      <w:r w:rsidRPr="000B69EF">
        <w:rPr>
          <w:rFonts w:ascii="Times New Roman" w:hAnsi="Times New Roman" w:cs="Times New Roman"/>
          <w:i/>
          <w:sz w:val="24"/>
          <w:szCs w:val="24"/>
        </w:rPr>
        <w:t>Internet Interv</w:t>
      </w:r>
      <w:r w:rsidR="00C422DA">
        <w:rPr>
          <w:rFonts w:ascii="Times New Roman" w:hAnsi="Times New Roman" w:cs="Times New Roman"/>
          <w:i/>
          <w:sz w:val="24"/>
          <w:szCs w:val="24"/>
        </w:rPr>
        <w:t>en</w:t>
      </w:r>
      <w:r w:rsidR="003F157B">
        <w:rPr>
          <w:rFonts w:ascii="Times New Roman" w:hAnsi="Times New Roman" w:cs="Times New Roman"/>
          <w:i/>
          <w:sz w:val="24"/>
          <w:szCs w:val="24"/>
        </w:rPr>
        <w:t>tions</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26</w:t>
      </w:r>
      <w:r w:rsidRPr="000B69EF">
        <w:rPr>
          <w:rFonts w:ascii="Times New Roman" w:hAnsi="Times New Roman" w:cs="Times New Roman"/>
          <w:sz w:val="24"/>
          <w:szCs w:val="24"/>
        </w:rPr>
        <w:t xml:space="preserve">, 100469. </w:t>
      </w:r>
      <w:hyperlink r:id="rId21" w:history="1">
        <w:r w:rsidR="003F157B" w:rsidRPr="006856E2">
          <w:rPr>
            <w:rStyle w:val="Hyperlink"/>
            <w:rFonts w:ascii="Times New Roman" w:hAnsi="Times New Roman" w:cs="Times New Roman"/>
            <w:sz w:val="24"/>
            <w:szCs w:val="24"/>
          </w:rPr>
          <w:t>https://doi.org/10.1016/j.invent.2021.100469</w:t>
        </w:r>
      </w:hyperlink>
      <w:r w:rsidR="003F157B">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0432283" w14:textId="2921C0EF" w:rsidR="00764BCA" w:rsidRPr="00D1547F" w:rsidRDefault="00764BCA" w:rsidP="00D16551">
      <w:pPr>
        <w:pStyle w:val="EndNoteBibliography"/>
        <w:spacing w:after="0" w:line="480" w:lineRule="auto"/>
        <w:ind w:left="720" w:hanging="720"/>
        <w:rPr>
          <w:rFonts w:ascii="Times New Roman" w:hAnsi="Times New Roman" w:cs="Times New Roman"/>
          <w:sz w:val="24"/>
          <w:szCs w:val="24"/>
        </w:rPr>
      </w:pPr>
      <w:r w:rsidRPr="00D1547F">
        <w:rPr>
          <w:rFonts w:ascii="Times New Roman" w:hAnsi="Times New Roman" w:cs="Times New Roman"/>
          <w:sz w:val="24"/>
          <w:szCs w:val="24"/>
        </w:rPr>
        <w:t xml:space="preserve">Feragen, K. B. (2017). </w:t>
      </w:r>
      <w:r w:rsidRPr="00D1547F">
        <w:rPr>
          <w:rFonts w:ascii="Times New Roman" w:hAnsi="Times New Roman" w:cs="Times New Roman"/>
          <w:i/>
          <w:sz w:val="24"/>
          <w:szCs w:val="24"/>
        </w:rPr>
        <w:t>Sluttrapport Ung Face IT [Unpublished Report of Feasibility and Accep</w:t>
      </w:r>
      <w:r w:rsidR="000E5C6F">
        <w:rPr>
          <w:rFonts w:ascii="Times New Roman" w:hAnsi="Times New Roman" w:cs="Times New Roman"/>
          <w:i/>
          <w:sz w:val="24"/>
          <w:szCs w:val="24"/>
        </w:rPr>
        <w:t>tability Study for Ung Face IT]</w:t>
      </w:r>
      <w:r w:rsidR="00D1547F">
        <w:rPr>
          <w:rFonts w:ascii="Times New Roman" w:hAnsi="Times New Roman" w:cs="Times New Roman"/>
          <w:i/>
          <w:sz w:val="24"/>
          <w:szCs w:val="24"/>
        </w:rPr>
        <w:t xml:space="preserve">. </w:t>
      </w:r>
      <w:r w:rsidR="00D1547F">
        <w:rPr>
          <w:rFonts w:ascii="Times New Roman" w:hAnsi="Times New Roman" w:cs="Times New Roman"/>
          <w:sz w:val="24"/>
          <w:szCs w:val="24"/>
        </w:rPr>
        <w:t>Centre for Rare Disorders, Oslo University Hospital, Norway.</w:t>
      </w:r>
    </w:p>
    <w:p w14:paraId="5A8FFD4A"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Feragen, K. B., Stock, N. M., Sharratt, N. D., &amp; Kvalem, I. L. (2016). Self-perceptions of romantic appeal in adolescents with a cleft lip and/or palate.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18</w:t>
      </w:r>
      <w:r w:rsidRPr="000B69EF">
        <w:rPr>
          <w:rFonts w:ascii="Times New Roman" w:hAnsi="Times New Roman" w:cs="Times New Roman"/>
          <w:sz w:val="24"/>
          <w:szCs w:val="24"/>
        </w:rPr>
        <w:t xml:space="preserve">, 143-152. </w:t>
      </w:r>
      <w:hyperlink r:id="rId22" w:history="1">
        <w:r w:rsidR="00E01887" w:rsidRPr="006856E2">
          <w:rPr>
            <w:rStyle w:val="Hyperlink"/>
            <w:rFonts w:ascii="Times New Roman" w:hAnsi="Times New Roman" w:cs="Times New Roman"/>
            <w:sz w:val="24"/>
            <w:szCs w:val="24"/>
          </w:rPr>
          <w:t>https://doi.org/10.1016/j.bodyim.2016.06.009</w:t>
        </w:r>
      </w:hyperlink>
      <w:r w:rsidR="00E01887">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r w:rsidR="00E01887">
        <w:rPr>
          <w:rFonts w:ascii="Times New Roman" w:hAnsi="Times New Roman" w:cs="Times New Roman"/>
          <w:sz w:val="24"/>
          <w:szCs w:val="24"/>
        </w:rPr>
        <w:t xml:space="preserve"> </w:t>
      </w:r>
    </w:p>
    <w:p w14:paraId="60F4E9E8"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Gee, C., Maskell, J., Newcombe, P., Kimble, R., &amp; Williamson, H. (2019). Opening a Pandora's Box that can't be salvaged: Health professionals' perceptions of appearance-related care in an Australian pediatric specialist hospital.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31</w:t>
      </w:r>
      <w:r w:rsidRPr="000B69EF">
        <w:rPr>
          <w:rFonts w:ascii="Times New Roman" w:hAnsi="Times New Roman" w:cs="Times New Roman"/>
          <w:sz w:val="24"/>
          <w:szCs w:val="24"/>
        </w:rPr>
        <w:t xml:space="preserve">, 1-12. </w:t>
      </w:r>
      <w:hyperlink r:id="rId23" w:history="1">
        <w:r w:rsidR="000B28A2" w:rsidRPr="006856E2">
          <w:rPr>
            <w:rStyle w:val="Hyperlink"/>
            <w:rFonts w:ascii="Times New Roman" w:hAnsi="Times New Roman" w:cs="Times New Roman"/>
            <w:sz w:val="24"/>
            <w:szCs w:val="24"/>
          </w:rPr>
          <w:t>https://doi.org/10.1016/j.bodyim.2019.07.004</w:t>
        </w:r>
      </w:hyperlink>
      <w:r w:rsidR="000B28A2">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2EBE43F2" w14:textId="39BD6504"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Griffiths, Williamson, H., &amp; Rumsey, N. (2012). The romantic experiences of adolesce</w:t>
      </w:r>
      <w:r w:rsidR="00C422DA">
        <w:rPr>
          <w:rFonts w:ascii="Times New Roman" w:hAnsi="Times New Roman" w:cs="Times New Roman"/>
          <w:sz w:val="24"/>
          <w:szCs w:val="24"/>
        </w:rPr>
        <w:t>nts with a visible difference: E</w:t>
      </w:r>
      <w:r w:rsidRPr="000B69EF">
        <w:rPr>
          <w:rFonts w:ascii="Times New Roman" w:hAnsi="Times New Roman" w:cs="Times New Roman"/>
          <w:sz w:val="24"/>
          <w:szCs w:val="24"/>
        </w:rPr>
        <w:t xml:space="preserve">xploring concerns, protective factors and support needs. </w:t>
      </w:r>
      <w:r w:rsidRPr="000B69EF">
        <w:rPr>
          <w:rFonts w:ascii="Times New Roman" w:hAnsi="Times New Roman" w:cs="Times New Roman"/>
          <w:i/>
          <w:sz w:val="24"/>
          <w:szCs w:val="24"/>
        </w:rPr>
        <w:t>J</w:t>
      </w:r>
      <w:r w:rsidR="000B28A2">
        <w:rPr>
          <w:rFonts w:ascii="Times New Roman" w:hAnsi="Times New Roman" w:cs="Times New Roman"/>
          <w:i/>
          <w:sz w:val="24"/>
          <w:szCs w:val="24"/>
        </w:rPr>
        <w:t xml:space="preserve">ournal of </w:t>
      </w:r>
      <w:r w:rsidRPr="000B69EF">
        <w:rPr>
          <w:rFonts w:ascii="Times New Roman" w:hAnsi="Times New Roman" w:cs="Times New Roman"/>
          <w:i/>
          <w:sz w:val="24"/>
          <w:szCs w:val="24"/>
        </w:rPr>
        <w:t xml:space="preserve"> Health Psychol</w:t>
      </w:r>
      <w:r w:rsidR="000B28A2">
        <w:rPr>
          <w:rFonts w:ascii="Times New Roman" w:hAnsi="Times New Roman" w:cs="Times New Roman"/>
          <w:i/>
          <w:sz w:val="24"/>
          <w:szCs w:val="24"/>
        </w:rPr>
        <w:t>ogy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17</w:t>
      </w:r>
      <w:r w:rsidRPr="000B69EF">
        <w:rPr>
          <w:rFonts w:ascii="Times New Roman" w:hAnsi="Times New Roman" w:cs="Times New Roman"/>
          <w:sz w:val="24"/>
          <w:szCs w:val="24"/>
        </w:rPr>
        <w:t xml:space="preserve">(7), 1053-1064. </w:t>
      </w:r>
      <w:hyperlink r:id="rId24" w:history="1">
        <w:r w:rsidR="000B28A2" w:rsidRPr="006856E2">
          <w:rPr>
            <w:rStyle w:val="Hyperlink"/>
            <w:rFonts w:ascii="Times New Roman" w:hAnsi="Times New Roman" w:cs="Times New Roman"/>
            <w:sz w:val="24"/>
            <w:szCs w:val="24"/>
          </w:rPr>
          <w:t>https://doi.org/10.1177/1359105311433909</w:t>
        </w:r>
      </w:hyperlink>
      <w:r w:rsidR="000B28A2">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54416C83" w14:textId="77777777" w:rsidR="00764BCA" w:rsidRPr="00422238"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Gullickson, K. M., Hadjistavropoulos, H. D., Dear, B. F., &amp; Titov, N. (2019). Negative effects associated with internet-delivered cognitive behaviour therapy: An analysis of client emails. </w:t>
      </w:r>
      <w:r w:rsidRPr="00B54CA9">
        <w:rPr>
          <w:rFonts w:ascii="Times New Roman" w:hAnsi="Times New Roman" w:cs="Times New Roman"/>
          <w:i/>
          <w:sz w:val="24"/>
          <w:szCs w:val="24"/>
        </w:rPr>
        <w:t>Internet Interv</w:t>
      </w:r>
      <w:r w:rsidR="00DB7C2B" w:rsidRPr="00B54CA9">
        <w:rPr>
          <w:rFonts w:ascii="Times New Roman" w:hAnsi="Times New Roman" w:cs="Times New Roman"/>
          <w:i/>
          <w:sz w:val="24"/>
          <w:szCs w:val="24"/>
        </w:rPr>
        <w:t>entions</w:t>
      </w:r>
      <w:r w:rsidRPr="00422238">
        <w:rPr>
          <w:rFonts w:ascii="Times New Roman" w:hAnsi="Times New Roman" w:cs="Times New Roman"/>
          <w:sz w:val="24"/>
          <w:szCs w:val="24"/>
        </w:rPr>
        <w:t>,</w:t>
      </w:r>
      <w:r w:rsidRPr="00422238">
        <w:rPr>
          <w:rFonts w:ascii="Times New Roman" w:hAnsi="Times New Roman" w:cs="Times New Roman"/>
          <w:i/>
          <w:sz w:val="24"/>
          <w:szCs w:val="24"/>
        </w:rPr>
        <w:t xml:space="preserve"> 18</w:t>
      </w:r>
      <w:r w:rsidRPr="00422238">
        <w:rPr>
          <w:rFonts w:ascii="Times New Roman" w:hAnsi="Times New Roman" w:cs="Times New Roman"/>
          <w:sz w:val="24"/>
          <w:szCs w:val="24"/>
        </w:rPr>
        <w:t xml:space="preserve">, 100278. </w:t>
      </w:r>
      <w:hyperlink r:id="rId25" w:history="1">
        <w:r w:rsidR="00DB7C2B" w:rsidRPr="00B54CA9">
          <w:rPr>
            <w:rStyle w:val="Hyperlink"/>
            <w:rFonts w:ascii="Times New Roman" w:hAnsi="Times New Roman" w:cs="Times New Roman"/>
            <w:sz w:val="24"/>
            <w:szCs w:val="24"/>
          </w:rPr>
          <w:t>https://doi.org/10.1016/j.invent.2019.100278</w:t>
        </w:r>
      </w:hyperlink>
      <w:r w:rsidR="00DB7C2B" w:rsidRPr="00B54CA9">
        <w:rPr>
          <w:rFonts w:ascii="Times New Roman" w:hAnsi="Times New Roman" w:cs="Times New Roman"/>
          <w:sz w:val="24"/>
          <w:szCs w:val="24"/>
        </w:rPr>
        <w:t xml:space="preserve"> </w:t>
      </w:r>
      <w:r w:rsidRPr="00B54CA9">
        <w:rPr>
          <w:rFonts w:ascii="Times New Roman" w:hAnsi="Times New Roman" w:cs="Times New Roman"/>
          <w:sz w:val="24"/>
          <w:szCs w:val="24"/>
        </w:rPr>
        <w:t xml:space="preserve"> </w:t>
      </w:r>
    </w:p>
    <w:p w14:paraId="6CECB002"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422238">
        <w:rPr>
          <w:rFonts w:ascii="Times New Roman" w:hAnsi="Times New Roman" w:cs="Times New Roman"/>
          <w:sz w:val="24"/>
          <w:szCs w:val="24"/>
        </w:rPr>
        <w:t xml:space="preserve">Harcourt, </w:t>
      </w:r>
      <w:r w:rsidR="00DB7C2B" w:rsidRPr="00422238">
        <w:rPr>
          <w:rFonts w:ascii="Times New Roman" w:hAnsi="Times New Roman" w:cs="Times New Roman"/>
          <w:sz w:val="24"/>
          <w:szCs w:val="24"/>
        </w:rPr>
        <w:t xml:space="preserve">D., </w:t>
      </w:r>
      <w:r w:rsidRPr="00422238">
        <w:rPr>
          <w:rFonts w:ascii="Times New Roman" w:hAnsi="Times New Roman" w:cs="Times New Roman"/>
          <w:sz w:val="24"/>
          <w:szCs w:val="24"/>
        </w:rPr>
        <w:t xml:space="preserve">Hamlet, C., Feragen, K. B., Garcia-Lopez, L. J., Masnari, O., Mendes, J., Nobile, F., Okkerse, J., Pittermann, A., Spillekom-van Koulil, S., Stock, N. M., &amp; Williamson, H. (2018). </w:t>
      </w:r>
      <w:r w:rsidRPr="000B69EF">
        <w:rPr>
          <w:rFonts w:ascii="Times New Roman" w:hAnsi="Times New Roman" w:cs="Times New Roman"/>
          <w:sz w:val="24"/>
          <w:szCs w:val="24"/>
        </w:rPr>
        <w:t xml:space="preserve">The provision of specialist psychosocial support for people with visible differences: A European survey.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25</w:t>
      </w:r>
      <w:r w:rsidRPr="000B69EF">
        <w:rPr>
          <w:rFonts w:ascii="Times New Roman" w:hAnsi="Times New Roman" w:cs="Times New Roman"/>
          <w:sz w:val="24"/>
          <w:szCs w:val="24"/>
        </w:rPr>
        <w:t xml:space="preserve">, 35-39. </w:t>
      </w:r>
      <w:hyperlink r:id="rId26" w:history="1">
        <w:r w:rsidR="00DB7C2B" w:rsidRPr="006856E2">
          <w:rPr>
            <w:rStyle w:val="Hyperlink"/>
            <w:rFonts w:ascii="Times New Roman" w:hAnsi="Times New Roman" w:cs="Times New Roman"/>
            <w:sz w:val="24"/>
            <w:szCs w:val="24"/>
          </w:rPr>
          <w:t>https://doi.org/10.1016/j.bodyim.2018.02.001</w:t>
        </w:r>
      </w:hyperlink>
      <w:r w:rsidR="00DB7C2B">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4F29356F"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Harter, S. (1988). </w:t>
      </w:r>
      <w:r w:rsidRPr="000B69EF">
        <w:rPr>
          <w:rFonts w:ascii="Times New Roman" w:hAnsi="Times New Roman" w:cs="Times New Roman"/>
          <w:i/>
          <w:sz w:val="24"/>
          <w:szCs w:val="24"/>
        </w:rPr>
        <w:t>Self-perception profile for adolescents</w:t>
      </w:r>
      <w:r w:rsidRPr="000B69EF">
        <w:rPr>
          <w:rFonts w:ascii="Times New Roman" w:hAnsi="Times New Roman" w:cs="Times New Roman"/>
          <w:sz w:val="24"/>
          <w:szCs w:val="24"/>
        </w:rPr>
        <w:t xml:space="preserve">. University of Denver. </w:t>
      </w:r>
    </w:p>
    <w:p w14:paraId="7AF3D523"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Harter, S. (2012). Self-perception profile for adolescents: Manual and questionnaires. </w:t>
      </w:r>
      <w:r w:rsidRPr="000B69EF">
        <w:rPr>
          <w:rFonts w:ascii="Times New Roman" w:hAnsi="Times New Roman" w:cs="Times New Roman"/>
          <w:i/>
          <w:sz w:val="24"/>
          <w:szCs w:val="24"/>
        </w:rPr>
        <w:t>Denver, CO: University of Denver</w:t>
      </w:r>
      <w:r w:rsidRPr="000B69EF">
        <w:rPr>
          <w:rFonts w:ascii="Times New Roman" w:hAnsi="Times New Roman" w:cs="Times New Roman"/>
          <w:sz w:val="24"/>
          <w:szCs w:val="24"/>
        </w:rPr>
        <w:t xml:space="preserve">. </w:t>
      </w:r>
    </w:p>
    <w:p w14:paraId="77449C8B"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791775">
        <w:rPr>
          <w:rFonts w:ascii="Times New Roman" w:hAnsi="Times New Roman" w:cs="Times New Roman"/>
          <w:sz w:val="24"/>
          <w:szCs w:val="24"/>
          <w:lang w:val="fr-FR"/>
        </w:rPr>
        <w:t xml:space="preserve">Huang, Y. K., &amp; Su, Y. J. (2021). </w:t>
      </w:r>
      <w:r w:rsidRPr="000B69EF">
        <w:rPr>
          <w:rFonts w:ascii="Times New Roman" w:hAnsi="Times New Roman" w:cs="Times New Roman"/>
          <w:sz w:val="24"/>
          <w:szCs w:val="24"/>
        </w:rPr>
        <w:t xml:space="preserve">Burn severity and long-term psychosocial adjustment after burn injury: The mediating role of body image dissatisfaction. </w:t>
      </w:r>
      <w:r w:rsidRPr="000B69EF">
        <w:rPr>
          <w:rFonts w:ascii="Times New Roman" w:hAnsi="Times New Roman" w:cs="Times New Roman"/>
          <w:i/>
          <w:sz w:val="24"/>
          <w:szCs w:val="24"/>
        </w:rPr>
        <w:t>Burns</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47</w:t>
      </w:r>
      <w:r w:rsidRPr="000B69EF">
        <w:rPr>
          <w:rFonts w:ascii="Times New Roman" w:hAnsi="Times New Roman" w:cs="Times New Roman"/>
          <w:sz w:val="24"/>
          <w:szCs w:val="24"/>
        </w:rPr>
        <w:t xml:space="preserve">(6), 1373-1380. </w:t>
      </w:r>
      <w:hyperlink r:id="rId27" w:history="1">
        <w:r w:rsidR="009A198A" w:rsidRPr="006856E2">
          <w:rPr>
            <w:rStyle w:val="Hyperlink"/>
            <w:rFonts w:ascii="Times New Roman" w:hAnsi="Times New Roman" w:cs="Times New Roman"/>
            <w:sz w:val="24"/>
            <w:szCs w:val="24"/>
          </w:rPr>
          <w:t>https://doi.org/10.1016/j.burns.2020.12.015</w:t>
        </w:r>
      </w:hyperlink>
      <w:r w:rsidR="009A198A">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r w:rsidR="009A198A">
        <w:rPr>
          <w:rFonts w:ascii="Times New Roman" w:hAnsi="Times New Roman" w:cs="Times New Roman"/>
          <w:sz w:val="24"/>
          <w:szCs w:val="24"/>
        </w:rPr>
        <w:t xml:space="preserve"> </w:t>
      </w:r>
    </w:p>
    <w:p w14:paraId="1E367204" w14:textId="3D2C936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Jacobson, N. S., &amp; Truax, P. (1991). Clinical significa</w:t>
      </w:r>
      <w:r w:rsidR="00C422DA">
        <w:rPr>
          <w:rFonts w:ascii="Times New Roman" w:hAnsi="Times New Roman" w:cs="Times New Roman"/>
          <w:sz w:val="24"/>
          <w:szCs w:val="24"/>
        </w:rPr>
        <w:t>nce: A</w:t>
      </w:r>
      <w:r w:rsidRPr="000B69EF">
        <w:rPr>
          <w:rFonts w:ascii="Times New Roman" w:hAnsi="Times New Roman" w:cs="Times New Roman"/>
          <w:sz w:val="24"/>
          <w:szCs w:val="24"/>
        </w:rPr>
        <w:t xml:space="preserve"> statistical approach to defining meaningful change in psychotherapy research. </w:t>
      </w:r>
      <w:r w:rsidR="009A198A" w:rsidRPr="009A198A">
        <w:rPr>
          <w:rFonts w:ascii="Times New Roman" w:hAnsi="Times New Roman" w:cs="Times New Roman"/>
          <w:i/>
          <w:sz w:val="24"/>
          <w:szCs w:val="24"/>
          <w:lang w:val="en-GB"/>
        </w:rPr>
        <w:t>Journal of Consulting and Clinical Psychology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59</w:t>
      </w:r>
      <w:r w:rsidRPr="000B69EF">
        <w:rPr>
          <w:rFonts w:ascii="Times New Roman" w:hAnsi="Times New Roman" w:cs="Times New Roman"/>
          <w:sz w:val="24"/>
          <w:szCs w:val="24"/>
        </w:rPr>
        <w:t xml:space="preserve">(1), 12-19. </w:t>
      </w:r>
      <w:hyperlink r:id="rId28" w:history="1">
        <w:r w:rsidR="009A198A" w:rsidRPr="006856E2">
          <w:rPr>
            <w:rStyle w:val="Hyperlink"/>
            <w:rFonts w:ascii="Times New Roman" w:hAnsi="Times New Roman" w:cs="Times New Roman"/>
            <w:sz w:val="24"/>
            <w:szCs w:val="24"/>
          </w:rPr>
          <w:t>https://doi.org/10.1037//0022-006x.59.1.12</w:t>
        </w:r>
      </w:hyperlink>
      <w:r w:rsidR="009A198A">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29C0BE20" w14:textId="39BA814C"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Jenkinson, E., Williamson, H., Byron-Daniel, J., &amp; Moss, T.</w:t>
      </w:r>
      <w:r w:rsidR="00C422DA">
        <w:rPr>
          <w:rFonts w:ascii="Times New Roman" w:hAnsi="Times New Roman" w:cs="Times New Roman"/>
          <w:sz w:val="24"/>
          <w:szCs w:val="24"/>
        </w:rPr>
        <w:t xml:space="preserve"> P. (2015). Systematic review: P</w:t>
      </w:r>
      <w:r w:rsidRPr="000B69EF">
        <w:rPr>
          <w:rFonts w:ascii="Times New Roman" w:hAnsi="Times New Roman" w:cs="Times New Roman"/>
          <w:sz w:val="24"/>
          <w:szCs w:val="24"/>
        </w:rPr>
        <w:t xml:space="preserve">sychosocial interventions for children and young people with visible differences resulting from appearance altering conditions, injury, or treatment effects. </w:t>
      </w:r>
      <w:r w:rsidR="00C422DA">
        <w:rPr>
          <w:rFonts w:ascii="Times New Roman" w:hAnsi="Times New Roman" w:cs="Times New Roman"/>
          <w:i/>
          <w:sz w:val="24"/>
          <w:szCs w:val="24"/>
        </w:rPr>
        <w:t>Journal of P</w:t>
      </w:r>
      <w:r w:rsidRPr="000B69EF">
        <w:rPr>
          <w:rFonts w:ascii="Times New Roman" w:hAnsi="Times New Roman" w:cs="Times New Roman"/>
          <w:i/>
          <w:sz w:val="24"/>
          <w:szCs w:val="24"/>
        </w:rPr>
        <w:t>e</w:t>
      </w:r>
      <w:r w:rsidR="00C422DA">
        <w:rPr>
          <w:rFonts w:ascii="Times New Roman" w:hAnsi="Times New Roman" w:cs="Times New Roman"/>
          <w:i/>
          <w:sz w:val="24"/>
          <w:szCs w:val="24"/>
        </w:rPr>
        <w:t>diatric P</w:t>
      </w:r>
      <w:r w:rsidRPr="000B69EF">
        <w:rPr>
          <w:rFonts w:ascii="Times New Roman" w:hAnsi="Times New Roman" w:cs="Times New Roman"/>
          <w:i/>
          <w:sz w:val="24"/>
          <w:szCs w:val="24"/>
        </w:rPr>
        <w:t>sychology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40</w:t>
      </w:r>
      <w:r w:rsidRPr="000B69EF">
        <w:rPr>
          <w:rFonts w:ascii="Times New Roman" w:hAnsi="Times New Roman" w:cs="Times New Roman"/>
          <w:sz w:val="24"/>
          <w:szCs w:val="24"/>
        </w:rPr>
        <w:t xml:space="preserve">(10), 1017-1033. </w:t>
      </w:r>
      <w:hyperlink r:id="rId29" w:history="1">
        <w:r w:rsidR="00986DA8" w:rsidRPr="00983B7C">
          <w:rPr>
            <w:rStyle w:val="Hyperlink"/>
            <w:rFonts w:ascii="Times New Roman" w:hAnsi="Times New Roman" w:cs="Times New Roman"/>
            <w:sz w:val="24"/>
            <w:szCs w:val="24"/>
          </w:rPr>
          <w:t>https://doi.org/10.1093/jpepsy/jsv048</w:t>
        </w:r>
      </w:hyperlink>
      <w:r w:rsidR="00986DA8">
        <w:rPr>
          <w:rFonts w:ascii="Times New Roman" w:hAnsi="Times New Roman" w:cs="Times New Roman"/>
          <w:sz w:val="24"/>
          <w:szCs w:val="24"/>
        </w:rPr>
        <w:t xml:space="preserve"> </w:t>
      </w:r>
    </w:p>
    <w:p w14:paraId="624A8DB7" w14:textId="531D29ED"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lang w:val="en-GB"/>
        </w:rPr>
        <w:t>Kendall, P. C., &amp; Peterman, J. S. (2015). CBT for adolescents with anxiety: Mature yet still developing. </w:t>
      </w:r>
      <w:r w:rsidRPr="00801A8C">
        <w:rPr>
          <w:rFonts w:ascii="Times New Roman" w:hAnsi="Times New Roman" w:cs="Times New Roman"/>
          <w:i/>
          <w:iCs/>
          <w:sz w:val="24"/>
          <w:szCs w:val="24"/>
          <w:lang w:val="en-GB"/>
        </w:rPr>
        <w:t>American Journal of Psychiatry</w:t>
      </w:r>
      <w:r w:rsidRPr="00801A8C">
        <w:rPr>
          <w:rFonts w:ascii="Times New Roman" w:hAnsi="Times New Roman" w:cs="Times New Roman"/>
          <w:sz w:val="24"/>
          <w:szCs w:val="24"/>
          <w:lang w:val="en-GB"/>
        </w:rPr>
        <w:t>, </w:t>
      </w:r>
      <w:r w:rsidRPr="00801A8C">
        <w:rPr>
          <w:rFonts w:ascii="Times New Roman" w:hAnsi="Times New Roman" w:cs="Times New Roman"/>
          <w:i/>
          <w:iCs/>
          <w:sz w:val="24"/>
          <w:szCs w:val="24"/>
          <w:lang w:val="en-GB"/>
        </w:rPr>
        <w:t>172</w:t>
      </w:r>
      <w:r w:rsidRPr="00801A8C">
        <w:rPr>
          <w:rFonts w:ascii="Times New Roman" w:hAnsi="Times New Roman" w:cs="Times New Roman"/>
          <w:sz w:val="24"/>
          <w:szCs w:val="24"/>
          <w:lang w:val="en-GB"/>
        </w:rPr>
        <w:t>(6), 519-530.</w:t>
      </w:r>
      <w:r w:rsidR="00986DA8">
        <w:rPr>
          <w:rFonts w:ascii="Times New Roman" w:hAnsi="Times New Roman" w:cs="Times New Roman"/>
          <w:sz w:val="24"/>
          <w:szCs w:val="24"/>
          <w:lang w:val="en-GB"/>
        </w:rPr>
        <w:t xml:space="preserve"> </w:t>
      </w:r>
      <w:hyperlink r:id="rId30" w:history="1">
        <w:r w:rsidR="00986DA8" w:rsidRPr="00983B7C">
          <w:rPr>
            <w:rStyle w:val="Hyperlink"/>
            <w:rFonts w:ascii="Times New Roman" w:hAnsi="Times New Roman" w:cs="Times New Roman"/>
            <w:sz w:val="24"/>
            <w:szCs w:val="24"/>
            <w:lang w:val="en-GB"/>
          </w:rPr>
          <w:t>https://doi.org/10.1176/appi.focus.15206</w:t>
        </w:r>
      </w:hyperlink>
      <w:r w:rsidR="00986DA8">
        <w:rPr>
          <w:rFonts w:ascii="Times New Roman" w:hAnsi="Times New Roman" w:cs="Times New Roman"/>
          <w:sz w:val="24"/>
          <w:szCs w:val="24"/>
          <w:lang w:val="en-GB"/>
        </w:rPr>
        <w:t xml:space="preserve"> </w:t>
      </w:r>
    </w:p>
    <w:p w14:paraId="612B993E" w14:textId="740E634A"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King, I. C. C. (2018). B</w:t>
      </w:r>
      <w:r w:rsidR="00C422DA">
        <w:rPr>
          <w:rFonts w:ascii="Times New Roman" w:hAnsi="Times New Roman" w:cs="Times New Roman"/>
          <w:sz w:val="24"/>
          <w:szCs w:val="24"/>
        </w:rPr>
        <w:t>ody image in paediatric burns: A</w:t>
      </w:r>
      <w:r w:rsidRPr="000B69EF">
        <w:rPr>
          <w:rFonts w:ascii="Times New Roman" w:hAnsi="Times New Roman" w:cs="Times New Roman"/>
          <w:sz w:val="24"/>
          <w:szCs w:val="24"/>
        </w:rPr>
        <w:t xml:space="preserve"> review. </w:t>
      </w:r>
      <w:r w:rsidRPr="000B69EF">
        <w:rPr>
          <w:rFonts w:ascii="Times New Roman" w:hAnsi="Times New Roman" w:cs="Times New Roman"/>
          <w:i/>
          <w:sz w:val="24"/>
          <w:szCs w:val="24"/>
        </w:rPr>
        <w:t>Burns Trauma</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6</w:t>
      </w:r>
      <w:r w:rsidRPr="000B69EF">
        <w:rPr>
          <w:rFonts w:ascii="Times New Roman" w:hAnsi="Times New Roman" w:cs="Times New Roman"/>
          <w:sz w:val="24"/>
          <w:szCs w:val="24"/>
        </w:rPr>
        <w:t xml:space="preserve">, 12. </w:t>
      </w:r>
      <w:hyperlink r:id="rId31" w:history="1">
        <w:r w:rsidR="000B5396" w:rsidRPr="00983B7C">
          <w:rPr>
            <w:rStyle w:val="Hyperlink"/>
            <w:rFonts w:ascii="Times New Roman" w:hAnsi="Times New Roman" w:cs="Times New Roman"/>
            <w:sz w:val="24"/>
            <w:szCs w:val="24"/>
          </w:rPr>
          <w:t>https://doi.org/10.1186/s41038-018-0114-3</w:t>
        </w:r>
      </w:hyperlink>
      <w:r w:rsidR="000B5396">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60A2D1B6" w14:textId="06998A82"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Kling, J., Nordgreen, T., Kvalem, I. L., Williamson, H., &amp; Feragen, K. B. (2021). Recruiting hard-to-engage groups to online psychosocial interventions: Experiences from an RCT study targeting adolescents with a visible difference. </w:t>
      </w:r>
      <w:r w:rsidRPr="000B69EF">
        <w:rPr>
          <w:rFonts w:ascii="Times New Roman" w:hAnsi="Times New Roman" w:cs="Times New Roman"/>
          <w:i/>
          <w:sz w:val="24"/>
          <w:szCs w:val="24"/>
        </w:rPr>
        <w:t>Contemp</w:t>
      </w:r>
      <w:r w:rsidR="007B6361">
        <w:rPr>
          <w:rFonts w:ascii="Times New Roman" w:hAnsi="Times New Roman" w:cs="Times New Roman"/>
          <w:i/>
          <w:sz w:val="24"/>
          <w:szCs w:val="24"/>
        </w:rPr>
        <w:t>orary</w:t>
      </w:r>
      <w:r w:rsidRPr="000B69EF">
        <w:rPr>
          <w:rFonts w:ascii="Times New Roman" w:hAnsi="Times New Roman" w:cs="Times New Roman"/>
          <w:i/>
          <w:sz w:val="24"/>
          <w:szCs w:val="24"/>
        </w:rPr>
        <w:t xml:space="preserve"> Clin</w:t>
      </w:r>
      <w:r w:rsidR="007B6361">
        <w:rPr>
          <w:rFonts w:ascii="Times New Roman" w:hAnsi="Times New Roman" w:cs="Times New Roman"/>
          <w:i/>
          <w:sz w:val="24"/>
          <w:szCs w:val="24"/>
        </w:rPr>
        <w:t>ical</w:t>
      </w:r>
      <w:r w:rsidRPr="000B69EF">
        <w:rPr>
          <w:rFonts w:ascii="Times New Roman" w:hAnsi="Times New Roman" w:cs="Times New Roman"/>
          <w:i/>
          <w:sz w:val="24"/>
          <w:szCs w:val="24"/>
        </w:rPr>
        <w:t xml:space="preserve"> Trials Commun</w:t>
      </w:r>
      <w:r w:rsidR="007B6361">
        <w:rPr>
          <w:rFonts w:ascii="Times New Roman" w:hAnsi="Times New Roman" w:cs="Times New Roman"/>
          <w:i/>
          <w:sz w:val="24"/>
          <w:szCs w:val="24"/>
        </w:rPr>
        <w:t>ication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24</w:t>
      </w:r>
      <w:r w:rsidRPr="000B69EF">
        <w:rPr>
          <w:rFonts w:ascii="Times New Roman" w:hAnsi="Times New Roman" w:cs="Times New Roman"/>
          <w:sz w:val="24"/>
          <w:szCs w:val="24"/>
        </w:rPr>
        <w:t xml:space="preserve">, 100869. </w:t>
      </w:r>
      <w:hyperlink r:id="rId32" w:history="1">
        <w:r w:rsidR="007B6361" w:rsidRPr="00983B7C">
          <w:rPr>
            <w:rStyle w:val="Hyperlink"/>
            <w:rFonts w:ascii="Times New Roman" w:hAnsi="Times New Roman" w:cs="Times New Roman"/>
            <w:sz w:val="24"/>
            <w:szCs w:val="24"/>
          </w:rPr>
          <w:t>https://doi.org/10.1016/j.conctc.2021.100869</w:t>
        </w:r>
      </w:hyperlink>
      <w:r w:rsidR="007B6361">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61542C6D" w14:textId="77777777"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La Greca, A. M. (1999). </w:t>
      </w:r>
      <w:r w:rsidRPr="000B69EF">
        <w:rPr>
          <w:rFonts w:ascii="Times New Roman" w:hAnsi="Times New Roman" w:cs="Times New Roman"/>
          <w:i/>
          <w:sz w:val="24"/>
          <w:szCs w:val="24"/>
        </w:rPr>
        <w:t>Social Anxiety Scales for Children and Adolescents. Manual and Instructions for the SASC, SASC-R, SAS-A (Adolescents), and Parent versions of the scales.</w:t>
      </w:r>
      <w:r w:rsidRPr="000B69EF">
        <w:rPr>
          <w:rFonts w:ascii="Times New Roman" w:hAnsi="Times New Roman" w:cs="Times New Roman"/>
          <w:sz w:val="24"/>
          <w:szCs w:val="24"/>
        </w:rPr>
        <w:t xml:space="preserve"> (Vol. First printed 1998. Updated 1999.). </w:t>
      </w:r>
    </w:p>
    <w:p w14:paraId="347534FE" w14:textId="57EA790C" w:rsidR="00F01CF1" w:rsidRDefault="00F01CF1" w:rsidP="00D16551">
      <w:pPr>
        <w:pStyle w:val="EndNoteBibliography"/>
        <w:spacing w:after="0" w:line="480" w:lineRule="auto"/>
        <w:ind w:left="720" w:hanging="720"/>
        <w:rPr>
          <w:rFonts w:ascii="Times New Roman" w:hAnsi="Times New Roman" w:cs="Times New Roman"/>
          <w:sz w:val="24"/>
          <w:szCs w:val="24"/>
          <w:lang w:val="en-GB"/>
        </w:rPr>
      </w:pPr>
      <w:r w:rsidRPr="00F01CF1">
        <w:rPr>
          <w:rFonts w:ascii="Times New Roman" w:hAnsi="Times New Roman" w:cs="Times New Roman"/>
          <w:sz w:val="24"/>
          <w:szCs w:val="24"/>
          <w:lang w:val="en-GB"/>
        </w:rPr>
        <w:t>La Greca, A. M., &amp; Lopez, N. (1998). Soc</w:t>
      </w:r>
      <w:r w:rsidR="00C422DA">
        <w:rPr>
          <w:rFonts w:ascii="Times New Roman" w:hAnsi="Times New Roman" w:cs="Times New Roman"/>
          <w:sz w:val="24"/>
          <w:szCs w:val="24"/>
          <w:lang w:val="en-GB"/>
        </w:rPr>
        <w:t>ial anxiety among adolescents: L</w:t>
      </w:r>
      <w:r w:rsidRPr="00F01CF1">
        <w:rPr>
          <w:rFonts w:ascii="Times New Roman" w:hAnsi="Times New Roman" w:cs="Times New Roman"/>
          <w:sz w:val="24"/>
          <w:szCs w:val="24"/>
          <w:lang w:val="en-GB"/>
        </w:rPr>
        <w:t>inkages with peer relations and friendships. </w:t>
      </w:r>
      <w:r w:rsidR="000B5FD2">
        <w:rPr>
          <w:rFonts w:ascii="Times New Roman" w:hAnsi="Times New Roman" w:cs="Times New Roman"/>
          <w:i/>
          <w:iCs/>
          <w:sz w:val="24"/>
          <w:szCs w:val="24"/>
          <w:lang w:val="en-GB"/>
        </w:rPr>
        <w:t>Journal of Abnormal Child P</w:t>
      </w:r>
      <w:r w:rsidRPr="00F01CF1">
        <w:rPr>
          <w:rFonts w:ascii="Times New Roman" w:hAnsi="Times New Roman" w:cs="Times New Roman"/>
          <w:i/>
          <w:iCs/>
          <w:sz w:val="24"/>
          <w:szCs w:val="24"/>
          <w:lang w:val="en-GB"/>
        </w:rPr>
        <w:t>sychology</w:t>
      </w:r>
      <w:r w:rsidRPr="00F01CF1">
        <w:rPr>
          <w:rFonts w:ascii="Times New Roman" w:hAnsi="Times New Roman" w:cs="Times New Roman"/>
          <w:sz w:val="24"/>
          <w:szCs w:val="24"/>
          <w:lang w:val="en-GB"/>
        </w:rPr>
        <w:t>, </w:t>
      </w:r>
      <w:r w:rsidRPr="00F01CF1">
        <w:rPr>
          <w:rFonts w:ascii="Times New Roman" w:hAnsi="Times New Roman" w:cs="Times New Roman"/>
          <w:i/>
          <w:iCs/>
          <w:sz w:val="24"/>
          <w:szCs w:val="24"/>
          <w:lang w:val="en-GB"/>
        </w:rPr>
        <w:t>26</w:t>
      </w:r>
      <w:r w:rsidRPr="00F01CF1">
        <w:rPr>
          <w:rFonts w:ascii="Times New Roman" w:hAnsi="Times New Roman" w:cs="Times New Roman"/>
          <w:sz w:val="24"/>
          <w:szCs w:val="24"/>
          <w:lang w:val="en-GB"/>
        </w:rPr>
        <w:t xml:space="preserve">(2), 83–94. </w:t>
      </w:r>
      <w:hyperlink r:id="rId33" w:history="1">
        <w:r w:rsidRPr="00983B7C">
          <w:rPr>
            <w:rStyle w:val="Hyperlink"/>
            <w:rFonts w:ascii="Times New Roman" w:hAnsi="Times New Roman" w:cs="Times New Roman"/>
            <w:sz w:val="24"/>
            <w:szCs w:val="24"/>
            <w:lang w:val="en-GB"/>
          </w:rPr>
          <w:t>https://doi.org/10.1023/a:1022684520514</w:t>
        </w:r>
      </w:hyperlink>
      <w:r w:rsidRPr="00F01CF1">
        <w:rPr>
          <w:rFonts w:ascii="Times New Roman" w:hAnsi="Times New Roman" w:cs="Times New Roman"/>
          <w:sz w:val="24"/>
          <w:szCs w:val="24"/>
          <w:lang w:val="en-GB"/>
        </w:rPr>
        <w:t xml:space="preserve"> </w:t>
      </w:r>
    </w:p>
    <w:p w14:paraId="2DB45451" w14:textId="3693FA49"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Madan, A. K., Beech, B. M., &amp; Tichansky, D. S. (2008). Body esteem improves after bariatric surgery. </w:t>
      </w:r>
      <w:r w:rsidRPr="000B69EF">
        <w:rPr>
          <w:rFonts w:ascii="Times New Roman" w:hAnsi="Times New Roman" w:cs="Times New Roman"/>
          <w:i/>
          <w:sz w:val="24"/>
          <w:szCs w:val="24"/>
        </w:rPr>
        <w:t>Surg</w:t>
      </w:r>
      <w:r w:rsidR="00C46296">
        <w:rPr>
          <w:rFonts w:ascii="Times New Roman" w:hAnsi="Times New Roman" w:cs="Times New Roman"/>
          <w:i/>
          <w:sz w:val="24"/>
          <w:szCs w:val="24"/>
        </w:rPr>
        <w:t>ical</w:t>
      </w:r>
      <w:r w:rsidRPr="000B69EF">
        <w:rPr>
          <w:rFonts w:ascii="Times New Roman" w:hAnsi="Times New Roman" w:cs="Times New Roman"/>
          <w:i/>
          <w:sz w:val="24"/>
          <w:szCs w:val="24"/>
        </w:rPr>
        <w:t xml:space="preserve"> Innov</w:t>
      </w:r>
      <w:r w:rsidR="00C46296">
        <w:rPr>
          <w:rFonts w:ascii="Times New Roman" w:hAnsi="Times New Roman" w:cs="Times New Roman"/>
          <w:i/>
          <w:sz w:val="24"/>
          <w:szCs w:val="24"/>
        </w:rPr>
        <w:t>ation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15</w:t>
      </w:r>
      <w:r w:rsidRPr="000B69EF">
        <w:rPr>
          <w:rFonts w:ascii="Times New Roman" w:hAnsi="Times New Roman" w:cs="Times New Roman"/>
          <w:sz w:val="24"/>
          <w:szCs w:val="24"/>
        </w:rPr>
        <w:t>(1), 32-37.</w:t>
      </w:r>
      <w:r w:rsidR="00E14404">
        <w:rPr>
          <w:rFonts w:ascii="Times New Roman" w:hAnsi="Times New Roman" w:cs="Times New Roman"/>
          <w:sz w:val="24"/>
          <w:szCs w:val="24"/>
        </w:rPr>
        <w:t xml:space="preserve"> </w:t>
      </w:r>
      <w:hyperlink r:id="rId34" w:history="1">
        <w:r w:rsidR="000B5FD2" w:rsidRPr="00983B7C">
          <w:rPr>
            <w:rStyle w:val="Hyperlink"/>
            <w:rFonts w:ascii="Times New Roman" w:hAnsi="Times New Roman" w:cs="Times New Roman"/>
            <w:sz w:val="24"/>
            <w:szCs w:val="24"/>
          </w:rPr>
          <w:t>https://doi.org/10.1177/1553350608316135</w:t>
        </w:r>
      </w:hyperlink>
      <w:r w:rsidR="000B5FD2">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A13799E" w14:textId="6BE88AE4"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Maddern, L. H., Cadogan, J. C., &amp; Emerson, M. P. (2006). ‘Outlook’: A psychological service for children with a different appearance. </w:t>
      </w:r>
      <w:r w:rsidR="00DC5D72">
        <w:rPr>
          <w:rFonts w:ascii="Times New Roman" w:hAnsi="Times New Roman" w:cs="Times New Roman"/>
          <w:i/>
          <w:sz w:val="24"/>
          <w:szCs w:val="24"/>
        </w:rPr>
        <w:t>Clinical Child Psychology and P</w:t>
      </w:r>
      <w:r w:rsidRPr="000B69EF">
        <w:rPr>
          <w:rFonts w:ascii="Times New Roman" w:hAnsi="Times New Roman" w:cs="Times New Roman"/>
          <w:i/>
          <w:sz w:val="24"/>
          <w:szCs w:val="24"/>
        </w:rPr>
        <w:t>sychiatry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11</w:t>
      </w:r>
      <w:r w:rsidRPr="000B69EF">
        <w:rPr>
          <w:rFonts w:ascii="Times New Roman" w:hAnsi="Times New Roman" w:cs="Times New Roman"/>
          <w:sz w:val="24"/>
          <w:szCs w:val="24"/>
        </w:rPr>
        <w:t xml:space="preserve">(3), 431-443. </w:t>
      </w:r>
      <w:hyperlink r:id="rId35" w:history="1">
        <w:r w:rsidR="00DC5D72" w:rsidRPr="00983B7C">
          <w:rPr>
            <w:rStyle w:val="Hyperlink"/>
            <w:rFonts w:ascii="Times New Roman" w:hAnsi="Times New Roman" w:cs="Times New Roman"/>
            <w:sz w:val="24"/>
            <w:szCs w:val="24"/>
          </w:rPr>
          <w:t>https://doi.org/10.1177/1359104506064987</w:t>
        </w:r>
      </w:hyperlink>
      <w:r w:rsidR="00DC5D72">
        <w:rPr>
          <w:rFonts w:ascii="Times New Roman" w:hAnsi="Times New Roman" w:cs="Times New Roman"/>
          <w:sz w:val="24"/>
          <w:szCs w:val="24"/>
        </w:rPr>
        <w:t xml:space="preserve"> </w:t>
      </w:r>
    </w:p>
    <w:p w14:paraId="582DAC91" w14:textId="13E082A4"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March, S., Spence, S. H., Donovan, C. L., </w:t>
      </w:r>
      <w:r w:rsidR="00C422DA">
        <w:rPr>
          <w:rFonts w:ascii="Times New Roman" w:hAnsi="Times New Roman" w:cs="Times New Roman"/>
          <w:sz w:val="24"/>
          <w:szCs w:val="24"/>
        </w:rPr>
        <w:t>&amp; Kenardy, J. A. (2018). Large-scale dissemination of i</w:t>
      </w:r>
      <w:r w:rsidR="006E34A2">
        <w:rPr>
          <w:rFonts w:ascii="Times New Roman" w:hAnsi="Times New Roman" w:cs="Times New Roman"/>
          <w:sz w:val="24"/>
          <w:szCs w:val="24"/>
        </w:rPr>
        <w:t>nternet-b</w:t>
      </w:r>
      <w:r w:rsidRPr="000B69EF">
        <w:rPr>
          <w:rFonts w:ascii="Times New Roman" w:hAnsi="Times New Roman" w:cs="Times New Roman"/>
          <w:sz w:val="24"/>
          <w:szCs w:val="24"/>
        </w:rPr>
        <w:t xml:space="preserve">ased </w:t>
      </w:r>
      <w:r w:rsidR="006E34A2" w:rsidRPr="000B69EF">
        <w:rPr>
          <w:rFonts w:ascii="Times New Roman" w:hAnsi="Times New Roman" w:cs="Times New Roman"/>
          <w:sz w:val="24"/>
          <w:szCs w:val="24"/>
        </w:rPr>
        <w:t>cognitive behavio</w:t>
      </w:r>
      <w:r w:rsidR="00C422DA">
        <w:rPr>
          <w:rFonts w:ascii="Times New Roman" w:hAnsi="Times New Roman" w:cs="Times New Roman"/>
          <w:sz w:val="24"/>
          <w:szCs w:val="24"/>
        </w:rPr>
        <w:t>ral therapy for youth anxiety: F</w:t>
      </w:r>
      <w:r w:rsidR="006E34A2" w:rsidRPr="000B69EF">
        <w:rPr>
          <w:rFonts w:ascii="Times New Roman" w:hAnsi="Times New Roman" w:cs="Times New Roman"/>
          <w:sz w:val="24"/>
          <w:szCs w:val="24"/>
        </w:rPr>
        <w:t xml:space="preserve">easibility and acceptability study. </w:t>
      </w:r>
      <w:r w:rsidR="006E34A2" w:rsidRPr="006E34A2">
        <w:rPr>
          <w:rFonts w:ascii="Times New Roman" w:hAnsi="Times New Roman" w:cs="Times New Roman"/>
          <w:i/>
          <w:iCs/>
          <w:sz w:val="24"/>
          <w:szCs w:val="24"/>
          <w:lang w:val="en-GB"/>
        </w:rPr>
        <w:t>Journal of Medical Internet R</w:t>
      </w:r>
      <w:r w:rsidR="00AF626A" w:rsidRPr="006E34A2">
        <w:rPr>
          <w:rFonts w:ascii="Times New Roman" w:hAnsi="Times New Roman" w:cs="Times New Roman"/>
          <w:i/>
          <w:iCs/>
          <w:sz w:val="24"/>
          <w:szCs w:val="24"/>
          <w:lang w:val="en-GB"/>
        </w:rPr>
        <w:t>esearch</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20</w:t>
      </w:r>
      <w:r w:rsidRPr="000B69EF">
        <w:rPr>
          <w:rFonts w:ascii="Times New Roman" w:hAnsi="Times New Roman" w:cs="Times New Roman"/>
          <w:sz w:val="24"/>
          <w:szCs w:val="24"/>
        </w:rPr>
        <w:t xml:space="preserve">(7), e234. </w:t>
      </w:r>
      <w:hyperlink r:id="rId36" w:history="1">
        <w:r w:rsidR="00AF626A" w:rsidRPr="00983B7C">
          <w:rPr>
            <w:rStyle w:val="Hyperlink"/>
            <w:rFonts w:ascii="Times New Roman" w:hAnsi="Times New Roman" w:cs="Times New Roman"/>
            <w:sz w:val="24"/>
            <w:szCs w:val="24"/>
          </w:rPr>
          <w:t>https://doi.org/10.2196/jmir.9211</w:t>
        </w:r>
      </w:hyperlink>
      <w:r w:rsidR="00AF626A">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6B420E6A" w14:textId="35F76E9E" w:rsidR="00764BCA" w:rsidRPr="005F6BE9" w:rsidRDefault="00764BCA" w:rsidP="00D16551">
      <w:pPr>
        <w:pStyle w:val="EndNoteBibliography"/>
        <w:spacing w:after="0" w:line="480" w:lineRule="auto"/>
        <w:ind w:left="720" w:hanging="720"/>
        <w:rPr>
          <w:rFonts w:ascii="Times New Roman" w:hAnsi="Times New Roman" w:cs="Times New Roman"/>
          <w:sz w:val="24"/>
          <w:szCs w:val="24"/>
          <w:lang w:val="en-GB"/>
        </w:rPr>
      </w:pPr>
      <w:r w:rsidRPr="00791775">
        <w:rPr>
          <w:rFonts w:ascii="Times New Roman" w:hAnsi="Times New Roman" w:cs="Times New Roman"/>
          <w:sz w:val="24"/>
          <w:szCs w:val="24"/>
          <w:lang w:val="sv-SE"/>
        </w:rPr>
        <w:t xml:space="preserve">Masnari, O., Landolt, M. A., Roessler, J., Weingaertner, S. K., Neuhaus, K., Meuli, M., &amp; Schiestl, C. (2012). </w:t>
      </w:r>
      <w:r w:rsidRPr="000B69EF">
        <w:rPr>
          <w:rFonts w:ascii="Times New Roman" w:hAnsi="Times New Roman" w:cs="Times New Roman"/>
          <w:sz w:val="24"/>
          <w:szCs w:val="24"/>
        </w:rPr>
        <w:t xml:space="preserve">Self-and parent-perceived stigmatisation in children and adolescents with congenital or acquired facial differences. </w:t>
      </w:r>
      <w:r w:rsidR="005F6BE9">
        <w:rPr>
          <w:rFonts w:ascii="Times New Roman" w:hAnsi="Times New Roman" w:cs="Times New Roman"/>
          <w:i/>
          <w:sz w:val="24"/>
          <w:szCs w:val="24"/>
        </w:rPr>
        <w:t>Journal of Plastic, Reconstructive &amp; Aesthetic S</w:t>
      </w:r>
      <w:r w:rsidRPr="000B69EF">
        <w:rPr>
          <w:rFonts w:ascii="Times New Roman" w:hAnsi="Times New Roman" w:cs="Times New Roman"/>
          <w:i/>
          <w:sz w:val="24"/>
          <w:szCs w:val="24"/>
        </w:rPr>
        <w:t>urgery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65</w:t>
      </w:r>
      <w:r w:rsidRPr="000B69EF">
        <w:rPr>
          <w:rFonts w:ascii="Times New Roman" w:hAnsi="Times New Roman" w:cs="Times New Roman"/>
          <w:sz w:val="24"/>
          <w:szCs w:val="24"/>
        </w:rPr>
        <w:t xml:space="preserve">(12), 1664-1670. </w:t>
      </w:r>
      <w:hyperlink r:id="rId37" w:history="1">
        <w:r w:rsidR="005F6BE9" w:rsidRPr="00983B7C">
          <w:rPr>
            <w:rStyle w:val="Hyperlink"/>
            <w:rFonts w:ascii="Times New Roman" w:hAnsi="Times New Roman" w:cs="Times New Roman"/>
            <w:sz w:val="24"/>
            <w:szCs w:val="24"/>
            <w:lang w:val="en-GB"/>
          </w:rPr>
          <w:t>https://doi.org/10.1016/j.bjps.2012.06.004</w:t>
        </w:r>
      </w:hyperlink>
      <w:r w:rsidR="005F6BE9">
        <w:rPr>
          <w:rFonts w:ascii="Times New Roman" w:hAnsi="Times New Roman" w:cs="Times New Roman"/>
          <w:sz w:val="24"/>
          <w:szCs w:val="24"/>
          <w:lang w:val="en-GB"/>
        </w:rPr>
        <w:t xml:space="preserve"> </w:t>
      </w:r>
    </w:p>
    <w:p w14:paraId="602FED3F" w14:textId="6B5A7625"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C235BE">
        <w:rPr>
          <w:rFonts w:ascii="Times New Roman" w:hAnsi="Times New Roman" w:cs="Times New Roman"/>
          <w:sz w:val="24"/>
          <w:szCs w:val="24"/>
          <w:lang w:val="nl-NL"/>
        </w:rPr>
        <w:t xml:space="preserve">Masnari, O., Schiestl, C., Rössler, J., Gütlein, S. K., Neuhaus, K., Weibel, L., Meuli, M., &amp; Landolt, M. A. (2013). </w:t>
      </w:r>
      <w:r w:rsidRPr="000B69EF">
        <w:rPr>
          <w:rFonts w:ascii="Times New Roman" w:hAnsi="Times New Roman" w:cs="Times New Roman"/>
          <w:sz w:val="24"/>
          <w:szCs w:val="24"/>
        </w:rPr>
        <w:t xml:space="preserve">Stigmatization predicts psychological adjustment and quality of life in children and adolescents with a facial difference. </w:t>
      </w:r>
      <w:r w:rsidR="003A1EFA" w:rsidRPr="00BB622B">
        <w:rPr>
          <w:rFonts w:ascii="Times New Roman" w:hAnsi="Times New Roman" w:cs="Times New Roman"/>
          <w:i/>
          <w:iCs/>
          <w:sz w:val="24"/>
          <w:szCs w:val="24"/>
          <w:lang w:val="en-GB"/>
        </w:rPr>
        <w:t>Journal of Pediatric Psychology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38</w:t>
      </w:r>
      <w:r w:rsidRPr="000B69EF">
        <w:rPr>
          <w:rFonts w:ascii="Times New Roman" w:hAnsi="Times New Roman" w:cs="Times New Roman"/>
          <w:sz w:val="24"/>
          <w:szCs w:val="24"/>
        </w:rPr>
        <w:t xml:space="preserve">(2), 162-172. </w:t>
      </w:r>
      <w:hyperlink r:id="rId38" w:history="1">
        <w:r w:rsidR="003A1EFA" w:rsidRPr="00983B7C">
          <w:rPr>
            <w:rStyle w:val="Hyperlink"/>
            <w:rFonts w:ascii="Times New Roman" w:hAnsi="Times New Roman" w:cs="Times New Roman"/>
            <w:sz w:val="24"/>
            <w:szCs w:val="24"/>
          </w:rPr>
          <w:t>https://doi.org/10.1093/jpepsy/jss106</w:t>
        </w:r>
      </w:hyperlink>
      <w:r w:rsidR="003A1EFA">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671B418" w14:textId="28264737" w:rsidR="00ED6D80" w:rsidRPr="00791775" w:rsidRDefault="00BB622B" w:rsidP="00D16551">
      <w:pPr>
        <w:pStyle w:val="EndNoteBibliography"/>
        <w:spacing w:after="0" w:line="480" w:lineRule="auto"/>
        <w:ind w:left="720" w:hanging="720"/>
        <w:rPr>
          <w:rFonts w:ascii="Times New Roman" w:hAnsi="Times New Roman" w:cs="Times New Roman"/>
          <w:sz w:val="24"/>
          <w:szCs w:val="24"/>
          <w:lang w:val="en-GB"/>
        </w:rPr>
      </w:pPr>
      <w:r w:rsidRPr="00BB622B">
        <w:rPr>
          <w:rFonts w:ascii="Times New Roman" w:hAnsi="Times New Roman" w:cs="Times New Roman"/>
          <w:sz w:val="24"/>
          <w:szCs w:val="24"/>
          <w:lang w:val="en-GB"/>
        </w:rPr>
        <w:t>Mendelson, B. K., Mendelson, M. J., &amp; White, D. R. (2001). Body-esteem scale for adolescents and adults. </w:t>
      </w:r>
      <w:r>
        <w:rPr>
          <w:rFonts w:ascii="Times New Roman" w:hAnsi="Times New Roman" w:cs="Times New Roman"/>
          <w:i/>
          <w:iCs/>
          <w:sz w:val="24"/>
          <w:szCs w:val="24"/>
          <w:lang w:val="en-GB"/>
        </w:rPr>
        <w:t>Journal of Personality A</w:t>
      </w:r>
      <w:r w:rsidRPr="00BB622B">
        <w:rPr>
          <w:rFonts w:ascii="Times New Roman" w:hAnsi="Times New Roman" w:cs="Times New Roman"/>
          <w:i/>
          <w:iCs/>
          <w:sz w:val="24"/>
          <w:szCs w:val="24"/>
          <w:lang w:val="en-GB"/>
        </w:rPr>
        <w:t>ssessment</w:t>
      </w:r>
      <w:r w:rsidRPr="00BB622B">
        <w:rPr>
          <w:rFonts w:ascii="Times New Roman" w:hAnsi="Times New Roman" w:cs="Times New Roman"/>
          <w:sz w:val="24"/>
          <w:szCs w:val="24"/>
          <w:lang w:val="en-GB"/>
        </w:rPr>
        <w:t>, </w:t>
      </w:r>
      <w:r w:rsidRPr="00BB622B">
        <w:rPr>
          <w:rFonts w:ascii="Times New Roman" w:hAnsi="Times New Roman" w:cs="Times New Roman"/>
          <w:i/>
          <w:iCs/>
          <w:sz w:val="24"/>
          <w:szCs w:val="24"/>
          <w:lang w:val="en-GB"/>
        </w:rPr>
        <w:t>76</w:t>
      </w:r>
      <w:r w:rsidRPr="00BB622B">
        <w:rPr>
          <w:rFonts w:ascii="Times New Roman" w:hAnsi="Times New Roman" w:cs="Times New Roman"/>
          <w:sz w:val="24"/>
          <w:szCs w:val="24"/>
          <w:lang w:val="en-GB"/>
        </w:rPr>
        <w:t xml:space="preserve">(1), 90–106. </w:t>
      </w:r>
      <w:hyperlink r:id="rId39" w:history="1">
        <w:r w:rsidR="00ED6D80" w:rsidRPr="00791775">
          <w:rPr>
            <w:rStyle w:val="Hyperlink"/>
            <w:rFonts w:ascii="Times New Roman" w:hAnsi="Times New Roman" w:cs="Times New Roman"/>
            <w:sz w:val="24"/>
            <w:szCs w:val="24"/>
            <w:lang w:val="en-GB"/>
          </w:rPr>
          <w:t>https://doi.org/10.1207/S15327752JPA7601_6</w:t>
        </w:r>
      </w:hyperlink>
    </w:p>
    <w:p w14:paraId="7BD7A83D" w14:textId="5C6CF880"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791775">
        <w:rPr>
          <w:rFonts w:ascii="Times New Roman" w:hAnsi="Times New Roman" w:cs="Times New Roman"/>
          <w:sz w:val="24"/>
          <w:szCs w:val="24"/>
          <w:lang w:val="en-GB"/>
        </w:rPr>
        <w:t xml:space="preserve">Myhre, A., Råbu, M., &amp; Feragen, K. J. B. (2021). </w:t>
      </w:r>
      <w:r w:rsidRPr="000B69EF">
        <w:rPr>
          <w:rFonts w:ascii="Times New Roman" w:hAnsi="Times New Roman" w:cs="Times New Roman"/>
          <w:sz w:val="24"/>
          <w:szCs w:val="24"/>
        </w:rPr>
        <w:t xml:space="preserve">The need to belong: Subjective experiences of living with craniofacial conditions and undergoing appearance-altering surgery.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38</w:t>
      </w:r>
      <w:r w:rsidRPr="000B69EF">
        <w:rPr>
          <w:rFonts w:ascii="Times New Roman" w:hAnsi="Times New Roman" w:cs="Times New Roman"/>
          <w:sz w:val="24"/>
          <w:szCs w:val="24"/>
        </w:rPr>
        <w:t xml:space="preserve">, 334-345. </w:t>
      </w:r>
      <w:hyperlink r:id="rId40" w:history="1">
        <w:r w:rsidR="002A2653" w:rsidRPr="00983B7C">
          <w:rPr>
            <w:rStyle w:val="Hyperlink"/>
            <w:rFonts w:ascii="Times New Roman" w:hAnsi="Times New Roman" w:cs="Times New Roman"/>
            <w:sz w:val="24"/>
            <w:szCs w:val="24"/>
          </w:rPr>
          <w:t>https://doi.org/10.1016/j.bodyim.2021.05.008</w:t>
        </w:r>
      </w:hyperlink>
      <w:r w:rsidR="002A2653">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6DACB764" w14:textId="1A84B874" w:rsidR="002A2653" w:rsidRDefault="002A2653" w:rsidP="00D16551">
      <w:pPr>
        <w:pStyle w:val="EndNoteBibliography"/>
        <w:spacing w:after="0" w:line="480" w:lineRule="auto"/>
        <w:ind w:left="720" w:hanging="720"/>
        <w:rPr>
          <w:rFonts w:ascii="Times New Roman" w:hAnsi="Times New Roman" w:cs="Times New Roman"/>
          <w:sz w:val="24"/>
          <w:szCs w:val="24"/>
          <w:lang w:val="en-GB"/>
        </w:rPr>
      </w:pPr>
      <w:r w:rsidRPr="002A2653">
        <w:rPr>
          <w:rFonts w:ascii="Times New Roman" w:hAnsi="Times New Roman" w:cs="Times New Roman"/>
          <w:sz w:val="24"/>
          <w:szCs w:val="24"/>
          <w:lang w:val="en-GB"/>
        </w:rPr>
        <w:t>Nelson, S. C., Kling, J., Wängqvist, M., Frisén, A., &amp; Syed, M. (2018). Identity and the body: Trajectories of body esteem from adolescence to emerging adulthood. </w:t>
      </w:r>
      <w:r w:rsidR="009B5849">
        <w:rPr>
          <w:rFonts w:ascii="Times New Roman" w:hAnsi="Times New Roman" w:cs="Times New Roman"/>
          <w:i/>
          <w:iCs/>
          <w:sz w:val="24"/>
          <w:szCs w:val="24"/>
          <w:lang w:val="en-GB"/>
        </w:rPr>
        <w:t>Developmental P</w:t>
      </w:r>
      <w:r w:rsidRPr="002A2653">
        <w:rPr>
          <w:rFonts w:ascii="Times New Roman" w:hAnsi="Times New Roman" w:cs="Times New Roman"/>
          <w:i/>
          <w:iCs/>
          <w:sz w:val="24"/>
          <w:szCs w:val="24"/>
          <w:lang w:val="en-GB"/>
        </w:rPr>
        <w:t>sychology</w:t>
      </w:r>
      <w:r w:rsidRPr="002A2653">
        <w:rPr>
          <w:rFonts w:ascii="Times New Roman" w:hAnsi="Times New Roman" w:cs="Times New Roman"/>
          <w:sz w:val="24"/>
          <w:szCs w:val="24"/>
          <w:lang w:val="en-GB"/>
        </w:rPr>
        <w:t>, </w:t>
      </w:r>
      <w:r w:rsidRPr="002A2653">
        <w:rPr>
          <w:rFonts w:ascii="Times New Roman" w:hAnsi="Times New Roman" w:cs="Times New Roman"/>
          <w:i/>
          <w:iCs/>
          <w:sz w:val="24"/>
          <w:szCs w:val="24"/>
          <w:lang w:val="en-GB"/>
        </w:rPr>
        <w:t>54</w:t>
      </w:r>
      <w:r w:rsidRPr="002A2653">
        <w:rPr>
          <w:rFonts w:ascii="Times New Roman" w:hAnsi="Times New Roman" w:cs="Times New Roman"/>
          <w:sz w:val="24"/>
          <w:szCs w:val="24"/>
          <w:lang w:val="en-GB"/>
        </w:rPr>
        <w:t xml:space="preserve">(6), 1159–1171. </w:t>
      </w:r>
      <w:hyperlink r:id="rId41" w:history="1">
        <w:r w:rsidRPr="00983B7C">
          <w:rPr>
            <w:rStyle w:val="Hyperlink"/>
            <w:rFonts w:ascii="Times New Roman" w:hAnsi="Times New Roman" w:cs="Times New Roman"/>
            <w:sz w:val="24"/>
            <w:szCs w:val="24"/>
            <w:lang w:val="en-GB"/>
          </w:rPr>
          <w:t>https://doi.org/10.1037/dev0000435</w:t>
        </w:r>
      </w:hyperlink>
      <w:r w:rsidRPr="002A2653">
        <w:rPr>
          <w:rFonts w:ascii="Times New Roman" w:hAnsi="Times New Roman" w:cs="Times New Roman"/>
          <w:sz w:val="24"/>
          <w:szCs w:val="24"/>
          <w:lang w:val="en-GB"/>
        </w:rPr>
        <w:t xml:space="preserve"> </w:t>
      </w:r>
    </w:p>
    <w:p w14:paraId="06C77E50" w14:textId="66D2D383"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Ngaag</w:t>
      </w:r>
      <w:r w:rsidR="00C555F2">
        <w:rPr>
          <w:rFonts w:ascii="Times New Roman" w:hAnsi="Times New Roman" w:cs="Times New Roman"/>
          <w:sz w:val="24"/>
          <w:szCs w:val="24"/>
        </w:rPr>
        <w:t>e, M., &amp; Agius, M. (2</w:t>
      </w:r>
      <w:r w:rsidR="00C422DA">
        <w:rPr>
          <w:rFonts w:ascii="Times New Roman" w:hAnsi="Times New Roman" w:cs="Times New Roman"/>
          <w:sz w:val="24"/>
          <w:szCs w:val="24"/>
        </w:rPr>
        <w:t>018). The psychology of scars: A</w:t>
      </w:r>
      <w:r w:rsidR="00C555F2">
        <w:rPr>
          <w:rFonts w:ascii="Times New Roman" w:hAnsi="Times New Roman" w:cs="Times New Roman"/>
          <w:sz w:val="24"/>
          <w:szCs w:val="24"/>
        </w:rPr>
        <w:t xml:space="preserve"> mini-r</w:t>
      </w:r>
      <w:r w:rsidRPr="000B69EF">
        <w:rPr>
          <w:rFonts w:ascii="Times New Roman" w:hAnsi="Times New Roman" w:cs="Times New Roman"/>
          <w:sz w:val="24"/>
          <w:szCs w:val="24"/>
        </w:rPr>
        <w:t xml:space="preserve">eview. </w:t>
      </w:r>
      <w:r w:rsidR="00C555F2" w:rsidRPr="00C555F2">
        <w:rPr>
          <w:rFonts w:ascii="Times New Roman" w:hAnsi="Times New Roman" w:cs="Times New Roman"/>
          <w:i/>
          <w:sz w:val="24"/>
          <w:szCs w:val="24"/>
        </w:rPr>
        <w:t>Psychiatria Danubina</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30</w:t>
      </w:r>
      <w:r w:rsidRPr="000B69EF">
        <w:rPr>
          <w:rFonts w:ascii="Times New Roman" w:hAnsi="Times New Roman" w:cs="Times New Roman"/>
          <w:sz w:val="24"/>
          <w:szCs w:val="24"/>
        </w:rPr>
        <w:t xml:space="preserve">, 633-638. </w:t>
      </w:r>
    </w:p>
    <w:p w14:paraId="7A33F531" w14:textId="4974782E" w:rsidR="00700287" w:rsidRDefault="00700287" w:rsidP="00D16551">
      <w:pPr>
        <w:pStyle w:val="EndNoteBibliography"/>
        <w:spacing w:after="0" w:line="480" w:lineRule="auto"/>
        <w:ind w:left="720" w:hanging="720"/>
        <w:rPr>
          <w:rFonts w:ascii="Times New Roman" w:hAnsi="Times New Roman" w:cs="Times New Roman"/>
          <w:sz w:val="24"/>
          <w:szCs w:val="24"/>
          <w:lang w:val="en-GB"/>
        </w:rPr>
      </w:pPr>
      <w:r w:rsidRPr="00700287">
        <w:rPr>
          <w:rFonts w:ascii="Times New Roman" w:hAnsi="Times New Roman" w:cs="Times New Roman"/>
          <w:sz w:val="24"/>
          <w:szCs w:val="24"/>
          <w:lang w:val="en-GB"/>
        </w:rPr>
        <w:t>Paraskeva, N., Tollow, P., Clarke, A., White, P., Powell, J. E., Cox, D. M., &amp; Harcourt, D. M. (2022). A multi-centred sequential trial comparing PEGASUS, an intervention to promote shared decision making about breast reconstruction with usual care. </w:t>
      </w:r>
      <w:r w:rsidR="009B5849">
        <w:rPr>
          <w:rFonts w:ascii="Times New Roman" w:hAnsi="Times New Roman" w:cs="Times New Roman"/>
          <w:i/>
          <w:iCs/>
          <w:sz w:val="24"/>
          <w:szCs w:val="24"/>
          <w:lang w:val="en-GB"/>
        </w:rPr>
        <w:t>Journal of Plastic, Reconstructive &amp; Aesthetic S</w:t>
      </w:r>
      <w:r w:rsidRPr="00700287">
        <w:rPr>
          <w:rFonts w:ascii="Times New Roman" w:hAnsi="Times New Roman" w:cs="Times New Roman"/>
          <w:i/>
          <w:iCs/>
          <w:sz w:val="24"/>
          <w:szCs w:val="24"/>
          <w:lang w:val="en-GB"/>
        </w:rPr>
        <w:t>urgery : JPRAS</w:t>
      </w:r>
      <w:r w:rsidRPr="00700287">
        <w:rPr>
          <w:rFonts w:ascii="Times New Roman" w:hAnsi="Times New Roman" w:cs="Times New Roman"/>
          <w:sz w:val="24"/>
          <w:szCs w:val="24"/>
          <w:lang w:val="en-GB"/>
        </w:rPr>
        <w:t>, </w:t>
      </w:r>
      <w:r w:rsidRPr="00700287">
        <w:rPr>
          <w:rFonts w:ascii="Times New Roman" w:hAnsi="Times New Roman" w:cs="Times New Roman"/>
          <w:i/>
          <w:iCs/>
          <w:sz w:val="24"/>
          <w:szCs w:val="24"/>
          <w:lang w:val="en-GB"/>
        </w:rPr>
        <w:t>75</w:t>
      </w:r>
      <w:r w:rsidRPr="00700287">
        <w:rPr>
          <w:rFonts w:ascii="Times New Roman" w:hAnsi="Times New Roman" w:cs="Times New Roman"/>
          <w:sz w:val="24"/>
          <w:szCs w:val="24"/>
          <w:lang w:val="en-GB"/>
        </w:rPr>
        <w:t xml:space="preserve">(4), 1342–1351. </w:t>
      </w:r>
      <w:hyperlink r:id="rId42" w:history="1">
        <w:r w:rsidRPr="00983B7C">
          <w:rPr>
            <w:rStyle w:val="Hyperlink"/>
            <w:rFonts w:ascii="Times New Roman" w:hAnsi="Times New Roman" w:cs="Times New Roman"/>
            <w:sz w:val="24"/>
            <w:szCs w:val="24"/>
            <w:lang w:val="en-GB"/>
          </w:rPr>
          <w:t>https://doi.org/10.1016/j.bjps.2021.11.033</w:t>
        </w:r>
      </w:hyperlink>
      <w:r w:rsidRPr="00700287">
        <w:rPr>
          <w:rFonts w:ascii="Times New Roman" w:hAnsi="Times New Roman" w:cs="Times New Roman"/>
          <w:sz w:val="24"/>
          <w:szCs w:val="24"/>
          <w:lang w:val="en-GB"/>
        </w:rPr>
        <w:t xml:space="preserve"> </w:t>
      </w:r>
    </w:p>
    <w:p w14:paraId="38D04A17" w14:textId="79B30990"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791775">
        <w:rPr>
          <w:rFonts w:ascii="Times New Roman" w:hAnsi="Times New Roman" w:cs="Times New Roman"/>
          <w:sz w:val="24"/>
          <w:szCs w:val="24"/>
          <w:lang w:val="fr-FR"/>
        </w:rPr>
        <w:t xml:space="preserve">Provini, L. E., Omandac, V. T., Bahrani, E., Aghdasi, C., &amp; Cordoro, K. M. (2021). </w:t>
      </w:r>
      <w:r w:rsidRPr="000B69EF">
        <w:rPr>
          <w:rFonts w:ascii="Times New Roman" w:hAnsi="Times New Roman" w:cs="Times New Roman"/>
          <w:sz w:val="24"/>
          <w:szCs w:val="24"/>
        </w:rPr>
        <w:t xml:space="preserve">Cutaneous body image: A window into the adolescent experience of dermatologic disease. </w:t>
      </w:r>
      <w:r w:rsidRPr="000B69EF">
        <w:rPr>
          <w:rFonts w:ascii="Times New Roman" w:hAnsi="Times New Roman" w:cs="Times New Roman"/>
          <w:i/>
          <w:sz w:val="24"/>
          <w:szCs w:val="24"/>
        </w:rPr>
        <w:t>Pediatr</w:t>
      </w:r>
      <w:r w:rsidR="00186572">
        <w:rPr>
          <w:rFonts w:ascii="Times New Roman" w:hAnsi="Times New Roman" w:cs="Times New Roman"/>
          <w:i/>
          <w:sz w:val="24"/>
          <w:szCs w:val="24"/>
        </w:rPr>
        <w:t>ic</w:t>
      </w:r>
      <w:r w:rsidRPr="000B69EF">
        <w:rPr>
          <w:rFonts w:ascii="Times New Roman" w:hAnsi="Times New Roman" w:cs="Times New Roman"/>
          <w:i/>
          <w:sz w:val="24"/>
          <w:szCs w:val="24"/>
        </w:rPr>
        <w:t xml:space="preserve"> Dermatol</w:t>
      </w:r>
      <w:r w:rsidR="00186572">
        <w:rPr>
          <w:rFonts w:ascii="Times New Roman" w:hAnsi="Times New Roman" w:cs="Times New Roman"/>
          <w:i/>
          <w:sz w:val="24"/>
          <w:szCs w:val="24"/>
        </w:rPr>
        <w:t>ogy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38</w:t>
      </w:r>
      <w:r w:rsidRPr="000B69EF">
        <w:rPr>
          <w:rFonts w:ascii="Times New Roman" w:hAnsi="Times New Roman" w:cs="Times New Roman"/>
          <w:sz w:val="24"/>
          <w:szCs w:val="24"/>
        </w:rPr>
        <w:t xml:space="preserve">(4), 851-858. </w:t>
      </w:r>
      <w:hyperlink r:id="rId43" w:history="1">
        <w:r w:rsidR="00186572" w:rsidRPr="00983B7C">
          <w:rPr>
            <w:rStyle w:val="Hyperlink"/>
            <w:rFonts w:ascii="Times New Roman" w:hAnsi="Times New Roman" w:cs="Times New Roman"/>
            <w:sz w:val="24"/>
            <w:szCs w:val="24"/>
          </w:rPr>
          <w:t>https://doi.org/10.1111/pde.14618</w:t>
        </w:r>
      </w:hyperlink>
      <w:r w:rsidR="00186572">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47EE2684" w14:textId="04622852" w:rsidR="00C1278C" w:rsidRDefault="00C1278C" w:rsidP="00D16551">
      <w:pPr>
        <w:pStyle w:val="EndNoteBibliography"/>
        <w:spacing w:after="0" w:line="480" w:lineRule="auto"/>
        <w:ind w:left="720" w:hanging="720"/>
        <w:rPr>
          <w:rFonts w:ascii="Times New Roman" w:hAnsi="Times New Roman" w:cs="Times New Roman"/>
          <w:sz w:val="24"/>
          <w:szCs w:val="24"/>
          <w:lang w:val="en-GB"/>
        </w:rPr>
      </w:pPr>
      <w:r w:rsidRPr="00C1278C">
        <w:rPr>
          <w:rFonts w:ascii="Times New Roman" w:hAnsi="Times New Roman" w:cs="Times New Roman"/>
          <w:sz w:val="24"/>
          <w:szCs w:val="24"/>
        </w:rPr>
        <w:t xml:space="preserve">Ranta, K., Junttila, N., Laakkonen, E., Uhmavaara, A., La Greca, A. M., &amp; Niemi, P. M. (2012). </w:t>
      </w:r>
      <w:r w:rsidRPr="00C1278C">
        <w:rPr>
          <w:rFonts w:ascii="Times New Roman" w:hAnsi="Times New Roman" w:cs="Times New Roman"/>
          <w:sz w:val="24"/>
          <w:szCs w:val="24"/>
          <w:lang w:val="en-GB"/>
        </w:rPr>
        <w:t xml:space="preserve">Social Anxiety </w:t>
      </w:r>
      <w:r w:rsidR="00C422DA">
        <w:rPr>
          <w:rFonts w:ascii="Times New Roman" w:hAnsi="Times New Roman" w:cs="Times New Roman"/>
          <w:sz w:val="24"/>
          <w:szCs w:val="24"/>
          <w:lang w:val="en-GB"/>
        </w:rPr>
        <w:t>Scale for Adolescents (SAS-A): M</w:t>
      </w:r>
      <w:r w:rsidRPr="00C1278C">
        <w:rPr>
          <w:rFonts w:ascii="Times New Roman" w:hAnsi="Times New Roman" w:cs="Times New Roman"/>
          <w:sz w:val="24"/>
          <w:szCs w:val="24"/>
          <w:lang w:val="en-GB"/>
        </w:rPr>
        <w:t>easuring social anxiety among Finnish adolescents. </w:t>
      </w:r>
      <w:r>
        <w:rPr>
          <w:rFonts w:ascii="Times New Roman" w:hAnsi="Times New Roman" w:cs="Times New Roman"/>
          <w:i/>
          <w:iCs/>
          <w:sz w:val="24"/>
          <w:szCs w:val="24"/>
          <w:lang w:val="en-GB"/>
        </w:rPr>
        <w:t>Child Psychiatry and Human D</w:t>
      </w:r>
      <w:r w:rsidRPr="00C1278C">
        <w:rPr>
          <w:rFonts w:ascii="Times New Roman" w:hAnsi="Times New Roman" w:cs="Times New Roman"/>
          <w:i/>
          <w:iCs/>
          <w:sz w:val="24"/>
          <w:szCs w:val="24"/>
          <w:lang w:val="en-GB"/>
        </w:rPr>
        <w:t>evelopment</w:t>
      </w:r>
      <w:r w:rsidRPr="00C1278C">
        <w:rPr>
          <w:rFonts w:ascii="Times New Roman" w:hAnsi="Times New Roman" w:cs="Times New Roman"/>
          <w:sz w:val="24"/>
          <w:szCs w:val="24"/>
          <w:lang w:val="en-GB"/>
        </w:rPr>
        <w:t>, </w:t>
      </w:r>
      <w:r w:rsidRPr="00C1278C">
        <w:rPr>
          <w:rFonts w:ascii="Times New Roman" w:hAnsi="Times New Roman" w:cs="Times New Roman"/>
          <w:i/>
          <w:iCs/>
          <w:sz w:val="24"/>
          <w:szCs w:val="24"/>
          <w:lang w:val="en-GB"/>
        </w:rPr>
        <w:t>43</w:t>
      </w:r>
      <w:r w:rsidRPr="00C1278C">
        <w:rPr>
          <w:rFonts w:ascii="Times New Roman" w:hAnsi="Times New Roman" w:cs="Times New Roman"/>
          <w:sz w:val="24"/>
          <w:szCs w:val="24"/>
          <w:lang w:val="en-GB"/>
        </w:rPr>
        <w:t xml:space="preserve">(4), 574–591. </w:t>
      </w:r>
      <w:hyperlink r:id="rId44" w:history="1">
        <w:r w:rsidRPr="00983B7C">
          <w:rPr>
            <w:rStyle w:val="Hyperlink"/>
            <w:rFonts w:ascii="Times New Roman" w:hAnsi="Times New Roman" w:cs="Times New Roman"/>
            <w:sz w:val="24"/>
            <w:szCs w:val="24"/>
            <w:lang w:val="en-GB"/>
          </w:rPr>
          <w:t>https://doi.org/10.1007/s10578-012-0285-2</w:t>
        </w:r>
      </w:hyperlink>
      <w:r w:rsidRPr="00C1278C">
        <w:rPr>
          <w:rFonts w:ascii="Times New Roman" w:hAnsi="Times New Roman" w:cs="Times New Roman"/>
          <w:sz w:val="24"/>
          <w:szCs w:val="24"/>
          <w:lang w:val="en-GB"/>
        </w:rPr>
        <w:t xml:space="preserve"> </w:t>
      </w:r>
    </w:p>
    <w:p w14:paraId="74909908" w14:textId="334157DC"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Ricciardelli, L., &amp; Yager, Z. (2016). </w:t>
      </w:r>
      <w:r w:rsidR="00C422DA">
        <w:rPr>
          <w:rFonts w:ascii="Times New Roman" w:hAnsi="Times New Roman" w:cs="Times New Roman"/>
          <w:i/>
          <w:sz w:val="24"/>
          <w:szCs w:val="24"/>
        </w:rPr>
        <w:t>Adolescence and body image: F</w:t>
      </w:r>
      <w:r w:rsidRPr="000B69EF">
        <w:rPr>
          <w:rFonts w:ascii="Times New Roman" w:hAnsi="Times New Roman" w:cs="Times New Roman"/>
          <w:i/>
          <w:sz w:val="24"/>
          <w:szCs w:val="24"/>
        </w:rPr>
        <w:t>rom development to preventing dissatisfaction</w:t>
      </w:r>
      <w:r w:rsidRPr="000B69EF">
        <w:rPr>
          <w:rFonts w:ascii="Times New Roman" w:hAnsi="Times New Roman" w:cs="Times New Roman"/>
          <w:sz w:val="24"/>
          <w:szCs w:val="24"/>
        </w:rPr>
        <w:t xml:space="preserve">. Routledge/Taylor &amp; Francis Group. </w:t>
      </w:r>
    </w:p>
    <w:p w14:paraId="6A4BAF4E" w14:textId="464E0EF0"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Riobueno-Naylor, A., Williamson, H., Kogosov, A., Wang, S., Drexler, A., Canenguez, K., Lydon, M., Sherida</w:t>
      </w:r>
      <w:r w:rsidR="002B1602">
        <w:rPr>
          <w:rFonts w:ascii="Times New Roman" w:hAnsi="Times New Roman" w:cs="Times New Roman"/>
          <w:sz w:val="24"/>
          <w:szCs w:val="24"/>
        </w:rPr>
        <w:t xml:space="preserve">n, R., &amp; Murphy, M. (2019). </w:t>
      </w:r>
      <w:r w:rsidR="00FB6160">
        <w:rPr>
          <w:rFonts w:ascii="Times New Roman" w:hAnsi="Times New Roman" w:cs="Times New Roman"/>
          <w:sz w:val="24"/>
          <w:szCs w:val="24"/>
        </w:rPr>
        <w:t>Feasibility and i</w:t>
      </w:r>
      <w:r w:rsidRPr="000B69EF">
        <w:rPr>
          <w:rFonts w:ascii="Times New Roman" w:hAnsi="Times New Roman" w:cs="Times New Roman"/>
          <w:sz w:val="24"/>
          <w:szCs w:val="24"/>
        </w:rPr>
        <w:t xml:space="preserve">mplementation of the YP Face IT </w:t>
      </w:r>
      <w:r w:rsidR="00FB6160" w:rsidRPr="000B69EF">
        <w:rPr>
          <w:rFonts w:ascii="Times New Roman" w:hAnsi="Times New Roman" w:cs="Times New Roman"/>
          <w:sz w:val="24"/>
          <w:szCs w:val="24"/>
        </w:rPr>
        <w:t>online program for youth recovering from burn injuries</w:t>
      </w:r>
      <w:r w:rsidRPr="000B69EF">
        <w:rPr>
          <w:rFonts w:ascii="Times New Roman" w:hAnsi="Times New Roman" w:cs="Times New Roman"/>
          <w:sz w:val="24"/>
          <w:szCs w:val="24"/>
        </w:rPr>
        <w:t xml:space="preserve">. </w:t>
      </w:r>
      <w:r w:rsidRPr="000B69EF">
        <w:rPr>
          <w:rFonts w:ascii="Times New Roman" w:hAnsi="Times New Roman" w:cs="Times New Roman"/>
          <w:i/>
          <w:sz w:val="24"/>
          <w:szCs w:val="24"/>
        </w:rPr>
        <w:t>Journal of Burn Care &amp; Research</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40</w:t>
      </w:r>
      <w:r w:rsidR="002B1602">
        <w:rPr>
          <w:rFonts w:ascii="Times New Roman" w:hAnsi="Times New Roman" w:cs="Times New Roman"/>
          <w:sz w:val="24"/>
          <w:szCs w:val="24"/>
        </w:rPr>
        <w:t>, 188-</w:t>
      </w:r>
      <w:r w:rsidRPr="000B69EF">
        <w:rPr>
          <w:rFonts w:ascii="Times New Roman" w:hAnsi="Times New Roman" w:cs="Times New Roman"/>
          <w:sz w:val="24"/>
          <w:szCs w:val="24"/>
        </w:rPr>
        <w:t>189.</w:t>
      </w:r>
      <w:r w:rsidR="002B1602">
        <w:rPr>
          <w:rFonts w:ascii="Times New Roman" w:hAnsi="Times New Roman" w:cs="Times New Roman"/>
          <w:sz w:val="24"/>
          <w:szCs w:val="24"/>
        </w:rPr>
        <w:t xml:space="preserve"> </w:t>
      </w:r>
      <w:hyperlink r:id="rId45" w:history="1">
        <w:r w:rsidR="0060681A" w:rsidRPr="00983B7C">
          <w:rPr>
            <w:rStyle w:val="Hyperlink"/>
            <w:rFonts w:ascii="Times New Roman" w:hAnsi="Times New Roman" w:cs="Times New Roman"/>
            <w:sz w:val="24"/>
            <w:szCs w:val="24"/>
          </w:rPr>
          <w:t>https://doi.org/10.1093/jbcr/irz013.329</w:t>
        </w:r>
      </w:hyperlink>
      <w:r w:rsidR="0060681A">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49136A6" w14:textId="4B0F096E" w:rsidR="00764BCA" w:rsidRPr="00791775"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Rozental, A., Andersson, G., Boettcher, J., Ebert, D. D., Cuijpers, P., Knaevelsrud, C., Ljótsson, B., Kaldo, V., Titov, N., &amp; Carlbring, P. (2014). Consensus statement on defining and</w:t>
      </w:r>
      <w:r w:rsidR="00DB67BE">
        <w:rPr>
          <w:rFonts w:ascii="Times New Roman" w:hAnsi="Times New Roman" w:cs="Times New Roman"/>
          <w:sz w:val="24"/>
          <w:szCs w:val="24"/>
        </w:rPr>
        <w:t xml:space="preserve"> measuring negative effects of i</w:t>
      </w:r>
      <w:r w:rsidRPr="000B69EF">
        <w:rPr>
          <w:rFonts w:ascii="Times New Roman" w:hAnsi="Times New Roman" w:cs="Times New Roman"/>
          <w:sz w:val="24"/>
          <w:szCs w:val="24"/>
        </w:rPr>
        <w:t xml:space="preserve">nternet interventions. </w:t>
      </w:r>
      <w:r w:rsidRPr="00791775">
        <w:rPr>
          <w:rFonts w:ascii="Times New Roman" w:hAnsi="Times New Roman" w:cs="Times New Roman"/>
          <w:i/>
          <w:sz w:val="24"/>
          <w:szCs w:val="24"/>
        </w:rPr>
        <w:t>Internet Interventions</w:t>
      </w:r>
      <w:r w:rsidRPr="00791775">
        <w:rPr>
          <w:rFonts w:ascii="Times New Roman" w:hAnsi="Times New Roman" w:cs="Times New Roman"/>
          <w:sz w:val="24"/>
          <w:szCs w:val="24"/>
        </w:rPr>
        <w:t>,</w:t>
      </w:r>
      <w:r w:rsidRPr="00791775">
        <w:rPr>
          <w:rFonts w:ascii="Times New Roman" w:hAnsi="Times New Roman" w:cs="Times New Roman"/>
          <w:i/>
          <w:sz w:val="24"/>
          <w:szCs w:val="24"/>
        </w:rPr>
        <w:t xml:space="preserve"> 1</w:t>
      </w:r>
      <w:r w:rsidRPr="00791775">
        <w:rPr>
          <w:rFonts w:ascii="Times New Roman" w:hAnsi="Times New Roman" w:cs="Times New Roman"/>
          <w:sz w:val="24"/>
          <w:szCs w:val="24"/>
        </w:rPr>
        <w:t xml:space="preserve">(1), 12-19. </w:t>
      </w:r>
      <w:hyperlink r:id="rId46" w:history="1">
        <w:r w:rsidR="007B172A" w:rsidRPr="00791775">
          <w:rPr>
            <w:rStyle w:val="Hyperlink"/>
            <w:rFonts w:ascii="Times New Roman" w:hAnsi="Times New Roman" w:cs="Times New Roman"/>
            <w:sz w:val="24"/>
            <w:szCs w:val="24"/>
          </w:rPr>
          <w:t>https://doi.org/10.1016/j.invent.2014.02.001</w:t>
        </w:r>
      </w:hyperlink>
      <w:r w:rsidR="007B172A" w:rsidRPr="00791775">
        <w:rPr>
          <w:rFonts w:ascii="Times New Roman" w:hAnsi="Times New Roman" w:cs="Times New Roman"/>
          <w:sz w:val="24"/>
          <w:szCs w:val="24"/>
        </w:rPr>
        <w:t xml:space="preserve"> </w:t>
      </w:r>
      <w:r w:rsidRPr="00791775">
        <w:rPr>
          <w:rFonts w:ascii="Times New Roman" w:hAnsi="Times New Roman" w:cs="Times New Roman"/>
          <w:sz w:val="24"/>
          <w:szCs w:val="24"/>
        </w:rPr>
        <w:t xml:space="preserve"> </w:t>
      </w:r>
      <w:r w:rsidR="007B172A" w:rsidRPr="00791775">
        <w:rPr>
          <w:rFonts w:ascii="Times New Roman" w:hAnsi="Times New Roman" w:cs="Times New Roman"/>
          <w:sz w:val="24"/>
          <w:szCs w:val="24"/>
        </w:rPr>
        <w:t xml:space="preserve"> </w:t>
      </w:r>
    </w:p>
    <w:p w14:paraId="01EA6D0E" w14:textId="5DAAD303"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Rozental, A., Castonguay, L., Dimidjian, S., Lambert, M., Shafran, R., Andersson, G., &amp; Carlbring, P. (2018). Negative effects </w:t>
      </w:r>
      <w:r w:rsidR="00DB67BE">
        <w:rPr>
          <w:rFonts w:ascii="Times New Roman" w:hAnsi="Times New Roman" w:cs="Times New Roman"/>
          <w:sz w:val="24"/>
          <w:szCs w:val="24"/>
        </w:rPr>
        <w:t>in psychotherapy: C</w:t>
      </w:r>
      <w:r w:rsidRPr="000B69EF">
        <w:rPr>
          <w:rFonts w:ascii="Times New Roman" w:hAnsi="Times New Roman" w:cs="Times New Roman"/>
          <w:sz w:val="24"/>
          <w:szCs w:val="24"/>
        </w:rPr>
        <w:t xml:space="preserve">ommentary and recommendations for future research and clinical practice. </w:t>
      </w:r>
      <w:r w:rsidRPr="000B69EF">
        <w:rPr>
          <w:rFonts w:ascii="Times New Roman" w:hAnsi="Times New Roman" w:cs="Times New Roman"/>
          <w:i/>
          <w:sz w:val="24"/>
          <w:szCs w:val="24"/>
        </w:rPr>
        <w:t>BJPsych Open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4</w:t>
      </w:r>
      <w:r w:rsidRPr="000B69EF">
        <w:rPr>
          <w:rFonts w:ascii="Times New Roman" w:hAnsi="Times New Roman" w:cs="Times New Roman"/>
          <w:sz w:val="24"/>
          <w:szCs w:val="24"/>
        </w:rPr>
        <w:t xml:space="preserve">(4), 307-312. </w:t>
      </w:r>
      <w:hyperlink r:id="rId47" w:history="1">
        <w:r w:rsidR="00271922" w:rsidRPr="00983B7C">
          <w:rPr>
            <w:rStyle w:val="Hyperlink"/>
            <w:rFonts w:ascii="Times New Roman" w:hAnsi="Times New Roman" w:cs="Times New Roman"/>
            <w:sz w:val="24"/>
            <w:szCs w:val="24"/>
          </w:rPr>
          <w:t>https://doi.org/10.1192/bjo.2018.42</w:t>
        </w:r>
      </w:hyperlink>
      <w:r w:rsidR="00271922">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1966512F" w14:textId="5A1AFC9C"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Rozental, A., Magnusson, K., Boettcher, J., Andersson, G., &amp; Carlbring, P. (2017). For better or worse: An individual patient data meta-analysis of deterioration among participants receiving Internet-based cognitive behavior therapy. </w:t>
      </w:r>
      <w:r w:rsidR="00FC7815">
        <w:rPr>
          <w:rFonts w:ascii="Times New Roman" w:hAnsi="Times New Roman" w:cs="Times New Roman"/>
          <w:i/>
          <w:sz w:val="24"/>
          <w:szCs w:val="24"/>
        </w:rPr>
        <w:t>Journal of Consulting and Clinical P</w:t>
      </w:r>
      <w:r w:rsidR="00FC7815" w:rsidRPr="00FC7815">
        <w:rPr>
          <w:rFonts w:ascii="Times New Roman" w:hAnsi="Times New Roman" w:cs="Times New Roman"/>
          <w:i/>
          <w:sz w:val="24"/>
          <w:szCs w:val="24"/>
        </w:rPr>
        <w:t>sychology, 85</w:t>
      </w:r>
      <w:r w:rsidR="00FC7815" w:rsidRPr="00FC7815">
        <w:rPr>
          <w:rFonts w:ascii="Times New Roman" w:hAnsi="Times New Roman" w:cs="Times New Roman"/>
          <w:sz w:val="24"/>
          <w:szCs w:val="24"/>
        </w:rPr>
        <w:t xml:space="preserve">(2), 160–177. </w:t>
      </w:r>
      <w:hyperlink r:id="rId48" w:history="1">
        <w:r w:rsidR="00FC7815" w:rsidRPr="00983B7C">
          <w:rPr>
            <w:rStyle w:val="Hyperlink"/>
            <w:rFonts w:ascii="Times New Roman" w:hAnsi="Times New Roman" w:cs="Times New Roman"/>
            <w:sz w:val="24"/>
            <w:szCs w:val="24"/>
          </w:rPr>
          <w:t>https://doi.org/10.1037/ccp0000158</w:t>
        </w:r>
      </w:hyperlink>
      <w:r w:rsidR="00FC7815">
        <w:rPr>
          <w:rFonts w:ascii="Times New Roman" w:hAnsi="Times New Roman" w:cs="Times New Roman"/>
          <w:sz w:val="24"/>
          <w:szCs w:val="24"/>
        </w:rPr>
        <w:t xml:space="preserve"> </w:t>
      </w:r>
    </w:p>
    <w:p w14:paraId="05453A2B" w14:textId="013CEAA1"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Rumsey, &amp; Harcourt. (2007). Visible difference amo</w:t>
      </w:r>
      <w:r w:rsidR="00DB67BE">
        <w:rPr>
          <w:rFonts w:ascii="Times New Roman" w:hAnsi="Times New Roman" w:cs="Times New Roman"/>
          <w:sz w:val="24"/>
          <w:szCs w:val="24"/>
        </w:rPr>
        <w:t>ngst children and adolescents: I</w:t>
      </w:r>
      <w:r w:rsidRPr="000B69EF">
        <w:rPr>
          <w:rFonts w:ascii="Times New Roman" w:hAnsi="Times New Roman" w:cs="Times New Roman"/>
          <w:sz w:val="24"/>
          <w:szCs w:val="24"/>
        </w:rPr>
        <w:t xml:space="preserve">ssues and interventions. </w:t>
      </w:r>
      <w:r w:rsidR="00F9575B">
        <w:rPr>
          <w:rFonts w:ascii="Times New Roman" w:hAnsi="Times New Roman" w:cs="Times New Roman"/>
          <w:i/>
          <w:sz w:val="24"/>
          <w:szCs w:val="24"/>
        </w:rPr>
        <w:t>Developmental N</w:t>
      </w:r>
      <w:r w:rsidR="0055562C" w:rsidRPr="0055562C">
        <w:rPr>
          <w:rFonts w:ascii="Times New Roman" w:hAnsi="Times New Roman" w:cs="Times New Roman"/>
          <w:i/>
          <w:sz w:val="24"/>
          <w:szCs w:val="24"/>
        </w:rPr>
        <w:t>eurorehabilitation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10</w:t>
      </w:r>
      <w:r w:rsidRPr="000B69EF">
        <w:rPr>
          <w:rFonts w:ascii="Times New Roman" w:hAnsi="Times New Roman" w:cs="Times New Roman"/>
          <w:sz w:val="24"/>
          <w:szCs w:val="24"/>
        </w:rPr>
        <w:t xml:space="preserve">(2), 113-123. </w:t>
      </w:r>
      <w:hyperlink r:id="rId49" w:history="1">
        <w:r w:rsidR="006A2DAD" w:rsidRPr="00983B7C">
          <w:rPr>
            <w:rStyle w:val="Hyperlink"/>
            <w:rFonts w:ascii="Times New Roman" w:hAnsi="Times New Roman" w:cs="Times New Roman"/>
            <w:sz w:val="24"/>
            <w:szCs w:val="24"/>
          </w:rPr>
          <w:t>https://doi.org/10.1080/13638490701217396</w:t>
        </w:r>
      </w:hyperlink>
      <w:r w:rsidR="006A2DAD">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4BD52FAE" w14:textId="1B520EC4"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Shapiro, D. N., Waljee, J., Ranganathan, K., Buchman, S., &amp; Warschausky, S. (2015). Gender and </w:t>
      </w:r>
      <w:r w:rsidR="00F9575B" w:rsidRPr="000B69EF">
        <w:rPr>
          <w:rFonts w:ascii="Times New Roman" w:hAnsi="Times New Roman" w:cs="Times New Roman"/>
          <w:sz w:val="24"/>
          <w:szCs w:val="24"/>
        </w:rPr>
        <w:t>satisfaction with appearance in children with craniofacial anomalies</w:t>
      </w:r>
      <w:r w:rsidRPr="000B69EF">
        <w:rPr>
          <w:rFonts w:ascii="Times New Roman" w:hAnsi="Times New Roman" w:cs="Times New Roman"/>
          <w:sz w:val="24"/>
          <w:szCs w:val="24"/>
        </w:rPr>
        <w:t xml:space="preserve">. </w:t>
      </w:r>
      <w:r w:rsidR="0026775D">
        <w:rPr>
          <w:rFonts w:ascii="Times New Roman" w:hAnsi="Times New Roman" w:cs="Times New Roman"/>
          <w:i/>
          <w:iCs/>
          <w:sz w:val="24"/>
          <w:szCs w:val="24"/>
          <w:lang w:val="en-GB"/>
        </w:rPr>
        <w:t>Plastic and Reconstructive S</w:t>
      </w:r>
      <w:r w:rsidR="00F9575B" w:rsidRPr="00F9575B">
        <w:rPr>
          <w:rFonts w:ascii="Times New Roman" w:hAnsi="Times New Roman" w:cs="Times New Roman"/>
          <w:i/>
          <w:iCs/>
          <w:sz w:val="24"/>
          <w:szCs w:val="24"/>
          <w:lang w:val="en-GB"/>
        </w:rPr>
        <w:t>urgery</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136</w:t>
      </w:r>
      <w:r w:rsidR="00967BA1">
        <w:rPr>
          <w:rFonts w:ascii="Times New Roman" w:hAnsi="Times New Roman" w:cs="Times New Roman"/>
          <w:sz w:val="24"/>
          <w:szCs w:val="24"/>
        </w:rPr>
        <w:t>(6), 789-795</w:t>
      </w:r>
      <w:r w:rsidRPr="000B69EF">
        <w:rPr>
          <w:rFonts w:ascii="Times New Roman" w:hAnsi="Times New Roman" w:cs="Times New Roman"/>
          <w:sz w:val="24"/>
          <w:szCs w:val="24"/>
        </w:rPr>
        <w:t>.</w:t>
      </w:r>
      <w:r w:rsidR="00967BA1">
        <w:rPr>
          <w:rFonts w:ascii="Times New Roman" w:hAnsi="Times New Roman" w:cs="Times New Roman"/>
          <w:sz w:val="24"/>
          <w:szCs w:val="24"/>
        </w:rPr>
        <w:t xml:space="preserve"> </w:t>
      </w:r>
      <w:hyperlink r:id="rId50" w:history="1">
        <w:r w:rsidR="00F9575B" w:rsidRPr="00983B7C">
          <w:rPr>
            <w:rStyle w:val="Hyperlink"/>
            <w:rFonts w:ascii="Times New Roman" w:hAnsi="Times New Roman" w:cs="Times New Roman"/>
            <w:sz w:val="24"/>
            <w:szCs w:val="24"/>
          </w:rPr>
          <w:t>https://doi.org/10.1097/prs.0000000000001803</w:t>
        </w:r>
      </w:hyperlink>
      <w:r w:rsidR="00F9575B">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4C92F88F" w14:textId="0A3A4DE1"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Spence, S. H., March, S., &amp; Donovan, C. L. (2019). Social support as a predictor of treatment adherence and response in an open-access, self-help, internet-delivered cognitive behavior therapy program for child and adolescent anxiety. </w:t>
      </w:r>
      <w:r w:rsidRPr="000B69EF">
        <w:rPr>
          <w:rFonts w:ascii="Times New Roman" w:hAnsi="Times New Roman" w:cs="Times New Roman"/>
          <w:i/>
          <w:sz w:val="24"/>
          <w:szCs w:val="24"/>
        </w:rPr>
        <w:t>Internet Interv</w:t>
      </w:r>
      <w:r w:rsidR="007D1A1D">
        <w:rPr>
          <w:rFonts w:ascii="Times New Roman" w:hAnsi="Times New Roman" w:cs="Times New Roman"/>
          <w:i/>
          <w:sz w:val="24"/>
          <w:szCs w:val="24"/>
        </w:rPr>
        <w:t>entions</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18</w:t>
      </w:r>
      <w:r w:rsidRPr="000B69EF">
        <w:rPr>
          <w:rFonts w:ascii="Times New Roman" w:hAnsi="Times New Roman" w:cs="Times New Roman"/>
          <w:sz w:val="24"/>
          <w:szCs w:val="24"/>
        </w:rPr>
        <w:t xml:space="preserve">, 100268. </w:t>
      </w:r>
      <w:hyperlink r:id="rId51" w:history="1">
        <w:r w:rsidR="002800D6" w:rsidRPr="00983B7C">
          <w:rPr>
            <w:rStyle w:val="Hyperlink"/>
            <w:rFonts w:ascii="Times New Roman" w:hAnsi="Times New Roman" w:cs="Times New Roman"/>
            <w:sz w:val="24"/>
            <w:szCs w:val="24"/>
          </w:rPr>
          <w:t>https://doi.org/10.1016/j.invent.2019.100268</w:t>
        </w:r>
      </w:hyperlink>
      <w:r w:rsidR="002800D6">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r w:rsidR="007D1A1D">
        <w:rPr>
          <w:rFonts w:ascii="Times New Roman" w:hAnsi="Times New Roman" w:cs="Times New Roman"/>
          <w:sz w:val="24"/>
          <w:szCs w:val="24"/>
        </w:rPr>
        <w:t xml:space="preserve"> </w:t>
      </w:r>
    </w:p>
    <w:p w14:paraId="4C1FAA52" w14:textId="3087A171" w:rsidR="00926525" w:rsidRDefault="00E64687" w:rsidP="00926525">
      <w:pPr>
        <w:pStyle w:val="EndNoteBibliography"/>
        <w:spacing w:after="0" w:line="480" w:lineRule="auto"/>
        <w:ind w:left="720" w:hanging="720"/>
        <w:rPr>
          <w:rFonts w:ascii="Times New Roman" w:hAnsi="Times New Roman" w:cs="Times New Roman"/>
          <w:b/>
          <w:bCs/>
          <w:i/>
          <w:iCs/>
          <w:sz w:val="24"/>
          <w:szCs w:val="24"/>
        </w:rPr>
      </w:pPr>
      <w:r>
        <w:rPr>
          <w:rFonts w:ascii="Times New Roman" w:hAnsi="Times New Roman" w:cs="Times New Roman"/>
          <w:sz w:val="24"/>
          <w:szCs w:val="24"/>
        </w:rPr>
        <w:t xml:space="preserve">Statistics Norway. </w:t>
      </w:r>
      <w:r w:rsidRPr="00E64687">
        <w:rPr>
          <w:rFonts w:ascii="Times New Roman" w:hAnsi="Times New Roman" w:cs="Times New Roman"/>
          <w:sz w:val="24"/>
          <w:szCs w:val="24"/>
          <w:lang w:val="en-GB"/>
        </w:rPr>
        <w:t>(n.d.). </w:t>
      </w:r>
      <w:r w:rsidR="00926525" w:rsidRPr="00926525">
        <w:rPr>
          <w:rFonts w:ascii="Times New Roman" w:hAnsi="Times New Roman" w:cs="Times New Roman"/>
          <w:bCs/>
          <w:i/>
          <w:iCs/>
          <w:sz w:val="24"/>
          <w:szCs w:val="24"/>
          <w:lang w:val="en-GB"/>
        </w:rPr>
        <w:t>Befolkning [Population]</w:t>
      </w:r>
      <w:r w:rsidRPr="00926525">
        <w:rPr>
          <w:rFonts w:ascii="Times New Roman" w:hAnsi="Times New Roman" w:cs="Times New Roman"/>
          <w:sz w:val="24"/>
          <w:szCs w:val="24"/>
          <w:lang w:val="en-GB"/>
        </w:rPr>
        <w:t>.</w:t>
      </w:r>
      <w:r w:rsidRPr="00E64687">
        <w:rPr>
          <w:rFonts w:ascii="Times New Roman" w:hAnsi="Times New Roman" w:cs="Times New Roman"/>
          <w:sz w:val="24"/>
          <w:szCs w:val="24"/>
          <w:lang w:val="en-GB"/>
        </w:rPr>
        <w:t xml:space="preserve"> Retrieved </w:t>
      </w:r>
      <w:r w:rsidR="00926525">
        <w:rPr>
          <w:rFonts w:ascii="Times New Roman" w:hAnsi="Times New Roman" w:cs="Times New Roman"/>
          <w:sz w:val="24"/>
          <w:szCs w:val="24"/>
          <w:lang w:val="en-GB"/>
        </w:rPr>
        <w:t>April 30, 2022</w:t>
      </w:r>
      <w:r w:rsidRPr="00E64687">
        <w:rPr>
          <w:rFonts w:ascii="Times New Roman" w:hAnsi="Times New Roman" w:cs="Times New Roman"/>
          <w:sz w:val="24"/>
          <w:szCs w:val="24"/>
          <w:lang w:val="en-GB"/>
        </w:rPr>
        <w:t>, from</w:t>
      </w:r>
      <w:r w:rsidR="00926525">
        <w:rPr>
          <w:rFonts w:ascii="Times New Roman" w:hAnsi="Times New Roman" w:cs="Times New Roman"/>
          <w:sz w:val="24"/>
          <w:szCs w:val="24"/>
        </w:rPr>
        <w:t xml:space="preserve"> </w:t>
      </w:r>
      <w:hyperlink r:id="rId52" w:history="1">
        <w:r w:rsidR="00926525" w:rsidRPr="00983B7C">
          <w:rPr>
            <w:rStyle w:val="Hyperlink"/>
            <w:rFonts w:ascii="Times New Roman" w:hAnsi="Times New Roman" w:cs="Times New Roman"/>
            <w:i/>
            <w:sz w:val="24"/>
            <w:szCs w:val="24"/>
          </w:rPr>
          <w:t>https://www.ssb.no/statbank/table/10211</w:t>
        </w:r>
      </w:hyperlink>
    </w:p>
    <w:p w14:paraId="337AD304" w14:textId="06FFAE55" w:rsidR="00764BCA" w:rsidRPr="00926525" w:rsidRDefault="00764BCA" w:rsidP="00926525">
      <w:pPr>
        <w:pStyle w:val="EndNoteBibliography"/>
        <w:spacing w:after="0" w:line="480" w:lineRule="auto"/>
        <w:ind w:left="720" w:hanging="720"/>
        <w:rPr>
          <w:rFonts w:ascii="Times New Roman" w:hAnsi="Times New Roman" w:cs="Times New Roman"/>
          <w:b/>
          <w:bCs/>
          <w:i/>
          <w:iCs/>
          <w:sz w:val="24"/>
          <w:szCs w:val="24"/>
          <w:lang w:val="en-GB"/>
        </w:rPr>
      </w:pPr>
      <w:r w:rsidRPr="00791775">
        <w:rPr>
          <w:rFonts w:ascii="Times New Roman" w:hAnsi="Times New Roman" w:cs="Times New Roman"/>
          <w:sz w:val="24"/>
          <w:szCs w:val="24"/>
          <w:lang w:val="en-GB"/>
        </w:rPr>
        <w:t xml:space="preserve">Stjerneklar, S., Hougaard, E., McLellan, L. F., &amp; Thastum, M. (2019). </w:t>
      </w:r>
      <w:r w:rsidRPr="000B69EF">
        <w:rPr>
          <w:rFonts w:ascii="Times New Roman" w:hAnsi="Times New Roman" w:cs="Times New Roman"/>
          <w:sz w:val="24"/>
          <w:szCs w:val="24"/>
        </w:rPr>
        <w:t xml:space="preserve">A randomized controlled trial examining the efficacy of an internet-based cognitive behavioral therapy program for adolescents with anxiety disorders. </w:t>
      </w:r>
      <w:r w:rsidR="00EA2D62">
        <w:rPr>
          <w:rFonts w:ascii="Times New Roman" w:hAnsi="Times New Roman" w:cs="Times New Roman"/>
          <w:i/>
          <w:sz w:val="24"/>
          <w:szCs w:val="24"/>
        </w:rPr>
        <w:t>PloS O</w:t>
      </w:r>
      <w:r w:rsidRPr="000B69EF">
        <w:rPr>
          <w:rFonts w:ascii="Times New Roman" w:hAnsi="Times New Roman" w:cs="Times New Roman"/>
          <w:i/>
          <w:sz w:val="24"/>
          <w:szCs w:val="24"/>
        </w:rPr>
        <w:t>ne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14</w:t>
      </w:r>
      <w:r w:rsidRPr="000B69EF">
        <w:rPr>
          <w:rFonts w:ascii="Times New Roman" w:hAnsi="Times New Roman" w:cs="Times New Roman"/>
          <w:sz w:val="24"/>
          <w:szCs w:val="24"/>
        </w:rPr>
        <w:t xml:space="preserve">(9), e0222485. </w:t>
      </w:r>
      <w:hyperlink r:id="rId53" w:history="1">
        <w:r w:rsidR="00275973" w:rsidRPr="00983B7C">
          <w:rPr>
            <w:rStyle w:val="Hyperlink"/>
            <w:rFonts w:ascii="Times New Roman" w:hAnsi="Times New Roman" w:cs="Times New Roman"/>
            <w:sz w:val="24"/>
            <w:szCs w:val="24"/>
          </w:rPr>
          <w:t>https://doi.org/10.1371/journal.pone.0222485</w:t>
        </w:r>
      </w:hyperlink>
      <w:r w:rsidR="00275973">
        <w:rPr>
          <w:rFonts w:ascii="Times New Roman" w:hAnsi="Times New Roman" w:cs="Times New Roman"/>
          <w:sz w:val="24"/>
          <w:szCs w:val="24"/>
        </w:rPr>
        <w:t xml:space="preserve"> </w:t>
      </w:r>
    </w:p>
    <w:p w14:paraId="09FE0F95" w14:textId="537ACE19"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Tiemens, K., Nicholas, D., &amp; Forrest, C. R. (</w:t>
      </w:r>
      <w:r w:rsidR="00DB67BE">
        <w:rPr>
          <w:rFonts w:ascii="Times New Roman" w:hAnsi="Times New Roman" w:cs="Times New Roman"/>
          <w:sz w:val="24"/>
          <w:szCs w:val="24"/>
        </w:rPr>
        <w:t>2013). Living with difference: E</w:t>
      </w:r>
      <w:r w:rsidRPr="000B69EF">
        <w:rPr>
          <w:rFonts w:ascii="Times New Roman" w:hAnsi="Times New Roman" w:cs="Times New Roman"/>
          <w:sz w:val="24"/>
          <w:szCs w:val="24"/>
        </w:rPr>
        <w:t xml:space="preserve">xperiences of adolescent girls with cleft lip and palate. </w:t>
      </w:r>
      <w:r w:rsidRPr="000B69EF">
        <w:rPr>
          <w:rFonts w:ascii="Times New Roman" w:hAnsi="Times New Roman" w:cs="Times New Roman"/>
          <w:i/>
          <w:sz w:val="24"/>
          <w:szCs w:val="24"/>
        </w:rPr>
        <w:t>Cleft Palate Craniofac</w:t>
      </w:r>
      <w:r w:rsidR="00707168">
        <w:rPr>
          <w:rFonts w:ascii="Times New Roman" w:hAnsi="Times New Roman" w:cs="Times New Roman"/>
          <w:i/>
          <w:sz w:val="24"/>
          <w:szCs w:val="24"/>
        </w:rPr>
        <w:t>ial</w:t>
      </w:r>
      <w:r w:rsidRPr="000B69EF">
        <w:rPr>
          <w:rFonts w:ascii="Times New Roman" w:hAnsi="Times New Roman" w:cs="Times New Roman"/>
          <w:i/>
          <w:sz w:val="24"/>
          <w:szCs w:val="24"/>
        </w:rPr>
        <w:t xml:space="preserve"> J</w:t>
      </w:r>
      <w:r w:rsidR="00707168">
        <w:rPr>
          <w:rFonts w:ascii="Times New Roman" w:hAnsi="Times New Roman" w:cs="Times New Roman"/>
          <w:i/>
          <w:sz w:val="24"/>
          <w:szCs w:val="24"/>
        </w:rPr>
        <w:t>ournal</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50</w:t>
      </w:r>
      <w:r w:rsidR="0085368E">
        <w:rPr>
          <w:rFonts w:ascii="Times New Roman" w:hAnsi="Times New Roman" w:cs="Times New Roman"/>
          <w:sz w:val="24"/>
          <w:szCs w:val="24"/>
        </w:rPr>
        <w:t xml:space="preserve">(2), </w:t>
      </w:r>
      <w:r w:rsidRPr="000B69EF">
        <w:rPr>
          <w:rFonts w:ascii="Times New Roman" w:hAnsi="Times New Roman" w:cs="Times New Roman"/>
          <w:sz w:val="24"/>
          <w:szCs w:val="24"/>
        </w:rPr>
        <w:t xml:space="preserve">27-34. </w:t>
      </w:r>
      <w:hyperlink r:id="rId54" w:history="1">
        <w:r w:rsidR="0085368E" w:rsidRPr="00983B7C">
          <w:rPr>
            <w:rStyle w:val="Hyperlink"/>
            <w:rFonts w:ascii="Times New Roman" w:hAnsi="Times New Roman" w:cs="Times New Roman"/>
            <w:sz w:val="24"/>
            <w:szCs w:val="24"/>
          </w:rPr>
          <w:t>https://doi.org/10.1597/10-278</w:t>
        </w:r>
      </w:hyperlink>
      <w:r w:rsidR="0085368E">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72A87369" w14:textId="204594CC"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Topooco, N., Byléhn, S., Nysäter, E. D., Holmlund, J., Lindegaard, J., Johansson, S., Åberg, L., Nordgren, L. B., Zetterqvist, M., &amp; Andersson, G. (2019). Evaluating the efficacy of internet-delivered cognitive behavioral therapy blended with synchronous chat sessions t</w:t>
      </w:r>
      <w:r w:rsidR="00DB67BE">
        <w:rPr>
          <w:rFonts w:ascii="Times New Roman" w:hAnsi="Times New Roman" w:cs="Times New Roman"/>
          <w:sz w:val="24"/>
          <w:szCs w:val="24"/>
        </w:rPr>
        <w:t>o treat adolescent depression: R</w:t>
      </w:r>
      <w:r w:rsidRPr="000B69EF">
        <w:rPr>
          <w:rFonts w:ascii="Times New Roman" w:hAnsi="Times New Roman" w:cs="Times New Roman"/>
          <w:sz w:val="24"/>
          <w:szCs w:val="24"/>
        </w:rPr>
        <w:t xml:space="preserve">andomized controlled trial. </w:t>
      </w:r>
      <w:r w:rsidR="00B7056C">
        <w:rPr>
          <w:rFonts w:ascii="Times New Roman" w:hAnsi="Times New Roman" w:cs="Times New Roman"/>
          <w:i/>
          <w:sz w:val="24"/>
          <w:szCs w:val="24"/>
        </w:rPr>
        <w:t>Journal of Medical Internet R</w:t>
      </w:r>
      <w:r w:rsidR="00B7056C" w:rsidRPr="00B7056C">
        <w:rPr>
          <w:rFonts w:ascii="Times New Roman" w:hAnsi="Times New Roman" w:cs="Times New Roman"/>
          <w:i/>
          <w:sz w:val="24"/>
          <w:szCs w:val="24"/>
        </w:rPr>
        <w:t>esearch, 21</w:t>
      </w:r>
      <w:r w:rsidR="00B7056C" w:rsidRPr="00B7056C">
        <w:rPr>
          <w:rFonts w:ascii="Times New Roman" w:hAnsi="Times New Roman" w:cs="Times New Roman"/>
          <w:sz w:val="24"/>
          <w:szCs w:val="24"/>
        </w:rPr>
        <w:t>(11), e13393. https://doi.org/10.2196/13393</w:t>
      </w:r>
    </w:p>
    <w:p w14:paraId="43606A65" w14:textId="25172AF3" w:rsidR="00764BCA" w:rsidRPr="00C235BE" w:rsidRDefault="00764BCA" w:rsidP="00D16551">
      <w:pPr>
        <w:pStyle w:val="EndNoteBibliography"/>
        <w:spacing w:after="0" w:line="480" w:lineRule="auto"/>
        <w:ind w:left="720" w:hanging="720"/>
        <w:rPr>
          <w:rFonts w:ascii="Times New Roman" w:hAnsi="Times New Roman" w:cs="Times New Roman"/>
          <w:sz w:val="24"/>
          <w:szCs w:val="24"/>
          <w:lang w:val="nl-NL"/>
        </w:rPr>
      </w:pPr>
      <w:r w:rsidRPr="000B69EF">
        <w:rPr>
          <w:rFonts w:ascii="Times New Roman" w:hAnsi="Times New Roman" w:cs="Times New Roman"/>
          <w:sz w:val="24"/>
          <w:szCs w:val="24"/>
        </w:rPr>
        <w:t xml:space="preserve">van Dalen, M., Dierckx, B., Pasmans, S., Aendekerk, E. W. C., Mathijssen, I. M. J., Koudstaal, M. J., Timman, R., Williamson, H., Hillegers, M. H. J., Utens, E., &amp; Okkerse, J. M. E. (2020). Anxiety and depression in adolescents with a visible difference: A systematic review and meta-analysis. </w:t>
      </w:r>
      <w:r w:rsidRPr="00C235BE">
        <w:rPr>
          <w:rFonts w:ascii="Times New Roman" w:hAnsi="Times New Roman" w:cs="Times New Roman"/>
          <w:i/>
          <w:sz w:val="24"/>
          <w:szCs w:val="24"/>
          <w:lang w:val="nl-NL"/>
        </w:rPr>
        <w:t>Body Image</w:t>
      </w:r>
      <w:r w:rsidRPr="00C235BE">
        <w:rPr>
          <w:rFonts w:ascii="Times New Roman" w:hAnsi="Times New Roman" w:cs="Times New Roman"/>
          <w:sz w:val="24"/>
          <w:szCs w:val="24"/>
          <w:lang w:val="nl-NL"/>
        </w:rPr>
        <w:t>,</w:t>
      </w:r>
      <w:r w:rsidRPr="00C235BE">
        <w:rPr>
          <w:rFonts w:ascii="Times New Roman" w:hAnsi="Times New Roman" w:cs="Times New Roman"/>
          <w:i/>
          <w:sz w:val="24"/>
          <w:szCs w:val="24"/>
          <w:lang w:val="nl-NL"/>
        </w:rPr>
        <w:t xml:space="preserve"> 33</w:t>
      </w:r>
      <w:r w:rsidRPr="00C235BE">
        <w:rPr>
          <w:rFonts w:ascii="Times New Roman" w:hAnsi="Times New Roman" w:cs="Times New Roman"/>
          <w:sz w:val="24"/>
          <w:szCs w:val="24"/>
          <w:lang w:val="nl-NL"/>
        </w:rPr>
        <w:t xml:space="preserve">, 38-46. </w:t>
      </w:r>
      <w:hyperlink r:id="rId55" w:history="1">
        <w:r w:rsidR="00D76C59" w:rsidRPr="00C235BE">
          <w:rPr>
            <w:rStyle w:val="Hyperlink"/>
            <w:rFonts w:ascii="Times New Roman" w:hAnsi="Times New Roman" w:cs="Times New Roman"/>
            <w:sz w:val="24"/>
            <w:szCs w:val="24"/>
            <w:lang w:val="nl-NL"/>
          </w:rPr>
          <w:t>https://doi.org/10.1016/j.bodyim.2020.02.006</w:t>
        </w:r>
      </w:hyperlink>
      <w:r w:rsidR="00D76C59" w:rsidRPr="00C235BE">
        <w:rPr>
          <w:rFonts w:ascii="Times New Roman" w:hAnsi="Times New Roman" w:cs="Times New Roman"/>
          <w:sz w:val="24"/>
          <w:szCs w:val="24"/>
          <w:lang w:val="nl-NL"/>
        </w:rPr>
        <w:t xml:space="preserve"> </w:t>
      </w:r>
      <w:r w:rsidRPr="00C235BE">
        <w:rPr>
          <w:rFonts w:ascii="Times New Roman" w:hAnsi="Times New Roman" w:cs="Times New Roman"/>
          <w:sz w:val="24"/>
          <w:szCs w:val="24"/>
          <w:lang w:val="nl-NL"/>
        </w:rPr>
        <w:t xml:space="preserve"> </w:t>
      </w:r>
    </w:p>
    <w:p w14:paraId="64DE8A38" w14:textId="4A42D923" w:rsidR="00764BCA" w:rsidRPr="00D62FD2" w:rsidRDefault="00764BCA" w:rsidP="00D16551">
      <w:pPr>
        <w:pStyle w:val="EndNoteBibliography"/>
        <w:spacing w:after="0" w:line="480" w:lineRule="auto"/>
        <w:ind w:left="720" w:hanging="720"/>
        <w:rPr>
          <w:rFonts w:ascii="Times New Roman" w:hAnsi="Times New Roman" w:cs="Times New Roman"/>
          <w:sz w:val="24"/>
          <w:szCs w:val="24"/>
          <w:lang w:val="en-GB"/>
        </w:rPr>
      </w:pPr>
      <w:r w:rsidRPr="00C235BE">
        <w:rPr>
          <w:rFonts w:ascii="Times New Roman" w:hAnsi="Times New Roman" w:cs="Times New Roman"/>
          <w:sz w:val="24"/>
          <w:szCs w:val="24"/>
          <w:lang w:val="nl-NL"/>
        </w:rPr>
        <w:t xml:space="preserve">van Dalen, M., Pasmans, S., Aendekerk, M.-L., Mathijssen, I., Koudstaal, M., Williamson, H., Hillegers, M., Utens, L., &amp; Okkerse, J. (2021). </w:t>
      </w:r>
      <w:r w:rsidRPr="000B69EF">
        <w:rPr>
          <w:rFonts w:ascii="Times New Roman" w:hAnsi="Times New Roman" w:cs="Times New Roman"/>
          <w:sz w:val="24"/>
          <w:szCs w:val="24"/>
        </w:rPr>
        <w:t>Acceptability and feasibility of an online psychosocial intervention for adolesce</w:t>
      </w:r>
      <w:r w:rsidR="00DB67BE">
        <w:rPr>
          <w:rFonts w:ascii="Times New Roman" w:hAnsi="Times New Roman" w:cs="Times New Roman"/>
          <w:sz w:val="24"/>
          <w:szCs w:val="24"/>
        </w:rPr>
        <w:t>nts with a visible difference: A</w:t>
      </w:r>
      <w:r w:rsidRPr="000B69EF">
        <w:rPr>
          <w:rFonts w:ascii="Times New Roman" w:hAnsi="Times New Roman" w:cs="Times New Roman"/>
          <w:sz w:val="24"/>
          <w:szCs w:val="24"/>
        </w:rPr>
        <w:t xml:space="preserve"> mixed-method study. </w:t>
      </w:r>
      <w:r w:rsidR="000A621B">
        <w:rPr>
          <w:rFonts w:ascii="Times New Roman" w:hAnsi="Times New Roman" w:cs="Times New Roman"/>
          <w:i/>
          <w:iCs/>
          <w:sz w:val="24"/>
          <w:szCs w:val="24"/>
          <w:lang w:val="en-GB"/>
        </w:rPr>
        <w:t>Body I</w:t>
      </w:r>
      <w:r w:rsidR="00D62FD2" w:rsidRPr="00D62FD2">
        <w:rPr>
          <w:rFonts w:ascii="Times New Roman" w:hAnsi="Times New Roman" w:cs="Times New Roman"/>
          <w:i/>
          <w:iCs/>
          <w:sz w:val="24"/>
          <w:szCs w:val="24"/>
          <w:lang w:val="en-GB"/>
        </w:rPr>
        <w:t>mage</w:t>
      </w:r>
      <w:r w:rsidR="00D62FD2" w:rsidRPr="00D62FD2">
        <w:rPr>
          <w:rFonts w:ascii="Times New Roman" w:hAnsi="Times New Roman" w:cs="Times New Roman"/>
          <w:sz w:val="24"/>
          <w:szCs w:val="24"/>
          <w:lang w:val="en-GB"/>
        </w:rPr>
        <w:t>, </w:t>
      </w:r>
      <w:r w:rsidR="00D62FD2" w:rsidRPr="00D62FD2">
        <w:rPr>
          <w:rFonts w:ascii="Times New Roman" w:hAnsi="Times New Roman" w:cs="Times New Roman"/>
          <w:i/>
          <w:iCs/>
          <w:sz w:val="24"/>
          <w:szCs w:val="24"/>
          <w:lang w:val="en-GB"/>
        </w:rPr>
        <w:t>41</w:t>
      </w:r>
      <w:r w:rsidR="00D62FD2">
        <w:rPr>
          <w:rFonts w:ascii="Times New Roman" w:hAnsi="Times New Roman" w:cs="Times New Roman"/>
          <w:sz w:val="24"/>
          <w:szCs w:val="24"/>
          <w:lang w:val="en-GB"/>
        </w:rPr>
        <w:t xml:space="preserve">, 298–307. </w:t>
      </w:r>
      <w:hyperlink r:id="rId56" w:history="1">
        <w:r w:rsidR="00D62FD2" w:rsidRPr="00983B7C">
          <w:rPr>
            <w:rStyle w:val="Hyperlink"/>
            <w:rFonts w:ascii="Times New Roman" w:hAnsi="Times New Roman" w:cs="Times New Roman"/>
            <w:sz w:val="24"/>
            <w:szCs w:val="24"/>
            <w:lang w:val="en-GB"/>
          </w:rPr>
          <w:t>https://doi.org/10.1016/j.bodyim.2022.03.003</w:t>
        </w:r>
      </w:hyperlink>
      <w:r w:rsidR="00D62FD2">
        <w:rPr>
          <w:rFonts w:ascii="Times New Roman" w:hAnsi="Times New Roman" w:cs="Times New Roman"/>
          <w:sz w:val="24"/>
          <w:szCs w:val="24"/>
          <w:lang w:val="en-GB"/>
        </w:rPr>
        <w:t xml:space="preserve"> </w:t>
      </w:r>
    </w:p>
    <w:p w14:paraId="486964E7" w14:textId="0E2D6EDE"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Vigerland, S., Lenhard, F., Bonnert, M., Lalouni, M., Hedman, E., Ahlen, J., Olén, O., Serlachius, E., &amp; Ljótsson, B. (2016). Internet-delivered cognitive behavior therapy for children and adolescents: A systematic review and meta-analysis. </w:t>
      </w:r>
      <w:r w:rsidR="006B7E6E">
        <w:rPr>
          <w:rFonts w:ascii="Times New Roman" w:hAnsi="Times New Roman" w:cs="Times New Roman"/>
          <w:i/>
          <w:sz w:val="24"/>
          <w:szCs w:val="24"/>
        </w:rPr>
        <w:t>Clinical Psychology R</w:t>
      </w:r>
      <w:r w:rsidR="006B7E6E" w:rsidRPr="006B7E6E">
        <w:rPr>
          <w:rFonts w:ascii="Times New Roman" w:hAnsi="Times New Roman" w:cs="Times New Roman"/>
          <w:i/>
          <w:sz w:val="24"/>
          <w:szCs w:val="24"/>
        </w:rPr>
        <w:t xml:space="preserve">eview, 50, </w:t>
      </w:r>
      <w:r w:rsidR="006B7E6E" w:rsidRPr="006B7E6E">
        <w:rPr>
          <w:rFonts w:ascii="Times New Roman" w:hAnsi="Times New Roman" w:cs="Times New Roman"/>
          <w:sz w:val="24"/>
          <w:szCs w:val="24"/>
        </w:rPr>
        <w:t xml:space="preserve">1–10. </w:t>
      </w:r>
      <w:hyperlink r:id="rId57" w:history="1">
        <w:r w:rsidR="006B7E6E" w:rsidRPr="00983B7C">
          <w:rPr>
            <w:rStyle w:val="Hyperlink"/>
            <w:rFonts w:ascii="Times New Roman" w:hAnsi="Times New Roman" w:cs="Times New Roman"/>
            <w:sz w:val="24"/>
            <w:szCs w:val="24"/>
          </w:rPr>
          <w:t>https://doi.org/10.1016/j.cpr.2016.09.005</w:t>
        </w:r>
      </w:hyperlink>
      <w:r w:rsidR="006B7E6E">
        <w:rPr>
          <w:rFonts w:ascii="Times New Roman" w:hAnsi="Times New Roman" w:cs="Times New Roman"/>
          <w:sz w:val="24"/>
          <w:szCs w:val="24"/>
        </w:rPr>
        <w:t xml:space="preserve"> </w:t>
      </w:r>
    </w:p>
    <w:p w14:paraId="0E50D49A" w14:textId="00FDF99C"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Wichstrøm, L. (1995). Harter's Self-Perception Profile for Adolescents: reliability, validity, and evaluation of the question format. </w:t>
      </w:r>
      <w:r w:rsidR="00AA47D0" w:rsidRPr="00AA47D0">
        <w:rPr>
          <w:rFonts w:ascii="Times New Roman" w:hAnsi="Times New Roman" w:cs="Times New Roman"/>
          <w:i/>
          <w:sz w:val="24"/>
          <w:szCs w:val="24"/>
        </w:rPr>
        <w:t>Jo</w:t>
      </w:r>
      <w:r w:rsidR="00AA47D0">
        <w:rPr>
          <w:rFonts w:ascii="Times New Roman" w:hAnsi="Times New Roman" w:cs="Times New Roman"/>
          <w:i/>
          <w:sz w:val="24"/>
          <w:szCs w:val="24"/>
        </w:rPr>
        <w:t>urnal of Personality A</w:t>
      </w:r>
      <w:r w:rsidR="00AA47D0" w:rsidRPr="00AA47D0">
        <w:rPr>
          <w:rFonts w:ascii="Times New Roman" w:hAnsi="Times New Roman" w:cs="Times New Roman"/>
          <w:i/>
          <w:sz w:val="24"/>
          <w:szCs w:val="24"/>
        </w:rPr>
        <w:t>ssessment</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65</w:t>
      </w:r>
      <w:r w:rsidRPr="000B69EF">
        <w:rPr>
          <w:rFonts w:ascii="Times New Roman" w:hAnsi="Times New Roman" w:cs="Times New Roman"/>
          <w:sz w:val="24"/>
          <w:szCs w:val="24"/>
        </w:rPr>
        <w:t xml:space="preserve">(1), 100-116. </w:t>
      </w:r>
      <w:hyperlink r:id="rId58" w:history="1">
        <w:r w:rsidR="00AA47D0" w:rsidRPr="00983B7C">
          <w:rPr>
            <w:rStyle w:val="Hyperlink"/>
            <w:rFonts w:ascii="Times New Roman" w:hAnsi="Times New Roman" w:cs="Times New Roman"/>
            <w:sz w:val="24"/>
            <w:szCs w:val="24"/>
          </w:rPr>
          <w:t>https://doi.org/10.1207/s15327752jpa6501_8</w:t>
        </w:r>
      </w:hyperlink>
      <w:r w:rsidR="00AA47D0">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4DF8D3E3" w14:textId="1D42BD26"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Williamson, H., Griffiths, C., &amp; H</w:t>
      </w:r>
      <w:r w:rsidR="00DB67BE">
        <w:rPr>
          <w:rFonts w:ascii="Times New Roman" w:hAnsi="Times New Roman" w:cs="Times New Roman"/>
          <w:sz w:val="24"/>
          <w:szCs w:val="24"/>
        </w:rPr>
        <w:t>arcourt, D. (2015). Developing Young P</w:t>
      </w:r>
      <w:r w:rsidRPr="000B69EF">
        <w:rPr>
          <w:rFonts w:ascii="Times New Roman" w:hAnsi="Times New Roman" w:cs="Times New Roman"/>
          <w:sz w:val="24"/>
          <w:szCs w:val="24"/>
        </w:rPr>
        <w:t xml:space="preserve">erson's Face IT: Online psychosocial support for adolescents struggling with conditions or injuries affecting their appearance. </w:t>
      </w:r>
      <w:r w:rsidRPr="000B69EF">
        <w:rPr>
          <w:rFonts w:ascii="Times New Roman" w:hAnsi="Times New Roman" w:cs="Times New Roman"/>
          <w:i/>
          <w:sz w:val="24"/>
          <w:szCs w:val="24"/>
        </w:rPr>
        <w:t>Health Psychol</w:t>
      </w:r>
      <w:r w:rsidR="0075596B">
        <w:rPr>
          <w:rFonts w:ascii="Times New Roman" w:hAnsi="Times New Roman" w:cs="Times New Roman"/>
          <w:i/>
          <w:sz w:val="24"/>
          <w:szCs w:val="24"/>
        </w:rPr>
        <w:t>ogy</w:t>
      </w:r>
      <w:r w:rsidRPr="000B69EF">
        <w:rPr>
          <w:rFonts w:ascii="Times New Roman" w:hAnsi="Times New Roman" w:cs="Times New Roman"/>
          <w:i/>
          <w:sz w:val="24"/>
          <w:szCs w:val="24"/>
        </w:rPr>
        <w:t xml:space="preserve"> Open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w:t>
      </w:r>
      <w:r w:rsidRPr="000B69EF">
        <w:rPr>
          <w:rFonts w:ascii="Times New Roman" w:hAnsi="Times New Roman" w:cs="Times New Roman"/>
          <w:sz w:val="24"/>
          <w:szCs w:val="24"/>
        </w:rPr>
        <w:t xml:space="preserve">(2), 2055102915619092. </w:t>
      </w:r>
      <w:hyperlink r:id="rId59" w:history="1">
        <w:r w:rsidR="0075596B" w:rsidRPr="00983B7C">
          <w:rPr>
            <w:rStyle w:val="Hyperlink"/>
            <w:rFonts w:ascii="Times New Roman" w:hAnsi="Times New Roman" w:cs="Times New Roman"/>
            <w:sz w:val="24"/>
            <w:szCs w:val="24"/>
          </w:rPr>
          <w:t>https://doi.org/10.1177/2055102915619092</w:t>
        </w:r>
      </w:hyperlink>
      <w:r w:rsidR="0075596B">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5DE5914A" w14:textId="4EC6D3B3"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Williamson, H., Hamlet, C., White, P., Marques, E. M., Cadogan, J., Perera, R., Rumsey, N., Hayward, L., &amp; Harcourt, D. (2016). Study protocol of the</w:t>
      </w:r>
      <w:r w:rsidR="00D54351">
        <w:rPr>
          <w:rFonts w:ascii="Times New Roman" w:hAnsi="Times New Roman" w:cs="Times New Roman"/>
          <w:sz w:val="24"/>
          <w:szCs w:val="24"/>
        </w:rPr>
        <w:t xml:space="preserve"> YP Face IT feasibility study: C</w:t>
      </w:r>
      <w:r w:rsidRPr="000B69EF">
        <w:rPr>
          <w:rFonts w:ascii="Times New Roman" w:hAnsi="Times New Roman" w:cs="Times New Roman"/>
          <w:sz w:val="24"/>
          <w:szCs w:val="24"/>
        </w:rPr>
        <w:t xml:space="preserve">omparing an online psychosocial intervention versus treatment as usual for adolescents distressed by appearance-altering conditions/injuries. </w:t>
      </w:r>
      <w:r w:rsidR="005A2F01">
        <w:rPr>
          <w:rFonts w:ascii="Times New Roman" w:hAnsi="Times New Roman" w:cs="Times New Roman"/>
          <w:i/>
          <w:sz w:val="24"/>
          <w:szCs w:val="24"/>
        </w:rPr>
        <w:t>BMJ O</w:t>
      </w:r>
      <w:r w:rsidRPr="000B69EF">
        <w:rPr>
          <w:rFonts w:ascii="Times New Roman" w:hAnsi="Times New Roman" w:cs="Times New Roman"/>
          <w:i/>
          <w:sz w:val="24"/>
          <w:szCs w:val="24"/>
        </w:rPr>
        <w:t>pen</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6</w:t>
      </w:r>
      <w:r w:rsidRPr="000B69EF">
        <w:rPr>
          <w:rFonts w:ascii="Times New Roman" w:hAnsi="Times New Roman" w:cs="Times New Roman"/>
          <w:sz w:val="24"/>
          <w:szCs w:val="24"/>
        </w:rPr>
        <w:t xml:space="preserve">(10), e012423. </w:t>
      </w:r>
      <w:hyperlink r:id="rId60" w:history="1">
        <w:r w:rsidR="007516F8" w:rsidRPr="00983B7C">
          <w:rPr>
            <w:rStyle w:val="Hyperlink"/>
            <w:rFonts w:ascii="Times New Roman" w:hAnsi="Times New Roman" w:cs="Times New Roman"/>
            <w:sz w:val="24"/>
            <w:szCs w:val="24"/>
          </w:rPr>
          <w:t>https://doi.org/10.1136/bmjopen-2016-012423</w:t>
        </w:r>
      </w:hyperlink>
      <w:r w:rsidR="007516F8">
        <w:rPr>
          <w:rFonts w:ascii="Times New Roman" w:hAnsi="Times New Roman" w:cs="Times New Roman"/>
          <w:sz w:val="24"/>
          <w:szCs w:val="24"/>
        </w:rPr>
        <w:t xml:space="preserve"> </w:t>
      </w:r>
    </w:p>
    <w:p w14:paraId="4B03BE51" w14:textId="6D34DB4B"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Williamson, H., Hamlet, C., White, P., Marques, E. M., Paling, T., Cadogan, J., Perera, R., Rumsey, N., Hayward, L., &amp; Harcourt, D. (2019). A web-based self-help psychosocial intervention for adolescents distressed by appearance-affecting conditions and inju</w:t>
      </w:r>
      <w:r w:rsidR="00D54351">
        <w:rPr>
          <w:rFonts w:ascii="Times New Roman" w:hAnsi="Times New Roman" w:cs="Times New Roman"/>
          <w:sz w:val="24"/>
          <w:szCs w:val="24"/>
        </w:rPr>
        <w:t>ries (Young Persons’ Face IT): F</w:t>
      </w:r>
      <w:r w:rsidRPr="000B69EF">
        <w:rPr>
          <w:rFonts w:ascii="Times New Roman" w:hAnsi="Times New Roman" w:cs="Times New Roman"/>
          <w:sz w:val="24"/>
          <w:szCs w:val="24"/>
        </w:rPr>
        <w:t xml:space="preserve">easibility study for a parallel randomized controlled trial. </w:t>
      </w:r>
      <w:r w:rsidRPr="000B69EF">
        <w:rPr>
          <w:rFonts w:ascii="Times New Roman" w:hAnsi="Times New Roman" w:cs="Times New Roman"/>
          <w:i/>
          <w:sz w:val="24"/>
          <w:szCs w:val="24"/>
        </w:rPr>
        <w:t>JMIR Mental Health</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6</w:t>
      </w:r>
      <w:r w:rsidRPr="000B69EF">
        <w:rPr>
          <w:rFonts w:ascii="Times New Roman" w:hAnsi="Times New Roman" w:cs="Times New Roman"/>
          <w:sz w:val="24"/>
          <w:szCs w:val="24"/>
        </w:rPr>
        <w:t xml:space="preserve">(11), e14776. </w:t>
      </w:r>
      <w:hyperlink r:id="rId61" w:history="1">
        <w:r w:rsidR="00266331" w:rsidRPr="00983B7C">
          <w:rPr>
            <w:rStyle w:val="Hyperlink"/>
            <w:rFonts w:ascii="Times New Roman" w:hAnsi="Times New Roman" w:cs="Times New Roman"/>
            <w:sz w:val="24"/>
            <w:szCs w:val="24"/>
          </w:rPr>
          <w:t>https://doi.org/10.2196/14776</w:t>
        </w:r>
      </w:hyperlink>
      <w:r w:rsidR="00266331">
        <w:rPr>
          <w:rFonts w:ascii="Times New Roman" w:hAnsi="Times New Roman" w:cs="Times New Roman"/>
          <w:sz w:val="24"/>
          <w:szCs w:val="24"/>
        </w:rPr>
        <w:t xml:space="preserve"> </w:t>
      </w:r>
    </w:p>
    <w:p w14:paraId="69A8FB9F" w14:textId="3E2F3D55"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Williamson, H., Harcourt, D., Halliwell, E., Frith, H., &amp; Wallace, M. (2010). Adolescents’ and parents’ experiences of managing the psychosocial impact of appearance change during cancer treatment. </w:t>
      </w:r>
      <w:r w:rsidRPr="000B69EF">
        <w:rPr>
          <w:rFonts w:ascii="Times New Roman" w:hAnsi="Times New Roman" w:cs="Times New Roman"/>
          <w:i/>
          <w:sz w:val="24"/>
          <w:szCs w:val="24"/>
        </w:rPr>
        <w:t>Journal of Pediatric Oncology Nursing</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27</w:t>
      </w:r>
      <w:r w:rsidRPr="000B69EF">
        <w:rPr>
          <w:rFonts w:ascii="Times New Roman" w:hAnsi="Times New Roman" w:cs="Times New Roman"/>
          <w:sz w:val="24"/>
          <w:szCs w:val="24"/>
        </w:rPr>
        <w:t xml:space="preserve">(3), 168-175. </w:t>
      </w:r>
      <w:hyperlink r:id="rId62" w:history="1">
        <w:r w:rsidR="00020E9C" w:rsidRPr="00983B7C">
          <w:rPr>
            <w:rStyle w:val="Hyperlink"/>
            <w:rFonts w:ascii="Times New Roman" w:hAnsi="Times New Roman" w:cs="Times New Roman"/>
            <w:sz w:val="24"/>
            <w:szCs w:val="24"/>
          </w:rPr>
          <w:t>https://doi.org/10.1177/1043454209357923</w:t>
        </w:r>
      </w:hyperlink>
      <w:r w:rsidR="00020E9C">
        <w:rPr>
          <w:rFonts w:ascii="Times New Roman" w:hAnsi="Times New Roman" w:cs="Times New Roman"/>
          <w:sz w:val="24"/>
          <w:szCs w:val="24"/>
        </w:rPr>
        <w:t xml:space="preserve"> </w:t>
      </w:r>
    </w:p>
    <w:p w14:paraId="12C9E692" w14:textId="2B24E22B" w:rsidR="00764BCA" w:rsidRPr="000B69EF" w:rsidRDefault="00764BCA" w:rsidP="00D16551">
      <w:pPr>
        <w:pStyle w:val="EndNoteBibliography"/>
        <w:spacing w:after="0"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Zelihić, D., van Dalen, M., Kling, J., Pripp, A. H., Nordgreen, T., Kvalem, I. L., Pasmans, S. G. M. A., Mathijssen, I. M. J., Koudstaal, M. J., Hillegers, M. H. J., Williamson, H., Utens, E. M. W. J., Feragen, K. B., &amp; Okkerse, J. E. (2022). Reducing social anxiety in adolescents distressed by a visible difference: Results from a randomised control trial of a web-based intervention.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40</w:t>
      </w:r>
      <w:r w:rsidRPr="000B69EF">
        <w:rPr>
          <w:rFonts w:ascii="Times New Roman" w:hAnsi="Times New Roman" w:cs="Times New Roman"/>
          <w:sz w:val="24"/>
          <w:szCs w:val="24"/>
        </w:rPr>
        <w:t xml:space="preserve">, 295-309. </w:t>
      </w:r>
      <w:hyperlink r:id="rId63" w:history="1">
        <w:r w:rsidR="00C83266" w:rsidRPr="00983B7C">
          <w:rPr>
            <w:rStyle w:val="Hyperlink"/>
            <w:rFonts w:ascii="Times New Roman" w:hAnsi="Times New Roman" w:cs="Times New Roman"/>
            <w:sz w:val="24"/>
            <w:szCs w:val="24"/>
          </w:rPr>
          <w:t>https://doi.org/https://doi.org/10.1016/j.bodyim.2022.01.008</w:t>
        </w:r>
      </w:hyperlink>
      <w:r w:rsidR="00C83266">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669F206A" w14:textId="702A829F" w:rsidR="00764BCA" w:rsidRPr="000B69EF" w:rsidRDefault="00764BCA" w:rsidP="00D16551">
      <w:pPr>
        <w:pStyle w:val="EndNoteBibliography"/>
        <w:spacing w:line="480" w:lineRule="auto"/>
        <w:ind w:left="720" w:hanging="720"/>
        <w:rPr>
          <w:rFonts w:ascii="Times New Roman" w:hAnsi="Times New Roman" w:cs="Times New Roman"/>
          <w:sz w:val="24"/>
          <w:szCs w:val="24"/>
        </w:rPr>
      </w:pPr>
      <w:r w:rsidRPr="000B69EF">
        <w:rPr>
          <w:rFonts w:ascii="Times New Roman" w:hAnsi="Times New Roman" w:cs="Times New Roman"/>
          <w:sz w:val="24"/>
          <w:szCs w:val="24"/>
        </w:rPr>
        <w:t xml:space="preserve">Zelihic, D., Williamson, H., Kling, J., &amp; Feragen, K. B. (2021). "It's tough because I see that it's upsetting her...": A qualitative exploration of parents' perceptions of talking with their adolescents about having a visible difference. </w:t>
      </w:r>
      <w:r w:rsidRPr="000B69EF">
        <w:rPr>
          <w:rFonts w:ascii="Times New Roman" w:hAnsi="Times New Roman" w:cs="Times New Roman"/>
          <w:i/>
          <w:sz w:val="24"/>
          <w:szCs w:val="24"/>
        </w:rPr>
        <w:t>Body Image</w:t>
      </w:r>
      <w:r w:rsidRPr="000B69EF">
        <w:rPr>
          <w:rFonts w:ascii="Times New Roman" w:hAnsi="Times New Roman" w:cs="Times New Roman"/>
          <w:sz w:val="24"/>
          <w:szCs w:val="24"/>
        </w:rPr>
        <w:t>,</w:t>
      </w:r>
      <w:r w:rsidRPr="000B69EF">
        <w:rPr>
          <w:rFonts w:ascii="Times New Roman" w:hAnsi="Times New Roman" w:cs="Times New Roman"/>
          <w:i/>
          <w:sz w:val="24"/>
          <w:szCs w:val="24"/>
        </w:rPr>
        <w:t xml:space="preserve"> 38</w:t>
      </w:r>
      <w:r w:rsidRPr="000B69EF">
        <w:rPr>
          <w:rFonts w:ascii="Times New Roman" w:hAnsi="Times New Roman" w:cs="Times New Roman"/>
          <w:sz w:val="24"/>
          <w:szCs w:val="24"/>
        </w:rPr>
        <w:t xml:space="preserve">, 306-316. </w:t>
      </w:r>
      <w:hyperlink r:id="rId64" w:history="1">
        <w:r w:rsidR="00432E98" w:rsidRPr="00983B7C">
          <w:rPr>
            <w:rStyle w:val="Hyperlink"/>
            <w:rFonts w:ascii="Times New Roman" w:hAnsi="Times New Roman" w:cs="Times New Roman"/>
            <w:sz w:val="24"/>
            <w:szCs w:val="24"/>
          </w:rPr>
          <w:t>https://doi.org/10.1016/j.bodyim.2021.05.006</w:t>
        </w:r>
      </w:hyperlink>
      <w:r w:rsidR="00432E98">
        <w:rPr>
          <w:rFonts w:ascii="Times New Roman" w:hAnsi="Times New Roman" w:cs="Times New Roman"/>
          <w:sz w:val="24"/>
          <w:szCs w:val="24"/>
        </w:rPr>
        <w:t xml:space="preserve"> </w:t>
      </w:r>
      <w:r w:rsidRPr="000B69EF">
        <w:rPr>
          <w:rFonts w:ascii="Times New Roman" w:hAnsi="Times New Roman" w:cs="Times New Roman"/>
          <w:sz w:val="24"/>
          <w:szCs w:val="24"/>
        </w:rPr>
        <w:t xml:space="preserve"> </w:t>
      </w:r>
    </w:p>
    <w:p w14:paraId="01AB7740" w14:textId="77777777" w:rsidR="00764BCA" w:rsidRPr="00BF1975" w:rsidRDefault="00764BCA" w:rsidP="001854F2">
      <w:pPr>
        <w:pStyle w:val="EndNoteBibliography"/>
        <w:rPr>
          <w:lang w:val="en-GB"/>
        </w:rPr>
      </w:pPr>
    </w:p>
    <w:p w14:paraId="2A0A8594" w14:textId="77777777" w:rsidR="00764BCA" w:rsidRPr="00BF1975" w:rsidRDefault="00764BCA" w:rsidP="001854F2">
      <w:pPr>
        <w:rPr>
          <w:rFonts w:ascii="Times New Roman" w:hAnsi="Times New Roman" w:cs="Times New Roman"/>
          <w:b/>
          <w:sz w:val="24"/>
          <w:szCs w:val="24"/>
          <w:lang w:val="en-GB"/>
        </w:rPr>
        <w:sectPr w:rsidR="00764BCA" w:rsidRPr="00BF1975">
          <w:pgSz w:w="11906" w:h="16838"/>
          <w:pgMar w:top="1417" w:right="1417" w:bottom="1417" w:left="1417" w:header="708" w:footer="708" w:gutter="0"/>
          <w:cols w:space="708"/>
          <w:docGrid w:linePitch="360"/>
        </w:sectPr>
      </w:pPr>
    </w:p>
    <w:tbl>
      <w:tblPr>
        <w:tblStyle w:val="TableGrid"/>
        <w:tblW w:w="13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769"/>
        <w:gridCol w:w="1147"/>
        <w:gridCol w:w="384"/>
        <w:gridCol w:w="1533"/>
        <w:gridCol w:w="771"/>
        <w:gridCol w:w="1146"/>
        <w:gridCol w:w="385"/>
        <w:gridCol w:w="1532"/>
        <w:gridCol w:w="771"/>
        <w:gridCol w:w="1146"/>
        <w:gridCol w:w="385"/>
        <w:gridCol w:w="1532"/>
        <w:gridCol w:w="239"/>
      </w:tblGrid>
      <w:tr w:rsidR="00764BCA" w:rsidRPr="00476D7A" w14:paraId="4E030046" w14:textId="77777777" w:rsidTr="001854F2">
        <w:trPr>
          <w:gridAfter w:val="1"/>
          <w:wAfter w:w="239" w:type="dxa"/>
        </w:trPr>
        <w:tc>
          <w:tcPr>
            <w:tcW w:w="13613" w:type="dxa"/>
            <w:gridSpan w:val="13"/>
            <w:tcBorders>
              <w:bottom w:val="single" w:sz="4" w:space="0" w:color="auto"/>
            </w:tcBorders>
          </w:tcPr>
          <w:p w14:paraId="2D39CB03" w14:textId="77777777" w:rsidR="00202310" w:rsidRDefault="00764BCA" w:rsidP="003A13B2">
            <w:pPr>
              <w:spacing w:line="360" w:lineRule="auto"/>
              <w:rPr>
                <w:rFonts w:ascii="Times New Roman" w:hAnsi="Times New Roman" w:cs="Times New Roman"/>
                <w:lang w:val="en-GB"/>
              </w:rPr>
            </w:pPr>
            <w:r w:rsidRPr="00BF1975">
              <w:rPr>
                <w:rFonts w:ascii="Times New Roman" w:hAnsi="Times New Roman" w:cs="Times New Roman"/>
                <w:b/>
                <w:lang w:val="en-GB"/>
              </w:rPr>
              <w:t>Table 1</w:t>
            </w:r>
          </w:p>
          <w:p w14:paraId="280B2123" w14:textId="195365E2" w:rsidR="00764BCA" w:rsidRPr="00202310" w:rsidRDefault="003A13B2" w:rsidP="00202310">
            <w:pPr>
              <w:spacing w:line="360" w:lineRule="auto"/>
              <w:rPr>
                <w:rFonts w:ascii="Times New Roman" w:hAnsi="Times New Roman" w:cs="Times New Roman"/>
                <w:i/>
                <w:lang w:val="en-GB"/>
              </w:rPr>
            </w:pPr>
            <w:r w:rsidRPr="00202310">
              <w:rPr>
                <w:rFonts w:ascii="Times New Roman" w:hAnsi="Times New Roman" w:cs="Times New Roman"/>
                <w:i/>
                <w:lang w:val="en-GB"/>
              </w:rPr>
              <w:t xml:space="preserve">Time usage and </w:t>
            </w:r>
            <w:r w:rsidR="00202310">
              <w:rPr>
                <w:rFonts w:ascii="Times New Roman" w:hAnsi="Times New Roman" w:cs="Times New Roman"/>
                <w:i/>
                <w:lang w:val="en-GB"/>
              </w:rPr>
              <w:t xml:space="preserve">mean </w:t>
            </w:r>
            <w:r w:rsidR="00202310" w:rsidRPr="00202310">
              <w:rPr>
                <w:rFonts w:ascii="Times New Roman" w:hAnsi="Times New Roman" w:cs="Times New Roman"/>
                <w:i/>
                <w:lang w:val="en-GB"/>
              </w:rPr>
              <w:t>pre- and post-intervention</w:t>
            </w:r>
            <w:r w:rsidR="00202310">
              <w:rPr>
                <w:rFonts w:ascii="Times New Roman" w:hAnsi="Times New Roman" w:cs="Times New Roman"/>
                <w:i/>
                <w:lang w:val="en-GB"/>
              </w:rPr>
              <w:t xml:space="preserve"> scores</w:t>
            </w:r>
            <w:r w:rsidRPr="00202310">
              <w:rPr>
                <w:rFonts w:ascii="Times New Roman" w:hAnsi="Times New Roman" w:cs="Times New Roman"/>
                <w:i/>
                <w:lang w:val="en-GB"/>
              </w:rPr>
              <w:t xml:space="preserve">, divided by group </w:t>
            </w:r>
            <w:r w:rsidR="00287D21">
              <w:rPr>
                <w:rFonts w:ascii="Times New Roman" w:hAnsi="Times New Roman" w:cs="Times New Roman"/>
                <w:i/>
                <w:lang w:val="en-GB"/>
              </w:rPr>
              <w:t>and measure</w:t>
            </w:r>
          </w:p>
        </w:tc>
      </w:tr>
      <w:tr w:rsidR="00764BCA" w:rsidRPr="00BF1975" w14:paraId="3D1CF809" w14:textId="77777777" w:rsidTr="00202310">
        <w:trPr>
          <w:gridAfter w:val="1"/>
          <w:wAfter w:w="239" w:type="dxa"/>
        </w:trPr>
        <w:tc>
          <w:tcPr>
            <w:tcW w:w="2112" w:type="dxa"/>
            <w:tcBorders>
              <w:top w:val="single" w:sz="4" w:space="0" w:color="auto"/>
            </w:tcBorders>
          </w:tcPr>
          <w:p w14:paraId="642E5EFC" w14:textId="2742BC70" w:rsidR="00764BCA" w:rsidRPr="00BF1975" w:rsidRDefault="00764BCA" w:rsidP="00791775">
            <w:pPr>
              <w:spacing w:line="360" w:lineRule="auto"/>
              <w:jc w:val="center"/>
              <w:rPr>
                <w:rFonts w:ascii="Times New Roman" w:hAnsi="Times New Roman" w:cs="Times New Roman"/>
                <w:lang w:val="en-GB"/>
              </w:rPr>
            </w:pPr>
          </w:p>
        </w:tc>
        <w:tc>
          <w:tcPr>
            <w:tcW w:w="3833" w:type="dxa"/>
            <w:gridSpan w:val="4"/>
            <w:tcBorders>
              <w:top w:val="single" w:sz="4" w:space="0" w:color="auto"/>
              <w:bottom w:val="single" w:sz="4" w:space="0" w:color="auto"/>
            </w:tcBorders>
          </w:tcPr>
          <w:p w14:paraId="61FED66A" w14:textId="77777777" w:rsidR="00764BCA" w:rsidRPr="00202310" w:rsidRDefault="00764BCA" w:rsidP="00791775">
            <w:pPr>
              <w:spacing w:line="360" w:lineRule="auto"/>
              <w:rPr>
                <w:rFonts w:ascii="Times New Roman" w:hAnsi="Times New Roman" w:cs="Times New Roman"/>
                <w:lang w:val="en-GB"/>
              </w:rPr>
            </w:pPr>
            <w:r w:rsidRPr="00202310">
              <w:rPr>
                <w:rFonts w:ascii="Times New Roman" w:hAnsi="Times New Roman" w:cs="Times New Roman"/>
                <w:lang w:val="en-GB"/>
              </w:rPr>
              <w:t>Positive change groups</w:t>
            </w:r>
          </w:p>
        </w:tc>
        <w:tc>
          <w:tcPr>
            <w:tcW w:w="3834" w:type="dxa"/>
            <w:gridSpan w:val="4"/>
            <w:tcBorders>
              <w:top w:val="single" w:sz="4" w:space="0" w:color="auto"/>
              <w:bottom w:val="single" w:sz="4" w:space="0" w:color="auto"/>
            </w:tcBorders>
          </w:tcPr>
          <w:p w14:paraId="08749DCB" w14:textId="77777777" w:rsidR="00764BCA" w:rsidRPr="00202310" w:rsidRDefault="00764BCA" w:rsidP="00791775">
            <w:pPr>
              <w:spacing w:line="360" w:lineRule="auto"/>
              <w:rPr>
                <w:rFonts w:ascii="Times New Roman" w:hAnsi="Times New Roman" w:cs="Times New Roman"/>
                <w:lang w:val="en-GB"/>
              </w:rPr>
            </w:pPr>
            <w:r w:rsidRPr="00202310">
              <w:rPr>
                <w:rFonts w:ascii="Times New Roman" w:hAnsi="Times New Roman" w:cs="Times New Roman"/>
                <w:lang w:val="en-GB"/>
              </w:rPr>
              <w:t>Negative change groups</w:t>
            </w:r>
          </w:p>
        </w:tc>
        <w:tc>
          <w:tcPr>
            <w:tcW w:w="3834" w:type="dxa"/>
            <w:gridSpan w:val="4"/>
            <w:tcBorders>
              <w:top w:val="single" w:sz="4" w:space="0" w:color="auto"/>
              <w:bottom w:val="single" w:sz="4" w:space="0" w:color="auto"/>
            </w:tcBorders>
          </w:tcPr>
          <w:p w14:paraId="7CD61CD4" w14:textId="77777777" w:rsidR="00764BCA" w:rsidRPr="00202310" w:rsidRDefault="00764BCA" w:rsidP="00791775">
            <w:pPr>
              <w:spacing w:line="360" w:lineRule="auto"/>
              <w:rPr>
                <w:rFonts w:ascii="Times New Roman" w:hAnsi="Times New Roman" w:cs="Times New Roman"/>
                <w:lang w:val="en-GB"/>
              </w:rPr>
            </w:pPr>
            <w:r w:rsidRPr="00202310">
              <w:rPr>
                <w:rFonts w:ascii="Times New Roman" w:hAnsi="Times New Roman" w:cs="Times New Roman"/>
                <w:lang w:val="en-GB"/>
              </w:rPr>
              <w:t>No change groups</w:t>
            </w:r>
          </w:p>
        </w:tc>
      </w:tr>
      <w:tr w:rsidR="00764BCA" w:rsidRPr="00BF1975" w14:paraId="19A1003B" w14:textId="77777777" w:rsidTr="00287D21">
        <w:tc>
          <w:tcPr>
            <w:tcW w:w="2112" w:type="dxa"/>
            <w:tcBorders>
              <w:bottom w:val="single" w:sz="4" w:space="0" w:color="auto"/>
            </w:tcBorders>
          </w:tcPr>
          <w:p w14:paraId="1B645766" w14:textId="77777777" w:rsidR="00764BCA" w:rsidRPr="00BF1975" w:rsidRDefault="00764BCA" w:rsidP="00791775">
            <w:pPr>
              <w:spacing w:line="360" w:lineRule="auto"/>
              <w:rPr>
                <w:rFonts w:ascii="Times New Roman" w:hAnsi="Times New Roman" w:cs="Times New Roman"/>
                <w:lang w:val="en-GB"/>
              </w:rPr>
            </w:pPr>
          </w:p>
        </w:tc>
        <w:tc>
          <w:tcPr>
            <w:tcW w:w="769" w:type="dxa"/>
            <w:tcBorders>
              <w:top w:val="single" w:sz="4" w:space="0" w:color="auto"/>
              <w:bottom w:val="single" w:sz="4" w:space="0" w:color="auto"/>
            </w:tcBorders>
          </w:tcPr>
          <w:p w14:paraId="7379ADA2"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i/>
                <w:lang w:val="en-GB"/>
              </w:rPr>
              <w:t>n</w:t>
            </w:r>
          </w:p>
        </w:tc>
        <w:tc>
          <w:tcPr>
            <w:tcW w:w="1531" w:type="dxa"/>
            <w:gridSpan w:val="2"/>
            <w:tcBorders>
              <w:top w:val="single" w:sz="4" w:space="0" w:color="auto"/>
              <w:bottom w:val="single" w:sz="4" w:space="0" w:color="auto"/>
            </w:tcBorders>
          </w:tcPr>
          <w:p w14:paraId="1E0707EE"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 xml:space="preserve">Pre </w:t>
            </w:r>
            <w:r w:rsidRPr="00BF1975">
              <w:rPr>
                <w:rFonts w:ascii="Times New Roman" w:hAnsi="Times New Roman" w:cs="Times New Roman"/>
                <w:i/>
                <w:lang w:val="en-GB"/>
              </w:rPr>
              <w:t xml:space="preserve">M </w:t>
            </w:r>
            <w:r w:rsidRPr="00BF1975">
              <w:rPr>
                <w:rFonts w:ascii="Times New Roman" w:hAnsi="Times New Roman" w:cs="Times New Roman"/>
                <w:lang w:val="en-GB"/>
              </w:rPr>
              <w:t>(</w:t>
            </w:r>
            <w:r w:rsidRPr="00BF1975">
              <w:rPr>
                <w:rFonts w:ascii="Times New Roman" w:hAnsi="Times New Roman" w:cs="Times New Roman"/>
                <w:i/>
                <w:lang w:val="en-GB"/>
              </w:rPr>
              <w:t>SD</w:t>
            </w:r>
            <w:r w:rsidRPr="00BF1975">
              <w:rPr>
                <w:rFonts w:ascii="Times New Roman" w:hAnsi="Times New Roman" w:cs="Times New Roman"/>
                <w:lang w:val="en-GB"/>
              </w:rPr>
              <w:t>)</w:t>
            </w:r>
          </w:p>
        </w:tc>
        <w:tc>
          <w:tcPr>
            <w:tcW w:w="1533" w:type="dxa"/>
            <w:tcBorders>
              <w:top w:val="single" w:sz="4" w:space="0" w:color="auto"/>
              <w:bottom w:val="single" w:sz="4" w:space="0" w:color="auto"/>
            </w:tcBorders>
          </w:tcPr>
          <w:p w14:paraId="0EC7F47B"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 xml:space="preserve">Post </w:t>
            </w:r>
            <w:r w:rsidRPr="00BF1975">
              <w:rPr>
                <w:rFonts w:ascii="Times New Roman" w:hAnsi="Times New Roman" w:cs="Times New Roman"/>
                <w:i/>
                <w:lang w:val="en-GB"/>
              </w:rPr>
              <w:t xml:space="preserve">M </w:t>
            </w:r>
            <w:r w:rsidRPr="00BF1975">
              <w:rPr>
                <w:rFonts w:ascii="Times New Roman" w:hAnsi="Times New Roman" w:cs="Times New Roman"/>
                <w:lang w:val="en-GB"/>
              </w:rPr>
              <w:t>(</w:t>
            </w:r>
            <w:r w:rsidRPr="00BF1975">
              <w:rPr>
                <w:rFonts w:ascii="Times New Roman" w:hAnsi="Times New Roman" w:cs="Times New Roman"/>
                <w:i/>
                <w:lang w:val="en-GB"/>
              </w:rPr>
              <w:t>SD</w:t>
            </w:r>
            <w:r w:rsidRPr="00BF1975">
              <w:rPr>
                <w:rFonts w:ascii="Times New Roman" w:hAnsi="Times New Roman" w:cs="Times New Roman"/>
                <w:lang w:val="en-GB"/>
              </w:rPr>
              <w:t>)</w:t>
            </w:r>
          </w:p>
        </w:tc>
        <w:tc>
          <w:tcPr>
            <w:tcW w:w="771" w:type="dxa"/>
            <w:tcBorders>
              <w:top w:val="single" w:sz="4" w:space="0" w:color="auto"/>
              <w:bottom w:val="single" w:sz="4" w:space="0" w:color="auto"/>
            </w:tcBorders>
          </w:tcPr>
          <w:p w14:paraId="27FABCF2"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i/>
                <w:lang w:val="en-GB"/>
              </w:rPr>
              <w:t>n</w:t>
            </w:r>
          </w:p>
        </w:tc>
        <w:tc>
          <w:tcPr>
            <w:tcW w:w="1531" w:type="dxa"/>
            <w:gridSpan w:val="2"/>
            <w:tcBorders>
              <w:top w:val="single" w:sz="4" w:space="0" w:color="auto"/>
              <w:bottom w:val="single" w:sz="4" w:space="0" w:color="auto"/>
            </w:tcBorders>
          </w:tcPr>
          <w:p w14:paraId="592F5479"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 xml:space="preserve">Pre </w:t>
            </w:r>
            <w:r w:rsidRPr="00BF1975">
              <w:rPr>
                <w:rFonts w:ascii="Times New Roman" w:hAnsi="Times New Roman" w:cs="Times New Roman"/>
                <w:i/>
                <w:lang w:val="en-GB"/>
              </w:rPr>
              <w:t xml:space="preserve">M </w:t>
            </w:r>
            <w:r w:rsidRPr="00BF1975">
              <w:rPr>
                <w:rFonts w:ascii="Times New Roman" w:hAnsi="Times New Roman" w:cs="Times New Roman"/>
                <w:lang w:val="en-GB"/>
              </w:rPr>
              <w:t>(</w:t>
            </w:r>
            <w:r w:rsidRPr="00BF1975">
              <w:rPr>
                <w:rFonts w:ascii="Times New Roman" w:hAnsi="Times New Roman" w:cs="Times New Roman"/>
                <w:i/>
                <w:lang w:val="en-GB"/>
              </w:rPr>
              <w:t>SD</w:t>
            </w:r>
            <w:r w:rsidRPr="00BF1975">
              <w:rPr>
                <w:rFonts w:ascii="Times New Roman" w:hAnsi="Times New Roman" w:cs="Times New Roman"/>
                <w:lang w:val="en-GB"/>
              </w:rPr>
              <w:t>)</w:t>
            </w:r>
          </w:p>
        </w:tc>
        <w:tc>
          <w:tcPr>
            <w:tcW w:w="1532" w:type="dxa"/>
            <w:tcBorders>
              <w:top w:val="single" w:sz="4" w:space="0" w:color="auto"/>
              <w:bottom w:val="single" w:sz="4" w:space="0" w:color="auto"/>
            </w:tcBorders>
          </w:tcPr>
          <w:p w14:paraId="07C88784"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 xml:space="preserve">Post </w:t>
            </w:r>
            <w:r w:rsidRPr="00BF1975">
              <w:rPr>
                <w:rFonts w:ascii="Times New Roman" w:hAnsi="Times New Roman" w:cs="Times New Roman"/>
                <w:i/>
                <w:lang w:val="en-GB"/>
              </w:rPr>
              <w:t xml:space="preserve">M </w:t>
            </w:r>
            <w:r w:rsidRPr="00BF1975">
              <w:rPr>
                <w:rFonts w:ascii="Times New Roman" w:hAnsi="Times New Roman" w:cs="Times New Roman"/>
                <w:lang w:val="en-GB"/>
              </w:rPr>
              <w:t>(</w:t>
            </w:r>
            <w:r w:rsidRPr="00BF1975">
              <w:rPr>
                <w:rFonts w:ascii="Times New Roman" w:hAnsi="Times New Roman" w:cs="Times New Roman"/>
                <w:i/>
                <w:lang w:val="en-GB"/>
              </w:rPr>
              <w:t>SD</w:t>
            </w:r>
            <w:r w:rsidRPr="00BF1975">
              <w:rPr>
                <w:rFonts w:ascii="Times New Roman" w:hAnsi="Times New Roman" w:cs="Times New Roman"/>
                <w:lang w:val="en-GB"/>
              </w:rPr>
              <w:t>)</w:t>
            </w:r>
          </w:p>
        </w:tc>
        <w:tc>
          <w:tcPr>
            <w:tcW w:w="771" w:type="dxa"/>
            <w:tcBorders>
              <w:top w:val="single" w:sz="4" w:space="0" w:color="auto"/>
              <w:bottom w:val="single" w:sz="4" w:space="0" w:color="auto"/>
            </w:tcBorders>
          </w:tcPr>
          <w:p w14:paraId="33039976"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i/>
                <w:lang w:val="en-GB"/>
              </w:rPr>
              <w:t>n</w:t>
            </w:r>
          </w:p>
        </w:tc>
        <w:tc>
          <w:tcPr>
            <w:tcW w:w="1531" w:type="dxa"/>
            <w:gridSpan w:val="2"/>
            <w:tcBorders>
              <w:top w:val="single" w:sz="4" w:space="0" w:color="auto"/>
              <w:bottom w:val="single" w:sz="4" w:space="0" w:color="auto"/>
            </w:tcBorders>
          </w:tcPr>
          <w:p w14:paraId="2C231AC9"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 xml:space="preserve">Pre </w:t>
            </w:r>
            <w:r w:rsidRPr="00BF1975">
              <w:rPr>
                <w:rFonts w:ascii="Times New Roman" w:hAnsi="Times New Roman" w:cs="Times New Roman"/>
                <w:i/>
                <w:lang w:val="en-GB"/>
              </w:rPr>
              <w:t xml:space="preserve">M </w:t>
            </w:r>
            <w:r w:rsidRPr="00BF1975">
              <w:rPr>
                <w:rFonts w:ascii="Times New Roman" w:hAnsi="Times New Roman" w:cs="Times New Roman"/>
                <w:lang w:val="en-GB"/>
              </w:rPr>
              <w:t>(</w:t>
            </w:r>
            <w:r w:rsidRPr="00BF1975">
              <w:rPr>
                <w:rFonts w:ascii="Times New Roman" w:hAnsi="Times New Roman" w:cs="Times New Roman"/>
                <w:i/>
                <w:lang w:val="en-GB"/>
              </w:rPr>
              <w:t>SD</w:t>
            </w:r>
            <w:r w:rsidRPr="00BF1975">
              <w:rPr>
                <w:rFonts w:ascii="Times New Roman" w:hAnsi="Times New Roman" w:cs="Times New Roman"/>
                <w:lang w:val="en-GB"/>
              </w:rPr>
              <w:t>)</w:t>
            </w:r>
          </w:p>
        </w:tc>
        <w:tc>
          <w:tcPr>
            <w:tcW w:w="1532" w:type="dxa"/>
            <w:tcBorders>
              <w:top w:val="single" w:sz="4" w:space="0" w:color="auto"/>
              <w:bottom w:val="single" w:sz="4" w:space="0" w:color="auto"/>
            </w:tcBorders>
          </w:tcPr>
          <w:p w14:paraId="59C75F78"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 xml:space="preserve">Post </w:t>
            </w:r>
            <w:r w:rsidRPr="00BF1975">
              <w:rPr>
                <w:rFonts w:ascii="Times New Roman" w:hAnsi="Times New Roman" w:cs="Times New Roman"/>
                <w:i/>
                <w:lang w:val="en-GB"/>
              </w:rPr>
              <w:t xml:space="preserve">M </w:t>
            </w:r>
            <w:r w:rsidRPr="00BF1975">
              <w:rPr>
                <w:rFonts w:ascii="Times New Roman" w:hAnsi="Times New Roman" w:cs="Times New Roman"/>
                <w:lang w:val="en-GB"/>
              </w:rPr>
              <w:t>(</w:t>
            </w:r>
            <w:r w:rsidRPr="00BF1975">
              <w:rPr>
                <w:rFonts w:ascii="Times New Roman" w:hAnsi="Times New Roman" w:cs="Times New Roman"/>
                <w:i/>
                <w:lang w:val="en-GB"/>
              </w:rPr>
              <w:t>SD</w:t>
            </w:r>
            <w:r w:rsidRPr="00BF1975">
              <w:rPr>
                <w:rFonts w:ascii="Times New Roman" w:hAnsi="Times New Roman" w:cs="Times New Roman"/>
                <w:lang w:val="en-GB"/>
              </w:rPr>
              <w:t>)</w:t>
            </w:r>
          </w:p>
        </w:tc>
        <w:tc>
          <w:tcPr>
            <w:tcW w:w="239" w:type="dxa"/>
          </w:tcPr>
          <w:p w14:paraId="50A65F40" w14:textId="77777777" w:rsidR="00764BCA" w:rsidRPr="00BF1975" w:rsidRDefault="00764BCA" w:rsidP="001854F2">
            <w:pPr>
              <w:spacing w:line="360" w:lineRule="auto"/>
              <w:rPr>
                <w:rFonts w:ascii="Times New Roman" w:hAnsi="Times New Roman" w:cs="Times New Roman"/>
                <w:lang w:val="en-GB"/>
              </w:rPr>
            </w:pPr>
          </w:p>
        </w:tc>
      </w:tr>
      <w:tr w:rsidR="00764BCA" w:rsidRPr="00BF1975" w14:paraId="3B35252C" w14:textId="77777777" w:rsidTr="00287D21">
        <w:trPr>
          <w:gridAfter w:val="1"/>
          <w:wAfter w:w="239" w:type="dxa"/>
        </w:trPr>
        <w:tc>
          <w:tcPr>
            <w:tcW w:w="2112" w:type="dxa"/>
            <w:tcBorders>
              <w:top w:val="single" w:sz="4" w:space="0" w:color="auto"/>
            </w:tcBorders>
          </w:tcPr>
          <w:p w14:paraId="50929313"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SAS-A</w:t>
            </w:r>
          </w:p>
        </w:tc>
        <w:tc>
          <w:tcPr>
            <w:tcW w:w="769" w:type="dxa"/>
            <w:tcBorders>
              <w:top w:val="single" w:sz="4" w:space="0" w:color="auto"/>
            </w:tcBorders>
          </w:tcPr>
          <w:p w14:paraId="22213039"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42</w:t>
            </w:r>
          </w:p>
        </w:tc>
        <w:tc>
          <w:tcPr>
            <w:tcW w:w="1531" w:type="dxa"/>
            <w:gridSpan w:val="2"/>
            <w:tcBorders>
              <w:top w:val="single" w:sz="4" w:space="0" w:color="auto"/>
            </w:tcBorders>
          </w:tcPr>
          <w:p w14:paraId="6E43B8E5" w14:textId="16E73A63" w:rsidR="00764BCA" w:rsidRPr="00BF1975" w:rsidRDefault="00AF5D29" w:rsidP="00791775">
            <w:pPr>
              <w:spacing w:line="360" w:lineRule="auto"/>
              <w:rPr>
                <w:rFonts w:ascii="Times New Roman" w:hAnsi="Times New Roman" w:cs="Times New Roman"/>
                <w:lang w:val="en-GB"/>
              </w:rPr>
            </w:pPr>
            <w:r>
              <w:rPr>
                <w:rFonts w:ascii="Times New Roman" w:hAnsi="Times New Roman" w:cs="Times New Roman"/>
                <w:lang w:val="en-GB"/>
              </w:rPr>
              <w:t>47.65</w:t>
            </w:r>
            <w:r w:rsidR="00764BCA" w:rsidRPr="00BF1975">
              <w:rPr>
                <w:rFonts w:ascii="Times New Roman" w:hAnsi="Times New Roman" w:cs="Times New Roman"/>
                <w:lang w:val="en-GB"/>
              </w:rPr>
              <w:t xml:space="preserve"> (15.7</w:t>
            </w:r>
            <w:r>
              <w:rPr>
                <w:rFonts w:ascii="Times New Roman" w:hAnsi="Times New Roman" w:cs="Times New Roman"/>
                <w:lang w:val="en-GB"/>
              </w:rPr>
              <w:t>0</w:t>
            </w:r>
            <w:r w:rsidR="00764BCA" w:rsidRPr="00BF1975">
              <w:rPr>
                <w:rFonts w:ascii="Times New Roman" w:hAnsi="Times New Roman" w:cs="Times New Roman"/>
                <w:lang w:val="en-GB"/>
              </w:rPr>
              <w:t>)</w:t>
            </w:r>
          </w:p>
        </w:tc>
        <w:tc>
          <w:tcPr>
            <w:tcW w:w="1533" w:type="dxa"/>
            <w:tcBorders>
              <w:top w:val="single" w:sz="4" w:space="0" w:color="auto"/>
            </w:tcBorders>
          </w:tcPr>
          <w:p w14:paraId="37192041" w14:textId="5D83DABA"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37.4</w:t>
            </w:r>
            <w:r w:rsidR="00B35176">
              <w:rPr>
                <w:rFonts w:ascii="Times New Roman" w:hAnsi="Times New Roman" w:cs="Times New Roman"/>
                <w:lang w:val="en-GB"/>
              </w:rPr>
              <w:t>2 (13.58</w:t>
            </w:r>
            <w:r w:rsidRPr="00BF1975">
              <w:rPr>
                <w:rFonts w:ascii="Times New Roman" w:hAnsi="Times New Roman" w:cs="Times New Roman"/>
                <w:lang w:val="en-GB"/>
              </w:rPr>
              <w:t>)</w:t>
            </w:r>
          </w:p>
        </w:tc>
        <w:tc>
          <w:tcPr>
            <w:tcW w:w="771" w:type="dxa"/>
            <w:tcBorders>
              <w:top w:val="single" w:sz="4" w:space="0" w:color="auto"/>
            </w:tcBorders>
          </w:tcPr>
          <w:p w14:paraId="59F72937"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20</w:t>
            </w:r>
          </w:p>
        </w:tc>
        <w:tc>
          <w:tcPr>
            <w:tcW w:w="1531" w:type="dxa"/>
            <w:gridSpan w:val="2"/>
            <w:tcBorders>
              <w:top w:val="single" w:sz="4" w:space="0" w:color="auto"/>
            </w:tcBorders>
          </w:tcPr>
          <w:p w14:paraId="79F50762" w14:textId="30A37C93" w:rsidR="00764BCA" w:rsidRPr="00BF1975" w:rsidRDefault="00AF5D29" w:rsidP="00791775">
            <w:pPr>
              <w:spacing w:line="360" w:lineRule="auto"/>
              <w:rPr>
                <w:rFonts w:ascii="Times New Roman" w:hAnsi="Times New Roman" w:cs="Times New Roman"/>
                <w:lang w:val="en-GB"/>
              </w:rPr>
            </w:pPr>
            <w:r>
              <w:rPr>
                <w:rFonts w:ascii="Times New Roman" w:hAnsi="Times New Roman" w:cs="Times New Roman"/>
                <w:lang w:val="en-GB"/>
              </w:rPr>
              <w:t>38.15 (13.96</w:t>
            </w:r>
            <w:r w:rsidR="00764BCA" w:rsidRPr="00BF1975">
              <w:rPr>
                <w:rFonts w:ascii="Times New Roman" w:hAnsi="Times New Roman" w:cs="Times New Roman"/>
                <w:lang w:val="en-GB"/>
              </w:rPr>
              <w:t>)</w:t>
            </w:r>
          </w:p>
        </w:tc>
        <w:tc>
          <w:tcPr>
            <w:tcW w:w="1532" w:type="dxa"/>
            <w:tcBorders>
              <w:top w:val="single" w:sz="4" w:space="0" w:color="auto"/>
            </w:tcBorders>
          </w:tcPr>
          <w:p w14:paraId="482923BA" w14:textId="2BE1A8A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44.3</w:t>
            </w:r>
            <w:r w:rsidR="00B35176">
              <w:rPr>
                <w:rFonts w:ascii="Times New Roman" w:hAnsi="Times New Roman" w:cs="Times New Roman"/>
                <w:lang w:val="en-GB"/>
              </w:rPr>
              <w:t>0</w:t>
            </w:r>
            <w:r w:rsidRPr="00BF1975">
              <w:rPr>
                <w:rFonts w:ascii="Times New Roman" w:hAnsi="Times New Roman" w:cs="Times New Roman"/>
                <w:lang w:val="en-GB"/>
              </w:rPr>
              <w:t xml:space="preserve"> (13.9</w:t>
            </w:r>
            <w:r w:rsidR="00B35176">
              <w:rPr>
                <w:rFonts w:ascii="Times New Roman" w:hAnsi="Times New Roman" w:cs="Times New Roman"/>
                <w:lang w:val="en-GB"/>
              </w:rPr>
              <w:t>4</w:t>
            </w:r>
            <w:r w:rsidRPr="00BF1975">
              <w:rPr>
                <w:rFonts w:ascii="Times New Roman" w:hAnsi="Times New Roman" w:cs="Times New Roman"/>
                <w:lang w:val="en-GB"/>
              </w:rPr>
              <w:t>)</w:t>
            </w:r>
          </w:p>
        </w:tc>
        <w:tc>
          <w:tcPr>
            <w:tcW w:w="771" w:type="dxa"/>
            <w:tcBorders>
              <w:top w:val="single" w:sz="4" w:space="0" w:color="auto"/>
            </w:tcBorders>
          </w:tcPr>
          <w:p w14:paraId="6D4C6A6A"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10</w:t>
            </w:r>
          </w:p>
        </w:tc>
        <w:tc>
          <w:tcPr>
            <w:tcW w:w="1531" w:type="dxa"/>
            <w:gridSpan w:val="2"/>
            <w:tcBorders>
              <w:top w:val="single" w:sz="4" w:space="0" w:color="auto"/>
            </w:tcBorders>
          </w:tcPr>
          <w:p w14:paraId="279B482A" w14:textId="361A3634"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28.7</w:t>
            </w:r>
            <w:r w:rsidR="00AF5D29">
              <w:rPr>
                <w:rFonts w:ascii="Times New Roman" w:hAnsi="Times New Roman" w:cs="Times New Roman"/>
                <w:lang w:val="en-GB"/>
              </w:rPr>
              <w:t>0 (13.06</w:t>
            </w:r>
            <w:r w:rsidRPr="00BF1975">
              <w:rPr>
                <w:rFonts w:ascii="Times New Roman" w:hAnsi="Times New Roman" w:cs="Times New Roman"/>
                <w:lang w:val="en-GB"/>
              </w:rPr>
              <w:t>)</w:t>
            </w:r>
          </w:p>
        </w:tc>
        <w:tc>
          <w:tcPr>
            <w:tcW w:w="1532" w:type="dxa"/>
            <w:tcBorders>
              <w:top w:val="single" w:sz="4" w:space="0" w:color="auto"/>
            </w:tcBorders>
          </w:tcPr>
          <w:p w14:paraId="0B2C3D37" w14:textId="5545CFE4"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28.7</w:t>
            </w:r>
            <w:r w:rsidR="00AF5D29">
              <w:rPr>
                <w:rFonts w:ascii="Times New Roman" w:hAnsi="Times New Roman" w:cs="Times New Roman"/>
                <w:lang w:val="en-GB"/>
              </w:rPr>
              <w:t>0 (13.06</w:t>
            </w:r>
            <w:r w:rsidRPr="00BF1975">
              <w:rPr>
                <w:rFonts w:ascii="Times New Roman" w:hAnsi="Times New Roman" w:cs="Times New Roman"/>
                <w:lang w:val="en-GB"/>
              </w:rPr>
              <w:t>)</w:t>
            </w:r>
          </w:p>
        </w:tc>
      </w:tr>
      <w:tr w:rsidR="00764BCA" w:rsidRPr="00BF1975" w14:paraId="27ECFF2D" w14:textId="77777777" w:rsidTr="001854F2">
        <w:tc>
          <w:tcPr>
            <w:tcW w:w="2112" w:type="dxa"/>
          </w:tcPr>
          <w:p w14:paraId="00DFD9B0"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BE-Appearance</w:t>
            </w:r>
          </w:p>
        </w:tc>
        <w:tc>
          <w:tcPr>
            <w:tcW w:w="769" w:type="dxa"/>
          </w:tcPr>
          <w:p w14:paraId="26AEDA1B"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43</w:t>
            </w:r>
          </w:p>
        </w:tc>
        <w:tc>
          <w:tcPr>
            <w:tcW w:w="1531" w:type="dxa"/>
            <w:gridSpan w:val="2"/>
          </w:tcPr>
          <w:p w14:paraId="1CF1F4E2"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2.01 (.87)</w:t>
            </w:r>
          </w:p>
        </w:tc>
        <w:tc>
          <w:tcPr>
            <w:tcW w:w="1533" w:type="dxa"/>
          </w:tcPr>
          <w:p w14:paraId="094C547D"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2.62 (.78)</w:t>
            </w:r>
          </w:p>
        </w:tc>
        <w:tc>
          <w:tcPr>
            <w:tcW w:w="771" w:type="dxa"/>
          </w:tcPr>
          <w:p w14:paraId="5051FB17"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24</w:t>
            </w:r>
          </w:p>
        </w:tc>
        <w:tc>
          <w:tcPr>
            <w:tcW w:w="1531" w:type="dxa"/>
            <w:gridSpan w:val="2"/>
          </w:tcPr>
          <w:p w14:paraId="741A81F9"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2.80 (.80)</w:t>
            </w:r>
          </w:p>
        </w:tc>
        <w:tc>
          <w:tcPr>
            <w:tcW w:w="1532" w:type="dxa"/>
          </w:tcPr>
          <w:p w14:paraId="37F92318"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2.35 (.85)</w:t>
            </w:r>
          </w:p>
        </w:tc>
        <w:tc>
          <w:tcPr>
            <w:tcW w:w="771" w:type="dxa"/>
          </w:tcPr>
          <w:p w14:paraId="6BC43073"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5</w:t>
            </w:r>
          </w:p>
        </w:tc>
        <w:tc>
          <w:tcPr>
            <w:tcW w:w="1531" w:type="dxa"/>
            <w:gridSpan w:val="2"/>
          </w:tcPr>
          <w:p w14:paraId="608398B9"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3.55 (.33)</w:t>
            </w:r>
          </w:p>
        </w:tc>
        <w:tc>
          <w:tcPr>
            <w:tcW w:w="1532" w:type="dxa"/>
          </w:tcPr>
          <w:p w14:paraId="3386CF3E"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3.55 (.33)</w:t>
            </w:r>
          </w:p>
        </w:tc>
        <w:tc>
          <w:tcPr>
            <w:tcW w:w="239" w:type="dxa"/>
          </w:tcPr>
          <w:p w14:paraId="55C955CA" w14:textId="77777777" w:rsidR="00764BCA" w:rsidRPr="00BF1975" w:rsidRDefault="00764BCA" w:rsidP="001854F2">
            <w:pPr>
              <w:rPr>
                <w:rFonts w:ascii="Times New Roman" w:hAnsi="Times New Roman" w:cs="Times New Roman"/>
                <w:lang w:val="en-GB"/>
              </w:rPr>
            </w:pPr>
          </w:p>
        </w:tc>
      </w:tr>
      <w:tr w:rsidR="00764BCA" w:rsidRPr="00BF1975" w14:paraId="0A155D2A" w14:textId="77777777" w:rsidTr="00202310">
        <w:trPr>
          <w:gridAfter w:val="1"/>
          <w:wAfter w:w="239" w:type="dxa"/>
        </w:trPr>
        <w:tc>
          <w:tcPr>
            <w:tcW w:w="2112" w:type="dxa"/>
          </w:tcPr>
          <w:p w14:paraId="4A061E30" w14:textId="1EE406A5"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Overlap (</w:t>
            </w:r>
            <w:r w:rsidRPr="00BF1975">
              <w:rPr>
                <w:rFonts w:ascii="Times New Roman" w:hAnsi="Times New Roman" w:cs="Times New Roman"/>
                <w:i/>
                <w:lang w:val="en-GB"/>
              </w:rPr>
              <w:t>n</w:t>
            </w:r>
            <w:r w:rsidRPr="00BF1975">
              <w:rPr>
                <w:rFonts w:ascii="Times New Roman" w:hAnsi="Times New Roman" w:cs="Times New Roman"/>
                <w:lang w:val="en-GB"/>
              </w:rPr>
              <w:t>)</w:t>
            </w:r>
          </w:p>
        </w:tc>
        <w:tc>
          <w:tcPr>
            <w:tcW w:w="3833" w:type="dxa"/>
            <w:gridSpan w:val="4"/>
            <w:tcBorders>
              <w:bottom w:val="single" w:sz="4" w:space="0" w:color="auto"/>
            </w:tcBorders>
          </w:tcPr>
          <w:p w14:paraId="67C10428"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31</w:t>
            </w:r>
          </w:p>
        </w:tc>
        <w:tc>
          <w:tcPr>
            <w:tcW w:w="3834" w:type="dxa"/>
            <w:gridSpan w:val="4"/>
            <w:tcBorders>
              <w:bottom w:val="single" w:sz="4" w:space="0" w:color="auto"/>
            </w:tcBorders>
          </w:tcPr>
          <w:p w14:paraId="72C961DF"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11</w:t>
            </w:r>
          </w:p>
        </w:tc>
        <w:tc>
          <w:tcPr>
            <w:tcW w:w="3834" w:type="dxa"/>
            <w:gridSpan w:val="4"/>
            <w:tcBorders>
              <w:bottom w:val="single" w:sz="4" w:space="0" w:color="auto"/>
            </w:tcBorders>
          </w:tcPr>
          <w:p w14:paraId="32BCA511"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w:t>
            </w:r>
          </w:p>
        </w:tc>
      </w:tr>
      <w:tr w:rsidR="00287D21" w:rsidRPr="00BF1975" w14:paraId="341181E7" w14:textId="77777777" w:rsidTr="00D5439A">
        <w:trPr>
          <w:gridAfter w:val="1"/>
          <w:wAfter w:w="239" w:type="dxa"/>
        </w:trPr>
        <w:tc>
          <w:tcPr>
            <w:tcW w:w="2112" w:type="dxa"/>
            <w:tcBorders>
              <w:bottom w:val="single" w:sz="4" w:space="0" w:color="auto"/>
            </w:tcBorders>
          </w:tcPr>
          <w:p w14:paraId="540EDD10" w14:textId="77777777" w:rsidR="00287D21" w:rsidRPr="00BF1975" w:rsidRDefault="00287D21" w:rsidP="00287D21">
            <w:pPr>
              <w:spacing w:line="360" w:lineRule="auto"/>
              <w:rPr>
                <w:rFonts w:ascii="Times New Roman" w:hAnsi="Times New Roman" w:cs="Times New Roman"/>
                <w:lang w:val="en-GB"/>
              </w:rPr>
            </w:pPr>
          </w:p>
        </w:tc>
        <w:tc>
          <w:tcPr>
            <w:tcW w:w="3833" w:type="dxa"/>
            <w:gridSpan w:val="4"/>
            <w:tcBorders>
              <w:top w:val="single" w:sz="4" w:space="0" w:color="auto"/>
              <w:bottom w:val="single" w:sz="4" w:space="0" w:color="auto"/>
            </w:tcBorders>
          </w:tcPr>
          <w:p w14:paraId="12733717" w14:textId="4D50E8D8" w:rsidR="00287D21" w:rsidRPr="00BF1975" w:rsidRDefault="00287D21" w:rsidP="00287D21">
            <w:pPr>
              <w:spacing w:line="360" w:lineRule="auto"/>
              <w:rPr>
                <w:rFonts w:ascii="Times New Roman" w:hAnsi="Times New Roman" w:cs="Times New Roman"/>
                <w:lang w:val="en-GB"/>
              </w:rPr>
            </w:pPr>
            <w:r w:rsidRPr="00202310">
              <w:rPr>
                <w:rFonts w:ascii="Times New Roman" w:hAnsi="Times New Roman" w:cs="Times New Roman"/>
                <w:lang w:val="en-GB"/>
              </w:rPr>
              <w:t>Positive change groups</w:t>
            </w:r>
          </w:p>
        </w:tc>
        <w:tc>
          <w:tcPr>
            <w:tcW w:w="3834" w:type="dxa"/>
            <w:gridSpan w:val="4"/>
            <w:tcBorders>
              <w:top w:val="single" w:sz="4" w:space="0" w:color="auto"/>
              <w:bottom w:val="single" w:sz="4" w:space="0" w:color="auto"/>
            </w:tcBorders>
          </w:tcPr>
          <w:p w14:paraId="68FE4F8B" w14:textId="34017D9D" w:rsidR="00287D21" w:rsidRPr="00BF1975" w:rsidRDefault="00287D21" w:rsidP="00287D21">
            <w:pPr>
              <w:spacing w:line="360" w:lineRule="auto"/>
              <w:rPr>
                <w:rFonts w:ascii="Times New Roman" w:hAnsi="Times New Roman" w:cs="Times New Roman"/>
                <w:lang w:val="en-GB"/>
              </w:rPr>
            </w:pPr>
            <w:r w:rsidRPr="00202310">
              <w:rPr>
                <w:rFonts w:ascii="Times New Roman" w:hAnsi="Times New Roman" w:cs="Times New Roman"/>
                <w:lang w:val="en-GB"/>
              </w:rPr>
              <w:t>Negative change groups</w:t>
            </w:r>
          </w:p>
        </w:tc>
        <w:tc>
          <w:tcPr>
            <w:tcW w:w="3834" w:type="dxa"/>
            <w:gridSpan w:val="4"/>
            <w:tcBorders>
              <w:top w:val="single" w:sz="4" w:space="0" w:color="auto"/>
              <w:bottom w:val="single" w:sz="4" w:space="0" w:color="auto"/>
            </w:tcBorders>
          </w:tcPr>
          <w:p w14:paraId="192B7AC4" w14:textId="383CAD07" w:rsidR="00287D21" w:rsidRPr="00BF1975" w:rsidRDefault="00287D21" w:rsidP="00287D21">
            <w:pPr>
              <w:spacing w:line="360" w:lineRule="auto"/>
              <w:rPr>
                <w:rFonts w:ascii="Times New Roman" w:hAnsi="Times New Roman" w:cs="Times New Roman"/>
                <w:lang w:val="en-GB"/>
              </w:rPr>
            </w:pPr>
            <w:r w:rsidRPr="00202310">
              <w:rPr>
                <w:rFonts w:ascii="Times New Roman" w:hAnsi="Times New Roman" w:cs="Times New Roman"/>
                <w:lang w:val="en-GB"/>
              </w:rPr>
              <w:t>No change groups</w:t>
            </w:r>
          </w:p>
        </w:tc>
      </w:tr>
      <w:tr w:rsidR="00764BCA" w:rsidRPr="00BF1975" w14:paraId="196DBC45" w14:textId="77777777" w:rsidTr="00287D21">
        <w:trPr>
          <w:gridAfter w:val="1"/>
          <w:wAfter w:w="239" w:type="dxa"/>
        </w:trPr>
        <w:tc>
          <w:tcPr>
            <w:tcW w:w="2112" w:type="dxa"/>
            <w:tcBorders>
              <w:bottom w:val="single" w:sz="4" w:space="0" w:color="auto"/>
            </w:tcBorders>
          </w:tcPr>
          <w:p w14:paraId="70A3BB85" w14:textId="77777777" w:rsidR="00764BCA" w:rsidRPr="00BF1975" w:rsidRDefault="00764BCA" w:rsidP="00791775">
            <w:pPr>
              <w:spacing w:line="360" w:lineRule="auto"/>
              <w:rPr>
                <w:rFonts w:ascii="Times New Roman" w:hAnsi="Times New Roman" w:cs="Times New Roman"/>
                <w:lang w:val="en-GB"/>
              </w:rPr>
            </w:pPr>
          </w:p>
        </w:tc>
        <w:tc>
          <w:tcPr>
            <w:tcW w:w="1916" w:type="dxa"/>
            <w:gridSpan w:val="2"/>
            <w:tcBorders>
              <w:top w:val="single" w:sz="4" w:space="0" w:color="auto"/>
              <w:bottom w:val="single" w:sz="4" w:space="0" w:color="auto"/>
            </w:tcBorders>
          </w:tcPr>
          <w:p w14:paraId="545DBE0C"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SAS-A</w:t>
            </w:r>
          </w:p>
        </w:tc>
        <w:tc>
          <w:tcPr>
            <w:tcW w:w="1917" w:type="dxa"/>
            <w:gridSpan w:val="2"/>
            <w:tcBorders>
              <w:top w:val="single" w:sz="4" w:space="0" w:color="auto"/>
              <w:bottom w:val="single" w:sz="4" w:space="0" w:color="auto"/>
            </w:tcBorders>
          </w:tcPr>
          <w:p w14:paraId="2B50BF62"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BE-Appearance</w:t>
            </w:r>
          </w:p>
        </w:tc>
        <w:tc>
          <w:tcPr>
            <w:tcW w:w="1917" w:type="dxa"/>
            <w:gridSpan w:val="2"/>
            <w:tcBorders>
              <w:top w:val="single" w:sz="4" w:space="0" w:color="auto"/>
              <w:bottom w:val="single" w:sz="4" w:space="0" w:color="auto"/>
            </w:tcBorders>
          </w:tcPr>
          <w:p w14:paraId="53CAD117"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SAS-A</w:t>
            </w:r>
          </w:p>
        </w:tc>
        <w:tc>
          <w:tcPr>
            <w:tcW w:w="1917" w:type="dxa"/>
            <w:gridSpan w:val="2"/>
            <w:tcBorders>
              <w:top w:val="single" w:sz="4" w:space="0" w:color="auto"/>
              <w:bottom w:val="single" w:sz="4" w:space="0" w:color="auto"/>
            </w:tcBorders>
          </w:tcPr>
          <w:p w14:paraId="26C44BEE"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BE-Appearance</w:t>
            </w:r>
          </w:p>
        </w:tc>
        <w:tc>
          <w:tcPr>
            <w:tcW w:w="1917" w:type="dxa"/>
            <w:gridSpan w:val="2"/>
            <w:tcBorders>
              <w:top w:val="single" w:sz="4" w:space="0" w:color="auto"/>
              <w:bottom w:val="single" w:sz="4" w:space="0" w:color="auto"/>
            </w:tcBorders>
          </w:tcPr>
          <w:p w14:paraId="53A1A481"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SAS-A</w:t>
            </w:r>
          </w:p>
        </w:tc>
        <w:tc>
          <w:tcPr>
            <w:tcW w:w="1917" w:type="dxa"/>
            <w:gridSpan w:val="2"/>
            <w:tcBorders>
              <w:top w:val="single" w:sz="4" w:space="0" w:color="auto"/>
              <w:bottom w:val="single" w:sz="4" w:space="0" w:color="auto"/>
            </w:tcBorders>
          </w:tcPr>
          <w:p w14:paraId="7B30C7CB"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BE-Appearance</w:t>
            </w:r>
          </w:p>
        </w:tc>
      </w:tr>
      <w:tr w:rsidR="00764BCA" w:rsidRPr="00BF1975" w14:paraId="76197E5C" w14:textId="77777777" w:rsidTr="00287D21">
        <w:trPr>
          <w:gridAfter w:val="1"/>
          <w:wAfter w:w="239" w:type="dxa"/>
        </w:trPr>
        <w:tc>
          <w:tcPr>
            <w:tcW w:w="2112" w:type="dxa"/>
            <w:tcBorders>
              <w:top w:val="single" w:sz="4" w:space="0" w:color="auto"/>
            </w:tcBorders>
          </w:tcPr>
          <w:p w14:paraId="21DC70EB"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No of sessions completed (1-8)</w:t>
            </w:r>
          </w:p>
        </w:tc>
        <w:tc>
          <w:tcPr>
            <w:tcW w:w="1916" w:type="dxa"/>
            <w:gridSpan w:val="2"/>
            <w:tcBorders>
              <w:top w:val="single" w:sz="4" w:space="0" w:color="auto"/>
            </w:tcBorders>
          </w:tcPr>
          <w:p w14:paraId="20E4B6A6"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6.60 (2.40)</w:t>
            </w:r>
          </w:p>
        </w:tc>
        <w:tc>
          <w:tcPr>
            <w:tcW w:w="1917" w:type="dxa"/>
            <w:gridSpan w:val="2"/>
            <w:tcBorders>
              <w:top w:val="single" w:sz="4" w:space="0" w:color="auto"/>
            </w:tcBorders>
          </w:tcPr>
          <w:p w14:paraId="013FB887"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6.44 (2.51)</w:t>
            </w:r>
          </w:p>
        </w:tc>
        <w:tc>
          <w:tcPr>
            <w:tcW w:w="1917" w:type="dxa"/>
            <w:gridSpan w:val="2"/>
            <w:tcBorders>
              <w:top w:val="single" w:sz="4" w:space="0" w:color="auto"/>
            </w:tcBorders>
          </w:tcPr>
          <w:p w14:paraId="0496CBB1"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5.15 (3.25)</w:t>
            </w:r>
          </w:p>
        </w:tc>
        <w:tc>
          <w:tcPr>
            <w:tcW w:w="1917" w:type="dxa"/>
            <w:gridSpan w:val="2"/>
            <w:tcBorders>
              <w:top w:val="single" w:sz="4" w:space="0" w:color="auto"/>
            </w:tcBorders>
          </w:tcPr>
          <w:p w14:paraId="28110511"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5.79 (2.99)</w:t>
            </w:r>
          </w:p>
        </w:tc>
        <w:tc>
          <w:tcPr>
            <w:tcW w:w="1917" w:type="dxa"/>
            <w:gridSpan w:val="2"/>
            <w:tcBorders>
              <w:top w:val="single" w:sz="4" w:space="0" w:color="auto"/>
            </w:tcBorders>
          </w:tcPr>
          <w:p w14:paraId="2FFC3241"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7.60 (0.97)</w:t>
            </w:r>
          </w:p>
        </w:tc>
        <w:tc>
          <w:tcPr>
            <w:tcW w:w="1917" w:type="dxa"/>
            <w:gridSpan w:val="2"/>
            <w:tcBorders>
              <w:top w:val="single" w:sz="4" w:space="0" w:color="auto"/>
            </w:tcBorders>
          </w:tcPr>
          <w:p w14:paraId="7920B054"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8.00 (.00)</w:t>
            </w:r>
          </w:p>
        </w:tc>
      </w:tr>
      <w:tr w:rsidR="00764BCA" w:rsidRPr="00BF1975" w14:paraId="1FE23E4E" w14:textId="77777777" w:rsidTr="001854F2">
        <w:trPr>
          <w:gridAfter w:val="1"/>
          <w:wAfter w:w="239" w:type="dxa"/>
        </w:trPr>
        <w:tc>
          <w:tcPr>
            <w:tcW w:w="2112" w:type="dxa"/>
          </w:tcPr>
          <w:p w14:paraId="4B1190F9" w14:textId="77777777" w:rsidR="00764BCA" w:rsidRPr="00BF1975" w:rsidRDefault="00764BCA" w:rsidP="00791775">
            <w:pPr>
              <w:spacing w:line="360" w:lineRule="auto"/>
              <w:rPr>
                <w:rFonts w:ascii="Times New Roman" w:hAnsi="Times New Roman" w:cs="Times New Roman"/>
                <w:vertAlign w:val="superscript"/>
                <w:lang w:val="en-GB"/>
              </w:rPr>
            </w:pPr>
            <w:r w:rsidRPr="00BF1975">
              <w:rPr>
                <w:rFonts w:ascii="Times New Roman" w:hAnsi="Times New Roman" w:cs="Times New Roman"/>
                <w:lang w:val="en-GB"/>
              </w:rPr>
              <w:t>Average time/session (in minutes)</w:t>
            </w:r>
          </w:p>
        </w:tc>
        <w:tc>
          <w:tcPr>
            <w:tcW w:w="1916" w:type="dxa"/>
            <w:gridSpan w:val="2"/>
          </w:tcPr>
          <w:p w14:paraId="7BF37C8A"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34.31 (18.90)</w:t>
            </w:r>
          </w:p>
        </w:tc>
        <w:tc>
          <w:tcPr>
            <w:tcW w:w="1917" w:type="dxa"/>
            <w:gridSpan w:val="2"/>
          </w:tcPr>
          <w:p w14:paraId="46FDC367"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36.03 (19.03)</w:t>
            </w:r>
          </w:p>
        </w:tc>
        <w:tc>
          <w:tcPr>
            <w:tcW w:w="1917" w:type="dxa"/>
            <w:gridSpan w:val="2"/>
          </w:tcPr>
          <w:p w14:paraId="103E1745"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27.51 (16.20)</w:t>
            </w:r>
          </w:p>
        </w:tc>
        <w:tc>
          <w:tcPr>
            <w:tcW w:w="1917" w:type="dxa"/>
            <w:gridSpan w:val="2"/>
          </w:tcPr>
          <w:p w14:paraId="390F652B"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30.25 (15.95)</w:t>
            </w:r>
          </w:p>
        </w:tc>
        <w:tc>
          <w:tcPr>
            <w:tcW w:w="1917" w:type="dxa"/>
            <w:gridSpan w:val="2"/>
          </w:tcPr>
          <w:p w14:paraId="1EA8F7D1"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36.71 (18.22)</w:t>
            </w:r>
          </w:p>
        </w:tc>
        <w:tc>
          <w:tcPr>
            <w:tcW w:w="1917" w:type="dxa"/>
            <w:gridSpan w:val="2"/>
          </w:tcPr>
          <w:p w14:paraId="5337D48E"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17.22 (11.59)</w:t>
            </w:r>
          </w:p>
        </w:tc>
      </w:tr>
      <w:tr w:rsidR="00764BCA" w:rsidRPr="00BF1975" w14:paraId="193A2ACD" w14:textId="77777777" w:rsidTr="001854F2">
        <w:trPr>
          <w:gridAfter w:val="1"/>
          <w:wAfter w:w="239" w:type="dxa"/>
        </w:trPr>
        <w:tc>
          <w:tcPr>
            <w:tcW w:w="2112" w:type="dxa"/>
          </w:tcPr>
          <w:p w14:paraId="457CED55"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Average time total (in minutes)</w:t>
            </w:r>
          </w:p>
        </w:tc>
        <w:tc>
          <w:tcPr>
            <w:tcW w:w="1916" w:type="dxa"/>
            <w:gridSpan w:val="2"/>
          </w:tcPr>
          <w:p w14:paraId="64A9BC27" w14:textId="7B909AD7" w:rsidR="00764BCA" w:rsidRPr="00BF1975" w:rsidRDefault="00764BCA" w:rsidP="00791775">
            <w:pPr>
              <w:spacing w:line="360" w:lineRule="auto"/>
              <w:rPr>
                <w:rFonts w:ascii="Times New Roman" w:hAnsi="Times New Roman" w:cs="Times New Roman"/>
                <w:vertAlign w:val="superscript"/>
                <w:lang w:val="en-GB"/>
              </w:rPr>
            </w:pPr>
            <w:r w:rsidRPr="00BF1975">
              <w:rPr>
                <w:rFonts w:ascii="Times New Roman" w:hAnsi="Times New Roman" w:cs="Times New Roman"/>
                <w:lang w:val="en-GB"/>
              </w:rPr>
              <w:t>224.28 (140.31)</w:t>
            </w:r>
            <w:r w:rsidR="00287D21">
              <w:rPr>
                <w:rFonts w:ascii="Times New Roman" w:hAnsi="Times New Roman" w:cs="Times New Roman"/>
                <w:vertAlign w:val="superscript"/>
                <w:lang w:val="en-GB"/>
              </w:rPr>
              <w:t>a</w:t>
            </w:r>
          </w:p>
        </w:tc>
        <w:tc>
          <w:tcPr>
            <w:tcW w:w="1917" w:type="dxa"/>
            <w:gridSpan w:val="2"/>
          </w:tcPr>
          <w:p w14:paraId="5EA4220C"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240.06 (153.64)</w:t>
            </w:r>
          </w:p>
        </w:tc>
        <w:tc>
          <w:tcPr>
            <w:tcW w:w="1917" w:type="dxa"/>
            <w:gridSpan w:val="2"/>
          </w:tcPr>
          <w:p w14:paraId="59BB0631" w14:textId="7D31A7C0" w:rsidR="00764BCA" w:rsidRPr="00BF1975" w:rsidRDefault="00764BCA" w:rsidP="00791775">
            <w:pPr>
              <w:spacing w:line="360" w:lineRule="auto"/>
              <w:rPr>
                <w:rFonts w:ascii="Times New Roman" w:hAnsi="Times New Roman" w:cs="Times New Roman"/>
                <w:vertAlign w:val="superscript"/>
                <w:lang w:val="en-GB"/>
              </w:rPr>
            </w:pPr>
            <w:r w:rsidRPr="00BF1975">
              <w:rPr>
                <w:rFonts w:ascii="Times New Roman" w:hAnsi="Times New Roman" w:cs="Times New Roman"/>
                <w:lang w:val="en-GB"/>
              </w:rPr>
              <w:t>142.42 (115.49)</w:t>
            </w:r>
            <w:r w:rsidR="00EF4284">
              <w:rPr>
                <w:rFonts w:ascii="Times New Roman" w:hAnsi="Times New Roman" w:cs="Times New Roman"/>
                <w:vertAlign w:val="superscript"/>
                <w:lang w:val="en-GB"/>
              </w:rPr>
              <w:t>a</w:t>
            </w:r>
          </w:p>
        </w:tc>
        <w:tc>
          <w:tcPr>
            <w:tcW w:w="1917" w:type="dxa"/>
            <w:gridSpan w:val="2"/>
          </w:tcPr>
          <w:p w14:paraId="76E96BDA"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169.29 (110.77)</w:t>
            </w:r>
          </w:p>
        </w:tc>
        <w:tc>
          <w:tcPr>
            <w:tcW w:w="1917" w:type="dxa"/>
            <w:gridSpan w:val="2"/>
          </w:tcPr>
          <w:p w14:paraId="73DB732B"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277.20 (153.99)</w:t>
            </w:r>
          </w:p>
        </w:tc>
        <w:tc>
          <w:tcPr>
            <w:tcW w:w="1917" w:type="dxa"/>
            <w:gridSpan w:val="2"/>
          </w:tcPr>
          <w:p w14:paraId="44DE24E4"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136.30 (94.34)</w:t>
            </w:r>
          </w:p>
        </w:tc>
      </w:tr>
      <w:tr w:rsidR="00764BCA" w:rsidRPr="00BF1975" w14:paraId="09F4AB86" w14:textId="77777777" w:rsidTr="001854F2">
        <w:trPr>
          <w:gridAfter w:val="1"/>
          <w:wAfter w:w="239" w:type="dxa"/>
        </w:trPr>
        <w:tc>
          <w:tcPr>
            <w:tcW w:w="2112" w:type="dxa"/>
            <w:tcBorders>
              <w:bottom w:val="single" w:sz="4" w:space="0" w:color="auto"/>
            </w:tcBorders>
          </w:tcPr>
          <w:p w14:paraId="05CD43AE" w14:textId="3F2DD6A4" w:rsidR="00764BCA" w:rsidRPr="00BF1975" w:rsidRDefault="003A13B2" w:rsidP="00791775">
            <w:pPr>
              <w:spacing w:line="360" w:lineRule="auto"/>
              <w:rPr>
                <w:rFonts w:ascii="Times New Roman" w:hAnsi="Times New Roman" w:cs="Times New Roman"/>
                <w:lang w:val="en-GB"/>
              </w:rPr>
            </w:pPr>
            <w:r>
              <w:rPr>
                <w:rFonts w:ascii="Times New Roman" w:hAnsi="Times New Roman" w:cs="Times New Roman"/>
                <w:lang w:val="en-GB"/>
              </w:rPr>
              <w:t>Average time total (in weeks)</w:t>
            </w:r>
          </w:p>
        </w:tc>
        <w:tc>
          <w:tcPr>
            <w:tcW w:w="1916" w:type="dxa"/>
            <w:gridSpan w:val="2"/>
            <w:tcBorders>
              <w:bottom w:val="single" w:sz="4" w:space="0" w:color="auto"/>
            </w:tcBorders>
          </w:tcPr>
          <w:p w14:paraId="2EAA2003"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12.50 (9.20)</w:t>
            </w:r>
          </w:p>
        </w:tc>
        <w:tc>
          <w:tcPr>
            <w:tcW w:w="1917" w:type="dxa"/>
            <w:gridSpan w:val="2"/>
            <w:tcBorders>
              <w:bottom w:val="single" w:sz="4" w:space="0" w:color="auto"/>
            </w:tcBorders>
          </w:tcPr>
          <w:p w14:paraId="4F9AD69A"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12.14 (9.09)</w:t>
            </w:r>
          </w:p>
        </w:tc>
        <w:tc>
          <w:tcPr>
            <w:tcW w:w="1917" w:type="dxa"/>
            <w:gridSpan w:val="2"/>
            <w:tcBorders>
              <w:bottom w:val="single" w:sz="4" w:space="0" w:color="auto"/>
            </w:tcBorders>
          </w:tcPr>
          <w:p w14:paraId="02279EAD"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10.64 (8.26)</w:t>
            </w:r>
          </w:p>
        </w:tc>
        <w:tc>
          <w:tcPr>
            <w:tcW w:w="1917" w:type="dxa"/>
            <w:gridSpan w:val="2"/>
            <w:tcBorders>
              <w:bottom w:val="single" w:sz="4" w:space="0" w:color="auto"/>
            </w:tcBorders>
          </w:tcPr>
          <w:p w14:paraId="44FF0653"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11.05 (7.74)</w:t>
            </w:r>
          </w:p>
        </w:tc>
        <w:tc>
          <w:tcPr>
            <w:tcW w:w="1917" w:type="dxa"/>
            <w:gridSpan w:val="2"/>
            <w:tcBorders>
              <w:bottom w:val="single" w:sz="4" w:space="0" w:color="auto"/>
            </w:tcBorders>
          </w:tcPr>
          <w:p w14:paraId="06A26FD5"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9.27 (3.04)</w:t>
            </w:r>
          </w:p>
        </w:tc>
        <w:tc>
          <w:tcPr>
            <w:tcW w:w="1917" w:type="dxa"/>
            <w:gridSpan w:val="2"/>
            <w:tcBorders>
              <w:bottom w:val="single" w:sz="4" w:space="0" w:color="auto"/>
            </w:tcBorders>
          </w:tcPr>
          <w:p w14:paraId="20A8E20C" w14:textId="77777777" w:rsidR="00764BCA" w:rsidRPr="00BF1975" w:rsidRDefault="00764BCA" w:rsidP="00791775">
            <w:pPr>
              <w:spacing w:line="360" w:lineRule="auto"/>
              <w:rPr>
                <w:rFonts w:ascii="Times New Roman" w:hAnsi="Times New Roman" w:cs="Times New Roman"/>
                <w:lang w:val="en-GB"/>
              </w:rPr>
            </w:pPr>
            <w:r w:rsidRPr="00BF1975">
              <w:rPr>
                <w:rFonts w:ascii="Times New Roman" w:hAnsi="Times New Roman" w:cs="Times New Roman"/>
                <w:lang w:val="en-GB"/>
              </w:rPr>
              <w:t>8.60 (3.17)</w:t>
            </w:r>
          </w:p>
        </w:tc>
      </w:tr>
      <w:tr w:rsidR="00764BCA" w:rsidRPr="00476D7A" w14:paraId="7DDF5CA1" w14:textId="77777777" w:rsidTr="001854F2">
        <w:trPr>
          <w:gridAfter w:val="1"/>
          <w:wAfter w:w="239" w:type="dxa"/>
        </w:trPr>
        <w:tc>
          <w:tcPr>
            <w:tcW w:w="13613" w:type="dxa"/>
            <w:gridSpan w:val="13"/>
            <w:tcBorders>
              <w:top w:val="single" w:sz="4" w:space="0" w:color="auto"/>
            </w:tcBorders>
          </w:tcPr>
          <w:p w14:paraId="0A64D9E6" w14:textId="284E2519" w:rsidR="00764BCA" w:rsidRPr="00202310" w:rsidRDefault="00764BCA" w:rsidP="00216619">
            <w:pPr>
              <w:spacing w:line="360" w:lineRule="auto"/>
              <w:rPr>
                <w:rFonts w:ascii="Times New Roman" w:hAnsi="Times New Roman" w:cs="Times New Roman"/>
                <w:lang w:val="en-GB"/>
              </w:rPr>
            </w:pPr>
            <w:r w:rsidRPr="00202310">
              <w:rPr>
                <w:rFonts w:ascii="Times New Roman" w:hAnsi="Times New Roman" w:cs="Times New Roman"/>
                <w:i/>
                <w:lang w:val="en-GB"/>
              </w:rPr>
              <w:t>Note.</w:t>
            </w:r>
            <w:r w:rsidRPr="00202310">
              <w:rPr>
                <w:rFonts w:ascii="Times New Roman" w:hAnsi="Times New Roman" w:cs="Times New Roman"/>
                <w:b/>
                <w:lang w:val="en-GB"/>
              </w:rPr>
              <w:t xml:space="preserve"> </w:t>
            </w:r>
            <w:r w:rsidRPr="00202310">
              <w:rPr>
                <w:rFonts w:ascii="Times New Roman" w:hAnsi="Times New Roman" w:cs="Times New Roman"/>
                <w:lang w:val="en-GB"/>
              </w:rPr>
              <w:t>Positive change is defined as higher body esteem and lower social anxiety scores, negative change is defined as lower body esteem and higher social anxiety scores. No change is indicated by a change s</w:t>
            </w:r>
            <w:r w:rsidR="003A13B2" w:rsidRPr="00202310">
              <w:rPr>
                <w:rFonts w:ascii="Times New Roman" w:hAnsi="Times New Roman" w:cs="Times New Roman"/>
                <w:lang w:val="en-GB"/>
              </w:rPr>
              <w:t>core of 0. BE-Appearance</w:t>
            </w:r>
            <w:r w:rsidRPr="00202310">
              <w:rPr>
                <w:rFonts w:ascii="Times New Roman" w:hAnsi="Times New Roman" w:cs="Times New Roman"/>
                <w:lang w:val="en-GB"/>
              </w:rPr>
              <w:t xml:space="preserve">: positive change scores range .10 – 1.80, </w:t>
            </w:r>
            <w:r w:rsidRPr="00202310">
              <w:rPr>
                <w:rFonts w:ascii="Times New Roman" w:hAnsi="Times New Roman" w:cs="Times New Roman"/>
                <w:i/>
                <w:lang w:val="en-GB"/>
              </w:rPr>
              <w:t>M</w:t>
            </w:r>
            <w:r w:rsidRPr="00202310">
              <w:rPr>
                <w:rFonts w:ascii="Times New Roman" w:hAnsi="Times New Roman" w:cs="Times New Roman"/>
                <w:lang w:val="en-GB"/>
              </w:rPr>
              <w:t xml:space="preserve"> = 0.61 </w:t>
            </w:r>
            <w:r w:rsidRPr="00202310">
              <w:rPr>
                <w:rFonts w:ascii="Times New Roman" w:hAnsi="Times New Roman" w:cs="Times New Roman"/>
                <w:i/>
                <w:lang w:val="en-GB"/>
              </w:rPr>
              <w:t>SD</w:t>
            </w:r>
            <w:r w:rsidRPr="00202310">
              <w:rPr>
                <w:rFonts w:ascii="Times New Roman" w:hAnsi="Times New Roman" w:cs="Times New Roman"/>
                <w:lang w:val="en-GB"/>
              </w:rPr>
              <w:t xml:space="preserve"> =0.39; negative change scores range -.10 – -1.60, </w:t>
            </w:r>
            <w:r w:rsidRPr="00202310">
              <w:rPr>
                <w:rFonts w:ascii="Times New Roman" w:hAnsi="Times New Roman" w:cs="Times New Roman"/>
                <w:i/>
                <w:lang w:val="en-GB"/>
              </w:rPr>
              <w:t xml:space="preserve">M </w:t>
            </w:r>
            <w:r w:rsidRPr="00202310">
              <w:rPr>
                <w:rFonts w:ascii="Times New Roman" w:hAnsi="Times New Roman" w:cs="Times New Roman"/>
                <w:lang w:val="en-GB"/>
              </w:rPr>
              <w:t xml:space="preserve">= -0.45 </w:t>
            </w:r>
            <w:r w:rsidRPr="00202310">
              <w:rPr>
                <w:rFonts w:ascii="Times New Roman" w:hAnsi="Times New Roman" w:cs="Times New Roman"/>
                <w:i/>
                <w:lang w:val="en-GB"/>
              </w:rPr>
              <w:t xml:space="preserve">SD </w:t>
            </w:r>
            <w:r w:rsidRPr="00202310">
              <w:rPr>
                <w:rFonts w:ascii="Times New Roman" w:hAnsi="Times New Roman" w:cs="Times New Roman"/>
                <w:lang w:val="en-GB"/>
              </w:rPr>
              <w:t xml:space="preserve">= 0.32.  SAS-A: positive change score range -2 – -25, </w:t>
            </w:r>
            <w:r w:rsidRPr="00202310">
              <w:rPr>
                <w:rFonts w:ascii="Times New Roman" w:hAnsi="Times New Roman" w:cs="Times New Roman"/>
                <w:i/>
                <w:lang w:val="en-GB"/>
              </w:rPr>
              <w:t xml:space="preserve">M </w:t>
            </w:r>
            <w:r w:rsidRPr="00202310">
              <w:rPr>
                <w:rFonts w:ascii="Times New Roman" w:hAnsi="Times New Roman" w:cs="Times New Roman"/>
                <w:lang w:val="en-GB"/>
              </w:rPr>
              <w:t xml:space="preserve">= -10.24 </w:t>
            </w:r>
            <w:r w:rsidRPr="00202310">
              <w:rPr>
                <w:rFonts w:ascii="Times New Roman" w:hAnsi="Times New Roman" w:cs="Times New Roman"/>
                <w:i/>
                <w:lang w:val="en-GB"/>
              </w:rPr>
              <w:t xml:space="preserve">SD </w:t>
            </w:r>
            <w:r w:rsidRPr="00202310">
              <w:rPr>
                <w:rFonts w:ascii="Times New Roman" w:hAnsi="Times New Roman" w:cs="Times New Roman"/>
                <w:lang w:val="en-GB"/>
              </w:rPr>
              <w:t xml:space="preserve">= 6.89; negative change score range 1 – 15, </w:t>
            </w:r>
            <w:r w:rsidRPr="00202310">
              <w:rPr>
                <w:rFonts w:ascii="Times New Roman" w:hAnsi="Times New Roman" w:cs="Times New Roman"/>
                <w:i/>
                <w:lang w:val="en-GB"/>
              </w:rPr>
              <w:t>M</w:t>
            </w:r>
            <w:r w:rsidRPr="00202310">
              <w:rPr>
                <w:rFonts w:ascii="Times New Roman" w:hAnsi="Times New Roman" w:cs="Times New Roman"/>
                <w:lang w:val="en-GB"/>
              </w:rPr>
              <w:t xml:space="preserve"> = 6.15, </w:t>
            </w:r>
            <w:r w:rsidRPr="00202310">
              <w:rPr>
                <w:rFonts w:ascii="Times New Roman" w:hAnsi="Times New Roman" w:cs="Times New Roman"/>
                <w:i/>
                <w:lang w:val="en-GB"/>
              </w:rPr>
              <w:t>SD</w:t>
            </w:r>
            <w:r w:rsidRPr="00202310">
              <w:rPr>
                <w:rFonts w:ascii="Times New Roman" w:hAnsi="Times New Roman" w:cs="Times New Roman"/>
                <w:lang w:val="en-GB"/>
              </w:rPr>
              <w:t xml:space="preserve"> = 4.08.</w:t>
            </w:r>
            <w:r w:rsidR="003A13B2" w:rsidRPr="00202310">
              <w:rPr>
                <w:rFonts w:ascii="Times New Roman" w:hAnsi="Times New Roman" w:cs="Times New Roman"/>
                <w:lang w:val="en-GB"/>
              </w:rPr>
              <w:t xml:space="preserve"> Overlap indicates the number of participants displaying the same change in both measures.</w:t>
            </w:r>
          </w:p>
          <w:p w14:paraId="5A07F218" w14:textId="50A95828" w:rsidR="00764BCA" w:rsidRPr="00BF1975" w:rsidRDefault="00287D21" w:rsidP="00216619">
            <w:pPr>
              <w:spacing w:line="360" w:lineRule="auto"/>
              <w:rPr>
                <w:rFonts w:ascii="Times New Roman" w:hAnsi="Times New Roman" w:cs="Times New Roman"/>
                <w:lang w:val="en-GB"/>
              </w:rPr>
            </w:pPr>
            <w:r>
              <w:rPr>
                <w:rFonts w:ascii="Times New Roman" w:hAnsi="Times New Roman" w:cs="Times New Roman"/>
                <w:vertAlign w:val="superscript"/>
                <w:lang w:val="en-GB"/>
              </w:rPr>
              <w:t>a</w:t>
            </w:r>
            <w:r w:rsidR="00202310">
              <w:rPr>
                <w:rFonts w:ascii="Times New Roman" w:hAnsi="Times New Roman" w:cs="Times New Roman"/>
                <w:vertAlign w:val="superscript"/>
                <w:lang w:val="en-GB"/>
              </w:rPr>
              <w:t xml:space="preserve"> </w:t>
            </w:r>
            <w:r w:rsidR="00764BCA" w:rsidRPr="00202310">
              <w:rPr>
                <w:rFonts w:ascii="Times New Roman" w:hAnsi="Times New Roman" w:cs="Times New Roman"/>
                <w:lang w:val="en-GB"/>
              </w:rPr>
              <w:t xml:space="preserve">For SAS-A, there was a significant difference between the positive change and the negative change groups in total time (in minutes) spent on the programme: </w:t>
            </w:r>
            <w:r w:rsidR="00764BCA" w:rsidRPr="00202310">
              <w:rPr>
                <w:rFonts w:ascii="Times New Roman" w:hAnsi="Times New Roman" w:cs="Times New Roman"/>
                <w:i/>
                <w:lang w:val="en-GB"/>
              </w:rPr>
              <w:t xml:space="preserve">t </w:t>
            </w:r>
            <w:r w:rsidR="00764BCA" w:rsidRPr="00202310">
              <w:rPr>
                <w:rFonts w:ascii="Times New Roman" w:hAnsi="Times New Roman" w:cs="Times New Roman"/>
                <w:lang w:val="en-GB"/>
              </w:rPr>
              <w:t xml:space="preserve">(59) = 2.22, </w:t>
            </w:r>
            <w:r w:rsidR="00764BCA" w:rsidRPr="00202310">
              <w:rPr>
                <w:rFonts w:ascii="Times New Roman" w:hAnsi="Times New Roman" w:cs="Times New Roman"/>
                <w:i/>
                <w:lang w:val="en-GB"/>
              </w:rPr>
              <w:t xml:space="preserve">p </w:t>
            </w:r>
            <w:r w:rsidR="00764BCA" w:rsidRPr="00202310">
              <w:rPr>
                <w:rFonts w:ascii="Times New Roman" w:hAnsi="Times New Roman" w:cs="Times New Roman"/>
                <w:lang w:val="en-GB"/>
              </w:rPr>
              <w:t xml:space="preserve">&lt; .05, </w:t>
            </w:r>
            <w:r w:rsidR="00764BCA" w:rsidRPr="00202310">
              <w:rPr>
                <w:rFonts w:ascii="Times New Roman" w:hAnsi="Times New Roman" w:cs="Times New Roman"/>
                <w:i/>
                <w:lang w:val="en-GB"/>
              </w:rPr>
              <w:t xml:space="preserve">d </w:t>
            </w:r>
            <w:r w:rsidR="00764BCA" w:rsidRPr="00202310">
              <w:rPr>
                <w:rFonts w:ascii="Times New Roman" w:hAnsi="Times New Roman" w:cs="Times New Roman"/>
                <w:lang w:val="en-GB"/>
              </w:rPr>
              <w:t>= .61).</w:t>
            </w:r>
          </w:p>
        </w:tc>
      </w:tr>
    </w:tbl>
    <w:p w14:paraId="7CF18B7D" w14:textId="77777777" w:rsidR="00764BCA" w:rsidRPr="00BF1975" w:rsidRDefault="00764BCA" w:rsidP="001854F2">
      <w:pPr>
        <w:spacing w:after="0" w:line="360" w:lineRule="auto"/>
        <w:rPr>
          <w:rFonts w:ascii="Times New Roman" w:hAnsi="Times New Roman" w:cs="Times New Roman"/>
          <w:b/>
          <w:sz w:val="24"/>
          <w:szCs w:val="24"/>
          <w:lang w:val="en-GB"/>
        </w:rPr>
        <w:sectPr w:rsidR="00764BCA" w:rsidRPr="00BF1975" w:rsidSect="001854F2">
          <w:pgSz w:w="16838" w:h="11906" w:orient="landscape"/>
          <w:pgMar w:top="1417" w:right="1417" w:bottom="1417" w:left="1417" w:header="708" w:footer="708" w:gutter="0"/>
          <w:cols w:space="708"/>
          <w:docGrid w:linePitch="360"/>
        </w:sect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025"/>
        <w:gridCol w:w="2006"/>
        <w:gridCol w:w="1980"/>
        <w:gridCol w:w="2035"/>
        <w:gridCol w:w="2012"/>
        <w:gridCol w:w="1969"/>
      </w:tblGrid>
      <w:tr w:rsidR="00764BCA" w:rsidRPr="00476D7A" w14:paraId="78368992" w14:textId="77777777" w:rsidTr="001854F2">
        <w:tc>
          <w:tcPr>
            <w:tcW w:w="14425" w:type="dxa"/>
            <w:gridSpan w:val="7"/>
            <w:tcBorders>
              <w:bottom w:val="single" w:sz="4" w:space="0" w:color="auto"/>
            </w:tcBorders>
          </w:tcPr>
          <w:p w14:paraId="14B889CA" w14:textId="77777777" w:rsidR="00E64787" w:rsidRDefault="00E64787" w:rsidP="006E5AC1">
            <w:pPr>
              <w:spacing w:line="360" w:lineRule="auto"/>
              <w:rPr>
                <w:rFonts w:ascii="Times New Roman" w:hAnsi="Times New Roman" w:cs="Times New Roman"/>
                <w:b/>
                <w:lang w:val="en-GB"/>
              </w:rPr>
            </w:pPr>
            <w:r>
              <w:rPr>
                <w:rFonts w:ascii="Times New Roman" w:hAnsi="Times New Roman" w:cs="Times New Roman"/>
                <w:b/>
                <w:lang w:val="en-GB"/>
              </w:rPr>
              <w:t>Table 2</w:t>
            </w:r>
          </w:p>
          <w:p w14:paraId="4D05F28A" w14:textId="7B593415" w:rsidR="00764BCA" w:rsidRPr="00E64787" w:rsidRDefault="00764BCA" w:rsidP="006E5AC1">
            <w:pPr>
              <w:spacing w:line="360" w:lineRule="auto"/>
              <w:rPr>
                <w:rFonts w:ascii="Times New Roman" w:hAnsi="Times New Roman" w:cs="Times New Roman"/>
                <w:i/>
                <w:lang w:val="en-GB"/>
              </w:rPr>
            </w:pPr>
            <w:r w:rsidRPr="00E64787">
              <w:rPr>
                <w:rFonts w:ascii="Times New Roman" w:hAnsi="Times New Roman" w:cs="Times New Roman"/>
                <w:i/>
                <w:lang w:val="en-GB"/>
              </w:rPr>
              <w:t>Clinically significant and reliable change (pre- to post-intervention</w:t>
            </w:r>
            <w:r w:rsidR="00E64787" w:rsidRPr="00E64787">
              <w:rPr>
                <w:rFonts w:ascii="Times New Roman" w:hAnsi="Times New Roman" w:cs="Times New Roman"/>
                <w:i/>
                <w:lang w:val="en-GB"/>
              </w:rPr>
              <w:t>)</w:t>
            </w:r>
          </w:p>
        </w:tc>
      </w:tr>
      <w:tr w:rsidR="00764BCA" w:rsidRPr="00BF1975" w14:paraId="42FC8DCC" w14:textId="77777777" w:rsidTr="001854F2">
        <w:tc>
          <w:tcPr>
            <w:tcW w:w="2398" w:type="dxa"/>
            <w:tcBorders>
              <w:top w:val="single" w:sz="4" w:space="0" w:color="auto"/>
            </w:tcBorders>
          </w:tcPr>
          <w:p w14:paraId="5F48A664" w14:textId="77777777" w:rsidR="00764BCA" w:rsidRPr="00BF1975" w:rsidRDefault="00764BCA" w:rsidP="006E5AC1">
            <w:pPr>
              <w:spacing w:line="360" w:lineRule="auto"/>
              <w:rPr>
                <w:rFonts w:ascii="Times New Roman" w:hAnsi="Times New Roman" w:cs="Times New Roman"/>
                <w:lang w:val="en-GB"/>
              </w:rPr>
            </w:pPr>
          </w:p>
        </w:tc>
        <w:tc>
          <w:tcPr>
            <w:tcW w:w="6011" w:type="dxa"/>
            <w:gridSpan w:val="3"/>
            <w:tcBorders>
              <w:top w:val="single" w:sz="4" w:space="0" w:color="auto"/>
              <w:bottom w:val="single" w:sz="4" w:space="0" w:color="auto"/>
            </w:tcBorders>
          </w:tcPr>
          <w:p w14:paraId="636C8D34" w14:textId="33FF9745" w:rsidR="00764BCA" w:rsidRPr="00BF1975" w:rsidRDefault="00E64787" w:rsidP="00E64787">
            <w:pPr>
              <w:spacing w:line="360" w:lineRule="auto"/>
              <w:jc w:val="center"/>
              <w:rPr>
                <w:rFonts w:ascii="Times New Roman" w:hAnsi="Times New Roman" w:cs="Times New Roman"/>
                <w:lang w:val="en-GB"/>
              </w:rPr>
            </w:pPr>
            <w:r>
              <w:rPr>
                <w:rFonts w:ascii="Times New Roman" w:hAnsi="Times New Roman" w:cs="Times New Roman"/>
                <w:lang w:val="en-GB"/>
              </w:rPr>
              <w:t>Social anxiety (SAS-A)</w:t>
            </w:r>
          </w:p>
        </w:tc>
        <w:tc>
          <w:tcPr>
            <w:tcW w:w="6016" w:type="dxa"/>
            <w:gridSpan w:val="3"/>
            <w:tcBorders>
              <w:top w:val="single" w:sz="4" w:space="0" w:color="auto"/>
              <w:bottom w:val="single" w:sz="4" w:space="0" w:color="auto"/>
            </w:tcBorders>
          </w:tcPr>
          <w:p w14:paraId="6CD503B8" w14:textId="11DA0ABA" w:rsidR="00764BCA" w:rsidRPr="00BF1975" w:rsidRDefault="00E64787" w:rsidP="00E64787">
            <w:pPr>
              <w:spacing w:line="360" w:lineRule="auto"/>
              <w:jc w:val="center"/>
              <w:rPr>
                <w:rFonts w:ascii="Times New Roman" w:hAnsi="Times New Roman" w:cs="Times New Roman"/>
                <w:lang w:val="en-GB"/>
              </w:rPr>
            </w:pPr>
            <w:r>
              <w:rPr>
                <w:rFonts w:ascii="Times New Roman" w:hAnsi="Times New Roman" w:cs="Times New Roman"/>
                <w:lang w:val="en-GB"/>
              </w:rPr>
              <w:t>Body esteem (BE-Appearance)</w:t>
            </w:r>
          </w:p>
        </w:tc>
      </w:tr>
      <w:tr w:rsidR="00764BCA" w:rsidRPr="00BF1975" w14:paraId="3EBB8F68" w14:textId="77777777" w:rsidTr="001854F2">
        <w:tc>
          <w:tcPr>
            <w:tcW w:w="2398" w:type="dxa"/>
          </w:tcPr>
          <w:p w14:paraId="6DD8B0EF" w14:textId="77777777" w:rsidR="00764BCA" w:rsidRPr="00BF1975" w:rsidRDefault="00764BCA" w:rsidP="006E5AC1">
            <w:pPr>
              <w:spacing w:line="360" w:lineRule="auto"/>
              <w:rPr>
                <w:rFonts w:ascii="Times New Roman" w:hAnsi="Times New Roman" w:cs="Times New Roman"/>
                <w:lang w:val="en-GB"/>
              </w:rPr>
            </w:pPr>
          </w:p>
        </w:tc>
        <w:tc>
          <w:tcPr>
            <w:tcW w:w="4031" w:type="dxa"/>
            <w:gridSpan w:val="2"/>
            <w:tcBorders>
              <w:bottom w:val="single" w:sz="4" w:space="0" w:color="auto"/>
            </w:tcBorders>
          </w:tcPr>
          <w:p w14:paraId="2D08BB42" w14:textId="77777777" w:rsidR="00764BCA" w:rsidRPr="00BF1975" w:rsidRDefault="00764BCA" w:rsidP="006E5AC1">
            <w:pPr>
              <w:spacing w:line="360" w:lineRule="auto"/>
              <w:jc w:val="center"/>
              <w:rPr>
                <w:rFonts w:ascii="Times New Roman" w:hAnsi="Times New Roman" w:cs="Times New Roman"/>
                <w:lang w:val="en-GB"/>
              </w:rPr>
            </w:pPr>
            <w:r w:rsidRPr="00BF1975">
              <w:rPr>
                <w:rFonts w:ascii="Times New Roman" w:hAnsi="Times New Roman" w:cs="Times New Roman"/>
                <w:lang w:val="en-GB"/>
              </w:rPr>
              <w:t>Reliable change</w:t>
            </w:r>
          </w:p>
        </w:tc>
        <w:tc>
          <w:tcPr>
            <w:tcW w:w="1980" w:type="dxa"/>
          </w:tcPr>
          <w:p w14:paraId="4304A553" w14:textId="77777777" w:rsidR="00764BCA" w:rsidRPr="00BF1975" w:rsidRDefault="00764BCA" w:rsidP="006E5AC1">
            <w:pPr>
              <w:spacing w:line="360" w:lineRule="auto"/>
              <w:rPr>
                <w:rFonts w:ascii="Times New Roman" w:hAnsi="Times New Roman" w:cs="Times New Roman"/>
                <w:lang w:val="en-GB"/>
              </w:rPr>
            </w:pPr>
          </w:p>
        </w:tc>
        <w:tc>
          <w:tcPr>
            <w:tcW w:w="4047" w:type="dxa"/>
            <w:gridSpan w:val="2"/>
            <w:tcBorders>
              <w:bottom w:val="single" w:sz="4" w:space="0" w:color="auto"/>
            </w:tcBorders>
          </w:tcPr>
          <w:p w14:paraId="24472C88" w14:textId="77777777" w:rsidR="00764BCA" w:rsidRPr="00BF1975" w:rsidRDefault="00764BCA" w:rsidP="006E5AC1">
            <w:pPr>
              <w:spacing w:line="360" w:lineRule="auto"/>
              <w:jc w:val="center"/>
              <w:rPr>
                <w:rFonts w:ascii="Times New Roman" w:hAnsi="Times New Roman" w:cs="Times New Roman"/>
                <w:lang w:val="en-GB"/>
              </w:rPr>
            </w:pPr>
            <w:r w:rsidRPr="00BF1975">
              <w:rPr>
                <w:rFonts w:ascii="Times New Roman" w:hAnsi="Times New Roman" w:cs="Times New Roman"/>
                <w:lang w:val="en-GB"/>
              </w:rPr>
              <w:t>Reliable change</w:t>
            </w:r>
          </w:p>
        </w:tc>
        <w:tc>
          <w:tcPr>
            <w:tcW w:w="1969" w:type="dxa"/>
          </w:tcPr>
          <w:p w14:paraId="59842CE7" w14:textId="77777777" w:rsidR="00764BCA" w:rsidRPr="00BF1975" w:rsidRDefault="00764BCA" w:rsidP="001854F2">
            <w:pPr>
              <w:rPr>
                <w:rFonts w:ascii="Times New Roman" w:hAnsi="Times New Roman" w:cs="Times New Roman"/>
                <w:lang w:val="en-GB"/>
              </w:rPr>
            </w:pPr>
          </w:p>
        </w:tc>
      </w:tr>
      <w:tr w:rsidR="00764BCA" w:rsidRPr="00BF1975" w14:paraId="38BF2F71" w14:textId="77777777" w:rsidTr="00E64787">
        <w:tc>
          <w:tcPr>
            <w:tcW w:w="2398" w:type="dxa"/>
            <w:tcBorders>
              <w:bottom w:val="single" w:sz="4" w:space="0" w:color="auto"/>
            </w:tcBorders>
          </w:tcPr>
          <w:p w14:paraId="3C795B6D" w14:textId="77777777" w:rsidR="00764BCA" w:rsidRPr="00BF1975" w:rsidRDefault="00764BCA" w:rsidP="006E5AC1">
            <w:pPr>
              <w:spacing w:line="360" w:lineRule="auto"/>
              <w:rPr>
                <w:rFonts w:ascii="Times New Roman" w:hAnsi="Times New Roman" w:cs="Times New Roman"/>
                <w:lang w:val="en-GB"/>
              </w:rPr>
            </w:pPr>
          </w:p>
        </w:tc>
        <w:tc>
          <w:tcPr>
            <w:tcW w:w="2025" w:type="dxa"/>
            <w:tcBorders>
              <w:top w:val="single" w:sz="4" w:space="0" w:color="auto"/>
              <w:bottom w:val="single" w:sz="4" w:space="0" w:color="auto"/>
            </w:tcBorders>
          </w:tcPr>
          <w:p w14:paraId="16B54BDA"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Yes</w:t>
            </w:r>
          </w:p>
          <w:p w14:paraId="442BA936"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i/>
                <w:lang w:val="en-GB"/>
              </w:rPr>
              <w:t xml:space="preserve">n </w:t>
            </w:r>
            <w:r w:rsidRPr="00BF1975">
              <w:rPr>
                <w:rFonts w:ascii="Times New Roman" w:hAnsi="Times New Roman" w:cs="Times New Roman"/>
                <w:lang w:val="en-GB"/>
              </w:rPr>
              <w:t>(%)</w:t>
            </w:r>
          </w:p>
        </w:tc>
        <w:tc>
          <w:tcPr>
            <w:tcW w:w="2006" w:type="dxa"/>
            <w:tcBorders>
              <w:top w:val="single" w:sz="4" w:space="0" w:color="auto"/>
              <w:bottom w:val="single" w:sz="4" w:space="0" w:color="auto"/>
            </w:tcBorders>
          </w:tcPr>
          <w:p w14:paraId="5A074D3D"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No</w:t>
            </w:r>
          </w:p>
          <w:p w14:paraId="652B0815"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i/>
                <w:lang w:val="en-GB"/>
              </w:rPr>
              <w:t xml:space="preserve">n </w:t>
            </w:r>
            <w:r w:rsidRPr="00BF1975">
              <w:rPr>
                <w:rFonts w:ascii="Times New Roman" w:hAnsi="Times New Roman" w:cs="Times New Roman"/>
                <w:lang w:val="en-GB"/>
              </w:rPr>
              <w:t>(%)</w:t>
            </w:r>
          </w:p>
        </w:tc>
        <w:tc>
          <w:tcPr>
            <w:tcW w:w="1980" w:type="dxa"/>
            <w:tcBorders>
              <w:top w:val="single" w:sz="4" w:space="0" w:color="auto"/>
              <w:bottom w:val="single" w:sz="4" w:space="0" w:color="auto"/>
            </w:tcBorders>
          </w:tcPr>
          <w:p w14:paraId="3EE1EF30"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Total</w:t>
            </w:r>
          </w:p>
          <w:p w14:paraId="7CA1CAF1"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i/>
                <w:lang w:val="en-GB"/>
              </w:rPr>
              <w:t xml:space="preserve">n </w:t>
            </w:r>
            <w:r w:rsidRPr="00BF1975">
              <w:rPr>
                <w:rFonts w:ascii="Times New Roman" w:hAnsi="Times New Roman" w:cs="Times New Roman"/>
                <w:lang w:val="en-GB"/>
              </w:rPr>
              <w:t>(%)</w:t>
            </w:r>
          </w:p>
        </w:tc>
        <w:tc>
          <w:tcPr>
            <w:tcW w:w="2035" w:type="dxa"/>
            <w:tcBorders>
              <w:top w:val="single" w:sz="4" w:space="0" w:color="auto"/>
              <w:bottom w:val="single" w:sz="4" w:space="0" w:color="auto"/>
            </w:tcBorders>
          </w:tcPr>
          <w:p w14:paraId="65F37CD4"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Yes</w:t>
            </w:r>
          </w:p>
          <w:p w14:paraId="4908C5D4"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i/>
                <w:lang w:val="en-GB"/>
              </w:rPr>
              <w:t xml:space="preserve">n </w:t>
            </w:r>
            <w:r w:rsidRPr="00BF1975">
              <w:rPr>
                <w:rFonts w:ascii="Times New Roman" w:hAnsi="Times New Roman" w:cs="Times New Roman"/>
                <w:lang w:val="en-GB"/>
              </w:rPr>
              <w:t>(%)</w:t>
            </w:r>
          </w:p>
        </w:tc>
        <w:tc>
          <w:tcPr>
            <w:tcW w:w="2012" w:type="dxa"/>
            <w:tcBorders>
              <w:top w:val="single" w:sz="4" w:space="0" w:color="auto"/>
              <w:bottom w:val="single" w:sz="4" w:space="0" w:color="auto"/>
            </w:tcBorders>
          </w:tcPr>
          <w:p w14:paraId="709A36AC"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No</w:t>
            </w:r>
          </w:p>
          <w:p w14:paraId="67304A76"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i/>
                <w:lang w:val="en-GB"/>
              </w:rPr>
              <w:t xml:space="preserve">n </w:t>
            </w:r>
            <w:r w:rsidRPr="00BF1975">
              <w:rPr>
                <w:rFonts w:ascii="Times New Roman" w:hAnsi="Times New Roman" w:cs="Times New Roman"/>
                <w:lang w:val="en-GB"/>
              </w:rPr>
              <w:t>(%)</w:t>
            </w:r>
          </w:p>
        </w:tc>
        <w:tc>
          <w:tcPr>
            <w:tcW w:w="1969" w:type="dxa"/>
            <w:tcBorders>
              <w:bottom w:val="single" w:sz="4" w:space="0" w:color="auto"/>
            </w:tcBorders>
          </w:tcPr>
          <w:p w14:paraId="42A572F3"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Total</w:t>
            </w:r>
          </w:p>
          <w:p w14:paraId="6037A533"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i/>
                <w:lang w:val="en-GB"/>
              </w:rPr>
              <w:t xml:space="preserve">n </w:t>
            </w:r>
            <w:r w:rsidRPr="00BF1975">
              <w:rPr>
                <w:rFonts w:ascii="Times New Roman" w:hAnsi="Times New Roman" w:cs="Times New Roman"/>
                <w:lang w:val="en-GB"/>
              </w:rPr>
              <w:t>(%)</w:t>
            </w:r>
          </w:p>
          <w:p w14:paraId="51C975F6" w14:textId="77777777" w:rsidR="00764BCA" w:rsidRPr="00BF1975" w:rsidRDefault="00764BCA" w:rsidP="001854F2">
            <w:pPr>
              <w:rPr>
                <w:rFonts w:ascii="Times New Roman" w:hAnsi="Times New Roman" w:cs="Times New Roman"/>
                <w:lang w:val="en-GB"/>
              </w:rPr>
            </w:pPr>
          </w:p>
        </w:tc>
      </w:tr>
      <w:tr w:rsidR="00764BCA" w:rsidRPr="00BF1975" w14:paraId="36F8394D" w14:textId="77777777" w:rsidTr="00E64787">
        <w:tc>
          <w:tcPr>
            <w:tcW w:w="2398" w:type="dxa"/>
            <w:tcBorders>
              <w:top w:val="single" w:sz="4" w:space="0" w:color="auto"/>
            </w:tcBorders>
          </w:tcPr>
          <w:p w14:paraId="198BCA0F"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 xml:space="preserve">No clinically significant change </w:t>
            </w:r>
          </w:p>
        </w:tc>
        <w:tc>
          <w:tcPr>
            <w:tcW w:w="2025" w:type="dxa"/>
            <w:tcBorders>
              <w:top w:val="single" w:sz="4" w:space="0" w:color="auto"/>
            </w:tcBorders>
          </w:tcPr>
          <w:p w14:paraId="22D36A48" w14:textId="423DFA25"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17 (23.6</w:t>
            </w:r>
            <w:r w:rsidR="008B47CD">
              <w:rPr>
                <w:rFonts w:ascii="Times New Roman" w:hAnsi="Times New Roman" w:cs="Times New Roman"/>
                <w:lang w:val="en-GB"/>
              </w:rPr>
              <w:t>1</w:t>
            </w:r>
            <w:r w:rsidR="00E64787">
              <w:rPr>
                <w:rFonts w:ascii="Times New Roman" w:hAnsi="Times New Roman" w:cs="Times New Roman"/>
                <w:vertAlign w:val="superscript"/>
                <w:lang w:val="en-GB"/>
              </w:rPr>
              <w:t>a</w:t>
            </w:r>
            <w:r w:rsidRPr="00BF1975">
              <w:rPr>
                <w:rFonts w:ascii="Times New Roman" w:hAnsi="Times New Roman" w:cs="Times New Roman"/>
                <w:lang w:val="en-GB"/>
              </w:rPr>
              <w:t>)</w:t>
            </w:r>
          </w:p>
        </w:tc>
        <w:tc>
          <w:tcPr>
            <w:tcW w:w="2006" w:type="dxa"/>
            <w:tcBorders>
              <w:top w:val="single" w:sz="4" w:space="0" w:color="auto"/>
            </w:tcBorders>
          </w:tcPr>
          <w:p w14:paraId="23A114EA" w14:textId="50FF97BA"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43 (59.7</w:t>
            </w:r>
            <w:r w:rsidR="008B47CD">
              <w:rPr>
                <w:rFonts w:ascii="Times New Roman" w:hAnsi="Times New Roman" w:cs="Times New Roman"/>
                <w:lang w:val="en-GB"/>
              </w:rPr>
              <w:t>2</w:t>
            </w:r>
            <w:r w:rsidRPr="00BF1975">
              <w:rPr>
                <w:rFonts w:ascii="Times New Roman" w:hAnsi="Times New Roman" w:cs="Times New Roman"/>
                <w:lang w:val="en-GB"/>
              </w:rPr>
              <w:t>)</w:t>
            </w:r>
          </w:p>
        </w:tc>
        <w:tc>
          <w:tcPr>
            <w:tcW w:w="1980" w:type="dxa"/>
            <w:tcBorders>
              <w:top w:val="single" w:sz="4" w:space="0" w:color="auto"/>
            </w:tcBorders>
          </w:tcPr>
          <w:p w14:paraId="75AC16CB" w14:textId="682B8A6F"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60</w:t>
            </w:r>
            <w:r w:rsidR="00E64787">
              <w:rPr>
                <w:rFonts w:ascii="Times New Roman" w:hAnsi="Times New Roman" w:cs="Times New Roman"/>
                <w:vertAlign w:val="superscript"/>
                <w:lang w:val="en-GB"/>
              </w:rPr>
              <w:t>b</w:t>
            </w:r>
            <w:r w:rsidRPr="00BF1975">
              <w:rPr>
                <w:rFonts w:ascii="Times New Roman" w:hAnsi="Times New Roman" w:cs="Times New Roman"/>
                <w:lang w:val="en-GB"/>
              </w:rPr>
              <w:t xml:space="preserve"> (83.3</w:t>
            </w:r>
            <w:r w:rsidR="004312A6">
              <w:rPr>
                <w:rFonts w:ascii="Times New Roman" w:hAnsi="Times New Roman" w:cs="Times New Roman"/>
                <w:lang w:val="en-GB"/>
              </w:rPr>
              <w:t>3</w:t>
            </w:r>
            <w:r w:rsidRPr="00BF1975">
              <w:rPr>
                <w:rFonts w:ascii="Times New Roman" w:hAnsi="Times New Roman" w:cs="Times New Roman"/>
                <w:lang w:val="en-GB"/>
              </w:rPr>
              <w:t>)</w:t>
            </w:r>
          </w:p>
        </w:tc>
        <w:tc>
          <w:tcPr>
            <w:tcW w:w="2035" w:type="dxa"/>
            <w:tcBorders>
              <w:top w:val="single" w:sz="4" w:space="0" w:color="auto"/>
            </w:tcBorders>
          </w:tcPr>
          <w:p w14:paraId="65F35604" w14:textId="708DE34F"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14 (19.4</w:t>
            </w:r>
            <w:r w:rsidR="009A3466">
              <w:rPr>
                <w:rFonts w:ascii="Times New Roman" w:hAnsi="Times New Roman" w:cs="Times New Roman"/>
                <w:lang w:val="en-GB"/>
              </w:rPr>
              <w:t>4</w:t>
            </w:r>
            <w:r w:rsidRPr="00BF1975">
              <w:rPr>
                <w:rFonts w:ascii="Times New Roman" w:hAnsi="Times New Roman" w:cs="Times New Roman"/>
                <w:lang w:val="en-GB"/>
              </w:rPr>
              <w:t>)</w:t>
            </w:r>
          </w:p>
        </w:tc>
        <w:tc>
          <w:tcPr>
            <w:tcW w:w="2012" w:type="dxa"/>
            <w:tcBorders>
              <w:top w:val="single" w:sz="4" w:space="0" w:color="auto"/>
            </w:tcBorders>
          </w:tcPr>
          <w:p w14:paraId="4337C36D" w14:textId="5122BFCC"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45 (62.5</w:t>
            </w:r>
            <w:r w:rsidR="00A960ED">
              <w:rPr>
                <w:rFonts w:ascii="Times New Roman" w:hAnsi="Times New Roman" w:cs="Times New Roman"/>
                <w:lang w:val="en-GB"/>
              </w:rPr>
              <w:t>0</w:t>
            </w:r>
            <w:r w:rsidRPr="00BF1975">
              <w:rPr>
                <w:rFonts w:ascii="Times New Roman" w:hAnsi="Times New Roman" w:cs="Times New Roman"/>
                <w:lang w:val="en-GB"/>
              </w:rPr>
              <w:t>)</w:t>
            </w:r>
          </w:p>
        </w:tc>
        <w:tc>
          <w:tcPr>
            <w:tcW w:w="1969" w:type="dxa"/>
            <w:tcBorders>
              <w:top w:val="single" w:sz="4" w:space="0" w:color="auto"/>
            </w:tcBorders>
          </w:tcPr>
          <w:p w14:paraId="4D50FC9F" w14:textId="5E5754AA"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59 (81.9</w:t>
            </w:r>
            <w:r w:rsidR="005945C2">
              <w:rPr>
                <w:rFonts w:ascii="Times New Roman" w:hAnsi="Times New Roman" w:cs="Times New Roman"/>
                <w:lang w:val="en-GB"/>
              </w:rPr>
              <w:t>4</w:t>
            </w:r>
            <w:r w:rsidRPr="00BF1975">
              <w:rPr>
                <w:rFonts w:ascii="Times New Roman" w:hAnsi="Times New Roman" w:cs="Times New Roman"/>
                <w:lang w:val="en-GB"/>
              </w:rPr>
              <w:t>)</w:t>
            </w:r>
          </w:p>
        </w:tc>
      </w:tr>
      <w:tr w:rsidR="00764BCA" w:rsidRPr="00BF1975" w14:paraId="043D9A12" w14:textId="77777777" w:rsidTr="001854F2">
        <w:tc>
          <w:tcPr>
            <w:tcW w:w="2398" w:type="dxa"/>
          </w:tcPr>
          <w:p w14:paraId="6BBB1B22"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Clinically significant change: improvement</w:t>
            </w:r>
          </w:p>
        </w:tc>
        <w:tc>
          <w:tcPr>
            <w:tcW w:w="2025" w:type="dxa"/>
          </w:tcPr>
          <w:p w14:paraId="040CD13B" w14:textId="01713122"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4 (5.</w:t>
            </w:r>
            <w:r w:rsidR="008B47CD">
              <w:rPr>
                <w:rFonts w:ascii="Times New Roman" w:hAnsi="Times New Roman" w:cs="Times New Roman"/>
                <w:lang w:val="en-GB"/>
              </w:rPr>
              <w:t>5</w:t>
            </w:r>
            <w:r w:rsidRPr="00BF1975">
              <w:rPr>
                <w:rFonts w:ascii="Times New Roman" w:hAnsi="Times New Roman" w:cs="Times New Roman"/>
                <w:lang w:val="en-GB"/>
              </w:rPr>
              <w:t>6)</w:t>
            </w:r>
          </w:p>
        </w:tc>
        <w:tc>
          <w:tcPr>
            <w:tcW w:w="2006" w:type="dxa"/>
          </w:tcPr>
          <w:p w14:paraId="7AC36ADE" w14:textId="23358D3B"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5 (6.9</w:t>
            </w:r>
            <w:r w:rsidR="008B47CD">
              <w:rPr>
                <w:rFonts w:ascii="Times New Roman" w:hAnsi="Times New Roman" w:cs="Times New Roman"/>
                <w:lang w:val="en-GB"/>
              </w:rPr>
              <w:t>4</w:t>
            </w:r>
            <w:r w:rsidRPr="00BF1975">
              <w:rPr>
                <w:rFonts w:ascii="Times New Roman" w:hAnsi="Times New Roman" w:cs="Times New Roman"/>
                <w:lang w:val="en-GB"/>
              </w:rPr>
              <w:t>)</w:t>
            </w:r>
          </w:p>
        </w:tc>
        <w:tc>
          <w:tcPr>
            <w:tcW w:w="1980" w:type="dxa"/>
          </w:tcPr>
          <w:p w14:paraId="35E7CDD2" w14:textId="1B1C6648"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9 (12.5</w:t>
            </w:r>
            <w:r w:rsidR="004312A6">
              <w:rPr>
                <w:rFonts w:ascii="Times New Roman" w:hAnsi="Times New Roman" w:cs="Times New Roman"/>
                <w:lang w:val="en-GB"/>
              </w:rPr>
              <w:t>0</w:t>
            </w:r>
            <w:r w:rsidRPr="00BF1975">
              <w:rPr>
                <w:rFonts w:ascii="Times New Roman" w:hAnsi="Times New Roman" w:cs="Times New Roman"/>
                <w:lang w:val="en-GB"/>
              </w:rPr>
              <w:t>)</w:t>
            </w:r>
          </w:p>
        </w:tc>
        <w:tc>
          <w:tcPr>
            <w:tcW w:w="2035" w:type="dxa"/>
          </w:tcPr>
          <w:p w14:paraId="18CFBED8" w14:textId="6EBEC87F"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8 (11.1</w:t>
            </w:r>
            <w:r w:rsidR="009A3466">
              <w:rPr>
                <w:rFonts w:ascii="Times New Roman" w:hAnsi="Times New Roman" w:cs="Times New Roman"/>
                <w:lang w:val="en-GB"/>
              </w:rPr>
              <w:t>1</w:t>
            </w:r>
            <w:r w:rsidRPr="00BF1975">
              <w:rPr>
                <w:rFonts w:ascii="Times New Roman" w:hAnsi="Times New Roman" w:cs="Times New Roman"/>
                <w:lang w:val="en-GB"/>
              </w:rPr>
              <w:t>)</w:t>
            </w:r>
          </w:p>
        </w:tc>
        <w:tc>
          <w:tcPr>
            <w:tcW w:w="2012" w:type="dxa"/>
          </w:tcPr>
          <w:p w14:paraId="74D917DE" w14:textId="684AB60F" w:rsidR="00764BCA" w:rsidRPr="00BF1975" w:rsidRDefault="00A960ED" w:rsidP="001854F2">
            <w:pPr>
              <w:rPr>
                <w:rFonts w:ascii="Times New Roman" w:hAnsi="Times New Roman" w:cs="Times New Roman"/>
                <w:lang w:val="en-GB"/>
              </w:rPr>
            </w:pPr>
            <w:r>
              <w:rPr>
                <w:rFonts w:ascii="Times New Roman" w:hAnsi="Times New Roman" w:cs="Times New Roman"/>
                <w:lang w:val="en-GB"/>
              </w:rPr>
              <w:t>3 (4.17</w:t>
            </w:r>
            <w:r w:rsidR="00764BCA" w:rsidRPr="00BF1975">
              <w:rPr>
                <w:rFonts w:ascii="Times New Roman" w:hAnsi="Times New Roman" w:cs="Times New Roman"/>
                <w:lang w:val="en-GB"/>
              </w:rPr>
              <w:t>)</w:t>
            </w:r>
          </w:p>
        </w:tc>
        <w:tc>
          <w:tcPr>
            <w:tcW w:w="1969" w:type="dxa"/>
          </w:tcPr>
          <w:p w14:paraId="477590B7" w14:textId="7690F7B0" w:rsidR="00764BCA" w:rsidRPr="00BF1975" w:rsidRDefault="005945C2" w:rsidP="001854F2">
            <w:pPr>
              <w:rPr>
                <w:rFonts w:ascii="Times New Roman" w:hAnsi="Times New Roman" w:cs="Times New Roman"/>
                <w:lang w:val="en-GB"/>
              </w:rPr>
            </w:pPr>
            <w:r>
              <w:rPr>
                <w:rFonts w:ascii="Times New Roman" w:hAnsi="Times New Roman" w:cs="Times New Roman"/>
                <w:lang w:val="en-GB"/>
              </w:rPr>
              <w:t>11 (15.28</w:t>
            </w:r>
            <w:r w:rsidR="00764BCA" w:rsidRPr="00BF1975">
              <w:rPr>
                <w:rFonts w:ascii="Times New Roman" w:hAnsi="Times New Roman" w:cs="Times New Roman"/>
                <w:lang w:val="en-GB"/>
              </w:rPr>
              <w:t>)</w:t>
            </w:r>
          </w:p>
        </w:tc>
      </w:tr>
      <w:tr w:rsidR="00764BCA" w:rsidRPr="00BF1975" w14:paraId="12D05EE8" w14:textId="77777777" w:rsidTr="00E64787">
        <w:tc>
          <w:tcPr>
            <w:tcW w:w="2398" w:type="dxa"/>
            <w:tcBorders>
              <w:bottom w:val="single" w:sz="4" w:space="0" w:color="auto"/>
            </w:tcBorders>
          </w:tcPr>
          <w:p w14:paraId="4A4C52FF"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Clinically significant change: worsening</w:t>
            </w:r>
          </w:p>
        </w:tc>
        <w:tc>
          <w:tcPr>
            <w:tcW w:w="2025" w:type="dxa"/>
            <w:tcBorders>
              <w:bottom w:val="single" w:sz="4" w:space="0" w:color="auto"/>
            </w:tcBorders>
          </w:tcPr>
          <w:p w14:paraId="6D18CBCA" w14:textId="602897A1"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2 (2.</w:t>
            </w:r>
            <w:r w:rsidR="008B47CD">
              <w:rPr>
                <w:rFonts w:ascii="Times New Roman" w:hAnsi="Times New Roman" w:cs="Times New Roman"/>
                <w:lang w:val="en-GB"/>
              </w:rPr>
              <w:t>7</w:t>
            </w:r>
            <w:r w:rsidRPr="00BF1975">
              <w:rPr>
                <w:rFonts w:ascii="Times New Roman" w:hAnsi="Times New Roman" w:cs="Times New Roman"/>
                <w:lang w:val="en-GB"/>
              </w:rPr>
              <w:t>8)</w:t>
            </w:r>
          </w:p>
        </w:tc>
        <w:tc>
          <w:tcPr>
            <w:tcW w:w="2006" w:type="dxa"/>
            <w:tcBorders>
              <w:bottom w:val="single" w:sz="4" w:space="0" w:color="auto"/>
            </w:tcBorders>
          </w:tcPr>
          <w:p w14:paraId="6B4EE556" w14:textId="3DB75DA2" w:rsidR="00764BCA" w:rsidRPr="00BF1975" w:rsidRDefault="00A95240" w:rsidP="006E5AC1">
            <w:pPr>
              <w:spacing w:line="360" w:lineRule="auto"/>
              <w:rPr>
                <w:rFonts w:ascii="Times New Roman" w:hAnsi="Times New Roman" w:cs="Times New Roman"/>
                <w:lang w:val="en-GB"/>
              </w:rPr>
            </w:pPr>
            <w:r>
              <w:rPr>
                <w:rFonts w:ascii="Times New Roman" w:hAnsi="Times New Roman" w:cs="Times New Roman"/>
                <w:lang w:val="en-GB"/>
              </w:rPr>
              <w:t>1 (1.39</w:t>
            </w:r>
            <w:r w:rsidR="00764BCA" w:rsidRPr="00BF1975">
              <w:rPr>
                <w:rFonts w:ascii="Times New Roman" w:hAnsi="Times New Roman" w:cs="Times New Roman"/>
                <w:lang w:val="en-GB"/>
              </w:rPr>
              <w:t>)</w:t>
            </w:r>
          </w:p>
        </w:tc>
        <w:tc>
          <w:tcPr>
            <w:tcW w:w="1980" w:type="dxa"/>
            <w:tcBorders>
              <w:bottom w:val="single" w:sz="4" w:space="0" w:color="auto"/>
            </w:tcBorders>
          </w:tcPr>
          <w:p w14:paraId="4CC1163E" w14:textId="310A6CE3" w:rsidR="00764BCA" w:rsidRPr="00BF1975" w:rsidRDefault="004312A6" w:rsidP="006E5AC1">
            <w:pPr>
              <w:spacing w:line="360" w:lineRule="auto"/>
              <w:rPr>
                <w:rFonts w:ascii="Times New Roman" w:hAnsi="Times New Roman" w:cs="Times New Roman"/>
                <w:lang w:val="en-GB"/>
              </w:rPr>
            </w:pPr>
            <w:r>
              <w:rPr>
                <w:rFonts w:ascii="Times New Roman" w:hAnsi="Times New Roman" w:cs="Times New Roman"/>
                <w:lang w:val="en-GB"/>
              </w:rPr>
              <w:t>3 (4.16</w:t>
            </w:r>
            <w:r w:rsidR="00764BCA" w:rsidRPr="00BF1975">
              <w:rPr>
                <w:rFonts w:ascii="Times New Roman" w:hAnsi="Times New Roman" w:cs="Times New Roman"/>
                <w:lang w:val="en-GB"/>
              </w:rPr>
              <w:t>)</w:t>
            </w:r>
          </w:p>
        </w:tc>
        <w:tc>
          <w:tcPr>
            <w:tcW w:w="2035" w:type="dxa"/>
            <w:tcBorders>
              <w:bottom w:val="single" w:sz="4" w:space="0" w:color="auto"/>
            </w:tcBorders>
          </w:tcPr>
          <w:p w14:paraId="267F280F" w14:textId="741D5F96" w:rsidR="00764BCA" w:rsidRPr="00BF1975" w:rsidRDefault="009A3466" w:rsidP="006E5AC1">
            <w:pPr>
              <w:spacing w:line="360" w:lineRule="auto"/>
              <w:rPr>
                <w:rFonts w:ascii="Times New Roman" w:hAnsi="Times New Roman" w:cs="Times New Roman"/>
                <w:lang w:val="en-GB"/>
              </w:rPr>
            </w:pPr>
            <w:r>
              <w:rPr>
                <w:rFonts w:ascii="Times New Roman" w:hAnsi="Times New Roman" w:cs="Times New Roman"/>
                <w:lang w:val="en-GB"/>
              </w:rPr>
              <w:t>1 (1.39</w:t>
            </w:r>
            <w:r w:rsidR="00764BCA" w:rsidRPr="00BF1975">
              <w:rPr>
                <w:rFonts w:ascii="Times New Roman" w:hAnsi="Times New Roman" w:cs="Times New Roman"/>
                <w:lang w:val="en-GB"/>
              </w:rPr>
              <w:t>)</w:t>
            </w:r>
          </w:p>
        </w:tc>
        <w:tc>
          <w:tcPr>
            <w:tcW w:w="2012" w:type="dxa"/>
            <w:tcBorders>
              <w:bottom w:val="single" w:sz="4" w:space="0" w:color="auto"/>
            </w:tcBorders>
          </w:tcPr>
          <w:p w14:paraId="773091A0" w14:textId="5479692F" w:rsidR="00764BCA" w:rsidRPr="00BF1975" w:rsidRDefault="005945C2" w:rsidP="001854F2">
            <w:pPr>
              <w:rPr>
                <w:rFonts w:ascii="Times New Roman" w:hAnsi="Times New Roman" w:cs="Times New Roman"/>
                <w:lang w:val="en-GB"/>
              </w:rPr>
            </w:pPr>
            <w:r>
              <w:rPr>
                <w:rFonts w:ascii="Times New Roman" w:hAnsi="Times New Roman" w:cs="Times New Roman"/>
                <w:lang w:val="en-GB"/>
              </w:rPr>
              <w:t>1 (1.39</w:t>
            </w:r>
            <w:r w:rsidR="00764BCA" w:rsidRPr="00BF1975">
              <w:rPr>
                <w:rFonts w:ascii="Times New Roman" w:hAnsi="Times New Roman" w:cs="Times New Roman"/>
                <w:lang w:val="en-GB"/>
              </w:rPr>
              <w:t>)</w:t>
            </w:r>
          </w:p>
        </w:tc>
        <w:tc>
          <w:tcPr>
            <w:tcW w:w="1969" w:type="dxa"/>
            <w:tcBorders>
              <w:bottom w:val="single" w:sz="4" w:space="0" w:color="auto"/>
            </w:tcBorders>
          </w:tcPr>
          <w:p w14:paraId="1D4FA096" w14:textId="683BBB97" w:rsidR="00764BCA" w:rsidRPr="00BF1975" w:rsidRDefault="00B1383F" w:rsidP="001854F2">
            <w:pPr>
              <w:rPr>
                <w:rFonts w:ascii="Times New Roman" w:hAnsi="Times New Roman" w:cs="Times New Roman"/>
                <w:lang w:val="en-GB"/>
              </w:rPr>
            </w:pPr>
            <w:r>
              <w:rPr>
                <w:rFonts w:ascii="Times New Roman" w:hAnsi="Times New Roman" w:cs="Times New Roman"/>
                <w:lang w:val="en-GB"/>
              </w:rPr>
              <w:t>2 (2.78</w:t>
            </w:r>
            <w:r w:rsidR="00764BCA" w:rsidRPr="00BF1975">
              <w:rPr>
                <w:rFonts w:ascii="Times New Roman" w:hAnsi="Times New Roman" w:cs="Times New Roman"/>
                <w:lang w:val="en-GB"/>
              </w:rPr>
              <w:t>)</w:t>
            </w:r>
          </w:p>
        </w:tc>
      </w:tr>
      <w:tr w:rsidR="00764BCA" w:rsidRPr="00BF1975" w14:paraId="3FD22A36" w14:textId="77777777" w:rsidTr="00E64787">
        <w:tc>
          <w:tcPr>
            <w:tcW w:w="2398" w:type="dxa"/>
            <w:tcBorders>
              <w:top w:val="single" w:sz="4" w:space="0" w:color="auto"/>
              <w:bottom w:val="single" w:sz="4" w:space="0" w:color="auto"/>
            </w:tcBorders>
          </w:tcPr>
          <w:p w14:paraId="5ED59789" w14:textId="77777777"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Total</w:t>
            </w:r>
          </w:p>
        </w:tc>
        <w:tc>
          <w:tcPr>
            <w:tcW w:w="2025" w:type="dxa"/>
            <w:tcBorders>
              <w:top w:val="single" w:sz="4" w:space="0" w:color="auto"/>
              <w:bottom w:val="single" w:sz="4" w:space="0" w:color="auto"/>
            </w:tcBorders>
          </w:tcPr>
          <w:p w14:paraId="432357E2" w14:textId="28E55C29"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23 (31.9</w:t>
            </w:r>
            <w:r w:rsidR="008B47CD">
              <w:rPr>
                <w:rFonts w:ascii="Times New Roman" w:hAnsi="Times New Roman" w:cs="Times New Roman"/>
                <w:lang w:val="en-GB"/>
              </w:rPr>
              <w:t>4</w:t>
            </w:r>
            <w:r w:rsidRPr="00BF1975">
              <w:rPr>
                <w:rFonts w:ascii="Times New Roman" w:hAnsi="Times New Roman" w:cs="Times New Roman"/>
                <w:lang w:val="en-GB"/>
              </w:rPr>
              <w:t>)</w:t>
            </w:r>
          </w:p>
        </w:tc>
        <w:tc>
          <w:tcPr>
            <w:tcW w:w="2006" w:type="dxa"/>
            <w:tcBorders>
              <w:top w:val="single" w:sz="4" w:space="0" w:color="auto"/>
              <w:bottom w:val="single" w:sz="4" w:space="0" w:color="auto"/>
            </w:tcBorders>
          </w:tcPr>
          <w:p w14:paraId="3DEF4F45" w14:textId="518D9B55" w:rsidR="00764BCA" w:rsidRPr="00BF1975" w:rsidRDefault="004312A6" w:rsidP="006E5AC1">
            <w:pPr>
              <w:spacing w:line="360" w:lineRule="auto"/>
              <w:rPr>
                <w:rFonts w:ascii="Times New Roman" w:hAnsi="Times New Roman" w:cs="Times New Roman"/>
                <w:lang w:val="en-GB"/>
              </w:rPr>
            </w:pPr>
            <w:r>
              <w:rPr>
                <w:rFonts w:ascii="Times New Roman" w:hAnsi="Times New Roman" w:cs="Times New Roman"/>
                <w:lang w:val="en-GB"/>
              </w:rPr>
              <w:t>49 (68.06</w:t>
            </w:r>
            <w:r w:rsidR="00764BCA" w:rsidRPr="00BF1975">
              <w:rPr>
                <w:rFonts w:ascii="Times New Roman" w:hAnsi="Times New Roman" w:cs="Times New Roman"/>
                <w:lang w:val="en-GB"/>
              </w:rPr>
              <w:t>)</w:t>
            </w:r>
          </w:p>
        </w:tc>
        <w:tc>
          <w:tcPr>
            <w:tcW w:w="1980" w:type="dxa"/>
            <w:tcBorders>
              <w:top w:val="single" w:sz="4" w:space="0" w:color="auto"/>
              <w:bottom w:val="single" w:sz="4" w:space="0" w:color="auto"/>
            </w:tcBorders>
          </w:tcPr>
          <w:p w14:paraId="20C0DF90" w14:textId="3E19F4CB"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72 (100</w:t>
            </w:r>
            <w:r w:rsidR="00A960ED">
              <w:rPr>
                <w:rFonts w:ascii="Times New Roman" w:hAnsi="Times New Roman" w:cs="Times New Roman"/>
                <w:lang w:val="en-GB"/>
              </w:rPr>
              <w:t>.00</w:t>
            </w:r>
            <w:r w:rsidRPr="00BF1975">
              <w:rPr>
                <w:rFonts w:ascii="Times New Roman" w:hAnsi="Times New Roman" w:cs="Times New Roman"/>
                <w:lang w:val="en-GB"/>
              </w:rPr>
              <w:t>)</w:t>
            </w:r>
          </w:p>
        </w:tc>
        <w:tc>
          <w:tcPr>
            <w:tcW w:w="2035" w:type="dxa"/>
            <w:tcBorders>
              <w:top w:val="single" w:sz="4" w:space="0" w:color="auto"/>
              <w:bottom w:val="single" w:sz="4" w:space="0" w:color="auto"/>
            </w:tcBorders>
          </w:tcPr>
          <w:p w14:paraId="224D5475" w14:textId="1BC035F2" w:rsidR="00764BCA" w:rsidRPr="00BF1975" w:rsidRDefault="00764BCA" w:rsidP="006E5AC1">
            <w:pPr>
              <w:spacing w:line="360" w:lineRule="auto"/>
              <w:rPr>
                <w:rFonts w:ascii="Times New Roman" w:hAnsi="Times New Roman" w:cs="Times New Roman"/>
                <w:lang w:val="en-GB"/>
              </w:rPr>
            </w:pPr>
            <w:r w:rsidRPr="00BF1975">
              <w:rPr>
                <w:rFonts w:ascii="Times New Roman" w:hAnsi="Times New Roman" w:cs="Times New Roman"/>
                <w:lang w:val="en-GB"/>
              </w:rPr>
              <w:t>23 (31.9</w:t>
            </w:r>
            <w:r w:rsidR="00A960ED">
              <w:rPr>
                <w:rFonts w:ascii="Times New Roman" w:hAnsi="Times New Roman" w:cs="Times New Roman"/>
                <w:lang w:val="en-GB"/>
              </w:rPr>
              <w:t>4</w:t>
            </w:r>
            <w:r w:rsidRPr="00BF1975">
              <w:rPr>
                <w:rFonts w:ascii="Times New Roman" w:hAnsi="Times New Roman" w:cs="Times New Roman"/>
                <w:lang w:val="en-GB"/>
              </w:rPr>
              <w:t>)</w:t>
            </w:r>
          </w:p>
        </w:tc>
        <w:tc>
          <w:tcPr>
            <w:tcW w:w="2012" w:type="dxa"/>
            <w:tcBorders>
              <w:top w:val="single" w:sz="4" w:space="0" w:color="auto"/>
              <w:bottom w:val="single" w:sz="4" w:space="0" w:color="auto"/>
            </w:tcBorders>
          </w:tcPr>
          <w:p w14:paraId="0BADC860"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49 (68.1)</w:t>
            </w:r>
          </w:p>
        </w:tc>
        <w:tc>
          <w:tcPr>
            <w:tcW w:w="1969" w:type="dxa"/>
            <w:tcBorders>
              <w:top w:val="single" w:sz="4" w:space="0" w:color="auto"/>
              <w:bottom w:val="single" w:sz="4" w:space="0" w:color="auto"/>
            </w:tcBorders>
          </w:tcPr>
          <w:p w14:paraId="24ECC35F" w14:textId="0D95F601"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72 (100</w:t>
            </w:r>
            <w:r w:rsidR="00A960ED">
              <w:rPr>
                <w:rFonts w:ascii="Times New Roman" w:hAnsi="Times New Roman" w:cs="Times New Roman"/>
                <w:lang w:val="en-GB"/>
              </w:rPr>
              <w:t>.00</w:t>
            </w:r>
            <w:r w:rsidRPr="00BF1975">
              <w:rPr>
                <w:rFonts w:ascii="Times New Roman" w:hAnsi="Times New Roman" w:cs="Times New Roman"/>
                <w:lang w:val="en-GB"/>
              </w:rPr>
              <w:t>)</w:t>
            </w:r>
          </w:p>
          <w:p w14:paraId="2A0FEBB4" w14:textId="77777777" w:rsidR="00764BCA" w:rsidRPr="00BF1975" w:rsidRDefault="00764BCA" w:rsidP="001854F2">
            <w:pPr>
              <w:rPr>
                <w:rFonts w:ascii="Times New Roman" w:hAnsi="Times New Roman" w:cs="Times New Roman"/>
                <w:lang w:val="en-GB"/>
              </w:rPr>
            </w:pPr>
          </w:p>
        </w:tc>
      </w:tr>
      <w:tr w:rsidR="00764BCA" w:rsidRPr="00476D7A" w14:paraId="1641C936" w14:textId="77777777" w:rsidTr="00E64787">
        <w:tc>
          <w:tcPr>
            <w:tcW w:w="14425" w:type="dxa"/>
            <w:gridSpan w:val="7"/>
            <w:tcBorders>
              <w:top w:val="single" w:sz="4" w:space="0" w:color="auto"/>
            </w:tcBorders>
          </w:tcPr>
          <w:p w14:paraId="7CAA40F1" w14:textId="3162137C" w:rsidR="00764BCA" w:rsidRPr="00E64787" w:rsidRDefault="00E64787" w:rsidP="00E64787">
            <w:pPr>
              <w:spacing w:line="360" w:lineRule="auto"/>
              <w:rPr>
                <w:rFonts w:ascii="Times New Roman" w:hAnsi="Times New Roman" w:cs="Times New Roman"/>
                <w:vertAlign w:val="superscript"/>
                <w:lang w:val="en-GB"/>
              </w:rPr>
            </w:pPr>
            <w:r>
              <w:rPr>
                <w:rFonts w:ascii="Times New Roman" w:hAnsi="Times New Roman" w:cs="Times New Roman"/>
                <w:vertAlign w:val="superscript"/>
                <w:lang w:val="en-GB"/>
              </w:rPr>
              <w:t xml:space="preserve">a </w:t>
            </w:r>
            <w:r w:rsidR="00764BCA" w:rsidRPr="00E64787">
              <w:rPr>
                <w:rFonts w:ascii="Times New Roman" w:hAnsi="Times New Roman" w:cs="Times New Roman"/>
                <w:lang w:val="en-GB"/>
              </w:rPr>
              <w:t>Percentages are based on whole group totals (</w:t>
            </w:r>
            <w:r w:rsidR="00764BCA" w:rsidRPr="00E64787">
              <w:rPr>
                <w:rFonts w:ascii="Times New Roman" w:hAnsi="Times New Roman" w:cs="Times New Roman"/>
                <w:i/>
                <w:lang w:val="en-GB"/>
              </w:rPr>
              <w:t>N</w:t>
            </w:r>
            <w:r w:rsidR="00764BCA" w:rsidRPr="00E64787">
              <w:rPr>
                <w:rFonts w:ascii="Times New Roman" w:hAnsi="Times New Roman" w:cs="Times New Roman"/>
                <w:lang w:val="en-GB"/>
              </w:rPr>
              <w:t xml:space="preserve"> =72)</w:t>
            </w:r>
            <w:r w:rsidR="00764BCA" w:rsidRPr="00E64787">
              <w:rPr>
                <w:rFonts w:ascii="Times New Roman" w:hAnsi="Times New Roman" w:cs="Times New Roman"/>
                <w:vertAlign w:val="superscript"/>
                <w:lang w:val="en-GB"/>
              </w:rPr>
              <w:t xml:space="preserve"> </w:t>
            </w:r>
          </w:p>
          <w:p w14:paraId="2A8A49E6" w14:textId="01697F57" w:rsidR="00764BCA" w:rsidRPr="00BF1975" w:rsidRDefault="00E64787" w:rsidP="00E64787">
            <w:pPr>
              <w:spacing w:line="360" w:lineRule="auto"/>
              <w:rPr>
                <w:rFonts w:ascii="Times New Roman" w:hAnsi="Times New Roman" w:cs="Times New Roman"/>
                <w:sz w:val="20"/>
                <w:szCs w:val="20"/>
                <w:lang w:val="en-GB"/>
              </w:rPr>
            </w:pPr>
            <w:r>
              <w:rPr>
                <w:rFonts w:ascii="Times New Roman" w:hAnsi="Times New Roman" w:cs="Times New Roman"/>
                <w:vertAlign w:val="superscript"/>
                <w:lang w:val="en-GB"/>
              </w:rPr>
              <w:t xml:space="preserve">b </w:t>
            </w:r>
            <w:r w:rsidR="00764BCA" w:rsidRPr="00E64787">
              <w:rPr>
                <w:rFonts w:ascii="Times New Roman" w:hAnsi="Times New Roman" w:cs="Times New Roman"/>
                <w:lang w:val="en-GB"/>
              </w:rPr>
              <w:t>Nine of these participants went from average level of social anxiety to low level, as indicated by a SAS-A score of ≤ 36 (La Greca, 1999)</w:t>
            </w:r>
          </w:p>
        </w:tc>
      </w:tr>
    </w:tbl>
    <w:p w14:paraId="74D0C91F" w14:textId="77777777" w:rsidR="00764BCA" w:rsidRPr="00BF1975" w:rsidRDefault="00764BCA" w:rsidP="001854F2">
      <w:pPr>
        <w:spacing w:after="0" w:line="360" w:lineRule="auto"/>
        <w:rPr>
          <w:rFonts w:ascii="Times New Roman" w:hAnsi="Times New Roman" w:cs="Times New Roman"/>
          <w:sz w:val="24"/>
          <w:szCs w:val="24"/>
          <w:lang w:val="en-GB"/>
        </w:rPr>
        <w:sectPr w:rsidR="00764BCA" w:rsidRPr="00BF1975" w:rsidSect="001854F2">
          <w:pgSz w:w="16838" w:h="11906" w:orient="landscape"/>
          <w:pgMar w:top="1417" w:right="1417" w:bottom="1417" w:left="1417" w:header="708" w:footer="708" w:gutter="0"/>
          <w:cols w:space="708"/>
          <w:docGrid w:linePitch="360"/>
        </w:sectPr>
      </w:pPr>
    </w:p>
    <w:tbl>
      <w:tblPr>
        <w:tblStyle w:val="TableGrid"/>
        <w:tblpPr w:leftFromText="141" w:rightFromText="141" w:vertAnchor="text" w:horzAnchor="margin" w:tblpX="-431" w:tblpY="197"/>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1376"/>
        <w:gridCol w:w="1376"/>
        <w:gridCol w:w="1389"/>
        <w:gridCol w:w="923"/>
        <w:gridCol w:w="624"/>
        <w:gridCol w:w="1411"/>
        <w:gridCol w:w="1110"/>
        <w:gridCol w:w="3025"/>
      </w:tblGrid>
      <w:tr w:rsidR="00764BCA" w:rsidRPr="00476D7A" w14:paraId="31E5C915" w14:textId="77777777" w:rsidTr="001854F2">
        <w:tc>
          <w:tcPr>
            <w:tcW w:w="13041" w:type="dxa"/>
            <w:gridSpan w:val="9"/>
            <w:tcBorders>
              <w:bottom w:val="single" w:sz="4" w:space="0" w:color="auto"/>
            </w:tcBorders>
          </w:tcPr>
          <w:p w14:paraId="46B7E484" w14:textId="77777777" w:rsidR="007957BA" w:rsidRDefault="007957BA" w:rsidP="007E409F">
            <w:pPr>
              <w:spacing w:line="360" w:lineRule="auto"/>
              <w:rPr>
                <w:rFonts w:ascii="Times New Roman" w:hAnsi="Times New Roman" w:cs="Times New Roman"/>
                <w:lang w:val="en-GB"/>
              </w:rPr>
            </w:pPr>
            <w:r>
              <w:rPr>
                <w:rFonts w:ascii="Times New Roman" w:hAnsi="Times New Roman" w:cs="Times New Roman"/>
                <w:b/>
                <w:lang w:val="en-GB"/>
              </w:rPr>
              <w:t>Table 3</w:t>
            </w:r>
            <w:r w:rsidR="00764BCA" w:rsidRPr="00BF1975">
              <w:rPr>
                <w:rFonts w:ascii="Times New Roman" w:hAnsi="Times New Roman" w:cs="Times New Roman"/>
                <w:lang w:val="en-GB"/>
              </w:rPr>
              <w:t xml:space="preserve"> </w:t>
            </w:r>
          </w:p>
          <w:p w14:paraId="61BD2FF6" w14:textId="72891EBD" w:rsidR="00764BCA" w:rsidRPr="007957BA" w:rsidRDefault="00764BCA" w:rsidP="007E409F">
            <w:pPr>
              <w:spacing w:line="360" w:lineRule="auto"/>
              <w:rPr>
                <w:rFonts w:ascii="Times New Roman" w:hAnsi="Times New Roman" w:cs="Times New Roman"/>
                <w:i/>
                <w:lang w:val="en-GB"/>
              </w:rPr>
            </w:pPr>
            <w:r w:rsidRPr="007957BA">
              <w:rPr>
                <w:rFonts w:ascii="Times New Roman" w:hAnsi="Times New Roman" w:cs="Times New Roman"/>
                <w:i/>
                <w:lang w:val="en-GB"/>
              </w:rPr>
              <w:t>Demographic information of the participants with reliable change and clinically significant negative outcome (</w:t>
            </w:r>
            <w:r w:rsidR="00C6776A" w:rsidRPr="007957BA">
              <w:rPr>
                <w:rFonts w:ascii="Times New Roman" w:hAnsi="Times New Roman" w:cs="Times New Roman"/>
                <w:i/>
                <w:lang w:val="en-GB"/>
              </w:rPr>
              <w:t>i.e.,</w:t>
            </w:r>
            <w:r w:rsidRPr="007957BA">
              <w:rPr>
                <w:rFonts w:ascii="Times New Roman" w:hAnsi="Times New Roman" w:cs="Times New Roman"/>
                <w:i/>
                <w:lang w:val="en-GB"/>
              </w:rPr>
              <w:t xml:space="preserve"> more social anxiety or lower appearance esteem) </w:t>
            </w:r>
            <w:r w:rsidR="007957BA">
              <w:rPr>
                <w:rFonts w:ascii="Times New Roman" w:hAnsi="Times New Roman" w:cs="Times New Roman"/>
                <w:i/>
                <w:lang w:val="en-GB"/>
              </w:rPr>
              <w:t>from pre- to post-intervention.</w:t>
            </w:r>
          </w:p>
        </w:tc>
      </w:tr>
      <w:tr w:rsidR="00764BCA" w:rsidRPr="00476D7A" w14:paraId="1FE1F2F7" w14:textId="77777777" w:rsidTr="001854F2">
        <w:tc>
          <w:tcPr>
            <w:tcW w:w="1807" w:type="dxa"/>
            <w:tcBorders>
              <w:top w:val="single" w:sz="4" w:space="0" w:color="auto"/>
              <w:bottom w:val="single" w:sz="4" w:space="0" w:color="auto"/>
            </w:tcBorders>
          </w:tcPr>
          <w:p w14:paraId="576006DD"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Measure</w:t>
            </w:r>
          </w:p>
        </w:tc>
        <w:tc>
          <w:tcPr>
            <w:tcW w:w="1376" w:type="dxa"/>
            <w:tcBorders>
              <w:top w:val="single" w:sz="4" w:space="0" w:color="auto"/>
              <w:bottom w:val="single" w:sz="4" w:space="0" w:color="auto"/>
            </w:tcBorders>
          </w:tcPr>
          <w:p w14:paraId="19F43D21"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Pre-intervention score</w:t>
            </w:r>
          </w:p>
        </w:tc>
        <w:tc>
          <w:tcPr>
            <w:tcW w:w="1376" w:type="dxa"/>
            <w:tcBorders>
              <w:top w:val="single" w:sz="4" w:space="0" w:color="auto"/>
              <w:bottom w:val="single" w:sz="4" w:space="0" w:color="auto"/>
            </w:tcBorders>
          </w:tcPr>
          <w:p w14:paraId="49D9E398"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Post-intervention score</w:t>
            </w:r>
          </w:p>
        </w:tc>
        <w:tc>
          <w:tcPr>
            <w:tcW w:w="1389" w:type="dxa"/>
            <w:tcBorders>
              <w:top w:val="single" w:sz="4" w:space="0" w:color="auto"/>
              <w:bottom w:val="single" w:sz="4" w:space="0" w:color="auto"/>
            </w:tcBorders>
          </w:tcPr>
          <w:p w14:paraId="46FD186F"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Group</w:t>
            </w:r>
          </w:p>
        </w:tc>
        <w:tc>
          <w:tcPr>
            <w:tcW w:w="923" w:type="dxa"/>
            <w:tcBorders>
              <w:top w:val="single" w:sz="4" w:space="0" w:color="auto"/>
              <w:bottom w:val="single" w:sz="4" w:space="0" w:color="auto"/>
            </w:tcBorders>
          </w:tcPr>
          <w:p w14:paraId="769F2879"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Gender</w:t>
            </w:r>
          </w:p>
        </w:tc>
        <w:tc>
          <w:tcPr>
            <w:tcW w:w="624" w:type="dxa"/>
            <w:tcBorders>
              <w:top w:val="single" w:sz="4" w:space="0" w:color="auto"/>
              <w:bottom w:val="single" w:sz="4" w:space="0" w:color="auto"/>
            </w:tcBorders>
          </w:tcPr>
          <w:p w14:paraId="52E0951B"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Age</w:t>
            </w:r>
          </w:p>
        </w:tc>
        <w:tc>
          <w:tcPr>
            <w:tcW w:w="1411" w:type="dxa"/>
            <w:tcBorders>
              <w:top w:val="single" w:sz="4" w:space="0" w:color="auto"/>
              <w:bottom w:val="single" w:sz="4" w:space="0" w:color="auto"/>
            </w:tcBorders>
          </w:tcPr>
          <w:p w14:paraId="0CC4FD0F"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Condition</w:t>
            </w:r>
          </w:p>
        </w:tc>
        <w:tc>
          <w:tcPr>
            <w:tcW w:w="1110" w:type="dxa"/>
            <w:tcBorders>
              <w:top w:val="single" w:sz="4" w:space="0" w:color="auto"/>
              <w:bottom w:val="single" w:sz="4" w:space="0" w:color="auto"/>
            </w:tcBorders>
          </w:tcPr>
          <w:p w14:paraId="7C2CF087"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Sessions/ minutes</w:t>
            </w:r>
          </w:p>
        </w:tc>
        <w:tc>
          <w:tcPr>
            <w:tcW w:w="3025" w:type="dxa"/>
            <w:tcBorders>
              <w:top w:val="single" w:sz="4" w:space="0" w:color="auto"/>
              <w:bottom w:val="single" w:sz="4" w:space="0" w:color="auto"/>
            </w:tcBorders>
          </w:tcPr>
          <w:p w14:paraId="63146134"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Clinically significant change in other measure</w:t>
            </w:r>
          </w:p>
        </w:tc>
      </w:tr>
      <w:tr w:rsidR="00764BCA" w:rsidRPr="00BF1975" w14:paraId="45BA38D2" w14:textId="77777777" w:rsidTr="001854F2">
        <w:tc>
          <w:tcPr>
            <w:tcW w:w="1807" w:type="dxa"/>
            <w:tcBorders>
              <w:top w:val="single" w:sz="4" w:space="0" w:color="auto"/>
            </w:tcBorders>
          </w:tcPr>
          <w:p w14:paraId="3A32B6DC"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SAS-A</w:t>
            </w:r>
          </w:p>
        </w:tc>
        <w:tc>
          <w:tcPr>
            <w:tcW w:w="1376" w:type="dxa"/>
            <w:tcBorders>
              <w:top w:val="single" w:sz="4" w:space="0" w:color="auto"/>
            </w:tcBorders>
          </w:tcPr>
          <w:p w14:paraId="469DFA8D"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41</w:t>
            </w:r>
          </w:p>
        </w:tc>
        <w:tc>
          <w:tcPr>
            <w:tcW w:w="1376" w:type="dxa"/>
            <w:tcBorders>
              <w:top w:val="single" w:sz="4" w:space="0" w:color="auto"/>
            </w:tcBorders>
          </w:tcPr>
          <w:p w14:paraId="35A1CAE4" w14:textId="77777777" w:rsidR="00764BCA" w:rsidRPr="00BF1975" w:rsidRDefault="00764BCA" w:rsidP="007E409F">
            <w:pPr>
              <w:spacing w:line="360" w:lineRule="auto"/>
              <w:rPr>
                <w:rFonts w:ascii="Times New Roman" w:hAnsi="Times New Roman" w:cs="Times New Roman"/>
                <w:vertAlign w:val="superscript"/>
                <w:lang w:val="en-GB"/>
              </w:rPr>
            </w:pPr>
            <w:r w:rsidRPr="00BF1975">
              <w:rPr>
                <w:rFonts w:ascii="Times New Roman" w:hAnsi="Times New Roman" w:cs="Times New Roman"/>
                <w:lang w:val="en-GB"/>
              </w:rPr>
              <w:t>51</w:t>
            </w:r>
          </w:p>
        </w:tc>
        <w:tc>
          <w:tcPr>
            <w:tcW w:w="1389" w:type="dxa"/>
            <w:tcBorders>
              <w:top w:val="single" w:sz="4" w:space="0" w:color="auto"/>
            </w:tcBorders>
          </w:tcPr>
          <w:p w14:paraId="1AF1543D"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Intervention</w:t>
            </w:r>
          </w:p>
        </w:tc>
        <w:tc>
          <w:tcPr>
            <w:tcW w:w="923" w:type="dxa"/>
            <w:tcBorders>
              <w:top w:val="single" w:sz="4" w:space="0" w:color="auto"/>
            </w:tcBorders>
          </w:tcPr>
          <w:p w14:paraId="37395F9C"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Girl</w:t>
            </w:r>
          </w:p>
        </w:tc>
        <w:tc>
          <w:tcPr>
            <w:tcW w:w="624" w:type="dxa"/>
            <w:tcBorders>
              <w:top w:val="single" w:sz="4" w:space="0" w:color="auto"/>
            </w:tcBorders>
          </w:tcPr>
          <w:p w14:paraId="2F15A709"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15</w:t>
            </w:r>
          </w:p>
        </w:tc>
        <w:tc>
          <w:tcPr>
            <w:tcW w:w="1411" w:type="dxa"/>
            <w:tcBorders>
              <w:top w:val="single" w:sz="4" w:space="0" w:color="auto"/>
            </w:tcBorders>
          </w:tcPr>
          <w:p w14:paraId="6CB5C30F"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Craniofacial</w:t>
            </w:r>
          </w:p>
        </w:tc>
        <w:tc>
          <w:tcPr>
            <w:tcW w:w="1110" w:type="dxa"/>
            <w:tcBorders>
              <w:top w:val="single" w:sz="4" w:space="0" w:color="auto"/>
            </w:tcBorders>
          </w:tcPr>
          <w:p w14:paraId="1408F889" w14:textId="77777777" w:rsidR="00764BCA" w:rsidRPr="00BF1975" w:rsidRDefault="00764BCA" w:rsidP="001854F2">
            <w:pPr>
              <w:rPr>
                <w:rFonts w:ascii="Times New Roman" w:hAnsi="Times New Roman" w:cs="Times New Roman"/>
                <w:vertAlign w:val="superscript"/>
                <w:lang w:val="en-GB"/>
              </w:rPr>
            </w:pPr>
            <w:r w:rsidRPr="00BF1975">
              <w:rPr>
                <w:rFonts w:ascii="Times New Roman" w:hAnsi="Times New Roman" w:cs="Times New Roman"/>
                <w:lang w:val="en-GB"/>
              </w:rPr>
              <w:t>1/51</w:t>
            </w:r>
          </w:p>
        </w:tc>
        <w:tc>
          <w:tcPr>
            <w:tcW w:w="3025" w:type="dxa"/>
            <w:tcBorders>
              <w:top w:val="single" w:sz="4" w:space="0" w:color="auto"/>
            </w:tcBorders>
          </w:tcPr>
          <w:p w14:paraId="37334A68"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No (BE-Appearance)</w:t>
            </w:r>
          </w:p>
        </w:tc>
      </w:tr>
      <w:tr w:rsidR="00764BCA" w:rsidRPr="00BF1975" w14:paraId="48253D6D" w14:textId="77777777" w:rsidTr="001854F2">
        <w:tc>
          <w:tcPr>
            <w:tcW w:w="1807" w:type="dxa"/>
          </w:tcPr>
          <w:p w14:paraId="14229D3E"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SAS-A</w:t>
            </w:r>
          </w:p>
        </w:tc>
        <w:tc>
          <w:tcPr>
            <w:tcW w:w="1376" w:type="dxa"/>
          </w:tcPr>
          <w:p w14:paraId="0EF71BE8"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48</w:t>
            </w:r>
          </w:p>
        </w:tc>
        <w:tc>
          <w:tcPr>
            <w:tcW w:w="1376" w:type="dxa"/>
          </w:tcPr>
          <w:p w14:paraId="38F65897"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58</w:t>
            </w:r>
          </w:p>
        </w:tc>
        <w:tc>
          <w:tcPr>
            <w:tcW w:w="1389" w:type="dxa"/>
          </w:tcPr>
          <w:p w14:paraId="5DB1735E"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Control</w:t>
            </w:r>
          </w:p>
        </w:tc>
        <w:tc>
          <w:tcPr>
            <w:tcW w:w="923" w:type="dxa"/>
          </w:tcPr>
          <w:p w14:paraId="7BA3C72B"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Girl</w:t>
            </w:r>
          </w:p>
        </w:tc>
        <w:tc>
          <w:tcPr>
            <w:tcW w:w="624" w:type="dxa"/>
          </w:tcPr>
          <w:p w14:paraId="551CBDA6"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12</w:t>
            </w:r>
          </w:p>
        </w:tc>
        <w:tc>
          <w:tcPr>
            <w:tcW w:w="1411" w:type="dxa"/>
          </w:tcPr>
          <w:p w14:paraId="4AA45B0D"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Craniofacial</w:t>
            </w:r>
          </w:p>
        </w:tc>
        <w:tc>
          <w:tcPr>
            <w:tcW w:w="1110" w:type="dxa"/>
          </w:tcPr>
          <w:p w14:paraId="1E45E215" w14:textId="77777777" w:rsidR="00764BCA" w:rsidRPr="00BF1975" w:rsidRDefault="00764BCA" w:rsidP="001854F2">
            <w:pPr>
              <w:rPr>
                <w:rFonts w:ascii="Times New Roman" w:hAnsi="Times New Roman" w:cs="Times New Roman"/>
                <w:vertAlign w:val="superscript"/>
                <w:lang w:val="en-GB"/>
              </w:rPr>
            </w:pPr>
            <w:r w:rsidRPr="00BF1975">
              <w:rPr>
                <w:rFonts w:ascii="Times New Roman" w:hAnsi="Times New Roman" w:cs="Times New Roman"/>
                <w:lang w:val="en-GB"/>
              </w:rPr>
              <w:t>1/1</w:t>
            </w:r>
          </w:p>
        </w:tc>
        <w:tc>
          <w:tcPr>
            <w:tcW w:w="3025" w:type="dxa"/>
          </w:tcPr>
          <w:p w14:paraId="79FF09BB"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No (BE-Appearance)</w:t>
            </w:r>
          </w:p>
        </w:tc>
      </w:tr>
      <w:tr w:rsidR="00764BCA" w:rsidRPr="00BF1975" w14:paraId="71697538" w14:textId="77777777" w:rsidTr="001854F2">
        <w:tc>
          <w:tcPr>
            <w:tcW w:w="1807" w:type="dxa"/>
            <w:tcBorders>
              <w:bottom w:val="single" w:sz="4" w:space="0" w:color="auto"/>
            </w:tcBorders>
          </w:tcPr>
          <w:p w14:paraId="57B2470D"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BE-Appearance</w:t>
            </w:r>
          </w:p>
        </w:tc>
        <w:tc>
          <w:tcPr>
            <w:tcW w:w="1376" w:type="dxa"/>
            <w:tcBorders>
              <w:bottom w:val="single" w:sz="4" w:space="0" w:color="auto"/>
            </w:tcBorders>
          </w:tcPr>
          <w:p w14:paraId="6D5CB05C"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2.30</w:t>
            </w:r>
          </w:p>
        </w:tc>
        <w:tc>
          <w:tcPr>
            <w:tcW w:w="1376" w:type="dxa"/>
            <w:tcBorders>
              <w:bottom w:val="single" w:sz="4" w:space="0" w:color="auto"/>
            </w:tcBorders>
          </w:tcPr>
          <w:p w14:paraId="17E6B62E"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1.60</w:t>
            </w:r>
          </w:p>
        </w:tc>
        <w:tc>
          <w:tcPr>
            <w:tcW w:w="1389" w:type="dxa"/>
            <w:tcBorders>
              <w:bottom w:val="single" w:sz="4" w:space="0" w:color="auto"/>
            </w:tcBorders>
          </w:tcPr>
          <w:p w14:paraId="08E7C6D3"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Intervention</w:t>
            </w:r>
          </w:p>
        </w:tc>
        <w:tc>
          <w:tcPr>
            <w:tcW w:w="923" w:type="dxa"/>
            <w:tcBorders>
              <w:bottom w:val="single" w:sz="4" w:space="0" w:color="auto"/>
            </w:tcBorders>
          </w:tcPr>
          <w:p w14:paraId="3EC34466"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Girl</w:t>
            </w:r>
          </w:p>
        </w:tc>
        <w:tc>
          <w:tcPr>
            <w:tcW w:w="624" w:type="dxa"/>
            <w:tcBorders>
              <w:bottom w:val="single" w:sz="4" w:space="0" w:color="auto"/>
            </w:tcBorders>
          </w:tcPr>
          <w:p w14:paraId="6423DC49"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17</w:t>
            </w:r>
          </w:p>
        </w:tc>
        <w:tc>
          <w:tcPr>
            <w:tcW w:w="1411" w:type="dxa"/>
            <w:tcBorders>
              <w:bottom w:val="single" w:sz="4" w:space="0" w:color="auto"/>
            </w:tcBorders>
          </w:tcPr>
          <w:p w14:paraId="4EC6D78D" w14:textId="77777777" w:rsidR="00764BCA" w:rsidRPr="00BF1975" w:rsidRDefault="00764BCA" w:rsidP="007E409F">
            <w:pPr>
              <w:spacing w:line="360" w:lineRule="auto"/>
              <w:rPr>
                <w:rFonts w:ascii="Times New Roman" w:hAnsi="Times New Roman" w:cs="Times New Roman"/>
                <w:lang w:val="en-GB"/>
              </w:rPr>
            </w:pPr>
            <w:r w:rsidRPr="00BF1975">
              <w:rPr>
                <w:rFonts w:ascii="Times New Roman" w:hAnsi="Times New Roman" w:cs="Times New Roman"/>
                <w:lang w:val="en-GB"/>
              </w:rPr>
              <w:t>Body form</w:t>
            </w:r>
          </w:p>
        </w:tc>
        <w:tc>
          <w:tcPr>
            <w:tcW w:w="1110" w:type="dxa"/>
            <w:tcBorders>
              <w:bottom w:val="single" w:sz="4" w:space="0" w:color="auto"/>
            </w:tcBorders>
          </w:tcPr>
          <w:p w14:paraId="3D481FCE"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8/109</w:t>
            </w:r>
          </w:p>
        </w:tc>
        <w:tc>
          <w:tcPr>
            <w:tcW w:w="3025" w:type="dxa"/>
            <w:tcBorders>
              <w:bottom w:val="single" w:sz="4" w:space="0" w:color="auto"/>
            </w:tcBorders>
          </w:tcPr>
          <w:p w14:paraId="12F8E4AD" w14:textId="77777777" w:rsidR="00764BCA" w:rsidRPr="00BF1975" w:rsidRDefault="00764BCA" w:rsidP="001854F2">
            <w:pPr>
              <w:rPr>
                <w:rFonts w:ascii="Times New Roman" w:hAnsi="Times New Roman" w:cs="Times New Roman"/>
                <w:lang w:val="en-GB"/>
              </w:rPr>
            </w:pPr>
            <w:r w:rsidRPr="00BF1975">
              <w:rPr>
                <w:rFonts w:ascii="Times New Roman" w:hAnsi="Times New Roman" w:cs="Times New Roman"/>
                <w:lang w:val="en-GB"/>
              </w:rPr>
              <w:t>No (SAS-A)</w:t>
            </w:r>
          </w:p>
        </w:tc>
      </w:tr>
      <w:tr w:rsidR="00764BCA" w:rsidRPr="00476D7A" w14:paraId="50BC1FE1" w14:textId="77777777" w:rsidTr="001854F2">
        <w:tc>
          <w:tcPr>
            <w:tcW w:w="13041" w:type="dxa"/>
            <w:gridSpan w:val="9"/>
            <w:tcBorders>
              <w:top w:val="single" w:sz="4" w:space="0" w:color="auto"/>
            </w:tcBorders>
          </w:tcPr>
          <w:p w14:paraId="75C2E445" w14:textId="5B247058" w:rsidR="00764BCA" w:rsidRPr="007957BA" w:rsidRDefault="00764BCA" w:rsidP="007E409F">
            <w:pPr>
              <w:spacing w:line="360" w:lineRule="auto"/>
              <w:rPr>
                <w:rFonts w:ascii="Times New Roman" w:hAnsi="Times New Roman" w:cs="Times New Roman"/>
                <w:lang w:val="en-GB"/>
              </w:rPr>
            </w:pPr>
            <w:r w:rsidRPr="007957BA">
              <w:rPr>
                <w:rFonts w:ascii="Times New Roman" w:hAnsi="Times New Roman" w:cs="Times New Roman"/>
                <w:i/>
                <w:lang w:val="en-GB"/>
              </w:rPr>
              <w:t>Note.</w:t>
            </w:r>
            <w:r w:rsidRPr="007957BA">
              <w:rPr>
                <w:rFonts w:ascii="Times New Roman" w:hAnsi="Times New Roman" w:cs="Times New Roman"/>
                <w:b/>
                <w:lang w:val="en-GB"/>
              </w:rPr>
              <w:t xml:space="preserve"> </w:t>
            </w:r>
            <w:r w:rsidRPr="007957BA">
              <w:rPr>
                <w:rFonts w:ascii="Times New Roman" w:hAnsi="Times New Roman" w:cs="Times New Roman"/>
                <w:lang w:val="en-GB"/>
              </w:rPr>
              <w:t xml:space="preserve">SAS-A measures social anxiety (score range 18-90). BE-Appearance measures appearance esteem (score range 0-4). Sessions/minutes indicates number of sessions (1-8) completed by the participant and total number of minutes spent on the programme (total sample </w:t>
            </w:r>
            <w:r w:rsidRPr="007957BA">
              <w:rPr>
                <w:rFonts w:ascii="Times New Roman" w:hAnsi="Times New Roman" w:cs="Times New Roman"/>
                <w:i/>
                <w:lang w:val="en-GB"/>
              </w:rPr>
              <w:t>M</w:t>
            </w:r>
            <w:r w:rsidRPr="007957BA">
              <w:rPr>
                <w:rFonts w:ascii="Times New Roman" w:hAnsi="Times New Roman" w:cs="Times New Roman"/>
                <w:vertAlign w:val="subscript"/>
                <w:lang w:val="en-GB"/>
              </w:rPr>
              <w:t xml:space="preserve">minutes </w:t>
            </w:r>
            <w:r w:rsidRPr="007957BA">
              <w:rPr>
                <w:rFonts w:ascii="Times New Roman" w:hAnsi="Times New Roman" w:cs="Times New Roman"/>
                <w:lang w:val="en-GB"/>
              </w:rPr>
              <w:t xml:space="preserve">= </w:t>
            </w:r>
            <w:r w:rsidRPr="009447E9">
              <w:rPr>
                <w:rFonts w:ascii="Times New Roman" w:hAnsi="Times New Roman" w:cs="Times New Roman"/>
                <w:lang w:val="en-GB"/>
              </w:rPr>
              <w:t>201</w:t>
            </w:r>
            <w:r w:rsidR="009447E9" w:rsidRPr="009447E9">
              <w:rPr>
                <w:rFonts w:ascii="Times New Roman" w:hAnsi="Times New Roman" w:cs="Times New Roman"/>
                <w:lang w:val="en-GB"/>
              </w:rPr>
              <w:t>.22</w:t>
            </w:r>
            <w:r w:rsidRPr="009447E9">
              <w:rPr>
                <w:rFonts w:ascii="Times New Roman" w:hAnsi="Times New Roman" w:cs="Times New Roman"/>
                <w:lang w:val="en-GB"/>
              </w:rPr>
              <w:t xml:space="preserve">, </w:t>
            </w:r>
            <w:r w:rsidRPr="009447E9">
              <w:rPr>
                <w:rFonts w:ascii="Times New Roman" w:hAnsi="Times New Roman" w:cs="Times New Roman"/>
                <w:i/>
                <w:lang w:val="en-GB"/>
              </w:rPr>
              <w:t>SD</w:t>
            </w:r>
            <w:r w:rsidR="009447E9" w:rsidRPr="009447E9">
              <w:rPr>
                <w:rFonts w:ascii="Times New Roman" w:hAnsi="Times New Roman" w:cs="Times New Roman"/>
                <w:lang w:val="en-GB"/>
              </w:rPr>
              <w:t xml:space="preserve"> = 141.76</w:t>
            </w:r>
            <w:r w:rsidRPr="007957BA">
              <w:rPr>
                <w:rFonts w:ascii="Times New Roman" w:hAnsi="Times New Roman" w:cs="Times New Roman"/>
                <w:lang w:val="en-GB"/>
              </w:rPr>
              <w:t xml:space="preserve">).  </w:t>
            </w:r>
          </w:p>
        </w:tc>
      </w:tr>
    </w:tbl>
    <w:p w14:paraId="5C1FDB78" w14:textId="77777777" w:rsidR="00764BCA" w:rsidRPr="00BF1975" w:rsidRDefault="00764BCA" w:rsidP="001854F2">
      <w:pPr>
        <w:spacing w:after="0" w:line="360" w:lineRule="auto"/>
        <w:rPr>
          <w:rFonts w:ascii="Times New Roman" w:hAnsi="Times New Roman" w:cs="Times New Roman"/>
          <w:b/>
          <w:sz w:val="24"/>
          <w:szCs w:val="24"/>
          <w:lang w:val="en-GB"/>
        </w:rPr>
      </w:pPr>
    </w:p>
    <w:p w14:paraId="4D33778A" w14:textId="77777777" w:rsidR="00764BCA" w:rsidRPr="00053C4A" w:rsidRDefault="00764BCA">
      <w:pPr>
        <w:rPr>
          <w:lang w:val="en-GB"/>
        </w:rPr>
      </w:pPr>
    </w:p>
    <w:p w14:paraId="4A7DC705" w14:textId="77777777" w:rsidR="007E7EA9" w:rsidRPr="00801A8C" w:rsidRDefault="007E7EA9">
      <w:pPr>
        <w:rPr>
          <w:lang w:val="en-GB"/>
        </w:rPr>
      </w:pPr>
    </w:p>
    <w:sectPr w:rsidR="007E7EA9" w:rsidRPr="00801A8C" w:rsidSect="001854F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3ED8" w14:textId="77777777" w:rsidR="0048397F" w:rsidRDefault="0048397F" w:rsidP="000B69EF">
      <w:pPr>
        <w:spacing w:after="0" w:line="240" w:lineRule="auto"/>
      </w:pPr>
      <w:r>
        <w:separator/>
      </w:r>
    </w:p>
  </w:endnote>
  <w:endnote w:type="continuationSeparator" w:id="0">
    <w:p w14:paraId="502A4480" w14:textId="77777777" w:rsidR="0048397F" w:rsidRDefault="0048397F" w:rsidP="000B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73F9" w14:textId="77777777" w:rsidR="0048397F" w:rsidRDefault="0048397F" w:rsidP="000B69EF">
      <w:pPr>
        <w:spacing w:after="0" w:line="240" w:lineRule="auto"/>
      </w:pPr>
      <w:r>
        <w:separator/>
      </w:r>
    </w:p>
  </w:footnote>
  <w:footnote w:type="continuationSeparator" w:id="0">
    <w:p w14:paraId="2224D1BF" w14:textId="77777777" w:rsidR="0048397F" w:rsidRDefault="0048397F" w:rsidP="000B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0E0A" w14:textId="27548EDE" w:rsidR="00D5439A" w:rsidRPr="000B69EF" w:rsidRDefault="00D5439A" w:rsidP="000B69EF">
    <w:pPr>
      <w:pStyle w:val="Header"/>
      <w:rPr>
        <w:lang w:val="en-GB"/>
      </w:rPr>
    </w:pPr>
    <w:r>
      <w:rPr>
        <w:rFonts w:ascii="Times New Roman" w:hAnsi="Times New Roman" w:cs="Times New Roman"/>
        <w:sz w:val="24"/>
        <w:szCs w:val="24"/>
        <w:lang w:val="en-GB"/>
      </w:rPr>
      <w:t>P</w:t>
    </w:r>
    <w:r w:rsidRPr="000B69EF">
      <w:rPr>
        <w:rFonts w:ascii="Times New Roman" w:hAnsi="Times New Roman" w:cs="Times New Roman"/>
        <w:sz w:val="24"/>
        <w:szCs w:val="24"/>
        <w:lang w:val="en-GB"/>
      </w:rPr>
      <w:t xml:space="preserve">OSITIVE AND NEGATIVE OUTCOME CHANGES FOLLOWING </w:t>
    </w:r>
    <w:r>
      <w:rPr>
        <w:rFonts w:ascii="Times New Roman" w:hAnsi="Times New Roman" w:cs="Times New Roman"/>
        <w:bCs/>
        <w:sz w:val="24"/>
        <w:szCs w:val="24"/>
        <w:lang w:val="en-GB"/>
      </w:rPr>
      <w:t>YP FACE IT</w:t>
    </w:r>
    <w:r>
      <w:rPr>
        <w:rFonts w:ascii="Times New Roman" w:hAnsi="Times New Roman" w:cs="Times New Roman"/>
        <w:bCs/>
        <w:sz w:val="24"/>
        <w:szCs w:val="24"/>
        <w:lang w:val="en-GB"/>
      </w:rPr>
      <w:tab/>
    </w:r>
    <w:sdt>
      <w:sdtPr>
        <w:id w:val="219792696"/>
        <w:docPartObj>
          <w:docPartGallery w:val="Page Numbers (Top of Page)"/>
          <w:docPartUnique/>
        </w:docPartObj>
      </w:sdtPr>
      <w:sdtEndPr/>
      <w:sdtContent>
        <w:r w:rsidRPr="000B69EF">
          <w:fldChar w:fldCharType="begin"/>
        </w:r>
        <w:r w:rsidRPr="000B69EF">
          <w:rPr>
            <w:lang w:val="en-GB"/>
          </w:rPr>
          <w:instrText>PAGE   \* MERGEFORMAT</w:instrText>
        </w:r>
        <w:r w:rsidRPr="000B69EF">
          <w:fldChar w:fldCharType="separate"/>
        </w:r>
        <w:r w:rsidR="00476D7A">
          <w:rPr>
            <w:noProof/>
            <w:lang w:val="en-GB"/>
          </w:rPr>
          <w:t>28</w:t>
        </w:r>
        <w:r w:rsidRPr="000B69EF">
          <w:fldChar w:fldCharType="end"/>
        </w:r>
      </w:sdtContent>
    </w:sdt>
  </w:p>
  <w:p w14:paraId="23524357" w14:textId="77777777" w:rsidR="00D5439A" w:rsidRPr="000B69EF" w:rsidRDefault="00D5439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C17"/>
    <w:multiLevelType w:val="hybridMultilevel"/>
    <w:tmpl w:val="50ECED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B433B0"/>
    <w:multiLevelType w:val="multilevel"/>
    <w:tmpl w:val="BDC25DE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E12269"/>
    <w:multiLevelType w:val="hybridMultilevel"/>
    <w:tmpl w:val="626A04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9049F4"/>
    <w:multiLevelType w:val="multilevel"/>
    <w:tmpl w:val="86ACD6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306276"/>
    <w:multiLevelType w:val="hybridMultilevel"/>
    <w:tmpl w:val="1C50B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1175CE2"/>
    <w:multiLevelType w:val="hybridMultilevel"/>
    <w:tmpl w:val="A1302810"/>
    <w:lvl w:ilvl="0" w:tplc="46FA67B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804518"/>
    <w:multiLevelType w:val="hybridMultilevel"/>
    <w:tmpl w:val="195AE3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3497599">
    <w:abstractNumId w:val="2"/>
  </w:num>
  <w:num w:numId="2" w16cid:durableId="1925453707">
    <w:abstractNumId w:val="1"/>
  </w:num>
  <w:num w:numId="3" w16cid:durableId="490214649">
    <w:abstractNumId w:val="5"/>
  </w:num>
  <w:num w:numId="4" w16cid:durableId="986277087">
    <w:abstractNumId w:val="0"/>
  </w:num>
  <w:num w:numId="5" w16cid:durableId="491533232">
    <w:abstractNumId w:val="4"/>
  </w:num>
  <w:num w:numId="6" w16cid:durableId="888495177">
    <w:abstractNumId w:val="3"/>
  </w:num>
  <w:num w:numId="7" w16cid:durableId="1298535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64BCA"/>
    <w:rsid w:val="00020E9C"/>
    <w:rsid w:val="00047BCE"/>
    <w:rsid w:val="000516C5"/>
    <w:rsid w:val="00061158"/>
    <w:rsid w:val="00067E1B"/>
    <w:rsid w:val="00075038"/>
    <w:rsid w:val="00084DBE"/>
    <w:rsid w:val="00097B40"/>
    <w:rsid w:val="000A1B54"/>
    <w:rsid w:val="000A621B"/>
    <w:rsid w:val="000B28A2"/>
    <w:rsid w:val="000B5396"/>
    <w:rsid w:val="000B5E32"/>
    <w:rsid w:val="000B5FD2"/>
    <w:rsid w:val="000B69EF"/>
    <w:rsid w:val="000C207B"/>
    <w:rsid w:val="000C7847"/>
    <w:rsid w:val="000D6D39"/>
    <w:rsid w:val="000E0B5A"/>
    <w:rsid w:val="000E2C17"/>
    <w:rsid w:val="000E5C6F"/>
    <w:rsid w:val="000F29AF"/>
    <w:rsid w:val="000F540C"/>
    <w:rsid w:val="001034B0"/>
    <w:rsid w:val="00103782"/>
    <w:rsid w:val="0010416B"/>
    <w:rsid w:val="00110F1A"/>
    <w:rsid w:val="001165B1"/>
    <w:rsid w:val="00120C40"/>
    <w:rsid w:val="00127CF3"/>
    <w:rsid w:val="00140FD4"/>
    <w:rsid w:val="00155A53"/>
    <w:rsid w:val="0015791A"/>
    <w:rsid w:val="00166A88"/>
    <w:rsid w:val="0016759C"/>
    <w:rsid w:val="001854F2"/>
    <w:rsid w:val="00186572"/>
    <w:rsid w:val="0018743C"/>
    <w:rsid w:val="0019066E"/>
    <w:rsid w:val="001C3675"/>
    <w:rsid w:val="001C4EA4"/>
    <w:rsid w:val="001D6BD3"/>
    <w:rsid w:val="001E0796"/>
    <w:rsid w:val="001F3DF3"/>
    <w:rsid w:val="00202310"/>
    <w:rsid w:val="00203FD7"/>
    <w:rsid w:val="00211FE9"/>
    <w:rsid w:val="0021461C"/>
    <w:rsid w:val="00216619"/>
    <w:rsid w:val="002168A4"/>
    <w:rsid w:val="0022637F"/>
    <w:rsid w:val="00227452"/>
    <w:rsid w:val="002360FC"/>
    <w:rsid w:val="00237B12"/>
    <w:rsid w:val="00260D45"/>
    <w:rsid w:val="00263E8C"/>
    <w:rsid w:val="00266331"/>
    <w:rsid w:val="0026775D"/>
    <w:rsid w:val="00267CAF"/>
    <w:rsid w:val="00271922"/>
    <w:rsid w:val="00272F9E"/>
    <w:rsid w:val="00275973"/>
    <w:rsid w:val="002800D6"/>
    <w:rsid w:val="0028121B"/>
    <w:rsid w:val="00287D21"/>
    <w:rsid w:val="00291EC7"/>
    <w:rsid w:val="00296FB7"/>
    <w:rsid w:val="002A2653"/>
    <w:rsid w:val="002A2D6F"/>
    <w:rsid w:val="002B1602"/>
    <w:rsid w:val="002B3B93"/>
    <w:rsid w:val="002C0A33"/>
    <w:rsid w:val="002D02EF"/>
    <w:rsid w:val="002F1576"/>
    <w:rsid w:val="002F5C99"/>
    <w:rsid w:val="00305F94"/>
    <w:rsid w:val="0031107C"/>
    <w:rsid w:val="003310F0"/>
    <w:rsid w:val="00342991"/>
    <w:rsid w:val="003461EC"/>
    <w:rsid w:val="00347C80"/>
    <w:rsid w:val="003778D4"/>
    <w:rsid w:val="00384B7D"/>
    <w:rsid w:val="00394741"/>
    <w:rsid w:val="00397A80"/>
    <w:rsid w:val="003A13B2"/>
    <w:rsid w:val="003A1EFA"/>
    <w:rsid w:val="003B72F3"/>
    <w:rsid w:val="003B783B"/>
    <w:rsid w:val="003C584B"/>
    <w:rsid w:val="003C6917"/>
    <w:rsid w:val="003D0C9C"/>
    <w:rsid w:val="003D2E82"/>
    <w:rsid w:val="003D6E56"/>
    <w:rsid w:val="003E4018"/>
    <w:rsid w:val="003E638C"/>
    <w:rsid w:val="003E7FE3"/>
    <w:rsid w:val="003F157B"/>
    <w:rsid w:val="00401C80"/>
    <w:rsid w:val="004051E7"/>
    <w:rsid w:val="004136C1"/>
    <w:rsid w:val="00422238"/>
    <w:rsid w:val="004312A6"/>
    <w:rsid w:val="00432E98"/>
    <w:rsid w:val="00445869"/>
    <w:rsid w:val="00476D7A"/>
    <w:rsid w:val="0048397F"/>
    <w:rsid w:val="00486CF9"/>
    <w:rsid w:val="004A28AA"/>
    <w:rsid w:val="004A6D9B"/>
    <w:rsid w:val="004A7D29"/>
    <w:rsid w:val="004B071A"/>
    <w:rsid w:val="004C1946"/>
    <w:rsid w:val="004C7203"/>
    <w:rsid w:val="004D092B"/>
    <w:rsid w:val="004D3B19"/>
    <w:rsid w:val="004E0255"/>
    <w:rsid w:val="004F38DA"/>
    <w:rsid w:val="004F3BC5"/>
    <w:rsid w:val="004F672A"/>
    <w:rsid w:val="00503E63"/>
    <w:rsid w:val="00520B83"/>
    <w:rsid w:val="00527E08"/>
    <w:rsid w:val="00530388"/>
    <w:rsid w:val="00542C96"/>
    <w:rsid w:val="005470AF"/>
    <w:rsid w:val="0055007F"/>
    <w:rsid w:val="0055562C"/>
    <w:rsid w:val="00561FB8"/>
    <w:rsid w:val="00572FED"/>
    <w:rsid w:val="00573C9D"/>
    <w:rsid w:val="00574F00"/>
    <w:rsid w:val="0058639A"/>
    <w:rsid w:val="00590A20"/>
    <w:rsid w:val="00591987"/>
    <w:rsid w:val="005945C2"/>
    <w:rsid w:val="005A2F01"/>
    <w:rsid w:val="005A3BC9"/>
    <w:rsid w:val="005B3765"/>
    <w:rsid w:val="005C51B6"/>
    <w:rsid w:val="005D3C1B"/>
    <w:rsid w:val="005D5F07"/>
    <w:rsid w:val="005E2693"/>
    <w:rsid w:val="005F2BF9"/>
    <w:rsid w:val="005F6BE9"/>
    <w:rsid w:val="00600611"/>
    <w:rsid w:val="0060681A"/>
    <w:rsid w:val="00606AF7"/>
    <w:rsid w:val="006246D8"/>
    <w:rsid w:val="00624756"/>
    <w:rsid w:val="006311C5"/>
    <w:rsid w:val="0064275B"/>
    <w:rsid w:val="00654742"/>
    <w:rsid w:val="00680534"/>
    <w:rsid w:val="00680DF9"/>
    <w:rsid w:val="00694BD5"/>
    <w:rsid w:val="00697520"/>
    <w:rsid w:val="006A286C"/>
    <w:rsid w:val="006A2DAD"/>
    <w:rsid w:val="006B0EE9"/>
    <w:rsid w:val="006B7E6E"/>
    <w:rsid w:val="006C2B49"/>
    <w:rsid w:val="006D07FC"/>
    <w:rsid w:val="006D75E2"/>
    <w:rsid w:val="006E34A2"/>
    <w:rsid w:val="006E4D25"/>
    <w:rsid w:val="006E5AC1"/>
    <w:rsid w:val="006F1B4D"/>
    <w:rsid w:val="006F3517"/>
    <w:rsid w:val="006F61E3"/>
    <w:rsid w:val="00700287"/>
    <w:rsid w:val="00707168"/>
    <w:rsid w:val="007239A6"/>
    <w:rsid w:val="007516F8"/>
    <w:rsid w:val="0075596B"/>
    <w:rsid w:val="00764BCA"/>
    <w:rsid w:val="007702CF"/>
    <w:rsid w:val="00791775"/>
    <w:rsid w:val="007957BA"/>
    <w:rsid w:val="007A04F5"/>
    <w:rsid w:val="007B0A80"/>
    <w:rsid w:val="007B172A"/>
    <w:rsid w:val="007B6361"/>
    <w:rsid w:val="007C0E21"/>
    <w:rsid w:val="007C0E8A"/>
    <w:rsid w:val="007C34AF"/>
    <w:rsid w:val="007D1A1D"/>
    <w:rsid w:val="007D52EA"/>
    <w:rsid w:val="007E409F"/>
    <w:rsid w:val="007E7EA9"/>
    <w:rsid w:val="007F1B9E"/>
    <w:rsid w:val="007F531A"/>
    <w:rsid w:val="00801A8C"/>
    <w:rsid w:val="008210E9"/>
    <w:rsid w:val="00832500"/>
    <w:rsid w:val="00835FC3"/>
    <w:rsid w:val="0084242C"/>
    <w:rsid w:val="00846447"/>
    <w:rsid w:val="00850EA1"/>
    <w:rsid w:val="0085368E"/>
    <w:rsid w:val="00853A7A"/>
    <w:rsid w:val="00854DE1"/>
    <w:rsid w:val="00873B17"/>
    <w:rsid w:val="008828A3"/>
    <w:rsid w:val="00896E2E"/>
    <w:rsid w:val="008A6E13"/>
    <w:rsid w:val="008B47CD"/>
    <w:rsid w:val="008B7F12"/>
    <w:rsid w:val="008E065D"/>
    <w:rsid w:val="008F0D5A"/>
    <w:rsid w:val="0090539A"/>
    <w:rsid w:val="00911B3C"/>
    <w:rsid w:val="00920A7D"/>
    <w:rsid w:val="00925AF8"/>
    <w:rsid w:val="00926525"/>
    <w:rsid w:val="00927EA7"/>
    <w:rsid w:val="00937778"/>
    <w:rsid w:val="009447E9"/>
    <w:rsid w:val="0095725B"/>
    <w:rsid w:val="00967BA1"/>
    <w:rsid w:val="00981B04"/>
    <w:rsid w:val="00986DA8"/>
    <w:rsid w:val="009A198A"/>
    <w:rsid w:val="009A3466"/>
    <w:rsid w:val="009A47FE"/>
    <w:rsid w:val="009A5433"/>
    <w:rsid w:val="009B5849"/>
    <w:rsid w:val="009C5D5F"/>
    <w:rsid w:val="009D3B4B"/>
    <w:rsid w:val="009F57D2"/>
    <w:rsid w:val="00A0405E"/>
    <w:rsid w:val="00A07DA9"/>
    <w:rsid w:val="00A126FC"/>
    <w:rsid w:val="00A127CF"/>
    <w:rsid w:val="00A15F7F"/>
    <w:rsid w:val="00A44168"/>
    <w:rsid w:val="00A52A9D"/>
    <w:rsid w:val="00A72955"/>
    <w:rsid w:val="00A8335F"/>
    <w:rsid w:val="00A8619F"/>
    <w:rsid w:val="00A87C34"/>
    <w:rsid w:val="00A95240"/>
    <w:rsid w:val="00A960ED"/>
    <w:rsid w:val="00AA47D0"/>
    <w:rsid w:val="00AB4D00"/>
    <w:rsid w:val="00AD03F7"/>
    <w:rsid w:val="00AD1CD2"/>
    <w:rsid w:val="00AE77F6"/>
    <w:rsid w:val="00AF0179"/>
    <w:rsid w:val="00AF5CA6"/>
    <w:rsid w:val="00AF5D29"/>
    <w:rsid w:val="00AF626A"/>
    <w:rsid w:val="00B113BB"/>
    <w:rsid w:val="00B11FDA"/>
    <w:rsid w:val="00B1383F"/>
    <w:rsid w:val="00B154AA"/>
    <w:rsid w:val="00B35176"/>
    <w:rsid w:val="00B3594A"/>
    <w:rsid w:val="00B43FF9"/>
    <w:rsid w:val="00B512C2"/>
    <w:rsid w:val="00B54CA9"/>
    <w:rsid w:val="00B7056C"/>
    <w:rsid w:val="00B842DC"/>
    <w:rsid w:val="00B91717"/>
    <w:rsid w:val="00B9381E"/>
    <w:rsid w:val="00B9693B"/>
    <w:rsid w:val="00BB622B"/>
    <w:rsid w:val="00BD275B"/>
    <w:rsid w:val="00BD668E"/>
    <w:rsid w:val="00BE4F13"/>
    <w:rsid w:val="00BE6457"/>
    <w:rsid w:val="00C055EB"/>
    <w:rsid w:val="00C1278C"/>
    <w:rsid w:val="00C14F37"/>
    <w:rsid w:val="00C235BE"/>
    <w:rsid w:val="00C24F74"/>
    <w:rsid w:val="00C422DA"/>
    <w:rsid w:val="00C4335B"/>
    <w:rsid w:val="00C46296"/>
    <w:rsid w:val="00C51B8F"/>
    <w:rsid w:val="00C555F2"/>
    <w:rsid w:val="00C57800"/>
    <w:rsid w:val="00C6776A"/>
    <w:rsid w:val="00C82638"/>
    <w:rsid w:val="00C83266"/>
    <w:rsid w:val="00CA09A0"/>
    <w:rsid w:val="00CA2FC5"/>
    <w:rsid w:val="00CA4856"/>
    <w:rsid w:val="00CA65B7"/>
    <w:rsid w:val="00CB2027"/>
    <w:rsid w:val="00CB4EAA"/>
    <w:rsid w:val="00CB7AA5"/>
    <w:rsid w:val="00CC0502"/>
    <w:rsid w:val="00CD6E20"/>
    <w:rsid w:val="00CD7B80"/>
    <w:rsid w:val="00CE05E0"/>
    <w:rsid w:val="00CE7FA7"/>
    <w:rsid w:val="00D0318F"/>
    <w:rsid w:val="00D044DD"/>
    <w:rsid w:val="00D10EFB"/>
    <w:rsid w:val="00D1478C"/>
    <w:rsid w:val="00D1547F"/>
    <w:rsid w:val="00D16551"/>
    <w:rsid w:val="00D2476B"/>
    <w:rsid w:val="00D43BD0"/>
    <w:rsid w:val="00D47C94"/>
    <w:rsid w:val="00D519E7"/>
    <w:rsid w:val="00D54351"/>
    <w:rsid w:val="00D5439A"/>
    <w:rsid w:val="00D62FD2"/>
    <w:rsid w:val="00D74C6F"/>
    <w:rsid w:val="00D76C59"/>
    <w:rsid w:val="00D86C55"/>
    <w:rsid w:val="00DB67BE"/>
    <w:rsid w:val="00DB7B75"/>
    <w:rsid w:val="00DB7C2B"/>
    <w:rsid w:val="00DC038F"/>
    <w:rsid w:val="00DC5D72"/>
    <w:rsid w:val="00DD0CE0"/>
    <w:rsid w:val="00DF7766"/>
    <w:rsid w:val="00E01887"/>
    <w:rsid w:val="00E058DE"/>
    <w:rsid w:val="00E126C0"/>
    <w:rsid w:val="00E14404"/>
    <w:rsid w:val="00E3785B"/>
    <w:rsid w:val="00E42FA9"/>
    <w:rsid w:val="00E63ED8"/>
    <w:rsid w:val="00E64687"/>
    <w:rsid w:val="00E64787"/>
    <w:rsid w:val="00E83E01"/>
    <w:rsid w:val="00E91B56"/>
    <w:rsid w:val="00EA1D9C"/>
    <w:rsid w:val="00EA2D62"/>
    <w:rsid w:val="00EB214C"/>
    <w:rsid w:val="00EB33AC"/>
    <w:rsid w:val="00ED6D80"/>
    <w:rsid w:val="00EE286A"/>
    <w:rsid w:val="00EE296F"/>
    <w:rsid w:val="00EF09C2"/>
    <w:rsid w:val="00EF4284"/>
    <w:rsid w:val="00EF577E"/>
    <w:rsid w:val="00F01CF1"/>
    <w:rsid w:val="00F22A94"/>
    <w:rsid w:val="00F32FF7"/>
    <w:rsid w:val="00F45CCF"/>
    <w:rsid w:val="00F56B6D"/>
    <w:rsid w:val="00F67103"/>
    <w:rsid w:val="00F80775"/>
    <w:rsid w:val="00F937BB"/>
    <w:rsid w:val="00F9575B"/>
    <w:rsid w:val="00F972CE"/>
    <w:rsid w:val="00FA73AD"/>
    <w:rsid w:val="00FB610B"/>
    <w:rsid w:val="00FB6160"/>
    <w:rsid w:val="00FB753E"/>
    <w:rsid w:val="00FC51A5"/>
    <w:rsid w:val="00FC7815"/>
    <w:rsid w:val="00FD1C86"/>
    <w:rsid w:val="00FE6BE1"/>
    <w:rsid w:val="00FF1F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66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CA"/>
  </w:style>
  <w:style w:type="paragraph" w:styleId="Heading1">
    <w:name w:val="heading 1"/>
    <w:basedOn w:val="Normal"/>
    <w:next w:val="Normal"/>
    <w:link w:val="Heading1Char"/>
    <w:uiPriority w:val="9"/>
    <w:qFormat/>
    <w:rsid w:val="009265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BCA"/>
    <w:rPr>
      <w:sz w:val="16"/>
      <w:szCs w:val="16"/>
    </w:rPr>
  </w:style>
  <w:style w:type="paragraph" w:styleId="CommentText">
    <w:name w:val="annotation text"/>
    <w:basedOn w:val="Normal"/>
    <w:link w:val="CommentTextChar"/>
    <w:uiPriority w:val="99"/>
    <w:unhideWhenUsed/>
    <w:rsid w:val="00764BCA"/>
    <w:pPr>
      <w:spacing w:line="240" w:lineRule="auto"/>
    </w:pPr>
    <w:rPr>
      <w:sz w:val="20"/>
      <w:szCs w:val="20"/>
    </w:rPr>
  </w:style>
  <w:style w:type="character" w:customStyle="1" w:styleId="CommentTextChar">
    <w:name w:val="Comment Text Char"/>
    <w:basedOn w:val="DefaultParagraphFont"/>
    <w:link w:val="CommentText"/>
    <w:uiPriority w:val="99"/>
    <w:rsid w:val="00764BCA"/>
    <w:rPr>
      <w:sz w:val="20"/>
      <w:szCs w:val="20"/>
    </w:rPr>
  </w:style>
  <w:style w:type="paragraph" w:styleId="BalloonText">
    <w:name w:val="Balloon Text"/>
    <w:basedOn w:val="Normal"/>
    <w:link w:val="BalloonTextChar"/>
    <w:uiPriority w:val="99"/>
    <w:semiHidden/>
    <w:unhideWhenUsed/>
    <w:rsid w:val="0076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BCA"/>
    <w:rPr>
      <w:rFonts w:ascii="Segoe UI" w:hAnsi="Segoe UI" w:cs="Segoe UI"/>
      <w:sz w:val="18"/>
      <w:szCs w:val="18"/>
    </w:rPr>
  </w:style>
  <w:style w:type="paragraph" w:styleId="ListParagraph">
    <w:name w:val="List Paragraph"/>
    <w:basedOn w:val="Normal"/>
    <w:uiPriority w:val="34"/>
    <w:qFormat/>
    <w:rsid w:val="00764BCA"/>
    <w:pPr>
      <w:ind w:left="720"/>
      <w:contextualSpacing/>
    </w:pPr>
  </w:style>
  <w:style w:type="paragraph" w:customStyle="1" w:styleId="EndNoteBibliographyTitle">
    <w:name w:val="EndNote Bibliography Title"/>
    <w:basedOn w:val="Normal"/>
    <w:link w:val="EndNoteBibliographyTitleTegn"/>
    <w:rsid w:val="00764BCA"/>
    <w:pPr>
      <w:spacing w:after="0"/>
      <w:jc w:val="center"/>
    </w:pPr>
    <w:rPr>
      <w:rFonts w:ascii="Calibri" w:hAnsi="Calibri" w:cs="Calibri"/>
      <w:noProof/>
      <w:lang w:val="en-US"/>
    </w:rPr>
  </w:style>
  <w:style w:type="character" w:customStyle="1" w:styleId="EndNoteBibliographyTitleTegn">
    <w:name w:val="EndNote Bibliography Title Tegn"/>
    <w:basedOn w:val="DefaultParagraphFont"/>
    <w:link w:val="EndNoteBibliographyTitle"/>
    <w:rsid w:val="00764BCA"/>
    <w:rPr>
      <w:rFonts w:ascii="Calibri" w:hAnsi="Calibri" w:cs="Calibri"/>
      <w:noProof/>
      <w:lang w:val="en-US"/>
    </w:rPr>
  </w:style>
  <w:style w:type="paragraph" w:customStyle="1" w:styleId="EndNoteBibliography">
    <w:name w:val="EndNote Bibliography"/>
    <w:basedOn w:val="Normal"/>
    <w:link w:val="EndNoteBibliographyTegn"/>
    <w:rsid w:val="00764BCA"/>
    <w:pPr>
      <w:spacing w:line="240" w:lineRule="auto"/>
    </w:pPr>
    <w:rPr>
      <w:rFonts w:ascii="Calibri" w:hAnsi="Calibri" w:cs="Calibri"/>
      <w:noProof/>
      <w:lang w:val="en-US"/>
    </w:rPr>
  </w:style>
  <w:style w:type="character" w:customStyle="1" w:styleId="EndNoteBibliographyTegn">
    <w:name w:val="EndNote Bibliography Tegn"/>
    <w:basedOn w:val="DefaultParagraphFont"/>
    <w:link w:val="EndNoteBibliography"/>
    <w:rsid w:val="00764BCA"/>
    <w:rPr>
      <w:rFonts w:ascii="Calibri" w:hAnsi="Calibri" w:cs="Calibri"/>
      <w:noProof/>
      <w:lang w:val="en-US"/>
    </w:rPr>
  </w:style>
  <w:style w:type="character" w:styleId="Hyperlink">
    <w:name w:val="Hyperlink"/>
    <w:basedOn w:val="DefaultParagraphFont"/>
    <w:uiPriority w:val="99"/>
    <w:unhideWhenUsed/>
    <w:rsid w:val="00764BC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64BCA"/>
    <w:rPr>
      <w:b/>
      <w:bCs/>
    </w:rPr>
  </w:style>
  <w:style w:type="character" w:customStyle="1" w:styleId="CommentSubjectChar">
    <w:name w:val="Comment Subject Char"/>
    <w:basedOn w:val="CommentTextChar"/>
    <w:link w:val="CommentSubject"/>
    <w:uiPriority w:val="99"/>
    <w:semiHidden/>
    <w:rsid w:val="00764BCA"/>
    <w:rPr>
      <w:b/>
      <w:bCs/>
      <w:sz w:val="20"/>
      <w:szCs w:val="20"/>
    </w:rPr>
  </w:style>
  <w:style w:type="paragraph" w:styleId="Header">
    <w:name w:val="header"/>
    <w:basedOn w:val="Normal"/>
    <w:link w:val="HeaderChar"/>
    <w:uiPriority w:val="99"/>
    <w:unhideWhenUsed/>
    <w:rsid w:val="00764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BCA"/>
  </w:style>
  <w:style w:type="paragraph" w:styleId="Footer">
    <w:name w:val="footer"/>
    <w:basedOn w:val="Normal"/>
    <w:link w:val="FooterChar"/>
    <w:uiPriority w:val="99"/>
    <w:unhideWhenUsed/>
    <w:rsid w:val="00764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BCA"/>
  </w:style>
  <w:style w:type="paragraph" w:styleId="Revision">
    <w:name w:val="Revision"/>
    <w:hidden/>
    <w:uiPriority w:val="99"/>
    <w:semiHidden/>
    <w:rsid w:val="00764BCA"/>
    <w:pPr>
      <w:spacing w:after="0" w:line="240" w:lineRule="auto"/>
    </w:pPr>
  </w:style>
  <w:style w:type="character" w:styleId="FollowedHyperlink">
    <w:name w:val="FollowedHyperlink"/>
    <w:basedOn w:val="DefaultParagraphFont"/>
    <w:uiPriority w:val="99"/>
    <w:semiHidden/>
    <w:unhideWhenUsed/>
    <w:rsid w:val="00764BCA"/>
    <w:rPr>
      <w:color w:val="800080" w:themeColor="followedHyperlink"/>
      <w:u w:val="single"/>
    </w:rPr>
  </w:style>
  <w:style w:type="character" w:customStyle="1" w:styleId="Heading1Char">
    <w:name w:val="Heading 1 Char"/>
    <w:basedOn w:val="DefaultParagraphFont"/>
    <w:link w:val="Heading1"/>
    <w:uiPriority w:val="9"/>
    <w:rsid w:val="0092652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odyim.2018.02.001" TargetMode="External"/><Relationship Id="rId21" Type="http://schemas.openxmlformats.org/officeDocument/2006/relationships/hyperlink" Target="https://doi.org/10.1016/j.invent.2021.100469" TargetMode="External"/><Relationship Id="rId34" Type="http://schemas.openxmlformats.org/officeDocument/2006/relationships/hyperlink" Target="https://doi.org/10.1177/1553350608316135" TargetMode="External"/><Relationship Id="rId42" Type="http://schemas.openxmlformats.org/officeDocument/2006/relationships/hyperlink" Target="https://doi.org/10.1016/j.bjps.2021.11.033" TargetMode="External"/><Relationship Id="rId47" Type="http://schemas.openxmlformats.org/officeDocument/2006/relationships/hyperlink" Target="https://doi.org/10.1192/bjo.2018.42" TargetMode="External"/><Relationship Id="rId50" Type="http://schemas.openxmlformats.org/officeDocument/2006/relationships/hyperlink" Target="https://doi.org/10.1097/prs.0000000000001803" TargetMode="External"/><Relationship Id="rId55" Type="http://schemas.openxmlformats.org/officeDocument/2006/relationships/hyperlink" Target="https://doi.org/10.1016/j.bodyim.2020.02.006" TargetMode="External"/><Relationship Id="rId63" Type="http://schemas.openxmlformats.org/officeDocument/2006/relationships/hyperlink" Target="https://doi.org/https://doi.org/10.1016/j.bodyim.2022.01.008"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https://doi.org/10.1016/j.invent.2014.02.002" TargetMode="External"/><Relationship Id="rId29" Type="http://schemas.openxmlformats.org/officeDocument/2006/relationships/hyperlink" Target="https://doi.org/10.1093/jpepsy/jsv048" TargetMode="External"/><Relationship Id="rId11" Type="http://schemas.openxmlformats.org/officeDocument/2006/relationships/hyperlink" Target="https://doi.org/10.1002/wps.20610" TargetMode="External"/><Relationship Id="rId24" Type="http://schemas.openxmlformats.org/officeDocument/2006/relationships/hyperlink" Target="https://doi.org/10.1177/1359105311433909" TargetMode="External"/><Relationship Id="rId32" Type="http://schemas.openxmlformats.org/officeDocument/2006/relationships/hyperlink" Target="https://doi.org/10.1016/j.conctc.2021.100869" TargetMode="External"/><Relationship Id="rId37" Type="http://schemas.openxmlformats.org/officeDocument/2006/relationships/hyperlink" Target="https://doi.org/10.1016/j.bjps.2012.06.004" TargetMode="External"/><Relationship Id="rId40" Type="http://schemas.openxmlformats.org/officeDocument/2006/relationships/hyperlink" Target="https://doi.org/10.1016/j.bodyim.2021.05.008" TargetMode="External"/><Relationship Id="rId45" Type="http://schemas.openxmlformats.org/officeDocument/2006/relationships/hyperlink" Target="https://doi.org/10.1093/jbcr/irz013.329" TargetMode="External"/><Relationship Id="rId53" Type="http://schemas.openxmlformats.org/officeDocument/2006/relationships/hyperlink" Target="https://doi.org/10.1371/journal.pone.0222485" TargetMode="External"/><Relationship Id="rId58" Type="http://schemas.openxmlformats.org/officeDocument/2006/relationships/hyperlink" Target="https://doi.org/10.1207/s15327752jpa6501_8"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2196/14776" TargetMode="External"/><Relationship Id="rId19" Type="http://schemas.openxmlformats.org/officeDocument/2006/relationships/hyperlink" Target="https://doi.org/10.1016/j.bodyim.2020.01.005" TargetMode="External"/><Relationship Id="rId14" Type="http://schemas.openxmlformats.org/officeDocument/2006/relationships/hyperlink" Target="https://doi.org/10.1597/11-127" TargetMode="External"/><Relationship Id="rId22" Type="http://schemas.openxmlformats.org/officeDocument/2006/relationships/hyperlink" Target="https://doi.org/10.1016/j.bodyim.2016.06.009" TargetMode="External"/><Relationship Id="rId27" Type="http://schemas.openxmlformats.org/officeDocument/2006/relationships/hyperlink" Target="https://doi.org/10.1016/j.burns.2020.12.015" TargetMode="External"/><Relationship Id="rId30" Type="http://schemas.openxmlformats.org/officeDocument/2006/relationships/hyperlink" Target="https://doi.org/10.1176/appi.focus.15206" TargetMode="External"/><Relationship Id="rId35" Type="http://schemas.openxmlformats.org/officeDocument/2006/relationships/hyperlink" Target="https://doi.org/10.1177/1359104506064987" TargetMode="External"/><Relationship Id="rId43" Type="http://schemas.openxmlformats.org/officeDocument/2006/relationships/hyperlink" Target="https://doi.org/10.1111/pde.14618" TargetMode="External"/><Relationship Id="rId48" Type="http://schemas.openxmlformats.org/officeDocument/2006/relationships/hyperlink" Target="https://doi.org/10.1037/ccp0000158" TargetMode="External"/><Relationship Id="rId56" Type="http://schemas.openxmlformats.org/officeDocument/2006/relationships/hyperlink" Target="https://doi.org/10.1016/j.bodyim.2022.03.003" TargetMode="External"/><Relationship Id="rId64" Type="http://schemas.openxmlformats.org/officeDocument/2006/relationships/hyperlink" Target="https://doi.org/10.1016/j.bodyim.2021.05.006" TargetMode="External"/><Relationship Id="rId8" Type="http://schemas.openxmlformats.org/officeDocument/2006/relationships/hyperlink" Target="https://doi.org/10.1556/jba.3.2014.010" TargetMode="External"/><Relationship Id="rId51" Type="http://schemas.openxmlformats.org/officeDocument/2006/relationships/hyperlink" Target="https://doi.org/10.1016/j.invent.2019.100268" TargetMode="External"/><Relationship Id="rId3" Type="http://schemas.openxmlformats.org/officeDocument/2006/relationships/settings" Target="settings.xml"/><Relationship Id="rId12" Type="http://schemas.openxmlformats.org/officeDocument/2006/relationships/hyperlink" Target="https://doi.org/10.1080/15228830802094429" TargetMode="External"/><Relationship Id="rId17" Type="http://schemas.openxmlformats.org/officeDocument/2006/relationships/hyperlink" Target="https://doi.org/10.1016/j.jocrd.2016.12.003" TargetMode="External"/><Relationship Id="rId25" Type="http://schemas.openxmlformats.org/officeDocument/2006/relationships/hyperlink" Target="https://doi.org/10.1016/j.invent.2019.100278" TargetMode="External"/><Relationship Id="rId33" Type="http://schemas.openxmlformats.org/officeDocument/2006/relationships/hyperlink" Target="https://doi.org/10.1023/a:1022684520514" TargetMode="External"/><Relationship Id="rId38" Type="http://schemas.openxmlformats.org/officeDocument/2006/relationships/hyperlink" Target="https://doi.org/10.1093/jpepsy/jss106" TargetMode="External"/><Relationship Id="rId46" Type="http://schemas.openxmlformats.org/officeDocument/2006/relationships/hyperlink" Target="https://doi.org/10.1016/j.invent.2014.02.001" TargetMode="External"/><Relationship Id="rId59" Type="http://schemas.openxmlformats.org/officeDocument/2006/relationships/hyperlink" Target="https://doi.org/10.1177/2055102915619092" TargetMode="External"/><Relationship Id="rId20" Type="http://schemas.openxmlformats.org/officeDocument/2006/relationships/hyperlink" Target="https://doi.org/10.1111/ced.14021" TargetMode="External"/><Relationship Id="rId41" Type="http://schemas.openxmlformats.org/officeDocument/2006/relationships/hyperlink" Target="https://doi.org/10.1037/dev0000435" TargetMode="External"/><Relationship Id="rId54" Type="http://schemas.openxmlformats.org/officeDocument/2006/relationships/hyperlink" Target="https://doi.org/10.1597/10-278" TargetMode="External"/><Relationship Id="rId62" Type="http://schemas.openxmlformats.org/officeDocument/2006/relationships/hyperlink" Target="https://doi.org/10.1177/10434542093579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97/01.bcr.0000185455.81677.a2" TargetMode="External"/><Relationship Id="rId23" Type="http://schemas.openxmlformats.org/officeDocument/2006/relationships/hyperlink" Target="https://doi.org/10.1016/j.bodyim.2019.07.004" TargetMode="External"/><Relationship Id="rId28" Type="http://schemas.openxmlformats.org/officeDocument/2006/relationships/hyperlink" Target="https://doi.org/10.1037//0022-006x.59.1.12" TargetMode="External"/><Relationship Id="rId36" Type="http://schemas.openxmlformats.org/officeDocument/2006/relationships/hyperlink" Target="https://doi.org/10.2196/jmir.9211" TargetMode="External"/><Relationship Id="rId49" Type="http://schemas.openxmlformats.org/officeDocument/2006/relationships/hyperlink" Target="https://doi.org/10.1080/13638490701217396" TargetMode="External"/><Relationship Id="rId57" Type="http://schemas.openxmlformats.org/officeDocument/2006/relationships/hyperlink" Target="https://doi.org/10.1016/j.cpr.2016.09.005" TargetMode="External"/><Relationship Id="rId10" Type="http://schemas.openxmlformats.org/officeDocument/2006/relationships/hyperlink" Target="https://doi.org/10.1146/annurev-clinpsy-021815-093006" TargetMode="External"/><Relationship Id="rId31" Type="http://schemas.openxmlformats.org/officeDocument/2006/relationships/hyperlink" Target="https://doi.org/10.1186/s41038-018-0114-3" TargetMode="External"/><Relationship Id="rId44" Type="http://schemas.openxmlformats.org/officeDocument/2006/relationships/hyperlink" Target="https://doi.org/10.1007/s10578-012-0285-2" TargetMode="External"/><Relationship Id="rId52" Type="http://schemas.openxmlformats.org/officeDocument/2006/relationships/hyperlink" Target="https://www.ssb.no/statbank/table/10211" TargetMode="External"/><Relationship Id="rId60" Type="http://schemas.openxmlformats.org/officeDocument/2006/relationships/hyperlink" Target="https://doi.org/10.1136/bmjopen-2016-01242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athoracsur.2015.11.024" TargetMode="External"/><Relationship Id="rId13" Type="http://schemas.openxmlformats.org/officeDocument/2006/relationships/hyperlink" Target="https://doi.org/10.1037/a0015643" TargetMode="External"/><Relationship Id="rId18" Type="http://schemas.openxmlformats.org/officeDocument/2006/relationships/hyperlink" Target="https://doi.org/https://dx.doi.org/10.1177/135910457000100301" TargetMode="External"/><Relationship Id="rId39" Type="http://schemas.openxmlformats.org/officeDocument/2006/relationships/hyperlink" Target="https://doi.org/10.1207/S15327752JPA7601_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10330</Words>
  <Characters>58887</Characters>
  <Application>Microsoft Office Word</Application>
  <DocSecurity>0</DocSecurity>
  <Lines>490</Lines>
  <Paragraphs>138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2022-07-19T14:26:00Z</dcterms:created>
  <dcterms:modified xsi:type="dcterms:W3CDTF">2022-07-19T14:26:00Z</dcterms:modified>
</cp:coreProperties>
</file>