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4BF" w:rsidRDefault="004204BF" w:rsidP="002347D5">
      <w:pPr>
        <w:spacing w:after="0" w:line="240" w:lineRule="auto"/>
        <w:jc w:val="center"/>
        <w:rPr>
          <w:rFonts w:ascii="Times New Roman" w:hAnsi="Times New Roman" w:cs="Times New Roman"/>
          <w:b/>
          <w:sz w:val="36"/>
          <w:szCs w:val="24"/>
        </w:rPr>
      </w:pPr>
      <w:r>
        <w:rPr>
          <w:rFonts w:ascii="Times New Roman" w:hAnsi="Times New Roman" w:cs="Times New Roman"/>
          <w:b/>
          <w:sz w:val="36"/>
          <w:szCs w:val="24"/>
        </w:rPr>
        <w:t>The English Patient Experience:</w:t>
      </w:r>
    </w:p>
    <w:p w:rsidR="008420D9" w:rsidRPr="002347D5" w:rsidRDefault="004204BF" w:rsidP="002347D5">
      <w:pPr>
        <w:spacing w:after="0" w:line="240" w:lineRule="auto"/>
        <w:jc w:val="center"/>
        <w:rPr>
          <w:rFonts w:ascii="Times New Roman" w:hAnsi="Times New Roman" w:cs="Times New Roman"/>
          <w:b/>
          <w:sz w:val="36"/>
          <w:szCs w:val="24"/>
        </w:rPr>
      </w:pPr>
      <w:r>
        <w:rPr>
          <w:rFonts w:ascii="Times New Roman" w:hAnsi="Times New Roman" w:cs="Times New Roman"/>
          <w:b/>
          <w:sz w:val="36"/>
          <w:szCs w:val="24"/>
        </w:rPr>
        <w:t>Does Healthcare Quality Matter</w:t>
      </w:r>
      <w:r w:rsidR="002347D5" w:rsidRPr="002347D5">
        <w:rPr>
          <w:rFonts w:ascii="Times New Roman" w:hAnsi="Times New Roman" w:cs="Times New Roman"/>
          <w:b/>
          <w:sz w:val="36"/>
          <w:szCs w:val="24"/>
        </w:rPr>
        <w:t>?</w:t>
      </w:r>
    </w:p>
    <w:p w:rsidR="002347D5" w:rsidRDefault="002347D5" w:rsidP="002347D5">
      <w:pPr>
        <w:spacing w:after="0" w:line="240" w:lineRule="auto"/>
        <w:jc w:val="center"/>
        <w:rPr>
          <w:rFonts w:ascii="Times New Roman" w:hAnsi="Times New Roman" w:cs="Times New Roman"/>
          <w:b/>
          <w:sz w:val="24"/>
          <w:szCs w:val="24"/>
        </w:rPr>
      </w:pPr>
    </w:p>
    <w:p w:rsidR="002347D5" w:rsidRPr="002347D5" w:rsidRDefault="002347D5" w:rsidP="002347D5">
      <w:pPr>
        <w:spacing w:after="0" w:line="240" w:lineRule="auto"/>
        <w:jc w:val="center"/>
        <w:rPr>
          <w:rFonts w:ascii="Times New Roman" w:hAnsi="Times New Roman" w:cs="Times New Roman"/>
          <w:b/>
          <w:sz w:val="24"/>
          <w:szCs w:val="24"/>
        </w:rPr>
      </w:pPr>
    </w:p>
    <w:p w:rsidR="002347D5" w:rsidRPr="002347D5" w:rsidRDefault="00E9392B" w:rsidP="002347D5">
      <w:pPr>
        <w:spacing w:after="0" w:line="240" w:lineRule="auto"/>
        <w:jc w:val="center"/>
        <w:rPr>
          <w:rFonts w:ascii="Times New Roman" w:hAnsi="Times New Roman" w:cs="Times New Roman"/>
          <w:i/>
          <w:sz w:val="24"/>
          <w:szCs w:val="24"/>
        </w:rPr>
      </w:pPr>
      <w:r w:rsidRPr="002347D5">
        <w:rPr>
          <w:rFonts w:ascii="Times New Roman" w:hAnsi="Times New Roman" w:cs="Times New Roman"/>
          <w:i/>
          <w:sz w:val="24"/>
          <w:szCs w:val="24"/>
        </w:rPr>
        <w:t xml:space="preserve">Mel </w:t>
      </w:r>
      <w:r w:rsidR="002347D5" w:rsidRPr="002347D5">
        <w:rPr>
          <w:rFonts w:ascii="Times New Roman" w:hAnsi="Times New Roman" w:cs="Times New Roman"/>
          <w:i/>
          <w:sz w:val="24"/>
          <w:szCs w:val="24"/>
        </w:rPr>
        <w:t xml:space="preserve">Hudson </w:t>
      </w:r>
      <w:r w:rsidRPr="002347D5">
        <w:rPr>
          <w:rFonts w:ascii="Times New Roman" w:hAnsi="Times New Roman" w:cs="Times New Roman"/>
          <w:i/>
          <w:sz w:val="24"/>
          <w:szCs w:val="24"/>
        </w:rPr>
        <w:t xml:space="preserve">Smith </w:t>
      </w:r>
      <w:r w:rsidR="002347D5" w:rsidRPr="002347D5">
        <w:rPr>
          <w:rFonts w:ascii="Times New Roman" w:hAnsi="Times New Roman" w:cs="Times New Roman"/>
          <w:i/>
          <w:sz w:val="24"/>
          <w:szCs w:val="24"/>
        </w:rPr>
        <w:t>(</w:t>
      </w:r>
      <w:hyperlink r:id="rId8" w:history="1">
        <w:r w:rsidR="002347D5" w:rsidRPr="002347D5">
          <w:rPr>
            <w:rStyle w:val="Hyperlink"/>
            <w:rFonts w:ascii="Times New Roman" w:hAnsi="Times New Roman" w:cs="Times New Roman"/>
            <w:i/>
            <w:sz w:val="24"/>
            <w:szCs w:val="24"/>
          </w:rPr>
          <w:t>Melanie.hudson-smith@plymouth.ac.uk</w:t>
        </w:r>
      </w:hyperlink>
      <w:r w:rsidR="002347D5" w:rsidRPr="002347D5">
        <w:rPr>
          <w:rFonts w:ascii="Times New Roman" w:hAnsi="Times New Roman" w:cs="Times New Roman"/>
          <w:i/>
          <w:sz w:val="24"/>
          <w:szCs w:val="24"/>
        </w:rPr>
        <w:t>)</w:t>
      </w:r>
    </w:p>
    <w:p w:rsidR="002347D5" w:rsidRPr="002347D5" w:rsidRDefault="002347D5" w:rsidP="002347D5">
      <w:pPr>
        <w:spacing w:after="0" w:line="240" w:lineRule="auto"/>
        <w:jc w:val="center"/>
        <w:rPr>
          <w:rFonts w:ascii="Times New Roman" w:hAnsi="Times New Roman" w:cs="Times New Roman"/>
          <w:i/>
          <w:sz w:val="24"/>
          <w:szCs w:val="24"/>
        </w:rPr>
      </w:pPr>
      <w:r w:rsidRPr="002347D5">
        <w:rPr>
          <w:rFonts w:ascii="Times New Roman" w:hAnsi="Times New Roman" w:cs="Times New Roman"/>
          <w:i/>
          <w:sz w:val="24"/>
          <w:szCs w:val="24"/>
        </w:rPr>
        <w:t>University of Plymouth Business School</w:t>
      </w:r>
    </w:p>
    <w:p w:rsidR="002347D5" w:rsidRPr="002347D5" w:rsidRDefault="002347D5" w:rsidP="002347D5">
      <w:pPr>
        <w:spacing w:after="0" w:line="240" w:lineRule="auto"/>
        <w:jc w:val="center"/>
        <w:rPr>
          <w:rFonts w:ascii="Times New Roman" w:hAnsi="Times New Roman" w:cs="Times New Roman"/>
          <w:i/>
          <w:sz w:val="24"/>
          <w:szCs w:val="24"/>
        </w:rPr>
      </w:pPr>
    </w:p>
    <w:p w:rsidR="00020467" w:rsidRDefault="00020467" w:rsidP="002347D5">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Dave Smith</w:t>
      </w:r>
    </w:p>
    <w:p w:rsidR="00020467" w:rsidRDefault="00020467" w:rsidP="002347D5">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University of Exeter</w:t>
      </w:r>
      <w:r w:rsidR="00BF7BEF">
        <w:rPr>
          <w:rFonts w:ascii="Times New Roman" w:hAnsi="Times New Roman" w:cs="Times New Roman"/>
          <w:i/>
          <w:sz w:val="24"/>
          <w:szCs w:val="24"/>
        </w:rPr>
        <w:t xml:space="preserve"> Business School</w:t>
      </w:r>
      <w:r w:rsidR="00E9392B" w:rsidRPr="002347D5">
        <w:rPr>
          <w:rFonts w:ascii="Times New Roman" w:hAnsi="Times New Roman" w:cs="Times New Roman"/>
          <w:i/>
          <w:sz w:val="24"/>
          <w:szCs w:val="24"/>
        </w:rPr>
        <w:t xml:space="preserve"> </w:t>
      </w:r>
    </w:p>
    <w:p w:rsidR="00020467" w:rsidRDefault="00020467" w:rsidP="002347D5">
      <w:pPr>
        <w:spacing w:after="0" w:line="240" w:lineRule="auto"/>
        <w:jc w:val="center"/>
        <w:rPr>
          <w:rFonts w:ascii="Times New Roman" w:hAnsi="Times New Roman" w:cs="Times New Roman"/>
          <w:i/>
          <w:sz w:val="24"/>
          <w:szCs w:val="24"/>
        </w:rPr>
      </w:pPr>
    </w:p>
    <w:p w:rsidR="00E9392B" w:rsidRPr="002347D5" w:rsidRDefault="00E9392B" w:rsidP="002347D5">
      <w:pPr>
        <w:spacing w:after="0" w:line="240" w:lineRule="auto"/>
        <w:jc w:val="center"/>
        <w:rPr>
          <w:rFonts w:ascii="Times New Roman" w:hAnsi="Times New Roman" w:cs="Times New Roman"/>
          <w:i/>
          <w:sz w:val="24"/>
          <w:szCs w:val="24"/>
        </w:rPr>
      </w:pPr>
      <w:r w:rsidRPr="002347D5">
        <w:rPr>
          <w:rFonts w:ascii="Times New Roman" w:hAnsi="Times New Roman" w:cs="Times New Roman"/>
          <w:i/>
          <w:sz w:val="24"/>
          <w:szCs w:val="24"/>
        </w:rPr>
        <w:t>Andy Phippen</w:t>
      </w:r>
    </w:p>
    <w:p w:rsidR="002347D5" w:rsidRPr="002347D5" w:rsidRDefault="002347D5" w:rsidP="002347D5">
      <w:pPr>
        <w:spacing w:after="0" w:line="240" w:lineRule="auto"/>
        <w:jc w:val="center"/>
        <w:rPr>
          <w:rFonts w:ascii="Times New Roman" w:hAnsi="Times New Roman" w:cs="Times New Roman"/>
          <w:i/>
          <w:sz w:val="24"/>
          <w:szCs w:val="24"/>
        </w:rPr>
      </w:pPr>
      <w:r w:rsidRPr="002347D5">
        <w:rPr>
          <w:rFonts w:ascii="Times New Roman" w:hAnsi="Times New Roman" w:cs="Times New Roman"/>
          <w:i/>
          <w:sz w:val="24"/>
          <w:szCs w:val="24"/>
        </w:rPr>
        <w:t>University of Plymouth Business School</w:t>
      </w:r>
    </w:p>
    <w:p w:rsidR="00A35B8F" w:rsidRDefault="00A35B8F" w:rsidP="002347D5">
      <w:pPr>
        <w:spacing w:after="0" w:line="240" w:lineRule="auto"/>
        <w:rPr>
          <w:rFonts w:ascii="Times New Roman" w:hAnsi="Times New Roman" w:cs="Times New Roman"/>
          <w:sz w:val="24"/>
          <w:szCs w:val="24"/>
        </w:rPr>
      </w:pPr>
    </w:p>
    <w:p w:rsidR="002347D5" w:rsidRDefault="002347D5" w:rsidP="002347D5">
      <w:pPr>
        <w:spacing w:after="0" w:line="240" w:lineRule="auto"/>
        <w:rPr>
          <w:rFonts w:ascii="Times New Roman" w:hAnsi="Times New Roman" w:cs="Times New Roman"/>
          <w:sz w:val="24"/>
          <w:szCs w:val="24"/>
        </w:rPr>
      </w:pPr>
    </w:p>
    <w:p w:rsidR="002347D5" w:rsidRDefault="002347D5" w:rsidP="002347D5">
      <w:pPr>
        <w:spacing w:after="0" w:line="240" w:lineRule="auto"/>
        <w:rPr>
          <w:rFonts w:ascii="Times New Roman" w:hAnsi="Times New Roman" w:cs="Times New Roman"/>
          <w:sz w:val="24"/>
          <w:szCs w:val="24"/>
        </w:rPr>
      </w:pPr>
    </w:p>
    <w:p w:rsidR="002347D5" w:rsidRPr="002347D5" w:rsidRDefault="002347D5" w:rsidP="002347D5">
      <w:pPr>
        <w:spacing w:after="0" w:line="240" w:lineRule="auto"/>
        <w:rPr>
          <w:rFonts w:ascii="Times New Roman" w:hAnsi="Times New Roman" w:cs="Times New Roman"/>
          <w:sz w:val="24"/>
          <w:szCs w:val="24"/>
        </w:rPr>
      </w:pPr>
    </w:p>
    <w:p w:rsidR="002347D5" w:rsidRPr="002347D5" w:rsidRDefault="002347D5" w:rsidP="002347D5">
      <w:pPr>
        <w:spacing w:after="0" w:line="240" w:lineRule="auto"/>
        <w:rPr>
          <w:rFonts w:ascii="Times New Roman" w:hAnsi="Times New Roman" w:cs="Times New Roman"/>
          <w:b/>
          <w:sz w:val="30"/>
          <w:szCs w:val="30"/>
        </w:rPr>
      </w:pPr>
      <w:r>
        <w:rPr>
          <w:rFonts w:ascii="Times New Roman" w:hAnsi="Times New Roman" w:cs="Times New Roman"/>
          <w:b/>
          <w:sz w:val="30"/>
          <w:szCs w:val="30"/>
        </w:rPr>
        <w:t>Abstract</w:t>
      </w:r>
    </w:p>
    <w:p w:rsidR="00AD405A" w:rsidRPr="00AD405A" w:rsidRDefault="00AD405A" w:rsidP="00957926">
      <w:pPr>
        <w:pStyle w:val="NormalWeb"/>
        <w:spacing w:before="0" w:beforeAutospacing="0" w:after="0" w:afterAutospacing="0"/>
        <w:jc w:val="both"/>
        <w:rPr>
          <w:color w:val="000000"/>
          <w:szCs w:val="18"/>
        </w:rPr>
      </w:pPr>
      <w:r w:rsidRPr="00AD405A">
        <w:rPr>
          <w:color w:val="000000"/>
          <w:szCs w:val="18"/>
        </w:rPr>
        <w:t xml:space="preserve">Understanding the interaction between </w:t>
      </w:r>
      <w:r w:rsidR="00957926">
        <w:rPr>
          <w:color w:val="000000"/>
          <w:szCs w:val="18"/>
        </w:rPr>
        <w:t xml:space="preserve">performance </w:t>
      </w:r>
      <w:r w:rsidRPr="00AD405A">
        <w:rPr>
          <w:color w:val="000000"/>
          <w:szCs w:val="18"/>
        </w:rPr>
        <w:t xml:space="preserve">measurement, quality of care and patient satisfaction is important in managing healthcare. The family doctor is typically the first point of contact for patients and the gatekeeper for most treatments. Doctor's surgeries are extensively measured but little researched, however. A measurement framework which aims to improve quality of care has been adopted by most English surgeries, with patient satisfaction measured independently. This paper aims to determine whether achievement in the measurement system can predict patient satisfaction. Although </w:t>
      </w:r>
      <w:r w:rsidR="00957926">
        <w:rPr>
          <w:color w:val="000000"/>
          <w:szCs w:val="18"/>
        </w:rPr>
        <w:t>literature suggests that quality</w:t>
      </w:r>
      <w:r w:rsidRPr="00AD405A">
        <w:rPr>
          <w:color w:val="000000"/>
          <w:szCs w:val="18"/>
        </w:rPr>
        <w:t xml:space="preserve"> care positively impacts on patient satisfaction, the results of this study do not support this.</w:t>
      </w:r>
    </w:p>
    <w:p w:rsidR="002347D5" w:rsidRDefault="002347D5" w:rsidP="002347D5">
      <w:pPr>
        <w:spacing w:after="0" w:line="240" w:lineRule="auto"/>
        <w:jc w:val="both"/>
        <w:rPr>
          <w:rFonts w:ascii="Times New Roman" w:hAnsi="Times New Roman" w:cs="Times New Roman"/>
          <w:sz w:val="24"/>
          <w:szCs w:val="24"/>
        </w:rPr>
      </w:pPr>
    </w:p>
    <w:p w:rsidR="002347D5" w:rsidRDefault="002347D5" w:rsidP="002347D5">
      <w:pPr>
        <w:spacing w:after="0" w:line="240" w:lineRule="auto"/>
        <w:jc w:val="both"/>
        <w:rPr>
          <w:rFonts w:ascii="Times New Roman" w:hAnsi="Times New Roman" w:cs="Times New Roman"/>
          <w:sz w:val="24"/>
          <w:szCs w:val="24"/>
        </w:rPr>
      </w:pPr>
      <w:r w:rsidRPr="002347D5">
        <w:rPr>
          <w:rFonts w:ascii="Times New Roman" w:hAnsi="Times New Roman" w:cs="Times New Roman"/>
          <w:b/>
          <w:sz w:val="24"/>
          <w:szCs w:val="24"/>
        </w:rPr>
        <w:t>Keywords:</w:t>
      </w:r>
      <w:r>
        <w:rPr>
          <w:rFonts w:ascii="Times New Roman" w:hAnsi="Times New Roman" w:cs="Times New Roman"/>
          <w:sz w:val="24"/>
          <w:szCs w:val="24"/>
        </w:rPr>
        <w:t xml:space="preserve"> Performance Measurement; Customer Satisfaction; Healthcare</w:t>
      </w:r>
      <w:r w:rsidR="00BE25BB">
        <w:rPr>
          <w:rFonts w:ascii="Times New Roman" w:hAnsi="Times New Roman" w:cs="Times New Roman"/>
          <w:sz w:val="24"/>
          <w:szCs w:val="24"/>
        </w:rPr>
        <w:t xml:space="preserve"> Operations</w:t>
      </w:r>
      <w:r>
        <w:rPr>
          <w:rFonts w:ascii="Times New Roman" w:hAnsi="Times New Roman" w:cs="Times New Roman"/>
          <w:sz w:val="24"/>
          <w:szCs w:val="24"/>
        </w:rPr>
        <w:t>.</w:t>
      </w:r>
    </w:p>
    <w:p w:rsidR="002347D5" w:rsidRDefault="002347D5" w:rsidP="002347D5">
      <w:pPr>
        <w:spacing w:after="0" w:line="240" w:lineRule="auto"/>
        <w:jc w:val="both"/>
        <w:rPr>
          <w:rFonts w:ascii="Times New Roman" w:hAnsi="Times New Roman" w:cs="Times New Roman"/>
          <w:sz w:val="24"/>
          <w:szCs w:val="24"/>
        </w:rPr>
      </w:pPr>
    </w:p>
    <w:p w:rsidR="002347D5" w:rsidRPr="002347D5" w:rsidRDefault="002347D5" w:rsidP="002347D5">
      <w:pPr>
        <w:spacing w:after="0" w:line="240" w:lineRule="auto"/>
        <w:jc w:val="both"/>
        <w:rPr>
          <w:rFonts w:ascii="Times New Roman" w:hAnsi="Times New Roman" w:cs="Times New Roman"/>
          <w:sz w:val="24"/>
          <w:szCs w:val="24"/>
        </w:rPr>
      </w:pPr>
    </w:p>
    <w:p w:rsidR="00942DDA" w:rsidRPr="002347D5" w:rsidRDefault="00E9392B" w:rsidP="00931B64">
      <w:pPr>
        <w:spacing w:after="0" w:line="240" w:lineRule="auto"/>
        <w:rPr>
          <w:rFonts w:ascii="Times New Roman" w:hAnsi="Times New Roman" w:cs="Times New Roman"/>
          <w:b/>
          <w:sz w:val="24"/>
          <w:szCs w:val="24"/>
        </w:rPr>
      </w:pPr>
      <w:r w:rsidRPr="002347D5">
        <w:rPr>
          <w:rFonts w:ascii="Times New Roman" w:hAnsi="Times New Roman" w:cs="Times New Roman"/>
          <w:b/>
          <w:sz w:val="24"/>
          <w:szCs w:val="24"/>
        </w:rPr>
        <w:t>Introduction</w:t>
      </w:r>
    </w:p>
    <w:p w:rsidR="00DD2EA5" w:rsidRPr="002347D5" w:rsidRDefault="006A224D" w:rsidP="00931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2A7386">
        <w:rPr>
          <w:rFonts w:ascii="Times New Roman" w:hAnsi="Times New Roman" w:cs="Times New Roman"/>
          <w:sz w:val="24"/>
          <w:szCs w:val="24"/>
        </w:rPr>
        <w:t>t is fundamental to many areas of Operations Management practice that i</w:t>
      </w:r>
      <w:r>
        <w:rPr>
          <w:rFonts w:ascii="Times New Roman" w:hAnsi="Times New Roman" w:cs="Times New Roman"/>
          <w:sz w:val="24"/>
          <w:szCs w:val="24"/>
        </w:rPr>
        <w:t xml:space="preserve">mproved quality leads to </w:t>
      </w:r>
      <w:r w:rsidR="002A7386">
        <w:rPr>
          <w:rFonts w:ascii="Times New Roman" w:hAnsi="Times New Roman" w:cs="Times New Roman"/>
          <w:sz w:val="24"/>
          <w:szCs w:val="24"/>
        </w:rPr>
        <w:t>improved</w:t>
      </w:r>
      <w:r>
        <w:rPr>
          <w:rFonts w:ascii="Times New Roman" w:hAnsi="Times New Roman" w:cs="Times New Roman"/>
          <w:sz w:val="24"/>
          <w:szCs w:val="24"/>
        </w:rPr>
        <w:t xml:space="preserve"> customer satisfaction and </w:t>
      </w:r>
      <w:r w:rsidR="00BF7BEF">
        <w:rPr>
          <w:rFonts w:ascii="Times New Roman" w:hAnsi="Times New Roman" w:cs="Times New Roman"/>
          <w:sz w:val="24"/>
          <w:szCs w:val="24"/>
        </w:rPr>
        <w:t xml:space="preserve">that </w:t>
      </w:r>
      <w:r>
        <w:rPr>
          <w:rFonts w:ascii="Times New Roman" w:hAnsi="Times New Roman" w:cs="Times New Roman"/>
          <w:sz w:val="24"/>
          <w:szCs w:val="24"/>
        </w:rPr>
        <w:t>measuring the right things leads to improved quality.</w:t>
      </w:r>
      <w:r w:rsidR="002A7386">
        <w:rPr>
          <w:rFonts w:ascii="Times New Roman" w:hAnsi="Times New Roman" w:cs="Times New Roman"/>
          <w:sz w:val="24"/>
          <w:szCs w:val="24"/>
        </w:rPr>
        <w:t xml:space="preserve"> </w:t>
      </w:r>
      <w:r w:rsidR="00DD0580">
        <w:rPr>
          <w:rFonts w:ascii="Times New Roman" w:hAnsi="Times New Roman" w:cs="Times New Roman"/>
          <w:sz w:val="24"/>
          <w:szCs w:val="24"/>
        </w:rPr>
        <w:t>Achieving this</w:t>
      </w:r>
      <w:r w:rsidR="00BF7BEF">
        <w:rPr>
          <w:rFonts w:ascii="Times New Roman" w:hAnsi="Times New Roman" w:cs="Times New Roman"/>
          <w:sz w:val="24"/>
          <w:szCs w:val="24"/>
        </w:rPr>
        <w:t xml:space="preserve"> requires a balanced set of performance measures,</w:t>
      </w:r>
      <w:r w:rsidR="000D7377" w:rsidRPr="002347D5">
        <w:rPr>
          <w:rFonts w:ascii="Times New Roman" w:hAnsi="Times New Roman" w:cs="Times New Roman"/>
          <w:sz w:val="24"/>
          <w:szCs w:val="24"/>
        </w:rPr>
        <w:t xml:space="preserve"> which utilise pro-active, process based measures and non-financial outcome measures, in addition to</w:t>
      </w:r>
      <w:r w:rsidR="00BF7BEF">
        <w:rPr>
          <w:rFonts w:ascii="Times New Roman" w:hAnsi="Times New Roman" w:cs="Times New Roman"/>
          <w:sz w:val="24"/>
          <w:szCs w:val="24"/>
        </w:rPr>
        <w:t xml:space="preserve"> traditional financial measures</w:t>
      </w:r>
      <w:r w:rsidR="000D7377" w:rsidRPr="002347D5">
        <w:rPr>
          <w:rFonts w:ascii="Times New Roman" w:hAnsi="Times New Roman" w:cs="Times New Roman"/>
          <w:sz w:val="24"/>
          <w:szCs w:val="24"/>
        </w:rPr>
        <w:t xml:space="preserve"> </w:t>
      </w:r>
      <w:r w:rsidR="002A0279" w:rsidRPr="002347D5">
        <w:rPr>
          <w:rFonts w:ascii="Times New Roman" w:hAnsi="Times New Roman" w:cs="Times New Roman"/>
          <w:sz w:val="24"/>
          <w:szCs w:val="24"/>
        </w:rPr>
        <w:t>(Kaplan and Norton, 1992</w:t>
      </w:r>
      <w:r w:rsidR="006F0B76" w:rsidRPr="002347D5">
        <w:rPr>
          <w:rFonts w:ascii="Times New Roman" w:hAnsi="Times New Roman" w:cs="Times New Roman"/>
          <w:sz w:val="24"/>
          <w:szCs w:val="24"/>
        </w:rPr>
        <w:t>; Neely, 1999). Th</w:t>
      </w:r>
      <w:r w:rsidR="00DD2EA5" w:rsidRPr="002347D5">
        <w:rPr>
          <w:rFonts w:ascii="Times New Roman" w:hAnsi="Times New Roman" w:cs="Times New Roman"/>
          <w:sz w:val="24"/>
          <w:szCs w:val="24"/>
        </w:rPr>
        <w:t>e</w:t>
      </w:r>
      <w:r w:rsidR="00942DDA" w:rsidRPr="002347D5">
        <w:rPr>
          <w:rFonts w:ascii="Times New Roman" w:hAnsi="Times New Roman" w:cs="Times New Roman"/>
          <w:sz w:val="24"/>
          <w:szCs w:val="24"/>
        </w:rPr>
        <w:t xml:space="preserve"> </w:t>
      </w:r>
      <w:r w:rsidR="00A35B8F" w:rsidRPr="002347D5">
        <w:rPr>
          <w:rFonts w:ascii="Times New Roman" w:hAnsi="Times New Roman" w:cs="Times New Roman"/>
          <w:sz w:val="24"/>
          <w:szCs w:val="24"/>
        </w:rPr>
        <w:t xml:space="preserve">development </w:t>
      </w:r>
      <w:r w:rsidR="00DD2EA5" w:rsidRPr="002347D5">
        <w:rPr>
          <w:rFonts w:ascii="Times New Roman" w:hAnsi="Times New Roman" w:cs="Times New Roman"/>
          <w:sz w:val="24"/>
          <w:szCs w:val="24"/>
        </w:rPr>
        <w:t>of</w:t>
      </w:r>
      <w:r w:rsidR="0022425B" w:rsidRPr="002347D5">
        <w:rPr>
          <w:rFonts w:ascii="Times New Roman" w:hAnsi="Times New Roman" w:cs="Times New Roman"/>
          <w:sz w:val="24"/>
          <w:szCs w:val="24"/>
        </w:rPr>
        <w:t xml:space="preserve"> non-financial</w:t>
      </w:r>
      <w:r w:rsidR="00A35B8F" w:rsidRPr="002347D5">
        <w:rPr>
          <w:rFonts w:ascii="Times New Roman" w:hAnsi="Times New Roman" w:cs="Times New Roman"/>
          <w:sz w:val="24"/>
          <w:szCs w:val="24"/>
        </w:rPr>
        <w:t xml:space="preserve"> </w:t>
      </w:r>
      <w:r w:rsidR="004C0B91" w:rsidRPr="002347D5">
        <w:rPr>
          <w:rFonts w:ascii="Times New Roman" w:hAnsi="Times New Roman" w:cs="Times New Roman"/>
          <w:sz w:val="24"/>
          <w:szCs w:val="24"/>
        </w:rPr>
        <w:t>performance measurement (</w:t>
      </w:r>
      <w:r w:rsidR="00A35B8F" w:rsidRPr="002347D5">
        <w:rPr>
          <w:rFonts w:ascii="Times New Roman" w:hAnsi="Times New Roman" w:cs="Times New Roman"/>
          <w:sz w:val="24"/>
          <w:szCs w:val="24"/>
        </w:rPr>
        <w:t>PM</w:t>
      </w:r>
      <w:r w:rsidR="004C0B91" w:rsidRPr="002347D5">
        <w:rPr>
          <w:rFonts w:ascii="Times New Roman" w:hAnsi="Times New Roman" w:cs="Times New Roman"/>
          <w:sz w:val="24"/>
          <w:szCs w:val="24"/>
        </w:rPr>
        <w:t>)</w:t>
      </w:r>
      <w:r w:rsidR="00942DDA" w:rsidRPr="002347D5">
        <w:rPr>
          <w:rFonts w:ascii="Times New Roman" w:hAnsi="Times New Roman" w:cs="Times New Roman"/>
          <w:sz w:val="24"/>
          <w:szCs w:val="24"/>
        </w:rPr>
        <w:t xml:space="preserve"> </w:t>
      </w:r>
      <w:r w:rsidR="00BF7BEF">
        <w:rPr>
          <w:rFonts w:ascii="Times New Roman" w:hAnsi="Times New Roman" w:cs="Times New Roman"/>
          <w:sz w:val="24"/>
          <w:szCs w:val="24"/>
        </w:rPr>
        <w:t xml:space="preserve">throughout the 1990s </w:t>
      </w:r>
      <w:r w:rsidR="00942DDA" w:rsidRPr="002347D5">
        <w:rPr>
          <w:rFonts w:ascii="Times New Roman" w:hAnsi="Times New Roman" w:cs="Times New Roman"/>
          <w:sz w:val="24"/>
          <w:szCs w:val="24"/>
        </w:rPr>
        <w:t xml:space="preserve">coincided with </w:t>
      </w:r>
      <w:r w:rsidR="00A35B8F" w:rsidRPr="002347D5">
        <w:rPr>
          <w:rFonts w:ascii="Times New Roman" w:hAnsi="Times New Roman" w:cs="Times New Roman"/>
          <w:sz w:val="24"/>
          <w:szCs w:val="24"/>
        </w:rPr>
        <w:t>an increased</w:t>
      </w:r>
      <w:r w:rsidR="00942DDA" w:rsidRPr="002347D5">
        <w:rPr>
          <w:rFonts w:ascii="Times New Roman" w:hAnsi="Times New Roman" w:cs="Times New Roman"/>
          <w:sz w:val="24"/>
          <w:szCs w:val="24"/>
        </w:rPr>
        <w:t xml:space="preserve"> focus on </w:t>
      </w:r>
      <w:r w:rsidR="004C0B91" w:rsidRPr="002347D5">
        <w:rPr>
          <w:rFonts w:ascii="Times New Roman" w:hAnsi="Times New Roman" w:cs="Times New Roman"/>
          <w:sz w:val="24"/>
          <w:szCs w:val="24"/>
        </w:rPr>
        <w:t xml:space="preserve">the need for </w:t>
      </w:r>
      <w:r w:rsidR="00942DDA" w:rsidRPr="002347D5">
        <w:rPr>
          <w:rFonts w:ascii="Times New Roman" w:hAnsi="Times New Roman" w:cs="Times New Roman"/>
          <w:sz w:val="24"/>
          <w:szCs w:val="24"/>
        </w:rPr>
        <w:t xml:space="preserve">operational outputs </w:t>
      </w:r>
      <w:r w:rsidR="004C0B91" w:rsidRPr="002347D5">
        <w:rPr>
          <w:rFonts w:ascii="Times New Roman" w:hAnsi="Times New Roman" w:cs="Times New Roman"/>
          <w:sz w:val="24"/>
          <w:szCs w:val="24"/>
        </w:rPr>
        <w:t>to deliver</w:t>
      </w:r>
      <w:r w:rsidR="00942DDA" w:rsidRPr="002347D5">
        <w:rPr>
          <w:rFonts w:ascii="Times New Roman" w:hAnsi="Times New Roman" w:cs="Times New Roman"/>
          <w:sz w:val="24"/>
          <w:szCs w:val="24"/>
        </w:rPr>
        <w:t xml:space="preserve"> value to customers, both through the development of the service operations </w:t>
      </w:r>
      <w:r w:rsidR="004C0B91" w:rsidRPr="002347D5">
        <w:rPr>
          <w:rFonts w:ascii="Times New Roman" w:hAnsi="Times New Roman" w:cs="Times New Roman"/>
          <w:sz w:val="24"/>
          <w:szCs w:val="24"/>
        </w:rPr>
        <w:t>field</w:t>
      </w:r>
      <w:r w:rsidR="00942DDA" w:rsidRPr="002347D5">
        <w:rPr>
          <w:rFonts w:ascii="Times New Roman" w:hAnsi="Times New Roman" w:cs="Times New Roman"/>
          <w:sz w:val="24"/>
          <w:szCs w:val="24"/>
        </w:rPr>
        <w:t xml:space="preserve"> </w:t>
      </w:r>
      <w:r w:rsidR="006F0B76" w:rsidRPr="002347D5">
        <w:rPr>
          <w:rFonts w:ascii="Times New Roman" w:hAnsi="Times New Roman" w:cs="Times New Roman"/>
          <w:sz w:val="24"/>
          <w:szCs w:val="24"/>
        </w:rPr>
        <w:t>(</w:t>
      </w:r>
      <w:r w:rsidR="001C2FEB" w:rsidRPr="002347D5">
        <w:rPr>
          <w:rFonts w:ascii="Times New Roman" w:hAnsi="Times New Roman" w:cs="Times New Roman"/>
          <w:sz w:val="24"/>
          <w:szCs w:val="24"/>
        </w:rPr>
        <w:t>Johnston, 1999</w:t>
      </w:r>
      <w:r w:rsidR="006F0B76" w:rsidRPr="002347D5">
        <w:rPr>
          <w:rFonts w:ascii="Times New Roman" w:hAnsi="Times New Roman" w:cs="Times New Roman"/>
          <w:sz w:val="24"/>
          <w:szCs w:val="24"/>
        </w:rPr>
        <w:t xml:space="preserve">) </w:t>
      </w:r>
      <w:r w:rsidR="00942DDA" w:rsidRPr="002347D5">
        <w:rPr>
          <w:rFonts w:ascii="Times New Roman" w:hAnsi="Times New Roman" w:cs="Times New Roman"/>
          <w:sz w:val="24"/>
          <w:szCs w:val="24"/>
        </w:rPr>
        <w:t xml:space="preserve">and the </w:t>
      </w:r>
      <w:r w:rsidR="00A35B8F" w:rsidRPr="002347D5">
        <w:rPr>
          <w:rFonts w:ascii="Times New Roman" w:hAnsi="Times New Roman" w:cs="Times New Roman"/>
          <w:sz w:val="24"/>
          <w:szCs w:val="24"/>
        </w:rPr>
        <w:t xml:space="preserve">maturing of the </w:t>
      </w:r>
      <w:r w:rsidR="006F0B76" w:rsidRPr="002347D5">
        <w:rPr>
          <w:rFonts w:ascii="Times New Roman" w:hAnsi="Times New Roman" w:cs="Times New Roman"/>
          <w:sz w:val="24"/>
          <w:szCs w:val="24"/>
        </w:rPr>
        <w:t>quality movement</w:t>
      </w:r>
      <w:r w:rsidR="0022425B" w:rsidRPr="002347D5">
        <w:rPr>
          <w:rFonts w:ascii="Times New Roman" w:hAnsi="Times New Roman" w:cs="Times New Roman"/>
          <w:sz w:val="24"/>
          <w:szCs w:val="24"/>
        </w:rPr>
        <w:t xml:space="preserve"> through initiatives such as TQM and Six Sigma</w:t>
      </w:r>
      <w:r w:rsidR="006F0B76" w:rsidRPr="002347D5">
        <w:rPr>
          <w:rFonts w:ascii="Times New Roman" w:hAnsi="Times New Roman" w:cs="Times New Roman"/>
          <w:sz w:val="24"/>
          <w:szCs w:val="24"/>
        </w:rPr>
        <w:t xml:space="preserve">. </w:t>
      </w:r>
      <w:r w:rsidR="004C0B91" w:rsidRPr="002347D5">
        <w:rPr>
          <w:rFonts w:ascii="Times New Roman" w:hAnsi="Times New Roman" w:cs="Times New Roman"/>
          <w:sz w:val="24"/>
          <w:szCs w:val="24"/>
        </w:rPr>
        <w:t xml:space="preserve">From the service operations perspective, there are some obvious benefits for promoting the measurement of customer satisfaction, in terms of providing external feedback on operational performance (Kaplan and Norton, 1992). However, the ongoing difficulty in measuring customer satisfaction in an objective, quantitative manner means that the quality of such measurement </w:t>
      </w:r>
      <w:r w:rsidR="00E9392B" w:rsidRPr="002347D5">
        <w:rPr>
          <w:rFonts w:ascii="Times New Roman" w:hAnsi="Times New Roman" w:cs="Times New Roman"/>
          <w:sz w:val="24"/>
          <w:szCs w:val="24"/>
        </w:rPr>
        <w:t xml:space="preserve">is often of poor </w:t>
      </w:r>
      <w:r w:rsidR="004C0B91" w:rsidRPr="002347D5">
        <w:rPr>
          <w:rFonts w:ascii="Times New Roman" w:hAnsi="Times New Roman" w:cs="Times New Roman"/>
          <w:sz w:val="24"/>
          <w:szCs w:val="24"/>
        </w:rPr>
        <w:t>(Kim and Kim, 2009). In the quality movement, t</w:t>
      </w:r>
      <w:r w:rsidR="0000497C" w:rsidRPr="002347D5">
        <w:rPr>
          <w:rFonts w:ascii="Times New Roman" w:hAnsi="Times New Roman" w:cs="Times New Roman"/>
          <w:sz w:val="24"/>
          <w:szCs w:val="24"/>
        </w:rPr>
        <w:t>he development and use of PM</w:t>
      </w:r>
      <w:r w:rsidR="004C0B91" w:rsidRPr="002347D5">
        <w:rPr>
          <w:rFonts w:ascii="Times New Roman" w:hAnsi="Times New Roman" w:cs="Times New Roman"/>
          <w:sz w:val="24"/>
          <w:szCs w:val="24"/>
        </w:rPr>
        <w:t>, for example</w:t>
      </w:r>
      <w:r w:rsidR="0000497C" w:rsidRPr="002347D5">
        <w:rPr>
          <w:rFonts w:ascii="Times New Roman" w:hAnsi="Times New Roman" w:cs="Times New Roman"/>
          <w:sz w:val="24"/>
          <w:szCs w:val="24"/>
        </w:rPr>
        <w:t xml:space="preserve"> </w:t>
      </w:r>
      <w:r w:rsidR="004C0B91" w:rsidRPr="002347D5">
        <w:rPr>
          <w:rFonts w:ascii="Times New Roman" w:hAnsi="Times New Roman" w:cs="Times New Roman"/>
          <w:sz w:val="24"/>
          <w:szCs w:val="24"/>
        </w:rPr>
        <w:t>in the Six Sigma methodology, has</w:t>
      </w:r>
      <w:r w:rsidR="00DD2EA5" w:rsidRPr="002347D5">
        <w:rPr>
          <w:rFonts w:ascii="Times New Roman" w:hAnsi="Times New Roman" w:cs="Times New Roman"/>
          <w:sz w:val="24"/>
          <w:szCs w:val="24"/>
        </w:rPr>
        <w:t xml:space="preserve"> </w:t>
      </w:r>
      <w:r w:rsidR="00805E0A" w:rsidRPr="002347D5">
        <w:rPr>
          <w:rFonts w:ascii="Times New Roman" w:hAnsi="Times New Roman" w:cs="Times New Roman"/>
          <w:sz w:val="24"/>
          <w:szCs w:val="24"/>
        </w:rPr>
        <w:t>helped</w:t>
      </w:r>
      <w:r w:rsidR="004C0B91" w:rsidRPr="002347D5">
        <w:rPr>
          <w:rFonts w:ascii="Times New Roman" w:hAnsi="Times New Roman" w:cs="Times New Roman"/>
          <w:sz w:val="24"/>
          <w:szCs w:val="24"/>
        </w:rPr>
        <w:t xml:space="preserve"> </w:t>
      </w:r>
      <w:r w:rsidR="00805E0A" w:rsidRPr="002347D5">
        <w:rPr>
          <w:rFonts w:ascii="Times New Roman" w:hAnsi="Times New Roman" w:cs="Times New Roman"/>
          <w:sz w:val="24"/>
          <w:szCs w:val="24"/>
        </w:rPr>
        <w:t xml:space="preserve">improve </w:t>
      </w:r>
      <w:r w:rsidR="004C0B91" w:rsidRPr="002347D5">
        <w:rPr>
          <w:rFonts w:ascii="Times New Roman" w:hAnsi="Times New Roman" w:cs="Times New Roman"/>
          <w:sz w:val="24"/>
          <w:szCs w:val="24"/>
        </w:rPr>
        <w:t>customer focus</w:t>
      </w:r>
      <w:r w:rsidR="00DD2EA5" w:rsidRPr="002347D5">
        <w:rPr>
          <w:rFonts w:ascii="Times New Roman" w:hAnsi="Times New Roman" w:cs="Times New Roman"/>
          <w:sz w:val="24"/>
          <w:szCs w:val="24"/>
        </w:rPr>
        <w:t xml:space="preserve"> (</w:t>
      </w:r>
      <w:proofErr w:type="spellStart"/>
      <w:r w:rsidR="00DD2EA5" w:rsidRPr="002347D5">
        <w:rPr>
          <w:rFonts w:ascii="Times New Roman" w:hAnsi="Times New Roman" w:cs="Times New Roman"/>
          <w:sz w:val="24"/>
          <w:szCs w:val="24"/>
        </w:rPr>
        <w:t>Chenhall</w:t>
      </w:r>
      <w:proofErr w:type="spellEnd"/>
      <w:r w:rsidR="00DD2EA5" w:rsidRPr="002347D5">
        <w:rPr>
          <w:rFonts w:ascii="Times New Roman" w:hAnsi="Times New Roman" w:cs="Times New Roman"/>
          <w:sz w:val="24"/>
          <w:szCs w:val="24"/>
        </w:rPr>
        <w:t>, 1997)</w:t>
      </w:r>
      <w:r w:rsidR="004C0B91" w:rsidRPr="002347D5">
        <w:rPr>
          <w:rFonts w:ascii="Times New Roman" w:hAnsi="Times New Roman" w:cs="Times New Roman"/>
          <w:sz w:val="24"/>
          <w:szCs w:val="24"/>
        </w:rPr>
        <w:t xml:space="preserve"> </w:t>
      </w:r>
      <w:r w:rsidR="00DD2EA5" w:rsidRPr="002347D5">
        <w:rPr>
          <w:rFonts w:ascii="Times New Roman" w:hAnsi="Times New Roman" w:cs="Times New Roman"/>
          <w:sz w:val="24"/>
          <w:szCs w:val="24"/>
        </w:rPr>
        <w:t xml:space="preserve">and highlights </w:t>
      </w:r>
      <w:r w:rsidR="00A35B8F" w:rsidRPr="002347D5">
        <w:rPr>
          <w:rFonts w:ascii="Times New Roman" w:hAnsi="Times New Roman" w:cs="Times New Roman"/>
          <w:sz w:val="24"/>
          <w:szCs w:val="24"/>
        </w:rPr>
        <w:t>the role of process based measurement</w:t>
      </w:r>
      <w:r w:rsidR="0000497C" w:rsidRPr="002347D5">
        <w:rPr>
          <w:rFonts w:ascii="Times New Roman" w:hAnsi="Times New Roman" w:cs="Times New Roman"/>
          <w:sz w:val="24"/>
          <w:szCs w:val="24"/>
        </w:rPr>
        <w:t xml:space="preserve"> in achieving quality </w:t>
      </w:r>
      <w:r w:rsidR="003246DA" w:rsidRPr="002347D5">
        <w:rPr>
          <w:rFonts w:ascii="Times New Roman" w:hAnsi="Times New Roman" w:cs="Times New Roman"/>
          <w:sz w:val="24"/>
          <w:szCs w:val="24"/>
        </w:rPr>
        <w:t>outcomes (</w:t>
      </w:r>
      <w:proofErr w:type="spellStart"/>
      <w:r w:rsidR="003246DA" w:rsidRPr="002347D5">
        <w:rPr>
          <w:rFonts w:ascii="Times New Roman" w:hAnsi="Times New Roman" w:cs="Times New Roman"/>
          <w:sz w:val="24"/>
          <w:szCs w:val="24"/>
        </w:rPr>
        <w:t>Banuelas</w:t>
      </w:r>
      <w:proofErr w:type="spellEnd"/>
      <w:r w:rsidR="003246DA" w:rsidRPr="002347D5">
        <w:rPr>
          <w:rFonts w:ascii="Times New Roman" w:hAnsi="Times New Roman" w:cs="Times New Roman"/>
          <w:sz w:val="24"/>
          <w:szCs w:val="24"/>
        </w:rPr>
        <w:t xml:space="preserve"> et al, 2006)</w:t>
      </w:r>
      <w:r w:rsidR="00DD2EA5" w:rsidRPr="002347D5">
        <w:rPr>
          <w:rFonts w:ascii="Times New Roman" w:hAnsi="Times New Roman" w:cs="Times New Roman"/>
          <w:sz w:val="24"/>
          <w:szCs w:val="24"/>
        </w:rPr>
        <w:t>.</w:t>
      </w:r>
    </w:p>
    <w:p w:rsidR="001D6DA8" w:rsidRPr="002347D5" w:rsidRDefault="004C0B91" w:rsidP="00931B64">
      <w:pPr>
        <w:spacing w:after="0" w:line="240" w:lineRule="auto"/>
        <w:ind w:firstLine="284"/>
        <w:jc w:val="both"/>
        <w:rPr>
          <w:rFonts w:ascii="Times New Roman" w:hAnsi="Times New Roman" w:cs="Times New Roman"/>
          <w:sz w:val="24"/>
          <w:szCs w:val="24"/>
        </w:rPr>
      </w:pPr>
      <w:r w:rsidRPr="002347D5">
        <w:rPr>
          <w:rFonts w:ascii="Times New Roman" w:hAnsi="Times New Roman" w:cs="Times New Roman"/>
          <w:sz w:val="24"/>
          <w:szCs w:val="24"/>
        </w:rPr>
        <w:lastRenderedPageBreak/>
        <w:t>A significant area of research in service operations focuses on the healthcare sector</w:t>
      </w:r>
      <w:r w:rsidR="002A0279" w:rsidRPr="002347D5">
        <w:rPr>
          <w:rFonts w:ascii="Times New Roman" w:hAnsi="Times New Roman" w:cs="Times New Roman"/>
          <w:sz w:val="24"/>
          <w:szCs w:val="24"/>
        </w:rPr>
        <w:t xml:space="preserve"> (Johnston, 2005)</w:t>
      </w:r>
      <w:r w:rsidRPr="002347D5">
        <w:rPr>
          <w:rFonts w:ascii="Times New Roman" w:hAnsi="Times New Roman" w:cs="Times New Roman"/>
          <w:sz w:val="24"/>
          <w:szCs w:val="24"/>
        </w:rPr>
        <w:t xml:space="preserve">. </w:t>
      </w:r>
      <w:r w:rsidR="0022425B" w:rsidRPr="002347D5">
        <w:rPr>
          <w:rFonts w:ascii="Times New Roman" w:hAnsi="Times New Roman" w:cs="Times New Roman"/>
          <w:sz w:val="24"/>
          <w:szCs w:val="24"/>
        </w:rPr>
        <w:t>However, measuring performance</w:t>
      </w:r>
      <w:r w:rsidR="00304463" w:rsidRPr="002347D5">
        <w:rPr>
          <w:rFonts w:ascii="Times New Roman" w:hAnsi="Times New Roman" w:cs="Times New Roman"/>
          <w:sz w:val="24"/>
          <w:szCs w:val="24"/>
        </w:rPr>
        <w:t xml:space="preserve"> in </w:t>
      </w:r>
      <w:r w:rsidR="001D6DA8" w:rsidRPr="002347D5">
        <w:rPr>
          <w:rFonts w:ascii="Times New Roman" w:hAnsi="Times New Roman" w:cs="Times New Roman"/>
          <w:sz w:val="24"/>
          <w:szCs w:val="24"/>
        </w:rPr>
        <w:t>this sector</w:t>
      </w:r>
      <w:r w:rsidR="00304463" w:rsidRPr="002347D5">
        <w:rPr>
          <w:rFonts w:ascii="Times New Roman" w:hAnsi="Times New Roman" w:cs="Times New Roman"/>
          <w:sz w:val="24"/>
          <w:szCs w:val="24"/>
        </w:rPr>
        <w:t xml:space="preserve"> is </w:t>
      </w:r>
      <w:r w:rsidR="0022425B" w:rsidRPr="002347D5">
        <w:rPr>
          <w:rFonts w:ascii="Times New Roman" w:hAnsi="Times New Roman" w:cs="Times New Roman"/>
          <w:sz w:val="24"/>
          <w:szCs w:val="24"/>
        </w:rPr>
        <w:t xml:space="preserve">recognised as being </w:t>
      </w:r>
      <w:r w:rsidR="00304463" w:rsidRPr="002347D5">
        <w:rPr>
          <w:rFonts w:ascii="Times New Roman" w:hAnsi="Times New Roman" w:cs="Times New Roman"/>
          <w:sz w:val="24"/>
          <w:szCs w:val="24"/>
        </w:rPr>
        <w:t>fraught with difficulties</w:t>
      </w:r>
      <w:r w:rsidR="001D6DA8" w:rsidRPr="002347D5">
        <w:rPr>
          <w:rFonts w:ascii="Times New Roman" w:hAnsi="Times New Roman" w:cs="Times New Roman"/>
          <w:sz w:val="24"/>
          <w:szCs w:val="24"/>
        </w:rPr>
        <w:t xml:space="preserve"> (Gomes et al, 2010)</w:t>
      </w:r>
      <w:r w:rsidR="00304463" w:rsidRPr="002347D5">
        <w:rPr>
          <w:rFonts w:ascii="Times New Roman" w:hAnsi="Times New Roman" w:cs="Times New Roman"/>
          <w:sz w:val="24"/>
          <w:szCs w:val="24"/>
        </w:rPr>
        <w:t xml:space="preserve">. </w:t>
      </w:r>
      <w:r w:rsidR="004E6BBD" w:rsidRPr="002347D5">
        <w:rPr>
          <w:rFonts w:ascii="Times New Roman" w:hAnsi="Times New Roman" w:cs="Times New Roman"/>
          <w:sz w:val="24"/>
          <w:szCs w:val="24"/>
        </w:rPr>
        <w:t>Some</w:t>
      </w:r>
      <w:r w:rsidR="003406E7" w:rsidRPr="002347D5">
        <w:rPr>
          <w:rFonts w:ascii="Times New Roman" w:hAnsi="Times New Roman" w:cs="Times New Roman"/>
          <w:sz w:val="24"/>
          <w:szCs w:val="24"/>
        </w:rPr>
        <w:t xml:space="preserve"> of the continuing challenges for PM </w:t>
      </w:r>
      <w:r w:rsidR="00E9392B" w:rsidRPr="002347D5">
        <w:rPr>
          <w:rFonts w:ascii="Times New Roman" w:hAnsi="Times New Roman" w:cs="Times New Roman"/>
          <w:sz w:val="24"/>
          <w:szCs w:val="24"/>
        </w:rPr>
        <w:t>relate</w:t>
      </w:r>
      <w:r w:rsidR="003406E7" w:rsidRPr="002347D5">
        <w:rPr>
          <w:rFonts w:ascii="Times New Roman" w:hAnsi="Times New Roman" w:cs="Times New Roman"/>
          <w:sz w:val="24"/>
          <w:szCs w:val="24"/>
        </w:rPr>
        <w:t xml:space="preserve"> to the meas</w:t>
      </w:r>
      <w:r w:rsidR="00516A93" w:rsidRPr="002347D5">
        <w:rPr>
          <w:rFonts w:ascii="Times New Roman" w:hAnsi="Times New Roman" w:cs="Times New Roman"/>
          <w:sz w:val="24"/>
          <w:szCs w:val="24"/>
        </w:rPr>
        <w:t xml:space="preserve">urement of </w:t>
      </w:r>
      <w:r w:rsidR="001D6DA8" w:rsidRPr="002347D5">
        <w:rPr>
          <w:rFonts w:ascii="Times New Roman" w:hAnsi="Times New Roman" w:cs="Times New Roman"/>
          <w:sz w:val="24"/>
          <w:szCs w:val="24"/>
        </w:rPr>
        <w:t xml:space="preserve">service quality and </w:t>
      </w:r>
      <w:r w:rsidR="00516A93" w:rsidRPr="002347D5">
        <w:rPr>
          <w:rFonts w:ascii="Times New Roman" w:hAnsi="Times New Roman" w:cs="Times New Roman"/>
          <w:sz w:val="24"/>
          <w:szCs w:val="24"/>
        </w:rPr>
        <w:t>customer satisfaction, particularly in complex public sector environments</w:t>
      </w:r>
      <w:r w:rsidR="001D6DA8" w:rsidRPr="002347D5">
        <w:rPr>
          <w:rFonts w:ascii="Times New Roman" w:hAnsi="Times New Roman" w:cs="Times New Roman"/>
          <w:sz w:val="24"/>
          <w:szCs w:val="24"/>
        </w:rPr>
        <w:t xml:space="preserve"> </w:t>
      </w:r>
      <w:r w:rsidR="00516A93" w:rsidRPr="002347D5">
        <w:rPr>
          <w:rFonts w:ascii="Times New Roman" w:hAnsi="Times New Roman" w:cs="Times New Roman"/>
          <w:sz w:val="24"/>
          <w:szCs w:val="24"/>
        </w:rPr>
        <w:t>where the need for information transparency makes the use of outcome measures more appropriate than process meas</w:t>
      </w:r>
      <w:r w:rsidR="004A36FA" w:rsidRPr="002347D5">
        <w:rPr>
          <w:rFonts w:ascii="Times New Roman" w:hAnsi="Times New Roman" w:cs="Times New Roman"/>
          <w:sz w:val="24"/>
          <w:szCs w:val="24"/>
        </w:rPr>
        <w:t>ures (</w:t>
      </w:r>
      <w:proofErr w:type="spellStart"/>
      <w:r w:rsidR="004A36FA" w:rsidRPr="002347D5">
        <w:rPr>
          <w:rFonts w:ascii="Times New Roman" w:hAnsi="Times New Roman" w:cs="Times New Roman"/>
          <w:sz w:val="24"/>
          <w:szCs w:val="24"/>
        </w:rPr>
        <w:t>DeGro</w:t>
      </w:r>
      <w:r w:rsidR="003246DA" w:rsidRPr="002347D5">
        <w:rPr>
          <w:rFonts w:ascii="Times New Roman" w:hAnsi="Times New Roman" w:cs="Times New Roman"/>
          <w:sz w:val="24"/>
          <w:szCs w:val="24"/>
        </w:rPr>
        <w:t>ff</w:t>
      </w:r>
      <w:proofErr w:type="spellEnd"/>
      <w:r w:rsidR="003246DA" w:rsidRPr="002347D5">
        <w:rPr>
          <w:rFonts w:ascii="Times New Roman" w:hAnsi="Times New Roman" w:cs="Times New Roman"/>
          <w:sz w:val="24"/>
          <w:szCs w:val="24"/>
        </w:rPr>
        <w:t xml:space="preserve"> et al, 2010), </w:t>
      </w:r>
      <w:r w:rsidR="00E9392B" w:rsidRPr="002347D5">
        <w:rPr>
          <w:rFonts w:ascii="Times New Roman" w:hAnsi="Times New Roman" w:cs="Times New Roman"/>
          <w:sz w:val="24"/>
          <w:szCs w:val="24"/>
        </w:rPr>
        <w:t>along with the move towards more holistic performance management, rather than simply measurement (Gomes et al, 2011)</w:t>
      </w:r>
      <w:r w:rsidR="003246DA" w:rsidRPr="002347D5">
        <w:rPr>
          <w:rFonts w:ascii="Times New Roman" w:hAnsi="Times New Roman" w:cs="Times New Roman"/>
          <w:sz w:val="24"/>
          <w:szCs w:val="24"/>
        </w:rPr>
        <w:t xml:space="preserve">. </w:t>
      </w:r>
    </w:p>
    <w:p w:rsidR="00B461A1" w:rsidRDefault="002A7386" w:rsidP="00931B6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Within healthcare, </w:t>
      </w:r>
      <w:r w:rsidRPr="002347D5">
        <w:rPr>
          <w:rFonts w:ascii="Times New Roman" w:hAnsi="Times New Roman" w:cs="Times New Roman"/>
          <w:sz w:val="24"/>
          <w:szCs w:val="24"/>
        </w:rPr>
        <w:t xml:space="preserve">the </w:t>
      </w:r>
      <w:r>
        <w:rPr>
          <w:rFonts w:ascii="Times New Roman" w:hAnsi="Times New Roman" w:cs="Times New Roman"/>
          <w:sz w:val="24"/>
          <w:szCs w:val="24"/>
        </w:rPr>
        <w:t xml:space="preserve">General Practitioner (GP) or family </w:t>
      </w:r>
      <w:r w:rsidRPr="002347D5">
        <w:rPr>
          <w:rFonts w:ascii="Times New Roman" w:hAnsi="Times New Roman" w:cs="Times New Roman"/>
          <w:sz w:val="24"/>
          <w:szCs w:val="24"/>
        </w:rPr>
        <w:t xml:space="preserve">doctor is typically the first point of contact for patients and </w:t>
      </w:r>
      <w:r>
        <w:rPr>
          <w:rFonts w:ascii="Times New Roman" w:hAnsi="Times New Roman" w:cs="Times New Roman"/>
          <w:sz w:val="24"/>
          <w:szCs w:val="24"/>
        </w:rPr>
        <w:t xml:space="preserve">in England </w:t>
      </w:r>
      <w:proofErr w:type="gramStart"/>
      <w:r w:rsidRPr="002347D5">
        <w:rPr>
          <w:rFonts w:ascii="Times New Roman" w:hAnsi="Times New Roman" w:cs="Times New Roman"/>
          <w:sz w:val="24"/>
          <w:szCs w:val="24"/>
        </w:rPr>
        <w:t>is</w:t>
      </w:r>
      <w:proofErr w:type="gramEnd"/>
      <w:r w:rsidRPr="002347D5">
        <w:rPr>
          <w:rFonts w:ascii="Times New Roman" w:hAnsi="Times New Roman" w:cs="Times New Roman"/>
          <w:sz w:val="24"/>
          <w:szCs w:val="24"/>
        </w:rPr>
        <w:t xml:space="preserve"> also the key gatekeeper for NHS </w:t>
      </w:r>
      <w:r>
        <w:rPr>
          <w:rFonts w:ascii="Times New Roman" w:hAnsi="Times New Roman" w:cs="Times New Roman"/>
          <w:sz w:val="24"/>
          <w:szCs w:val="24"/>
        </w:rPr>
        <w:t xml:space="preserve">and many private </w:t>
      </w:r>
      <w:r w:rsidRPr="002347D5">
        <w:rPr>
          <w:rFonts w:ascii="Times New Roman" w:hAnsi="Times New Roman" w:cs="Times New Roman"/>
          <w:sz w:val="24"/>
          <w:szCs w:val="24"/>
        </w:rPr>
        <w:t>treatments</w:t>
      </w:r>
      <w:r>
        <w:rPr>
          <w:rFonts w:ascii="Times New Roman" w:hAnsi="Times New Roman" w:cs="Times New Roman"/>
          <w:sz w:val="24"/>
          <w:szCs w:val="24"/>
        </w:rPr>
        <w:t>.</w:t>
      </w:r>
      <w:r w:rsidR="00F43C44">
        <w:rPr>
          <w:rFonts w:ascii="Times New Roman" w:hAnsi="Times New Roman" w:cs="Times New Roman"/>
          <w:sz w:val="24"/>
          <w:szCs w:val="24"/>
        </w:rPr>
        <w:t xml:space="preserve"> As such the performance of the GP has the potential for a high impact on overall patient care. In terms of Service Operations, however, this is a</w:t>
      </w:r>
      <w:r w:rsidR="00B461A1" w:rsidRPr="002347D5">
        <w:rPr>
          <w:rFonts w:ascii="Times New Roman" w:hAnsi="Times New Roman" w:cs="Times New Roman"/>
          <w:sz w:val="24"/>
          <w:szCs w:val="24"/>
        </w:rPr>
        <w:t xml:space="preserve"> relatively un</w:t>
      </w:r>
      <w:r w:rsidR="00E9392B" w:rsidRPr="002347D5">
        <w:rPr>
          <w:rFonts w:ascii="Times New Roman" w:hAnsi="Times New Roman" w:cs="Times New Roman"/>
          <w:sz w:val="24"/>
          <w:szCs w:val="24"/>
        </w:rPr>
        <w:t>-</w:t>
      </w:r>
      <w:r w:rsidR="001D6DA8" w:rsidRPr="002347D5">
        <w:rPr>
          <w:rFonts w:ascii="Times New Roman" w:hAnsi="Times New Roman" w:cs="Times New Roman"/>
          <w:sz w:val="24"/>
          <w:szCs w:val="24"/>
        </w:rPr>
        <w:t xml:space="preserve">researched area. </w:t>
      </w:r>
      <w:r w:rsidR="00F43C44">
        <w:rPr>
          <w:rFonts w:ascii="Times New Roman" w:hAnsi="Times New Roman" w:cs="Times New Roman"/>
          <w:sz w:val="24"/>
          <w:szCs w:val="24"/>
        </w:rPr>
        <w:t>W</w:t>
      </w:r>
      <w:r w:rsidR="001D6DA8" w:rsidRPr="002347D5">
        <w:rPr>
          <w:rFonts w:ascii="Times New Roman" w:hAnsi="Times New Roman" w:cs="Times New Roman"/>
          <w:sz w:val="24"/>
          <w:szCs w:val="24"/>
        </w:rPr>
        <w:t xml:space="preserve">ith the </w:t>
      </w:r>
      <w:r w:rsidR="00F43C44">
        <w:rPr>
          <w:rFonts w:ascii="Times New Roman" w:hAnsi="Times New Roman" w:cs="Times New Roman"/>
          <w:sz w:val="24"/>
          <w:szCs w:val="24"/>
        </w:rPr>
        <w:t xml:space="preserve">potential </w:t>
      </w:r>
      <w:r w:rsidR="001D6DA8" w:rsidRPr="002347D5">
        <w:rPr>
          <w:rFonts w:ascii="Times New Roman" w:hAnsi="Times New Roman" w:cs="Times New Roman"/>
          <w:sz w:val="24"/>
          <w:szCs w:val="24"/>
        </w:rPr>
        <w:t>development of the proposed GP Consortia,</w:t>
      </w:r>
      <w:r w:rsidR="00B461A1" w:rsidRPr="002347D5">
        <w:rPr>
          <w:rFonts w:ascii="Times New Roman" w:hAnsi="Times New Roman" w:cs="Times New Roman"/>
          <w:sz w:val="24"/>
          <w:szCs w:val="24"/>
        </w:rPr>
        <w:t xml:space="preserve"> this role will only increase in significance</w:t>
      </w:r>
      <w:r w:rsidR="006E1AD0" w:rsidRPr="002347D5">
        <w:rPr>
          <w:rFonts w:ascii="Times New Roman" w:hAnsi="Times New Roman" w:cs="Times New Roman"/>
          <w:sz w:val="24"/>
          <w:szCs w:val="24"/>
        </w:rPr>
        <w:t xml:space="preserve"> (Department of Health, 2010)</w:t>
      </w:r>
      <w:r w:rsidR="00B461A1" w:rsidRPr="002347D5">
        <w:rPr>
          <w:rFonts w:ascii="Times New Roman" w:hAnsi="Times New Roman" w:cs="Times New Roman"/>
          <w:sz w:val="24"/>
          <w:szCs w:val="24"/>
        </w:rPr>
        <w:t xml:space="preserve">. In this context, a study of </w:t>
      </w:r>
      <w:r w:rsidR="0043637D" w:rsidRPr="002347D5">
        <w:rPr>
          <w:rFonts w:ascii="Times New Roman" w:hAnsi="Times New Roman" w:cs="Times New Roman"/>
          <w:sz w:val="24"/>
          <w:szCs w:val="24"/>
        </w:rPr>
        <w:t xml:space="preserve">PM, with a focus on </w:t>
      </w:r>
      <w:r w:rsidR="00B461A1" w:rsidRPr="002347D5">
        <w:rPr>
          <w:rFonts w:ascii="Times New Roman" w:hAnsi="Times New Roman" w:cs="Times New Roman"/>
          <w:sz w:val="24"/>
          <w:szCs w:val="24"/>
        </w:rPr>
        <w:t xml:space="preserve">customer satisfaction </w:t>
      </w:r>
      <w:r w:rsidR="00E91A2B" w:rsidRPr="002347D5">
        <w:rPr>
          <w:rFonts w:ascii="Times New Roman" w:hAnsi="Times New Roman" w:cs="Times New Roman"/>
          <w:sz w:val="24"/>
          <w:szCs w:val="24"/>
        </w:rPr>
        <w:t>in GP surgeries</w:t>
      </w:r>
      <w:r w:rsidR="00B461A1" w:rsidRPr="002347D5">
        <w:rPr>
          <w:rFonts w:ascii="Times New Roman" w:hAnsi="Times New Roman" w:cs="Times New Roman"/>
          <w:sz w:val="24"/>
          <w:szCs w:val="24"/>
        </w:rPr>
        <w:t xml:space="preserve"> appears both timely and relevant. </w:t>
      </w:r>
      <w:r w:rsidR="000C1043" w:rsidRPr="002347D5">
        <w:rPr>
          <w:rFonts w:ascii="Times New Roman" w:hAnsi="Times New Roman" w:cs="Times New Roman"/>
          <w:sz w:val="24"/>
          <w:szCs w:val="24"/>
        </w:rPr>
        <w:t xml:space="preserve">Therefore, the aim of this paper is to </w:t>
      </w:r>
      <w:r w:rsidR="0069343E" w:rsidRPr="002347D5">
        <w:rPr>
          <w:rFonts w:ascii="Times New Roman" w:hAnsi="Times New Roman" w:cs="Times New Roman"/>
          <w:sz w:val="24"/>
          <w:szCs w:val="24"/>
        </w:rPr>
        <w:t xml:space="preserve">determine whether achieving </w:t>
      </w:r>
      <w:r w:rsidR="00BE25BB">
        <w:rPr>
          <w:rFonts w:ascii="Times New Roman" w:hAnsi="Times New Roman" w:cs="Times New Roman"/>
          <w:sz w:val="24"/>
          <w:szCs w:val="24"/>
        </w:rPr>
        <w:t>high scores</w:t>
      </w:r>
      <w:r w:rsidR="0069343E" w:rsidRPr="002347D5">
        <w:rPr>
          <w:rFonts w:ascii="Times New Roman" w:hAnsi="Times New Roman" w:cs="Times New Roman"/>
          <w:sz w:val="24"/>
          <w:szCs w:val="24"/>
        </w:rPr>
        <w:t xml:space="preserve"> in the standardised PM system adopted by the majority of English GP surgeries </w:t>
      </w:r>
      <w:r w:rsidR="00AD405A">
        <w:rPr>
          <w:rFonts w:ascii="Times New Roman" w:hAnsi="Times New Roman" w:cs="Times New Roman"/>
          <w:sz w:val="24"/>
          <w:szCs w:val="24"/>
        </w:rPr>
        <w:t>is a predictor of</w:t>
      </w:r>
      <w:r w:rsidR="0069343E" w:rsidRPr="002347D5">
        <w:rPr>
          <w:rFonts w:ascii="Times New Roman" w:hAnsi="Times New Roman" w:cs="Times New Roman"/>
          <w:sz w:val="24"/>
          <w:szCs w:val="24"/>
        </w:rPr>
        <w:t xml:space="preserve"> patient satisfaction.</w:t>
      </w:r>
    </w:p>
    <w:p w:rsidR="00931B64" w:rsidRPr="002347D5" w:rsidRDefault="00931B64" w:rsidP="00931B64">
      <w:pPr>
        <w:spacing w:after="0" w:line="240" w:lineRule="auto"/>
        <w:ind w:firstLine="284"/>
        <w:jc w:val="both"/>
        <w:rPr>
          <w:rFonts w:ascii="Times New Roman" w:hAnsi="Times New Roman" w:cs="Times New Roman"/>
          <w:sz w:val="24"/>
          <w:szCs w:val="24"/>
        </w:rPr>
      </w:pPr>
    </w:p>
    <w:p w:rsidR="004E6BBD" w:rsidRPr="002347D5" w:rsidRDefault="00283993" w:rsidP="00931B64">
      <w:pPr>
        <w:spacing w:after="0" w:line="240" w:lineRule="auto"/>
        <w:jc w:val="both"/>
        <w:rPr>
          <w:rFonts w:ascii="Times New Roman" w:hAnsi="Times New Roman" w:cs="Times New Roman"/>
          <w:b/>
          <w:sz w:val="24"/>
          <w:szCs w:val="24"/>
        </w:rPr>
      </w:pPr>
      <w:r w:rsidRPr="002347D5">
        <w:rPr>
          <w:rFonts w:ascii="Times New Roman" w:hAnsi="Times New Roman" w:cs="Times New Roman"/>
          <w:b/>
          <w:sz w:val="24"/>
          <w:szCs w:val="24"/>
        </w:rPr>
        <w:t>Background Literature</w:t>
      </w:r>
    </w:p>
    <w:p w:rsidR="00F43C44" w:rsidRDefault="00F43C44" w:rsidP="00931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Existing work in the complex areas of customer satisfaction, service quality and </w:t>
      </w:r>
      <w:r w:rsidR="00951BC1">
        <w:rPr>
          <w:rFonts w:ascii="Times New Roman" w:hAnsi="Times New Roman" w:cs="Times New Roman"/>
          <w:sz w:val="24"/>
          <w:szCs w:val="24"/>
        </w:rPr>
        <w:t>PM</w:t>
      </w:r>
      <w:r>
        <w:rPr>
          <w:rFonts w:ascii="Times New Roman" w:hAnsi="Times New Roman" w:cs="Times New Roman"/>
          <w:sz w:val="24"/>
          <w:szCs w:val="24"/>
        </w:rPr>
        <w:t xml:space="preserve"> have addressed the </w:t>
      </w:r>
      <w:r w:rsidR="00951BC1">
        <w:rPr>
          <w:rFonts w:ascii="Times New Roman" w:hAnsi="Times New Roman" w:cs="Times New Roman"/>
          <w:sz w:val="24"/>
          <w:szCs w:val="24"/>
        </w:rPr>
        <w:t>interaction between these three areas in different ways.</w:t>
      </w:r>
    </w:p>
    <w:p w:rsidR="000C369D" w:rsidRPr="002347D5" w:rsidRDefault="00951BC1" w:rsidP="00DD058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In PM t</w:t>
      </w:r>
      <w:r w:rsidR="00E36CBA" w:rsidRPr="002347D5">
        <w:rPr>
          <w:rFonts w:ascii="Times New Roman" w:hAnsi="Times New Roman" w:cs="Times New Roman"/>
          <w:sz w:val="24"/>
          <w:szCs w:val="24"/>
        </w:rPr>
        <w:t xml:space="preserve">he </w:t>
      </w:r>
      <w:r>
        <w:rPr>
          <w:rFonts w:ascii="Times New Roman" w:hAnsi="Times New Roman" w:cs="Times New Roman"/>
          <w:sz w:val="24"/>
          <w:szCs w:val="24"/>
        </w:rPr>
        <w:t xml:space="preserve">need for balanced systems encompasses not just the areas measured </w:t>
      </w:r>
      <w:r w:rsidRPr="002347D5">
        <w:rPr>
          <w:rFonts w:ascii="Times New Roman" w:hAnsi="Times New Roman" w:cs="Times New Roman"/>
          <w:sz w:val="24"/>
          <w:szCs w:val="24"/>
        </w:rPr>
        <w:t>(Kaplan and Norton, 1992</w:t>
      </w:r>
      <w:r>
        <w:rPr>
          <w:rFonts w:ascii="Times New Roman" w:hAnsi="Times New Roman" w:cs="Times New Roman"/>
          <w:sz w:val="24"/>
          <w:szCs w:val="24"/>
        </w:rPr>
        <w:t>)</w:t>
      </w:r>
      <w:r w:rsidR="00DD0580">
        <w:rPr>
          <w:rFonts w:ascii="Times New Roman" w:hAnsi="Times New Roman" w:cs="Times New Roman"/>
          <w:sz w:val="24"/>
          <w:szCs w:val="24"/>
        </w:rPr>
        <w:t>,</w:t>
      </w:r>
      <w:r>
        <w:rPr>
          <w:rFonts w:ascii="Times New Roman" w:hAnsi="Times New Roman" w:cs="Times New Roman"/>
          <w:sz w:val="24"/>
          <w:szCs w:val="24"/>
        </w:rPr>
        <w:t xml:space="preserve"> but also</w:t>
      </w:r>
      <w:r w:rsidR="00DD0580">
        <w:rPr>
          <w:rFonts w:ascii="Times New Roman" w:hAnsi="Times New Roman" w:cs="Times New Roman"/>
          <w:sz w:val="24"/>
          <w:szCs w:val="24"/>
        </w:rPr>
        <w:t xml:space="preserve"> the requirement</w:t>
      </w:r>
      <w:r>
        <w:rPr>
          <w:rFonts w:ascii="Times New Roman" w:hAnsi="Times New Roman" w:cs="Times New Roman"/>
          <w:sz w:val="24"/>
          <w:szCs w:val="24"/>
        </w:rPr>
        <w:t xml:space="preserve"> </w:t>
      </w:r>
      <w:r w:rsidR="00E36CBA" w:rsidRPr="002347D5">
        <w:rPr>
          <w:rFonts w:ascii="Times New Roman" w:hAnsi="Times New Roman" w:cs="Times New Roman"/>
          <w:sz w:val="24"/>
          <w:szCs w:val="24"/>
        </w:rPr>
        <w:t xml:space="preserve">to appraise </w:t>
      </w:r>
      <w:r w:rsidR="00E36CBA" w:rsidRPr="002347D5">
        <w:rPr>
          <w:rFonts w:ascii="Times New Roman" w:hAnsi="Times New Roman" w:cs="Times New Roman"/>
          <w:i/>
          <w:sz w:val="24"/>
          <w:szCs w:val="24"/>
        </w:rPr>
        <w:t>how</w:t>
      </w:r>
      <w:r w:rsidR="00E36CBA" w:rsidRPr="002347D5">
        <w:rPr>
          <w:rFonts w:ascii="Times New Roman" w:hAnsi="Times New Roman" w:cs="Times New Roman"/>
          <w:sz w:val="24"/>
          <w:szCs w:val="24"/>
        </w:rPr>
        <w:t xml:space="preserve"> a job is carried out, rather than simply looking at the outcomes</w:t>
      </w:r>
      <w:r w:rsidR="00BE6FCD" w:rsidRPr="002347D5">
        <w:rPr>
          <w:rFonts w:ascii="Times New Roman" w:hAnsi="Times New Roman" w:cs="Times New Roman"/>
          <w:sz w:val="24"/>
          <w:szCs w:val="24"/>
        </w:rPr>
        <w:t xml:space="preserve"> (</w:t>
      </w:r>
      <w:proofErr w:type="spellStart"/>
      <w:r w:rsidR="00BE6FCD" w:rsidRPr="002347D5">
        <w:rPr>
          <w:rFonts w:ascii="Times New Roman" w:hAnsi="Times New Roman" w:cs="Times New Roman"/>
          <w:sz w:val="24"/>
          <w:szCs w:val="24"/>
        </w:rPr>
        <w:t>Melynk</w:t>
      </w:r>
      <w:proofErr w:type="spellEnd"/>
      <w:r w:rsidR="00BE6FCD" w:rsidRPr="002347D5">
        <w:rPr>
          <w:rFonts w:ascii="Times New Roman" w:hAnsi="Times New Roman" w:cs="Times New Roman"/>
          <w:sz w:val="24"/>
          <w:szCs w:val="24"/>
        </w:rPr>
        <w:t xml:space="preserve"> et al, 2010)</w:t>
      </w:r>
      <w:r w:rsidR="00E36CBA" w:rsidRPr="002347D5">
        <w:rPr>
          <w:rFonts w:ascii="Times New Roman" w:hAnsi="Times New Roman" w:cs="Times New Roman"/>
          <w:sz w:val="24"/>
          <w:szCs w:val="24"/>
        </w:rPr>
        <w:t xml:space="preserve">. </w:t>
      </w:r>
      <w:r w:rsidR="00805E0A" w:rsidRPr="002347D5">
        <w:rPr>
          <w:rFonts w:ascii="Times New Roman" w:hAnsi="Times New Roman" w:cs="Times New Roman"/>
          <w:sz w:val="24"/>
          <w:szCs w:val="24"/>
        </w:rPr>
        <w:t>This emphasises the importance of p</w:t>
      </w:r>
      <w:r w:rsidR="00E36CBA" w:rsidRPr="002347D5">
        <w:rPr>
          <w:rFonts w:ascii="Times New Roman" w:hAnsi="Times New Roman" w:cs="Times New Roman"/>
          <w:sz w:val="24"/>
          <w:szCs w:val="24"/>
        </w:rPr>
        <w:t xml:space="preserve">rocess </w:t>
      </w:r>
      <w:r w:rsidR="00805E0A" w:rsidRPr="002347D5">
        <w:rPr>
          <w:rFonts w:ascii="Times New Roman" w:hAnsi="Times New Roman" w:cs="Times New Roman"/>
          <w:sz w:val="24"/>
          <w:szCs w:val="24"/>
        </w:rPr>
        <w:t xml:space="preserve">measures, which </w:t>
      </w:r>
      <w:r w:rsidR="00E36CBA" w:rsidRPr="002347D5">
        <w:rPr>
          <w:rFonts w:ascii="Times New Roman" w:hAnsi="Times New Roman" w:cs="Times New Roman"/>
          <w:sz w:val="24"/>
          <w:szCs w:val="24"/>
        </w:rPr>
        <w:t xml:space="preserve">are typically described as being lead indicators – i.e. they monitor the processes which lead to the outcomes, and are therefore associated with </w:t>
      </w:r>
      <w:r w:rsidR="0091715C" w:rsidRPr="002347D5">
        <w:rPr>
          <w:rFonts w:ascii="Times New Roman" w:hAnsi="Times New Roman" w:cs="Times New Roman"/>
          <w:sz w:val="24"/>
          <w:szCs w:val="24"/>
        </w:rPr>
        <w:t>process improvement</w:t>
      </w:r>
      <w:r w:rsidR="00C04DEF" w:rsidRPr="002347D5">
        <w:rPr>
          <w:rFonts w:ascii="Times New Roman" w:hAnsi="Times New Roman" w:cs="Times New Roman"/>
          <w:sz w:val="24"/>
          <w:szCs w:val="24"/>
        </w:rPr>
        <w:t xml:space="preserve"> (</w:t>
      </w:r>
      <w:proofErr w:type="spellStart"/>
      <w:r w:rsidR="00C04DEF" w:rsidRPr="002347D5">
        <w:rPr>
          <w:rFonts w:ascii="Times New Roman" w:hAnsi="Times New Roman" w:cs="Times New Roman"/>
          <w:sz w:val="24"/>
          <w:szCs w:val="24"/>
        </w:rPr>
        <w:t>Muchiri</w:t>
      </w:r>
      <w:proofErr w:type="spellEnd"/>
      <w:r w:rsidR="00C04DEF" w:rsidRPr="002347D5">
        <w:rPr>
          <w:rFonts w:ascii="Times New Roman" w:hAnsi="Times New Roman" w:cs="Times New Roman"/>
          <w:sz w:val="24"/>
          <w:szCs w:val="24"/>
        </w:rPr>
        <w:t xml:space="preserve"> et al 2010)</w:t>
      </w:r>
      <w:r w:rsidR="00805E0A" w:rsidRPr="002347D5">
        <w:rPr>
          <w:rFonts w:ascii="Times New Roman" w:hAnsi="Times New Roman" w:cs="Times New Roman"/>
          <w:sz w:val="24"/>
          <w:szCs w:val="24"/>
        </w:rPr>
        <w:t>.</w:t>
      </w:r>
      <w:r w:rsidR="0091715C" w:rsidRPr="002347D5">
        <w:rPr>
          <w:rFonts w:ascii="Times New Roman" w:hAnsi="Times New Roman" w:cs="Times New Roman"/>
          <w:sz w:val="24"/>
          <w:szCs w:val="24"/>
        </w:rPr>
        <w:t xml:space="preserve"> However, </w:t>
      </w:r>
      <w:r w:rsidR="00805E0A" w:rsidRPr="002347D5">
        <w:rPr>
          <w:rFonts w:ascii="Times New Roman" w:hAnsi="Times New Roman" w:cs="Times New Roman"/>
          <w:sz w:val="24"/>
          <w:szCs w:val="24"/>
        </w:rPr>
        <w:t>a criticism of this approach is that</w:t>
      </w:r>
      <w:r w:rsidR="0091715C" w:rsidRPr="002347D5">
        <w:rPr>
          <w:rFonts w:ascii="Times New Roman" w:hAnsi="Times New Roman" w:cs="Times New Roman"/>
          <w:sz w:val="24"/>
          <w:szCs w:val="24"/>
        </w:rPr>
        <w:t xml:space="preserve"> </w:t>
      </w:r>
      <w:r w:rsidR="00805E0A" w:rsidRPr="002347D5">
        <w:rPr>
          <w:rFonts w:ascii="Times New Roman" w:hAnsi="Times New Roman" w:cs="Times New Roman"/>
          <w:sz w:val="24"/>
          <w:szCs w:val="24"/>
        </w:rPr>
        <w:t xml:space="preserve">process </w:t>
      </w:r>
      <w:r w:rsidR="0091715C" w:rsidRPr="002347D5">
        <w:rPr>
          <w:rFonts w:ascii="Times New Roman" w:hAnsi="Times New Roman" w:cs="Times New Roman"/>
          <w:sz w:val="24"/>
          <w:szCs w:val="24"/>
        </w:rPr>
        <w:t xml:space="preserve">measures </w:t>
      </w:r>
      <w:r w:rsidR="00C04DEF" w:rsidRPr="002347D5">
        <w:rPr>
          <w:rFonts w:ascii="Times New Roman" w:hAnsi="Times New Roman" w:cs="Times New Roman"/>
          <w:sz w:val="24"/>
          <w:szCs w:val="24"/>
        </w:rPr>
        <w:t>cannot</w:t>
      </w:r>
      <w:r w:rsidR="0091715C" w:rsidRPr="002347D5">
        <w:rPr>
          <w:rFonts w:ascii="Times New Roman" w:hAnsi="Times New Roman" w:cs="Times New Roman"/>
          <w:sz w:val="24"/>
          <w:szCs w:val="24"/>
        </w:rPr>
        <w:t xml:space="preserve"> identify what improvements should occur – </w:t>
      </w:r>
      <w:r w:rsidR="00805E0A" w:rsidRPr="002347D5">
        <w:rPr>
          <w:rFonts w:ascii="Times New Roman" w:hAnsi="Times New Roman" w:cs="Times New Roman"/>
          <w:sz w:val="24"/>
          <w:szCs w:val="24"/>
        </w:rPr>
        <w:t>only</w:t>
      </w:r>
      <w:r w:rsidR="0091715C" w:rsidRPr="002347D5">
        <w:rPr>
          <w:rFonts w:ascii="Times New Roman" w:hAnsi="Times New Roman" w:cs="Times New Roman"/>
          <w:sz w:val="24"/>
          <w:szCs w:val="24"/>
        </w:rPr>
        <w:t xml:space="preserve"> that the existing approach is not yielding the desired results</w:t>
      </w:r>
      <w:r w:rsidR="00C04DEF" w:rsidRPr="002347D5">
        <w:rPr>
          <w:rFonts w:ascii="Times New Roman" w:hAnsi="Times New Roman" w:cs="Times New Roman"/>
          <w:sz w:val="24"/>
          <w:szCs w:val="24"/>
        </w:rPr>
        <w:t xml:space="preserve"> (Meyer, 2004)</w:t>
      </w:r>
      <w:r w:rsidR="0091715C" w:rsidRPr="002347D5">
        <w:rPr>
          <w:rFonts w:ascii="Times New Roman" w:hAnsi="Times New Roman" w:cs="Times New Roman"/>
          <w:sz w:val="24"/>
          <w:szCs w:val="24"/>
        </w:rPr>
        <w:t xml:space="preserve">. </w:t>
      </w:r>
      <w:r w:rsidR="00805E0A" w:rsidRPr="002347D5">
        <w:rPr>
          <w:rFonts w:ascii="Times New Roman" w:hAnsi="Times New Roman" w:cs="Times New Roman"/>
          <w:sz w:val="24"/>
          <w:szCs w:val="24"/>
        </w:rPr>
        <w:t>Further criticism stems from the fact that complexity can blur the link between process measures and their outcomes</w:t>
      </w:r>
      <w:r w:rsidR="000622F5" w:rsidRPr="002347D5">
        <w:rPr>
          <w:rFonts w:ascii="Times New Roman" w:hAnsi="Times New Roman" w:cs="Times New Roman"/>
          <w:sz w:val="24"/>
          <w:szCs w:val="24"/>
        </w:rPr>
        <w:t xml:space="preserve"> (De Groff et al, 2010)</w:t>
      </w:r>
      <w:r w:rsidR="00805E0A" w:rsidRPr="002347D5">
        <w:rPr>
          <w:rFonts w:ascii="Times New Roman" w:hAnsi="Times New Roman" w:cs="Times New Roman"/>
          <w:sz w:val="24"/>
          <w:szCs w:val="24"/>
        </w:rPr>
        <w:t>.</w:t>
      </w:r>
    </w:p>
    <w:p w:rsidR="00805E0A" w:rsidRPr="002347D5" w:rsidRDefault="0091715C" w:rsidP="00931B64">
      <w:pPr>
        <w:spacing w:after="0" w:line="240" w:lineRule="auto"/>
        <w:ind w:firstLine="284"/>
        <w:jc w:val="both"/>
        <w:rPr>
          <w:rFonts w:ascii="Times New Roman" w:hAnsi="Times New Roman" w:cs="Times New Roman"/>
          <w:sz w:val="24"/>
          <w:szCs w:val="24"/>
        </w:rPr>
      </w:pPr>
      <w:r w:rsidRPr="002347D5">
        <w:rPr>
          <w:rFonts w:ascii="Times New Roman" w:hAnsi="Times New Roman" w:cs="Times New Roman"/>
          <w:sz w:val="24"/>
          <w:szCs w:val="24"/>
        </w:rPr>
        <w:t xml:space="preserve">According to </w:t>
      </w:r>
      <w:proofErr w:type="spellStart"/>
      <w:r w:rsidR="00C04DEF" w:rsidRPr="002347D5">
        <w:rPr>
          <w:rFonts w:ascii="Times New Roman" w:hAnsi="Times New Roman" w:cs="Times New Roman"/>
          <w:sz w:val="24"/>
          <w:szCs w:val="24"/>
        </w:rPr>
        <w:t>Melynk</w:t>
      </w:r>
      <w:proofErr w:type="spellEnd"/>
      <w:r w:rsidR="00C04DEF" w:rsidRPr="002347D5">
        <w:rPr>
          <w:rFonts w:ascii="Times New Roman" w:hAnsi="Times New Roman" w:cs="Times New Roman"/>
          <w:sz w:val="24"/>
          <w:szCs w:val="24"/>
        </w:rPr>
        <w:t xml:space="preserve"> et al, (2010)</w:t>
      </w:r>
      <w:r w:rsidRPr="002347D5">
        <w:rPr>
          <w:rFonts w:ascii="Times New Roman" w:hAnsi="Times New Roman" w:cs="Times New Roman"/>
          <w:sz w:val="24"/>
          <w:szCs w:val="24"/>
        </w:rPr>
        <w:t>, measures should explicitly be linked to the way the organisation delivers value to the</w:t>
      </w:r>
      <w:r w:rsidR="0074674E" w:rsidRPr="002347D5">
        <w:rPr>
          <w:rFonts w:ascii="Times New Roman" w:hAnsi="Times New Roman" w:cs="Times New Roman"/>
          <w:sz w:val="24"/>
          <w:szCs w:val="24"/>
        </w:rPr>
        <w:t>ir customers</w:t>
      </w:r>
      <w:r w:rsidR="000C369D" w:rsidRPr="002347D5">
        <w:rPr>
          <w:rFonts w:ascii="Times New Roman" w:hAnsi="Times New Roman" w:cs="Times New Roman"/>
          <w:sz w:val="24"/>
          <w:szCs w:val="24"/>
        </w:rPr>
        <w:t xml:space="preserve">, whilst Gomes et al (2011) consider that </w:t>
      </w:r>
      <w:r w:rsidR="0074674E" w:rsidRPr="002347D5">
        <w:rPr>
          <w:rFonts w:ascii="Times New Roman" w:hAnsi="Times New Roman" w:cs="Times New Roman"/>
          <w:sz w:val="24"/>
          <w:szCs w:val="24"/>
        </w:rPr>
        <w:t>PM related to customers is an increasingly important area.</w:t>
      </w:r>
      <w:r w:rsidR="00E36CBA" w:rsidRPr="002347D5">
        <w:rPr>
          <w:rFonts w:ascii="Times New Roman" w:hAnsi="Times New Roman" w:cs="Times New Roman"/>
          <w:sz w:val="24"/>
          <w:szCs w:val="24"/>
        </w:rPr>
        <w:t xml:space="preserve"> </w:t>
      </w:r>
      <w:r w:rsidRPr="002347D5">
        <w:rPr>
          <w:rFonts w:ascii="Times New Roman" w:hAnsi="Times New Roman" w:cs="Times New Roman"/>
          <w:sz w:val="24"/>
          <w:szCs w:val="24"/>
        </w:rPr>
        <w:t>It is this customer focus which links PM to the quality movement</w:t>
      </w:r>
      <w:r w:rsidR="00DD0580">
        <w:rPr>
          <w:rFonts w:ascii="Times New Roman" w:hAnsi="Times New Roman" w:cs="Times New Roman"/>
          <w:sz w:val="24"/>
          <w:szCs w:val="24"/>
        </w:rPr>
        <w:t xml:space="preserve"> and to customer satisfaction</w:t>
      </w:r>
      <w:r w:rsidRPr="002347D5">
        <w:rPr>
          <w:rFonts w:ascii="Times New Roman" w:hAnsi="Times New Roman" w:cs="Times New Roman"/>
          <w:sz w:val="24"/>
          <w:szCs w:val="24"/>
        </w:rPr>
        <w:t xml:space="preserve">. Both TQM and 6 Sigma </w:t>
      </w:r>
      <w:r w:rsidR="0074674E" w:rsidRPr="002347D5">
        <w:rPr>
          <w:rFonts w:ascii="Times New Roman" w:hAnsi="Times New Roman" w:cs="Times New Roman"/>
          <w:sz w:val="24"/>
          <w:szCs w:val="24"/>
        </w:rPr>
        <w:t>methodologies are associated with the use of non-financial performance measures and both are focused on customer sati</w:t>
      </w:r>
      <w:r w:rsidR="00C04DEF" w:rsidRPr="002347D5">
        <w:rPr>
          <w:rFonts w:ascii="Times New Roman" w:hAnsi="Times New Roman" w:cs="Times New Roman"/>
          <w:sz w:val="24"/>
          <w:szCs w:val="24"/>
        </w:rPr>
        <w:t>sfaction as their prime purpose</w:t>
      </w:r>
      <w:r w:rsidR="000C369D" w:rsidRPr="002347D5">
        <w:rPr>
          <w:rFonts w:ascii="Times New Roman" w:hAnsi="Times New Roman" w:cs="Times New Roman"/>
          <w:sz w:val="24"/>
          <w:szCs w:val="24"/>
        </w:rPr>
        <w:t xml:space="preserve"> (Schroeder et al, 2008)</w:t>
      </w:r>
      <w:r w:rsidR="00C04DEF" w:rsidRPr="002347D5">
        <w:rPr>
          <w:rFonts w:ascii="Times New Roman" w:hAnsi="Times New Roman" w:cs="Times New Roman"/>
          <w:sz w:val="24"/>
          <w:szCs w:val="24"/>
        </w:rPr>
        <w:t>. I</w:t>
      </w:r>
      <w:r w:rsidR="0074674E" w:rsidRPr="002347D5">
        <w:rPr>
          <w:rFonts w:ascii="Times New Roman" w:hAnsi="Times New Roman" w:cs="Times New Roman"/>
          <w:sz w:val="24"/>
          <w:szCs w:val="24"/>
        </w:rPr>
        <w:t>ndeed, customer satisfaction has always been a fundamental driver of quality improvements</w:t>
      </w:r>
      <w:r w:rsidR="0068548E">
        <w:rPr>
          <w:rFonts w:ascii="Times New Roman" w:hAnsi="Times New Roman" w:cs="Times New Roman"/>
          <w:sz w:val="24"/>
          <w:szCs w:val="24"/>
        </w:rPr>
        <w:t xml:space="preserve"> (Deming, 1986</w:t>
      </w:r>
      <w:r w:rsidR="00C04DEF" w:rsidRPr="002347D5">
        <w:rPr>
          <w:rFonts w:ascii="Times New Roman" w:hAnsi="Times New Roman" w:cs="Times New Roman"/>
          <w:sz w:val="24"/>
          <w:szCs w:val="24"/>
        </w:rPr>
        <w:t>)</w:t>
      </w:r>
      <w:r w:rsidR="0074674E" w:rsidRPr="002347D5">
        <w:rPr>
          <w:rFonts w:ascii="Times New Roman" w:hAnsi="Times New Roman" w:cs="Times New Roman"/>
          <w:sz w:val="24"/>
          <w:szCs w:val="24"/>
        </w:rPr>
        <w:t xml:space="preserve">. </w:t>
      </w:r>
      <w:r w:rsidR="0068652A" w:rsidRPr="002347D5">
        <w:rPr>
          <w:rFonts w:ascii="Times New Roman" w:hAnsi="Times New Roman" w:cs="Times New Roman"/>
          <w:sz w:val="24"/>
          <w:szCs w:val="24"/>
        </w:rPr>
        <w:t>However, although TQM has been found to be correlated with improved customer satisfaction</w:t>
      </w:r>
      <w:r w:rsidR="0068548E">
        <w:rPr>
          <w:rFonts w:ascii="Times New Roman" w:hAnsi="Times New Roman" w:cs="Times New Roman"/>
          <w:sz w:val="24"/>
          <w:szCs w:val="24"/>
        </w:rPr>
        <w:t xml:space="preserve"> (</w:t>
      </w:r>
      <w:proofErr w:type="spellStart"/>
      <w:r w:rsidR="0068548E">
        <w:rPr>
          <w:rFonts w:ascii="Times New Roman" w:hAnsi="Times New Roman" w:cs="Times New Roman"/>
          <w:sz w:val="24"/>
          <w:szCs w:val="24"/>
        </w:rPr>
        <w:t>Mehra</w:t>
      </w:r>
      <w:proofErr w:type="spellEnd"/>
      <w:r w:rsidR="0068548E">
        <w:rPr>
          <w:rFonts w:ascii="Times New Roman" w:hAnsi="Times New Roman" w:cs="Times New Roman"/>
          <w:sz w:val="24"/>
          <w:szCs w:val="24"/>
        </w:rPr>
        <w:t xml:space="preserve"> &amp; </w:t>
      </w:r>
      <w:proofErr w:type="spellStart"/>
      <w:r w:rsidR="0068548E">
        <w:rPr>
          <w:rFonts w:ascii="Times New Roman" w:hAnsi="Times New Roman" w:cs="Times New Roman"/>
          <w:sz w:val="24"/>
          <w:szCs w:val="24"/>
        </w:rPr>
        <w:t>Ranganathan</w:t>
      </w:r>
      <w:proofErr w:type="spellEnd"/>
      <w:r w:rsidR="000C369D" w:rsidRPr="002347D5">
        <w:rPr>
          <w:rFonts w:ascii="Times New Roman" w:hAnsi="Times New Roman" w:cs="Times New Roman"/>
          <w:sz w:val="24"/>
          <w:szCs w:val="24"/>
        </w:rPr>
        <w:t>, 2008),</w:t>
      </w:r>
      <w:r w:rsidR="00551F13" w:rsidRPr="002347D5">
        <w:rPr>
          <w:rFonts w:ascii="Times New Roman" w:hAnsi="Times New Roman" w:cs="Times New Roman"/>
          <w:sz w:val="24"/>
          <w:szCs w:val="24"/>
        </w:rPr>
        <w:t xml:space="preserve"> studies have shown that this may be more to do with the ‘soft’ changes within the organisation, such as internal unity of purpose and the removal of departmental barriers, than more objective, easily quantifiable and measurable improvements</w:t>
      </w:r>
      <w:r w:rsidR="000C369D" w:rsidRPr="002347D5">
        <w:rPr>
          <w:rFonts w:ascii="Times New Roman" w:hAnsi="Times New Roman" w:cs="Times New Roman"/>
          <w:sz w:val="24"/>
          <w:szCs w:val="24"/>
        </w:rPr>
        <w:t xml:space="preserve"> (</w:t>
      </w:r>
      <w:proofErr w:type="spellStart"/>
      <w:r w:rsidR="000C369D" w:rsidRPr="002347D5">
        <w:rPr>
          <w:rFonts w:ascii="Times New Roman" w:hAnsi="Times New Roman" w:cs="Times New Roman"/>
          <w:sz w:val="24"/>
          <w:szCs w:val="24"/>
        </w:rPr>
        <w:t>Terziovski</w:t>
      </w:r>
      <w:proofErr w:type="spellEnd"/>
      <w:r w:rsidR="000C369D" w:rsidRPr="002347D5">
        <w:rPr>
          <w:rFonts w:ascii="Times New Roman" w:hAnsi="Times New Roman" w:cs="Times New Roman"/>
          <w:sz w:val="24"/>
          <w:szCs w:val="24"/>
        </w:rPr>
        <w:t>, 2006)</w:t>
      </w:r>
      <w:r w:rsidR="00551F13" w:rsidRPr="002347D5">
        <w:rPr>
          <w:rFonts w:ascii="Times New Roman" w:hAnsi="Times New Roman" w:cs="Times New Roman"/>
          <w:sz w:val="24"/>
          <w:szCs w:val="24"/>
        </w:rPr>
        <w:t xml:space="preserve">. </w:t>
      </w:r>
    </w:p>
    <w:p w:rsidR="000622F5" w:rsidRPr="002347D5" w:rsidRDefault="00551F13" w:rsidP="00931B64">
      <w:pPr>
        <w:spacing w:after="0" w:line="240" w:lineRule="auto"/>
        <w:ind w:firstLine="284"/>
        <w:jc w:val="both"/>
        <w:rPr>
          <w:rFonts w:ascii="Times New Roman" w:hAnsi="Times New Roman" w:cs="Times New Roman"/>
          <w:sz w:val="24"/>
          <w:szCs w:val="24"/>
        </w:rPr>
      </w:pPr>
      <w:r w:rsidRPr="002347D5">
        <w:rPr>
          <w:rFonts w:ascii="Times New Roman" w:hAnsi="Times New Roman" w:cs="Times New Roman"/>
          <w:sz w:val="24"/>
          <w:szCs w:val="24"/>
        </w:rPr>
        <w:t>On a more positive note, process improvements that reduce apparent variation in service processes increase customer satisfaction</w:t>
      </w:r>
      <w:r w:rsidR="000C369D" w:rsidRPr="002347D5">
        <w:rPr>
          <w:rFonts w:ascii="Times New Roman" w:hAnsi="Times New Roman" w:cs="Times New Roman"/>
          <w:sz w:val="24"/>
          <w:szCs w:val="24"/>
        </w:rPr>
        <w:t xml:space="preserve">, as do </w:t>
      </w:r>
      <w:r w:rsidRPr="002347D5">
        <w:rPr>
          <w:rFonts w:ascii="Times New Roman" w:hAnsi="Times New Roman" w:cs="Times New Roman"/>
          <w:sz w:val="24"/>
          <w:szCs w:val="24"/>
        </w:rPr>
        <w:t>general improvements in service quality</w:t>
      </w:r>
      <w:r w:rsidR="00B63663" w:rsidRPr="002347D5">
        <w:rPr>
          <w:rFonts w:ascii="Times New Roman" w:hAnsi="Times New Roman" w:cs="Times New Roman"/>
          <w:sz w:val="24"/>
          <w:szCs w:val="24"/>
        </w:rPr>
        <w:t xml:space="preserve"> (</w:t>
      </w:r>
      <w:proofErr w:type="spellStart"/>
      <w:r w:rsidR="000622F5" w:rsidRPr="002347D5">
        <w:rPr>
          <w:rFonts w:ascii="Times New Roman" w:hAnsi="Times New Roman" w:cs="Times New Roman"/>
          <w:sz w:val="24"/>
          <w:szCs w:val="24"/>
        </w:rPr>
        <w:t>Frei</w:t>
      </w:r>
      <w:proofErr w:type="spellEnd"/>
      <w:r w:rsidR="00B63663" w:rsidRPr="002347D5">
        <w:rPr>
          <w:rFonts w:ascii="Times New Roman" w:hAnsi="Times New Roman" w:cs="Times New Roman"/>
          <w:sz w:val="24"/>
          <w:szCs w:val="24"/>
        </w:rPr>
        <w:t xml:space="preserve"> et al, </w:t>
      </w:r>
      <w:r w:rsidR="000622F5" w:rsidRPr="002347D5">
        <w:rPr>
          <w:rFonts w:ascii="Times New Roman" w:hAnsi="Times New Roman" w:cs="Times New Roman"/>
          <w:sz w:val="24"/>
          <w:szCs w:val="24"/>
        </w:rPr>
        <w:t>1999</w:t>
      </w:r>
      <w:r w:rsidR="00B63663" w:rsidRPr="002347D5">
        <w:rPr>
          <w:rFonts w:ascii="Times New Roman" w:hAnsi="Times New Roman" w:cs="Times New Roman"/>
          <w:sz w:val="24"/>
          <w:szCs w:val="24"/>
        </w:rPr>
        <w:t>)</w:t>
      </w:r>
      <w:r w:rsidRPr="002347D5">
        <w:rPr>
          <w:rFonts w:ascii="Times New Roman" w:hAnsi="Times New Roman" w:cs="Times New Roman"/>
          <w:sz w:val="24"/>
          <w:szCs w:val="24"/>
        </w:rPr>
        <w:t>. Indeed, there is some evidence that service quality is a predictor of customer satisfaction</w:t>
      </w:r>
      <w:r w:rsidR="00B63663" w:rsidRPr="002347D5">
        <w:rPr>
          <w:rFonts w:ascii="Times New Roman" w:hAnsi="Times New Roman" w:cs="Times New Roman"/>
          <w:sz w:val="24"/>
          <w:szCs w:val="24"/>
        </w:rPr>
        <w:t xml:space="preserve"> (Miguel-</w:t>
      </w:r>
      <w:proofErr w:type="spellStart"/>
      <w:r w:rsidR="00B63663" w:rsidRPr="002347D5">
        <w:rPr>
          <w:rFonts w:ascii="Times New Roman" w:hAnsi="Times New Roman" w:cs="Times New Roman"/>
          <w:sz w:val="24"/>
          <w:szCs w:val="24"/>
        </w:rPr>
        <w:t>Davilla</w:t>
      </w:r>
      <w:proofErr w:type="spellEnd"/>
      <w:r w:rsidR="00B63663" w:rsidRPr="002347D5">
        <w:rPr>
          <w:rFonts w:ascii="Times New Roman" w:hAnsi="Times New Roman" w:cs="Times New Roman"/>
          <w:sz w:val="24"/>
          <w:szCs w:val="24"/>
        </w:rPr>
        <w:t xml:space="preserve"> et al, 2010)</w:t>
      </w:r>
      <w:r w:rsidRPr="002347D5">
        <w:rPr>
          <w:rFonts w:ascii="Times New Roman" w:hAnsi="Times New Roman" w:cs="Times New Roman"/>
          <w:sz w:val="24"/>
          <w:szCs w:val="24"/>
        </w:rPr>
        <w:t xml:space="preserve">. </w:t>
      </w:r>
      <w:r w:rsidR="00470AE2" w:rsidRPr="002347D5">
        <w:rPr>
          <w:rFonts w:ascii="Times New Roman" w:hAnsi="Times New Roman" w:cs="Times New Roman"/>
          <w:sz w:val="24"/>
          <w:szCs w:val="24"/>
        </w:rPr>
        <w:t xml:space="preserve">It has been argued that in services, a process orientation should have a significant and direct impact on </w:t>
      </w:r>
      <w:r w:rsidR="00470AE2" w:rsidRPr="002347D5">
        <w:rPr>
          <w:rFonts w:ascii="Times New Roman" w:hAnsi="Times New Roman" w:cs="Times New Roman"/>
          <w:sz w:val="24"/>
          <w:szCs w:val="24"/>
        </w:rPr>
        <w:lastRenderedPageBreak/>
        <w:t>customer satisfaction</w:t>
      </w:r>
      <w:r w:rsidR="000622F5" w:rsidRPr="002347D5">
        <w:rPr>
          <w:rFonts w:ascii="Times New Roman" w:hAnsi="Times New Roman" w:cs="Times New Roman"/>
          <w:sz w:val="24"/>
          <w:szCs w:val="24"/>
        </w:rPr>
        <w:t xml:space="preserve"> (Nilsson et al, 2001)</w:t>
      </w:r>
      <w:r w:rsidR="00470AE2" w:rsidRPr="002347D5">
        <w:rPr>
          <w:rFonts w:ascii="Times New Roman" w:hAnsi="Times New Roman" w:cs="Times New Roman"/>
          <w:sz w:val="24"/>
          <w:szCs w:val="24"/>
        </w:rPr>
        <w:t>. In reality however</w:t>
      </w:r>
      <w:r w:rsidRPr="002347D5">
        <w:rPr>
          <w:rFonts w:ascii="Times New Roman" w:hAnsi="Times New Roman" w:cs="Times New Roman"/>
          <w:sz w:val="24"/>
          <w:szCs w:val="24"/>
        </w:rPr>
        <w:t>, there is often a lag between the improvement in the process and the corresponding improvement in customer satisfaction</w:t>
      </w:r>
      <w:r w:rsidR="000622F5" w:rsidRPr="002347D5">
        <w:rPr>
          <w:rFonts w:ascii="Times New Roman" w:hAnsi="Times New Roman" w:cs="Times New Roman"/>
          <w:sz w:val="24"/>
          <w:szCs w:val="24"/>
        </w:rPr>
        <w:t xml:space="preserve"> (</w:t>
      </w:r>
      <w:proofErr w:type="spellStart"/>
      <w:r w:rsidR="000622F5" w:rsidRPr="002347D5">
        <w:rPr>
          <w:rFonts w:ascii="Times New Roman" w:hAnsi="Times New Roman" w:cs="Times New Roman"/>
          <w:sz w:val="24"/>
          <w:szCs w:val="24"/>
        </w:rPr>
        <w:t>Mitra</w:t>
      </w:r>
      <w:proofErr w:type="spellEnd"/>
      <w:r w:rsidR="000622F5" w:rsidRPr="002347D5">
        <w:rPr>
          <w:rFonts w:ascii="Times New Roman" w:hAnsi="Times New Roman" w:cs="Times New Roman"/>
          <w:sz w:val="24"/>
          <w:szCs w:val="24"/>
        </w:rPr>
        <w:t xml:space="preserve"> &amp; </w:t>
      </w:r>
      <w:proofErr w:type="spellStart"/>
      <w:r w:rsidR="000622F5" w:rsidRPr="002347D5">
        <w:rPr>
          <w:rFonts w:ascii="Times New Roman" w:hAnsi="Times New Roman" w:cs="Times New Roman"/>
          <w:sz w:val="24"/>
          <w:szCs w:val="24"/>
        </w:rPr>
        <w:t>Golder</w:t>
      </w:r>
      <w:proofErr w:type="spellEnd"/>
      <w:r w:rsidR="000622F5" w:rsidRPr="002347D5">
        <w:rPr>
          <w:rFonts w:ascii="Times New Roman" w:hAnsi="Times New Roman" w:cs="Times New Roman"/>
          <w:sz w:val="24"/>
          <w:szCs w:val="24"/>
        </w:rPr>
        <w:t>, 2006)</w:t>
      </w:r>
      <w:r w:rsidRPr="002347D5">
        <w:rPr>
          <w:rFonts w:ascii="Times New Roman" w:hAnsi="Times New Roman" w:cs="Times New Roman"/>
          <w:sz w:val="24"/>
          <w:szCs w:val="24"/>
        </w:rPr>
        <w:t>.</w:t>
      </w:r>
      <w:r w:rsidR="00C5515F" w:rsidRPr="002347D5">
        <w:rPr>
          <w:rFonts w:ascii="Times New Roman" w:hAnsi="Times New Roman" w:cs="Times New Roman"/>
          <w:sz w:val="24"/>
          <w:szCs w:val="24"/>
        </w:rPr>
        <w:t xml:space="preserve"> </w:t>
      </w:r>
    </w:p>
    <w:p w:rsidR="00470AE2" w:rsidRPr="002347D5" w:rsidRDefault="00C5515F" w:rsidP="00931B64">
      <w:pPr>
        <w:spacing w:after="0" w:line="240" w:lineRule="auto"/>
        <w:ind w:firstLine="284"/>
        <w:jc w:val="both"/>
        <w:rPr>
          <w:rFonts w:ascii="Times New Roman" w:hAnsi="Times New Roman" w:cs="Times New Roman"/>
          <w:sz w:val="24"/>
          <w:szCs w:val="24"/>
        </w:rPr>
      </w:pPr>
      <w:r w:rsidRPr="002347D5">
        <w:rPr>
          <w:rFonts w:ascii="Times New Roman" w:hAnsi="Times New Roman" w:cs="Times New Roman"/>
          <w:sz w:val="24"/>
          <w:szCs w:val="24"/>
        </w:rPr>
        <w:t xml:space="preserve">Customer satisfaction is a lag indicator and is complicated by its subjective nature. </w:t>
      </w:r>
      <w:r w:rsidR="00897E49">
        <w:rPr>
          <w:rFonts w:ascii="Times New Roman" w:hAnsi="Times New Roman" w:cs="Times New Roman"/>
          <w:sz w:val="24"/>
          <w:szCs w:val="24"/>
        </w:rPr>
        <w:t>S</w:t>
      </w:r>
      <w:r w:rsidR="00F43C44">
        <w:rPr>
          <w:rFonts w:ascii="Times New Roman" w:hAnsi="Times New Roman" w:cs="Times New Roman"/>
          <w:sz w:val="24"/>
          <w:szCs w:val="24"/>
        </w:rPr>
        <w:t>ervice quality</w:t>
      </w:r>
      <w:r w:rsidR="00897E49">
        <w:rPr>
          <w:rFonts w:ascii="Times New Roman" w:hAnsi="Times New Roman" w:cs="Times New Roman"/>
          <w:sz w:val="24"/>
          <w:szCs w:val="24"/>
        </w:rPr>
        <w:t>, which is closely linked with improving customer satisfaction (Tam, 2004),</w:t>
      </w:r>
      <w:r w:rsidRPr="002347D5">
        <w:rPr>
          <w:rFonts w:ascii="Times New Roman" w:hAnsi="Times New Roman" w:cs="Times New Roman"/>
          <w:sz w:val="24"/>
          <w:szCs w:val="24"/>
        </w:rPr>
        <w:t xml:space="preserve"> </w:t>
      </w:r>
      <w:r w:rsidR="00897E49">
        <w:rPr>
          <w:rFonts w:ascii="Times New Roman" w:hAnsi="Times New Roman" w:cs="Times New Roman"/>
          <w:sz w:val="24"/>
          <w:szCs w:val="24"/>
        </w:rPr>
        <w:t>can be defined as</w:t>
      </w:r>
      <w:r w:rsidRPr="002347D5">
        <w:rPr>
          <w:rFonts w:ascii="Times New Roman" w:hAnsi="Times New Roman" w:cs="Times New Roman"/>
          <w:sz w:val="24"/>
          <w:szCs w:val="24"/>
        </w:rPr>
        <w:t xml:space="preserve"> the gap between expectations and perceptions</w:t>
      </w:r>
      <w:r w:rsidR="000622F5" w:rsidRPr="002347D5">
        <w:rPr>
          <w:rFonts w:ascii="Times New Roman" w:hAnsi="Times New Roman" w:cs="Times New Roman"/>
          <w:sz w:val="24"/>
          <w:szCs w:val="24"/>
        </w:rPr>
        <w:t xml:space="preserve"> (e.g. </w:t>
      </w:r>
      <w:proofErr w:type="spellStart"/>
      <w:r w:rsidR="000457BA" w:rsidRPr="002347D5">
        <w:rPr>
          <w:rFonts w:ascii="Times New Roman" w:hAnsi="Times New Roman" w:cs="Times New Roman"/>
          <w:sz w:val="24"/>
          <w:szCs w:val="24"/>
        </w:rPr>
        <w:t>Parasuraman</w:t>
      </w:r>
      <w:proofErr w:type="spellEnd"/>
      <w:r w:rsidR="000457BA" w:rsidRPr="002347D5">
        <w:rPr>
          <w:rFonts w:ascii="Times New Roman" w:hAnsi="Times New Roman" w:cs="Times New Roman"/>
          <w:sz w:val="24"/>
          <w:szCs w:val="24"/>
        </w:rPr>
        <w:t xml:space="preserve"> et al, 1985)</w:t>
      </w:r>
      <w:r w:rsidRPr="002347D5">
        <w:rPr>
          <w:rFonts w:ascii="Times New Roman" w:hAnsi="Times New Roman" w:cs="Times New Roman"/>
          <w:sz w:val="24"/>
          <w:szCs w:val="24"/>
        </w:rPr>
        <w:t>. However, both expectations and perceptions are personal constructs, clouded by emotion and prior experience, making satisfaction one of the most challenging measures of performance.</w:t>
      </w:r>
      <w:r w:rsidR="00470AE2" w:rsidRPr="002347D5">
        <w:rPr>
          <w:rFonts w:ascii="Times New Roman" w:hAnsi="Times New Roman" w:cs="Times New Roman"/>
          <w:sz w:val="24"/>
          <w:szCs w:val="24"/>
        </w:rPr>
        <w:t xml:space="preserve"> The incentive to find some way to overcome these problems lies in the fact that satisfied customers are more likely to be loyal and spend more</w:t>
      </w:r>
      <w:r w:rsidR="000457BA" w:rsidRPr="002347D5">
        <w:rPr>
          <w:rFonts w:ascii="Times New Roman" w:hAnsi="Times New Roman" w:cs="Times New Roman"/>
          <w:sz w:val="24"/>
          <w:szCs w:val="24"/>
        </w:rPr>
        <w:t xml:space="preserve"> (Kim &amp; Kim, 2009)</w:t>
      </w:r>
      <w:r w:rsidR="00470AE2" w:rsidRPr="002347D5">
        <w:rPr>
          <w:rFonts w:ascii="Times New Roman" w:hAnsi="Times New Roman" w:cs="Times New Roman"/>
          <w:sz w:val="24"/>
          <w:szCs w:val="24"/>
        </w:rPr>
        <w:t>.</w:t>
      </w:r>
    </w:p>
    <w:p w:rsidR="00D62D6B" w:rsidRPr="002347D5" w:rsidRDefault="00176D12" w:rsidP="00931B64">
      <w:pPr>
        <w:spacing w:after="0" w:line="240" w:lineRule="auto"/>
        <w:ind w:firstLine="284"/>
        <w:jc w:val="both"/>
        <w:rPr>
          <w:rFonts w:ascii="Times New Roman" w:hAnsi="Times New Roman" w:cs="Times New Roman"/>
          <w:sz w:val="24"/>
          <w:szCs w:val="24"/>
        </w:rPr>
      </w:pPr>
      <w:r w:rsidRPr="002347D5">
        <w:rPr>
          <w:rFonts w:ascii="Times New Roman" w:hAnsi="Times New Roman" w:cs="Times New Roman"/>
          <w:sz w:val="24"/>
          <w:szCs w:val="24"/>
        </w:rPr>
        <w:t xml:space="preserve">In healthcare, patients are increasingly referred to as consumers or customers </w:t>
      </w:r>
      <w:r w:rsidR="000457BA" w:rsidRPr="002347D5">
        <w:rPr>
          <w:rFonts w:ascii="Times New Roman" w:hAnsi="Times New Roman" w:cs="Times New Roman"/>
          <w:sz w:val="24"/>
          <w:szCs w:val="24"/>
        </w:rPr>
        <w:t>(</w:t>
      </w:r>
      <w:proofErr w:type="spellStart"/>
      <w:r w:rsidR="000457BA" w:rsidRPr="002347D5">
        <w:rPr>
          <w:rFonts w:ascii="Times New Roman" w:hAnsi="Times New Roman" w:cs="Times New Roman"/>
          <w:sz w:val="24"/>
          <w:szCs w:val="24"/>
        </w:rPr>
        <w:t>Sitzia</w:t>
      </w:r>
      <w:proofErr w:type="spellEnd"/>
      <w:r w:rsidR="000457BA" w:rsidRPr="002347D5">
        <w:rPr>
          <w:rFonts w:ascii="Times New Roman" w:hAnsi="Times New Roman" w:cs="Times New Roman"/>
          <w:sz w:val="24"/>
          <w:szCs w:val="24"/>
        </w:rPr>
        <w:t xml:space="preserve"> &amp; Wood, 1997) </w:t>
      </w:r>
      <w:r w:rsidRPr="002347D5">
        <w:rPr>
          <w:rFonts w:ascii="Times New Roman" w:hAnsi="Times New Roman" w:cs="Times New Roman"/>
          <w:sz w:val="24"/>
          <w:szCs w:val="24"/>
        </w:rPr>
        <w:t xml:space="preserve">and patient satisfaction is similarly desirable, but difficult, to measure. </w:t>
      </w:r>
      <w:r w:rsidR="00B23EAF" w:rsidRPr="002347D5">
        <w:rPr>
          <w:rFonts w:ascii="Times New Roman" w:hAnsi="Times New Roman" w:cs="Times New Roman"/>
          <w:sz w:val="24"/>
          <w:szCs w:val="24"/>
        </w:rPr>
        <w:t xml:space="preserve"> </w:t>
      </w:r>
      <w:r w:rsidR="008B1B45">
        <w:rPr>
          <w:rFonts w:ascii="Times New Roman" w:hAnsi="Times New Roman" w:cs="Times New Roman"/>
          <w:sz w:val="24"/>
          <w:szCs w:val="24"/>
        </w:rPr>
        <w:t>P</w:t>
      </w:r>
      <w:r w:rsidR="00DD2F7E" w:rsidRPr="002347D5">
        <w:rPr>
          <w:rFonts w:ascii="Times New Roman" w:hAnsi="Times New Roman" w:cs="Times New Roman"/>
          <w:sz w:val="24"/>
          <w:szCs w:val="24"/>
        </w:rPr>
        <w:t xml:space="preserve">atient </w:t>
      </w:r>
      <w:r w:rsidRPr="002347D5">
        <w:rPr>
          <w:rFonts w:ascii="Times New Roman" w:hAnsi="Times New Roman" w:cs="Times New Roman"/>
          <w:sz w:val="24"/>
          <w:szCs w:val="24"/>
        </w:rPr>
        <w:t xml:space="preserve">satisfaction </w:t>
      </w:r>
      <w:r w:rsidR="00B23EAF" w:rsidRPr="002347D5">
        <w:rPr>
          <w:rFonts w:ascii="Times New Roman" w:hAnsi="Times New Roman" w:cs="Times New Roman"/>
          <w:sz w:val="24"/>
          <w:szCs w:val="24"/>
        </w:rPr>
        <w:t>has been defined as</w:t>
      </w:r>
      <w:r w:rsidR="00645170" w:rsidRPr="002347D5">
        <w:rPr>
          <w:rFonts w:ascii="Times New Roman" w:hAnsi="Times New Roman" w:cs="Times New Roman"/>
          <w:sz w:val="24"/>
          <w:szCs w:val="24"/>
        </w:rPr>
        <w:t xml:space="preserve"> the gap between patients’ expectations and actual perceptions</w:t>
      </w:r>
      <w:r w:rsidR="00B23EAF" w:rsidRPr="002347D5">
        <w:rPr>
          <w:rFonts w:ascii="Times New Roman" w:hAnsi="Times New Roman" w:cs="Times New Roman"/>
          <w:sz w:val="24"/>
          <w:szCs w:val="24"/>
        </w:rPr>
        <w:t xml:space="preserve"> (Chow et al, 2009)</w:t>
      </w:r>
      <w:r w:rsidR="00645170" w:rsidRPr="002347D5">
        <w:rPr>
          <w:rFonts w:ascii="Times New Roman" w:hAnsi="Times New Roman" w:cs="Times New Roman"/>
          <w:sz w:val="24"/>
          <w:szCs w:val="24"/>
        </w:rPr>
        <w:t xml:space="preserve">. Studies have shown that </w:t>
      </w:r>
      <w:r w:rsidR="00CA3596" w:rsidRPr="002347D5">
        <w:rPr>
          <w:rFonts w:ascii="Times New Roman" w:hAnsi="Times New Roman" w:cs="Times New Roman"/>
          <w:sz w:val="24"/>
          <w:szCs w:val="24"/>
        </w:rPr>
        <w:t>symptom outcome</w:t>
      </w:r>
      <w:r w:rsidR="00907C87" w:rsidRPr="002347D5">
        <w:rPr>
          <w:rFonts w:ascii="Times New Roman" w:hAnsi="Times New Roman" w:cs="Times New Roman"/>
          <w:sz w:val="24"/>
          <w:szCs w:val="24"/>
        </w:rPr>
        <w:t>s affect</w:t>
      </w:r>
      <w:r w:rsidR="00CA3596" w:rsidRPr="002347D5">
        <w:rPr>
          <w:rFonts w:ascii="Times New Roman" w:hAnsi="Times New Roman" w:cs="Times New Roman"/>
          <w:sz w:val="24"/>
          <w:szCs w:val="24"/>
        </w:rPr>
        <w:t xml:space="preserve"> patient satisfaction </w:t>
      </w:r>
      <w:r w:rsidR="00DD2F7E" w:rsidRPr="002347D5">
        <w:rPr>
          <w:rFonts w:ascii="Times New Roman" w:hAnsi="Times New Roman" w:cs="Times New Roman"/>
          <w:sz w:val="24"/>
          <w:szCs w:val="24"/>
        </w:rPr>
        <w:t>(Jackson et al, 200</w:t>
      </w:r>
      <w:r w:rsidR="009E3C91">
        <w:rPr>
          <w:rFonts w:ascii="Times New Roman" w:hAnsi="Times New Roman" w:cs="Times New Roman"/>
          <w:sz w:val="24"/>
          <w:szCs w:val="24"/>
        </w:rPr>
        <w:t>1</w:t>
      </w:r>
      <w:r w:rsidR="00DD2F7E" w:rsidRPr="002347D5">
        <w:rPr>
          <w:rFonts w:ascii="Times New Roman" w:hAnsi="Times New Roman" w:cs="Times New Roman"/>
          <w:sz w:val="24"/>
          <w:szCs w:val="24"/>
        </w:rPr>
        <w:t xml:space="preserve">) </w:t>
      </w:r>
      <w:r w:rsidR="00CA3596" w:rsidRPr="002347D5">
        <w:rPr>
          <w:rFonts w:ascii="Times New Roman" w:hAnsi="Times New Roman" w:cs="Times New Roman"/>
          <w:sz w:val="24"/>
          <w:szCs w:val="24"/>
        </w:rPr>
        <w:t xml:space="preserve">and </w:t>
      </w:r>
      <w:r w:rsidR="00645170" w:rsidRPr="002347D5">
        <w:rPr>
          <w:rFonts w:ascii="Times New Roman" w:hAnsi="Times New Roman" w:cs="Times New Roman"/>
          <w:sz w:val="24"/>
          <w:szCs w:val="24"/>
        </w:rPr>
        <w:t>th</w:t>
      </w:r>
      <w:r w:rsidR="00DD2F7E" w:rsidRPr="002347D5">
        <w:rPr>
          <w:rFonts w:ascii="Times New Roman" w:hAnsi="Times New Roman" w:cs="Times New Roman"/>
          <w:sz w:val="24"/>
          <w:szCs w:val="24"/>
        </w:rPr>
        <w:t>at the</w:t>
      </w:r>
      <w:r w:rsidR="00645170" w:rsidRPr="002347D5">
        <w:rPr>
          <w:rFonts w:ascii="Times New Roman" w:hAnsi="Times New Roman" w:cs="Times New Roman"/>
          <w:sz w:val="24"/>
          <w:szCs w:val="24"/>
        </w:rPr>
        <w:t xml:space="preserve"> technical quality of care </w:t>
      </w:r>
      <w:r w:rsidR="00907C87" w:rsidRPr="002347D5">
        <w:rPr>
          <w:rFonts w:ascii="Times New Roman" w:hAnsi="Times New Roman" w:cs="Times New Roman"/>
          <w:sz w:val="24"/>
          <w:szCs w:val="24"/>
        </w:rPr>
        <w:t>is</w:t>
      </w:r>
      <w:r w:rsidR="00645170" w:rsidRPr="002347D5">
        <w:rPr>
          <w:rFonts w:ascii="Times New Roman" w:hAnsi="Times New Roman" w:cs="Times New Roman"/>
          <w:sz w:val="24"/>
          <w:szCs w:val="24"/>
        </w:rPr>
        <w:t xml:space="preserve"> a predictor of patient satisfaction in specific </w:t>
      </w:r>
      <w:r w:rsidR="00CA3596" w:rsidRPr="002347D5">
        <w:rPr>
          <w:rFonts w:ascii="Times New Roman" w:hAnsi="Times New Roman" w:cs="Times New Roman"/>
          <w:sz w:val="24"/>
          <w:szCs w:val="24"/>
        </w:rPr>
        <w:t>areas such as mental health</w:t>
      </w:r>
      <w:r w:rsidR="00907C87" w:rsidRPr="002347D5">
        <w:rPr>
          <w:rFonts w:ascii="Times New Roman" w:hAnsi="Times New Roman" w:cs="Times New Roman"/>
          <w:sz w:val="24"/>
          <w:szCs w:val="24"/>
        </w:rPr>
        <w:t xml:space="preserve"> (</w:t>
      </w:r>
      <w:proofErr w:type="spellStart"/>
      <w:r w:rsidR="00907C87" w:rsidRPr="002347D5">
        <w:rPr>
          <w:rFonts w:ascii="Times New Roman" w:hAnsi="Times New Roman" w:cs="Times New Roman"/>
          <w:sz w:val="24"/>
          <w:szCs w:val="24"/>
        </w:rPr>
        <w:t>Edlund</w:t>
      </w:r>
      <w:proofErr w:type="spellEnd"/>
      <w:r w:rsidR="00907C87" w:rsidRPr="002347D5">
        <w:rPr>
          <w:rFonts w:ascii="Times New Roman" w:hAnsi="Times New Roman" w:cs="Times New Roman"/>
          <w:sz w:val="24"/>
          <w:szCs w:val="24"/>
        </w:rPr>
        <w:t xml:space="preserve"> et al, 2003)</w:t>
      </w:r>
      <w:r w:rsidR="00CA3596" w:rsidRPr="002347D5">
        <w:rPr>
          <w:rFonts w:ascii="Times New Roman" w:hAnsi="Times New Roman" w:cs="Times New Roman"/>
          <w:sz w:val="24"/>
          <w:szCs w:val="24"/>
        </w:rPr>
        <w:t>. Similarly, a study of diabetes patients showed that GPs who followed clinical guidelines had better overall patient satisfaction scores</w:t>
      </w:r>
      <w:r w:rsidR="00907C87" w:rsidRPr="002347D5">
        <w:rPr>
          <w:rFonts w:ascii="Times New Roman" w:hAnsi="Times New Roman" w:cs="Times New Roman"/>
          <w:sz w:val="24"/>
          <w:szCs w:val="24"/>
        </w:rPr>
        <w:t xml:space="preserve"> (Gross et al, 2003)</w:t>
      </w:r>
      <w:r w:rsidR="00CA3596" w:rsidRPr="002347D5">
        <w:rPr>
          <w:rFonts w:ascii="Times New Roman" w:hAnsi="Times New Roman" w:cs="Times New Roman"/>
          <w:sz w:val="24"/>
          <w:szCs w:val="24"/>
        </w:rPr>
        <w:t xml:space="preserve">. </w:t>
      </w:r>
    </w:p>
    <w:p w:rsidR="0060206C" w:rsidRPr="002347D5" w:rsidRDefault="00CA3596" w:rsidP="00931B64">
      <w:pPr>
        <w:spacing w:after="0" w:line="240" w:lineRule="auto"/>
        <w:ind w:firstLine="284"/>
        <w:jc w:val="both"/>
        <w:rPr>
          <w:rFonts w:ascii="Times New Roman" w:hAnsi="Times New Roman" w:cs="Times New Roman"/>
          <w:sz w:val="24"/>
          <w:szCs w:val="24"/>
        </w:rPr>
      </w:pPr>
      <w:r w:rsidRPr="002347D5">
        <w:rPr>
          <w:rFonts w:ascii="Times New Roman" w:hAnsi="Times New Roman" w:cs="Times New Roman"/>
          <w:sz w:val="24"/>
          <w:szCs w:val="24"/>
        </w:rPr>
        <w:t>Despite this evidence</w:t>
      </w:r>
      <w:r w:rsidR="00907C87" w:rsidRPr="002347D5">
        <w:rPr>
          <w:rFonts w:ascii="Times New Roman" w:hAnsi="Times New Roman" w:cs="Times New Roman"/>
          <w:sz w:val="24"/>
          <w:szCs w:val="24"/>
        </w:rPr>
        <w:t>, which appears to link the process and technical quality of care with satisfaction</w:t>
      </w:r>
      <w:r w:rsidRPr="002347D5">
        <w:rPr>
          <w:rFonts w:ascii="Times New Roman" w:hAnsi="Times New Roman" w:cs="Times New Roman"/>
          <w:sz w:val="24"/>
          <w:szCs w:val="24"/>
        </w:rPr>
        <w:t xml:space="preserve">, it has been argued that patient satisfaction is </w:t>
      </w:r>
      <w:r w:rsidR="00D62D6B" w:rsidRPr="002347D5">
        <w:rPr>
          <w:rFonts w:ascii="Times New Roman" w:hAnsi="Times New Roman" w:cs="Times New Roman"/>
          <w:sz w:val="24"/>
          <w:szCs w:val="24"/>
        </w:rPr>
        <w:t>not a direct influence in</w:t>
      </w:r>
      <w:r w:rsidRPr="002347D5">
        <w:rPr>
          <w:rFonts w:ascii="Times New Roman" w:hAnsi="Times New Roman" w:cs="Times New Roman"/>
          <w:sz w:val="24"/>
          <w:szCs w:val="24"/>
        </w:rPr>
        <w:t xml:space="preserve"> healthcare as it is not a good proxy measure for quality</w:t>
      </w:r>
      <w:r w:rsidR="00907C87" w:rsidRPr="002347D5">
        <w:rPr>
          <w:rFonts w:ascii="Times New Roman" w:hAnsi="Times New Roman" w:cs="Times New Roman"/>
          <w:sz w:val="24"/>
          <w:szCs w:val="24"/>
        </w:rPr>
        <w:t xml:space="preserve"> </w:t>
      </w:r>
      <w:r w:rsidR="00D62D6B" w:rsidRPr="002347D5">
        <w:rPr>
          <w:rFonts w:ascii="Times New Roman" w:hAnsi="Times New Roman" w:cs="Times New Roman"/>
          <w:sz w:val="24"/>
          <w:szCs w:val="24"/>
        </w:rPr>
        <w:t>(Cronin et al, 2000)</w:t>
      </w:r>
      <w:r w:rsidRPr="002347D5">
        <w:rPr>
          <w:rFonts w:ascii="Times New Roman" w:hAnsi="Times New Roman" w:cs="Times New Roman"/>
          <w:sz w:val="24"/>
          <w:szCs w:val="24"/>
        </w:rPr>
        <w:t>. The problem is that although quality healthcare focuses on providing good technical and emotional care</w:t>
      </w:r>
      <w:r w:rsidR="00D62D6B" w:rsidRPr="002347D5">
        <w:rPr>
          <w:rFonts w:ascii="Times New Roman" w:hAnsi="Times New Roman" w:cs="Times New Roman"/>
          <w:sz w:val="24"/>
          <w:szCs w:val="24"/>
        </w:rPr>
        <w:t xml:space="preserve"> (John, 1991)</w:t>
      </w:r>
      <w:proofErr w:type="gramStart"/>
      <w:r w:rsidRPr="002347D5">
        <w:rPr>
          <w:rFonts w:ascii="Times New Roman" w:hAnsi="Times New Roman" w:cs="Times New Roman"/>
          <w:sz w:val="24"/>
          <w:szCs w:val="24"/>
        </w:rPr>
        <w:t>,</w:t>
      </w:r>
      <w:proofErr w:type="gramEnd"/>
      <w:r w:rsidRPr="002347D5">
        <w:rPr>
          <w:rFonts w:ascii="Times New Roman" w:hAnsi="Times New Roman" w:cs="Times New Roman"/>
          <w:sz w:val="24"/>
          <w:szCs w:val="24"/>
        </w:rPr>
        <w:t xml:space="preserve"> patients overemphasise the emotional care because they do not feel qualified to fully evaluate the technical quality of </w:t>
      </w:r>
      <w:r w:rsidR="00D62D6B" w:rsidRPr="002347D5">
        <w:rPr>
          <w:rFonts w:ascii="Times New Roman" w:hAnsi="Times New Roman" w:cs="Times New Roman"/>
          <w:sz w:val="24"/>
          <w:szCs w:val="24"/>
        </w:rPr>
        <w:t>care (</w:t>
      </w:r>
      <w:proofErr w:type="spellStart"/>
      <w:r w:rsidR="00D62D6B" w:rsidRPr="002347D5">
        <w:rPr>
          <w:rFonts w:ascii="Times New Roman" w:hAnsi="Times New Roman" w:cs="Times New Roman"/>
          <w:sz w:val="24"/>
          <w:szCs w:val="24"/>
        </w:rPr>
        <w:t>Panchapakesan</w:t>
      </w:r>
      <w:proofErr w:type="spellEnd"/>
      <w:r w:rsidR="00D62D6B" w:rsidRPr="002347D5">
        <w:rPr>
          <w:rFonts w:ascii="Times New Roman" w:hAnsi="Times New Roman" w:cs="Times New Roman"/>
          <w:sz w:val="24"/>
          <w:szCs w:val="24"/>
        </w:rPr>
        <w:t xml:space="preserve"> et al, 2010)</w:t>
      </w:r>
      <w:r w:rsidRPr="002347D5">
        <w:rPr>
          <w:rFonts w:ascii="Times New Roman" w:hAnsi="Times New Roman" w:cs="Times New Roman"/>
          <w:sz w:val="24"/>
          <w:szCs w:val="24"/>
        </w:rPr>
        <w:t xml:space="preserve">. </w:t>
      </w:r>
      <w:r w:rsidR="006926D6" w:rsidRPr="002347D5">
        <w:rPr>
          <w:rFonts w:ascii="Times New Roman" w:hAnsi="Times New Roman" w:cs="Times New Roman"/>
          <w:sz w:val="24"/>
          <w:szCs w:val="24"/>
        </w:rPr>
        <w:t>This is supported by the fact that it may be confidence, rather than quality, which correlates with satisfaction (Weiss, 1998). One study found that in hospitals, where the technical quality of care was assumed to be high, satisfaction was based primarily on behaviour and communication, whereas with GPs, the empathy and emotional care is taken for granted, but often it is the technical quality which is viewed with suspicion (</w:t>
      </w:r>
      <w:proofErr w:type="spellStart"/>
      <w:r w:rsidR="006926D6" w:rsidRPr="002347D5">
        <w:rPr>
          <w:rFonts w:ascii="Times New Roman" w:hAnsi="Times New Roman" w:cs="Times New Roman"/>
          <w:sz w:val="24"/>
          <w:szCs w:val="24"/>
        </w:rPr>
        <w:t>Vuori</w:t>
      </w:r>
      <w:proofErr w:type="spellEnd"/>
      <w:r w:rsidR="006926D6" w:rsidRPr="002347D5">
        <w:rPr>
          <w:rFonts w:ascii="Times New Roman" w:hAnsi="Times New Roman" w:cs="Times New Roman"/>
          <w:sz w:val="24"/>
          <w:szCs w:val="24"/>
        </w:rPr>
        <w:t xml:space="preserve">, 1991). </w:t>
      </w:r>
    </w:p>
    <w:p w:rsidR="00470AE2" w:rsidRPr="002347D5" w:rsidRDefault="006926D6" w:rsidP="00931B64">
      <w:pPr>
        <w:spacing w:after="0" w:line="240" w:lineRule="auto"/>
        <w:ind w:firstLine="284"/>
        <w:jc w:val="both"/>
        <w:rPr>
          <w:rFonts w:ascii="Times New Roman" w:hAnsi="Times New Roman" w:cs="Times New Roman"/>
          <w:sz w:val="24"/>
          <w:szCs w:val="24"/>
        </w:rPr>
      </w:pPr>
      <w:r w:rsidRPr="002347D5">
        <w:rPr>
          <w:rFonts w:ascii="Times New Roman" w:hAnsi="Times New Roman" w:cs="Times New Roman"/>
          <w:sz w:val="24"/>
          <w:szCs w:val="24"/>
        </w:rPr>
        <w:t>Unmet expectations are at the root of poor patient satisfaction (Jackson et al, 2000). However, if a patient feels that they have received high quality care, they are more likely to be satisfied and this is important because satisfied patients are more likely to comply with any medication and treatment, which should lead to better health outcomes (Chow et al, 2009). The important factors for patient satisfaction are understood to be: interpersonal manner; technical quality of care; accessibility and convenience; efficacy and outcomes of care; continuity of care; physical environment and availability of care (Ware et al, 1983; Fitzpatrick, 1990).</w:t>
      </w:r>
      <w:r w:rsidR="00CA3596" w:rsidRPr="002347D5">
        <w:rPr>
          <w:rFonts w:ascii="Times New Roman" w:hAnsi="Times New Roman" w:cs="Times New Roman"/>
          <w:sz w:val="24"/>
          <w:szCs w:val="24"/>
        </w:rPr>
        <w:t xml:space="preserve"> </w:t>
      </w:r>
      <w:r w:rsidR="0060206C" w:rsidRPr="002347D5">
        <w:rPr>
          <w:rFonts w:ascii="Times New Roman" w:hAnsi="Times New Roman" w:cs="Times New Roman"/>
          <w:sz w:val="24"/>
          <w:szCs w:val="24"/>
        </w:rPr>
        <w:t>However, these are complicated by</w:t>
      </w:r>
      <w:r w:rsidR="00CA3596" w:rsidRPr="002347D5">
        <w:rPr>
          <w:rFonts w:ascii="Times New Roman" w:hAnsi="Times New Roman" w:cs="Times New Roman"/>
          <w:sz w:val="24"/>
          <w:szCs w:val="24"/>
        </w:rPr>
        <w:t xml:space="preserve"> factors relate</w:t>
      </w:r>
      <w:r w:rsidR="0060206C" w:rsidRPr="002347D5">
        <w:rPr>
          <w:rFonts w:ascii="Times New Roman" w:hAnsi="Times New Roman" w:cs="Times New Roman"/>
          <w:sz w:val="24"/>
          <w:szCs w:val="24"/>
        </w:rPr>
        <w:t>d</w:t>
      </w:r>
      <w:r w:rsidR="00CA3596" w:rsidRPr="002347D5">
        <w:rPr>
          <w:rFonts w:ascii="Times New Roman" w:hAnsi="Times New Roman" w:cs="Times New Roman"/>
          <w:sz w:val="24"/>
          <w:szCs w:val="24"/>
        </w:rPr>
        <w:t xml:space="preserve"> to demographics; various studies have shown that </w:t>
      </w:r>
      <w:r w:rsidR="00AD746B" w:rsidRPr="002347D5">
        <w:rPr>
          <w:rFonts w:ascii="Times New Roman" w:hAnsi="Times New Roman" w:cs="Times New Roman"/>
          <w:sz w:val="24"/>
          <w:szCs w:val="24"/>
        </w:rPr>
        <w:t>old people are more likely to be satisfied than young people and that the more knowledge the patient has, the less satisfied they are</w:t>
      </w:r>
      <w:r w:rsidR="007E2825" w:rsidRPr="002347D5">
        <w:rPr>
          <w:rFonts w:ascii="Times New Roman" w:hAnsi="Times New Roman" w:cs="Times New Roman"/>
          <w:sz w:val="24"/>
          <w:szCs w:val="24"/>
        </w:rPr>
        <w:t xml:space="preserve"> (Rundle-Thiele &amp; Russell-Bennett, 2010;)</w:t>
      </w:r>
      <w:r w:rsidR="00AD746B" w:rsidRPr="002347D5">
        <w:rPr>
          <w:rFonts w:ascii="Times New Roman" w:hAnsi="Times New Roman" w:cs="Times New Roman"/>
          <w:sz w:val="24"/>
          <w:szCs w:val="24"/>
        </w:rPr>
        <w:t>. Satisfaction, it seems, is strongest when the patient receives the expected help and when the doctor treats them well</w:t>
      </w:r>
      <w:r w:rsidR="007E2825" w:rsidRPr="002347D5">
        <w:rPr>
          <w:rFonts w:ascii="Times New Roman" w:hAnsi="Times New Roman" w:cs="Times New Roman"/>
          <w:sz w:val="24"/>
          <w:szCs w:val="24"/>
        </w:rPr>
        <w:t xml:space="preserve"> (</w:t>
      </w:r>
      <w:proofErr w:type="spellStart"/>
      <w:r w:rsidR="007E2825" w:rsidRPr="002347D5">
        <w:rPr>
          <w:rFonts w:ascii="Times New Roman" w:hAnsi="Times New Roman" w:cs="Times New Roman"/>
          <w:sz w:val="24"/>
          <w:szCs w:val="24"/>
        </w:rPr>
        <w:t>Rahmq</w:t>
      </w:r>
      <w:r w:rsidR="00DB07C3">
        <w:rPr>
          <w:rFonts w:ascii="Times New Roman" w:hAnsi="Times New Roman" w:cs="Times New Roman"/>
          <w:sz w:val="24"/>
          <w:szCs w:val="24"/>
        </w:rPr>
        <w:t>v</w:t>
      </w:r>
      <w:r w:rsidR="007E2825" w:rsidRPr="002347D5">
        <w:rPr>
          <w:rFonts w:ascii="Times New Roman" w:hAnsi="Times New Roman" w:cs="Times New Roman"/>
          <w:sz w:val="24"/>
          <w:szCs w:val="24"/>
        </w:rPr>
        <w:t>ist</w:t>
      </w:r>
      <w:proofErr w:type="spellEnd"/>
      <w:r w:rsidR="007E2825" w:rsidRPr="002347D5">
        <w:rPr>
          <w:rFonts w:ascii="Times New Roman" w:hAnsi="Times New Roman" w:cs="Times New Roman"/>
          <w:sz w:val="24"/>
          <w:szCs w:val="24"/>
        </w:rPr>
        <w:t xml:space="preserve"> &amp; </w:t>
      </w:r>
      <w:proofErr w:type="spellStart"/>
      <w:r w:rsidR="007E2825" w:rsidRPr="002347D5">
        <w:rPr>
          <w:rFonts w:ascii="Times New Roman" w:hAnsi="Times New Roman" w:cs="Times New Roman"/>
          <w:sz w:val="24"/>
          <w:szCs w:val="24"/>
        </w:rPr>
        <w:t>Varma</w:t>
      </w:r>
      <w:proofErr w:type="spellEnd"/>
      <w:r w:rsidR="007E2825" w:rsidRPr="002347D5">
        <w:rPr>
          <w:rFonts w:ascii="Times New Roman" w:hAnsi="Times New Roman" w:cs="Times New Roman"/>
          <w:sz w:val="24"/>
          <w:szCs w:val="24"/>
        </w:rPr>
        <w:t>, 2010)</w:t>
      </w:r>
      <w:r w:rsidR="00AD746B" w:rsidRPr="002347D5">
        <w:rPr>
          <w:rFonts w:ascii="Times New Roman" w:hAnsi="Times New Roman" w:cs="Times New Roman"/>
          <w:sz w:val="24"/>
          <w:szCs w:val="24"/>
        </w:rPr>
        <w:t xml:space="preserve">. </w:t>
      </w:r>
    </w:p>
    <w:p w:rsidR="009576D2" w:rsidRDefault="00624579" w:rsidP="00931B6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This</w:t>
      </w:r>
      <w:r w:rsidR="0060206C" w:rsidRPr="002347D5">
        <w:rPr>
          <w:rFonts w:ascii="Times New Roman" w:hAnsi="Times New Roman" w:cs="Times New Roman"/>
          <w:sz w:val="24"/>
          <w:szCs w:val="24"/>
        </w:rPr>
        <w:t xml:space="preserve"> literature review has highlighted the role of both PM and internal quality improvements in </w:t>
      </w:r>
      <w:r w:rsidR="00DF3142" w:rsidRPr="002347D5">
        <w:rPr>
          <w:rFonts w:ascii="Times New Roman" w:hAnsi="Times New Roman" w:cs="Times New Roman"/>
          <w:sz w:val="24"/>
          <w:szCs w:val="24"/>
        </w:rPr>
        <w:t>improving customer satisfaction. It has also established clear links between customer and patient satisfaction. Whilst it has highlighted the issue of patient satisfaction being a poor proxy measure for quality of care, there is evidence to suggest that quality of care should positively impact on patient satisfaction.</w:t>
      </w:r>
    </w:p>
    <w:p w:rsidR="00931B64" w:rsidRPr="002347D5" w:rsidRDefault="00931B64" w:rsidP="00931B64">
      <w:pPr>
        <w:spacing w:after="0" w:line="240" w:lineRule="auto"/>
        <w:ind w:firstLine="284"/>
        <w:jc w:val="both"/>
        <w:rPr>
          <w:rFonts w:ascii="Times New Roman" w:hAnsi="Times New Roman" w:cs="Times New Roman"/>
          <w:sz w:val="24"/>
          <w:szCs w:val="24"/>
        </w:rPr>
      </w:pPr>
    </w:p>
    <w:p w:rsidR="006E1AD0" w:rsidRPr="002347D5" w:rsidRDefault="0069343E" w:rsidP="00931B64">
      <w:pPr>
        <w:spacing w:after="0" w:line="240" w:lineRule="auto"/>
        <w:jc w:val="both"/>
        <w:rPr>
          <w:rFonts w:ascii="Times New Roman" w:hAnsi="Times New Roman" w:cs="Times New Roman"/>
          <w:b/>
          <w:sz w:val="24"/>
          <w:szCs w:val="24"/>
        </w:rPr>
      </w:pPr>
      <w:r w:rsidRPr="002347D5">
        <w:rPr>
          <w:rFonts w:ascii="Times New Roman" w:hAnsi="Times New Roman" w:cs="Times New Roman"/>
          <w:b/>
          <w:sz w:val="24"/>
          <w:szCs w:val="24"/>
        </w:rPr>
        <w:lastRenderedPageBreak/>
        <w:t>Approach</w:t>
      </w:r>
    </w:p>
    <w:p w:rsidR="006F2DF6" w:rsidRDefault="00E0368A" w:rsidP="00931B64">
      <w:pPr>
        <w:spacing w:after="0" w:line="240" w:lineRule="auto"/>
        <w:jc w:val="both"/>
        <w:rPr>
          <w:rFonts w:ascii="Times New Roman" w:hAnsi="Times New Roman" w:cs="Times New Roman"/>
          <w:sz w:val="24"/>
          <w:szCs w:val="24"/>
        </w:rPr>
      </w:pPr>
      <w:r w:rsidRPr="002347D5">
        <w:rPr>
          <w:rFonts w:ascii="Times New Roman" w:hAnsi="Times New Roman" w:cs="Times New Roman"/>
          <w:sz w:val="24"/>
          <w:szCs w:val="24"/>
        </w:rPr>
        <w:t>Th</w:t>
      </w:r>
      <w:r w:rsidR="00111379" w:rsidRPr="002347D5">
        <w:rPr>
          <w:rFonts w:ascii="Times New Roman" w:hAnsi="Times New Roman" w:cs="Times New Roman"/>
          <w:sz w:val="24"/>
          <w:szCs w:val="24"/>
        </w:rPr>
        <w:t>is</w:t>
      </w:r>
      <w:r w:rsidRPr="002347D5">
        <w:rPr>
          <w:rFonts w:ascii="Times New Roman" w:hAnsi="Times New Roman" w:cs="Times New Roman"/>
          <w:sz w:val="24"/>
          <w:szCs w:val="24"/>
        </w:rPr>
        <w:t xml:space="preserve"> study utilises two sets of </w:t>
      </w:r>
      <w:r w:rsidR="006F2DF6">
        <w:rPr>
          <w:rFonts w:ascii="Times New Roman" w:hAnsi="Times New Roman" w:cs="Times New Roman"/>
          <w:sz w:val="24"/>
          <w:szCs w:val="24"/>
        </w:rPr>
        <w:t xml:space="preserve">publicly available </w:t>
      </w:r>
      <w:r w:rsidRPr="002347D5">
        <w:rPr>
          <w:rFonts w:ascii="Times New Roman" w:hAnsi="Times New Roman" w:cs="Times New Roman"/>
          <w:sz w:val="24"/>
          <w:szCs w:val="24"/>
        </w:rPr>
        <w:t>data</w:t>
      </w:r>
      <w:r w:rsidR="006F2DF6">
        <w:rPr>
          <w:rFonts w:ascii="Times New Roman" w:hAnsi="Times New Roman" w:cs="Times New Roman"/>
          <w:sz w:val="24"/>
          <w:szCs w:val="24"/>
        </w:rPr>
        <w:t xml:space="preserve"> on GPs: a balanced set of performance measures and a separate survey covering customer satisfaction. The first is </w:t>
      </w:r>
      <w:r w:rsidRPr="002347D5">
        <w:rPr>
          <w:rFonts w:ascii="Times New Roman" w:hAnsi="Times New Roman" w:cs="Times New Roman"/>
          <w:sz w:val="24"/>
          <w:szCs w:val="24"/>
        </w:rPr>
        <w:t>the Quality and Outcomes Framework (QOF) 2009/10 (</w:t>
      </w:r>
      <w:hyperlink r:id="rId9" w:history="1">
        <w:r w:rsidR="00053E89" w:rsidRPr="002347D5">
          <w:rPr>
            <w:rStyle w:val="Hyperlink"/>
            <w:rFonts w:ascii="Times New Roman" w:hAnsi="Times New Roman" w:cs="Times New Roman"/>
            <w:sz w:val="24"/>
            <w:szCs w:val="24"/>
          </w:rPr>
          <w:t>www.ic.nhs.uk</w:t>
        </w:r>
      </w:hyperlink>
      <w:r w:rsidRPr="002347D5">
        <w:rPr>
          <w:rFonts w:ascii="Times New Roman" w:hAnsi="Times New Roman" w:cs="Times New Roman"/>
          <w:sz w:val="24"/>
          <w:szCs w:val="24"/>
        </w:rPr>
        <w:t xml:space="preserve">, 2011) and the </w:t>
      </w:r>
      <w:r w:rsidR="006F2DF6">
        <w:rPr>
          <w:rFonts w:ascii="Times New Roman" w:hAnsi="Times New Roman" w:cs="Times New Roman"/>
          <w:sz w:val="24"/>
          <w:szCs w:val="24"/>
        </w:rPr>
        <w:t xml:space="preserve">second the </w:t>
      </w:r>
      <w:r w:rsidRPr="002347D5">
        <w:rPr>
          <w:rFonts w:ascii="Times New Roman" w:hAnsi="Times New Roman" w:cs="Times New Roman"/>
          <w:sz w:val="24"/>
          <w:szCs w:val="24"/>
        </w:rPr>
        <w:t>results of the GP Patient Survey 2009/10 (</w:t>
      </w:r>
      <w:hyperlink r:id="rId10" w:history="1">
        <w:r w:rsidRPr="002347D5">
          <w:rPr>
            <w:rStyle w:val="Hyperlink"/>
            <w:rFonts w:ascii="Times New Roman" w:hAnsi="Times New Roman" w:cs="Times New Roman"/>
            <w:sz w:val="24"/>
            <w:szCs w:val="24"/>
          </w:rPr>
          <w:t>www.gppatient.co.uk</w:t>
        </w:r>
      </w:hyperlink>
      <w:r w:rsidRPr="002347D5">
        <w:rPr>
          <w:rFonts w:ascii="Times New Roman" w:hAnsi="Times New Roman" w:cs="Times New Roman"/>
          <w:sz w:val="24"/>
          <w:szCs w:val="24"/>
        </w:rPr>
        <w:t>, 2011)</w:t>
      </w:r>
      <w:r w:rsidR="00ED40D8">
        <w:rPr>
          <w:rFonts w:ascii="Times New Roman" w:hAnsi="Times New Roman" w:cs="Times New Roman"/>
          <w:sz w:val="24"/>
          <w:szCs w:val="24"/>
        </w:rPr>
        <w:t>.</w:t>
      </w:r>
      <w:r w:rsidRPr="002347D5">
        <w:rPr>
          <w:rFonts w:ascii="Times New Roman" w:hAnsi="Times New Roman" w:cs="Times New Roman"/>
          <w:sz w:val="24"/>
          <w:szCs w:val="24"/>
        </w:rPr>
        <w:t xml:space="preserve"> </w:t>
      </w:r>
    </w:p>
    <w:p w:rsidR="006F2DF6" w:rsidRDefault="006F2DF6" w:rsidP="00931B64">
      <w:pPr>
        <w:spacing w:after="0" w:line="240" w:lineRule="auto"/>
        <w:jc w:val="both"/>
        <w:rPr>
          <w:rFonts w:ascii="Times New Roman" w:hAnsi="Times New Roman" w:cs="Times New Roman"/>
          <w:sz w:val="24"/>
          <w:szCs w:val="24"/>
        </w:rPr>
      </w:pPr>
    </w:p>
    <w:p w:rsidR="00111379" w:rsidRPr="00316A3B" w:rsidRDefault="00111379" w:rsidP="00931B64">
      <w:pPr>
        <w:spacing w:after="0" w:line="240" w:lineRule="auto"/>
        <w:jc w:val="both"/>
        <w:rPr>
          <w:rFonts w:ascii="Times New Roman" w:hAnsi="Times New Roman" w:cs="Times New Roman"/>
          <w:i/>
          <w:sz w:val="24"/>
          <w:szCs w:val="24"/>
        </w:rPr>
      </w:pPr>
      <w:r w:rsidRPr="00316A3B">
        <w:rPr>
          <w:rFonts w:ascii="Times New Roman" w:hAnsi="Times New Roman" w:cs="Times New Roman"/>
          <w:i/>
          <w:sz w:val="24"/>
          <w:szCs w:val="24"/>
        </w:rPr>
        <w:t>The Quality and Outcomes Framework</w:t>
      </w:r>
    </w:p>
    <w:p w:rsidR="00E91A2B" w:rsidRPr="002347D5" w:rsidRDefault="001F0DF7" w:rsidP="00931B64">
      <w:pPr>
        <w:spacing w:after="0" w:line="240" w:lineRule="auto"/>
        <w:jc w:val="both"/>
        <w:rPr>
          <w:rFonts w:ascii="Times New Roman" w:hAnsi="Times New Roman" w:cs="Times New Roman"/>
          <w:sz w:val="24"/>
          <w:szCs w:val="24"/>
        </w:rPr>
      </w:pPr>
      <w:r w:rsidRPr="002347D5">
        <w:rPr>
          <w:rFonts w:ascii="Times New Roman" w:hAnsi="Times New Roman" w:cs="Times New Roman"/>
          <w:sz w:val="24"/>
          <w:szCs w:val="24"/>
        </w:rPr>
        <w:t>Since 2004, t</w:t>
      </w:r>
      <w:r w:rsidR="006E1AD0" w:rsidRPr="002347D5">
        <w:rPr>
          <w:rFonts w:ascii="Times New Roman" w:hAnsi="Times New Roman" w:cs="Times New Roman"/>
          <w:sz w:val="24"/>
          <w:szCs w:val="24"/>
        </w:rPr>
        <w:t>he</w:t>
      </w:r>
      <w:r w:rsidR="002F68F3" w:rsidRPr="002347D5">
        <w:rPr>
          <w:rFonts w:ascii="Times New Roman" w:hAnsi="Times New Roman" w:cs="Times New Roman"/>
          <w:sz w:val="24"/>
          <w:szCs w:val="24"/>
        </w:rPr>
        <w:t xml:space="preserve"> </w:t>
      </w:r>
      <w:r w:rsidRPr="002347D5">
        <w:rPr>
          <w:rFonts w:ascii="Times New Roman" w:hAnsi="Times New Roman" w:cs="Times New Roman"/>
          <w:sz w:val="24"/>
          <w:szCs w:val="24"/>
        </w:rPr>
        <w:t>Government has</w:t>
      </w:r>
      <w:r w:rsidR="002F68F3" w:rsidRPr="002347D5">
        <w:rPr>
          <w:rFonts w:ascii="Times New Roman" w:hAnsi="Times New Roman" w:cs="Times New Roman"/>
          <w:sz w:val="24"/>
          <w:szCs w:val="24"/>
        </w:rPr>
        <w:t xml:space="preserve"> attempt</w:t>
      </w:r>
      <w:r w:rsidRPr="002347D5">
        <w:rPr>
          <w:rFonts w:ascii="Times New Roman" w:hAnsi="Times New Roman" w:cs="Times New Roman"/>
          <w:sz w:val="24"/>
          <w:szCs w:val="24"/>
        </w:rPr>
        <w:t>ed</w:t>
      </w:r>
      <w:r w:rsidR="002F68F3" w:rsidRPr="002347D5">
        <w:rPr>
          <w:rFonts w:ascii="Times New Roman" w:hAnsi="Times New Roman" w:cs="Times New Roman"/>
          <w:sz w:val="24"/>
          <w:szCs w:val="24"/>
        </w:rPr>
        <w:t xml:space="preserve"> to </w:t>
      </w:r>
      <w:r w:rsidR="0071509A" w:rsidRPr="002347D5">
        <w:rPr>
          <w:rFonts w:ascii="Times New Roman" w:hAnsi="Times New Roman" w:cs="Times New Roman"/>
          <w:sz w:val="24"/>
          <w:szCs w:val="24"/>
        </w:rPr>
        <w:t xml:space="preserve">reward and stimulate improvements in the quality of care provided by NHS funded GPs </w:t>
      </w:r>
      <w:r w:rsidR="002F68F3" w:rsidRPr="002347D5">
        <w:rPr>
          <w:rFonts w:ascii="Times New Roman" w:hAnsi="Times New Roman" w:cs="Times New Roman"/>
          <w:sz w:val="24"/>
          <w:szCs w:val="24"/>
        </w:rPr>
        <w:t>through the Q</w:t>
      </w:r>
      <w:r w:rsidR="006F2DF6">
        <w:rPr>
          <w:rFonts w:ascii="Times New Roman" w:hAnsi="Times New Roman" w:cs="Times New Roman"/>
          <w:sz w:val="24"/>
          <w:szCs w:val="24"/>
        </w:rPr>
        <w:t>O</w:t>
      </w:r>
      <w:r w:rsidR="002F68F3" w:rsidRPr="002347D5">
        <w:rPr>
          <w:rFonts w:ascii="Times New Roman" w:hAnsi="Times New Roman" w:cs="Times New Roman"/>
          <w:sz w:val="24"/>
          <w:szCs w:val="24"/>
        </w:rPr>
        <w:t>F.  Th</w:t>
      </w:r>
      <w:r w:rsidR="006F2DF6">
        <w:rPr>
          <w:rFonts w:ascii="Times New Roman" w:hAnsi="Times New Roman" w:cs="Times New Roman"/>
          <w:sz w:val="24"/>
          <w:szCs w:val="24"/>
        </w:rPr>
        <w:t>is</w:t>
      </w:r>
      <w:r w:rsidR="002F68F3" w:rsidRPr="002347D5">
        <w:rPr>
          <w:rFonts w:ascii="Times New Roman" w:hAnsi="Times New Roman" w:cs="Times New Roman"/>
          <w:sz w:val="24"/>
          <w:szCs w:val="24"/>
        </w:rPr>
        <w:t xml:space="preserve"> is a </w:t>
      </w:r>
      <w:r w:rsidR="006F2DF6">
        <w:rPr>
          <w:rFonts w:ascii="Times New Roman" w:hAnsi="Times New Roman" w:cs="Times New Roman"/>
          <w:sz w:val="24"/>
          <w:szCs w:val="24"/>
        </w:rPr>
        <w:t>standardised PM system comprised of</w:t>
      </w:r>
      <w:r w:rsidR="0069343E" w:rsidRPr="002347D5">
        <w:rPr>
          <w:rFonts w:ascii="Times New Roman" w:hAnsi="Times New Roman" w:cs="Times New Roman"/>
          <w:sz w:val="24"/>
          <w:szCs w:val="24"/>
        </w:rPr>
        <w:t xml:space="preserve"> a</w:t>
      </w:r>
      <w:r w:rsidR="002F68F3" w:rsidRPr="002347D5">
        <w:rPr>
          <w:rFonts w:ascii="Times New Roman" w:hAnsi="Times New Roman" w:cs="Times New Roman"/>
          <w:sz w:val="24"/>
          <w:szCs w:val="24"/>
        </w:rPr>
        <w:t xml:space="preserve"> set of payment-by-performance </w:t>
      </w:r>
      <w:r w:rsidR="003440EB" w:rsidRPr="002347D5">
        <w:rPr>
          <w:rFonts w:ascii="Times New Roman" w:hAnsi="Times New Roman" w:cs="Times New Roman"/>
          <w:sz w:val="24"/>
          <w:szCs w:val="24"/>
        </w:rPr>
        <w:t>indicators</w:t>
      </w:r>
      <w:r w:rsidR="002F68F3" w:rsidRPr="002347D5">
        <w:rPr>
          <w:rFonts w:ascii="Times New Roman" w:hAnsi="Times New Roman" w:cs="Times New Roman"/>
          <w:sz w:val="24"/>
          <w:szCs w:val="24"/>
        </w:rPr>
        <w:t xml:space="preserve"> through which GP practices earn points for achieving both process and outcome targets, </w:t>
      </w:r>
      <w:r w:rsidR="00304463" w:rsidRPr="002347D5">
        <w:rPr>
          <w:rFonts w:ascii="Times New Roman" w:hAnsi="Times New Roman" w:cs="Times New Roman"/>
          <w:sz w:val="24"/>
          <w:szCs w:val="24"/>
        </w:rPr>
        <w:t>being paid by the number of points accrued</w:t>
      </w:r>
      <w:r w:rsidR="00106965" w:rsidRPr="002347D5">
        <w:rPr>
          <w:rFonts w:ascii="Times New Roman" w:hAnsi="Times New Roman" w:cs="Times New Roman"/>
          <w:sz w:val="24"/>
          <w:szCs w:val="24"/>
        </w:rPr>
        <w:t>.</w:t>
      </w:r>
      <w:r w:rsidR="005A590A">
        <w:rPr>
          <w:rFonts w:ascii="Times New Roman" w:hAnsi="Times New Roman" w:cs="Times New Roman"/>
          <w:sz w:val="24"/>
          <w:szCs w:val="24"/>
        </w:rPr>
        <w:t xml:space="preserve"> It is estimated that for most practices, the QOF payments equate to around 15% of the Practice annual turnover (Leech, 2009).</w:t>
      </w:r>
      <w:r w:rsidR="006E1AD0" w:rsidRPr="002347D5">
        <w:rPr>
          <w:rFonts w:ascii="Times New Roman" w:hAnsi="Times New Roman" w:cs="Times New Roman"/>
          <w:sz w:val="24"/>
          <w:szCs w:val="24"/>
        </w:rPr>
        <w:t xml:space="preserve"> </w:t>
      </w:r>
      <w:r w:rsidR="005A590A">
        <w:rPr>
          <w:rFonts w:ascii="Times New Roman" w:hAnsi="Times New Roman" w:cs="Times New Roman"/>
          <w:sz w:val="24"/>
          <w:szCs w:val="24"/>
        </w:rPr>
        <w:t xml:space="preserve">Perhaps unsurprisingly, </w:t>
      </w:r>
      <w:r w:rsidR="00106965" w:rsidRPr="002347D5">
        <w:rPr>
          <w:rFonts w:ascii="Times New Roman" w:hAnsi="Times New Roman" w:cs="Times New Roman"/>
          <w:sz w:val="24"/>
          <w:szCs w:val="24"/>
        </w:rPr>
        <w:t xml:space="preserve">the vast majority of GPs in England now participate in the QOF </w:t>
      </w:r>
      <w:r w:rsidR="006F2DF6">
        <w:rPr>
          <w:rFonts w:ascii="Times New Roman" w:hAnsi="Times New Roman" w:cs="Times New Roman"/>
          <w:sz w:val="24"/>
          <w:szCs w:val="24"/>
        </w:rPr>
        <w:t>despite its voluntary status</w:t>
      </w:r>
      <w:r w:rsidR="006F2DF6" w:rsidRPr="002347D5">
        <w:rPr>
          <w:rFonts w:ascii="Times New Roman" w:hAnsi="Times New Roman" w:cs="Times New Roman"/>
          <w:sz w:val="24"/>
          <w:szCs w:val="24"/>
        </w:rPr>
        <w:t xml:space="preserve"> </w:t>
      </w:r>
      <w:r w:rsidR="006E1AD0" w:rsidRPr="002347D5">
        <w:rPr>
          <w:rFonts w:ascii="Times New Roman" w:hAnsi="Times New Roman" w:cs="Times New Roman"/>
          <w:sz w:val="24"/>
          <w:szCs w:val="24"/>
        </w:rPr>
        <w:t>(</w:t>
      </w:r>
      <w:hyperlink r:id="rId11" w:history="1">
        <w:r w:rsidR="006E1AD0" w:rsidRPr="002347D5">
          <w:rPr>
            <w:rStyle w:val="Hyperlink"/>
            <w:rFonts w:ascii="Times New Roman" w:hAnsi="Times New Roman" w:cs="Times New Roman"/>
            <w:sz w:val="24"/>
            <w:szCs w:val="24"/>
          </w:rPr>
          <w:t>www.nhsemployers.org</w:t>
        </w:r>
      </w:hyperlink>
      <w:r w:rsidR="006E1AD0" w:rsidRPr="002347D5">
        <w:rPr>
          <w:rFonts w:ascii="Times New Roman" w:hAnsi="Times New Roman" w:cs="Times New Roman"/>
          <w:sz w:val="24"/>
          <w:szCs w:val="24"/>
        </w:rPr>
        <w:t xml:space="preserve"> 2011)</w:t>
      </w:r>
      <w:r w:rsidR="00E91A2B" w:rsidRPr="002347D5">
        <w:rPr>
          <w:rFonts w:ascii="Times New Roman" w:hAnsi="Times New Roman" w:cs="Times New Roman"/>
          <w:sz w:val="24"/>
          <w:szCs w:val="24"/>
        </w:rPr>
        <w:t xml:space="preserve">. </w:t>
      </w:r>
    </w:p>
    <w:p w:rsidR="00E0368A" w:rsidRPr="002347D5" w:rsidRDefault="00E91A2B" w:rsidP="00931B64">
      <w:pPr>
        <w:spacing w:after="0" w:line="240" w:lineRule="auto"/>
        <w:ind w:firstLine="360"/>
        <w:contextualSpacing/>
        <w:jc w:val="both"/>
        <w:rPr>
          <w:rFonts w:ascii="Times New Roman" w:hAnsi="Times New Roman" w:cs="Times New Roman"/>
          <w:sz w:val="24"/>
          <w:szCs w:val="24"/>
        </w:rPr>
      </w:pPr>
      <w:r w:rsidRPr="002347D5">
        <w:rPr>
          <w:rFonts w:ascii="Times New Roman" w:hAnsi="Times New Roman" w:cs="Times New Roman"/>
          <w:sz w:val="24"/>
          <w:szCs w:val="24"/>
        </w:rPr>
        <w:t xml:space="preserve">The </w:t>
      </w:r>
      <w:r w:rsidR="003440EB" w:rsidRPr="002347D5">
        <w:rPr>
          <w:rFonts w:ascii="Times New Roman" w:hAnsi="Times New Roman" w:cs="Times New Roman"/>
          <w:sz w:val="24"/>
          <w:szCs w:val="24"/>
        </w:rPr>
        <w:t>indicators</w:t>
      </w:r>
      <w:r w:rsidRPr="002347D5">
        <w:rPr>
          <w:rFonts w:ascii="Times New Roman" w:hAnsi="Times New Roman" w:cs="Times New Roman"/>
          <w:sz w:val="24"/>
          <w:szCs w:val="24"/>
        </w:rPr>
        <w:t xml:space="preserve"> included in the QOF</w:t>
      </w:r>
      <w:r w:rsidR="004D5D84" w:rsidRPr="002347D5">
        <w:rPr>
          <w:rFonts w:ascii="Times New Roman" w:hAnsi="Times New Roman" w:cs="Times New Roman"/>
          <w:sz w:val="24"/>
          <w:szCs w:val="24"/>
        </w:rPr>
        <w:t xml:space="preserve"> </w:t>
      </w:r>
      <w:r w:rsidR="00AB156A" w:rsidRPr="002347D5">
        <w:rPr>
          <w:rFonts w:ascii="Times New Roman" w:hAnsi="Times New Roman" w:cs="Times New Roman"/>
          <w:sz w:val="24"/>
          <w:szCs w:val="24"/>
        </w:rPr>
        <w:t>monitor both</w:t>
      </w:r>
      <w:r w:rsidR="000A7B76" w:rsidRPr="002347D5">
        <w:rPr>
          <w:rFonts w:ascii="Times New Roman" w:hAnsi="Times New Roman" w:cs="Times New Roman"/>
          <w:sz w:val="24"/>
          <w:szCs w:val="24"/>
        </w:rPr>
        <w:t xml:space="preserve"> </w:t>
      </w:r>
      <w:r w:rsidR="004A36FA" w:rsidRPr="002347D5">
        <w:rPr>
          <w:rFonts w:ascii="Times New Roman" w:hAnsi="Times New Roman" w:cs="Times New Roman"/>
          <w:sz w:val="24"/>
          <w:szCs w:val="24"/>
        </w:rPr>
        <w:t xml:space="preserve">processes and outcomes and </w:t>
      </w:r>
      <w:r w:rsidR="00AB156A" w:rsidRPr="002347D5">
        <w:rPr>
          <w:rFonts w:ascii="Times New Roman" w:hAnsi="Times New Roman" w:cs="Times New Roman"/>
          <w:sz w:val="24"/>
          <w:szCs w:val="24"/>
        </w:rPr>
        <w:t>include</w:t>
      </w:r>
      <w:r w:rsidR="009F2667" w:rsidRPr="002347D5">
        <w:rPr>
          <w:rFonts w:ascii="Times New Roman" w:hAnsi="Times New Roman" w:cs="Times New Roman"/>
          <w:sz w:val="24"/>
          <w:szCs w:val="24"/>
        </w:rPr>
        <w:t xml:space="preserve"> 1</w:t>
      </w:r>
      <w:r w:rsidR="00E0368A" w:rsidRPr="002347D5">
        <w:rPr>
          <w:rFonts w:ascii="Times New Roman" w:hAnsi="Times New Roman" w:cs="Times New Roman"/>
          <w:sz w:val="24"/>
          <w:szCs w:val="24"/>
        </w:rPr>
        <w:t>34</w:t>
      </w:r>
      <w:r w:rsidR="009F2667" w:rsidRPr="002347D5">
        <w:rPr>
          <w:rFonts w:ascii="Times New Roman" w:hAnsi="Times New Roman" w:cs="Times New Roman"/>
          <w:sz w:val="24"/>
          <w:szCs w:val="24"/>
        </w:rPr>
        <w:t xml:space="preserve"> aspects of GP performance </w:t>
      </w:r>
      <w:r w:rsidR="00662421" w:rsidRPr="002347D5">
        <w:rPr>
          <w:rFonts w:ascii="Times New Roman" w:hAnsi="Times New Roman" w:cs="Times New Roman"/>
          <w:sz w:val="24"/>
          <w:szCs w:val="24"/>
        </w:rPr>
        <w:t>across 4</w:t>
      </w:r>
      <w:r w:rsidR="009F2667" w:rsidRPr="002347D5">
        <w:rPr>
          <w:rFonts w:ascii="Times New Roman" w:hAnsi="Times New Roman" w:cs="Times New Roman"/>
          <w:sz w:val="24"/>
          <w:szCs w:val="24"/>
        </w:rPr>
        <w:t xml:space="preserve"> </w:t>
      </w:r>
      <w:r w:rsidR="00541F2F" w:rsidRPr="002347D5">
        <w:rPr>
          <w:rFonts w:ascii="Times New Roman" w:hAnsi="Times New Roman" w:cs="Times New Roman"/>
          <w:sz w:val="24"/>
          <w:szCs w:val="24"/>
        </w:rPr>
        <w:t>domains</w:t>
      </w:r>
      <w:r w:rsidR="009F2667" w:rsidRPr="002347D5">
        <w:rPr>
          <w:rFonts w:ascii="Times New Roman" w:hAnsi="Times New Roman" w:cs="Times New Roman"/>
          <w:sz w:val="24"/>
          <w:szCs w:val="24"/>
        </w:rPr>
        <w:t xml:space="preserve">: Clinical; Organisation; Patient Experience and Additional Services. There are 1000 points available in total, </w:t>
      </w:r>
      <w:r w:rsidR="00E0368A" w:rsidRPr="002347D5">
        <w:rPr>
          <w:rFonts w:ascii="Times New Roman" w:hAnsi="Times New Roman" w:cs="Times New Roman"/>
          <w:sz w:val="24"/>
          <w:szCs w:val="24"/>
        </w:rPr>
        <w:t xml:space="preserve">as follows: </w:t>
      </w:r>
    </w:p>
    <w:p w:rsidR="00E0368A" w:rsidRPr="002347D5" w:rsidRDefault="00E0368A" w:rsidP="00931B64">
      <w:pPr>
        <w:pStyle w:val="ListParagraph"/>
        <w:numPr>
          <w:ilvl w:val="0"/>
          <w:numId w:val="1"/>
        </w:numPr>
        <w:spacing w:after="0" w:line="240" w:lineRule="auto"/>
        <w:jc w:val="both"/>
        <w:rPr>
          <w:rFonts w:ascii="Times New Roman" w:hAnsi="Times New Roman" w:cs="Times New Roman"/>
          <w:sz w:val="24"/>
          <w:szCs w:val="24"/>
        </w:rPr>
      </w:pPr>
      <w:r w:rsidRPr="002347D5">
        <w:rPr>
          <w:rFonts w:ascii="Times New Roman" w:hAnsi="Times New Roman" w:cs="Times New Roman"/>
          <w:sz w:val="24"/>
          <w:szCs w:val="24"/>
        </w:rPr>
        <w:t xml:space="preserve">Clinical domain; 697 points; </w:t>
      </w:r>
    </w:p>
    <w:p w:rsidR="00E0368A" w:rsidRPr="002347D5" w:rsidRDefault="00E0368A" w:rsidP="00931B64">
      <w:pPr>
        <w:pStyle w:val="ListParagraph"/>
        <w:numPr>
          <w:ilvl w:val="0"/>
          <w:numId w:val="1"/>
        </w:numPr>
        <w:spacing w:after="0" w:line="240" w:lineRule="auto"/>
        <w:ind w:left="714" w:hanging="357"/>
        <w:jc w:val="both"/>
        <w:rPr>
          <w:rFonts w:ascii="Times New Roman" w:hAnsi="Times New Roman" w:cs="Times New Roman"/>
          <w:sz w:val="24"/>
          <w:szCs w:val="24"/>
        </w:rPr>
      </w:pPr>
      <w:r w:rsidRPr="002347D5">
        <w:rPr>
          <w:rFonts w:ascii="Times New Roman" w:hAnsi="Times New Roman" w:cs="Times New Roman"/>
          <w:sz w:val="24"/>
          <w:szCs w:val="24"/>
        </w:rPr>
        <w:t xml:space="preserve">Organisation domain, 167.5 points; </w:t>
      </w:r>
    </w:p>
    <w:p w:rsidR="00E0368A" w:rsidRPr="002347D5" w:rsidRDefault="00E0368A" w:rsidP="00931B64">
      <w:pPr>
        <w:pStyle w:val="ListParagraph"/>
        <w:numPr>
          <w:ilvl w:val="0"/>
          <w:numId w:val="1"/>
        </w:numPr>
        <w:spacing w:after="0" w:line="240" w:lineRule="auto"/>
        <w:ind w:left="714" w:hanging="357"/>
        <w:jc w:val="both"/>
        <w:rPr>
          <w:rFonts w:ascii="Times New Roman" w:hAnsi="Times New Roman" w:cs="Times New Roman"/>
          <w:sz w:val="24"/>
          <w:szCs w:val="24"/>
        </w:rPr>
      </w:pPr>
      <w:r w:rsidRPr="002347D5">
        <w:rPr>
          <w:rFonts w:ascii="Times New Roman" w:hAnsi="Times New Roman" w:cs="Times New Roman"/>
          <w:sz w:val="24"/>
          <w:szCs w:val="24"/>
        </w:rPr>
        <w:t xml:space="preserve">Patient Experience domain, 91.5 points and </w:t>
      </w:r>
    </w:p>
    <w:p w:rsidR="00E0368A" w:rsidRPr="002347D5" w:rsidRDefault="00E0368A" w:rsidP="00931B64">
      <w:pPr>
        <w:pStyle w:val="ListParagraph"/>
        <w:numPr>
          <w:ilvl w:val="0"/>
          <w:numId w:val="1"/>
        </w:numPr>
        <w:spacing w:after="0" w:line="240" w:lineRule="auto"/>
        <w:ind w:left="714" w:hanging="357"/>
        <w:jc w:val="both"/>
        <w:rPr>
          <w:rFonts w:ascii="Times New Roman" w:hAnsi="Times New Roman" w:cs="Times New Roman"/>
          <w:sz w:val="24"/>
          <w:szCs w:val="24"/>
        </w:rPr>
      </w:pPr>
      <w:r w:rsidRPr="002347D5">
        <w:rPr>
          <w:rFonts w:ascii="Times New Roman" w:hAnsi="Times New Roman" w:cs="Times New Roman"/>
          <w:sz w:val="24"/>
          <w:szCs w:val="24"/>
        </w:rPr>
        <w:t xml:space="preserve">Additional Services domain, 44 points. </w:t>
      </w:r>
    </w:p>
    <w:p w:rsidR="003406E7" w:rsidRDefault="003440EB" w:rsidP="00DF5D6E">
      <w:pPr>
        <w:spacing w:after="0" w:line="240" w:lineRule="auto"/>
        <w:ind w:firstLine="357"/>
        <w:jc w:val="both"/>
        <w:rPr>
          <w:rFonts w:ascii="Times New Roman" w:hAnsi="Times New Roman" w:cs="Times New Roman"/>
          <w:sz w:val="24"/>
          <w:szCs w:val="24"/>
        </w:rPr>
      </w:pPr>
      <w:r w:rsidRPr="002347D5">
        <w:rPr>
          <w:rFonts w:ascii="Times New Roman" w:hAnsi="Times New Roman" w:cs="Times New Roman"/>
          <w:sz w:val="24"/>
          <w:szCs w:val="24"/>
        </w:rPr>
        <w:t>T</w:t>
      </w:r>
      <w:r w:rsidR="00106965" w:rsidRPr="002347D5">
        <w:rPr>
          <w:rFonts w:ascii="Times New Roman" w:hAnsi="Times New Roman" w:cs="Times New Roman"/>
          <w:sz w:val="24"/>
          <w:szCs w:val="24"/>
        </w:rPr>
        <w:t>he</w:t>
      </w:r>
      <w:r w:rsidRPr="002347D5">
        <w:rPr>
          <w:rFonts w:ascii="Times New Roman" w:hAnsi="Times New Roman" w:cs="Times New Roman"/>
          <w:sz w:val="24"/>
          <w:szCs w:val="24"/>
        </w:rPr>
        <w:t xml:space="preserve"> QOF</w:t>
      </w:r>
      <w:r w:rsidR="00106965" w:rsidRPr="002347D5">
        <w:rPr>
          <w:rFonts w:ascii="Times New Roman" w:hAnsi="Times New Roman" w:cs="Times New Roman"/>
          <w:sz w:val="24"/>
          <w:szCs w:val="24"/>
        </w:rPr>
        <w:t xml:space="preserve"> </w:t>
      </w:r>
      <w:r w:rsidRPr="002347D5">
        <w:rPr>
          <w:rFonts w:ascii="Times New Roman" w:hAnsi="Times New Roman" w:cs="Times New Roman"/>
          <w:sz w:val="24"/>
          <w:szCs w:val="24"/>
        </w:rPr>
        <w:t>indicators</w:t>
      </w:r>
      <w:r w:rsidR="00106965" w:rsidRPr="002347D5">
        <w:rPr>
          <w:rFonts w:ascii="Times New Roman" w:hAnsi="Times New Roman" w:cs="Times New Roman"/>
          <w:sz w:val="24"/>
          <w:szCs w:val="24"/>
        </w:rPr>
        <w:t xml:space="preserve"> are described as being “useful in patient care”</w:t>
      </w:r>
      <w:r w:rsidR="00541F2F" w:rsidRPr="002347D5">
        <w:rPr>
          <w:rFonts w:ascii="Times New Roman" w:hAnsi="Times New Roman" w:cs="Times New Roman"/>
          <w:sz w:val="24"/>
          <w:szCs w:val="24"/>
        </w:rPr>
        <w:t xml:space="preserve"> </w:t>
      </w:r>
      <w:r w:rsidR="00106965" w:rsidRPr="002347D5">
        <w:rPr>
          <w:rFonts w:ascii="Times New Roman" w:hAnsi="Times New Roman" w:cs="Times New Roman"/>
          <w:sz w:val="24"/>
          <w:szCs w:val="24"/>
        </w:rPr>
        <w:t xml:space="preserve">(NHS Employers, 2009) and </w:t>
      </w:r>
      <w:r w:rsidR="0071509A" w:rsidRPr="002347D5">
        <w:rPr>
          <w:rFonts w:ascii="Times New Roman" w:hAnsi="Times New Roman" w:cs="Times New Roman"/>
          <w:sz w:val="24"/>
          <w:szCs w:val="24"/>
        </w:rPr>
        <w:t xml:space="preserve">the </w:t>
      </w:r>
      <w:r w:rsidR="00AB156A" w:rsidRPr="002347D5">
        <w:rPr>
          <w:rFonts w:ascii="Times New Roman" w:hAnsi="Times New Roman" w:cs="Times New Roman"/>
          <w:sz w:val="24"/>
          <w:szCs w:val="24"/>
        </w:rPr>
        <w:t>stated</w:t>
      </w:r>
      <w:r w:rsidR="0071509A" w:rsidRPr="002347D5">
        <w:rPr>
          <w:rFonts w:ascii="Times New Roman" w:hAnsi="Times New Roman" w:cs="Times New Roman"/>
          <w:sz w:val="24"/>
          <w:szCs w:val="24"/>
        </w:rPr>
        <w:t xml:space="preserve"> aim of the QOF is to “reward the provision of quality care” (</w:t>
      </w:r>
      <w:hyperlink r:id="rId12" w:history="1">
        <w:r w:rsidR="0071509A" w:rsidRPr="002347D5">
          <w:rPr>
            <w:rStyle w:val="Hyperlink"/>
            <w:rFonts w:ascii="Times New Roman" w:hAnsi="Times New Roman" w:cs="Times New Roman"/>
            <w:sz w:val="24"/>
            <w:szCs w:val="24"/>
          </w:rPr>
          <w:t>www.nhsemployers.org</w:t>
        </w:r>
      </w:hyperlink>
      <w:r w:rsidR="0071509A" w:rsidRPr="002347D5">
        <w:rPr>
          <w:rFonts w:ascii="Times New Roman" w:hAnsi="Times New Roman" w:cs="Times New Roman"/>
          <w:sz w:val="24"/>
          <w:szCs w:val="24"/>
        </w:rPr>
        <w:t>, 2011).</w:t>
      </w:r>
      <w:r w:rsidR="00283993" w:rsidRPr="002347D5">
        <w:rPr>
          <w:rFonts w:ascii="Times New Roman" w:hAnsi="Times New Roman" w:cs="Times New Roman"/>
          <w:sz w:val="24"/>
          <w:szCs w:val="24"/>
        </w:rPr>
        <w:t xml:space="preserve"> T</w:t>
      </w:r>
      <w:r w:rsidRPr="002347D5">
        <w:rPr>
          <w:rFonts w:ascii="Times New Roman" w:hAnsi="Times New Roman" w:cs="Times New Roman"/>
          <w:sz w:val="24"/>
          <w:szCs w:val="24"/>
        </w:rPr>
        <w:t>he QOF guidance includes an explicit recognition that indicators should only be developed where (amongst other things) there is good evidence for</w:t>
      </w:r>
      <w:r w:rsidR="00283993" w:rsidRPr="002347D5">
        <w:rPr>
          <w:rFonts w:ascii="Times New Roman" w:hAnsi="Times New Roman" w:cs="Times New Roman"/>
          <w:sz w:val="24"/>
          <w:szCs w:val="24"/>
        </w:rPr>
        <w:t xml:space="preserve"> the</w:t>
      </w:r>
      <w:r w:rsidRPr="002347D5">
        <w:rPr>
          <w:rFonts w:ascii="Times New Roman" w:hAnsi="Times New Roman" w:cs="Times New Roman"/>
          <w:sz w:val="24"/>
          <w:szCs w:val="24"/>
        </w:rPr>
        <w:t xml:space="preserve"> health benefits likely to result f</w:t>
      </w:r>
      <w:r w:rsidR="00283993" w:rsidRPr="002347D5">
        <w:rPr>
          <w:rFonts w:ascii="Times New Roman" w:hAnsi="Times New Roman" w:cs="Times New Roman"/>
          <w:sz w:val="24"/>
          <w:szCs w:val="24"/>
        </w:rPr>
        <w:t>rom improved care (Leech, 2009).</w:t>
      </w:r>
      <w:r w:rsidR="00B25DD7">
        <w:rPr>
          <w:rFonts w:ascii="Times New Roman" w:hAnsi="Times New Roman" w:cs="Times New Roman"/>
          <w:sz w:val="24"/>
          <w:szCs w:val="24"/>
        </w:rPr>
        <w:t xml:space="preserve"> </w:t>
      </w:r>
      <w:r w:rsidR="00283993" w:rsidRPr="002347D5">
        <w:rPr>
          <w:rFonts w:ascii="Times New Roman" w:hAnsi="Times New Roman" w:cs="Times New Roman"/>
          <w:sz w:val="24"/>
          <w:szCs w:val="24"/>
        </w:rPr>
        <w:t>Furthermore, the points available for each indicator are determined according to the potential improved outcome for the patient (Leech, 2009).</w:t>
      </w:r>
      <w:r w:rsidRPr="002347D5">
        <w:rPr>
          <w:rFonts w:ascii="Times New Roman" w:hAnsi="Times New Roman" w:cs="Times New Roman"/>
          <w:sz w:val="24"/>
          <w:szCs w:val="24"/>
        </w:rPr>
        <w:t xml:space="preserve"> </w:t>
      </w:r>
      <w:r w:rsidR="0071509A" w:rsidRPr="002347D5">
        <w:rPr>
          <w:rFonts w:ascii="Times New Roman" w:hAnsi="Times New Roman" w:cs="Times New Roman"/>
          <w:sz w:val="24"/>
          <w:szCs w:val="24"/>
        </w:rPr>
        <w:t>T</w:t>
      </w:r>
      <w:r w:rsidR="00106965" w:rsidRPr="002347D5">
        <w:rPr>
          <w:rFonts w:ascii="Times New Roman" w:hAnsi="Times New Roman" w:cs="Times New Roman"/>
          <w:sz w:val="24"/>
          <w:szCs w:val="24"/>
        </w:rPr>
        <w:t xml:space="preserve">herefore, it </w:t>
      </w:r>
      <w:r w:rsidR="00662421" w:rsidRPr="002347D5">
        <w:rPr>
          <w:rFonts w:ascii="Times New Roman" w:hAnsi="Times New Roman" w:cs="Times New Roman"/>
          <w:sz w:val="24"/>
          <w:szCs w:val="24"/>
        </w:rPr>
        <w:t>is</w:t>
      </w:r>
      <w:r w:rsidR="00106965" w:rsidRPr="002347D5">
        <w:rPr>
          <w:rFonts w:ascii="Times New Roman" w:hAnsi="Times New Roman" w:cs="Times New Roman"/>
          <w:sz w:val="24"/>
          <w:szCs w:val="24"/>
        </w:rPr>
        <w:t xml:space="preserve"> reasonable to assume that high achievement</w:t>
      </w:r>
      <w:r w:rsidR="00662421" w:rsidRPr="002347D5">
        <w:rPr>
          <w:rFonts w:ascii="Times New Roman" w:hAnsi="Times New Roman" w:cs="Times New Roman"/>
          <w:sz w:val="24"/>
          <w:szCs w:val="24"/>
        </w:rPr>
        <w:t xml:space="preserve"> should</w:t>
      </w:r>
      <w:r w:rsidR="00106965" w:rsidRPr="002347D5">
        <w:rPr>
          <w:rFonts w:ascii="Times New Roman" w:hAnsi="Times New Roman" w:cs="Times New Roman"/>
          <w:sz w:val="24"/>
          <w:szCs w:val="24"/>
        </w:rPr>
        <w:t xml:space="preserve"> correlate to </w:t>
      </w:r>
      <w:r w:rsidR="0071509A" w:rsidRPr="002347D5">
        <w:rPr>
          <w:rFonts w:ascii="Times New Roman" w:hAnsi="Times New Roman" w:cs="Times New Roman"/>
          <w:sz w:val="24"/>
          <w:szCs w:val="24"/>
        </w:rPr>
        <w:t>high quality</w:t>
      </w:r>
      <w:r w:rsidR="00106965" w:rsidRPr="002347D5">
        <w:rPr>
          <w:rFonts w:ascii="Times New Roman" w:hAnsi="Times New Roman" w:cs="Times New Roman"/>
          <w:sz w:val="24"/>
          <w:szCs w:val="24"/>
        </w:rPr>
        <w:t xml:space="preserve"> patient care</w:t>
      </w:r>
      <w:r w:rsidR="005A590A">
        <w:rPr>
          <w:rFonts w:ascii="Times New Roman" w:hAnsi="Times New Roman" w:cs="Times New Roman"/>
          <w:sz w:val="24"/>
          <w:szCs w:val="24"/>
        </w:rPr>
        <w:t xml:space="preserve"> and improved patient outcomes</w:t>
      </w:r>
      <w:r w:rsidR="00106965" w:rsidRPr="002347D5">
        <w:rPr>
          <w:rFonts w:ascii="Times New Roman" w:hAnsi="Times New Roman" w:cs="Times New Roman"/>
          <w:sz w:val="24"/>
          <w:szCs w:val="24"/>
        </w:rPr>
        <w:t>, which should</w:t>
      </w:r>
      <w:r w:rsidR="0071509A" w:rsidRPr="002347D5">
        <w:rPr>
          <w:rFonts w:ascii="Times New Roman" w:hAnsi="Times New Roman" w:cs="Times New Roman"/>
          <w:sz w:val="24"/>
          <w:szCs w:val="24"/>
        </w:rPr>
        <w:t xml:space="preserve"> lead to</w:t>
      </w:r>
      <w:r w:rsidR="00106965" w:rsidRPr="002347D5">
        <w:rPr>
          <w:rFonts w:ascii="Times New Roman" w:hAnsi="Times New Roman" w:cs="Times New Roman"/>
          <w:sz w:val="24"/>
          <w:szCs w:val="24"/>
        </w:rPr>
        <w:t xml:space="preserve"> increase</w:t>
      </w:r>
      <w:r w:rsidR="0071509A" w:rsidRPr="002347D5">
        <w:rPr>
          <w:rFonts w:ascii="Times New Roman" w:hAnsi="Times New Roman" w:cs="Times New Roman"/>
          <w:sz w:val="24"/>
          <w:szCs w:val="24"/>
        </w:rPr>
        <w:t>d</w:t>
      </w:r>
      <w:r w:rsidR="00106965" w:rsidRPr="002347D5">
        <w:rPr>
          <w:rFonts w:ascii="Times New Roman" w:hAnsi="Times New Roman" w:cs="Times New Roman"/>
          <w:sz w:val="24"/>
          <w:szCs w:val="24"/>
        </w:rPr>
        <w:t xml:space="preserve"> patient satisfaction.</w:t>
      </w:r>
      <w:r w:rsidR="009F2667" w:rsidRPr="002347D5">
        <w:rPr>
          <w:rFonts w:ascii="Times New Roman" w:hAnsi="Times New Roman" w:cs="Times New Roman"/>
          <w:sz w:val="24"/>
          <w:szCs w:val="24"/>
        </w:rPr>
        <w:t xml:space="preserve"> </w:t>
      </w:r>
      <w:r w:rsidR="00662421" w:rsidRPr="002347D5">
        <w:rPr>
          <w:rFonts w:ascii="Times New Roman" w:hAnsi="Times New Roman" w:cs="Times New Roman"/>
          <w:sz w:val="24"/>
          <w:szCs w:val="24"/>
        </w:rPr>
        <w:t>In</w:t>
      </w:r>
      <w:r w:rsidR="001F0DF7" w:rsidRPr="002347D5">
        <w:rPr>
          <w:rFonts w:ascii="Times New Roman" w:hAnsi="Times New Roman" w:cs="Times New Roman"/>
          <w:sz w:val="24"/>
          <w:szCs w:val="24"/>
        </w:rPr>
        <w:t xml:space="preserve"> this study</w:t>
      </w:r>
      <w:r w:rsidR="00662421" w:rsidRPr="002347D5">
        <w:rPr>
          <w:rFonts w:ascii="Times New Roman" w:hAnsi="Times New Roman" w:cs="Times New Roman"/>
          <w:sz w:val="24"/>
          <w:szCs w:val="24"/>
        </w:rPr>
        <w:t>, the results used</w:t>
      </w:r>
      <w:r w:rsidR="001F0DF7" w:rsidRPr="002347D5">
        <w:rPr>
          <w:rFonts w:ascii="Times New Roman" w:hAnsi="Times New Roman" w:cs="Times New Roman"/>
          <w:sz w:val="24"/>
          <w:szCs w:val="24"/>
        </w:rPr>
        <w:t xml:space="preserve"> are for the year 2009/10</w:t>
      </w:r>
      <w:r w:rsidR="006F2DF6">
        <w:rPr>
          <w:rFonts w:ascii="Times New Roman" w:hAnsi="Times New Roman" w:cs="Times New Roman"/>
          <w:sz w:val="24"/>
          <w:szCs w:val="24"/>
        </w:rPr>
        <w:t>.</w:t>
      </w:r>
    </w:p>
    <w:p w:rsidR="00931B64" w:rsidRPr="002347D5" w:rsidRDefault="00931B64" w:rsidP="00931B64">
      <w:pPr>
        <w:spacing w:after="0" w:line="240" w:lineRule="auto"/>
        <w:jc w:val="both"/>
        <w:rPr>
          <w:rFonts w:ascii="Times New Roman" w:hAnsi="Times New Roman" w:cs="Times New Roman"/>
          <w:sz w:val="24"/>
          <w:szCs w:val="24"/>
        </w:rPr>
      </w:pPr>
    </w:p>
    <w:p w:rsidR="00111379" w:rsidRPr="00316A3B" w:rsidRDefault="00111379" w:rsidP="00931B64">
      <w:pPr>
        <w:spacing w:after="0" w:line="240" w:lineRule="auto"/>
        <w:jc w:val="both"/>
        <w:rPr>
          <w:rFonts w:ascii="Times New Roman" w:hAnsi="Times New Roman" w:cs="Times New Roman"/>
          <w:i/>
          <w:sz w:val="24"/>
          <w:szCs w:val="24"/>
        </w:rPr>
      </w:pPr>
      <w:r w:rsidRPr="00316A3B">
        <w:rPr>
          <w:rFonts w:ascii="Times New Roman" w:hAnsi="Times New Roman" w:cs="Times New Roman"/>
          <w:i/>
          <w:sz w:val="24"/>
          <w:szCs w:val="24"/>
        </w:rPr>
        <w:t>The GP Patient Survey</w:t>
      </w:r>
    </w:p>
    <w:p w:rsidR="001F0DF7" w:rsidRDefault="001F0DF7" w:rsidP="00931B64">
      <w:pPr>
        <w:spacing w:after="0" w:line="240" w:lineRule="auto"/>
        <w:jc w:val="both"/>
        <w:rPr>
          <w:rFonts w:ascii="Times New Roman" w:hAnsi="Times New Roman" w:cs="Times New Roman"/>
          <w:sz w:val="24"/>
          <w:szCs w:val="24"/>
        </w:rPr>
      </w:pPr>
      <w:r w:rsidRPr="002347D5">
        <w:rPr>
          <w:rFonts w:ascii="Times New Roman" w:hAnsi="Times New Roman" w:cs="Times New Roman"/>
          <w:sz w:val="24"/>
          <w:szCs w:val="24"/>
        </w:rPr>
        <w:t xml:space="preserve">In order to </w:t>
      </w:r>
      <w:r w:rsidR="006F2DF6">
        <w:rPr>
          <w:rFonts w:ascii="Times New Roman" w:hAnsi="Times New Roman" w:cs="Times New Roman"/>
          <w:sz w:val="24"/>
          <w:szCs w:val="24"/>
        </w:rPr>
        <w:t>examine the interaction</w:t>
      </w:r>
      <w:r w:rsidRPr="002347D5">
        <w:rPr>
          <w:rFonts w:ascii="Times New Roman" w:hAnsi="Times New Roman" w:cs="Times New Roman"/>
          <w:sz w:val="24"/>
          <w:szCs w:val="24"/>
        </w:rPr>
        <w:t xml:space="preserve"> between achievement in the QOF and whether patients actually feel satisfied with the service they receive from their GPs, this research </w:t>
      </w:r>
      <w:r w:rsidR="006F2DF6">
        <w:rPr>
          <w:rFonts w:ascii="Times New Roman" w:hAnsi="Times New Roman" w:cs="Times New Roman"/>
          <w:sz w:val="24"/>
          <w:szCs w:val="24"/>
        </w:rPr>
        <w:t>used</w:t>
      </w:r>
      <w:r w:rsidR="003A1F6A" w:rsidRPr="002347D5">
        <w:rPr>
          <w:rFonts w:ascii="Times New Roman" w:hAnsi="Times New Roman" w:cs="Times New Roman"/>
          <w:sz w:val="24"/>
          <w:szCs w:val="24"/>
        </w:rPr>
        <w:t xml:space="preserve"> th</w:t>
      </w:r>
      <w:r w:rsidR="00B73270" w:rsidRPr="002347D5">
        <w:rPr>
          <w:rFonts w:ascii="Times New Roman" w:hAnsi="Times New Roman" w:cs="Times New Roman"/>
          <w:sz w:val="24"/>
          <w:szCs w:val="24"/>
        </w:rPr>
        <w:t xml:space="preserve">e results of the GP </w:t>
      </w:r>
      <w:r w:rsidR="00662421" w:rsidRPr="002347D5">
        <w:rPr>
          <w:rFonts w:ascii="Times New Roman" w:hAnsi="Times New Roman" w:cs="Times New Roman"/>
          <w:sz w:val="24"/>
          <w:szCs w:val="24"/>
        </w:rPr>
        <w:t xml:space="preserve">Patient </w:t>
      </w:r>
      <w:r w:rsidR="00B73270" w:rsidRPr="002347D5">
        <w:rPr>
          <w:rFonts w:ascii="Times New Roman" w:hAnsi="Times New Roman" w:cs="Times New Roman"/>
          <w:sz w:val="24"/>
          <w:szCs w:val="24"/>
        </w:rPr>
        <w:t>Survey</w:t>
      </w:r>
      <w:r w:rsidR="00F010D6">
        <w:rPr>
          <w:rFonts w:ascii="Times New Roman" w:hAnsi="Times New Roman" w:cs="Times New Roman"/>
          <w:sz w:val="24"/>
          <w:szCs w:val="24"/>
        </w:rPr>
        <w:t xml:space="preserve"> (GPPS)</w:t>
      </w:r>
      <w:r w:rsidR="00B73270" w:rsidRPr="002347D5">
        <w:rPr>
          <w:rFonts w:ascii="Times New Roman" w:hAnsi="Times New Roman" w:cs="Times New Roman"/>
          <w:sz w:val="24"/>
          <w:szCs w:val="24"/>
        </w:rPr>
        <w:t xml:space="preserve">. </w:t>
      </w:r>
      <w:r w:rsidR="009800D9" w:rsidRPr="002347D5">
        <w:rPr>
          <w:rFonts w:ascii="Times New Roman" w:hAnsi="Times New Roman" w:cs="Times New Roman"/>
          <w:sz w:val="24"/>
          <w:szCs w:val="24"/>
        </w:rPr>
        <w:t xml:space="preserve">The purpose of the </w:t>
      </w:r>
      <w:r w:rsidR="00A65620" w:rsidRPr="002347D5">
        <w:rPr>
          <w:rFonts w:ascii="Times New Roman" w:hAnsi="Times New Roman" w:cs="Times New Roman"/>
          <w:sz w:val="24"/>
          <w:szCs w:val="24"/>
        </w:rPr>
        <w:t>G</w:t>
      </w:r>
      <w:r w:rsidR="00F010D6">
        <w:rPr>
          <w:rFonts w:ascii="Times New Roman" w:hAnsi="Times New Roman" w:cs="Times New Roman"/>
          <w:sz w:val="24"/>
          <w:szCs w:val="24"/>
        </w:rPr>
        <w:t xml:space="preserve">PPS </w:t>
      </w:r>
      <w:r w:rsidR="009800D9" w:rsidRPr="002347D5">
        <w:rPr>
          <w:rFonts w:ascii="Times New Roman" w:hAnsi="Times New Roman" w:cs="Times New Roman"/>
          <w:sz w:val="24"/>
          <w:szCs w:val="24"/>
        </w:rPr>
        <w:t xml:space="preserve">is to assess patient experiences of local NHS services. The </w:t>
      </w:r>
      <w:r w:rsidR="00662421" w:rsidRPr="002347D5">
        <w:rPr>
          <w:rFonts w:ascii="Times New Roman" w:hAnsi="Times New Roman" w:cs="Times New Roman"/>
          <w:sz w:val="24"/>
          <w:szCs w:val="24"/>
        </w:rPr>
        <w:t>S</w:t>
      </w:r>
      <w:r w:rsidR="009800D9" w:rsidRPr="002347D5">
        <w:rPr>
          <w:rFonts w:ascii="Times New Roman" w:hAnsi="Times New Roman" w:cs="Times New Roman"/>
          <w:sz w:val="24"/>
          <w:szCs w:val="24"/>
        </w:rPr>
        <w:t xml:space="preserve">urvey </w:t>
      </w:r>
      <w:r w:rsidR="00F010D6">
        <w:rPr>
          <w:rFonts w:ascii="Times New Roman" w:hAnsi="Times New Roman" w:cs="Times New Roman"/>
          <w:sz w:val="24"/>
          <w:szCs w:val="24"/>
        </w:rPr>
        <w:t>comprises</w:t>
      </w:r>
      <w:r w:rsidR="009800D9" w:rsidRPr="002347D5">
        <w:rPr>
          <w:rFonts w:ascii="Times New Roman" w:hAnsi="Times New Roman" w:cs="Times New Roman"/>
          <w:sz w:val="24"/>
          <w:szCs w:val="24"/>
        </w:rPr>
        <w:t xml:space="preserve"> 11 areas of measurement, </w:t>
      </w:r>
      <w:r w:rsidR="00F010D6">
        <w:rPr>
          <w:rFonts w:ascii="Times New Roman" w:hAnsi="Times New Roman" w:cs="Times New Roman"/>
          <w:sz w:val="24"/>
          <w:szCs w:val="24"/>
        </w:rPr>
        <w:t>and includes a specific question for</w:t>
      </w:r>
      <w:r w:rsidR="009800D9" w:rsidRPr="002347D5">
        <w:rPr>
          <w:rFonts w:ascii="Times New Roman" w:hAnsi="Times New Roman" w:cs="Times New Roman"/>
          <w:sz w:val="24"/>
          <w:szCs w:val="24"/>
        </w:rPr>
        <w:t xml:space="preserve"> overall satisfaction</w:t>
      </w:r>
      <w:r w:rsidR="00F010D6">
        <w:rPr>
          <w:rFonts w:ascii="Times New Roman" w:hAnsi="Times New Roman" w:cs="Times New Roman"/>
          <w:sz w:val="24"/>
          <w:szCs w:val="24"/>
        </w:rPr>
        <w:t xml:space="preserve"> with care received at the surgery</w:t>
      </w:r>
      <w:r w:rsidR="009800D9" w:rsidRPr="002347D5">
        <w:rPr>
          <w:rFonts w:ascii="Times New Roman" w:hAnsi="Times New Roman" w:cs="Times New Roman"/>
          <w:sz w:val="24"/>
          <w:szCs w:val="24"/>
        </w:rPr>
        <w:t>. It is administered quarterly to a random sample of around 1.4 million adults registered with GP practices in England.</w:t>
      </w:r>
      <w:r w:rsidR="00662421" w:rsidRPr="002347D5">
        <w:rPr>
          <w:rFonts w:ascii="Times New Roman" w:hAnsi="Times New Roman" w:cs="Times New Roman"/>
          <w:sz w:val="24"/>
          <w:szCs w:val="24"/>
        </w:rPr>
        <w:t xml:space="preserve"> The survey is run by </w:t>
      </w:r>
      <w:proofErr w:type="spellStart"/>
      <w:r w:rsidR="00662421" w:rsidRPr="002347D5">
        <w:rPr>
          <w:rFonts w:ascii="Times New Roman" w:hAnsi="Times New Roman" w:cs="Times New Roman"/>
          <w:sz w:val="24"/>
          <w:szCs w:val="24"/>
        </w:rPr>
        <w:t>Ipsos</w:t>
      </w:r>
      <w:proofErr w:type="spellEnd"/>
      <w:r w:rsidR="00662421" w:rsidRPr="002347D5">
        <w:rPr>
          <w:rFonts w:ascii="Times New Roman" w:hAnsi="Times New Roman" w:cs="Times New Roman"/>
          <w:sz w:val="24"/>
          <w:szCs w:val="24"/>
        </w:rPr>
        <w:t xml:space="preserve"> Mori on behalf of </w:t>
      </w:r>
      <w:r w:rsidR="00E31CEB" w:rsidRPr="002347D5">
        <w:rPr>
          <w:rFonts w:ascii="Times New Roman" w:hAnsi="Times New Roman" w:cs="Times New Roman"/>
          <w:sz w:val="24"/>
          <w:szCs w:val="24"/>
        </w:rPr>
        <w:t>the Department of Health and this study use</w:t>
      </w:r>
      <w:r w:rsidR="006F2DF6">
        <w:rPr>
          <w:rFonts w:ascii="Times New Roman" w:hAnsi="Times New Roman" w:cs="Times New Roman"/>
          <w:sz w:val="24"/>
          <w:szCs w:val="24"/>
        </w:rPr>
        <w:t>d</w:t>
      </w:r>
      <w:r w:rsidR="00E31CEB" w:rsidRPr="002347D5">
        <w:rPr>
          <w:rFonts w:ascii="Times New Roman" w:hAnsi="Times New Roman" w:cs="Times New Roman"/>
          <w:sz w:val="24"/>
          <w:szCs w:val="24"/>
        </w:rPr>
        <w:t xml:space="preserve"> the Practice level </w:t>
      </w:r>
      <w:r w:rsidR="00662421" w:rsidRPr="002347D5">
        <w:rPr>
          <w:rFonts w:ascii="Times New Roman" w:hAnsi="Times New Roman" w:cs="Times New Roman"/>
          <w:sz w:val="24"/>
          <w:szCs w:val="24"/>
        </w:rPr>
        <w:t>results for 2009/10</w:t>
      </w:r>
      <w:r w:rsidR="005A590A">
        <w:rPr>
          <w:rFonts w:ascii="Times New Roman" w:hAnsi="Times New Roman" w:cs="Times New Roman"/>
          <w:sz w:val="24"/>
          <w:szCs w:val="24"/>
        </w:rPr>
        <w:t xml:space="preserve"> (the same time period as the QOF results)</w:t>
      </w:r>
      <w:r w:rsidR="00662421" w:rsidRPr="002347D5">
        <w:rPr>
          <w:rFonts w:ascii="Times New Roman" w:hAnsi="Times New Roman" w:cs="Times New Roman"/>
          <w:sz w:val="24"/>
          <w:szCs w:val="24"/>
        </w:rPr>
        <w:t>.</w:t>
      </w:r>
    </w:p>
    <w:p w:rsidR="00357273" w:rsidRDefault="00357273" w:rsidP="00931B64">
      <w:pPr>
        <w:spacing w:after="0" w:line="240" w:lineRule="auto"/>
        <w:jc w:val="both"/>
        <w:rPr>
          <w:rFonts w:ascii="Times New Roman" w:hAnsi="Times New Roman" w:cs="Times New Roman"/>
          <w:sz w:val="24"/>
          <w:szCs w:val="24"/>
        </w:rPr>
      </w:pPr>
    </w:p>
    <w:p w:rsidR="00357273" w:rsidRPr="00316A3B" w:rsidRDefault="00357273" w:rsidP="00931B64">
      <w:pPr>
        <w:spacing w:after="0" w:line="240" w:lineRule="auto"/>
        <w:jc w:val="both"/>
        <w:rPr>
          <w:rFonts w:ascii="Times New Roman" w:hAnsi="Times New Roman" w:cs="Times New Roman"/>
          <w:i/>
          <w:sz w:val="24"/>
          <w:szCs w:val="24"/>
        </w:rPr>
      </w:pPr>
      <w:r w:rsidRPr="00316A3B">
        <w:rPr>
          <w:rFonts w:ascii="Times New Roman" w:hAnsi="Times New Roman" w:cs="Times New Roman"/>
          <w:i/>
          <w:sz w:val="24"/>
          <w:szCs w:val="24"/>
        </w:rPr>
        <w:t>Hypotheses</w:t>
      </w:r>
    </w:p>
    <w:p w:rsidR="00357273" w:rsidRDefault="00357273" w:rsidP="00931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w:t>
      </w:r>
      <w:r w:rsidR="00DF5D6E">
        <w:rPr>
          <w:rFonts w:ascii="Times New Roman" w:hAnsi="Times New Roman" w:cs="Times New Roman"/>
          <w:sz w:val="24"/>
          <w:szCs w:val="24"/>
        </w:rPr>
        <w:t>e aim of this study was</w:t>
      </w:r>
      <w:r>
        <w:rPr>
          <w:rFonts w:ascii="Times New Roman" w:hAnsi="Times New Roman" w:cs="Times New Roman"/>
          <w:sz w:val="24"/>
          <w:szCs w:val="24"/>
        </w:rPr>
        <w:t xml:space="preserve"> to examine the following hypotheses:</w:t>
      </w:r>
    </w:p>
    <w:p w:rsidR="00357273" w:rsidRPr="00897E49" w:rsidRDefault="00897E49" w:rsidP="00897E49">
      <w:p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H</w:t>
      </w:r>
      <w:r w:rsidRPr="00897E49">
        <w:rPr>
          <w:rFonts w:ascii="Times New Roman" w:hAnsi="Times New Roman" w:cs="Times New Roman"/>
          <w:sz w:val="24"/>
          <w:szCs w:val="24"/>
          <w:vertAlign w:val="subscript"/>
        </w:rPr>
        <w:t>1</w:t>
      </w:r>
      <w:r>
        <w:rPr>
          <w:rFonts w:ascii="Times New Roman" w:hAnsi="Times New Roman" w:cs="Times New Roman"/>
          <w:sz w:val="24"/>
          <w:szCs w:val="24"/>
        </w:rPr>
        <w:tab/>
      </w:r>
      <w:r w:rsidR="00357273" w:rsidRPr="00897E49">
        <w:rPr>
          <w:rFonts w:ascii="Times New Roman" w:hAnsi="Times New Roman" w:cs="Times New Roman"/>
          <w:sz w:val="24"/>
          <w:szCs w:val="24"/>
        </w:rPr>
        <w:t xml:space="preserve">There will </w:t>
      </w:r>
      <w:r w:rsidR="00F010D6" w:rsidRPr="00897E49">
        <w:rPr>
          <w:rFonts w:ascii="Times New Roman" w:hAnsi="Times New Roman" w:cs="Times New Roman"/>
          <w:sz w:val="24"/>
          <w:szCs w:val="24"/>
        </w:rPr>
        <w:t xml:space="preserve">be a </w:t>
      </w:r>
      <w:r w:rsidR="005A590A" w:rsidRPr="00897E49">
        <w:rPr>
          <w:rFonts w:ascii="Times New Roman" w:hAnsi="Times New Roman" w:cs="Times New Roman"/>
          <w:sz w:val="24"/>
          <w:szCs w:val="24"/>
        </w:rPr>
        <w:t>positive relationship</w:t>
      </w:r>
      <w:r w:rsidR="00F010D6" w:rsidRPr="00897E49">
        <w:rPr>
          <w:rFonts w:ascii="Times New Roman" w:hAnsi="Times New Roman" w:cs="Times New Roman"/>
          <w:sz w:val="24"/>
          <w:szCs w:val="24"/>
        </w:rPr>
        <w:t xml:space="preserve"> between the scores achieved in the QOF and the GPPS measure of satisfaction with care received at the surgery.</w:t>
      </w:r>
    </w:p>
    <w:p w:rsidR="00F010D6" w:rsidRPr="00897E49" w:rsidRDefault="00897E49" w:rsidP="00897E49">
      <w:p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lastRenderedPageBreak/>
        <w:t>H</w:t>
      </w:r>
      <w:r w:rsidRPr="00897E49">
        <w:rPr>
          <w:rFonts w:ascii="Times New Roman" w:hAnsi="Times New Roman" w:cs="Times New Roman"/>
          <w:sz w:val="24"/>
          <w:szCs w:val="24"/>
          <w:vertAlign w:val="subscript"/>
        </w:rPr>
        <w:t>2</w:t>
      </w:r>
      <w:r>
        <w:rPr>
          <w:rFonts w:ascii="Times New Roman" w:hAnsi="Times New Roman" w:cs="Times New Roman"/>
          <w:sz w:val="24"/>
          <w:szCs w:val="24"/>
        </w:rPr>
        <w:tab/>
      </w:r>
      <w:r w:rsidR="00F010D6" w:rsidRPr="00897E49">
        <w:rPr>
          <w:rFonts w:ascii="Times New Roman" w:hAnsi="Times New Roman" w:cs="Times New Roman"/>
          <w:sz w:val="24"/>
          <w:szCs w:val="24"/>
        </w:rPr>
        <w:t>The QOF scores will be a predictor of satisfaction with care received at the surgery.</w:t>
      </w:r>
    </w:p>
    <w:p w:rsidR="00B25DD7" w:rsidRDefault="00B25DD7" w:rsidP="00931B64">
      <w:pPr>
        <w:spacing w:after="0" w:line="240" w:lineRule="auto"/>
        <w:jc w:val="both"/>
        <w:rPr>
          <w:rFonts w:ascii="Times New Roman" w:hAnsi="Times New Roman" w:cs="Times New Roman"/>
          <w:sz w:val="24"/>
          <w:szCs w:val="24"/>
        </w:rPr>
      </w:pPr>
    </w:p>
    <w:p w:rsidR="00B25DD7" w:rsidRPr="00B25DD7" w:rsidRDefault="00B072AE" w:rsidP="00931B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Data Analysis</w:t>
      </w:r>
    </w:p>
    <w:p w:rsidR="00E31CEB" w:rsidRPr="002347D5" w:rsidRDefault="00E31CEB" w:rsidP="00CE5306">
      <w:pPr>
        <w:spacing w:after="0" w:line="240" w:lineRule="auto"/>
        <w:jc w:val="both"/>
        <w:rPr>
          <w:rFonts w:ascii="Times New Roman" w:hAnsi="Times New Roman" w:cs="Times New Roman"/>
          <w:sz w:val="24"/>
          <w:szCs w:val="24"/>
        </w:rPr>
      </w:pPr>
      <w:r w:rsidRPr="002347D5">
        <w:rPr>
          <w:rFonts w:ascii="Times New Roman" w:hAnsi="Times New Roman" w:cs="Times New Roman"/>
          <w:sz w:val="24"/>
          <w:szCs w:val="24"/>
        </w:rPr>
        <w:t>Th</w:t>
      </w:r>
      <w:r w:rsidR="00F010D6">
        <w:rPr>
          <w:rFonts w:ascii="Times New Roman" w:hAnsi="Times New Roman" w:cs="Times New Roman"/>
          <w:sz w:val="24"/>
          <w:szCs w:val="24"/>
        </w:rPr>
        <w:t>e</w:t>
      </w:r>
      <w:r w:rsidR="00304463" w:rsidRPr="002347D5">
        <w:rPr>
          <w:rFonts w:ascii="Times New Roman" w:hAnsi="Times New Roman" w:cs="Times New Roman"/>
          <w:sz w:val="24"/>
          <w:szCs w:val="24"/>
        </w:rPr>
        <w:t xml:space="preserve"> study </w:t>
      </w:r>
      <w:r w:rsidR="00D22968">
        <w:rPr>
          <w:rFonts w:ascii="Times New Roman" w:hAnsi="Times New Roman" w:cs="Times New Roman"/>
          <w:sz w:val="24"/>
          <w:szCs w:val="24"/>
        </w:rPr>
        <w:t xml:space="preserve">compared practice </w:t>
      </w:r>
      <w:r w:rsidR="00DF5D6E">
        <w:rPr>
          <w:rFonts w:ascii="Times New Roman" w:hAnsi="Times New Roman" w:cs="Times New Roman"/>
          <w:sz w:val="24"/>
          <w:szCs w:val="24"/>
        </w:rPr>
        <w:t xml:space="preserve">level </w:t>
      </w:r>
      <w:r w:rsidR="00D22968">
        <w:rPr>
          <w:rFonts w:ascii="Times New Roman" w:hAnsi="Times New Roman" w:cs="Times New Roman"/>
          <w:sz w:val="24"/>
          <w:szCs w:val="24"/>
        </w:rPr>
        <w:t>results between t</w:t>
      </w:r>
      <w:r w:rsidR="005A590A">
        <w:rPr>
          <w:rFonts w:ascii="Times New Roman" w:hAnsi="Times New Roman" w:cs="Times New Roman"/>
          <w:sz w:val="24"/>
          <w:szCs w:val="24"/>
        </w:rPr>
        <w:t>he QOF and the GPPS</w:t>
      </w:r>
      <w:r w:rsidR="00304463" w:rsidRPr="002347D5">
        <w:rPr>
          <w:rFonts w:ascii="Times New Roman" w:hAnsi="Times New Roman" w:cs="Times New Roman"/>
          <w:sz w:val="24"/>
          <w:szCs w:val="24"/>
        </w:rPr>
        <w:t xml:space="preserve">. </w:t>
      </w:r>
      <w:r w:rsidR="00930533">
        <w:rPr>
          <w:rFonts w:ascii="Times New Roman" w:hAnsi="Times New Roman" w:cs="Times New Roman"/>
          <w:sz w:val="24"/>
          <w:szCs w:val="24"/>
        </w:rPr>
        <w:t xml:space="preserve">The domain level </w:t>
      </w:r>
      <w:r w:rsidR="00F55503">
        <w:rPr>
          <w:rFonts w:ascii="Times New Roman" w:hAnsi="Times New Roman" w:cs="Times New Roman"/>
          <w:sz w:val="24"/>
          <w:szCs w:val="24"/>
        </w:rPr>
        <w:t xml:space="preserve">scores and the total </w:t>
      </w:r>
      <w:r w:rsidR="00F947F7">
        <w:rPr>
          <w:rFonts w:ascii="Times New Roman" w:hAnsi="Times New Roman" w:cs="Times New Roman"/>
          <w:sz w:val="24"/>
          <w:szCs w:val="24"/>
        </w:rPr>
        <w:t xml:space="preserve">QOF </w:t>
      </w:r>
      <w:r w:rsidR="00930533">
        <w:rPr>
          <w:rFonts w:ascii="Times New Roman" w:hAnsi="Times New Roman" w:cs="Times New Roman"/>
          <w:sz w:val="24"/>
          <w:szCs w:val="24"/>
        </w:rPr>
        <w:t xml:space="preserve">scores for </w:t>
      </w:r>
      <w:r w:rsidR="00F947F7">
        <w:rPr>
          <w:rFonts w:ascii="Times New Roman" w:hAnsi="Times New Roman" w:cs="Times New Roman"/>
          <w:sz w:val="24"/>
          <w:szCs w:val="24"/>
        </w:rPr>
        <w:t xml:space="preserve">each practice were loaded into SPSS, along with </w:t>
      </w:r>
      <w:r w:rsidR="004B445A">
        <w:rPr>
          <w:rFonts w:ascii="Times New Roman" w:hAnsi="Times New Roman" w:cs="Times New Roman"/>
          <w:sz w:val="24"/>
          <w:szCs w:val="24"/>
        </w:rPr>
        <w:t>the</w:t>
      </w:r>
      <w:r w:rsidR="00F947F7">
        <w:rPr>
          <w:rFonts w:ascii="Times New Roman" w:hAnsi="Times New Roman" w:cs="Times New Roman"/>
          <w:sz w:val="24"/>
          <w:szCs w:val="24"/>
        </w:rPr>
        <w:t xml:space="preserve"> practice level s</w:t>
      </w:r>
      <w:r w:rsidR="005A590A">
        <w:rPr>
          <w:rFonts w:ascii="Times New Roman" w:hAnsi="Times New Roman" w:cs="Times New Roman"/>
          <w:sz w:val="24"/>
          <w:szCs w:val="24"/>
        </w:rPr>
        <w:t>cores from the GPPS</w:t>
      </w:r>
      <w:r w:rsidR="00F947F7">
        <w:rPr>
          <w:rFonts w:ascii="Times New Roman" w:hAnsi="Times New Roman" w:cs="Times New Roman"/>
          <w:sz w:val="24"/>
          <w:szCs w:val="24"/>
        </w:rPr>
        <w:t xml:space="preserve"> showing the percentage of patients who were satisfied with the level of care received from the surgery. </w:t>
      </w:r>
      <w:r w:rsidR="008B1B45">
        <w:rPr>
          <w:rFonts w:ascii="Times New Roman" w:hAnsi="Times New Roman" w:cs="Times New Roman"/>
          <w:sz w:val="24"/>
          <w:szCs w:val="24"/>
        </w:rPr>
        <w:t>A total of 8167 GP surger</w:t>
      </w:r>
      <w:r w:rsidR="00897E49">
        <w:rPr>
          <w:rFonts w:ascii="Times New Roman" w:hAnsi="Times New Roman" w:cs="Times New Roman"/>
          <w:sz w:val="24"/>
          <w:szCs w:val="24"/>
        </w:rPr>
        <w:t>y results</w:t>
      </w:r>
      <w:r w:rsidR="008B1B45">
        <w:rPr>
          <w:rFonts w:ascii="Times New Roman" w:hAnsi="Times New Roman" w:cs="Times New Roman"/>
          <w:sz w:val="24"/>
          <w:szCs w:val="24"/>
        </w:rPr>
        <w:t xml:space="preserve"> were </w:t>
      </w:r>
      <w:r w:rsidR="00897E49">
        <w:rPr>
          <w:rFonts w:ascii="Times New Roman" w:hAnsi="Times New Roman" w:cs="Times New Roman"/>
          <w:sz w:val="24"/>
          <w:szCs w:val="24"/>
        </w:rPr>
        <w:t>examined;</w:t>
      </w:r>
      <w:r w:rsidR="00403144">
        <w:rPr>
          <w:rFonts w:ascii="Times New Roman" w:hAnsi="Times New Roman" w:cs="Times New Roman"/>
          <w:sz w:val="24"/>
          <w:szCs w:val="24"/>
        </w:rPr>
        <w:t xml:space="preserve"> representing every surgery in England which had both QOF and GPPS results for the 2009/10 period.</w:t>
      </w:r>
    </w:p>
    <w:p w:rsidR="00F55503" w:rsidRDefault="009B6923" w:rsidP="00931B64">
      <w:pPr>
        <w:spacing w:after="0" w:line="240" w:lineRule="auto"/>
        <w:ind w:firstLine="284"/>
        <w:jc w:val="both"/>
        <w:rPr>
          <w:rFonts w:ascii="Times New Roman" w:hAnsi="Times New Roman" w:cs="Times New Roman"/>
          <w:sz w:val="24"/>
          <w:szCs w:val="24"/>
        </w:rPr>
      </w:pPr>
      <w:r w:rsidRPr="002347D5">
        <w:rPr>
          <w:rFonts w:ascii="Times New Roman" w:hAnsi="Times New Roman" w:cs="Times New Roman"/>
          <w:sz w:val="24"/>
          <w:szCs w:val="24"/>
        </w:rPr>
        <w:t>The QOF data is numer</w:t>
      </w:r>
      <w:r w:rsidR="005A590A">
        <w:rPr>
          <w:rFonts w:ascii="Times New Roman" w:hAnsi="Times New Roman" w:cs="Times New Roman"/>
          <w:sz w:val="24"/>
          <w:szCs w:val="24"/>
        </w:rPr>
        <w:t>ical, with the GPPS data</w:t>
      </w:r>
      <w:r w:rsidRPr="002347D5">
        <w:rPr>
          <w:rFonts w:ascii="Times New Roman" w:hAnsi="Times New Roman" w:cs="Times New Roman"/>
          <w:sz w:val="24"/>
          <w:szCs w:val="24"/>
        </w:rPr>
        <w:t xml:space="preserve"> being ranked. However, for analysis purposes, both sets of data </w:t>
      </w:r>
      <w:r w:rsidR="00A65620" w:rsidRPr="002347D5">
        <w:rPr>
          <w:rFonts w:ascii="Times New Roman" w:hAnsi="Times New Roman" w:cs="Times New Roman"/>
          <w:sz w:val="24"/>
          <w:szCs w:val="24"/>
        </w:rPr>
        <w:t>are</w:t>
      </w:r>
      <w:r w:rsidRPr="002347D5">
        <w:rPr>
          <w:rFonts w:ascii="Times New Roman" w:hAnsi="Times New Roman" w:cs="Times New Roman"/>
          <w:sz w:val="24"/>
          <w:szCs w:val="24"/>
        </w:rPr>
        <w:t xml:space="preserve"> treated as numerical data (Blumberg et al, 2008). Correlation</w:t>
      </w:r>
      <w:r w:rsidR="00CE5306">
        <w:rPr>
          <w:rFonts w:ascii="Times New Roman" w:hAnsi="Times New Roman" w:cs="Times New Roman"/>
          <w:sz w:val="24"/>
          <w:szCs w:val="24"/>
        </w:rPr>
        <w:t>s</w:t>
      </w:r>
      <w:r w:rsidRPr="002347D5">
        <w:rPr>
          <w:rFonts w:ascii="Times New Roman" w:hAnsi="Times New Roman" w:cs="Times New Roman"/>
          <w:sz w:val="24"/>
          <w:szCs w:val="24"/>
        </w:rPr>
        <w:t xml:space="preserve"> </w:t>
      </w:r>
      <w:r w:rsidR="00F55503">
        <w:rPr>
          <w:rFonts w:ascii="Times New Roman" w:hAnsi="Times New Roman" w:cs="Times New Roman"/>
          <w:sz w:val="24"/>
          <w:szCs w:val="24"/>
        </w:rPr>
        <w:t>were</w:t>
      </w:r>
      <w:r w:rsidRPr="002347D5">
        <w:rPr>
          <w:rFonts w:ascii="Times New Roman" w:hAnsi="Times New Roman" w:cs="Times New Roman"/>
          <w:sz w:val="24"/>
          <w:szCs w:val="24"/>
        </w:rPr>
        <w:t xml:space="preserve"> therefore calculated using Pearson’s Correlation </w:t>
      </w:r>
      <w:r w:rsidR="00CE5306">
        <w:rPr>
          <w:rFonts w:ascii="Times New Roman" w:hAnsi="Times New Roman" w:cs="Times New Roman"/>
          <w:sz w:val="24"/>
          <w:szCs w:val="24"/>
        </w:rPr>
        <w:t xml:space="preserve">Coefficient </w:t>
      </w:r>
      <w:r w:rsidRPr="002347D5">
        <w:rPr>
          <w:rFonts w:ascii="Times New Roman" w:hAnsi="Times New Roman" w:cs="Times New Roman"/>
          <w:sz w:val="24"/>
          <w:szCs w:val="24"/>
        </w:rPr>
        <w:t xml:space="preserve">(Saunders et al, 2009). </w:t>
      </w:r>
      <w:r w:rsidR="00F55503">
        <w:rPr>
          <w:rFonts w:ascii="Times New Roman" w:hAnsi="Times New Roman" w:cs="Times New Roman"/>
          <w:sz w:val="24"/>
          <w:szCs w:val="24"/>
        </w:rPr>
        <w:t xml:space="preserve">Table 1 shows the results of this basic correlation analysis. </w:t>
      </w:r>
    </w:p>
    <w:p w:rsidR="00CE5306" w:rsidRDefault="00CE5306" w:rsidP="00931B64">
      <w:pPr>
        <w:spacing w:after="0" w:line="240" w:lineRule="auto"/>
        <w:ind w:firstLine="284"/>
        <w:jc w:val="both"/>
        <w:rPr>
          <w:rFonts w:ascii="Times New Roman" w:hAnsi="Times New Roman" w:cs="Times New Roman"/>
          <w:sz w:val="24"/>
          <w:szCs w:val="24"/>
        </w:rPr>
      </w:pPr>
    </w:p>
    <w:p w:rsidR="00F55503" w:rsidRPr="00345309" w:rsidRDefault="00361164" w:rsidP="00C70A41">
      <w:pPr>
        <w:spacing w:after="0" w:line="240" w:lineRule="auto"/>
        <w:ind w:firstLine="284"/>
        <w:jc w:val="center"/>
        <w:rPr>
          <w:rFonts w:ascii="Times New Roman" w:hAnsi="Times New Roman" w:cs="Times New Roman"/>
          <w:i/>
          <w:szCs w:val="24"/>
        </w:rPr>
      </w:pPr>
      <w:r w:rsidRPr="00361164">
        <w:rPr>
          <w:rFonts w:ascii="Times New Roman" w:hAnsi="Times New Roman" w:cs="Times New Roman"/>
          <w:noProof/>
          <w:szCs w:val="24"/>
          <w:lang w:eastAsia="en-GB"/>
        </w:rPr>
        <w:pict>
          <v:shapetype id="_x0000_t32" coordsize="21600,21600" o:spt="32" o:oned="t" path="m,l21600,21600e" filled="f">
            <v:path arrowok="t" fillok="f" o:connecttype="none"/>
            <o:lock v:ext="edit" shapetype="t"/>
          </v:shapetype>
          <v:shape id="_x0000_s1027" type="#_x0000_t32" style="position:absolute;left:0;text-align:left;margin-left:-5.55pt;margin-top:12.15pt;width:208.5pt;height:27.75pt;z-index:-251658240" o:connectortype="straight"/>
        </w:pict>
      </w:r>
      <w:r w:rsidR="00F55503" w:rsidRPr="00345309">
        <w:rPr>
          <w:rFonts w:ascii="Times New Roman" w:hAnsi="Times New Roman" w:cs="Times New Roman"/>
          <w:i/>
          <w:szCs w:val="24"/>
        </w:rPr>
        <w:t xml:space="preserve">Table 1: Pearson Correlations between </w:t>
      </w:r>
      <w:r w:rsidR="00345309" w:rsidRPr="00345309">
        <w:rPr>
          <w:rFonts w:ascii="Times New Roman" w:hAnsi="Times New Roman" w:cs="Times New Roman"/>
          <w:i/>
          <w:szCs w:val="24"/>
        </w:rPr>
        <w:t>QOF domains and Selected GPPS Responses</w:t>
      </w:r>
    </w:p>
    <w:tbl>
      <w:tblPr>
        <w:tblStyle w:val="TableGrid"/>
        <w:tblW w:w="0" w:type="auto"/>
        <w:jc w:val="center"/>
        <w:tblInd w:w="-876" w:type="dxa"/>
        <w:tblLook w:val="04A0"/>
      </w:tblPr>
      <w:tblGrid>
        <w:gridCol w:w="2329"/>
        <w:gridCol w:w="1792"/>
        <w:gridCol w:w="4570"/>
      </w:tblGrid>
      <w:tr w:rsidR="004B445A" w:rsidTr="00FF0F01">
        <w:trPr>
          <w:jc w:val="center"/>
        </w:trPr>
        <w:tc>
          <w:tcPr>
            <w:tcW w:w="2329" w:type="dxa"/>
            <w:tcBorders>
              <w:right w:val="nil"/>
            </w:tcBorders>
            <w:vAlign w:val="bottom"/>
          </w:tcPr>
          <w:p w:rsidR="004B445A" w:rsidRPr="00345309" w:rsidRDefault="004B445A" w:rsidP="00345309">
            <w:pPr>
              <w:tabs>
                <w:tab w:val="left" w:pos="420"/>
              </w:tabs>
              <w:jc w:val="center"/>
              <w:rPr>
                <w:rFonts w:ascii="Times New Roman" w:hAnsi="Times New Roman" w:cs="Times New Roman"/>
                <w:szCs w:val="24"/>
              </w:rPr>
            </w:pPr>
          </w:p>
          <w:p w:rsidR="004B445A" w:rsidRPr="00345309" w:rsidRDefault="004B445A" w:rsidP="00345309">
            <w:pPr>
              <w:tabs>
                <w:tab w:val="left" w:pos="420"/>
              </w:tabs>
              <w:jc w:val="center"/>
              <w:rPr>
                <w:rFonts w:ascii="Times New Roman" w:hAnsi="Times New Roman" w:cs="Times New Roman"/>
                <w:szCs w:val="24"/>
              </w:rPr>
            </w:pPr>
            <w:r w:rsidRPr="00345309">
              <w:rPr>
                <w:rFonts w:ascii="Times New Roman" w:hAnsi="Times New Roman" w:cs="Times New Roman"/>
                <w:szCs w:val="24"/>
              </w:rPr>
              <w:t>QOF</w:t>
            </w:r>
          </w:p>
        </w:tc>
        <w:tc>
          <w:tcPr>
            <w:tcW w:w="1792" w:type="dxa"/>
            <w:tcBorders>
              <w:left w:val="nil"/>
            </w:tcBorders>
            <w:vAlign w:val="center"/>
          </w:tcPr>
          <w:p w:rsidR="004B445A" w:rsidRPr="00345309" w:rsidRDefault="004B445A" w:rsidP="00345309">
            <w:pPr>
              <w:tabs>
                <w:tab w:val="left" w:pos="420"/>
              </w:tabs>
              <w:jc w:val="right"/>
              <w:rPr>
                <w:rFonts w:ascii="Times New Roman" w:hAnsi="Times New Roman" w:cs="Times New Roman"/>
                <w:szCs w:val="24"/>
              </w:rPr>
            </w:pPr>
            <w:r w:rsidRPr="00345309">
              <w:rPr>
                <w:rFonts w:ascii="Times New Roman" w:hAnsi="Times New Roman" w:cs="Times New Roman"/>
                <w:szCs w:val="24"/>
              </w:rPr>
              <w:t xml:space="preserve">GPPS </w:t>
            </w:r>
          </w:p>
        </w:tc>
        <w:tc>
          <w:tcPr>
            <w:tcW w:w="4570" w:type="dxa"/>
            <w:vAlign w:val="center"/>
          </w:tcPr>
          <w:p w:rsidR="004B445A" w:rsidRPr="00345309" w:rsidRDefault="004B445A" w:rsidP="004B445A">
            <w:pPr>
              <w:jc w:val="center"/>
              <w:rPr>
                <w:rFonts w:ascii="Times New Roman" w:hAnsi="Times New Roman" w:cs="Times New Roman"/>
                <w:szCs w:val="24"/>
              </w:rPr>
            </w:pPr>
            <w:r w:rsidRPr="00345309">
              <w:rPr>
                <w:rFonts w:ascii="Times New Roman" w:hAnsi="Times New Roman" w:cs="Times New Roman"/>
                <w:szCs w:val="24"/>
              </w:rPr>
              <w:t>Satisfied with Care Received at Surgery</w:t>
            </w:r>
          </w:p>
        </w:tc>
      </w:tr>
      <w:tr w:rsidR="004B445A" w:rsidTr="00FF0F01">
        <w:trPr>
          <w:jc w:val="center"/>
        </w:trPr>
        <w:tc>
          <w:tcPr>
            <w:tcW w:w="4121" w:type="dxa"/>
            <w:gridSpan w:val="2"/>
          </w:tcPr>
          <w:p w:rsidR="004B445A" w:rsidRPr="00345309" w:rsidRDefault="004B445A" w:rsidP="00B93943">
            <w:pPr>
              <w:jc w:val="center"/>
              <w:rPr>
                <w:rFonts w:ascii="Times New Roman" w:hAnsi="Times New Roman" w:cs="Times New Roman"/>
                <w:szCs w:val="24"/>
              </w:rPr>
            </w:pPr>
          </w:p>
        </w:tc>
        <w:tc>
          <w:tcPr>
            <w:tcW w:w="4570" w:type="dxa"/>
          </w:tcPr>
          <w:p w:rsidR="004B445A" w:rsidRPr="00B93943" w:rsidRDefault="004B445A" w:rsidP="00B93943">
            <w:pPr>
              <w:jc w:val="center"/>
              <w:rPr>
                <w:rFonts w:ascii="Times New Roman" w:hAnsi="Times New Roman" w:cs="Times New Roman"/>
                <w:i/>
                <w:szCs w:val="24"/>
              </w:rPr>
            </w:pPr>
            <w:r w:rsidRPr="00B93943">
              <w:rPr>
                <w:rFonts w:ascii="Times New Roman" w:hAnsi="Times New Roman" w:cs="Times New Roman"/>
                <w:i/>
                <w:szCs w:val="24"/>
              </w:rPr>
              <w:t>N = 8167</w:t>
            </w:r>
          </w:p>
        </w:tc>
      </w:tr>
      <w:tr w:rsidR="004B445A" w:rsidTr="00FF0F01">
        <w:trPr>
          <w:jc w:val="center"/>
        </w:trPr>
        <w:tc>
          <w:tcPr>
            <w:tcW w:w="4121" w:type="dxa"/>
            <w:gridSpan w:val="2"/>
          </w:tcPr>
          <w:p w:rsidR="004B445A" w:rsidRPr="00345309" w:rsidRDefault="004B445A" w:rsidP="00F55503">
            <w:pPr>
              <w:jc w:val="center"/>
              <w:rPr>
                <w:rFonts w:ascii="Times New Roman" w:hAnsi="Times New Roman" w:cs="Times New Roman"/>
                <w:szCs w:val="24"/>
              </w:rPr>
            </w:pPr>
            <w:r w:rsidRPr="00345309">
              <w:rPr>
                <w:rFonts w:ascii="Times New Roman" w:hAnsi="Times New Roman" w:cs="Times New Roman"/>
                <w:szCs w:val="24"/>
              </w:rPr>
              <w:t>Clinical Domain</w:t>
            </w:r>
          </w:p>
        </w:tc>
        <w:tc>
          <w:tcPr>
            <w:tcW w:w="4570" w:type="dxa"/>
          </w:tcPr>
          <w:p w:rsidR="004B445A" w:rsidRPr="00345309" w:rsidRDefault="004B445A" w:rsidP="00B93943">
            <w:pPr>
              <w:jc w:val="center"/>
              <w:rPr>
                <w:rFonts w:ascii="Times New Roman" w:hAnsi="Times New Roman" w:cs="Times New Roman"/>
                <w:szCs w:val="24"/>
              </w:rPr>
            </w:pPr>
            <w:r>
              <w:rPr>
                <w:rFonts w:ascii="Times New Roman" w:hAnsi="Times New Roman" w:cs="Times New Roman"/>
                <w:szCs w:val="24"/>
              </w:rPr>
              <w:t>R = 0.193</w:t>
            </w:r>
          </w:p>
        </w:tc>
      </w:tr>
      <w:tr w:rsidR="004B445A" w:rsidTr="00FF0F01">
        <w:trPr>
          <w:jc w:val="center"/>
        </w:trPr>
        <w:tc>
          <w:tcPr>
            <w:tcW w:w="4121" w:type="dxa"/>
            <w:gridSpan w:val="2"/>
          </w:tcPr>
          <w:p w:rsidR="004B445A" w:rsidRPr="00345309" w:rsidRDefault="004B445A" w:rsidP="00F55503">
            <w:pPr>
              <w:jc w:val="center"/>
              <w:rPr>
                <w:rFonts w:ascii="Times New Roman" w:hAnsi="Times New Roman" w:cs="Times New Roman"/>
                <w:szCs w:val="24"/>
              </w:rPr>
            </w:pPr>
            <w:r w:rsidRPr="00345309">
              <w:rPr>
                <w:rFonts w:ascii="Times New Roman" w:hAnsi="Times New Roman" w:cs="Times New Roman"/>
                <w:szCs w:val="24"/>
              </w:rPr>
              <w:t>Organisation Domain</w:t>
            </w:r>
          </w:p>
        </w:tc>
        <w:tc>
          <w:tcPr>
            <w:tcW w:w="4570" w:type="dxa"/>
          </w:tcPr>
          <w:p w:rsidR="004B445A" w:rsidRPr="00345309" w:rsidRDefault="004B445A" w:rsidP="00F55503">
            <w:pPr>
              <w:jc w:val="center"/>
              <w:rPr>
                <w:rFonts w:ascii="Times New Roman" w:hAnsi="Times New Roman" w:cs="Times New Roman"/>
                <w:szCs w:val="24"/>
              </w:rPr>
            </w:pPr>
            <w:r>
              <w:rPr>
                <w:rFonts w:ascii="Times New Roman" w:hAnsi="Times New Roman" w:cs="Times New Roman"/>
                <w:szCs w:val="24"/>
              </w:rPr>
              <w:t>R = 0.134</w:t>
            </w:r>
          </w:p>
        </w:tc>
      </w:tr>
      <w:tr w:rsidR="004B445A" w:rsidTr="00FF0F01">
        <w:trPr>
          <w:jc w:val="center"/>
        </w:trPr>
        <w:tc>
          <w:tcPr>
            <w:tcW w:w="4121" w:type="dxa"/>
            <w:gridSpan w:val="2"/>
          </w:tcPr>
          <w:p w:rsidR="004B445A" w:rsidRPr="00345309" w:rsidRDefault="004B445A" w:rsidP="00F55503">
            <w:pPr>
              <w:jc w:val="center"/>
              <w:rPr>
                <w:rFonts w:ascii="Times New Roman" w:hAnsi="Times New Roman" w:cs="Times New Roman"/>
                <w:szCs w:val="24"/>
              </w:rPr>
            </w:pPr>
            <w:r w:rsidRPr="00345309">
              <w:rPr>
                <w:rFonts w:ascii="Times New Roman" w:hAnsi="Times New Roman" w:cs="Times New Roman"/>
                <w:szCs w:val="24"/>
              </w:rPr>
              <w:t>Patient Experience Domain</w:t>
            </w:r>
          </w:p>
        </w:tc>
        <w:tc>
          <w:tcPr>
            <w:tcW w:w="4570" w:type="dxa"/>
          </w:tcPr>
          <w:p w:rsidR="004B445A" w:rsidRPr="00345309" w:rsidRDefault="004B445A" w:rsidP="00F55503">
            <w:pPr>
              <w:jc w:val="center"/>
              <w:rPr>
                <w:rFonts w:ascii="Times New Roman" w:hAnsi="Times New Roman" w:cs="Times New Roman"/>
                <w:szCs w:val="24"/>
              </w:rPr>
            </w:pPr>
            <w:r>
              <w:rPr>
                <w:rFonts w:ascii="Times New Roman" w:hAnsi="Times New Roman" w:cs="Times New Roman"/>
                <w:szCs w:val="24"/>
              </w:rPr>
              <w:t>R = 0.490</w:t>
            </w:r>
          </w:p>
        </w:tc>
      </w:tr>
      <w:tr w:rsidR="004B445A" w:rsidTr="00FF0F01">
        <w:trPr>
          <w:jc w:val="center"/>
        </w:trPr>
        <w:tc>
          <w:tcPr>
            <w:tcW w:w="4121" w:type="dxa"/>
            <w:gridSpan w:val="2"/>
          </w:tcPr>
          <w:p w:rsidR="004B445A" w:rsidRPr="00345309" w:rsidRDefault="004B445A" w:rsidP="00F55503">
            <w:pPr>
              <w:jc w:val="center"/>
              <w:rPr>
                <w:rFonts w:ascii="Times New Roman" w:hAnsi="Times New Roman" w:cs="Times New Roman"/>
                <w:szCs w:val="24"/>
              </w:rPr>
            </w:pPr>
            <w:r w:rsidRPr="00345309">
              <w:rPr>
                <w:rFonts w:ascii="Times New Roman" w:hAnsi="Times New Roman" w:cs="Times New Roman"/>
                <w:szCs w:val="24"/>
              </w:rPr>
              <w:t>Additional Services Domain</w:t>
            </w:r>
          </w:p>
        </w:tc>
        <w:tc>
          <w:tcPr>
            <w:tcW w:w="4570" w:type="dxa"/>
          </w:tcPr>
          <w:p w:rsidR="004B445A" w:rsidRPr="00345309" w:rsidRDefault="004B445A" w:rsidP="00F55503">
            <w:pPr>
              <w:jc w:val="center"/>
              <w:rPr>
                <w:rFonts w:ascii="Times New Roman" w:hAnsi="Times New Roman" w:cs="Times New Roman"/>
                <w:szCs w:val="24"/>
              </w:rPr>
            </w:pPr>
            <w:r>
              <w:rPr>
                <w:rFonts w:ascii="Times New Roman" w:hAnsi="Times New Roman" w:cs="Times New Roman"/>
                <w:szCs w:val="24"/>
              </w:rPr>
              <w:t>R = 0.183</w:t>
            </w:r>
          </w:p>
        </w:tc>
      </w:tr>
      <w:tr w:rsidR="004B445A" w:rsidTr="00FF0F01">
        <w:trPr>
          <w:jc w:val="center"/>
        </w:trPr>
        <w:tc>
          <w:tcPr>
            <w:tcW w:w="4121" w:type="dxa"/>
            <w:gridSpan w:val="2"/>
          </w:tcPr>
          <w:p w:rsidR="004B445A" w:rsidRPr="00345309" w:rsidRDefault="004B445A" w:rsidP="00F55503">
            <w:pPr>
              <w:jc w:val="center"/>
              <w:rPr>
                <w:rFonts w:ascii="Times New Roman" w:hAnsi="Times New Roman" w:cs="Times New Roman"/>
                <w:szCs w:val="24"/>
              </w:rPr>
            </w:pPr>
            <w:r w:rsidRPr="00345309">
              <w:rPr>
                <w:rFonts w:ascii="Times New Roman" w:hAnsi="Times New Roman" w:cs="Times New Roman"/>
                <w:szCs w:val="24"/>
              </w:rPr>
              <w:t>Total QOF Score</w:t>
            </w:r>
          </w:p>
        </w:tc>
        <w:tc>
          <w:tcPr>
            <w:tcW w:w="4570" w:type="dxa"/>
          </w:tcPr>
          <w:p w:rsidR="004B445A" w:rsidRPr="00345309" w:rsidRDefault="004B445A" w:rsidP="00F55503">
            <w:pPr>
              <w:jc w:val="center"/>
              <w:rPr>
                <w:rFonts w:ascii="Times New Roman" w:hAnsi="Times New Roman" w:cs="Times New Roman"/>
                <w:szCs w:val="24"/>
              </w:rPr>
            </w:pPr>
            <w:r>
              <w:rPr>
                <w:rFonts w:ascii="Times New Roman" w:hAnsi="Times New Roman" w:cs="Times New Roman"/>
                <w:szCs w:val="24"/>
              </w:rPr>
              <w:t>R = 0.356</w:t>
            </w:r>
          </w:p>
        </w:tc>
      </w:tr>
      <w:tr w:rsidR="004B445A" w:rsidTr="00FF0F01">
        <w:trPr>
          <w:jc w:val="center"/>
        </w:trPr>
        <w:tc>
          <w:tcPr>
            <w:tcW w:w="8691" w:type="dxa"/>
            <w:gridSpan w:val="3"/>
          </w:tcPr>
          <w:p w:rsidR="004B445A" w:rsidRPr="00B93943" w:rsidRDefault="004B445A" w:rsidP="00B93943">
            <w:pPr>
              <w:jc w:val="center"/>
              <w:rPr>
                <w:rFonts w:ascii="Times New Roman" w:hAnsi="Times New Roman" w:cs="Times New Roman"/>
                <w:i/>
                <w:szCs w:val="24"/>
              </w:rPr>
            </w:pPr>
            <w:r w:rsidRPr="00B93943">
              <w:rPr>
                <w:rFonts w:ascii="Times New Roman" w:hAnsi="Times New Roman" w:cs="Times New Roman"/>
                <w:i/>
                <w:szCs w:val="24"/>
              </w:rPr>
              <w:t xml:space="preserve">All correlations significant to 0.01 level / Missing values excluded </w:t>
            </w:r>
            <w:proofErr w:type="spellStart"/>
            <w:r w:rsidRPr="00B93943">
              <w:rPr>
                <w:rFonts w:ascii="Times New Roman" w:hAnsi="Times New Roman" w:cs="Times New Roman"/>
                <w:i/>
                <w:szCs w:val="24"/>
              </w:rPr>
              <w:t>pairwise</w:t>
            </w:r>
            <w:proofErr w:type="spellEnd"/>
            <w:r w:rsidRPr="00B93943">
              <w:rPr>
                <w:rFonts w:ascii="Times New Roman" w:hAnsi="Times New Roman" w:cs="Times New Roman"/>
                <w:i/>
                <w:szCs w:val="24"/>
              </w:rPr>
              <w:t xml:space="preserve"> </w:t>
            </w:r>
          </w:p>
        </w:tc>
      </w:tr>
    </w:tbl>
    <w:p w:rsidR="002A7BCC" w:rsidRDefault="002A7BCC" w:rsidP="00931B64">
      <w:pPr>
        <w:spacing w:after="0" w:line="240" w:lineRule="auto"/>
        <w:jc w:val="both"/>
        <w:rPr>
          <w:rFonts w:ascii="Times New Roman" w:hAnsi="Times New Roman" w:cs="Times New Roman"/>
          <w:sz w:val="24"/>
          <w:szCs w:val="24"/>
        </w:rPr>
      </w:pPr>
    </w:p>
    <w:p w:rsidR="005F2DFD" w:rsidRPr="00C70A41" w:rsidRDefault="005F2DFD" w:rsidP="00C70A41">
      <w:pPr>
        <w:spacing w:after="0" w:line="240" w:lineRule="auto"/>
        <w:jc w:val="center"/>
        <w:rPr>
          <w:rFonts w:ascii="Times New Roman" w:hAnsi="Times New Roman" w:cs="Times New Roman"/>
          <w:i/>
        </w:rPr>
      </w:pPr>
      <w:r w:rsidRPr="00C70A41">
        <w:rPr>
          <w:rFonts w:ascii="Times New Roman" w:hAnsi="Times New Roman" w:cs="Times New Roman"/>
          <w:i/>
        </w:rPr>
        <w:t xml:space="preserve">Table 2: Model </w:t>
      </w:r>
      <w:r w:rsidR="00C135AE">
        <w:rPr>
          <w:rFonts w:ascii="Times New Roman" w:hAnsi="Times New Roman" w:cs="Times New Roman"/>
          <w:i/>
        </w:rPr>
        <w:t>s</w:t>
      </w:r>
      <w:r w:rsidRPr="00C70A41">
        <w:rPr>
          <w:rFonts w:ascii="Times New Roman" w:hAnsi="Times New Roman" w:cs="Times New Roman"/>
          <w:i/>
        </w:rPr>
        <w:t xml:space="preserve">ummaries for QOF domain </w:t>
      </w:r>
      <w:r w:rsidR="00CB2041">
        <w:rPr>
          <w:rFonts w:ascii="Times New Roman" w:hAnsi="Times New Roman" w:cs="Times New Roman"/>
          <w:i/>
        </w:rPr>
        <w:t>p</w:t>
      </w:r>
      <w:r w:rsidRPr="00C70A41">
        <w:rPr>
          <w:rFonts w:ascii="Times New Roman" w:hAnsi="Times New Roman" w:cs="Times New Roman"/>
          <w:i/>
        </w:rPr>
        <w:t xml:space="preserve">redictors of </w:t>
      </w:r>
      <w:r w:rsidR="00CB2041">
        <w:rPr>
          <w:rFonts w:ascii="Times New Roman" w:hAnsi="Times New Roman" w:cs="Times New Roman"/>
          <w:i/>
        </w:rPr>
        <w:t>p</w:t>
      </w:r>
      <w:r w:rsidRPr="00C70A41">
        <w:rPr>
          <w:rFonts w:ascii="Times New Roman" w:hAnsi="Times New Roman" w:cs="Times New Roman"/>
          <w:i/>
        </w:rPr>
        <w:t xml:space="preserve">atient </w:t>
      </w:r>
      <w:r w:rsidR="00CB2041">
        <w:rPr>
          <w:rFonts w:ascii="Times New Roman" w:hAnsi="Times New Roman" w:cs="Times New Roman"/>
          <w:i/>
        </w:rPr>
        <w:t>s</w:t>
      </w:r>
      <w:r w:rsidRPr="00C70A41">
        <w:rPr>
          <w:rFonts w:ascii="Times New Roman" w:hAnsi="Times New Roman" w:cs="Times New Roman"/>
          <w:i/>
        </w:rPr>
        <w:t>atisfaction</w:t>
      </w:r>
    </w:p>
    <w:tbl>
      <w:tblPr>
        <w:tblStyle w:val="TableGrid"/>
        <w:tblW w:w="8755" w:type="dxa"/>
        <w:tblLook w:val="04A0"/>
      </w:tblPr>
      <w:tblGrid>
        <w:gridCol w:w="2802"/>
        <w:gridCol w:w="992"/>
        <w:gridCol w:w="992"/>
        <w:gridCol w:w="1418"/>
        <w:gridCol w:w="2551"/>
      </w:tblGrid>
      <w:tr w:rsidR="005F2DFD" w:rsidRPr="00C70A41" w:rsidTr="00FF0F01">
        <w:tc>
          <w:tcPr>
            <w:tcW w:w="2802" w:type="dxa"/>
          </w:tcPr>
          <w:p w:rsidR="005F2DFD" w:rsidRPr="00C70A41" w:rsidRDefault="005F2DFD" w:rsidP="005F2DFD">
            <w:pPr>
              <w:jc w:val="center"/>
              <w:rPr>
                <w:rFonts w:ascii="Times New Roman" w:hAnsi="Times New Roman" w:cs="Times New Roman"/>
              </w:rPr>
            </w:pPr>
            <w:r w:rsidRPr="00C70A41">
              <w:rPr>
                <w:rFonts w:ascii="Times New Roman" w:hAnsi="Times New Roman" w:cs="Times New Roman"/>
              </w:rPr>
              <w:t>Model</w:t>
            </w:r>
          </w:p>
        </w:tc>
        <w:tc>
          <w:tcPr>
            <w:tcW w:w="992" w:type="dxa"/>
          </w:tcPr>
          <w:p w:rsidR="005F2DFD" w:rsidRPr="00C70A41" w:rsidRDefault="005F2DFD" w:rsidP="005F2DFD">
            <w:pPr>
              <w:jc w:val="center"/>
              <w:rPr>
                <w:rFonts w:ascii="Times New Roman" w:hAnsi="Times New Roman" w:cs="Times New Roman"/>
              </w:rPr>
            </w:pPr>
            <w:r w:rsidRPr="00C70A41">
              <w:rPr>
                <w:rFonts w:ascii="Times New Roman" w:hAnsi="Times New Roman" w:cs="Times New Roman"/>
              </w:rPr>
              <w:t>R</w:t>
            </w:r>
          </w:p>
        </w:tc>
        <w:tc>
          <w:tcPr>
            <w:tcW w:w="992" w:type="dxa"/>
          </w:tcPr>
          <w:p w:rsidR="005F2DFD" w:rsidRPr="00C70A41" w:rsidRDefault="005F2DFD" w:rsidP="005F2DFD">
            <w:pPr>
              <w:jc w:val="center"/>
              <w:rPr>
                <w:rFonts w:ascii="Times New Roman" w:hAnsi="Times New Roman" w:cs="Times New Roman"/>
              </w:rPr>
            </w:pPr>
            <w:r w:rsidRPr="00C70A41">
              <w:rPr>
                <w:rFonts w:ascii="Times New Roman" w:hAnsi="Times New Roman" w:cs="Times New Roman"/>
              </w:rPr>
              <w:t>R</w:t>
            </w:r>
            <w:r w:rsidRPr="00C70A41">
              <w:rPr>
                <w:rFonts w:ascii="Times New Roman" w:hAnsi="Times New Roman" w:cs="Times New Roman"/>
                <w:vertAlign w:val="superscript"/>
              </w:rPr>
              <w:t>2</w:t>
            </w:r>
          </w:p>
        </w:tc>
        <w:tc>
          <w:tcPr>
            <w:tcW w:w="1418" w:type="dxa"/>
          </w:tcPr>
          <w:p w:rsidR="005F2DFD" w:rsidRPr="00C70A41" w:rsidRDefault="005F2DFD" w:rsidP="005F2DFD">
            <w:pPr>
              <w:jc w:val="center"/>
              <w:rPr>
                <w:rFonts w:ascii="Times New Roman" w:hAnsi="Times New Roman" w:cs="Times New Roman"/>
              </w:rPr>
            </w:pPr>
            <w:r w:rsidRPr="00C70A41">
              <w:rPr>
                <w:rFonts w:ascii="Times New Roman" w:hAnsi="Times New Roman" w:cs="Times New Roman"/>
              </w:rPr>
              <w:t>Adjusted R</w:t>
            </w:r>
            <w:r w:rsidRPr="00C70A41">
              <w:rPr>
                <w:rFonts w:ascii="Times New Roman" w:hAnsi="Times New Roman" w:cs="Times New Roman"/>
                <w:vertAlign w:val="superscript"/>
              </w:rPr>
              <w:t>2</w:t>
            </w:r>
          </w:p>
        </w:tc>
        <w:tc>
          <w:tcPr>
            <w:tcW w:w="2551" w:type="dxa"/>
          </w:tcPr>
          <w:p w:rsidR="005F2DFD" w:rsidRPr="00C70A41" w:rsidRDefault="005F2DFD" w:rsidP="005F2DFD">
            <w:pPr>
              <w:jc w:val="center"/>
              <w:rPr>
                <w:rFonts w:ascii="Times New Roman" w:hAnsi="Times New Roman" w:cs="Times New Roman"/>
              </w:rPr>
            </w:pPr>
            <w:r w:rsidRPr="00C70A41">
              <w:rPr>
                <w:rFonts w:ascii="Times New Roman" w:hAnsi="Times New Roman" w:cs="Times New Roman"/>
              </w:rPr>
              <w:t>Std Error of Estimate</w:t>
            </w:r>
          </w:p>
        </w:tc>
      </w:tr>
      <w:tr w:rsidR="005F2DFD" w:rsidRPr="00C70A41" w:rsidTr="00FF0F01">
        <w:tc>
          <w:tcPr>
            <w:tcW w:w="2802" w:type="dxa"/>
          </w:tcPr>
          <w:p w:rsidR="005F2DFD" w:rsidRPr="00C70A41" w:rsidRDefault="005F2DFD" w:rsidP="005F2DFD">
            <w:pPr>
              <w:jc w:val="center"/>
              <w:rPr>
                <w:rFonts w:ascii="Times New Roman" w:hAnsi="Times New Roman" w:cs="Times New Roman"/>
              </w:rPr>
            </w:pPr>
            <w:r w:rsidRPr="00C70A41">
              <w:rPr>
                <w:rFonts w:ascii="Times New Roman" w:hAnsi="Times New Roman" w:cs="Times New Roman"/>
              </w:rPr>
              <w:t>Clinical Domain</w:t>
            </w:r>
          </w:p>
        </w:tc>
        <w:tc>
          <w:tcPr>
            <w:tcW w:w="992" w:type="dxa"/>
          </w:tcPr>
          <w:p w:rsidR="005F2DFD" w:rsidRPr="00C70A41" w:rsidRDefault="005F2DFD" w:rsidP="005F2DFD">
            <w:pPr>
              <w:jc w:val="center"/>
              <w:rPr>
                <w:rFonts w:ascii="Times New Roman" w:hAnsi="Times New Roman" w:cs="Times New Roman"/>
              </w:rPr>
            </w:pPr>
            <w:r w:rsidRPr="00C70A41">
              <w:rPr>
                <w:rFonts w:ascii="Times New Roman" w:hAnsi="Times New Roman" w:cs="Times New Roman"/>
              </w:rPr>
              <w:t>0.193</w:t>
            </w:r>
          </w:p>
        </w:tc>
        <w:tc>
          <w:tcPr>
            <w:tcW w:w="992" w:type="dxa"/>
          </w:tcPr>
          <w:p w:rsidR="005F2DFD" w:rsidRPr="00C70A41" w:rsidRDefault="005F2DFD" w:rsidP="005F2DFD">
            <w:pPr>
              <w:jc w:val="center"/>
              <w:rPr>
                <w:rFonts w:ascii="Times New Roman" w:hAnsi="Times New Roman" w:cs="Times New Roman"/>
              </w:rPr>
            </w:pPr>
            <w:r w:rsidRPr="00C70A41">
              <w:rPr>
                <w:rFonts w:ascii="Times New Roman" w:hAnsi="Times New Roman" w:cs="Times New Roman"/>
              </w:rPr>
              <w:t>0.037</w:t>
            </w:r>
          </w:p>
        </w:tc>
        <w:tc>
          <w:tcPr>
            <w:tcW w:w="1418" w:type="dxa"/>
          </w:tcPr>
          <w:p w:rsidR="005F2DFD" w:rsidRPr="00C70A41" w:rsidRDefault="005F2DFD" w:rsidP="005F2DFD">
            <w:pPr>
              <w:jc w:val="center"/>
              <w:rPr>
                <w:rFonts w:ascii="Times New Roman" w:hAnsi="Times New Roman" w:cs="Times New Roman"/>
              </w:rPr>
            </w:pPr>
            <w:r w:rsidRPr="00C70A41">
              <w:rPr>
                <w:rFonts w:ascii="Times New Roman" w:hAnsi="Times New Roman" w:cs="Times New Roman"/>
              </w:rPr>
              <w:t>0.037</w:t>
            </w:r>
          </w:p>
        </w:tc>
        <w:tc>
          <w:tcPr>
            <w:tcW w:w="2551" w:type="dxa"/>
          </w:tcPr>
          <w:p w:rsidR="005F2DFD" w:rsidRPr="00C70A41" w:rsidRDefault="005F2DFD" w:rsidP="005F2DFD">
            <w:pPr>
              <w:jc w:val="center"/>
              <w:rPr>
                <w:rFonts w:ascii="Times New Roman" w:hAnsi="Times New Roman" w:cs="Times New Roman"/>
              </w:rPr>
            </w:pPr>
            <w:r w:rsidRPr="00C70A41">
              <w:rPr>
                <w:rFonts w:ascii="Times New Roman" w:hAnsi="Times New Roman" w:cs="Times New Roman"/>
              </w:rPr>
              <w:t>0.062037</w:t>
            </w:r>
          </w:p>
        </w:tc>
      </w:tr>
      <w:tr w:rsidR="005F2DFD" w:rsidRPr="00C70A41" w:rsidTr="00FF0F01">
        <w:tc>
          <w:tcPr>
            <w:tcW w:w="2802" w:type="dxa"/>
          </w:tcPr>
          <w:p w:rsidR="005F2DFD" w:rsidRPr="00C70A41" w:rsidRDefault="005F2DFD" w:rsidP="005F2DFD">
            <w:pPr>
              <w:jc w:val="center"/>
              <w:rPr>
                <w:rFonts w:ascii="Times New Roman" w:hAnsi="Times New Roman" w:cs="Times New Roman"/>
              </w:rPr>
            </w:pPr>
            <w:r w:rsidRPr="00C70A41">
              <w:rPr>
                <w:rFonts w:ascii="Times New Roman" w:hAnsi="Times New Roman" w:cs="Times New Roman"/>
              </w:rPr>
              <w:t>Organisation Domain</w:t>
            </w:r>
          </w:p>
        </w:tc>
        <w:tc>
          <w:tcPr>
            <w:tcW w:w="992" w:type="dxa"/>
          </w:tcPr>
          <w:p w:rsidR="005F2DFD" w:rsidRPr="00C70A41" w:rsidRDefault="005F2DFD" w:rsidP="005F2DFD">
            <w:pPr>
              <w:jc w:val="center"/>
              <w:rPr>
                <w:rFonts w:ascii="Times New Roman" w:hAnsi="Times New Roman" w:cs="Times New Roman"/>
              </w:rPr>
            </w:pPr>
            <w:r w:rsidRPr="00C70A41">
              <w:rPr>
                <w:rFonts w:ascii="Times New Roman" w:hAnsi="Times New Roman" w:cs="Times New Roman"/>
              </w:rPr>
              <w:t>0.134</w:t>
            </w:r>
          </w:p>
        </w:tc>
        <w:tc>
          <w:tcPr>
            <w:tcW w:w="992" w:type="dxa"/>
          </w:tcPr>
          <w:p w:rsidR="005F2DFD" w:rsidRPr="00C70A41" w:rsidRDefault="005F2DFD" w:rsidP="005F2DFD">
            <w:pPr>
              <w:jc w:val="center"/>
              <w:rPr>
                <w:rFonts w:ascii="Times New Roman" w:hAnsi="Times New Roman" w:cs="Times New Roman"/>
              </w:rPr>
            </w:pPr>
            <w:r w:rsidRPr="00C70A41">
              <w:rPr>
                <w:rFonts w:ascii="Times New Roman" w:hAnsi="Times New Roman" w:cs="Times New Roman"/>
              </w:rPr>
              <w:t>0.018</w:t>
            </w:r>
          </w:p>
        </w:tc>
        <w:tc>
          <w:tcPr>
            <w:tcW w:w="1418" w:type="dxa"/>
          </w:tcPr>
          <w:p w:rsidR="005F2DFD" w:rsidRPr="00C70A41" w:rsidRDefault="005F2DFD" w:rsidP="005F2DFD">
            <w:pPr>
              <w:jc w:val="center"/>
              <w:rPr>
                <w:rFonts w:ascii="Times New Roman" w:hAnsi="Times New Roman" w:cs="Times New Roman"/>
              </w:rPr>
            </w:pPr>
            <w:r w:rsidRPr="00C70A41">
              <w:rPr>
                <w:rFonts w:ascii="Times New Roman" w:hAnsi="Times New Roman" w:cs="Times New Roman"/>
              </w:rPr>
              <w:t>0.018</w:t>
            </w:r>
          </w:p>
        </w:tc>
        <w:tc>
          <w:tcPr>
            <w:tcW w:w="2551" w:type="dxa"/>
          </w:tcPr>
          <w:p w:rsidR="005F2DFD" w:rsidRPr="00C70A41" w:rsidRDefault="005F2DFD" w:rsidP="005F2DFD">
            <w:pPr>
              <w:jc w:val="center"/>
              <w:rPr>
                <w:rFonts w:ascii="Times New Roman" w:hAnsi="Times New Roman" w:cs="Times New Roman"/>
              </w:rPr>
            </w:pPr>
            <w:r w:rsidRPr="00C70A41">
              <w:rPr>
                <w:rFonts w:ascii="Times New Roman" w:hAnsi="Times New Roman" w:cs="Times New Roman"/>
              </w:rPr>
              <w:t>0.062656</w:t>
            </w:r>
          </w:p>
        </w:tc>
      </w:tr>
      <w:tr w:rsidR="005F2DFD" w:rsidRPr="00C70A41" w:rsidTr="00FF0F01">
        <w:tc>
          <w:tcPr>
            <w:tcW w:w="2802" w:type="dxa"/>
          </w:tcPr>
          <w:p w:rsidR="005F2DFD" w:rsidRPr="00C70A41" w:rsidRDefault="005F2DFD" w:rsidP="005F2DFD">
            <w:pPr>
              <w:jc w:val="center"/>
              <w:rPr>
                <w:rFonts w:ascii="Times New Roman" w:hAnsi="Times New Roman" w:cs="Times New Roman"/>
              </w:rPr>
            </w:pPr>
            <w:r w:rsidRPr="00C70A41">
              <w:rPr>
                <w:rFonts w:ascii="Times New Roman" w:hAnsi="Times New Roman" w:cs="Times New Roman"/>
              </w:rPr>
              <w:t>Patient Experience Domain</w:t>
            </w:r>
          </w:p>
        </w:tc>
        <w:tc>
          <w:tcPr>
            <w:tcW w:w="992" w:type="dxa"/>
          </w:tcPr>
          <w:p w:rsidR="005F2DFD" w:rsidRPr="00C70A41" w:rsidRDefault="005F2DFD" w:rsidP="005F2DFD">
            <w:pPr>
              <w:jc w:val="center"/>
              <w:rPr>
                <w:rFonts w:ascii="Times New Roman" w:hAnsi="Times New Roman" w:cs="Times New Roman"/>
              </w:rPr>
            </w:pPr>
            <w:r w:rsidRPr="00C70A41">
              <w:rPr>
                <w:rFonts w:ascii="Times New Roman" w:hAnsi="Times New Roman" w:cs="Times New Roman"/>
              </w:rPr>
              <w:t>0.490</w:t>
            </w:r>
          </w:p>
        </w:tc>
        <w:tc>
          <w:tcPr>
            <w:tcW w:w="992" w:type="dxa"/>
          </w:tcPr>
          <w:p w:rsidR="005F2DFD" w:rsidRPr="00C70A41" w:rsidRDefault="00C70A41" w:rsidP="005F2DFD">
            <w:pPr>
              <w:jc w:val="center"/>
              <w:rPr>
                <w:rFonts w:ascii="Times New Roman" w:hAnsi="Times New Roman" w:cs="Times New Roman"/>
              </w:rPr>
            </w:pPr>
            <w:r w:rsidRPr="00C70A41">
              <w:rPr>
                <w:rFonts w:ascii="Times New Roman" w:hAnsi="Times New Roman" w:cs="Times New Roman"/>
              </w:rPr>
              <w:t>0.240</w:t>
            </w:r>
          </w:p>
        </w:tc>
        <w:tc>
          <w:tcPr>
            <w:tcW w:w="1418" w:type="dxa"/>
          </w:tcPr>
          <w:p w:rsidR="005F2DFD" w:rsidRPr="00C70A41" w:rsidRDefault="00C70A41" w:rsidP="005F2DFD">
            <w:pPr>
              <w:jc w:val="center"/>
              <w:rPr>
                <w:rFonts w:ascii="Times New Roman" w:hAnsi="Times New Roman" w:cs="Times New Roman"/>
              </w:rPr>
            </w:pPr>
            <w:r w:rsidRPr="00C70A41">
              <w:rPr>
                <w:rFonts w:ascii="Times New Roman" w:hAnsi="Times New Roman" w:cs="Times New Roman"/>
              </w:rPr>
              <w:t>0.240</w:t>
            </w:r>
          </w:p>
        </w:tc>
        <w:tc>
          <w:tcPr>
            <w:tcW w:w="2551" w:type="dxa"/>
          </w:tcPr>
          <w:p w:rsidR="005F2DFD" w:rsidRPr="00C70A41" w:rsidRDefault="00C70A41" w:rsidP="005F2DFD">
            <w:pPr>
              <w:jc w:val="center"/>
              <w:rPr>
                <w:rFonts w:ascii="Times New Roman" w:hAnsi="Times New Roman" w:cs="Times New Roman"/>
              </w:rPr>
            </w:pPr>
            <w:r w:rsidRPr="00C70A41">
              <w:rPr>
                <w:rFonts w:ascii="Times New Roman" w:hAnsi="Times New Roman" w:cs="Times New Roman"/>
              </w:rPr>
              <w:t>0.055123</w:t>
            </w:r>
          </w:p>
        </w:tc>
      </w:tr>
      <w:tr w:rsidR="005F2DFD" w:rsidRPr="00C70A41" w:rsidTr="00FF0F01">
        <w:tc>
          <w:tcPr>
            <w:tcW w:w="2802" w:type="dxa"/>
          </w:tcPr>
          <w:p w:rsidR="005F2DFD" w:rsidRPr="00C70A41" w:rsidRDefault="005F2DFD" w:rsidP="005F2DFD">
            <w:pPr>
              <w:jc w:val="center"/>
              <w:rPr>
                <w:rFonts w:ascii="Times New Roman" w:hAnsi="Times New Roman" w:cs="Times New Roman"/>
              </w:rPr>
            </w:pPr>
            <w:r w:rsidRPr="00C70A41">
              <w:rPr>
                <w:rFonts w:ascii="Times New Roman" w:hAnsi="Times New Roman" w:cs="Times New Roman"/>
              </w:rPr>
              <w:t>Additional Services Domain</w:t>
            </w:r>
          </w:p>
        </w:tc>
        <w:tc>
          <w:tcPr>
            <w:tcW w:w="992" w:type="dxa"/>
          </w:tcPr>
          <w:p w:rsidR="005F2DFD" w:rsidRPr="00C70A41" w:rsidRDefault="00C70A41" w:rsidP="005F2DFD">
            <w:pPr>
              <w:jc w:val="center"/>
              <w:rPr>
                <w:rFonts w:ascii="Times New Roman" w:hAnsi="Times New Roman" w:cs="Times New Roman"/>
              </w:rPr>
            </w:pPr>
            <w:r w:rsidRPr="00C70A41">
              <w:rPr>
                <w:rFonts w:ascii="Times New Roman" w:hAnsi="Times New Roman" w:cs="Times New Roman"/>
              </w:rPr>
              <w:t>0.183</w:t>
            </w:r>
          </w:p>
        </w:tc>
        <w:tc>
          <w:tcPr>
            <w:tcW w:w="992" w:type="dxa"/>
          </w:tcPr>
          <w:p w:rsidR="005F2DFD" w:rsidRPr="00C70A41" w:rsidRDefault="00C70A41" w:rsidP="005F2DFD">
            <w:pPr>
              <w:jc w:val="center"/>
              <w:rPr>
                <w:rFonts w:ascii="Times New Roman" w:hAnsi="Times New Roman" w:cs="Times New Roman"/>
              </w:rPr>
            </w:pPr>
            <w:r w:rsidRPr="00C70A41">
              <w:rPr>
                <w:rFonts w:ascii="Times New Roman" w:hAnsi="Times New Roman" w:cs="Times New Roman"/>
              </w:rPr>
              <w:t>0.033</w:t>
            </w:r>
          </w:p>
        </w:tc>
        <w:tc>
          <w:tcPr>
            <w:tcW w:w="1418" w:type="dxa"/>
          </w:tcPr>
          <w:p w:rsidR="005F2DFD" w:rsidRPr="00C70A41" w:rsidRDefault="00C70A41" w:rsidP="005F2DFD">
            <w:pPr>
              <w:jc w:val="center"/>
              <w:rPr>
                <w:rFonts w:ascii="Times New Roman" w:hAnsi="Times New Roman" w:cs="Times New Roman"/>
              </w:rPr>
            </w:pPr>
            <w:r w:rsidRPr="00C70A41">
              <w:rPr>
                <w:rFonts w:ascii="Times New Roman" w:hAnsi="Times New Roman" w:cs="Times New Roman"/>
              </w:rPr>
              <w:t>0.033</w:t>
            </w:r>
          </w:p>
        </w:tc>
        <w:tc>
          <w:tcPr>
            <w:tcW w:w="2551" w:type="dxa"/>
          </w:tcPr>
          <w:p w:rsidR="005F2DFD" w:rsidRPr="00C70A41" w:rsidRDefault="00C70A41" w:rsidP="005F2DFD">
            <w:pPr>
              <w:jc w:val="center"/>
              <w:rPr>
                <w:rFonts w:ascii="Times New Roman" w:hAnsi="Times New Roman" w:cs="Times New Roman"/>
              </w:rPr>
            </w:pPr>
            <w:r w:rsidRPr="00C70A41">
              <w:rPr>
                <w:rFonts w:ascii="Times New Roman" w:hAnsi="Times New Roman" w:cs="Times New Roman"/>
              </w:rPr>
              <w:t>0.062156</w:t>
            </w:r>
          </w:p>
        </w:tc>
      </w:tr>
      <w:tr w:rsidR="005F2DFD" w:rsidRPr="00C70A41" w:rsidTr="00FF0F01">
        <w:tc>
          <w:tcPr>
            <w:tcW w:w="2802" w:type="dxa"/>
          </w:tcPr>
          <w:p w:rsidR="005F2DFD" w:rsidRPr="00C70A41" w:rsidRDefault="005F2DFD" w:rsidP="005F2DFD">
            <w:pPr>
              <w:jc w:val="center"/>
              <w:rPr>
                <w:rFonts w:ascii="Times New Roman" w:hAnsi="Times New Roman" w:cs="Times New Roman"/>
              </w:rPr>
            </w:pPr>
            <w:r w:rsidRPr="00C70A41">
              <w:rPr>
                <w:rFonts w:ascii="Times New Roman" w:hAnsi="Times New Roman" w:cs="Times New Roman"/>
              </w:rPr>
              <w:t>Total QOF Score</w:t>
            </w:r>
          </w:p>
        </w:tc>
        <w:tc>
          <w:tcPr>
            <w:tcW w:w="992" w:type="dxa"/>
          </w:tcPr>
          <w:p w:rsidR="005F2DFD" w:rsidRPr="00C70A41" w:rsidRDefault="00C70A41" w:rsidP="005F2DFD">
            <w:pPr>
              <w:jc w:val="center"/>
              <w:rPr>
                <w:rFonts w:ascii="Times New Roman" w:hAnsi="Times New Roman" w:cs="Times New Roman"/>
              </w:rPr>
            </w:pPr>
            <w:r w:rsidRPr="00C70A41">
              <w:rPr>
                <w:rFonts w:ascii="Times New Roman" w:hAnsi="Times New Roman" w:cs="Times New Roman"/>
              </w:rPr>
              <w:t>0.356</w:t>
            </w:r>
          </w:p>
        </w:tc>
        <w:tc>
          <w:tcPr>
            <w:tcW w:w="992" w:type="dxa"/>
          </w:tcPr>
          <w:p w:rsidR="005F2DFD" w:rsidRPr="00C70A41" w:rsidRDefault="00C70A41" w:rsidP="005F2DFD">
            <w:pPr>
              <w:jc w:val="center"/>
              <w:rPr>
                <w:rFonts w:ascii="Times New Roman" w:hAnsi="Times New Roman" w:cs="Times New Roman"/>
              </w:rPr>
            </w:pPr>
            <w:r w:rsidRPr="00C70A41">
              <w:rPr>
                <w:rFonts w:ascii="Times New Roman" w:hAnsi="Times New Roman" w:cs="Times New Roman"/>
              </w:rPr>
              <w:t>0.127</w:t>
            </w:r>
          </w:p>
        </w:tc>
        <w:tc>
          <w:tcPr>
            <w:tcW w:w="1418" w:type="dxa"/>
          </w:tcPr>
          <w:p w:rsidR="005F2DFD" w:rsidRPr="00C70A41" w:rsidRDefault="00C70A41" w:rsidP="005F2DFD">
            <w:pPr>
              <w:jc w:val="center"/>
              <w:rPr>
                <w:rFonts w:ascii="Times New Roman" w:hAnsi="Times New Roman" w:cs="Times New Roman"/>
              </w:rPr>
            </w:pPr>
            <w:r w:rsidRPr="00C70A41">
              <w:rPr>
                <w:rFonts w:ascii="Times New Roman" w:hAnsi="Times New Roman" w:cs="Times New Roman"/>
              </w:rPr>
              <w:t>0.127</w:t>
            </w:r>
          </w:p>
        </w:tc>
        <w:tc>
          <w:tcPr>
            <w:tcW w:w="2551" w:type="dxa"/>
          </w:tcPr>
          <w:p w:rsidR="005F2DFD" w:rsidRPr="00C70A41" w:rsidRDefault="00C70A41" w:rsidP="005F2DFD">
            <w:pPr>
              <w:jc w:val="center"/>
              <w:rPr>
                <w:rFonts w:ascii="Times New Roman" w:hAnsi="Times New Roman" w:cs="Times New Roman"/>
              </w:rPr>
            </w:pPr>
            <w:r w:rsidRPr="00C70A41">
              <w:rPr>
                <w:rFonts w:ascii="Times New Roman" w:hAnsi="Times New Roman" w:cs="Times New Roman"/>
              </w:rPr>
              <w:t>0.059074</w:t>
            </w:r>
          </w:p>
        </w:tc>
      </w:tr>
    </w:tbl>
    <w:p w:rsidR="00342FE2" w:rsidRDefault="00342FE2" w:rsidP="00342FE2">
      <w:pPr>
        <w:spacing w:after="0" w:line="240" w:lineRule="auto"/>
        <w:jc w:val="both"/>
        <w:rPr>
          <w:rFonts w:ascii="Times New Roman" w:hAnsi="Times New Roman" w:cs="Times New Roman"/>
          <w:sz w:val="24"/>
          <w:szCs w:val="24"/>
        </w:rPr>
      </w:pPr>
    </w:p>
    <w:p w:rsidR="00CB2041" w:rsidRPr="001D0C38" w:rsidRDefault="00CB2041" w:rsidP="00CB2041">
      <w:pPr>
        <w:spacing w:after="0" w:line="240" w:lineRule="auto"/>
        <w:jc w:val="center"/>
        <w:rPr>
          <w:rFonts w:ascii="Times New Roman" w:hAnsi="Times New Roman" w:cs="Times New Roman"/>
          <w:i/>
          <w:szCs w:val="24"/>
        </w:rPr>
      </w:pPr>
      <w:r w:rsidRPr="001D0C38">
        <w:rPr>
          <w:rFonts w:ascii="Times New Roman" w:hAnsi="Times New Roman" w:cs="Times New Roman"/>
          <w:i/>
          <w:szCs w:val="24"/>
        </w:rPr>
        <w:t xml:space="preserve">Table 3: </w:t>
      </w:r>
      <w:r w:rsidR="00C135AE">
        <w:rPr>
          <w:rFonts w:ascii="Times New Roman" w:hAnsi="Times New Roman" w:cs="Times New Roman"/>
          <w:i/>
          <w:szCs w:val="24"/>
        </w:rPr>
        <w:t>SPSS regression o</w:t>
      </w:r>
      <w:r w:rsidRPr="001D0C38">
        <w:rPr>
          <w:rFonts w:ascii="Times New Roman" w:hAnsi="Times New Roman" w:cs="Times New Roman"/>
          <w:i/>
          <w:szCs w:val="24"/>
        </w:rPr>
        <w:t>utput for QOF domain predictors of patient satisfaction</w:t>
      </w:r>
    </w:p>
    <w:tbl>
      <w:tblPr>
        <w:tblStyle w:val="TableGrid"/>
        <w:tblW w:w="0" w:type="auto"/>
        <w:tblLayout w:type="fixed"/>
        <w:tblLook w:val="04A0"/>
      </w:tblPr>
      <w:tblGrid>
        <w:gridCol w:w="2802"/>
        <w:gridCol w:w="1134"/>
        <w:gridCol w:w="1134"/>
        <w:gridCol w:w="1559"/>
        <w:gridCol w:w="1134"/>
        <w:gridCol w:w="957"/>
      </w:tblGrid>
      <w:tr w:rsidR="001D0C38" w:rsidTr="00942774">
        <w:trPr>
          <w:trHeight w:val="433"/>
        </w:trPr>
        <w:tc>
          <w:tcPr>
            <w:tcW w:w="2802" w:type="dxa"/>
            <w:vMerge w:val="restart"/>
            <w:vAlign w:val="center"/>
          </w:tcPr>
          <w:p w:rsidR="001D0C38" w:rsidRDefault="001D0C38" w:rsidP="001D0C38">
            <w:pPr>
              <w:jc w:val="center"/>
              <w:rPr>
                <w:rFonts w:ascii="Times New Roman" w:hAnsi="Times New Roman" w:cs="Times New Roman"/>
                <w:szCs w:val="24"/>
              </w:rPr>
            </w:pPr>
            <w:r>
              <w:rPr>
                <w:rFonts w:ascii="Times New Roman" w:hAnsi="Times New Roman" w:cs="Times New Roman"/>
                <w:szCs w:val="24"/>
              </w:rPr>
              <w:t>Model</w:t>
            </w:r>
          </w:p>
        </w:tc>
        <w:tc>
          <w:tcPr>
            <w:tcW w:w="2268" w:type="dxa"/>
            <w:gridSpan w:val="2"/>
            <w:vAlign w:val="center"/>
          </w:tcPr>
          <w:p w:rsidR="001D0C38" w:rsidRPr="00FF0F01" w:rsidRDefault="001D0C38" w:rsidP="00FF0F01">
            <w:pPr>
              <w:jc w:val="center"/>
              <w:rPr>
                <w:rFonts w:ascii="Times New Roman" w:hAnsi="Times New Roman" w:cs="Times New Roman"/>
                <w:i/>
                <w:szCs w:val="24"/>
              </w:rPr>
            </w:pPr>
            <w:proofErr w:type="spellStart"/>
            <w:r w:rsidRPr="00FF0F01">
              <w:rPr>
                <w:rFonts w:ascii="Times New Roman" w:hAnsi="Times New Roman" w:cs="Times New Roman"/>
                <w:i/>
                <w:szCs w:val="24"/>
              </w:rPr>
              <w:t>Unstandardised</w:t>
            </w:r>
            <w:proofErr w:type="spellEnd"/>
            <w:r w:rsidRPr="00FF0F01">
              <w:rPr>
                <w:rFonts w:ascii="Times New Roman" w:hAnsi="Times New Roman" w:cs="Times New Roman"/>
                <w:i/>
                <w:szCs w:val="24"/>
              </w:rPr>
              <w:t xml:space="preserve"> Coefficients</w:t>
            </w:r>
          </w:p>
        </w:tc>
        <w:tc>
          <w:tcPr>
            <w:tcW w:w="1559" w:type="dxa"/>
            <w:vMerge w:val="restart"/>
            <w:vAlign w:val="center"/>
          </w:tcPr>
          <w:p w:rsidR="001D0C38" w:rsidRPr="00FF0F01" w:rsidRDefault="001D0C38" w:rsidP="00FF0F01">
            <w:pPr>
              <w:jc w:val="center"/>
              <w:rPr>
                <w:rFonts w:ascii="Times New Roman" w:hAnsi="Times New Roman" w:cs="Times New Roman"/>
                <w:i/>
                <w:szCs w:val="24"/>
              </w:rPr>
            </w:pPr>
            <w:r w:rsidRPr="00FF0F01">
              <w:rPr>
                <w:rFonts w:ascii="Times New Roman" w:hAnsi="Times New Roman" w:cs="Times New Roman"/>
                <w:i/>
                <w:szCs w:val="24"/>
              </w:rPr>
              <w:t>Standardised Coefficients</w:t>
            </w:r>
          </w:p>
        </w:tc>
        <w:tc>
          <w:tcPr>
            <w:tcW w:w="1134" w:type="dxa"/>
            <w:vMerge w:val="restart"/>
            <w:vAlign w:val="center"/>
          </w:tcPr>
          <w:p w:rsidR="001D0C38" w:rsidRDefault="001D0C38" w:rsidP="001D0C38">
            <w:pPr>
              <w:jc w:val="center"/>
              <w:rPr>
                <w:rFonts w:ascii="Times New Roman" w:hAnsi="Times New Roman" w:cs="Times New Roman"/>
                <w:szCs w:val="24"/>
              </w:rPr>
            </w:pPr>
            <w:r>
              <w:rPr>
                <w:rFonts w:ascii="Times New Roman" w:hAnsi="Times New Roman" w:cs="Times New Roman"/>
                <w:szCs w:val="24"/>
              </w:rPr>
              <w:t>t</w:t>
            </w:r>
          </w:p>
        </w:tc>
        <w:tc>
          <w:tcPr>
            <w:tcW w:w="957" w:type="dxa"/>
            <w:vMerge w:val="restart"/>
            <w:vAlign w:val="center"/>
          </w:tcPr>
          <w:p w:rsidR="001D0C38" w:rsidRDefault="001D0C38" w:rsidP="001D0C38">
            <w:pPr>
              <w:jc w:val="center"/>
              <w:rPr>
                <w:rFonts w:ascii="Times New Roman" w:hAnsi="Times New Roman" w:cs="Times New Roman"/>
                <w:szCs w:val="24"/>
              </w:rPr>
            </w:pPr>
            <w:r>
              <w:rPr>
                <w:rFonts w:ascii="Times New Roman" w:hAnsi="Times New Roman" w:cs="Times New Roman"/>
                <w:szCs w:val="24"/>
              </w:rPr>
              <w:t>Sig</w:t>
            </w:r>
          </w:p>
        </w:tc>
      </w:tr>
      <w:tr w:rsidR="001D0C38" w:rsidTr="00942774">
        <w:trPr>
          <w:trHeight w:val="253"/>
        </w:trPr>
        <w:tc>
          <w:tcPr>
            <w:tcW w:w="2802" w:type="dxa"/>
            <w:vMerge/>
            <w:vAlign w:val="center"/>
          </w:tcPr>
          <w:p w:rsidR="001D0C38" w:rsidRDefault="001D0C38" w:rsidP="001D0C38">
            <w:pPr>
              <w:jc w:val="center"/>
              <w:rPr>
                <w:rFonts w:ascii="Times New Roman" w:hAnsi="Times New Roman" w:cs="Times New Roman"/>
                <w:szCs w:val="24"/>
              </w:rPr>
            </w:pPr>
          </w:p>
        </w:tc>
        <w:tc>
          <w:tcPr>
            <w:tcW w:w="1134" w:type="dxa"/>
            <w:vMerge w:val="restart"/>
            <w:vAlign w:val="center"/>
          </w:tcPr>
          <w:p w:rsidR="001D0C38" w:rsidRDefault="001D0C38" w:rsidP="00FF0F01">
            <w:pPr>
              <w:jc w:val="center"/>
              <w:rPr>
                <w:rFonts w:ascii="Times New Roman" w:hAnsi="Times New Roman" w:cs="Times New Roman"/>
                <w:szCs w:val="24"/>
              </w:rPr>
            </w:pPr>
            <w:r>
              <w:rPr>
                <w:rFonts w:ascii="Times New Roman" w:hAnsi="Times New Roman" w:cs="Times New Roman"/>
                <w:szCs w:val="24"/>
              </w:rPr>
              <w:t>B</w:t>
            </w:r>
          </w:p>
        </w:tc>
        <w:tc>
          <w:tcPr>
            <w:tcW w:w="1134" w:type="dxa"/>
            <w:vMerge w:val="restart"/>
            <w:vAlign w:val="center"/>
          </w:tcPr>
          <w:p w:rsidR="001D0C38" w:rsidRDefault="001D0C38" w:rsidP="00FF0F01">
            <w:pPr>
              <w:jc w:val="center"/>
              <w:rPr>
                <w:rFonts w:ascii="Times New Roman" w:hAnsi="Times New Roman" w:cs="Times New Roman"/>
                <w:szCs w:val="24"/>
              </w:rPr>
            </w:pPr>
            <w:r>
              <w:rPr>
                <w:rFonts w:ascii="Times New Roman" w:hAnsi="Times New Roman" w:cs="Times New Roman"/>
                <w:szCs w:val="24"/>
              </w:rPr>
              <w:t>Std Error</w:t>
            </w:r>
          </w:p>
        </w:tc>
        <w:tc>
          <w:tcPr>
            <w:tcW w:w="1559" w:type="dxa"/>
            <w:vMerge/>
          </w:tcPr>
          <w:p w:rsidR="001D0C38" w:rsidRDefault="001D0C38" w:rsidP="00CB2041">
            <w:pPr>
              <w:jc w:val="center"/>
              <w:rPr>
                <w:rFonts w:ascii="Times New Roman" w:hAnsi="Times New Roman" w:cs="Times New Roman"/>
                <w:szCs w:val="24"/>
              </w:rPr>
            </w:pPr>
          </w:p>
        </w:tc>
        <w:tc>
          <w:tcPr>
            <w:tcW w:w="1134" w:type="dxa"/>
            <w:vMerge/>
            <w:vAlign w:val="center"/>
          </w:tcPr>
          <w:p w:rsidR="001D0C38" w:rsidRDefault="001D0C38" w:rsidP="001D0C38">
            <w:pPr>
              <w:jc w:val="center"/>
              <w:rPr>
                <w:rFonts w:ascii="Times New Roman" w:hAnsi="Times New Roman" w:cs="Times New Roman"/>
                <w:szCs w:val="24"/>
              </w:rPr>
            </w:pPr>
          </w:p>
        </w:tc>
        <w:tc>
          <w:tcPr>
            <w:tcW w:w="957" w:type="dxa"/>
            <w:vMerge/>
            <w:vAlign w:val="center"/>
          </w:tcPr>
          <w:p w:rsidR="001D0C38" w:rsidRDefault="001D0C38" w:rsidP="001D0C38">
            <w:pPr>
              <w:jc w:val="center"/>
              <w:rPr>
                <w:rFonts w:ascii="Times New Roman" w:hAnsi="Times New Roman" w:cs="Times New Roman"/>
                <w:szCs w:val="24"/>
              </w:rPr>
            </w:pPr>
          </w:p>
        </w:tc>
      </w:tr>
      <w:tr w:rsidR="001D0C38" w:rsidTr="00942774">
        <w:trPr>
          <w:trHeight w:val="315"/>
        </w:trPr>
        <w:tc>
          <w:tcPr>
            <w:tcW w:w="2802" w:type="dxa"/>
            <w:vMerge/>
            <w:vAlign w:val="center"/>
          </w:tcPr>
          <w:p w:rsidR="001D0C38" w:rsidRDefault="001D0C38" w:rsidP="001D0C38">
            <w:pPr>
              <w:jc w:val="center"/>
              <w:rPr>
                <w:rFonts w:ascii="Times New Roman" w:hAnsi="Times New Roman" w:cs="Times New Roman"/>
                <w:szCs w:val="24"/>
              </w:rPr>
            </w:pPr>
          </w:p>
        </w:tc>
        <w:tc>
          <w:tcPr>
            <w:tcW w:w="1134" w:type="dxa"/>
            <w:vMerge/>
          </w:tcPr>
          <w:p w:rsidR="001D0C38" w:rsidRDefault="001D0C38" w:rsidP="00CB2041">
            <w:pPr>
              <w:jc w:val="center"/>
              <w:rPr>
                <w:rFonts w:ascii="Times New Roman" w:hAnsi="Times New Roman" w:cs="Times New Roman"/>
                <w:szCs w:val="24"/>
              </w:rPr>
            </w:pPr>
          </w:p>
        </w:tc>
        <w:tc>
          <w:tcPr>
            <w:tcW w:w="1134" w:type="dxa"/>
            <w:vMerge/>
          </w:tcPr>
          <w:p w:rsidR="001D0C38" w:rsidRDefault="001D0C38" w:rsidP="001D0C38">
            <w:pPr>
              <w:jc w:val="center"/>
              <w:rPr>
                <w:rFonts w:ascii="Times New Roman" w:hAnsi="Times New Roman" w:cs="Times New Roman"/>
                <w:szCs w:val="24"/>
              </w:rPr>
            </w:pPr>
          </w:p>
        </w:tc>
        <w:tc>
          <w:tcPr>
            <w:tcW w:w="1559" w:type="dxa"/>
            <w:vAlign w:val="center"/>
          </w:tcPr>
          <w:p w:rsidR="001D0C38" w:rsidRDefault="001D0C38" w:rsidP="00FF0F01">
            <w:pPr>
              <w:jc w:val="center"/>
              <w:rPr>
                <w:rFonts w:ascii="Times New Roman" w:hAnsi="Times New Roman" w:cs="Times New Roman"/>
                <w:szCs w:val="24"/>
              </w:rPr>
            </w:pPr>
            <w:r>
              <w:rPr>
                <w:rFonts w:ascii="Times New Roman" w:hAnsi="Times New Roman" w:cs="Times New Roman"/>
                <w:szCs w:val="24"/>
              </w:rPr>
              <w:t>Beta</w:t>
            </w:r>
          </w:p>
        </w:tc>
        <w:tc>
          <w:tcPr>
            <w:tcW w:w="1134" w:type="dxa"/>
            <w:vMerge/>
            <w:vAlign w:val="center"/>
          </w:tcPr>
          <w:p w:rsidR="001D0C38" w:rsidRDefault="001D0C38" w:rsidP="001D0C38">
            <w:pPr>
              <w:jc w:val="center"/>
              <w:rPr>
                <w:rFonts w:ascii="Times New Roman" w:hAnsi="Times New Roman" w:cs="Times New Roman"/>
                <w:szCs w:val="24"/>
              </w:rPr>
            </w:pPr>
          </w:p>
        </w:tc>
        <w:tc>
          <w:tcPr>
            <w:tcW w:w="957" w:type="dxa"/>
            <w:vMerge/>
            <w:vAlign w:val="center"/>
          </w:tcPr>
          <w:p w:rsidR="001D0C38" w:rsidRDefault="001D0C38" w:rsidP="001D0C38">
            <w:pPr>
              <w:jc w:val="center"/>
              <w:rPr>
                <w:rFonts w:ascii="Times New Roman" w:hAnsi="Times New Roman" w:cs="Times New Roman"/>
                <w:szCs w:val="24"/>
              </w:rPr>
            </w:pPr>
          </w:p>
        </w:tc>
      </w:tr>
      <w:tr w:rsidR="001D0C38" w:rsidTr="00942774">
        <w:tc>
          <w:tcPr>
            <w:tcW w:w="2802" w:type="dxa"/>
          </w:tcPr>
          <w:p w:rsidR="00942774" w:rsidRPr="00942774" w:rsidRDefault="00942774" w:rsidP="00942774">
            <w:pPr>
              <w:jc w:val="right"/>
              <w:rPr>
                <w:rFonts w:ascii="Times New Roman" w:hAnsi="Times New Roman" w:cs="Times New Roman"/>
                <w:i/>
              </w:rPr>
            </w:pPr>
            <w:r w:rsidRPr="00942774">
              <w:rPr>
                <w:rFonts w:ascii="Times New Roman" w:hAnsi="Times New Roman" w:cs="Times New Roman"/>
                <w:i/>
              </w:rPr>
              <w:t>(Constant)</w:t>
            </w:r>
          </w:p>
          <w:p w:rsidR="001D0C38" w:rsidRPr="00C70A41" w:rsidRDefault="001D0C38" w:rsidP="00942774">
            <w:pPr>
              <w:rPr>
                <w:rFonts w:ascii="Times New Roman" w:hAnsi="Times New Roman" w:cs="Times New Roman"/>
              </w:rPr>
            </w:pPr>
            <w:r w:rsidRPr="00C70A41">
              <w:rPr>
                <w:rFonts w:ascii="Times New Roman" w:hAnsi="Times New Roman" w:cs="Times New Roman"/>
              </w:rPr>
              <w:t>Clinical Domain</w:t>
            </w:r>
          </w:p>
        </w:tc>
        <w:tc>
          <w:tcPr>
            <w:tcW w:w="1134" w:type="dxa"/>
          </w:tcPr>
          <w:p w:rsidR="001D0C38" w:rsidRDefault="001D0C38" w:rsidP="00CB2041">
            <w:pPr>
              <w:jc w:val="center"/>
              <w:rPr>
                <w:rFonts w:ascii="Times New Roman" w:hAnsi="Times New Roman" w:cs="Times New Roman"/>
                <w:szCs w:val="24"/>
              </w:rPr>
            </w:pPr>
            <w:r>
              <w:rPr>
                <w:rFonts w:ascii="Times New Roman" w:hAnsi="Times New Roman" w:cs="Times New Roman"/>
                <w:szCs w:val="24"/>
              </w:rPr>
              <w:t>0.693</w:t>
            </w:r>
          </w:p>
          <w:p w:rsidR="001D0C38" w:rsidRDefault="001D0C38" w:rsidP="00CB2041">
            <w:pPr>
              <w:jc w:val="center"/>
              <w:rPr>
                <w:rFonts w:ascii="Times New Roman" w:hAnsi="Times New Roman" w:cs="Times New Roman"/>
                <w:szCs w:val="24"/>
              </w:rPr>
            </w:pPr>
            <w:r>
              <w:rPr>
                <w:rFonts w:ascii="Times New Roman" w:hAnsi="Times New Roman" w:cs="Times New Roman"/>
                <w:szCs w:val="24"/>
              </w:rPr>
              <w:t>0.000</w:t>
            </w:r>
          </w:p>
        </w:tc>
        <w:tc>
          <w:tcPr>
            <w:tcW w:w="1134" w:type="dxa"/>
          </w:tcPr>
          <w:p w:rsidR="001D0C38" w:rsidRDefault="001D0C38" w:rsidP="00CB2041">
            <w:pPr>
              <w:jc w:val="center"/>
              <w:rPr>
                <w:rFonts w:ascii="Times New Roman" w:hAnsi="Times New Roman" w:cs="Times New Roman"/>
                <w:szCs w:val="24"/>
              </w:rPr>
            </w:pPr>
            <w:r>
              <w:rPr>
                <w:rFonts w:ascii="Times New Roman" w:hAnsi="Times New Roman" w:cs="Times New Roman"/>
                <w:szCs w:val="24"/>
              </w:rPr>
              <w:t>0.012</w:t>
            </w:r>
          </w:p>
          <w:p w:rsidR="001D0C38" w:rsidRDefault="001D0C38" w:rsidP="00CB2041">
            <w:pPr>
              <w:jc w:val="center"/>
              <w:rPr>
                <w:rFonts w:ascii="Times New Roman" w:hAnsi="Times New Roman" w:cs="Times New Roman"/>
                <w:szCs w:val="24"/>
              </w:rPr>
            </w:pPr>
            <w:r>
              <w:rPr>
                <w:rFonts w:ascii="Times New Roman" w:hAnsi="Times New Roman" w:cs="Times New Roman"/>
                <w:szCs w:val="24"/>
              </w:rPr>
              <w:t>0.000</w:t>
            </w:r>
          </w:p>
        </w:tc>
        <w:tc>
          <w:tcPr>
            <w:tcW w:w="1559" w:type="dxa"/>
          </w:tcPr>
          <w:p w:rsidR="001D0C38" w:rsidRDefault="001D0C38" w:rsidP="00CB2041">
            <w:pPr>
              <w:jc w:val="center"/>
              <w:rPr>
                <w:rFonts w:ascii="Times New Roman" w:hAnsi="Times New Roman" w:cs="Times New Roman"/>
                <w:szCs w:val="24"/>
              </w:rPr>
            </w:pPr>
          </w:p>
          <w:p w:rsidR="001D0C38" w:rsidRDefault="001D0C38" w:rsidP="00CB2041">
            <w:pPr>
              <w:jc w:val="center"/>
              <w:rPr>
                <w:rFonts w:ascii="Times New Roman" w:hAnsi="Times New Roman" w:cs="Times New Roman"/>
                <w:szCs w:val="24"/>
              </w:rPr>
            </w:pPr>
            <w:r>
              <w:rPr>
                <w:rFonts w:ascii="Times New Roman" w:hAnsi="Times New Roman" w:cs="Times New Roman"/>
                <w:szCs w:val="24"/>
              </w:rPr>
              <w:t>0.193</w:t>
            </w:r>
          </w:p>
        </w:tc>
        <w:tc>
          <w:tcPr>
            <w:tcW w:w="1134" w:type="dxa"/>
          </w:tcPr>
          <w:p w:rsidR="001D0C38" w:rsidRDefault="001D0C38" w:rsidP="00CB2041">
            <w:pPr>
              <w:jc w:val="center"/>
              <w:rPr>
                <w:rFonts w:ascii="Times New Roman" w:hAnsi="Times New Roman" w:cs="Times New Roman"/>
                <w:szCs w:val="24"/>
              </w:rPr>
            </w:pPr>
            <w:r>
              <w:rPr>
                <w:rFonts w:ascii="Times New Roman" w:hAnsi="Times New Roman" w:cs="Times New Roman"/>
                <w:szCs w:val="24"/>
              </w:rPr>
              <w:t>57.730</w:t>
            </w:r>
          </w:p>
          <w:p w:rsidR="001D0C38" w:rsidRDefault="001D0C38" w:rsidP="00CB2041">
            <w:pPr>
              <w:jc w:val="center"/>
              <w:rPr>
                <w:rFonts w:ascii="Times New Roman" w:hAnsi="Times New Roman" w:cs="Times New Roman"/>
                <w:szCs w:val="24"/>
              </w:rPr>
            </w:pPr>
            <w:r>
              <w:rPr>
                <w:rFonts w:ascii="Times New Roman" w:hAnsi="Times New Roman" w:cs="Times New Roman"/>
                <w:szCs w:val="24"/>
              </w:rPr>
              <w:t>17.763</w:t>
            </w:r>
          </w:p>
        </w:tc>
        <w:tc>
          <w:tcPr>
            <w:tcW w:w="957" w:type="dxa"/>
          </w:tcPr>
          <w:p w:rsidR="001D0C38" w:rsidRDefault="001D0C38" w:rsidP="00CB2041">
            <w:pPr>
              <w:jc w:val="center"/>
              <w:rPr>
                <w:rFonts w:ascii="Times New Roman" w:hAnsi="Times New Roman" w:cs="Times New Roman"/>
                <w:szCs w:val="24"/>
              </w:rPr>
            </w:pPr>
            <w:r>
              <w:rPr>
                <w:rFonts w:ascii="Times New Roman" w:hAnsi="Times New Roman" w:cs="Times New Roman"/>
                <w:szCs w:val="24"/>
              </w:rPr>
              <w:t>0.000</w:t>
            </w:r>
          </w:p>
          <w:p w:rsidR="001D0C38" w:rsidRDefault="001D0C38" w:rsidP="00CB2041">
            <w:pPr>
              <w:jc w:val="center"/>
              <w:rPr>
                <w:rFonts w:ascii="Times New Roman" w:hAnsi="Times New Roman" w:cs="Times New Roman"/>
                <w:szCs w:val="24"/>
              </w:rPr>
            </w:pPr>
            <w:r>
              <w:rPr>
                <w:rFonts w:ascii="Times New Roman" w:hAnsi="Times New Roman" w:cs="Times New Roman"/>
                <w:szCs w:val="24"/>
              </w:rPr>
              <w:t>0.000</w:t>
            </w:r>
          </w:p>
        </w:tc>
      </w:tr>
      <w:tr w:rsidR="001D0C38" w:rsidTr="00942774">
        <w:tc>
          <w:tcPr>
            <w:tcW w:w="2802" w:type="dxa"/>
          </w:tcPr>
          <w:p w:rsidR="00942774" w:rsidRPr="00942774" w:rsidRDefault="00942774" w:rsidP="00942774">
            <w:pPr>
              <w:jc w:val="right"/>
              <w:rPr>
                <w:rFonts w:ascii="Times New Roman" w:hAnsi="Times New Roman" w:cs="Times New Roman"/>
                <w:i/>
              </w:rPr>
            </w:pPr>
            <w:r w:rsidRPr="00942774">
              <w:rPr>
                <w:rFonts w:ascii="Times New Roman" w:hAnsi="Times New Roman" w:cs="Times New Roman"/>
                <w:i/>
              </w:rPr>
              <w:t>(Constant)</w:t>
            </w:r>
          </w:p>
          <w:p w:rsidR="001D0C38" w:rsidRPr="00C70A41" w:rsidRDefault="001D0C38" w:rsidP="00942774">
            <w:pPr>
              <w:rPr>
                <w:rFonts w:ascii="Times New Roman" w:hAnsi="Times New Roman" w:cs="Times New Roman"/>
              </w:rPr>
            </w:pPr>
            <w:r w:rsidRPr="00C70A41">
              <w:rPr>
                <w:rFonts w:ascii="Times New Roman" w:hAnsi="Times New Roman" w:cs="Times New Roman"/>
              </w:rPr>
              <w:t>Organisation Domain</w:t>
            </w:r>
          </w:p>
        </w:tc>
        <w:tc>
          <w:tcPr>
            <w:tcW w:w="1134" w:type="dxa"/>
          </w:tcPr>
          <w:p w:rsidR="001D0C38" w:rsidRDefault="001D0C38" w:rsidP="00CB2041">
            <w:pPr>
              <w:jc w:val="center"/>
              <w:rPr>
                <w:rFonts w:ascii="Times New Roman" w:hAnsi="Times New Roman" w:cs="Times New Roman"/>
                <w:szCs w:val="24"/>
              </w:rPr>
            </w:pPr>
            <w:r>
              <w:rPr>
                <w:rFonts w:ascii="Times New Roman" w:hAnsi="Times New Roman" w:cs="Times New Roman"/>
                <w:szCs w:val="24"/>
              </w:rPr>
              <w:t>0.798</w:t>
            </w:r>
          </w:p>
          <w:p w:rsidR="001D0C38" w:rsidRDefault="001D0C38" w:rsidP="00CB2041">
            <w:pPr>
              <w:jc w:val="center"/>
              <w:rPr>
                <w:rFonts w:ascii="Times New Roman" w:hAnsi="Times New Roman" w:cs="Times New Roman"/>
                <w:szCs w:val="24"/>
              </w:rPr>
            </w:pPr>
            <w:r>
              <w:rPr>
                <w:rFonts w:ascii="Times New Roman" w:hAnsi="Times New Roman" w:cs="Times New Roman"/>
                <w:szCs w:val="24"/>
              </w:rPr>
              <w:t>0.001</w:t>
            </w:r>
          </w:p>
        </w:tc>
        <w:tc>
          <w:tcPr>
            <w:tcW w:w="1134" w:type="dxa"/>
          </w:tcPr>
          <w:p w:rsidR="001D0C38" w:rsidRDefault="001D0C38" w:rsidP="00CB2041">
            <w:pPr>
              <w:jc w:val="center"/>
              <w:rPr>
                <w:rFonts w:ascii="Times New Roman" w:hAnsi="Times New Roman" w:cs="Times New Roman"/>
                <w:szCs w:val="24"/>
              </w:rPr>
            </w:pPr>
            <w:r>
              <w:rPr>
                <w:rFonts w:ascii="Times New Roman" w:hAnsi="Times New Roman" w:cs="Times New Roman"/>
                <w:szCs w:val="24"/>
              </w:rPr>
              <w:t>0.009</w:t>
            </w:r>
          </w:p>
          <w:p w:rsidR="001D0C38" w:rsidRDefault="001D0C38" w:rsidP="00CB2041">
            <w:pPr>
              <w:jc w:val="center"/>
              <w:rPr>
                <w:rFonts w:ascii="Times New Roman" w:hAnsi="Times New Roman" w:cs="Times New Roman"/>
                <w:szCs w:val="24"/>
              </w:rPr>
            </w:pPr>
            <w:r>
              <w:rPr>
                <w:rFonts w:ascii="Times New Roman" w:hAnsi="Times New Roman" w:cs="Times New Roman"/>
                <w:szCs w:val="24"/>
              </w:rPr>
              <w:t>0.000</w:t>
            </w:r>
          </w:p>
        </w:tc>
        <w:tc>
          <w:tcPr>
            <w:tcW w:w="1559" w:type="dxa"/>
          </w:tcPr>
          <w:p w:rsidR="001D0C38" w:rsidRDefault="001D0C38" w:rsidP="00CB2041">
            <w:pPr>
              <w:jc w:val="center"/>
              <w:rPr>
                <w:rFonts w:ascii="Times New Roman" w:hAnsi="Times New Roman" w:cs="Times New Roman"/>
                <w:szCs w:val="24"/>
              </w:rPr>
            </w:pPr>
          </w:p>
          <w:p w:rsidR="001D0C38" w:rsidRDefault="001D0C38" w:rsidP="00CB2041">
            <w:pPr>
              <w:jc w:val="center"/>
              <w:rPr>
                <w:rFonts w:ascii="Times New Roman" w:hAnsi="Times New Roman" w:cs="Times New Roman"/>
                <w:szCs w:val="24"/>
              </w:rPr>
            </w:pPr>
            <w:r>
              <w:rPr>
                <w:rFonts w:ascii="Times New Roman" w:hAnsi="Times New Roman" w:cs="Times New Roman"/>
                <w:szCs w:val="24"/>
              </w:rPr>
              <w:t>0.134</w:t>
            </w:r>
          </w:p>
        </w:tc>
        <w:tc>
          <w:tcPr>
            <w:tcW w:w="1134" w:type="dxa"/>
          </w:tcPr>
          <w:p w:rsidR="001D0C38" w:rsidRDefault="001D0C38" w:rsidP="00CB2041">
            <w:pPr>
              <w:jc w:val="center"/>
              <w:rPr>
                <w:rFonts w:ascii="Times New Roman" w:hAnsi="Times New Roman" w:cs="Times New Roman"/>
                <w:szCs w:val="24"/>
              </w:rPr>
            </w:pPr>
            <w:r>
              <w:rPr>
                <w:rFonts w:ascii="Times New Roman" w:hAnsi="Times New Roman" w:cs="Times New Roman"/>
                <w:szCs w:val="24"/>
              </w:rPr>
              <w:t>90.388</w:t>
            </w:r>
          </w:p>
          <w:p w:rsidR="001D0C38" w:rsidRDefault="001D0C38" w:rsidP="00CB2041">
            <w:pPr>
              <w:jc w:val="center"/>
              <w:rPr>
                <w:rFonts w:ascii="Times New Roman" w:hAnsi="Times New Roman" w:cs="Times New Roman"/>
                <w:szCs w:val="24"/>
              </w:rPr>
            </w:pPr>
            <w:r>
              <w:rPr>
                <w:rFonts w:ascii="Times New Roman" w:hAnsi="Times New Roman" w:cs="Times New Roman"/>
                <w:szCs w:val="24"/>
              </w:rPr>
              <w:t>12.193</w:t>
            </w:r>
          </w:p>
        </w:tc>
        <w:tc>
          <w:tcPr>
            <w:tcW w:w="957" w:type="dxa"/>
          </w:tcPr>
          <w:p w:rsidR="001D0C38" w:rsidRDefault="001D0C38" w:rsidP="00CB2041">
            <w:pPr>
              <w:jc w:val="center"/>
              <w:rPr>
                <w:rFonts w:ascii="Times New Roman" w:hAnsi="Times New Roman" w:cs="Times New Roman"/>
                <w:szCs w:val="24"/>
              </w:rPr>
            </w:pPr>
            <w:r>
              <w:rPr>
                <w:rFonts w:ascii="Times New Roman" w:hAnsi="Times New Roman" w:cs="Times New Roman"/>
                <w:szCs w:val="24"/>
              </w:rPr>
              <w:t>0.000</w:t>
            </w:r>
          </w:p>
          <w:p w:rsidR="001D0C38" w:rsidRDefault="001D0C38" w:rsidP="00CB2041">
            <w:pPr>
              <w:jc w:val="center"/>
              <w:rPr>
                <w:rFonts w:ascii="Times New Roman" w:hAnsi="Times New Roman" w:cs="Times New Roman"/>
                <w:szCs w:val="24"/>
              </w:rPr>
            </w:pPr>
            <w:r>
              <w:rPr>
                <w:rFonts w:ascii="Times New Roman" w:hAnsi="Times New Roman" w:cs="Times New Roman"/>
                <w:szCs w:val="24"/>
              </w:rPr>
              <w:t>0.000</w:t>
            </w:r>
          </w:p>
        </w:tc>
      </w:tr>
      <w:tr w:rsidR="001D0C38" w:rsidTr="00942774">
        <w:tc>
          <w:tcPr>
            <w:tcW w:w="2802" w:type="dxa"/>
          </w:tcPr>
          <w:p w:rsidR="00942774" w:rsidRPr="00942774" w:rsidRDefault="00942774" w:rsidP="00942774">
            <w:pPr>
              <w:jc w:val="right"/>
              <w:rPr>
                <w:rFonts w:ascii="Times New Roman" w:hAnsi="Times New Roman" w:cs="Times New Roman"/>
                <w:i/>
              </w:rPr>
            </w:pPr>
            <w:r w:rsidRPr="00942774">
              <w:rPr>
                <w:rFonts w:ascii="Times New Roman" w:hAnsi="Times New Roman" w:cs="Times New Roman"/>
                <w:i/>
              </w:rPr>
              <w:t>(Constant)</w:t>
            </w:r>
          </w:p>
          <w:p w:rsidR="001D0C38" w:rsidRPr="00C70A41" w:rsidRDefault="001D0C38" w:rsidP="00942774">
            <w:pPr>
              <w:rPr>
                <w:rFonts w:ascii="Times New Roman" w:hAnsi="Times New Roman" w:cs="Times New Roman"/>
              </w:rPr>
            </w:pPr>
            <w:r w:rsidRPr="00C70A41">
              <w:rPr>
                <w:rFonts w:ascii="Times New Roman" w:hAnsi="Times New Roman" w:cs="Times New Roman"/>
              </w:rPr>
              <w:t>Patient Experience Domain</w:t>
            </w:r>
          </w:p>
        </w:tc>
        <w:tc>
          <w:tcPr>
            <w:tcW w:w="1134" w:type="dxa"/>
          </w:tcPr>
          <w:p w:rsidR="001D0C38" w:rsidRDefault="001D0C38" w:rsidP="00CB2041">
            <w:pPr>
              <w:jc w:val="center"/>
              <w:rPr>
                <w:rFonts w:ascii="Times New Roman" w:hAnsi="Times New Roman" w:cs="Times New Roman"/>
                <w:szCs w:val="24"/>
              </w:rPr>
            </w:pPr>
            <w:r>
              <w:rPr>
                <w:rFonts w:ascii="Times New Roman" w:hAnsi="Times New Roman" w:cs="Times New Roman"/>
                <w:szCs w:val="24"/>
              </w:rPr>
              <w:t>0.797</w:t>
            </w:r>
          </w:p>
          <w:p w:rsidR="001D0C38" w:rsidRDefault="001D0C38" w:rsidP="00CB2041">
            <w:pPr>
              <w:jc w:val="center"/>
              <w:rPr>
                <w:rFonts w:ascii="Times New Roman" w:hAnsi="Times New Roman" w:cs="Times New Roman"/>
                <w:szCs w:val="24"/>
              </w:rPr>
            </w:pPr>
            <w:r>
              <w:rPr>
                <w:rFonts w:ascii="Times New Roman" w:hAnsi="Times New Roman" w:cs="Times New Roman"/>
                <w:szCs w:val="24"/>
              </w:rPr>
              <w:t>0.002</w:t>
            </w:r>
          </w:p>
        </w:tc>
        <w:tc>
          <w:tcPr>
            <w:tcW w:w="1134" w:type="dxa"/>
          </w:tcPr>
          <w:p w:rsidR="001D0C38" w:rsidRDefault="001D0C38" w:rsidP="00CB2041">
            <w:pPr>
              <w:jc w:val="center"/>
              <w:rPr>
                <w:rFonts w:ascii="Times New Roman" w:hAnsi="Times New Roman" w:cs="Times New Roman"/>
                <w:szCs w:val="24"/>
              </w:rPr>
            </w:pPr>
            <w:r>
              <w:rPr>
                <w:rFonts w:ascii="Times New Roman" w:hAnsi="Times New Roman" w:cs="Times New Roman"/>
                <w:szCs w:val="24"/>
              </w:rPr>
              <w:t>0.002</w:t>
            </w:r>
          </w:p>
          <w:p w:rsidR="001D0C38" w:rsidRDefault="001D0C38" w:rsidP="00CB2041">
            <w:pPr>
              <w:jc w:val="center"/>
              <w:rPr>
                <w:rFonts w:ascii="Times New Roman" w:hAnsi="Times New Roman" w:cs="Times New Roman"/>
                <w:szCs w:val="24"/>
              </w:rPr>
            </w:pPr>
            <w:r>
              <w:rPr>
                <w:rFonts w:ascii="Times New Roman" w:hAnsi="Times New Roman" w:cs="Times New Roman"/>
                <w:szCs w:val="24"/>
              </w:rPr>
              <w:t>0.000</w:t>
            </w:r>
          </w:p>
        </w:tc>
        <w:tc>
          <w:tcPr>
            <w:tcW w:w="1559" w:type="dxa"/>
          </w:tcPr>
          <w:p w:rsidR="001D0C38" w:rsidRDefault="001D0C38" w:rsidP="00CB2041">
            <w:pPr>
              <w:jc w:val="center"/>
              <w:rPr>
                <w:rFonts w:ascii="Times New Roman" w:hAnsi="Times New Roman" w:cs="Times New Roman"/>
                <w:szCs w:val="24"/>
              </w:rPr>
            </w:pPr>
          </w:p>
          <w:p w:rsidR="001D0C38" w:rsidRDefault="001D0C38" w:rsidP="00CB2041">
            <w:pPr>
              <w:jc w:val="center"/>
              <w:rPr>
                <w:rFonts w:ascii="Times New Roman" w:hAnsi="Times New Roman" w:cs="Times New Roman"/>
                <w:szCs w:val="24"/>
              </w:rPr>
            </w:pPr>
            <w:r>
              <w:rPr>
                <w:rFonts w:ascii="Times New Roman" w:hAnsi="Times New Roman" w:cs="Times New Roman"/>
                <w:szCs w:val="24"/>
              </w:rPr>
              <w:t>0.490</w:t>
            </w:r>
          </w:p>
        </w:tc>
        <w:tc>
          <w:tcPr>
            <w:tcW w:w="1134" w:type="dxa"/>
          </w:tcPr>
          <w:p w:rsidR="001D0C38" w:rsidRDefault="001D0C38" w:rsidP="00CB2041">
            <w:pPr>
              <w:jc w:val="center"/>
              <w:rPr>
                <w:rFonts w:ascii="Times New Roman" w:hAnsi="Times New Roman" w:cs="Times New Roman"/>
                <w:szCs w:val="24"/>
              </w:rPr>
            </w:pPr>
            <w:r>
              <w:rPr>
                <w:rFonts w:ascii="Times New Roman" w:hAnsi="Times New Roman" w:cs="Times New Roman"/>
                <w:szCs w:val="24"/>
              </w:rPr>
              <w:t>359.352</w:t>
            </w:r>
          </w:p>
          <w:p w:rsidR="001D0C38" w:rsidRDefault="001D0C38" w:rsidP="00CB2041">
            <w:pPr>
              <w:jc w:val="center"/>
              <w:rPr>
                <w:rFonts w:ascii="Times New Roman" w:hAnsi="Times New Roman" w:cs="Times New Roman"/>
                <w:szCs w:val="24"/>
              </w:rPr>
            </w:pPr>
            <w:r>
              <w:rPr>
                <w:rFonts w:ascii="Times New Roman" w:hAnsi="Times New Roman" w:cs="Times New Roman"/>
                <w:szCs w:val="24"/>
              </w:rPr>
              <w:t>50.756</w:t>
            </w:r>
          </w:p>
        </w:tc>
        <w:tc>
          <w:tcPr>
            <w:tcW w:w="957" w:type="dxa"/>
          </w:tcPr>
          <w:p w:rsidR="001D0C38" w:rsidRDefault="001D0C38" w:rsidP="00CB2041">
            <w:pPr>
              <w:jc w:val="center"/>
              <w:rPr>
                <w:rFonts w:ascii="Times New Roman" w:hAnsi="Times New Roman" w:cs="Times New Roman"/>
                <w:szCs w:val="24"/>
              </w:rPr>
            </w:pPr>
            <w:r>
              <w:rPr>
                <w:rFonts w:ascii="Times New Roman" w:hAnsi="Times New Roman" w:cs="Times New Roman"/>
                <w:szCs w:val="24"/>
              </w:rPr>
              <w:t>0.000</w:t>
            </w:r>
          </w:p>
          <w:p w:rsidR="001D0C38" w:rsidRDefault="001D0C38" w:rsidP="00CB2041">
            <w:pPr>
              <w:jc w:val="center"/>
              <w:rPr>
                <w:rFonts w:ascii="Times New Roman" w:hAnsi="Times New Roman" w:cs="Times New Roman"/>
                <w:szCs w:val="24"/>
              </w:rPr>
            </w:pPr>
            <w:r>
              <w:rPr>
                <w:rFonts w:ascii="Times New Roman" w:hAnsi="Times New Roman" w:cs="Times New Roman"/>
                <w:szCs w:val="24"/>
              </w:rPr>
              <w:t>0.000</w:t>
            </w:r>
          </w:p>
        </w:tc>
      </w:tr>
      <w:tr w:rsidR="001D0C38" w:rsidTr="00942774">
        <w:tc>
          <w:tcPr>
            <w:tcW w:w="2802" w:type="dxa"/>
          </w:tcPr>
          <w:p w:rsidR="00942774" w:rsidRPr="00942774" w:rsidRDefault="00942774" w:rsidP="00942774">
            <w:pPr>
              <w:jc w:val="right"/>
              <w:rPr>
                <w:rFonts w:ascii="Times New Roman" w:hAnsi="Times New Roman" w:cs="Times New Roman"/>
                <w:i/>
              </w:rPr>
            </w:pPr>
            <w:r w:rsidRPr="00942774">
              <w:rPr>
                <w:rFonts w:ascii="Times New Roman" w:hAnsi="Times New Roman" w:cs="Times New Roman"/>
                <w:i/>
              </w:rPr>
              <w:t>(Constant)</w:t>
            </w:r>
          </w:p>
          <w:p w:rsidR="001D0C38" w:rsidRPr="00C70A41" w:rsidRDefault="001D0C38" w:rsidP="00942774">
            <w:pPr>
              <w:rPr>
                <w:rFonts w:ascii="Times New Roman" w:hAnsi="Times New Roman" w:cs="Times New Roman"/>
              </w:rPr>
            </w:pPr>
            <w:r w:rsidRPr="00C70A41">
              <w:rPr>
                <w:rFonts w:ascii="Times New Roman" w:hAnsi="Times New Roman" w:cs="Times New Roman"/>
              </w:rPr>
              <w:t>Additional Services Domain</w:t>
            </w:r>
          </w:p>
        </w:tc>
        <w:tc>
          <w:tcPr>
            <w:tcW w:w="1134" w:type="dxa"/>
          </w:tcPr>
          <w:p w:rsidR="001D0C38" w:rsidRDefault="001D0C38" w:rsidP="00CB2041">
            <w:pPr>
              <w:jc w:val="center"/>
              <w:rPr>
                <w:rFonts w:ascii="Times New Roman" w:hAnsi="Times New Roman" w:cs="Times New Roman"/>
                <w:szCs w:val="24"/>
              </w:rPr>
            </w:pPr>
            <w:r>
              <w:rPr>
                <w:rFonts w:ascii="Times New Roman" w:hAnsi="Times New Roman" w:cs="Times New Roman"/>
                <w:szCs w:val="24"/>
              </w:rPr>
              <w:t>0.767</w:t>
            </w:r>
          </w:p>
          <w:p w:rsidR="001D0C38" w:rsidRDefault="001D0C38" w:rsidP="00CB2041">
            <w:pPr>
              <w:jc w:val="center"/>
              <w:rPr>
                <w:rFonts w:ascii="Times New Roman" w:hAnsi="Times New Roman" w:cs="Times New Roman"/>
                <w:szCs w:val="24"/>
              </w:rPr>
            </w:pPr>
            <w:r>
              <w:rPr>
                <w:rFonts w:ascii="Times New Roman" w:hAnsi="Times New Roman" w:cs="Times New Roman"/>
                <w:szCs w:val="24"/>
              </w:rPr>
              <w:t>0.003</w:t>
            </w:r>
          </w:p>
        </w:tc>
        <w:tc>
          <w:tcPr>
            <w:tcW w:w="1134" w:type="dxa"/>
          </w:tcPr>
          <w:p w:rsidR="001D0C38" w:rsidRDefault="001D0C38" w:rsidP="00CB2041">
            <w:pPr>
              <w:jc w:val="center"/>
              <w:rPr>
                <w:rFonts w:ascii="Times New Roman" w:hAnsi="Times New Roman" w:cs="Times New Roman"/>
                <w:szCs w:val="24"/>
              </w:rPr>
            </w:pPr>
            <w:r>
              <w:rPr>
                <w:rFonts w:ascii="Times New Roman" w:hAnsi="Times New Roman" w:cs="Times New Roman"/>
                <w:szCs w:val="24"/>
              </w:rPr>
              <w:t>0.008</w:t>
            </w:r>
          </w:p>
          <w:p w:rsidR="001D0C38" w:rsidRDefault="001D0C38" w:rsidP="00CB2041">
            <w:pPr>
              <w:jc w:val="center"/>
              <w:rPr>
                <w:rFonts w:ascii="Times New Roman" w:hAnsi="Times New Roman" w:cs="Times New Roman"/>
                <w:szCs w:val="24"/>
              </w:rPr>
            </w:pPr>
            <w:r>
              <w:rPr>
                <w:rFonts w:ascii="Times New Roman" w:hAnsi="Times New Roman" w:cs="Times New Roman"/>
                <w:szCs w:val="24"/>
              </w:rPr>
              <w:t>0.000</w:t>
            </w:r>
          </w:p>
        </w:tc>
        <w:tc>
          <w:tcPr>
            <w:tcW w:w="1559" w:type="dxa"/>
          </w:tcPr>
          <w:p w:rsidR="001D0C38" w:rsidRDefault="001D0C38" w:rsidP="00CB2041">
            <w:pPr>
              <w:jc w:val="center"/>
              <w:rPr>
                <w:rFonts w:ascii="Times New Roman" w:hAnsi="Times New Roman" w:cs="Times New Roman"/>
                <w:szCs w:val="24"/>
              </w:rPr>
            </w:pPr>
          </w:p>
          <w:p w:rsidR="001D0C38" w:rsidRDefault="001D0C38" w:rsidP="00CB2041">
            <w:pPr>
              <w:jc w:val="center"/>
              <w:rPr>
                <w:rFonts w:ascii="Times New Roman" w:hAnsi="Times New Roman" w:cs="Times New Roman"/>
                <w:szCs w:val="24"/>
              </w:rPr>
            </w:pPr>
            <w:r>
              <w:rPr>
                <w:rFonts w:ascii="Times New Roman" w:hAnsi="Times New Roman" w:cs="Times New Roman"/>
                <w:szCs w:val="24"/>
              </w:rPr>
              <w:t>0.183</w:t>
            </w:r>
          </w:p>
        </w:tc>
        <w:tc>
          <w:tcPr>
            <w:tcW w:w="1134" w:type="dxa"/>
          </w:tcPr>
          <w:p w:rsidR="001D0C38" w:rsidRDefault="001D0C38" w:rsidP="00CB2041">
            <w:pPr>
              <w:jc w:val="center"/>
              <w:rPr>
                <w:rFonts w:ascii="Times New Roman" w:hAnsi="Times New Roman" w:cs="Times New Roman"/>
                <w:szCs w:val="24"/>
              </w:rPr>
            </w:pPr>
            <w:r>
              <w:rPr>
                <w:rFonts w:ascii="Times New Roman" w:hAnsi="Times New Roman" w:cs="Times New Roman"/>
                <w:szCs w:val="24"/>
              </w:rPr>
              <w:t>92.750</w:t>
            </w:r>
          </w:p>
          <w:p w:rsidR="001D0C38" w:rsidRDefault="001D0C38" w:rsidP="00CB2041">
            <w:pPr>
              <w:jc w:val="center"/>
              <w:rPr>
                <w:rFonts w:ascii="Times New Roman" w:hAnsi="Times New Roman" w:cs="Times New Roman"/>
                <w:szCs w:val="24"/>
              </w:rPr>
            </w:pPr>
            <w:r>
              <w:rPr>
                <w:rFonts w:ascii="Times New Roman" w:hAnsi="Times New Roman" w:cs="Times New Roman"/>
                <w:szCs w:val="24"/>
              </w:rPr>
              <w:t>16.822</w:t>
            </w:r>
          </w:p>
        </w:tc>
        <w:tc>
          <w:tcPr>
            <w:tcW w:w="957" w:type="dxa"/>
          </w:tcPr>
          <w:p w:rsidR="001D0C38" w:rsidRDefault="001D0C38" w:rsidP="00CB2041">
            <w:pPr>
              <w:jc w:val="center"/>
              <w:rPr>
                <w:rFonts w:ascii="Times New Roman" w:hAnsi="Times New Roman" w:cs="Times New Roman"/>
                <w:szCs w:val="24"/>
              </w:rPr>
            </w:pPr>
            <w:r>
              <w:rPr>
                <w:rFonts w:ascii="Times New Roman" w:hAnsi="Times New Roman" w:cs="Times New Roman"/>
                <w:szCs w:val="24"/>
              </w:rPr>
              <w:t>0.000</w:t>
            </w:r>
          </w:p>
          <w:p w:rsidR="001D0C38" w:rsidRDefault="001D0C38" w:rsidP="00CB2041">
            <w:pPr>
              <w:jc w:val="center"/>
              <w:rPr>
                <w:rFonts w:ascii="Times New Roman" w:hAnsi="Times New Roman" w:cs="Times New Roman"/>
                <w:szCs w:val="24"/>
              </w:rPr>
            </w:pPr>
            <w:r>
              <w:rPr>
                <w:rFonts w:ascii="Times New Roman" w:hAnsi="Times New Roman" w:cs="Times New Roman"/>
                <w:szCs w:val="24"/>
              </w:rPr>
              <w:t>0.000</w:t>
            </w:r>
          </w:p>
        </w:tc>
      </w:tr>
      <w:tr w:rsidR="001D0C38" w:rsidTr="00942774">
        <w:tc>
          <w:tcPr>
            <w:tcW w:w="2802" w:type="dxa"/>
          </w:tcPr>
          <w:p w:rsidR="00942774" w:rsidRPr="00942774" w:rsidRDefault="00942774" w:rsidP="00942774">
            <w:pPr>
              <w:jc w:val="right"/>
              <w:rPr>
                <w:rFonts w:ascii="Times New Roman" w:hAnsi="Times New Roman" w:cs="Times New Roman"/>
                <w:i/>
              </w:rPr>
            </w:pPr>
            <w:r w:rsidRPr="00942774">
              <w:rPr>
                <w:rFonts w:ascii="Times New Roman" w:hAnsi="Times New Roman" w:cs="Times New Roman"/>
                <w:i/>
              </w:rPr>
              <w:t>(Constant)</w:t>
            </w:r>
          </w:p>
          <w:p w:rsidR="001D0C38" w:rsidRPr="00C70A41" w:rsidRDefault="001D0C38" w:rsidP="00942774">
            <w:pPr>
              <w:rPr>
                <w:rFonts w:ascii="Times New Roman" w:hAnsi="Times New Roman" w:cs="Times New Roman"/>
              </w:rPr>
            </w:pPr>
            <w:r w:rsidRPr="00C70A41">
              <w:rPr>
                <w:rFonts w:ascii="Times New Roman" w:hAnsi="Times New Roman" w:cs="Times New Roman"/>
              </w:rPr>
              <w:t>Total QOF Score</w:t>
            </w:r>
          </w:p>
        </w:tc>
        <w:tc>
          <w:tcPr>
            <w:tcW w:w="1134" w:type="dxa"/>
          </w:tcPr>
          <w:p w:rsidR="001D0C38" w:rsidRDefault="001D0C38" w:rsidP="00CB2041">
            <w:pPr>
              <w:jc w:val="center"/>
              <w:rPr>
                <w:rFonts w:ascii="Times New Roman" w:hAnsi="Times New Roman" w:cs="Times New Roman"/>
                <w:szCs w:val="24"/>
              </w:rPr>
            </w:pPr>
            <w:r>
              <w:rPr>
                <w:rFonts w:ascii="Times New Roman" w:hAnsi="Times New Roman" w:cs="Times New Roman"/>
                <w:szCs w:val="24"/>
              </w:rPr>
              <w:t>0.508</w:t>
            </w:r>
          </w:p>
          <w:p w:rsidR="001D0C38" w:rsidRDefault="001D0C38" w:rsidP="00CB2041">
            <w:pPr>
              <w:jc w:val="center"/>
              <w:rPr>
                <w:rFonts w:ascii="Times New Roman" w:hAnsi="Times New Roman" w:cs="Times New Roman"/>
                <w:szCs w:val="24"/>
              </w:rPr>
            </w:pPr>
            <w:r>
              <w:rPr>
                <w:rFonts w:ascii="Times New Roman" w:hAnsi="Times New Roman" w:cs="Times New Roman"/>
                <w:szCs w:val="24"/>
              </w:rPr>
              <w:t>0.000</w:t>
            </w:r>
          </w:p>
        </w:tc>
        <w:tc>
          <w:tcPr>
            <w:tcW w:w="1134" w:type="dxa"/>
          </w:tcPr>
          <w:p w:rsidR="001D0C38" w:rsidRDefault="001D0C38" w:rsidP="00CB2041">
            <w:pPr>
              <w:jc w:val="center"/>
              <w:rPr>
                <w:rFonts w:ascii="Times New Roman" w:hAnsi="Times New Roman" w:cs="Times New Roman"/>
                <w:szCs w:val="24"/>
              </w:rPr>
            </w:pPr>
            <w:r>
              <w:rPr>
                <w:rFonts w:ascii="Times New Roman" w:hAnsi="Times New Roman" w:cs="Times New Roman"/>
                <w:szCs w:val="24"/>
              </w:rPr>
              <w:t>0.012</w:t>
            </w:r>
          </w:p>
          <w:p w:rsidR="001D0C38" w:rsidRDefault="001D0C38" w:rsidP="00CB2041">
            <w:pPr>
              <w:jc w:val="center"/>
              <w:rPr>
                <w:rFonts w:ascii="Times New Roman" w:hAnsi="Times New Roman" w:cs="Times New Roman"/>
                <w:szCs w:val="24"/>
              </w:rPr>
            </w:pPr>
            <w:r>
              <w:rPr>
                <w:rFonts w:ascii="Times New Roman" w:hAnsi="Times New Roman" w:cs="Times New Roman"/>
                <w:szCs w:val="24"/>
              </w:rPr>
              <w:t>0.000</w:t>
            </w:r>
          </w:p>
        </w:tc>
        <w:tc>
          <w:tcPr>
            <w:tcW w:w="1559" w:type="dxa"/>
          </w:tcPr>
          <w:p w:rsidR="001D0C38" w:rsidRDefault="001D0C38" w:rsidP="00CB2041">
            <w:pPr>
              <w:jc w:val="center"/>
              <w:rPr>
                <w:rFonts w:ascii="Times New Roman" w:hAnsi="Times New Roman" w:cs="Times New Roman"/>
                <w:szCs w:val="24"/>
              </w:rPr>
            </w:pPr>
          </w:p>
          <w:p w:rsidR="001D0C38" w:rsidRDefault="001D0C38" w:rsidP="00CB2041">
            <w:pPr>
              <w:jc w:val="center"/>
              <w:rPr>
                <w:rFonts w:ascii="Times New Roman" w:hAnsi="Times New Roman" w:cs="Times New Roman"/>
                <w:szCs w:val="24"/>
              </w:rPr>
            </w:pPr>
            <w:r>
              <w:rPr>
                <w:rFonts w:ascii="Times New Roman" w:hAnsi="Times New Roman" w:cs="Times New Roman"/>
                <w:szCs w:val="24"/>
              </w:rPr>
              <w:t>0.356</w:t>
            </w:r>
          </w:p>
        </w:tc>
        <w:tc>
          <w:tcPr>
            <w:tcW w:w="1134" w:type="dxa"/>
          </w:tcPr>
          <w:p w:rsidR="001D0C38" w:rsidRDefault="001D0C38" w:rsidP="00CB2041">
            <w:pPr>
              <w:jc w:val="center"/>
              <w:rPr>
                <w:rFonts w:ascii="Times New Roman" w:hAnsi="Times New Roman" w:cs="Times New Roman"/>
                <w:szCs w:val="24"/>
              </w:rPr>
            </w:pPr>
            <w:r>
              <w:rPr>
                <w:rFonts w:ascii="Times New Roman" w:hAnsi="Times New Roman" w:cs="Times New Roman"/>
                <w:szCs w:val="24"/>
              </w:rPr>
              <w:t>43.981</w:t>
            </w:r>
          </w:p>
          <w:p w:rsidR="001D0C38" w:rsidRDefault="001D0C38" w:rsidP="00CB2041">
            <w:pPr>
              <w:jc w:val="center"/>
              <w:rPr>
                <w:rFonts w:ascii="Times New Roman" w:hAnsi="Times New Roman" w:cs="Times New Roman"/>
                <w:szCs w:val="24"/>
              </w:rPr>
            </w:pPr>
            <w:r>
              <w:rPr>
                <w:rFonts w:ascii="Times New Roman" w:hAnsi="Times New Roman" w:cs="Times New Roman"/>
                <w:szCs w:val="24"/>
              </w:rPr>
              <w:t>34.460</w:t>
            </w:r>
          </w:p>
        </w:tc>
        <w:tc>
          <w:tcPr>
            <w:tcW w:w="957" w:type="dxa"/>
          </w:tcPr>
          <w:p w:rsidR="001D0C38" w:rsidRDefault="001D0C38" w:rsidP="00CB2041">
            <w:pPr>
              <w:jc w:val="center"/>
              <w:rPr>
                <w:rFonts w:ascii="Times New Roman" w:hAnsi="Times New Roman" w:cs="Times New Roman"/>
                <w:szCs w:val="24"/>
              </w:rPr>
            </w:pPr>
            <w:r>
              <w:rPr>
                <w:rFonts w:ascii="Times New Roman" w:hAnsi="Times New Roman" w:cs="Times New Roman"/>
                <w:szCs w:val="24"/>
              </w:rPr>
              <w:t>0.000</w:t>
            </w:r>
          </w:p>
          <w:p w:rsidR="001D0C38" w:rsidRDefault="001D0C38" w:rsidP="00CB2041">
            <w:pPr>
              <w:jc w:val="center"/>
              <w:rPr>
                <w:rFonts w:ascii="Times New Roman" w:hAnsi="Times New Roman" w:cs="Times New Roman"/>
                <w:szCs w:val="24"/>
              </w:rPr>
            </w:pPr>
            <w:r>
              <w:rPr>
                <w:rFonts w:ascii="Times New Roman" w:hAnsi="Times New Roman" w:cs="Times New Roman"/>
                <w:szCs w:val="24"/>
              </w:rPr>
              <w:t>0.000</w:t>
            </w:r>
          </w:p>
        </w:tc>
      </w:tr>
    </w:tbl>
    <w:p w:rsidR="00CB2041" w:rsidRDefault="00CB2041" w:rsidP="001D0C38">
      <w:pPr>
        <w:spacing w:after="0" w:line="240" w:lineRule="auto"/>
        <w:rPr>
          <w:rFonts w:ascii="Times New Roman" w:hAnsi="Times New Roman" w:cs="Times New Roman"/>
          <w:szCs w:val="24"/>
        </w:rPr>
      </w:pPr>
    </w:p>
    <w:p w:rsidR="00CE5306" w:rsidRDefault="00CE5306" w:rsidP="00CE530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Although the majority of correlations were relatively weak, linear </w:t>
      </w:r>
      <w:r w:rsidRPr="002347D5">
        <w:rPr>
          <w:rFonts w:ascii="Times New Roman" w:hAnsi="Times New Roman" w:cs="Times New Roman"/>
          <w:sz w:val="24"/>
          <w:szCs w:val="24"/>
        </w:rPr>
        <w:t xml:space="preserve">regression was </w:t>
      </w:r>
      <w:r>
        <w:rPr>
          <w:rFonts w:ascii="Times New Roman" w:hAnsi="Times New Roman" w:cs="Times New Roman"/>
          <w:sz w:val="24"/>
          <w:szCs w:val="24"/>
        </w:rPr>
        <w:t xml:space="preserve">carried out </w:t>
      </w:r>
      <w:r w:rsidRPr="002347D5">
        <w:rPr>
          <w:rFonts w:ascii="Times New Roman" w:hAnsi="Times New Roman" w:cs="Times New Roman"/>
          <w:sz w:val="24"/>
          <w:szCs w:val="24"/>
        </w:rPr>
        <w:t xml:space="preserve">to determine whether it is possible to predict </w:t>
      </w:r>
      <w:r>
        <w:rPr>
          <w:rFonts w:ascii="Times New Roman" w:hAnsi="Times New Roman" w:cs="Times New Roman"/>
          <w:sz w:val="24"/>
          <w:szCs w:val="24"/>
        </w:rPr>
        <w:t xml:space="preserve">the outcome of this measure of </w:t>
      </w:r>
      <w:r w:rsidRPr="002347D5">
        <w:rPr>
          <w:rFonts w:ascii="Times New Roman" w:hAnsi="Times New Roman" w:cs="Times New Roman"/>
          <w:sz w:val="24"/>
          <w:szCs w:val="24"/>
        </w:rPr>
        <w:t xml:space="preserve">patient satisfaction from </w:t>
      </w:r>
      <w:r>
        <w:rPr>
          <w:rFonts w:ascii="Times New Roman" w:hAnsi="Times New Roman" w:cs="Times New Roman"/>
          <w:sz w:val="24"/>
          <w:szCs w:val="24"/>
        </w:rPr>
        <w:t xml:space="preserve">either the QOF domain scores or </w:t>
      </w:r>
      <w:r w:rsidRPr="002347D5">
        <w:rPr>
          <w:rFonts w:ascii="Times New Roman" w:hAnsi="Times New Roman" w:cs="Times New Roman"/>
          <w:sz w:val="24"/>
          <w:szCs w:val="24"/>
        </w:rPr>
        <w:t xml:space="preserve">the </w:t>
      </w:r>
      <w:r>
        <w:rPr>
          <w:rFonts w:ascii="Times New Roman" w:hAnsi="Times New Roman" w:cs="Times New Roman"/>
          <w:sz w:val="24"/>
          <w:szCs w:val="24"/>
        </w:rPr>
        <w:t>total QOF scores.</w:t>
      </w:r>
    </w:p>
    <w:p w:rsidR="00CE5306" w:rsidRDefault="00CE5306" w:rsidP="00CE530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The regression analysis was conducted in SPSS, with ANOVA calculations confirming in each case that the results were not due to sampling error. A summary of the models developed in SPSS are given in Table 2, while Table 3 shows the regression coefficients for each model.</w:t>
      </w:r>
    </w:p>
    <w:p w:rsidR="00CE5306" w:rsidRPr="00CB2041" w:rsidRDefault="00CE5306" w:rsidP="001D0C38">
      <w:pPr>
        <w:spacing w:after="0" w:line="240" w:lineRule="auto"/>
        <w:rPr>
          <w:rFonts w:ascii="Times New Roman" w:hAnsi="Times New Roman" w:cs="Times New Roman"/>
          <w:szCs w:val="24"/>
        </w:rPr>
      </w:pPr>
    </w:p>
    <w:p w:rsidR="002A7BCC" w:rsidRPr="002347D5" w:rsidRDefault="002A7BCC" w:rsidP="00931B64">
      <w:pPr>
        <w:spacing w:after="0" w:line="240" w:lineRule="auto"/>
        <w:jc w:val="both"/>
        <w:rPr>
          <w:rFonts w:ascii="Times New Roman" w:hAnsi="Times New Roman" w:cs="Times New Roman"/>
          <w:b/>
          <w:sz w:val="24"/>
          <w:szCs w:val="24"/>
        </w:rPr>
      </w:pPr>
      <w:r w:rsidRPr="002347D5">
        <w:rPr>
          <w:rFonts w:ascii="Times New Roman" w:hAnsi="Times New Roman" w:cs="Times New Roman"/>
          <w:b/>
          <w:sz w:val="24"/>
          <w:szCs w:val="24"/>
        </w:rPr>
        <w:t>Findings</w:t>
      </w:r>
    </w:p>
    <w:p w:rsidR="00891115" w:rsidRDefault="003B1487" w:rsidP="00931B64">
      <w:pPr>
        <w:spacing w:after="0" w:line="240" w:lineRule="auto"/>
        <w:jc w:val="both"/>
        <w:rPr>
          <w:rFonts w:ascii="Times New Roman" w:hAnsi="Times New Roman" w:cs="Times New Roman"/>
          <w:sz w:val="24"/>
          <w:szCs w:val="24"/>
        </w:rPr>
      </w:pPr>
      <w:r w:rsidRPr="002347D5">
        <w:rPr>
          <w:rFonts w:ascii="Times New Roman" w:hAnsi="Times New Roman" w:cs="Times New Roman"/>
          <w:sz w:val="24"/>
          <w:szCs w:val="24"/>
        </w:rPr>
        <w:t>The r</w:t>
      </w:r>
      <w:r w:rsidR="004F5954" w:rsidRPr="002347D5">
        <w:rPr>
          <w:rFonts w:ascii="Times New Roman" w:hAnsi="Times New Roman" w:cs="Times New Roman"/>
          <w:sz w:val="24"/>
          <w:szCs w:val="24"/>
        </w:rPr>
        <w:t>esults</w:t>
      </w:r>
      <w:r w:rsidRPr="002347D5">
        <w:rPr>
          <w:rFonts w:ascii="Times New Roman" w:hAnsi="Times New Roman" w:cs="Times New Roman"/>
          <w:sz w:val="24"/>
          <w:szCs w:val="24"/>
        </w:rPr>
        <w:t xml:space="preserve"> of the analysis</w:t>
      </w:r>
      <w:r w:rsidR="004F5954" w:rsidRPr="002347D5">
        <w:rPr>
          <w:rFonts w:ascii="Times New Roman" w:hAnsi="Times New Roman" w:cs="Times New Roman"/>
          <w:sz w:val="24"/>
          <w:szCs w:val="24"/>
        </w:rPr>
        <w:t xml:space="preserve"> show </w:t>
      </w:r>
      <w:r w:rsidR="00DF5D6E">
        <w:rPr>
          <w:rFonts w:ascii="Times New Roman" w:hAnsi="Times New Roman" w:cs="Times New Roman"/>
          <w:sz w:val="24"/>
          <w:szCs w:val="24"/>
        </w:rPr>
        <w:t>that there are some</w:t>
      </w:r>
      <w:r w:rsidR="00FF0F01">
        <w:rPr>
          <w:rFonts w:ascii="Times New Roman" w:hAnsi="Times New Roman" w:cs="Times New Roman"/>
          <w:sz w:val="24"/>
          <w:szCs w:val="24"/>
        </w:rPr>
        <w:t xml:space="preserve"> relatively weak correlations between the QOF scores and patients’ satisfaction with care received at the surgery</w:t>
      </w:r>
      <w:r w:rsidR="00223641" w:rsidRPr="002347D5">
        <w:rPr>
          <w:rFonts w:ascii="Times New Roman" w:hAnsi="Times New Roman" w:cs="Times New Roman"/>
          <w:sz w:val="24"/>
          <w:szCs w:val="24"/>
        </w:rPr>
        <w:t>, as monitored by the GP Patient Survey</w:t>
      </w:r>
      <w:r w:rsidR="004F5954" w:rsidRPr="002347D5">
        <w:rPr>
          <w:rFonts w:ascii="Times New Roman" w:hAnsi="Times New Roman" w:cs="Times New Roman"/>
          <w:sz w:val="24"/>
          <w:szCs w:val="24"/>
        </w:rPr>
        <w:t>.</w:t>
      </w:r>
      <w:r w:rsidR="00C135AE">
        <w:rPr>
          <w:rFonts w:ascii="Times New Roman" w:hAnsi="Times New Roman" w:cs="Times New Roman"/>
          <w:sz w:val="24"/>
          <w:szCs w:val="24"/>
        </w:rPr>
        <w:t xml:space="preserve"> However, these correlations have not been </w:t>
      </w:r>
      <w:r w:rsidR="00087336">
        <w:rPr>
          <w:rFonts w:ascii="Times New Roman" w:hAnsi="Times New Roman" w:cs="Times New Roman"/>
          <w:sz w:val="24"/>
          <w:szCs w:val="24"/>
        </w:rPr>
        <w:t xml:space="preserve">adequately </w:t>
      </w:r>
      <w:r w:rsidR="00C135AE">
        <w:rPr>
          <w:rFonts w:ascii="Times New Roman" w:hAnsi="Times New Roman" w:cs="Times New Roman"/>
          <w:sz w:val="24"/>
          <w:szCs w:val="24"/>
        </w:rPr>
        <w:t>explained by the regression analysis.</w:t>
      </w:r>
      <w:r w:rsidR="00891115">
        <w:rPr>
          <w:rFonts w:ascii="Times New Roman" w:hAnsi="Times New Roman" w:cs="Times New Roman"/>
          <w:sz w:val="24"/>
          <w:szCs w:val="24"/>
        </w:rPr>
        <w:t xml:space="preserve"> </w:t>
      </w:r>
      <w:r w:rsidR="009A0ECA">
        <w:rPr>
          <w:rFonts w:ascii="Times New Roman" w:hAnsi="Times New Roman" w:cs="Times New Roman"/>
          <w:sz w:val="24"/>
          <w:szCs w:val="24"/>
        </w:rPr>
        <w:t xml:space="preserve">Therefore, we can tentatively accept the first hypothesis, which looked for </w:t>
      </w:r>
      <w:r w:rsidR="00342FE2">
        <w:rPr>
          <w:rFonts w:ascii="Times New Roman" w:hAnsi="Times New Roman" w:cs="Times New Roman"/>
          <w:sz w:val="24"/>
          <w:szCs w:val="24"/>
        </w:rPr>
        <w:t>a positive relationship</w:t>
      </w:r>
      <w:r w:rsidR="009A0ECA">
        <w:rPr>
          <w:rFonts w:ascii="Times New Roman" w:hAnsi="Times New Roman" w:cs="Times New Roman"/>
          <w:sz w:val="24"/>
          <w:szCs w:val="24"/>
        </w:rPr>
        <w:t xml:space="preserve"> between the QOF scores and the GPPS question, but reject the second hypothesis which aimed to identify the QOF scores as predictors of patient satisfaction with the care received at the surgery.</w:t>
      </w:r>
    </w:p>
    <w:p w:rsidR="00C135AE" w:rsidRDefault="00891115" w:rsidP="0089111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w:t>
      </w:r>
      <w:r w:rsidR="00942774">
        <w:rPr>
          <w:rFonts w:ascii="Times New Roman" w:hAnsi="Times New Roman" w:cs="Times New Roman"/>
          <w:sz w:val="24"/>
          <w:szCs w:val="24"/>
        </w:rPr>
        <w:t>n trying to understand these results, i</w:t>
      </w:r>
      <w:r>
        <w:rPr>
          <w:rFonts w:ascii="Times New Roman" w:hAnsi="Times New Roman" w:cs="Times New Roman"/>
          <w:sz w:val="24"/>
          <w:szCs w:val="24"/>
        </w:rPr>
        <w:t>t is easy to speculate that perhaps measures in the organisation domain, which are focused on internal efficiency and effectiveness, might not have a</w:t>
      </w:r>
      <w:r w:rsidR="00942774">
        <w:rPr>
          <w:rFonts w:ascii="Times New Roman" w:hAnsi="Times New Roman" w:cs="Times New Roman"/>
          <w:sz w:val="24"/>
          <w:szCs w:val="24"/>
        </w:rPr>
        <w:t>n obvious</w:t>
      </w:r>
      <w:r>
        <w:rPr>
          <w:rFonts w:ascii="Times New Roman" w:hAnsi="Times New Roman" w:cs="Times New Roman"/>
          <w:sz w:val="24"/>
          <w:szCs w:val="24"/>
        </w:rPr>
        <w:t xml:space="preserve"> significant impact on customer satisfaction</w:t>
      </w:r>
      <w:r w:rsidR="00942774">
        <w:rPr>
          <w:rFonts w:ascii="Times New Roman" w:hAnsi="Times New Roman" w:cs="Times New Roman"/>
          <w:sz w:val="24"/>
          <w:szCs w:val="24"/>
        </w:rPr>
        <w:t>. Similarly, as the additional services (such as contraceptive advice or child welfare monitoring) only affect specific areas of the population, it could be suggested that it would be difficult to predict general customer satisfaction from scores in this area.</w:t>
      </w:r>
      <w:r w:rsidR="00914032">
        <w:rPr>
          <w:rFonts w:ascii="Times New Roman" w:hAnsi="Times New Roman" w:cs="Times New Roman"/>
          <w:sz w:val="24"/>
          <w:szCs w:val="24"/>
        </w:rPr>
        <w:t xml:space="preserve"> However, it is more difficult to explain away the results from the clinical and patient experience domains, which demand a more detailed examination.</w:t>
      </w:r>
    </w:p>
    <w:p w:rsidR="00C135AE" w:rsidRDefault="00914032" w:rsidP="00914032">
      <w:pPr>
        <w:tabs>
          <w:tab w:val="left" w:pos="2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C135AE" w:rsidRPr="00316A3B" w:rsidRDefault="00C135AE" w:rsidP="00931B64">
      <w:pPr>
        <w:spacing w:after="0" w:line="240" w:lineRule="auto"/>
        <w:jc w:val="both"/>
        <w:rPr>
          <w:rFonts w:ascii="Times New Roman" w:hAnsi="Times New Roman" w:cs="Times New Roman"/>
          <w:i/>
          <w:sz w:val="24"/>
          <w:szCs w:val="24"/>
        </w:rPr>
      </w:pPr>
      <w:r w:rsidRPr="00316A3B">
        <w:rPr>
          <w:rFonts w:ascii="Times New Roman" w:hAnsi="Times New Roman" w:cs="Times New Roman"/>
          <w:i/>
          <w:sz w:val="24"/>
          <w:szCs w:val="24"/>
        </w:rPr>
        <w:t>Clinical Domain</w:t>
      </w:r>
    </w:p>
    <w:p w:rsidR="00B44FC9" w:rsidRDefault="00C135AE" w:rsidP="00931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analysis of the clinical domain shows a weak correlation (0.193) between the two variables, with only 3.7% of the variance </w:t>
      </w:r>
      <w:r w:rsidR="00891115">
        <w:rPr>
          <w:rFonts w:ascii="Times New Roman" w:hAnsi="Times New Roman" w:cs="Times New Roman"/>
          <w:sz w:val="24"/>
          <w:szCs w:val="24"/>
        </w:rPr>
        <w:t>in the patient satisfaction scores explained by the clinical domain scores</w:t>
      </w:r>
      <w:r w:rsidR="00087336">
        <w:rPr>
          <w:rFonts w:ascii="Times New Roman" w:hAnsi="Times New Roman" w:cs="Times New Roman"/>
          <w:sz w:val="24"/>
          <w:szCs w:val="24"/>
        </w:rPr>
        <w:t xml:space="preserve"> (R</w:t>
      </w:r>
      <w:r w:rsidR="00087336" w:rsidRPr="00087336">
        <w:rPr>
          <w:rFonts w:ascii="Times New Roman" w:hAnsi="Times New Roman" w:cs="Times New Roman"/>
          <w:sz w:val="24"/>
          <w:szCs w:val="24"/>
          <w:vertAlign w:val="superscript"/>
        </w:rPr>
        <w:t>2</w:t>
      </w:r>
      <w:r w:rsidR="00087336">
        <w:rPr>
          <w:rFonts w:ascii="Times New Roman" w:hAnsi="Times New Roman" w:cs="Times New Roman"/>
          <w:sz w:val="24"/>
          <w:szCs w:val="24"/>
        </w:rPr>
        <w:t>= 0.037)</w:t>
      </w:r>
      <w:r w:rsidR="00891115">
        <w:rPr>
          <w:rFonts w:ascii="Times New Roman" w:hAnsi="Times New Roman" w:cs="Times New Roman"/>
          <w:sz w:val="24"/>
          <w:szCs w:val="24"/>
        </w:rPr>
        <w:t>. The regression showed no predictive capability from this variable</w:t>
      </w:r>
      <w:r w:rsidR="00087336">
        <w:rPr>
          <w:rFonts w:ascii="Times New Roman" w:hAnsi="Times New Roman" w:cs="Times New Roman"/>
          <w:sz w:val="24"/>
          <w:szCs w:val="24"/>
        </w:rPr>
        <w:t xml:space="preserve"> (B=0.000)</w:t>
      </w:r>
      <w:r w:rsidR="00891115">
        <w:rPr>
          <w:rFonts w:ascii="Times New Roman" w:hAnsi="Times New Roman" w:cs="Times New Roman"/>
          <w:sz w:val="24"/>
          <w:szCs w:val="24"/>
        </w:rPr>
        <w:t>. This result is</w:t>
      </w:r>
      <w:r w:rsidR="00914032">
        <w:rPr>
          <w:rFonts w:ascii="Times New Roman" w:hAnsi="Times New Roman" w:cs="Times New Roman"/>
          <w:sz w:val="24"/>
          <w:szCs w:val="24"/>
        </w:rPr>
        <w:t xml:space="preserve"> surprising because previous research which looked at techni</w:t>
      </w:r>
      <w:r w:rsidR="009A0ECA">
        <w:rPr>
          <w:rFonts w:ascii="Times New Roman" w:hAnsi="Times New Roman" w:cs="Times New Roman"/>
          <w:sz w:val="24"/>
          <w:szCs w:val="24"/>
        </w:rPr>
        <w:t>cal quality of care suggested that better quality care was associated with better patient satisfaction scores</w:t>
      </w:r>
      <w:r w:rsidR="00342FE2">
        <w:rPr>
          <w:rFonts w:ascii="Times New Roman" w:hAnsi="Times New Roman" w:cs="Times New Roman"/>
          <w:sz w:val="24"/>
          <w:szCs w:val="24"/>
        </w:rPr>
        <w:t xml:space="preserve"> (</w:t>
      </w:r>
      <w:proofErr w:type="spellStart"/>
      <w:r w:rsidR="00342FE2">
        <w:rPr>
          <w:rFonts w:ascii="Times New Roman" w:hAnsi="Times New Roman" w:cs="Times New Roman"/>
          <w:sz w:val="24"/>
          <w:szCs w:val="24"/>
        </w:rPr>
        <w:t>Edlund</w:t>
      </w:r>
      <w:proofErr w:type="spellEnd"/>
      <w:r w:rsidR="00342FE2">
        <w:rPr>
          <w:rFonts w:ascii="Times New Roman" w:hAnsi="Times New Roman" w:cs="Times New Roman"/>
          <w:sz w:val="24"/>
          <w:szCs w:val="24"/>
        </w:rPr>
        <w:t xml:space="preserve"> et al, 2003)</w:t>
      </w:r>
      <w:r w:rsidR="009A0ECA">
        <w:rPr>
          <w:rFonts w:ascii="Times New Roman" w:hAnsi="Times New Roman" w:cs="Times New Roman"/>
          <w:sz w:val="24"/>
          <w:szCs w:val="24"/>
        </w:rPr>
        <w:t xml:space="preserve">. </w:t>
      </w:r>
      <w:r w:rsidR="006732DB">
        <w:rPr>
          <w:rFonts w:ascii="Times New Roman" w:hAnsi="Times New Roman" w:cs="Times New Roman"/>
          <w:sz w:val="24"/>
          <w:szCs w:val="24"/>
        </w:rPr>
        <w:t>In addition</w:t>
      </w:r>
      <w:r w:rsidR="00F474D6">
        <w:rPr>
          <w:rFonts w:ascii="Times New Roman" w:hAnsi="Times New Roman" w:cs="Times New Roman"/>
          <w:sz w:val="24"/>
          <w:szCs w:val="24"/>
        </w:rPr>
        <w:t xml:space="preserve"> TQM advocates that improving technical quality should drive customer satisfaction</w:t>
      </w:r>
      <w:r w:rsidR="00342FE2">
        <w:rPr>
          <w:rFonts w:ascii="Times New Roman" w:hAnsi="Times New Roman" w:cs="Times New Roman"/>
          <w:sz w:val="24"/>
          <w:szCs w:val="24"/>
        </w:rPr>
        <w:t xml:space="preserve"> (</w:t>
      </w:r>
      <w:proofErr w:type="spellStart"/>
      <w:r w:rsidR="00342FE2">
        <w:rPr>
          <w:rFonts w:ascii="Times New Roman" w:hAnsi="Times New Roman" w:cs="Times New Roman"/>
          <w:sz w:val="24"/>
          <w:szCs w:val="24"/>
        </w:rPr>
        <w:t>Mehra</w:t>
      </w:r>
      <w:proofErr w:type="spellEnd"/>
      <w:r w:rsidR="00342FE2">
        <w:rPr>
          <w:rFonts w:ascii="Times New Roman" w:hAnsi="Times New Roman" w:cs="Times New Roman"/>
          <w:sz w:val="24"/>
          <w:szCs w:val="24"/>
        </w:rPr>
        <w:t xml:space="preserve"> and </w:t>
      </w:r>
      <w:proofErr w:type="spellStart"/>
      <w:r w:rsidR="00342FE2">
        <w:rPr>
          <w:rFonts w:ascii="Times New Roman" w:hAnsi="Times New Roman" w:cs="Times New Roman"/>
          <w:sz w:val="24"/>
          <w:szCs w:val="24"/>
        </w:rPr>
        <w:t>Ranganathan</w:t>
      </w:r>
      <w:proofErr w:type="spellEnd"/>
      <w:r w:rsidR="00342FE2">
        <w:rPr>
          <w:rFonts w:ascii="Times New Roman" w:hAnsi="Times New Roman" w:cs="Times New Roman"/>
          <w:sz w:val="24"/>
          <w:szCs w:val="24"/>
        </w:rPr>
        <w:t>, 2008)</w:t>
      </w:r>
      <w:r w:rsidR="00F474D6">
        <w:rPr>
          <w:rFonts w:ascii="Times New Roman" w:hAnsi="Times New Roman" w:cs="Times New Roman"/>
          <w:sz w:val="24"/>
          <w:szCs w:val="24"/>
        </w:rPr>
        <w:t>.</w:t>
      </w:r>
      <w:r w:rsidR="00B44FC9">
        <w:rPr>
          <w:rFonts w:ascii="Times New Roman" w:hAnsi="Times New Roman" w:cs="Times New Roman"/>
          <w:sz w:val="24"/>
          <w:szCs w:val="24"/>
        </w:rPr>
        <w:t xml:space="preserve"> </w:t>
      </w:r>
    </w:p>
    <w:p w:rsidR="008A1C06" w:rsidRDefault="00B44FC9" w:rsidP="00B44FC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The clinical domain has almost two thirds of the QOF points attached to it, which suggests that following clinical guidelines in diagnosis and ongoing care is considered the most important way of improving quality of care overall, by the NHS. However, th</w:t>
      </w:r>
      <w:r w:rsidR="00342FE2">
        <w:rPr>
          <w:rFonts w:ascii="Times New Roman" w:hAnsi="Times New Roman" w:cs="Times New Roman"/>
          <w:sz w:val="24"/>
          <w:szCs w:val="24"/>
        </w:rPr>
        <w:t>es</w:t>
      </w:r>
      <w:r>
        <w:rPr>
          <w:rFonts w:ascii="Times New Roman" w:hAnsi="Times New Roman" w:cs="Times New Roman"/>
          <w:sz w:val="24"/>
          <w:szCs w:val="24"/>
        </w:rPr>
        <w:t>e</w:t>
      </w:r>
      <w:r w:rsidR="00342FE2">
        <w:rPr>
          <w:rFonts w:ascii="Times New Roman" w:hAnsi="Times New Roman" w:cs="Times New Roman"/>
          <w:sz w:val="24"/>
          <w:szCs w:val="24"/>
        </w:rPr>
        <w:t xml:space="preserve"> results suggest that</w:t>
      </w:r>
      <w:r>
        <w:rPr>
          <w:rFonts w:ascii="Times New Roman" w:hAnsi="Times New Roman" w:cs="Times New Roman"/>
          <w:sz w:val="24"/>
          <w:szCs w:val="24"/>
        </w:rPr>
        <w:t xml:space="preserve"> patients do not</w:t>
      </w:r>
      <w:r w:rsidR="00342FE2">
        <w:rPr>
          <w:rFonts w:ascii="Times New Roman" w:hAnsi="Times New Roman" w:cs="Times New Roman"/>
          <w:sz w:val="24"/>
          <w:szCs w:val="24"/>
        </w:rPr>
        <w:t xml:space="preserve"> really</w:t>
      </w:r>
      <w:r>
        <w:rPr>
          <w:rFonts w:ascii="Times New Roman" w:hAnsi="Times New Roman" w:cs="Times New Roman"/>
          <w:sz w:val="24"/>
          <w:szCs w:val="24"/>
        </w:rPr>
        <w:t xml:space="preserve"> take this int</w:t>
      </w:r>
      <w:r w:rsidR="00F30B63">
        <w:rPr>
          <w:rFonts w:ascii="Times New Roman" w:hAnsi="Times New Roman" w:cs="Times New Roman"/>
          <w:sz w:val="24"/>
          <w:szCs w:val="24"/>
        </w:rPr>
        <w:t>o account when determining the</w:t>
      </w:r>
      <w:r>
        <w:rPr>
          <w:rFonts w:ascii="Times New Roman" w:hAnsi="Times New Roman" w:cs="Times New Roman"/>
          <w:sz w:val="24"/>
          <w:szCs w:val="24"/>
        </w:rPr>
        <w:t xml:space="preserve"> level of satisfaction</w:t>
      </w:r>
      <w:r w:rsidR="00F30B63">
        <w:rPr>
          <w:rFonts w:ascii="Times New Roman" w:hAnsi="Times New Roman" w:cs="Times New Roman"/>
          <w:sz w:val="24"/>
          <w:szCs w:val="24"/>
        </w:rPr>
        <w:t xml:space="preserve"> with their care. </w:t>
      </w:r>
    </w:p>
    <w:p w:rsidR="008A1C06" w:rsidRDefault="00F30B63" w:rsidP="00B44FC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It could be argued that, for the reasons touched on in the literature (i.e. </w:t>
      </w:r>
      <w:proofErr w:type="gramStart"/>
      <w:r>
        <w:rPr>
          <w:rFonts w:ascii="Times New Roman" w:hAnsi="Times New Roman" w:cs="Times New Roman"/>
          <w:sz w:val="24"/>
          <w:szCs w:val="24"/>
        </w:rPr>
        <w:t>that patients</w:t>
      </w:r>
      <w:proofErr w:type="gramEnd"/>
      <w:r>
        <w:rPr>
          <w:rFonts w:ascii="Times New Roman" w:hAnsi="Times New Roman" w:cs="Times New Roman"/>
          <w:sz w:val="24"/>
          <w:szCs w:val="24"/>
        </w:rPr>
        <w:t xml:space="preserve"> find it hard to evaluate the technical quality of care, or that patient satisfaction should not be the main objective of quality health care) that the lack of a cl</w:t>
      </w:r>
      <w:r w:rsidR="00494FD4">
        <w:rPr>
          <w:rFonts w:ascii="Times New Roman" w:hAnsi="Times New Roman" w:cs="Times New Roman"/>
          <w:sz w:val="24"/>
          <w:szCs w:val="24"/>
        </w:rPr>
        <w:t>ear predictive link between clinical quality and patient satisfaction is not an issue. However, if the clinical domain of the QOF is aimed at driving improved clinical outcomes, then patient satisfaction is a critical element, as patients who are satisfied with their care are more likely to comply with medication and treatment which will positively impact on the eventual outcome</w:t>
      </w:r>
      <w:r w:rsidR="008A1C06">
        <w:rPr>
          <w:rFonts w:ascii="Times New Roman" w:hAnsi="Times New Roman" w:cs="Times New Roman"/>
          <w:sz w:val="24"/>
          <w:szCs w:val="24"/>
        </w:rPr>
        <w:t xml:space="preserve"> (Chow et al, 2009)</w:t>
      </w:r>
      <w:r w:rsidR="00494FD4">
        <w:rPr>
          <w:rFonts w:ascii="Times New Roman" w:hAnsi="Times New Roman" w:cs="Times New Roman"/>
          <w:sz w:val="24"/>
          <w:szCs w:val="24"/>
        </w:rPr>
        <w:t>.</w:t>
      </w:r>
      <w:r w:rsidR="00F474D6">
        <w:rPr>
          <w:rFonts w:ascii="Times New Roman" w:hAnsi="Times New Roman" w:cs="Times New Roman"/>
          <w:sz w:val="24"/>
          <w:szCs w:val="24"/>
        </w:rPr>
        <w:t xml:space="preserve"> </w:t>
      </w:r>
    </w:p>
    <w:p w:rsidR="00D11270" w:rsidRDefault="008A1C06" w:rsidP="00B44FC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According to the principles of TQM / 6 Sigma, the clinical domain indicators should, in order to drive customer satisfaction, be developed with a focus on the ‘voice of the customer’. </w:t>
      </w:r>
      <w:r w:rsidR="006F2DF6">
        <w:rPr>
          <w:rFonts w:ascii="Times New Roman" w:hAnsi="Times New Roman" w:cs="Times New Roman"/>
          <w:sz w:val="24"/>
          <w:szCs w:val="24"/>
        </w:rPr>
        <w:t>As an example</w:t>
      </w:r>
      <w:r>
        <w:rPr>
          <w:rFonts w:ascii="Times New Roman" w:hAnsi="Times New Roman" w:cs="Times New Roman"/>
          <w:sz w:val="24"/>
          <w:szCs w:val="24"/>
        </w:rPr>
        <w:t>, Quality Function Deployment</w:t>
      </w:r>
      <w:r w:rsidR="00316A3B">
        <w:rPr>
          <w:rFonts w:ascii="Times New Roman" w:hAnsi="Times New Roman" w:cs="Times New Roman"/>
          <w:sz w:val="24"/>
          <w:szCs w:val="24"/>
        </w:rPr>
        <w:t xml:space="preserve">, a tool commonly </w:t>
      </w:r>
      <w:r w:rsidR="006F2DF6">
        <w:rPr>
          <w:rFonts w:ascii="Times New Roman" w:hAnsi="Times New Roman" w:cs="Times New Roman"/>
          <w:sz w:val="24"/>
          <w:szCs w:val="24"/>
        </w:rPr>
        <w:t>advocated</w:t>
      </w:r>
      <w:r w:rsidR="00316A3B">
        <w:rPr>
          <w:rFonts w:ascii="Times New Roman" w:hAnsi="Times New Roman" w:cs="Times New Roman"/>
          <w:sz w:val="24"/>
          <w:szCs w:val="24"/>
        </w:rPr>
        <w:t xml:space="preserve"> </w:t>
      </w:r>
      <w:r w:rsidR="00316A3B">
        <w:rPr>
          <w:rFonts w:ascii="Times New Roman" w:hAnsi="Times New Roman" w:cs="Times New Roman"/>
          <w:sz w:val="24"/>
          <w:szCs w:val="24"/>
        </w:rPr>
        <w:lastRenderedPageBreak/>
        <w:t>by both methodologies,</w:t>
      </w:r>
      <w:r>
        <w:rPr>
          <w:rFonts w:ascii="Times New Roman" w:hAnsi="Times New Roman" w:cs="Times New Roman"/>
          <w:sz w:val="24"/>
          <w:szCs w:val="24"/>
        </w:rPr>
        <w:t xml:space="preserve"> was developed specifically to link customer </w:t>
      </w:r>
      <w:r w:rsidR="00612D6A">
        <w:rPr>
          <w:rFonts w:ascii="Times New Roman" w:hAnsi="Times New Roman" w:cs="Times New Roman"/>
          <w:sz w:val="24"/>
          <w:szCs w:val="24"/>
        </w:rPr>
        <w:t xml:space="preserve">requirements directly into the </w:t>
      </w:r>
      <w:r w:rsidR="0057008E">
        <w:rPr>
          <w:rFonts w:ascii="Times New Roman" w:hAnsi="Times New Roman" w:cs="Times New Roman"/>
          <w:sz w:val="24"/>
          <w:szCs w:val="24"/>
        </w:rPr>
        <w:t xml:space="preserve">product </w:t>
      </w:r>
      <w:r w:rsidR="00612D6A">
        <w:rPr>
          <w:rFonts w:ascii="Times New Roman" w:hAnsi="Times New Roman" w:cs="Times New Roman"/>
          <w:sz w:val="24"/>
          <w:szCs w:val="24"/>
        </w:rPr>
        <w:t>design process</w:t>
      </w:r>
      <w:r w:rsidR="0057008E">
        <w:rPr>
          <w:rFonts w:ascii="Times New Roman" w:hAnsi="Times New Roman" w:cs="Times New Roman"/>
          <w:sz w:val="24"/>
          <w:szCs w:val="24"/>
        </w:rPr>
        <w:t xml:space="preserve"> (Schroeder et al, 2008)</w:t>
      </w:r>
      <w:r w:rsidR="00612D6A">
        <w:rPr>
          <w:rFonts w:ascii="Times New Roman" w:hAnsi="Times New Roman" w:cs="Times New Roman"/>
          <w:sz w:val="24"/>
          <w:szCs w:val="24"/>
        </w:rPr>
        <w:t>. However it appears that the QOF clinical indicators</w:t>
      </w:r>
      <w:r>
        <w:rPr>
          <w:rFonts w:ascii="Times New Roman" w:hAnsi="Times New Roman" w:cs="Times New Roman"/>
          <w:sz w:val="24"/>
          <w:szCs w:val="24"/>
        </w:rPr>
        <w:t xml:space="preserve"> </w:t>
      </w:r>
      <w:r w:rsidR="00612D6A">
        <w:rPr>
          <w:rFonts w:ascii="Times New Roman" w:hAnsi="Times New Roman" w:cs="Times New Roman"/>
          <w:sz w:val="24"/>
          <w:szCs w:val="24"/>
        </w:rPr>
        <w:t xml:space="preserve">are developed primarily from the evidence of practitioner studies, </w:t>
      </w:r>
      <w:r w:rsidR="0057008E">
        <w:rPr>
          <w:rFonts w:ascii="Times New Roman" w:hAnsi="Times New Roman" w:cs="Times New Roman"/>
          <w:sz w:val="24"/>
          <w:szCs w:val="24"/>
        </w:rPr>
        <w:t xml:space="preserve">which focus on </w:t>
      </w:r>
      <w:r w:rsidR="00CE5306">
        <w:rPr>
          <w:rFonts w:ascii="Times New Roman" w:hAnsi="Times New Roman" w:cs="Times New Roman"/>
          <w:sz w:val="24"/>
          <w:szCs w:val="24"/>
        </w:rPr>
        <w:t>the identification of</w:t>
      </w:r>
      <w:r w:rsidR="0057008E">
        <w:rPr>
          <w:rFonts w:ascii="Times New Roman" w:hAnsi="Times New Roman" w:cs="Times New Roman"/>
          <w:sz w:val="24"/>
          <w:szCs w:val="24"/>
        </w:rPr>
        <w:t xml:space="preserve"> best practice from a clinical point of view, </w:t>
      </w:r>
      <w:r w:rsidR="00612D6A">
        <w:rPr>
          <w:rFonts w:ascii="Times New Roman" w:hAnsi="Times New Roman" w:cs="Times New Roman"/>
          <w:sz w:val="24"/>
          <w:szCs w:val="24"/>
        </w:rPr>
        <w:t xml:space="preserve">with little or no </w:t>
      </w:r>
      <w:r w:rsidR="00087336">
        <w:rPr>
          <w:rFonts w:ascii="Times New Roman" w:hAnsi="Times New Roman" w:cs="Times New Roman"/>
          <w:sz w:val="24"/>
          <w:szCs w:val="24"/>
        </w:rPr>
        <w:t xml:space="preserve">direct </w:t>
      </w:r>
      <w:r w:rsidR="00612D6A">
        <w:rPr>
          <w:rFonts w:ascii="Times New Roman" w:hAnsi="Times New Roman" w:cs="Times New Roman"/>
          <w:sz w:val="24"/>
          <w:szCs w:val="24"/>
        </w:rPr>
        <w:t>input from patients. Strengthening the patient input into the development of clinical indicators could be a key way of improving patient</w:t>
      </w:r>
      <w:r w:rsidR="00D11270">
        <w:rPr>
          <w:rFonts w:ascii="Times New Roman" w:hAnsi="Times New Roman" w:cs="Times New Roman"/>
          <w:sz w:val="24"/>
          <w:szCs w:val="24"/>
        </w:rPr>
        <w:t xml:space="preserve"> outcomes for the future.</w:t>
      </w:r>
    </w:p>
    <w:p w:rsidR="00D11270" w:rsidRDefault="00D11270" w:rsidP="00B44FC9">
      <w:pPr>
        <w:spacing w:after="0" w:line="240" w:lineRule="auto"/>
        <w:ind w:firstLine="284"/>
        <w:jc w:val="both"/>
        <w:rPr>
          <w:rFonts w:ascii="Times New Roman" w:hAnsi="Times New Roman" w:cs="Times New Roman"/>
          <w:sz w:val="24"/>
          <w:szCs w:val="24"/>
        </w:rPr>
      </w:pPr>
    </w:p>
    <w:p w:rsidR="00D11270" w:rsidRPr="00316A3B" w:rsidRDefault="00D11270" w:rsidP="00D11270">
      <w:pPr>
        <w:spacing w:after="0" w:line="240" w:lineRule="auto"/>
        <w:jc w:val="both"/>
        <w:rPr>
          <w:rFonts w:ascii="Times New Roman" w:hAnsi="Times New Roman" w:cs="Times New Roman"/>
          <w:i/>
          <w:sz w:val="24"/>
          <w:szCs w:val="24"/>
        </w:rPr>
      </w:pPr>
      <w:r w:rsidRPr="00316A3B">
        <w:rPr>
          <w:rFonts w:ascii="Times New Roman" w:hAnsi="Times New Roman" w:cs="Times New Roman"/>
          <w:i/>
          <w:sz w:val="24"/>
          <w:szCs w:val="24"/>
        </w:rPr>
        <w:t>Patient Experience Domain</w:t>
      </w:r>
    </w:p>
    <w:p w:rsidR="00CE2A47" w:rsidRPr="002347D5" w:rsidRDefault="00FF0F01" w:rsidP="00D11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strongest correlations </w:t>
      </w:r>
      <w:r w:rsidR="00D11270">
        <w:rPr>
          <w:rFonts w:ascii="Times New Roman" w:hAnsi="Times New Roman" w:cs="Times New Roman"/>
          <w:sz w:val="24"/>
          <w:szCs w:val="24"/>
        </w:rPr>
        <w:t xml:space="preserve">(0.49) </w:t>
      </w:r>
      <w:r>
        <w:rPr>
          <w:rFonts w:ascii="Times New Roman" w:hAnsi="Times New Roman" w:cs="Times New Roman"/>
          <w:sz w:val="24"/>
          <w:szCs w:val="24"/>
        </w:rPr>
        <w:t>were identified in th</w:t>
      </w:r>
      <w:r w:rsidR="008F2E2D">
        <w:rPr>
          <w:rFonts w:ascii="Times New Roman" w:hAnsi="Times New Roman" w:cs="Times New Roman"/>
          <w:sz w:val="24"/>
          <w:szCs w:val="24"/>
        </w:rPr>
        <w:t>e patient experience domain, which perhaps explains a significant amount of the correlation between the overall QOF score and the GPPS question</w:t>
      </w:r>
      <w:r w:rsidR="00587E91">
        <w:rPr>
          <w:rFonts w:ascii="Times New Roman" w:hAnsi="Times New Roman" w:cs="Times New Roman"/>
          <w:sz w:val="24"/>
          <w:szCs w:val="24"/>
        </w:rPr>
        <w:t>.</w:t>
      </w:r>
      <w:r w:rsidR="00D11270">
        <w:rPr>
          <w:rFonts w:ascii="Times New Roman" w:hAnsi="Times New Roman" w:cs="Times New Roman"/>
          <w:sz w:val="24"/>
          <w:szCs w:val="24"/>
        </w:rPr>
        <w:t xml:space="preserve"> Overall, 24% of the variance in customer satisfaction can be explained by the patient experience scores from the QOF</w:t>
      </w:r>
      <w:r w:rsidR="00087336">
        <w:rPr>
          <w:rFonts w:ascii="Times New Roman" w:hAnsi="Times New Roman" w:cs="Times New Roman"/>
          <w:sz w:val="24"/>
          <w:szCs w:val="24"/>
        </w:rPr>
        <w:t xml:space="preserve"> (R</w:t>
      </w:r>
      <w:r w:rsidR="00087336" w:rsidRPr="00087336">
        <w:rPr>
          <w:rFonts w:ascii="Times New Roman" w:hAnsi="Times New Roman" w:cs="Times New Roman"/>
          <w:sz w:val="24"/>
          <w:szCs w:val="24"/>
          <w:vertAlign w:val="superscript"/>
        </w:rPr>
        <w:t>2</w:t>
      </w:r>
      <w:r w:rsidR="00087336">
        <w:rPr>
          <w:rFonts w:ascii="Times New Roman" w:hAnsi="Times New Roman" w:cs="Times New Roman"/>
          <w:sz w:val="24"/>
          <w:szCs w:val="24"/>
        </w:rPr>
        <w:t>= 0.24)</w:t>
      </w:r>
      <w:r w:rsidR="00D11270">
        <w:rPr>
          <w:rFonts w:ascii="Times New Roman" w:hAnsi="Times New Roman" w:cs="Times New Roman"/>
          <w:sz w:val="24"/>
          <w:szCs w:val="24"/>
        </w:rPr>
        <w:t>. However, despite this, the predictive capability of the patient experience scores on patient satisfaction was negligible</w:t>
      </w:r>
      <w:r w:rsidR="00087336">
        <w:rPr>
          <w:rFonts w:ascii="Times New Roman" w:hAnsi="Times New Roman" w:cs="Times New Roman"/>
          <w:sz w:val="24"/>
          <w:szCs w:val="24"/>
        </w:rPr>
        <w:t xml:space="preserve"> (B= 0.002)</w:t>
      </w:r>
      <w:r w:rsidR="001B7CE9" w:rsidRPr="002347D5">
        <w:rPr>
          <w:rFonts w:ascii="Times New Roman" w:hAnsi="Times New Roman" w:cs="Times New Roman"/>
          <w:sz w:val="24"/>
          <w:szCs w:val="24"/>
        </w:rPr>
        <w:t>.</w:t>
      </w:r>
      <w:r w:rsidR="00DF2874" w:rsidRPr="002347D5">
        <w:rPr>
          <w:rFonts w:ascii="Times New Roman" w:hAnsi="Times New Roman" w:cs="Times New Roman"/>
          <w:sz w:val="24"/>
          <w:szCs w:val="24"/>
        </w:rPr>
        <w:t xml:space="preserve"> </w:t>
      </w:r>
    </w:p>
    <w:p w:rsidR="008405FD" w:rsidRDefault="008D1E0A" w:rsidP="00931B64">
      <w:pPr>
        <w:spacing w:after="0" w:line="240" w:lineRule="auto"/>
        <w:ind w:firstLine="284"/>
        <w:jc w:val="both"/>
        <w:rPr>
          <w:rFonts w:ascii="Times New Roman" w:hAnsi="Times New Roman" w:cs="Times New Roman"/>
          <w:sz w:val="24"/>
          <w:szCs w:val="24"/>
        </w:rPr>
      </w:pPr>
      <w:r w:rsidRPr="002347D5">
        <w:rPr>
          <w:rFonts w:ascii="Times New Roman" w:hAnsi="Times New Roman" w:cs="Times New Roman"/>
          <w:sz w:val="24"/>
          <w:szCs w:val="24"/>
        </w:rPr>
        <w:t xml:space="preserve">The </w:t>
      </w:r>
      <w:r w:rsidR="00D11270">
        <w:rPr>
          <w:rFonts w:ascii="Times New Roman" w:hAnsi="Times New Roman" w:cs="Times New Roman"/>
          <w:sz w:val="24"/>
          <w:szCs w:val="24"/>
        </w:rPr>
        <w:t>patient experience indicators aim to ensure that</w:t>
      </w:r>
      <w:r w:rsidRPr="002347D5">
        <w:rPr>
          <w:rFonts w:ascii="Times New Roman" w:hAnsi="Times New Roman" w:cs="Times New Roman"/>
          <w:sz w:val="24"/>
          <w:szCs w:val="24"/>
        </w:rPr>
        <w:t xml:space="preserve"> patients have </w:t>
      </w:r>
      <w:r w:rsidR="00CE2A47" w:rsidRPr="002347D5">
        <w:rPr>
          <w:rFonts w:ascii="Times New Roman" w:hAnsi="Times New Roman" w:cs="Times New Roman"/>
          <w:sz w:val="24"/>
          <w:szCs w:val="24"/>
        </w:rPr>
        <w:t xml:space="preserve">easy access to, and enough </w:t>
      </w:r>
      <w:r w:rsidRPr="002347D5">
        <w:rPr>
          <w:rFonts w:ascii="Times New Roman" w:hAnsi="Times New Roman" w:cs="Times New Roman"/>
          <w:sz w:val="24"/>
          <w:szCs w:val="24"/>
        </w:rPr>
        <w:t xml:space="preserve">time to discuss their situation </w:t>
      </w:r>
      <w:r w:rsidR="00CE2A47" w:rsidRPr="002347D5">
        <w:rPr>
          <w:rFonts w:ascii="Times New Roman" w:hAnsi="Times New Roman" w:cs="Times New Roman"/>
          <w:sz w:val="24"/>
          <w:szCs w:val="24"/>
        </w:rPr>
        <w:t xml:space="preserve">effectively </w:t>
      </w:r>
      <w:r w:rsidRPr="002347D5">
        <w:rPr>
          <w:rFonts w:ascii="Times New Roman" w:hAnsi="Times New Roman" w:cs="Times New Roman"/>
          <w:sz w:val="24"/>
          <w:szCs w:val="24"/>
        </w:rPr>
        <w:t>with</w:t>
      </w:r>
      <w:r w:rsidR="00D11270">
        <w:rPr>
          <w:rFonts w:ascii="Times New Roman" w:hAnsi="Times New Roman" w:cs="Times New Roman"/>
          <w:sz w:val="24"/>
          <w:szCs w:val="24"/>
        </w:rPr>
        <w:t>,</w:t>
      </w:r>
      <w:r w:rsidRPr="002347D5">
        <w:rPr>
          <w:rFonts w:ascii="Times New Roman" w:hAnsi="Times New Roman" w:cs="Times New Roman"/>
          <w:sz w:val="24"/>
          <w:szCs w:val="24"/>
        </w:rPr>
        <w:t xml:space="preserve"> their GP.  The limited evidence available in the literature suggests that </w:t>
      </w:r>
      <w:r w:rsidR="00CE2A47" w:rsidRPr="002347D5">
        <w:rPr>
          <w:rFonts w:ascii="Times New Roman" w:hAnsi="Times New Roman" w:cs="Times New Roman"/>
          <w:sz w:val="24"/>
          <w:szCs w:val="24"/>
        </w:rPr>
        <w:t xml:space="preserve">if these measures can be seen as proxies for </w:t>
      </w:r>
      <w:r w:rsidR="008D1105" w:rsidRPr="002347D5">
        <w:rPr>
          <w:rFonts w:ascii="Times New Roman" w:hAnsi="Times New Roman" w:cs="Times New Roman"/>
          <w:sz w:val="24"/>
          <w:szCs w:val="24"/>
        </w:rPr>
        <w:t>patient familiarity with their</w:t>
      </w:r>
      <w:r w:rsidR="00CE2A47" w:rsidRPr="002347D5">
        <w:rPr>
          <w:rFonts w:ascii="Times New Roman" w:hAnsi="Times New Roman" w:cs="Times New Roman"/>
          <w:sz w:val="24"/>
          <w:szCs w:val="24"/>
        </w:rPr>
        <w:t xml:space="preserve"> GP and face-to-face contact time, then together</w:t>
      </w:r>
      <w:r w:rsidRPr="002347D5">
        <w:rPr>
          <w:rFonts w:ascii="Times New Roman" w:hAnsi="Times New Roman" w:cs="Times New Roman"/>
          <w:sz w:val="24"/>
          <w:szCs w:val="24"/>
        </w:rPr>
        <w:t xml:space="preserve"> these may improve patient outcomes</w:t>
      </w:r>
      <w:r w:rsidR="00CE2A47" w:rsidRPr="002347D5">
        <w:rPr>
          <w:rFonts w:ascii="Times New Roman" w:hAnsi="Times New Roman" w:cs="Times New Roman"/>
          <w:sz w:val="24"/>
          <w:szCs w:val="24"/>
        </w:rPr>
        <w:t xml:space="preserve"> (</w:t>
      </w:r>
      <w:proofErr w:type="spellStart"/>
      <w:r w:rsidR="00CE2A47" w:rsidRPr="002347D5">
        <w:rPr>
          <w:rFonts w:ascii="Times New Roman" w:hAnsi="Times New Roman" w:cs="Times New Roman"/>
          <w:sz w:val="24"/>
          <w:szCs w:val="24"/>
        </w:rPr>
        <w:t>Schers</w:t>
      </w:r>
      <w:proofErr w:type="spellEnd"/>
      <w:r w:rsidR="00CE2A47" w:rsidRPr="002347D5">
        <w:rPr>
          <w:rFonts w:ascii="Times New Roman" w:hAnsi="Times New Roman" w:cs="Times New Roman"/>
          <w:sz w:val="24"/>
          <w:szCs w:val="24"/>
        </w:rPr>
        <w:t xml:space="preserve"> et al, 2005)</w:t>
      </w:r>
      <w:r w:rsidRPr="002347D5">
        <w:rPr>
          <w:rFonts w:ascii="Times New Roman" w:hAnsi="Times New Roman" w:cs="Times New Roman"/>
          <w:sz w:val="24"/>
          <w:szCs w:val="24"/>
        </w:rPr>
        <w:t xml:space="preserve"> and</w:t>
      </w:r>
      <w:r w:rsidR="00CE2A47" w:rsidRPr="002347D5">
        <w:rPr>
          <w:rFonts w:ascii="Times New Roman" w:hAnsi="Times New Roman" w:cs="Times New Roman"/>
          <w:sz w:val="24"/>
          <w:szCs w:val="24"/>
        </w:rPr>
        <w:t xml:space="preserve"> patient satisfaction</w:t>
      </w:r>
      <w:r w:rsidR="00462468">
        <w:rPr>
          <w:rFonts w:ascii="Times New Roman" w:hAnsi="Times New Roman" w:cs="Times New Roman"/>
          <w:sz w:val="24"/>
          <w:szCs w:val="24"/>
        </w:rPr>
        <w:t xml:space="preserve"> </w:t>
      </w:r>
      <w:r w:rsidR="00CE2A47" w:rsidRPr="002347D5">
        <w:rPr>
          <w:rFonts w:ascii="Times New Roman" w:hAnsi="Times New Roman" w:cs="Times New Roman"/>
          <w:sz w:val="24"/>
          <w:szCs w:val="24"/>
        </w:rPr>
        <w:t>(Shipman et al (2000).</w:t>
      </w:r>
      <w:r w:rsidRPr="002347D5">
        <w:rPr>
          <w:rFonts w:ascii="Times New Roman" w:hAnsi="Times New Roman" w:cs="Times New Roman"/>
          <w:sz w:val="24"/>
          <w:szCs w:val="24"/>
        </w:rPr>
        <w:t xml:space="preserve"> </w:t>
      </w:r>
      <w:r w:rsidR="00462468">
        <w:rPr>
          <w:rFonts w:ascii="Times New Roman" w:hAnsi="Times New Roman" w:cs="Times New Roman"/>
          <w:sz w:val="24"/>
          <w:szCs w:val="24"/>
        </w:rPr>
        <w:t xml:space="preserve">It is, therefore, very surprising that these results show no predictive capability for this domain. Perhaps the explanation lies in the fact that improvements may raise expectations, which, perversely, may actually reduce patient satisfaction as perceptions of the service do not match the higher expected </w:t>
      </w:r>
      <w:r w:rsidR="002A3FC9">
        <w:rPr>
          <w:rFonts w:ascii="Times New Roman" w:hAnsi="Times New Roman" w:cs="Times New Roman"/>
          <w:sz w:val="24"/>
          <w:szCs w:val="24"/>
        </w:rPr>
        <w:t>care (Chow et al, 2009</w:t>
      </w:r>
      <w:r w:rsidR="00462468">
        <w:rPr>
          <w:rFonts w:ascii="Times New Roman" w:hAnsi="Times New Roman" w:cs="Times New Roman"/>
          <w:sz w:val="24"/>
          <w:szCs w:val="24"/>
        </w:rPr>
        <w:t>).</w:t>
      </w:r>
    </w:p>
    <w:p w:rsidR="00CC2B28" w:rsidRDefault="00CC2B28" w:rsidP="00931B64">
      <w:pPr>
        <w:spacing w:after="0" w:line="240" w:lineRule="auto"/>
        <w:ind w:firstLine="284"/>
        <w:jc w:val="both"/>
        <w:rPr>
          <w:rFonts w:ascii="Times New Roman" w:hAnsi="Times New Roman" w:cs="Times New Roman"/>
          <w:sz w:val="24"/>
          <w:szCs w:val="24"/>
        </w:rPr>
      </w:pPr>
    </w:p>
    <w:p w:rsidR="00CC2B28" w:rsidRPr="00CC2B28" w:rsidRDefault="00CC2B28" w:rsidP="00CC2B28">
      <w:pPr>
        <w:spacing w:after="0" w:line="240" w:lineRule="auto"/>
        <w:jc w:val="both"/>
        <w:rPr>
          <w:rFonts w:ascii="Times New Roman" w:hAnsi="Times New Roman" w:cs="Times New Roman"/>
          <w:b/>
          <w:sz w:val="24"/>
          <w:szCs w:val="24"/>
        </w:rPr>
      </w:pPr>
      <w:r w:rsidRPr="00CC2B28">
        <w:rPr>
          <w:rFonts w:ascii="Times New Roman" w:hAnsi="Times New Roman" w:cs="Times New Roman"/>
          <w:b/>
          <w:sz w:val="24"/>
          <w:szCs w:val="24"/>
        </w:rPr>
        <w:t>Conclusion</w:t>
      </w:r>
      <w:r w:rsidR="00B664F1">
        <w:rPr>
          <w:rFonts w:ascii="Times New Roman" w:hAnsi="Times New Roman" w:cs="Times New Roman"/>
          <w:b/>
          <w:sz w:val="24"/>
          <w:szCs w:val="24"/>
        </w:rPr>
        <w:t xml:space="preserve"> and Recommendations</w:t>
      </w:r>
    </w:p>
    <w:p w:rsidR="00CC2B28" w:rsidRDefault="00CC2B28" w:rsidP="00931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750ADC" w:rsidRPr="002347D5">
        <w:rPr>
          <w:rFonts w:ascii="Times New Roman" w:hAnsi="Times New Roman" w:cs="Times New Roman"/>
          <w:sz w:val="24"/>
          <w:szCs w:val="24"/>
        </w:rPr>
        <w:t xml:space="preserve">he argument for measuring </w:t>
      </w:r>
      <w:r w:rsidR="00B664F1">
        <w:rPr>
          <w:rFonts w:ascii="Times New Roman" w:hAnsi="Times New Roman" w:cs="Times New Roman"/>
          <w:sz w:val="24"/>
          <w:szCs w:val="24"/>
        </w:rPr>
        <w:t xml:space="preserve">and improving </w:t>
      </w:r>
      <w:r w:rsidR="00750ADC" w:rsidRPr="002347D5">
        <w:rPr>
          <w:rFonts w:ascii="Times New Roman" w:hAnsi="Times New Roman" w:cs="Times New Roman"/>
          <w:sz w:val="24"/>
          <w:szCs w:val="24"/>
        </w:rPr>
        <w:t xml:space="preserve">customer </w:t>
      </w:r>
      <w:r w:rsidR="008D1105" w:rsidRPr="002347D5">
        <w:rPr>
          <w:rFonts w:ascii="Times New Roman" w:hAnsi="Times New Roman" w:cs="Times New Roman"/>
          <w:sz w:val="24"/>
          <w:szCs w:val="24"/>
        </w:rPr>
        <w:t>sa</w:t>
      </w:r>
      <w:r w:rsidR="002A3FC9">
        <w:rPr>
          <w:rFonts w:ascii="Times New Roman" w:hAnsi="Times New Roman" w:cs="Times New Roman"/>
          <w:sz w:val="24"/>
          <w:szCs w:val="24"/>
        </w:rPr>
        <w:t>tisfaction for commercial firms</w:t>
      </w:r>
      <w:r w:rsidR="008D1105" w:rsidRPr="002347D5">
        <w:rPr>
          <w:rFonts w:ascii="Times New Roman" w:hAnsi="Times New Roman" w:cs="Times New Roman"/>
          <w:sz w:val="24"/>
          <w:szCs w:val="24"/>
        </w:rPr>
        <w:t xml:space="preserve"> </w:t>
      </w:r>
      <w:r w:rsidR="00750ADC" w:rsidRPr="002347D5">
        <w:rPr>
          <w:rFonts w:ascii="Times New Roman" w:hAnsi="Times New Roman" w:cs="Times New Roman"/>
          <w:sz w:val="24"/>
          <w:szCs w:val="24"/>
        </w:rPr>
        <w:t xml:space="preserve">is </w:t>
      </w:r>
      <w:r w:rsidR="00B664F1">
        <w:rPr>
          <w:rFonts w:ascii="Times New Roman" w:hAnsi="Times New Roman" w:cs="Times New Roman"/>
          <w:sz w:val="24"/>
          <w:szCs w:val="24"/>
        </w:rPr>
        <w:t>that it can</w:t>
      </w:r>
      <w:r w:rsidR="00750ADC" w:rsidRPr="002347D5">
        <w:rPr>
          <w:rFonts w:ascii="Times New Roman" w:hAnsi="Times New Roman" w:cs="Times New Roman"/>
          <w:sz w:val="24"/>
          <w:szCs w:val="24"/>
        </w:rPr>
        <w:t xml:space="preserve"> increase customer loyalty and drive increased revenues (</w:t>
      </w:r>
      <w:proofErr w:type="spellStart"/>
      <w:r w:rsidR="00164033" w:rsidRPr="002347D5">
        <w:rPr>
          <w:rFonts w:ascii="Times New Roman" w:hAnsi="Times New Roman" w:cs="Times New Roman"/>
          <w:sz w:val="24"/>
          <w:szCs w:val="24"/>
        </w:rPr>
        <w:t>Heskett</w:t>
      </w:r>
      <w:proofErr w:type="spellEnd"/>
      <w:r w:rsidR="00164033" w:rsidRPr="002347D5">
        <w:rPr>
          <w:rFonts w:ascii="Times New Roman" w:hAnsi="Times New Roman" w:cs="Times New Roman"/>
          <w:sz w:val="24"/>
          <w:szCs w:val="24"/>
        </w:rPr>
        <w:t xml:space="preserve"> et al 1994)</w:t>
      </w:r>
      <w:r w:rsidR="00750ADC" w:rsidRPr="002347D5">
        <w:rPr>
          <w:rFonts w:ascii="Times New Roman" w:hAnsi="Times New Roman" w:cs="Times New Roman"/>
          <w:sz w:val="24"/>
          <w:szCs w:val="24"/>
        </w:rPr>
        <w:t>. Althou</w:t>
      </w:r>
      <w:r w:rsidR="00B664F1">
        <w:rPr>
          <w:rFonts w:ascii="Times New Roman" w:hAnsi="Times New Roman" w:cs="Times New Roman"/>
          <w:sz w:val="24"/>
          <w:szCs w:val="24"/>
        </w:rPr>
        <w:t>gh this may be true for the GPs</w:t>
      </w:r>
      <w:r w:rsidR="00750ADC" w:rsidRPr="002347D5">
        <w:rPr>
          <w:rFonts w:ascii="Times New Roman" w:hAnsi="Times New Roman" w:cs="Times New Roman"/>
          <w:sz w:val="24"/>
          <w:szCs w:val="24"/>
        </w:rPr>
        <w:t xml:space="preserve"> who benefit f</w:t>
      </w:r>
      <w:r w:rsidR="008405FD" w:rsidRPr="002347D5">
        <w:rPr>
          <w:rFonts w:ascii="Times New Roman" w:hAnsi="Times New Roman" w:cs="Times New Roman"/>
          <w:sz w:val="24"/>
          <w:szCs w:val="24"/>
        </w:rPr>
        <w:t>inancially from patient contact</w:t>
      </w:r>
      <w:r w:rsidR="00750ADC" w:rsidRPr="002347D5">
        <w:rPr>
          <w:rFonts w:ascii="Times New Roman" w:hAnsi="Times New Roman" w:cs="Times New Roman"/>
          <w:sz w:val="24"/>
          <w:szCs w:val="24"/>
        </w:rPr>
        <w:t>, an increase in patient satisfaction may be less useful for the NHS, for which every patient contact has a cost</w:t>
      </w:r>
      <w:r w:rsidR="001B7CE9" w:rsidRPr="002347D5">
        <w:rPr>
          <w:rFonts w:ascii="Times New Roman" w:hAnsi="Times New Roman" w:cs="Times New Roman"/>
          <w:sz w:val="24"/>
          <w:szCs w:val="24"/>
        </w:rPr>
        <w:t xml:space="preserve"> and where overachievement cannot be </w:t>
      </w:r>
      <w:r w:rsidR="008405FD" w:rsidRPr="002347D5">
        <w:rPr>
          <w:rFonts w:ascii="Times New Roman" w:hAnsi="Times New Roman" w:cs="Times New Roman"/>
          <w:sz w:val="24"/>
          <w:szCs w:val="24"/>
        </w:rPr>
        <w:t xml:space="preserve">financially </w:t>
      </w:r>
      <w:r w:rsidR="001B7CE9" w:rsidRPr="002347D5">
        <w:rPr>
          <w:rFonts w:ascii="Times New Roman" w:hAnsi="Times New Roman" w:cs="Times New Roman"/>
          <w:sz w:val="24"/>
          <w:szCs w:val="24"/>
        </w:rPr>
        <w:t xml:space="preserve">rewarded </w:t>
      </w:r>
      <w:r w:rsidR="0006176B" w:rsidRPr="002347D5">
        <w:rPr>
          <w:rFonts w:ascii="Times New Roman" w:hAnsi="Times New Roman" w:cs="Times New Roman"/>
          <w:sz w:val="24"/>
          <w:szCs w:val="24"/>
        </w:rPr>
        <w:t xml:space="preserve">(Tan and Rae, 2009). </w:t>
      </w:r>
      <w:r w:rsidR="002A71F2" w:rsidRPr="002347D5">
        <w:rPr>
          <w:rFonts w:ascii="Times New Roman" w:hAnsi="Times New Roman" w:cs="Times New Roman"/>
          <w:sz w:val="24"/>
          <w:szCs w:val="24"/>
        </w:rPr>
        <w:t xml:space="preserve">This highlights a significant challenge for patient satisfaction measurement for GPs – the conflicting requirements to ration the use of NHS resources (which will only be exacerbated by the development of the new GP Consortia) and the need to ensure that patients feel that they are being given the time and resources they need to most effectively manage their health. </w:t>
      </w:r>
      <w:r w:rsidR="00750ADC" w:rsidRPr="002347D5">
        <w:rPr>
          <w:rFonts w:ascii="Times New Roman" w:hAnsi="Times New Roman" w:cs="Times New Roman"/>
          <w:sz w:val="24"/>
          <w:szCs w:val="24"/>
        </w:rPr>
        <w:t xml:space="preserve"> </w:t>
      </w:r>
    </w:p>
    <w:p w:rsidR="004F5954" w:rsidRPr="002347D5" w:rsidRDefault="002C0AC7" w:rsidP="00CC2B28">
      <w:pPr>
        <w:spacing w:after="0" w:line="240" w:lineRule="auto"/>
        <w:ind w:firstLine="284"/>
        <w:jc w:val="both"/>
        <w:rPr>
          <w:rFonts w:ascii="Times New Roman" w:hAnsi="Times New Roman" w:cs="Times New Roman"/>
          <w:sz w:val="24"/>
          <w:szCs w:val="24"/>
        </w:rPr>
      </w:pPr>
      <w:r w:rsidRPr="002347D5">
        <w:rPr>
          <w:rFonts w:ascii="Times New Roman" w:hAnsi="Times New Roman" w:cs="Times New Roman"/>
          <w:sz w:val="24"/>
          <w:szCs w:val="24"/>
        </w:rPr>
        <w:t xml:space="preserve">The Government has pledged to cut measurement bureaucracy for GPs and move towards an outcome only measurement system, where GPs are not constrained by detailed process measures (Department of Health, 2010). </w:t>
      </w:r>
      <w:r w:rsidR="001B7CE9" w:rsidRPr="002347D5">
        <w:rPr>
          <w:rFonts w:ascii="Times New Roman" w:hAnsi="Times New Roman" w:cs="Times New Roman"/>
          <w:sz w:val="24"/>
          <w:szCs w:val="24"/>
        </w:rPr>
        <w:t>Th</w:t>
      </w:r>
      <w:r w:rsidR="002A3FC9">
        <w:rPr>
          <w:rFonts w:ascii="Times New Roman" w:hAnsi="Times New Roman" w:cs="Times New Roman"/>
          <w:sz w:val="24"/>
          <w:szCs w:val="24"/>
        </w:rPr>
        <w:t xml:space="preserve">e danger in such an approach is that, without some degree of process measurement, which can be used to reduce the variance in quality of care, patient outcomes might suffer. A stronger argument for the </w:t>
      </w:r>
      <w:r w:rsidR="003B1F13">
        <w:rPr>
          <w:rFonts w:ascii="Times New Roman" w:hAnsi="Times New Roman" w:cs="Times New Roman"/>
          <w:sz w:val="24"/>
          <w:szCs w:val="24"/>
        </w:rPr>
        <w:t>retention of</w:t>
      </w:r>
      <w:r w:rsidR="002A3FC9">
        <w:rPr>
          <w:rFonts w:ascii="Times New Roman" w:hAnsi="Times New Roman" w:cs="Times New Roman"/>
          <w:sz w:val="24"/>
          <w:szCs w:val="24"/>
        </w:rPr>
        <w:t xml:space="preserve"> the process measures within the QOF could be made if they had a significant impact on patient satisfaction. The results of this study suggest that this is not currently the case</w:t>
      </w:r>
      <w:r w:rsidR="003B1F13">
        <w:rPr>
          <w:rFonts w:ascii="Times New Roman" w:hAnsi="Times New Roman" w:cs="Times New Roman"/>
          <w:sz w:val="24"/>
          <w:szCs w:val="24"/>
        </w:rPr>
        <w:t xml:space="preserve">. Although this was very much an exploratory study, with far more work to be done </w:t>
      </w:r>
      <w:r w:rsidR="00CB4DFE">
        <w:rPr>
          <w:rFonts w:ascii="Times New Roman" w:hAnsi="Times New Roman" w:cs="Times New Roman"/>
          <w:sz w:val="24"/>
          <w:szCs w:val="24"/>
        </w:rPr>
        <w:t>in detailed analysis, it offers a clear recommendation to include patients in the development of future QOF indicators, in addition to ensuring that GPs become better at managing patient</w:t>
      </w:r>
      <w:r w:rsidR="00956135">
        <w:rPr>
          <w:rFonts w:ascii="Times New Roman" w:hAnsi="Times New Roman" w:cs="Times New Roman"/>
          <w:sz w:val="24"/>
          <w:szCs w:val="24"/>
        </w:rPr>
        <w:t>s’ expectations of care in the GP S</w:t>
      </w:r>
      <w:r w:rsidR="00CB4DFE">
        <w:rPr>
          <w:rFonts w:ascii="Times New Roman" w:hAnsi="Times New Roman" w:cs="Times New Roman"/>
          <w:sz w:val="24"/>
          <w:szCs w:val="24"/>
        </w:rPr>
        <w:t>urgery environment.</w:t>
      </w:r>
      <w:r w:rsidR="002A3FC9">
        <w:rPr>
          <w:rFonts w:ascii="Times New Roman" w:hAnsi="Times New Roman" w:cs="Times New Roman"/>
          <w:sz w:val="24"/>
          <w:szCs w:val="24"/>
        </w:rPr>
        <w:t xml:space="preserve"> </w:t>
      </w:r>
    </w:p>
    <w:p w:rsidR="00164033" w:rsidRPr="002347D5" w:rsidRDefault="00164033" w:rsidP="00931B64">
      <w:pPr>
        <w:spacing w:after="0" w:line="240" w:lineRule="auto"/>
        <w:rPr>
          <w:rFonts w:ascii="Times New Roman" w:hAnsi="Times New Roman" w:cs="Times New Roman"/>
          <w:sz w:val="24"/>
          <w:szCs w:val="24"/>
        </w:rPr>
      </w:pPr>
    </w:p>
    <w:p w:rsidR="00931B64" w:rsidRDefault="00CE5306" w:rsidP="00931B64">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en-GB"/>
        </w:rPr>
        <w:drawing>
          <wp:anchor distT="0" distB="0" distL="114300" distR="114300" simplePos="0" relativeHeight="251657216" behindDoc="0" locked="0" layoutInCell="1" allowOverlap="1">
            <wp:simplePos x="0" y="0"/>
            <wp:positionH relativeFrom="column">
              <wp:posOffset>4406265</wp:posOffset>
            </wp:positionH>
            <wp:positionV relativeFrom="paragraph">
              <wp:posOffset>-146685</wp:posOffset>
            </wp:positionV>
            <wp:extent cx="1143000" cy="1349375"/>
            <wp:effectExtent l="19050" t="0" r="0" b="0"/>
            <wp:wrapSquare wrapText="bothSides"/>
            <wp:docPr id="1" name="Picture 0" descr="NHS IC CITATION logo B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IC CITATION logo B_CMYK.jpg"/>
                    <pic:cNvPicPr/>
                  </pic:nvPicPr>
                  <pic:blipFill>
                    <a:blip r:embed="rId13" cstate="print"/>
                    <a:stretch>
                      <a:fillRect/>
                    </a:stretch>
                  </pic:blipFill>
                  <pic:spPr>
                    <a:xfrm>
                      <a:off x="0" y="0"/>
                      <a:ext cx="1143000" cy="1349375"/>
                    </a:xfrm>
                    <a:prstGeom prst="rect">
                      <a:avLst/>
                    </a:prstGeom>
                  </pic:spPr>
                </pic:pic>
              </a:graphicData>
            </a:graphic>
          </wp:anchor>
        </w:drawing>
      </w:r>
      <w:r w:rsidR="00931B64">
        <w:rPr>
          <w:rFonts w:ascii="Times New Roman" w:hAnsi="Times New Roman" w:cs="Times New Roman"/>
          <w:b/>
          <w:sz w:val="24"/>
          <w:szCs w:val="24"/>
        </w:rPr>
        <w:t>Acknowledgements</w:t>
      </w:r>
    </w:p>
    <w:p w:rsidR="00931B64" w:rsidRDefault="008C7228" w:rsidP="00931B64">
      <w:pPr>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lastRenderedPageBreak/>
        <w:t>QOF data provided by The NHS Information Centre:</w:t>
      </w:r>
      <w:r w:rsidRPr="008C7228">
        <w:rPr>
          <w:rFonts w:ascii="Times New Roman" w:hAnsi="Times New Roman" w:cs="Times New Roman"/>
          <w:bCs/>
          <w:color w:val="000000"/>
          <w:sz w:val="24"/>
          <w:szCs w:val="24"/>
        </w:rPr>
        <w:t xml:space="preserve"> Copyright © 2010, Re-used with the permission </w:t>
      </w:r>
      <w:proofErr w:type="gramStart"/>
      <w:r w:rsidRPr="008C7228">
        <w:rPr>
          <w:rFonts w:ascii="Times New Roman" w:hAnsi="Times New Roman" w:cs="Times New Roman"/>
          <w:bCs/>
          <w:color w:val="000000"/>
          <w:sz w:val="24"/>
          <w:szCs w:val="24"/>
        </w:rPr>
        <w:t>of</w:t>
      </w:r>
      <w:r w:rsidR="00956135">
        <w:rPr>
          <w:rFonts w:ascii="Times New Roman" w:hAnsi="Times New Roman" w:cs="Times New Roman"/>
          <w:bCs/>
          <w:color w:val="000000"/>
          <w:sz w:val="24"/>
          <w:szCs w:val="24"/>
        </w:rPr>
        <w:t xml:space="preserve"> </w:t>
      </w:r>
      <w:r w:rsidRPr="008C7228">
        <w:rPr>
          <w:rFonts w:ascii="Times New Roman" w:hAnsi="Times New Roman" w:cs="Times New Roman"/>
          <w:bCs/>
          <w:color w:val="000000"/>
          <w:sz w:val="24"/>
          <w:szCs w:val="24"/>
        </w:rPr>
        <w:t xml:space="preserve"> The</w:t>
      </w:r>
      <w:proofErr w:type="gramEnd"/>
      <w:r w:rsidRPr="008C7228">
        <w:rPr>
          <w:rFonts w:ascii="Times New Roman" w:hAnsi="Times New Roman" w:cs="Times New Roman"/>
          <w:bCs/>
          <w:color w:val="000000"/>
          <w:sz w:val="24"/>
          <w:szCs w:val="24"/>
        </w:rPr>
        <w:t xml:space="preserve"> Health and Social Care Information Centre.  All rights reserved.</w:t>
      </w:r>
    </w:p>
    <w:p w:rsidR="008C7228" w:rsidRPr="008C7228" w:rsidRDefault="008C7228" w:rsidP="00931B64">
      <w:pPr>
        <w:spacing w:after="0" w:line="240" w:lineRule="auto"/>
        <w:rPr>
          <w:rFonts w:ascii="Times New Roman" w:hAnsi="Times New Roman" w:cs="Times New Roman"/>
          <w:sz w:val="24"/>
          <w:szCs w:val="24"/>
        </w:rPr>
      </w:pPr>
      <w:r>
        <w:rPr>
          <w:rFonts w:ascii="Times New Roman" w:hAnsi="Times New Roman" w:cs="Times New Roman"/>
          <w:sz w:val="24"/>
          <w:szCs w:val="24"/>
        </w:rPr>
        <w:t>GP Patient Survey Data used courtesy of the GP Patient Survey Team at the Department of Health.</w:t>
      </w:r>
    </w:p>
    <w:p w:rsidR="00956135" w:rsidRDefault="00956135" w:rsidP="00931B64">
      <w:pPr>
        <w:spacing w:after="0" w:line="240" w:lineRule="auto"/>
        <w:rPr>
          <w:rFonts w:ascii="Times New Roman" w:hAnsi="Times New Roman" w:cs="Times New Roman"/>
          <w:b/>
          <w:sz w:val="24"/>
          <w:szCs w:val="24"/>
        </w:rPr>
      </w:pPr>
    </w:p>
    <w:p w:rsidR="002C0AC7" w:rsidRPr="002347D5" w:rsidRDefault="002C0AC7" w:rsidP="008C7228">
      <w:pPr>
        <w:spacing w:after="0" w:line="240" w:lineRule="auto"/>
        <w:jc w:val="both"/>
        <w:rPr>
          <w:rFonts w:ascii="Times New Roman" w:hAnsi="Times New Roman" w:cs="Times New Roman"/>
          <w:b/>
          <w:sz w:val="24"/>
          <w:szCs w:val="24"/>
        </w:rPr>
      </w:pPr>
      <w:r w:rsidRPr="002347D5">
        <w:rPr>
          <w:rFonts w:ascii="Times New Roman" w:hAnsi="Times New Roman" w:cs="Times New Roman"/>
          <w:b/>
          <w:sz w:val="24"/>
          <w:szCs w:val="24"/>
        </w:rPr>
        <w:t>References</w:t>
      </w:r>
    </w:p>
    <w:p w:rsidR="001A08D7" w:rsidRDefault="0000497C" w:rsidP="001A08D7">
      <w:pPr>
        <w:spacing w:after="0" w:line="240" w:lineRule="auto"/>
        <w:ind w:left="284" w:hanging="284"/>
        <w:rPr>
          <w:rFonts w:ascii="Times New Roman" w:hAnsi="Times New Roman" w:cs="Times New Roman"/>
          <w:sz w:val="24"/>
          <w:szCs w:val="24"/>
        </w:rPr>
      </w:pPr>
      <w:proofErr w:type="spellStart"/>
      <w:r w:rsidRPr="002347D5">
        <w:rPr>
          <w:rFonts w:ascii="Times New Roman" w:hAnsi="Times New Roman" w:cs="Times New Roman"/>
          <w:sz w:val="24"/>
          <w:szCs w:val="24"/>
        </w:rPr>
        <w:t>Banuelas</w:t>
      </w:r>
      <w:proofErr w:type="spellEnd"/>
      <w:r w:rsidRPr="002347D5">
        <w:rPr>
          <w:rFonts w:ascii="Times New Roman" w:hAnsi="Times New Roman" w:cs="Times New Roman"/>
          <w:sz w:val="24"/>
          <w:szCs w:val="24"/>
        </w:rPr>
        <w:t xml:space="preserve">, R. Tennant, C. </w:t>
      </w:r>
      <w:proofErr w:type="spellStart"/>
      <w:r w:rsidRPr="002347D5">
        <w:rPr>
          <w:rFonts w:ascii="Times New Roman" w:hAnsi="Times New Roman" w:cs="Times New Roman"/>
          <w:sz w:val="24"/>
          <w:szCs w:val="24"/>
        </w:rPr>
        <w:t>Tuersley</w:t>
      </w:r>
      <w:proofErr w:type="spellEnd"/>
      <w:r w:rsidRPr="002347D5">
        <w:rPr>
          <w:rFonts w:ascii="Times New Roman" w:hAnsi="Times New Roman" w:cs="Times New Roman"/>
          <w:sz w:val="24"/>
          <w:szCs w:val="24"/>
        </w:rPr>
        <w:t xml:space="preserve">, I and Tang, S. (2006) </w:t>
      </w:r>
      <w:r w:rsidR="001149CD" w:rsidRPr="002347D5">
        <w:rPr>
          <w:rFonts w:ascii="Times New Roman" w:hAnsi="Times New Roman" w:cs="Times New Roman"/>
          <w:sz w:val="24"/>
          <w:szCs w:val="24"/>
        </w:rPr>
        <w:t>“</w:t>
      </w:r>
      <w:r w:rsidRPr="002347D5">
        <w:rPr>
          <w:rFonts w:ascii="Times New Roman" w:hAnsi="Times New Roman" w:cs="Times New Roman"/>
          <w:sz w:val="24"/>
          <w:szCs w:val="24"/>
        </w:rPr>
        <w:t>Selection of Six Sigma Projects in the UK.</w:t>
      </w:r>
      <w:r w:rsidR="001149CD" w:rsidRPr="002347D5">
        <w:rPr>
          <w:rFonts w:ascii="Times New Roman" w:hAnsi="Times New Roman" w:cs="Times New Roman"/>
          <w:sz w:val="24"/>
          <w:szCs w:val="24"/>
        </w:rPr>
        <w:t>”</w:t>
      </w:r>
      <w:r w:rsidRPr="002347D5">
        <w:rPr>
          <w:rFonts w:ascii="Times New Roman" w:hAnsi="Times New Roman" w:cs="Times New Roman"/>
          <w:sz w:val="24"/>
          <w:szCs w:val="24"/>
        </w:rPr>
        <w:t xml:space="preserve"> </w:t>
      </w:r>
      <w:proofErr w:type="gramStart"/>
      <w:r w:rsidRPr="001A08D7">
        <w:rPr>
          <w:rFonts w:ascii="Times New Roman" w:hAnsi="Times New Roman" w:cs="Times New Roman"/>
          <w:i/>
          <w:sz w:val="24"/>
          <w:szCs w:val="24"/>
        </w:rPr>
        <w:t>TQM Magazine</w:t>
      </w:r>
      <w:r w:rsidR="00956135">
        <w:rPr>
          <w:rFonts w:ascii="Times New Roman" w:hAnsi="Times New Roman" w:cs="Times New Roman"/>
          <w:sz w:val="24"/>
          <w:szCs w:val="24"/>
        </w:rPr>
        <w:t>,</w:t>
      </w:r>
      <w:r w:rsidRPr="002347D5">
        <w:rPr>
          <w:rFonts w:ascii="Times New Roman" w:hAnsi="Times New Roman" w:cs="Times New Roman"/>
          <w:sz w:val="24"/>
          <w:szCs w:val="24"/>
        </w:rPr>
        <w:t xml:space="preserve"> Vol</w:t>
      </w:r>
      <w:r w:rsidR="00DF2250">
        <w:rPr>
          <w:rFonts w:ascii="Times New Roman" w:hAnsi="Times New Roman" w:cs="Times New Roman"/>
          <w:sz w:val="24"/>
          <w:szCs w:val="24"/>
        </w:rPr>
        <w:t>.</w:t>
      </w:r>
      <w:r w:rsidRPr="002347D5">
        <w:rPr>
          <w:rFonts w:ascii="Times New Roman" w:hAnsi="Times New Roman" w:cs="Times New Roman"/>
          <w:sz w:val="24"/>
          <w:szCs w:val="24"/>
        </w:rPr>
        <w:t xml:space="preserve"> 18, pp514-527.</w:t>
      </w:r>
      <w:proofErr w:type="gramEnd"/>
    </w:p>
    <w:p w:rsidR="001A08D7" w:rsidRDefault="009B6923" w:rsidP="001A08D7">
      <w:pPr>
        <w:spacing w:after="0" w:line="240" w:lineRule="auto"/>
        <w:ind w:left="284" w:hanging="284"/>
        <w:rPr>
          <w:rFonts w:ascii="Times New Roman" w:hAnsi="Times New Roman" w:cs="Times New Roman"/>
          <w:sz w:val="24"/>
          <w:szCs w:val="24"/>
        </w:rPr>
      </w:pPr>
      <w:proofErr w:type="gramStart"/>
      <w:r w:rsidRPr="002347D5">
        <w:rPr>
          <w:rFonts w:ascii="Times New Roman" w:hAnsi="Times New Roman" w:cs="Times New Roman"/>
          <w:sz w:val="24"/>
          <w:szCs w:val="24"/>
        </w:rPr>
        <w:t xml:space="preserve">Blumberg, B. Cooper, D. and Schindler, D. (2008) </w:t>
      </w:r>
      <w:r w:rsidRPr="001A08D7">
        <w:rPr>
          <w:rFonts w:ascii="Times New Roman" w:hAnsi="Times New Roman" w:cs="Times New Roman"/>
          <w:i/>
          <w:sz w:val="24"/>
          <w:szCs w:val="24"/>
        </w:rPr>
        <w:t>Business Research Methods</w:t>
      </w:r>
      <w:r w:rsidRPr="002347D5">
        <w:rPr>
          <w:rFonts w:ascii="Times New Roman" w:hAnsi="Times New Roman" w:cs="Times New Roman"/>
          <w:sz w:val="24"/>
          <w:szCs w:val="24"/>
        </w:rPr>
        <w:t>, McGraw-Hill, Maidenhead.</w:t>
      </w:r>
      <w:proofErr w:type="gramEnd"/>
    </w:p>
    <w:p w:rsidR="007E70EC" w:rsidRDefault="007E70EC" w:rsidP="001A08D7">
      <w:pPr>
        <w:spacing w:after="0" w:line="240" w:lineRule="auto"/>
        <w:ind w:left="284" w:hanging="284"/>
        <w:rPr>
          <w:rFonts w:ascii="Times New Roman" w:hAnsi="Times New Roman" w:cs="Times New Roman"/>
          <w:sz w:val="24"/>
          <w:szCs w:val="24"/>
        </w:rPr>
      </w:pPr>
      <w:proofErr w:type="spellStart"/>
      <w:proofErr w:type="gramStart"/>
      <w:r>
        <w:rPr>
          <w:rFonts w:ascii="Times New Roman" w:hAnsi="Times New Roman" w:cs="Times New Roman"/>
          <w:sz w:val="24"/>
          <w:szCs w:val="24"/>
        </w:rPr>
        <w:t>Breitbarth</w:t>
      </w:r>
      <w:proofErr w:type="spellEnd"/>
      <w:r>
        <w:rPr>
          <w:rFonts w:ascii="Times New Roman" w:hAnsi="Times New Roman" w:cs="Times New Roman"/>
          <w:sz w:val="24"/>
          <w:szCs w:val="24"/>
        </w:rPr>
        <w:t xml:space="preserve">, T. Mitchell, R. and Lawson, R. (2010) “Service Performance Measurement in a </w:t>
      </w:r>
      <w:r w:rsidR="00DB07C3">
        <w:rPr>
          <w:rFonts w:ascii="Times New Roman" w:hAnsi="Times New Roman" w:cs="Times New Roman"/>
          <w:sz w:val="24"/>
          <w:szCs w:val="24"/>
        </w:rPr>
        <w:t xml:space="preserve">NZ Local Government Organisation,” </w:t>
      </w:r>
      <w:r w:rsidR="00DB07C3" w:rsidRPr="00DB07C3">
        <w:rPr>
          <w:rFonts w:ascii="Times New Roman" w:hAnsi="Times New Roman" w:cs="Times New Roman"/>
          <w:i/>
          <w:sz w:val="24"/>
          <w:szCs w:val="24"/>
        </w:rPr>
        <w:t>Business Horizons</w:t>
      </w:r>
      <w:r w:rsidR="00DB07C3">
        <w:rPr>
          <w:rFonts w:ascii="Times New Roman" w:hAnsi="Times New Roman" w:cs="Times New Roman"/>
          <w:sz w:val="24"/>
          <w:szCs w:val="24"/>
        </w:rPr>
        <w:t>, Vol</w:t>
      </w:r>
      <w:r w:rsidR="00DF2250">
        <w:rPr>
          <w:rFonts w:ascii="Times New Roman" w:hAnsi="Times New Roman" w:cs="Times New Roman"/>
          <w:sz w:val="24"/>
          <w:szCs w:val="24"/>
        </w:rPr>
        <w:t>.</w:t>
      </w:r>
      <w:r w:rsidR="00DB07C3">
        <w:rPr>
          <w:rFonts w:ascii="Times New Roman" w:hAnsi="Times New Roman" w:cs="Times New Roman"/>
          <w:sz w:val="24"/>
          <w:szCs w:val="24"/>
        </w:rPr>
        <w:t xml:space="preserve"> 53, pp397-403.</w:t>
      </w:r>
      <w:proofErr w:type="gramEnd"/>
    </w:p>
    <w:p w:rsidR="00B4223F" w:rsidRDefault="00B4223F" w:rsidP="001A08D7">
      <w:pPr>
        <w:spacing w:after="0" w:line="240" w:lineRule="auto"/>
        <w:ind w:left="284" w:hanging="284"/>
        <w:rPr>
          <w:rFonts w:ascii="Times New Roman" w:hAnsi="Times New Roman" w:cs="Times New Roman"/>
          <w:sz w:val="24"/>
          <w:szCs w:val="24"/>
        </w:rPr>
      </w:pPr>
      <w:proofErr w:type="spellStart"/>
      <w:proofErr w:type="gramStart"/>
      <w:r>
        <w:rPr>
          <w:rFonts w:ascii="Times New Roman" w:hAnsi="Times New Roman" w:cs="Times New Roman"/>
          <w:sz w:val="24"/>
          <w:szCs w:val="24"/>
        </w:rPr>
        <w:t>Buyukozkan</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Cifci</w:t>
      </w:r>
      <w:proofErr w:type="spellEnd"/>
      <w:r>
        <w:rPr>
          <w:rFonts w:ascii="Times New Roman" w:hAnsi="Times New Roman" w:cs="Times New Roman"/>
          <w:sz w:val="24"/>
          <w:szCs w:val="24"/>
        </w:rPr>
        <w:t xml:space="preserve">, G. and </w:t>
      </w:r>
      <w:proofErr w:type="spellStart"/>
      <w:r>
        <w:rPr>
          <w:rFonts w:ascii="Times New Roman" w:hAnsi="Times New Roman" w:cs="Times New Roman"/>
          <w:sz w:val="24"/>
          <w:szCs w:val="24"/>
        </w:rPr>
        <w:t>Guleryuz</w:t>
      </w:r>
      <w:proofErr w:type="spellEnd"/>
      <w:r>
        <w:rPr>
          <w:rFonts w:ascii="Times New Roman" w:hAnsi="Times New Roman" w:cs="Times New Roman"/>
          <w:sz w:val="24"/>
          <w:szCs w:val="24"/>
        </w:rPr>
        <w:t xml:space="preserve">, S. (2011) “Strategic Analysis of Healthcare Service Quality Using Fuzzy AHP Methodology,” </w:t>
      </w:r>
      <w:r w:rsidRPr="00B4223F">
        <w:rPr>
          <w:rFonts w:ascii="Times New Roman" w:hAnsi="Times New Roman" w:cs="Times New Roman"/>
          <w:i/>
          <w:sz w:val="24"/>
          <w:szCs w:val="24"/>
        </w:rPr>
        <w:t>Expert Systems with Applications</w:t>
      </w:r>
      <w:r>
        <w:rPr>
          <w:rFonts w:ascii="Times New Roman" w:hAnsi="Times New Roman" w:cs="Times New Roman"/>
          <w:sz w:val="24"/>
          <w:szCs w:val="24"/>
        </w:rPr>
        <w:t>, Vol</w:t>
      </w:r>
      <w:r w:rsidR="00DF2250">
        <w:rPr>
          <w:rFonts w:ascii="Times New Roman" w:hAnsi="Times New Roman" w:cs="Times New Roman"/>
          <w:sz w:val="24"/>
          <w:szCs w:val="24"/>
        </w:rPr>
        <w:t>.</w:t>
      </w:r>
      <w:r>
        <w:rPr>
          <w:rFonts w:ascii="Times New Roman" w:hAnsi="Times New Roman" w:cs="Times New Roman"/>
          <w:sz w:val="24"/>
          <w:szCs w:val="24"/>
        </w:rPr>
        <w:t xml:space="preserve"> 38, pp9407-9424.</w:t>
      </w:r>
      <w:proofErr w:type="gramEnd"/>
    </w:p>
    <w:p w:rsidR="001A08D7" w:rsidRDefault="00B461A1" w:rsidP="001A08D7">
      <w:pPr>
        <w:spacing w:after="0" w:line="240" w:lineRule="auto"/>
        <w:ind w:left="284" w:hanging="284"/>
        <w:rPr>
          <w:rFonts w:ascii="Times New Roman" w:hAnsi="Times New Roman" w:cs="Times New Roman"/>
          <w:sz w:val="24"/>
          <w:szCs w:val="24"/>
        </w:rPr>
      </w:pPr>
      <w:proofErr w:type="spellStart"/>
      <w:r w:rsidRPr="002347D5">
        <w:rPr>
          <w:rFonts w:ascii="Times New Roman" w:hAnsi="Times New Roman" w:cs="Times New Roman"/>
          <w:sz w:val="24"/>
          <w:szCs w:val="24"/>
        </w:rPr>
        <w:t>Chenhall</w:t>
      </w:r>
      <w:proofErr w:type="spellEnd"/>
      <w:r w:rsidRPr="002347D5">
        <w:rPr>
          <w:rFonts w:ascii="Times New Roman" w:hAnsi="Times New Roman" w:cs="Times New Roman"/>
          <w:sz w:val="24"/>
          <w:szCs w:val="24"/>
        </w:rPr>
        <w:t xml:space="preserve">, R. (1997) </w:t>
      </w:r>
      <w:r w:rsidR="001149CD" w:rsidRPr="002347D5">
        <w:rPr>
          <w:rFonts w:ascii="Times New Roman" w:hAnsi="Times New Roman" w:cs="Times New Roman"/>
          <w:sz w:val="24"/>
          <w:szCs w:val="24"/>
        </w:rPr>
        <w:t>“</w:t>
      </w:r>
      <w:r w:rsidRPr="002347D5">
        <w:rPr>
          <w:rFonts w:ascii="Times New Roman" w:hAnsi="Times New Roman" w:cs="Times New Roman"/>
          <w:sz w:val="24"/>
          <w:szCs w:val="24"/>
        </w:rPr>
        <w:t>Reliance on Manufacturing Performance Measures, Total Quality Management and Organisational Performance.</w:t>
      </w:r>
      <w:r w:rsidR="001149CD" w:rsidRPr="002347D5">
        <w:rPr>
          <w:rFonts w:ascii="Times New Roman" w:hAnsi="Times New Roman" w:cs="Times New Roman"/>
          <w:sz w:val="24"/>
          <w:szCs w:val="24"/>
        </w:rPr>
        <w:t>”</w:t>
      </w:r>
      <w:r w:rsidRPr="002347D5">
        <w:rPr>
          <w:rFonts w:ascii="Times New Roman" w:hAnsi="Times New Roman" w:cs="Times New Roman"/>
          <w:sz w:val="24"/>
          <w:szCs w:val="24"/>
        </w:rPr>
        <w:t xml:space="preserve"> </w:t>
      </w:r>
      <w:r w:rsidRPr="001A08D7">
        <w:rPr>
          <w:rFonts w:ascii="Times New Roman" w:hAnsi="Times New Roman" w:cs="Times New Roman"/>
          <w:i/>
          <w:sz w:val="24"/>
          <w:szCs w:val="24"/>
        </w:rPr>
        <w:t>Management Accounting Research</w:t>
      </w:r>
      <w:r w:rsidRPr="002347D5">
        <w:rPr>
          <w:rFonts w:ascii="Times New Roman" w:hAnsi="Times New Roman" w:cs="Times New Roman"/>
          <w:sz w:val="24"/>
          <w:szCs w:val="24"/>
        </w:rPr>
        <w:t>, Vol</w:t>
      </w:r>
      <w:r w:rsidR="00DF2250">
        <w:rPr>
          <w:rFonts w:ascii="Times New Roman" w:hAnsi="Times New Roman" w:cs="Times New Roman"/>
          <w:sz w:val="24"/>
          <w:szCs w:val="24"/>
        </w:rPr>
        <w:t>.</w:t>
      </w:r>
      <w:r w:rsidRPr="002347D5">
        <w:rPr>
          <w:rFonts w:ascii="Times New Roman" w:hAnsi="Times New Roman" w:cs="Times New Roman"/>
          <w:sz w:val="24"/>
          <w:szCs w:val="24"/>
        </w:rPr>
        <w:t xml:space="preserve"> 8. </w:t>
      </w:r>
      <w:proofErr w:type="gramStart"/>
      <w:r w:rsidR="002A0279" w:rsidRPr="002347D5">
        <w:rPr>
          <w:rFonts w:ascii="Times New Roman" w:hAnsi="Times New Roman" w:cs="Times New Roman"/>
          <w:sz w:val="24"/>
          <w:szCs w:val="24"/>
        </w:rPr>
        <w:t>p</w:t>
      </w:r>
      <w:r w:rsidRPr="002347D5">
        <w:rPr>
          <w:rFonts w:ascii="Times New Roman" w:hAnsi="Times New Roman" w:cs="Times New Roman"/>
          <w:sz w:val="24"/>
          <w:szCs w:val="24"/>
        </w:rPr>
        <w:t>p187-206</w:t>
      </w:r>
      <w:proofErr w:type="gramEnd"/>
      <w:r w:rsidRPr="002347D5">
        <w:rPr>
          <w:rFonts w:ascii="Times New Roman" w:hAnsi="Times New Roman" w:cs="Times New Roman"/>
          <w:sz w:val="24"/>
          <w:szCs w:val="24"/>
        </w:rPr>
        <w:t>.</w:t>
      </w:r>
    </w:p>
    <w:p w:rsidR="00C71F6F" w:rsidRDefault="00C71F6F" w:rsidP="001A08D7">
      <w:p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Chow, A. Mayer, E. </w:t>
      </w:r>
      <w:proofErr w:type="spellStart"/>
      <w:r>
        <w:rPr>
          <w:rFonts w:ascii="Times New Roman" w:hAnsi="Times New Roman" w:cs="Times New Roman"/>
          <w:sz w:val="24"/>
          <w:szCs w:val="24"/>
        </w:rPr>
        <w:t>Darzi</w:t>
      </w:r>
      <w:proofErr w:type="spellEnd"/>
      <w:r>
        <w:rPr>
          <w:rFonts w:ascii="Times New Roman" w:hAnsi="Times New Roman" w:cs="Times New Roman"/>
          <w:sz w:val="24"/>
          <w:szCs w:val="24"/>
        </w:rPr>
        <w:t xml:space="preserve">, A. and </w:t>
      </w:r>
      <w:proofErr w:type="spellStart"/>
      <w:r>
        <w:rPr>
          <w:rFonts w:ascii="Times New Roman" w:hAnsi="Times New Roman" w:cs="Times New Roman"/>
          <w:sz w:val="24"/>
          <w:szCs w:val="24"/>
        </w:rPr>
        <w:t>Athanasiou</w:t>
      </w:r>
      <w:proofErr w:type="spellEnd"/>
      <w:r>
        <w:rPr>
          <w:rFonts w:ascii="Times New Roman" w:hAnsi="Times New Roman" w:cs="Times New Roman"/>
          <w:sz w:val="24"/>
          <w:szCs w:val="24"/>
        </w:rPr>
        <w:t xml:space="preserve">, T. (2009) “Patient Reported Outcome Measures: The Importance of Patient Satisfaction in Surgery,” </w:t>
      </w:r>
      <w:r w:rsidRPr="00C71F6F">
        <w:rPr>
          <w:rFonts w:ascii="Times New Roman" w:hAnsi="Times New Roman" w:cs="Times New Roman"/>
          <w:i/>
          <w:sz w:val="24"/>
          <w:szCs w:val="24"/>
        </w:rPr>
        <w:t>Surgery</w:t>
      </w:r>
      <w:r>
        <w:rPr>
          <w:rFonts w:ascii="Times New Roman" w:hAnsi="Times New Roman" w:cs="Times New Roman"/>
          <w:sz w:val="24"/>
          <w:szCs w:val="24"/>
        </w:rPr>
        <w:t xml:space="preserve">, </w:t>
      </w:r>
      <w:r w:rsidR="00DF2250">
        <w:rPr>
          <w:rFonts w:ascii="Times New Roman" w:hAnsi="Times New Roman" w:cs="Times New Roman"/>
          <w:sz w:val="24"/>
          <w:szCs w:val="24"/>
        </w:rPr>
        <w:t>Vol.</w:t>
      </w:r>
      <w:r>
        <w:rPr>
          <w:rFonts w:ascii="Times New Roman" w:hAnsi="Times New Roman" w:cs="Times New Roman"/>
          <w:sz w:val="24"/>
          <w:szCs w:val="24"/>
        </w:rPr>
        <w:t xml:space="preserve"> 146, pp435-443.</w:t>
      </w:r>
    </w:p>
    <w:p w:rsidR="00B4223F" w:rsidRDefault="00B4223F" w:rsidP="001A08D7">
      <w:pPr>
        <w:spacing w:after="0" w:line="240" w:lineRule="auto"/>
        <w:ind w:left="284" w:hanging="284"/>
        <w:rPr>
          <w:rFonts w:ascii="Times New Roman" w:hAnsi="Times New Roman" w:cs="Times New Roman"/>
          <w:sz w:val="24"/>
          <w:szCs w:val="24"/>
        </w:rPr>
      </w:pPr>
      <w:proofErr w:type="gramStart"/>
      <w:r>
        <w:rPr>
          <w:rFonts w:ascii="Times New Roman" w:hAnsi="Times New Roman" w:cs="Times New Roman"/>
          <w:sz w:val="24"/>
          <w:szCs w:val="24"/>
        </w:rPr>
        <w:t xml:space="preserve">Cronin, J. Brady, M. and </w:t>
      </w:r>
      <w:proofErr w:type="spellStart"/>
      <w:r>
        <w:rPr>
          <w:rFonts w:ascii="Times New Roman" w:hAnsi="Times New Roman" w:cs="Times New Roman"/>
          <w:sz w:val="24"/>
          <w:szCs w:val="24"/>
        </w:rPr>
        <w:t>HUlt</w:t>
      </w:r>
      <w:proofErr w:type="spellEnd"/>
      <w:r>
        <w:rPr>
          <w:rFonts w:ascii="Times New Roman" w:hAnsi="Times New Roman" w:cs="Times New Roman"/>
          <w:sz w:val="24"/>
          <w:szCs w:val="24"/>
        </w:rPr>
        <w:t xml:space="preserve">, G. (2000) “Assessing the Effects of Quality, Value and Customer Satisfaction on Consumer Behavioural Intentions in Service Environments,” </w:t>
      </w:r>
      <w:r w:rsidRPr="00B4223F">
        <w:rPr>
          <w:rFonts w:ascii="Times New Roman" w:hAnsi="Times New Roman" w:cs="Times New Roman"/>
          <w:i/>
          <w:sz w:val="24"/>
          <w:szCs w:val="24"/>
        </w:rPr>
        <w:t>Journal of Retailing</w:t>
      </w:r>
      <w:r>
        <w:rPr>
          <w:rFonts w:ascii="Times New Roman" w:hAnsi="Times New Roman" w:cs="Times New Roman"/>
          <w:sz w:val="24"/>
          <w:szCs w:val="24"/>
        </w:rPr>
        <w:t xml:space="preserve">, </w:t>
      </w:r>
      <w:r w:rsidR="00DF2250">
        <w:rPr>
          <w:rFonts w:ascii="Times New Roman" w:hAnsi="Times New Roman" w:cs="Times New Roman"/>
          <w:sz w:val="24"/>
          <w:szCs w:val="24"/>
        </w:rPr>
        <w:t>Vol.</w:t>
      </w:r>
      <w:r>
        <w:rPr>
          <w:rFonts w:ascii="Times New Roman" w:hAnsi="Times New Roman" w:cs="Times New Roman"/>
          <w:sz w:val="24"/>
          <w:szCs w:val="24"/>
        </w:rPr>
        <w:t xml:space="preserve"> 76, pp193-218.</w:t>
      </w:r>
      <w:proofErr w:type="gramEnd"/>
    </w:p>
    <w:p w:rsidR="001A08D7" w:rsidRDefault="004A36FA" w:rsidP="001A08D7">
      <w:pPr>
        <w:spacing w:after="0" w:line="240" w:lineRule="auto"/>
        <w:ind w:left="284" w:hanging="284"/>
        <w:rPr>
          <w:rFonts w:ascii="Times New Roman" w:hAnsi="Times New Roman" w:cs="Times New Roman"/>
          <w:sz w:val="24"/>
          <w:szCs w:val="24"/>
        </w:rPr>
      </w:pPr>
      <w:proofErr w:type="spellStart"/>
      <w:proofErr w:type="gramStart"/>
      <w:r w:rsidRPr="002347D5">
        <w:rPr>
          <w:rFonts w:ascii="Times New Roman" w:hAnsi="Times New Roman" w:cs="Times New Roman"/>
          <w:sz w:val="24"/>
          <w:szCs w:val="24"/>
        </w:rPr>
        <w:t>DeGro</w:t>
      </w:r>
      <w:r w:rsidR="00491F1A" w:rsidRPr="002347D5">
        <w:rPr>
          <w:rFonts w:ascii="Times New Roman" w:hAnsi="Times New Roman" w:cs="Times New Roman"/>
          <w:sz w:val="24"/>
          <w:szCs w:val="24"/>
        </w:rPr>
        <w:t>ff</w:t>
      </w:r>
      <w:proofErr w:type="spellEnd"/>
      <w:r w:rsidRPr="002347D5">
        <w:rPr>
          <w:rFonts w:ascii="Times New Roman" w:hAnsi="Times New Roman" w:cs="Times New Roman"/>
          <w:sz w:val="24"/>
          <w:szCs w:val="24"/>
        </w:rPr>
        <w:t xml:space="preserve">, A. </w:t>
      </w:r>
      <w:proofErr w:type="spellStart"/>
      <w:r w:rsidRPr="002347D5">
        <w:rPr>
          <w:rFonts w:ascii="Times New Roman" w:hAnsi="Times New Roman" w:cs="Times New Roman"/>
          <w:sz w:val="24"/>
          <w:szCs w:val="24"/>
        </w:rPr>
        <w:t>Schooley</w:t>
      </w:r>
      <w:proofErr w:type="spellEnd"/>
      <w:r w:rsidRPr="002347D5">
        <w:rPr>
          <w:rFonts w:ascii="Times New Roman" w:hAnsi="Times New Roman" w:cs="Times New Roman"/>
          <w:sz w:val="24"/>
          <w:szCs w:val="24"/>
        </w:rPr>
        <w:t xml:space="preserve">, M. Chapel, T. and </w:t>
      </w:r>
      <w:proofErr w:type="spellStart"/>
      <w:r w:rsidRPr="002347D5">
        <w:rPr>
          <w:rFonts w:ascii="Times New Roman" w:hAnsi="Times New Roman" w:cs="Times New Roman"/>
          <w:sz w:val="24"/>
          <w:szCs w:val="24"/>
        </w:rPr>
        <w:t>Poister</w:t>
      </w:r>
      <w:proofErr w:type="spellEnd"/>
      <w:r w:rsidRPr="002347D5">
        <w:rPr>
          <w:rFonts w:ascii="Times New Roman" w:hAnsi="Times New Roman" w:cs="Times New Roman"/>
          <w:sz w:val="24"/>
          <w:szCs w:val="24"/>
        </w:rPr>
        <w:t xml:space="preserve">, T. (2010) “Challenges and Strategies in Applying </w:t>
      </w:r>
      <w:r w:rsidR="00B4223F" w:rsidRPr="002347D5">
        <w:rPr>
          <w:rFonts w:ascii="Times New Roman" w:hAnsi="Times New Roman" w:cs="Times New Roman"/>
          <w:sz w:val="24"/>
          <w:szCs w:val="24"/>
        </w:rPr>
        <w:t>Performance</w:t>
      </w:r>
      <w:r w:rsidRPr="002347D5">
        <w:rPr>
          <w:rFonts w:ascii="Times New Roman" w:hAnsi="Times New Roman" w:cs="Times New Roman"/>
          <w:sz w:val="24"/>
          <w:szCs w:val="24"/>
        </w:rPr>
        <w:t xml:space="preserve"> Measurement to Federal Public Health Programs.”</w:t>
      </w:r>
      <w:proofErr w:type="gramEnd"/>
      <w:r w:rsidRPr="002347D5">
        <w:rPr>
          <w:rFonts w:ascii="Times New Roman" w:hAnsi="Times New Roman" w:cs="Times New Roman"/>
          <w:sz w:val="24"/>
          <w:szCs w:val="24"/>
        </w:rPr>
        <w:t xml:space="preserve"> </w:t>
      </w:r>
      <w:proofErr w:type="gramStart"/>
      <w:r w:rsidRPr="001A08D7">
        <w:rPr>
          <w:rFonts w:ascii="Times New Roman" w:hAnsi="Times New Roman" w:cs="Times New Roman"/>
          <w:i/>
          <w:sz w:val="24"/>
          <w:szCs w:val="24"/>
        </w:rPr>
        <w:t>Evaluation and Program Planning</w:t>
      </w:r>
      <w:r w:rsidRPr="002347D5">
        <w:rPr>
          <w:rFonts w:ascii="Times New Roman" w:hAnsi="Times New Roman" w:cs="Times New Roman"/>
          <w:sz w:val="24"/>
          <w:szCs w:val="24"/>
        </w:rPr>
        <w:t xml:space="preserve">, </w:t>
      </w:r>
      <w:r w:rsidR="00DF2250">
        <w:rPr>
          <w:rFonts w:ascii="Times New Roman" w:hAnsi="Times New Roman" w:cs="Times New Roman"/>
          <w:sz w:val="24"/>
          <w:szCs w:val="24"/>
        </w:rPr>
        <w:t>Vol.</w:t>
      </w:r>
      <w:r w:rsidRPr="002347D5">
        <w:rPr>
          <w:rFonts w:ascii="Times New Roman" w:hAnsi="Times New Roman" w:cs="Times New Roman"/>
          <w:sz w:val="24"/>
          <w:szCs w:val="24"/>
        </w:rPr>
        <w:t xml:space="preserve"> 33, pp365-372.</w:t>
      </w:r>
      <w:proofErr w:type="gramEnd"/>
    </w:p>
    <w:p w:rsidR="00C71F6F" w:rsidRDefault="00C71F6F" w:rsidP="001A08D7">
      <w:p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Deming, W.E. (1986) </w:t>
      </w:r>
      <w:r w:rsidRPr="00C71F6F">
        <w:rPr>
          <w:rFonts w:ascii="Times New Roman" w:hAnsi="Times New Roman" w:cs="Times New Roman"/>
          <w:i/>
          <w:sz w:val="24"/>
          <w:szCs w:val="24"/>
        </w:rPr>
        <w:t>Out of the Crisis</w:t>
      </w:r>
      <w:r>
        <w:rPr>
          <w:rFonts w:ascii="Times New Roman" w:hAnsi="Times New Roman" w:cs="Times New Roman"/>
          <w:sz w:val="24"/>
          <w:szCs w:val="24"/>
        </w:rPr>
        <w:t>, MIT Press, Cambridge, Mass.</w:t>
      </w:r>
    </w:p>
    <w:p w:rsidR="001A08D7" w:rsidRDefault="001C2FEB" w:rsidP="001A08D7">
      <w:pPr>
        <w:spacing w:after="0" w:line="240" w:lineRule="auto"/>
        <w:ind w:left="284" w:hanging="284"/>
        <w:rPr>
          <w:rFonts w:ascii="Times New Roman" w:hAnsi="Times New Roman" w:cs="Times New Roman"/>
          <w:sz w:val="24"/>
          <w:szCs w:val="24"/>
        </w:rPr>
      </w:pPr>
      <w:r w:rsidRPr="002347D5">
        <w:rPr>
          <w:rFonts w:ascii="Times New Roman" w:hAnsi="Times New Roman" w:cs="Times New Roman"/>
          <w:sz w:val="24"/>
          <w:szCs w:val="24"/>
        </w:rPr>
        <w:t xml:space="preserve">Department of Health, (2010) </w:t>
      </w:r>
      <w:r w:rsidRPr="001A08D7">
        <w:rPr>
          <w:rFonts w:ascii="Times New Roman" w:hAnsi="Times New Roman" w:cs="Times New Roman"/>
          <w:i/>
          <w:sz w:val="24"/>
          <w:szCs w:val="24"/>
        </w:rPr>
        <w:t>Equity and Excellence: Liberating the NHS</w:t>
      </w:r>
      <w:r w:rsidR="001A08D7">
        <w:rPr>
          <w:rFonts w:ascii="Times New Roman" w:hAnsi="Times New Roman" w:cs="Times New Roman"/>
          <w:sz w:val="24"/>
          <w:szCs w:val="24"/>
        </w:rPr>
        <w:t xml:space="preserve">, </w:t>
      </w:r>
      <w:proofErr w:type="gramStart"/>
      <w:r w:rsidR="001A08D7">
        <w:rPr>
          <w:rFonts w:ascii="Times New Roman" w:hAnsi="Times New Roman" w:cs="Times New Roman"/>
          <w:sz w:val="24"/>
          <w:szCs w:val="24"/>
        </w:rPr>
        <w:t>The</w:t>
      </w:r>
      <w:proofErr w:type="gramEnd"/>
      <w:r w:rsidR="001A08D7">
        <w:rPr>
          <w:rFonts w:ascii="Times New Roman" w:hAnsi="Times New Roman" w:cs="Times New Roman"/>
          <w:sz w:val="24"/>
          <w:szCs w:val="24"/>
        </w:rPr>
        <w:t xml:space="preserve"> </w:t>
      </w:r>
      <w:r w:rsidRPr="002347D5">
        <w:rPr>
          <w:rFonts w:ascii="Times New Roman" w:hAnsi="Times New Roman" w:cs="Times New Roman"/>
          <w:sz w:val="24"/>
          <w:szCs w:val="24"/>
        </w:rPr>
        <w:t xml:space="preserve">Stationary Office, </w:t>
      </w:r>
      <w:r w:rsidR="006E1AD0" w:rsidRPr="002347D5">
        <w:rPr>
          <w:rFonts w:ascii="Times New Roman" w:hAnsi="Times New Roman" w:cs="Times New Roman"/>
          <w:sz w:val="24"/>
          <w:szCs w:val="24"/>
        </w:rPr>
        <w:t>London.</w:t>
      </w:r>
    </w:p>
    <w:p w:rsidR="009E3C91" w:rsidRDefault="009E3C91" w:rsidP="001A08D7">
      <w:pPr>
        <w:spacing w:after="0" w:line="24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rPr>
        <w:t>Edlund</w:t>
      </w:r>
      <w:proofErr w:type="spellEnd"/>
      <w:r>
        <w:rPr>
          <w:rFonts w:ascii="Times New Roman" w:hAnsi="Times New Roman" w:cs="Times New Roman"/>
          <w:sz w:val="24"/>
          <w:szCs w:val="24"/>
        </w:rPr>
        <w:t xml:space="preserve">, M. Young, A. Kung, F. </w:t>
      </w:r>
      <w:proofErr w:type="spellStart"/>
      <w:r>
        <w:rPr>
          <w:rFonts w:ascii="Times New Roman" w:hAnsi="Times New Roman" w:cs="Times New Roman"/>
          <w:sz w:val="24"/>
          <w:szCs w:val="24"/>
        </w:rPr>
        <w:t>Sherbourne</w:t>
      </w:r>
      <w:proofErr w:type="spellEnd"/>
      <w:r>
        <w:rPr>
          <w:rFonts w:ascii="Times New Roman" w:hAnsi="Times New Roman" w:cs="Times New Roman"/>
          <w:sz w:val="24"/>
          <w:szCs w:val="24"/>
        </w:rPr>
        <w:t xml:space="preserve">, C. and Wells, K. (2003) “Does Satisfaction </w:t>
      </w:r>
      <w:r w:rsidR="00B4223F">
        <w:rPr>
          <w:rFonts w:ascii="Times New Roman" w:hAnsi="Times New Roman" w:cs="Times New Roman"/>
          <w:sz w:val="24"/>
          <w:szCs w:val="24"/>
        </w:rPr>
        <w:t>Reflect</w:t>
      </w:r>
      <w:r>
        <w:rPr>
          <w:rFonts w:ascii="Times New Roman" w:hAnsi="Times New Roman" w:cs="Times New Roman"/>
          <w:sz w:val="24"/>
          <w:szCs w:val="24"/>
        </w:rPr>
        <w:t xml:space="preserve"> the Technical Quality of Mental Health Care?” </w:t>
      </w:r>
      <w:proofErr w:type="gramStart"/>
      <w:r w:rsidRPr="009E3C91">
        <w:rPr>
          <w:rFonts w:ascii="Times New Roman" w:hAnsi="Times New Roman" w:cs="Times New Roman"/>
          <w:i/>
          <w:sz w:val="24"/>
          <w:szCs w:val="24"/>
        </w:rPr>
        <w:t>Health Services Research</w:t>
      </w:r>
      <w:r>
        <w:rPr>
          <w:rFonts w:ascii="Times New Roman" w:hAnsi="Times New Roman" w:cs="Times New Roman"/>
          <w:sz w:val="24"/>
          <w:szCs w:val="24"/>
        </w:rPr>
        <w:t xml:space="preserve">, </w:t>
      </w:r>
      <w:r w:rsidR="00DF2250">
        <w:rPr>
          <w:rFonts w:ascii="Times New Roman" w:hAnsi="Times New Roman" w:cs="Times New Roman"/>
          <w:sz w:val="24"/>
          <w:szCs w:val="24"/>
        </w:rPr>
        <w:t>Vol.</w:t>
      </w:r>
      <w:r>
        <w:rPr>
          <w:rFonts w:ascii="Times New Roman" w:hAnsi="Times New Roman" w:cs="Times New Roman"/>
          <w:sz w:val="24"/>
          <w:szCs w:val="24"/>
        </w:rPr>
        <w:t xml:space="preserve"> 38, </w:t>
      </w:r>
      <w:r w:rsidR="00DF2250">
        <w:rPr>
          <w:rFonts w:ascii="Times New Roman" w:hAnsi="Times New Roman" w:cs="Times New Roman"/>
          <w:sz w:val="24"/>
          <w:szCs w:val="24"/>
        </w:rPr>
        <w:t>No.</w:t>
      </w:r>
      <w:r>
        <w:rPr>
          <w:rFonts w:ascii="Times New Roman" w:hAnsi="Times New Roman" w:cs="Times New Roman"/>
          <w:sz w:val="24"/>
          <w:szCs w:val="24"/>
        </w:rPr>
        <w:t xml:space="preserve"> 2, pp631-645.</w:t>
      </w:r>
      <w:proofErr w:type="gramEnd"/>
    </w:p>
    <w:p w:rsidR="00066F8B" w:rsidRDefault="00066F8B" w:rsidP="001A08D7">
      <w:pPr>
        <w:spacing w:after="0" w:line="240" w:lineRule="auto"/>
        <w:ind w:left="284" w:hanging="284"/>
        <w:rPr>
          <w:rFonts w:ascii="Times New Roman" w:hAnsi="Times New Roman" w:cs="Times New Roman"/>
          <w:sz w:val="24"/>
          <w:szCs w:val="24"/>
        </w:rPr>
      </w:pPr>
      <w:proofErr w:type="gramStart"/>
      <w:r>
        <w:rPr>
          <w:rFonts w:ascii="Times New Roman" w:hAnsi="Times New Roman" w:cs="Times New Roman"/>
          <w:sz w:val="24"/>
          <w:szCs w:val="24"/>
        </w:rPr>
        <w:t xml:space="preserve">Fitzpatrick, R. (1984) “Satisfaction with Health Care,” </w:t>
      </w:r>
      <w:r w:rsidRPr="00066F8B">
        <w:rPr>
          <w:rFonts w:ascii="Times New Roman" w:hAnsi="Times New Roman" w:cs="Times New Roman"/>
          <w:i/>
          <w:sz w:val="24"/>
          <w:szCs w:val="24"/>
        </w:rPr>
        <w:t>The Experience of Illness</w:t>
      </w:r>
      <w:r>
        <w:rPr>
          <w:rFonts w:ascii="Times New Roman" w:hAnsi="Times New Roman" w:cs="Times New Roman"/>
          <w:sz w:val="24"/>
          <w:szCs w:val="24"/>
        </w:rPr>
        <w:t>, ed. R Fitzpatrick, pp154-175.</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Tavistock</w:t>
      </w:r>
      <w:proofErr w:type="spellEnd"/>
      <w:r>
        <w:rPr>
          <w:rFonts w:ascii="Times New Roman" w:hAnsi="Times New Roman" w:cs="Times New Roman"/>
          <w:sz w:val="24"/>
          <w:szCs w:val="24"/>
        </w:rPr>
        <w:t>, London.</w:t>
      </w:r>
    </w:p>
    <w:p w:rsidR="00C71F6F" w:rsidRDefault="00C71F6F" w:rsidP="001A08D7">
      <w:pPr>
        <w:spacing w:after="0" w:line="24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rPr>
        <w:t>Frei</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Kalakota</w:t>
      </w:r>
      <w:proofErr w:type="spellEnd"/>
      <w:r>
        <w:rPr>
          <w:rFonts w:ascii="Times New Roman" w:hAnsi="Times New Roman" w:cs="Times New Roman"/>
          <w:sz w:val="24"/>
          <w:szCs w:val="24"/>
        </w:rPr>
        <w:t xml:space="preserve">, R. Leone, A. and Marx, L. (1999) “Process Variation as a Determinant of Bank Performance: Evidence from </w:t>
      </w:r>
      <w:r w:rsidR="0068548E">
        <w:rPr>
          <w:rFonts w:ascii="Times New Roman" w:hAnsi="Times New Roman" w:cs="Times New Roman"/>
          <w:sz w:val="24"/>
          <w:szCs w:val="24"/>
        </w:rPr>
        <w:t xml:space="preserve">the Retail Banking Study,” </w:t>
      </w:r>
      <w:r w:rsidR="0068548E" w:rsidRPr="0068548E">
        <w:rPr>
          <w:rFonts w:ascii="Times New Roman" w:hAnsi="Times New Roman" w:cs="Times New Roman"/>
          <w:i/>
          <w:sz w:val="24"/>
          <w:szCs w:val="24"/>
        </w:rPr>
        <w:t>Management Science</w:t>
      </w:r>
      <w:r w:rsidR="0068548E">
        <w:rPr>
          <w:rFonts w:ascii="Times New Roman" w:hAnsi="Times New Roman" w:cs="Times New Roman"/>
          <w:sz w:val="24"/>
          <w:szCs w:val="24"/>
        </w:rPr>
        <w:t xml:space="preserve">, </w:t>
      </w:r>
      <w:r w:rsidR="00DF2250">
        <w:rPr>
          <w:rFonts w:ascii="Times New Roman" w:hAnsi="Times New Roman" w:cs="Times New Roman"/>
          <w:sz w:val="24"/>
          <w:szCs w:val="24"/>
        </w:rPr>
        <w:t>Vol.</w:t>
      </w:r>
      <w:r w:rsidR="0068548E">
        <w:rPr>
          <w:rFonts w:ascii="Times New Roman" w:hAnsi="Times New Roman" w:cs="Times New Roman"/>
          <w:sz w:val="24"/>
          <w:szCs w:val="24"/>
        </w:rPr>
        <w:t xml:space="preserve"> 45, pp1210-1220.</w:t>
      </w:r>
    </w:p>
    <w:p w:rsidR="001A08D7" w:rsidRDefault="001D6DA8" w:rsidP="001A08D7">
      <w:pPr>
        <w:spacing w:after="0" w:line="240" w:lineRule="auto"/>
        <w:ind w:left="284" w:hanging="284"/>
        <w:rPr>
          <w:rFonts w:ascii="Times New Roman" w:hAnsi="Times New Roman" w:cs="Times New Roman"/>
          <w:sz w:val="24"/>
          <w:szCs w:val="24"/>
        </w:rPr>
      </w:pPr>
      <w:r w:rsidRPr="002347D5">
        <w:rPr>
          <w:rFonts w:ascii="Times New Roman" w:hAnsi="Times New Roman" w:cs="Times New Roman"/>
          <w:sz w:val="24"/>
          <w:szCs w:val="24"/>
        </w:rPr>
        <w:t xml:space="preserve">Gomes, C.F., </w:t>
      </w:r>
      <w:proofErr w:type="spellStart"/>
      <w:r w:rsidRPr="002347D5">
        <w:rPr>
          <w:rFonts w:ascii="Times New Roman" w:hAnsi="Times New Roman" w:cs="Times New Roman"/>
          <w:sz w:val="24"/>
          <w:szCs w:val="24"/>
        </w:rPr>
        <w:t>Yasin</w:t>
      </w:r>
      <w:proofErr w:type="spellEnd"/>
      <w:r w:rsidRPr="002347D5">
        <w:rPr>
          <w:rFonts w:ascii="Times New Roman" w:hAnsi="Times New Roman" w:cs="Times New Roman"/>
          <w:sz w:val="24"/>
          <w:szCs w:val="24"/>
        </w:rPr>
        <w:t xml:space="preserve">, M.M. and </w:t>
      </w:r>
      <w:proofErr w:type="spellStart"/>
      <w:r w:rsidRPr="002347D5">
        <w:rPr>
          <w:rFonts w:ascii="Times New Roman" w:hAnsi="Times New Roman" w:cs="Times New Roman"/>
          <w:sz w:val="24"/>
          <w:szCs w:val="24"/>
        </w:rPr>
        <w:t>Youssef</w:t>
      </w:r>
      <w:proofErr w:type="spellEnd"/>
      <w:r w:rsidRPr="002347D5">
        <w:rPr>
          <w:rFonts w:ascii="Times New Roman" w:hAnsi="Times New Roman" w:cs="Times New Roman"/>
          <w:sz w:val="24"/>
          <w:szCs w:val="24"/>
        </w:rPr>
        <w:t>, Y. (2010), “Assessing operational effectiveness in</w:t>
      </w:r>
      <w:r w:rsidR="001A08D7">
        <w:rPr>
          <w:rFonts w:ascii="Times New Roman" w:hAnsi="Times New Roman" w:cs="Times New Roman"/>
          <w:sz w:val="24"/>
          <w:szCs w:val="24"/>
        </w:rPr>
        <w:t xml:space="preserve"> </w:t>
      </w:r>
      <w:r w:rsidRPr="002347D5">
        <w:rPr>
          <w:rFonts w:ascii="Times New Roman" w:hAnsi="Times New Roman" w:cs="Times New Roman"/>
          <w:sz w:val="24"/>
          <w:szCs w:val="24"/>
        </w:rPr>
        <w:t xml:space="preserve">healthcare organizations: a systematic approach”, </w:t>
      </w:r>
      <w:r w:rsidRPr="001A08D7">
        <w:rPr>
          <w:rFonts w:ascii="Times New Roman" w:hAnsi="Times New Roman" w:cs="Times New Roman"/>
          <w:i/>
          <w:sz w:val="24"/>
          <w:szCs w:val="24"/>
        </w:rPr>
        <w:t>International Journal of Health Care</w:t>
      </w:r>
      <w:r w:rsidR="001A08D7">
        <w:rPr>
          <w:rFonts w:ascii="Times New Roman" w:hAnsi="Times New Roman" w:cs="Times New Roman"/>
          <w:i/>
          <w:sz w:val="24"/>
          <w:szCs w:val="24"/>
        </w:rPr>
        <w:t xml:space="preserve"> </w:t>
      </w:r>
      <w:r w:rsidRPr="001A08D7">
        <w:rPr>
          <w:rFonts w:ascii="Times New Roman" w:hAnsi="Times New Roman" w:cs="Times New Roman"/>
          <w:i/>
          <w:sz w:val="24"/>
          <w:szCs w:val="24"/>
        </w:rPr>
        <w:t>Quality Assurance</w:t>
      </w:r>
      <w:r w:rsidRPr="002347D5">
        <w:rPr>
          <w:rFonts w:ascii="Times New Roman" w:hAnsi="Times New Roman" w:cs="Times New Roman"/>
          <w:sz w:val="24"/>
          <w:szCs w:val="24"/>
        </w:rPr>
        <w:t xml:space="preserve">, </w:t>
      </w:r>
      <w:proofErr w:type="gramStart"/>
      <w:r w:rsidR="00DF2250">
        <w:rPr>
          <w:rFonts w:ascii="Times New Roman" w:hAnsi="Times New Roman" w:cs="Times New Roman"/>
          <w:sz w:val="24"/>
          <w:szCs w:val="24"/>
        </w:rPr>
        <w:t>Vol.</w:t>
      </w:r>
      <w:r w:rsidRPr="002347D5">
        <w:rPr>
          <w:rFonts w:ascii="Times New Roman" w:hAnsi="Times New Roman" w:cs="Times New Roman"/>
          <w:sz w:val="24"/>
          <w:szCs w:val="24"/>
        </w:rPr>
        <w:t>.</w:t>
      </w:r>
      <w:proofErr w:type="gramEnd"/>
      <w:r w:rsidRPr="002347D5">
        <w:rPr>
          <w:rFonts w:ascii="Times New Roman" w:hAnsi="Times New Roman" w:cs="Times New Roman"/>
          <w:sz w:val="24"/>
          <w:szCs w:val="24"/>
        </w:rPr>
        <w:t xml:space="preserve"> 23 No. 2.</w:t>
      </w:r>
    </w:p>
    <w:p w:rsidR="001A08D7" w:rsidRDefault="00491F1A" w:rsidP="001A08D7">
      <w:pPr>
        <w:spacing w:after="0" w:line="240" w:lineRule="auto"/>
        <w:ind w:left="284" w:hanging="284"/>
        <w:rPr>
          <w:rFonts w:ascii="Times New Roman" w:hAnsi="Times New Roman" w:cs="Times New Roman"/>
          <w:sz w:val="24"/>
          <w:szCs w:val="24"/>
        </w:rPr>
      </w:pPr>
      <w:proofErr w:type="gramStart"/>
      <w:r w:rsidRPr="002347D5">
        <w:rPr>
          <w:rFonts w:ascii="Times New Roman" w:hAnsi="Times New Roman" w:cs="Times New Roman"/>
          <w:sz w:val="24"/>
          <w:szCs w:val="24"/>
        </w:rPr>
        <w:t xml:space="preserve">Gomes C. </w:t>
      </w:r>
      <w:proofErr w:type="spellStart"/>
      <w:r w:rsidR="00956135">
        <w:rPr>
          <w:rFonts w:ascii="Times New Roman" w:hAnsi="Times New Roman" w:cs="Times New Roman"/>
          <w:sz w:val="24"/>
          <w:szCs w:val="24"/>
        </w:rPr>
        <w:t>Yasin</w:t>
      </w:r>
      <w:proofErr w:type="spellEnd"/>
      <w:r w:rsidR="00956135">
        <w:rPr>
          <w:rFonts w:ascii="Times New Roman" w:hAnsi="Times New Roman" w:cs="Times New Roman"/>
          <w:sz w:val="24"/>
          <w:szCs w:val="24"/>
        </w:rPr>
        <w:t xml:space="preserve">, M. and </w:t>
      </w:r>
      <w:proofErr w:type="spellStart"/>
      <w:r w:rsidR="00956135">
        <w:rPr>
          <w:rFonts w:ascii="Times New Roman" w:hAnsi="Times New Roman" w:cs="Times New Roman"/>
          <w:sz w:val="24"/>
          <w:szCs w:val="24"/>
        </w:rPr>
        <w:t>Lisboa</w:t>
      </w:r>
      <w:proofErr w:type="spellEnd"/>
      <w:r w:rsidR="00956135">
        <w:rPr>
          <w:rFonts w:ascii="Times New Roman" w:hAnsi="Times New Roman" w:cs="Times New Roman"/>
          <w:sz w:val="24"/>
          <w:szCs w:val="24"/>
        </w:rPr>
        <w:t>, J. (2011)</w:t>
      </w:r>
      <w:r w:rsidRPr="002347D5">
        <w:rPr>
          <w:rFonts w:ascii="Times New Roman" w:hAnsi="Times New Roman" w:cs="Times New Roman"/>
          <w:sz w:val="24"/>
          <w:szCs w:val="24"/>
        </w:rPr>
        <w:t xml:space="preserve"> “Performance Measurement Practices in Manufacturing Firms Revisited.”</w:t>
      </w:r>
      <w:proofErr w:type="gramEnd"/>
      <w:r w:rsidRPr="002347D5">
        <w:rPr>
          <w:rFonts w:ascii="Times New Roman" w:hAnsi="Times New Roman" w:cs="Times New Roman"/>
          <w:sz w:val="24"/>
          <w:szCs w:val="24"/>
        </w:rPr>
        <w:t xml:space="preserve"> </w:t>
      </w:r>
      <w:proofErr w:type="gramStart"/>
      <w:r w:rsidRPr="001A08D7">
        <w:rPr>
          <w:rFonts w:ascii="Times New Roman" w:hAnsi="Times New Roman" w:cs="Times New Roman"/>
          <w:i/>
          <w:sz w:val="24"/>
          <w:szCs w:val="24"/>
        </w:rPr>
        <w:t>International Journal of Operations and Production Management</w:t>
      </w:r>
      <w:r w:rsidRPr="002347D5">
        <w:rPr>
          <w:rFonts w:ascii="Times New Roman" w:hAnsi="Times New Roman" w:cs="Times New Roman"/>
          <w:sz w:val="24"/>
          <w:szCs w:val="24"/>
        </w:rPr>
        <w:t xml:space="preserve">, </w:t>
      </w:r>
      <w:r w:rsidR="00DF2250">
        <w:rPr>
          <w:rFonts w:ascii="Times New Roman" w:hAnsi="Times New Roman" w:cs="Times New Roman"/>
          <w:sz w:val="24"/>
          <w:szCs w:val="24"/>
        </w:rPr>
        <w:t>Vol.</w:t>
      </w:r>
      <w:r w:rsidRPr="002347D5">
        <w:rPr>
          <w:rFonts w:ascii="Times New Roman" w:hAnsi="Times New Roman" w:cs="Times New Roman"/>
          <w:sz w:val="24"/>
          <w:szCs w:val="24"/>
        </w:rPr>
        <w:t xml:space="preserve"> 31, </w:t>
      </w:r>
      <w:r w:rsidR="00DF2250">
        <w:rPr>
          <w:rFonts w:ascii="Times New Roman" w:hAnsi="Times New Roman" w:cs="Times New Roman"/>
          <w:sz w:val="24"/>
          <w:szCs w:val="24"/>
        </w:rPr>
        <w:t>No.</w:t>
      </w:r>
      <w:r w:rsidRPr="002347D5">
        <w:rPr>
          <w:rFonts w:ascii="Times New Roman" w:hAnsi="Times New Roman" w:cs="Times New Roman"/>
          <w:sz w:val="24"/>
          <w:szCs w:val="24"/>
        </w:rPr>
        <w:t xml:space="preserve"> 1.</w:t>
      </w:r>
      <w:proofErr w:type="gramEnd"/>
      <w:r w:rsidRPr="002347D5">
        <w:rPr>
          <w:rFonts w:ascii="Times New Roman" w:hAnsi="Times New Roman" w:cs="Times New Roman"/>
          <w:sz w:val="24"/>
          <w:szCs w:val="24"/>
        </w:rPr>
        <w:t xml:space="preserve"> </w:t>
      </w:r>
      <w:proofErr w:type="gramStart"/>
      <w:r w:rsidRPr="002347D5">
        <w:rPr>
          <w:rFonts w:ascii="Times New Roman" w:hAnsi="Times New Roman" w:cs="Times New Roman"/>
          <w:sz w:val="24"/>
          <w:szCs w:val="24"/>
        </w:rPr>
        <w:t>pp5-30</w:t>
      </w:r>
      <w:proofErr w:type="gramEnd"/>
      <w:r w:rsidRPr="002347D5">
        <w:rPr>
          <w:rFonts w:ascii="Times New Roman" w:hAnsi="Times New Roman" w:cs="Times New Roman"/>
          <w:sz w:val="24"/>
          <w:szCs w:val="24"/>
        </w:rPr>
        <w:t>.</w:t>
      </w:r>
    </w:p>
    <w:p w:rsidR="00DB07C3" w:rsidRDefault="00DB07C3" w:rsidP="001A08D7">
      <w:p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Gross, R. </w:t>
      </w:r>
      <w:proofErr w:type="spellStart"/>
      <w:r>
        <w:rPr>
          <w:rFonts w:ascii="Times New Roman" w:hAnsi="Times New Roman" w:cs="Times New Roman"/>
          <w:sz w:val="24"/>
          <w:szCs w:val="24"/>
        </w:rPr>
        <w:t>Tabenkin</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Porath</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Heymann</w:t>
      </w:r>
      <w:proofErr w:type="spellEnd"/>
      <w:r>
        <w:rPr>
          <w:rFonts w:ascii="Times New Roman" w:hAnsi="Times New Roman" w:cs="Times New Roman"/>
          <w:sz w:val="24"/>
          <w:szCs w:val="24"/>
        </w:rPr>
        <w:t xml:space="preserve">, A. Greenstein, M. Porter, B. and </w:t>
      </w:r>
      <w:proofErr w:type="spellStart"/>
      <w:r>
        <w:rPr>
          <w:rFonts w:ascii="Times New Roman" w:hAnsi="Times New Roman" w:cs="Times New Roman"/>
          <w:sz w:val="24"/>
          <w:szCs w:val="24"/>
        </w:rPr>
        <w:t>Matzliach</w:t>
      </w:r>
      <w:proofErr w:type="spellEnd"/>
      <w:r>
        <w:rPr>
          <w:rFonts w:ascii="Times New Roman" w:hAnsi="Times New Roman" w:cs="Times New Roman"/>
          <w:sz w:val="24"/>
          <w:szCs w:val="24"/>
        </w:rPr>
        <w:t xml:space="preserve">, R. (2003) “The Relationship between Primary Care Physicians’ </w:t>
      </w:r>
      <w:r w:rsidR="00B4223F">
        <w:rPr>
          <w:rFonts w:ascii="Times New Roman" w:hAnsi="Times New Roman" w:cs="Times New Roman"/>
          <w:sz w:val="24"/>
          <w:szCs w:val="24"/>
        </w:rPr>
        <w:t>Adherence</w:t>
      </w:r>
      <w:r>
        <w:rPr>
          <w:rFonts w:ascii="Times New Roman" w:hAnsi="Times New Roman" w:cs="Times New Roman"/>
          <w:sz w:val="24"/>
          <w:szCs w:val="24"/>
        </w:rPr>
        <w:t xml:space="preserve"> to Guidelines for the Treatment of Diabetes and Patient Satisfaction: Findings from a Pilot Study,” </w:t>
      </w:r>
      <w:r w:rsidRPr="00DB07C3">
        <w:rPr>
          <w:rFonts w:ascii="Times New Roman" w:hAnsi="Times New Roman" w:cs="Times New Roman"/>
          <w:i/>
          <w:sz w:val="24"/>
          <w:szCs w:val="24"/>
        </w:rPr>
        <w:t>Family Practice</w:t>
      </w:r>
      <w:r>
        <w:rPr>
          <w:rFonts w:ascii="Times New Roman" w:hAnsi="Times New Roman" w:cs="Times New Roman"/>
          <w:sz w:val="24"/>
          <w:szCs w:val="24"/>
        </w:rPr>
        <w:t xml:space="preserve">, </w:t>
      </w:r>
      <w:r w:rsidR="00DF2250">
        <w:rPr>
          <w:rFonts w:ascii="Times New Roman" w:hAnsi="Times New Roman" w:cs="Times New Roman"/>
          <w:sz w:val="24"/>
          <w:szCs w:val="24"/>
        </w:rPr>
        <w:t>Vol.</w:t>
      </w:r>
      <w:r>
        <w:rPr>
          <w:rFonts w:ascii="Times New Roman" w:hAnsi="Times New Roman" w:cs="Times New Roman"/>
          <w:sz w:val="24"/>
          <w:szCs w:val="24"/>
        </w:rPr>
        <w:t xml:space="preserve"> 20, </w:t>
      </w:r>
      <w:r w:rsidR="00DF2250">
        <w:rPr>
          <w:rFonts w:ascii="Times New Roman" w:hAnsi="Times New Roman" w:cs="Times New Roman"/>
          <w:sz w:val="24"/>
          <w:szCs w:val="24"/>
        </w:rPr>
        <w:t>No.</w:t>
      </w:r>
      <w:r>
        <w:rPr>
          <w:rFonts w:ascii="Times New Roman" w:hAnsi="Times New Roman" w:cs="Times New Roman"/>
          <w:sz w:val="24"/>
          <w:szCs w:val="24"/>
        </w:rPr>
        <w:t xml:space="preserve"> 5. </w:t>
      </w:r>
      <w:proofErr w:type="gramStart"/>
      <w:r>
        <w:rPr>
          <w:rFonts w:ascii="Times New Roman" w:hAnsi="Times New Roman" w:cs="Times New Roman"/>
          <w:sz w:val="24"/>
          <w:szCs w:val="24"/>
        </w:rPr>
        <w:t>pp563-569</w:t>
      </w:r>
      <w:proofErr w:type="gramEnd"/>
      <w:r>
        <w:rPr>
          <w:rFonts w:ascii="Times New Roman" w:hAnsi="Times New Roman" w:cs="Times New Roman"/>
          <w:sz w:val="24"/>
          <w:szCs w:val="24"/>
        </w:rPr>
        <w:t>.</w:t>
      </w:r>
    </w:p>
    <w:p w:rsidR="001A08D7" w:rsidRDefault="00164033" w:rsidP="001A08D7">
      <w:pPr>
        <w:spacing w:after="0" w:line="240" w:lineRule="auto"/>
        <w:ind w:left="284" w:hanging="284"/>
        <w:rPr>
          <w:rFonts w:ascii="Times New Roman" w:hAnsi="Times New Roman" w:cs="Times New Roman"/>
          <w:sz w:val="24"/>
          <w:szCs w:val="24"/>
        </w:rPr>
      </w:pPr>
      <w:proofErr w:type="spellStart"/>
      <w:r w:rsidRPr="002347D5">
        <w:rPr>
          <w:rFonts w:ascii="Times New Roman" w:hAnsi="Times New Roman" w:cs="Times New Roman"/>
          <w:sz w:val="24"/>
          <w:szCs w:val="24"/>
        </w:rPr>
        <w:lastRenderedPageBreak/>
        <w:t>Heskett</w:t>
      </w:r>
      <w:proofErr w:type="spellEnd"/>
      <w:r w:rsidRPr="002347D5">
        <w:rPr>
          <w:rFonts w:ascii="Times New Roman" w:hAnsi="Times New Roman" w:cs="Times New Roman"/>
          <w:sz w:val="24"/>
          <w:szCs w:val="24"/>
        </w:rPr>
        <w:t xml:space="preserve">, J. Jones, T. </w:t>
      </w:r>
      <w:proofErr w:type="spellStart"/>
      <w:r w:rsidRPr="002347D5">
        <w:rPr>
          <w:rFonts w:ascii="Times New Roman" w:hAnsi="Times New Roman" w:cs="Times New Roman"/>
          <w:sz w:val="24"/>
          <w:szCs w:val="24"/>
        </w:rPr>
        <w:t>Loveman</w:t>
      </w:r>
      <w:proofErr w:type="spellEnd"/>
      <w:r w:rsidRPr="002347D5">
        <w:rPr>
          <w:rFonts w:ascii="Times New Roman" w:hAnsi="Times New Roman" w:cs="Times New Roman"/>
          <w:sz w:val="24"/>
          <w:szCs w:val="24"/>
        </w:rPr>
        <w:t xml:space="preserve">, G. </w:t>
      </w:r>
      <w:proofErr w:type="spellStart"/>
      <w:r w:rsidRPr="002347D5">
        <w:rPr>
          <w:rFonts w:ascii="Times New Roman" w:hAnsi="Times New Roman" w:cs="Times New Roman"/>
          <w:sz w:val="24"/>
          <w:szCs w:val="24"/>
        </w:rPr>
        <w:t>Sasser</w:t>
      </w:r>
      <w:proofErr w:type="spellEnd"/>
      <w:r w:rsidRPr="002347D5">
        <w:rPr>
          <w:rFonts w:ascii="Times New Roman" w:hAnsi="Times New Roman" w:cs="Times New Roman"/>
          <w:sz w:val="24"/>
          <w:szCs w:val="24"/>
        </w:rPr>
        <w:t xml:space="preserve">, W. And Schlesinger, L. (1994) </w:t>
      </w:r>
      <w:r w:rsidR="001149CD" w:rsidRPr="002347D5">
        <w:rPr>
          <w:rFonts w:ascii="Times New Roman" w:hAnsi="Times New Roman" w:cs="Times New Roman"/>
          <w:sz w:val="24"/>
          <w:szCs w:val="24"/>
        </w:rPr>
        <w:t>“</w:t>
      </w:r>
      <w:r w:rsidRPr="002347D5">
        <w:rPr>
          <w:rFonts w:ascii="Times New Roman" w:hAnsi="Times New Roman" w:cs="Times New Roman"/>
          <w:sz w:val="24"/>
          <w:szCs w:val="24"/>
        </w:rPr>
        <w:t>Putting the Service Profit-Chain to Work.</w:t>
      </w:r>
      <w:r w:rsidR="001149CD" w:rsidRPr="002347D5">
        <w:rPr>
          <w:rFonts w:ascii="Times New Roman" w:hAnsi="Times New Roman" w:cs="Times New Roman"/>
          <w:sz w:val="24"/>
          <w:szCs w:val="24"/>
        </w:rPr>
        <w:t>”</w:t>
      </w:r>
      <w:r w:rsidRPr="002347D5">
        <w:rPr>
          <w:rFonts w:ascii="Times New Roman" w:hAnsi="Times New Roman" w:cs="Times New Roman"/>
          <w:sz w:val="24"/>
          <w:szCs w:val="24"/>
        </w:rPr>
        <w:t xml:space="preserve"> </w:t>
      </w:r>
      <w:r w:rsidRPr="001A08D7">
        <w:rPr>
          <w:rFonts w:ascii="Times New Roman" w:hAnsi="Times New Roman" w:cs="Times New Roman"/>
          <w:i/>
          <w:sz w:val="24"/>
          <w:szCs w:val="24"/>
        </w:rPr>
        <w:t>Harvard Business Review</w:t>
      </w:r>
      <w:r w:rsidRPr="002347D5">
        <w:rPr>
          <w:rFonts w:ascii="Times New Roman" w:hAnsi="Times New Roman" w:cs="Times New Roman"/>
          <w:sz w:val="24"/>
          <w:szCs w:val="24"/>
        </w:rPr>
        <w:t xml:space="preserve">, </w:t>
      </w:r>
      <w:r w:rsidR="00DF2250">
        <w:rPr>
          <w:rFonts w:ascii="Times New Roman" w:hAnsi="Times New Roman" w:cs="Times New Roman"/>
          <w:sz w:val="24"/>
          <w:szCs w:val="24"/>
        </w:rPr>
        <w:t>Vol.</w:t>
      </w:r>
      <w:r w:rsidRPr="002347D5">
        <w:rPr>
          <w:rFonts w:ascii="Times New Roman" w:hAnsi="Times New Roman" w:cs="Times New Roman"/>
          <w:sz w:val="24"/>
          <w:szCs w:val="24"/>
        </w:rPr>
        <w:t xml:space="preserve"> 72, </w:t>
      </w:r>
      <w:r w:rsidR="00DF2250">
        <w:rPr>
          <w:rFonts w:ascii="Times New Roman" w:hAnsi="Times New Roman" w:cs="Times New Roman"/>
          <w:sz w:val="24"/>
          <w:szCs w:val="24"/>
        </w:rPr>
        <w:t>No.</w:t>
      </w:r>
      <w:r w:rsidRPr="002347D5">
        <w:rPr>
          <w:rFonts w:ascii="Times New Roman" w:hAnsi="Times New Roman" w:cs="Times New Roman"/>
          <w:sz w:val="24"/>
          <w:szCs w:val="24"/>
        </w:rPr>
        <w:t xml:space="preserve"> 2. </w:t>
      </w:r>
      <w:proofErr w:type="gramStart"/>
      <w:r w:rsidR="001A08D7">
        <w:rPr>
          <w:rFonts w:ascii="Times New Roman" w:hAnsi="Times New Roman" w:cs="Times New Roman"/>
          <w:sz w:val="24"/>
          <w:szCs w:val="24"/>
        </w:rPr>
        <w:t>p</w:t>
      </w:r>
      <w:r w:rsidRPr="002347D5">
        <w:rPr>
          <w:rFonts w:ascii="Times New Roman" w:hAnsi="Times New Roman" w:cs="Times New Roman"/>
          <w:sz w:val="24"/>
          <w:szCs w:val="24"/>
        </w:rPr>
        <w:t>p164-174</w:t>
      </w:r>
      <w:proofErr w:type="gramEnd"/>
      <w:r w:rsidRPr="002347D5">
        <w:rPr>
          <w:rFonts w:ascii="Times New Roman" w:hAnsi="Times New Roman" w:cs="Times New Roman"/>
          <w:sz w:val="24"/>
          <w:szCs w:val="24"/>
        </w:rPr>
        <w:t>.</w:t>
      </w:r>
    </w:p>
    <w:p w:rsidR="009E3C91" w:rsidRDefault="009E3C91" w:rsidP="001A08D7">
      <w:p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Jackson, J. Chamberlin, J. and </w:t>
      </w:r>
      <w:proofErr w:type="spellStart"/>
      <w:r>
        <w:rPr>
          <w:rFonts w:ascii="Times New Roman" w:hAnsi="Times New Roman" w:cs="Times New Roman"/>
          <w:sz w:val="24"/>
          <w:szCs w:val="24"/>
        </w:rPr>
        <w:t>Kroenke</w:t>
      </w:r>
      <w:proofErr w:type="spellEnd"/>
      <w:r>
        <w:rPr>
          <w:rFonts w:ascii="Times New Roman" w:hAnsi="Times New Roman" w:cs="Times New Roman"/>
          <w:sz w:val="24"/>
          <w:szCs w:val="24"/>
        </w:rPr>
        <w:t xml:space="preserve">, K. (2001) “Predictors of Patient Satisfaction” </w:t>
      </w:r>
      <w:r w:rsidRPr="009E3C91">
        <w:rPr>
          <w:rFonts w:ascii="Times New Roman" w:hAnsi="Times New Roman" w:cs="Times New Roman"/>
          <w:i/>
          <w:sz w:val="24"/>
          <w:szCs w:val="24"/>
        </w:rPr>
        <w:t>Social Science and Medicine</w:t>
      </w:r>
      <w:r>
        <w:rPr>
          <w:rFonts w:ascii="Times New Roman" w:hAnsi="Times New Roman" w:cs="Times New Roman"/>
          <w:sz w:val="24"/>
          <w:szCs w:val="24"/>
        </w:rPr>
        <w:t xml:space="preserve">, </w:t>
      </w:r>
      <w:r w:rsidR="00DF2250">
        <w:rPr>
          <w:rFonts w:ascii="Times New Roman" w:hAnsi="Times New Roman" w:cs="Times New Roman"/>
          <w:sz w:val="24"/>
          <w:szCs w:val="24"/>
        </w:rPr>
        <w:t>Vol.</w:t>
      </w:r>
      <w:r>
        <w:rPr>
          <w:rFonts w:ascii="Times New Roman" w:hAnsi="Times New Roman" w:cs="Times New Roman"/>
          <w:sz w:val="24"/>
          <w:szCs w:val="24"/>
        </w:rPr>
        <w:t xml:space="preserve"> 52, </w:t>
      </w:r>
      <w:r w:rsidR="00DF2250">
        <w:rPr>
          <w:rFonts w:ascii="Times New Roman" w:hAnsi="Times New Roman" w:cs="Times New Roman"/>
          <w:sz w:val="24"/>
          <w:szCs w:val="24"/>
        </w:rPr>
        <w:t>No.</w:t>
      </w:r>
      <w:r>
        <w:rPr>
          <w:rFonts w:ascii="Times New Roman" w:hAnsi="Times New Roman" w:cs="Times New Roman"/>
          <w:sz w:val="24"/>
          <w:szCs w:val="24"/>
        </w:rPr>
        <w:t xml:space="preserve"> 4, pp609-620.</w:t>
      </w:r>
    </w:p>
    <w:p w:rsidR="006067FE" w:rsidRDefault="006067FE" w:rsidP="001A08D7">
      <w:p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John, J. (1991) “Improving Quality </w:t>
      </w:r>
      <w:proofErr w:type="gramStart"/>
      <w:r>
        <w:rPr>
          <w:rFonts w:ascii="Times New Roman" w:hAnsi="Times New Roman" w:cs="Times New Roman"/>
          <w:sz w:val="24"/>
          <w:szCs w:val="24"/>
        </w:rPr>
        <w:t>Through</w:t>
      </w:r>
      <w:proofErr w:type="gramEnd"/>
      <w:r>
        <w:rPr>
          <w:rFonts w:ascii="Times New Roman" w:hAnsi="Times New Roman" w:cs="Times New Roman"/>
          <w:sz w:val="24"/>
          <w:szCs w:val="24"/>
        </w:rPr>
        <w:t xml:space="preserve"> Patient-Provider Communication,” </w:t>
      </w:r>
      <w:r w:rsidRPr="006067FE">
        <w:rPr>
          <w:rFonts w:ascii="Times New Roman" w:hAnsi="Times New Roman" w:cs="Times New Roman"/>
          <w:i/>
          <w:sz w:val="24"/>
          <w:szCs w:val="24"/>
        </w:rPr>
        <w:t>Journal of Health Care Marketing</w:t>
      </w:r>
      <w:r>
        <w:rPr>
          <w:rFonts w:ascii="Times New Roman" w:hAnsi="Times New Roman" w:cs="Times New Roman"/>
          <w:sz w:val="24"/>
          <w:szCs w:val="24"/>
        </w:rPr>
        <w:t xml:space="preserve">, </w:t>
      </w:r>
      <w:r w:rsidR="00DF2250">
        <w:rPr>
          <w:rFonts w:ascii="Times New Roman" w:hAnsi="Times New Roman" w:cs="Times New Roman"/>
          <w:sz w:val="24"/>
          <w:szCs w:val="24"/>
        </w:rPr>
        <w:t>Vol.</w:t>
      </w:r>
      <w:r>
        <w:rPr>
          <w:rFonts w:ascii="Times New Roman" w:hAnsi="Times New Roman" w:cs="Times New Roman"/>
          <w:sz w:val="24"/>
          <w:szCs w:val="24"/>
        </w:rPr>
        <w:t xml:space="preserve"> 11, </w:t>
      </w:r>
      <w:r w:rsidR="00DF2250">
        <w:rPr>
          <w:rFonts w:ascii="Times New Roman" w:hAnsi="Times New Roman" w:cs="Times New Roman"/>
          <w:sz w:val="24"/>
          <w:szCs w:val="24"/>
        </w:rPr>
        <w:t>No.</w:t>
      </w:r>
      <w:r>
        <w:rPr>
          <w:rFonts w:ascii="Times New Roman" w:hAnsi="Times New Roman" w:cs="Times New Roman"/>
          <w:sz w:val="24"/>
          <w:szCs w:val="24"/>
        </w:rPr>
        <w:t xml:space="preserve"> 4, pp51-60.</w:t>
      </w:r>
    </w:p>
    <w:p w:rsidR="001A08D7" w:rsidRDefault="001C2FEB" w:rsidP="001A08D7">
      <w:pPr>
        <w:spacing w:after="0" w:line="240" w:lineRule="auto"/>
        <w:ind w:left="284" w:hanging="284"/>
        <w:rPr>
          <w:rFonts w:ascii="Times New Roman" w:hAnsi="Times New Roman" w:cs="Times New Roman"/>
          <w:sz w:val="24"/>
          <w:szCs w:val="24"/>
        </w:rPr>
      </w:pPr>
      <w:r w:rsidRPr="002347D5">
        <w:rPr>
          <w:rFonts w:ascii="Times New Roman" w:hAnsi="Times New Roman" w:cs="Times New Roman"/>
          <w:sz w:val="24"/>
          <w:szCs w:val="24"/>
        </w:rPr>
        <w:t xml:space="preserve">Johnston, R. (1999), “Service operations management: return to roots”, </w:t>
      </w:r>
      <w:r w:rsidRPr="001A08D7">
        <w:rPr>
          <w:rFonts w:ascii="Times New Roman" w:hAnsi="Times New Roman" w:cs="Times New Roman"/>
          <w:i/>
          <w:sz w:val="24"/>
          <w:szCs w:val="24"/>
        </w:rPr>
        <w:t>International Journal of</w:t>
      </w:r>
      <w:r w:rsidR="001A08D7" w:rsidRPr="001A08D7">
        <w:rPr>
          <w:rFonts w:ascii="Times New Roman" w:hAnsi="Times New Roman" w:cs="Times New Roman"/>
          <w:i/>
          <w:sz w:val="24"/>
          <w:szCs w:val="24"/>
        </w:rPr>
        <w:t xml:space="preserve"> </w:t>
      </w:r>
      <w:r w:rsidRPr="001A08D7">
        <w:rPr>
          <w:rFonts w:ascii="Times New Roman" w:hAnsi="Times New Roman" w:cs="Times New Roman"/>
          <w:i/>
          <w:sz w:val="24"/>
          <w:szCs w:val="24"/>
        </w:rPr>
        <w:t>Operations &amp; Production Management</w:t>
      </w:r>
      <w:r w:rsidRPr="002347D5">
        <w:rPr>
          <w:rFonts w:ascii="Times New Roman" w:hAnsi="Times New Roman" w:cs="Times New Roman"/>
          <w:sz w:val="24"/>
          <w:szCs w:val="24"/>
        </w:rPr>
        <w:t xml:space="preserve">, </w:t>
      </w:r>
      <w:proofErr w:type="gramStart"/>
      <w:r w:rsidR="00DF2250">
        <w:rPr>
          <w:rFonts w:ascii="Times New Roman" w:hAnsi="Times New Roman" w:cs="Times New Roman"/>
          <w:sz w:val="24"/>
          <w:szCs w:val="24"/>
        </w:rPr>
        <w:t>Vol.</w:t>
      </w:r>
      <w:r w:rsidRPr="002347D5">
        <w:rPr>
          <w:rFonts w:ascii="Times New Roman" w:hAnsi="Times New Roman" w:cs="Times New Roman"/>
          <w:sz w:val="24"/>
          <w:szCs w:val="24"/>
        </w:rPr>
        <w:t>.</w:t>
      </w:r>
      <w:proofErr w:type="gramEnd"/>
      <w:r w:rsidRPr="002347D5">
        <w:rPr>
          <w:rFonts w:ascii="Times New Roman" w:hAnsi="Times New Roman" w:cs="Times New Roman"/>
          <w:sz w:val="24"/>
          <w:szCs w:val="24"/>
        </w:rPr>
        <w:t xml:space="preserve"> 19 No. 2, pp. 104-24.</w:t>
      </w:r>
    </w:p>
    <w:p w:rsidR="001A08D7" w:rsidRDefault="002A0279" w:rsidP="001A08D7">
      <w:pPr>
        <w:spacing w:after="0" w:line="240" w:lineRule="auto"/>
        <w:ind w:left="284" w:hanging="284"/>
        <w:rPr>
          <w:rFonts w:ascii="Times New Roman" w:hAnsi="Times New Roman" w:cs="Times New Roman"/>
          <w:sz w:val="24"/>
          <w:szCs w:val="24"/>
        </w:rPr>
      </w:pPr>
      <w:r w:rsidRPr="002347D5">
        <w:rPr>
          <w:rFonts w:ascii="Times New Roman" w:hAnsi="Times New Roman" w:cs="Times New Roman"/>
          <w:sz w:val="24"/>
          <w:szCs w:val="24"/>
        </w:rPr>
        <w:t xml:space="preserve">Johnston, R. (2005) “Update: Service Operations Management: From the Roots Up.” </w:t>
      </w:r>
      <w:proofErr w:type="gramStart"/>
      <w:r w:rsidRPr="001A08D7">
        <w:rPr>
          <w:rFonts w:ascii="Times New Roman" w:hAnsi="Times New Roman" w:cs="Times New Roman"/>
          <w:i/>
          <w:sz w:val="24"/>
          <w:szCs w:val="24"/>
        </w:rPr>
        <w:t>International Journal of Operations and Production Management</w:t>
      </w:r>
      <w:r w:rsidRPr="002347D5">
        <w:rPr>
          <w:rFonts w:ascii="Times New Roman" w:hAnsi="Times New Roman" w:cs="Times New Roman"/>
          <w:sz w:val="24"/>
          <w:szCs w:val="24"/>
        </w:rPr>
        <w:t>.</w:t>
      </w:r>
      <w:proofErr w:type="gramEnd"/>
      <w:r w:rsidRPr="002347D5">
        <w:rPr>
          <w:rFonts w:ascii="Times New Roman" w:hAnsi="Times New Roman" w:cs="Times New Roman"/>
          <w:sz w:val="24"/>
          <w:szCs w:val="24"/>
        </w:rPr>
        <w:t xml:space="preserve"> </w:t>
      </w:r>
      <w:proofErr w:type="gramStart"/>
      <w:r w:rsidR="00DF2250">
        <w:rPr>
          <w:rFonts w:ascii="Times New Roman" w:hAnsi="Times New Roman" w:cs="Times New Roman"/>
          <w:sz w:val="24"/>
          <w:szCs w:val="24"/>
        </w:rPr>
        <w:t>Vol..</w:t>
      </w:r>
      <w:proofErr w:type="gramEnd"/>
      <w:r w:rsidRPr="002347D5">
        <w:rPr>
          <w:rFonts w:ascii="Times New Roman" w:hAnsi="Times New Roman" w:cs="Times New Roman"/>
          <w:sz w:val="24"/>
          <w:szCs w:val="24"/>
        </w:rPr>
        <w:t xml:space="preserve"> </w:t>
      </w:r>
      <w:proofErr w:type="gramStart"/>
      <w:r w:rsidRPr="002347D5">
        <w:rPr>
          <w:rFonts w:ascii="Times New Roman" w:hAnsi="Times New Roman" w:cs="Times New Roman"/>
          <w:sz w:val="24"/>
          <w:szCs w:val="24"/>
        </w:rPr>
        <w:t xml:space="preserve">25, </w:t>
      </w:r>
      <w:r w:rsidR="00DF2250">
        <w:rPr>
          <w:rFonts w:ascii="Times New Roman" w:hAnsi="Times New Roman" w:cs="Times New Roman"/>
          <w:sz w:val="24"/>
          <w:szCs w:val="24"/>
        </w:rPr>
        <w:t>No.</w:t>
      </w:r>
      <w:r w:rsidRPr="002347D5">
        <w:rPr>
          <w:rFonts w:ascii="Times New Roman" w:hAnsi="Times New Roman" w:cs="Times New Roman"/>
          <w:sz w:val="24"/>
          <w:szCs w:val="24"/>
        </w:rPr>
        <w:t xml:space="preserve"> 12, pp1298-1308.</w:t>
      </w:r>
      <w:proofErr w:type="gramEnd"/>
    </w:p>
    <w:p w:rsidR="001A08D7" w:rsidRDefault="001149CD" w:rsidP="001A08D7">
      <w:pPr>
        <w:spacing w:after="0" w:line="240" w:lineRule="auto"/>
        <w:ind w:left="284" w:hanging="284"/>
        <w:rPr>
          <w:rFonts w:ascii="Times New Roman" w:hAnsi="Times New Roman" w:cs="Times New Roman"/>
          <w:sz w:val="24"/>
          <w:szCs w:val="24"/>
        </w:rPr>
      </w:pPr>
      <w:r w:rsidRPr="002347D5">
        <w:rPr>
          <w:rFonts w:ascii="Times New Roman" w:hAnsi="Times New Roman" w:cs="Times New Roman"/>
          <w:sz w:val="24"/>
          <w:szCs w:val="24"/>
        </w:rPr>
        <w:t xml:space="preserve">Kaplan, D. and Norton, D. (1992) “The Balanced Scorecard – Measures that Drive Performance.” </w:t>
      </w:r>
      <w:proofErr w:type="gramStart"/>
      <w:r w:rsidRPr="001A08D7">
        <w:rPr>
          <w:rFonts w:ascii="Times New Roman" w:hAnsi="Times New Roman" w:cs="Times New Roman"/>
          <w:i/>
          <w:sz w:val="24"/>
          <w:szCs w:val="24"/>
        </w:rPr>
        <w:t xml:space="preserve">Harvard </w:t>
      </w:r>
      <w:r w:rsidR="002A0279" w:rsidRPr="001A08D7">
        <w:rPr>
          <w:rFonts w:ascii="Times New Roman" w:hAnsi="Times New Roman" w:cs="Times New Roman"/>
          <w:i/>
          <w:sz w:val="24"/>
          <w:szCs w:val="24"/>
        </w:rPr>
        <w:t>Business</w:t>
      </w:r>
      <w:r w:rsidRPr="001A08D7">
        <w:rPr>
          <w:rFonts w:ascii="Times New Roman" w:hAnsi="Times New Roman" w:cs="Times New Roman"/>
          <w:i/>
          <w:sz w:val="24"/>
          <w:szCs w:val="24"/>
        </w:rPr>
        <w:t xml:space="preserve"> Review</w:t>
      </w:r>
      <w:r w:rsidRPr="002347D5">
        <w:rPr>
          <w:rFonts w:ascii="Times New Roman" w:hAnsi="Times New Roman" w:cs="Times New Roman"/>
          <w:sz w:val="24"/>
          <w:szCs w:val="24"/>
        </w:rPr>
        <w:t xml:space="preserve">, </w:t>
      </w:r>
      <w:r w:rsidR="002A0279" w:rsidRPr="002347D5">
        <w:rPr>
          <w:rFonts w:ascii="Times New Roman" w:hAnsi="Times New Roman" w:cs="Times New Roman"/>
          <w:sz w:val="24"/>
          <w:szCs w:val="24"/>
        </w:rPr>
        <w:t>Jan-Feb, pp71-79.</w:t>
      </w:r>
      <w:proofErr w:type="gramEnd"/>
    </w:p>
    <w:p w:rsidR="001A08D7" w:rsidRDefault="007758DC" w:rsidP="001A08D7">
      <w:pPr>
        <w:spacing w:after="0" w:line="240" w:lineRule="auto"/>
        <w:ind w:left="284" w:hanging="284"/>
        <w:rPr>
          <w:rFonts w:ascii="Times New Roman" w:hAnsi="Times New Roman" w:cs="Times New Roman"/>
          <w:sz w:val="24"/>
          <w:szCs w:val="24"/>
        </w:rPr>
      </w:pPr>
      <w:proofErr w:type="gramStart"/>
      <w:r w:rsidRPr="002347D5">
        <w:rPr>
          <w:rFonts w:ascii="Times New Roman" w:hAnsi="Times New Roman" w:cs="Times New Roman"/>
          <w:sz w:val="24"/>
          <w:szCs w:val="24"/>
        </w:rPr>
        <w:t>Kim, H-S.</w:t>
      </w:r>
      <w:proofErr w:type="gramEnd"/>
      <w:r w:rsidRPr="002347D5">
        <w:rPr>
          <w:rFonts w:ascii="Times New Roman" w:hAnsi="Times New Roman" w:cs="Times New Roman"/>
          <w:sz w:val="24"/>
          <w:szCs w:val="24"/>
        </w:rPr>
        <w:t xml:space="preserve"> And Kim, Y-G. (2009) </w:t>
      </w:r>
      <w:r w:rsidR="001149CD" w:rsidRPr="002347D5">
        <w:rPr>
          <w:rFonts w:ascii="Times New Roman" w:hAnsi="Times New Roman" w:cs="Times New Roman"/>
          <w:sz w:val="24"/>
          <w:szCs w:val="24"/>
        </w:rPr>
        <w:t>“</w:t>
      </w:r>
      <w:r w:rsidRPr="002347D5">
        <w:rPr>
          <w:rFonts w:ascii="Times New Roman" w:hAnsi="Times New Roman" w:cs="Times New Roman"/>
          <w:sz w:val="24"/>
          <w:szCs w:val="24"/>
        </w:rPr>
        <w:t>A CRM Performance Measurement Framework: Its Development Process and Application,</w:t>
      </w:r>
      <w:r w:rsidR="001149CD" w:rsidRPr="002347D5">
        <w:rPr>
          <w:rFonts w:ascii="Times New Roman" w:hAnsi="Times New Roman" w:cs="Times New Roman"/>
          <w:sz w:val="24"/>
          <w:szCs w:val="24"/>
        </w:rPr>
        <w:t>”</w:t>
      </w:r>
      <w:r w:rsidRPr="002347D5">
        <w:rPr>
          <w:rFonts w:ascii="Times New Roman" w:hAnsi="Times New Roman" w:cs="Times New Roman"/>
          <w:sz w:val="24"/>
          <w:szCs w:val="24"/>
        </w:rPr>
        <w:t xml:space="preserve"> </w:t>
      </w:r>
      <w:r w:rsidRPr="001A08D7">
        <w:rPr>
          <w:rFonts w:ascii="Times New Roman" w:hAnsi="Times New Roman" w:cs="Times New Roman"/>
          <w:i/>
          <w:sz w:val="24"/>
          <w:szCs w:val="24"/>
        </w:rPr>
        <w:t>Industrial Marketing Management</w:t>
      </w:r>
      <w:r w:rsidRPr="002347D5">
        <w:rPr>
          <w:rFonts w:ascii="Times New Roman" w:hAnsi="Times New Roman" w:cs="Times New Roman"/>
          <w:sz w:val="24"/>
          <w:szCs w:val="24"/>
        </w:rPr>
        <w:t xml:space="preserve">, </w:t>
      </w:r>
      <w:proofErr w:type="gramStart"/>
      <w:r w:rsidR="00DF2250">
        <w:rPr>
          <w:rFonts w:ascii="Times New Roman" w:hAnsi="Times New Roman" w:cs="Times New Roman"/>
          <w:sz w:val="24"/>
          <w:szCs w:val="24"/>
        </w:rPr>
        <w:t>Vol..</w:t>
      </w:r>
      <w:proofErr w:type="gramEnd"/>
      <w:r w:rsidRPr="002347D5">
        <w:rPr>
          <w:rFonts w:ascii="Times New Roman" w:hAnsi="Times New Roman" w:cs="Times New Roman"/>
          <w:sz w:val="24"/>
          <w:szCs w:val="24"/>
        </w:rPr>
        <w:t xml:space="preserve"> 38 pp477-489.</w:t>
      </w:r>
    </w:p>
    <w:p w:rsidR="00066F8B" w:rsidRDefault="00066F8B" w:rsidP="001A08D7">
      <w:pPr>
        <w:spacing w:after="0" w:line="240" w:lineRule="auto"/>
        <w:ind w:left="284" w:hanging="284"/>
        <w:rPr>
          <w:rFonts w:ascii="Times New Roman" w:hAnsi="Times New Roman" w:cs="Times New Roman"/>
          <w:sz w:val="24"/>
          <w:szCs w:val="24"/>
        </w:rPr>
      </w:pPr>
      <w:proofErr w:type="gramStart"/>
      <w:r>
        <w:rPr>
          <w:rFonts w:ascii="Times New Roman" w:hAnsi="Times New Roman" w:cs="Times New Roman"/>
          <w:sz w:val="24"/>
          <w:szCs w:val="24"/>
        </w:rPr>
        <w:t xml:space="preserve">Leech, P. (2009) QOF Management Guide, </w:t>
      </w:r>
      <w:r w:rsidR="00DF2250">
        <w:rPr>
          <w:rFonts w:ascii="Times New Roman" w:hAnsi="Times New Roman" w:cs="Times New Roman"/>
          <w:sz w:val="24"/>
          <w:szCs w:val="24"/>
        </w:rPr>
        <w:t>Vol.</w:t>
      </w:r>
      <w:r>
        <w:rPr>
          <w:rFonts w:ascii="Times New Roman" w:hAnsi="Times New Roman" w:cs="Times New Roman"/>
          <w:sz w:val="24"/>
          <w:szCs w:val="24"/>
        </w:rPr>
        <w:t xml:space="preserve"> 1, </w:t>
      </w:r>
      <w:r w:rsidR="00B25DD7">
        <w:rPr>
          <w:rFonts w:ascii="Times New Roman" w:hAnsi="Times New Roman" w:cs="Times New Roman"/>
          <w:sz w:val="24"/>
          <w:szCs w:val="24"/>
        </w:rPr>
        <w:t>NHS Primary Care Commissioning.</w:t>
      </w:r>
      <w:proofErr w:type="gramEnd"/>
      <w:r w:rsidR="00B25DD7">
        <w:rPr>
          <w:rFonts w:ascii="Times New Roman" w:hAnsi="Times New Roman" w:cs="Times New Roman"/>
          <w:sz w:val="24"/>
          <w:szCs w:val="24"/>
        </w:rPr>
        <w:t xml:space="preserve"> Available from: </w:t>
      </w:r>
      <w:hyperlink r:id="rId14" w:history="1">
        <w:r w:rsidR="00B25DD7" w:rsidRPr="00194886">
          <w:rPr>
            <w:rStyle w:val="Hyperlink"/>
            <w:rFonts w:ascii="Times New Roman" w:hAnsi="Times New Roman" w:cs="Times New Roman"/>
            <w:sz w:val="24"/>
            <w:szCs w:val="24"/>
          </w:rPr>
          <w:t>www.pcc.nhs.uk/qof-management-guide</w:t>
        </w:r>
      </w:hyperlink>
      <w:r w:rsidR="00B25DD7">
        <w:rPr>
          <w:rFonts w:ascii="Times New Roman" w:hAnsi="Times New Roman" w:cs="Times New Roman"/>
          <w:sz w:val="24"/>
          <w:szCs w:val="24"/>
        </w:rPr>
        <w:t xml:space="preserve"> </w:t>
      </w:r>
    </w:p>
    <w:p w:rsidR="00B4223F" w:rsidRDefault="00B4223F" w:rsidP="001A08D7">
      <w:pPr>
        <w:spacing w:after="0" w:line="240" w:lineRule="auto"/>
        <w:ind w:left="284" w:hanging="284"/>
        <w:rPr>
          <w:rFonts w:ascii="Times New Roman" w:hAnsi="Times New Roman" w:cs="Times New Roman"/>
          <w:sz w:val="24"/>
          <w:szCs w:val="24"/>
        </w:rPr>
      </w:pPr>
      <w:proofErr w:type="spellStart"/>
      <w:proofErr w:type="gramStart"/>
      <w:r>
        <w:rPr>
          <w:rFonts w:ascii="Times New Roman" w:hAnsi="Times New Roman" w:cs="Times New Roman"/>
          <w:sz w:val="24"/>
          <w:szCs w:val="24"/>
        </w:rPr>
        <w:t>Mehra</w:t>
      </w:r>
      <w:proofErr w:type="spellEnd"/>
      <w:r>
        <w:rPr>
          <w:rFonts w:ascii="Times New Roman" w:hAnsi="Times New Roman" w:cs="Times New Roman"/>
          <w:sz w:val="24"/>
          <w:szCs w:val="24"/>
        </w:rPr>
        <w:t xml:space="preserve">, S. and </w:t>
      </w:r>
      <w:proofErr w:type="spellStart"/>
      <w:r>
        <w:rPr>
          <w:rFonts w:ascii="Times New Roman" w:hAnsi="Times New Roman" w:cs="Times New Roman"/>
          <w:sz w:val="24"/>
          <w:szCs w:val="24"/>
        </w:rPr>
        <w:t>Ranganathan</w:t>
      </w:r>
      <w:proofErr w:type="spellEnd"/>
      <w:r>
        <w:rPr>
          <w:rFonts w:ascii="Times New Roman" w:hAnsi="Times New Roman" w:cs="Times New Roman"/>
          <w:sz w:val="24"/>
          <w:szCs w:val="24"/>
        </w:rPr>
        <w:t xml:space="preserve">, S. (2008) “Implementing TQM with a Focus on Enhancing Customer Satisfaction,” </w:t>
      </w:r>
      <w:r w:rsidRPr="00B4223F">
        <w:rPr>
          <w:rFonts w:ascii="Times New Roman" w:hAnsi="Times New Roman" w:cs="Times New Roman"/>
          <w:i/>
          <w:sz w:val="24"/>
          <w:szCs w:val="24"/>
        </w:rPr>
        <w:t>International Journal of Quality and Reliability Management</w:t>
      </w:r>
      <w:r>
        <w:rPr>
          <w:rFonts w:ascii="Times New Roman" w:hAnsi="Times New Roman" w:cs="Times New Roman"/>
          <w:sz w:val="24"/>
          <w:szCs w:val="24"/>
        </w:rPr>
        <w:t xml:space="preserve">, </w:t>
      </w:r>
      <w:r w:rsidR="00DF2250">
        <w:rPr>
          <w:rFonts w:ascii="Times New Roman" w:hAnsi="Times New Roman" w:cs="Times New Roman"/>
          <w:sz w:val="24"/>
          <w:szCs w:val="24"/>
        </w:rPr>
        <w:t>Vol.</w:t>
      </w:r>
      <w:r>
        <w:rPr>
          <w:rFonts w:ascii="Times New Roman" w:hAnsi="Times New Roman" w:cs="Times New Roman"/>
          <w:sz w:val="24"/>
          <w:szCs w:val="24"/>
        </w:rPr>
        <w:t xml:space="preserve"> 25, </w:t>
      </w:r>
      <w:r w:rsidR="00DF2250">
        <w:rPr>
          <w:rFonts w:ascii="Times New Roman" w:hAnsi="Times New Roman" w:cs="Times New Roman"/>
          <w:sz w:val="24"/>
          <w:szCs w:val="24"/>
        </w:rPr>
        <w:t>No.</w:t>
      </w:r>
      <w:r>
        <w:rPr>
          <w:rFonts w:ascii="Times New Roman" w:hAnsi="Times New Roman" w:cs="Times New Roman"/>
          <w:sz w:val="24"/>
          <w:szCs w:val="24"/>
        </w:rPr>
        <w:t xml:space="preserve"> 9, pp913-927.</w:t>
      </w:r>
      <w:proofErr w:type="gramEnd"/>
    </w:p>
    <w:p w:rsidR="001A08D7" w:rsidRDefault="001A08D7" w:rsidP="001A08D7">
      <w:pPr>
        <w:spacing w:after="0" w:line="24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rPr>
        <w:t>Melynk</w:t>
      </w:r>
      <w:proofErr w:type="spellEnd"/>
      <w:r w:rsidR="007E70EC">
        <w:rPr>
          <w:rFonts w:ascii="Times New Roman" w:hAnsi="Times New Roman" w:cs="Times New Roman"/>
          <w:sz w:val="24"/>
          <w:szCs w:val="24"/>
        </w:rPr>
        <w:t xml:space="preserve">, S. Hanson, J. and </w:t>
      </w:r>
      <w:proofErr w:type="spellStart"/>
      <w:r w:rsidR="007E70EC">
        <w:rPr>
          <w:rFonts w:ascii="Times New Roman" w:hAnsi="Times New Roman" w:cs="Times New Roman"/>
          <w:sz w:val="24"/>
          <w:szCs w:val="24"/>
        </w:rPr>
        <w:t>Calantone</w:t>
      </w:r>
      <w:proofErr w:type="spellEnd"/>
      <w:r w:rsidR="007E70EC">
        <w:rPr>
          <w:rFonts w:ascii="Times New Roman" w:hAnsi="Times New Roman" w:cs="Times New Roman"/>
          <w:sz w:val="24"/>
          <w:szCs w:val="24"/>
        </w:rPr>
        <w:t xml:space="preserve">, R. (2010) “Hitting the Target…but Missing the Point: </w:t>
      </w:r>
      <w:r w:rsidR="00B4223F">
        <w:rPr>
          <w:rFonts w:ascii="Times New Roman" w:hAnsi="Times New Roman" w:cs="Times New Roman"/>
          <w:sz w:val="24"/>
          <w:szCs w:val="24"/>
        </w:rPr>
        <w:t>Resolving</w:t>
      </w:r>
      <w:r w:rsidR="007E70EC">
        <w:rPr>
          <w:rFonts w:ascii="Times New Roman" w:hAnsi="Times New Roman" w:cs="Times New Roman"/>
          <w:sz w:val="24"/>
          <w:szCs w:val="24"/>
        </w:rPr>
        <w:t xml:space="preserve"> the Paradox of Strategic Transition,” </w:t>
      </w:r>
      <w:r w:rsidR="007E70EC" w:rsidRPr="007E70EC">
        <w:rPr>
          <w:rFonts w:ascii="Times New Roman" w:hAnsi="Times New Roman" w:cs="Times New Roman"/>
          <w:i/>
          <w:sz w:val="24"/>
          <w:szCs w:val="24"/>
        </w:rPr>
        <w:t>Long Range Planning</w:t>
      </w:r>
      <w:r w:rsidR="007E70EC">
        <w:rPr>
          <w:rFonts w:ascii="Times New Roman" w:hAnsi="Times New Roman" w:cs="Times New Roman"/>
          <w:sz w:val="24"/>
          <w:szCs w:val="24"/>
        </w:rPr>
        <w:t xml:space="preserve">, </w:t>
      </w:r>
      <w:r w:rsidR="00DF2250">
        <w:rPr>
          <w:rFonts w:ascii="Times New Roman" w:hAnsi="Times New Roman" w:cs="Times New Roman"/>
          <w:sz w:val="24"/>
          <w:szCs w:val="24"/>
        </w:rPr>
        <w:t>Vol.</w:t>
      </w:r>
      <w:r w:rsidR="007E70EC">
        <w:rPr>
          <w:rFonts w:ascii="Times New Roman" w:hAnsi="Times New Roman" w:cs="Times New Roman"/>
          <w:sz w:val="24"/>
          <w:szCs w:val="24"/>
        </w:rPr>
        <w:t xml:space="preserve"> 43, pp555-574.</w:t>
      </w:r>
    </w:p>
    <w:p w:rsidR="007E70EC" w:rsidRDefault="007E70EC" w:rsidP="001A08D7">
      <w:pPr>
        <w:spacing w:after="0" w:line="24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rPr>
        <w:t>Melynk</w:t>
      </w:r>
      <w:proofErr w:type="spellEnd"/>
      <w:r>
        <w:rPr>
          <w:rFonts w:ascii="Times New Roman" w:hAnsi="Times New Roman" w:cs="Times New Roman"/>
          <w:sz w:val="24"/>
          <w:szCs w:val="24"/>
        </w:rPr>
        <w:t>, S.</w:t>
      </w:r>
      <w:r w:rsidR="00DB07C3">
        <w:rPr>
          <w:rFonts w:ascii="Times New Roman" w:hAnsi="Times New Roman" w:cs="Times New Roman"/>
          <w:sz w:val="24"/>
          <w:szCs w:val="24"/>
        </w:rPr>
        <w:t xml:space="preserve"> Stewart, D. and </w:t>
      </w:r>
      <w:proofErr w:type="spellStart"/>
      <w:r w:rsidR="00DB07C3">
        <w:rPr>
          <w:rFonts w:ascii="Times New Roman" w:hAnsi="Times New Roman" w:cs="Times New Roman"/>
          <w:sz w:val="24"/>
          <w:szCs w:val="24"/>
        </w:rPr>
        <w:t>Swink</w:t>
      </w:r>
      <w:proofErr w:type="spellEnd"/>
      <w:r w:rsidR="00DB07C3">
        <w:rPr>
          <w:rFonts w:ascii="Times New Roman" w:hAnsi="Times New Roman" w:cs="Times New Roman"/>
          <w:sz w:val="24"/>
          <w:szCs w:val="24"/>
        </w:rPr>
        <w:t xml:space="preserve">, M. (2004) “Metrics and Performance Measurement in Operations Management: Dealing with the Metrics Maze,” </w:t>
      </w:r>
      <w:r w:rsidR="00DB07C3" w:rsidRPr="00DB07C3">
        <w:rPr>
          <w:rFonts w:ascii="Times New Roman" w:hAnsi="Times New Roman" w:cs="Times New Roman"/>
          <w:i/>
          <w:sz w:val="24"/>
          <w:szCs w:val="24"/>
        </w:rPr>
        <w:t>Journal of Operations Management</w:t>
      </w:r>
      <w:r w:rsidR="00DB07C3">
        <w:rPr>
          <w:rFonts w:ascii="Times New Roman" w:hAnsi="Times New Roman" w:cs="Times New Roman"/>
          <w:sz w:val="24"/>
          <w:szCs w:val="24"/>
        </w:rPr>
        <w:t>,</w:t>
      </w:r>
      <w:r w:rsidR="00DF2250">
        <w:rPr>
          <w:rFonts w:ascii="Times New Roman" w:hAnsi="Times New Roman" w:cs="Times New Roman"/>
          <w:sz w:val="24"/>
          <w:szCs w:val="24"/>
        </w:rPr>
        <w:t xml:space="preserve"> Vol.</w:t>
      </w:r>
      <w:r w:rsidR="00DB07C3">
        <w:rPr>
          <w:rFonts w:ascii="Times New Roman" w:hAnsi="Times New Roman" w:cs="Times New Roman"/>
          <w:sz w:val="24"/>
          <w:szCs w:val="24"/>
        </w:rPr>
        <w:t xml:space="preserve"> 22, pp209-217.</w:t>
      </w:r>
    </w:p>
    <w:p w:rsidR="009E3C91" w:rsidRDefault="009E3C91" w:rsidP="001A08D7">
      <w:pPr>
        <w:spacing w:after="0" w:line="240" w:lineRule="auto"/>
        <w:ind w:left="284" w:hanging="284"/>
        <w:rPr>
          <w:rFonts w:ascii="Times New Roman" w:hAnsi="Times New Roman" w:cs="Times New Roman"/>
          <w:sz w:val="24"/>
          <w:szCs w:val="24"/>
        </w:rPr>
      </w:pPr>
      <w:proofErr w:type="gramStart"/>
      <w:r>
        <w:rPr>
          <w:rFonts w:ascii="Times New Roman" w:hAnsi="Times New Roman" w:cs="Times New Roman"/>
          <w:sz w:val="24"/>
          <w:szCs w:val="24"/>
        </w:rPr>
        <w:t>Miguel-</w:t>
      </w:r>
      <w:proofErr w:type="spellStart"/>
      <w:r>
        <w:rPr>
          <w:rFonts w:ascii="Times New Roman" w:hAnsi="Times New Roman" w:cs="Times New Roman"/>
          <w:sz w:val="24"/>
          <w:szCs w:val="24"/>
        </w:rPr>
        <w:t>Davilla</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Cabeza</w:t>
      </w:r>
      <w:proofErr w:type="spellEnd"/>
      <w:r>
        <w:rPr>
          <w:rFonts w:ascii="Times New Roman" w:hAnsi="Times New Roman" w:cs="Times New Roman"/>
          <w:sz w:val="24"/>
          <w:szCs w:val="24"/>
        </w:rPr>
        <w:t xml:space="preserve">-Garcia, L. </w:t>
      </w:r>
      <w:proofErr w:type="spellStart"/>
      <w:r>
        <w:rPr>
          <w:rFonts w:ascii="Times New Roman" w:hAnsi="Times New Roman" w:cs="Times New Roman"/>
          <w:sz w:val="24"/>
          <w:szCs w:val="24"/>
        </w:rPr>
        <w:t>Valdunciel</w:t>
      </w:r>
      <w:proofErr w:type="spellEnd"/>
      <w:r>
        <w:rPr>
          <w:rFonts w:ascii="Times New Roman" w:hAnsi="Times New Roman" w:cs="Times New Roman"/>
          <w:sz w:val="24"/>
          <w:szCs w:val="24"/>
        </w:rPr>
        <w:t xml:space="preserve">, L. and </w:t>
      </w:r>
      <w:proofErr w:type="spellStart"/>
      <w:r>
        <w:rPr>
          <w:rFonts w:ascii="Times New Roman" w:hAnsi="Times New Roman" w:cs="Times New Roman"/>
          <w:sz w:val="24"/>
          <w:szCs w:val="24"/>
        </w:rPr>
        <w:t>Florez</w:t>
      </w:r>
      <w:proofErr w:type="spellEnd"/>
      <w:r>
        <w:rPr>
          <w:rFonts w:ascii="Times New Roman" w:hAnsi="Times New Roman" w:cs="Times New Roman"/>
          <w:sz w:val="24"/>
          <w:szCs w:val="24"/>
        </w:rPr>
        <w:t xml:space="preserve">, M. (2010) “Operations in Banking, The Service Quality and Effects on Satisfaction and Loyalty”, </w:t>
      </w:r>
      <w:r w:rsidRPr="009E3C91">
        <w:rPr>
          <w:rFonts w:ascii="Times New Roman" w:hAnsi="Times New Roman" w:cs="Times New Roman"/>
          <w:i/>
          <w:sz w:val="24"/>
          <w:szCs w:val="24"/>
        </w:rPr>
        <w:t>The Service Industries Journal,</w:t>
      </w:r>
      <w:r>
        <w:rPr>
          <w:rFonts w:ascii="Times New Roman" w:hAnsi="Times New Roman" w:cs="Times New Roman"/>
          <w:sz w:val="24"/>
          <w:szCs w:val="24"/>
        </w:rPr>
        <w:t xml:space="preserve"> Vol</w:t>
      </w:r>
      <w:r w:rsidR="00DF2250">
        <w:rPr>
          <w:rFonts w:ascii="Times New Roman" w:hAnsi="Times New Roman" w:cs="Times New Roman"/>
          <w:sz w:val="24"/>
          <w:szCs w:val="24"/>
        </w:rPr>
        <w:t>.</w:t>
      </w:r>
      <w:r>
        <w:rPr>
          <w:rFonts w:ascii="Times New Roman" w:hAnsi="Times New Roman" w:cs="Times New Roman"/>
          <w:sz w:val="24"/>
          <w:szCs w:val="24"/>
        </w:rPr>
        <w:t xml:space="preserve"> 3-, No 13, pp2163-2182.</w:t>
      </w:r>
      <w:proofErr w:type="gramEnd"/>
    </w:p>
    <w:p w:rsidR="0068548E" w:rsidRDefault="0068548E" w:rsidP="001A08D7">
      <w:pPr>
        <w:spacing w:after="0" w:line="24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rPr>
        <w:t>Mitra</w:t>
      </w:r>
      <w:proofErr w:type="spellEnd"/>
      <w:r>
        <w:rPr>
          <w:rFonts w:ascii="Times New Roman" w:hAnsi="Times New Roman" w:cs="Times New Roman"/>
          <w:sz w:val="24"/>
          <w:szCs w:val="24"/>
        </w:rPr>
        <w:t xml:space="preserve">, D. and </w:t>
      </w:r>
      <w:proofErr w:type="spellStart"/>
      <w:r>
        <w:rPr>
          <w:rFonts w:ascii="Times New Roman" w:hAnsi="Times New Roman" w:cs="Times New Roman"/>
          <w:sz w:val="24"/>
          <w:szCs w:val="24"/>
        </w:rPr>
        <w:t>Golder</w:t>
      </w:r>
      <w:proofErr w:type="spellEnd"/>
      <w:r>
        <w:rPr>
          <w:rFonts w:ascii="Times New Roman" w:hAnsi="Times New Roman" w:cs="Times New Roman"/>
          <w:sz w:val="24"/>
          <w:szCs w:val="24"/>
        </w:rPr>
        <w:t xml:space="preserve">, P. (2006) “How Does Objective Quality Affect Perceived Quality? </w:t>
      </w:r>
      <w:proofErr w:type="gramStart"/>
      <w:r>
        <w:rPr>
          <w:rFonts w:ascii="Times New Roman" w:hAnsi="Times New Roman" w:cs="Times New Roman"/>
          <w:sz w:val="24"/>
          <w:szCs w:val="24"/>
        </w:rPr>
        <w:t xml:space="preserve">Short Term Effects, Long Term Effects and Asymmetries,” </w:t>
      </w:r>
      <w:r w:rsidRPr="0068548E">
        <w:rPr>
          <w:rFonts w:ascii="Times New Roman" w:hAnsi="Times New Roman" w:cs="Times New Roman"/>
          <w:i/>
          <w:sz w:val="24"/>
          <w:szCs w:val="24"/>
        </w:rPr>
        <w:t>Marketing Science</w:t>
      </w:r>
      <w:r>
        <w:rPr>
          <w:rFonts w:ascii="Times New Roman" w:hAnsi="Times New Roman" w:cs="Times New Roman"/>
          <w:sz w:val="24"/>
          <w:szCs w:val="24"/>
        </w:rPr>
        <w:t xml:space="preserve">, </w:t>
      </w:r>
      <w:r w:rsidR="00DF2250">
        <w:rPr>
          <w:rFonts w:ascii="Times New Roman" w:hAnsi="Times New Roman" w:cs="Times New Roman"/>
          <w:sz w:val="24"/>
          <w:szCs w:val="24"/>
        </w:rPr>
        <w:t>Vol.</w:t>
      </w:r>
      <w:r>
        <w:rPr>
          <w:rFonts w:ascii="Times New Roman" w:hAnsi="Times New Roman" w:cs="Times New Roman"/>
          <w:sz w:val="24"/>
          <w:szCs w:val="24"/>
        </w:rPr>
        <w:t xml:space="preserve"> 25, No 3, pp230-247.</w:t>
      </w:r>
      <w:proofErr w:type="gramEnd"/>
    </w:p>
    <w:p w:rsidR="00C71F6F" w:rsidRDefault="00C71F6F" w:rsidP="001A08D7">
      <w:pPr>
        <w:spacing w:after="0" w:line="240" w:lineRule="auto"/>
        <w:ind w:left="284" w:hanging="284"/>
        <w:rPr>
          <w:rFonts w:ascii="Times New Roman" w:hAnsi="Times New Roman" w:cs="Times New Roman"/>
          <w:sz w:val="24"/>
          <w:szCs w:val="24"/>
        </w:rPr>
      </w:pPr>
      <w:proofErr w:type="gramStart"/>
      <w:r>
        <w:rPr>
          <w:rFonts w:ascii="Times New Roman" w:hAnsi="Times New Roman" w:cs="Times New Roman"/>
          <w:sz w:val="24"/>
          <w:szCs w:val="24"/>
        </w:rPr>
        <w:t xml:space="preserve">Meyer, M. (2004) </w:t>
      </w:r>
      <w:r w:rsidRPr="00C71F6F">
        <w:rPr>
          <w:rFonts w:ascii="Times New Roman" w:hAnsi="Times New Roman" w:cs="Times New Roman"/>
          <w:i/>
          <w:sz w:val="24"/>
          <w:szCs w:val="24"/>
        </w:rPr>
        <w:t>Rethinking Performance Measurement</w:t>
      </w:r>
      <w:r>
        <w:rPr>
          <w:rFonts w:ascii="Times New Roman" w:hAnsi="Times New Roman" w:cs="Times New Roman"/>
          <w:sz w:val="24"/>
          <w:szCs w:val="24"/>
        </w:rPr>
        <w:t>, Cambridge University Press, UK.</w:t>
      </w:r>
      <w:proofErr w:type="gramEnd"/>
    </w:p>
    <w:p w:rsidR="007E70EC" w:rsidRDefault="007E70EC" w:rsidP="001A08D7">
      <w:pPr>
        <w:spacing w:after="0" w:line="240" w:lineRule="auto"/>
        <w:ind w:left="284" w:hanging="284"/>
        <w:rPr>
          <w:rFonts w:ascii="Times New Roman" w:hAnsi="Times New Roman" w:cs="Times New Roman"/>
          <w:sz w:val="24"/>
          <w:szCs w:val="24"/>
        </w:rPr>
      </w:pPr>
      <w:proofErr w:type="spellStart"/>
      <w:proofErr w:type="gramStart"/>
      <w:r>
        <w:rPr>
          <w:rFonts w:ascii="Times New Roman" w:hAnsi="Times New Roman" w:cs="Times New Roman"/>
          <w:sz w:val="24"/>
          <w:szCs w:val="24"/>
        </w:rPr>
        <w:t>Muchiri</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Pintelon</w:t>
      </w:r>
      <w:proofErr w:type="spellEnd"/>
      <w:r>
        <w:rPr>
          <w:rFonts w:ascii="Times New Roman" w:hAnsi="Times New Roman" w:cs="Times New Roman"/>
          <w:sz w:val="24"/>
          <w:szCs w:val="24"/>
        </w:rPr>
        <w:t xml:space="preserve">, L. Martin, H. De Meyer, A. (2010) “Empirical Analysis of Maintenance Performance Measurement in Belgian Industries,” </w:t>
      </w:r>
      <w:r w:rsidRPr="007E70EC">
        <w:rPr>
          <w:rFonts w:ascii="Times New Roman" w:hAnsi="Times New Roman" w:cs="Times New Roman"/>
          <w:i/>
          <w:sz w:val="24"/>
          <w:szCs w:val="24"/>
        </w:rPr>
        <w:t>International Journal of Production Research</w:t>
      </w:r>
      <w:r>
        <w:rPr>
          <w:rFonts w:ascii="Times New Roman" w:hAnsi="Times New Roman" w:cs="Times New Roman"/>
          <w:sz w:val="24"/>
          <w:szCs w:val="24"/>
        </w:rPr>
        <w:t xml:space="preserve">, </w:t>
      </w:r>
      <w:r w:rsidR="00DF2250">
        <w:rPr>
          <w:rFonts w:ascii="Times New Roman" w:hAnsi="Times New Roman" w:cs="Times New Roman"/>
          <w:sz w:val="24"/>
          <w:szCs w:val="24"/>
        </w:rPr>
        <w:t>Vol.</w:t>
      </w:r>
      <w:r>
        <w:rPr>
          <w:rFonts w:ascii="Times New Roman" w:hAnsi="Times New Roman" w:cs="Times New Roman"/>
          <w:sz w:val="24"/>
          <w:szCs w:val="24"/>
        </w:rPr>
        <w:t xml:space="preserve"> 48, No 20, pp5905-5924.</w:t>
      </w:r>
      <w:proofErr w:type="gramEnd"/>
    </w:p>
    <w:p w:rsidR="001A08D7" w:rsidRDefault="001149CD" w:rsidP="001A08D7">
      <w:pPr>
        <w:spacing w:after="0" w:line="240" w:lineRule="auto"/>
        <w:ind w:left="284" w:hanging="284"/>
        <w:rPr>
          <w:rFonts w:ascii="Times New Roman" w:hAnsi="Times New Roman" w:cs="Times New Roman"/>
          <w:sz w:val="24"/>
          <w:szCs w:val="24"/>
        </w:rPr>
      </w:pPr>
      <w:r w:rsidRPr="002347D5">
        <w:rPr>
          <w:rFonts w:ascii="Times New Roman" w:hAnsi="Times New Roman" w:cs="Times New Roman"/>
          <w:sz w:val="24"/>
          <w:szCs w:val="24"/>
        </w:rPr>
        <w:t xml:space="preserve">Neely, A. (1999) “The Performance Measurement Revolution: Why Now and What Next?” </w:t>
      </w:r>
      <w:proofErr w:type="gramStart"/>
      <w:r w:rsidRPr="001A08D7">
        <w:rPr>
          <w:rFonts w:ascii="Times New Roman" w:hAnsi="Times New Roman" w:cs="Times New Roman"/>
          <w:i/>
          <w:sz w:val="24"/>
          <w:szCs w:val="24"/>
        </w:rPr>
        <w:t>International Journal of Operations and Production Management</w:t>
      </w:r>
      <w:r w:rsidRPr="002347D5">
        <w:rPr>
          <w:rFonts w:ascii="Times New Roman" w:hAnsi="Times New Roman" w:cs="Times New Roman"/>
          <w:sz w:val="24"/>
          <w:szCs w:val="24"/>
        </w:rPr>
        <w:t xml:space="preserve">, </w:t>
      </w:r>
      <w:r w:rsidR="00DF2250">
        <w:rPr>
          <w:rFonts w:ascii="Times New Roman" w:hAnsi="Times New Roman" w:cs="Times New Roman"/>
          <w:sz w:val="24"/>
          <w:szCs w:val="24"/>
        </w:rPr>
        <w:t>Vol.</w:t>
      </w:r>
      <w:r w:rsidRPr="002347D5">
        <w:rPr>
          <w:rFonts w:ascii="Times New Roman" w:hAnsi="Times New Roman" w:cs="Times New Roman"/>
          <w:sz w:val="24"/>
          <w:szCs w:val="24"/>
        </w:rPr>
        <w:t xml:space="preserve"> 19, No2 pp205-228.</w:t>
      </w:r>
      <w:proofErr w:type="gramEnd"/>
    </w:p>
    <w:p w:rsidR="001A08D7" w:rsidRDefault="00541F2F" w:rsidP="001A08D7">
      <w:pPr>
        <w:spacing w:after="0" w:line="240" w:lineRule="auto"/>
        <w:ind w:left="284" w:hanging="284"/>
        <w:rPr>
          <w:rFonts w:ascii="Times New Roman" w:hAnsi="Times New Roman" w:cs="Times New Roman"/>
          <w:sz w:val="24"/>
          <w:szCs w:val="24"/>
        </w:rPr>
      </w:pPr>
      <w:proofErr w:type="gramStart"/>
      <w:r w:rsidRPr="002347D5">
        <w:rPr>
          <w:rFonts w:ascii="Times New Roman" w:hAnsi="Times New Roman" w:cs="Times New Roman"/>
          <w:sz w:val="24"/>
          <w:szCs w:val="24"/>
        </w:rPr>
        <w:t xml:space="preserve">NHS Employers (2009) </w:t>
      </w:r>
      <w:r w:rsidRPr="001A08D7">
        <w:rPr>
          <w:rFonts w:ascii="Times New Roman" w:hAnsi="Times New Roman" w:cs="Times New Roman"/>
          <w:i/>
          <w:sz w:val="24"/>
          <w:szCs w:val="24"/>
        </w:rPr>
        <w:t>Quality and Outcomes Framework Guidance for GMS Contract 2009/10.</w:t>
      </w:r>
      <w:proofErr w:type="gramEnd"/>
      <w:r w:rsidRPr="002347D5">
        <w:rPr>
          <w:rFonts w:ascii="Times New Roman" w:hAnsi="Times New Roman" w:cs="Times New Roman"/>
          <w:sz w:val="24"/>
          <w:szCs w:val="24"/>
        </w:rPr>
        <w:t xml:space="preserve"> NHS Employers, available from </w:t>
      </w:r>
      <w:hyperlink r:id="rId15" w:history="1">
        <w:r w:rsidR="004A36FA" w:rsidRPr="002347D5">
          <w:rPr>
            <w:rStyle w:val="Hyperlink"/>
            <w:rFonts w:ascii="Times New Roman" w:hAnsi="Times New Roman" w:cs="Times New Roman"/>
            <w:sz w:val="24"/>
            <w:szCs w:val="24"/>
          </w:rPr>
          <w:t>www.nhsemployers.org</w:t>
        </w:r>
      </w:hyperlink>
    </w:p>
    <w:p w:rsidR="0068548E" w:rsidRDefault="0068548E" w:rsidP="001A08D7">
      <w:p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Nilsson, L. Johnson, M. and </w:t>
      </w:r>
      <w:proofErr w:type="spellStart"/>
      <w:r>
        <w:rPr>
          <w:rFonts w:ascii="Times New Roman" w:hAnsi="Times New Roman" w:cs="Times New Roman"/>
          <w:sz w:val="24"/>
          <w:szCs w:val="24"/>
        </w:rPr>
        <w:t>Gustafsson</w:t>
      </w:r>
      <w:proofErr w:type="spellEnd"/>
      <w:r>
        <w:rPr>
          <w:rFonts w:ascii="Times New Roman" w:hAnsi="Times New Roman" w:cs="Times New Roman"/>
          <w:sz w:val="24"/>
          <w:szCs w:val="24"/>
        </w:rPr>
        <w:t xml:space="preserve">, A. (2001) “The Impact of Quality Practices on Customer Satisfaction and Business Results: Product Versus Service Organisations,” </w:t>
      </w:r>
      <w:r w:rsidRPr="0068548E">
        <w:rPr>
          <w:rFonts w:ascii="Times New Roman" w:hAnsi="Times New Roman" w:cs="Times New Roman"/>
          <w:i/>
          <w:sz w:val="24"/>
          <w:szCs w:val="24"/>
        </w:rPr>
        <w:t>Journal of Quality Management</w:t>
      </w:r>
      <w:r>
        <w:rPr>
          <w:rFonts w:ascii="Times New Roman" w:hAnsi="Times New Roman" w:cs="Times New Roman"/>
          <w:sz w:val="24"/>
          <w:szCs w:val="24"/>
        </w:rPr>
        <w:t xml:space="preserve">, </w:t>
      </w:r>
      <w:r w:rsidR="00DF2250">
        <w:rPr>
          <w:rFonts w:ascii="Times New Roman" w:hAnsi="Times New Roman" w:cs="Times New Roman"/>
          <w:sz w:val="24"/>
          <w:szCs w:val="24"/>
        </w:rPr>
        <w:t>Vol.</w:t>
      </w:r>
      <w:r>
        <w:rPr>
          <w:rFonts w:ascii="Times New Roman" w:hAnsi="Times New Roman" w:cs="Times New Roman"/>
          <w:sz w:val="24"/>
          <w:szCs w:val="24"/>
        </w:rPr>
        <w:t xml:space="preserve"> 6, pp5-27.</w:t>
      </w:r>
    </w:p>
    <w:p w:rsidR="006067FE" w:rsidRPr="006067FE" w:rsidRDefault="006067FE" w:rsidP="001A08D7">
      <w:pPr>
        <w:spacing w:after="0" w:line="240" w:lineRule="auto"/>
        <w:ind w:left="284" w:hanging="284"/>
        <w:rPr>
          <w:rFonts w:ascii="Times New Roman" w:hAnsi="Times New Roman" w:cs="Times New Roman"/>
          <w:i/>
          <w:sz w:val="40"/>
          <w:szCs w:val="24"/>
        </w:rPr>
      </w:pPr>
      <w:proofErr w:type="spellStart"/>
      <w:r>
        <w:rPr>
          <w:rFonts w:ascii="Times New Roman" w:hAnsi="Times New Roman" w:cs="Times New Roman"/>
          <w:sz w:val="24"/>
          <w:szCs w:val="24"/>
        </w:rPr>
        <w:t>Panckapakesan</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Chandraasekharan</w:t>
      </w:r>
      <w:proofErr w:type="spellEnd"/>
      <w:r>
        <w:rPr>
          <w:rFonts w:ascii="Times New Roman" w:hAnsi="Times New Roman" w:cs="Times New Roman"/>
          <w:sz w:val="24"/>
          <w:szCs w:val="24"/>
        </w:rPr>
        <w:t xml:space="preserve">, R, and </w:t>
      </w:r>
      <w:proofErr w:type="spellStart"/>
      <w:r>
        <w:rPr>
          <w:rFonts w:ascii="Times New Roman" w:hAnsi="Times New Roman" w:cs="Times New Roman"/>
          <w:sz w:val="24"/>
          <w:szCs w:val="24"/>
        </w:rPr>
        <w:t>Prakash</w:t>
      </w:r>
      <w:proofErr w:type="spellEnd"/>
      <w:r>
        <w:rPr>
          <w:rFonts w:ascii="Times New Roman" w:hAnsi="Times New Roman" w:cs="Times New Roman"/>
          <w:sz w:val="24"/>
          <w:szCs w:val="24"/>
        </w:rPr>
        <w:t>, S.L (2010) “</w:t>
      </w:r>
      <w:r w:rsidRPr="006067FE">
        <w:rPr>
          <w:rStyle w:val="Emphasis"/>
          <w:rFonts w:ascii="Times New Roman" w:hAnsi="Times New Roman" w:cs="Times New Roman"/>
          <w:i w:val="0"/>
          <w:sz w:val="24"/>
          <w:szCs w:val="17"/>
        </w:rPr>
        <w:t xml:space="preserve">Service quality and its impact on customer satisfaction in Indian hospitals: Perspectives of patients and </w:t>
      </w:r>
      <w:r w:rsidRPr="006067FE">
        <w:rPr>
          <w:rStyle w:val="Emphasis"/>
          <w:rFonts w:ascii="Times New Roman" w:hAnsi="Times New Roman" w:cs="Times New Roman"/>
          <w:i w:val="0"/>
          <w:sz w:val="24"/>
          <w:szCs w:val="17"/>
        </w:rPr>
        <w:lastRenderedPageBreak/>
        <w:t>their attendants</w:t>
      </w:r>
      <w:r>
        <w:rPr>
          <w:rStyle w:val="Emphasis"/>
          <w:rFonts w:ascii="Times New Roman" w:hAnsi="Times New Roman" w:cs="Times New Roman"/>
          <w:i w:val="0"/>
          <w:sz w:val="24"/>
          <w:szCs w:val="17"/>
        </w:rPr>
        <w:t xml:space="preserve">,” </w:t>
      </w:r>
      <w:r w:rsidRPr="006067FE">
        <w:rPr>
          <w:rStyle w:val="Emphasis"/>
          <w:rFonts w:ascii="Times New Roman" w:hAnsi="Times New Roman" w:cs="Times New Roman"/>
          <w:sz w:val="24"/>
          <w:szCs w:val="17"/>
        </w:rPr>
        <w:t xml:space="preserve">Benchmarking: </w:t>
      </w:r>
      <w:proofErr w:type="gramStart"/>
      <w:r w:rsidRPr="006067FE">
        <w:rPr>
          <w:rStyle w:val="Emphasis"/>
          <w:rFonts w:ascii="Times New Roman" w:hAnsi="Times New Roman" w:cs="Times New Roman"/>
          <w:sz w:val="24"/>
          <w:szCs w:val="17"/>
        </w:rPr>
        <w:t>An</w:t>
      </w:r>
      <w:proofErr w:type="gramEnd"/>
      <w:r w:rsidRPr="006067FE">
        <w:rPr>
          <w:rStyle w:val="Emphasis"/>
          <w:rFonts w:ascii="Times New Roman" w:hAnsi="Times New Roman" w:cs="Times New Roman"/>
          <w:sz w:val="24"/>
          <w:szCs w:val="17"/>
        </w:rPr>
        <w:t xml:space="preserve"> International Journal</w:t>
      </w:r>
      <w:r>
        <w:rPr>
          <w:rStyle w:val="Emphasis"/>
          <w:rFonts w:ascii="Times New Roman" w:hAnsi="Times New Roman" w:cs="Times New Roman"/>
          <w:i w:val="0"/>
          <w:sz w:val="24"/>
          <w:szCs w:val="17"/>
        </w:rPr>
        <w:t xml:space="preserve">, </w:t>
      </w:r>
      <w:r w:rsidR="00DF2250">
        <w:rPr>
          <w:rStyle w:val="Emphasis"/>
          <w:rFonts w:ascii="Times New Roman" w:hAnsi="Times New Roman" w:cs="Times New Roman"/>
          <w:i w:val="0"/>
          <w:sz w:val="24"/>
          <w:szCs w:val="17"/>
        </w:rPr>
        <w:t>Vol.</w:t>
      </w:r>
      <w:r>
        <w:rPr>
          <w:rStyle w:val="Emphasis"/>
          <w:rFonts w:ascii="Times New Roman" w:hAnsi="Times New Roman" w:cs="Times New Roman"/>
          <w:i w:val="0"/>
          <w:sz w:val="24"/>
          <w:szCs w:val="17"/>
        </w:rPr>
        <w:t xml:space="preserve"> 17, No 6, pp807-841.</w:t>
      </w:r>
    </w:p>
    <w:p w:rsidR="001A08D7" w:rsidRDefault="000457BA" w:rsidP="001A08D7">
      <w:pPr>
        <w:spacing w:after="0" w:line="240" w:lineRule="auto"/>
        <w:ind w:left="284" w:hanging="284"/>
        <w:rPr>
          <w:rFonts w:ascii="Times New Roman" w:hAnsi="Times New Roman" w:cs="Times New Roman"/>
          <w:sz w:val="24"/>
          <w:szCs w:val="24"/>
        </w:rPr>
      </w:pPr>
      <w:proofErr w:type="spellStart"/>
      <w:proofErr w:type="gramStart"/>
      <w:r w:rsidRPr="002347D5">
        <w:rPr>
          <w:rFonts w:ascii="Times New Roman" w:hAnsi="Times New Roman" w:cs="Times New Roman"/>
          <w:sz w:val="24"/>
          <w:szCs w:val="24"/>
        </w:rPr>
        <w:t>Parasuraman</w:t>
      </w:r>
      <w:proofErr w:type="spellEnd"/>
      <w:r w:rsidRPr="002347D5">
        <w:rPr>
          <w:rFonts w:ascii="Times New Roman" w:hAnsi="Times New Roman" w:cs="Times New Roman"/>
          <w:sz w:val="24"/>
          <w:szCs w:val="24"/>
        </w:rPr>
        <w:t xml:space="preserve">, A. </w:t>
      </w:r>
      <w:proofErr w:type="spellStart"/>
      <w:r w:rsidRPr="002347D5">
        <w:rPr>
          <w:rFonts w:ascii="Times New Roman" w:hAnsi="Times New Roman" w:cs="Times New Roman"/>
          <w:sz w:val="24"/>
          <w:szCs w:val="24"/>
        </w:rPr>
        <w:t>Zeithaml</w:t>
      </w:r>
      <w:proofErr w:type="spellEnd"/>
      <w:r w:rsidRPr="002347D5">
        <w:rPr>
          <w:rFonts w:ascii="Times New Roman" w:hAnsi="Times New Roman" w:cs="Times New Roman"/>
          <w:sz w:val="24"/>
          <w:szCs w:val="24"/>
        </w:rPr>
        <w:t>, V.A. and</w:t>
      </w:r>
      <w:r w:rsidR="001A08D7">
        <w:rPr>
          <w:rFonts w:ascii="Times New Roman" w:hAnsi="Times New Roman" w:cs="Times New Roman"/>
          <w:sz w:val="24"/>
          <w:szCs w:val="24"/>
        </w:rPr>
        <w:t xml:space="preserve"> </w:t>
      </w:r>
      <w:r w:rsidRPr="002347D5">
        <w:rPr>
          <w:rFonts w:ascii="Times New Roman" w:hAnsi="Times New Roman" w:cs="Times New Roman"/>
          <w:sz w:val="24"/>
          <w:szCs w:val="24"/>
        </w:rPr>
        <w:t xml:space="preserve">Berry, L.L. (1985) “A Conceptual Model of Service Quality and its Implications for Future Research” </w:t>
      </w:r>
      <w:r w:rsidRPr="001A08D7">
        <w:rPr>
          <w:rFonts w:ascii="Times New Roman" w:hAnsi="Times New Roman" w:cs="Times New Roman"/>
          <w:i/>
          <w:sz w:val="24"/>
          <w:szCs w:val="24"/>
        </w:rPr>
        <w:t>Journal of Marketing</w:t>
      </w:r>
      <w:r w:rsidRPr="002347D5">
        <w:rPr>
          <w:rFonts w:ascii="Times New Roman" w:hAnsi="Times New Roman" w:cs="Times New Roman"/>
          <w:sz w:val="24"/>
          <w:szCs w:val="24"/>
        </w:rPr>
        <w:t xml:space="preserve">, </w:t>
      </w:r>
      <w:r w:rsidR="00DF2250">
        <w:rPr>
          <w:rFonts w:ascii="Times New Roman" w:hAnsi="Times New Roman" w:cs="Times New Roman"/>
          <w:sz w:val="24"/>
          <w:szCs w:val="24"/>
        </w:rPr>
        <w:t>Vol.</w:t>
      </w:r>
      <w:r w:rsidRPr="002347D5">
        <w:rPr>
          <w:rFonts w:ascii="Times New Roman" w:hAnsi="Times New Roman" w:cs="Times New Roman"/>
          <w:sz w:val="24"/>
          <w:szCs w:val="24"/>
        </w:rPr>
        <w:t xml:space="preserve"> 49, Fall Issue, pp41-50.</w:t>
      </w:r>
      <w:proofErr w:type="gramEnd"/>
    </w:p>
    <w:p w:rsidR="00DB07C3" w:rsidRDefault="00DB07C3" w:rsidP="001A08D7">
      <w:pPr>
        <w:spacing w:after="0" w:line="24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rPr>
        <w:t>Rahmqvist</w:t>
      </w:r>
      <w:proofErr w:type="spellEnd"/>
      <w:r>
        <w:rPr>
          <w:rFonts w:ascii="Times New Roman" w:hAnsi="Times New Roman" w:cs="Times New Roman"/>
          <w:sz w:val="24"/>
          <w:szCs w:val="24"/>
        </w:rPr>
        <w:t xml:space="preserve">, M. and Bara, A. (2010) “Patient Characteristics and Quality Dimensions Related to Patient Satisfaction” </w:t>
      </w:r>
      <w:r w:rsidRPr="00DB07C3">
        <w:rPr>
          <w:rFonts w:ascii="Times New Roman" w:hAnsi="Times New Roman" w:cs="Times New Roman"/>
          <w:i/>
          <w:sz w:val="24"/>
          <w:szCs w:val="24"/>
        </w:rPr>
        <w:t>International Journal for Quality in Health Care</w:t>
      </w:r>
      <w:r>
        <w:rPr>
          <w:rFonts w:ascii="Times New Roman" w:hAnsi="Times New Roman" w:cs="Times New Roman"/>
          <w:sz w:val="24"/>
          <w:szCs w:val="24"/>
        </w:rPr>
        <w:t xml:space="preserve">, </w:t>
      </w:r>
      <w:r w:rsidR="00DF2250">
        <w:rPr>
          <w:rFonts w:ascii="Times New Roman" w:hAnsi="Times New Roman" w:cs="Times New Roman"/>
          <w:sz w:val="24"/>
          <w:szCs w:val="24"/>
        </w:rPr>
        <w:t>Vol.</w:t>
      </w:r>
      <w:r>
        <w:rPr>
          <w:rFonts w:ascii="Times New Roman" w:hAnsi="Times New Roman" w:cs="Times New Roman"/>
          <w:sz w:val="24"/>
          <w:szCs w:val="24"/>
        </w:rPr>
        <w:t xml:space="preserve"> 22, No 2, pp 86-92.</w:t>
      </w:r>
    </w:p>
    <w:p w:rsidR="00DB07C3" w:rsidRDefault="00DB07C3" w:rsidP="001A08D7">
      <w:pPr>
        <w:spacing w:after="0" w:line="240" w:lineRule="auto"/>
        <w:ind w:left="284" w:hanging="284"/>
        <w:rPr>
          <w:rFonts w:ascii="Times New Roman" w:hAnsi="Times New Roman" w:cs="Times New Roman"/>
          <w:sz w:val="24"/>
          <w:szCs w:val="24"/>
        </w:rPr>
      </w:pPr>
      <w:proofErr w:type="gramStart"/>
      <w:r>
        <w:rPr>
          <w:rFonts w:ascii="Times New Roman" w:hAnsi="Times New Roman" w:cs="Times New Roman"/>
          <w:sz w:val="24"/>
          <w:szCs w:val="24"/>
        </w:rPr>
        <w:t xml:space="preserve">Rundle-Thiele, S. and Russell-Bennet, R. (2010) “Patient Influences on Patient Satisfaction and Loyalty for GP Services,” </w:t>
      </w:r>
      <w:r w:rsidRPr="00DB07C3">
        <w:rPr>
          <w:rFonts w:ascii="Times New Roman" w:hAnsi="Times New Roman" w:cs="Times New Roman"/>
          <w:i/>
          <w:sz w:val="24"/>
          <w:szCs w:val="24"/>
        </w:rPr>
        <w:t>Health Marketing Quarterly</w:t>
      </w:r>
      <w:r>
        <w:rPr>
          <w:rFonts w:ascii="Times New Roman" w:hAnsi="Times New Roman" w:cs="Times New Roman"/>
          <w:sz w:val="24"/>
          <w:szCs w:val="24"/>
        </w:rPr>
        <w:t xml:space="preserve">, </w:t>
      </w:r>
      <w:r w:rsidR="00DF2250">
        <w:rPr>
          <w:rFonts w:ascii="Times New Roman" w:hAnsi="Times New Roman" w:cs="Times New Roman"/>
          <w:sz w:val="24"/>
          <w:szCs w:val="24"/>
        </w:rPr>
        <w:t>Vol.</w:t>
      </w:r>
      <w:r>
        <w:rPr>
          <w:rFonts w:ascii="Times New Roman" w:hAnsi="Times New Roman" w:cs="Times New Roman"/>
          <w:sz w:val="24"/>
          <w:szCs w:val="24"/>
        </w:rPr>
        <w:t xml:space="preserve"> 27, No 2, pp195-214.</w:t>
      </w:r>
      <w:proofErr w:type="gramEnd"/>
    </w:p>
    <w:p w:rsidR="009E3C91" w:rsidRDefault="009E3C91" w:rsidP="009E3C91">
      <w:pPr>
        <w:spacing w:after="0" w:line="240" w:lineRule="auto"/>
        <w:ind w:left="284" w:hanging="284"/>
        <w:rPr>
          <w:rFonts w:ascii="Times New Roman" w:hAnsi="Times New Roman" w:cs="Times New Roman"/>
          <w:sz w:val="24"/>
          <w:szCs w:val="24"/>
        </w:rPr>
      </w:pPr>
      <w:proofErr w:type="gramStart"/>
      <w:r w:rsidRPr="002347D5">
        <w:rPr>
          <w:rFonts w:ascii="Times New Roman" w:hAnsi="Times New Roman" w:cs="Times New Roman"/>
          <w:sz w:val="24"/>
          <w:szCs w:val="24"/>
        </w:rPr>
        <w:t xml:space="preserve">Saunders, M. Lewis, P. and </w:t>
      </w:r>
      <w:proofErr w:type="spellStart"/>
      <w:r w:rsidRPr="002347D5">
        <w:rPr>
          <w:rFonts w:ascii="Times New Roman" w:hAnsi="Times New Roman" w:cs="Times New Roman"/>
          <w:sz w:val="24"/>
          <w:szCs w:val="24"/>
        </w:rPr>
        <w:t>Thornhill</w:t>
      </w:r>
      <w:proofErr w:type="spellEnd"/>
      <w:r w:rsidRPr="002347D5">
        <w:rPr>
          <w:rFonts w:ascii="Times New Roman" w:hAnsi="Times New Roman" w:cs="Times New Roman"/>
          <w:sz w:val="24"/>
          <w:szCs w:val="24"/>
        </w:rPr>
        <w:t xml:space="preserve">, A. (2009) </w:t>
      </w:r>
      <w:r w:rsidRPr="001A08D7">
        <w:rPr>
          <w:rFonts w:ascii="Times New Roman" w:hAnsi="Times New Roman" w:cs="Times New Roman"/>
          <w:i/>
          <w:sz w:val="24"/>
          <w:szCs w:val="24"/>
        </w:rPr>
        <w:t>Research Methods for Business Students (5</w:t>
      </w:r>
      <w:r w:rsidRPr="001A08D7">
        <w:rPr>
          <w:rFonts w:ascii="Times New Roman" w:hAnsi="Times New Roman" w:cs="Times New Roman"/>
          <w:i/>
          <w:sz w:val="24"/>
          <w:szCs w:val="24"/>
          <w:vertAlign w:val="superscript"/>
        </w:rPr>
        <w:t>th</w:t>
      </w:r>
      <w:r w:rsidRPr="001A08D7">
        <w:rPr>
          <w:rFonts w:ascii="Times New Roman" w:hAnsi="Times New Roman" w:cs="Times New Roman"/>
          <w:i/>
          <w:sz w:val="24"/>
          <w:szCs w:val="24"/>
        </w:rPr>
        <w:t xml:space="preserve"> Ed).</w:t>
      </w:r>
      <w:proofErr w:type="gramEnd"/>
      <w:r w:rsidRPr="002347D5">
        <w:rPr>
          <w:rFonts w:ascii="Times New Roman" w:hAnsi="Times New Roman" w:cs="Times New Roman"/>
          <w:sz w:val="24"/>
          <w:szCs w:val="24"/>
        </w:rPr>
        <w:t xml:space="preserve"> </w:t>
      </w:r>
      <w:proofErr w:type="gramStart"/>
      <w:r w:rsidRPr="002347D5">
        <w:rPr>
          <w:rFonts w:ascii="Times New Roman" w:hAnsi="Times New Roman" w:cs="Times New Roman"/>
          <w:sz w:val="24"/>
          <w:szCs w:val="24"/>
        </w:rPr>
        <w:t>FT Prentice Hall, London.</w:t>
      </w:r>
      <w:proofErr w:type="gramEnd"/>
    </w:p>
    <w:p w:rsidR="001A08D7" w:rsidRDefault="004A36FA" w:rsidP="001A08D7">
      <w:pPr>
        <w:spacing w:after="0" w:line="240" w:lineRule="auto"/>
        <w:ind w:left="284" w:hanging="284"/>
        <w:rPr>
          <w:rFonts w:ascii="Times New Roman" w:hAnsi="Times New Roman" w:cs="Times New Roman"/>
          <w:sz w:val="24"/>
          <w:szCs w:val="24"/>
        </w:rPr>
      </w:pPr>
      <w:proofErr w:type="spellStart"/>
      <w:proofErr w:type="gramStart"/>
      <w:r w:rsidRPr="002347D5">
        <w:rPr>
          <w:rFonts w:ascii="Times New Roman" w:hAnsi="Times New Roman" w:cs="Times New Roman"/>
          <w:sz w:val="24"/>
          <w:szCs w:val="24"/>
        </w:rPr>
        <w:t>Schers</w:t>
      </w:r>
      <w:proofErr w:type="spellEnd"/>
      <w:r w:rsidRPr="002347D5">
        <w:rPr>
          <w:rFonts w:ascii="Times New Roman" w:hAnsi="Times New Roman" w:cs="Times New Roman"/>
          <w:sz w:val="24"/>
          <w:szCs w:val="24"/>
        </w:rPr>
        <w:t xml:space="preserve">, H. </w:t>
      </w:r>
      <w:proofErr w:type="spellStart"/>
      <w:r w:rsidRPr="002347D5">
        <w:rPr>
          <w:rFonts w:ascii="Times New Roman" w:hAnsi="Times New Roman" w:cs="Times New Roman"/>
          <w:sz w:val="24"/>
          <w:szCs w:val="24"/>
        </w:rPr>
        <w:t>Hoogen</w:t>
      </w:r>
      <w:proofErr w:type="spellEnd"/>
      <w:r w:rsidRPr="002347D5">
        <w:rPr>
          <w:rFonts w:ascii="Times New Roman" w:hAnsi="Times New Roman" w:cs="Times New Roman"/>
          <w:sz w:val="24"/>
          <w:szCs w:val="24"/>
        </w:rPr>
        <w:t xml:space="preserve">, H. </w:t>
      </w:r>
      <w:proofErr w:type="spellStart"/>
      <w:r w:rsidRPr="002347D5">
        <w:rPr>
          <w:rFonts w:ascii="Times New Roman" w:hAnsi="Times New Roman" w:cs="Times New Roman"/>
          <w:sz w:val="24"/>
          <w:szCs w:val="24"/>
        </w:rPr>
        <w:t>Bor</w:t>
      </w:r>
      <w:proofErr w:type="spellEnd"/>
      <w:r w:rsidRPr="002347D5">
        <w:rPr>
          <w:rFonts w:ascii="Times New Roman" w:hAnsi="Times New Roman" w:cs="Times New Roman"/>
          <w:sz w:val="24"/>
          <w:szCs w:val="24"/>
        </w:rPr>
        <w:t xml:space="preserve">, H. </w:t>
      </w:r>
      <w:proofErr w:type="spellStart"/>
      <w:r w:rsidRPr="002347D5">
        <w:rPr>
          <w:rFonts w:ascii="Times New Roman" w:hAnsi="Times New Roman" w:cs="Times New Roman"/>
          <w:sz w:val="24"/>
          <w:szCs w:val="24"/>
        </w:rPr>
        <w:t>Grol</w:t>
      </w:r>
      <w:proofErr w:type="spellEnd"/>
      <w:r w:rsidRPr="002347D5">
        <w:rPr>
          <w:rFonts w:ascii="Times New Roman" w:hAnsi="Times New Roman" w:cs="Times New Roman"/>
          <w:sz w:val="24"/>
          <w:szCs w:val="24"/>
        </w:rPr>
        <w:t>, R. and Bosch, W. (2005) “Familiarity with a GP and Patients’ Evaluations of Care; A Cross Sectional Study.”</w:t>
      </w:r>
      <w:proofErr w:type="gramEnd"/>
      <w:r w:rsidRPr="002347D5">
        <w:rPr>
          <w:rFonts w:ascii="Times New Roman" w:hAnsi="Times New Roman" w:cs="Times New Roman"/>
          <w:sz w:val="24"/>
          <w:szCs w:val="24"/>
        </w:rPr>
        <w:t xml:space="preserve"> </w:t>
      </w:r>
      <w:r w:rsidRPr="001A08D7">
        <w:rPr>
          <w:rFonts w:ascii="Times New Roman" w:hAnsi="Times New Roman" w:cs="Times New Roman"/>
          <w:i/>
          <w:sz w:val="24"/>
          <w:szCs w:val="24"/>
        </w:rPr>
        <w:t>Family Practice</w:t>
      </w:r>
      <w:proofErr w:type="gramStart"/>
      <w:r w:rsidRPr="002347D5">
        <w:rPr>
          <w:rFonts w:ascii="Times New Roman" w:hAnsi="Times New Roman" w:cs="Times New Roman"/>
          <w:sz w:val="24"/>
          <w:szCs w:val="24"/>
        </w:rPr>
        <w:t xml:space="preserve">,  </w:t>
      </w:r>
      <w:r w:rsidR="00DF2250">
        <w:rPr>
          <w:rFonts w:ascii="Times New Roman" w:hAnsi="Times New Roman" w:cs="Times New Roman"/>
          <w:sz w:val="24"/>
          <w:szCs w:val="24"/>
        </w:rPr>
        <w:t>Vol</w:t>
      </w:r>
      <w:proofErr w:type="gramEnd"/>
      <w:r w:rsidR="00DF2250">
        <w:rPr>
          <w:rFonts w:ascii="Times New Roman" w:hAnsi="Times New Roman" w:cs="Times New Roman"/>
          <w:sz w:val="24"/>
          <w:szCs w:val="24"/>
        </w:rPr>
        <w:t>.</w:t>
      </w:r>
      <w:r w:rsidRPr="002347D5">
        <w:rPr>
          <w:rFonts w:ascii="Times New Roman" w:hAnsi="Times New Roman" w:cs="Times New Roman"/>
          <w:sz w:val="24"/>
          <w:szCs w:val="24"/>
        </w:rPr>
        <w:t xml:space="preserve"> 22, pp15-19.</w:t>
      </w:r>
    </w:p>
    <w:p w:rsidR="00C71F6F" w:rsidRDefault="00C71F6F" w:rsidP="001A08D7">
      <w:p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Schroeder, R. </w:t>
      </w:r>
      <w:proofErr w:type="spellStart"/>
      <w:r>
        <w:rPr>
          <w:rFonts w:ascii="Times New Roman" w:hAnsi="Times New Roman" w:cs="Times New Roman"/>
          <w:sz w:val="24"/>
          <w:szCs w:val="24"/>
        </w:rPr>
        <w:t>Linderman</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Liedtke</w:t>
      </w:r>
      <w:proofErr w:type="spellEnd"/>
      <w:r>
        <w:rPr>
          <w:rFonts w:ascii="Times New Roman" w:hAnsi="Times New Roman" w:cs="Times New Roman"/>
          <w:sz w:val="24"/>
          <w:szCs w:val="24"/>
        </w:rPr>
        <w:t xml:space="preserve">, C. and </w:t>
      </w:r>
      <w:proofErr w:type="spellStart"/>
      <w:r>
        <w:rPr>
          <w:rFonts w:ascii="Times New Roman" w:hAnsi="Times New Roman" w:cs="Times New Roman"/>
          <w:sz w:val="24"/>
          <w:szCs w:val="24"/>
        </w:rPr>
        <w:t>Choo</w:t>
      </w:r>
      <w:proofErr w:type="spellEnd"/>
      <w:r>
        <w:rPr>
          <w:rFonts w:ascii="Times New Roman" w:hAnsi="Times New Roman" w:cs="Times New Roman"/>
          <w:sz w:val="24"/>
          <w:szCs w:val="24"/>
        </w:rPr>
        <w:t xml:space="preserve">, A. (2008) “Six Sigma: Definition and Underlying Theory” </w:t>
      </w:r>
      <w:r w:rsidRPr="00C71F6F">
        <w:rPr>
          <w:rFonts w:ascii="Times New Roman" w:hAnsi="Times New Roman" w:cs="Times New Roman"/>
          <w:i/>
          <w:sz w:val="24"/>
          <w:szCs w:val="24"/>
        </w:rPr>
        <w:t>Journal of Operations Management</w:t>
      </w:r>
      <w:r>
        <w:rPr>
          <w:rFonts w:ascii="Times New Roman" w:hAnsi="Times New Roman" w:cs="Times New Roman"/>
          <w:sz w:val="24"/>
          <w:szCs w:val="24"/>
        </w:rPr>
        <w:t xml:space="preserve">, </w:t>
      </w:r>
      <w:r w:rsidR="00DF2250">
        <w:rPr>
          <w:rFonts w:ascii="Times New Roman" w:hAnsi="Times New Roman" w:cs="Times New Roman"/>
          <w:sz w:val="24"/>
          <w:szCs w:val="24"/>
        </w:rPr>
        <w:t>Vol.</w:t>
      </w:r>
      <w:r>
        <w:rPr>
          <w:rFonts w:ascii="Times New Roman" w:hAnsi="Times New Roman" w:cs="Times New Roman"/>
          <w:sz w:val="24"/>
          <w:szCs w:val="24"/>
        </w:rPr>
        <w:t xml:space="preserve"> 26, pp536-554.</w:t>
      </w:r>
    </w:p>
    <w:p w:rsidR="001A08D7" w:rsidRDefault="004A36FA" w:rsidP="001A08D7">
      <w:pPr>
        <w:spacing w:after="0" w:line="240" w:lineRule="auto"/>
        <w:ind w:left="284" w:hanging="284"/>
        <w:rPr>
          <w:rFonts w:ascii="Times New Roman" w:hAnsi="Times New Roman" w:cs="Times New Roman"/>
          <w:sz w:val="24"/>
          <w:szCs w:val="24"/>
        </w:rPr>
      </w:pPr>
      <w:proofErr w:type="gramStart"/>
      <w:r w:rsidRPr="002347D5">
        <w:rPr>
          <w:rFonts w:ascii="Times New Roman" w:hAnsi="Times New Roman" w:cs="Times New Roman"/>
          <w:sz w:val="24"/>
          <w:szCs w:val="24"/>
        </w:rPr>
        <w:t>Shipman, C. Payne, F. Hooper, R. and Dale, J. (2000) “Patient Satisfaction with Out-of-Hours Services.”</w:t>
      </w:r>
      <w:proofErr w:type="gramEnd"/>
      <w:r w:rsidRPr="002347D5">
        <w:rPr>
          <w:rFonts w:ascii="Times New Roman" w:hAnsi="Times New Roman" w:cs="Times New Roman"/>
          <w:sz w:val="24"/>
          <w:szCs w:val="24"/>
        </w:rPr>
        <w:t xml:space="preserve"> </w:t>
      </w:r>
      <w:proofErr w:type="gramStart"/>
      <w:r w:rsidRPr="001A08D7">
        <w:rPr>
          <w:rFonts w:ascii="Times New Roman" w:hAnsi="Times New Roman" w:cs="Times New Roman"/>
          <w:i/>
          <w:sz w:val="24"/>
          <w:szCs w:val="24"/>
        </w:rPr>
        <w:t>Journal of Public Health Medicine</w:t>
      </w:r>
      <w:r w:rsidRPr="002347D5">
        <w:rPr>
          <w:rFonts w:ascii="Times New Roman" w:hAnsi="Times New Roman" w:cs="Times New Roman"/>
          <w:sz w:val="24"/>
          <w:szCs w:val="24"/>
        </w:rPr>
        <w:t xml:space="preserve">, </w:t>
      </w:r>
      <w:r w:rsidR="00DF2250">
        <w:rPr>
          <w:rFonts w:ascii="Times New Roman" w:hAnsi="Times New Roman" w:cs="Times New Roman"/>
          <w:sz w:val="24"/>
          <w:szCs w:val="24"/>
        </w:rPr>
        <w:t>Vol.</w:t>
      </w:r>
      <w:r w:rsidRPr="002347D5">
        <w:rPr>
          <w:rFonts w:ascii="Times New Roman" w:hAnsi="Times New Roman" w:cs="Times New Roman"/>
          <w:sz w:val="24"/>
          <w:szCs w:val="24"/>
        </w:rPr>
        <w:t xml:space="preserve"> 22, No 2.</w:t>
      </w:r>
      <w:proofErr w:type="gramEnd"/>
      <w:r w:rsidRPr="002347D5">
        <w:rPr>
          <w:rFonts w:ascii="Times New Roman" w:hAnsi="Times New Roman" w:cs="Times New Roman"/>
          <w:sz w:val="24"/>
          <w:szCs w:val="24"/>
        </w:rPr>
        <w:t xml:space="preserve"> </w:t>
      </w:r>
      <w:proofErr w:type="gramStart"/>
      <w:r w:rsidRPr="002347D5">
        <w:rPr>
          <w:rFonts w:ascii="Times New Roman" w:hAnsi="Times New Roman" w:cs="Times New Roman"/>
          <w:sz w:val="24"/>
          <w:szCs w:val="24"/>
        </w:rPr>
        <w:t>pp149-154</w:t>
      </w:r>
      <w:proofErr w:type="gramEnd"/>
      <w:r w:rsidRPr="002347D5">
        <w:rPr>
          <w:rFonts w:ascii="Times New Roman" w:hAnsi="Times New Roman" w:cs="Times New Roman"/>
          <w:sz w:val="24"/>
          <w:szCs w:val="24"/>
        </w:rPr>
        <w:t>.</w:t>
      </w:r>
    </w:p>
    <w:p w:rsidR="009E3C91" w:rsidRDefault="009E3C91" w:rsidP="001A08D7">
      <w:pPr>
        <w:spacing w:after="0" w:line="24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rPr>
        <w:t>Sitzia</w:t>
      </w:r>
      <w:proofErr w:type="spellEnd"/>
      <w:r>
        <w:rPr>
          <w:rFonts w:ascii="Times New Roman" w:hAnsi="Times New Roman" w:cs="Times New Roman"/>
          <w:sz w:val="24"/>
          <w:szCs w:val="24"/>
        </w:rPr>
        <w:t xml:space="preserve">, J. and Wood, N. (1997) “Patient Satisfaction: A Review of the Issues and Concepts” </w:t>
      </w:r>
      <w:r w:rsidRPr="009E3C91">
        <w:rPr>
          <w:rFonts w:ascii="Times New Roman" w:hAnsi="Times New Roman" w:cs="Times New Roman"/>
          <w:i/>
          <w:sz w:val="24"/>
          <w:szCs w:val="24"/>
        </w:rPr>
        <w:t>Social Science and Medicine</w:t>
      </w:r>
      <w:r>
        <w:rPr>
          <w:rFonts w:ascii="Times New Roman" w:hAnsi="Times New Roman" w:cs="Times New Roman"/>
          <w:sz w:val="24"/>
          <w:szCs w:val="24"/>
        </w:rPr>
        <w:t xml:space="preserve">, </w:t>
      </w:r>
      <w:r w:rsidR="00DF2250">
        <w:rPr>
          <w:rFonts w:ascii="Times New Roman" w:hAnsi="Times New Roman" w:cs="Times New Roman"/>
          <w:sz w:val="24"/>
          <w:szCs w:val="24"/>
        </w:rPr>
        <w:t>Vol.</w:t>
      </w:r>
      <w:r>
        <w:rPr>
          <w:rFonts w:ascii="Times New Roman" w:hAnsi="Times New Roman" w:cs="Times New Roman"/>
          <w:sz w:val="24"/>
          <w:szCs w:val="24"/>
        </w:rPr>
        <w:t xml:space="preserve"> 45, No 12, pp1829-1843.</w:t>
      </w:r>
    </w:p>
    <w:p w:rsidR="00897E49" w:rsidRDefault="00897E49" w:rsidP="001A08D7">
      <w:p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Tam, J. (2004) “Customer Satisfaction, Service Quality and Perceived Value: An Integrative Model,” The Journal of Marketing Management, Vol. 20, No. 7, pp897-917.</w:t>
      </w:r>
    </w:p>
    <w:p w:rsidR="001A08D7" w:rsidRDefault="00164033" w:rsidP="001A08D7">
      <w:pPr>
        <w:spacing w:after="0" w:line="240" w:lineRule="auto"/>
        <w:ind w:left="284" w:hanging="284"/>
        <w:rPr>
          <w:rFonts w:ascii="Times New Roman" w:hAnsi="Times New Roman" w:cs="Times New Roman"/>
          <w:sz w:val="24"/>
          <w:szCs w:val="24"/>
        </w:rPr>
      </w:pPr>
      <w:proofErr w:type="gramStart"/>
      <w:r w:rsidRPr="002347D5">
        <w:rPr>
          <w:rFonts w:ascii="Times New Roman" w:hAnsi="Times New Roman" w:cs="Times New Roman"/>
          <w:sz w:val="24"/>
          <w:szCs w:val="24"/>
        </w:rPr>
        <w:t xml:space="preserve">Tan, K H. and Rae, R. (2009) </w:t>
      </w:r>
      <w:r w:rsidR="001149CD" w:rsidRPr="002347D5">
        <w:rPr>
          <w:rFonts w:ascii="Times New Roman" w:hAnsi="Times New Roman" w:cs="Times New Roman"/>
          <w:sz w:val="24"/>
          <w:szCs w:val="24"/>
        </w:rPr>
        <w:t>“</w:t>
      </w:r>
      <w:r w:rsidRPr="002347D5">
        <w:rPr>
          <w:rFonts w:ascii="Times New Roman" w:hAnsi="Times New Roman" w:cs="Times New Roman"/>
          <w:sz w:val="24"/>
          <w:szCs w:val="24"/>
        </w:rPr>
        <w:t>Uncovering Links between Regulation and Performance Measurement</w:t>
      </w:r>
      <w:r w:rsidR="001149CD" w:rsidRPr="002347D5">
        <w:rPr>
          <w:rFonts w:ascii="Times New Roman" w:hAnsi="Times New Roman" w:cs="Times New Roman"/>
          <w:sz w:val="24"/>
          <w:szCs w:val="24"/>
        </w:rPr>
        <w:t>”,</w:t>
      </w:r>
      <w:r w:rsidRPr="002347D5">
        <w:rPr>
          <w:rFonts w:ascii="Times New Roman" w:hAnsi="Times New Roman" w:cs="Times New Roman"/>
          <w:sz w:val="24"/>
          <w:szCs w:val="24"/>
        </w:rPr>
        <w:t xml:space="preserve"> </w:t>
      </w:r>
      <w:r w:rsidRPr="001A08D7">
        <w:rPr>
          <w:rFonts w:ascii="Times New Roman" w:hAnsi="Times New Roman" w:cs="Times New Roman"/>
          <w:i/>
          <w:sz w:val="24"/>
          <w:szCs w:val="24"/>
        </w:rPr>
        <w:t xml:space="preserve">International Journal of </w:t>
      </w:r>
      <w:r w:rsidR="0006176B" w:rsidRPr="001A08D7">
        <w:rPr>
          <w:rFonts w:ascii="Times New Roman" w:hAnsi="Times New Roman" w:cs="Times New Roman"/>
          <w:i/>
          <w:sz w:val="24"/>
          <w:szCs w:val="24"/>
        </w:rPr>
        <w:t>Production Economics</w:t>
      </w:r>
      <w:r w:rsidR="0006176B" w:rsidRPr="002347D5">
        <w:rPr>
          <w:rFonts w:ascii="Times New Roman" w:hAnsi="Times New Roman" w:cs="Times New Roman"/>
          <w:sz w:val="24"/>
          <w:szCs w:val="24"/>
        </w:rPr>
        <w:t xml:space="preserve">, </w:t>
      </w:r>
      <w:r w:rsidR="00DF2250">
        <w:rPr>
          <w:rFonts w:ascii="Times New Roman" w:hAnsi="Times New Roman" w:cs="Times New Roman"/>
          <w:sz w:val="24"/>
          <w:szCs w:val="24"/>
        </w:rPr>
        <w:t>Vol.</w:t>
      </w:r>
      <w:r w:rsidR="0006176B" w:rsidRPr="002347D5">
        <w:rPr>
          <w:rFonts w:ascii="Times New Roman" w:hAnsi="Times New Roman" w:cs="Times New Roman"/>
          <w:sz w:val="24"/>
          <w:szCs w:val="24"/>
        </w:rPr>
        <w:t xml:space="preserve"> 122, pp449-457.</w:t>
      </w:r>
      <w:proofErr w:type="gramEnd"/>
    </w:p>
    <w:p w:rsidR="00B4223F" w:rsidRDefault="00B4223F" w:rsidP="001A08D7">
      <w:pPr>
        <w:spacing w:after="0" w:line="240" w:lineRule="auto"/>
        <w:ind w:left="284" w:hanging="284"/>
        <w:rPr>
          <w:rFonts w:ascii="Times New Roman" w:hAnsi="Times New Roman" w:cs="Times New Roman"/>
          <w:sz w:val="24"/>
          <w:szCs w:val="24"/>
        </w:rPr>
      </w:pPr>
      <w:proofErr w:type="spellStart"/>
      <w:proofErr w:type="gramStart"/>
      <w:r>
        <w:rPr>
          <w:rFonts w:ascii="Times New Roman" w:hAnsi="Times New Roman" w:cs="Times New Roman"/>
          <w:sz w:val="24"/>
          <w:szCs w:val="24"/>
        </w:rPr>
        <w:t>Terziovski</w:t>
      </w:r>
      <w:proofErr w:type="spellEnd"/>
      <w:r>
        <w:rPr>
          <w:rFonts w:ascii="Times New Roman" w:hAnsi="Times New Roman" w:cs="Times New Roman"/>
          <w:sz w:val="24"/>
          <w:szCs w:val="24"/>
        </w:rPr>
        <w:t xml:space="preserve">, M. (2006) Quality Management Practices and Their Relationship with Customer Satisfaction and Productivity Improvement,” </w:t>
      </w:r>
      <w:r w:rsidRPr="00B4223F">
        <w:rPr>
          <w:rFonts w:ascii="Times New Roman" w:hAnsi="Times New Roman" w:cs="Times New Roman"/>
          <w:i/>
          <w:sz w:val="24"/>
          <w:szCs w:val="24"/>
        </w:rPr>
        <w:t>Management Research News</w:t>
      </w:r>
      <w:r>
        <w:rPr>
          <w:rFonts w:ascii="Times New Roman" w:hAnsi="Times New Roman" w:cs="Times New Roman"/>
          <w:sz w:val="24"/>
          <w:szCs w:val="24"/>
        </w:rPr>
        <w:t xml:space="preserve">, </w:t>
      </w:r>
      <w:r w:rsidR="00DF2250">
        <w:rPr>
          <w:rFonts w:ascii="Times New Roman" w:hAnsi="Times New Roman" w:cs="Times New Roman"/>
          <w:sz w:val="24"/>
          <w:szCs w:val="24"/>
        </w:rPr>
        <w:t>Vol.</w:t>
      </w:r>
      <w:r>
        <w:rPr>
          <w:rFonts w:ascii="Times New Roman" w:hAnsi="Times New Roman" w:cs="Times New Roman"/>
          <w:sz w:val="24"/>
          <w:szCs w:val="24"/>
        </w:rPr>
        <w:t xml:space="preserve"> 29, No 7, pp414-424.</w:t>
      </w:r>
      <w:proofErr w:type="gramEnd"/>
    </w:p>
    <w:p w:rsidR="00B4223F" w:rsidRDefault="00B4223F" w:rsidP="001A08D7">
      <w:pPr>
        <w:spacing w:after="0" w:line="240" w:lineRule="auto"/>
        <w:ind w:left="284" w:hanging="284"/>
        <w:rPr>
          <w:rFonts w:ascii="Times New Roman" w:hAnsi="Times New Roman" w:cs="Times New Roman"/>
          <w:sz w:val="24"/>
          <w:szCs w:val="24"/>
        </w:rPr>
      </w:pPr>
      <w:proofErr w:type="spellStart"/>
      <w:r>
        <w:rPr>
          <w:rFonts w:ascii="Times New Roman" w:hAnsi="Times New Roman" w:cs="Times New Roman"/>
          <w:sz w:val="24"/>
          <w:szCs w:val="24"/>
        </w:rPr>
        <w:t>Vuori</w:t>
      </w:r>
      <w:proofErr w:type="spellEnd"/>
      <w:r>
        <w:rPr>
          <w:rFonts w:ascii="Times New Roman" w:hAnsi="Times New Roman" w:cs="Times New Roman"/>
          <w:sz w:val="24"/>
          <w:szCs w:val="24"/>
        </w:rPr>
        <w:t xml:space="preserve">, H. (1991) “Patient Satisfaction – Does it Matter?” </w:t>
      </w:r>
      <w:proofErr w:type="gramStart"/>
      <w:r w:rsidRPr="00B4223F">
        <w:rPr>
          <w:rFonts w:ascii="Times New Roman" w:hAnsi="Times New Roman" w:cs="Times New Roman"/>
          <w:i/>
          <w:sz w:val="24"/>
          <w:szCs w:val="24"/>
        </w:rPr>
        <w:t>Quality Assurance in Health Care</w:t>
      </w:r>
      <w:r>
        <w:rPr>
          <w:rFonts w:ascii="Times New Roman" w:hAnsi="Times New Roman" w:cs="Times New Roman"/>
          <w:sz w:val="24"/>
          <w:szCs w:val="24"/>
        </w:rPr>
        <w:t xml:space="preserve">, </w:t>
      </w:r>
      <w:r w:rsidR="00DF2250">
        <w:rPr>
          <w:rFonts w:ascii="Times New Roman" w:hAnsi="Times New Roman" w:cs="Times New Roman"/>
          <w:sz w:val="24"/>
          <w:szCs w:val="24"/>
        </w:rPr>
        <w:t>Vol.</w:t>
      </w:r>
      <w:r>
        <w:rPr>
          <w:rFonts w:ascii="Times New Roman" w:hAnsi="Times New Roman" w:cs="Times New Roman"/>
          <w:sz w:val="24"/>
          <w:szCs w:val="24"/>
        </w:rPr>
        <w:t xml:space="preserve"> 3, No 3, pp183-189.</w:t>
      </w:r>
      <w:proofErr w:type="gramEnd"/>
    </w:p>
    <w:p w:rsidR="006067FE" w:rsidRDefault="006067FE" w:rsidP="001A08D7">
      <w:pPr>
        <w:spacing w:after="0" w:line="240" w:lineRule="auto"/>
        <w:ind w:left="284" w:hanging="284"/>
        <w:rPr>
          <w:rFonts w:ascii="Times New Roman" w:hAnsi="Times New Roman" w:cs="Times New Roman"/>
          <w:sz w:val="24"/>
          <w:szCs w:val="24"/>
        </w:rPr>
      </w:pPr>
      <w:proofErr w:type="gramStart"/>
      <w:r>
        <w:rPr>
          <w:rFonts w:ascii="Times New Roman" w:hAnsi="Times New Roman" w:cs="Times New Roman"/>
          <w:sz w:val="24"/>
          <w:szCs w:val="24"/>
        </w:rPr>
        <w:t>Ware, J. Snyder, M. Wright, R. and Davies</w:t>
      </w:r>
      <w:r w:rsidR="00066F8B">
        <w:rPr>
          <w:rFonts w:ascii="Times New Roman" w:hAnsi="Times New Roman" w:cs="Times New Roman"/>
          <w:sz w:val="24"/>
          <w:szCs w:val="24"/>
        </w:rPr>
        <w:t xml:space="preserve">, A. (1983) “Defining and Measuring Patient Satisfaction with Medical Care,” </w:t>
      </w:r>
      <w:r w:rsidR="00066F8B" w:rsidRPr="00066F8B">
        <w:rPr>
          <w:rFonts w:ascii="Times New Roman" w:hAnsi="Times New Roman" w:cs="Times New Roman"/>
          <w:i/>
          <w:sz w:val="24"/>
          <w:szCs w:val="24"/>
        </w:rPr>
        <w:t>Evaluation and Program Planning</w:t>
      </w:r>
      <w:r w:rsidR="00066F8B">
        <w:rPr>
          <w:rFonts w:ascii="Times New Roman" w:hAnsi="Times New Roman" w:cs="Times New Roman"/>
          <w:sz w:val="24"/>
          <w:szCs w:val="24"/>
        </w:rPr>
        <w:t xml:space="preserve">, </w:t>
      </w:r>
      <w:r w:rsidR="00DF2250">
        <w:rPr>
          <w:rFonts w:ascii="Times New Roman" w:hAnsi="Times New Roman" w:cs="Times New Roman"/>
          <w:sz w:val="24"/>
          <w:szCs w:val="24"/>
        </w:rPr>
        <w:t>Vol.</w:t>
      </w:r>
      <w:r w:rsidR="00066F8B">
        <w:rPr>
          <w:rFonts w:ascii="Times New Roman" w:hAnsi="Times New Roman" w:cs="Times New Roman"/>
          <w:sz w:val="24"/>
          <w:szCs w:val="24"/>
        </w:rPr>
        <w:t xml:space="preserve"> 6, p247-263.</w:t>
      </w:r>
      <w:proofErr w:type="gramEnd"/>
    </w:p>
    <w:p w:rsidR="006067FE" w:rsidRDefault="006067FE" w:rsidP="001A08D7">
      <w:p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Weiss, G. (1988) “Patient Satisfaction with Primary Medical Care,” </w:t>
      </w:r>
      <w:r w:rsidRPr="006067FE">
        <w:rPr>
          <w:rFonts w:ascii="Times New Roman" w:hAnsi="Times New Roman" w:cs="Times New Roman"/>
          <w:i/>
          <w:sz w:val="24"/>
          <w:szCs w:val="24"/>
        </w:rPr>
        <w:t>Medical Care</w:t>
      </w:r>
      <w:r>
        <w:rPr>
          <w:rFonts w:ascii="Times New Roman" w:hAnsi="Times New Roman" w:cs="Times New Roman"/>
          <w:sz w:val="24"/>
          <w:szCs w:val="24"/>
        </w:rPr>
        <w:t xml:space="preserve">, </w:t>
      </w:r>
      <w:r w:rsidR="00DF2250">
        <w:rPr>
          <w:rFonts w:ascii="Times New Roman" w:hAnsi="Times New Roman" w:cs="Times New Roman"/>
          <w:sz w:val="24"/>
          <w:szCs w:val="24"/>
        </w:rPr>
        <w:t>Vol.</w:t>
      </w:r>
      <w:r>
        <w:rPr>
          <w:rFonts w:ascii="Times New Roman" w:hAnsi="Times New Roman" w:cs="Times New Roman"/>
          <w:sz w:val="24"/>
          <w:szCs w:val="24"/>
        </w:rPr>
        <w:t xml:space="preserve"> 26.</w:t>
      </w:r>
    </w:p>
    <w:p w:rsidR="001A08D7" w:rsidRDefault="00361164" w:rsidP="001A08D7">
      <w:pPr>
        <w:spacing w:after="0" w:line="240" w:lineRule="auto"/>
        <w:ind w:left="284" w:hanging="284"/>
        <w:rPr>
          <w:rFonts w:ascii="Times New Roman" w:hAnsi="Times New Roman" w:cs="Times New Roman"/>
          <w:sz w:val="24"/>
          <w:szCs w:val="24"/>
        </w:rPr>
      </w:pPr>
      <w:hyperlink r:id="rId16" w:history="1">
        <w:r w:rsidR="004A36FA" w:rsidRPr="002347D5">
          <w:rPr>
            <w:rStyle w:val="Hyperlink"/>
            <w:rFonts w:ascii="Times New Roman" w:hAnsi="Times New Roman" w:cs="Times New Roman"/>
            <w:sz w:val="24"/>
            <w:szCs w:val="24"/>
          </w:rPr>
          <w:t>www.nhsemployers.org/PayandContracts/GeneralMedicalServicescontract/qof/Pages/QualityOutcomesFramework.aspx</w:t>
        </w:r>
      </w:hyperlink>
      <w:r w:rsidR="006E1AD0" w:rsidRPr="002347D5">
        <w:rPr>
          <w:rFonts w:ascii="Times New Roman" w:hAnsi="Times New Roman" w:cs="Times New Roman"/>
          <w:sz w:val="24"/>
          <w:szCs w:val="24"/>
        </w:rPr>
        <w:t xml:space="preserve"> (accessed </w:t>
      </w:r>
      <w:r w:rsidR="00DF2250">
        <w:rPr>
          <w:rFonts w:ascii="Times New Roman" w:hAnsi="Times New Roman" w:cs="Times New Roman"/>
          <w:sz w:val="24"/>
          <w:szCs w:val="24"/>
        </w:rPr>
        <w:t>May</w:t>
      </w:r>
      <w:r w:rsidR="006E1AD0" w:rsidRPr="002347D5">
        <w:rPr>
          <w:rFonts w:ascii="Times New Roman" w:hAnsi="Times New Roman" w:cs="Times New Roman"/>
          <w:sz w:val="24"/>
          <w:szCs w:val="24"/>
        </w:rPr>
        <w:t xml:space="preserve"> 2011).</w:t>
      </w:r>
    </w:p>
    <w:p w:rsidR="001A08D7" w:rsidRDefault="00361164" w:rsidP="001A08D7">
      <w:pPr>
        <w:spacing w:after="0" w:line="240" w:lineRule="auto"/>
        <w:ind w:left="284" w:hanging="284"/>
        <w:rPr>
          <w:rFonts w:ascii="Times New Roman" w:hAnsi="Times New Roman" w:cs="Times New Roman"/>
          <w:sz w:val="24"/>
          <w:szCs w:val="24"/>
        </w:rPr>
      </w:pPr>
      <w:hyperlink r:id="rId17" w:history="1">
        <w:r w:rsidR="003A1F6A" w:rsidRPr="002347D5">
          <w:rPr>
            <w:rStyle w:val="Hyperlink"/>
            <w:rFonts w:ascii="Times New Roman" w:hAnsi="Times New Roman" w:cs="Times New Roman"/>
            <w:sz w:val="24"/>
            <w:szCs w:val="24"/>
          </w:rPr>
          <w:t>www.gp-patient.co.uk/results/results/practicereport</w:t>
        </w:r>
      </w:hyperlink>
      <w:r w:rsidR="00DF2250">
        <w:rPr>
          <w:rFonts w:ascii="Times New Roman" w:hAnsi="Times New Roman" w:cs="Times New Roman"/>
          <w:sz w:val="24"/>
          <w:szCs w:val="24"/>
        </w:rPr>
        <w:t>/</w:t>
      </w:r>
      <w:r w:rsidR="003A1F6A" w:rsidRPr="002347D5">
        <w:rPr>
          <w:rFonts w:ascii="Times New Roman" w:hAnsi="Times New Roman" w:cs="Times New Roman"/>
          <w:sz w:val="24"/>
          <w:szCs w:val="24"/>
        </w:rPr>
        <w:t xml:space="preserve"> (accessed </w:t>
      </w:r>
      <w:r w:rsidR="00DF2250">
        <w:rPr>
          <w:rFonts w:ascii="Times New Roman" w:hAnsi="Times New Roman" w:cs="Times New Roman"/>
          <w:sz w:val="24"/>
          <w:szCs w:val="24"/>
        </w:rPr>
        <w:t>May</w:t>
      </w:r>
      <w:r w:rsidR="003A1F6A" w:rsidRPr="002347D5">
        <w:rPr>
          <w:rFonts w:ascii="Times New Roman" w:hAnsi="Times New Roman" w:cs="Times New Roman"/>
          <w:sz w:val="24"/>
          <w:szCs w:val="24"/>
        </w:rPr>
        <w:t xml:space="preserve"> 2011)</w:t>
      </w:r>
    </w:p>
    <w:p w:rsidR="003A1F6A" w:rsidRPr="002347D5" w:rsidRDefault="00361164" w:rsidP="001A08D7">
      <w:pPr>
        <w:spacing w:after="0" w:line="240" w:lineRule="auto"/>
        <w:ind w:left="284" w:hanging="284"/>
        <w:rPr>
          <w:rFonts w:ascii="Times New Roman" w:hAnsi="Times New Roman" w:cs="Times New Roman"/>
          <w:sz w:val="24"/>
          <w:szCs w:val="24"/>
        </w:rPr>
      </w:pPr>
      <w:hyperlink r:id="rId18" w:history="1">
        <w:r w:rsidR="00053E89" w:rsidRPr="002347D5">
          <w:rPr>
            <w:rStyle w:val="Hyperlink"/>
            <w:rFonts w:ascii="Times New Roman" w:hAnsi="Times New Roman" w:cs="Times New Roman"/>
            <w:sz w:val="24"/>
            <w:szCs w:val="24"/>
          </w:rPr>
          <w:t>www.ic.nhs.uk/statistics-and-data-collections/supporting-information/audits-and-performance/the-quality-and-outcomes-framework/qof-2009-10/data-tables/england-level-data-tables</w:t>
        </w:r>
      </w:hyperlink>
      <w:r w:rsidR="00053E89" w:rsidRPr="002347D5">
        <w:rPr>
          <w:rFonts w:ascii="Times New Roman" w:hAnsi="Times New Roman" w:cs="Times New Roman"/>
          <w:sz w:val="24"/>
          <w:szCs w:val="24"/>
        </w:rPr>
        <w:t xml:space="preserve"> </w:t>
      </w:r>
      <w:r w:rsidR="003A1F6A" w:rsidRPr="002347D5">
        <w:rPr>
          <w:rFonts w:ascii="Times New Roman" w:hAnsi="Times New Roman" w:cs="Times New Roman"/>
          <w:sz w:val="24"/>
          <w:szCs w:val="24"/>
        </w:rPr>
        <w:t xml:space="preserve">(accessed </w:t>
      </w:r>
      <w:r w:rsidR="00DF2250">
        <w:rPr>
          <w:rFonts w:ascii="Times New Roman" w:hAnsi="Times New Roman" w:cs="Times New Roman"/>
          <w:sz w:val="24"/>
          <w:szCs w:val="24"/>
        </w:rPr>
        <w:t>May</w:t>
      </w:r>
      <w:r w:rsidR="003A1F6A" w:rsidRPr="002347D5">
        <w:rPr>
          <w:rFonts w:ascii="Times New Roman" w:hAnsi="Times New Roman" w:cs="Times New Roman"/>
          <w:sz w:val="24"/>
          <w:szCs w:val="24"/>
        </w:rPr>
        <w:t xml:space="preserve"> 2011)</w:t>
      </w:r>
    </w:p>
    <w:sectPr w:rsidR="003A1F6A" w:rsidRPr="002347D5" w:rsidSect="002347D5">
      <w:footerReference w:type="default" r:id="rId19"/>
      <w:pgSz w:w="11906" w:h="16838"/>
      <w:pgMar w:top="1701"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05A" w:rsidRDefault="00AD405A" w:rsidP="00E05BDF">
      <w:pPr>
        <w:spacing w:after="0" w:line="240" w:lineRule="auto"/>
      </w:pPr>
      <w:r>
        <w:separator/>
      </w:r>
    </w:p>
  </w:endnote>
  <w:endnote w:type="continuationSeparator" w:id="0">
    <w:p w:rsidR="00AD405A" w:rsidRDefault="00AD405A" w:rsidP="00E05B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8438"/>
      <w:docPartObj>
        <w:docPartGallery w:val="Page Numbers (Bottom of Page)"/>
        <w:docPartUnique/>
      </w:docPartObj>
    </w:sdtPr>
    <w:sdtContent>
      <w:p w:rsidR="00AD405A" w:rsidRDefault="00AD405A">
        <w:pPr>
          <w:pStyle w:val="Footer"/>
          <w:jc w:val="center"/>
        </w:pPr>
        <w:fldSimple w:instr=" PAGE   \* MERGEFORMAT ">
          <w:r w:rsidR="00957926">
            <w:rPr>
              <w:noProof/>
            </w:rPr>
            <w:t>1</w:t>
          </w:r>
        </w:fldSimple>
      </w:p>
    </w:sdtContent>
  </w:sdt>
  <w:p w:rsidR="00AD405A" w:rsidRDefault="00AD40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05A" w:rsidRDefault="00AD405A" w:rsidP="00E05BDF">
      <w:pPr>
        <w:spacing w:after="0" w:line="240" w:lineRule="auto"/>
      </w:pPr>
      <w:r>
        <w:separator/>
      </w:r>
    </w:p>
  </w:footnote>
  <w:footnote w:type="continuationSeparator" w:id="0">
    <w:p w:rsidR="00AD405A" w:rsidRDefault="00AD405A" w:rsidP="00E05B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5EE1"/>
    <w:multiLevelType w:val="hybridMultilevel"/>
    <w:tmpl w:val="6486C8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E943C7"/>
    <w:multiLevelType w:val="hybridMultilevel"/>
    <w:tmpl w:val="BCF6D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F5954"/>
    <w:rsid w:val="0000497C"/>
    <w:rsid w:val="00020467"/>
    <w:rsid w:val="0002628F"/>
    <w:rsid w:val="000457BA"/>
    <w:rsid w:val="00053E89"/>
    <w:rsid w:val="0006176B"/>
    <w:rsid w:val="000622F5"/>
    <w:rsid w:val="00066F8B"/>
    <w:rsid w:val="00087336"/>
    <w:rsid w:val="000A7B76"/>
    <w:rsid w:val="000B55FB"/>
    <w:rsid w:val="000C1043"/>
    <w:rsid w:val="000C2EB9"/>
    <w:rsid w:val="000C369D"/>
    <w:rsid w:val="000D7377"/>
    <w:rsid w:val="000F425A"/>
    <w:rsid w:val="00106965"/>
    <w:rsid w:val="00111379"/>
    <w:rsid w:val="001149CD"/>
    <w:rsid w:val="001547AD"/>
    <w:rsid w:val="00164033"/>
    <w:rsid w:val="0017607B"/>
    <w:rsid w:val="00176D12"/>
    <w:rsid w:val="0019113B"/>
    <w:rsid w:val="001A08D7"/>
    <w:rsid w:val="001B7CE9"/>
    <w:rsid w:val="001C2FEB"/>
    <w:rsid w:val="001D0C38"/>
    <w:rsid w:val="001D6DA8"/>
    <w:rsid w:val="001F0DF7"/>
    <w:rsid w:val="001F25C6"/>
    <w:rsid w:val="00223641"/>
    <w:rsid w:val="0022425B"/>
    <w:rsid w:val="002347D5"/>
    <w:rsid w:val="00244AF0"/>
    <w:rsid w:val="00283993"/>
    <w:rsid w:val="002A0279"/>
    <w:rsid w:val="002A3FC9"/>
    <w:rsid w:val="002A71F2"/>
    <w:rsid w:val="002A7386"/>
    <w:rsid w:val="002A7BCC"/>
    <w:rsid w:val="002C0AC7"/>
    <w:rsid w:val="002D4E61"/>
    <w:rsid w:val="002F68F3"/>
    <w:rsid w:val="003021CA"/>
    <w:rsid w:val="00304463"/>
    <w:rsid w:val="00316A3B"/>
    <w:rsid w:val="003246DA"/>
    <w:rsid w:val="003406E7"/>
    <w:rsid w:val="00342FE2"/>
    <w:rsid w:val="003440EB"/>
    <w:rsid w:val="00345309"/>
    <w:rsid w:val="00357273"/>
    <w:rsid w:val="00361164"/>
    <w:rsid w:val="0036363B"/>
    <w:rsid w:val="003A1C9A"/>
    <w:rsid w:val="003A1F6A"/>
    <w:rsid w:val="003B1487"/>
    <w:rsid w:val="003B1F13"/>
    <w:rsid w:val="00403144"/>
    <w:rsid w:val="004204BF"/>
    <w:rsid w:val="0043319B"/>
    <w:rsid w:val="0043637D"/>
    <w:rsid w:val="00451479"/>
    <w:rsid w:val="00462468"/>
    <w:rsid w:val="00470AE2"/>
    <w:rsid w:val="00491F1A"/>
    <w:rsid w:val="00494FD4"/>
    <w:rsid w:val="004A36FA"/>
    <w:rsid w:val="004B445A"/>
    <w:rsid w:val="004C0B91"/>
    <w:rsid w:val="004D5D84"/>
    <w:rsid w:val="004E6200"/>
    <w:rsid w:val="004E6BBD"/>
    <w:rsid w:val="004F5954"/>
    <w:rsid w:val="00516A93"/>
    <w:rsid w:val="00541F2F"/>
    <w:rsid w:val="00551F13"/>
    <w:rsid w:val="0057008E"/>
    <w:rsid w:val="00587E91"/>
    <w:rsid w:val="005A590A"/>
    <w:rsid w:val="005F2DFD"/>
    <w:rsid w:val="0060206C"/>
    <w:rsid w:val="006030B7"/>
    <w:rsid w:val="006067FE"/>
    <w:rsid w:val="00612D6A"/>
    <w:rsid w:val="00624579"/>
    <w:rsid w:val="00645170"/>
    <w:rsid w:val="00662421"/>
    <w:rsid w:val="006732DB"/>
    <w:rsid w:val="0068548E"/>
    <w:rsid w:val="0068652A"/>
    <w:rsid w:val="006926D6"/>
    <w:rsid w:val="0069343E"/>
    <w:rsid w:val="006A224D"/>
    <w:rsid w:val="006D7CC1"/>
    <w:rsid w:val="006E1AD0"/>
    <w:rsid w:val="006F0B76"/>
    <w:rsid w:val="006F2DF6"/>
    <w:rsid w:val="00712D24"/>
    <w:rsid w:val="0071509A"/>
    <w:rsid w:val="0074674E"/>
    <w:rsid w:val="00750ADC"/>
    <w:rsid w:val="00774335"/>
    <w:rsid w:val="007758DC"/>
    <w:rsid w:val="007C0609"/>
    <w:rsid w:val="007E2825"/>
    <w:rsid w:val="007E6484"/>
    <w:rsid w:val="007E70EC"/>
    <w:rsid w:val="008018CF"/>
    <w:rsid w:val="00805E0A"/>
    <w:rsid w:val="008405FD"/>
    <w:rsid w:val="008420D9"/>
    <w:rsid w:val="00853D3A"/>
    <w:rsid w:val="0087659F"/>
    <w:rsid w:val="00891115"/>
    <w:rsid w:val="00897E49"/>
    <w:rsid w:val="008A1C06"/>
    <w:rsid w:val="008B1B45"/>
    <w:rsid w:val="008C7228"/>
    <w:rsid w:val="008D1105"/>
    <w:rsid w:val="008D1E0A"/>
    <w:rsid w:val="008F2E2D"/>
    <w:rsid w:val="00901FFE"/>
    <w:rsid w:val="00907C87"/>
    <w:rsid w:val="00914032"/>
    <w:rsid w:val="0091715C"/>
    <w:rsid w:val="00930533"/>
    <w:rsid w:val="00931B64"/>
    <w:rsid w:val="00942774"/>
    <w:rsid w:val="00942DDA"/>
    <w:rsid w:val="00951BC1"/>
    <w:rsid w:val="00956135"/>
    <w:rsid w:val="009576D2"/>
    <w:rsid w:val="00957926"/>
    <w:rsid w:val="009800D9"/>
    <w:rsid w:val="009A0ECA"/>
    <w:rsid w:val="009B6923"/>
    <w:rsid w:val="009E3C91"/>
    <w:rsid w:val="009F2667"/>
    <w:rsid w:val="00A07F28"/>
    <w:rsid w:val="00A22508"/>
    <w:rsid w:val="00A3168C"/>
    <w:rsid w:val="00A35B8F"/>
    <w:rsid w:val="00A60B7E"/>
    <w:rsid w:val="00A65620"/>
    <w:rsid w:val="00A75BB9"/>
    <w:rsid w:val="00AB156A"/>
    <w:rsid w:val="00AD405A"/>
    <w:rsid w:val="00AD746B"/>
    <w:rsid w:val="00B05967"/>
    <w:rsid w:val="00B072AE"/>
    <w:rsid w:val="00B23EAF"/>
    <w:rsid w:val="00B25DD7"/>
    <w:rsid w:val="00B35908"/>
    <w:rsid w:val="00B4223F"/>
    <w:rsid w:val="00B44FC9"/>
    <w:rsid w:val="00B461A1"/>
    <w:rsid w:val="00B63663"/>
    <w:rsid w:val="00B664F1"/>
    <w:rsid w:val="00B73270"/>
    <w:rsid w:val="00B93943"/>
    <w:rsid w:val="00B93C2D"/>
    <w:rsid w:val="00BE25BB"/>
    <w:rsid w:val="00BE6FCD"/>
    <w:rsid w:val="00BF7BEF"/>
    <w:rsid w:val="00C04DEF"/>
    <w:rsid w:val="00C135AE"/>
    <w:rsid w:val="00C35FAC"/>
    <w:rsid w:val="00C5515F"/>
    <w:rsid w:val="00C66755"/>
    <w:rsid w:val="00C70A41"/>
    <w:rsid w:val="00C71F6F"/>
    <w:rsid w:val="00CA3596"/>
    <w:rsid w:val="00CB2041"/>
    <w:rsid w:val="00CB4DFE"/>
    <w:rsid w:val="00CC2B28"/>
    <w:rsid w:val="00CE2A47"/>
    <w:rsid w:val="00CE5306"/>
    <w:rsid w:val="00D11270"/>
    <w:rsid w:val="00D22968"/>
    <w:rsid w:val="00D62D6B"/>
    <w:rsid w:val="00D67D23"/>
    <w:rsid w:val="00DB07C3"/>
    <w:rsid w:val="00DD0580"/>
    <w:rsid w:val="00DD21F0"/>
    <w:rsid w:val="00DD2EA5"/>
    <w:rsid w:val="00DD2F7E"/>
    <w:rsid w:val="00DF2250"/>
    <w:rsid w:val="00DF2874"/>
    <w:rsid w:val="00DF3142"/>
    <w:rsid w:val="00DF5D6E"/>
    <w:rsid w:val="00E0368A"/>
    <w:rsid w:val="00E05BDF"/>
    <w:rsid w:val="00E27E06"/>
    <w:rsid w:val="00E31CEB"/>
    <w:rsid w:val="00E36CBA"/>
    <w:rsid w:val="00E40AFF"/>
    <w:rsid w:val="00E91A2B"/>
    <w:rsid w:val="00E9392B"/>
    <w:rsid w:val="00EC2C4B"/>
    <w:rsid w:val="00ED40D8"/>
    <w:rsid w:val="00F010D6"/>
    <w:rsid w:val="00F04002"/>
    <w:rsid w:val="00F142BD"/>
    <w:rsid w:val="00F30B63"/>
    <w:rsid w:val="00F43C44"/>
    <w:rsid w:val="00F474D6"/>
    <w:rsid w:val="00F55503"/>
    <w:rsid w:val="00F570CD"/>
    <w:rsid w:val="00F64D0F"/>
    <w:rsid w:val="00F8745C"/>
    <w:rsid w:val="00F947F7"/>
    <w:rsid w:val="00FF0F0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D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AD0"/>
    <w:rPr>
      <w:color w:val="0000FF" w:themeColor="hyperlink"/>
      <w:u w:val="single"/>
    </w:rPr>
  </w:style>
  <w:style w:type="paragraph" w:styleId="ListParagraph">
    <w:name w:val="List Paragraph"/>
    <w:basedOn w:val="Normal"/>
    <w:uiPriority w:val="34"/>
    <w:qFormat/>
    <w:rsid w:val="00E0368A"/>
    <w:pPr>
      <w:ind w:left="720"/>
      <w:contextualSpacing/>
    </w:pPr>
  </w:style>
  <w:style w:type="paragraph" w:styleId="BalloonText">
    <w:name w:val="Balloon Text"/>
    <w:basedOn w:val="Normal"/>
    <w:link w:val="BalloonTextChar"/>
    <w:uiPriority w:val="99"/>
    <w:semiHidden/>
    <w:unhideWhenUsed/>
    <w:rsid w:val="00931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B64"/>
    <w:rPr>
      <w:rFonts w:ascii="Tahoma" w:hAnsi="Tahoma" w:cs="Tahoma"/>
      <w:sz w:val="16"/>
      <w:szCs w:val="16"/>
    </w:rPr>
  </w:style>
  <w:style w:type="character" w:styleId="Emphasis">
    <w:name w:val="Emphasis"/>
    <w:basedOn w:val="DefaultParagraphFont"/>
    <w:uiPriority w:val="20"/>
    <w:qFormat/>
    <w:rsid w:val="006067FE"/>
    <w:rPr>
      <w:i/>
      <w:iCs/>
    </w:rPr>
  </w:style>
  <w:style w:type="table" w:styleId="TableGrid">
    <w:name w:val="Table Grid"/>
    <w:basedOn w:val="TableNormal"/>
    <w:uiPriority w:val="59"/>
    <w:rsid w:val="00F55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05B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05BDF"/>
  </w:style>
  <w:style w:type="paragraph" w:styleId="Footer">
    <w:name w:val="footer"/>
    <w:basedOn w:val="Normal"/>
    <w:link w:val="FooterChar"/>
    <w:uiPriority w:val="99"/>
    <w:unhideWhenUsed/>
    <w:rsid w:val="00E05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BDF"/>
  </w:style>
  <w:style w:type="character" w:styleId="FollowedHyperlink">
    <w:name w:val="FollowedHyperlink"/>
    <w:basedOn w:val="DefaultParagraphFont"/>
    <w:uiPriority w:val="99"/>
    <w:semiHidden/>
    <w:unhideWhenUsed/>
    <w:rsid w:val="00DF2250"/>
    <w:rPr>
      <w:color w:val="800080" w:themeColor="followedHyperlink"/>
      <w:u w:val="single"/>
    </w:rPr>
  </w:style>
  <w:style w:type="paragraph" w:styleId="NormalWeb">
    <w:name w:val="Normal (Web)"/>
    <w:basedOn w:val="Normal"/>
    <w:uiPriority w:val="99"/>
    <w:semiHidden/>
    <w:unhideWhenUsed/>
    <w:rsid w:val="00AD40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476534832">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lanie.hudson-smith@plymouth.ac.uk" TargetMode="External"/><Relationship Id="rId13" Type="http://schemas.openxmlformats.org/officeDocument/2006/relationships/image" Target="media/image1.jpeg"/><Relationship Id="rId18" Type="http://schemas.openxmlformats.org/officeDocument/2006/relationships/hyperlink" Target="http://www.ic.nhs.uk/statistics-and-data-collections/supporting-information/audits-and-performance/the-quality-and-outcomes-framework/qof-2009-10/data-tables/england-level-data-tabl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hsemployers.org" TargetMode="External"/><Relationship Id="rId17" Type="http://schemas.openxmlformats.org/officeDocument/2006/relationships/hyperlink" Target="http://www.gp-patient.co.uk/results/results/practicereport" TargetMode="External"/><Relationship Id="rId2" Type="http://schemas.openxmlformats.org/officeDocument/2006/relationships/numbering" Target="numbering.xml"/><Relationship Id="rId16" Type="http://schemas.openxmlformats.org/officeDocument/2006/relationships/hyperlink" Target="http://www.nhsemployers.org/PayandContracts/GeneralMedicalServicescontract/qof/Pages/QualityOutcomesFramework.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employers.org" TargetMode="External"/><Relationship Id="rId5" Type="http://schemas.openxmlformats.org/officeDocument/2006/relationships/webSettings" Target="webSettings.xml"/><Relationship Id="rId15" Type="http://schemas.openxmlformats.org/officeDocument/2006/relationships/hyperlink" Target="http://www.nhsemployers.org" TargetMode="External"/><Relationship Id="rId10" Type="http://schemas.openxmlformats.org/officeDocument/2006/relationships/hyperlink" Target="http://www.gppatient.co.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c.nhs.uk" TargetMode="External"/><Relationship Id="rId14" Type="http://schemas.openxmlformats.org/officeDocument/2006/relationships/hyperlink" Target="http://www.pcc.nhs.uk/qof-management-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D94A6-B708-4C10-9348-E77FA3E8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4902</Words>
  <Characters>27948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32785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mhudson-smith</dc:creator>
  <cp:lastModifiedBy>mhudson-smith</cp:lastModifiedBy>
  <cp:revision>3</cp:revision>
  <dcterms:created xsi:type="dcterms:W3CDTF">2011-05-16T12:43:00Z</dcterms:created>
  <dcterms:modified xsi:type="dcterms:W3CDTF">2011-05-16T13:15:00Z</dcterms:modified>
</cp:coreProperties>
</file>