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802F3" w14:textId="77777777" w:rsidR="00B42189" w:rsidRDefault="00B42189" w:rsidP="00B42189">
      <w:pPr>
        <w:widowControl w:val="0"/>
        <w:autoSpaceDE w:val="0"/>
        <w:autoSpaceDN w:val="0"/>
        <w:adjustRightInd w:val="0"/>
        <w:spacing w:after="240" w:line="480" w:lineRule="auto"/>
        <w:rPr>
          <w:b/>
        </w:rPr>
      </w:pPr>
      <w:r w:rsidRPr="00B42189">
        <w:rPr>
          <w:b/>
        </w:rPr>
        <w:t>Commentary on Complex regional pain syndrome: observations on diagnosis, treatment and definition of a new subgroup</w:t>
      </w:r>
      <w:r>
        <w:rPr>
          <w:b/>
        </w:rPr>
        <w:t xml:space="preserve">. </w:t>
      </w:r>
      <w:r>
        <w:rPr>
          <w:rFonts w:ascii="Times" w:hAnsi="Times" w:cs="Times"/>
          <w:b/>
          <w:bCs/>
          <w:position w:val="4"/>
          <w:sz w:val="32"/>
          <w:szCs w:val="32"/>
          <w:lang w:val="en-US"/>
        </w:rPr>
        <w:t>̇</w:t>
      </w:r>
      <w:proofErr w:type="spellStart"/>
      <w:r w:rsidRPr="00B42189">
        <w:rPr>
          <w:b/>
        </w:rPr>
        <w:t>Zyluk</w:t>
      </w:r>
      <w:proofErr w:type="spellEnd"/>
      <w:r w:rsidRPr="00B42189">
        <w:rPr>
          <w:b/>
        </w:rPr>
        <w:t xml:space="preserve"> and</w:t>
      </w:r>
      <w:r w:rsidR="009134DB">
        <w:rPr>
          <w:b/>
        </w:rPr>
        <w:t xml:space="preserve"> </w:t>
      </w:r>
      <w:proofErr w:type="spellStart"/>
      <w:r w:rsidRPr="00B42189">
        <w:rPr>
          <w:b/>
        </w:rPr>
        <w:t>Puchalski</w:t>
      </w:r>
      <w:proofErr w:type="spellEnd"/>
      <w:r>
        <w:rPr>
          <w:b/>
        </w:rPr>
        <w:t>.</w:t>
      </w:r>
    </w:p>
    <w:p w14:paraId="5646A524" w14:textId="234CED9C" w:rsidR="00EB5014" w:rsidRDefault="00161ABB" w:rsidP="00B42189">
      <w:pPr>
        <w:widowControl w:val="0"/>
        <w:autoSpaceDE w:val="0"/>
        <w:autoSpaceDN w:val="0"/>
        <w:adjustRightInd w:val="0"/>
        <w:spacing w:after="240" w:line="480" w:lineRule="auto"/>
      </w:pPr>
      <w:r>
        <w:t xml:space="preserve">The clinician’s perspective of a condition is </w:t>
      </w:r>
      <w:r w:rsidR="00132FB0">
        <w:t>commonly</w:t>
      </w:r>
      <w:r w:rsidR="009134DB">
        <w:t xml:space="preserve"> informed</w:t>
      </w:r>
      <w:r>
        <w:t xml:space="preserve"> via a combination of </w:t>
      </w:r>
      <w:r w:rsidR="009134DB">
        <w:t xml:space="preserve">factors that may include </w:t>
      </w:r>
      <w:r>
        <w:t>published literature</w:t>
      </w:r>
      <w:r w:rsidR="009134DB">
        <w:t xml:space="preserve">, information from </w:t>
      </w:r>
      <w:proofErr w:type="gramStart"/>
      <w:r w:rsidR="009134DB">
        <w:t>colleagues</w:t>
      </w:r>
      <w:proofErr w:type="gramEnd"/>
      <w:r w:rsidR="009134DB">
        <w:t xml:space="preserve">, and the clinician’s personal </w:t>
      </w:r>
      <w:r>
        <w:t>clinical experience, both current and previous</w:t>
      </w:r>
      <w:r w:rsidR="009134DB">
        <w:t xml:space="preserve">. However, all of these factors are likely to be heavily influenced and filtered by the profession specific context within which the clinician sits. </w:t>
      </w:r>
      <w:r w:rsidR="00C92938">
        <w:t xml:space="preserve">This </w:t>
      </w:r>
      <w:r w:rsidR="003F04DF">
        <w:t xml:space="preserve">‘filtered perspective’ </w:t>
      </w:r>
      <w:r w:rsidR="007E2B51">
        <w:t>will</w:t>
      </w:r>
      <w:r w:rsidR="003F04DF">
        <w:t xml:space="preserve"> </w:t>
      </w:r>
      <w:r w:rsidR="007E2B51">
        <w:t xml:space="preserve">arise from </w:t>
      </w:r>
      <w:r w:rsidR="00C92938">
        <w:t>the time point at which the</w:t>
      </w:r>
      <w:r w:rsidR="007E2B51">
        <w:t xml:space="preserve"> clinician </w:t>
      </w:r>
      <w:r w:rsidR="00C92938">
        <w:t>usually encounter</w:t>
      </w:r>
      <w:r w:rsidR="007E2B51">
        <w:t>s</w:t>
      </w:r>
      <w:r w:rsidR="00C92938">
        <w:t xml:space="preserve"> a patient along the </w:t>
      </w:r>
      <w:r w:rsidR="007E2B51">
        <w:t>condition</w:t>
      </w:r>
      <w:r w:rsidR="00C92938">
        <w:t xml:space="preserve"> trajectory </w:t>
      </w:r>
      <w:r w:rsidR="007E2B51">
        <w:t>and</w:t>
      </w:r>
      <w:r w:rsidR="00C92938">
        <w:t xml:space="preserve"> the type of profession specific intervention the</w:t>
      </w:r>
      <w:r w:rsidR="007E2B51">
        <w:t xml:space="preserve"> patient has been referred for</w:t>
      </w:r>
      <w:r w:rsidR="00C92938">
        <w:t xml:space="preserve">. </w:t>
      </w:r>
      <w:r w:rsidR="00132FB0">
        <w:t xml:space="preserve">When a condition such as Complex Regional Pain Syndrome </w:t>
      </w:r>
      <w:r w:rsidR="00A82CBB">
        <w:t xml:space="preserve">(CRPS) </w:t>
      </w:r>
      <w:r w:rsidR="00132FB0">
        <w:t xml:space="preserve">is encountered by many different professions along a </w:t>
      </w:r>
      <w:proofErr w:type="gramStart"/>
      <w:r w:rsidR="00132FB0">
        <w:t>sometimes lengthy</w:t>
      </w:r>
      <w:proofErr w:type="gramEnd"/>
      <w:r w:rsidR="00132FB0">
        <w:t xml:space="preserve"> trajectory </w:t>
      </w:r>
      <w:r w:rsidR="00EF4E7D">
        <w:t xml:space="preserve">then the risk </w:t>
      </w:r>
      <w:r w:rsidR="003F04DF">
        <w:t>of profession</w:t>
      </w:r>
      <w:r w:rsidR="0030533A">
        <w:t>-</w:t>
      </w:r>
      <w:r w:rsidR="00132FB0">
        <w:t xml:space="preserve">specific biases </w:t>
      </w:r>
      <w:r w:rsidR="00EF4E7D">
        <w:t>occurring is potentially increased.</w:t>
      </w:r>
      <w:r w:rsidR="00132FB0">
        <w:t xml:space="preserve"> </w:t>
      </w:r>
      <w:r w:rsidR="009134DB">
        <w:t xml:space="preserve">The article by </w:t>
      </w:r>
      <w:proofErr w:type="spellStart"/>
      <w:r w:rsidR="009134DB">
        <w:t>Zyluk</w:t>
      </w:r>
      <w:proofErr w:type="spellEnd"/>
      <w:r w:rsidR="009134DB">
        <w:t xml:space="preserve"> and </w:t>
      </w:r>
      <w:proofErr w:type="spellStart"/>
      <w:r w:rsidR="009134DB">
        <w:t>Puchalski</w:t>
      </w:r>
      <w:proofErr w:type="spellEnd"/>
      <w:r w:rsidR="009134DB">
        <w:t xml:space="preserve"> </w:t>
      </w:r>
      <w:r w:rsidR="00132FB0">
        <w:t xml:space="preserve">on </w:t>
      </w:r>
      <w:r w:rsidR="00CE0B1B">
        <w:t>CRPS</w:t>
      </w:r>
      <w:r w:rsidR="00132FB0">
        <w:t xml:space="preserve"> </w:t>
      </w:r>
      <w:r w:rsidR="00BE776A">
        <w:t>needs to be viewed with this in mind</w:t>
      </w:r>
      <w:r w:rsidR="00EB5014">
        <w:t>.</w:t>
      </w:r>
    </w:p>
    <w:p w14:paraId="37C47C7D" w14:textId="269A506F" w:rsidR="006C25F8" w:rsidRDefault="00BE776A" w:rsidP="0050232D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 </w:t>
      </w:r>
      <w:r w:rsidR="00A82CBB">
        <w:t xml:space="preserve">It is well </w:t>
      </w:r>
      <w:r w:rsidR="0050232D">
        <w:t>documented that the</w:t>
      </w:r>
      <w:r w:rsidR="00CE0B1B">
        <w:t xml:space="preserve"> resolution rates of CRPS in the first year are approximately 70-8</w:t>
      </w:r>
      <w:r w:rsidR="0050232D">
        <w:t>5</w:t>
      </w:r>
      <w:r w:rsidR="00CE0B1B">
        <w:t>% (</w:t>
      </w:r>
      <w:proofErr w:type="spellStart"/>
      <w:r w:rsidR="00CE0B1B">
        <w:t>Geertzen</w:t>
      </w:r>
      <w:proofErr w:type="spellEnd"/>
      <w:r w:rsidR="00CE0B1B">
        <w:t xml:space="preserve"> et. al., 1998; Field et. al., 1992; </w:t>
      </w:r>
      <w:proofErr w:type="spellStart"/>
      <w:r w:rsidR="00CE0B1B">
        <w:t>Sandroni</w:t>
      </w:r>
      <w:proofErr w:type="spellEnd"/>
      <w:r w:rsidR="00CE0B1B">
        <w:t xml:space="preserve"> et. al., 2003</w:t>
      </w:r>
      <w:r w:rsidR="0050232D">
        <w:t>) with a reduction to 36% within six years (</w:t>
      </w:r>
      <w:r w:rsidR="00CE0B1B">
        <w:t xml:space="preserve">de </w:t>
      </w:r>
      <w:proofErr w:type="spellStart"/>
      <w:r w:rsidR="00CE0B1B">
        <w:t>Mos</w:t>
      </w:r>
      <w:proofErr w:type="spellEnd"/>
      <w:r w:rsidR="00CE0B1B">
        <w:t xml:space="preserve"> et.al. 2007)</w:t>
      </w:r>
      <w:r w:rsidR="0050232D">
        <w:t>. This leaves a significant minority of 15-20%</w:t>
      </w:r>
      <w:r w:rsidR="0050232D" w:rsidRPr="0050232D">
        <w:t xml:space="preserve"> </w:t>
      </w:r>
      <w:r w:rsidR="0050232D">
        <w:t xml:space="preserve">who will continue to </w:t>
      </w:r>
      <w:r w:rsidR="0050232D" w:rsidRPr="0050232D">
        <w:t>demonstrate active features of CRPS at one year and many will demonstrate some permanent disability at 10 years after injury</w:t>
      </w:r>
      <w:r w:rsidR="0050232D">
        <w:t xml:space="preserve"> (</w:t>
      </w:r>
      <w:proofErr w:type="spellStart"/>
      <w:r w:rsidR="0050232D">
        <w:t>Geertzen</w:t>
      </w:r>
      <w:proofErr w:type="spellEnd"/>
      <w:r w:rsidR="0050232D">
        <w:t xml:space="preserve"> et. al., 1998; </w:t>
      </w:r>
      <w:proofErr w:type="spellStart"/>
      <w:r w:rsidR="0050232D">
        <w:t>Shasfoort</w:t>
      </w:r>
      <w:proofErr w:type="spellEnd"/>
      <w:r w:rsidR="0050232D">
        <w:t xml:space="preserve"> et.</w:t>
      </w:r>
      <w:r w:rsidR="003603F1">
        <w:t xml:space="preserve"> </w:t>
      </w:r>
      <w:r w:rsidR="0050232D">
        <w:t>al.</w:t>
      </w:r>
      <w:r w:rsidR="003603F1">
        <w:t>, 2004</w:t>
      </w:r>
      <w:r w:rsidR="004303D9">
        <w:t xml:space="preserve">). </w:t>
      </w:r>
      <w:r w:rsidR="00554D30">
        <w:t xml:space="preserve">Clinical data collected by </w:t>
      </w:r>
      <w:proofErr w:type="spellStart"/>
      <w:r w:rsidR="00554D30">
        <w:t>Zyluk</w:t>
      </w:r>
      <w:proofErr w:type="spellEnd"/>
      <w:r w:rsidR="00554D30">
        <w:t xml:space="preserve"> and </w:t>
      </w:r>
      <w:proofErr w:type="spellStart"/>
      <w:r w:rsidR="00554D30">
        <w:t>Puchalski</w:t>
      </w:r>
      <w:proofErr w:type="spellEnd"/>
      <w:r w:rsidR="00554D30">
        <w:t xml:space="preserve"> over the past 20 years mimic these </w:t>
      </w:r>
      <w:r w:rsidR="00956BB8">
        <w:t>incidence recovery rates well with 77% of their cohort having early (acute) CRPS and 17% the more persistent form (chronic)</w:t>
      </w:r>
      <w:r w:rsidR="006C25F8">
        <w:t xml:space="preserve">. It is this latter group that forms the </w:t>
      </w:r>
      <w:r w:rsidR="006C25F8">
        <w:lastRenderedPageBreak/>
        <w:t xml:space="preserve">predominate focus of their article and which they propose </w:t>
      </w:r>
      <w:r w:rsidR="00455148">
        <w:t xml:space="preserve">is the “rarest and most severe form” of CRPS which </w:t>
      </w:r>
      <w:r w:rsidR="006C25F8">
        <w:t xml:space="preserve">should be considered a </w:t>
      </w:r>
      <w:r w:rsidR="00455148">
        <w:t>“</w:t>
      </w:r>
      <w:r w:rsidR="006C25F8">
        <w:t>separate form</w:t>
      </w:r>
      <w:r w:rsidR="00455148">
        <w:t>”</w:t>
      </w:r>
      <w:r w:rsidR="0007353E">
        <w:t xml:space="preserve"> or sub-group</w:t>
      </w:r>
      <w:r w:rsidR="00455148">
        <w:t xml:space="preserve">. </w:t>
      </w:r>
    </w:p>
    <w:p w14:paraId="71EC7A12" w14:textId="77777777" w:rsidR="008B7602" w:rsidRDefault="008B7602" w:rsidP="0050232D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E10C5B9" w14:textId="5EF40666" w:rsidR="002F666A" w:rsidRDefault="00956BB8" w:rsidP="0050232D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 </w:t>
      </w:r>
      <w:r w:rsidR="008B7602">
        <w:t xml:space="preserve">It is the nature of Hand Surgery that surgeons will see patients </w:t>
      </w:r>
      <w:r w:rsidR="00215DBB">
        <w:t>who require</w:t>
      </w:r>
      <w:r w:rsidR="0030533A">
        <w:t xml:space="preserve">, or </w:t>
      </w:r>
      <w:r w:rsidR="00215DBB">
        <w:t xml:space="preserve">are requesting surgery and </w:t>
      </w:r>
      <w:r w:rsidR="00AB4BEF">
        <w:t>they will follow the patient</w:t>
      </w:r>
      <w:r w:rsidR="00432B67">
        <w:t>’</w:t>
      </w:r>
      <w:r w:rsidR="00AB4BEF">
        <w:t>s progress through that surgical procedure to a reasonably time</w:t>
      </w:r>
      <w:r w:rsidR="0030533A">
        <w:t>-</w:t>
      </w:r>
      <w:r w:rsidR="00AB4BEF">
        <w:t xml:space="preserve">limited post-operative period. For patients with persistent problems where further surgery is not required/advisable they are likely to be referred on to other medical providers. In the case of those with non-resolving CRPS this is usually the </w:t>
      </w:r>
      <w:proofErr w:type="gramStart"/>
      <w:r w:rsidR="00AB4BEF">
        <w:t>specialties</w:t>
      </w:r>
      <w:proofErr w:type="gramEnd"/>
      <w:r w:rsidR="00AB4BEF">
        <w:t xml:space="preserve"> of Pain </w:t>
      </w:r>
      <w:r w:rsidR="00321C1F">
        <w:t>Medicine and</w:t>
      </w:r>
      <w:r w:rsidR="00AB4BEF">
        <w:t xml:space="preserve"> </w:t>
      </w:r>
      <w:r w:rsidR="00321C1F">
        <w:t>R</w:t>
      </w:r>
      <w:r w:rsidR="00AB4BEF">
        <w:t xml:space="preserve">ehabilitation. In these fields, </w:t>
      </w:r>
      <w:r w:rsidR="0030533A">
        <w:t xml:space="preserve">due to the typically later referral to such care, </w:t>
      </w:r>
      <w:r w:rsidR="00AB4BEF">
        <w:t xml:space="preserve">refractory CRPS is </w:t>
      </w:r>
      <w:r w:rsidR="00321C1F">
        <w:t xml:space="preserve">the norm with resolving CRPS the </w:t>
      </w:r>
      <w:r w:rsidR="00E71B7C">
        <w:t xml:space="preserve">rare ‘sub-group’. </w:t>
      </w:r>
      <w:r w:rsidR="00321C1F">
        <w:t xml:space="preserve"> </w:t>
      </w:r>
      <w:r w:rsidR="006A4712">
        <w:t>For example, in the UK national referral centre for CRPS</w:t>
      </w:r>
      <w:r w:rsidR="00E71B7C">
        <w:t>, a rehabilitation centre of excellence for those with persistent pain, approximately</w:t>
      </w:r>
      <w:r w:rsidR="006A4712">
        <w:t xml:space="preserve"> 120 new referrals are received per year </w:t>
      </w:r>
      <w:r w:rsidR="00E71B7C">
        <w:t xml:space="preserve">with only a handful of patients having a diagnosis of less than one year and the vast majority three years plus. These patients are predominantly female by a 3:1 ratio and middle aged with no obvious right/left dominance of the affected limb </w:t>
      </w:r>
      <w:r w:rsidR="00AF3B73">
        <w:t>but a slightly higher incidence of upper, versus lower limb CRPS</w:t>
      </w:r>
      <w:r w:rsidR="00E71B7C">
        <w:t xml:space="preserve">. They are not “exclusively 18-40 years old and female” as in </w:t>
      </w:r>
      <w:proofErr w:type="spellStart"/>
      <w:r w:rsidR="00E71B7C">
        <w:t>Zyluk’s</w:t>
      </w:r>
      <w:proofErr w:type="spellEnd"/>
      <w:r w:rsidR="00E71B7C">
        <w:t xml:space="preserve"> and </w:t>
      </w:r>
      <w:proofErr w:type="spellStart"/>
      <w:r w:rsidR="00E71B7C">
        <w:t>Puchalski’s</w:t>
      </w:r>
      <w:proofErr w:type="spellEnd"/>
      <w:r w:rsidR="00E71B7C">
        <w:t xml:space="preserve"> cohort but reflective of the normal epidemiological spread of CRPS as cited in published literature (de </w:t>
      </w:r>
      <w:proofErr w:type="spellStart"/>
      <w:r w:rsidR="00E71B7C">
        <w:t>Mos</w:t>
      </w:r>
      <w:proofErr w:type="spellEnd"/>
      <w:r w:rsidR="00E71B7C">
        <w:t xml:space="preserve"> 2007). Treatment for this challenging group is informed by published national guidelines (</w:t>
      </w:r>
      <w:r w:rsidR="00AF3B73">
        <w:t>Goebel et.</w:t>
      </w:r>
      <w:r w:rsidR="003603F1">
        <w:t xml:space="preserve"> </w:t>
      </w:r>
      <w:r w:rsidR="00AF3B73">
        <w:t xml:space="preserve">al., 2012) and includes a combination of physical and psychological rehabilitation </w:t>
      </w:r>
      <w:r w:rsidR="00DE4408">
        <w:t>that</w:t>
      </w:r>
      <w:r w:rsidR="003603F1">
        <w:t xml:space="preserve"> is facilitated </w:t>
      </w:r>
      <w:r w:rsidR="00AF3B73">
        <w:t xml:space="preserve">by analgesia and education. </w:t>
      </w:r>
      <w:r w:rsidR="00B42219">
        <w:t xml:space="preserve">A cure in these late stage patients is highly unlikely so optimising function and developing self-management skills </w:t>
      </w:r>
      <w:r w:rsidR="00E36870">
        <w:t xml:space="preserve">through multi-disciplinary rehabilitation is </w:t>
      </w:r>
      <w:r w:rsidR="00B42219">
        <w:t>where treatment i</w:t>
      </w:r>
      <w:r w:rsidR="00E36870">
        <w:t>s</w:t>
      </w:r>
      <w:r w:rsidR="00B42219">
        <w:t xml:space="preserve"> focused</w:t>
      </w:r>
      <w:r w:rsidR="00E36870">
        <w:t xml:space="preserve"> (McCabe 2013)</w:t>
      </w:r>
      <w:r w:rsidR="00B42219">
        <w:t xml:space="preserve">.  </w:t>
      </w:r>
    </w:p>
    <w:p w14:paraId="1F878370" w14:textId="247E22ED" w:rsidR="00DE4408" w:rsidRDefault="00B42219" w:rsidP="0050232D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 </w:t>
      </w:r>
    </w:p>
    <w:p w14:paraId="72FCA39F" w14:textId="76157A01" w:rsidR="00EC308D" w:rsidRPr="00EC308D" w:rsidRDefault="006C1368" w:rsidP="00EC308D">
      <w:pPr>
        <w:widowControl w:val="0"/>
        <w:autoSpaceDE w:val="0"/>
        <w:autoSpaceDN w:val="0"/>
        <w:adjustRightInd w:val="0"/>
        <w:spacing w:after="240" w:line="480" w:lineRule="auto"/>
      </w:pPr>
      <w:r>
        <w:t xml:space="preserve">Persistent CRPS carries a heavy personal and societal burden and identifying those at risk of progressing to this state, in amongst the considerably more common resolving form of CRPS, remains a challenge. </w:t>
      </w:r>
      <w:r w:rsidR="00197C8D">
        <w:t xml:space="preserve">This publication by </w:t>
      </w:r>
      <w:proofErr w:type="spellStart"/>
      <w:r>
        <w:t>Zyluk</w:t>
      </w:r>
      <w:proofErr w:type="spellEnd"/>
      <w:r>
        <w:t xml:space="preserve"> and </w:t>
      </w:r>
      <w:proofErr w:type="spellStart"/>
      <w:r>
        <w:t>Puchalski</w:t>
      </w:r>
      <w:proofErr w:type="spellEnd"/>
      <w:r>
        <w:t xml:space="preserve"> reiterate</w:t>
      </w:r>
      <w:r w:rsidR="00197C8D">
        <w:t>s</w:t>
      </w:r>
      <w:r>
        <w:t xml:space="preserve"> this point but also highlight</w:t>
      </w:r>
      <w:r w:rsidR="00197C8D">
        <w:t>s</w:t>
      </w:r>
      <w:r>
        <w:t xml:space="preserve"> the requirement for multi-</w:t>
      </w:r>
      <w:r w:rsidR="00432B67">
        <w:t>speciality research</w:t>
      </w:r>
      <w:r>
        <w:t xml:space="preserve"> groups to collaborate across the trajectory of this condition in order to see the full spectrum and impact of </w:t>
      </w:r>
      <w:r w:rsidR="00197C8D">
        <w:t>CRPS</w:t>
      </w:r>
      <w:r>
        <w:t xml:space="preserve"> in significant sized cohorts.  </w:t>
      </w:r>
      <w:r w:rsidR="00432B67">
        <w:t xml:space="preserve">Having internationally recognised diagnostic criteria are also essential and it </w:t>
      </w:r>
      <w:r w:rsidR="00F74E3B">
        <w:t xml:space="preserve">is </w:t>
      </w:r>
      <w:r w:rsidR="00432B67">
        <w:t xml:space="preserve">helpful to know that the </w:t>
      </w:r>
      <w:r w:rsidR="00EC308D">
        <w:t>Modified IASP Diagnostic criteria (or ‘Budapest criteria”</w:t>
      </w:r>
      <w:r w:rsidR="0076522C" w:rsidRPr="0076522C">
        <w:t xml:space="preserve"> </w:t>
      </w:r>
      <w:r w:rsidR="0076522C">
        <w:t>(Harden et. al., 2010))</w:t>
      </w:r>
      <w:r w:rsidR="00EC308D">
        <w:t xml:space="preserve"> as cited in </w:t>
      </w:r>
      <w:proofErr w:type="spellStart"/>
      <w:r w:rsidR="00EC308D">
        <w:t>Zyluk’</w:t>
      </w:r>
      <w:r w:rsidR="00084350">
        <w:t>s</w:t>
      </w:r>
      <w:bookmarkStart w:id="0" w:name="_GoBack"/>
      <w:bookmarkEnd w:id="0"/>
      <w:proofErr w:type="spellEnd"/>
      <w:r w:rsidR="00EC308D">
        <w:t xml:space="preserve"> and </w:t>
      </w:r>
      <w:proofErr w:type="spellStart"/>
      <w:r w:rsidR="00EC308D">
        <w:t>Puchalski’s</w:t>
      </w:r>
      <w:proofErr w:type="spellEnd"/>
      <w:r w:rsidR="00EC308D">
        <w:t xml:space="preserve"> paper, have been </w:t>
      </w:r>
      <w:r w:rsidR="00F74E3B">
        <w:t xml:space="preserve">formally </w:t>
      </w:r>
      <w:r w:rsidR="00EC308D">
        <w:t>accepted by the</w:t>
      </w:r>
      <w:r w:rsidR="00F74E3B">
        <w:t>ir</w:t>
      </w:r>
      <w:r w:rsidR="00EC308D">
        <w:t xml:space="preserve"> </w:t>
      </w:r>
      <w:r w:rsidR="00084350">
        <w:t xml:space="preserve">IASP </w:t>
      </w:r>
      <w:r w:rsidR="00EC308D" w:rsidRPr="00EC308D">
        <w:t xml:space="preserve">Committee for Classification of Chronic Pain </w:t>
      </w:r>
      <w:r w:rsidR="001B6497">
        <w:t>and are available on their website (www.iasp-pain.org)</w:t>
      </w:r>
      <w:r w:rsidR="00EC308D">
        <w:t xml:space="preserve">. </w:t>
      </w:r>
    </w:p>
    <w:p w14:paraId="7AA44577" w14:textId="74F84751" w:rsidR="00CE0B1B" w:rsidRDefault="00EC308D" w:rsidP="005711F9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 </w:t>
      </w:r>
    </w:p>
    <w:p w14:paraId="0B09E217" w14:textId="6D54FB52" w:rsidR="00CE0B1B" w:rsidRPr="00023B43" w:rsidRDefault="00CE0B1B" w:rsidP="00CE0B1B">
      <w:pPr>
        <w:spacing w:line="480" w:lineRule="auto"/>
        <w:rPr>
          <w:b/>
        </w:rPr>
      </w:pPr>
      <w:r w:rsidRPr="00023B43">
        <w:rPr>
          <w:b/>
        </w:rPr>
        <w:t>References</w:t>
      </w:r>
    </w:p>
    <w:p w14:paraId="4CA47F17" w14:textId="77777777" w:rsidR="00AF3B73" w:rsidRDefault="00AF3B73" w:rsidP="00AF3B73">
      <w:pPr>
        <w:widowControl w:val="0"/>
        <w:autoSpaceDE w:val="0"/>
        <w:autoSpaceDN w:val="0"/>
        <w:adjustRightInd w:val="0"/>
        <w:spacing w:line="480" w:lineRule="auto"/>
        <w:jc w:val="both"/>
      </w:pPr>
      <w:proofErr w:type="gramStart"/>
      <w:r w:rsidRPr="00CE0B1B">
        <w:t>de</w:t>
      </w:r>
      <w:proofErr w:type="gramEnd"/>
      <w:r w:rsidRPr="00CE0B1B">
        <w:t xml:space="preserve"> </w:t>
      </w:r>
      <w:proofErr w:type="spellStart"/>
      <w:r w:rsidRPr="00CE0B1B">
        <w:t>Mos</w:t>
      </w:r>
      <w:proofErr w:type="spellEnd"/>
      <w:r w:rsidRPr="00CE0B1B">
        <w:t xml:space="preserve"> M, de </w:t>
      </w:r>
      <w:proofErr w:type="spellStart"/>
      <w:r w:rsidRPr="00CE0B1B">
        <w:t>Bruijn</w:t>
      </w:r>
      <w:proofErr w:type="spellEnd"/>
      <w:r w:rsidRPr="00CE0B1B">
        <w:t xml:space="preserve"> AGJ, </w:t>
      </w:r>
      <w:proofErr w:type="spellStart"/>
      <w:r w:rsidRPr="00CE0B1B">
        <w:t>Huygen</w:t>
      </w:r>
      <w:proofErr w:type="spellEnd"/>
      <w:r w:rsidRPr="00CE0B1B">
        <w:t xml:space="preserve"> FJPM et al. The incidence of complex regional pain syndrome: a population based study. Pain 2007; 129:12-20</w:t>
      </w:r>
    </w:p>
    <w:p w14:paraId="5DAC7929" w14:textId="77777777" w:rsidR="00AF3B73" w:rsidRDefault="00AF3B73" w:rsidP="00AF3B7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56BEB55" w14:textId="79EA5EA9" w:rsidR="00CE0B1B" w:rsidRDefault="00CE0B1B" w:rsidP="00CE0B1B">
      <w:pPr>
        <w:widowControl w:val="0"/>
        <w:autoSpaceDE w:val="0"/>
        <w:autoSpaceDN w:val="0"/>
        <w:adjustRightInd w:val="0"/>
        <w:spacing w:line="480" w:lineRule="auto"/>
        <w:jc w:val="both"/>
      </w:pPr>
      <w:proofErr w:type="gramStart"/>
      <w:r w:rsidRPr="00CE0B1B">
        <w:t>Field J, Warwick D, Bannister GC.</w:t>
      </w:r>
      <w:proofErr w:type="gramEnd"/>
      <w:r w:rsidRPr="00CE0B1B">
        <w:t xml:space="preserve"> </w:t>
      </w:r>
      <w:proofErr w:type="gramStart"/>
      <w:r w:rsidRPr="00CE0B1B">
        <w:t xml:space="preserve">Features of </w:t>
      </w:r>
      <w:proofErr w:type="spellStart"/>
      <w:r w:rsidRPr="00CE0B1B">
        <w:t>algodystrophy</w:t>
      </w:r>
      <w:proofErr w:type="spellEnd"/>
      <w:r w:rsidRPr="00CE0B1B">
        <w:t xml:space="preserve"> ten years after </w:t>
      </w:r>
      <w:proofErr w:type="spellStart"/>
      <w:r w:rsidRPr="00CE0B1B">
        <w:t>Colles</w:t>
      </w:r>
      <w:proofErr w:type="spellEnd"/>
      <w:r w:rsidRPr="00CE0B1B">
        <w:t>' fracture.</w:t>
      </w:r>
      <w:proofErr w:type="gramEnd"/>
      <w:r w:rsidRPr="00CE0B1B">
        <w:t xml:space="preserve"> Journal of Hand Surgery - British Volume 1992; 17 </w:t>
      </w:r>
      <w:proofErr w:type="gramStart"/>
      <w:r w:rsidRPr="00CE0B1B">
        <w:t>B(</w:t>
      </w:r>
      <w:proofErr w:type="gramEnd"/>
      <w:r w:rsidRPr="00CE0B1B">
        <w:t>3):318-320</w:t>
      </w:r>
      <w:r w:rsidR="005711F9">
        <w:t>.</w:t>
      </w:r>
    </w:p>
    <w:p w14:paraId="5A3DFF3F" w14:textId="77777777" w:rsidR="00AF3B73" w:rsidRDefault="00AF3B73" w:rsidP="00CE0B1B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7F0FFE1" w14:textId="2F3E6871" w:rsidR="00AF3B73" w:rsidRPr="00CE0B1B" w:rsidRDefault="00AF3B73" w:rsidP="00AF3B73">
      <w:pPr>
        <w:widowControl w:val="0"/>
        <w:autoSpaceDE w:val="0"/>
        <w:autoSpaceDN w:val="0"/>
        <w:adjustRightInd w:val="0"/>
        <w:spacing w:line="480" w:lineRule="auto"/>
        <w:jc w:val="both"/>
      </w:pPr>
      <w:proofErr w:type="spellStart"/>
      <w:r w:rsidRPr="00CE0B1B">
        <w:t>Geertzen</w:t>
      </w:r>
      <w:proofErr w:type="spellEnd"/>
      <w:r w:rsidRPr="00CE0B1B">
        <w:t xml:space="preserve"> JHB, </w:t>
      </w:r>
      <w:proofErr w:type="spellStart"/>
      <w:r w:rsidRPr="00CE0B1B">
        <w:t>Dijkstra</w:t>
      </w:r>
      <w:proofErr w:type="spellEnd"/>
      <w:r w:rsidRPr="00CE0B1B">
        <w:t xml:space="preserve"> PU, van-</w:t>
      </w:r>
      <w:proofErr w:type="spellStart"/>
      <w:r w:rsidRPr="00CE0B1B">
        <w:t>Sonderon</w:t>
      </w:r>
      <w:proofErr w:type="spellEnd"/>
      <w:r w:rsidRPr="00CE0B1B">
        <w:t xml:space="preserve"> EL et al. Relationship between impairment, disability and handicap in reflex sympathetic dystrophy patients; a long-term follow-up study. </w:t>
      </w:r>
      <w:proofErr w:type="spellStart"/>
      <w:r w:rsidRPr="00CE0B1B">
        <w:t>Clin</w:t>
      </w:r>
      <w:proofErr w:type="spellEnd"/>
      <w:r w:rsidRPr="00CE0B1B">
        <w:t xml:space="preserve">. </w:t>
      </w:r>
      <w:proofErr w:type="spellStart"/>
      <w:r w:rsidRPr="00CE0B1B">
        <w:t>Rehabil</w:t>
      </w:r>
      <w:proofErr w:type="spellEnd"/>
      <w:r w:rsidRPr="00CE0B1B">
        <w:t xml:space="preserve"> 1998</w:t>
      </w:r>
      <w:proofErr w:type="gramStart"/>
      <w:r w:rsidRPr="00CE0B1B">
        <w:t>;12:402</w:t>
      </w:r>
      <w:proofErr w:type="gramEnd"/>
      <w:r w:rsidRPr="00CE0B1B">
        <w:t>-412</w:t>
      </w:r>
      <w:r w:rsidR="005711F9">
        <w:t>.</w:t>
      </w:r>
    </w:p>
    <w:p w14:paraId="7C12D751" w14:textId="77777777" w:rsidR="00AF3B73" w:rsidRPr="00CE0B1B" w:rsidRDefault="00AF3B73" w:rsidP="00CE0B1B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43F1F72" w14:textId="64A63A32" w:rsidR="00AF3B73" w:rsidRDefault="00AF3B73" w:rsidP="00AF3B73">
      <w:pPr>
        <w:widowControl w:val="0"/>
        <w:autoSpaceDE w:val="0"/>
        <w:autoSpaceDN w:val="0"/>
        <w:adjustRightInd w:val="0"/>
        <w:spacing w:line="480" w:lineRule="auto"/>
      </w:pPr>
      <w:r w:rsidRPr="00AF3B73">
        <w:t>Goebel A, Barker CH, Turner-Stokes L et al. Complex Regional Pain Syndrome in Adults: UK Guidelines for Diagnosis, Referral and Management in Primary and Secondary Care. Royal College of Physicians, London, UK (2012).</w:t>
      </w:r>
    </w:p>
    <w:p w14:paraId="2824CFB0" w14:textId="77777777" w:rsidR="00E36870" w:rsidRDefault="00E36870" w:rsidP="00E36870">
      <w:pPr>
        <w:widowControl w:val="0"/>
        <w:autoSpaceDE w:val="0"/>
        <w:autoSpaceDN w:val="0"/>
        <w:adjustRightInd w:val="0"/>
        <w:spacing w:line="480" w:lineRule="auto"/>
      </w:pPr>
    </w:p>
    <w:p w14:paraId="307454EA" w14:textId="1ED801C9" w:rsidR="005711F9" w:rsidRPr="005711F9" w:rsidRDefault="005711F9" w:rsidP="005711F9">
      <w:pPr>
        <w:widowControl w:val="0"/>
        <w:autoSpaceDE w:val="0"/>
        <w:autoSpaceDN w:val="0"/>
        <w:adjustRightInd w:val="0"/>
        <w:spacing w:line="480" w:lineRule="auto"/>
      </w:pPr>
      <w:r w:rsidRPr="005711F9">
        <w:t xml:space="preserve">Harden RN, </w:t>
      </w:r>
      <w:proofErr w:type="spellStart"/>
      <w:r w:rsidRPr="005711F9">
        <w:t>Bruehl</w:t>
      </w:r>
      <w:proofErr w:type="spellEnd"/>
      <w:r w:rsidRPr="005711F9">
        <w:t xml:space="preserve"> S, Perez RSGM, et al. Validation of proposed</w:t>
      </w:r>
      <w:r>
        <w:t xml:space="preserve"> </w:t>
      </w:r>
      <w:r w:rsidRPr="005711F9">
        <w:t xml:space="preserve">diagnostic criteria (the “Budapest criteria”) for complex regional pain syndrome. </w:t>
      </w:r>
      <w:proofErr w:type="gramStart"/>
      <w:r w:rsidRPr="005711F9">
        <w:t>Pain 2010; 150: 268–74.</w:t>
      </w:r>
      <w:proofErr w:type="gramEnd"/>
    </w:p>
    <w:p w14:paraId="5E2DE41C" w14:textId="77777777" w:rsidR="005711F9" w:rsidRDefault="005711F9" w:rsidP="00E36870">
      <w:pPr>
        <w:widowControl w:val="0"/>
        <w:autoSpaceDE w:val="0"/>
        <w:autoSpaceDN w:val="0"/>
        <w:adjustRightInd w:val="0"/>
        <w:spacing w:line="480" w:lineRule="auto"/>
      </w:pPr>
    </w:p>
    <w:p w14:paraId="555BAF76" w14:textId="77777777" w:rsidR="001B6497" w:rsidRDefault="001B6497" w:rsidP="00E36870">
      <w:pPr>
        <w:widowControl w:val="0"/>
        <w:autoSpaceDE w:val="0"/>
        <w:autoSpaceDN w:val="0"/>
        <w:adjustRightInd w:val="0"/>
        <w:spacing w:line="480" w:lineRule="auto"/>
      </w:pPr>
      <w:r>
        <w:t>International Association for the Study of Pain Classification of Chronic Pain</w:t>
      </w:r>
    </w:p>
    <w:p w14:paraId="0B76DA93" w14:textId="7BE0AC07" w:rsidR="001B6497" w:rsidRDefault="001B6497" w:rsidP="00E36870">
      <w:pPr>
        <w:widowControl w:val="0"/>
        <w:autoSpaceDE w:val="0"/>
        <w:autoSpaceDN w:val="0"/>
        <w:adjustRightInd w:val="0"/>
        <w:spacing w:line="480" w:lineRule="auto"/>
      </w:pPr>
      <w:hyperlink r:id="rId8" w:history="1">
        <w:r w:rsidRPr="00386FE3">
          <w:rPr>
            <w:rStyle w:val="Hyperlink"/>
          </w:rPr>
          <w:t>http://www.iasp-pain.org/AM/Template.cfm?Section=Classification_of_Chronic_Pain&amp;Template=/CM/ContentDisplay.cfm&amp;ContentID=16275</w:t>
        </w:r>
      </w:hyperlink>
    </w:p>
    <w:p w14:paraId="4088ED61" w14:textId="77777777" w:rsidR="001B6497" w:rsidRDefault="001B6497" w:rsidP="00E36870">
      <w:pPr>
        <w:widowControl w:val="0"/>
        <w:autoSpaceDE w:val="0"/>
        <w:autoSpaceDN w:val="0"/>
        <w:adjustRightInd w:val="0"/>
        <w:spacing w:line="480" w:lineRule="auto"/>
      </w:pPr>
    </w:p>
    <w:p w14:paraId="25E39DAD" w14:textId="5FC938EF" w:rsidR="00E36870" w:rsidRPr="00E36870" w:rsidRDefault="00E36870" w:rsidP="00E36870">
      <w:pPr>
        <w:widowControl w:val="0"/>
        <w:autoSpaceDE w:val="0"/>
        <w:autoSpaceDN w:val="0"/>
        <w:adjustRightInd w:val="0"/>
        <w:spacing w:line="480" w:lineRule="auto"/>
      </w:pPr>
      <w:r w:rsidRPr="00E36870">
        <w:t>McCabe CS. Rehabilitation of Complex Regional Pain Syndrome: evidence based or trial and error? Pain Management 2013</w:t>
      </w:r>
      <w:r w:rsidR="005711F9">
        <w:t>,</w:t>
      </w:r>
      <w:r w:rsidRPr="00E36870">
        <w:t xml:space="preserve"> in press</w:t>
      </w:r>
    </w:p>
    <w:p w14:paraId="408ABF8F" w14:textId="77777777" w:rsidR="00E36870" w:rsidRPr="00AF3B73" w:rsidRDefault="00E36870" w:rsidP="00AF3B73">
      <w:pPr>
        <w:widowControl w:val="0"/>
        <w:autoSpaceDE w:val="0"/>
        <w:autoSpaceDN w:val="0"/>
        <w:adjustRightInd w:val="0"/>
        <w:spacing w:line="480" w:lineRule="auto"/>
      </w:pPr>
    </w:p>
    <w:p w14:paraId="43F23A01" w14:textId="459A1C83" w:rsidR="00CE0B1B" w:rsidRDefault="00CE0B1B" w:rsidP="00CE0B1B">
      <w:pPr>
        <w:widowControl w:val="0"/>
        <w:autoSpaceDE w:val="0"/>
        <w:autoSpaceDN w:val="0"/>
        <w:adjustRightInd w:val="0"/>
        <w:spacing w:line="480" w:lineRule="auto"/>
        <w:jc w:val="both"/>
      </w:pPr>
      <w:proofErr w:type="spellStart"/>
      <w:r w:rsidRPr="00CE0B1B">
        <w:t>Sandroni</w:t>
      </w:r>
      <w:proofErr w:type="spellEnd"/>
      <w:r w:rsidRPr="00CE0B1B">
        <w:t xml:space="preserve"> P, </w:t>
      </w:r>
      <w:proofErr w:type="spellStart"/>
      <w:r w:rsidRPr="00CE0B1B">
        <w:t>Benrud</w:t>
      </w:r>
      <w:proofErr w:type="spellEnd"/>
      <w:r w:rsidRPr="00CE0B1B">
        <w:t>-Larson LM, McClelland RL, Low PA. Complex regional pain syndrome type I: incidence and prevalence in Olmsted County, a population-based study. Pain 2003</w:t>
      </w:r>
      <w:proofErr w:type="gramStart"/>
      <w:r w:rsidRPr="00CE0B1B">
        <w:t>;103</w:t>
      </w:r>
      <w:proofErr w:type="gramEnd"/>
      <w:r w:rsidRPr="00CE0B1B">
        <w:t>(1-2):199-207</w:t>
      </w:r>
      <w:r w:rsidR="005711F9">
        <w:t>.</w:t>
      </w:r>
    </w:p>
    <w:p w14:paraId="1AAF2829" w14:textId="77777777" w:rsidR="00AF3B73" w:rsidRPr="00CE0B1B" w:rsidRDefault="00AF3B73" w:rsidP="00CE0B1B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5A3DACA" w14:textId="4DD1188D" w:rsidR="004303D9" w:rsidRDefault="004303D9" w:rsidP="004303D9">
      <w:pPr>
        <w:widowControl w:val="0"/>
        <w:autoSpaceDE w:val="0"/>
        <w:autoSpaceDN w:val="0"/>
        <w:adjustRightInd w:val="0"/>
        <w:spacing w:line="480" w:lineRule="auto"/>
        <w:jc w:val="both"/>
      </w:pPr>
      <w:proofErr w:type="spellStart"/>
      <w:r w:rsidRPr="004303D9">
        <w:t>Schasfoort</w:t>
      </w:r>
      <w:proofErr w:type="spellEnd"/>
      <w:r w:rsidRPr="004303D9">
        <w:t xml:space="preserve"> FC, </w:t>
      </w:r>
      <w:proofErr w:type="spellStart"/>
      <w:r w:rsidRPr="004303D9">
        <w:t>Bussmann</w:t>
      </w:r>
      <w:proofErr w:type="spellEnd"/>
      <w:r w:rsidRPr="004303D9">
        <w:t xml:space="preserve"> JB, </w:t>
      </w:r>
      <w:proofErr w:type="spellStart"/>
      <w:r w:rsidRPr="004303D9">
        <w:t>Stam</w:t>
      </w:r>
      <w:proofErr w:type="spellEnd"/>
      <w:r w:rsidRPr="004303D9">
        <w:t xml:space="preserve"> HJ. Impairments and activity limitations in subjects with chronic upper-limb complex regional pain syndrome type I. Archives of Physical Medicine &amp; Rehabilitation 2004; 85(4)</w:t>
      </w:r>
      <w:proofErr w:type="gramStart"/>
      <w:r w:rsidRPr="004303D9">
        <w:t>:557</w:t>
      </w:r>
      <w:proofErr w:type="gramEnd"/>
      <w:r w:rsidRPr="004303D9">
        <w:t>-566.</w:t>
      </w:r>
    </w:p>
    <w:p w14:paraId="0CA68551" w14:textId="77777777" w:rsidR="00AF3B73" w:rsidRDefault="00AF3B73" w:rsidP="00AF3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44FFC5C" w14:textId="7E16596C" w:rsidR="00AF3B73" w:rsidRDefault="005711F9" w:rsidP="004303D9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Candy S McCabe</w:t>
      </w:r>
    </w:p>
    <w:p w14:paraId="3A7184AA" w14:textId="65762858" w:rsidR="005711F9" w:rsidRDefault="005711F9" w:rsidP="004303D9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Royal National Hospital for Rheumatic Diseases</w:t>
      </w:r>
    </w:p>
    <w:p w14:paraId="00F69722" w14:textId="0CDA3B56" w:rsidR="005711F9" w:rsidRDefault="005711F9" w:rsidP="004303D9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Upper Borough Walls</w:t>
      </w:r>
    </w:p>
    <w:p w14:paraId="54138B77" w14:textId="70377628" w:rsidR="005711F9" w:rsidRDefault="005711F9" w:rsidP="004303D9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Bath BA2 6XD</w:t>
      </w:r>
    </w:p>
    <w:p w14:paraId="2B943810" w14:textId="6B5AC0D3" w:rsidR="005711F9" w:rsidRPr="00B42189" w:rsidRDefault="005711F9" w:rsidP="004303D9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Candy.mccabe@uwe.ac.uk</w:t>
      </w:r>
    </w:p>
    <w:p w14:paraId="1533551D" w14:textId="77777777" w:rsidR="00CE0B1B" w:rsidRDefault="00CE0B1B"/>
    <w:sectPr w:rsidR="00CE0B1B" w:rsidSect="005711F9">
      <w:footerReference w:type="even" r:id="rId9"/>
      <w:footerReference w:type="default" r:id="rId10"/>
      <w:pgSz w:w="11900" w:h="16840"/>
      <w:pgMar w:top="1440" w:right="1797" w:bottom="1440" w:left="1797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DD486" w14:textId="77777777" w:rsidR="005711F9" w:rsidRDefault="005711F9" w:rsidP="005711F9">
      <w:r>
        <w:separator/>
      </w:r>
    </w:p>
  </w:endnote>
  <w:endnote w:type="continuationSeparator" w:id="0">
    <w:p w14:paraId="294714CA" w14:textId="77777777" w:rsidR="005711F9" w:rsidRDefault="005711F9" w:rsidP="0057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032D9" w14:textId="77777777" w:rsidR="005711F9" w:rsidRDefault="005711F9" w:rsidP="00386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DD9FA" w14:textId="77777777" w:rsidR="005711F9" w:rsidRDefault="005711F9" w:rsidP="005711F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8D7A" w14:textId="77777777" w:rsidR="005711F9" w:rsidRDefault="005711F9" w:rsidP="00386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35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E29031" w14:textId="77777777" w:rsidR="005711F9" w:rsidRDefault="005711F9" w:rsidP="005711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0486" w14:textId="77777777" w:rsidR="005711F9" w:rsidRDefault="005711F9" w:rsidP="005711F9">
      <w:r>
        <w:separator/>
      </w:r>
    </w:p>
  </w:footnote>
  <w:footnote w:type="continuationSeparator" w:id="0">
    <w:p w14:paraId="35A77174" w14:textId="77777777" w:rsidR="005711F9" w:rsidRDefault="005711F9" w:rsidP="0057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3B2709"/>
    <w:multiLevelType w:val="hybridMultilevel"/>
    <w:tmpl w:val="DA5823F6"/>
    <w:lvl w:ilvl="0" w:tplc="0BECC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89"/>
    <w:rsid w:val="00023B43"/>
    <w:rsid w:val="0007353E"/>
    <w:rsid w:val="00084350"/>
    <w:rsid w:val="00132FB0"/>
    <w:rsid w:val="00161ABB"/>
    <w:rsid w:val="00197C8D"/>
    <w:rsid w:val="001B6497"/>
    <w:rsid w:val="00215DBB"/>
    <w:rsid w:val="00223F36"/>
    <w:rsid w:val="002F666A"/>
    <w:rsid w:val="0030533A"/>
    <w:rsid w:val="00321C1F"/>
    <w:rsid w:val="003603F1"/>
    <w:rsid w:val="003B50BF"/>
    <w:rsid w:val="003F04DF"/>
    <w:rsid w:val="004303D9"/>
    <w:rsid w:val="00432B67"/>
    <w:rsid w:val="00455148"/>
    <w:rsid w:val="0050232D"/>
    <w:rsid w:val="00554D30"/>
    <w:rsid w:val="005711F9"/>
    <w:rsid w:val="006A4712"/>
    <w:rsid w:val="006C1368"/>
    <w:rsid w:val="006C25F8"/>
    <w:rsid w:val="0076522C"/>
    <w:rsid w:val="007914B9"/>
    <w:rsid w:val="007E2B51"/>
    <w:rsid w:val="00842456"/>
    <w:rsid w:val="008B7602"/>
    <w:rsid w:val="009134DB"/>
    <w:rsid w:val="009440CF"/>
    <w:rsid w:val="00956BB8"/>
    <w:rsid w:val="00A82CBB"/>
    <w:rsid w:val="00AB4BEF"/>
    <w:rsid w:val="00AF3B73"/>
    <w:rsid w:val="00B42189"/>
    <w:rsid w:val="00B42219"/>
    <w:rsid w:val="00BE776A"/>
    <w:rsid w:val="00C92938"/>
    <w:rsid w:val="00CE0B1B"/>
    <w:rsid w:val="00D000AC"/>
    <w:rsid w:val="00DE4408"/>
    <w:rsid w:val="00E36870"/>
    <w:rsid w:val="00E71B7C"/>
    <w:rsid w:val="00EB5014"/>
    <w:rsid w:val="00EC308D"/>
    <w:rsid w:val="00EF4E7D"/>
    <w:rsid w:val="00F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55C6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56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11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F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711F9"/>
  </w:style>
  <w:style w:type="character" w:styleId="LineNumber">
    <w:name w:val="line number"/>
    <w:basedOn w:val="DefaultParagraphFont"/>
    <w:uiPriority w:val="99"/>
    <w:semiHidden/>
    <w:unhideWhenUsed/>
    <w:rsid w:val="005711F9"/>
  </w:style>
  <w:style w:type="character" w:styleId="Hyperlink">
    <w:name w:val="Hyperlink"/>
    <w:basedOn w:val="DefaultParagraphFont"/>
    <w:uiPriority w:val="99"/>
    <w:unhideWhenUsed/>
    <w:rsid w:val="001B6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56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11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F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711F9"/>
  </w:style>
  <w:style w:type="character" w:styleId="LineNumber">
    <w:name w:val="line number"/>
    <w:basedOn w:val="DefaultParagraphFont"/>
    <w:uiPriority w:val="99"/>
    <w:semiHidden/>
    <w:unhideWhenUsed/>
    <w:rsid w:val="005711F9"/>
  </w:style>
  <w:style w:type="character" w:styleId="Hyperlink">
    <w:name w:val="Hyperlink"/>
    <w:basedOn w:val="DefaultParagraphFont"/>
    <w:uiPriority w:val="99"/>
    <w:unhideWhenUsed/>
    <w:rsid w:val="001B6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asp-pain.org/AM/Template.cfm?Section=Classification_of_Chronic_Pain&amp;Template=/CM/ContentDisplay.cfm&amp;ContentID=16275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965</Words>
  <Characters>5507</Characters>
  <Application>Microsoft Macintosh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McCabe</dc:creator>
  <cp:keywords/>
  <dc:description/>
  <cp:lastModifiedBy>Candy McCabe</cp:lastModifiedBy>
  <cp:revision>30</cp:revision>
  <dcterms:created xsi:type="dcterms:W3CDTF">2013-05-13T08:38:00Z</dcterms:created>
  <dcterms:modified xsi:type="dcterms:W3CDTF">2013-05-13T14:25:00Z</dcterms:modified>
</cp:coreProperties>
</file>