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C3EE4" w14:textId="0D26C95B" w:rsidR="0021564A" w:rsidRPr="00CA74CC" w:rsidRDefault="00F6193F" w:rsidP="00037CBE">
      <w:pPr>
        <w:widowControl w:val="0"/>
        <w:tabs>
          <w:tab w:val="clear" w:pos="360"/>
          <w:tab w:val="clear" w:pos="720"/>
          <w:tab w:val="clear" w:pos="1080"/>
        </w:tabs>
        <w:autoSpaceDE w:val="0"/>
        <w:autoSpaceDN w:val="0"/>
        <w:adjustRightInd w:val="0"/>
        <w:spacing w:line="480" w:lineRule="auto"/>
        <w:jc w:val="center"/>
        <w:rPr>
          <w:b/>
          <w:szCs w:val="22"/>
        </w:rPr>
      </w:pPr>
      <w:bookmarkStart w:id="0" w:name="_GoBack"/>
      <w:bookmarkEnd w:id="0"/>
      <w:r w:rsidRPr="00CA74CC">
        <w:rPr>
          <w:b/>
          <w:szCs w:val="22"/>
        </w:rPr>
        <w:t>SERVITIZATION - COMPLEX ENGINEE</w:t>
      </w:r>
      <w:r w:rsidR="0021564A" w:rsidRPr="00CA74CC">
        <w:rPr>
          <w:b/>
          <w:szCs w:val="22"/>
        </w:rPr>
        <w:t xml:space="preserve">RING SERVICE AVAILABILITY- IS A </w:t>
      </w:r>
      <w:r w:rsidRPr="00CA74CC">
        <w:rPr>
          <w:b/>
          <w:szCs w:val="22"/>
        </w:rPr>
        <w:t>PARADIGM</w:t>
      </w:r>
    </w:p>
    <w:p w14:paraId="5421F441" w14:textId="496F0705" w:rsidR="0021564A" w:rsidRPr="00CA74CC" w:rsidRDefault="00F6193F" w:rsidP="00037CBE">
      <w:pPr>
        <w:widowControl w:val="0"/>
        <w:tabs>
          <w:tab w:val="clear" w:pos="360"/>
          <w:tab w:val="clear" w:pos="720"/>
          <w:tab w:val="clear" w:pos="1080"/>
        </w:tabs>
        <w:autoSpaceDE w:val="0"/>
        <w:autoSpaceDN w:val="0"/>
        <w:adjustRightInd w:val="0"/>
        <w:spacing w:line="480" w:lineRule="auto"/>
        <w:jc w:val="center"/>
        <w:rPr>
          <w:rFonts w:ascii="Calibri" w:eastAsiaTheme="minorEastAsia" w:hAnsi="Calibri" w:cs="Calibri"/>
          <w:snapToGrid/>
          <w:sz w:val="30"/>
          <w:szCs w:val="30"/>
        </w:rPr>
      </w:pPr>
      <w:r w:rsidRPr="00CA74CC">
        <w:rPr>
          <w:b/>
          <w:szCs w:val="22"/>
        </w:rPr>
        <w:t>SHIFT IN THE BUSINE</w:t>
      </w:r>
      <w:r w:rsidR="0021564A" w:rsidRPr="00CA74CC">
        <w:rPr>
          <w:b/>
          <w:szCs w:val="22"/>
        </w:rPr>
        <w:t>SS MODEL AND SERVICE ENTERPRISE REQUIRED?</w:t>
      </w:r>
    </w:p>
    <w:p w14:paraId="0CF256C0" w14:textId="77777777" w:rsidR="00E33306" w:rsidRPr="00CA74CC" w:rsidRDefault="00E33306" w:rsidP="00037CBE">
      <w:pPr>
        <w:widowControl w:val="0"/>
        <w:tabs>
          <w:tab w:val="clear" w:pos="360"/>
          <w:tab w:val="clear" w:pos="720"/>
          <w:tab w:val="clear" w:pos="1080"/>
        </w:tabs>
        <w:autoSpaceDE w:val="0"/>
        <w:autoSpaceDN w:val="0"/>
        <w:adjustRightInd w:val="0"/>
        <w:spacing w:line="480" w:lineRule="auto"/>
        <w:rPr>
          <w:rFonts w:ascii="Calibri" w:eastAsiaTheme="minorEastAsia" w:hAnsi="Calibri" w:cs="Calibri"/>
          <w:snapToGrid/>
          <w:sz w:val="30"/>
          <w:szCs w:val="30"/>
        </w:rPr>
      </w:pPr>
    </w:p>
    <w:p w14:paraId="6B8D7736" w14:textId="4EC9C8E6" w:rsidR="0021564A" w:rsidRPr="00CA74CC" w:rsidRDefault="0021564A" w:rsidP="00037CBE">
      <w:pPr>
        <w:widowControl w:val="0"/>
        <w:tabs>
          <w:tab w:val="clear" w:pos="360"/>
          <w:tab w:val="clear" w:pos="720"/>
          <w:tab w:val="clear" w:pos="1080"/>
        </w:tabs>
        <w:autoSpaceDE w:val="0"/>
        <w:autoSpaceDN w:val="0"/>
        <w:adjustRightInd w:val="0"/>
        <w:spacing w:line="480" w:lineRule="auto"/>
        <w:jc w:val="center"/>
        <w:rPr>
          <w:rFonts w:eastAsia="Arial Unicode MS"/>
          <w:b/>
          <w:snapToGrid/>
          <w:szCs w:val="22"/>
        </w:rPr>
      </w:pPr>
      <w:r w:rsidRPr="00CA74CC">
        <w:rPr>
          <w:rFonts w:eastAsiaTheme="minorEastAsia"/>
          <w:b/>
          <w:snapToGrid/>
          <w:szCs w:val="22"/>
        </w:rPr>
        <w:t>The research reveals the challenges of servitization and considers if incremental change is sufficient to deliver the anticipated benefits</w:t>
      </w:r>
      <w:r w:rsidR="00E33306" w:rsidRPr="00CA74CC">
        <w:rPr>
          <w:rFonts w:eastAsiaTheme="minorEastAsia"/>
          <w:b/>
          <w:snapToGrid/>
          <w:szCs w:val="22"/>
        </w:rPr>
        <w:t>.</w:t>
      </w:r>
    </w:p>
    <w:p w14:paraId="18B85C6B" w14:textId="50BD121A" w:rsidR="00DE71B3" w:rsidRPr="00CA74CC" w:rsidRDefault="00DE71B3" w:rsidP="00037CBE">
      <w:pPr>
        <w:spacing w:line="480" w:lineRule="auto"/>
        <w:rPr>
          <w:b/>
          <w:szCs w:val="22"/>
        </w:rPr>
      </w:pPr>
    </w:p>
    <w:p w14:paraId="5B830A2D" w14:textId="69AA4CF9" w:rsidR="00292A4B" w:rsidRPr="00CA74CC" w:rsidRDefault="009E43C9" w:rsidP="00037CBE">
      <w:pPr>
        <w:spacing w:line="480" w:lineRule="auto"/>
        <w:jc w:val="center"/>
        <w:rPr>
          <w:rFonts w:eastAsiaTheme="minorEastAsia"/>
          <w:b/>
          <w:bCs/>
          <w:szCs w:val="22"/>
        </w:rPr>
      </w:pPr>
      <w:r w:rsidRPr="00CA74CC">
        <w:rPr>
          <w:rFonts w:eastAsiaTheme="minorEastAsia"/>
          <w:b/>
          <w:bCs/>
          <w:szCs w:val="22"/>
        </w:rPr>
        <w:t xml:space="preserve">N. </w:t>
      </w:r>
      <w:r w:rsidR="00292A4B" w:rsidRPr="00CA74CC">
        <w:rPr>
          <w:rFonts w:eastAsiaTheme="minorEastAsia"/>
          <w:b/>
          <w:bCs/>
          <w:szCs w:val="22"/>
        </w:rPr>
        <w:t>Barnett*,</w:t>
      </w:r>
      <w:r w:rsidR="00E33306" w:rsidRPr="00CA74CC">
        <w:rPr>
          <w:rFonts w:eastAsiaTheme="minorEastAsia"/>
          <w:b/>
          <w:bCs/>
          <w:szCs w:val="22"/>
        </w:rPr>
        <w:t xml:space="preserve"> Dr. </w:t>
      </w:r>
      <w:r w:rsidRPr="00CA74CC">
        <w:rPr>
          <w:rFonts w:eastAsiaTheme="minorEastAsia"/>
          <w:b/>
          <w:bCs/>
          <w:szCs w:val="22"/>
        </w:rPr>
        <w:t>G.</w:t>
      </w:r>
      <w:r w:rsidR="00292A4B" w:rsidRPr="00CA74CC">
        <w:rPr>
          <w:rFonts w:eastAsiaTheme="minorEastAsia"/>
          <w:b/>
          <w:bCs/>
          <w:szCs w:val="22"/>
        </w:rPr>
        <w:t xml:space="preserve"> Parry*, </w:t>
      </w:r>
      <w:r w:rsidR="00E33306" w:rsidRPr="00CA74CC">
        <w:rPr>
          <w:rFonts w:eastAsiaTheme="minorEastAsia"/>
          <w:b/>
          <w:bCs/>
          <w:szCs w:val="22"/>
        </w:rPr>
        <w:t xml:space="preserve">Professor </w:t>
      </w:r>
      <w:r w:rsidRPr="00CA74CC">
        <w:rPr>
          <w:rFonts w:eastAsiaTheme="minorEastAsia"/>
          <w:b/>
          <w:bCs/>
          <w:szCs w:val="22"/>
        </w:rPr>
        <w:t xml:space="preserve">M. </w:t>
      </w:r>
      <w:r w:rsidR="00292A4B" w:rsidRPr="00CA74CC">
        <w:rPr>
          <w:rFonts w:eastAsiaTheme="minorEastAsia"/>
          <w:b/>
          <w:bCs/>
          <w:szCs w:val="22"/>
        </w:rPr>
        <w:t xml:space="preserve">Saad*, </w:t>
      </w:r>
      <w:r w:rsidRPr="00CA74CC">
        <w:rPr>
          <w:rFonts w:eastAsiaTheme="minorEastAsia"/>
          <w:b/>
          <w:bCs/>
          <w:szCs w:val="22"/>
        </w:rPr>
        <w:t>Dr.</w:t>
      </w:r>
      <w:r w:rsidR="00292A4B" w:rsidRPr="00CA74CC">
        <w:rPr>
          <w:rFonts w:eastAsiaTheme="minorEastAsia"/>
          <w:b/>
          <w:bCs/>
          <w:szCs w:val="22"/>
        </w:rPr>
        <w:t xml:space="preserve"> </w:t>
      </w:r>
      <w:r w:rsidR="00217CBF" w:rsidRPr="00CA74CC">
        <w:rPr>
          <w:rFonts w:eastAsiaTheme="minorEastAsia"/>
          <w:b/>
          <w:bCs/>
          <w:szCs w:val="22"/>
        </w:rPr>
        <w:t xml:space="preserve">L.B. </w:t>
      </w:r>
      <w:r w:rsidR="00292A4B" w:rsidRPr="00CA74CC">
        <w:rPr>
          <w:rFonts w:eastAsiaTheme="minorEastAsia"/>
          <w:b/>
          <w:bCs/>
          <w:szCs w:val="22"/>
        </w:rPr>
        <w:t xml:space="preserve">Newnes±, </w:t>
      </w:r>
      <w:r w:rsidRPr="00CA74CC">
        <w:rPr>
          <w:rFonts w:eastAsiaTheme="minorEastAsia"/>
          <w:b/>
          <w:bCs/>
          <w:szCs w:val="22"/>
        </w:rPr>
        <w:t>Dr. Y. M.</w:t>
      </w:r>
      <w:r w:rsidR="00E33306" w:rsidRPr="00CA74CC">
        <w:rPr>
          <w:rFonts w:eastAsiaTheme="minorEastAsia"/>
          <w:b/>
          <w:bCs/>
          <w:szCs w:val="22"/>
        </w:rPr>
        <w:t xml:space="preserve"> </w:t>
      </w:r>
      <w:r w:rsidR="00292A4B" w:rsidRPr="00CA74CC">
        <w:rPr>
          <w:rFonts w:eastAsiaTheme="minorEastAsia"/>
          <w:b/>
          <w:bCs/>
          <w:szCs w:val="22"/>
        </w:rPr>
        <w:t>Goh^</w:t>
      </w:r>
    </w:p>
    <w:p w14:paraId="4D2A4101" w14:textId="3DD0FF0F" w:rsidR="00292A4B" w:rsidRPr="00CA74CC" w:rsidRDefault="00292A4B" w:rsidP="00037CBE">
      <w:pPr>
        <w:spacing w:line="480" w:lineRule="auto"/>
        <w:jc w:val="center"/>
        <w:rPr>
          <w:b/>
          <w:szCs w:val="22"/>
        </w:rPr>
      </w:pPr>
      <w:r w:rsidRPr="00CA74CC">
        <w:rPr>
          <w:rFonts w:eastAsiaTheme="minorEastAsia"/>
          <w:b/>
          <w:bCs/>
          <w:szCs w:val="22"/>
        </w:rPr>
        <w:t xml:space="preserve">*University West of England; ±University of Bath; </w:t>
      </w:r>
      <w:r w:rsidR="009E43C9" w:rsidRPr="00CA74CC">
        <w:rPr>
          <w:rFonts w:eastAsiaTheme="minorEastAsia"/>
          <w:b/>
          <w:bCs/>
          <w:szCs w:val="22"/>
        </w:rPr>
        <w:t>^Loughborough University</w:t>
      </w:r>
    </w:p>
    <w:p w14:paraId="4E979DFF" w14:textId="5E447CCF" w:rsidR="001B1073" w:rsidRPr="00CA74CC" w:rsidRDefault="001B1073" w:rsidP="00037CBE">
      <w:pPr>
        <w:pStyle w:val="NormalIndent"/>
        <w:spacing w:line="480" w:lineRule="auto"/>
        <w:jc w:val="center"/>
        <w:rPr>
          <w:szCs w:val="22"/>
        </w:rPr>
      </w:pPr>
    </w:p>
    <w:p w14:paraId="003C9B07" w14:textId="77777777" w:rsidR="008B61EE" w:rsidRPr="00CA74CC" w:rsidRDefault="008B61EE" w:rsidP="00037CBE">
      <w:pPr>
        <w:pStyle w:val="NormalIndent"/>
        <w:spacing w:line="480" w:lineRule="auto"/>
        <w:ind w:left="0"/>
        <w:rPr>
          <w:rFonts w:eastAsiaTheme="minorEastAsia"/>
          <w:b/>
          <w:szCs w:val="22"/>
        </w:rPr>
      </w:pPr>
    </w:p>
    <w:p w14:paraId="5A72A2E8" w14:textId="006C41B9" w:rsidR="002A2883" w:rsidRPr="00CA74CC" w:rsidRDefault="002A2883" w:rsidP="00037CBE">
      <w:pPr>
        <w:pStyle w:val="NormalIndent"/>
        <w:spacing w:line="480" w:lineRule="auto"/>
        <w:ind w:left="0"/>
        <w:rPr>
          <w:szCs w:val="22"/>
        </w:rPr>
      </w:pPr>
      <w:r w:rsidRPr="00CA74CC">
        <w:rPr>
          <w:rFonts w:eastAsiaTheme="minorEastAsia"/>
          <w:b/>
          <w:szCs w:val="22"/>
        </w:rPr>
        <w:t>ABSTRACT</w:t>
      </w:r>
      <w:r w:rsidR="0021564A" w:rsidRPr="00CA74CC">
        <w:rPr>
          <w:rFonts w:eastAsiaTheme="minorEastAsia"/>
          <w:b/>
          <w:szCs w:val="22"/>
        </w:rPr>
        <w:t>/KEY POINTS</w:t>
      </w:r>
      <w:r w:rsidRPr="00CA74CC">
        <w:rPr>
          <w:rFonts w:eastAsiaTheme="minorEastAsia"/>
          <w:b/>
          <w:szCs w:val="22"/>
        </w:rPr>
        <w:t xml:space="preserve"> </w:t>
      </w:r>
    </w:p>
    <w:p w14:paraId="18EA6555" w14:textId="77777777" w:rsidR="008B61EE" w:rsidRPr="00CA74CC" w:rsidRDefault="008B61EE" w:rsidP="00037CBE">
      <w:pPr>
        <w:widowControl w:val="0"/>
        <w:autoSpaceDE w:val="0"/>
        <w:autoSpaceDN w:val="0"/>
        <w:adjustRightInd w:val="0"/>
        <w:spacing w:line="480" w:lineRule="auto"/>
        <w:rPr>
          <w:rFonts w:eastAsiaTheme="minorEastAsia"/>
          <w:szCs w:val="22"/>
        </w:rPr>
      </w:pPr>
    </w:p>
    <w:p w14:paraId="1089CDA5" w14:textId="3EEB132F" w:rsidR="002A2883" w:rsidRPr="00CA74CC" w:rsidRDefault="00BA1A95" w:rsidP="00037CBE">
      <w:pPr>
        <w:widowControl w:val="0"/>
        <w:autoSpaceDE w:val="0"/>
        <w:autoSpaceDN w:val="0"/>
        <w:adjustRightInd w:val="0"/>
        <w:spacing w:line="480" w:lineRule="auto"/>
        <w:rPr>
          <w:rFonts w:eastAsiaTheme="minorEastAsia"/>
          <w:szCs w:val="22"/>
        </w:rPr>
      </w:pPr>
      <w:r w:rsidRPr="00CA74CC">
        <w:rPr>
          <w:rFonts w:eastAsiaTheme="minorEastAsia"/>
          <w:szCs w:val="22"/>
        </w:rPr>
        <w:t>In many sectors c</w:t>
      </w:r>
      <w:r w:rsidR="008B3815" w:rsidRPr="00CA74CC">
        <w:rPr>
          <w:rFonts w:eastAsiaTheme="minorEastAsia"/>
          <w:szCs w:val="22"/>
        </w:rPr>
        <w:t xml:space="preserve">ustomers are </w:t>
      </w:r>
      <w:r w:rsidRPr="00CA74CC">
        <w:rPr>
          <w:rFonts w:eastAsiaTheme="minorEastAsia"/>
          <w:szCs w:val="22"/>
        </w:rPr>
        <w:t>increasingly seeking service</w:t>
      </w:r>
      <w:r w:rsidR="008B3815" w:rsidRPr="00CA74CC">
        <w:rPr>
          <w:rFonts w:eastAsiaTheme="minorEastAsia"/>
          <w:szCs w:val="22"/>
        </w:rPr>
        <w:t xml:space="preserve"> contracts rather than buying </w:t>
      </w:r>
      <w:r w:rsidR="00292B10" w:rsidRPr="00CA74CC">
        <w:rPr>
          <w:rFonts w:eastAsiaTheme="minorEastAsia"/>
          <w:szCs w:val="22"/>
        </w:rPr>
        <w:t>products</w:t>
      </w:r>
      <w:r w:rsidRPr="00CA74CC">
        <w:rPr>
          <w:rFonts w:eastAsiaTheme="minorEastAsia"/>
          <w:szCs w:val="22"/>
        </w:rPr>
        <w:t>.</w:t>
      </w:r>
      <w:r w:rsidR="008B3815" w:rsidRPr="00CA74CC">
        <w:rPr>
          <w:rFonts w:eastAsiaTheme="minorEastAsia"/>
          <w:szCs w:val="22"/>
        </w:rPr>
        <w:t xml:space="preserve"> </w:t>
      </w:r>
      <w:r w:rsidR="002A2883" w:rsidRPr="00CA74CC">
        <w:rPr>
          <w:rFonts w:eastAsiaTheme="minorEastAsia"/>
          <w:szCs w:val="22"/>
        </w:rPr>
        <w:t xml:space="preserve">High tech capital equipment firms attracted by the potential </w:t>
      </w:r>
      <w:r w:rsidR="00292B10" w:rsidRPr="00CA74CC">
        <w:rPr>
          <w:rFonts w:eastAsiaTheme="minorEastAsia"/>
          <w:szCs w:val="22"/>
        </w:rPr>
        <w:t xml:space="preserve">revenue benefits </w:t>
      </w:r>
      <w:r w:rsidR="002A2883" w:rsidRPr="00CA74CC">
        <w:rPr>
          <w:rFonts w:eastAsiaTheme="minorEastAsia"/>
          <w:szCs w:val="22"/>
        </w:rPr>
        <w:t xml:space="preserve">are choosing to move from supplying product only to </w:t>
      </w:r>
      <w:r w:rsidR="002B1E08" w:rsidRPr="00CA74CC">
        <w:rPr>
          <w:rFonts w:eastAsiaTheme="minorEastAsia"/>
          <w:szCs w:val="22"/>
        </w:rPr>
        <w:t xml:space="preserve">supplying </w:t>
      </w:r>
      <w:r w:rsidR="008B3815" w:rsidRPr="00CA74CC">
        <w:rPr>
          <w:rFonts w:eastAsiaTheme="minorEastAsia"/>
          <w:szCs w:val="22"/>
        </w:rPr>
        <w:t>product and services.</w:t>
      </w:r>
      <w:r w:rsidR="002A2883" w:rsidRPr="00CA74CC">
        <w:rPr>
          <w:rFonts w:eastAsiaTheme="minorEastAsia"/>
          <w:szCs w:val="22"/>
        </w:rPr>
        <w:t xml:space="preserve"> </w:t>
      </w:r>
      <w:r w:rsidRPr="00CA74CC">
        <w:rPr>
          <w:rFonts w:eastAsiaTheme="minorEastAsia"/>
          <w:szCs w:val="22"/>
        </w:rPr>
        <w:t>The academic l</w:t>
      </w:r>
      <w:r w:rsidR="002A2883" w:rsidRPr="00CA74CC">
        <w:rPr>
          <w:rFonts w:eastAsiaTheme="minorEastAsia"/>
          <w:szCs w:val="22"/>
        </w:rPr>
        <w:t xml:space="preserve">iterature suggests </w:t>
      </w:r>
      <w:r w:rsidRPr="00CA74CC">
        <w:rPr>
          <w:rFonts w:eastAsiaTheme="minorEastAsia"/>
          <w:szCs w:val="22"/>
        </w:rPr>
        <w:t>that business will face</w:t>
      </w:r>
      <w:r w:rsidR="002A2883" w:rsidRPr="00CA74CC">
        <w:rPr>
          <w:rFonts w:eastAsiaTheme="minorEastAsia"/>
          <w:szCs w:val="22"/>
        </w:rPr>
        <w:t xml:space="preserve"> challenges in undertaking the transformation from product to service</w:t>
      </w:r>
      <w:r w:rsidR="008B3815" w:rsidRPr="00CA74CC">
        <w:rPr>
          <w:rFonts w:eastAsiaTheme="minorEastAsia"/>
          <w:szCs w:val="22"/>
        </w:rPr>
        <w:t xml:space="preserve"> provision</w:t>
      </w:r>
      <w:r w:rsidRPr="00CA74CC">
        <w:rPr>
          <w:rFonts w:eastAsiaTheme="minorEastAsia"/>
          <w:szCs w:val="22"/>
        </w:rPr>
        <w:t xml:space="preserve"> and that organisational</w:t>
      </w:r>
      <w:r w:rsidR="002A2883" w:rsidRPr="00CA74CC">
        <w:rPr>
          <w:rFonts w:eastAsiaTheme="minorEastAsia"/>
          <w:szCs w:val="22"/>
        </w:rPr>
        <w:t xml:space="preserve">, cultural, commercial and operational problems have the potential to erode </w:t>
      </w:r>
      <w:r w:rsidR="008B3815" w:rsidRPr="00CA74CC">
        <w:rPr>
          <w:rFonts w:eastAsiaTheme="minorEastAsia"/>
          <w:szCs w:val="22"/>
        </w:rPr>
        <w:t xml:space="preserve">the potential </w:t>
      </w:r>
      <w:r w:rsidR="002A2883" w:rsidRPr="00CA74CC">
        <w:rPr>
          <w:rFonts w:eastAsiaTheme="minorEastAsia"/>
          <w:szCs w:val="22"/>
        </w:rPr>
        <w:t>benefits</w:t>
      </w:r>
      <w:r w:rsidR="008B3815" w:rsidRPr="00CA74CC">
        <w:rPr>
          <w:rFonts w:eastAsiaTheme="minorEastAsia"/>
          <w:szCs w:val="22"/>
        </w:rPr>
        <w:t>. A better</w:t>
      </w:r>
      <w:r w:rsidR="002A2883" w:rsidRPr="00CA74CC">
        <w:rPr>
          <w:rFonts w:eastAsiaTheme="minorEastAsia"/>
          <w:szCs w:val="22"/>
        </w:rPr>
        <w:t xml:space="preserve"> understanding of service </w:t>
      </w:r>
      <w:r w:rsidRPr="00CA74CC">
        <w:rPr>
          <w:rFonts w:eastAsiaTheme="minorEastAsia"/>
          <w:szCs w:val="22"/>
        </w:rPr>
        <w:t xml:space="preserve">business </w:t>
      </w:r>
      <w:r w:rsidR="002A2883" w:rsidRPr="00CA74CC">
        <w:rPr>
          <w:rFonts w:eastAsiaTheme="minorEastAsia"/>
          <w:szCs w:val="22"/>
        </w:rPr>
        <w:t>dy</w:t>
      </w:r>
      <w:r w:rsidR="008B3815" w:rsidRPr="00CA74CC">
        <w:rPr>
          <w:rFonts w:eastAsiaTheme="minorEastAsia"/>
          <w:szCs w:val="22"/>
        </w:rPr>
        <w:t>namics</w:t>
      </w:r>
      <w:r w:rsidR="002A2883" w:rsidRPr="00CA74CC">
        <w:rPr>
          <w:rFonts w:eastAsiaTheme="minorEastAsia"/>
          <w:szCs w:val="22"/>
        </w:rPr>
        <w:t xml:space="preserve"> is require</w:t>
      </w:r>
      <w:r w:rsidRPr="00CA74CC">
        <w:rPr>
          <w:rFonts w:eastAsiaTheme="minorEastAsia"/>
          <w:szCs w:val="22"/>
        </w:rPr>
        <w:t xml:space="preserve">d. A case study of a </w:t>
      </w:r>
      <w:r w:rsidR="002A2883" w:rsidRPr="00CA74CC">
        <w:rPr>
          <w:rFonts w:eastAsiaTheme="minorEastAsia"/>
          <w:szCs w:val="22"/>
        </w:rPr>
        <w:t>com</w:t>
      </w:r>
      <w:r w:rsidR="008B3815" w:rsidRPr="00CA74CC">
        <w:rPr>
          <w:rFonts w:eastAsiaTheme="minorEastAsia"/>
          <w:szCs w:val="22"/>
        </w:rPr>
        <w:t>plex engineering</w:t>
      </w:r>
      <w:r w:rsidRPr="00CA74CC">
        <w:rPr>
          <w:rFonts w:eastAsiaTheme="minorEastAsia"/>
          <w:szCs w:val="22"/>
        </w:rPr>
        <w:t xml:space="preserve"> service</w:t>
      </w:r>
      <w:r w:rsidR="008B3815" w:rsidRPr="00CA74CC">
        <w:rPr>
          <w:rFonts w:eastAsiaTheme="minorEastAsia"/>
          <w:szCs w:val="22"/>
        </w:rPr>
        <w:t xml:space="preserve"> was undertaken. Findings identified</w:t>
      </w:r>
      <w:r w:rsidR="00DF7089" w:rsidRPr="00CA74CC">
        <w:rPr>
          <w:rFonts w:eastAsiaTheme="minorEastAsia"/>
          <w:szCs w:val="22"/>
        </w:rPr>
        <w:t xml:space="preserve"> multiple chal</w:t>
      </w:r>
      <w:r w:rsidR="00EE3461" w:rsidRPr="00CA74CC">
        <w:rPr>
          <w:rFonts w:eastAsiaTheme="minorEastAsia"/>
          <w:szCs w:val="22"/>
        </w:rPr>
        <w:t>l</w:t>
      </w:r>
      <w:r w:rsidR="00DF7089" w:rsidRPr="00CA74CC">
        <w:rPr>
          <w:rFonts w:eastAsiaTheme="minorEastAsia"/>
          <w:szCs w:val="22"/>
        </w:rPr>
        <w:t>enges</w:t>
      </w:r>
      <w:r w:rsidR="00B10652" w:rsidRPr="00CA74CC">
        <w:rPr>
          <w:rFonts w:eastAsiaTheme="minorEastAsia"/>
          <w:szCs w:val="22"/>
        </w:rPr>
        <w:t xml:space="preserve"> associated with</w:t>
      </w:r>
      <w:r w:rsidR="002A2883" w:rsidRPr="00CA74CC">
        <w:rPr>
          <w:rFonts w:eastAsiaTheme="minorEastAsia"/>
          <w:szCs w:val="22"/>
        </w:rPr>
        <w:t xml:space="preserve"> the transformation</w:t>
      </w:r>
      <w:r w:rsidR="009E43C9" w:rsidRPr="00CA74CC">
        <w:rPr>
          <w:rFonts w:eastAsiaTheme="minorEastAsia"/>
          <w:szCs w:val="22"/>
        </w:rPr>
        <w:t xml:space="preserve"> </w:t>
      </w:r>
      <w:r w:rsidR="008B3815" w:rsidRPr="00CA74CC">
        <w:rPr>
          <w:rFonts w:eastAsiaTheme="minorEastAsia"/>
          <w:szCs w:val="22"/>
        </w:rPr>
        <w:t>from product to service provision</w:t>
      </w:r>
      <w:r w:rsidRPr="00CA74CC">
        <w:rPr>
          <w:rFonts w:eastAsiaTheme="minorEastAsia"/>
          <w:szCs w:val="22"/>
        </w:rPr>
        <w:t xml:space="preserve"> that</w:t>
      </w:r>
      <w:r w:rsidR="008B3815" w:rsidRPr="00CA74CC">
        <w:rPr>
          <w:rFonts w:eastAsiaTheme="minorEastAsia"/>
          <w:szCs w:val="22"/>
        </w:rPr>
        <w:t xml:space="preserve"> include</w:t>
      </w:r>
      <w:r w:rsidR="009E43C9" w:rsidRPr="00CA74CC">
        <w:rPr>
          <w:rFonts w:eastAsiaTheme="minorEastAsia"/>
          <w:szCs w:val="22"/>
        </w:rPr>
        <w:t xml:space="preserve"> strategy,</w:t>
      </w:r>
      <w:r w:rsidR="002A2883" w:rsidRPr="00CA74CC">
        <w:rPr>
          <w:rFonts w:eastAsiaTheme="minorEastAsia"/>
          <w:szCs w:val="22"/>
        </w:rPr>
        <w:t xml:space="preserve"> </w:t>
      </w:r>
      <w:r w:rsidRPr="00CA74CC">
        <w:rPr>
          <w:rFonts w:eastAsiaTheme="minorEastAsia"/>
          <w:szCs w:val="22"/>
        </w:rPr>
        <w:t xml:space="preserve">organisation and </w:t>
      </w:r>
      <w:r w:rsidR="002A2883" w:rsidRPr="00CA74CC">
        <w:rPr>
          <w:rFonts w:eastAsiaTheme="minorEastAsia"/>
          <w:szCs w:val="22"/>
        </w:rPr>
        <w:t xml:space="preserve">enterprise management, </w:t>
      </w:r>
      <w:r w:rsidR="009E43C9" w:rsidRPr="00CA74CC">
        <w:rPr>
          <w:rFonts w:eastAsiaTheme="minorEastAsia"/>
          <w:szCs w:val="22"/>
        </w:rPr>
        <w:t xml:space="preserve">contracting, </w:t>
      </w:r>
      <w:r w:rsidR="002A2883" w:rsidRPr="00CA74CC">
        <w:rPr>
          <w:rFonts w:eastAsiaTheme="minorEastAsia"/>
          <w:szCs w:val="22"/>
        </w:rPr>
        <w:t>risk</w:t>
      </w:r>
      <w:r w:rsidRPr="00CA74CC">
        <w:rPr>
          <w:rFonts w:eastAsiaTheme="minorEastAsia"/>
          <w:szCs w:val="22"/>
        </w:rPr>
        <w:t>,</w:t>
      </w:r>
      <w:r w:rsidR="002A2883" w:rsidRPr="00CA74CC">
        <w:rPr>
          <w:rFonts w:eastAsiaTheme="minorEastAsia"/>
          <w:szCs w:val="22"/>
        </w:rPr>
        <w:t xml:space="preserve"> culture and operations.</w:t>
      </w:r>
      <w:r w:rsidR="000D0A01" w:rsidRPr="00CA74CC">
        <w:rPr>
          <w:rFonts w:eastAsiaTheme="minorEastAsia"/>
          <w:szCs w:val="22"/>
        </w:rPr>
        <w:t xml:space="preserve"> Considering the</w:t>
      </w:r>
      <w:r w:rsidR="008B3815" w:rsidRPr="00CA74CC">
        <w:rPr>
          <w:rFonts w:eastAsiaTheme="minorEastAsia"/>
          <w:szCs w:val="22"/>
        </w:rPr>
        <w:t>se</w:t>
      </w:r>
      <w:r w:rsidR="000D0A01" w:rsidRPr="00CA74CC">
        <w:rPr>
          <w:rFonts w:eastAsiaTheme="minorEastAsia"/>
          <w:szCs w:val="22"/>
        </w:rPr>
        <w:t xml:space="preserve"> findings holistically it is suggested</w:t>
      </w:r>
      <w:r w:rsidR="002A2883" w:rsidRPr="00CA74CC">
        <w:rPr>
          <w:rFonts w:eastAsiaTheme="minorEastAsia"/>
          <w:szCs w:val="22"/>
        </w:rPr>
        <w:t xml:space="preserve"> that a paradig</w:t>
      </w:r>
      <w:r w:rsidR="008B3815" w:rsidRPr="00CA74CC">
        <w:rPr>
          <w:rFonts w:eastAsiaTheme="minorEastAsia"/>
          <w:szCs w:val="22"/>
        </w:rPr>
        <w:t>m shift may need to occur</w:t>
      </w:r>
      <w:r w:rsidR="00867F67" w:rsidRPr="00CA74CC">
        <w:rPr>
          <w:rFonts w:eastAsiaTheme="minorEastAsia"/>
          <w:szCs w:val="22"/>
        </w:rPr>
        <w:t>,</w:t>
      </w:r>
      <w:r w:rsidR="008B3815" w:rsidRPr="00CA74CC">
        <w:rPr>
          <w:rFonts w:eastAsiaTheme="minorEastAsia"/>
          <w:szCs w:val="22"/>
        </w:rPr>
        <w:t> changing both managers</w:t>
      </w:r>
      <w:r w:rsidR="002A2883" w:rsidRPr="00CA74CC">
        <w:rPr>
          <w:rFonts w:eastAsiaTheme="minorEastAsia"/>
          <w:szCs w:val="22"/>
        </w:rPr>
        <w:t xml:space="preserve"> perspective </w:t>
      </w:r>
      <w:r w:rsidR="008B3815" w:rsidRPr="00CA74CC">
        <w:rPr>
          <w:rFonts w:eastAsiaTheme="minorEastAsia"/>
          <w:szCs w:val="22"/>
        </w:rPr>
        <w:t>and the business models employed</w:t>
      </w:r>
      <w:r w:rsidR="00867F67" w:rsidRPr="00CA74CC">
        <w:rPr>
          <w:rFonts w:eastAsiaTheme="minorEastAsia"/>
          <w:szCs w:val="22"/>
        </w:rPr>
        <w:t xml:space="preserve"> to </w:t>
      </w:r>
      <w:r w:rsidR="00B10652" w:rsidRPr="00CA74CC">
        <w:rPr>
          <w:rFonts w:eastAsiaTheme="minorEastAsia"/>
          <w:szCs w:val="22"/>
        </w:rPr>
        <w:t>provide </w:t>
      </w:r>
      <w:r w:rsidRPr="00CA74CC">
        <w:rPr>
          <w:rFonts w:eastAsiaTheme="minorEastAsia"/>
          <w:szCs w:val="22"/>
        </w:rPr>
        <w:t>service.</w:t>
      </w:r>
      <w:r w:rsidR="002A2883" w:rsidRPr="00CA74CC">
        <w:rPr>
          <w:rFonts w:eastAsiaTheme="minorEastAsia"/>
          <w:szCs w:val="22"/>
        </w:rPr>
        <w:t xml:space="preserve"> </w:t>
      </w:r>
    </w:p>
    <w:p w14:paraId="63BB244F" w14:textId="77777777" w:rsidR="00DE71B3" w:rsidRPr="00CA74CC" w:rsidRDefault="00DE71B3" w:rsidP="00037CBE">
      <w:pPr>
        <w:pStyle w:val="NormalIndent"/>
        <w:spacing w:line="480" w:lineRule="auto"/>
        <w:ind w:left="0"/>
        <w:rPr>
          <w:rFonts w:eastAsiaTheme="minorEastAsia"/>
          <w:szCs w:val="22"/>
        </w:rPr>
      </w:pPr>
    </w:p>
    <w:p w14:paraId="635704AE" w14:textId="24E4F6AD" w:rsidR="00C54272" w:rsidRPr="00CA74CC" w:rsidRDefault="00C54272" w:rsidP="00037CBE">
      <w:pPr>
        <w:pStyle w:val="NormalIndent"/>
        <w:spacing w:line="480" w:lineRule="auto"/>
        <w:ind w:left="0"/>
        <w:rPr>
          <w:rFonts w:eastAsiaTheme="minorEastAsia"/>
          <w:szCs w:val="22"/>
        </w:rPr>
      </w:pPr>
    </w:p>
    <w:p w14:paraId="11A2E320" w14:textId="77777777" w:rsidR="002A2883" w:rsidRPr="00CA74CC" w:rsidRDefault="002A2883" w:rsidP="00037CBE">
      <w:pPr>
        <w:widowControl w:val="0"/>
        <w:autoSpaceDE w:val="0"/>
        <w:autoSpaceDN w:val="0"/>
        <w:adjustRightInd w:val="0"/>
        <w:spacing w:line="480" w:lineRule="auto"/>
        <w:rPr>
          <w:rFonts w:eastAsiaTheme="minorEastAsia"/>
          <w:szCs w:val="22"/>
        </w:rPr>
      </w:pPr>
      <w:r w:rsidRPr="00CA74CC">
        <w:rPr>
          <w:rFonts w:eastAsiaTheme="minorEastAsia"/>
          <w:szCs w:val="22"/>
        </w:rPr>
        <w:lastRenderedPageBreak/>
        <w:t> </w:t>
      </w:r>
    </w:p>
    <w:p w14:paraId="7F9342B1" w14:textId="1D34736B" w:rsidR="002A2883" w:rsidRPr="00CA74CC" w:rsidRDefault="00041D8B" w:rsidP="008B61EE">
      <w:pPr>
        <w:spacing w:line="480" w:lineRule="auto"/>
        <w:rPr>
          <w:b/>
          <w:szCs w:val="22"/>
        </w:rPr>
      </w:pPr>
      <w:r w:rsidRPr="00CA74CC">
        <w:rPr>
          <w:b/>
          <w:szCs w:val="22"/>
        </w:rPr>
        <w:t xml:space="preserve">1. </w:t>
      </w:r>
      <w:r w:rsidR="002A2883" w:rsidRPr="00CA74CC">
        <w:rPr>
          <w:b/>
          <w:szCs w:val="22"/>
        </w:rPr>
        <w:t>INTRODUCTION</w:t>
      </w:r>
      <w:r w:rsidR="002A2883" w:rsidRPr="00CA74CC">
        <w:rPr>
          <w:szCs w:val="22"/>
        </w:rPr>
        <w:t xml:space="preserve"> </w:t>
      </w:r>
    </w:p>
    <w:p w14:paraId="2D592A3E" w14:textId="6EDF8718" w:rsidR="00B10652" w:rsidRPr="00CA74CC" w:rsidRDefault="002A2883" w:rsidP="00037CBE">
      <w:pPr>
        <w:spacing w:line="480" w:lineRule="auto"/>
        <w:rPr>
          <w:szCs w:val="22"/>
        </w:rPr>
      </w:pPr>
      <w:r w:rsidRPr="00CA74CC">
        <w:rPr>
          <w:szCs w:val="22"/>
        </w:rPr>
        <w:t>This research examines servitization, the move by manufacturing companies towards offering goods and services rather</w:t>
      </w:r>
      <w:r w:rsidR="00471EB1" w:rsidRPr="00CA74CC">
        <w:rPr>
          <w:szCs w:val="22"/>
        </w:rPr>
        <w:t xml:space="preserve"> than goods alone (Neely 2008). </w:t>
      </w:r>
      <w:r w:rsidR="00B10652" w:rsidRPr="00CA74CC">
        <w:rPr>
          <w:szCs w:val="22"/>
        </w:rPr>
        <w:t>This research considers whether the product value chain that developed and produced the original asset can efficiently provide a complex engineering service or whether a new business model is required</w:t>
      </w:r>
      <w:r w:rsidR="00BA1A95" w:rsidRPr="00CA74CC">
        <w:rPr>
          <w:szCs w:val="22"/>
        </w:rPr>
        <w:t xml:space="preserve"> </w:t>
      </w:r>
      <w:r w:rsidR="004540AF" w:rsidRPr="00CA74CC">
        <w:rPr>
          <w:szCs w:val="22"/>
        </w:rPr>
        <w:t>(Ng et al.,</w:t>
      </w:r>
      <w:r w:rsidR="00BA1A95" w:rsidRPr="00CA74CC">
        <w:rPr>
          <w:szCs w:val="22"/>
        </w:rPr>
        <w:t xml:space="preserve"> 2011)</w:t>
      </w:r>
      <w:r w:rsidR="00B10652" w:rsidRPr="00CA74CC">
        <w:rPr>
          <w:szCs w:val="22"/>
        </w:rPr>
        <w:t xml:space="preserve">. </w:t>
      </w:r>
      <w:r w:rsidR="00471EB1" w:rsidRPr="00CA74CC">
        <w:rPr>
          <w:szCs w:val="22"/>
        </w:rPr>
        <w:t>The transformation chal</w:t>
      </w:r>
      <w:r w:rsidR="00D33862" w:rsidRPr="00CA74CC">
        <w:rPr>
          <w:szCs w:val="22"/>
        </w:rPr>
        <w:t>lenges are given specific focus</w:t>
      </w:r>
      <w:r w:rsidR="00867F67" w:rsidRPr="00CA74CC">
        <w:rPr>
          <w:szCs w:val="22"/>
        </w:rPr>
        <w:t>, achieved</w:t>
      </w:r>
      <w:r w:rsidR="00471EB1" w:rsidRPr="00CA74CC">
        <w:rPr>
          <w:szCs w:val="22"/>
        </w:rPr>
        <w:t xml:space="preserve"> t</w:t>
      </w:r>
      <w:r w:rsidR="00145E2D" w:rsidRPr="00CA74CC">
        <w:rPr>
          <w:szCs w:val="22"/>
        </w:rPr>
        <w:t xml:space="preserve">hrough </w:t>
      </w:r>
      <w:r w:rsidR="006E6A6B" w:rsidRPr="00CA74CC">
        <w:rPr>
          <w:szCs w:val="22"/>
        </w:rPr>
        <w:t xml:space="preserve">a detailed </w:t>
      </w:r>
      <w:r w:rsidR="00867F67" w:rsidRPr="00CA74CC">
        <w:rPr>
          <w:szCs w:val="22"/>
        </w:rPr>
        <w:t>literature review and by</w:t>
      </w:r>
      <w:r w:rsidR="006E6A6B" w:rsidRPr="00CA74CC">
        <w:rPr>
          <w:szCs w:val="22"/>
        </w:rPr>
        <w:t xml:space="preserve"> </w:t>
      </w:r>
      <w:r w:rsidR="00145E2D" w:rsidRPr="00CA74CC">
        <w:rPr>
          <w:szCs w:val="22"/>
        </w:rPr>
        <w:t>case study</w:t>
      </w:r>
      <w:r w:rsidR="00867F67" w:rsidRPr="00CA74CC">
        <w:rPr>
          <w:szCs w:val="22"/>
        </w:rPr>
        <w:t xml:space="preserve"> analysis</w:t>
      </w:r>
      <w:r w:rsidR="00471EB1" w:rsidRPr="00CA74CC">
        <w:rPr>
          <w:szCs w:val="22"/>
        </w:rPr>
        <w:t xml:space="preserve">. </w:t>
      </w:r>
    </w:p>
    <w:p w14:paraId="554B41E9" w14:textId="77777777" w:rsidR="00BA1A95" w:rsidRPr="00CA74CC" w:rsidRDefault="00BA1A95" w:rsidP="00037CBE">
      <w:pPr>
        <w:spacing w:line="480" w:lineRule="auto"/>
        <w:rPr>
          <w:szCs w:val="22"/>
        </w:rPr>
      </w:pPr>
    </w:p>
    <w:p w14:paraId="4F728AC5" w14:textId="3FB4A7DC" w:rsidR="002A2883" w:rsidRPr="00CA74CC" w:rsidRDefault="00BA1A95" w:rsidP="00037CBE">
      <w:pPr>
        <w:spacing w:line="480" w:lineRule="auto"/>
        <w:rPr>
          <w:szCs w:val="22"/>
        </w:rPr>
      </w:pPr>
      <w:r w:rsidRPr="00CA74CC">
        <w:rPr>
          <w:szCs w:val="22"/>
        </w:rPr>
        <w:t>Refocusing substantial firm activity from producing output of primarily manufactured goods to providing goods and services can be likened to a revolution in business terms (Vandermerwe and Rada 1988). Servitization was described in the</w:t>
      </w:r>
      <w:r w:rsidR="00B10652" w:rsidRPr="00CA74CC">
        <w:rPr>
          <w:szCs w:val="22"/>
        </w:rPr>
        <w:t xml:space="preserve"> literature </w:t>
      </w:r>
      <w:r w:rsidRPr="00CA74CC">
        <w:rPr>
          <w:szCs w:val="22"/>
        </w:rPr>
        <w:t>in terms of an activity</w:t>
      </w:r>
      <w:r w:rsidR="00F84931" w:rsidRPr="00CA74CC">
        <w:rPr>
          <w:szCs w:val="22"/>
        </w:rPr>
        <w:t xml:space="preserve"> undertaken by firms seeking to add value through service provision </w:t>
      </w:r>
      <w:r w:rsidR="00B10652" w:rsidRPr="00CA74CC">
        <w:rPr>
          <w:szCs w:val="22"/>
        </w:rPr>
        <w:t>and subsequent research focused on the incremental changes required for firms to realize value by adding services to their product offering</w:t>
      </w:r>
      <w:r w:rsidR="00F84931" w:rsidRPr="00CA74CC">
        <w:rPr>
          <w:szCs w:val="22"/>
        </w:rPr>
        <w:t xml:space="preserve"> (Vandermerwe and Rada 1988). In this work, in contrast to this  ‘value add’ approach,</w:t>
      </w:r>
      <w:r w:rsidR="00B10652" w:rsidRPr="00CA74CC">
        <w:rPr>
          <w:szCs w:val="22"/>
        </w:rPr>
        <w:t xml:space="preserve"> a contemporary view on services,</w:t>
      </w:r>
      <w:r w:rsidR="00471EB1" w:rsidRPr="00CA74CC">
        <w:rPr>
          <w:szCs w:val="22"/>
        </w:rPr>
        <w:t xml:space="preserve"> </w:t>
      </w:r>
      <w:r w:rsidR="00F84931" w:rsidRPr="00CA74CC">
        <w:rPr>
          <w:szCs w:val="22"/>
        </w:rPr>
        <w:t xml:space="preserve">and </w:t>
      </w:r>
      <w:r w:rsidR="00471EB1" w:rsidRPr="00CA74CC">
        <w:rPr>
          <w:szCs w:val="22"/>
        </w:rPr>
        <w:t xml:space="preserve">service dominant logic </w:t>
      </w:r>
      <w:r w:rsidR="00F84931" w:rsidRPr="00CA74CC">
        <w:rPr>
          <w:szCs w:val="22"/>
        </w:rPr>
        <w:t>is applied which re-</w:t>
      </w:r>
      <w:r w:rsidR="00B10652" w:rsidRPr="00CA74CC">
        <w:rPr>
          <w:szCs w:val="22"/>
        </w:rPr>
        <w:t xml:space="preserve">frames </w:t>
      </w:r>
      <w:r w:rsidR="00F84931" w:rsidRPr="00CA74CC">
        <w:rPr>
          <w:szCs w:val="22"/>
        </w:rPr>
        <w:t xml:space="preserve">both product and service as ‘service’ where value is co-created between parties (Vargo &amp; Lusch 2007). This not only involves the provider firm changing the way it thinks and works but also drives change at the customer and through the supply base who all need to play a more proactive part throughout the product life cycle (Poirier 2004). </w:t>
      </w:r>
      <w:r w:rsidR="00471EB1" w:rsidRPr="00CA74CC">
        <w:rPr>
          <w:szCs w:val="22"/>
        </w:rPr>
        <w:t>T</w:t>
      </w:r>
      <w:r w:rsidR="00145E2D" w:rsidRPr="00CA74CC">
        <w:rPr>
          <w:szCs w:val="22"/>
        </w:rPr>
        <w:t xml:space="preserve">he </w:t>
      </w:r>
      <w:r w:rsidR="00B10652" w:rsidRPr="00CA74CC">
        <w:rPr>
          <w:szCs w:val="22"/>
        </w:rPr>
        <w:t>case study identifies</w:t>
      </w:r>
      <w:r w:rsidR="00BA1154" w:rsidRPr="00CA74CC">
        <w:rPr>
          <w:szCs w:val="22"/>
        </w:rPr>
        <w:t xml:space="preserve"> the </w:t>
      </w:r>
      <w:r w:rsidR="00867F67" w:rsidRPr="00CA74CC">
        <w:rPr>
          <w:szCs w:val="22"/>
        </w:rPr>
        <w:t xml:space="preserve">multitude of </w:t>
      </w:r>
      <w:r w:rsidR="00BA1154" w:rsidRPr="00CA74CC">
        <w:rPr>
          <w:szCs w:val="22"/>
        </w:rPr>
        <w:t xml:space="preserve">transformation </w:t>
      </w:r>
      <w:r w:rsidR="00D33862" w:rsidRPr="00CA74CC">
        <w:rPr>
          <w:szCs w:val="22"/>
        </w:rPr>
        <w:t xml:space="preserve">challenges experienced by </w:t>
      </w:r>
      <w:r w:rsidR="00867F67" w:rsidRPr="00CA74CC">
        <w:rPr>
          <w:szCs w:val="22"/>
        </w:rPr>
        <w:t xml:space="preserve">those working in a complex business engaged in a process of </w:t>
      </w:r>
      <w:r w:rsidR="00867AED" w:rsidRPr="00CA74CC">
        <w:rPr>
          <w:szCs w:val="22"/>
        </w:rPr>
        <w:t>servitization</w:t>
      </w:r>
      <w:r w:rsidR="0065161B" w:rsidRPr="00CA74CC">
        <w:rPr>
          <w:szCs w:val="22"/>
        </w:rPr>
        <w:t xml:space="preserve"> (Oliva &amp; Kallenberg 2003; Baines et al., 2009)</w:t>
      </w:r>
      <w:r w:rsidR="00761EBB" w:rsidRPr="00CA74CC">
        <w:rPr>
          <w:szCs w:val="22"/>
        </w:rPr>
        <w:t>. The research</w:t>
      </w:r>
      <w:r w:rsidR="00B502DE" w:rsidRPr="00CA74CC">
        <w:rPr>
          <w:szCs w:val="22"/>
        </w:rPr>
        <w:t xml:space="preserve"> considers changes required from the perspectiv</w:t>
      </w:r>
      <w:r w:rsidR="00405CE9" w:rsidRPr="00CA74CC">
        <w:rPr>
          <w:szCs w:val="22"/>
        </w:rPr>
        <w:t>e of all stakeholders. S</w:t>
      </w:r>
      <w:r w:rsidR="00471EB1" w:rsidRPr="00CA74CC">
        <w:rPr>
          <w:szCs w:val="22"/>
        </w:rPr>
        <w:t>tr</w:t>
      </w:r>
      <w:r w:rsidR="00B74DBB" w:rsidRPr="00CA74CC">
        <w:rPr>
          <w:szCs w:val="22"/>
        </w:rPr>
        <w:t>ategy, organisation</w:t>
      </w:r>
      <w:r w:rsidR="00405CE9" w:rsidRPr="00CA74CC">
        <w:rPr>
          <w:szCs w:val="22"/>
        </w:rPr>
        <w:t>, enterprise management,</w:t>
      </w:r>
      <w:r w:rsidR="00471EB1" w:rsidRPr="00CA74CC">
        <w:rPr>
          <w:szCs w:val="22"/>
        </w:rPr>
        <w:t xml:space="preserve"> contracting</w:t>
      </w:r>
      <w:r w:rsidR="00405CE9" w:rsidRPr="00CA74CC">
        <w:rPr>
          <w:szCs w:val="22"/>
        </w:rPr>
        <w:t>, culture and operations</w:t>
      </w:r>
      <w:r w:rsidR="00471EB1" w:rsidRPr="00CA74CC">
        <w:rPr>
          <w:szCs w:val="22"/>
        </w:rPr>
        <w:t xml:space="preserve"> are all highlighted</w:t>
      </w:r>
      <w:r w:rsidR="00D33862" w:rsidRPr="00CA74CC">
        <w:rPr>
          <w:szCs w:val="22"/>
        </w:rPr>
        <w:t xml:space="preserve"> by the research as key areas for change.</w:t>
      </w:r>
      <w:r w:rsidR="00471EB1" w:rsidRPr="00CA74CC">
        <w:rPr>
          <w:szCs w:val="22"/>
        </w:rPr>
        <w:t xml:space="preserve"> </w:t>
      </w:r>
    </w:p>
    <w:p w14:paraId="0DA21835" w14:textId="77777777" w:rsidR="008B61EE" w:rsidRPr="00CA74CC" w:rsidRDefault="002A2883" w:rsidP="00037CBE">
      <w:pPr>
        <w:spacing w:line="480" w:lineRule="auto"/>
        <w:rPr>
          <w:szCs w:val="22"/>
        </w:rPr>
      </w:pPr>
      <w:r w:rsidRPr="00CA74CC">
        <w:rPr>
          <w:szCs w:val="22"/>
        </w:rPr>
        <w:t xml:space="preserve"> </w:t>
      </w:r>
    </w:p>
    <w:p w14:paraId="29350558" w14:textId="77777777" w:rsidR="00761EBB" w:rsidRPr="00CA74CC" w:rsidRDefault="00761EBB" w:rsidP="00037CBE">
      <w:pPr>
        <w:spacing w:line="480" w:lineRule="auto"/>
        <w:rPr>
          <w:b/>
          <w:szCs w:val="22"/>
        </w:rPr>
      </w:pPr>
    </w:p>
    <w:p w14:paraId="721AC06E" w14:textId="77777777" w:rsidR="00761EBB" w:rsidRPr="00CA74CC" w:rsidRDefault="00761EBB" w:rsidP="00037CBE">
      <w:pPr>
        <w:spacing w:line="480" w:lineRule="auto"/>
        <w:rPr>
          <w:b/>
          <w:szCs w:val="22"/>
        </w:rPr>
      </w:pPr>
    </w:p>
    <w:p w14:paraId="28885A2E" w14:textId="1E8762CD" w:rsidR="002A2883" w:rsidRPr="00CA74CC" w:rsidRDefault="00041D8B" w:rsidP="00037CBE">
      <w:pPr>
        <w:spacing w:line="480" w:lineRule="auto"/>
        <w:rPr>
          <w:szCs w:val="22"/>
        </w:rPr>
      </w:pPr>
      <w:r w:rsidRPr="00CA74CC">
        <w:rPr>
          <w:b/>
          <w:szCs w:val="22"/>
        </w:rPr>
        <w:lastRenderedPageBreak/>
        <w:t xml:space="preserve">2. </w:t>
      </w:r>
      <w:r w:rsidR="002A2883" w:rsidRPr="00CA74CC">
        <w:rPr>
          <w:b/>
          <w:szCs w:val="22"/>
        </w:rPr>
        <w:t>LITERATURE REVIEW</w:t>
      </w:r>
    </w:p>
    <w:p w14:paraId="0BE799AB" w14:textId="330C2823" w:rsidR="001047B6" w:rsidRPr="00CA74CC" w:rsidRDefault="002A2883" w:rsidP="001047B6">
      <w:pPr>
        <w:spacing w:line="480" w:lineRule="auto"/>
        <w:outlineLvl w:val="0"/>
        <w:rPr>
          <w:szCs w:val="22"/>
        </w:rPr>
      </w:pPr>
      <w:r w:rsidRPr="00CA74CC">
        <w:rPr>
          <w:szCs w:val="22"/>
        </w:rPr>
        <w:t>Vandermerwe and Rada (1988) consider servitization as a movement in which companies</w:t>
      </w:r>
      <w:r w:rsidR="00761EBB" w:rsidRPr="00CA74CC">
        <w:rPr>
          <w:szCs w:val="22"/>
        </w:rPr>
        <w:t xml:space="preserve"> consciously develop</w:t>
      </w:r>
      <w:r w:rsidRPr="00CA74CC">
        <w:rPr>
          <w:szCs w:val="22"/>
        </w:rPr>
        <w:t xml:space="preserve"> ser</w:t>
      </w:r>
      <w:r w:rsidR="00761EBB" w:rsidRPr="00CA74CC">
        <w:rPr>
          <w:szCs w:val="22"/>
        </w:rPr>
        <w:t xml:space="preserve">vice </w:t>
      </w:r>
      <w:r w:rsidR="00E26FA9" w:rsidRPr="00CA74CC">
        <w:rPr>
          <w:szCs w:val="22"/>
        </w:rPr>
        <w:t>offerings that</w:t>
      </w:r>
      <w:r w:rsidR="00761EBB" w:rsidRPr="00CA74CC">
        <w:rPr>
          <w:szCs w:val="22"/>
        </w:rPr>
        <w:t xml:space="preserve"> support their product</w:t>
      </w:r>
      <w:r w:rsidR="007741EC" w:rsidRPr="00CA74CC">
        <w:rPr>
          <w:szCs w:val="22"/>
        </w:rPr>
        <w:t>s</w:t>
      </w:r>
      <w:r w:rsidR="0065161B" w:rsidRPr="00CA74CC">
        <w:rPr>
          <w:szCs w:val="22"/>
        </w:rPr>
        <w:t xml:space="preserve"> to gain competitive advantage</w:t>
      </w:r>
      <w:r w:rsidRPr="00CA74CC">
        <w:rPr>
          <w:szCs w:val="22"/>
        </w:rPr>
        <w:t xml:space="preserve">. </w:t>
      </w:r>
      <w:r w:rsidR="00405CE9" w:rsidRPr="00CA74CC">
        <w:rPr>
          <w:szCs w:val="22"/>
        </w:rPr>
        <w:t xml:space="preserve">By adding services to core products </w:t>
      </w:r>
      <w:r w:rsidRPr="00CA74CC">
        <w:rPr>
          <w:szCs w:val="22"/>
        </w:rPr>
        <w:t>already supplied firms differentiate their offering from competitors, increasing customer dependency and establishing barriers to competition. This definition of servitization is</w:t>
      </w:r>
      <w:r w:rsidR="001047B6" w:rsidRPr="00CA74CC">
        <w:rPr>
          <w:szCs w:val="22"/>
        </w:rPr>
        <w:t xml:space="preserve"> presented in the context of </w:t>
      </w:r>
      <w:r w:rsidR="0065161B" w:rsidRPr="00CA74CC">
        <w:rPr>
          <w:szCs w:val="22"/>
        </w:rPr>
        <w:t>‘value adding</w:t>
      </w:r>
      <w:r w:rsidRPr="00CA74CC">
        <w:rPr>
          <w:szCs w:val="22"/>
        </w:rPr>
        <w:t xml:space="preserve">’ where servitisation is discussed in terms of adding services to products </w:t>
      </w:r>
      <w:r w:rsidR="0065161B" w:rsidRPr="00CA74CC">
        <w:rPr>
          <w:szCs w:val="22"/>
        </w:rPr>
        <w:t xml:space="preserve">to create new revenue streams </w:t>
      </w:r>
      <w:r w:rsidRPr="00CA74CC">
        <w:rPr>
          <w:szCs w:val="22"/>
        </w:rPr>
        <w:t>(Vandermerwe and Rada 1988)</w:t>
      </w:r>
      <w:r w:rsidR="0065161B" w:rsidRPr="00CA74CC">
        <w:rPr>
          <w:szCs w:val="22"/>
        </w:rPr>
        <w:t xml:space="preserve">. </w:t>
      </w:r>
    </w:p>
    <w:p w14:paraId="405A71F8" w14:textId="77777777" w:rsidR="00BF0F3D" w:rsidRPr="00CA74CC" w:rsidRDefault="00BF0F3D" w:rsidP="001047B6">
      <w:pPr>
        <w:spacing w:line="480" w:lineRule="auto"/>
        <w:outlineLvl w:val="0"/>
        <w:rPr>
          <w:szCs w:val="22"/>
        </w:rPr>
      </w:pPr>
    </w:p>
    <w:p w14:paraId="1411DA12" w14:textId="78ADB662" w:rsidR="001047B6" w:rsidRPr="00CA74CC" w:rsidRDefault="001047B6" w:rsidP="001047B6">
      <w:pPr>
        <w:spacing w:line="480" w:lineRule="auto"/>
        <w:outlineLvl w:val="0"/>
        <w:rPr>
          <w:szCs w:val="22"/>
        </w:rPr>
      </w:pPr>
      <w:r w:rsidRPr="00CA74CC">
        <w:rPr>
          <w:szCs w:val="22"/>
        </w:rPr>
        <w:t xml:space="preserve">Multiple descriptors of the different types of ‘value added’ </w:t>
      </w:r>
      <w:r w:rsidR="00761EBB" w:rsidRPr="00CA74CC">
        <w:rPr>
          <w:szCs w:val="22"/>
        </w:rPr>
        <w:t xml:space="preserve">product </w:t>
      </w:r>
      <w:r w:rsidRPr="00CA74CC">
        <w:rPr>
          <w:szCs w:val="22"/>
        </w:rPr>
        <w:t>service business can be identified in literature</w:t>
      </w:r>
      <w:r w:rsidR="00761EBB" w:rsidRPr="00CA74CC">
        <w:rPr>
          <w:szCs w:val="22"/>
        </w:rPr>
        <w:t xml:space="preserve"> on Product Service Systems. Hockerts and Weaver (2002) </w:t>
      </w:r>
      <w:r w:rsidRPr="00CA74CC">
        <w:rPr>
          <w:szCs w:val="22"/>
        </w:rPr>
        <w:t>establish three different forms of Product Service System: Integration oriented Product-Service System, includes the provision of both products plus services; Product oriented Product-Service System, reflecting product delivery plus directly related services; Product-Service System introducing services, which are incorporated into the product itself. Neely (2008) suggests two further categories reflecting integrated product and service offerings delivering value in use rather than value in exchange. These are use oriented Product Service Systems, where the service provider retains the ownership of the tangible product and result oriented Product Service Systems where the product is replace</w:t>
      </w:r>
      <w:r w:rsidR="00761EBB" w:rsidRPr="00CA74CC">
        <w:rPr>
          <w:szCs w:val="22"/>
        </w:rPr>
        <w:t xml:space="preserve">d with a service. </w:t>
      </w:r>
      <w:r w:rsidRPr="00CA74CC">
        <w:rPr>
          <w:szCs w:val="22"/>
        </w:rPr>
        <w:t xml:space="preserve"> </w:t>
      </w:r>
    </w:p>
    <w:p w14:paraId="68D30CD0" w14:textId="77777777" w:rsidR="00BF0F3D" w:rsidRPr="00CA74CC" w:rsidRDefault="00BF0F3D" w:rsidP="00037CBE">
      <w:pPr>
        <w:spacing w:line="480" w:lineRule="auto"/>
        <w:outlineLvl w:val="0"/>
        <w:rPr>
          <w:szCs w:val="22"/>
        </w:rPr>
      </w:pPr>
    </w:p>
    <w:p w14:paraId="1B52AD25" w14:textId="4569EAA6" w:rsidR="00405CE9" w:rsidRPr="00CA74CC" w:rsidRDefault="0065161B" w:rsidP="00037CBE">
      <w:pPr>
        <w:spacing w:line="480" w:lineRule="auto"/>
        <w:outlineLvl w:val="0"/>
        <w:rPr>
          <w:szCs w:val="22"/>
        </w:rPr>
      </w:pPr>
      <w:r w:rsidRPr="00CA74CC">
        <w:rPr>
          <w:szCs w:val="22"/>
        </w:rPr>
        <w:t>The language of ‘adding value’ reflects a</w:t>
      </w:r>
      <w:r w:rsidR="002A2883" w:rsidRPr="00CA74CC">
        <w:rPr>
          <w:szCs w:val="22"/>
        </w:rPr>
        <w:t xml:space="preserve"> goods dominant logic</w:t>
      </w:r>
      <w:r w:rsidRPr="00CA74CC">
        <w:rPr>
          <w:szCs w:val="22"/>
        </w:rPr>
        <w:t xml:space="preserve">, where value is realized </w:t>
      </w:r>
      <w:r w:rsidR="00761EBB" w:rsidRPr="00CA74CC">
        <w:rPr>
          <w:szCs w:val="22"/>
        </w:rPr>
        <w:t xml:space="preserve">through </w:t>
      </w:r>
      <w:r w:rsidRPr="00CA74CC">
        <w:rPr>
          <w:szCs w:val="22"/>
        </w:rPr>
        <w:t>exchanges</w:t>
      </w:r>
      <w:r w:rsidR="00761EBB" w:rsidRPr="00CA74CC">
        <w:rPr>
          <w:szCs w:val="22"/>
        </w:rPr>
        <w:t xml:space="preserve"> in a market</w:t>
      </w:r>
      <w:r w:rsidR="002A2883" w:rsidRPr="00CA74CC">
        <w:rPr>
          <w:szCs w:val="22"/>
        </w:rPr>
        <w:t xml:space="preserve"> (Vargo and Lusch 2007). </w:t>
      </w:r>
      <w:r w:rsidR="001047B6" w:rsidRPr="00CA74CC">
        <w:rPr>
          <w:szCs w:val="22"/>
        </w:rPr>
        <w:t xml:space="preserve">Business logics are not academic theories, but </w:t>
      </w:r>
      <w:r w:rsidR="007741EC" w:rsidRPr="00CA74CC">
        <w:rPr>
          <w:szCs w:val="22"/>
        </w:rPr>
        <w:t>instead capture the practical</w:t>
      </w:r>
      <w:r w:rsidR="00C72490" w:rsidRPr="00CA74CC">
        <w:rPr>
          <w:szCs w:val="22"/>
        </w:rPr>
        <w:t xml:space="preserve"> linkages</w:t>
      </w:r>
      <w:r w:rsidR="00761EBB" w:rsidRPr="00CA74CC">
        <w:rPr>
          <w:szCs w:val="22"/>
        </w:rPr>
        <w:t xml:space="preserve"> made by</w:t>
      </w:r>
      <w:r w:rsidR="00C72490" w:rsidRPr="00CA74CC">
        <w:rPr>
          <w:szCs w:val="22"/>
        </w:rPr>
        <w:t xml:space="preserve"> managers</w:t>
      </w:r>
      <w:r w:rsidR="00761EBB" w:rsidRPr="00CA74CC">
        <w:rPr>
          <w:szCs w:val="22"/>
        </w:rPr>
        <w:t xml:space="preserve"> with regards to their</w:t>
      </w:r>
      <w:r w:rsidR="00C72490" w:rsidRPr="00CA74CC">
        <w:rPr>
          <w:szCs w:val="22"/>
        </w:rPr>
        <w:t xml:space="preserve"> mental representation of the world, as constructed from their experience, and </w:t>
      </w:r>
      <w:r w:rsidR="00761EBB" w:rsidRPr="00CA74CC">
        <w:rPr>
          <w:szCs w:val="22"/>
        </w:rPr>
        <w:t xml:space="preserve">their </w:t>
      </w:r>
      <w:r w:rsidR="00C72490" w:rsidRPr="00CA74CC">
        <w:rPr>
          <w:szCs w:val="22"/>
        </w:rPr>
        <w:t>likely response to change (Kiesler and Spou</w:t>
      </w:r>
      <w:r w:rsidR="004540AF" w:rsidRPr="00CA74CC">
        <w:rPr>
          <w:szCs w:val="22"/>
        </w:rPr>
        <w:t>l</w:t>
      </w:r>
      <w:r w:rsidR="00C72490" w:rsidRPr="00CA74CC">
        <w:rPr>
          <w:szCs w:val="22"/>
        </w:rPr>
        <w:t xml:space="preserve"> 1982). A dominant logic refers to the shared mental maps which groups of manager’s use and develop as part of core business operations (Ng et </w:t>
      </w:r>
      <w:r w:rsidR="00761EBB" w:rsidRPr="00CA74CC">
        <w:rPr>
          <w:szCs w:val="22"/>
        </w:rPr>
        <w:t>al., 2012). Business</w:t>
      </w:r>
      <w:r w:rsidR="00C72490" w:rsidRPr="00CA74CC">
        <w:rPr>
          <w:szCs w:val="22"/>
        </w:rPr>
        <w:t xml:space="preserve"> in general has been developed around the </w:t>
      </w:r>
      <w:r w:rsidR="00761EBB" w:rsidRPr="00CA74CC">
        <w:rPr>
          <w:szCs w:val="22"/>
        </w:rPr>
        <w:t xml:space="preserve">dominant </w:t>
      </w:r>
      <w:r w:rsidR="00C72490" w:rsidRPr="00CA74CC">
        <w:rPr>
          <w:szCs w:val="22"/>
        </w:rPr>
        <w:t xml:space="preserve">logic of tangible goods. The goods centered lexicon: ‘product’, ‘production’, ‘goods, ‘producer’, ‘distribution’ reflects more than just the words to talk about goods. It reflects an underlying paradigm for thinking about marketing and </w:t>
      </w:r>
      <w:r w:rsidR="00BF0F3D" w:rsidRPr="00CA74CC">
        <w:rPr>
          <w:szCs w:val="22"/>
        </w:rPr>
        <w:t xml:space="preserve">production as a system of value exchange </w:t>
      </w:r>
      <w:r w:rsidR="004540AF" w:rsidRPr="00CA74CC">
        <w:rPr>
          <w:szCs w:val="22"/>
        </w:rPr>
        <w:t xml:space="preserve">(Vargo and Lusch </w:t>
      </w:r>
      <w:r w:rsidR="00C72490" w:rsidRPr="00CA74CC">
        <w:rPr>
          <w:szCs w:val="22"/>
        </w:rPr>
        <w:t xml:space="preserve">2007). Goods dominant logic becomes a problem for discussing a counter-paradigm. </w:t>
      </w:r>
    </w:p>
    <w:p w14:paraId="7632DEB1" w14:textId="77777777" w:rsidR="00405CE9" w:rsidRPr="00CA74CC" w:rsidRDefault="00405CE9" w:rsidP="00037CBE">
      <w:pPr>
        <w:spacing w:line="480" w:lineRule="auto"/>
        <w:outlineLvl w:val="0"/>
        <w:rPr>
          <w:szCs w:val="22"/>
        </w:rPr>
      </w:pPr>
    </w:p>
    <w:p w14:paraId="0008B899" w14:textId="589AA704" w:rsidR="00180C6C" w:rsidRPr="00CA74CC" w:rsidRDefault="002A2883" w:rsidP="00037CBE">
      <w:pPr>
        <w:spacing w:line="480" w:lineRule="auto"/>
        <w:outlineLvl w:val="0"/>
        <w:rPr>
          <w:szCs w:val="22"/>
        </w:rPr>
      </w:pPr>
      <w:r w:rsidRPr="00CA74CC">
        <w:rPr>
          <w:szCs w:val="22"/>
        </w:rPr>
        <w:t>Manufacturin</w:t>
      </w:r>
      <w:r w:rsidR="00D57621" w:rsidRPr="00CA74CC">
        <w:rPr>
          <w:szCs w:val="22"/>
        </w:rPr>
        <w:t>g firms are progressively moving</w:t>
      </w:r>
      <w:r w:rsidRPr="00CA74CC">
        <w:rPr>
          <w:szCs w:val="22"/>
        </w:rPr>
        <w:t xml:space="preserve"> towards offering services to avoid competing on cost alone and believe there are multiple opportunities to secure increased benefits and longevity (Vandermerwe and Rada 1988). Firms believe that increasing services will deliver higher margins (Gebauer et al., 2005) and that offering services as well as products increases the level of differentiation (Vanderme</w:t>
      </w:r>
      <w:r w:rsidR="00DD4A2F" w:rsidRPr="00CA74CC">
        <w:rPr>
          <w:szCs w:val="22"/>
        </w:rPr>
        <w:t xml:space="preserve">rwe and Rada 1988). </w:t>
      </w:r>
      <w:r w:rsidR="007741EC" w:rsidRPr="00CA74CC">
        <w:rPr>
          <w:szCs w:val="22"/>
        </w:rPr>
        <w:t>However</w:t>
      </w:r>
      <w:r w:rsidRPr="00CA74CC">
        <w:rPr>
          <w:szCs w:val="22"/>
        </w:rPr>
        <w:t xml:space="preserve"> financial returns </w:t>
      </w:r>
      <w:r w:rsidR="007741EC" w:rsidRPr="00CA74CC">
        <w:rPr>
          <w:szCs w:val="22"/>
        </w:rPr>
        <w:t>have not been reported</w:t>
      </w:r>
      <w:r w:rsidRPr="00CA74CC">
        <w:rPr>
          <w:szCs w:val="22"/>
        </w:rPr>
        <w:t xml:space="preserve"> as expected, especially in the larger firms in highly developed economies </w:t>
      </w:r>
      <w:r w:rsidR="007404B6" w:rsidRPr="00CA74CC">
        <w:rPr>
          <w:szCs w:val="22"/>
        </w:rPr>
        <w:t>that</w:t>
      </w:r>
      <w:r w:rsidRPr="00CA74CC">
        <w:rPr>
          <w:szCs w:val="22"/>
        </w:rPr>
        <w:t xml:space="preserve"> dominate the movement seeking h</w:t>
      </w:r>
      <w:r w:rsidR="00DD4A2F" w:rsidRPr="00CA74CC">
        <w:rPr>
          <w:szCs w:val="22"/>
        </w:rPr>
        <w:t xml:space="preserve">igher profit (Neely 2008). </w:t>
      </w:r>
      <w:r w:rsidR="00180C6C" w:rsidRPr="00CA74CC">
        <w:rPr>
          <w:szCs w:val="22"/>
        </w:rPr>
        <w:t xml:space="preserve">Neely </w:t>
      </w:r>
      <w:r w:rsidR="00DD4A2F" w:rsidRPr="00CA74CC">
        <w:rPr>
          <w:szCs w:val="22"/>
        </w:rPr>
        <w:t>(</w:t>
      </w:r>
      <w:r w:rsidR="00180C6C" w:rsidRPr="00CA74CC">
        <w:rPr>
          <w:szCs w:val="22"/>
        </w:rPr>
        <w:t>2008) suggests that servitized firms</w:t>
      </w:r>
      <w:r w:rsidRPr="00CA74CC">
        <w:rPr>
          <w:szCs w:val="22"/>
        </w:rPr>
        <w:t xml:space="preserve"> general</w:t>
      </w:r>
      <w:r w:rsidR="00180C6C" w:rsidRPr="00CA74CC">
        <w:rPr>
          <w:szCs w:val="22"/>
        </w:rPr>
        <w:t>ly</w:t>
      </w:r>
      <w:r w:rsidRPr="00CA74CC">
        <w:rPr>
          <w:szCs w:val="22"/>
        </w:rPr>
        <w:t xml:space="preserve"> have higher average labour costs, working capital and net assets than the pure manufacturing firms and appear unable to cover the additional costs and investment </w:t>
      </w:r>
      <w:r w:rsidR="00DD4A2F" w:rsidRPr="00CA74CC">
        <w:rPr>
          <w:szCs w:val="22"/>
        </w:rPr>
        <w:t>required for service provision and sufficiently increase</w:t>
      </w:r>
      <w:r w:rsidRPr="00CA74CC">
        <w:rPr>
          <w:szCs w:val="22"/>
        </w:rPr>
        <w:t xml:space="preserve"> revenues or </w:t>
      </w:r>
      <w:r w:rsidR="00217CBF" w:rsidRPr="00CA74CC">
        <w:rPr>
          <w:szCs w:val="22"/>
        </w:rPr>
        <w:t>gain extra margin</w:t>
      </w:r>
      <w:r w:rsidR="00B74DBB" w:rsidRPr="00CA74CC">
        <w:rPr>
          <w:szCs w:val="22"/>
        </w:rPr>
        <w:t xml:space="preserve">. </w:t>
      </w:r>
      <w:r w:rsidR="00DD4A2F" w:rsidRPr="00CA74CC">
        <w:rPr>
          <w:szCs w:val="22"/>
        </w:rPr>
        <w:t xml:space="preserve">A cognitive </w:t>
      </w:r>
      <w:r w:rsidR="00CF20F5" w:rsidRPr="00CA74CC">
        <w:rPr>
          <w:szCs w:val="22"/>
        </w:rPr>
        <w:t>phenomenon</w:t>
      </w:r>
      <w:r w:rsidR="00DD4A2F" w:rsidRPr="00CA74CC">
        <w:rPr>
          <w:szCs w:val="22"/>
        </w:rPr>
        <w:t xml:space="preserve"> </w:t>
      </w:r>
      <w:r w:rsidR="00B74DBB" w:rsidRPr="00CA74CC">
        <w:rPr>
          <w:szCs w:val="22"/>
        </w:rPr>
        <w:t xml:space="preserve">observed in ‘product’ managers </w:t>
      </w:r>
      <w:r w:rsidR="00DD4A2F" w:rsidRPr="00CA74CC">
        <w:rPr>
          <w:szCs w:val="22"/>
        </w:rPr>
        <w:t>limits the</w:t>
      </w:r>
      <w:r w:rsidRPr="00CA74CC">
        <w:rPr>
          <w:szCs w:val="22"/>
        </w:rPr>
        <w:t xml:space="preserve"> ma</w:t>
      </w:r>
      <w:r w:rsidR="00180C6C" w:rsidRPr="00CA74CC">
        <w:rPr>
          <w:szCs w:val="22"/>
        </w:rPr>
        <w:t xml:space="preserve">nager’s motivation to extend </w:t>
      </w:r>
      <w:r w:rsidR="00DD4A2F" w:rsidRPr="00CA74CC">
        <w:rPr>
          <w:szCs w:val="22"/>
        </w:rPr>
        <w:t xml:space="preserve">to </w:t>
      </w:r>
      <w:r w:rsidR="00180C6C" w:rsidRPr="00CA74CC">
        <w:rPr>
          <w:szCs w:val="22"/>
        </w:rPr>
        <w:t>a</w:t>
      </w:r>
      <w:r w:rsidR="004C27A5" w:rsidRPr="00CA74CC">
        <w:rPr>
          <w:szCs w:val="22"/>
        </w:rPr>
        <w:t xml:space="preserve"> service business. This</w:t>
      </w:r>
      <w:r w:rsidR="00DD4A2F" w:rsidRPr="00CA74CC">
        <w:rPr>
          <w:szCs w:val="22"/>
        </w:rPr>
        <w:t xml:space="preserve"> </w:t>
      </w:r>
      <w:r w:rsidRPr="00CA74CC">
        <w:rPr>
          <w:szCs w:val="22"/>
        </w:rPr>
        <w:t>erodes service quality</w:t>
      </w:r>
      <w:r w:rsidR="004C27A5" w:rsidRPr="00CA74CC">
        <w:rPr>
          <w:szCs w:val="22"/>
        </w:rPr>
        <w:t xml:space="preserve"> and</w:t>
      </w:r>
      <w:r w:rsidRPr="00CA74CC">
        <w:rPr>
          <w:szCs w:val="22"/>
        </w:rPr>
        <w:t xml:space="preserve"> can develop </w:t>
      </w:r>
      <w:r w:rsidR="00DD4A2F" w:rsidRPr="00CA74CC">
        <w:rPr>
          <w:szCs w:val="22"/>
        </w:rPr>
        <w:t xml:space="preserve">into </w:t>
      </w:r>
      <w:r w:rsidRPr="00CA74CC">
        <w:rPr>
          <w:szCs w:val="22"/>
        </w:rPr>
        <w:t xml:space="preserve">a </w:t>
      </w:r>
      <w:r w:rsidR="007741EC" w:rsidRPr="00CA74CC">
        <w:rPr>
          <w:szCs w:val="22"/>
        </w:rPr>
        <w:t>self-fulfilling</w:t>
      </w:r>
      <w:r w:rsidRPr="00CA74CC">
        <w:rPr>
          <w:szCs w:val="22"/>
        </w:rPr>
        <w:t xml:space="preserve"> </w:t>
      </w:r>
      <w:r w:rsidR="00DD4A2F" w:rsidRPr="00CA74CC">
        <w:rPr>
          <w:szCs w:val="22"/>
        </w:rPr>
        <w:t>cycle of</w:t>
      </w:r>
      <w:r w:rsidRPr="00CA74CC">
        <w:rPr>
          <w:szCs w:val="22"/>
        </w:rPr>
        <w:t xml:space="preserve"> low</w:t>
      </w:r>
      <w:r w:rsidR="00180C6C" w:rsidRPr="00CA74CC">
        <w:rPr>
          <w:szCs w:val="22"/>
        </w:rPr>
        <w:t>er economic potential and increased</w:t>
      </w:r>
      <w:r w:rsidRPr="00CA74CC">
        <w:rPr>
          <w:szCs w:val="22"/>
        </w:rPr>
        <w:t xml:space="preserve"> risk </w:t>
      </w:r>
      <w:r w:rsidR="004540AF" w:rsidRPr="00CA74CC">
        <w:rPr>
          <w:szCs w:val="22"/>
        </w:rPr>
        <w:t>that</w:t>
      </w:r>
      <w:r w:rsidR="00180C6C" w:rsidRPr="00CA74CC">
        <w:rPr>
          <w:szCs w:val="22"/>
        </w:rPr>
        <w:t xml:space="preserve"> </w:t>
      </w:r>
      <w:r w:rsidR="00DD4A2F" w:rsidRPr="00CA74CC">
        <w:rPr>
          <w:szCs w:val="22"/>
        </w:rPr>
        <w:t>reduces the chance of achieving a successful transformation</w:t>
      </w:r>
      <w:r w:rsidRPr="00CA74CC">
        <w:rPr>
          <w:szCs w:val="22"/>
        </w:rPr>
        <w:t xml:space="preserve"> (Gebauer et al., 20</w:t>
      </w:r>
      <w:r w:rsidR="00DD4A2F" w:rsidRPr="00CA74CC">
        <w:rPr>
          <w:szCs w:val="22"/>
        </w:rPr>
        <w:t xml:space="preserve">05). The service business model </w:t>
      </w:r>
      <w:r w:rsidRPr="00CA74CC">
        <w:rPr>
          <w:szCs w:val="22"/>
        </w:rPr>
        <w:t xml:space="preserve">changes from </w:t>
      </w:r>
      <w:r w:rsidR="00180C6C" w:rsidRPr="00CA74CC">
        <w:rPr>
          <w:szCs w:val="22"/>
        </w:rPr>
        <w:t xml:space="preserve">a focus on </w:t>
      </w:r>
      <w:r w:rsidRPr="00CA74CC">
        <w:rPr>
          <w:szCs w:val="22"/>
        </w:rPr>
        <w:t>transaction</w:t>
      </w:r>
      <w:r w:rsidR="00180C6C" w:rsidRPr="00CA74CC">
        <w:rPr>
          <w:szCs w:val="22"/>
        </w:rPr>
        <w:t>s</w:t>
      </w:r>
      <w:r w:rsidRPr="00CA74CC">
        <w:rPr>
          <w:szCs w:val="22"/>
        </w:rPr>
        <w:t xml:space="preserve"> to </w:t>
      </w:r>
      <w:r w:rsidR="0003063C" w:rsidRPr="00CA74CC">
        <w:rPr>
          <w:szCs w:val="22"/>
        </w:rPr>
        <w:t xml:space="preserve">relationships </w:t>
      </w:r>
      <w:r w:rsidR="004C27A5" w:rsidRPr="00CA74CC">
        <w:rPr>
          <w:szCs w:val="22"/>
        </w:rPr>
        <w:t xml:space="preserve">and </w:t>
      </w:r>
      <w:r w:rsidR="0003063C" w:rsidRPr="00CA74CC">
        <w:rPr>
          <w:szCs w:val="22"/>
        </w:rPr>
        <w:t>appear</w:t>
      </w:r>
      <w:r w:rsidR="004C27A5" w:rsidRPr="00CA74CC">
        <w:rPr>
          <w:szCs w:val="22"/>
        </w:rPr>
        <w:t>s</w:t>
      </w:r>
      <w:r w:rsidRPr="00CA74CC">
        <w:rPr>
          <w:szCs w:val="22"/>
        </w:rPr>
        <w:t xml:space="preserve"> di</w:t>
      </w:r>
      <w:r w:rsidR="00DD4A2F" w:rsidRPr="00CA74CC">
        <w:rPr>
          <w:szCs w:val="22"/>
        </w:rPr>
        <w:t>fficult and slow to implement</w:t>
      </w:r>
      <w:r w:rsidRPr="00CA74CC">
        <w:rPr>
          <w:szCs w:val="22"/>
        </w:rPr>
        <w:t xml:space="preserve"> in the larger </w:t>
      </w:r>
      <w:r w:rsidR="002D79C7" w:rsidRPr="00CA74CC">
        <w:rPr>
          <w:szCs w:val="22"/>
        </w:rPr>
        <w:t xml:space="preserve">and </w:t>
      </w:r>
      <w:r w:rsidRPr="00CA74CC">
        <w:rPr>
          <w:szCs w:val="22"/>
        </w:rPr>
        <w:t>more complex organisations</w:t>
      </w:r>
      <w:r w:rsidR="00CF20F5" w:rsidRPr="00CA74CC">
        <w:rPr>
          <w:szCs w:val="22"/>
        </w:rPr>
        <w:t xml:space="preserve"> (Oliva and Kallenberg 2003). </w:t>
      </w:r>
      <w:r w:rsidR="00DD4A2F" w:rsidRPr="00CA74CC">
        <w:rPr>
          <w:szCs w:val="22"/>
        </w:rPr>
        <w:t>D</w:t>
      </w:r>
      <w:r w:rsidR="00180C6C" w:rsidRPr="00CA74CC">
        <w:rPr>
          <w:szCs w:val="22"/>
        </w:rPr>
        <w:t xml:space="preserve">eveloping new capabilities will necessarily divert financial and managerial resources </w:t>
      </w:r>
      <w:r w:rsidR="002D79C7" w:rsidRPr="00CA74CC">
        <w:rPr>
          <w:szCs w:val="22"/>
        </w:rPr>
        <w:t xml:space="preserve">away </w:t>
      </w:r>
      <w:r w:rsidR="00180C6C" w:rsidRPr="00CA74CC">
        <w:rPr>
          <w:szCs w:val="22"/>
        </w:rPr>
        <w:t xml:space="preserve">from </w:t>
      </w:r>
      <w:r w:rsidR="002D79C7" w:rsidRPr="00CA74CC">
        <w:rPr>
          <w:szCs w:val="22"/>
        </w:rPr>
        <w:t xml:space="preserve">the </w:t>
      </w:r>
      <w:r w:rsidR="007741EC" w:rsidRPr="00CA74CC">
        <w:rPr>
          <w:szCs w:val="22"/>
        </w:rPr>
        <w:t>manufacturing and development of</w:t>
      </w:r>
      <w:r w:rsidR="002D79C7" w:rsidRPr="00CA74CC">
        <w:rPr>
          <w:szCs w:val="22"/>
        </w:rPr>
        <w:t xml:space="preserve"> </w:t>
      </w:r>
      <w:r w:rsidR="00180C6C" w:rsidRPr="00CA74CC">
        <w:rPr>
          <w:szCs w:val="22"/>
        </w:rPr>
        <w:t>new product</w:t>
      </w:r>
      <w:r w:rsidR="0003063C" w:rsidRPr="00CA74CC">
        <w:rPr>
          <w:szCs w:val="22"/>
        </w:rPr>
        <w:t>s</w:t>
      </w:r>
      <w:r w:rsidR="002D79C7" w:rsidRPr="00CA74CC">
        <w:rPr>
          <w:szCs w:val="22"/>
        </w:rPr>
        <w:t>,</w:t>
      </w:r>
      <w:r w:rsidR="00180C6C" w:rsidRPr="00CA74CC">
        <w:rPr>
          <w:szCs w:val="22"/>
        </w:rPr>
        <w:t xml:space="preserve"> the traditional sources of competitive advantage for the organisation (Oliva and Kallenberg 2003).     </w:t>
      </w:r>
    </w:p>
    <w:p w14:paraId="417263B9" w14:textId="77777777" w:rsidR="004C1AC5" w:rsidRPr="00CA74CC" w:rsidRDefault="002A2883" w:rsidP="00037CBE">
      <w:pPr>
        <w:spacing w:line="480" w:lineRule="auto"/>
        <w:rPr>
          <w:szCs w:val="22"/>
        </w:rPr>
      </w:pPr>
      <w:r w:rsidRPr="00CA74CC">
        <w:rPr>
          <w:szCs w:val="22"/>
        </w:rPr>
        <w:t xml:space="preserve"> </w:t>
      </w:r>
      <w:r w:rsidR="00180C6C" w:rsidRPr="00CA74CC">
        <w:rPr>
          <w:szCs w:val="22"/>
        </w:rPr>
        <w:t xml:space="preserve">       </w:t>
      </w:r>
    </w:p>
    <w:p w14:paraId="5C9ED1DC" w14:textId="630C23C3" w:rsidR="00B35766" w:rsidRPr="00CA74CC" w:rsidRDefault="0003063C" w:rsidP="00037CBE">
      <w:pPr>
        <w:spacing w:line="480" w:lineRule="auto"/>
        <w:rPr>
          <w:szCs w:val="22"/>
        </w:rPr>
      </w:pPr>
      <w:r w:rsidRPr="00CA74CC">
        <w:rPr>
          <w:szCs w:val="22"/>
        </w:rPr>
        <w:t>The l</w:t>
      </w:r>
      <w:r w:rsidR="002A2883" w:rsidRPr="00CA74CC">
        <w:rPr>
          <w:szCs w:val="22"/>
        </w:rPr>
        <w:t>iterature provides different transformational fram</w:t>
      </w:r>
      <w:r w:rsidRPr="00CA74CC">
        <w:rPr>
          <w:szCs w:val="22"/>
        </w:rPr>
        <w:t>eworks for</w:t>
      </w:r>
      <w:r w:rsidR="002A2883" w:rsidRPr="00CA74CC">
        <w:rPr>
          <w:szCs w:val="22"/>
        </w:rPr>
        <w:t xml:space="preserve"> the firm</w:t>
      </w:r>
      <w:r w:rsidRPr="00CA74CC">
        <w:rPr>
          <w:szCs w:val="22"/>
        </w:rPr>
        <w:t xml:space="preserve"> as it</w:t>
      </w:r>
      <w:r w:rsidR="002A2883" w:rsidRPr="00CA74CC">
        <w:rPr>
          <w:szCs w:val="22"/>
        </w:rPr>
        <w:t xml:space="preserve"> moves from the un-servitized to the servitized state. Oliva and Kallenberg (2003) propose a structured progressive step-by-step approach towards servitization with the provider taking the initiative</w:t>
      </w:r>
      <w:r w:rsidR="007741EC" w:rsidRPr="00CA74CC">
        <w:rPr>
          <w:szCs w:val="22"/>
        </w:rPr>
        <w:t xml:space="preserve">. This includes identifying potential </w:t>
      </w:r>
      <w:r w:rsidR="002A2883" w:rsidRPr="00CA74CC">
        <w:rPr>
          <w:szCs w:val="22"/>
        </w:rPr>
        <w:t>services</w:t>
      </w:r>
      <w:r w:rsidR="007741EC" w:rsidRPr="00CA74CC">
        <w:rPr>
          <w:szCs w:val="22"/>
        </w:rPr>
        <w:t xml:space="preserve"> to offer</w:t>
      </w:r>
      <w:r w:rsidR="002A2883" w:rsidRPr="00CA74CC">
        <w:rPr>
          <w:szCs w:val="22"/>
        </w:rPr>
        <w:t>, progressively ent</w:t>
      </w:r>
      <w:r w:rsidR="002D79C7" w:rsidRPr="00CA74CC">
        <w:rPr>
          <w:szCs w:val="22"/>
        </w:rPr>
        <w:t>ering the service market of the</w:t>
      </w:r>
      <w:r w:rsidR="007741EC" w:rsidRPr="00CA74CC">
        <w:rPr>
          <w:szCs w:val="22"/>
        </w:rPr>
        <w:t xml:space="preserve"> installed product base</w:t>
      </w:r>
      <w:r w:rsidR="002A2883" w:rsidRPr="00CA74CC">
        <w:rPr>
          <w:szCs w:val="22"/>
        </w:rPr>
        <w:t xml:space="preserve">, extending </w:t>
      </w:r>
      <w:r w:rsidR="007741EC" w:rsidRPr="00CA74CC">
        <w:rPr>
          <w:szCs w:val="22"/>
        </w:rPr>
        <w:t xml:space="preserve">the firms offering to include servicing </w:t>
      </w:r>
      <w:r w:rsidR="002A2883" w:rsidRPr="00CA74CC">
        <w:rPr>
          <w:szCs w:val="22"/>
        </w:rPr>
        <w:t>to service equipments supplied by others and finally taking over customer activity</w:t>
      </w:r>
      <w:r w:rsidR="007741EC" w:rsidRPr="00CA74CC">
        <w:rPr>
          <w:szCs w:val="22"/>
        </w:rPr>
        <w:t xml:space="preserve"> to deliver outcome</w:t>
      </w:r>
      <w:r w:rsidR="002A2883" w:rsidRPr="00CA74CC">
        <w:rPr>
          <w:szCs w:val="22"/>
        </w:rPr>
        <w:t xml:space="preserve">. </w:t>
      </w:r>
      <w:r w:rsidR="00D87965" w:rsidRPr="00CA74CC">
        <w:rPr>
          <w:szCs w:val="22"/>
        </w:rPr>
        <w:t xml:space="preserve">Alternatively a more adaptive responsive manner developing increasing levels of service and interaction with the customer can be taken. Here the customer and the supplier move towards servitization together (Martinez et al., 2010). </w:t>
      </w:r>
      <w:r w:rsidR="002A2883" w:rsidRPr="00CA74CC">
        <w:rPr>
          <w:szCs w:val="22"/>
        </w:rPr>
        <w:t xml:space="preserve">Different constructs may be established for product and services delivery that may be delivered to the market separately. Understanding the differences in scope, value and operational characteristics required for product focus, product centered services and services focused operations is viewed as key as differing blends of transactional activities supported by a customer management function is required (Baines et al., 2009). </w:t>
      </w:r>
      <w:r w:rsidR="00B74DBB" w:rsidRPr="00CA74CC">
        <w:rPr>
          <w:szCs w:val="22"/>
        </w:rPr>
        <w:t>F</w:t>
      </w:r>
      <w:r w:rsidR="002A2883" w:rsidRPr="00CA74CC">
        <w:rPr>
          <w:szCs w:val="22"/>
        </w:rPr>
        <w:t>ocused modular networked organisation complete with improved processes to manage resource, knowledge and qualified staff</w:t>
      </w:r>
      <w:r w:rsidR="00B74DBB" w:rsidRPr="00CA74CC">
        <w:rPr>
          <w:szCs w:val="22"/>
        </w:rPr>
        <w:t xml:space="preserve"> </w:t>
      </w:r>
      <w:r w:rsidR="00217CBF" w:rsidRPr="00CA74CC">
        <w:rPr>
          <w:szCs w:val="22"/>
        </w:rPr>
        <w:t xml:space="preserve">can also be employed to improve efficiency </w:t>
      </w:r>
      <w:r w:rsidR="00B74DBB" w:rsidRPr="00CA74CC">
        <w:rPr>
          <w:szCs w:val="22"/>
        </w:rPr>
        <w:t>(Meier et al., 2011)</w:t>
      </w:r>
      <w:r w:rsidR="002A2883" w:rsidRPr="00CA74CC">
        <w:rPr>
          <w:szCs w:val="22"/>
        </w:rPr>
        <w:t xml:space="preserve">. </w:t>
      </w:r>
    </w:p>
    <w:p w14:paraId="304CCB15" w14:textId="77777777" w:rsidR="00B35766" w:rsidRPr="00CA74CC" w:rsidRDefault="00B35766" w:rsidP="00037CBE">
      <w:pPr>
        <w:spacing w:line="480" w:lineRule="auto"/>
        <w:rPr>
          <w:szCs w:val="22"/>
        </w:rPr>
      </w:pPr>
    </w:p>
    <w:p w14:paraId="34196EE4" w14:textId="63C4EDA5" w:rsidR="00EF1678" w:rsidRPr="00CA74CC" w:rsidRDefault="00B35766" w:rsidP="00B35766">
      <w:pPr>
        <w:spacing w:line="480" w:lineRule="auto"/>
        <w:rPr>
          <w:szCs w:val="22"/>
        </w:rPr>
      </w:pPr>
      <w:r w:rsidRPr="00CA74CC">
        <w:rPr>
          <w:szCs w:val="22"/>
        </w:rPr>
        <w:t>It is proposed that more significant change is</w:t>
      </w:r>
      <w:r w:rsidR="002A2883" w:rsidRPr="00CA74CC">
        <w:rPr>
          <w:szCs w:val="22"/>
        </w:rPr>
        <w:t xml:space="preserve"> required to deliver a complex engineering service where the outcome is emergent</w:t>
      </w:r>
      <w:r w:rsidRPr="00CA74CC">
        <w:rPr>
          <w:szCs w:val="22"/>
        </w:rPr>
        <w:t xml:space="preserve"> i.e. unknown or unpredictable at the outset. Such </w:t>
      </w:r>
      <w:r w:rsidR="002A2883" w:rsidRPr="00CA74CC">
        <w:rPr>
          <w:szCs w:val="22"/>
        </w:rPr>
        <w:t xml:space="preserve">service </w:t>
      </w:r>
      <w:r w:rsidRPr="00CA74CC">
        <w:rPr>
          <w:szCs w:val="22"/>
        </w:rPr>
        <w:t>may be delivered</w:t>
      </w:r>
      <w:r w:rsidR="002A2883" w:rsidRPr="00CA74CC">
        <w:rPr>
          <w:szCs w:val="22"/>
        </w:rPr>
        <w:t xml:space="preserve"> by a complex system of interacting business parties</w:t>
      </w:r>
      <w:r w:rsidRPr="00CA74CC">
        <w:rPr>
          <w:szCs w:val="22"/>
        </w:rPr>
        <w:t>,</w:t>
      </w:r>
      <w:r w:rsidR="002A2883" w:rsidRPr="00CA74CC">
        <w:rPr>
          <w:szCs w:val="22"/>
        </w:rPr>
        <w:t xml:space="preserve"> transforming people information and materials and equipment simultaneously</w:t>
      </w:r>
      <w:r w:rsidR="002B7D57" w:rsidRPr="00CA74CC">
        <w:rPr>
          <w:szCs w:val="22"/>
        </w:rPr>
        <w:t xml:space="preserve"> (Ng et al., 2011). Sharing of information and recognizing the shift in risk ownership (Pay &amp; Collins Bent 2008) </w:t>
      </w:r>
      <w:r w:rsidR="002A2883" w:rsidRPr="00CA74CC">
        <w:rPr>
          <w:szCs w:val="22"/>
        </w:rPr>
        <w:t>and delivering transformation in a consistent, stable manner is identified as key to co-creating val</w:t>
      </w:r>
      <w:r w:rsidR="002B7D57" w:rsidRPr="00CA74CC">
        <w:rPr>
          <w:szCs w:val="22"/>
        </w:rPr>
        <w:t xml:space="preserve">ue in partnership with suppliers </w:t>
      </w:r>
      <w:r w:rsidR="002A2883" w:rsidRPr="00CA74CC">
        <w:rPr>
          <w:szCs w:val="22"/>
        </w:rPr>
        <w:t>(Ng et al., 2011).</w:t>
      </w:r>
      <w:r w:rsidR="00B16B94" w:rsidRPr="00CA74CC">
        <w:rPr>
          <w:szCs w:val="22"/>
        </w:rPr>
        <w:t xml:space="preserve"> </w:t>
      </w:r>
      <w:r w:rsidRPr="00CA74CC">
        <w:rPr>
          <w:szCs w:val="22"/>
        </w:rPr>
        <w:t>B</w:t>
      </w:r>
      <w:r w:rsidR="002A2883" w:rsidRPr="00CA74CC">
        <w:rPr>
          <w:szCs w:val="22"/>
        </w:rPr>
        <w:t>oth culture and operations</w:t>
      </w:r>
      <w:r w:rsidR="002A2883" w:rsidRPr="00CA74CC">
        <w:rPr>
          <w:b/>
          <w:szCs w:val="22"/>
        </w:rPr>
        <w:t xml:space="preserve"> </w:t>
      </w:r>
      <w:r w:rsidR="002A2883" w:rsidRPr="00CA74CC">
        <w:rPr>
          <w:szCs w:val="22"/>
        </w:rPr>
        <w:t xml:space="preserve">need to change </w:t>
      </w:r>
      <w:r w:rsidRPr="00CA74CC">
        <w:rPr>
          <w:szCs w:val="22"/>
        </w:rPr>
        <w:t>when firms</w:t>
      </w:r>
      <w:r w:rsidR="002A2883" w:rsidRPr="00CA74CC">
        <w:rPr>
          <w:szCs w:val="22"/>
        </w:rPr>
        <w:t xml:space="preserve"> move towards service</w:t>
      </w:r>
      <w:r w:rsidRPr="00CA74CC">
        <w:rPr>
          <w:szCs w:val="22"/>
        </w:rPr>
        <w:t xml:space="preserve"> provision</w:t>
      </w:r>
      <w:r w:rsidR="002A2883" w:rsidRPr="00CA74CC">
        <w:rPr>
          <w:szCs w:val="22"/>
        </w:rPr>
        <w:t>. Service characteristics including intangibility and customer contact require service employees to display more initiative, t</w:t>
      </w:r>
      <w:r w:rsidRPr="00CA74CC">
        <w:rPr>
          <w:szCs w:val="22"/>
        </w:rPr>
        <w:t>o cope more effectively with</w:t>
      </w:r>
      <w:r w:rsidR="002A2883" w:rsidRPr="00CA74CC">
        <w:rPr>
          <w:szCs w:val="22"/>
        </w:rPr>
        <w:t xml:space="preserve"> stress</w:t>
      </w:r>
      <w:r w:rsidRPr="00CA74CC">
        <w:rPr>
          <w:szCs w:val="22"/>
        </w:rPr>
        <w:t>es placed upon them</w:t>
      </w:r>
      <w:r w:rsidR="002A2883" w:rsidRPr="00CA74CC">
        <w:rPr>
          <w:szCs w:val="22"/>
        </w:rPr>
        <w:t>, to be more interpersonally flexible and sensitive and to be more co-operative than their colleagues who work in manufac</w:t>
      </w:r>
      <w:r w:rsidRPr="00CA74CC">
        <w:rPr>
          <w:szCs w:val="22"/>
        </w:rPr>
        <w:t>turing (Schneider 1995).</w:t>
      </w:r>
      <w:r w:rsidR="00B74DBB" w:rsidRPr="00CA74CC">
        <w:rPr>
          <w:szCs w:val="22"/>
        </w:rPr>
        <w:t xml:space="preserve"> Ng et al., (2011) extend the above themes</w:t>
      </w:r>
      <w:r w:rsidR="002A2883" w:rsidRPr="00CA74CC">
        <w:rPr>
          <w:szCs w:val="22"/>
        </w:rPr>
        <w:t xml:space="preserve"> by proposing the customer and provider organisation, mind-set and culture needs to develop to include cooperative and communicative values reflecting a partnering culture, which encourages reward and communication. A win-win situation is then created by complimentary interdependence (</w:t>
      </w:r>
      <w:r w:rsidR="00217CBF" w:rsidRPr="00CA74CC">
        <w:rPr>
          <w:szCs w:val="22"/>
        </w:rPr>
        <w:t xml:space="preserve">Duffy &amp; Fearne 2004; </w:t>
      </w:r>
      <w:r w:rsidR="002A2883" w:rsidRPr="00CA74CC">
        <w:rPr>
          <w:szCs w:val="22"/>
        </w:rPr>
        <w:t>Ng et al., 2011).</w:t>
      </w:r>
    </w:p>
    <w:p w14:paraId="078CB33E" w14:textId="4EBFFBDE" w:rsidR="00BF0F3D" w:rsidRPr="00CA74CC" w:rsidRDefault="002A2883" w:rsidP="00B35766">
      <w:pPr>
        <w:spacing w:line="480" w:lineRule="auto"/>
        <w:rPr>
          <w:szCs w:val="22"/>
        </w:rPr>
      </w:pPr>
      <w:r w:rsidRPr="00CA74CC">
        <w:rPr>
          <w:szCs w:val="22"/>
        </w:rPr>
        <w:t xml:space="preserve"> </w:t>
      </w:r>
    </w:p>
    <w:p w14:paraId="727CA5D7" w14:textId="77777777" w:rsidR="004D5EC5" w:rsidRDefault="00BF0F3D" w:rsidP="006F5BBC">
      <w:pPr>
        <w:spacing w:line="480" w:lineRule="auto"/>
        <w:rPr>
          <w:szCs w:val="22"/>
        </w:rPr>
      </w:pPr>
      <w:r w:rsidRPr="00CA74CC">
        <w:rPr>
          <w:szCs w:val="22"/>
        </w:rPr>
        <w:t>Service</w:t>
      </w:r>
      <w:r w:rsidR="00EF1678" w:rsidRPr="00CA74CC">
        <w:rPr>
          <w:szCs w:val="22"/>
        </w:rPr>
        <w:t xml:space="preserve"> dominant logic provides</w:t>
      </w:r>
      <w:r w:rsidRPr="00CA74CC">
        <w:rPr>
          <w:szCs w:val="22"/>
        </w:rPr>
        <w:t xml:space="preserve"> a different perspective on business and helps </w:t>
      </w:r>
      <w:r w:rsidR="00EF1678" w:rsidRPr="00CA74CC">
        <w:rPr>
          <w:szCs w:val="22"/>
        </w:rPr>
        <w:t xml:space="preserve">guide action </w:t>
      </w:r>
      <w:r w:rsidRPr="00CA74CC">
        <w:rPr>
          <w:szCs w:val="22"/>
        </w:rPr>
        <w:t>(Vargo and Lusch 2007). Service dominant logic introduces a shift from use of the plural term services,</w:t>
      </w:r>
      <w:r w:rsidRPr="00CA74CC">
        <w:rPr>
          <w:i/>
          <w:szCs w:val="22"/>
        </w:rPr>
        <w:t xml:space="preserve"> </w:t>
      </w:r>
      <w:r w:rsidRPr="00CA74CC">
        <w:rPr>
          <w:szCs w:val="22"/>
        </w:rPr>
        <w:t>reflecting an intangible product to the singular term service that reflects the process of using ones resources for the benefit of another entity (Vargo and Lusch 2007). Vargo (2012) further refined service dominant logic describing the following guiding principles; service is the fundamental basis of exchange; the customer is always a co-creator of value; all economic and social actors are resource integrators; and value is always uniquely and phenomenological determined by the beneficiary. Ng et al</w:t>
      </w:r>
      <w:r w:rsidR="004540AF" w:rsidRPr="00CA74CC">
        <w:rPr>
          <w:szCs w:val="22"/>
        </w:rPr>
        <w:t>.,</w:t>
      </w:r>
      <w:r w:rsidRPr="00CA74CC">
        <w:rPr>
          <w:szCs w:val="22"/>
        </w:rPr>
        <w:t xml:space="preserve"> (2011) </w:t>
      </w:r>
      <w:r w:rsidR="00217CBF" w:rsidRPr="00CA74CC">
        <w:rPr>
          <w:noProof/>
          <w:szCs w:val="22"/>
        </w:rPr>
        <w:t>reflect</w:t>
      </w:r>
      <w:r w:rsidRPr="00CA74CC">
        <w:rPr>
          <w:noProof/>
          <w:szCs w:val="22"/>
        </w:rPr>
        <w:t xml:space="preserve"> the concepts introduced by service dominant logic by highlighting co–creation of value and the need for a dynamic system approach and </w:t>
      </w:r>
      <w:r w:rsidR="00217CBF" w:rsidRPr="00CA74CC">
        <w:rPr>
          <w:szCs w:val="22"/>
        </w:rPr>
        <w:t>introduce</w:t>
      </w:r>
      <w:r w:rsidRPr="00CA74CC">
        <w:rPr>
          <w:szCs w:val="22"/>
        </w:rPr>
        <w:t xml:space="preserve"> a new framework for complex service delivery. This framework shows </w:t>
      </w:r>
      <w:r w:rsidR="00EF1678" w:rsidRPr="00CA74CC">
        <w:rPr>
          <w:szCs w:val="22"/>
        </w:rPr>
        <w:t>that service</w:t>
      </w:r>
      <w:r w:rsidRPr="00CA74CC">
        <w:rPr>
          <w:szCs w:val="22"/>
        </w:rPr>
        <w:t xml:space="preserve"> is delivered by a complex system c</w:t>
      </w:r>
      <w:r w:rsidR="00EF1678" w:rsidRPr="00CA74CC">
        <w:rPr>
          <w:szCs w:val="22"/>
        </w:rPr>
        <w:t>omprised of interacting</w:t>
      </w:r>
      <w:r w:rsidRPr="00CA74CC">
        <w:rPr>
          <w:szCs w:val="22"/>
        </w:rPr>
        <w:t xml:space="preserve"> parties simultaneously transforming people, information and materials and equipment in a consistent, stable manner. </w:t>
      </w:r>
      <w:r w:rsidR="00B35766" w:rsidRPr="00CA74CC">
        <w:rPr>
          <w:szCs w:val="22"/>
        </w:rPr>
        <w:t xml:space="preserve">The term service enterprise is used to describe the complex system of interconnected and interdependent activities undertaken by a diverse network of stakeholders for the achievement of a common significant purpose (Purchase et al., 2011). </w:t>
      </w:r>
    </w:p>
    <w:p w14:paraId="3595CCAC" w14:textId="77777777" w:rsidR="004D5EC5" w:rsidRDefault="004D5EC5" w:rsidP="006F5BBC">
      <w:pPr>
        <w:spacing w:line="480" w:lineRule="auto"/>
        <w:rPr>
          <w:szCs w:val="22"/>
        </w:rPr>
      </w:pPr>
    </w:p>
    <w:p w14:paraId="79A96460" w14:textId="73A60C3D" w:rsidR="004D5EC5" w:rsidRDefault="006F5BBC" w:rsidP="006F5BBC">
      <w:pPr>
        <w:spacing w:line="480" w:lineRule="auto"/>
      </w:pPr>
      <w:r>
        <w:t>In summary</w:t>
      </w:r>
      <w:r w:rsidR="004D5EC5">
        <w:t xml:space="preserve"> literature on servitization is relatively new and the understanding of the phenomenon is developing quickly. Early literature introduces servitization as a ‘value added’ activity where services are added to supplement product already supplied (Vandermerwe &amp; Rada 1988). In support literature proposes that incremental changes are introduced to culture and operations to ensure delivery (Oliva &amp; Kallenberg 2003, Baines et al., 2009). More contempory literature on servitization however employs some of the concepts introduced by Service dominant logic (Vargo &amp; Lusch 2007) and focuses on service rather than product and services describing it as a dynamic activity where value emerges as a result of co-creation between customer, provider and suppliers (Ng et al., 2011). </w:t>
      </w:r>
    </w:p>
    <w:p w14:paraId="4B43589E" w14:textId="0B75C8E0" w:rsidR="00B35766" w:rsidRPr="00CA74CC" w:rsidRDefault="00B35766" w:rsidP="006F5BBC">
      <w:pPr>
        <w:spacing w:line="480" w:lineRule="auto"/>
        <w:rPr>
          <w:szCs w:val="22"/>
        </w:rPr>
      </w:pPr>
    </w:p>
    <w:p w14:paraId="2B4A9CAF" w14:textId="14932140" w:rsidR="002A2883" w:rsidRPr="00CA74CC" w:rsidRDefault="004C1AC5" w:rsidP="00037CBE">
      <w:pPr>
        <w:spacing w:line="480" w:lineRule="auto"/>
        <w:rPr>
          <w:b/>
          <w:szCs w:val="22"/>
        </w:rPr>
      </w:pPr>
      <w:r w:rsidRPr="00CA74CC">
        <w:rPr>
          <w:b/>
          <w:szCs w:val="22"/>
        </w:rPr>
        <w:t xml:space="preserve">3. </w:t>
      </w:r>
      <w:r w:rsidR="002A2883" w:rsidRPr="00CA74CC">
        <w:rPr>
          <w:b/>
          <w:szCs w:val="22"/>
        </w:rPr>
        <w:t>RESEARCH METHOD AND FINDINGS</w:t>
      </w:r>
    </w:p>
    <w:p w14:paraId="6869BF69" w14:textId="77777777" w:rsidR="002A2883" w:rsidRPr="00CA74CC" w:rsidRDefault="002A2883" w:rsidP="00037CBE">
      <w:pPr>
        <w:pStyle w:val="NormalIndent"/>
        <w:spacing w:line="480" w:lineRule="auto"/>
        <w:rPr>
          <w:szCs w:val="22"/>
        </w:rPr>
      </w:pPr>
    </w:p>
    <w:p w14:paraId="35611027" w14:textId="77777777" w:rsidR="00217CBF" w:rsidRPr="00CA74CC" w:rsidRDefault="002A2883" w:rsidP="00037CBE">
      <w:pPr>
        <w:spacing w:line="480" w:lineRule="auto"/>
        <w:rPr>
          <w:szCs w:val="22"/>
        </w:rPr>
      </w:pPr>
      <w:r w:rsidRPr="00CA74CC">
        <w:rPr>
          <w:szCs w:val="22"/>
        </w:rPr>
        <w:t xml:space="preserve">The research adopted a </w:t>
      </w:r>
      <w:r w:rsidR="00217CBF" w:rsidRPr="00CA74CC">
        <w:rPr>
          <w:szCs w:val="22"/>
        </w:rPr>
        <w:t xml:space="preserve">single </w:t>
      </w:r>
      <w:r w:rsidRPr="00CA74CC">
        <w:rPr>
          <w:szCs w:val="22"/>
        </w:rPr>
        <w:t>case study approach as the focus is on a contempory phenomenon within a real life context where an in depth understanding is required.</w:t>
      </w:r>
      <w:r w:rsidR="00217CBF" w:rsidRPr="00CA74CC">
        <w:rPr>
          <w:szCs w:val="22"/>
        </w:rPr>
        <w:t xml:space="preserve"> The interaction between a phenomenon and its context is a good opportunity to better comprehend complex issues (Weick 1979). For Easton (1995) a single case approach, which is very specific to a given situation, is very likely to produce a thorough and in-depth analysis of complex engineering service. </w:t>
      </w:r>
    </w:p>
    <w:p w14:paraId="0BB2247E" w14:textId="47FB645B" w:rsidR="004C1AC5" w:rsidRPr="00CA74CC" w:rsidRDefault="002A2883" w:rsidP="00037CBE">
      <w:pPr>
        <w:spacing w:line="480" w:lineRule="auto"/>
        <w:rPr>
          <w:szCs w:val="22"/>
        </w:rPr>
      </w:pPr>
      <w:r w:rsidRPr="00CA74CC">
        <w:rPr>
          <w:szCs w:val="22"/>
        </w:rPr>
        <w:t xml:space="preserve">The approach was from the perspective of a constructivist reflecting the complexity of the research subject and that individuals view the world through their own framework. This allows for the understanding of both the factual side of the industrial activity and the different perceptions of the individuals within it. The research was qualitative taking the form of semi-structured interviews to gain understanding. The unit of analysis was the provider and key supplier of a complex engineering service where in depth interviews were undertaken with senior managers. </w:t>
      </w:r>
      <w:r w:rsidR="0003063C" w:rsidRPr="00CA74CC">
        <w:rPr>
          <w:szCs w:val="22"/>
        </w:rPr>
        <w:t>Interviews focused on the features and challenges of servitization including value in use, co-creation, and supply-chain and enterprise management (Vargo and Lusch 2007; Ng et al</w:t>
      </w:r>
      <w:r w:rsidR="004540AF" w:rsidRPr="00CA74CC">
        <w:rPr>
          <w:szCs w:val="22"/>
        </w:rPr>
        <w:t>.,</w:t>
      </w:r>
      <w:r w:rsidR="0003063C" w:rsidRPr="00CA74CC">
        <w:rPr>
          <w:szCs w:val="22"/>
        </w:rPr>
        <w:t xml:space="preserve"> 2011; Purchase et al</w:t>
      </w:r>
      <w:r w:rsidR="004540AF" w:rsidRPr="00CA74CC">
        <w:rPr>
          <w:szCs w:val="22"/>
        </w:rPr>
        <w:t>.,</w:t>
      </w:r>
      <w:r w:rsidR="0003063C" w:rsidRPr="00CA74CC">
        <w:rPr>
          <w:szCs w:val="22"/>
        </w:rPr>
        <w:t xml:space="preserve"> 2011). </w:t>
      </w:r>
      <w:r w:rsidRPr="00CA74CC">
        <w:rPr>
          <w:szCs w:val="22"/>
        </w:rPr>
        <w:t>The interviews were recorded and then tra</w:t>
      </w:r>
      <w:r w:rsidR="00D574C1" w:rsidRPr="00CA74CC">
        <w:rPr>
          <w:szCs w:val="22"/>
        </w:rPr>
        <w:t>nscribed and coded. This established</w:t>
      </w:r>
      <w:r w:rsidRPr="00CA74CC">
        <w:rPr>
          <w:szCs w:val="22"/>
        </w:rPr>
        <w:t xml:space="preserve"> six deductive</w:t>
      </w:r>
      <w:r w:rsidR="0003063C" w:rsidRPr="00CA74CC">
        <w:rPr>
          <w:szCs w:val="22"/>
        </w:rPr>
        <w:t>ly derived</w:t>
      </w:r>
      <w:r w:rsidR="004540AF" w:rsidRPr="00CA74CC">
        <w:rPr>
          <w:szCs w:val="22"/>
        </w:rPr>
        <w:t xml:space="preserve"> categories of issues raised, </w:t>
      </w:r>
      <w:r w:rsidRPr="00CA74CC">
        <w:rPr>
          <w:szCs w:val="22"/>
        </w:rPr>
        <w:t>Servitisation (raised 34 times); Skills (20); Customer and Value in use (29); Co-creation (15); Suppliers (16); Enterprise</w:t>
      </w:r>
      <w:r w:rsidR="00D574C1" w:rsidRPr="00CA74CC">
        <w:rPr>
          <w:szCs w:val="22"/>
        </w:rPr>
        <w:t xml:space="preserve"> (15). A second set of</w:t>
      </w:r>
      <w:r w:rsidRPr="00CA74CC">
        <w:rPr>
          <w:szCs w:val="22"/>
        </w:rPr>
        <w:t xml:space="preserve"> categories </w:t>
      </w:r>
      <w:r w:rsidR="00D574C1" w:rsidRPr="00CA74CC">
        <w:rPr>
          <w:szCs w:val="22"/>
        </w:rPr>
        <w:t xml:space="preserve">inductively </w:t>
      </w:r>
      <w:r w:rsidRPr="00CA74CC">
        <w:rPr>
          <w:szCs w:val="22"/>
        </w:rPr>
        <w:t xml:space="preserve">established from </w:t>
      </w:r>
      <w:r w:rsidR="00EF1678" w:rsidRPr="00CA74CC">
        <w:rPr>
          <w:szCs w:val="22"/>
        </w:rPr>
        <w:t>issues repeatedly</w:t>
      </w:r>
      <w:r w:rsidRPr="00CA74CC">
        <w:rPr>
          <w:szCs w:val="22"/>
        </w:rPr>
        <w:t xml:space="preserve"> raised </w:t>
      </w:r>
      <w:r w:rsidR="00EF1678" w:rsidRPr="00CA74CC">
        <w:rPr>
          <w:szCs w:val="22"/>
        </w:rPr>
        <w:t>by interviewees include</w:t>
      </w:r>
      <w:r w:rsidR="00EF51C9" w:rsidRPr="00CA74CC">
        <w:rPr>
          <w:szCs w:val="22"/>
        </w:rPr>
        <w:t>d</w:t>
      </w:r>
      <w:r w:rsidR="00EF1678" w:rsidRPr="00CA74CC">
        <w:rPr>
          <w:szCs w:val="22"/>
        </w:rPr>
        <w:t>:</w:t>
      </w:r>
      <w:r w:rsidRPr="00CA74CC">
        <w:rPr>
          <w:szCs w:val="22"/>
        </w:rPr>
        <w:t xml:space="preserve"> Culture and organisation (92); Contract (58); Performance (59); Cost (48); Equipment failures (33); Design (26). Analysis of data and comparison between individual interview findings and </w:t>
      </w:r>
      <w:r w:rsidR="001423C6" w:rsidRPr="00CA74CC">
        <w:rPr>
          <w:szCs w:val="22"/>
        </w:rPr>
        <w:t>cross-functional</w:t>
      </w:r>
      <w:r w:rsidRPr="00CA74CC">
        <w:rPr>
          <w:szCs w:val="22"/>
        </w:rPr>
        <w:t xml:space="preserve"> and cross company</w:t>
      </w:r>
      <w:r w:rsidR="001A4DCE" w:rsidRPr="00CA74CC">
        <w:rPr>
          <w:szCs w:val="22"/>
        </w:rPr>
        <w:t xml:space="preserve"> synthesis was </w:t>
      </w:r>
      <w:r w:rsidR="00D34739" w:rsidRPr="00CA74CC">
        <w:rPr>
          <w:szCs w:val="22"/>
        </w:rPr>
        <w:t xml:space="preserve">undertaken. </w:t>
      </w:r>
      <w:r w:rsidR="00EE3BC5" w:rsidRPr="00CA74CC">
        <w:rPr>
          <w:szCs w:val="22"/>
        </w:rPr>
        <w:t>All interviewees confirmed that transformation from offering and delivering a product to offering and delivering a service is difficult and slow. The transformation was considered especially difficult due to the complexity of service and size and interdependence of the organisations involved in the activity. Each interviewee understood the concept of servitisation, directly relating it to the availability contract between the provider and their end customer and recognised the effort his o</w:t>
      </w:r>
      <w:r w:rsidR="00311DEC" w:rsidRPr="00CA74CC">
        <w:rPr>
          <w:szCs w:val="22"/>
        </w:rPr>
        <w:t>r her respective management</w:t>
      </w:r>
      <w:r w:rsidR="00EE3BC5" w:rsidRPr="00CA74CC">
        <w:rPr>
          <w:szCs w:val="22"/>
        </w:rPr>
        <w:t xml:space="preserve"> and employees were making regarding this subject. At the provider</w:t>
      </w:r>
      <w:r w:rsidR="00EF1678" w:rsidRPr="00CA74CC">
        <w:rPr>
          <w:szCs w:val="22"/>
        </w:rPr>
        <w:t>,</w:t>
      </w:r>
      <w:r w:rsidR="00EE3BC5" w:rsidRPr="00CA74CC">
        <w:rPr>
          <w:szCs w:val="22"/>
        </w:rPr>
        <w:t xml:space="preserve"> interviewees </w:t>
      </w:r>
      <w:r w:rsidR="00EF1678" w:rsidRPr="00CA74CC">
        <w:rPr>
          <w:szCs w:val="22"/>
        </w:rPr>
        <w:t>stated that their organisation wa</w:t>
      </w:r>
      <w:r w:rsidR="00EE3BC5" w:rsidRPr="00CA74CC">
        <w:rPr>
          <w:szCs w:val="22"/>
        </w:rPr>
        <w:t>s currently undergoing a significant transformation moving from product to both product and service provision. This was characterised as slow and difficult with one of the interviewee’s suggesting that despite being three years into the process they were only now reaching critical mass in understanding the nature of the change.</w:t>
      </w:r>
    </w:p>
    <w:p w14:paraId="7DBB8C50" w14:textId="77777777" w:rsidR="001A4DCE" w:rsidRPr="00CA74CC" w:rsidRDefault="00EE3BC5" w:rsidP="00037CBE">
      <w:pPr>
        <w:spacing w:line="480" w:lineRule="auto"/>
        <w:rPr>
          <w:szCs w:val="22"/>
        </w:rPr>
      </w:pPr>
      <w:r w:rsidRPr="00CA74CC">
        <w:rPr>
          <w:szCs w:val="22"/>
        </w:rPr>
        <w:t xml:space="preserve"> </w:t>
      </w:r>
    </w:p>
    <w:p w14:paraId="0B796F79" w14:textId="1F02D5F8" w:rsidR="00EE3BC5" w:rsidRPr="00CA74CC" w:rsidRDefault="00EE3BC5" w:rsidP="00037CBE">
      <w:pPr>
        <w:spacing w:line="480" w:lineRule="auto"/>
        <w:rPr>
          <w:b/>
          <w:szCs w:val="22"/>
        </w:rPr>
      </w:pPr>
      <w:r w:rsidRPr="00CA74CC">
        <w:rPr>
          <w:i/>
          <w:szCs w:val="22"/>
        </w:rPr>
        <w:t xml:space="preserve">“I think we are at the point where we have two equal camps. Half still in design and make world and thinks the job stops when it leaves the factory and then the other half of the business which is trying to get more recognition, more understanding and therefore more emphasis on changing </w:t>
      </w:r>
      <w:r w:rsidR="00FA05DD" w:rsidRPr="00CA74CC">
        <w:rPr>
          <w:i/>
          <w:szCs w:val="22"/>
        </w:rPr>
        <w:t>behavior</w:t>
      </w:r>
      <w:r w:rsidRPr="00CA74CC">
        <w:rPr>
          <w:i/>
          <w:szCs w:val="22"/>
        </w:rPr>
        <w:t xml:space="preserve">, process and culture we need to effectively build a service.”  </w:t>
      </w:r>
      <w:r w:rsidRPr="00CA74CC">
        <w:rPr>
          <w:szCs w:val="22"/>
        </w:rPr>
        <w:t xml:space="preserve">Provider. </w:t>
      </w:r>
    </w:p>
    <w:p w14:paraId="1A244D70" w14:textId="77777777" w:rsidR="001A4DCE" w:rsidRPr="00CA74CC" w:rsidRDefault="001A4DCE" w:rsidP="00037CBE">
      <w:pPr>
        <w:spacing w:line="480" w:lineRule="auto"/>
        <w:rPr>
          <w:szCs w:val="22"/>
        </w:rPr>
      </w:pPr>
    </w:p>
    <w:p w14:paraId="4CB62390" w14:textId="5776B676" w:rsidR="00EE3BC5" w:rsidRPr="00CA74CC" w:rsidRDefault="00311DEC" w:rsidP="00037CBE">
      <w:pPr>
        <w:spacing w:line="480" w:lineRule="auto"/>
        <w:rPr>
          <w:szCs w:val="22"/>
        </w:rPr>
      </w:pPr>
      <w:r w:rsidRPr="00CA74CC">
        <w:rPr>
          <w:szCs w:val="22"/>
        </w:rPr>
        <w:t>Significantly all interviewee</w:t>
      </w:r>
      <w:r w:rsidR="00EE3BC5" w:rsidRPr="00CA74CC">
        <w:rPr>
          <w:szCs w:val="22"/>
        </w:rPr>
        <w:t xml:space="preserve">s repeatedly raised the same underlying issues: contracting (58 times); culture and organisation (92 times); performance (59 times); design and related equipment failures (59 times); and customer </w:t>
      </w:r>
      <w:r w:rsidR="00FA05DD" w:rsidRPr="00CA74CC">
        <w:rPr>
          <w:szCs w:val="22"/>
        </w:rPr>
        <w:t>behavior</w:t>
      </w:r>
      <w:r w:rsidR="004C27A5" w:rsidRPr="00CA74CC">
        <w:rPr>
          <w:szCs w:val="22"/>
        </w:rPr>
        <w:t xml:space="preserve"> (29 times). These concerns</w:t>
      </w:r>
      <w:r w:rsidR="00EE3BC5" w:rsidRPr="00CA74CC">
        <w:rPr>
          <w:szCs w:val="22"/>
        </w:rPr>
        <w:t xml:space="preserve"> </w:t>
      </w:r>
      <w:r w:rsidR="00666303" w:rsidRPr="00CA74CC">
        <w:rPr>
          <w:szCs w:val="22"/>
        </w:rPr>
        <w:t>are captured</w:t>
      </w:r>
      <w:r w:rsidR="00EE3BC5" w:rsidRPr="00CA74CC">
        <w:rPr>
          <w:szCs w:val="22"/>
        </w:rPr>
        <w:t xml:space="preserve"> in more detail</w:t>
      </w:r>
      <w:r w:rsidR="00666303" w:rsidRPr="00CA74CC">
        <w:rPr>
          <w:szCs w:val="22"/>
        </w:rPr>
        <w:t xml:space="preserve"> below</w:t>
      </w:r>
      <w:r w:rsidR="00EE3BC5" w:rsidRPr="00CA74CC">
        <w:rPr>
          <w:szCs w:val="22"/>
        </w:rPr>
        <w:t xml:space="preserve">. </w:t>
      </w:r>
    </w:p>
    <w:p w14:paraId="39F39A77" w14:textId="77777777" w:rsidR="00666303" w:rsidRPr="00CA74CC" w:rsidRDefault="00666303" w:rsidP="00037CBE">
      <w:pPr>
        <w:spacing w:line="480" w:lineRule="auto"/>
        <w:rPr>
          <w:szCs w:val="22"/>
        </w:rPr>
      </w:pPr>
    </w:p>
    <w:p w14:paraId="1E4E5D7B" w14:textId="7383408A" w:rsidR="00EE3BC5" w:rsidRPr="00CA74CC" w:rsidRDefault="00EE3BC5" w:rsidP="00037CBE">
      <w:pPr>
        <w:spacing w:line="480" w:lineRule="auto"/>
        <w:rPr>
          <w:b/>
          <w:szCs w:val="22"/>
        </w:rPr>
      </w:pPr>
      <w:r w:rsidRPr="00CA74CC">
        <w:rPr>
          <w:szCs w:val="22"/>
        </w:rPr>
        <w:t>Contracting, organisation and culture</w:t>
      </w:r>
      <w:r w:rsidRPr="00CA74CC">
        <w:rPr>
          <w:b/>
          <w:szCs w:val="22"/>
        </w:rPr>
        <w:t xml:space="preserve"> </w:t>
      </w:r>
      <w:r w:rsidRPr="00CA74CC">
        <w:rPr>
          <w:szCs w:val="22"/>
        </w:rPr>
        <w:t>were all raised as concerns and areas that need to be further addressed in order to progress with the transformation.</w:t>
      </w:r>
      <w:r w:rsidRPr="00CA74CC">
        <w:rPr>
          <w:b/>
          <w:szCs w:val="22"/>
        </w:rPr>
        <w:t xml:space="preserve"> </w:t>
      </w:r>
      <w:r w:rsidRPr="00CA74CC">
        <w:rPr>
          <w:szCs w:val="22"/>
        </w:rPr>
        <w:t>All interviewees considered that existing contracting</w:t>
      </w:r>
      <w:r w:rsidRPr="00CA74CC">
        <w:rPr>
          <w:b/>
          <w:szCs w:val="22"/>
        </w:rPr>
        <w:t xml:space="preserve"> </w:t>
      </w:r>
      <w:r w:rsidRPr="00CA74CC">
        <w:rPr>
          <w:szCs w:val="22"/>
        </w:rPr>
        <w:t>practices</w:t>
      </w:r>
      <w:r w:rsidRPr="00CA74CC">
        <w:rPr>
          <w:b/>
          <w:szCs w:val="22"/>
        </w:rPr>
        <w:t xml:space="preserve"> </w:t>
      </w:r>
      <w:r w:rsidRPr="00CA74CC">
        <w:rPr>
          <w:szCs w:val="22"/>
        </w:rPr>
        <w:t>did not reflect the new service business model. Contracts were considered product rather than service oriented and did not sufficiently reflect the fact that the commercial and operational risk had now transferred from the operator to the provider. This was viewed as hindering the move to a more flexible responsive customer culture. The existing contracts were also thought to be too short in duration making it difficult to gain investment approvals against required design change, as pay back periods were too short. It was also felt that the contracts did not reflect the interdependence between stakeholders and did not include sufficient shared objectives required to drive optimal co-creation and continuous improvement of financial r</w:t>
      </w:r>
      <w:r w:rsidR="00311DEC" w:rsidRPr="00CA74CC">
        <w:rPr>
          <w:szCs w:val="22"/>
        </w:rPr>
        <w:t>esults. Furthermore interviewee</w:t>
      </w:r>
      <w:r w:rsidRPr="00CA74CC">
        <w:rPr>
          <w:szCs w:val="22"/>
        </w:rPr>
        <w:t>s believed their organisations are complex and remain functionally strong even though initiatives were in place to improve flow of activities across boundaries. The f</w:t>
      </w:r>
      <w:r w:rsidR="00666303" w:rsidRPr="00CA74CC">
        <w:rPr>
          <w:szCs w:val="22"/>
        </w:rPr>
        <w:t>unctional divisions and</w:t>
      </w:r>
      <w:r w:rsidRPr="00CA74CC">
        <w:rPr>
          <w:szCs w:val="22"/>
        </w:rPr>
        <w:t xml:space="preserve"> culture were viewed as stifling positive responsiveness to customer requests with the </w:t>
      </w:r>
      <w:r w:rsidR="00EF1678" w:rsidRPr="00CA74CC">
        <w:rPr>
          <w:szCs w:val="22"/>
        </w:rPr>
        <w:t>strength of the organizational functional divisions</w:t>
      </w:r>
      <w:r w:rsidRPr="00CA74CC">
        <w:rPr>
          <w:szCs w:val="22"/>
        </w:rPr>
        <w:t xml:space="preserve"> the reason for slow flow of product and a</w:t>
      </w:r>
      <w:r w:rsidR="00311DEC" w:rsidRPr="00CA74CC">
        <w:rPr>
          <w:szCs w:val="22"/>
        </w:rPr>
        <w:t>ctivity</w:t>
      </w:r>
      <w:r w:rsidRPr="00CA74CC">
        <w:rPr>
          <w:szCs w:val="22"/>
        </w:rPr>
        <w:t xml:space="preserve"> up and down the supply chain. </w:t>
      </w:r>
      <w:r w:rsidR="00EF1678" w:rsidRPr="00CA74CC">
        <w:rPr>
          <w:szCs w:val="22"/>
        </w:rPr>
        <w:t>The c</w:t>
      </w:r>
      <w:r w:rsidRPr="00CA74CC">
        <w:rPr>
          <w:szCs w:val="22"/>
        </w:rPr>
        <w:t xml:space="preserve">o-creation </w:t>
      </w:r>
      <w:r w:rsidR="00EF1678" w:rsidRPr="00CA74CC">
        <w:rPr>
          <w:szCs w:val="22"/>
        </w:rPr>
        <w:t xml:space="preserve">of value </w:t>
      </w:r>
      <w:r w:rsidRPr="00CA74CC">
        <w:rPr>
          <w:szCs w:val="22"/>
        </w:rPr>
        <w:t xml:space="preserve">was </w:t>
      </w:r>
      <w:r w:rsidR="00EF51C9" w:rsidRPr="00CA74CC">
        <w:rPr>
          <w:szCs w:val="22"/>
        </w:rPr>
        <w:t>recognised</w:t>
      </w:r>
      <w:r w:rsidRPr="00CA74CC">
        <w:rPr>
          <w:szCs w:val="22"/>
        </w:rPr>
        <w:t xml:space="preserve"> </w:t>
      </w:r>
      <w:r w:rsidR="00311DEC" w:rsidRPr="00CA74CC">
        <w:rPr>
          <w:szCs w:val="22"/>
        </w:rPr>
        <w:t>by all the provider interviewee</w:t>
      </w:r>
      <w:r w:rsidRPr="00CA74CC">
        <w:rPr>
          <w:szCs w:val="22"/>
        </w:rPr>
        <w:t>s who felt significant numbers of their employees were working in teams with the customer, either under provider or customer lead. The supplier interviewees advised that their on-goi</w:t>
      </w:r>
      <w:r w:rsidR="001423C6" w:rsidRPr="00CA74CC">
        <w:rPr>
          <w:szCs w:val="22"/>
        </w:rPr>
        <w:t>ng interaction with the in service asset</w:t>
      </w:r>
      <w:r w:rsidRPr="00CA74CC">
        <w:rPr>
          <w:szCs w:val="22"/>
        </w:rPr>
        <w:t xml:space="preserve"> only needed one field representative. They added if they had control of more equipment they would pla</w:t>
      </w:r>
      <w:r w:rsidR="001423C6" w:rsidRPr="00CA74CC">
        <w:rPr>
          <w:szCs w:val="22"/>
        </w:rPr>
        <w:t>ce resource next to the asset</w:t>
      </w:r>
      <w:r w:rsidRPr="00CA74CC">
        <w:rPr>
          <w:szCs w:val="22"/>
        </w:rPr>
        <w:t xml:space="preserve"> that would provide efficiency gains due to expert knowledge being close at hand to </w:t>
      </w:r>
      <w:r w:rsidR="004C1AC5" w:rsidRPr="00CA74CC">
        <w:rPr>
          <w:szCs w:val="22"/>
        </w:rPr>
        <w:t xml:space="preserve">reduce equipment returns. </w:t>
      </w:r>
      <w:r w:rsidRPr="00CA74CC">
        <w:rPr>
          <w:szCs w:val="22"/>
        </w:rPr>
        <w:t xml:space="preserve">The </w:t>
      </w:r>
      <w:r w:rsidR="00311DEC" w:rsidRPr="00CA74CC">
        <w:rPr>
          <w:szCs w:val="22"/>
        </w:rPr>
        <w:t>discussion with the interviewee</w:t>
      </w:r>
      <w:r w:rsidRPr="00CA74CC">
        <w:rPr>
          <w:szCs w:val="22"/>
        </w:rPr>
        <w:t>s provided the understanding that the required culture and co-creation existed with immediacy of action in front office locations where customer and provider staff worked together. When the activity moved to the ba</w:t>
      </w:r>
      <w:r w:rsidR="00EF51C9" w:rsidRPr="00CA74CC">
        <w:rPr>
          <w:szCs w:val="22"/>
        </w:rPr>
        <w:t xml:space="preserve">ck office </w:t>
      </w:r>
      <w:r w:rsidRPr="00CA74CC">
        <w:rPr>
          <w:szCs w:val="22"/>
        </w:rPr>
        <w:t xml:space="preserve">across the greater organisation there was a lesser appreciation of co-creation and willingness to be responsive. </w:t>
      </w:r>
    </w:p>
    <w:p w14:paraId="60B27804" w14:textId="77777777" w:rsidR="004C1AC5" w:rsidRPr="00CA74CC" w:rsidRDefault="004C1AC5" w:rsidP="00037CBE">
      <w:pPr>
        <w:spacing w:line="480" w:lineRule="auto"/>
        <w:rPr>
          <w:szCs w:val="22"/>
        </w:rPr>
      </w:pPr>
    </w:p>
    <w:p w14:paraId="0199650D" w14:textId="490F2F1C" w:rsidR="00CE3761" w:rsidRPr="00CA74CC" w:rsidRDefault="00EE3BC5" w:rsidP="00037CBE">
      <w:pPr>
        <w:spacing w:line="480" w:lineRule="auto"/>
        <w:rPr>
          <w:szCs w:val="22"/>
        </w:rPr>
      </w:pPr>
      <w:r w:rsidRPr="00CA74CC">
        <w:rPr>
          <w:szCs w:val="22"/>
        </w:rPr>
        <w:t>Enterprise management, supplier and performance management were all discussed</w:t>
      </w:r>
      <w:r w:rsidRPr="00CA74CC">
        <w:rPr>
          <w:b/>
          <w:szCs w:val="22"/>
        </w:rPr>
        <w:t xml:space="preserve">. </w:t>
      </w:r>
      <w:r w:rsidR="00311DEC" w:rsidRPr="00CA74CC">
        <w:rPr>
          <w:szCs w:val="22"/>
        </w:rPr>
        <w:t>The provider interviewee</w:t>
      </w:r>
      <w:r w:rsidRPr="00CA74CC">
        <w:rPr>
          <w:szCs w:val="22"/>
        </w:rPr>
        <w:t>s believed the avail</w:t>
      </w:r>
      <w:r w:rsidR="00311DEC" w:rsidRPr="00CA74CC">
        <w:rPr>
          <w:szCs w:val="22"/>
        </w:rPr>
        <w:t>ability and support activity were</w:t>
      </w:r>
      <w:r w:rsidRPr="00CA74CC">
        <w:rPr>
          <w:szCs w:val="22"/>
        </w:rPr>
        <w:t xml:space="preserve"> well managed by a dual headed (provider and customer) project team. However they confirmed that real boundary crossing management did not exist. Sharing of objectives was also un</w:t>
      </w:r>
      <w:r w:rsidR="00311DEC" w:rsidRPr="00CA74CC">
        <w:rPr>
          <w:szCs w:val="22"/>
        </w:rPr>
        <w:t>clear. The supplier interviewee</w:t>
      </w:r>
      <w:r w:rsidRPr="00CA74CC">
        <w:rPr>
          <w:szCs w:val="22"/>
        </w:rPr>
        <w:t>s had limited visibility of the combined provider customer management and suggested improved communication and common objectives would be of benefit.</w:t>
      </w:r>
    </w:p>
    <w:p w14:paraId="2016E31E" w14:textId="77777777" w:rsidR="001A4DCE" w:rsidRPr="00CA74CC" w:rsidRDefault="001A4DCE" w:rsidP="00037CBE">
      <w:pPr>
        <w:pStyle w:val="NormalIndent"/>
        <w:spacing w:line="480" w:lineRule="auto"/>
      </w:pPr>
    </w:p>
    <w:p w14:paraId="219DA787" w14:textId="5B793E83" w:rsidR="00EE3BC5" w:rsidRPr="00CA74CC" w:rsidRDefault="00EE3BC5" w:rsidP="00037CBE">
      <w:pPr>
        <w:spacing w:line="480" w:lineRule="auto"/>
        <w:rPr>
          <w:b/>
          <w:szCs w:val="22"/>
        </w:rPr>
      </w:pPr>
      <w:r w:rsidRPr="00CA74CC">
        <w:rPr>
          <w:i/>
          <w:szCs w:val="22"/>
        </w:rPr>
        <w:t>“Its difficult and maybe too big to manage and I think the way to do it is to have a virtual enterprise and make sure that people in it all have the same objectives from the top to the bottom. It should all be ab</w:t>
      </w:r>
      <w:r w:rsidR="00684504" w:rsidRPr="00CA74CC">
        <w:rPr>
          <w:i/>
          <w:szCs w:val="22"/>
        </w:rPr>
        <w:t>out (operation of the product)</w:t>
      </w:r>
      <w:r w:rsidRPr="00CA74CC">
        <w:rPr>
          <w:i/>
          <w:szCs w:val="22"/>
        </w:rPr>
        <w:t xml:space="preserve">” </w:t>
      </w:r>
      <w:r w:rsidRPr="00CA74CC">
        <w:rPr>
          <w:szCs w:val="22"/>
        </w:rPr>
        <w:t>Supplier.</w:t>
      </w:r>
    </w:p>
    <w:p w14:paraId="00103157" w14:textId="77777777" w:rsidR="004C1AC5" w:rsidRPr="00CA74CC" w:rsidRDefault="004C1AC5" w:rsidP="00037CBE">
      <w:pPr>
        <w:spacing w:line="480" w:lineRule="auto"/>
        <w:rPr>
          <w:szCs w:val="22"/>
        </w:rPr>
      </w:pPr>
    </w:p>
    <w:p w14:paraId="5CE7863C" w14:textId="20CEB5BF" w:rsidR="00EE3BC5" w:rsidRPr="00CA74CC" w:rsidRDefault="00EE3BC5" w:rsidP="00037CBE">
      <w:pPr>
        <w:spacing w:line="480" w:lineRule="auto"/>
        <w:rPr>
          <w:szCs w:val="22"/>
        </w:rPr>
      </w:pPr>
      <w:r w:rsidRPr="00CA74CC">
        <w:rPr>
          <w:szCs w:val="22"/>
        </w:rPr>
        <w:t>All intervi</w:t>
      </w:r>
      <w:r w:rsidR="00311DEC" w:rsidRPr="00CA74CC">
        <w:rPr>
          <w:szCs w:val="22"/>
        </w:rPr>
        <w:t>ewee</w:t>
      </w:r>
      <w:r w:rsidRPr="00CA74CC">
        <w:rPr>
          <w:szCs w:val="22"/>
        </w:rPr>
        <w:t>s were aware of performance measures cascading from the key performance indicators of the main deliverable. They advised tha</w:t>
      </w:r>
      <w:r w:rsidR="00311DEC" w:rsidRPr="00CA74CC">
        <w:rPr>
          <w:szCs w:val="22"/>
        </w:rPr>
        <w:t>t measures cascade down and roll</w:t>
      </w:r>
      <w:r w:rsidRPr="00CA74CC">
        <w:rPr>
          <w:szCs w:val="22"/>
        </w:rPr>
        <w:t xml:space="preserve"> up through the organisation and the greater supply chain (Nudurupati 2011). Tangible and intangible measures exist incl</w:t>
      </w:r>
      <w:r w:rsidR="004C1AC5" w:rsidRPr="00CA74CC">
        <w:rPr>
          <w:szCs w:val="22"/>
        </w:rPr>
        <w:t xml:space="preserve">uding measures on the customer. </w:t>
      </w:r>
      <w:r w:rsidRPr="00CA74CC">
        <w:rPr>
          <w:szCs w:val="22"/>
        </w:rPr>
        <w:t xml:space="preserve">The provider advised that they agree similar general terms and conditions to their suppliers together with specific statements of work that capture the actual level of service they are seeking on specific equipment. The provider’s procurement team measure supplier’s performance and Key Performance Indicators </w:t>
      </w:r>
      <w:r w:rsidR="00684504" w:rsidRPr="00CA74CC">
        <w:rPr>
          <w:szCs w:val="22"/>
        </w:rPr>
        <w:t>get consolidated to the product</w:t>
      </w:r>
      <w:r w:rsidRPr="00CA74CC">
        <w:rPr>
          <w:szCs w:val="22"/>
        </w:rPr>
        <w:t xml:space="preserve"> level. Poor performance is discussed with the suppliers and any additional costs are minimized and/or absorbed by suppliers. However not every cost associated with disruption and extra effort through the supply chain are captured or recovered. Some availability contracting has been introduced and some suppliers are working either with provider or independently towar</w:t>
      </w:r>
      <w:r w:rsidR="004C1AC5" w:rsidRPr="00CA74CC">
        <w:rPr>
          <w:szCs w:val="22"/>
        </w:rPr>
        <w:t xml:space="preserve">ds reducing equipment failures. </w:t>
      </w:r>
      <w:r w:rsidR="00311DEC" w:rsidRPr="00CA74CC">
        <w:rPr>
          <w:szCs w:val="22"/>
        </w:rPr>
        <w:t>The supplier interviewee</w:t>
      </w:r>
      <w:r w:rsidRPr="00CA74CC">
        <w:rPr>
          <w:szCs w:val="22"/>
        </w:rPr>
        <w:t>s recognised that a number of tangible a</w:t>
      </w:r>
      <w:r w:rsidR="00684504" w:rsidRPr="00CA74CC">
        <w:rPr>
          <w:szCs w:val="22"/>
        </w:rPr>
        <w:t>nd intangible k</w:t>
      </w:r>
      <w:r w:rsidRPr="00CA74CC">
        <w:rPr>
          <w:szCs w:val="22"/>
        </w:rPr>
        <w:t>ey performance indicators and specific turnaround times had been flowed down to them from the Provider but did not recognise contract changes reflecting the shift in risk ownership.</w:t>
      </w:r>
    </w:p>
    <w:p w14:paraId="1EB866B6" w14:textId="77777777" w:rsidR="004C1AC5" w:rsidRPr="00CA74CC" w:rsidRDefault="004C1AC5" w:rsidP="00037CBE">
      <w:pPr>
        <w:spacing w:line="480" w:lineRule="auto"/>
        <w:rPr>
          <w:szCs w:val="22"/>
        </w:rPr>
      </w:pPr>
    </w:p>
    <w:p w14:paraId="1AFF6FD8" w14:textId="0FBE533A" w:rsidR="00EE3BC5" w:rsidRPr="00CA74CC" w:rsidRDefault="00EE3BC5" w:rsidP="00037CBE">
      <w:pPr>
        <w:spacing w:line="480" w:lineRule="auto"/>
        <w:rPr>
          <w:b/>
          <w:szCs w:val="22"/>
        </w:rPr>
      </w:pPr>
      <w:r w:rsidRPr="00CA74CC">
        <w:rPr>
          <w:szCs w:val="22"/>
        </w:rPr>
        <w:t>Design and equipment failures appeared at the centre of many operational problems.</w:t>
      </w:r>
      <w:r w:rsidRPr="00CA74CC">
        <w:rPr>
          <w:b/>
          <w:szCs w:val="22"/>
        </w:rPr>
        <w:t xml:space="preserve"> </w:t>
      </w:r>
      <w:r w:rsidR="00311DEC" w:rsidRPr="00CA74CC">
        <w:rPr>
          <w:szCs w:val="22"/>
        </w:rPr>
        <w:t>All interviewee</w:t>
      </w:r>
      <w:r w:rsidRPr="00CA74CC">
        <w:rPr>
          <w:szCs w:val="22"/>
        </w:rPr>
        <w:t>s believed that the equipment designs w</w:t>
      </w:r>
      <w:r w:rsidR="00684504" w:rsidRPr="00CA74CC">
        <w:rPr>
          <w:szCs w:val="22"/>
        </w:rPr>
        <w:t>ere under optimized for</w:t>
      </w:r>
      <w:r w:rsidRPr="00CA74CC">
        <w:rPr>
          <w:szCs w:val="22"/>
        </w:rPr>
        <w:t xml:space="preserve"> through life availability reflecting that they were established for product exchange rather than value in use. The equipment designs are old and redesign difficult to achieve due to the short term contracting, cost of redesign and qualification and the risk averse culture of the organisation.</w:t>
      </w:r>
      <w:r w:rsidR="004C1AC5" w:rsidRPr="00CA74CC">
        <w:rPr>
          <w:b/>
          <w:szCs w:val="22"/>
        </w:rPr>
        <w:t xml:space="preserve"> </w:t>
      </w:r>
      <w:r w:rsidRPr="00CA74CC">
        <w:rPr>
          <w:szCs w:val="22"/>
        </w:rPr>
        <w:t xml:space="preserve">Equipment failures continue at a high rate driven by product design and customer use. This is a concern for the provider as they are now carrying the risk. Assets requiring repair also move slowly through the extended supply </w:t>
      </w:r>
      <w:r w:rsidR="00311DEC" w:rsidRPr="00CA74CC">
        <w:rPr>
          <w:szCs w:val="22"/>
        </w:rPr>
        <w:t>chain. The supplier interviewee</w:t>
      </w:r>
      <w:r w:rsidRPr="00CA74CC">
        <w:rPr>
          <w:szCs w:val="22"/>
        </w:rPr>
        <w:t>s advised that they were subject to manageable turnaround times on repairs. However they regular</w:t>
      </w:r>
      <w:r w:rsidR="00311DEC" w:rsidRPr="00CA74CC">
        <w:rPr>
          <w:szCs w:val="22"/>
        </w:rPr>
        <w:t>ly receive batches of equipment</w:t>
      </w:r>
      <w:r w:rsidRPr="00CA74CC">
        <w:rPr>
          <w:szCs w:val="22"/>
        </w:rPr>
        <w:t xml:space="preserve">s that demand increased flexibility in their work areas. Whilst their processes are capable, large batches of parts for repair can </w:t>
      </w:r>
      <w:r w:rsidR="00FA05DD" w:rsidRPr="00CA74CC">
        <w:rPr>
          <w:szCs w:val="22"/>
        </w:rPr>
        <w:t>overwhelm these areas. This creates</w:t>
      </w:r>
      <w:r w:rsidRPr="00CA74CC">
        <w:rPr>
          <w:szCs w:val="22"/>
        </w:rPr>
        <w:t xml:space="preserve"> extra cost as management add shifts, reallocates resource and move test equipment to meet spikes in demand.</w:t>
      </w:r>
    </w:p>
    <w:p w14:paraId="23148808" w14:textId="77777777" w:rsidR="004C1AC5" w:rsidRPr="00CA74CC" w:rsidRDefault="004C1AC5" w:rsidP="00037CBE">
      <w:pPr>
        <w:spacing w:line="480" w:lineRule="auto"/>
        <w:rPr>
          <w:szCs w:val="22"/>
        </w:rPr>
      </w:pPr>
    </w:p>
    <w:p w14:paraId="7F6669C4" w14:textId="460E1721" w:rsidR="00EE3BC5" w:rsidRPr="00CA74CC" w:rsidRDefault="00EE3BC5" w:rsidP="00037CBE">
      <w:pPr>
        <w:spacing w:line="480" w:lineRule="auto"/>
        <w:rPr>
          <w:szCs w:val="22"/>
        </w:rPr>
      </w:pPr>
      <w:r w:rsidRPr="00CA74CC">
        <w:rPr>
          <w:szCs w:val="22"/>
        </w:rPr>
        <w:t>Value in use</w:t>
      </w:r>
      <w:r w:rsidRPr="00CA74CC">
        <w:rPr>
          <w:b/>
          <w:szCs w:val="22"/>
        </w:rPr>
        <w:t xml:space="preserve"> </w:t>
      </w:r>
      <w:r w:rsidRPr="00CA74CC">
        <w:rPr>
          <w:szCs w:val="22"/>
        </w:rPr>
        <w:t>was understood by all and gave rise to many comments on cu</w:t>
      </w:r>
      <w:r w:rsidR="00666303" w:rsidRPr="00CA74CC">
        <w:rPr>
          <w:szCs w:val="22"/>
        </w:rPr>
        <w:t>stomer created problems. First</w:t>
      </w:r>
      <w:r w:rsidRPr="00CA74CC">
        <w:rPr>
          <w:szCs w:val="22"/>
        </w:rPr>
        <w:t xml:space="preserve"> the end customer is considered a dy</w:t>
      </w:r>
      <w:r w:rsidR="00684504" w:rsidRPr="00CA74CC">
        <w:rPr>
          <w:szCs w:val="22"/>
        </w:rPr>
        <w:t>namic organisation that required the product</w:t>
      </w:r>
      <w:r w:rsidRPr="00CA74CC">
        <w:rPr>
          <w:szCs w:val="22"/>
        </w:rPr>
        <w:t xml:space="preserve"> back in service as soon as possible</w:t>
      </w:r>
      <w:r w:rsidR="00684504" w:rsidRPr="00CA74CC">
        <w:rPr>
          <w:szCs w:val="22"/>
        </w:rPr>
        <w:t xml:space="preserve"> following failure. This could</w:t>
      </w:r>
      <w:r w:rsidRPr="00CA74CC">
        <w:rPr>
          <w:szCs w:val="22"/>
        </w:rPr>
        <w:t xml:space="preserve"> lead to incorrect identification of problems in an attempt to speed </w:t>
      </w:r>
      <w:r w:rsidR="00684504" w:rsidRPr="00CA74CC">
        <w:rPr>
          <w:szCs w:val="22"/>
        </w:rPr>
        <w:t>the repair process. T</w:t>
      </w:r>
      <w:r w:rsidRPr="00CA74CC">
        <w:rPr>
          <w:szCs w:val="22"/>
        </w:rPr>
        <w:t>echni</w:t>
      </w:r>
      <w:r w:rsidR="00684504" w:rsidRPr="00CA74CC">
        <w:rPr>
          <w:szCs w:val="22"/>
        </w:rPr>
        <w:t>cians may replace component parts that were functioning, which gave</w:t>
      </w:r>
      <w:r w:rsidRPr="00CA74CC">
        <w:rPr>
          <w:szCs w:val="22"/>
        </w:rPr>
        <w:t xml:space="preserve"> rise to no fault founds entering the returns system. As the actual cause may not be identified in a timely manner epidemics of equipment failur</w:t>
      </w:r>
      <w:r w:rsidR="00684504" w:rsidRPr="00CA74CC">
        <w:rPr>
          <w:szCs w:val="22"/>
        </w:rPr>
        <w:t>es could</w:t>
      </w:r>
      <w:r w:rsidR="00666303" w:rsidRPr="00CA74CC">
        <w:rPr>
          <w:szCs w:val="22"/>
        </w:rPr>
        <w:t xml:space="preserve"> sometimes arise. Second</w:t>
      </w:r>
      <w:r w:rsidRPr="00CA74CC">
        <w:rPr>
          <w:szCs w:val="22"/>
        </w:rPr>
        <w:t xml:space="preserve"> all believed customer damage to eq</w:t>
      </w:r>
      <w:r w:rsidR="00684504" w:rsidRPr="00CA74CC">
        <w:rPr>
          <w:szCs w:val="22"/>
        </w:rPr>
        <w:t>uipment during operations existed and was</w:t>
      </w:r>
      <w:r w:rsidRPr="00CA74CC">
        <w:rPr>
          <w:szCs w:val="22"/>
        </w:rPr>
        <w:t xml:space="preserve"> the cause of further repair activity and spare</w:t>
      </w:r>
      <w:r w:rsidR="00684504" w:rsidRPr="00CA74CC">
        <w:rPr>
          <w:szCs w:val="22"/>
        </w:rPr>
        <w:t>s</w:t>
      </w:r>
      <w:r w:rsidRPr="00CA74CC">
        <w:rPr>
          <w:szCs w:val="22"/>
        </w:rPr>
        <w:t xml:space="preserve"> provision. </w:t>
      </w:r>
      <w:r w:rsidR="00CD52E0" w:rsidRPr="00CA74CC">
        <w:rPr>
          <w:szCs w:val="22"/>
        </w:rPr>
        <w:t>Changing the actions of the customer users could reduce these failures</w:t>
      </w:r>
      <w:r w:rsidR="00684504" w:rsidRPr="00CA74CC">
        <w:rPr>
          <w:szCs w:val="22"/>
        </w:rPr>
        <w:t>.</w:t>
      </w:r>
    </w:p>
    <w:p w14:paraId="4543191A" w14:textId="63D4174F" w:rsidR="002A2883" w:rsidRPr="00CA74CC" w:rsidRDefault="002A2883" w:rsidP="00037CBE">
      <w:pPr>
        <w:spacing w:line="480" w:lineRule="auto"/>
        <w:rPr>
          <w:szCs w:val="22"/>
        </w:rPr>
      </w:pPr>
    </w:p>
    <w:p w14:paraId="1B4C8183" w14:textId="3058EECA" w:rsidR="00466690" w:rsidRPr="00CA74CC" w:rsidRDefault="002A2883" w:rsidP="00037CBE">
      <w:pPr>
        <w:spacing w:line="480" w:lineRule="auto"/>
        <w:rPr>
          <w:szCs w:val="22"/>
        </w:rPr>
      </w:pPr>
      <w:r w:rsidRPr="00CA74CC">
        <w:rPr>
          <w:szCs w:val="22"/>
        </w:rPr>
        <w:t xml:space="preserve"> </w:t>
      </w:r>
      <w:r w:rsidR="004C1AC5" w:rsidRPr="00CA74CC">
        <w:rPr>
          <w:b/>
          <w:szCs w:val="22"/>
        </w:rPr>
        <w:t xml:space="preserve">4. </w:t>
      </w:r>
      <w:r w:rsidRPr="00CA74CC">
        <w:rPr>
          <w:b/>
          <w:szCs w:val="22"/>
        </w:rPr>
        <w:t>DISCUSSION</w:t>
      </w:r>
    </w:p>
    <w:p w14:paraId="6111519C" w14:textId="77777777" w:rsidR="00466690" w:rsidRPr="00CA74CC" w:rsidRDefault="00466690" w:rsidP="00037CBE">
      <w:pPr>
        <w:pStyle w:val="NormalIndent"/>
        <w:spacing w:line="480" w:lineRule="auto"/>
        <w:rPr>
          <w:szCs w:val="22"/>
        </w:rPr>
      </w:pPr>
    </w:p>
    <w:p w14:paraId="243FB5F4" w14:textId="633348FC" w:rsidR="003C3231" w:rsidRPr="00CA74CC" w:rsidRDefault="00466690" w:rsidP="00037CBE">
      <w:pPr>
        <w:spacing w:line="480" w:lineRule="auto"/>
        <w:rPr>
          <w:szCs w:val="22"/>
        </w:rPr>
      </w:pPr>
      <w:r w:rsidRPr="00CA74CC">
        <w:rPr>
          <w:szCs w:val="22"/>
        </w:rPr>
        <w:t>The case study organisations do not ap</w:t>
      </w:r>
      <w:r w:rsidR="00684504" w:rsidRPr="00CA74CC">
        <w:rPr>
          <w:szCs w:val="22"/>
        </w:rPr>
        <w:t>pear to have adopted a holistic strategic</w:t>
      </w:r>
      <w:r w:rsidRPr="00CA74CC">
        <w:rPr>
          <w:szCs w:val="22"/>
        </w:rPr>
        <w:t xml:space="preserve"> app</w:t>
      </w:r>
      <w:r w:rsidR="00BB3A82" w:rsidRPr="00CA74CC">
        <w:rPr>
          <w:szCs w:val="22"/>
        </w:rPr>
        <w:t>roach to service implementation</w:t>
      </w:r>
      <w:r w:rsidRPr="00CA74CC">
        <w:rPr>
          <w:szCs w:val="22"/>
        </w:rPr>
        <w:t xml:space="preserve"> but have responded to a difficult business situation and directly moved to providing availability contracting by utilising their existing organisation. </w:t>
      </w:r>
      <w:r w:rsidR="00666303" w:rsidRPr="00CA74CC">
        <w:rPr>
          <w:szCs w:val="22"/>
        </w:rPr>
        <w:t>This is</w:t>
      </w:r>
      <w:r w:rsidR="00684504" w:rsidRPr="00CA74CC">
        <w:rPr>
          <w:szCs w:val="22"/>
        </w:rPr>
        <w:t xml:space="preserve"> different</w:t>
      </w:r>
      <w:r w:rsidR="00BB3A82" w:rsidRPr="00CA74CC">
        <w:rPr>
          <w:szCs w:val="22"/>
        </w:rPr>
        <w:t xml:space="preserve"> from the progr</w:t>
      </w:r>
      <w:r w:rsidR="004C27A5" w:rsidRPr="00CA74CC">
        <w:rPr>
          <w:szCs w:val="22"/>
        </w:rPr>
        <w:t>essive transfer to the servitized state</w:t>
      </w:r>
      <w:r w:rsidR="00BB3A82" w:rsidRPr="00CA74CC">
        <w:rPr>
          <w:szCs w:val="22"/>
        </w:rPr>
        <w:t xml:space="preserve"> proposed b</w:t>
      </w:r>
      <w:r w:rsidR="004C27A5" w:rsidRPr="00CA74CC">
        <w:rPr>
          <w:szCs w:val="22"/>
        </w:rPr>
        <w:t xml:space="preserve">y Oliva and Kallenberg (2003) </w:t>
      </w:r>
      <w:r w:rsidR="00684504" w:rsidRPr="00CA74CC">
        <w:rPr>
          <w:szCs w:val="22"/>
        </w:rPr>
        <w:t>and also differs from</w:t>
      </w:r>
      <w:r w:rsidR="00666303" w:rsidRPr="00CA74CC">
        <w:rPr>
          <w:szCs w:val="22"/>
        </w:rPr>
        <w:t xml:space="preserve"> the adaptive approach proposed</w:t>
      </w:r>
      <w:r w:rsidR="00CF20F5" w:rsidRPr="00CA74CC">
        <w:rPr>
          <w:szCs w:val="22"/>
        </w:rPr>
        <w:t xml:space="preserve"> by Martinez et al., (2010)</w:t>
      </w:r>
      <w:r w:rsidR="00684504" w:rsidRPr="00CA74CC">
        <w:rPr>
          <w:szCs w:val="22"/>
        </w:rPr>
        <w:t>, which has potentially exacerbated</w:t>
      </w:r>
      <w:r w:rsidR="00CF20F5" w:rsidRPr="00CA74CC">
        <w:rPr>
          <w:szCs w:val="22"/>
        </w:rPr>
        <w:t xml:space="preserve"> what is a difficul</w:t>
      </w:r>
      <w:r w:rsidR="0076009E" w:rsidRPr="00CA74CC">
        <w:rPr>
          <w:szCs w:val="22"/>
        </w:rPr>
        <w:t>t transformation. I</w:t>
      </w:r>
      <w:r w:rsidR="002D1C18" w:rsidRPr="00CA74CC">
        <w:rPr>
          <w:szCs w:val="22"/>
        </w:rPr>
        <w:t>ncremental changes to culture and operations have been established</w:t>
      </w:r>
      <w:r w:rsidR="0076009E" w:rsidRPr="00CA74CC">
        <w:rPr>
          <w:szCs w:val="22"/>
        </w:rPr>
        <w:t xml:space="preserve"> however t</w:t>
      </w:r>
      <w:r w:rsidRPr="00CA74CC">
        <w:rPr>
          <w:szCs w:val="22"/>
        </w:rPr>
        <w:t>he whole enterprise has yet to understand the fundamental differences between goods dominant lo</w:t>
      </w:r>
      <w:r w:rsidR="007054C4" w:rsidRPr="00CA74CC">
        <w:rPr>
          <w:szCs w:val="22"/>
        </w:rPr>
        <w:t>gic and service dominant logic</w:t>
      </w:r>
      <w:r w:rsidR="00684504" w:rsidRPr="00CA74CC">
        <w:rPr>
          <w:szCs w:val="22"/>
        </w:rPr>
        <w:t xml:space="preserve"> </w:t>
      </w:r>
      <w:r w:rsidR="004540AF" w:rsidRPr="00CA74CC">
        <w:rPr>
          <w:szCs w:val="22"/>
        </w:rPr>
        <w:t xml:space="preserve">(Vargo and Lusch </w:t>
      </w:r>
      <w:r w:rsidRPr="00CA74CC">
        <w:rPr>
          <w:szCs w:val="22"/>
        </w:rPr>
        <w:t>2007) and the need to move to a new dynamic</w:t>
      </w:r>
      <w:r w:rsidR="007054C4" w:rsidRPr="00CA74CC">
        <w:rPr>
          <w:szCs w:val="22"/>
        </w:rPr>
        <w:t xml:space="preserve"> service syst</w:t>
      </w:r>
      <w:r w:rsidR="00872A46" w:rsidRPr="00CA74CC">
        <w:rPr>
          <w:szCs w:val="22"/>
        </w:rPr>
        <w:t>em way of working (</w:t>
      </w:r>
      <w:r w:rsidRPr="00CA74CC">
        <w:rPr>
          <w:szCs w:val="22"/>
        </w:rPr>
        <w:t xml:space="preserve">Ng et al., </w:t>
      </w:r>
      <w:r w:rsidR="00BB3A82" w:rsidRPr="00CA74CC">
        <w:rPr>
          <w:szCs w:val="22"/>
        </w:rPr>
        <w:t>2011). The</w:t>
      </w:r>
      <w:r w:rsidR="00872A46" w:rsidRPr="00CA74CC">
        <w:rPr>
          <w:szCs w:val="22"/>
        </w:rPr>
        <w:t xml:space="preserve"> enterprise</w:t>
      </w:r>
      <w:r w:rsidRPr="00CA74CC">
        <w:rPr>
          <w:szCs w:val="22"/>
        </w:rPr>
        <w:t xml:space="preserve"> </w:t>
      </w:r>
      <w:r w:rsidR="002D1C18" w:rsidRPr="00CA74CC">
        <w:rPr>
          <w:szCs w:val="22"/>
        </w:rPr>
        <w:t>has</w:t>
      </w:r>
      <w:r w:rsidR="00BB3A82" w:rsidRPr="00CA74CC">
        <w:rPr>
          <w:szCs w:val="22"/>
        </w:rPr>
        <w:t xml:space="preserve"> established </w:t>
      </w:r>
      <w:r w:rsidRPr="00CA74CC">
        <w:rPr>
          <w:szCs w:val="22"/>
        </w:rPr>
        <w:t xml:space="preserve">a project group </w:t>
      </w:r>
      <w:r w:rsidR="00872A46" w:rsidRPr="00CA74CC">
        <w:rPr>
          <w:szCs w:val="22"/>
        </w:rPr>
        <w:t xml:space="preserve">to manage the availability of the equipment </w:t>
      </w:r>
      <w:r w:rsidRPr="00CA74CC">
        <w:rPr>
          <w:szCs w:val="22"/>
        </w:rPr>
        <w:t>with dual</w:t>
      </w:r>
      <w:r w:rsidR="00BB3A82" w:rsidRPr="00CA74CC">
        <w:rPr>
          <w:szCs w:val="22"/>
        </w:rPr>
        <w:t xml:space="preserve"> leadership</w:t>
      </w:r>
      <w:r w:rsidR="00872A46" w:rsidRPr="00CA74CC">
        <w:rPr>
          <w:szCs w:val="22"/>
        </w:rPr>
        <w:t>, split</w:t>
      </w:r>
      <w:r w:rsidRPr="00CA74CC">
        <w:rPr>
          <w:szCs w:val="22"/>
        </w:rPr>
        <w:t xml:space="preserve"> betwee</w:t>
      </w:r>
      <w:r w:rsidR="00872A46" w:rsidRPr="00CA74CC">
        <w:rPr>
          <w:szCs w:val="22"/>
        </w:rPr>
        <w:t>n the provider and the customer.</w:t>
      </w:r>
      <w:r w:rsidRPr="00CA74CC">
        <w:rPr>
          <w:szCs w:val="22"/>
        </w:rPr>
        <w:t xml:space="preserve"> </w:t>
      </w:r>
      <w:r w:rsidR="00BB3A82" w:rsidRPr="00CA74CC">
        <w:rPr>
          <w:szCs w:val="22"/>
        </w:rPr>
        <w:t xml:space="preserve">This </w:t>
      </w:r>
      <w:r w:rsidR="00872A46" w:rsidRPr="00CA74CC">
        <w:rPr>
          <w:szCs w:val="22"/>
        </w:rPr>
        <w:t>joint</w:t>
      </w:r>
      <w:r w:rsidR="00CA73A1" w:rsidRPr="00CA74CC">
        <w:rPr>
          <w:szCs w:val="22"/>
        </w:rPr>
        <w:t xml:space="preserve"> lead</w:t>
      </w:r>
      <w:r w:rsidR="00872A46" w:rsidRPr="00CA74CC">
        <w:rPr>
          <w:szCs w:val="22"/>
        </w:rPr>
        <w:t>ership approach</w:t>
      </w:r>
      <w:r w:rsidR="00CA73A1" w:rsidRPr="00CA74CC">
        <w:rPr>
          <w:szCs w:val="22"/>
        </w:rPr>
        <w:t xml:space="preserve"> </w:t>
      </w:r>
      <w:r w:rsidR="00BB3A82" w:rsidRPr="00CA74CC">
        <w:rPr>
          <w:szCs w:val="22"/>
        </w:rPr>
        <w:t>is one step towar</w:t>
      </w:r>
      <w:r w:rsidR="00581595" w:rsidRPr="00CA74CC">
        <w:rPr>
          <w:szCs w:val="22"/>
        </w:rPr>
        <w:t xml:space="preserve">ds </w:t>
      </w:r>
      <w:r w:rsidR="00872A46" w:rsidRPr="00CA74CC">
        <w:rPr>
          <w:szCs w:val="22"/>
        </w:rPr>
        <w:t xml:space="preserve">more effectively </w:t>
      </w:r>
      <w:r w:rsidR="00581595" w:rsidRPr="00CA74CC">
        <w:rPr>
          <w:szCs w:val="22"/>
        </w:rPr>
        <w:t xml:space="preserve">working together </w:t>
      </w:r>
      <w:r w:rsidR="00872A46" w:rsidRPr="00CA74CC">
        <w:rPr>
          <w:szCs w:val="22"/>
        </w:rPr>
        <w:t xml:space="preserve">to co-create value </w:t>
      </w:r>
      <w:r w:rsidR="00CA73A1" w:rsidRPr="00CA74CC">
        <w:rPr>
          <w:szCs w:val="22"/>
        </w:rPr>
        <w:t>and</w:t>
      </w:r>
      <w:r w:rsidR="00523A1C" w:rsidRPr="00CA74CC">
        <w:rPr>
          <w:szCs w:val="22"/>
        </w:rPr>
        <w:t xml:space="preserve"> is considered</w:t>
      </w:r>
      <w:r w:rsidRPr="00CA74CC">
        <w:rPr>
          <w:szCs w:val="22"/>
        </w:rPr>
        <w:t xml:space="preserve"> positive for </w:t>
      </w:r>
      <w:r w:rsidR="00872A46" w:rsidRPr="00CA74CC">
        <w:rPr>
          <w:szCs w:val="22"/>
        </w:rPr>
        <w:t xml:space="preserve">the </w:t>
      </w:r>
      <w:r w:rsidRPr="00CA74CC">
        <w:rPr>
          <w:szCs w:val="22"/>
        </w:rPr>
        <w:t>management of the immediate interface and tangible to the front office</w:t>
      </w:r>
      <w:r w:rsidR="004540AF" w:rsidRPr="00CA74CC">
        <w:rPr>
          <w:szCs w:val="22"/>
        </w:rPr>
        <w:t xml:space="preserve"> (Pay and Collins Bent</w:t>
      </w:r>
      <w:r w:rsidR="00872A46" w:rsidRPr="00CA74CC">
        <w:rPr>
          <w:szCs w:val="22"/>
        </w:rPr>
        <w:t xml:space="preserve"> 2008)</w:t>
      </w:r>
      <w:r w:rsidR="00CA73A1" w:rsidRPr="00CA74CC">
        <w:rPr>
          <w:szCs w:val="22"/>
        </w:rPr>
        <w:t>. However</w:t>
      </w:r>
      <w:r w:rsidR="00872A46" w:rsidRPr="00CA74CC">
        <w:rPr>
          <w:szCs w:val="22"/>
        </w:rPr>
        <w:t xml:space="preserve"> the joint leadership and common purpose</w:t>
      </w:r>
      <w:r w:rsidRPr="00CA74CC">
        <w:rPr>
          <w:szCs w:val="22"/>
        </w:rPr>
        <w:t xml:space="preserve"> </w:t>
      </w:r>
      <w:r w:rsidR="00CA73A1" w:rsidRPr="00CA74CC">
        <w:rPr>
          <w:szCs w:val="22"/>
        </w:rPr>
        <w:t>appears</w:t>
      </w:r>
      <w:r w:rsidR="00872A46" w:rsidRPr="00CA74CC">
        <w:rPr>
          <w:szCs w:val="22"/>
        </w:rPr>
        <w:t xml:space="preserve"> less obvious</w:t>
      </w:r>
      <w:r w:rsidRPr="00CA74CC">
        <w:rPr>
          <w:szCs w:val="22"/>
        </w:rPr>
        <w:t xml:space="preserve"> and </w:t>
      </w:r>
      <w:r w:rsidR="00872A46" w:rsidRPr="00CA74CC">
        <w:rPr>
          <w:szCs w:val="22"/>
        </w:rPr>
        <w:t xml:space="preserve">is </w:t>
      </w:r>
      <w:r w:rsidRPr="00CA74CC">
        <w:rPr>
          <w:szCs w:val="22"/>
        </w:rPr>
        <w:t>physically remote to the back off</w:t>
      </w:r>
      <w:r w:rsidR="00666303" w:rsidRPr="00CA74CC">
        <w:rPr>
          <w:szCs w:val="22"/>
        </w:rPr>
        <w:t>ice or greater organisation</w:t>
      </w:r>
      <w:r w:rsidR="00CA73A1" w:rsidRPr="00CA74CC">
        <w:rPr>
          <w:szCs w:val="22"/>
        </w:rPr>
        <w:t xml:space="preserve"> </w:t>
      </w:r>
      <w:r w:rsidRPr="00CA74CC">
        <w:rPr>
          <w:szCs w:val="22"/>
        </w:rPr>
        <w:t>engaged in supporting the service activ</w:t>
      </w:r>
      <w:r w:rsidR="00CA73A1" w:rsidRPr="00CA74CC">
        <w:rPr>
          <w:szCs w:val="22"/>
        </w:rPr>
        <w:t>ities and falls short of the service enter</w:t>
      </w:r>
      <w:r w:rsidR="00872A46" w:rsidRPr="00CA74CC">
        <w:rPr>
          <w:szCs w:val="22"/>
        </w:rPr>
        <w:t xml:space="preserve">prise management (Purchase et al., </w:t>
      </w:r>
      <w:r w:rsidR="00CA73A1" w:rsidRPr="00CA74CC">
        <w:rPr>
          <w:szCs w:val="22"/>
        </w:rPr>
        <w:t>2011).</w:t>
      </w:r>
      <w:r w:rsidR="00251E11" w:rsidRPr="00CA74CC">
        <w:rPr>
          <w:szCs w:val="22"/>
        </w:rPr>
        <w:t xml:space="preserve"> </w:t>
      </w:r>
      <w:r w:rsidRPr="00CA74CC">
        <w:rPr>
          <w:szCs w:val="22"/>
        </w:rPr>
        <w:t xml:space="preserve">Transformation to the servitized state was </w:t>
      </w:r>
      <w:r w:rsidR="00251E11" w:rsidRPr="00CA74CC">
        <w:rPr>
          <w:szCs w:val="22"/>
        </w:rPr>
        <w:t>described as</w:t>
      </w:r>
      <w:r w:rsidRPr="00CA74CC">
        <w:rPr>
          <w:szCs w:val="22"/>
        </w:rPr>
        <w:t xml:space="preserve"> difficult </w:t>
      </w:r>
      <w:r w:rsidR="00251E11" w:rsidRPr="00CA74CC">
        <w:rPr>
          <w:szCs w:val="22"/>
        </w:rPr>
        <w:t xml:space="preserve">by managers </w:t>
      </w:r>
      <w:r w:rsidR="0076009E" w:rsidRPr="00CA74CC">
        <w:rPr>
          <w:szCs w:val="22"/>
        </w:rPr>
        <w:t>reflecting</w:t>
      </w:r>
      <w:r w:rsidR="00BA1154" w:rsidRPr="00CA74CC">
        <w:rPr>
          <w:szCs w:val="22"/>
        </w:rPr>
        <w:t xml:space="preserve"> the ‘paradox</w:t>
      </w:r>
      <w:r w:rsidR="004540AF" w:rsidRPr="00CA74CC">
        <w:rPr>
          <w:szCs w:val="22"/>
        </w:rPr>
        <w:t xml:space="preserve"> issues’ (Neely</w:t>
      </w:r>
      <w:r w:rsidR="00872A46" w:rsidRPr="00CA74CC">
        <w:rPr>
          <w:szCs w:val="22"/>
        </w:rPr>
        <w:t xml:space="preserve"> </w:t>
      </w:r>
      <w:r w:rsidR="00666303" w:rsidRPr="00CA74CC">
        <w:rPr>
          <w:szCs w:val="22"/>
        </w:rPr>
        <w:t>2008). T</w:t>
      </w:r>
      <w:r w:rsidRPr="00CA74CC">
        <w:rPr>
          <w:szCs w:val="22"/>
        </w:rPr>
        <w:t>he risk</w:t>
      </w:r>
      <w:r w:rsidR="00251E11" w:rsidRPr="00CA74CC">
        <w:rPr>
          <w:szCs w:val="22"/>
        </w:rPr>
        <w:t xml:space="preserve"> averse product culture remained</w:t>
      </w:r>
      <w:r w:rsidRPr="00CA74CC">
        <w:rPr>
          <w:szCs w:val="22"/>
        </w:rPr>
        <w:t xml:space="preserve"> strong and </w:t>
      </w:r>
      <w:r w:rsidR="00666303" w:rsidRPr="00CA74CC">
        <w:rPr>
          <w:szCs w:val="22"/>
        </w:rPr>
        <w:t xml:space="preserve">is </w:t>
      </w:r>
      <w:r w:rsidRPr="00CA74CC">
        <w:rPr>
          <w:szCs w:val="22"/>
        </w:rPr>
        <w:t>maintained by the existing risk averse contracting practices</w:t>
      </w:r>
      <w:r w:rsidR="00893076" w:rsidRPr="00CA74CC">
        <w:rPr>
          <w:szCs w:val="22"/>
        </w:rPr>
        <w:t xml:space="preserve"> </w:t>
      </w:r>
      <w:r w:rsidR="00666303" w:rsidRPr="00CA74CC">
        <w:rPr>
          <w:szCs w:val="22"/>
        </w:rPr>
        <w:t>(</w:t>
      </w:r>
      <w:r w:rsidR="00893076" w:rsidRPr="00CA74CC">
        <w:rPr>
          <w:szCs w:val="22"/>
        </w:rPr>
        <w:t xml:space="preserve">Kim et al., </w:t>
      </w:r>
      <w:r w:rsidR="006206ED" w:rsidRPr="00CA74CC">
        <w:rPr>
          <w:szCs w:val="22"/>
        </w:rPr>
        <w:t xml:space="preserve">2007) and functional and firm silos </w:t>
      </w:r>
      <w:r w:rsidR="00251E11" w:rsidRPr="00CA74CC">
        <w:rPr>
          <w:szCs w:val="22"/>
        </w:rPr>
        <w:t xml:space="preserve">remain unchanged </w:t>
      </w:r>
      <w:r w:rsidR="006206ED" w:rsidRPr="00CA74CC">
        <w:rPr>
          <w:szCs w:val="22"/>
        </w:rPr>
        <w:t xml:space="preserve">throughout the supply chain impacting flexibility and speed of response. </w:t>
      </w:r>
      <w:r w:rsidRPr="00CA74CC">
        <w:rPr>
          <w:szCs w:val="22"/>
        </w:rPr>
        <w:t>Design</w:t>
      </w:r>
      <w:r w:rsidR="00292065" w:rsidRPr="00CA74CC">
        <w:rPr>
          <w:szCs w:val="22"/>
        </w:rPr>
        <w:t>s</w:t>
      </w:r>
      <w:r w:rsidRPr="00CA74CC">
        <w:rPr>
          <w:szCs w:val="22"/>
        </w:rPr>
        <w:t xml:space="preserve"> of equipment </w:t>
      </w:r>
      <w:r w:rsidR="00292065" w:rsidRPr="00CA74CC">
        <w:rPr>
          <w:szCs w:val="22"/>
        </w:rPr>
        <w:t xml:space="preserve">are </w:t>
      </w:r>
      <w:r w:rsidRPr="00CA74CC">
        <w:rPr>
          <w:szCs w:val="22"/>
        </w:rPr>
        <w:t xml:space="preserve">considered suboptimal </w:t>
      </w:r>
      <w:r w:rsidR="00251E11" w:rsidRPr="00CA74CC">
        <w:rPr>
          <w:szCs w:val="22"/>
        </w:rPr>
        <w:t xml:space="preserve">for service contract provision, </w:t>
      </w:r>
      <w:r w:rsidRPr="00CA74CC">
        <w:rPr>
          <w:szCs w:val="22"/>
        </w:rPr>
        <w:t xml:space="preserve">however </w:t>
      </w:r>
      <w:r w:rsidR="00292065" w:rsidRPr="00CA74CC">
        <w:rPr>
          <w:szCs w:val="22"/>
        </w:rPr>
        <w:t xml:space="preserve">they </w:t>
      </w:r>
      <w:r w:rsidRPr="00CA74CC">
        <w:rPr>
          <w:szCs w:val="22"/>
        </w:rPr>
        <w:t xml:space="preserve">are difficult to change due </w:t>
      </w:r>
      <w:r w:rsidR="00251E11" w:rsidRPr="00CA74CC">
        <w:rPr>
          <w:szCs w:val="22"/>
        </w:rPr>
        <w:t xml:space="preserve">to the </w:t>
      </w:r>
      <w:r w:rsidRPr="00CA74CC">
        <w:rPr>
          <w:szCs w:val="22"/>
        </w:rPr>
        <w:t xml:space="preserve">high cost and short contracts </w:t>
      </w:r>
      <w:r w:rsidR="00251E11" w:rsidRPr="00CA74CC">
        <w:rPr>
          <w:szCs w:val="22"/>
        </w:rPr>
        <w:t>as well as</w:t>
      </w:r>
      <w:r w:rsidRPr="00CA74CC">
        <w:rPr>
          <w:szCs w:val="22"/>
        </w:rPr>
        <w:t xml:space="preserve"> the fundamental issues highlighted above.</w:t>
      </w:r>
      <w:r w:rsidR="00251E11" w:rsidRPr="00CA74CC">
        <w:rPr>
          <w:szCs w:val="22"/>
        </w:rPr>
        <w:t xml:space="preserve"> Interdependence between the partners who are</w:t>
      </w:r>
      <w:r w:rsidRPr="00CA74CC">
        <w:rPr>
          <w:szCs w:val="22"/>
        </w:rPr>
        <w:t xml:space="preserve"> re</w:t>
      </w:r>
      <w:r w:rsidR="00251E11" w:rsidRPr="00CA74CC">
        <w:rPr>
          <w:szCs w:val="22"/>
        </w:rPr>
        <w:t>quired to deliver the service creates a</w:t>
      </w:r>
      <w:r w:rsidRPr="00CA74CC">
        <w:rPr>
          <w:szCs w:val="22"/>
        </w:rPr>
        <w:t xml:space="preserve"> n</w:t>
      </w:r>
      <w:r w:rsidR="00251E11" w:rsidRPr="00CA74CC">
        <w:rPr>
          <w:szCs w:val="22"/>
        </w:rPr>
        <w:t>eed to work and function as one business.</w:t>
      </w:r>
      <w:r w:rsidRPr="00CA74CC">
        <w:rPr>
          <w:szCs w:val="22"/>
        </w:rPr>
        <w:t xml:space="preserve"> It is the ability to co-ordinate resources from multiple sources effectively which creates value propositions that directly create advantage in the market (Ng et al., 2011). However the project management and </w:t>
      </w:r>
      <w:r w:rsidR="00BA1154" w:rsidRPr="00CA74CC">
        <w:rPr>
          <w:szCs w:val="22"/>
        </w:rPr>
        <w:t>performance measurement introduced</w:t>
      </w:r>
      <w:r w:rsidRPr="00CA74CC">
        <w:rPr>
          <w:szCs w:val="22"/>
        </w:rPr>
        <w:t xml:space="preserve"> does not appear sufficient to overcome the cultural and organisational barriers. Traditional value chains with handover points may suit </w:t>
      </w:r>
      <w:r w:rsidR="00251E11" w:rsidRPr="00CA74CC">
        <w:rPr>
          <w:szCs w:val="22"/>
        </w:rPr>
        <w:t>value exchange businesses</w:t>
      </w:r>
      <w:r w:rsidRPr="00CA74CC">
        <w:rPr>
          <w:szCs w:val="22"/>
        </w:rPr>
        <w:t xml:space="preserve"> but complex service needs to be delivered by organisations that simultaneously work together to create value (Ng et al., 2011).</w:t>
      </w:r>
    </w:p>
    <w:p w14:paraId="3F92DA00" w14:textId="77777777" w:rsidR="004C1AC5" w:rsidRPr="00CA74CC" w:rsidRDefault="003C3231" w:rsidP="00037CBE">
      <w:pPr>
        <w:spacing w:line="480" w:lineRule="auto"/>
        <w:rPr>
          <w:szCs w:val="22"/>
        </w:rPr>
      </w:pPr>
      <w:r w:rsidRPr="00CA74CC">
        <w:rPr>
          <w:szCs w:val="22"/>
        </w:rPr>
        <w:tab/>
      </w:r>
    </w:p>
    <w:p w14:paraId="4607BA7D" w14:textId="7C1B4679" w:rsidR="0081675F" w:rsidRPr="00CA74CC" w:rsidRDefault="003C3231" w:rsidP="00037CBE">
      <w:pPr>
        <w:spacing w:line="480" w:lineRule="auto"/>
        <w:rPr>
          <w:szCs w:val="22"/>
        </w:rPr>
      </w:pPr>
      <w:r w:rsidRPr="00CA74CC">
        <w:rPr>
          <w:szCs w:val="22"/>
        </w:rPr>
        <w:t>Bas</w:t>
      </w:r>
      <w:r w:rsidR="00251E11" w:rsidRPr="00CA74CC">
        <w:rPr>
          <w:szCs w:val="22"/>
        </w:rPr>
        <w:t xml:space="preserve">ed on the research findings, </w:t>
      </w:r>
      <w:r w:rsidRPr="00CA74CC">
        <w:rPr>
          <w:szCs w:val="22"/>
        </w:rPr>
        <w:t>where availability of a complex engineering service is required incremental change</w:t>
      </w:r>
      <w:r w:rsidR="00581595" w:rsidRPr="00CA74CC">
        <w:rPr>
          <w:szCs w:val="22"/>
        </w:rPr>
        <w:t>s to the existing way of working</w:t>
      </w:r>
      <w:r w:rsidRPr="00CA74CC">
        <w:rPr>
          <w:szCs w:val="22"/>
        </w:rPr>
        <w:t xml:space="preserve"> (Oliva and Kallenberg 2003) </w:t>
      </w:r>
      <w:r w:rsidR="006D36E2" w:rsidRPr="00CA74CC">
        <w:rPr>
          <w:szCs w:val="22"/>
        </w:rPr>
        <w:t>would</w:t>
      </w:r>
      <w:r w:rsidR="00D34739" w:rsidRPr="00CA74CC">
        <w:rPr>
          <w:szCs w:val="22"/>
        </w:rPr>
        <w:t xml:space="preserve"> not appear to be </w:t>
      </w:r>
      <w:r w:rsidR="006D36E2" w:rsidRPr="00CA74CC">
        <w:rPr>
          <w:szCs w:val="22"/>
        </w:rPr>
        <w:t xml:space="preserve">a </w:t>
      </w:r>
      <w:r w:rsidR="00D34739" w:rsidRPr="00CA74CC">
        <w:rPr>
          <w:szCs w:val="22"/>
        </w:rPr>
        <w:t xml:space="preserve">sufficient </w:t>
      </w:r>
      <w:r w:rsidR="006D36E2" w:rsidRPr="00CA74CC">
        <w:rPr>
          <w:szCs w:val="22"/>
        </w:rPr>
        <w:t>approach to such a transformation. A</w:t>
      </w:r>
      <w:r w:rsidR="00DE71B3" w:rsidRPr="00CA74CC">
        <w:rPr>
          <w:szCs w:val="22"/>
        </w:rPr>
        <w:t xml:space="preserve"> more fundamental shift is</w:t>
      </w:r>
      <w:r w:rsidR="00D34739" w:rsidRPr="00CA74CC">
        <w:rPr>
          <w:szCs w:val="22"/>
        </w:rPr>
        <w:t xml:space="preserve"> needed to address the challenges </w:t>
      </w:r>
      <w:r w:rsidR="0076009E" w:rsidRPr="00CA74CC">
        <w:rPr>
          <w:szCs w:val="22"/>
        </w:rPr>
        <w:t>of servitization</w:t>
      </w:r>
      <w:r w:rsidR="005234C8" w:rsidRPr="00CA74CC">
        <w:rPr>
          <w:szCs w:val="22"/>
        </w:rPr>
        <w:t>.</w:t>
      </w:r>
      <w:r w:rsidR="008B3815" w:rsidRPr="00CA74CC">
        <w:rPr>
          <w:szCs w:val="22"/>
        </w:rPr>
        <w:t xml:space="preserve"> F</w:t>
      </w:r>
      <w:r w:rsidR="002D1C18" w:rsidRPr="00CA74CC">
        <w:rPr>
          <w:szCs w:val="22"/>
        </w:rPr>
        <w:t>unctionally structured firms</w:t>
      </w:r>
      <w:r w:rsidR="008B3815" w:rsidRPr="00CA74CC">
        <w:rPr>
          <w:szCs w:val="22"/>
        </w:rPr>
        <w:t xml:space="preserve"> with</w:t>
      </w:r>
      <w:r w:rsidR="006D36E2" w:rsidRPr="00CA74CC">
        <w:rPr>
          <w:szCs w:val="22"/>
        </w:rPr>
        <w:t xml:space="preserve">in a value chain </w:t>
      </w:r>
      <w:r w:rsidR="001A7DBF" w:rsidRPr="00CA74CC">
        <w:rPr>
          <w:szCs w:val="22"/>
        </w:rPr>
        <w:t>act</w:t>
      </w:r>
      <w:r w:rsidR="006D36E2" w:rsidRPr="00CA74CC">
        <w:rPr>
          <w:szCs w:val="22"/>
        </w:rPr>
        <w:t>ing</w:t>
      </w:r>
      <w:r w:rsidR="0076009E" w:rsidRPr="00CA74CC">
        <w:rPr>
          <w:szCs w:val="22"/>
        </w:rPr>
        <w:t xml:space="preserve"> sequential</w:t>
      </w:r>
      <w:r w:rsidR="00251E11" w:rsidRPr="00CA74CC">
        <w:rPr>
          <w:szCs w:val="22"/>
        </w:rPr>
        <w:t>ly</w:t>
      </w:r>
      <w:r w:rsidR="0076009E" w:rsidRPr="00CA74CC">
        <w:rPr>
          <w:szCs w:val="22"/>
        </w:rPr>
        <w:t xml:space="preserve"> </w:t>
      </w:r>
      <w:r w:rsidR="00A1111A" w:rsidRPr="00CA74CC">
        <w:rPr>
          <w:szCs w:val="22"/>
        </w:rPr>
        <w:t>and which is</w:t>
      </w:r>
      <w:r w:rsidR="004C27A5" w:rsidRPr="00CA74CC">
        <w:rPr>
          <w:szCs w:val="22"/>
        </w:rPr>
        <w:t xml:space="preserve"> </w:t>
      </w:r>
      <w:r w:rsidR="0076009E" w:rsidRPr="00CA74CC">
        <w:rPr>
          <w:szCs w:val="22"/>
        </w:rPr>
        <w:t>bound</w:t>
      </w:r>
      <w:r w:rsidR="008B3815" w:rsidRPr="00CA74CC">
        <w:rPr>
          <w:szCs w:val="22"/>
        </w:rPr>
        <w:t xml:space="preserve"> by</w:t>
      </w:r>
      <w:r w:rsidR="001A7DBF" w:rsidRPr="00CA74CC">
        <w:rPr>
          <w:szCs w:val="22"/>
        </w:rPr>
        <w:t xml:space="preserve"> </w:t>
      </w:r>
      <w:r w:rsidR="006D36E2" w:rsidRPr="00CA74CC">
        <w:rPr>
          <w:szCs w:val="22"/>
        </w:rPr>
        <w:t xml:space="preserve">a </w:t>
      </w:r>
      <w:r w:rsidR="001A7DBF" w:rsidRPr="00CA74CC">
        <w:rPr>
          <w:szCs w:val="22"/>
        </w:rPr>
        <w:t>risk averse contract</w:t>
      </w:r>
      <w:r w:rsidR="0076009E" w:rsidRPr="00CA74CC">
        <w:rPr>
          <w:szCs w:val="22"/>
        </w:rPr>
        <w:t xml:space="preserve">ing appear incompatible with </w:t>
      </w:r>
      <w:r w:rsidR="008B3815" w:rsidRPr="00CA74CC">
        <w:rPr>
          <w:szCs w:val="22"/>
        </w:rPr>
        <w:t xml:space="preserve">the demands of a dynamic </w:t>
      </w:r>
      <w:r w:rsidR="006D36E2" w:rsidRPr="00CA74CC">
        <w:rPr>
          <w:szCs w:val="22"/>
        </w:rPr>
        <w:t xml:space="preserve">complex engineering </w:t>
      </w:r>
      <w:r w:rsidR="008B3815" w:rsidRPr="00CA74CC">
        <w:rPr>
          <w:szCs w:val="22"/>
        </w:rPr>
        <w:t>service</w:t>
      </w:r>
      <w:r w:rsidR="00251E11" w:rsidRPr="00CA74CC">
        <w:rPr>
          <w:szCs w:val="22"/>
        </w:rPr>
        <w:t>,</w:t>
      </w:r>
      <w:r w:rsidR="006D36E2" w:rsidRPr="00CA74CC">
        <w:rPr>
          <w:szCs w:val="22"/>
        </w:rPr>
        <w:t xml:space="preserve"> (Vargo and Lusch 2007;</w:t>
      </w:r>
      <w:r w:rsidR="001A7DBF" w:rsidRPr="00CA74CC">
        <w:rPr>
          <w:szCs w:val="22"/>
        </w:rPr>
        <w:t xml:space="preserve"> </w:t>
      </w:r>
      <w:r w:rsidR="00666303" w:rsidRPr="00CA74CC">
        <w:rPr>
          <w:szCs w:val="22"/>
        </w:rPr>
        <w:t>Ng et al., 2011</w:t>
      </w:r>
      <w:r w:rsidR="0076009E" w:rsidRPr="00CA74CC">
        <w:rPr>
          <w:szCs w:val="22"/>
        </w:rPr>
        <w:t>)</w:t>
      </w:r>
      <w:r w:rsidR="008B3815" w:rsidRPr="00CA74CC">
        <w:rPr>
          <w:szCs w:val="22"/>
        </w:rPr>
        <w:t>.</w:t>
      </w:r>
      <w:r w:rsidR="00520FD8" w:rsidRPr="00CA74CC">
        <w:rPr>
          <w:szCs w:val="22"/>
        </w:rPr>
        <w:t xml:space="preserve">  The </w:t>
      </w:r>
      <w:r w:rsidR="0076009E" w:rsidRPr="00CA74CC">
        <w:rPr>
          <w:szCs w:val="22"/>
        </w:rPr>
        <w:t>evidence</w:t>
      </w:r>
      <w:r w:rsidR="00ED2FFC" w:rsidRPr="00CA74CC">
        <w:rPr>
          <w:szCs w:val="22"/>
        </w:rPr>
        <w:t xml:space="preserve"> of poor returns identified by</w:t>
      </w:r>
      <w:r w:rsidR="001A7DBF" w:rsidRPr="00CA74CC">
        <w:rPr>
          <w:szCs w:val="22"/>
        </w:rPr>
        <w:t xml:space="preserve"> Neely (2008) demonstrate</w:t>
      </w:r>
      <w:r w:rsidR="00520FD8" w:rsidRPr="00CA74CC">
        <w:rPr>
          <w:szCs w:val="22"/>
        </w:rPr>
        <w:t>s</w:t>
      </w:r>
      <w:r w:rsidRPr="00CA74CC">
        <w:rPr>
          <w:szCs w:val="22"/>
        </w:rPr>
        <w:t xml:space="preserve"> the need for a paradigm change</w:t>
      </w:r>
      <w:r w:rsidR="00520FD8" w:rsidRPr="00CA74CC">
        <w:rPr>
          <w:szCs w:val="22"/>
        </w:rPr>
        <w:t xml:space="preserve">. </w:t>
      </w:r>
      <w:r w:rsidR="00292065" w:rsidRPr="00CA74CC">
        <w:rPr>
          <w:szCs w:val="22"/>
        </w:rPr>
        <w:t>This paper therefore proposes</w:t>
      </w:r>
      <w:r w:rsidR="00466690" w:rsidRPr="00CA74CC">
        <w:rPr>
          <w:szCs w:val="22"/>
        </w:rPr>
        <w:t xml:space="preserve"> </w:t>
      </w:r>
      <w:r w:rsidR="00734E4D" w:rsidRPr="00CA74CC">
        <w:rPr>
          <w:szCs w:val="22"/>
        </w:rPr>
        <w:t xml:space="preserve">that </w:t>
      </w:r>
      <w:r w:rsidR="00DF7089" w:rsidRPr="00CA74CC">
        <w:rPr>
          <w:szCs w:val="22"/>
        </w:rPr>
        <w:t>a paradigm shift in the way of working</w:t>
      </w:r>
      <w:r w:rsidR="006D36E2" w:rsidRPr="00CA74CC">
        <w:rPr>
          <w:szCs w:val="22"/>
        </w:rPr>
        <w:t xml:space="preserve"> including </w:t>
      </w:r>
      <w:r w:rsidR="00520FD8" w:rsidRPr="00CA74CC">
        <w:rPr>
          <w:szCs w:val="22"/>
        </w:rPr>
        <w:t xml:space="preserve">a </w:t>
      </w:r>
      <w:r w:rsidR="006D36E2" w:rsidRPr="00CA74CC">
        <w:rPr>
          <w:szCs w:val="22"/>
        </w:rPr>
        <w:t>focused service</w:t>
      </w:r>
      <w:r w:rsidR="00520FD8" w:rsidRPr="00CA74CC">
        <w:rPr>
          <w:szCs w:val="22"/>
        </w:rPr>
        <w:t xml:space="preserve"> organisation </w:t>
      </w:r>
      <w:r w:rsidR="008B6A66" w:rsidRPr="00CA74CC">
        <w:rPr>
          <w:szCs w:val="22"/>
        </w:rPr>
        <w:t>is considered, a step further than</w:t>
      </w:r>
      <w:r w:rsidR="006D36E2" w:rsidRPr="00CA74CC">
        <w:rPr>
          <w:szCs w:val="22"/>
        </w:rPr>
        <w:t xml:space="preserve"> the networke</w:t>
      </w:r>
      <w:r w:rsidR="008B6A66" w:rsidRPr="00CA74CC">
        <w:rPr>
          <w:szCs w:val="22"/>
        </w:rPr>
        <w:t>d organisation structure proposed</w:t>
      </w:r>
      <w:r w:rsidR="00520FD8" w:rsidRPr="00CA74CC">
        <w:rPr>
          <w:szCs w:val="22"/>
        </w:rPr>
        <w:t xml:space="preserve"> by Meier et al., (2011)</w:t>
      </w:r>
      <w:r w:rsidR="00C66B13" w:rsidRPr="00CA74CC">
        <w:rPr>
          <w:szCs w:val="22"/>
        </w:rPr>
        <w:t xml:space="preserve">. </w:t>
      </w:r>
      <w:r w:rsidR="003F6804" w:rsidRPr="00CA74CC">
        <w:rPr>
          <w:szCs w:val="22"/>
        </w:rPr>
        <w:t xml:space="preserve"> A</w:t>
      </w:r>
      <w:r w:rsidR="00466690" w:rsidRPr="00CA74CC">
        <w:rPr>
          <w:szCs w:val="22"/>
        </w:rPr>
        <w:t>n organ</w:t>
      </w:r>
      <w:r w:rsidR="00520FD8" w:rsidRPr="00CA74CC">
        <w:rPr>
          <w:szCs w:val="22"/>
        </w:rPr>
        <w:t xml:space="preserve">isational shift away from </w:t>
      </w:r>
      <w:r w:rsidR="00C66B13" w:rsidRPr="00CA74CC">
        <w:rPr>
          <w:szCs w:val="22"/>
        </w:rPr>
        <w:t>the value chain</w:t>
      </w:r>
      <w:r w:rsidRPr="00CA74CC">
        <w:rPr>
          <w:szCs w:val="22"/>
        </w:rPr>
        <w:t xml:space="preserve"> </w:t>
      </w:r>
      <w:r w:rsidR="00A957D0" w:rsidRPr="00CA74CC">
        <w:rPr>
          <w:szCs w:val="22"/>
        </w:rPr>
        <w:t>sh</w:t>
      </w:r>
      <w:r w:rsidR="006206ED" w:rsidRPr="00CA74CC">
        <w:rPr>
          <w:szCs w:val="22"/>
        </w:rPr>
        <w:t>ould</w:t>
      </w:r>
      <w:r w:rsidR="00466690" w:rsidRPr="00CA74CC">
        <w:rPr>
          <w:szCs w:val="22"/>
        </w:rPr>
        <w:t xml:space="preserve"> to be est</w:t>
      </w:r>
      <w:r w:rsidR="00A957D0" w:rsidRPr="00CA74CC">
        <w:rPr>
          <w:szCs w:val="22"/>
        </w:rPr>
        <w:t>ablished in conjunction with new</w:t>
      </w:r>
      <w:r w:rsidR="00466690" w:rsidRPr="00CA74CC">
        <w:rPr>
          <w:szCs w:val="22"/>
        </w:rPr>
        <w:t xml:space="preserve"> ways of working a</w:t>
      </w:r>
      <w:r w:rsidR="00BA1154" w:rsidRPr="00CA74CC">
        <w:rPr>
          <w:szCs w:val="22"/>
        </w:rPr>
        <w:t xml:space="preserve">nd </w:t>
      </w:r>
      <w:r w:rsidR="00A957D0" w:rsidRPr="00CA74CC">
        <w:rPr>
          <w:szCs w:val="22"/>
        </w:rPr>
        <w:t xml:space="preserve">increased customer </w:t>
      </w:r>
      <w:r w:rsidR="006D36E2" w:rsidRPr="00CA74CC">
        <w:rPr>
          <w:szCs w:val="22"/>
        </w:rPr>
        <w:t xml:space="preserve">focused </w:t>
      </w:r>
      <w:r w:rsidR="00BA1154" w:rsidRPr="00CA74CC">
        <w:rPr>
          <w:szCs w:val="22"/>
        </w:rPr>
        <w:t>culture. The new arrangements</w:t>
      </w:r>
      <w:r w:rsidR="003F6804" w:rsidRPr="00CA74CC">
        <w:rPr>
          <w:szCs w:val="22"/>
        </w:rPr>
        <w:t xml:space="preserve"> will need to</w:t>
      </w:r>
      <w:r w:rsidR="00466690" w:rsidRPr="00CA74CC">
        <w:rPr>
          <w:szCs w:val="22"/>
        </w:rPr>
        <w:t xml:space="preserve"> reflect interdependencie</w:t>
      </w:r>
      <w:r w:rsidR="00A957D0" w:rsidRPr="00CA74CC">
        <w:rPr>
          <w:szCs w:val="22"/>
        </w:rPr>
        <w:t>s beyond firm boundaries</w:t>
      </w:r>
      <w:r w:rsidR="00466690" w:rsidRPr="00CA74CC">
        <w:rPr>
          <w:szCs w:val="22"/>
        </w:rPr>
        <w:t xml:space="preserve"> providing an enterprise perspective, which addresses all of the challenges collectively (Purchase et al., 2011). From an operational perspective a </w:t>
      </w:r>
      <w:r w:rsidR="00A957D0" w:rsidRPr="00CA74CC">
        <w:rPr>
          <w:szCs w:val="22"/>
        </w:rPr>
        <w:t>dynamic</w:t>
      </w:r>
      <w:r w:rsidR="001A4DCE" w:rsidRPr="00CA74CC">
        <w:rPr>
          <w:szCs w:val="22"/>
        </w:rPr>
        <w:t xml:space="preserve"> service enterprise</w:t>
      </w:r>
      <w:r w:rsidR="00466690" w:rsidRPr="00CA74CC">
        <w:rPr>
          <w:szCs w:val="22"/>
        </w:rPr>
        <w:t xml:space="preserve"> comprising of the customer, provider and </w:t>
      </w:r>
      <w:r w:rsidR="00A957D0" w:rsidRPr="00CA74CC">
        <w:rPr>
          <w:szCs w:val="22"/>
        </w:rPr>
        <w:t xml:space="preserve">suppliers </w:t>
      </w:r>
      <w:r w:rsidR="004C1EBD" w:rsidRPr="00CA74CC">
        <w:rPr>
          <w:szCs w:val="22"/>
        </w:rPr>
        <w:t>based on</w:t>
      </w:r>
      <w:r w:rsidR="00AE6094" w:rsidRPr="00CA74CC">
        <w:rPr>
          <w:szCs w:val="22"/>
        </w:rPr>
        <w:t xml:space="preserve"> close internal relationships will</w:t>
      </w:r>
      <w:r w:rsidR="00466690" w:rsidRPr="00CA74CC">
        <w:rPr>
          <w:szCs w:val="22"/>
        </w:rPr>
        <w:t xml:space="preserve"> potentially overcome many of the problems identified in the research helping avoid the service paradox (Nee</w:t>
      </w:r>
      <w:r w:rsidR="00A957D0" w:rsidRPr="00CA74CC">
        <w:rPr>
          <w:szCs w:val="22"/>
        </w:rPr>
        <w:t xml:space="preserve">ly 2008). </w:t>
      </w:r>
      <w:r w:rsidR="003F6804" w:rsidRPr="00CA74CC">
        <w:rPr>
          <w:szCs w:val="22"/>
        </w:rPr>
        <w:t>O</w:t>
      </w:r>
      <w:r w:rsidR="00466690" w:rsidRPr="00CA74CC">
        <w:rPr>
          <w:szCs w:val="22"/>
        </w:rPr>
        <w:t xml:space="preserve">ne </w:t>
      </w:r>
      <w:r w:rsidR="004C1EBD" w:rsidRPr="00CA74CC">
        <w:rPr>
          <w:szCs w:val="22"/>
        </w:rPr>
        <w:t>recognised</w:t>
      </w:r>
      <w:r w:rsidR="00A957D0" w:rsidRPr="00CA74CC">
        <w:rPr>
          <w:szCs w:val="22"/>
        </w:rPr>
        <w:t xml:space="preserve"> </w:t>
      </w:r>
      <w:r w:rsidR="004C1EBD" w:rsidRPr="00CA74CC">
        <w:rPr>
          <w:szCs w:val="22"/>
        </w:rPr>
        <w:t>leader,</w:t>
      </w:r>
      <w:r w:rsidR="00466690" w:rsidRPr="00CA74CC">
        <w:rPr>
          <w:szCs w:val="22"/>
        </w:rPr>
        <w:t xml:space="preserve"> one </w:t>
      </w:r>
      <w:r w:rsidR="004C1EBD" w:rsidRPr="00CA74CC">
        <w:rPr>
          <w:szCs w:val="22"/>
        </w:rPr>
        <w:t xml:space="preserve">business </w:t>
      </w:r>
      <w:r w:rsidR="002B7D57" w:rsidRPr="00CA74CC">
        <w:rPr>
          <w:szCs w:val="22"/>
        </w:rPr>
        <w:t>direction and one</w:t>
      </w:r>
      <w:r w:rsidR="00466690" w:rsidRPr="00CA74CC">
        <w:rPr>
          <w:szCs w:val="22"/>
        </w:rPr>
        <w:t xml:space="preserve"> set of common objectives </w:t>
      </w:r>
      <w:r w:rsidR="002B7D57" w:rsidRPr="00CA74CC">
        <w:rPr>
          <w:szCs w:val="22"/>
        </w:rPr>
        <w:t xml:space="preserve">across all boundaries </w:t>
      </w:r>
      <w:r w:rsidR="004C1EBD" w:rsidRPr="00CA74CC">
        <w:rPr>
          <w:szCs w:val="22"/>
        </w:rPr>
        <w:t>would</w:t>
      </w:r>
      <w:r w:rsidR="00466690" w:rsidRPr="00CA74CC">
        <w:rPr>
          <w:szCs w:val="22"/>
        </w:rPr>
        <w:t xml:space="preserve"> increase the focus towards service</w:t>
      </w:r>
      <w:r w:rsidR="00ED2FFC" w:rsidRPr="00CA74CC">
        <w:rPr>
          <w:szCs w:val="22"/>
        </w:rPr>
        <w:t xml:space="preserve"> (Pay and Collins Bent 2008)</w:t>
      </w:r>
      <w:r w:rsidR="00466690" w:rsidRPr="00CA74CC">
        <w:rPr>
          <w:szCs w:val="22"/>
        </w:rPr>
        <w:t xml:space="preserve">. The </w:t>
      </w:r>
      <w:r w:rsidR="004C1EBD" w:rsidRPr="00CA74CC">
        <w:rPr>
          <w:szCs w:val="22"/>
        </w:rPr>
        <w:t xml:space="preserve">multi-organisational </w:t>
      </w:r>
      <w:r w:rsidR="00466690" w:rsidRPr="00CA74CC">
        <w:rPr>
          <w:szCs w:val="22"/>
        </w:rPr>
        <w:t>service enterpris</w:t>
      </w:r>
      <w:r w:rsidR="00A30037" w:rsidRPr="00CA74CC">
        <w:rPr>
          <w:szCs w:val="22"/>
        </w:rPr>
        <w:t>e</w:t>
      </w:r>
      <w:r w:rsidR="004C1EBD" w:rsidRPr="00CA74CC">
        <w:rPr>
          <w:szCs w:val="22"/>
        </w:rPr>
        <w:t xml:space="preserve"> will</w:t>
      </w:r>
      <w:r w:rsidR="00466690" w:rsidRPr="00CA74CC">
        <w:rPr>
          <w:szCs w:val="22"/>
        </w:rPr>
        <w:t xml:space="preserve"> collectively work towards the same targets and collectively hold and manage the commercial and operational risk rather than contractually hand it off to one </w:t>
      </w:r>
      <w:r w:rsidR="00D85391" w:rsidRPr="00CA74CC">
        <w:rPr>
          <w:szCs w:val="22"/>
        </w:rPr>
        <w:t>another,</w:t>
      </w:r>
      <w:r w:rsidR="004C1EBD" w:rsidRPr="00CA74CC">
        <w:rPr>
          <w:szCs w:val="22"/>
        </w:rPr>
        <w:t xml:space="preserve"> as is currently the case</w:t>
      </w:r>
      <w:r w:rsidR="00D85391" w:rsidRPr="00CA74CC">
        <w:rPr>
          <w:szCs w:val="22"/>
        </w:rPr>
        <w:t xml:space="preserve"> (</w:t>
      </w:r>
      <w:r w:rsidR="00A30037" w:rsidRPr="00CA74CC">
        <w:rPr>
          <w:szCs w:val="22"/>
        </w:rPr>
        <w:t xml:space="preserve">Purchase et al., 2011; </w:t>
      </w:r>
      <w:r w:rsidR="00D85391" w:rsidRPr="00CA74CC">
        <w:rPr>
          <w:szCs w:val="22"/>
        </w:rPr>
        <w:t xml:space="preserve">Pay and Collins Bent </w:t>
      </w:r>
      <w:r w:rsidR="00985AA2" w:rsidRPr="00CA74CC">
        <w:rPr>
          <w:szCs w:val="22"/>
        </w:rPr>
        <w:t>2008)</w:t>
      </w:r>
      <w:r w:rsidR="00466690" w:rsidRPr="00CA74CC">
        <w:rPr>
          <w:szCs w:val="22"/>
        </w:rPr>
        <w:t>. The provider and supplier need to</w:t>
      </w:r>
      <w:r w:rsidR="002B7D57" w:rsidRPr="00CA74CC">
        <w:rPr>
          <w:szCs w:val="22"/>
        </w:rPr>
        <w:t xml:space="preserve"> become more</w:t>
      </w:r>
      <w:r w:rsidR="00466690" w:rsidRPr="00CA74CC">
        <w:rPr>
          <w:szCs w:val="22"/>
        </w:rPr>
        <w:t xml:space="preserve"> </w:t>
      </w:r>
      <w:r w:rsidR="002B7D57" w:rsidRPr="00CA74CC">
        <w:rPr>
          <w:szCs w:val="22"/>
        </w:rPr>
        <w:t xml:space="preserve">output focused (Baines et al., 2009) and </w:t>
      </w:r>
      <w:r w:rsidR="00466690" w:rsidRPr="00CA74CC">
        <w:rPr>
          <w:szCs w:val="22"/>
        </w:rPr>
        <w:t>the customer needs to b</w:t>
      </w:r>
      <w:r w:rsidR="00D85391" w:rsidRPr="00CA74CC">
        <w:rPr>
          <w:szCs w:val="22"/>
        </w:rPr>
        <w:t>ecome part of a team</w:t>
      </w:r>
      <w:r w:rsidR="00A30037" w:rsidRPr="00CA74CC">
        <w:rPr>
          <w:szCs w:val="22"/>
        </w:rPr>
        <w:t xml:space="preserve">, a requirement </w:t>
      </w:r>
      <w:r w:rsidR="00AE6094" w:rsidRPr="00CA74CC">
        <w:rPr>
          <w:szCs w:val="22"/>
        </w:rPr>
        <w:t xml:space="preserve">to </w:t>
      </w:r>
      <w:r w:rsidR="00A30037" w:rsidRPr="00CA74CC">
        <w:rPr>
          <w:szCs w:val="22"/>
        </w:rPr>
        <w:t>efficiently co-create value</w:t>
      </w:r>
      <w:r w:rsidR="00AE6094" w:rsidRPr="00CA74CC">
        <w:rPr>
          <w:szCs w:val="22"/>
        </w:rPr>
        <w:t xml:space="preserve"> </w:t>
      </w:r>
      <w:r w:rsidR="00466690" w:rsidRPr="00CA74CC">
        <w:rPr>
          <w:szCs w:val="22"/>
        </w:rPr>
        <w:t xml:space="preserve">(Ng et al., 2011). The </w:t>
      </w:r>
      <w:r w:rsidR="00D85391" w:rsidRPr="00CA74CC">
        <w:rPr>
          <w:szCs w:val="22"/>
        </w:rPr>
        <w:t xml:space="preserve">service </w:t>
      </w:r>
      <w:r w:rsidR="00466690" w:rsidRPr="00CA74CC">
        <w:rPr>
          <w:szCs w:val="22"/>
        </w:rPr>
        <w:t xml:space="preserve">enterprise should be </w:t>
      </w:r>
      <w:r w:rsidR="00D85391" w:rsidRPr="00CA74CC">
        <w:rPr>
          <w:szCs w:val="22"/>
        </w:rPr>
        <w:t>established and</w:t>
      </w:r>
      <w:r w:rsidR="00A30037" w:rsidRPr="00CA74CC">
        <w:rPr>
          <w:szCs w:val="22"/>
        </w:rPr>
        <w:t xml:space="preserve"> supported by the</w:t>
      </w:r>
      <w:r w:rsidR="00466690" w:rsidRPr="00CA74CC">
        <w:rPr>
          <w:szCs w:val="22"/>
        </w:rPr>
        <w:t xml:space="preserve"> </w:t>
      </w:r>
      <w:r w:rsidR="00A30037" w:rsidRPr="00CA74CC">
        <w:rPr>
          <w:szCs w:val="22"/>
        </w:rPr>
        <w:t>product</w:t>
      </w:r>
      <w:r w:rsidR="00466690" w:rsidRPr="00CA74CC">
        <w:rPr>
          <w:szCs w:val="22"/>
        </w:rPr>
        <w:t xml:space="preserve"> organisation rather t</w:t>
      </w:r>
      <w:r w:rsidR="00A30037" w:rsidRPr="00CA74CC">
        <w:rPr>
          <w:szCs w:val="22"/>
        </w:rPr>
        <w:t>han being a product</w:t>
      </w:r>
      <w:r w:rsidR="00466690" w:rsidRPr="00CA74CC">
        <w:rPr>
          <w:szCs w:val="22"/>
        </w:rPr>
        <w:t xml:space="preserve"> organ</w:t>
      </w:r>
      <w:r w:rsidR="00A30037" w:rsidRPr="00CA74CC">
        <w:rPr>
          <w:szCs w:val="22"/>
        </w:rPr>
        <w:t>isation with an extended service activity</w:t>
      </w:r>
      <w:r w:rsidR="0046790B" w:rsidRPr="00CA74CC">
        <w:rPr>
          <w:szCs w:val="22"/>
        </w:rPr>
        <w:t>.</w:t>
      </w:r>
      <w:r w:rsidR="00466690" w:rsidRPr="00CA74CC">
        <w:rPr>
          <w:szCs w:val="22"/>
        </w:rPr>
        <w:t xml:space="preserve"> </w:t>
      </w:r>
      <w:r w:rsidR="00D85391" w:rsidRPr="00CA74CC">
        <w:rPr>
          <w:szCs w:val="22"/>
        </w:rPr>
        <w:t>Current</w:t>
      </w:r>
      <w:r w:rsidR="00466690" w:rsidRPr="00CA74CC">
        <w:rPr>
          <w:szCs w:val="22"/>
        </w:rPr>
        <w:t xml:space="preserve"> suppliers as part of t</w:t>
      </w:r>
      <w:r w:rsidR="00D85391" w:rsidRPr="00CA74CC">
        <w:rPr>
          <w:szCs w:val="22"/>
        </w:rPr>
        <w:t>he new service enterprise are</w:t>
      </w:r>
      <w:r w:rsidR="00466690" w:rsidRPr="00CA74CC">
        <w:rPr>
          <w:szCs w:val="22"/>
        </w:rPr>
        <w:t xml:space="preserve"> directly involved </w:t>
      </w:r>
      <w:r w:rsidR="00D85391" w:rsidRPr="00CA74CC">
        <w:rPr>
          <w:szCs w:val="22"/>
        </w:rPr>
        <w:t>in co-creating value and</w:t>
      </w:r>
      <w:r w:rsidR="00466690" w:rsidRPr="00CA74CC">
        <w:rPr>
          <w:szCs w:val="22"/>
        </w:rPr>
        <w:t xml:space="preserve"> bring their technical expertise to bear immediately </w:t>
      </w:r>
      <w:r w:rsidR="00D85391" w:rsidRPr="00CA74CC">
        <w:rPr>
          <w:szCs w:val="22"/>
        </w:rPr>
        <w:t xml:space="preserve">upon service provision </w:t>
      </w:r>
      <w:r w:rsidR="00466690" w:rsidRPr="00CA74CC">
        <w:rPr>
          <w:szCs w:val="22"/>
        </w:rPr>
        <w:t xml:space="preserve">avoiding equipment failures, repairs and no fault founds in the system. </w:t>
      </w:r>
    </w:p>
    <w:p w14:paraId="014E5980" w14:textId="77777777" w:rsidR="00041D8B" w:rsidRPr="00CA74CC" w:rsidRDefault="00041D8B" w:rsidP="00037CBE">
      <w:pPr>
        <w:spacing w:line="480" w:lineRule="auto"/>
        <w:rPr>
          <w:szCs w:val="22"/>
        </w:rPr>
      </w:pPr>
    </w:p>
    <w:p w14:paraId="53DA5376" w14:textId="33FD1A14" w:rsidR="0081675F" w:rsidRPr="00CA74CC" w:rsidRDefault="00E33306" w:rsidP="00037CBE">
      <w:pPr>
        <w:spacing w:line="480" w:lineRule="auto"/>
        <w:rPr>
          <w:szCs w:val="22"/>
        </w:rPr>
      </w:pPr>
      <w:r w:rsidRPr="00CA74CC">
        <w:rPr>
          <w:szCs w:val="22"/>
        </w:rPr>
        <w:t>T</w:t>
      </w:r>
      <w:r w:rsidR="0021564A" w:rsidRPr="00CA74CC">
        <w:rPr>
          <w:szCs w:val="22"/>
        </w:rPr>
        <w:t>able 1</w:t>
      </w:r>
      <w:r w:rsidR="0037184A" w:rsidRPr="00CA74CC">
        <w:rPr>
          <w:szCs w:val="22"/>
        </w:rPr>
        <w:t>.</w:t>
      </w:r>
      <w:r w:rsidR="0046790B" w:rsidRPr="00CA74CC">
        <w:rPr>
          <w:szCs w:val="22"/>
        </w:rPr>
        <w:t xml:space="preserve"> Link between</w:t>
      </w:r>
      <w:r w:rsidR="0081675F" w:rsidRPr="00CA74CC">
        <w:rPr>
          <w:szCs w:val="22"/>
        </w:rPr>
        <w:t xml:space="preserve"> issues identified in the literature review and the case study with proposal elements and new potential outcomes. Whilst the table</w:t>
      </w:r>
      <w:r w:rsidR="0046790B" w:rsidRPr="00CA74CC">
        <w:rPr>
          <w:szCs w:val="22"/>
        </w:rPr>
        <w:t xml:space="preserve"> identifies</w:t>
      </w:r>
      <w:r w:rsidR="0081675F" w:rsidRPr="00CA74CC">
        <w:rPr>
          <w:szCs w:val="22"/>
        </w:rPr>
        <w:t xml:space="preserve"> issues</w:t>
      </w:r>
      <w:r w:rsidR="0046790B" w:rsidRPr="00CA74CC">
        <w:rPr>
          <w:szCs w:val="22"/>
        </w:rPr>
        <w:t xml:space="preserve"> separately</w:t>
      </w:r>
      <w:r w:rsidR="0081675F" w:rsidRPr="00CA74CC">
        <w:rPr>
          <w:szCs w:val="22"/>
        </w:rPr>
        <w:t xml:space="preserve"> in reality the</w:t>
      </w:r>
      <w:r w:rsidR="0046790B" w:rsidRPr="00CA74CC">
        <w:rPr>
          <w:szCs w:val="22"/>
        </w:rPr>
        <w:t>se</w:t>
      </w:r>
      <w:r w:rsidR="0081675F" w:rsidRPr="00CA74CC">
        <w:rPr>
          <w:szCs w:val="22"/>
        </w:rPr>
        <w:t xml:space="preserve"> issues</w:t>
      </w:r>
      <w:r w:rsidR="0046790B" w:rsidRPr="00CA74CC">
        <w:rPr>
          <w:szCs w:val="22"/>
        </w:rPr>
        <w:t xml:space="preserve"> are linked. </w:t>
      </w:r>
    </w:p>
    <w:p w14:paraId="4A9A5344" w14:textId="77777777" w:rsidR="00E33306" w:rsidRPr="00CA74CC" w:rsidRDefault="00E33306" w:rsidP="00037CBE">
      <w:pPr>
        <w:spacing w:line="480" w:lineRule="auto"/>
        <w:rPr>
          <w:b/>
          <w:szCs w:val="22"/>
        </w:rPr>
      </w:pPr>
    </w:p>
    <w:p w14:paraId="5D0E5BD6" w14:textId="0593FC56" w:rsidR="002A2883" w:rsidRPr="00CA74CC" w:rsidRDefault="004C1AC5" w:rsidP="00037CBE">
      <w:pPr>
        <w:spacing w:line="480" w:lineRule="auto"/>
        <w:rPr>
          <w:b/>
          <w:szCs w:val="22"/>
        </w:rPr>
      </w:pPr>
      <w:r w:rsidRPr="00CA74CC">
        <w:rPr>
          <w:b/>
          <w:szCs w:val="22"/>
        </w:rPr>
        <w:t xml:space="preserve">5. </w:t>
      </w:r>
      <w:r w:rsidR="002A2883" w:rsidRPr="00CA74CC">
        <w:rPr>
          <w:b/>
          <w:szCs w:val="22"/>
        </w:rPr>
        <w:t>CONCLUSION</w:t>
      </w:r>
    </w:p>
    <w:p w14:paraId="0AE61A0E" w14:textId="77777777" w:rsidR="002A2883" w:rsidRPr="00CA74CC" w:rsidRDefault="002A2883" w:rsidP="00037CBE">
      <w:pPr>
        <w:pStyle w:val="NormalIndent"/>
        <w:spacing w:line="480" w:lineRule="auto"/>
        <w:rPr>
          <w:szCs w:val="22"/>
        </w:rPr>
      </w:pPr>
    </w:p>
    <w:p w14:paraId="79AF90CC" w14:textId="748A1A67" w:rsidR="00A367E3" w:rsidRPr="00CA74CC" w:rsidRDefault="00A367E3" w:rsidP="00037CBE">
      <w:pPr>
        <w:spacing w:line="480" w:lineRule="auto"/>
        <w:rPr>
          <w:szCs w:val="22"/>
        </w:rPr>
      </w:pPr>
      <w:r w:rsidRPr="00CA74CC">
        <w:rPr>
          <w:szCs w:val="22"/>
        </w:rPr>
        <w:t>This paper reviews the development of serviti</w:t>
      </w:r>
      <w:r w:rsidR="0046790B" w:rsidRPr="00CA74CC">
        <w:rPr>
          <w:szCs w:val="22"/>
        </w:rPr>
        <w:t>zation and</w:t>
      </w:r>
      <w:r w:rsidRPr="00CA74CC">
        <w:rPr>
          <w:szCs w:val="22"/>
        </w:rPr>
        <w:t xml:space="preserve"> includes the perceived benefits expecte</w:t>
      </w:r>
      <w:r w:rsidR="00272D6C" w:rsidRPr="00CA74CC">
        <w:rPr>
          <w:szCs w:val="22"/>
        </w:rPr>
        <w:t xml:space="preserve">d </w:t>
      </w:r>
      <w:r w:rsidR="0046790B" w:rsidRPr="00CA74CC">
        <w:rPr>
          <w:szCs w:val="22"/>
        </w:rPr>
        <w:t xml:space="preserve">and associated challenges </w:t>
      </w:r>
      <w:r w:rsidR="00272D6C" w:rsidRPr="00CA74CC">
        <w:rPr>
          <w:szCs w:val="22"/>
        </w:rPr>
        <w:t>as a result of</w:t>
      </w:r>
      <w:r w:rsidR="0037184A" w:rsidRPr="00CA74CC">
        <w:rPr>
          <w:szCs w:val="22"/>
        </w:rPr>
        <w:t xml:space="preserve"> </w:t>
      </w:r>
      <w:r w:rsidR="0046790B" w:rsidRPr="00CA74CC">
        <w:rPr>
          <w:szCs w:val="22"/>
        </w:rPr>
        <w:t xml:space="preserve">such a </w:t>
      </w:r>
      <w:r w:rsidR="0037184A" w:rsidRPr="00CA74CC">
        <w:rPr>
          <w:szCs w:val="22"/>
        </w:rPr>
        <w:t>transformation (Vandermerwe and</w:t>
      </w:r>
      <w:r w:rsidR="0046790B" w:rsidRPr="00CA74CC">
        <w:rPr>
          <w:szCs w:val="22"/>
        </w:rPr>
        <w:t xml:space="preserve"> Rada 1988; </w:t>
      </w:r>
      <w:r w:rsidR="00272D6C" w:rsidRPr="00CA74CC">
        <w:rPr>
          <w:szCs w:val="22"/>
        </w:rPr>
        <w:t>Neely</w:t>
      </w:r>
      <w:r w:rsidR="004540AF" w:rsidRPr="00CA74CC">
        <w:rPr>
          <w:szCs w:val="22"/>
        </w:rPr>
        <w:t xml:space="preserve"> </w:t>
      </w:r>
      <w:r w:rsidR="00272D6C" w:rsidRPr="00CA74CC">
        <w:rPr>
          <w:szCs w:val="22"/>
        </w:rPr>
        <w:t>2008)</w:t>
      </w:r>
      <w:r w:rsidRPr="00CA74CC">
        <w:rPr>
          <w:szCs w:val="22"/>
        </w:rPr>
        <w:t>. This is supported by a case study of a hi-tech capital equipment service enterprise providing complex engineering service system availability. The case study confirms the difficulties of transformation found in literature</w:t>
      </w:r>
      <w:r w:rsidR="0037184A" w:rsidRPr="00CA74CC">
        <w:rPr>
          <w:szCs w:val="22"/>
        </w:rPr>
        <w:t xml:space="preserve"> (Oliva and</w:t>
      </w:r>
      <w:r w:rsidR="00272D6C" w:rsidRPr="00CA74CC">
        <w:rPr>
          <w:szCs w:val="22"/>
        </w:rPr>
        <w:t xml:space="preserve"> Kallenberg 2003) </w:t>
      </w:r>
      <w:r w:rsidRPr="00CA74CC">
        <w:rPr>
          <w:szCs w:val="22"/>
        </w:rPr>
        <w:t>highlighting multiple organisational, c</w:t>
      </w:r>
      <w:r w:rsidR="0046790B" w:rsidRPr="00CA74CC">
        <w:rPr>
          <w:szCs w:val="22"/>
        </w:rPr>
        <w:t>ultural and operational challenges</w:t>
      </w:r>
      <w:r w:rsidRPr="00CA74CC">
        <w:rPr>
          <w:szCs w:val="22"/>
        </w:rPr>
        <w:t xml:space="preserve"> that need to be managed and overcome to deliver optimal returns</w:t>
      </w:r>
      <w:r w:rsidR="00BA1154" w:rsidRPr="00CA74CC">
        <w:rPr>
          <w:szCs w:val="22"/>
        </w:rPr>
        <w:t xml:space="preserve"> (Neely 2008</w:t>
      </w:r>
      <w:r w:rsidR="00272D6C" w:rsidRPr="00CA74CC">
        <w:rPr>
          <w:szCs w:val="22"/>
        </w:rPr>
        <w:t>)</w:t>
      </w:r>
      <w:r w:rsidRPr="00CA74CC">
        <w:rPr>
          <w:szCs w:val="22"/>
        </w:rPr>
        <w:t>. The findings of the case study additionally highlight concerns over the design of equipment and customer management, which together with the problems associated with rigid contractual management and extended value chains are believed to give rise to equipment failures and inefficient operations</w:t>
      </w:r>
      <w:r w:rsidR="00DE71B3" w:rsidRPr="00CA74CC">
        <w:rPr>
          <w:szCs w:val="22"/>
        </w:rPr>
        <w:t xml:space="preserve"> respectively</w:t>
      </w:r>
      <w:r w:rsidRPr="00CA74CC">
        <w:rPr>
          <w:szCs w:val="22"/>
        </w:rPr>
        <w:t xml:space="preserve">. </w:t>
      </w:r>
      <w:r w:rsidR="001758C5" w:rsidRPr="00CA74CC">
        <w:rPr>
          <w:szCs w:val="22"/>
        </w:rPr>
        <w:t>Mixing different business models and delivery constructs across multiple complex organisations (Baines et al., 2009) appears difficult to achieve, as each construct demands very different management dynamics</w:t>
      </w:r>
      <w:r w:rsidR="00011C0E" w:rsidRPr="00CA74CC">
        <w:rPr>
          <w:szCs w:val="22"/>
        </w:rPr>
        <w:t xml:space="preserve">. This also perpetuates the notion of product and services as opposed to service (Vargo &amp; Lusch 2007). </w:t>
      </w:r>
    </w:p>
    <w:p w14:paraId="5C5B91BA" w14:textId="77777777" w:rsidR="004C1AC5" w:rsidRPr="00CA74CC" w:rsidRDefault="004C1AC5" w:rsidP="00037CBE">
      <w:pPr>
        <w:pStyle w:val="NormalIndent"/>
        <w:spacing w:line="480" w:lineRule="auto"/>
      </w:pPr>
    </w:p>
    <w:p w14:paraId="08A2836D" w14:textId="6495D299" w:rsidR="00A367E3" w:rsidRPr="00CA74CC" w:rsidRDefault="00A367E3" w:rsidP="00037CBE">
      <w:pPr>
        <w:spacing w:line="480" w:lineRule="auto"/>
        <w:rPr>
          <w:szCs w:val="22"/>
        </w:rPr>
      </w:pPr>
      <w:r w:rsidRPr="00CA74CC">
        <w:rPr>
          <w:szCs w:val="22"/>
        </w:rPr>
        <w:t>Reviewing the research findings collectively, and building on and supporting extant literature (Ng et al., 2011; Meier et al., 2011) and employing s</w:t>
      </w:r>
      <w:r w:rsidR="0037184A" w:rsidRPr="00CA74CC">
        <w:rPr>
          <w:szCs w:val="22"/>
        </w:rPr>
        <w:t>ervice dominant logic (Vargo and</w:t>
      </w:r>
      <w:r w:rsidRPr="00CA74CC">
        <w:rPr>
          <w:szCs w:val="22"/>
        </w:rPr>
        <w:t xml:space="preserve"> Lusch 2007) to understand the dynamics of servitization, the paper proposes that incremental changes in managemen</w:t>
      </w:r>
      <w:r w:rsidR="00AE6094" w:rsidRPr="00CA74CC">
        <w:rPr>
          <w:szCs w:val="22"/>
        </w:rPr>
        <w:t xml:space="preserve">t and operations </w:t>
      </w:r>
      <w:r w:rsidR="005234C8" w:rsidRPr="00CA74CC">
        <w:rPr>
          <w:szCs w:val="22"/>
        </w:rPr>
        <w:t>need to</w:t>
      </w:r>
      <w:r w:rsidRPr="00CA74CC">
        <w:rPr>
          <w:szCs w:val="22"/>
        </w:rPr>
        <w:t xml:space="preserve"> be replaced by a paradigm shift </w:t>
      </w:r>
      <w:r w:rsidR="005234C8" w:rsidRPr="00CA74CC">
        <w:rPr>
          <w:szCs w:val="22"/>
        </w:rPr>
        <w:t>in ways of working</w:t>
      </w:r>
      <w:r w:rsidR="00BB198F" w:rsidRPr="00CA74CC">
        <w:rPr>
          <w:szCs w:val="22"/>
        </w:rPr>
        <w:t xml:space="preserve"> </w:t>
      </w:r>
      <w:r w:rsidRPr="00CA74CC">
        <w:rPr>
          <w:szCs w:val="22"/>
        </w:rPr>
        <w:t>to achieve ser</w:t>
      </w:r>
      <w:r w:rsidR="005234C8" w:rsidRPr="00CA74CC">
        <w:rPr>
          <w:szCs w:val="22"/>
        </w:rPr>
        <w:t>vitization. The proposal highlights</w:t>
      </w:r>
      <w:r w:rsidRPr="00CA74CC">
        <w:rPr>
          <w:szCs w:val="22"/>
        </w:rPr>
        <w:t xml:space="preserve"> that a</w:t>
      </w:r>
      <w:r w:rsidR="005234C8" w:rsidRPr="00CA74CC">
        <w:rPr>
          <w:szCs w:val="22"/>
        </w:rPr>
        <w:t>ny future arra</w:t>
      </w:r>
      <w:r w:rsidR="00AE6094" w:rsidRPr="00CA74CC">
        <w:rPr>
          <w:szCs w:val="22"/>
        </w:rPr>
        <w:t>ngement should</w:t>
      </w:r>
      <w:r w:rsidR="006206ED" w:rsidRPr="00CA74CC">
        <w:rPr>
          <w:szCs w:val="22"/>
        </w:rPr>
        <w:t xml:space="preserve"> consider</w:t>
      </w:r>
      <w:r w:rsidR="005234C8" w:rsidRPr="00CA74CC">
        <w:rPr>
          <w:szCs w:val="22"/>
        </w:rPr>
        <w:t xml:space="preserve"> </w:t>
      </w:r>
      <w:r w:rsidR="003E1F9D" w:rsidRPr="00CA74CC">
        <w:rPr>
          <w:szCs w:val="22"/>
        </w:rPr>
        <w:t xml:space="preserve">establishing a </w:t>
      </w:r>
      <w:r w:rsidR="005234C8" w:rsidRPr="00CA74CC">
        <w:rPr>
          <w:szCs w:val="22"/>
        </w:rPr>
        <w:t>single dynamic enterprise that has</w:t>
      </w:r>
      <w:r w:rsidRPr="00CA74CC">
        <w:rPr>
          <w:szCs w:val="22"/>
        </w:rPr>
        <w:t xml:space="preserve"> the prime </w:t>
      </w:r>
      <w:r w:rsidR="00AE6094" w:rsidRPr="00CA74CC">
        <w:rPr>
          <w:szCs w:val="22"/>
        </w:rPr>
        <w:t>shared objective of providing</w:t>
      </w:r>
      <w:r w:rsidRPr="00CA74CC">
        <w:rPr>
          <w:szCs w:val="22"/>
        </w:rPr>
        <w:t xml:space="preserve"> the required service. The enterprise should be as autonomous as possible and organi</w:t>
      </w:r>
      <w:r w:rsidR="00AE6094" w:rsidRPr="00CA74CC">
        <w:rPr>
          <w:szCs w:val="22"/>
        </w:rPr>
        <w:t>sed for efficiency</w:t>
      </w:r>
      <w:r w:rsidRPr="00CA74CC">
        <w:rPr>
          <w:szCs w:val="22"/>
        </w:rPr>
        <w:t xml:space="preserve"> with a strong </w:t>
      </w:r>
      <w:r w:rsidR="00AE6094" w:rsidRPr="00CA74CC">
        <w:rPr>
          <w:szCs w:val="22"/>
        </w:rPr>
        <w:t>outcome focused</w:t>
      </w:r>
      <w:r w:rsidRPr="00CA74CC">
        <w:rPr>
          <w:szCs w:val="22"/>
        </w:rPr>
        <w:t xml:space="preserve"> culture</w:t>
      </w:r>
      <w:r w:rsidR="00645DF1" w:rsidRPr="00CA74CC">
        <w:rPr>
          <w:szCs w:val="22"/>
        </w:rPr>
        <w:t xml:space="preserve"> </w:t>
      </w:r>
      <w:r w:rsidR="00386E77" w:rsidRPr="00CA74CC">
        <w:rPr>
          <w:szCs w:val="22"/>
        </w:rPr>
        <w:t>(</w:t>
      </w:r>
      <w:r w:rsidR="003F6804" w:rsidRPr="00CA74CC">
        <w:rPr>
          <w:szCs w:val="22"/>
        </w:rPr>
        <w:t>Baines et al., 2009)</w:t>
      </w:r>
      <w:r w:rsidR="00AC3A8F" w:rsidRPr="00CA74CC">
        <w:rPr>
          <w:szCs w:val="22"/>
        </w:rPr>
        <w:t xml:space="preserve">. </w:t>
      </w:r>
      <w:r w:rsidRPr="00CA74CC">
        <w:rPr>
          <w:szCs w:val="22"/>
        </w:rPr>
        <w:t>Commercial frameworks should reflect the fact that the commercial and operational risk is now shared across the enterprise</w:t>
      </w:r>
      <w:r w:rsidR="003F6804" w:rsidRPr="00CA74CC">
        <w:rPr>
          <w:szCs w:val="22"/>
        </w:rPr>
        <w:t xml:space="preserve"> (Pay and Collins Bent 2008)</w:t>
      </w:r>
      <w:r w:rsidRPr="00CA74CC">
        <w:rPr>
          <w:szCs w:val="22"/>
        </w:rPr>
        <w:t xml:space="preserve">. This will encourage flexibility and speed of response and problem resolution. The new arrangement will address the challenges of servitization collectively facilitating the delivery of an efficient service. </w:t>
      </w:r>
    </w:p>
    <w:p w14:paraId="67508EDD" w14:textId="77777777" w:rsidR="004C1AC5" w:rsidRPr="00CA74CC" w:rsidRDefault="004C1AC5" w:rsidP="00037CBE">
      <w:pPr>
        <w:spacing w:line="480" w:lineRule="auto"/>
        <w:rPr>
          <w:szCs w:val="22"/>
        </w:rPr>
      </w:pPr>
    </w:p>
    <w:p w14:paraId="44764785" w14:textId="3D6B8359" w:rsidR="00A367E3" w:rsidRPr="00CA74CC" w:rsidRDefault="005234C8" w:rsidP="00037CBE">
      <w:pPr>
        <w:spacing w:line="480" w:lineRule="auto"/>
        <w:rPr>
          <w:szCs w:val="22"/>
        </w:rPr>
      </w:pPr>
      <w:r w:rsidRPr="00CA74CC">
        <w:rPr>
          <w:szCs w:val="22"/>
        </w:rPr>
        <w:t>This research</w:t>
      </w:r>
      <w:r w:rsidR="00A367E3" w:rsidRPr="00CA74CC">
        <w:rPr>
          <w:szCs w:val="22"/>
        </w:rPr>
        <w:t xml:space="preserve"> extends literature </w:t>
      </w:r>
      <w:r w:rsidRPr="00CA74CC">
        <w:rPr>
          <w:szCs w:val="22"/>
        </w:rPr>
        <w:t xml:space="preserve">by </w:t>
      </w:r>
      <w:r w:rsidR="00A367E3" w:rsidRPr="00CA74CC">
        <w:rPr>
          <w:szCs w:val="22"/>
        </w:rPr>
        <w:t xml:space="preserve">providing </w:t>
      </w:r>
      <w:r w:rsidRPr="00CA74CC">
        <w:rPr>
          <w:szCs w:val="22"/>
        </w:rPr>
        <w:t xml:space="preserve">evidence that incremental changes are insufficient when </w:t>
      </w:r>
      <w:r w:rsidR="00A367E3" w:rsidRPr="00CA74CC">
        <w:rPr>
          <w:szCs w:val="22"/>
        </w:rPr>
        <w:t xml:space="preserve">considering complex engineering service availability </w:t>
      </w:r>
      <w:r w:rsidR="00EE3461" w:rsidRPr="00CA74CC">
        <w:rPr>
          <w:szCs w:val="22"/>
        </w:rPr>
        <w:t>contracting (Ng et al., 2011).  T</w:t>
      </w:r>
      <w:r w:rsidR="00A367E3" w:rsidRPr="00CA74CC">
        <w:rPr>
          <w:szCs w:val="22"/>
        </w:rPr>
        <w:t>he research is based on a</w:t>
      </w:r>
      <w:r w:rsidR="008B6A66" w:rsidRPr="00CA74CC">
        <w:rPr>
          <w:szCs w:val="22"/>
        </w:rPr>
        <w:t>n in-depth</w:t>
      </w:r>
      <w:r w:rsidR="00A367E3" w:rsidRPr="00CA74CC">
        <w:rPr>
          <w:szCs w:val="22"/>
        </w:rPr>
        <w:t xml:space="preserve"> single enterprise case study in the aerospace domain in the context of high-tech capital equipment service availability. Generalisability may be possible within aerospace where complex engineering se</w:t>
      </w:r>
      <w:r w:rsidR="00AE6094" w:rsidRPr="00CA74CC">
        <w:rPr>
          <w:szCs w:val="22"/>
        </w:rPr>
        <w:t>rvice is being provided</w:t>
      </w:r>
      <w:r w:rsidR="00A367E3" w:rsidRPr="00CA74CC">
        <w:rPr>
          <w:szCs w:val="22"/>
        </w:rPr>
        <w:t>. Furthe</w:t>
      </w:r>
      <w:r w:rsidR="00AE6094" w:rsidRPr="00CA74CC">
        <w:rPr>
          <w:szCs w:val="22"/>
        </w:rPr>
        <w:t>r research is planned to</w:t>
      </w:r>
      <w:r w:rsidR="00A367E3" w:rsidRPr="00CA74CC">
        <w:rPr>
          <w:szCs w:val="22"/>
        </w:rPr>
        <w:t xml:space="preserve"> develop </w:t>
      </w:r>
      <w:r w:rsidR="00BA1154" w:rsidRPr="00CA74CC">
        <w:rPr>
          <w:szCs w:val="22"/>
        </w:rPr>
        <w:t xml:space="preserve">the nature of the required </w:t>
      </w:r>
      <w:r w:rsidR="00AE6094" w:rsidRPr="00CA74CC">
        <w:rPr>
          <w:szCs w:val="22"/>
        </w:rPr>
        <w:t>organi</w:t>
      </w:r>
      <w:r w:rsidR="0046790B" w:rsidRPr="00CA74CC">
        <w:rPr>
          <w:szCs w:val="22"/>
        </w:rPr>
        <w:t>zational transformation</w:t>
      </w:r>
      <w:r w:rsidR="00AE6094" w:rsidRPr="00CA74CC">
        <w:rPr>
          <w:szCs w:val="22"/>
        </w:rPr>
        <w:t xml:space="preserve"> to implement this paradigm shift.</w:t>
      </w:r>
    </w:p>
    <w:p w14:paraId="465621A7" w14:textId="77777777" w:rsidR="00D87965" w:rsidRPr="00CA74CC" w:rsidRDefault="00D87965" w:rsidP="00037CBE">
      <w:pPr>
        <w:spacing w:line="480" w:lineRule="auto"/>
        <w:rPr>
          <w:b/>
          <w:szCs w:val="22"/>
        </w:rPr>
      </w:pPr>
    </w:p>
    <w:p w14:paraId="7155D1AB" w14:textId="77777777" w:rsidR="002A2883" w:rsidRPr="00CA74CC" w:rsidRDefault="002A2883" w:rsidP="00037CBE">
      <w:pPr>
        <w:spacing w:line="480" w:lineRule="auto"/>
        <w:rPr>
          <w:b/>
          <w:szCs w:val="22"/>
        </w:rPr>
      </w:pPr>
      <w:r w:rsidRPr="00CA74CC">
        <w:rPr>
          <w:b/>
          <w:szCs w:val="22"/>
        </w:rPr>
        <w:t>REFERENCES</w:t>
      </w:r>
    </w:p>
    <w:p w14:paraId="3E627F51" w14:textId="77777777" w:rsidR="00DE71B3" w:rsidRPr="00CA74CC" w:rsidRDefault="00DE71B3" w:rsidP="00037CBE">
      <w:pPr>
        <w:spacing w:line="480" w:lineRule="auto"/>
        <w:rPr>
          <w:b/>
          <w:szCs w:val="22"/>
        </w:rPr>
      </w:pPr>
    </w:p>
    <w:p w14:paraId="5DD66539" w14:textId="557102C5" w:rsidR="00392FD2" w:rsidRPr="00CA74CC" w:rsidRDefault="00B10881" w:rsidP="00037CBE">
      <w:pPr>
        <w:spacing w:line="480" w:lineRule="auto"/>
        <w:rPr>
          <w:i/>
          <w:szCs w:val="22"/>
        </w:rPr>
      </w:pPr>
      <w:r w:rsidRPr="00CA74CC">
        <w:rPr>
          <w:szCs w:val="22"/>
        </w:rPr>
        <w:t>Araujo, L, &amp;</w:t>
      </w:r>
      <w:r w:rsidR="00F93BED" w:rsidRPr="00CA74CC">
        <w:rPr>
          <w:szCs w:val="22"/>
        </w:rPr>
        <w:t xml:space="preserve"> Spring, M, 2006, Services, products and the institutional structure of production,</w:t>
      </w:r>
      <w:r w:rsidR="00F93BED" w:rsidRPr="00CA74CC">
        <w:rPr>
          <w:i/>
          <w:szCs w:val="22"/>
        </w:rPr>
        <w:t xml:space="preserve"> Industrial </w:t>
      </w:r>
      <w:r w:rsidR="00392FD2" w:rsidRPr="00CA74CC">
        <w:rPr>
          <w:i/>
          <w:szCs w:val="22"/>
        </w:rPr>
        <w:t xml:space="preserve">  </w:t>
      </w:r>
    </w:p>
    <w:p w14:paraId="102245F1" w14:textId="734BA37F" w:rsidR="00F93BED" w:rsidRPr="00CA74CC" w:rsidRDefault="00392FD2" w:rsidP="00037CBE">
      <w:pPr>
        <w:spacing w:line="480" w:lineRule="auto"/>
        <w:rPr>
          <w:i/>
          <w:szCs w:val="22"/>
        </w:rPr>
      </w:pPr>
      <w:r w:rsidRPr="00CA74CC">
        <w:rPr>
          <w:i/>
          <w:szCs w:val="22"/>
        </w:rPr>
        <w:tab/>
      </w:r>
      <w:r w:rsidR="00F93BED" w:rsidRPr="00CA74CC">
        <w:rPr>
          <w:i/>
          <w:szCs w:val="22"/>
        </w:rPr>
        <w:t xml:space="preserve">Marketing Management, </w:t>
      </w:r>
      <w:r w:rsidR="00F93BED" w:rsidRPr="00CA74CC">
        <w:rPr>
          <w:szCs w:val="22"/>
        </w:rPr>
        <w:t>vol.35, no. 7, pp. 797-805</w:t>
      </w:r>
      <w:r w:rsidR="00F93BED" w:rsidRPr="00CA74CC">
        <w:rPr>
          <w:i/>
          <w:szCs w:val="22"/>
        </w:rPr>
        <w:t>.</w:t>
      </w:r>
    </w:p>
    <w:p w14:paraId="5C000AE8" w14:textId="6ACAC28A" w:rsidR="004637FB" w:rsidRPr="00CA74CC" w:rsidRDefault="002A2883" w:rsidP="00037CBE">
      <w:pPr>
        <w:spacing w:line="480" w:lineRule="auto"/>
        <w:rPr>
          <w:b/>
          <w:szCs w:val="22"/>
        </w:rPr>
      </w:pPr>
      <w:r w:rsidRPr="00CA74CC">
        <w:rPr>
          <w:szCs w:val="22"/>
        </w:rPr>
        <w:t>Baines, T, Lightfoot, H, Peppard, J, Johnson, M, Tiwari, A, Shehab, E. &amp; Swink, M,</w:t>
      </w:r>
      <w:r w:rsidRPr="00CA74CC">
        <w:rPr>
          <w:i/>
          <w:szCs w:val="22"/>
        </w:rPr>
        <w:t xml:space="preserve"> </w:t>
      </w:r>
      <w:r w:rsidRPr="00CA74CC">
        <w:rPr>
          <w:szCs w:val="22"/>
        </w:rPr>
        <w:t>2009</w:t>
      </w:r>
      <w:r w:rsidRPr="00CA74CC">
        <w:rPr>
          <w:i/>
          <w:szCs w:val="22"/>
        </w:rPr>
        <w:t>, ‘</w:t>
      </w:r>
      <w:r w:rsidR="004637FB" w:rsidRPr="00CA74CC">
        <w:rPr>
          <w:szCs w:val="22"/>
        </w:rPr>
        <w:t xml:space="preserve">Towards an </w:t>
      </w:r>
    </w:p>
    <w:p w14:paraId="319E64A9" w14:textId="77777777" w:rsidR="00392FD2" w:rsidRPr="00CA74CC" w:rsidRDefault="00392FD2" w:rsidP="00037CBE">
      <w:pPr>
        <w:pStyle w:val="ReferenceList"/>
        <w:spacing w:line="480" w:lineRule="auto"/>
        <w:ind w:left="0" w:firstLine="0"/>
        <w:jc w:val="both"/>
        <w:outlineLvl w:val="0"/>
        <w:rPr>
          <w:i/>
          <w:szCs w:val="22"/>
        </w:rPr>
      </w:pPr>
      <w:r w:rsidRPr="00CA74CC">
        <w:rPr>
          <w:szCs w:val="22"/>
        </w:rPr>
        <w:tab/>
      </w:r>
      <w:r w:rsidR="002A2883" w:rsidRPr="00CA74CC">
        <w:rPr>
          <w:szCs w:val="22"/>
        </w:rPr>
        <w:t>operations strategy for product centric servitization’,</w:t>
      </w:r>
      <w:r w:rsidR="002A2883" w:rsidRPr="00CA74CC">
        <w:rPr>
          <w:i/>
          <w:szCs w:val="22"/>
        </w:rPr>
        <w:t xml:space="preserve"> International Journal of Operations and </w:t>
      </w:r>
    </w:p>
    <w:p w14:paraId="0EFD1CB9" w14:textId="23097586" w:rsidR="005C4DAD" w:rsidRPr="00CA74CC" w:rsidRDefault="00392FD2" w:rsidP="00037CBE">
      <w:pPr>
        <w:pStyle w:val="ReferenceList"/>
        <w:spacing w:line="480" w:lineRule="auto"/>
        <w:ind w:left="0" w:firstLine="0"/>
        <w:jc w:val="both"/>
        <w:outlineLvl w:val="0"/>
        <w:rPr>
          <w:i/>
          <w:szCs w:val="22"/>
        </w:rPr>
      </w:pPr>
      <w:r w:rsidRPr="00CA74CC">
        <w:rPr>
          <w:i/>
          <w:szCs w:val="22"/>
        </w:rPr>
        <w:tab/>
      </w:r>
      <w:r w:rsidR="002A2883" w:rsidRPr="00CA74CC">
        <w:rPr>
          <w:i/>
          <w:szCs w:val="22"/>
        </w:rPr>
        <w:t>Production</w:t>
      </w:r>
      <w:r w:rsidR="004637FB" w:rsidRPr="00CA74CC">
        <w:rPr>
          <w:i/>
          <w:szCs w:val="22"/>
        </w:rPr>
        <w:t xml:space="preserve"> </w:t>
      </w:r>
      <w:r w:rsidR="002A2883" w:rsidRPr="00CA74CC">
        <w:rPr>
          <w:i/>
          <w:szCs w:val="22"/>
        </w:rPr>
        <w:t xml:space="preserve">management, </w:t>
      </w:r>
      <w:r w:rsidR="002A2883" w:rsidRPr="00CA74CC">
        <w:rPr>
          <w:szCs w:val="22"/>
        </w:rPr>
        <w:t>vol. 29, no.5, pp. 494-519.</w:t>
      </w:r>
    </w:p>
    <w:p w14:paraId="1F64B395" w14:textId="45F7BAA4" w:rsidR="00392FD2" w:rsidRPr="00CA74CC" w:rsidRDefault="000D74AB" w:rsidP="00037CBE">
      <w:pPr>
        <w:pStyle w:val="ReferenceList"/>
        <w:spacing w:line="480" w:lineRule="auto"/>
        <w:ind w:left="0" w:firstLine="0"/>
        <w:jc w:val="both"/>
        <w:rPr>
          <w:szCs w:val="22"/>
        </w:rPr>
      </w:pPr>
      <w:r w:rsidRPr="00CA74CC">
        <w:rPr>
          <w:szCs w:val="22"/>
        </w:rPr>
        <w:t xml:space="preserve"> </w:t>
      </w:r>
      <w:r w:rsidR="003761BF" w:rsidRPr="00CA74CC">
        <w:rPr>
          <w:szCs w:val="22"/>
        </w:rPr>
        <w:t>Bowen, J</w:t>
      </w:r>
      <w:r w:rsidR="00B10881" w:rsidRPr="00CA74CC">
        <w:rPr>
          <w:szCs w:val="22"/>
        </w:rPr>
        <w:t>,</w:t>
      </w:r>
      <w:r w:rsidR="003761BF" w:rsidRPr="00CA74CC">
        <w:rPr>
          <w:szCs w:val="22"/>
        </w:rPr>
        <w:t xml:space="preserve"> &amp; Ford, R</w:t>
      </w:r>
      <w:r w:rsidR="00B10881" w:rsidRPr="00CA74CC">
        <w:rPr>
          <w:szCs w:val="22"/>
        </w:rPr>
        <w:t xml:space="preserve">, </w:t>
      </w:r>
      <w:r w:rsidR="003761BF" w:rsidRPr="00CA74CC">
        <w:rPr>
          <w:szCs w:val="22"/>
        </w:rPr>
        <w:t>C, 2002, ‘Managing Service Organisations: Does havi</w:t>
      </w:r>
      <w:r w:rsidR="005C4DAD" w:rsidRPr="00CA74CC">
        <w:rPr>
          <w:szCs w:val="22"/>
        </w:rPr>
        <w:t xml:space="preserve">ng a thing make a difference’ </w:t>
      </w:r>
    </w:p>
    <w:p w14:paraId="7515D1E4" w14:textId="77777777" w:rsidR="00415AF5" w:rsidRPr="00CA74CC" w:rsidRDefault="00392FD2" w:rsidP="00415AF5">
      <w:pPr>
        <w:pStyle w:val="ReferenceList"/>
        <w:spacing w:line="480" w:lineRule="auto"/>
        <w:ind w:left="0" w:firstLine="0"/>
        <w:jc w:val="both"/>
        <w:rPr>
          <w:szCs w:val="22"/>
        </w:rPr>
      </w:pPr>
      <w:r w:rsidRPr="00CA74CC">
        <w:rPr>
          <w:szCs w:val="22"/>
        </w:rPr>
        <w:tab/>
      </w:r>
      <w:r w:rsidR="003761BF" w:rsidRPr="00CA74CC">
        <w:rPr>
          <w:i/>
          <w:szCs w:val="22"/>
        </w:rPr>
        <w:t xml:space="preserve">Journal of Management, </w:t>
      </w:r>
      <w:r w:rsidR="003761BF" w:rsidRPr="00CA74CC">
        <w:rPr>
          <w:szCs w:val="22"/>
        </w:rPr>
        <w:t>vol. 28, no.3, pp. 447-469</w:t>
      </w:r>
      <w:r w:rsidR="003761BF" w:rsidRPr="00CA74CC">
        <w:rPr>
          <w:i/>
          <w:szCs w:val="22"/>
        </w:rPr>
        <w:t>.</w:t>
      </w:r>
      <w:r w:rsidR="00415AF5" w:rsidRPr="00CA74CC">
        <w:rPr>
          <w:szCs w:val="22"/>
        </w:rPr>
        <w:t xml:space="preserve"> </w:t>
      </w:r>
    </w:p>
    <w:p w14:paraId="337BD4B7" w14:textId="61221688" w:rsidR="00415AF5" w:rsidRPr="00CA74CC" w:rsidRDefault="00415AF5" w:rsidP="00415AF5">
      <w:pPr>
        <w:pStyle w:val="ReferenceList"/>
        <w:spacing w:line="480" w:lineRule="auto"/>
        <w:ind w:left="0" w:firstLine="0"/>
        <w:jc w:val="both"/>
        <w:rPr>
          <w:i/>
          <w:szCs w:val="22"/>
        </w:rPr>
      </w:pPr>
      <w:r w:rsidRPr="00CA74CC">
        <w:rPr>
          <w:szCs w:val="22"/>
        </w:rPr>
        <w:t xml:space="preserve">Brandt, J, 2008, Beyond the supply chain, </w:t>
      </w:r>
      <w:r w:rsidRPr="00CA74CC">
        <w:rPr>
          <w:i/>
          <w:szCs w:val="22"/>
        </w:rPr>
        <w:t>Industry week, vol. 247, no. 20, pp. 6.</w:t>
      </w:r>
    </w:p>
    <w:p w14:paraId="7B523737" w14:textId="77777777" w:rsidR="000D74AB" w:rsidRPr="00CA74CC" w:rsidRDefault="000D74AB" w:rsidP="00037CBE">
      <w:pPr>
        <w:pStyle w:val="ReferenceList"/>
        <w:spacing w:line="480" w:lineRule="auto"/>
        <w:ind w:left="0" w:firstLine="0"/>
        <w:jc w:val="both"/>
        <w:outlineLvl w:val="0"/>
        <w:rPr>
          <w:szCs w:val="22"/>
        </w:rPr>
      </w:pPr>
      <w:r w:rsidRPr="00CA74CC">
        <w:rPr>
          <w:szCs w:val="22"/>
        </w:rPr>
        <w:t xml:space="preserve">Butterfield, J, Ng, I, Roy, R, McEwan, W, 2009, Enabling value co-production in the provision of support </w:t>
      </w:r>
    </w:p>
    <w:p w14:paraId="7578A3E5" w14:textId="2CBB02B6" w:rsidR="000D74AB" w:rsidRPr="00CA74CC" w:rsidRDefault="00392FD2" w:rsidP="00037CBE">
      <w:pPr>
        <w:pStyle w:val="ReferenceList"/>
        <w:spacing w:line="480" w:lineRule="auto"/>
        <w:ind w:left="0" w:firstLine="0"/>
        <w:jc w:val="both"/>
        <w:outlineLvl w:val="0"/>
        <w:rPr>
          <w:i/>
          <w:szCs w:val="22"/>
        </w:rPr>
      </w:pPr>
      <w:r w:rsidRPr="00CA74CC">
        <w:rPr>
          <w:szCs w:val="22"/>
        </w:rPr>
        <w:tab/>
      </w:r>
      <w:r w:rsidR="000D74AB" w:rsidRPr="00CA74CC">
        <w:rPr>
          <w:szCs w:val="22"/>
        </w:rPr>
        <w:t>service engineering solutions using digital manufacturing methods</w:t>
      </w:r>
      <w:r w:rsidR="000D74AB" w:rsidRPr="00CA74CC">
        <w:rPr>
          <w:i/>
          <w:szCs w:val="22"/>
        </w:rPr>
        <w:t xml:space="preserve">, Winter simulation conference </w:t>
      </w:r>
    </w:p>
    <w:p w14:paraId="6569FFD9" w14:textId="1A00E570" w:rsidR="000D74AB" w:rsidRPr="00CA74CC" w:rsidRDefault="00392FD2" w:rsidP="00037CBE">
      <w:pPr>
        <w:pStyle w:val="ReferenceList"/>
        <w:spacing w:line="480" w:lineRule="auto"/>
        <w:ind w:left="0" w:firstLine="0"/>
        <w:jc w:val="both"/>
        <w:outlineLvl w:val="0"/>
        <w:rPr>
          <w:szCs w:val="22"/>
        </w:rPr>
      </w:pPr>
      <w:r w:rsidRPr="00CA74CC">
        <w:rPr>
          <w:i/>
          <w:szCs w:val="22"/>
        </w:rPr>
        <w:tab/>
      </w:r>
      <w:r w:rsidR="000D74AB" w:rsidRPr="00CA74CC">
        <w:rPr>
          <w:i/>
          <w:szCs w:val="22"/>
        </w:rPr>
        <w:t>Austin, Texas, USA.</w:t>
      </w:r>
    </w:p>
    <w:p w14:paraId="1EFDA1E4" w14:textId="4E888590" w:rsidR="000D74AB" w:rsidRPr="00CA74CC" w:rsidRDefault="00B10881" w:rsidP="00037CBE">
      <w:pPr>
        <w:pStyle w:val="ReferenceList"/>
        <w:spacing w:line="480" w:lineRule="auto"/>
        <w:ind w:left="0" w:firstLine="0"/>
        <w:jc w:val="both"/>
        <w:rPr>
          <w:szCs w:val="22"/>
        </w:rPr>
      </w:pPr>
      <w:r w:rsidRPr="00CA74CC">
        <w:rPr>
          <w:szCs w:val="22"/>
        </w:rPr>
        <w:t>Coleman, J, S</w:t>
      </w:r>
      <w:r w:rsidR="000D74AB" w:rsidRPr="00CA74CC">
        <w:rPr>
          <w:szCs w:val="22"/>
        </w:rPr>
        <w:t>, Social Capital in the creation of human capital</w:t>
      </w:r>
      <w:r w:rsidR="000D74AB" w:rsidRPr="00CA74CC">
        <w:rPr>
          <w:i/>
          <w:szCs w:val="22"/>
        </w:rPr>
        <w:t xml:space="preserve">, American journal of sociology, </w:t>
      </w:r>
      <w:r w:rsidR="000D74AB" w:rsidRPr="00CA74CC">
        <w:rPr>
          <w:szCs w:val="22"/>
        </w:rPr>
        <w:t xml:space="preserve">vol.94, </w:t>
      </w:r>
    </w:p>
    <w:p w14:paraId="04370330" w14:textId="695BE6A1" w:rsidR="000D74AB" w:rsidRPr="00CA74CC" w:rsidRDefault="00392FD2" w:rsidP="00037CBE">
      <w:pPr>
        <w:spacing w:line="480" w:lineRule="auto"/>
        <w:rPr>
          <w:szCs w:val="22"/>
        </w:rPr>
      </w:pPr>
      <w:r w:rsidRPr="00CA74CC">
        <w:rPr>
          <w:szCs w:val="22"/>
        </w:rPr>
        <w:tab/>
      </w:r>
      <w:r w:rsidR="009128BF" w:rsidRPr="00CA74CC">
        <w:rPr>
          <w:szCs w:val="22"/>
        </w:rPr>
        <w:t>supplement</w:t>
      </w:r>
      <w:r w:rsidR="000D74AB" w:rsidRPr="00CA74CC">
        <w:rPr>
          <w:szCs w:val="22"/>
        </w:rPr>
        <w:t>, pp.</w:t>
      </w:r>
      <w:r w:rsidR="009128BF" w:rsidRPr="00CA74CC">
        <w:rPr>
          <w:szCs w:val="22"/>
        </w:rPr>
        <w:t xml:space="preserve"> </w:t>
      </w:r>
      <w:r w:rsidR="000D74AB" w:rsidRPr="00CA74CC">
        <w:rPr>
          <w:szCs w:val="22"/>
        </w:rPr>
        <w:t xml:space="preserve">95-120. </w:t>
      </w:r>
    </w:p>
    <w:p w14:paraId="0FEEE312" w14:textId="4BC01200" w:rsidR="000D74AB" w:rsidRPr="00CA74CC" w:rsidRDefault="000D74AB" w:rsidP="00037CBE">
      <w:pPr>
        <w:spacing w:line="480" w:lineRule="auto"/>
        <w:rPr>
          <w:i/>
          <w:szCs w:val="22"/>
        </w:rPr>
      </w:pPr>
      <w:r w:rsidRPr="00CA74CC">
        <w:rPr>
          <w:szCs w:val="22"/>
        </w:rPr>
        <w:t>Davies, A, Brady, T, &amp; Hobday, M, 2006</w:t>
      </w:r>
      <w:r w:rsidR="00B10881" w:rsidRPr="00CA74CC">
        <w:rPr>
          <w:szCs w:val="22"/>
        </w:rPr>
        <w:t>,</w:t>
      </w:r>
      <w:r w:rsidRPr="00CA74CC">
        <w:rPr>
          <w:szCs w:val="22"/>
        </w:rPr>
        <w:t xml:space="preserve"> ‘Charting a path towards integrated solutions’,</w:t>
      </w:r>
      <w:r w:rsidRPr="00CA74CC">
        <w:rPr>
          <w:i/>
          <w:szCs w:val="22"/>
        </w:rPr>
        <w:t xml:space="preserve"> Sloan </w:t>
      </w:r>
    </w:p>
    <w:p w14:paraId="67C17875" w14:textId="486AFA6F" w:rsidR="000D74AB" w:rsidRPr="00CA74CC" w:rsidRDefault="00392FD2" w:rsidP="00037CBE">
      <w:pPr>
        <w:spacing w:line="480" w:lineRule="auto"/>
        <w:rPr>
          <w:i/>
          <w:szCs w:val="22"/>
        </w:rPr>
      </w:pPr>
      <w:r w:rsidRPr="00CA74CC">
        <w:rPr>
          <w:i/>
          <w:szCs w:val="22"/>
        </w:rPr>
        <w:tab/>
      </w:r>
      <w:r w:rsidR="000D74AB" w:rsidRPr="00CA74CC">
        <w:rPr>
          <w:i/>
          <w:szCs w:val="22"/>
        </w:rPr>
        <w:t xml:space="preserve">Management Review, </w:t>
      </w:r>
      <w:r w:rsidR="000D74AB" w:rsidRPr="00CA74CC">
        <w:rPr>
          <w:szCs w:val="22"/>
        </w:rPr>
        <w:t>spring, pp. 38-49</w:t>
      </w:r>
      <w:r w:rsidR="00D97BF2" w:rsidRPr="00CA74CC">
        <w:rPr>
          <w:szCs w:val="22"/>
        </w:rPr>
        <w:t>.</w:t>
      </w:r>
    </w:p>
    <w:p w14:paraId="30B3BBC2" w14:textId="43CB1000" w:rsidR="000D74AB" w:rsidRPr="00CA74CC" w:rsidRDefault="00B10881" w:rsidP="00037CBE">
      <w:pPr>
        <w:spacing w:line="480" w:lineRule="auto"/>
        <w:rPr>
          <w:i/>
          <w:szCs w:val="22"/>
        </w:rPr>
      </w:pPr>
      <w:r w:rsidRPr="00CA74CC">
        <w:rPr>
          <w:szCs w:val="22"/>
        </w:rPr>
        <w:t>Duffy, R, &amp;</w:t>
      </w:r>
      <w:r w:rsidR="002A2883" w:rsidRPr="00CA74CC">
        <w:rPr>
          <w:szCs w:val="22"/>
        </w:rPr>
        <w:t xml:space="preserve"> Fearne, A, 2004, ‘The impact of Supply chain partnership on supplier performance’</w:t>
      </w:r>
      <w:r w:rsidR="002A2883" w:rsidRPr="00CA74CC">
        <w:rPr>
          <w:i/>
          <w:szCs w:val="22"/>
        </w:rPr>
        <w:t xml:space="preserve">, The </w:t>
      </w:r>
      <w:r w:rsidR="004637FB" w:rsidRPr="00CA74CC">
        <w:rPr>
          <w:i/>
          <w:szCs w:val="22"/>
        </w:rPr>
        <w:t xml:space="preserve">     </w:t>
      </w:r>
    </w:p>
    <w:p w14:paraId="586FDF3F" w14:textId="05ABABFF" w:rsidR="0081675F" w:rsidRPr="00CA74CC" w:rsidRDefault="00392FD2" w:rsidP="00037CBE">
      <w:pPr>
        <w:spacing w:line="480" w:lineRule="auto"/>
        <w:rPr>
          <w:szCs w:val="22"/>
        </w:rPr>
      </w:pPr>
      <w:r w:rsidRPr="00CA74CC">
        <w:rPr>
          <w:i/>
          <w:szCs w:val="22"/>
        </w:rPr>
        <w:tab/>
      </w:r>
      <w:r w:rsidR="002A2883" w:rsidRPr="00CA74CC">
        <w:rPr>
          <w:i/>
          <w:szCs w:val="22"/>
        </w:rPr>
        <w:t xml:space="preserve">international journal of logistics management, </w:t>
      </w:r>
      <w:r w:rsidR="002A2883" w:rsidRPr="00CA74CC">
        <w:rPr>
          <w:szCs w:val="22"/>
        </w:rPr>
        <w:t>vol.15, no 1, pp.</w:t>
      </w:r>
      <w:r w:rsidR="009128BF" w:rsidRPr="00CA74CC">
        <w:rPr>
          <w:szCs w:val="22"/>
        </w:rPr>
        <w:t xml:space="preserve"> </w:t>
      </w:r>
      <w:r w:rsidR="002A2883" w:rsidRPr="00CA74CC">
        <w:rPr>
          <w:szCs w:val="22"/>
        </w:rPr>
        <w:t>57-71.</w:t>
      </w:r>
      <w:r w:rsidR="0081675F" w:rsidRPr="00CA74CC">
        <w:rPr>
          <w:szCs w:val="22"/>
        </w:rPr>
        <w:t xml:space="preserve"> </w:t>
      </w:r>
    </w:p>
    <w:p w14:paraId="1055A313" w14:textId="77777777" w:rsidR="008B6A66" w:rsidRPr="00CA74CC" w:rsidRDefault="008B6A66" w:rsidP="00037CBE">
      <w:pPr>
        <w:spacing w:line="480" w:lineRule="auto"/>
        <w:rPr>
          <w:i/>
          <w:szCs w:val="22"/>
        </w:rPr>
      </w:pPr>
      <w:r w:rsidRPr="00CA74CC">
        <w:rPr>
          <w:szCs w:val="22"/>
        </w:rPr>
        <w:t xml:space="preserve">Easton, G, 1995, Case research as a methodology for industrial networks: a realist apologia. </w:t>
      </w:r>
      <w:r w:rsidRPr="00CA74CC">
        <w:rPr>
          <w:i/>
          <w:szCs w:val="22"/>
        </w:rPr>
        <w:t xml:space="preserve">Proceedings </w:t>
      </w:r>
    </w:p>
    <w:p w14:paraId="174725EC" w14:textId="77777777" w:rsidR="008B6A66" w:rsidRPr="00CA74CC" w:rsidRDefault="008B6A66" w:rsidP="00037CBE">
      <w:pPr>
        <w:spacing w:line="480" w:lineRule="auto"/>
        <w:rPr>
          <w:i/>
          <w:szCs w:val="22"/>
        </w:rPr>
      </w:pPr>
      <w:r w:rsidRPr="00CA74CC">
        <w:rPr>
          <w:i/>
          <w:szCs w:val="22"/>
        </w:rPr>
        <w:tab/>
        <w:t>from the 11</w:t>
      </w:r>
      <w:r w:rsidRPr="00CA74CC">
        <w:rPr>
          <w:i/>
          <w:szCs w:val="22"/>
          <w:vertAlign w:val="superscript"/>
        </w:rPr>
        <w:t>th</w:t>
      </w:r>
      <w:r w:rsidRPr="00CA74CC">
        <w:rPr>
          <w:i/>
          <w:szCs w:val="22"/>
        </w:rPr>
        <w:t xml:space="preserve"> IMP Conference, Manchester. Manchester Federal School of Business and </w:t>
      </w:r>
    </w:p>
    <w:p w14:paraId="2B4546C3" w14:textId="06F05B46" w:rsidR="008B6A66" w:rsidRPr="00CA74CC" w:rsidRDefault="008B6A66" w:rsidP="00037CBE">
      <w:pPr>
        <w:spacing w:line="480" w:lineRule="auto"/>
        <w:rPr>
          <w:szCs w:val="22"/>
        </w:rPr>
      </w:pPr>
      <w:r w:rsidRPr="00CA74CC">
        <w:rPr>
          <w:i/>
          <w:szCs w:val="22"/>
        </w:rPr>
        <w:tab/>
        <w:t xml:space="preserve">Management, </w:t>
      </w:r>
      <w:r w:rsidRPr="00CA74CC">
        <w:rPr>
          <w:szCs w:val="22"/>
        </w:rPr>
        <w:t>pp368-91.</w:t>
      </w:r>
    </w:p>
    <w:p w14:paraId="2A7461B5" w14:textId="1BB881BB" w:rsidR="0081675F" w:rsidRPr="00CA74CC" w:rsidRDefault="0081675F" w:rsidP="00037CBE">
      <w:pPr>
        <w:spacing w:line="480" w:lineRule="auto"/>
        <w:rPr>
          <w:szCs w:val="22"/>
        </w:rPr>
      </w:pPr>
      <w:r w:rsidRPr="00CA74CC">
        <w:rPr>
          <w:szCs w:val="22"/>
        </w:rPr>
        <w:t xml:space="preserve">Edvardsson, B, Gustafsson, A &amp; Roos, I, 2005,  ’Service portraits in service research: a critical review’, </w:t>
      </w:r>
    </w:p>
    <w:p w14:paraId="2FF0A1F9" w14:textId="174B20B4" w:rsidR="0081675F" w:rsidRPr="00CA74CC" w:rsidRDefault="00392FD2" w:rsidP="00037CBE">
      <w:pPr>
        <w:spacing w:line="480" w:lineRule="auto"/>
        <w:rPr>
          <w:i/>
          <w:szCs w:val="22"/>
        </w:rPr>
      </w:pPr>
      <w:r w:rsidRPr="00CA74CC">
        <w:rPr>
          <w:i/>
          <w:szCs w:val="22"/>
        </w:rPr>
        <w:tab/>
      </w:r>
      <w:r w:rsidR="0081675F" w:rsidRPr="00CA74CC">
        <w:rPr>
          <w:i/>
          <w:szCs w:val="22"/>
        </w:rPr>
        <w:t xml:space="preserve">International Journal of Service industry Management, </w:t>
      </w:r>
      <w:r w:rsidR="0081675F" w:rsidRPr="00CA74CC">
        <w:rPr>
          <w:szCs w:val="22"/>
        </w:rPr>
        <w:t>vol. 16, no.1, pp. 107-121</w:t>
      </w:r>
      <w:r w:rsidR="004B5463" w:rsidRPr="00CA74CC">
        <w:rPr>
          <w:szCs w:val="22"/>
        </w:rPr>
        <w:t>.</w:t>
      </w:r>
    </w:p>
    <w:p w14:paraId="336B0646" w14:textId="77777777" w:rsidR="004637FB" w:rsidRPr="00CA74CC" w:rsidRDefault="002A2883" w:rsidP="00037CBE">
      <w:pPr>
        <w:spacing w:line="480" w:lineRule="auto"/>
        <w:rPr>
          <w:szCs w:val="22"/>
        </w:rPr>
      </w:pPr>
      <w:r w:rsidRPr="00CA74CC">
        <w:rPr>
          <w:szCs w:val="22"/>
        </w:rPr>
        <w:t xml:space="preserve">Gebauer, H, Fleisch, E, &amp; Friedli, T, 2005, ‘Overcoming the service paradox in manufacturing </w:t>
      </w:r>
      <w:r w:rsidR="004637FB" w:rsidRPr="00CA74CC">
        <w:rPr>
          <w:szCs w:val="22"/>
        </w:rPr>
        <w:t xml:space="preserve">    </w:t>
      </w:r>
    </w:p>
    <w:p w14:paraId="2E81440B" w14:textId="61AFA989" w:rsidR="000D74AB" w:rsidRPr="00CA74CC" w:rsidRDefault="00392FD2" w:rsidP="00037CBE">
      <w:pPr>
        <w:spacing w:line="480" w:lineRule="auto"/>
        <w:rPr>
          <w:rStyle w:val="Emphasis"/>
          <w:b w:val="0"/>
          <w:szCs w:val="22"/>
        </w:rPr>
      </w:pPr>
      <w:r w:rsidRPr="00CA74CC">
        <w:rPr>
          <w:szCs w:val="22"/>
        </w:rPr>
        <w:tab/>
      </w:r>
      <w:r w:rsidR="002A2883" w:rsidRPr="00CA74CC">
        <w:rPr>
          <w:szCs w:val="22"/>
        </w:rPr>
        <w:t xml:space="preserve">companies’, </w:t>
      </w:r>
      <w:r w:rsidR="002A2883" w:rsidRPr="00CA74CC">
        <w:rPr>
          <w:i/>
          <w:szCs w:val="22"/>
        </w:rPr>
        <w:t xml:space="preserve">European Management Journal, </w:t>
      </w:r>
      <w:r w:rsidR="002A2883" w:rsidRPr="00CA74CC">
        <w:rPr>
          <w:szCs w:val="22"/>
        </w:rPr>
        <w:t>vol. 23, no. 1, pp. 14-26</w:t>
      </w:r>
      <w:r w:rsidR="00D97BF2" w:rsidRPr="00CA74CC">
        <w:rPr>
          <w:i/>
          <w:szCs w:val="22"/>
        </w:rPr>
        <w:t>.</w:t>
      </w:r>
      <w:r w:rsidR="000D74AB" w:rsidRPr="00CA74CC">
        <w:rPr>
          <w:rStyle w:val="Emphasis"/>
          <w:b w:val="0"/>
          <w:szCs w:val="22"/>
        </w:rPr>
        <w:t xml:space="preserve"> </w:t>
      </w:r>
    </w:p>
    <w:p w14:paraId="40F858B7" w14:textId="6349853D" w:rsidR="000D74AB" w:rsidRPr="00CA74CC" w:rsidRDefault="00B10881" w:rsidP="00037CBE">
      <w:pPr>
        <w:spacing w:line="480" w:lineRule="auto"/>
        <w:rPr>
          <w:rStyle w:val="Emphasis"/>
          <w:b w:val="0"/>
          <w:szCs w:val="22"/>
        </w:rPr>
      </w:pPr>
      <w:r w:rsidRPr="00CA74CC">
        <w:rPr>
          <w:rStyle w:val="Emphasis"/>
          <w:b w:val="0"/>
          <w:szCs w:val="22"/>
        </w:rPr>
        <w:t>Grant, R, M</w:t>
      </w:r>
      <w:r w:rsidR="000D74AB" w:rsidRPr="00CA74CC">
        <w:rPr>
          <w:rStyle w:val="Emphasis"/>
          <w:b w:val="0"/>
          <w:szCs w:val="22"/>
        </w:rPr>
        <w:t xml:space="preserve">, 1996, Toward a knowledge based theory of the firm, </w:t>
      </w:r>
      <w:r w:rsidR="000D74AB" w:rsidRPr="00CA74CC">
        <w:rPr>
          <w:rStyle w:val="Emphasis"/>
          <w:b w:val="0"/>
          <w:i/>
          <w:szCs w:val="22"/>
        </w:rPr>
        <w:t>strategic management journal</w:t>
      </w:r>
      <w:r w:rsidR="009128BF" w:rsidRPr="00CA74CC">
        <w:rPr>
          <w:rStyle w:val="Emphasis"/>
          <w:b w:val="0"/>
          <w:i/>
          <w:szCs w:val="22"/>
        </w:rPr>
        <w:t>,</w:t>
      </w:r>
      <w:r w:rsidR="000D74AB" w:rsidRPr="00CA74CC">
        <w:rPr>
          <w:rStyle w:val="Emphasis"/>
          <w:b w:val="0"/>
          <w:i/>
          <w:szCs w:val="22"/>
        </w:rPr>
        <w:t xml:space="preserve"> </w:t>
      </w:r>
      <w:r w:rsidR="000D74AB" w:rsidRPr="00CA74CC">
        <w:rPr>
          <w:rStyle w:val="Emphasis"/>
          <w:b w:val="0"/>
          <w:szCs w:val="22"/>
        </w:rPr>
        <w:t xml:space="preserve">vol.17, </w:t>
      </w:r>
    </w:p>
    <w:p w14:paraId="232D8417" w14:textId="6429A5C1" w:rsidR="000D74AB" w:rsidRPr="00CA74CC" w:rsidRDefault="00392FD2" w:rsidP="00037CBE">
      <w:pPr>
        <w:pStyle w:val="ReferenceList"/>
        <w:spacing w:line="480" w:lineRule="auto"/>
        <w:ind w:left="0" w:firstLine="0"/>
        <w:jc w:val="both"/>
        <w:rPr>
          <w:szCs w:val="22"/>
        </w:rPr>
      </w:pPr>
      <w:r w:rsidRPr="00CA74CC">
        <w:rPr>
          <w:rStyle w:val="Emphasis"/>
          <w:b w:val="0"/>
          <w:szCs w:val="22"/>
        </w:rPr>
        <w:tab/>
      </w:r>
      <w:r w:rsidR="000D74AB" w:rsidRPr="00CA74CC">
        <w:rPr>
          <w:rStyle w:val="Emphasis"/>
          <w:b w:val="0"/>
          <w:szCs w:val="22"/>
        </w:rPr>
        <w:t>winter special</w:t>
      </w:r>
      <w:r w:rsidR="009128BF" w:rsidRPr="00CA74CC">
        <w:rPr>
          <w:rStyle w:val="Emphasis"/>
          <w:b w:val="0"/>
          <w:szCs w:val="22"/>
        </w:rPr>
        <w:t>,</w:t>
      </w:r>
      <w:r w:rsidR="000D74AB" w:rsidRPr="00CA74CC">
        <w:rPr>
          <w:rStyle w:val="Emphasis"/>
          <w:b w:val="0"/>
          <w:szCs w:val="22"/>
        </w:rPr>
        <w:t xml:space="preserve"> pp.</w:t>
      </w:r>
      <w:r w:rsidR="009128BF" w:rsidRPr="00CA74CC">
        <w:rPr>
          <w:rStyle w:val="Emphasis"/>
          <w:b w:val="0"/>
          <w:szCs w:val="22"/>
        </w:rPr>
        <w:t xml:space="preserve"> </w:t>
      </w:r>
      <w:r w:rsidR="000D74AB" w:rsidRPr="00CA74CC">
        <w:rPr>
          <w:rStyle w:val="Emphasis"/>
          <w:b w:val="0"/>
          <w:szCs w:val="22"/>
        </w:rPr>
        <w:t>109-122.</w:t>
      </w:r>
      <w:r w:rsidR="000D74AB" w:rsidRPr="00CA74CC">
        <w:rPr>
          <w:szCs w:val="22"/>
        </w:rPr>
        <w:t xml:space="preserve"> </w:t>
      </w:r>
    </w:p>
    <w:p w14:paraId="23048AEB" w14:textId="77777777" w:rsidR="000D74AB" w:rsidRPr="00CA74CC" w:rsidRDefault="000D74AB" w:rsidP="00037CBE">
      <w:pPr>
        <w:pStyle w:val="ReferenceList"/>
        <w:spacing w:line="480" w:lineRule="auto"/>
        <w:ind w:left="0" w:firstLine="0"/>
        <w:jc w:val="both"/>
        <w:rPr>
          <w:szCs w:val="22"/>
        </w:rPr>
      </w:pPr>
      <w:r w:rsidRPr="00CA74CC">
        <w:rPr>
          <w:szCs w:val="22"/>
        </w:rPr>
        <w:t>Johnstone, S, Dainty, A &amp; Wilkinson, A, 2008, ‘In Search of product service: evidence from</w:t>
      </w:r>
      <w:r w:rsidRPr="00CA74CC">
        <w:rPr>
          <w:i/>
          <w:szCs w:val="22"/>
        </w:rPr>
        <w:t xml:space="preserve"> </w:t>
      </w:r>
      <w:r w:rsidRPr="00CA74CC">
        <w:rPr>
          <w:szCs w:val="22"/>
        </w:rPr>
        <w:t xml:space="preserve">aerospace, </w:t>
      </w:r>
    </w:p>
    <w:p w14:paraId="2C1B6017" w14:textId="2CC8DAEB" w:rsidR="00F93BED" w:rsidRPr="00CA74CC" w:rsidRDefault="00392FD2" w:rsidP="00037CBE">
      <w:pPr>
        <w:pStyle w:val="ReferenceList"/>
        <w:spacing w:line="480" w:lineRule="auto"/>
        <w:ind w:left="0" w:firstLine="0"/>
        <w:jc w:val="both"/>
        <w:rPr>
          <w:szCs w:val="22"/>
        </w:rPr>
      </w:pPr>
      <w:r w:rsidRPr="00CA74CC">
        <w:rPr>
          <w:szCs w:val="22"/>
        </w:rPr>
        <w:tab/>
      </w:r>
      <w:r w:rsidR="000D74AB" w:rsidRPr="00CA74CC">
        <w:rPr>
          <w:szCs w:val="22"/>
        </w:rPr>
        <w:t>construction and engineering’</w:t>
      </w:r>
      <w:r w:rsidR="000D74AB" w:rsidRPr="00CA74CC">
        <w:rPr>
          <w:i/>
          <w:szCs w:val="22"/>
        </w:rPr>
        <w:t xml:space="preserve">, The Service Industries Journal, </w:t>
      </w:r>
      <w:r w:rsidR="000D74AB" w:rsidRPr="00CA74CC">
        <w:rPr>
          <w:szCs w:val="22"/>
        </w:rPr>
        <w:t>vol.28, no.</w:t>
      </w:r>
      <w:r w:rsidR="009128BF" w:rsidRPr="00CA74CC">
        <w:rPr>
          <w:szCs w:val="22"/>
        </w:rPr>
        <w:t xml:space="preserve"> </w:t>
      </w:r>
      <w:r w:rsidR="000D74AB" w:rsidRPr="00CA74CC">
        <w:rPr>
          <w:szCs w:val="22"/>
        </w:rPr>
        <w:t>6, pp. 861-875.</w:t>
      </w:r>
      <w:r w:rsidR="00F93BED" w:rsidRPr="00CA74CC">
        <w:rPr>
          <w:szCs w:val="22"/>
        </w:rPr>
        <w:t xml:space="preserve"> </w:t>
      </w:r>
    </w:p>
    <w:p w14:paraId="52A08C18" w14:textId="0774FF33" w:rsidR="00F93BED" w:rsidRPr="00CA74CC" w:rsidRDefault="00F93BED" w:rsidP="00037CBE">
      <w:pPr>
        <w:pStyle w:val="ReferenceList"/>
        <w:spacing w:line="480" w:lineRule="auto"/>
        <w:ind w:left="0" w:firstLine="0"/>
        <w:jc w:val="both"/>
        <w:rPr>
          <w:i/>
          <w:szCs w:val="22"/>
        </w:rPr>
      </w:pPr>
      <w:r w:rsidRPr="00CA74CC">
        <w:rPr>
          <w:szCs w:val="22"/>
        </w:rPr>
        <w:t>Kerr, C, I, V, Phaal, R, Probert</w:t>
      </w:r>
      <w:r w:rsidR="00B10881" w:rsidRPr="00CA74CC">
        <w:rPr>
          <w:szCs w:val="22"/>
        </w:rPr>
        <w:t>,</w:t>
      </w:r>
      <w:r w:rsidRPr="00CA74CC">
        <w:rPr>
          <w:szCs w:val="22"/>
        </w:rPr>
        <w:t xml:space="preserve"> D</w:t>
      </w:r>
      <w:r w:rsidR="00B10881" w:rsidRPr="00CA74CC">
        <w:rPr>
          <w:szCs w:val="22"/>
        </w:rPr>
        <w:t>,</w:t>
      </w:r>
      <w:r w:rsidR="0037184A" w:rsidRPr="00CA74CC">
        <w:rPr>
          <w:szCs w:val="22"/>
        </w:rPr>
        <w:t xml:space="preserve"> </w:t>
      </w:r>
      <w:r w:rsidRPr="00CA74CC">
        <w:rPr>
          <w:szCs w:val="22"/>
        </w:rPr>
        <w:t xml:space="preserve">R, 2008, Technology insertion in the Defence industry, </w:t>
      </w:r>
      <w:r w:rsidRPr="00CA74CC">
        <w:rPr>
          <w:i/>
          <w:szCs w:val="22"/>
        </w:rPr>
        <w:t xml:space="preserve">A, primer, </w:t>
      </w:r>
    </w:p>
    <w:p w14:paraId="3920D2EE" w14:textId="14118B4E" w:rsidR="00F93BED" w:rsidRPr="00CA74CC" w:rsidRDefault="00392FD2" w:rsidP="00037CBE">
      <w:pPr>
        <w:pStyle w:val="ReferenceList"/>
        <w:spacing w:line="480" w:lineRule="auto"/>
        <w:ind w:left="0" w:firstLine="0"/>
        <w:jc w:val="both"/>
        <w:rPr>
          <w:i/>
          <w:szCs w:val="22"/>
        </w:rPr>
      </w:pPr>
      <w:r w:rsidRPr="00CA74CC">
        <w:rPr>
          <w:i/>
          <w:szCs w:val="22"/>
        </w:rPr>
        <w:tab/>
      </w:r>
      <w:r w:rsidR="00F93BED" w:rsidRPr="00CA74CC">
        <w:rPr>
          <w:i/>
          <w:szCs w:val="22"/>
        </w:rPr>
        <w:t xml:space="preserve">Proceedings of the institution of Mechanical Engineers, part B, Journal of engineering </w:t>
      </w:r>
    </w:p>
    <w:p w14:paraId="5263D097" w14:textId="3083423D" w:rsidR="00F93BED" w:rsidRPr="00CA74CC" w:rsidRDefault="00392FD2" w:rsidP="00037CBE">
      <w:pPr>
        <w:pStyle w:val="ReferenceList"/>
        <w:spacing w:line="480" w:lineRule="auto"/>
        <w:ind w:left="0" w:firstLine="0"/>
        <w:jc w:val="both"/>
        <w:rPr>
          <w:i/>
          <w:szCs w:val="22"/>
        </w:rPr>
      </w:pPr>
      <w:r w:rsidRPr="00CA74CC">
        <w:rPr>
          <w:i/>
          <w:szCs w:val="22"/>
        </w:rPr>
        <w:tab/>
      </w:r>
      <w:r w:rsidR="00F93BED" w:rsidRPr="00CA74CC">
        <w:rPr>
          <w:i/>
          <w:szCs w:val="22"/>
        </w:rPr>
        <w:t xml:space="preserve">manufacturing </w:t>
      </w:r>
      <w:r w:rsidR="00F93BED" w:rsidRPr="00CA74CC">
        <w:rPr>
          <w:szCs w:val="22"/>
        </w:rPr>
        <w:t>vol. 222, no.</w:t>
      </w:r>
      <w:r w:rsidR="009128BF" w:rsidRPr="00CA74CC">
        <w:rPr>
          <w:szCs w:val="22"/>
        </w:rPr>
        <w:t xml:space="preserve"> </w:t>
      </w:r>
      <w:r w:rsidR="00F93BED" w:rsidRPr="00CA74CC">
        <w:rPr>
          <w:szCs w:val="22"/>
        </w:rPr>
        <w:t>8, pp. 1009-1023</w:t>
      </w:r>
      <w:r w:rsidR="00F93BED" w:rsidRPr="00CA74CC">
        <w:rPr>
          <w:i/>
          <w:szCs w:val="22"/>
        </w:rPr>
        <w:t>.</w:t>
      </w:r>
      <w:r w:rsidR="00F93BED" w:rsidRPr="00CA74CC">
        <w:rPr>
          <w:rFonts w:eastAsiaTheme="minorEastAsia"/>
          <w:szCs w:val="22"/>
        </w:rPr>
        <w:t xml:space="preserve"> </w:t>
      </w:r>
    </w:p>
    <w:p w14:paraId="593F34BB" w14:textId="75212A31" w:rsidR="004637FB" w:rsidRPr="00CA74CC" w:rsidRDefault="0037184A" w:rsidP="00037CBE">
      <w:pPr>
        <w:spacing w:line="480" w:lineRule="auto"/>
        <w:rPr>
          <w:bCs/>
          <w:i/>
          <w:szCs w:val="22"/>
        </w:rPr>
      </w:pPr>
      <w:r w:rsidRPr="00CA74CC">
        <w:rPr>
          <w:szCs w:val="22"/>
        </w:rPr>
        <w:t>Kiesler, S, &amp;</w:t>
      </w:r>
      <w:r w:rsidR="002B1E08" w:rsidRPr="00CA74CC">
        <w:rPr>
          <w:szCs w:val="22"/>
        </w:rPr>
        <w:t xml:space="preserve"> Sproul, L, 1982, Managerial response to changing</w:t>
      </w:r>
      <w:r w:rsidR="004637FB" w:rsidRPr="00CA74CC">
        <w:rPr>
          <w:szCs w:val="22"/>
        </w:rPr>
        <w:t xml:space="preserve"> environments, Perspectives and </w:t>
      </w:r>
    </w:p>
    <w:p w14:paraId="13EC5D78" w14:textId="3690E1F9" w:rsidR="00B16B94" w:rsidRPr="00CA74CC" w:rsidRDefault="00392FD2" w:rsidP="00037CBE">
      <w:pPr>
        <w:pStyle w:val="ReferenceList"/>
        <w:spacing w:line="480" w:lineRule="auto"/>
        <w:ind w:left="0" w:firstLine="0"/>
        <w:jc w:val="both"/>
        <w:rPr>
          <w:i/>
          <w:szCs w:val="22"/>
        </w:rPr>
      </w:pPr>
      <w:r w:rsidRPr="00CA74CC">
        <w:rPr>
          <w:szCs w:val="22"/>
        </w:rPr>
        <w:tab/>
      </w:r>
      <w:r w:rsidR="002B1E08" w:rsidRPr="00CA74CC">
        <w:rPr>
          <w:szCs w:val="22"/>
        </w:rPr>
        <w:t>problem sensing from social cognition</w:t>
      </w:r>
      <w:r w:rsidR="00412A98" w:rsidRPr="00CA74CC">
        <w:rPr>
          <w:i/>
          <w:szCs w:val="22"/>
        </w:rPr>
        <w:t>, Adm.</w:t>
      </w:r>
      <w:r w:rsidR="002B1E08" w:rsidRPr="00CA74CC">
        <w:rPr>
          <w:i/>
          <w:szCs w:val="22"/>
        </w:rPr>
        <w:t xml:space="preserve"> science quarterly, </w:t>
      </w:r>
      <w:r w:rsidR="002B1E08" w:rsidRPr="00CA74CC">
        <w:rPr>
          <w:szCs w:val="22"/>
        </w:rPr>
        <w:t>vol. 27, no.4, pp.</w:t>
      </w:r>
      <w:r w:rsidR="009128BF" w:rsidRPr="00CA74CC">
        <w:rPr>
          <w:szCs w:val="22"/>
        </w:rPr>
        <w:t xml:space="preserve"> </w:t>
      </w:r>
      <w:r w:rsidR="002B1E08" w:rsidRPr="00CA74CC">
        <w:rPr>
          <w:szCs w:val="22"/>
        </w:rPr>
        <w:t>548-</w:t>
      </w:r>
      <w:r w:rsidR="00412A98" w:rsidRPr="00CA74CC">
        <w:rPr>
          <w:szCs w:val="22"/>
        </w:rPr>
        <w:t>570</w:t>
      </w:r>
      <w:r w:rsidR="00412A98" w:rsidRPr="00CA74CC">
        <w:rPr>
          <w:i/>
          <w:szCs w:val="22"/>
        </w:rPr>
        <w:t>.</w:t>
      </w:r>
    </w:p>
    <w:p w14:paraId="3089527C" w14:textId="6EA83CCC" w:rsidR="00B16B94" w:rsidRPr="00CA74CC" w:rsidRDefault="00B16B94" w:rsidP="00037CBE">
      <w:pPr>
        <w:pStyle w:val="ReferenceList"/>
        <w:spacing w:line="480" w:lineRule="auto"/>
        <w:ind w:left="0" w:firstLine="0"/>
        <w:jc w:val="both"/>
        <w:rPr>
          <w:szCs w:val="22"/>
        </w:rPr>
      </w:pPr>
      <w:r w:rsidRPr="00CA74CC">
        <w:rPr>
          <w:szCs w:val="22"/>
        </w:rPr>
        <w:t>K</w:t>
      </w:r>
      <w:r w:rsidR="0037184A" w:rsidRPr="00CA74CC">
        <w:rPr>
          <w:szCs w:val="22"/>
        </w:rPr>
        <w:t>im, S, Morris, A, Cohen, M, &amp;</w:t>
      </w:r>
      <w:r w:rsidRPr="00CA74CC">
        <w:rPr>
          <w:szCs w:val="22"/>
        </w:rPr>
        <w:t xml:space="preserve"> Netessine,</w:t>
      </w:r>
      <w:r w:rsidR="0037184A" w:rsidRPr="00CA74CC">
        <w:rPr>
          <w:szCs w:val="22"/>
        </w:rPr>
        <w:t xml:space="preserve"> S,</w:t>
      </w:r>
      <w:r w:rsidRPr="00CA74CC">
        <w:rPr>
          <w:szCs w:val="22"/>
        </w:rPr>
        <w:t xml:space="preserve"> 2007, Performance contracting in after sales service </w:t>
      </w:r>
    </w:p>
    <w:p w14:paraId="1A77BC2C" w14:textId="6F39CFB1" w:rsidR="00F93BED" w:rsidRPr="00CA74CC" w:rsidRDefault="00392FD2" w:rsidP="00037CBE">
      <w:pPr>
        <w:pStyle w:val="ReferenceList"/>
        <w:spacing w:line="480" w:lineRule="auto"/>
        <w:ind w:left="0" w:firstLine="0"/>
        <w:jc w:val="both"/>
        <w:rPr>
          <w:szCs w:val="22"/>
        </w:rPr>
      </w:pPr>
      <w:r w:rsidRPr="00CA74CC">
        <w:rPr>
          <w:szCs w:val="22"/>
        </w:rPr>
        <w:tab/>
      </w:r>
      <w:r w:rsidR="00B16B94" w:rsidRPr="00CA74CC">
        <w:rPr>
          <w:szCs w:val="22"/>
        </w:rPr>
        <w:t xml:space="preserve">supply chains, </w:t>
      </w:r>
      <w:r w:rsidR="00B16B94" w:rsidRPr="00CA74CC">
        <w:rPr>
          <w:i/>
          <w:szCs w:val="22"/>
        </w:rPr>
        <w:t xml:space="preserve">Management Science, </w:t>
      </w:r>
      <w:r w:rsidR="00B16B94" w:rsidRPr="00CA74CC">
        <w:rPr>
          <w:szCs w:val="22"/>
        </w:rPr>
        <w:t>vol. 53, no. 12, pp</w:t>
      </w:r>
      <w:r w:rsidR="00D97BF2" w:rsidRPr="00CA74CC">
        <w:rPr>
          <w:szCs w:val="22"/>
        </w:rPr>
        <w:t>.</w:t>
      </w:r>
      <w:r w:rsidR="009128BF" w:rsidRPr="00CA74CC">
        <w:rPr>
          <w:szCs w:val="22"/>
        </w:rPr>
        <w:t xml:space="preserve"> </w:t>
      </w:r>
      <w:r w:rsidR="00B16B94" w:rsidRPr="00CA74CC">
        <w:rPr>
          <w:szCs w:val="22"/>
        </w:rPr>
        <w:t>1843-1858</w:t>
      </w:r>
      <w:r w:rsidR="00D97BF2" w:rsidRPr="00CA74CC">
        <w:rPr>
          <w:szCs w:val="22"/>
        </w:rPr>
        <w:t>.</w:t>
      </w:r>
      <w:r w:rsidR="00B16B94" w:rsidRPr="00CA74CC">
        <w:rPr>
          <w:szCs w:val="22"/>
        </w:rPr>
        <w:t xml:space="preserve"> </w:t>
      </w:r>
    </w:p>
    <w:p w14:paraId="42C8A052" w14:textId="3AA306D0" w:rsidR="00F93BED" w:rsidRPr="00CA74CC" w:rsidRDefault="00F93BED" w:rsidP="00037CBE">
      <w:pPr>
        <w:pStyle w:val="ReferenceList"/>
        <w:spacing w:line="480" w:lineRule="auto"/>
        <w:ind w:left="0" w:firstLine="0"/>
        <w:jc w:val="both"/>
        <w:rPr>
          <w:b/>
          <w:i/>
          <w:szCs w:val="22"/>
        </w:rPr>
      </w:pPr>
      <w:r w:rsidRPr="00CA74CC">
        <w:rPr>
          <w:szCs w:val="22"/>
        </w:rPr>
        <w:t>Macintyre, M,</w:t>
      </w:r>
      <w:r w:rsidR="004B5463" w:rsidRPr="00CA74CC">
        <w:rPr>
          <w:szCs w:val="22"/>
        </w:rPr>
        <w:t xml:space="preserve"> Parry, G, &amp; Angelis, J, 2011, </w:t>
      </w:r>
      <w:r w:rsidR="004B5463" w:rsidRPr="00CA74CC">
        <w:rPr>
          <w:i/>
          <w:szCs w:val="22"/>
        </w:rPr>
        <w:t>Service Design and Delivery</w:t>
      </w:r>
      <w:r w:rsidRPr="00CA74CC">
        <w:rPr>
          <w:szCs w:val="22"/>
        </w:rPr>
        <w:t>,</w:t>
      </w:r>
      <w:r w:rsidRPr="00CA74CC">
        <w:rPr>
          <w:i/>
          <w:szCs w:val="22"/>
        </w:rPr>
        <w:t xml:space="preserve"> </w:t>
      </w:r>
      <w:r w:rsidRPr="00CA74CC">
        <w:rPr>
          <w:szCs w:val="22"/>
        </w:rPr>
        <w:t>New York, Springer.</w:t>
      </w:r>
    </w:p>
    <w:p w14:paraId="39D8DEE1" w14:textId="77777777" w:rsidR="004637FB" w:rsidRPr="00CA74CC" w:rsidRDefault="00D87965" w:rsidP="00037CBE">
      <w:pPr>
        <w:spacing w:line="480" w:lineRule="auto"/>
        <w:rPr>
          <w:szCs w:val="22"/>
        </w:rPr>
      </w:pPr>
      <w:r w:rsidRPr="00CA74CC">
        <w:rPr>
          <w:szCs w:val="22"/>
        </w:rPr>
        <w:t>Martinez, V, Bastl, M, Kingston, J, &amp; Evans, S, 2010, ‘Challenge</w:t>
      </w:r>
      <w:r w:rsidR="004637FB" w:rsidRPr="00CA74CC">
        <w:rPr>
          <w:szCs w:val="22"/>
        </w:rPr>
        <w:t xml:space="preserve">s in transforming manufacturing </w:t>
      </w:r>
    </w:p>
    <w:p w14:paraId="7B964B5E" w14:textId="3B1780B0" w:rsidR="004637FB" w:rsidRPr="00CA74CC" w:rsidRDefault="00392FD2" w:rsidP="00037CBE">
      <w:pPr>
        <w:spacing w:line="480" w:lineRule="auto"/>
        <w:rPr>
          <w:i/>
          <w:szCs w:val="22"/>
        </w:rPr>
      </w:pPr>
      <w:r w:rsidRPr="00CA74CC">
        <w:rPr>
          <w:szCs w:val="22"/>
        </w:rPr>
        <w:tab/>
      </w:r>
      <w:r w:rsidR="00D87965" w:rsidRPr="00CA74CC">
        <w:rPr>
          <w:szCs w:val="22"/>
        </w:rPr>
        <w:t>organisations into product-service providers</w:t>
      </w:r>
      <w:r w:rsidR="00D87965" w:rsidRPr="00CA74CC">
        <w:rPr>
          <w:i/>
          <w:szCs w:val="22"/>
        </w:rPr>
        <w:t xml:space="preserve">’, Journal of Manufacturing Technology Management, </w:t>
      </w:r>
    </w:p>
    <w:p w14:paraId="72E2F847" w14:textId="06FC99B0" w:rsidR="0081675F" w:rsidRPr="00CA74CC" w:rsidRDefault="00392FD2" w:rsidP="00037CBE">
      <w:pPr>
        <w:spacing w:line="480" w:lineRule="auto"/>
        <w:rPr>
          <w:bCs/>
          <w:szCs w:val="22"/>
        </w:rPr>
      </w:pPr>
      <w:r w:rsidRPr="00CA74CC">
        <w:rPr>
          <w:i/>
          <w:szCs w:val="22"/>
        </w:rPr>
        <w:tab/>
      </w:r>
      <w:r w:rsidR="00D87965" w:rsidRPr="00CA74CC">
        <w:rPr>
          <w:szCs w:val="22"/>
        </w:rPr>
        <w:t>vol. 21, no.4, pp. 449-469.</w:t>
      </w:r>
      <w:r w:rsidR="00D87965" w:rsidRPr="00CA74CC">
        <w:rPr>
          <w:bCs/>
          <w:szCs w:val="22"/>
        </w:rPr>
        <w:t xml:space="preserve"> </w:t>
      </w:r>
    </w:p>
    <w:p w14:paraId="7160A5E6" w14:textId="77777777" w:rsidR="000C5762" w:rsidRPr="00CA74CC" w:rsidRDefault="002A2883" w:rsidP="00037CBE">
      <w:pPr>
        <w:spacing w:line="480" w:lineRule="auto"/>
        <w:rPr>
          <w:bCs/>
          <w:szCs w:val="22"/>
        </w:rPr>
      </w:pPr>
      <w:r w:rsidRPr="00CA74CC">
        <w:rPr>
          <w:bCs/>
          <w:szCs w:val="22"/>
        </w:rPr>
        <w:t>Meier, H, Volker, O &amp; Funke, B, 2011, Industrial Product-Service Systems (IPS</w:t>
      </w:r>
      <w:r w:rsidRPr="00CA74CC">
        <w:rPr>
          <w:bCs/>
          <w:szCs w:val="22"/>
          <w:vertAlign w:val="superscript"/>
        </w:rPr>
        <w:t>2</w:t>
      </w:r>
      <w:r w:rsidRPr="00CA74CC">
        <w:rPr>
          <w:bCs/>
          <w:szCs w:val="22"/>
        </w:rPr>
        <w:t xml:space="preserve">), Paradigm shift by </w:t>
      </w:r>
    </w:p>
    <w:p w14:paraId="75F5DDAF" w14:textId="77777777" w:rsidR="002926AC" w:rsidRPr="00CA74CC" w:rsidRDefault="00392FD2" w:rsidP="00037CBE">
      <w:pPr>
        <w:spacing w:line="480" w:lineRule="auto"/>
        <w:rPr>
          <w:bCs/>
          <w:i/>
          <w:szCs w:val="22"/>
        </w:rPr>
      </w:pPr>
      <w:r w:rsidRPr="00CA74CC">
        <w:rPr>
          <w:bCs/>
          <w:szCs w:val="22"/>
        </w:rPr>
        <w:tab/>
      </w:r>
      <w:r w:rsidR="00B10881" w:rsidRPr="00CA74CC">
        <w:rPr>
          <w:bCs/>
          <w:szCs w:val="22"/>
        </w:rPr>
        <w:t>mutual</w:t>
      </w:r>
      <w:r w:rsidR="002A2883" w:rsidRPr="00CA74CC">
        <w:rPr>
          <w:bCs/>
          <w:szCs w:val="22"/>
        </w:rPr>
        <w:t xml:space="preserve">ly determined products and </w:t>
      </w:r>
      <w:r w:rsidR="00712482" w:rsidRPr="00CA74CC">
        <w:rPr>
          <w:bCs/>
          <w:szCs w:val="22"/>
        </w:rPr>
        <w:t xml:space="preserve">services, </w:t>
      </w:r>
      <w:r w:rsidR="00F205F7" w:rsidRPr="00CA74CC">
        <w:rPr>
          <w:bCs/>
          <w:i/>
          <w:szCs w:val="22"/>
        </w:rPr>
        <w:t xml:space="preserve">International Journal of Advanced </w:t>
      </w:r>
      <w:r w:rsidR="002926AC" w:rsidRPr="00CA74CC">
        <w:rPr>
          <w:bCs/>
          <w:i/>
          <w:szCs w:val="22"/>
        </w:rPr>
        <w:t>Manufacturing</w:t>
      </w:r>
      <w:r w:rsidR="00F205F7" w:rsidRPr="00CA74CC">
        <w:rPr>
          <w:bCs/>
          <w:i/>
          <w:szCs w:val="22"/>
        </w:rPr>
        <w:t xml:space="preserve"> </w:t>
      </w:r>
    </w:p>
    <w:p w14:paraId="736FAAC0" w14:textId="77777777" w:rsidR="00415AF5" w:rsidRPr="00CA74CC" w:rsidRDefault="002926AC" w:rsidP="00415AF5">
      <w:pPr>
        <w:spacing w:line="480" w:lineRule="auto"/>
        <w:rPr>
          <w:bCs/>
          <w:i/>
          <w:szCs w:val="22"/>
        </w:rPr>
      </w:pPr>
      <w:r w:rsidRPr="00CA74CC">
        <w:rPr>
          <w:bCs/>
          <w:i/>
          <w:szCs w:val="22"/>
        </w:rPr>
        <w:tab/>
      </w:r>
      <w:r w:rsidR="00F205F7" w:rsidRPr="00CA74CC">
        <w:rPr>
          <w:bCs/>
          <w:i/>
          <w:szCs w:val="22"/>
        </w:rPr>
        <w:t>Technology</w:t>
      </w:r>
      <w:r w:rsidR="00F205F7" w:rsidRPr="00CA74CC">
        <w:rPr>
          <w:bCs/>
          <w:szCs w:val="22"/>
        </w:rPr>
        <w:t xml:space="preserve">, </w:t>
      </w:r>
      <w:r w:rsidR="00712482" w:rsidRPr="00CA74CC">
        <w:rPr>
          <w:bCs/>
          <w:szCs w:val="22"/>
        </w:rPr>
        <w:t>vol.52, pp. 1175-1191</w:t>
      </w:r>
      <w:r w:rsidR="00B10881" w:rsidRPr="00CA74CC">
        <w:rPr>
          <w:bCs/>
          <w:i/>
          <w:szCs w:val="22"/>
        </w:rPr>
        <w:t>.</w:t>
      </w:r>
    </w:p>
    <w:p w14:paraId="73B094AE" w14:textId="1DF6803D" w:rsidR="00415AF5" w:rsidRPr="00CA74CC" w:rsidRDefault="00F205F7" w:rsidP="00415AF5">
      <w:pPr>
        <w:spacing w:line="480" w:lineRule="auto"/>
        <w:rPr>
          <w:bCs/>
          <w:szCs w:val="22"/>
        </w:rPr>
      </w:pPr>
      <w:r w:rsidRPr="00CA74CC">
        <w:rPr>
          <w:rFonts w:ascii="Helvetica" w:eastAsiaTheme="minorEastAsia" w:hAnsi="Helvetica" w:cs="Helvetica"/>
          <w:i/>
          <w:snapToGrid/>
          <w:sz w:val="16"/>
          <w:szCs w:val="16"/>
        </w:rPr>
        <w:t xml:space="preserve"> </w:t>
      </w:r>
      <w:r w:rsidR="00415AF5" w:rsidRPr="00CA74CC">
        <w:rPr>
          <w:bCs/>
          <w:szCs w:val="22"/>
        </w:rPr>
        <w:t>Mills, J., Crute, V,  &amp; G.Parry, 2009, Value co-creation in a UK Air Defence, service availability</w:t>
      </w:r>
    </w:p>
    <w:p w14:paraId="5844C967" w14:textId="77777777" w:rsidR="00415AF5" w:rsidRPr="00CA74CC" w:rsidRDefault="00415AF5" w:rsidP="00415AF5">
      <w:pPr>
        <w:spacing w:line="480" w:lineRule="auto"/>
        <w:rPr>
          <w:bCs/>
          <w:szCs w:val="22"/>
        </w:rPr>
      </w:pPr>
      <w:r w:rsidRPr="00CA74CC">
        <w:rPr>
          <w:bCs/>
          <w:szCs w:val="22"/>
        </w:rPr>
        <w:tab/>
        <w:t xml:space="preserve">contract - the problem of multiple customer perspectives and diverse cultures, The European Inst. for    </w:t>
      </w:r>
    </w:p>
    <w:p w14:paraId="61EF475D" w14:textId="77777777" w:rsidR="00415AF5" w:rsidRPr="00CA74CC" w:rsidRDefault="00415AF5" w:rsidP="00415AF5">
      <w:pPr>
        <w:spacing w:line="480" w:lineRule="auto"/>
        <w:rPr>
          <w:bCs/>
          <w:szCs w:val="22"/>
        </w:rPr>
      </w:pPr>
      <w:r w:rsidRPr="00CA74CC">
        <w:rPr>
          <w:bCs/>
          <w:szCs w:val="22"/>
        </w:rPr>
        <w:tab/>
        <w:t xml:space="preserve">Advance Studies in Management, </w:t>
      </w:r>
      <w:r w:rsidRPr="00CA74CC">
        <w:rPr>
          <w:bCs/>
          <w:i/>
          <w:szCs w:val="22"/>
        </w:rPr>
        <w:t xml:space="preserve">Naples Forum on Services: Service-Dominant Logic, Service </w:t>
      </w:r>
    </w:p>
    <w:p w14:paraId="3391978C" w14:textId="77777777" w:rsidR="00415AF5" w:rsidRPr="00CA74CC" w:rsidRDefault="00415AF5" w:rsidP="00415AF5">
      <w:pPr>
        <w:spacing w:line="480" w:lineRule="auto"/>
        <w:rPr>
          <w:bCs/>
          <w:szCs w:val="22"/>
        </w:rPr>
      </w:pPr>
      <w:r w:rsidRPr="00CA74CC">
        <w:rPr>
          <w:bCs/>
          <w:i/>
          <w:szCs w:val="22"/>
        </w:rPr>
        <w:tab/>
        <w:t>Science and Network Theory, Capri.</w:t>
      </w:r>
    </w:p>
    <w:p w14:paraId="38C270CF" w14:textId="77777777" w:rsidR="004637FB" w:rsidRPr="00CA74CC" w:rsidRDefault="002A2883" w:rsidP="00037CBE">
      <w:pPr>
        <w:spacing w:line="480" w:lineRule="auto"/>
        <w:rPr>
          <w:i/>
          <w:szCs w:val="22"/>
        </w:rPr>
      </w:pPr>
      <w:r w:rsidRPr="00CA74CC">
        <w:rPr>
          <w:szCs w:val="22"/>
        </w:rPr>
        <w:t xml:space="preserve">Neely, A, 2008, ‘Exploring the financial consequences of the servitization of manufacturing’, </w:t>
      </w:r>
      <w:r w:rsidRPr="00CA74CC">
        <w:rPr>
          <w:i/>
          <w:szCs w:val="22"/>
        </w:rPr>
        <w:t xml:space="preserve">Operations </w:t>
      </w:r>
      <w:r w:rsidR="004637FB" w:rsidRPr="00CA74CC">
        <w:rPr>
          <w:i/>
          <w:szCs w:val="22"/>
        </w:rPr>
        <w:t xml:space="preserve">   </w:t>
      </w:r>
    </w:p>
    <w:p w14:paraId="119EA45C" w14:textId="0AD6600C" w:rsidR="0081675F" w:rsidRPr="00CA74CC" w:rsidRDefault="00392FD2" w:rsidP="00037CBE">
      <w:pPr>
        <w:pStyle w:val="ReferenceList"/>
        <w:spacing w:line="480" w:lineRule="auto"/>
        <w:ind w:left="0" w:firstLine="0"/>
        <w:jc w:val="both"/>
        <w:rPr>
          <w:szCs w:val="22"/>
        </w:rPr>
      </w:pPr>
      <w:r w:rsidRPr="00CA74CC">
        <w:rPr>
          <w:i/>
          <w:szCs w:val="22"/>
        </w:rPr>
        <w:tab/>
      </w:r>
      <w:r w:rsidR="002A2883" w:rsidRPr="00CA74CC">
        <w:rPr>
          <w:i/>
          <w:szCs w:val="22"/>
        </w:rPr>
        <w:t xml:space="preserve">Management Research, </w:t>
      </w:r>
      <w:r w:rsidR="002A2883" w:rsidRPr="00CA74CC">
        <w:rPr>
          <w:szCs w:val="22"/>
        </w:rPr>
        <w:t>vol. 1,</w:t>
      </w:r>
      <w:r w:rsidR="0037184A" w:rsidRPr="00CA74CC">
        <w:rPr>
          <w:szCs w:val="22"/>
        </w:rPr>
        <w:t xml:space="preserve"> </w:t>
      </w:r>
      <w:r w:rsidR="002A2883" w:rsidRPr="00CA74CC">
        <w:rPr>
          <w:szCs w:val="22"/>
        </w:rPr>
        <w:t>no.</w:t>
      </w:r>
      <w:r w:rsidR="0037184A" w:rsidRPr="00CA74CC">
        <w:rPr>
          <w:szCs w:val="22"/>
        </w:rPr>
        <w:t xml:space="preserve"> </w:t>
      </w:r>
      <w:r w:rsidR="002A2883" w:rsidRPr="00CA74CC">
        <w:rPr>
          <w:szCs w:val="22"/>
        </w:rPr>
        <w:t>2, pp.</w:t>
      </w:r>
      <w:r w:rsidR="0037184A" w:rsidRPr="00CA74CC">
        <w:rPr>
          <w:szCs w:val="22"/>
        </w:rPr>
        <w:t xml:space="preserve"> </w:t>
      </w:r>
      <w:r w:rsidR="002A2883" w:rsidRPr="00CA74CC">
        <w:rPr>
          <w:szCs w:val="22"/>
        </w:rPr>
        <w:t xml:space="preserve">103-118. </w:t>
      </w:r>
    </w:p>
    <w:p w14:paraId="6D522129" w14:textId="77777777" w:rsidR="0037184A" w:rsidRPr="00CA74CC" w:rsidRDefault="0081675F" w:rsidP="00037CBE">
      <w:pPr>
        <w:pStyle w:val="ReferenceList"/>
        <w:spacing w:line="480" w:lineRule="auto"/>
        <w:ind w:left="0" w:firstLine="0"/>
        <w:jc w:val="both"/>
        <w:rPr>
          <w:szCs w:val="22"/>
        </w:rPr>
      </w:pPr>
      <w:r w:rsidRPr="00CA74CC">
        <w:rPr>
          <w:szCs w:val="22"/>
        </w:rPr>
        <w:t>Ng, I</w:t>
      </w:r>
      <w:r w:rsidR="0037184A" w:rsidRPr="00CA74CC">
        <w:rPr>
          <w:szCs w:val="22"/>
        </w:rPr>
        <w:t xml:space="preserve">, </w:t>
      </w:r>
      <w:r w:rsidRPr="00CA74CC">
        <w:rPr>
          <w:szCs w:val="22"/>
        </w:rPr>
        <w:t>C</w:t>
      </w:r>
      <w:r w:rsidR="0037184A" w:rsidRPr="00CA74CC">
        <w:rPr>
          <w:szCs w:val="22"/>
        </w:rPr>
        <w:t xml:space="preserve">, </w:t>
      </w:r>
      <w:r w:rsidRPr="00CA74CC">
        <w:rPr>
          <w:szCs w:val="22"/>
        </w:rPr>
        <w:t xml:space="preserve">L, Maull, R &amp; Yip, N, 2009, ‘Outcome based contracts as a driver for systems thinking and </w:t>
      </w:r>
    </w:p>
    <w:p w14:paraId="4C50F4E1" w14:textId="77777777" w:rsidR="0037184A" w:rsidRPr="00CA74CC" w:rsidRDefault="0037184A" w:rsidP="00037CBE">
      <w:pPr>
        <w:pStyle w:val="ReferenceList"/>
        <w:spacing w:line="480" w:lineRule="auto"/>
        <w:ind w:left="0" w:firstLine="0"/>
        <w:jc w:val="both"/>
        <w:rPr>
          <w:i/>
          <w:szCs w:val="22"/>
        </w:rPr>
      </w:pPr>
      <w:r w:rsidRPr="00CA74CC">
        <w:rPr>
          <w:szCs w:val="22"/>
        </w:rPr>
        <w:tab/>
        <w:t xml:space="preserve">Service </w:t>
      </w:r>
      <w:r w:rsidR="0081675F" w:rsidRPr="00CA74CC">
        <w:rPr>
          <w:szCs w:val="22"/>
        </w:rPr>
        <w:t>dominant logic in service science: evidence from the defense industry’,</w:t>
      </w:r>
      <w:r w:rsidR="0081675F" w:rsidRPr="00CA74CC">
        <w:rPr>
          <w:i/>
          <w:szCs w:val="22"/>
        </w:rPr>
        <w:t xml:space="preserve"> European </w:t>
      </w:r>
    </w:p>
    <w:p w14:paraId="2D041B78" w14:textId="0D03801A" w:rsidR="0081675F" w:rsidRPr="00CA74CC" w:rsidRDefault="0037184A" w:rsidP="00037CBE">
      <w:pPr>
        <w:pStyle w:val="ReferenceList"/>
        <w:spacing w:line="480" w:lineRule="auto"/>
        <w:ind w:left="0" w:firstLine="0"/>
        <w:jc w:val="both"/>
        <w:rPr>
          <w:szCs w:val="22"/>
        </w:rPr>
      </w:pPr>
      <w:r w:rsidRPr="00CA74CC">
        <w:rPr>
          <w:i/>
          <w:szCs w:val="22"/>
        </w:rPr>
        <w:tab/>
      </w:r>
      <w:r w:rsidR="0081675F" w:rsidRPr="00CA74CC">
        <w:rPr>
          <w:i/>
          <w:szCs w:val="22"/>
        </w:rPr>
        <w:t xml:space="preserve">Management </w:t>
      </w:r>
      <w:r w:rsidRPr="00CA74CC">
        <w:rPr>
          <w:szCs w:val="22"/>
        </w:rPr>
        <w:t xml:space="preserve"> </w:t>
      </w:r>
      <w:r w:rsidR="0081675F" w:rsidRPr="00CA74CC">
        <w:rPr>
          <w:i/>
          <w:szCs w:val="22"/>
        </w:rPr>
        <w:t xml:space="preserve">Journal, </w:t>
      </w:r>
      <w:r w:rsidR="0081675F" w:rsidRPr="00CA74CC">
        <w:rPr>
          <w:szCs w:val="22"/>
        </w:rPr>
        <w:t>vol.</w:t>
      </w:r>
      <w:r w:rsidR="00B10881" w:rsidRPr="00CA74CC">
        <w:rPr>
          <w:szCs w:val="22"/>
        </w:rPr>
        <w:t xml:space="preserve"> </w:t>
      </w:r>
      <w:r w:rsidR="0081675F" w:rsidRPr="00CA74CC">
        <w:rPr>
          <w:szCs w:val="22"/>
        </w:rPr>
        <w:t>27, no</w:t>
      </w:r>
      <w:r w:rsidR="00B10881" w:rsidRPr="00CA74CC">
        <w:rPr>
          <w:szCs w:val="22"/>
        </w:rPr>
        <w:t xml:space="preserve">. </w:t>
      </w:r>
      <w:r w:rsidR="0081675F" w:rsidRPr="00CA74CC">
        <w:rPr>
          <w:szCs w:val="22"/>
        </w:rPr>
        <w:t>6, pp. 377-387</w:t>
      </w:r>
      <w:r w:rsidR="0081675F" w:rsidRPr="00CA74CC">
        <w:rPr>
          <w:i/>
          <w:szCs w:val="22"/>
        </w:rPr>
        <w:t>.</w:t>
      </w:r>
    </w:p>
    <w:p w14:paraId="690B0A69" w14:textId="63625B49" w:rsidR="000B7FC8" w:rsidRPr="00CA74CC" w:rsidRDefault="000B7FC8" w:rsidP="00037CBE">
      <w:pPr>
        <w:spacing w:line="480" w:lineRule="auto"/>
        <w:rPr>
          <w:szCs w:val="22"/>
        </w:rPr>
      </w:pPr>
      <w:r w:rsidRPr="00CA74CC">
        <w:rPr>
          <w:szCs w:val="22"/>
        </w:rPr>
        <w:t>Ng, I, Parry, G, Wild, P, Mc</w:t>
      </w:r>
      <w:r w:rsidR="004B5463" w:rsidRPr="00CA74CC">
        <w:rPr>
          <w:szCs w:val="22"/>
        </w:rPr>
        <w:t xml:space="preserve">Farlane, D, &amp; Tasker, P, 2011, </w:t>
      </w:r>
      <w:r w:rsidRPr="00CA74CC">
        <w:rPr>
          <w:i/>
          <w:szCs w:val="22"/>
        </w:rPr>
        <w:t>Complex Engineering Service Systems</w:t>
      </w:r>
      <w:r w:rsidRPr="00CA74CC">
        <w:rPr>
          <w:szCs w:val="22"/>
        </w:rPr>
        <w:t xml:space="preserve">: </w:t>
      </w:r>
    </w:p>
    <w:p w14:paraId="1C928FF3" w14:textId="33590052" w:rsidR="00CE3761" w:rsidRPr="00CA74CC" w:rsidRDefault="000B7FC8" w:rsidP="00037CBE">
      <w:pPr>
        <w:spacing w:line="480" w:lineRule="auto"/>
        <w:rPr>
          <w:i/>
          <w:szCs w:val="22"/>
        </w:rPr>
      </w:pPr>
      <w:r w:rsidRPr="00CA74CC">
        <w:rPr>
          <w:szCs w:val="22"/>
        </w:rPr>
        <w:tab/>
      </w:r>
      <w:r w:rsidRPr="00CA74CC">
        <w:rPr>
          <w:i/>
          <w:szCs w:val="22"/>
        </w:rPr>
        <w:t xml:space="preserve">Concepts and </w:t>
      </w:r>
      <w:r w:rsidR="004B5463" w:rsidRPr="00CA74CC">
        <w:rPr>
          <w:i/>
          <w:szCs w:val="22"/>
        </w:rPr>
        <w:t>Research,</w:t>
      </w:r>
      <w:r w:rsidRPr="00CA74CC">
        <w:rPr>
          <w:i/>
          <w:szCs w:val="22"/>
        </w:rPr>
        <w:t xml:space="preserve"> </w:t>
      </w:r>
      <w:r w:rsidRPr="00CA74CC">
        <w:rPr>
          <w:szCs w:val="22"/>
        </w:rPr>
        <w:t>London Springer.</w:t>
      </w:r>
    </w:p>
    <w:p w14:paraId="316E7B21" w14:textId="77777777" w:rsidR="000B7FC8" w:rsidRPr="00CA74CC" w:rsidRDefault="000B7FC8" w:rsidP="00037CBE">
      <w:pPr>
        <w:spacing w:line="480" w:lineRule="auto"/>
        <w:rPr>
          <w:szCs w:val="22"/>
        </w:rPr>
      </w:pPr>
      <w:r w:rsidRPr="00CA74CC">
        <w:rPr>
          <w:szCs w:val="22"/>
        </w:rPr>
        <w:t xml:space="preserve">Nightingale, P, 2000, The product-process-organisation relationship in complex development projects, </w:t>
      </w:r>
    </w:p>
    <w:p w14:paraId="38455120" w14:textId="3AEE21B4" w:rsidR="000B7FC8" w:rsidRPr="00CA74CC" w:rsidRDefault="000B7FC8" w:rsidP="00037CBE">
      <w:pPr>
        <w:spacing w:line="480" w:lineRule="auto"/>
        <w:rPr>
          <w:szCs w:val="22"/>
        </w:rPr>
      </w:pPr>
      <w:r w:rsidRPr="00CA74CC">
        <w:rPr>
          <w:szCs w:val="22"/>
        </w:rPr>
        <w:tab/>
      </w:r>
      <w:r w:rsidRPr="00CA74CC">
        <w:rPr>
          <w:i/>
          <w:szCs w:val="22"/>
        </w:rPr>
        <w:t>Research Policy, Elsevier</w:t>
      </w:r>
      <w:r w:rsidRPr="00CA74CC">
        <w:rPr>
          <w:szCs w:val="22"/>
        </w:rPr>
        <w:t>, vol. 29(7/8), pp. 913-930, August.</w:t>
      </w:r>
    </w:p>
    <w:p w14:paraId="2887AE20" w14:textId="77777777" w:rsidR="000B7FC8" w:rsidRPr="00CA74CC" w:rsidRDefault="000B7FC8" w:rsidP="00037CBE">
      <w:pPr>
        <w:spacing w:line="480" w:lineRule="auto"/>
        <w:rPr>
          <w:i/>
          <w:szCs w:val="22"/>
        </w:rPr>
      </w:pPr>
      <w:r w:rsidRPr="00CA74CC">
        <w:rPr>
          <w:szCs w:val="22"/>
        </w:rPr>
        <w:t xml:space="preserve">Oliva, R, &amp; Kallenberg, K, 2003, ‘Managing the transition from products to services’, </w:t>
      </w:r>
      <w:r w:rsidRPr="00CA74CC">
        <w:rPr>
          <w:i/>
          <w:szCs w:val="22"/>
        </w:rPr>
        <w:t xml:space="preserve">International </w:t>
      </w:r>
    </w:p>
    <w:p w14:paraId="697D5CD5" w14:textId="599114A0" w:rsidR="000B7FC8" w:rsidRPr="00CA74CC" w:rsidRDefault="000B7FC8" w:rsidP="00037CBE">
      <w:pPr>
        <w:spacing w:line="480" w:lineRule="auto"/>
        <w:rPr>
          <w:i/>
          <w:szCs w:val="22"/>
        </w:rPr>
      </w:pPr>
      <w:r w:rsidRPr="00CA74CC">
        <w:rPr>
          <w:i/>
          <w:szCs w:val="22"/>
        </w:rPr>
        <w:tab/>
        <w:t xml:space="preserve">Journal of Service Industry Management, </w:t>
      </w:r>
      <w:r w:rsidRPr="00CA74CC">
        <w:rPr>
          <w:szCs w:val="22"/>
        </w:rPr>
        <w:t>vol. 14, no. 2, pp. 160-172</w:t>
      </w:r>
      <w:r w:rsidRPr="00CA74CC">
        <w:rPr>
          <w:i/>
          <w:szCs w:val="22"/>
        </w:rPr>
        <w:t>.</w:t>
      </w:r>
    </w:p>
    <w:p w14:paraId="32A1BFC7" w14:textId="60F36711" w:rsidR="000B7FC8" w:rsidRPr="00CA74CC" w:rsidRDefault="0037184A" w:rsidP="00037CBE">
      <w:pPr>
        <w:spacing w:line="480" w:lineRule="auto"/>
        <w:rPr>
          <w:szCs w:val="22"/>
        </w:rPr>
      </w:pPr>
      <w:r w:rsidRPr="00CA74CC">
        <w:rPr>
          <w:szCs w:val="22"/>
        </w:rPr>
        <w:t>Osterwalder, A &amp;</w:t>
      </w:r>
      <w:r w:rsidR="000B7FC8" w:rsidRPr="00CA74CC">
        <w:rPr>
          <w:szCs w:val="22"/>
        </w:rPr>
        <w:t xml:space="preserve"> Pigneur,</w:t>
      </w:r>
      <w:r w:rsidRPr="00CA74CC">
        <w:rPr>
          <w:szCs w:val="22"/>
        </w:rPr>
        <w:t xml:space="preserve"> Y, </w:t>
      </w:r>
      <w:r w:rsidR="000B7FC8" w:rsidRPr="00CA74CC">
        <w:rPr>
          <w:szCs w:val="22"/>
        </w:rPr>
        <w:t xml:space="preserve">2010, </w:t>
      </w:r>
      <w:r w:rsidR="000B7FC8" w:rsidRPr="00CA74CC">
        <w:rPr>
          <w:i/>
          <w:szCs w:val="22"/>
        </w:rPr>
        <w:t xml:space="preserve">Business Model Generation, </w:t>
      </w:r>
      <w:r w:rsidR="000B7FC8" w:rsidRPr="00CA74CC">
        <w:rPr>
          <w:szCs w:val="22"/>
        </w:rPr>
        <w:t xml:space="preserve">Hoboken, New Jersey, John Wiley &amp; </w:t>
      </w:r>
    </w:p>
    <w:p w14:paraId="2DD11B6A" w14:textId="7BF3F352" w:rsidR="000B7FC8" w:rsidRPr="00CA74CC" w:rsidRDefault="000B7FC8" w:rsidP="00037CBE">
      <w:pPr>
        <w:spacing w:line="480" w:lineRule="auto"/>
        <w:rPr>
          <w:szCs w:val="22"/>
        </w:rPr>
      </w:pPr>
      <w:r w:rsidRPr="00CA74CC">
        <w:rPr>
          <w:szCs w:val="22"/>
        </w:rPr>
        <w:tab/>
        <w:t>Sons, Inc.</w:t>
      </w:r>
    </w:p>
    <w:p w14:paraId="5ABC95F4" w14:textId="77777777" w:rsidR="00A34E16" w:rsidRPr="00CA74CC" w:rsidRDefault="000B7FC8" w:rsidP="00037CBE">
      <w:pPr>
        <w:spacing w:line="480" w:lineRule="auto"/>
        <w:rPr>
          <w:szCs w:val="22"/>
        </w:rPr>
      </w:pPr>
      <w:r w:rsidRPr="00CA74CC">
        <w:rPr>
          <w:szCs w:val="22"/>
        </w:rPr>
        <w:t>Parassuraman, A, &amp; Zeithaml, V, A, &amp; Berry, L, L, 1985, ‘A conceptual model of service quality and its</w:t>
      </w:r>
      <w:r w:rsidR="00A34E16" w:rsidRPr="00CA74CC">
        <w:rPr>
          <w:szCs w:val="22"/>
        </w:rPr>
        <w:t xml:space="preserve"> </w:t>
      </w:r>
    </w:p>
    <w:p w14:paraId="42AD84B5" w14:textId="786E0F18" w:rsidR="00A34E16" w:rsidRPr="00CA74CC" w:rsidRDefault="00A34E16" w:rsidP="00037CBE">
      <w:pPr>
        <w:spacing w:line="480" w:lineRule="auto"/>
        <w:rPr>
          <w:i/>
          <w:szCs w:val="22"/>
        </w:rPr>
      </w:pPr>
      <w:r w:rsidRPr="00CA74CC">
        <w:rPr>
          <w:szCs w:val="22"/>
        </w:rPr>
        <w:tab/>
        <w:t xml:space="preserve">implications for future research’ </w:t>
      </w:r>
      <w:r w:rsidRPr="00CA74CC">
        <w:rPr>
          <w:i/>
          <w:szCs w:val="22"/>
        </w:rPr>
        <w:t>Journal of Marketing</w:t>
      </w:r>
      <w:r w:rsidR="004B5463" w:rsidRPr="00CA74CC">
        <w:rPr>
          <w:i/>
          <w:szCs w:val="22"/>
        </w:rPr>
        <w:t>,</w:t>
      </w:r>
      <w:r w:rsidRPr="00CA74CC">
        <w:rPr>
          <w:i/>
          <w:szCs w:val="22"/>
        </w:rPr>
        <w:t xml:space="preserve"> </w:t>
      </w:r>
      <w:r w:rsidRPr="00CA74CC">
        <w:rPr>
          <w:szCs w:val="22"/>
        </w:rPr>
        <w:t>vol. 49, pp. 41-50</w:t>
      </w:r>
      <w:r w:rsidRPr="00CA74CC">
        <w:rPr>
          <w:i/>
          <w:szCs w:val="22"/>
        </w:rPr>
        <w:t>.</w:t>
      </w:r>
    </w:p>
    <w:p w14:paraId="25ECD5D3" w14:textId="3EF39477" w:rsidR="00A34E16" w:rsidRPr="00CA74CC" w:rsidRDefault="0037184A" w:rsidP="00037CBE">
      <w:pPr>
        <w:spacing w:line="480" w:lineRule="auto"/>
        <w:rPr>
          <w:szCs w:val="22"/>
        </w:rPr>
      </w:pPr>
      <w:r w:rsidRPr="00CA74CC">
        <w:rPr>
          <w:szCs w:val="22"/>
        </w:rPr>
        <w:t xml:space="preserve">Parry, G, Newnes, N, &amp; </w:t>
      </w:r>
      <w:r w:rsidR="00A34E16" w:rsidRPr="00CA74CC">
        <w:rPr>
          <w:szCs w:val="22"/>
        </w:rPr>
        <w:t>Huang,</w:t>
      </w:r>
      <w:r w:rsidRPr="00CA74CC">
        <w:rPr>
          <w:szCs w:val="22"/>
        </w:rPr>
        <w:t xml:space="preserve"> X,</w:t>
      </w:r>
      <w:r w:rsidR="00A34E16" w:rsidRPr="00CA74CC">
        <w:rPr>
          <w:szCs w:val="22"/>
        </w:rPr>
        <w:t xml:space="preserve"> 2011, </w:t>
      </w:r>
      <w:r w:rsidR="00A34E16" w:rsidRPr="00CA74CC">
        <w:rPr>
          <w:i/>
          <w:szCs w:val="22"/>
        </w:rPr>
        <w:t>Goods, Products and Services, Service Design and Delivery</w:t>
      </w:r>
      <w:r w:rsidR="00A34E16" w:rsidRPr="00CA74CC">
        <w:rPr>
          <w:szCs w:val="22"/>
        </w:rPr>
        <w:t xml:space="preserve">, ed. </w:t>
      </w:r>
    </w:p>
    <w:p w14:paraId="0C3DE429" w14:textId="1D519F36" w:rsidR="00A34E16" w:rsidRPr="00CA74CC" w:rsidRDefault="00A34E16" w:rsidP="00037CBE">
      <w:pPr>
        <w:spacing w:line="480" w:lineRule="auto"/>
        <w:rPr>
          <w:szCs w:val="22"/>
        </w:rPr>
      </w:pPr>
      <w:r w:rsidRPr="00CA74CC">
        <w:rPr>
          <w:szCs w:val="22"/>
        </w:rPr>
        <w:tab/>
        <w:t>Macintire, Parry, Angelis, London, Springer.</w:t>
      </w:r>
    </w:p>
    <w:p w14:paraId="48EE6E2B" w14:textId="3E03F85A" w:rsidR="00A34E16" w:rsidRPr="00CA74CC" w:rsidRDefault="0037184A" w:rsidP="00037CBE">
      <w:pPr>
        <w:spacing w:line="480" w:lineRule="auto"/>
        <w:rPr>
          <w:szCs w:val="22"/>
        </w:rPr>
      </w:pPr>
      <w:r w:rsidRPr="00CA74CC">
        <w:rPr>
          <w:szCs w:val="22"/>
        </w:rPr>
        <w:t xml:space="preserve">Pay, G, &amp; </w:t>
      </w:r>
      <w:r w:rsidR="00A34E16" w:rsidRPr="00CA74CC">
        <w:rPr>
          <w:szCs w:val="22"/>
        </w:rPr>
        <w:t>Collins-Bent,</w:t>
      </w:r>
      <w:r w:rsidRPr="00CA74CC">
        <w:rPr>
          <w:szCs w:val="22"/>
        </w:rPr>
        <w:t xml:space="preserve"> N,</w:t>
      </w:r>
      <w:r w:rsidR="00A34E16" w:rsidRPr="00CA74CC">
        <w:rPr>
          <w:szCs w:val="22"/>
        </w:rPr>
        <w:t xml:space="preserve"> 2008, A partnered approach to contracting for availability – Lessons learned </w:t>
      </w:r>
    </w:p>
    <w:p w14:paraId="05E32B6C" w14:textId="77777777" w:rsidR="00A34E16" w:rsidRPr="00CA74CC" w:rsidRDefault="00A34E16" w:rsidP="00037CBE">
      <w:pPr>
        <w:spacing w:line="480" w:lineRule="auto"/>
        <w:rPr>
          <w:i/>
          <w:szCs w:val="22"/>
        </w:rPr>
      </w:pPr>
      <w:r w:rsidRPr="00CA74CC">
        <w:rPr>
          <w:szCs w:val="22"/>
        </w:rPr>
        <w:tab/>
        <w:t xml:space="preserve">by MOD/AgustaWestland on IMOS &amp; SKIOS, </w:t>
      </w:r>
      <w:r w:rsidRPr="00CA74CC">
        <w:rPr>
          <w:i/>
          <w:szCs w:val="22"/>
        </w:rPr>
        <w:t xml:space="preserve">Presentation, Contracting for availability and </w:t>
      </w:r>
    </w:p>
    <w:p w14:paraId="158AD733" w14:textId="275CAB2A" w:rsidR="00A34E16" w:rsidRPr="00CA74CC" w:rsidRDefault="00A34E16" w:rsidP="00037CBE">
      <w:pPr>
        <w:spacing w:line="480" w:lineRule="auto"/>
        <w:rPr>
          <w:i/>
          <w:szCs w:val="22"/>
        </w:rPr>
      </w:pPr>
      <w:r w:rsidRPr="00CA74CC">
        <w:rPr>
          <w:i/>
          <w:szCs w:val="22"/>
        </w:rPr>
        <w:tab/>
        <w:t>capability symposium</w:t>
      </w:r>
      <w:r w:rsidRPr="00CA74CC">
        <w:rPr>
          <w:szCs w:val="22"/>
        </w:rPr>
        <w:t>, Shrivenham, June 17-18</w:t>
      </w:r>
      <w:r w:rsidRPr="00CA74CC">
        <w:rPr>
          <w:i/>
          <w:szCs w:val="22"/>
        </w:rPr>
        <w:t>.</w:t>
      </w:r>
    </w:p>
    <w:p w14:paraId="14865D05" w14:textId="77777777" w:rsidR="00A34E16" w:rsidRPr="00CA74CC" w:rsidRDefault="00A34E16" w:rsidP="00037CBE">
      <w:pPr>
        <w:spacing w:line="480" w:lineRule="auto"/>
        <w:rPr>
          <w:szCs w:val="22"/>
        </w:rPr>
      </w:pPr>
      <w:r w:rsidRPr="00CA74CC">
        <w:rPr>
          <w:szCs w:val="22"/>
        </w:rPr>
        <w:t xml:space="preserve">Poirier, C, C, 2004, </w:t>
      </w:r>
      <w:r w:rsidRPr="00CA74CC">
        <w:rPr>
          <w:i/>
          <w:szCs w:val="22"/>
        </w:rPr>
        <w:t>‘Using models to improve the supply chain’</w:t>
      </w:r>
      <w:r w:rsidRPr="00CA74CC">
        <w:rPr>
          <w:szCs w:val="22"/>
        </w:rPr>
        <w:t>, New York, St Lucie Press.</w:t>
      </w:r>
    </w:p>
    <w:p w14:paraId="6C6F6628" w14:textId="77777777" w:rsidR="00775437" w:rsidRPr="00CA74CC" w:rsidRDefault="00A34E16" w:rsidP="00037CBE">
      <w:pPr>
        <w:spacing w:line="480" w:lineRule="auto"/>
        <w:rPr>
          <w:i/>
          <w:szCs w:val="22"/>
        </w:rPr>
      </w:pPr>
      <w:r w:rsidRPr="00CA74CC">
        <w:rPr>
          <w:szCs w:val="22"/>
        </w:rPr>
        <w:t xml:space="preserve">Prahalad, C, K, </w:t>
      </w:r>
      <w:r w:rsidR="00775437" w:rsidRPr="00CA74CC">
        <w:rPr>
          <w:szCs w:val="22"/>
        </w:rPr>
        <w:t xml:space="preserve">&amp; Ramasway, V, 2003, The New Frontier of Experience Innovation, </w:t>
      </w:r>
      <w:r w:rsidR="00775437" w:rsidRPr="00CA74CC">
        <w:rPr>
          <w:i/>
          <w:szCs w:val="22"/>
        </w:rPr>
        <w:t xml:space="preserve">MIT, Sloan </w:t>
      </w:r>
    </w:p>
    <w:p w14:paraId="0CF2AF1A" w14:textId="660F8184" w:rsidR="00775437" w:rsidRPr="00CA74CC" w:rsidRDefault="00775437" w:rsidP="00037CBE">
      <w:pPr>
        <w:spacing w:line="480" w:lineRule="auto"/>
        <w:rPr>
          <w:i/>
          <w:szCs w:val="22"/>
        </w:rPr>
      </w:pPr>
      <w:r w:rsidRPr="00CA74CC">
        <w:rPr>
          <w:i/>
          <w:szCs w:val="22"/>
        </w:rPr>
        <w:tab/>
        <w:t xml:space="preserve">management review, </w:t>
      </w:r>
      <w:r w:rsidRPr="00CA74CC">
        <w:rPr>
          <w:szCs w:val="22"/>
        </w:rPr>
        <w:t>vol.44, no.4, pp.</w:t>
      </w:r>
      <w:r w:rsidR="00B10881" w:rsidRPr="00CA74CC">
        <w:rPr>
          <w:szCs w:val="22"/>
        </w:rPr>
        <w:t xml:space="preserve"> </w:t>
      </w:r>
      <w:r w:rsidRPr="00CA74CC">
        <w:rPr>
          <w:szCs w:val="22"/>
        </w:rPr>
        <w:t>12-18</w:t>
      </w:r>
      <w:r w:rsidRPr="00CA74CC">
        <w:rPr>
          <w:i/>
          <w:szCs w:val="22"/>
        </w:rPr>
        <w:t>.</w:t>
      </w:r>
    </w:p>
    <w:p w14:paraId="21E795E4" w14:textId="6A76D8FE" w:rsidR="003761BF" w:rsidRPr="00CA74CC" w:rsidRDefault="003761BF" w:rsidP="00037CBE">
      <w:pPr>
        <w:spacing w:line="480" w:lineRule="auto"/>
        <w:rPr>
          <w:i/>
          <w:szCs w:val="22"/>
        </w:rPr>
      </w:pPr>
      <w:r w:rsidRPr="00CA74CC">
        <w:rPr>
          <w:szCs w:val="22"/>
        </w:rPr>
        <w:t>Prahalad, C</w:t>
      </w:r>
      <w:r w:rsidR="00775437" w:rsidRPr="00CA74CC">
        <w:rPr>
          <w:szCs w:val="22"/>
        </w:rPr>
        <w:t xml:space="preserve">, </w:t>
      </w:r>
      <w:r w:rsidRPr="00CA74CC">
        <w:rPr>
          <w:szCs w:val="22"/>
        </w:rPr>
        <w:t>K</w:t>
      </w:r>
      <w:r w:rsidR="00775437" w:rsidRPr="00CA74CC">
        <w:rPr>
          <w:szCs w:val="22"/>
        </w:rPr>
        <w:t>,</w:t>
      </w:r>
      <w:r w:rsidRPr="00CA74CC">
        <w:rPr>
          <w:szCs w:val="22"/>
        </w:rPr>
        <w:t xml:space="preserve"> &amp; Ramasway, V, 2004, ‘Co-creation of Experience: The next practice in value creation’</w:t>
      </w:r>
      <w:r w:rsidRPr="00CA74CC">
        <w:rPr>
          <w:i/>
          <w:szCs w:val="22"/>
        </w:rPr>
        <w:t xml:space="preserve">, </w:t>
      </w:r>
    </w:p>
    <w:p w14:paraId="4AD6A739" w14:textId="7BE889BA" w:rsidR="003761BF" w:rsidRPr="00CA74CC" w:rsidRDefault="00392FD2" w:rsidP="00037CBE">
      <w:pPr>
        <w:spacing w:line="480" w:lineRule="auto"/>
        <w:rPr>
          <w:szCs w:val="22"/>
        </w:rPr>
      </w:pPr>
      <w:r w:rsidRPr="00CA74CC">
        <w:rPr>
          <w:i/>
          <w:szCs w:val="22"/>
        </w:rPr>
        <w:tab/>
      </w:r>
      <w:r w:rsidR="003761BF" w:rsidRPr="00CA74CC">
        <w:rPr>
          <w:i/>
          <w:szCs w:val="22"/>
        </w:rPr>
        <w:t xml:space="preserve">Journal of Interactive Marketing, </w:t>
      </w:r>
      <w:r w:rsidR="003761BF" w:rsidRPr="00CA74CC">
        <w:rPr>
          <w:szCs w:val="22"/>
        </w:rPr>
        <w:t>summer vol</w:t>
      </w:r>
      <w:r w:rsidR="00B10881" w:rsidRPr="00CA74CC">
        <w:rPr>
          <w:szCs w:val="22"/>
        </w:rPr>
        <w:t xml:space="preserve">. </w:t>
      </w:r>
      <w:r w:rsidR="003761BF" w:rsidRPr="00CA74CC">
        <w:rPr>
          <w:szCs w:val="22"/>
        </w:rPr>
        <w:t xml:space="preserve">18, no.3, pp. 5-14. </w:t>
      </w:r>
    </w:p>
    <w:p w14:paraId="5CD44956" w14:textId="17D2BB67" w:rsidR="008211FA" w:rsidRPr="00CA74CC" w:rsidRDefault="008211FA" w:rsidP="00037CBE">
      <w:pPr>
        <w:spacing w:line="480" w:lineRule="auto"/>
        <w:rPr>
          <w:szCs w:val="22"/>
        </w:rPr>
      </w:pPr>
      <w:r w:rsidRPr="00CA74CC">
        <w:rPr>
          <w:szCs w:val="22"/>
        </w:rPr>
        <w:t>Purchase, V,</w:t>
      </w:r>
      <w:r w:rsidR="008F6BD9" w:rsidRPr="00CA74CC">
        <w:rPr>
          <w:szCs w:val="22"/>
        </w:rPr>
        <w:t xml:space="preserve"> Parry, G,</w:t>
      </w:r>
      <w:r w:rsidRPr="00CA74CC">
        <w:rPr>
          <w:szCs w:val="22"/>
        </w:rPr>
        <w:t xml:space="preserve"> Valerdi, R, Nightingale, D,</w:t>
      </w:r>
      <w:r w:rsidR="0037184A" w:rsidRPr="00CA74CC">
        <w:rPr>
          <w:szCs w:val="22"/>
        </w:rPr>
        <w:t xml:space="preserve"> &amp; </w:t>
      </w:r>
      <w:r w:rsidRPr="00CA74CC">
        <w:rPr>
          <w:szCs w:val="22"/>
        </w:rPr>
        <w:t>Mills,</w:t>
      </w:r>
      <w:r w:rsidR="0037184A" w:rsidRPr="00CA74CC">
        <w:rPr>
          <w:szCs w:val="22"/>
        </w:rPr>
        <w:t xml:space="preserve"> J, </w:t>
      </w:r>
      <w:r w:rsidR="008F6BD9" w:rsidRPr="00CA74CC">
        <w:rPr>
          <w:szCs w:val="22"/>
        </w:rPr>
        <w:t xml:space="preserve"> 2011, </w:t>
      </w:r>
      <w:r w:rsidRPr="00CA74CC">
        <w:rPr>
          <w:szCs w:val="22"/>
        </w:rPr>
        <w:t xml:space="preserve">Enterprise Transformation: Why are </w:t>
      </w:r>
    </w:p>
    <w:p w14:paraId="538834BA" w14:textId="22F8B08A" w:rsidR="008F6BD9" w:rsidRPr="00CA74CC" w:rsidRDefault="008211FA" w:rsidP="00037CBE">
      <w:pPr>
        <w:spacing w:line="480" w:lineRule="auto"/>
        <w:ind w:left="360"/>
        <w:rPr>
          <w:szCs w:val="22"/>
        </w:rPr>
      </w:pPr>
      <w:r w:rsidRPr="00CA74CC">
        <w:rPr>
          <w:szCs w:val="22"/>
        </w:rPr>
        <w:t xml:space="preserve">we interested, what is it, and what are the challenges, </w:t>
      </w:r>
      <w:r w:rsidRPr="00CA74CC">
        <w:rPr>
          <w:i/>
          <w:szCs w:val="22"/>
        </w:rPr>
        <w:t xml:space="preserve">Journal of Enterprise Transformation, </w:t>
      </w:r>
      <w:r w:rsidRPr="00CA74CC">
        <w:rPr>
          <w:szCs w:val="22"/>
        </w:rPr>
        <w:t>vol.1, no.1, pp.</w:t>
      </w:r>
      <w:r w:rsidR="00B10881" w:rsidRPr="00CA74CC">
        <w:rPr>
          <w:szCs w:val="22"/>
        </w:rPr>
        <w:t xml:space="preserve"> </w:t>
      </w:r>
      <w:r w:rsidRPr="00CA74CC">
        <w:rPr>
          <w:szCs w:val="22"/>
        </w:rPr>
        <w:t>14-33</w:t>
      </w:r>
      <w:r w:rsidR="005C4DAD" w:rsidRPr="00CA74CC">
        <w:rPr>
          <w:szCs w:val="22"/>
        </w:rPr>
        <w:t>.</w:t>
      </w:r>
    </w:p>
    <w:p w14:paraId="5A7CCD5C" w14:textId="77777777" w:rsidR="00F93BED" w:rsidRPr="00CA74CC" w:rsidRDefault="002A2883" w:rsidP="00037CBE">
      <w:pPr>
        <w:widowControl w:val="0"/>
        <w:tabs>
          <w:tab w:val="left" w:pos="220"/>
        </w:tabs>
        <w:autoSpaceDE w:val="0"/>
        <w:autoSpaceDN w:val="0"/>
        <w:adjustRightInd w:val="0"/>
        <w:spacing w:line="480" w:lineRule="auto"/>
        <w:rPr>
          <w:rFonts w:eastAsiaTheme="minorEastAsia"/>
          <w:b/>
          <w:bCs/>
          <w:szCs w:val="22"/>
        </w:rPr>
      </w:pPr>
      <w:r w:rsidRPr="00CA74CC">
        <w:rPr>
          <w:szCs w:val="22"/>
        </w:rPr>
        <w:t xml:space="preserve">Schneider, B, 1995, Winning the service game, </w:t>
      </w:r>
      <w:r w:rsidRPr="00CA74CC">
        <w:rPr>
          <w:i/>
          <w:szCs w:val="22"/>
        </w:rPr>
        <w:t>Boston,</w:t>
      </w:r>
      <w:r w:rsidRPr="00CA74CC">
        <w:rPr>
          <w:szCs w:val="22"/>
        </w:rPr>
        <w:t xml:space="preserve"> </w:t>
      </w:r>
      <w:r w:rsidRPr="00CA74CC">
        <w:rPr>
          <w:i/>
          <w:szCs w:val="22"/>
        </w:rPr>
        <w:t>Harvard business school press.</w:t>
      </w:r>
      <w:r w:rsidRPr="00CA74CC">
        <w:rPr>
          <w:rFonts w:eastAsiaTheme="minorEastAsia"/>
          <w:b/>
          <w:bCs/>
          <w:szCs w:val="22"/>
        </w:rPr>
        <w:t xml:space="preserve"> </w:t>
      </w:r>
    </w:p>
    <w:p w14:paraId="0D73C3AD" w14:textId="74C5DFD9" w:rsidR="00F93BED" w:rsidRPr="00CA74CC" w:rsidRDefault="00F93BED" w:rsidP="00037CBE">
      <w:pPr>
        <w:widowControl w:val="0"/>
        <w:tabs>
          <w:tab w:val="left" w:pos="220"/>
        </w:tabs>
        <w:autoSpaceDE w:val="0"/>
        <w:autoSpaceDN w:val="0"/>
        <w:adjustRightInd w:val="0"/>
        <w:spacing w:line="480" w:lineRule="auto"/>
        <w:rPr>
          <w:rFonts w:eastAsiaTheme="minorEastAsia"/>
          <w:szCs w:val="22"/>
        </w:rPr>
      </w:pPr>
      <w:r w:rsidRPr="00CA74CC">
        <w:rPr>
          <w:rFonts w:eastAsiaTheme="minorEastAsia"/>
          <w:bCs/>
          <w:szCs w:val="22"/>
        </w:rPr>
        <w:t>Shank</w:t>
      </w:r>
      <w:r w:rsidR="0037184A" w:rsidRPr="00CA74CC">
        <w:rPr>
          <w:rFonts w:eastAsiaTheme="minorEastAsia"/>
          <w:szCs w:val="22"/>
        </w:rPr>
        <w:t>, J,</w:t>
      </w:r>
      <w:r w:rsidR="00FA06D6" w:rsidRPr="00CA74CC">
        <w:rPr>
          <w:rFonts w:eastAsiaTheme="minorEastAsia"/>
          <w:szCs w:val="22"/>
        </w:rPr>
        <w:t xml:space="preserve"> </w:t>
      </w:r>
      <w:r w:rsidR="0037184A" w:rsidRPr="00CA74CC">
        <w:rPr>
          <w:rFonts w:eastAsiaTheme="minorEastAsia"/>
          <w:szCs w:val="22"/>
        </w:rPr>
        <w:t>K, &amp;</w:t>
      </w:r>
      <w:r w:rsidRPr="00CA74CC">
        <w:rPr>
          <w:rFonts w:eastAsiaTheme="minorEastAsia"/>
          <w:szCs w:val="22"/>
        </w:rPr>
        <w:t xml:space="preserve"> </w:t>
      </w:r>
      <w:r w:rsidRPr="00CA74CC">
        <w:rPr>
          <w:rFonts w:eastAsiaTheme="minorEastAsia"/>
          <w:bCs/>
          <w:szCs w:val="22"/>
        </w:rPr>
        <w:t>Govindarajan</w:t>
      </w:r>
      <w:r w:rsidR="0037184A" w:rsidRPr="00CA74CC">
        <w:rPr>
          <w:rFonts w:eastAsiaTheme="minorEastAsia"/>
          <w:szCs w:val="22"/>
        </w:rPr>
        <w:t>, V,</w:t>
      </w:r>
      <w:r w:rsidRPr="00CA74CC">
        <w:rPr>
          <w:rFonts w:eastAsiaTheme="minorEastAsia"/>
          <w:szCs w:val="22"/>
        </w:rPr>
        <w:t xml:space="preserve"> </w:t>
      </w:r>
      <w:r w:rsidRPr="00CA74CC">
        <w:rPr>
          <w:rFonts w:eastAsiaTheme="minorEastAsia"/>
          <w:bCs/>
          <w:szCs w:val="22"/>
        </w:rPr>
        <w:t>1992</w:t>
      </w:r>
      <w:r w:rsidR="0037184A" w:rsidRPr="00CA74CC">
        <w:rPr>
          <w:rFonts w:eastAsiaTheme="minorEastAsia"/>
          <w:szCs w:val="22"/>
        </w:rPr>
        <w:t xml:space="preserve">, </w:t>
      </w:r>
      <w:r w:rsidRPr="00CA74CC">
        <w:rPr>
          <w:rFonts w:eastAsiaTheme="minorEastAsia"/>
          <w:szCs w:val="22"/>
        </w:rPr>
        <w:t xml:space="preserve">Strategic cost management: The value chain perspective. </w:t>
      </w:r>
    </w:p>
    <w:p w14:paraId="491DB7FB" w14:textId="31460C99" w:rsidR="00F93BED" w:rsidRPr="00CA74CC" w:rsidRDefault="00392FD2" w:rsidP="00037CBE">
      <w:pPr>
        <w:widowControl w:val="0"/>
        <w:tabs>
          <w:tab w:val="left" w:pos="220"/>
        </w:tabs>
        <w:autoSpaceDE w:val="0"/>
        <w:autoSpaceDN w:val="0"/>
        <w:adjustRightInd w:val="0"/>
        <w:spacing w:line="480" w:lineRule="auto"/>
        <w:rPr>
          <w:rFonts w:eastAsiaTheme="minorEastAsia"/>
          <w:i/>
          <w:szCs w:val="22"/>
        </w:rPr>
      </w:pPr>
      <w:r w:rsidRPr="00CA74CC">
        <w:rPr>
          <w:rFonts w:eastAsiaTheme="minorEastAsia"/>
          <w:i/>
          <w:szCs w:val="22"/>
        </w:rPr>
        <w:tab/>
        <w:t xml:space="preserve">   </w:t>
      </w:r>
      <w:r w:rsidR="00F93BED" w:rsidRPr="00CA74CC">
        <w:rPr>
          <w:rFonts w:eastAsiaTheme="minorEastAsia"/>
          <w:i/>
          <w:szCs w:val="22"/>
        </w:rPr>
        <w:t>Journal of Managem</w:t>
      </w:r>
      <w:r w:rsidR="005C4DAD" w:rsidRPr="00CA74CC">
        <w:rPr>
          <w:rFonts w:eastAsiaTheme="minorEastAsia"/>
          <w:i/>
          <w:szCs w:val="22"/>
        </w:rPr>
        <w:t>ent Accounting Research</w:t>
      </w:r>
      <w:r w:rsidR="004B5463" w:rsidRPr="00CA74CC">
        <w:rPr>
          <w:rFonts w:eastAsiaTheme="minorEastAsia"/>
          <w:szCs w:val="22"/>
        </w:rPr>
        <w:t>,</w:t>
      </w:r>
      <w:r w:rsidR="005C4DAD" w:rsidRPr="00CA74CC">
        <w:rPr>
          <w:rFonts w:eastAsiaTheme="minorEastAsia"/>
          <w:szCs w:val="22"/>
        </w:rPr>
        <w:t xml:space="preserve"> Winter,</w:t>
      </w:r>
      <w:r w:rsidR="00F93BED" w:rsidRPr="00CA74CC">
        <w:rPr>
          <w:rFonts w:eastAsiaTheme="minorEastAsia"/>
          <w:szCs w:val="22"/>
        </w:rPr>
        <w:t xml:space="preserve"> pp. 179-197.</w:t>
      </w:r>
    </w:p>
    <w:p w14:paraId="7EC1D534" w14:textId="4684058A" w:rsidR="0081675F" w:rsidRPr="00CA74CC" w:rsidRDefault="0081675F" w:rsidP="00037CBE">
      <w:pPr>
        <w:spacing w:line="480" w:lineRule="auto"/>
        <w:rPr>
          <w:i/>
          <w:szCs w:val="22"/>
        </w:rPr>
      </w:pPr>
      <w:r w:rsidRPr="00CA74CC">
        <w:rPr>
          <w:szCs w:val="22"/>
        </w:rPr>
        <w:t>Spring</w:t>
      </w:r>
      <w:r w:rsidR="0037184A" w:rsidRPr="00CA74CC">
        <w:rPr>
          <w:szCs w:val="22"/>
        </w:rPr>
        <w:t>, M, &amp;</w:t>
      </w:r>
      <w:r w:rsidRPr="00CA74CC">
        <w:rPr>
          <w:szCs w:val="22"/>
        </w:rPr>
        <w:t xml:space="preserve"> Araujo,</w:t>
      </w:r>
      <w:r w:rsidR="0037184A" w:rsidRPr="00CA74CC">
        <w:rPr>
          <w:szCs w:val="22"/>
        </w:rPr>
        <w:t xml:space="preserve"> L,  2009,</w:t>
      </w:r>
      <w:r w:rsidRPr="00CA74CC">
        <w:rPr>
          <w:szCs w:val="22"/>
        </w:rPr>
        <w:t xml:space="preserve"> Service, services and products: rethinking operations</w:t>
      </w:r>
      <w:r w:rsidRPr="00CA74CC">
        <w:rPr>
          <w:i/>
          <w:szCs w:val="22"/>
        </w:rPr>
        <w:t xml:space="preserve"> </w:t>
      </w:r>
      <w:r w:rsidRPr="00CA74CC">
        <w:rPr>
          <w:szCs w:val="22"/>
        </w:rPr>
        <w:t>strategy,</w:t>
      </w:r>
      <w:r w:rsidRPr="00CA74CC">
        <w:rPr>
          <w:i/>
          <w:szCs w:val="22"/>
        </w:rPr>
        <w:t xml:space="preserve"> </w:t>
      </w:r>
    </w:p>
    <w:p w14:paraId="758DC9FE" w14:textId="675E0D3D" w:rsidR="003761BF" w:rsidRPr="00CA74CC" w:rsidRDefault="00392FD2" w:rsidP="00037CBE">
      <w:pPr>
        <w:spacing w:line="480" w:lineRule="auto"/>
        <w:rPr>
          <w:szCs w:val="22"/>
        </w:rPr>
      </w:pPr>
      <w:r w:rsidRPr="00CA74CC">
        <w:rPr>
          <w:i/>
          <w:szCs w:val="22"/>
        </w:rPr>
        <w:tab/>
      </w:r>
      <w:r w:rsidR="0081675F" w:rsidRPr="00CA74CC">
        <w:rPr>
          <w:i/>
          <w:szCs w:val="22"/>
        </w:rPr>
        <w:t xml:space="preserve">International Journal of Operations </w:t>
      </w:r>
      <w:r w:rsidR="0037184A" w:rsidRPr="00CA74CC">
        <w:rPr>
          <w:i/>
          <w:szCs w:val="22"/>
        </w:rPr>
        <w:t>&amp;Production Management</w:t>
      </w:r>
      <w:r w:rsidR="004B5463" w:rsidRPr="00CA74CC">
        <w:rPr>
          <w:szCs w:val="22"/>
        </w:rPr>
        <w:t>,</w:t>
      </w:r>
      <w:r w:rsidR="0037184A" w:rsidRPr="00CA74CC">
        <w:rPr>
          <w:szCs w:val="22"/>
        </w:rPr>
        <w:t xml:space="preserve"> v</w:t>
      </w:r>
      <w:r w:rsidR="00B10881" w:rsidRPr="00CA74CC">
        <w:rPr>
          <w:szCs w:val="22"/>
        </w:rPr>
        <w:t>ol.29, n</w:t>
      </w:r>
      <w:r w:rsidR="0081675F" w:rsidRPr="00CA74CC">
        <w:rPr>
          <w:szCs w:val="22"/>
        </w:rPr>
        <w:t>o.5</w:t>
      </w:r>
      <w:r w:rsidR="00B10881" w:rsidRPr="00CA74CC">
        <w:rPr>
          <w:szCs w:val="22"/>
        </w:rPr>
        <w:t>,</w:t>
      </w:r>
      <w:r w:rsidR="0081675F" w:rsidRPr="00CA74CC">
        <w:rPr>
          <w:szCs w:val="22"/>
        </w:rPr>
        <w:t xml:space="preserve"> pp. 444-467. </w:t>
      </w:r>
    </w:p>
    <w:p w14:paraId="5E62ED43" w14:textId="77777777" w:rsidR="0037184A" w:rsidRPr="00CA74CC" w:rsidRDefault="003761BF" w:rsidP="00037CBE">
      <w:pPr>
        <w:spacing w:line="480" w:lineRule="auto"/>
        <w:rPr>
          <w:i/>
          <w:szCs w:val="22"/>
        </w:rPr>
      </w:pPr>
      <w:r w:rsidRPr="00CA74CC">
        <w:rPr>
          <w:szCs w:val="22"/>
        </w:rPr>
        <w:t>Thomas, D, R, E</w:t>
      </w:r>
      <w:r w:rsidR="0037184A" w:rsidRPr="00CA74CC">
        <w:rPr>
          <w:szCs w:val="22"/>
        </w:rPr>
        <w:t>,</w:t>
      </w:r>
      <w:r w:rsidRPr="00CA74CC">
        <w:rPr>
          <w:szCs w:val="22"/>
        </w:rPr>
        <w:t xml:space="preserve"> 1978, Strategy is different in service businesses, </w:t>
      </w:r>
      <w:r w:rsidRPr="00CA74CC">
        <w:rPr>
          <w:i/>
          <w:szCs w:val="22"/>
        </w:rPr>
        <w:t xml:space="preserve">Harvard Business Review, vol.56, </w:t>
      </w:r>
    </w:p>
    <w:p w14:paraId="57B27DB7" w14:textId="01D6F2AB" w:rsidR="003761BF" w:rsidRPr="00CA74CC" w:rsidRDefault="0037184A" w:rsidP="00037CBE">
      <w:pPr>
        <w:spacing w:line="480" w:lineRule="auto"/>
        <w:rPr>
          <w:i/>
          <w:szCs w:val="22"/>
        </w:rPr>
      </w:pPr>
      <w:r w:rsidRPr="00CA74CC">
        <w:rPr>
          <w:i/>
          <w:szCs w:val="22"/>
        </w:rPr>
        <w:tab/>
      </w:r>
      <w:r w:rsidR="003761BF" w:rsidRPr="00CA74CC">
        <w:rPr>
          <w:i/>
          <w:szCs w:val="22"/>
        </w:rPr>
        <w:t>no.</w:t>
      </w:r>
      <w:r w:rsidR="002926AC" w:rsidRPr="00CA74CC">
        <w:rPr>
          <w:i/>
          <w:szCs w:val="22"/>
        </w:rPr>
        <w:t xml:space="preserve"> </w:t>
      </w:r>
      <w:r w:rsidR="003761BF" w:rsidRPr="00CA74CC">
        <w:rPr>
          <w:i/>
          <w:szCs w:val="22"/>
        </w:rPr>
        <w:t>4, pp.</w:t>
      </w:r>
      <w:r w:rsidR="00B10881" w:rsidRPr="00CA74CC">
        <w:rPr>
          <w:i/>
          <w:szCs w:val="22"/>
        </w:rPr>
        <w:t xml:space="preserve"> </w:t>
      </w:r>
      <w:r w:rsidR="003761BF" w:rsidRPr="00CA74CC">
        <w:rPr>
          <w:i/>
          <w:szCs w:val="22"/>
        </w:rPr>
        <w:t>158-165.</w:t>
      </w:r>
    </w:p>
    <w:p w14:paraId="40F58486" w14:textId="77777777" w:rsidR="0081675F" w:rsidRPr="00CA74CC" w:rsidRDefault="0081675F" w:rsidP="00037CBE">
      <w:pPr>
        <w:spacing w:line="480" w:lineRule="auto"/>
        <w:rPr>
          <w:i/>
          <w:szCs w:val="22"/>
        </w:rPr>
      </w:pPr>
      <w:r w:rsidRPr="00CA74CC">
        <w:rPr>
          <w:szCs w:val="22"/>
        </w:rPr>
        <w:t xml:space="preserve">Ulega, W, 2001, Customer value in business markets an agenda for inquiry. </w:t>
      </w:r>
      <w:r w:rsidRPr="00CA74CC">
        <w:rPr>
          <w:i/>
          <w:szCs w:val="22"/>
        </w:rPr>
        <w:t xml:space="preserve">Industrial Marketing </w:t>
      </w:r>
    </w:p>
    <w:p w14:paraId="17F71A9E" w14:textId="297043B8" w:rsidR="0081675F" w:rsidRPr="00CA74CC" w:rsidRDefault="00047556" w:rsidP="00037CBE">
      <w:pPr>
        <w:spacing w:line="480" w:lineRule="auto"/>
        <w:rPr>
          <w:i/>
          <w:szCs w:val="22"/>
        </w:rPr>
      </w:pPr>
      <w:r w:rsidRPr="00CA74CC">
        <w:rPr>
          <w:i/>
          <w:szCs w:val="22"/>
        </w:rPr>
        <w:tab/>
      </w:r>
      <w:r w:rsidR="0037184A" w:rsidRPr="00CA74CC">
        <w:rPr>
          <w:i/>
          <w:szCs w:val="22"/>
        </w:rPr>
        <w:t>M</w:t>
      </w:r>
      <w:r w:rsidR="0081675F" w:rsidRPr="00CA74CC">
        <w:rPr>
          <w:i/>
          <w:szCs w:val="22"/>
        </w:rPr>
        <w:t>anagement</w:t>
      </w:r>
      <w:r w:rsidR="0037184A" w:rsidRPr="00CA74CC">
        <w:rPr>
          <w:szCs w:val="22"/>
        </w:rPr>
        <w:t>,</w:t>
      </w:r>
      <w:r w:rsidR="0081675F" w:rsidRPr="00CA74CC">
        <w:rPr>
          <w:szCs w:val="22"/>
        </w:rPr>
        <w:t xml:space="preserve"> vol. 30, no. 5, pp. 315-319</w:t>
      </w:r>
      <w:r w:rsidR="0081675F" w:rsidRPr="00CA74CC">
        <w:rPr>
          <w:i/>
          <w:szCs w:val="22"/>
        </w:rPr>
        <w:t xml:space="preserve">.   </w:t>
      </w:r>
    </w:p>
    <w:p w14:paraId="55CB68CA" w14:textId="77777777" w:rsidR="00047556" w:rsidRPr="00CA74CC" w:rsidRDefault="002A2883" w:rsidP="00037CBE">
      <w:pPr>
        <w:spacing w:line="480" w:lineRule="auto"/>
        <w:rPr>
          <w:i/>
          <w:szCs w:val="22"/>
        </w:rPr>
      </w:pPr>
      <w:r w:rsidRPr="00CA74CC">
        <w:rPr>
          <w:szCs w:val="22"/>
        </w:rPr>
        <w:t>Vandermerwe, S, &amp; Rada, J, 1988, ‘Servitization of Business: Adding Value by Adding Services’</w:t>
      </w:r>
      <w:r w:rsidRPr="00CA74CC">
        <w:rPr>
          <w:i/>
          <w:szCs w:val="22"/>
        </w:rPr>
        <w:t xml:space="preserve">, </w:t>
      </w:r>
    </w:p>
    <w:p w14:paraId="737B22F9" w14:textId="0218445D" w:rsidR="004637FB" w:rsidRPr="00CA74CC" w:rsidRDefault="00047556" w:rsidP="00037CBE">
      <w:pPr>
        <w:spacing w:line="480" w:lineRule="auto"/>
        <w:rPr>
          <w:i/>
          <w:szCs w:val="22"/>
        </w:rPr>
      </w:pPr>
      <w:r w:rsidRPr="00CA74CC">
        <w:rPr>
          <w:i/>
          <w:szCs w:val="22"/>
        </w:rPr>
        <w:tab/>
      </w:r>
      <w:r w:rsidR="002A2883" w:rsidRPr="00CA74CC">
        <w:rPr>
          <w:i/>
          <w:szCs w:val="22"/>
        </w:rPr>
        <w:t xml:space="preserve">European Management Journal, </w:t>
      </w:r>
      <w:r w:rsidR="002A2883" w:rsidRPr="00CA74CC">
        <w:rPr>
          <w:szCs w:val="22"/>
        </w:rPr>
        <w:t>vol. 6, no. 4, pp. 314-324</w:t>
      </w:r>
      <w:r w:rsidR="002A2883" w:rsidRPr="00CA74CC">
        <w:rPr>
          <w:i/>
          <w:szCs w:val="22"/>
        </w:rPr>
        <w:t>.</w:t>
      </w:r>
    </w:p>
    <w:p w14:paraId="65880D8D" w14:textId="13800E08" w:rsidR="004637FB" w:rsidRPr="00CA74CC" w:rsidRDefault="002A2883" w:rsidP="00037CBE">
      <w:pPr>
        <w:spacing w:line="480" w:lineRule="auto"/>
        <w:rPr>
          <w:i/>
          <w:szCs w:val="22"/>
        </w:rPr>
      </w:pPr>
      <w:r w:rsidRPr="00CA74CC">
        <w:rPr>
          <w:szCs w:val="22"/>
        </w:rPr>
        <w:t>Vargo, S, L, &amp; Lusch, R, F, 2007, ‘From goods to service(s): Divergences and convergences of</w:t>
      </w:r>
      <w:r w:rsidRPr="00CA74CC">
        <w:rPr>
          <w:i/>
          <w:szCs w:val="22"/>
        </w:rPr>
        <w:t xml:space="preserve"> </w:t>
      </w:r>
      <w:r w:rsidRPr="00CA74CC">
        <w:rPr>
          <w:szCs w:val="22"/>
        </w:rPr>
        <w:t>logics’</w:t>
      </w:r>
      <w:r w:rsidRPr="00CA74CC">
        <w:rPr>
          <w:i/>
          <w:szCs w:val="22"/>
        </w:rPr>
        <w:t xml:space="preserve">, </w:t>
      </w:r>
    </w:p>
    <w:p w14:paraId="0E27FC75" w14:textId="52E2BF56" w:rsidR="004637FB" w:rsidRPr="00CA74CC" w:rsidRDefault="00047556" w:rsidP="00037CBE">
      <w:pPr>
        <w:spacing w:line="480" w:lineRule="auto"/>
        <w:rPr>
          <w:i/>
          <w:szCs w:val="22"/>
        </w:rPr>
      </w:pPr>
      <w:r w:rsidRPr="00CA74CC">
        <w:rPr>
          <w:i/>
          <w:szCs w:val="22"/>
        </w:rPr>
        <w:tab/>
      </w:r>
      <w:r w:rsidR="002A2883" w:rsidRPr="00CA74CC">
        <w:rPr>
          <w:i/>
          <w:szCs w:val="22"/>
        </w:rPr>
        <w:t>Industrial Marketing Management</w:t>
      </w:r>
      <w:r w:rsidR="0037184A" w:rsidRPr="00CA74CC">
        <w:rPr>
          <w:i/>
          <w:szCs w:val="22"/>
        </w:rPr>
        <w:t>,</w:t>
      </w:r>
      <w:r w:rsidR="002A2883" w:rsidRPr="00CA74CC">
        <w:rPr>
          <w:i/>
          <w:szCs w:val="22"/>
        </w:rPr>
        <w:t xml:space="preserve"> </w:t>
      </w:r>
      <w:r w:rsidR="002A2883" w:rsidRPr="00CA74CC">
        <w:rPr>
          <w:szCs w:val="22"/>
        </w:rPr>
        <w:t>vol. 37, May, pp. 254-259</w:t>
      </w:r>
      <w:r w:rsidR="00B10881" w:rsidRPr="00CA74CC">
        <w:rPr>
          <w:i/>
          <w:szCs w:val="22"/>
        </w:rPr>
        <w:t>.</w:t>
      </w:r>
      <w:r w:rsidR="002B1E08" w:rsidRPr="00CA74CC">
        <w:rPr>
          <w:szCs w:val="22"/>
        </w:rPr>
        <w:t xml:space="preserve"> </w:t>
      </w:r>
      <w:r w:rsidR="00712482" w:rsidRPr="00CA74CC">
        <w:rPr>
          <w:i/>
          <w:szCs w:val="22"/>
        </w:rPr>
        <w:t xml:space="preserve"> </w:t>
      </w:r>
    </w:p>
    <w:p w14:paraId="60260E76" w14:textId="2F0CD3E5" w:rsidR="004637FB" w:rsidRPr="00CA74CC" w:rsidRDefault="002B1E08" w:rsidP="00037CBE">
      <w:pPr>
        <w:spacing w:line="480" w:lineRule="auto"/>
        <w:rPr>
          <w:i/>
          <w:szCs w:val="22"/>
        </w:rPr>
      </w:pPr>
      <w:r w:rsidRPr="00CA74CC">
        <w:rPr>
          <w:szCs w:val="22"/>
        </w:rPr>
        <w:t>Vargo, S, 2012</w:t>
      </w:r>
      <w:r w:rsidRPr="00CA74CC">
        <w:rPr>
          <w:i/>
          <w:szCs w:val="22"/>
        </w:rPr>
        <w:t xml:space="preserve">, </w:t>
      </w:r>
      <w:r w:rsidRPr="00CA74CC">
        <w:rPr>
          <w:szCs w:val="22"/>
        </w:rPr>
        <w:t>RMIT Foundation International visiting fellow presentation</w:t>
      </w:r>
      <w:r w:rsidRPr="00CA74CC">
        <w:rPr>
          <w:i/>
          <w:szCs w:val="22"/>
        </w:rPr>
        <w:t xml:space="preserve">, Karslad University, </w:t>
      </w:r>
    </w:p>
    <w:p w14:paraId="7C6685F3" w14:textId="37F08620" w:rsidR="00F93BED" w:rsidRPr="00CA74CC" w:rsidRDefault="00047556" w:rsidP="00037CBE">
      <w:pPr>
        <w:spacing w:line="480" w:lineRule="auto"/>
        <w:rPr>
          <w:i/>
          <w:szCs w:val="22"/>
        </w:rPr>
      </w:pPr>
      <w:r w:rsidRPr="00CA74CC">
        <w:rPr>
          <w:i/>
          <w:szCs w:val="22"/>
        </w:rPr>
        <w:tab/>
      </w:r>
      <w:r w:rsidR="004637FB" w:rsidRPr="00CA74CC">
        <w:rPr>
          <w:i/>
          <w:szCs w:val="22"/>
        </w:rPr>
        <w:t xml:space="preserve"> </w:t>
      </w:r>
      <w:r w:rsidR="002B1E08" w:rsidRPr="00CA74CC">
        <w:rPr>
          <w:i/>
          <w:szCs w:val="22"/>
        </w:rPr>
        <w:t>Melbourne, Australia.</w:t>
      </w:r>
      <w:r w:rsidR="00300BB3" w:rsidRPr="00CA74CC">
        <w:rPr>
          <w:rFonts w:eastAsiaTheme="minorEastAsia"/>
          <w:snapToGrid/>
          <w:szCs w:val="22"/>
        </w:rPr>
        <w:t xml:space="preserve"> </w:t>
      </w:r>
    </w:p>
    <w:p w14:paraId="19791499" w14:textId="5FD329BF" w:rsidR="00F93BED" w:rsidRPr="00CA74CC" w:rsidRDefault="00F93BED" w:rsidP="00037CBE">
      <w:pPr>
        <w:spacing w:line="480" w:lineRule="auto"/>
        <w:rPr>
          <w:i/>
          <w:szCs w:val="22"/>
        </w:rPr>
      </w:pPr>
      <w:r w:rsidRPr="00CA74CC">
        <w:rPr>
          <w:szCs w:val="22"/>
        </w:rPr>
        <w:t>Voss, C, Roth, A, &amp; Chase, R, 2006</w:t>
      </w:r>
      <w:r w:rsidR="0037184A" w:rsidRPr="00CA74CC">
        <w:rPr>
          <w:szCs w:val="22"/>
        </w:rPr>
        <w:t>,</w:t>
      </w:r>
      <w:r w:rsidRPr="00CA74CC">
        <w:rPr>
          <w:szCs w:val="22"/>
        </w:rPr>
        <w:t xml:space="preserve"> Experience, destination, services and service strategy</w:t>
      </w:r>
      <w:r w:rsidRPr="00CA74CC">
        <w:rPr>
          <w:i/>
          <w:szCs w:val="22"/>
        </w:rPr>
        <w:t xml:space="preserve">, Working   </w:t>
      </w:r>
    </w:p>
    <w:p w14:paraId="05DCA304" w14:textId="03C1FC77" w:rsidR="00F93BED" w:rsidRPr="00CA74CC" w:rsidRDefault="00047556" w:rsidP="00037CBE">
      <w:pPr>
        <w:spacing w:line="480" w:lineRule="auto"/>
        <w:rPr>
          <w:i/>
          <w:szCs w:val="22"/>
        </w:rPr>
      </w:pPr>
      <w:r w:rsidRPr="00CA74CC">
        <w:rPr>
          <w:i/>
          <w:szCs w:val="22"/>
        </w:rPr>
        <w:tab/>
      </w:r>
      <w:r w:rsidR="00F93BED" w:rsidRPr="00CA74CC">
        <w:rPr>
          <w:i/>
          <w:szCs w:val="22"/>
        </w:rPr>
        <w:t>paper, Marshall school of business, University of Southern California, Los Angeles</w:t>
      </w:r>
    </w:p>
    <w:p w14:paraId="3085633A" w14:textId="77777777" w:rsidR="008B6A66" w:rsidRPr="00CA74CC" w:rsidRDefault="008B6A66" w:rsidP="00037CBE">
      <w:pPr>
        <w:spacing w:line="480" w:lineRule="auto"/>
        <w:rPr>
          <w:szCs w:val="22"/>
        </w:rPr>
      </w:pPr>
      <w:r w:rsidRPr="00CA74CC">
        <w:rPr>
          <w:szCs w:val="22"/>
        </w:rPr>
        <w:t xml:space="preserve">Weick, K, E, 1979, </w:t>
      </w:r>
      <w:r w:rsidRPr="00CA74CC">
        <w:rPr>
          <w:i/>
          <w:szCs w:val="22"/>
        </w:rPr>
        <w:t>The social psychology of organising,</w:t>
      </w:r>
      <w:r w:rsidRPr="00CA74CC">
        <w:rPr>
          <w:szCs w:val="22"/>
        </w:rPr>
        <w:t xml:space="preserve"> 2</w:t>
      </w:r>
      <w:r w:rsidRPr="00CA74CC">
        <w:rPr>
          <w:szCs w:val="22"/>
          <w:vertAlign w:val="superscript"/>
        </w:rPr>
        <w:t>nd</w:t>
      </w:r>
      <w:r w:rsidRPr="00CA74CC">
        <w:rPr>
          <w:szCs w:val="22"/>
        </w:rPr>
        <w:t>, New York, Random House.</w:t>
      </w:r>
    </w:p>
    <w:p w14:paraId="668CA627" w14:textId="083C7FAA" w:rsidR="003761BF" w:rsidRPr="00CA74CC" w:rsidRDefault="003761BF" w:rsidP="00037CBE">
      <w:pPr>
        <w:spacing w:line="480" w:lineRule="auto"/>
        <w:rPr>
          <w:szCs w:val="22"/>
        </w:rPr>
      </w:pPr>
      <w:r w:rsidRPr="00CA74CC">
        <w:rPr>
          <w:szCs w:val="22"/>
        </w:rPr>
        <w:t xml:space="preserve">Widen-Wuff, G. &amp; Ginman, M., Explaining knowledge sharing in organizations through the dimensions </w:t>
      </w:r>
    </w:p>
    <w:p w14:paraId="1C7F22A7" w14:textId="5B6E9A42" w:rsidR="00D45A94" w:rsidRPr="00CA74CC" w:rsidRDefault="00047556" w:rsidP="00037CBE">
      <w:pPr>
        <w:spacing w:line="480" w:lineRule="auto"/>
        <w:rPr>
          <w:szCs w:val="22"/>
        </w:rPr>
      </w:pPr>
      <w:r w:rsidRPr="00CA74CC">
        <w:rPr>
          <w:szCs w:val="22"/>
        </w:rPr>
        <w:tab/>
      </w:r>
      <w:r w:rsidR="003761BF" w:rsidRPr="00CA74CC">
        <w:rPr>
          <w:szCs w:val="22"/>
        </w:rPr>
        <w:t>of social capital,</w:t>
      </w:r>
      <w:r w:rsidR="003761BF" w:rsidRPr="00CA74CC">
        <w:rPr>
          <w:i/>
          <w:szCs w:val="22"/>
        </w:rPr>
        <w:t xml:space="preserve"> Journal of Information Science</w:t>
      </w:r>
      <w:r w:rsidR="0037184A" w:rsidRPr="00CA74CC">
        <w:rPr>
          <w:szCs w:val="22"/>
        </w:rPr>
        <w:t>,</w:t>
      </w:r>
      <w:r w:rsidR="003761BF" w:rsidRPr="00CA74CC">
        <w:rPr>
          <w:szCs w:val="22"/>
        </w:rPr>
        <w:t xml:space="preserve"> vol.30, no.</w:t>
      </w:r>
      <w:r w:rsidR="0037184A" w:rsidRPr="00CA74CC">
        <w:rPr>
          <w:szCs w:val="22"/>
        </w:rPr>
        <w:t xml:space="preserve"> </w:t>
      </w:r>
      <w:r w:rsidR="003761BF" w:rsidRPr="00CA74CC">
        <w:rPr>
          <w:szCs w:val="22"/>
        </w:rPr>
        <w:t>5, pp. 448- 458.</w:t>
      </w:r>
      <w:r w:rsidR="00D45A94" w:rsidRPr="00CA74CC">
        <w:rPr>
          <w:szCs w:val="22"/>
        </w:rPr>
        <w:t xml:space="preserve"> </w:t>
      </w:r>
    </w:p>
    <w:p w14:paraId="2A1590E8" w14:textId="77777777" w:rsidR="00D45A94" w:rsidRPr="00CA74CC" w:rsidRDefault="00D45A94" w:rsidP="00037CBE">
      <w:pPr>
        <w:spacing w:line="480" w:lineRule="auto"/>
        <w:rPr>
          <w:szCs w:val="22"/>
        </w:rPr>
      </w:pPr>
      <w:r w:rsidRPr="00CA74CC">
        <w:rPr>
          <w:szCs w:val="22"/>
        </w:rPr>
        <w:t xml:space="preserve">Wilkinson, A, Dainty, A, &amp; Neely, A, 2010, ‘Changing times and changing timescales: the servitization </w:t>
      </w:r>
    </w:p>
    <w:p w14:paraId="2CB6A743" w14:textId="77777777" w:rsidR="00047556" w:rsidRPr="00CA74CC" w:rsidRDefault="00047556" w:rsidP="00037CBE">
      <w:pPr>
        <w:spacing w:line="480" w:lineRule="auto"/>
        <w:rPr>
          <w:i/>
          <w:szCs w:val="22"/>
        </w:rPr>
      </w:pPr>
      <w:r w:rsidRPr="00CA74CC">
        <w:rPr>
          <w:szCs w:val="22"/>
        </w:rPr>
        <w:tab/>
      </w:r>
      <w:r w:rsidR="004C1AC5" w:rsidRPr="00CA74CC">
        <w:rPr>
          <w:szCs w:val="22"/>
        </w:rPr>
        <w:t xml:space="preserve">of </w:t>
      </w:r>
      <w:r w:rsidR="00D45A94" w:rsidRPr="00CA74CC">
        <w:rPr>
          <w:szCs w:val="22"/>
        </w:rPr>
        <w:t>manufacturing’, Guest editorial from</w:t>
      </w:r>
      <w:r w:rsidR="00D45A94" w:rsidRPr="00CA74CC">
        <w:rPr>
          <w:i/>
          <w:szCs w:val="22"/>
        </w:rPr>
        <w:t xml:space="preserve">: International Journal of Operations and Production </w:t>
      </w:r>
    </w:p>
    <w:p w14:paraId="3DB27966" w14:textId="7A93D7D4" w:rsidR="00D45A94" w:rsidRPr="00CA74CC" w:rsidRDefault="00047556" w:rsidP="00037CBE">
      <w:pPr>
        <w:spacing w:line="480" w:lineRule="auto"/>
        <w:rPr>
          <w:szCs w:val="22"/>
        </w:rPr>
      </w:pPr>
      <w:r w:rsidRPr="00CA74CC">
        <w:rPr>
          <w:i/>
          <w:szCs w:val="22"/>
        </w:rPr>
        <w:tab/>
      </w:r>
      <w:r w:rsidR="00B10881" w:rsidRPr="00CA74CC">
        <w:rPr>
          <w:i/>
          <w:szCs w:val="22"/>
        </w:rPr>
        <w:t xml:space="preserve">Management, </w:t>
      </w:r>
      <w:r w:rsidR="00B10881" w:rsidRPr="00CA74CC">
        <w:rPr>
          <w:szCs w:val="22"/>
        </w:rPr>
        <w:t xml:space="preserve">vol. </w:t>
      </w:r>
      <w:r w:rsidR="00D45A94" w:rsidRPr="00CA74CC">
        <w:rPr>
          <w:szCs w:val="22"/>
        </w:rPr>
        <w:t>29, no. 5, pp. 425-430.</w:t>
      </w:r>
    </w:p>
    <w:p w14:paraId="53203935" w14:textId="3E2DCB61" w:rsidR="003761BF" w:rsidRPr="00CA74CC" w:rsidRDefault="003761BF" w:rsidP="00037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2"/>
        </w:rPr>
      </w:pPr>
      <w:r w:rsidRPr="00CA74CC">
        <w:rPr>
          <w:szCs w:val="22"/>
        </w:rPr>
        <w:t>Zeithamel, V</w:t>
      </w:r>
      <w:r w:rsidR="0037184A" w:rsidRPr="00CA74CC">
        <w:rPr>
          <w:szCs w:val="22"/>
        </w:rPr>
        <w:t xml:space="preserve">, </w:t>
      </w:r>
      <w:r w:rsidRPr="00CA74CC">
        <w:rPr>
          <w:szCs w:val="22"/>
        </w:rPr>
        <w:t xml:space="preserve">A, Parassurman, </w:t>
      </w:r>
      <w:r w:rsidR="0037184A" w:rsidRPr="00CA74CC">
        <w:rPr>
          <w:szCs w:val="22"/>
        </w:rPr>
        <w:t xml:space="preserve"> </w:t>
      </w:r>
      <w:r w:rsidRPr="00CA74CC">
        <w:rPr>
          <w:szCs w:val="22"/>
        </w:rPr>
        <w:t>A, &amp; Berry, L</w:t>
      </w:r>
      <w:r w:rsidR="0037184A" w:rsidRPr="00CA74CC">
        <w:rPr>
          <w:szCs w:val="22"/>
        </w:rPr>
        <w:t>,</w:t>
      </w:r>
      <w:r w:rsidRPr="00CA74CC">
        <w:rPr>
          <w:szCs w:val="22"/>
        </w:rPr>
        <w:t>L, 1985, ‘Problems and Strategies in Services</w:t>
      </w:r>
      <w:r w:rsidRPr="00CA74CC">
        <w:rPr>
          <w:i/>
          <w:szCs w:val="22"/>
        </w:rPr>
        <w:t xml:space="preserve"> </w:t>
      </w:r>
      <w:r w:rsidRPr="00CA74CC">
        <w:rPr>
          <w:szCs w:val="22"/>
        </w:rPr>
        <w:t>Marketing’,</w:t>
      </w:r>
      <w:r w:rsidRPr="00CA74CC">
        <w:rPr>
          <w:i/>
          <w:szCs w:val="22"/>
        </w:rPr>
        <w:t xml:space="preserve"> </w:t>
      </w:r>
    </w:p>
    <w:p w14:paraId="53F688EB" w14:textId="178E6D36" w:rsidR="003761BF" w:rsidRPr="00CA74CC" w:rsidRDefault="00047556" w:rsidP="00037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2"/>
        </w:rPr>
      </w:pPr>
      <w:r w:rsidRPr="00CA74CC">
        <w:rPr>
          <w:i/>
          <w:szCs w:val="22"/>
        </w:rPr>
        <w:tab/>
      </w:r>
      <w:r w:rsidR="0037184A" w:rsidRPr="00CA74CC">
        <w:rPr>
          <w:i/>
          <w:szCs w:val="22"/>
        </w:rPr>
        <w:t>Journal of Marketing,</w:t>
      </w:r>
      <w:r w:rsidR="003761BF" w:rsidRPr="00CA74CC">
        <w:rPr>
          <w:i/>
          <w:szCs w:val="22"/>
        </w:rPr>
        <w:t xml:space="preserve"> </w:t>
      </w:r>
      <w:r w:rsidR="003761BF" w:rsidRPr="00CA74CC">
        <w:rPr>
          <w:szCs w:val="22"/>
        </w:rPr>
        <w:t xml:space="preserve">vol. 49, spring, pp. 33-46. </w:t>
      </w:r>
    </w:p>
    <w:p w14:paraId="0A2CD40A" w14:textId="77777777" w:rsidR="00037CBE" w:rsidRPr="00CA74CC" w:rsidRDefault="00037CBE" w:rsidP="00037CBE">
      <w:pPr>
        <w:spacing w:line="480" w:lineRule="auto"/>
        <w:rPr>
          <w:rFonts w:eastAsiaTheme="minorEastAsia"/>
          <w:snapToGrid/>
          <w:szCs w:val="22"/>
        </w:rPr>
      </w:pPr>
    </w:p>
    <w:p w14:paraId="3B6D6CA2" w14:textId="77777777" w:rsidR="00AE6094" w:rsidRPr="00CA74CC" w:rsidRDefault="00AE6094" w:rsidP="00AE6094">
      <w:pPr>
        <w:pStyle w:val="NormalIndent"/>
      </w:pPr>
    </w:p>
    <w:p w14:paraId="6FED4B9B" w14:textId="77777777" w:rsidR="00AE6094" w:rsidRPr="00CA74CC" w:rsidRDefault="00AE6094" w:rsidP="00AE6094">
      <w:pPr>
        <w:pStyle w:val="NormalIndent"/>
      </w:pPr>
    </w:p>
    <w:p w14:paraId="7D7A6175" w14:textId="77777777" w:rsidR="00AE6094" w:rsidRPr="00CA74CC" w:rsidRDefault="00AE6094" w:rsidP="00AE6094">
      <w:pPr>
        <w:pStyle w:val="NormalIndent"/>
      </w:pPr>
    </w:p>
    <w:p w14:paraId="5AF9B1ED" w14:textId="77777777" w:rsidR="00AE6094" w:rsidRPr="00CA74CC" w:rsidRDefault="00AE6094" w:rsidP="00AE6094">
      <w:pPr>
        <w:pStyle w:val="NormalIndent"/>
      </w:pPr>
    </w:p>
    <w:p w14:paraId="66297E84" w14:textId="77777777" w:rsidR="00FA06D6" w:rsidRPr="00CA74CC" w:rsidRDefault="00FA06D6" w:rsidP="00037CBE">
      <w:pPr>
        <w:spacing w:line="480" w:lineRule="auto"/>
        <w:rPr>
          <w:b/>
          <w:szCs w:val="22"/>
        </w:rPr>
      </w:pPr>
    </w:p>
    <w:p w14:paraId="60E7835D" w14:textId="77777777" w:rsidR="00FA06D6" w:rsidRPr="00CA74CC" w:rsidRDefault="00FA06D6" w:rsidP="00037CBE">
      <w:pPr>
        <w:spacing w:line="480" w:lineRule="auto"/>
        <w:rPr>
          <w:b/>
          <w:szCs w:val="22"/>
        </w:rPr>
      </w:pPr>
    </w:p>
    <w:p w14:paraId="2CA778D4" w14:textId="77777777" w:rsidR="00FA06D6" w:rsidRPr="00CA74CC" w:rsidRDefault="00FA06D6" w:rsidP="00037CBE">
      <w:pPr>
        <w:spacing w:line="480" w:lineRule="auto"/>
        <w:rPr>
          <w:b/>
          <w:szCs w:val="22"/>
        </w:rPr>
      </w:pPr>
    </w:p>
    <w:p w14:paraId="2FD32207" w14:textId="77777777" w:rsidR="00FA06D6" w:rsidRPr="00CA74CC" w:rsidRDefault="00FA06D6" w:rsidP="00037CBE">
      <w:pPr>
        <w:spacing w:line="480" w:lineRule="auto"/>
        <w:rPr>
          <w:b/>
          <w:szCs w:val="22"/>
        </w:rPr>
      </w:pPr>
    </w:p>
    <w:p w14:paraId="51CD252F" w14:textId="77777777" w:rsidR="00FA06D6" w:rsidRPr="00CA74CC" w:rsidRDefault="00FA06D6" w:rsidP="00037CBE">
      <w:pPr>
        <w:spacing w:line="480" w:lineRule="auto"/>
        <w:rPr>
          <w:b/>
          <w:szCs w:val="22"/>
        </w:rPr>
      </w:pPr>
    </w:p>
    <w:p w14:paraId="46185038" w14:textId="77777777" w:rsidR="00FA06D6" w:rsidRPr="00CA74CC" w:rsidRDefault="00FA06D6" w:rsidP="00037CBE">
      <w:pPr>
        <w:spacing w:line="480" w:lineRule="auto"/>
        <w:rPr>
          <w:b/>
          <w:szCs w:val="22"/>
        </w:rPr>
      </w:pPr>
    </w:p>
    <w:p w14:paraId="2DCA4D83" w14:textId="77777777" w:rsidR="00FA06D6" w:rsidRPr="00CA74CC" w:rsidRDefault="00FA06D6" w:rsidP="00037CBE">
      <w:pPr>
        <w:spacing w:line="480" w:lineRule="auto"/>
        <w:rPr>
          <w:b/>
          <w:szCs w:val="22"/>
        </w:rPr>
      </w:pPr>
    </w:p>
    <w:p w14:paraId="450C53E9" w14:textId="77777777" w:rsidR="00FA06D6" w:rsidRPr="00CA74CC" w:rsidRDefault="00FA06D6" w:rsidP="00037CBE">
      <w:pPr>
        <w:spacing w:line="480" w:lineRule="auto"/>
        <w:rPr>
          <w:b/>
          <w:szCs w:val="22"/>
        </w:rPr>
      </w:pPr>
    </w:p>
    <w:p w14:paraId="04FBE9C4" w14:textId="77777777" w:rsidR="00FA06D6" w:rsidRPr="00CA74CC" w:rsidRDefault="00FA06D6" w:rsidP="00037CBE">
      <w:pPr>
        <w:spacing w:line="480" w:lineRule="auto"/>
        <w:rPr>
          <w:b/>
          <w:szCs w:val="22"/>
        </w:rPr>
      </w:pPr>
    </w:p>
    <w:p w14:paraId="1245CF7A" w14:textId="77777777" w:rsidR="006F5BBC" w:rsidRDefault="006F5BBC" w:rsidP="00037CBE">
      <w:pPr>
        <w:spacing w:line="480" w:lineRule="auto"/>
        <w:rPr>
          <w:b/>
          <w:szCs w:val="22"/>
        </w:rPr>
      </w:pPr>
    </w:p>
    <w:p w14:paraId="1B353BB0" w14:textId="77777777" w:rsidR="006F5BBC" w:rsidRDefault="006F5BBC" w:rsidP="00037CBE">
      <w:pPr>
        <w:spacing w:line="480" w:lineRule="auto"/>
        <w:rPr>
          <w:b/>
          <w:szCs w:val="22"/>
        </w:rPr>
      </w:pPr>
    </w:p>
    <w:p w14:paraId="1D793691" w14:textId="77777777" w:rsidR="00E33306" w:rsidRPr="00CA74CC" w:rsidRDefault="00E33306" w:rsidP="00037CBE">
      <w:pPr>
        <w:spacing w:line="480" w:lineRule="auto"/>
        <w:rPr>
          <w:b/>
          <w:szCs w:val="22"/>
        </w:rPr>
      </w:pPr>
      <w:r w:rsidRPr="00CA74CC">
        <w:rPr>
          <w:b/>
          <w:szCs w:val="22"/>
        </w:rPr>
        <w:t>TABLES</w:t>
      </w:r>
    </w:p>
    <w:p w14:paraId="36E65CD7" w14:textId="6937510A" w:rsidR="002A2883" w:rsidRPr="00CA74CC" w:rsidRDefault="00E33306" w:rsidP="00037CBE">
      <w:pPr>
        <w:spacing w:line="480" w:lineRule="auto"/>
        <w:rPr>
          <w:szCs w:val="22"/>
        </w:rPr>
      </w:pPr>
      <w:r w:rsidRPr="00CA74CC">
        <w:rPr>
          <w:szCs w:val="22"/>
        </w:rPr>
        <w:t xml:space="preserve">Table1. Servitization issues and proposal(s). </w:t>
      </w:r>
    </w:p>
    <w:tbl>
      <w:tblPr>
        <w:tblStyle w:val="TableGrid"/>
        <w:tblpPr w:leftFromText="180" w:rightFromText="180" w:vertAnchor="text" w:horzAnchor="page" w:tblpX="697" w:tblpY="181"/>
        <w:tblW w:w="10754" w:type="dxa"/>
        <w:tblLayout w:type="fixed"/>
        <w:tblLook w:val="04A0" w:firstRow="1" w:lastRow="0" w:firstColumn="1" w:lastColumn="0" w:noHBand="0" w:noVBand="1"/>
      </w:tblPr>
      <w:tblGrid>
        <w:gridCol w:w="3294"/>
        <w:gridCol w:w="1350"/>
        <w:gridCol w:w="4820"/>
        <w:gridCol w:w="1290"/>
      </w:tblGrid>
      <w:tr w:rsidR="00E33306" w:rsidRPr="00CA74CC" w14:paraId="24C67F90" w14:textId="77777777" w:rsidTr="002B4339">
        <w:trPr>
          <w:trHeight w:val="973"/>
        </w:trPr>
        <w:tc>
          <w:tcPr>
            <w:tcW w:w="3294" w:type="dxa"/>
          </w:tcPr>
          <w:p w14:paraId="2CFA8303" w14:textId="77777777" w:rsidR="00E33306" w:rsidRPr="00CA74CC" w:rsidRDefault="00E33306" w:rsidP="00037CBE">
            <w:pPr>
              <w:spacing w:line="276" w:lineRule="auto"/>
              <w:rPr>
                <w:sz w:val="20"/>
              </w:rPr>
            </w:pPr>
            <w:r w:rsidRPr="00CA74CC">
              <w:rPr>
                <w:sz w:val="20"/>
              </w:rPr>
              <w:t>Issues identified during literature review and case study</w:t>
            </w:r>
          </w:p>
        </w:tc>
        <w:tc>
          <w:tcPr>
            <w:tcW w:w="1350" w:type="dxa"/>
          </w:tcPr>
          <w:p w14:paraId="2180C67C" w14:textId="77777777" w:rsidR="00E33306" w:rsidRPr="00CA74CC" w:rsidRDefault="00E33306" w:rsidP="00037CBE">
            <w:pPr>
              <w:spacing w:line="276" w:lineRule="auto"/>
              <w:rPr>
                <w:sz w:val="20"/>
              </w:rPr>
            </w:pPr>
            <w:r w:rsidRPr="00CA74CC">
              <w:rPr>
                <w:sz w:val="20"/>
              </w:rPr>
              <w:t>Outcome</w:t>
            </w:r>
          </w:p>
        </w:tc>
        <w:tc>
          <w:tcPr>
            <w:tcW w:w="4820" w:type="dxa"/>
          </w:tcPr>
          <w:p w14:paraId="644B45F5" w14:textId="77777777" w:rsidR="00E33306" w:rsidRPr="00CA74CC" w:rsidRDefault="00E33306" w:rsidP="00037CBE">
            <w:pPr>
              <w:spacing w:line="276" w:lineRule="auto"/>
              <w:rPr>
                <w:sz w:val="20"/>
              </w:rPr>
            </w:pPr>
            <w:r w:rsidRPr="00CA74CC">
              <w:rPr>
                <w:sz w:val="20"/>
              </w:rPr>
              <w:t>Proposal(s)</w:t>
            </w:r>
          </w:p>
        </w:tc>
        <w:tc>
          <w:tcPr>
            <w:tcW w:w="1290" w:type="dxa"/>
          </w:tcPr>
          <w:p w14:paraId="36C7A9B6" w14:textId="77777777" w:rsidR="00E33306" w:rsidRPr="00CA74CC" w:rsidRDefault="00E33306" w:rsidP="00037CBE">
            <w:pPr>
              <w:spacing w:line="276" w:lineRule="auto"/>
              <w:rPr>
                <w:sz w:val="20"/>
              </w:rPr>
            </w:pPr>
            <w:r w:rsidRPr="00CA74CC">
              <w:rPr>
                <w:sz w:val="20"/>
              </w:rPr>
              <w:t>Anticipated outcome</w:t>
            </w:r>
          </w:p>
        </w:tc>
      </w:tr>
      <w:tr w:rsidR="00E33306" w:rsidRPr="00CA74CC" w14:paraId="42F8E569" w14:textId="77777777" w:rsidTr="002B4339">
        <w:trPr>
          <w:trHeight w:val="332"/>
        </w:trPr>
        <w:tc>
          <w:tcPr>
            <w:tcW w:w="3294" w:type="dxa"/>
          </w:tcPr>
          <w:p w14:paraId="6E1885FC" w14:textId="77777777" w:rsidR="00E33306" w:rsidRPr="00CA74CC" w:rsidRDefault="00E33306" w:rsidP="00037CBE">
            <w:pPr>
              <w:spacing w:line="276" w:lineRule="auto"/>
              <w:rPr>
                <w:sz w:val="20"/>
              </w:rPr>
            </w:pPr>
            <w:r w:rsidRPr="00CA74CC">
              <w:rPr>
                <w:sz w:val="20"/>
              </w:rPr>
              <w:t>Extended product value chain, (Porter 1985).</w:t>
            </w:r>
          </w:p>
        </w:tc>
        <w:tc>
          <w:tcPr>
            <w:tcW w:w="1350" w:type="dxa"/>
            <w:vMerge w:val="restart"/>
          </w:tcPr>
          <w:p w14:paraId="3DD90A1C" w14:textId="77777777" w:rsidR="00E33306" w:rsidRPr="00CA74CC" w:rsidRDefault="00E33306" w:rsidP="00037CBE">
            <w:pPr>
              <w:spacing w:line="276" w:lineRule="auto"/>
              <w:rPr>
                <w:sz w:val="20"/>
              </w:rPr>
            </w:pPr>
            <w:r w:rsidRPr="00CA74CC">
              <w:rPr>
                <w:sz w:val="20"/>
              </w:rPr>
              <w:t>Poor service performance</w:t>
            </w:r>
          </w:p>
          <w:p w14:paraId="4A65ADDC" w14:textId="77777777" w:rsidR="00E33306" w:rsidRPr="00CA74CC" w:rsidRDefault="00E33306" w:rsidP="00037CBE">
            <w:pPr>
              <w:spacing w:line="276" w:lineRule="auto"/>
              <w:rPr>
                <w:sz w:val="20"/>
              </w:rPr>
            </w:pPr>
          </w:p>
        </w:tc>
        <w:tc>
          <w:tcPr>
            <w:tcW w:w="4820" w:type="dxa"/>
          </w:tcPr>
          <w:p w14:paraId="39CBBB05" w14:textId="12B9F64C" w:rsidR="00E33306" w:rsidRPr="00CA74CC" w:rsidRDefault="00E33306" w:rsidP="00E436FD">
            <w:pPr>
              <w:spacing w:line="276" w:lineRule="auto"/>
              <w:rPr>
                <w:sz w:val="20"/>
              </w:rPr>
            </w:pPr>
            <w:r w:rsidRPr="00CA74CC">
              <w:rPr>
                <w:sz w:val="20"/>
              </w:rPr>
              <w:t>Single dynami</w:t>
            </w:r>
            <w:r w:rsidR="002B4339" w:rsidRPr="00CA74CC">
              <w:rPr>
                <w:sz w:val="20"/>
              </w:rPr>
              <w:t xml:space="preserve">c value co-creating enterprise, </w:t>
            </w:r>
            <w:r w:rsidRPr="00CA74CC">
              <w:rPr>
                <w:sz w:val="20"/>
              </w:rPr>
              <w:t>(</w:t>
            </w:r>
            <w:r w:rsidR="00E436FD" w:rsidRPr="00CA74CC">
              <w:rPr>
                <w:sz w:val="20"/>
              </w:rPr>
              <w:t xml:space="preserve">Ulaga 2001; </w:t>
            </w:r>
            <w:r w:rsidRPr="00CA74CC">
              <w:rPr>
                <w:sz w:val="20"/>
              </w:rPr>
              <w:t>Prahalad and Ramasway 2003</w:t>
            </w:r>
            <w:r w:rsidR="00E436FD" w:rsidRPr="00CA74CC">
              <w:rPr>
                <w:sz w:val="20"/>
              </w:rPr>
              <w:t xml:space="preserve">; Oliva and Kallenberg 2003; Poirier 2004; </w:t>
            </w:r>
            <w:r w:rsidRPr="00CA74CC">
              <w:rPr>
                <w:sz w:val="20"/>
              </w:rPr>
              <w:t>Edvardson et al., 2005; Spring a</w:t>
            </w:r>
            <w:r w:rsidR="00E436FD" w:rsidRPr="00CA74CC">
              <w:rPr>
                <w:sz w:val="20"/>
              </w:rPr>
              <w:t>nd Araujo 2009;</w:t>
            </w:r>
            <w:r w:rsidRPr="00CA74CC">
              <w:rPr>
                <w:sz w:val="20"/>
              </w:rPr>
              <w:t xml:space="preserve"> Mills et al., 2009; Ng et al</w:t>
            </w:r>
            <w:r w:rsidR="00E436FD" w:rsidRPr="00CA74CC">
              <w:rPr>
                <w:sz w:val="20"/>
              </w:rPr>
              <w:t>.,</w:t>
            </w:r>
            <w:r w:rsidR="002B4339" w:rsidRPr="00CA74CC">
              <w:rPr>
                <w:sz w:val="20"/>
              </w:rPr>
              <w:t xml:space="preserve"> </w:t>
            </w:r>
            <w:r w:rsidRPr="00CA74CC">
              <w:rPr>
                <w:sz w:val="20"/>
              </w:rPr>
              <w:t>2009; Butterfied et al., 2009</w:t>
            </w:r>
            <w:r w:rsidR="00E436FD" w:rsidRPr="00CA74CC">
              <w:rPr>
                <w:sz w:val="20"/>
              </w:rPr>
              <w:t>; Ng et al., 2011; Purchase et al., 2011)</w:t>
            </w:r>
            <w:r w:rsidRPr="00CA74CC">
              <w:rPr>
                <w:sz w:val="20"/>
              </w:rPr>
              <w:t>.</w:t>
            </w:r>
          </w:p>
        </w:tc>
        <w:tc>
          <w:tcPr>
            <w:tcW w:w="1290" w:type="dxa"/>
            <w:vMerge w:val="restart"/>
          </w:tcPr>
          <w:p w14:paraId="57D29072" w14:textId="77777777" w:rsidR="00E33306" w:rsidRPr="00CA74CC" w:rsidRDefault="00E33306" w:rsidP="00037CBE">
            <w:pPr>
              <w:spacing w:line="276" w:lineRule="auto"/>
              <w:rPr>
                <w:sz w:val="20"/>
              </w:rPr>
            </w:pPr>
            <w:r w:rsidRPr="00CA74CC">
              <w:rPr>
                <w:sz w:val="20"/>
              </w:rPr>
              <w:t>Improved service performance</w:t>
            </w:r>
          </w:p>
          <w:p w14:paraId="43FC5941" w14:textId="77777777" w:rsidR="00E33306" w:rsidRPr="00CA74CC" w:rsidRDefault="00E33306" w:rsidP="00037CBE">
            <w:pPr>
              <w:spacing w:line="276" w:lineRule="auto"/>
              <w:rPr>
                <w:sz w:val="20"/>
              </w:rPr>
            </w:pPr>
          </w:p>
        </w:tc>
      </w:tr>
      <w:tr w:rsidR="00E33306" w:rsidRPr="00CA74CC" w14:paraId="40BF7B31" w14:textId="77777777" w:rsidTr="002B4339">
        <w:trPr>
          <w:trHeight w:val="332"/>
        </w:trPr>
        <w:tc>
          <w:tcPr>
            <w:tcW w:w="3294" w:type="dxa"/>
          </w:tcPr>
          <w:p w14:paraId="6185BBF8" w14:textId="77777777" w:rsidR="00E33306" w:rsidRPr="00CA74CC" w:rsidRDefault="00E33306" w:rsidP="00037CBE">
            <w:pPr>
              <w:spacing w:line="276" w:lineRule="auto"/>
              <w:rPr>
                <w:sz w:val="20"/>
              </w:rPr>
            </w:pPr>
            <w:r w:rsidRPr="00CA74CC">
              <w:rPr>
                <w:sz w:val="20"/>
              </w:rPr>
              <w:t>Functional and company silos, (Duffy and Fearne 2004; Wilkinson et al., 2010).</w:t>
            </w:r>
          </w:p>
        </w:tc>
        <w:tc>
          <w:tcPr>
            <w:tcW w:w="1350" w:type="dxa"/>
            <w:vMerge/>
          </w:tcPr>
          <w:p w14:paraId="6288F63A" w14:textId="77777777" w:rsidR="00E33306" w:rsidRPr="00CA74CC" w:rsidRDefault="00E33306" w:rsidP="00037CBE">
            <w:pPr>
              <w:spacing w:line="276" w:lineRule="auto"/>
              <w:rPr>
                <w:sz w:val="20"/>
              </w:rPr>
            </w:pPr>
          </w:p>
        </w:tc>
        <w:tc>
          <w:tcPr>
            <w:tcW w:w="4820" w:type="dxa"/>
          </w:tcPr>
          <w:p w14:paraId="3B5B06CE" w14:textId="117BF6E3" w:rsidR="00E33306" w:rsidRPr="00CA74CC" w:rsidRDefault="00E33306" w:rsidP="00E436FD">
            <w:pPr>
              <w:spacing w:line="276" w:lineRule="auto"/>
              <w:rPr>
                <w:sz w:val="20"/>
              </w:rPr>
            </w:pPr>
            <w:r w:rsidRPr="00CA74CC">
              <w:rPr>
                <w:sz w:val="20"/>
              </w:rPr>
              <w:t>Reduced silos, (Grant 1996; Coleman 1998</w:t>
            </w:r>
            <w:r w:rsidR="00E436FD" w:rsidRPr="00CA74CC">
              <w:rPr>
                <w:sz w:val="20"/>
              </w:rPr>
              <w:t>; Poirier 2004; Duffy and Fearne 2004</w:t>
            </w:r>
            <w:r w:rsidRPr="00CA74CC">
              <w:rPr>
                <w:sz w:val="20"/>
              </w:rPr>
              <w:t>).</w:t>
            </w:r>
          </w:p>
        </w:tc>
        <w:tc>
          <w:tcPr>
            <w:tcW w:w="1290" w:type="dxa"/>
            <w:vMerge/>
          </w:tcPr>
          <w:p w14:paraId="2E20F0B7" w14:textId="77777777" w:rsidR="00E33306" w:rsidRPr="00CA74CC" w:rsidRDefault="00E33306" w:rsidP="00037CBE">
            <w:pPr>
              <w:spacing w:line="276" w:lineRule="auto"/>
              <w:rPr>
                <w:sz w:val="20"/>
              </w:rPr>
            </w:pPr>
          </w:p>
        </w:tc>
      </w:tr>
      <w:tr w:rsidR="00E33306" w:rsidRPr="00CA74CC" w14:paraId="0933B3D7" w14:textId="77777777" w:rsidTr="002B4339">
        <w:trPr>
          <w:trHeight w:val="332"/>
        </w:trPr>
        <w:tc>
          <w:tcPr>
            <w:tcW w:w="3294" w:type="dxa"/>
          </w:tcPr>
          <w:p w14:paraId="0CE5D10F" w14:textId="77777777" w:rsidR="00E33306" w:rsidRPr="00CA74CC" w:rsidRDefault="00E33306" w:rsidP="00037CBE">
            <w:pPr>
              <w:spacing w:line="276" w:lineRule="auto"/>
              <w:rPr>
                <w:sz w:val="20"/>
              </w:rPr>
            </w:pPr>
            <w:r w:rsidRPr="00CA74CC">
              <w:rPr>
                <w:sz w:val="20"/>
              </w:rPr>
              <w:t>Product based culture (Levitt 1972,1976; Vargo and Morgan 2005).</w:t>
            </w:r>
          </w:p>
        </w:tc>
        <w:tc>
          <w:tcPr>
            <w:tcW w:w="1350" w:type="dxa"/>
            <w:vMerge/>
          </w:tcPr>
          <w:p w14:paraId="6791E026" w14:textId="77777777" w:rsidR="00E33306" w:rsidRPr="00CA74CC" w:rsidRDefault="00E33306" w:rsidP="00037CBE">
            <w:pPr>
              <w:spacing w:line="276" w:lineRule="auto"/>
              <w:rPr>
                <w:sz w:val="20"/>
              </w:rPr>
            </w:pPr>
          </w:p>
        </w:tc>
        <w:tc>
          <w:tcPr>
            <w:tcW w:w="4820" w:type="dxa"/>
          </w:tcPr>
          <w:p w14:paraId="6250F861" w14:textId="77777777" w:rsidR="00E33306" w:rsidRPr="00CA74CC" w:rsidRDefault="00E33306" w:rsidP="00037CBE">
            <w:pPr>
              <w:spacing w:line="276" w:lineRule="auto"/>
              <w:rPr>
                <w:sz w:val="20"/>
              </w:rPr>
            </w:pPr>
            <w:r w:rsidRPr="00CA74CC">
              <w:rPr>
                <w:sz w:val="20"/>
              </w:rPr>
              <w:t>Service based culture (Poirier 2004; Duffy and Fearne 2004; Davis et al., 2006; Johnstone et al., 2008; Martinez et al., 2010).</w:t>
            </w:r>
          </w:p>
        </w:tc>
        <w:tc>
          <w:tcPr>
            <w:tcW w:w="1290" w:type="dxa"/>
            <w:vMerge/>
          </w:tcPr>
          <w:p w14:paraId="575594A0" w14:textId="77777777" w:rsidR="00E33306" w:rsidRPr="00CA74CC" w:rsidRDefault="00E33306" w:rsidP="00037CBE">
            <w:pPr>
              <w:spacing w:line="276" w:lineRule="auto"/>
              <w:rPr>
                <w:sz w:val="20"/>
              </w:rPr>
            </w:pPr>
          </w:p>
        </w:tc>
      </w:tr>
      <w:tr w:rsidR="00E33306" w:rsidRPr="00CA74CC" w14:paraId="7B3441F1" w14:textId="77777777" w:rsidTr="002B4339">
        <w:trPr>
          <w:trHeight w:val="332"/>
        </w:trPr>
        <w:tc>
          <w:tcPr>
            <w:tcW w:w="3294" w:type="dxa"/>
          </w:tcPr>
          <w:p w14:paraId="1F87004C" w14:textId="77777777" w:rsidR="00E33306" w:rsidRPr="00CA74CC" w:rsidRDefault="00E33306" w:rsidP="00037CBE">
            <w:pPr>
              <w:spacing w:line="276" w:lineRule="auto"/>
              <w:rPr>
                <w:sz w:val="20"/>
              </w:rPr>
            </w:pPr>
            <w:r w:rsidRPr="00CA74CC">
              <w:rPr>
                <w:sz w:val="20"/>
              </w:rPr>
              <w:t>Risk averse culture, (Gebaur et al., 2005; Kim et al., 2007).</w:t>
            </w:r>
          </w:p>
        </w:tc>
        <w:tc>
          <w:tcPr>
            <w:tcW w:w="1350" w:type="dxa"/>
            <w:vMerge/>
          </w:tcPr>
          <w:p w14:paraId="19231823" w14:textId="77777777" w:rsidR="00E33306" w:rsidRPr="00CA74CC" w:rsidRDefault="00E33306" w:rsidP="00037CBE">
            <w:pPr>
              <w:spacing w:line="276" w:lineRule="auto"/>
              <w:rPr>
                <w:sz w:val="20"/>
              </w:rPr>
            </w:pPr>
          </w:p>
        </w:tc>
        <w:tc>
          <w:tcPr>
            <w:tcW w:w="4820" w:type="dxa"/>
          </w:tcPr>
          <w:p w14:paraId="7261B6DA" w14:textId="2BDBA965" w:rsidR="00E33306" w:rsidRPr="00CA74CC" w:rsidRDefault="00E33306" w:rsidP="00415AF5">
            <w:pPr>
              <w:spacing w:line="276" w:lineRule="auto"/>
              <w:rPr>
                <w:sz w:val="20"/>
              </w:rPr>
            </w:pPr>
            <w:r w:rsidRPr="00CA74CC">
              <w:rPr>
                <w:sz w:val="20"/>
              </w:rPr>
              <w:t>Shared risk/flexible culture (</w:t>
            </w:r>
            <w:r w:rsidR="00415AF5" w:rsidRPr="00CA74CC">
              <w:rPr>
                <w:sz w:val="20"/>
              </w:rPr>
              <w:t>Parasu</w:t>
            </w:r>
            <w:r w:rsidR="00E436FD" w:rsidRPr="00CA74CC">
              <w:rPr>
                <w:sz w:val="20"/>
              </w:rPr>
              <w:t>raman 1985; Bowen and Ford 2002;</w:t>
            </w:r>
            <w:r w:rsidR="00415AF5" w:rsidRPr="00CA74CC">
              <w:rPr>
                <w:sz w:val="20"/>
              </w:rPr>
              <w:t xml:space="preserve"> Poirier 2004; Kim et al., 2007; </w:t>
            </w:r>
            <w:r w:rsidR="00E436FD" w:rsidRPr="00CA74CC">
              <w:rPr>
                <w:sz w:val="20"/>
              </w:rPr>
              <w:t>Neely 2008).</w:t>
            </w:r>
          </w:p>
        </w:tc>
        <w:tc>
          <w:tcPr>
            <w:tcW w:w="1290" w:type="dxa"/>
            <w:vMerge/>
          </w:tcPr>
          <w:p w14:paraId="29B0B59E" w14:textId="77777777" w:rsidR="00E33306" w:rsidRPr="00CA74CC" w:rsidRDefault="00E33306" w:rsidP="00037CBE">
            <w:pPr>
              <w:spacing w:line="276" w:lineRule="auto"/>
              <w:rPr>
                <w:sz w:val="20"/>
              </w:rPr>
            </w:pPr>
          </w:p>
        </w:tc>
      </w:tr>
      <w:tr w:rsidR="00E33306" w:rsidRPr="00CA74CC" w14:paraId="6AACB5AE" w14:textId="77777777" w:rsidTr="002B4339">
        <w:trPr>
          <w:trHeight w:val="332"/>
        </w:trPr>
        <w:tc>
          <w:tcPr>
            <w:tcW w:w="3294" w:type="dxa"/>
          </w:tcPr>
          <w:p w14:paraId="1ED2A8B3" w14:textId="77777777" w:rsidR="00E33306" w:rsidRPr="00CA74CC" w:rsidRDefault="00E33306" w:rsidP="00037CBE">
            <w:pPr>
              <w:spacing w:line="276" w:lineRule="auto"/>
              <w:rPr>
                <w:sz w:val="20"/>
              </w:rPr>
            </w:pPr>
            <w:r w:rsidRPr="00CA74CC">
              <w:rPr>
                <w:sz w:val="20"/>
              </w:rPr>
              <w:t>Customer risk not fully managed</w:t>
            </w:r>
          </w:p>
        </w:tc>
        <w:tc>
          <w:tcPr>
            <w:tcW w:w="1350" w:type="dxa"/>
            <w:vMerge w:val="restart"/>
          </w:tcPr>
          <w:p w14:paraId="129E8F1B" w14:textId="77777777" w:rsidR="00E33306" w:rsidRPr="00CA74CC" w:rsidRDefault="00E33306" w:rsidP="00037CBE">
            <w:pPr>
              <w:spacing w:line="276" w:lineRule="auto"/>
              <w:rPr>
                <w:sz w:val="20"/>
              </w:rPr>
            </w:pPr>
            <w:r w:rsidRPr="00CA74CC">
              <w:rPr>
                <w:sz w:val="20"/>
              </w:rPr>
              <w:t>High equipment failures</w:t>
            </w:r>
          </w:p>
          <w:p w14:paraId="67E4BB80" w14:textId="77777777" w:rsidR="00E33306" w:rsidRPr="00CA74CC" w:rsidRDefault="00E33306" w:rsidP="00037CBE">
            <w:pPr>
              <w:spacing w:line="276" w:lineRule="auto"/>
              <w:rPr>
                <w:sz w:val="20"/>
              </w:rPr>
            </w:pPr>
          </w:p>
        </w:tc>
        <w:tc>
          <w:tcPr>
            <w:tcW w:w="4820" w:type="dxa"/>
          </w:tcPr>
          <w:p w14:paraId="4CF9FC49" w14:textId="77777777" w:rsidR="00E33306" w:rsidRPr="00CA74CC" w:rsidRDefault="00E33306" w:rsidP="00037CBE">
            <w:pPr>
              <w:spacing w:line="276" w:lineRule="auto"/>
              <w:rPr>
                <w:sz w:val="20"/>
              </w:rPr>
            </w:pPr>
            <w:r w:rsidRPr="00CA74CC">
              <w:rPr>
                <w:sz w:val="20"/>
              </w:rPr>
              <w:t>Improved customer management and improved customer understanding (Duffy and Fearne 2004; Prahalad and Ramasway 2004; Widen-Wuff and Ginman 2004).</w:t>
            </w:r>
          </w:p>
        </w:tc>
        <w:tc>
          <w:tcPr>
            <w:tcW w:w="1290" w:type="dxa"/>
            <w:vMerge w:val="restart"/>
          </w:tcPr>
          <w:p w14:paraId="2D504DBE" w14:textId="77777777" w:rsidR="00E33306" w:rsidRPr="00CA74CC" w:rsidRDefault="00E33306" w:rsidP="00037CBE">
            <w:pPr>
              <w:spacing w:line="276" w:lineRule="auto"/>
              <w:rPr>
                <w:sz w:val="20"/>
              </w:rPr>
            </w:pPr>
            <w:r w:rsidRPr="00CA74CC">
              <w:rPr>
                <w:sz w:val="20"/>
              </w:rPr>
              <w:t>Reduced number of equipment failures in service.</w:t>
            </w:r>
          </w:p>
          <w:p w14:paraId="7CC347F6" w14:textId="77777777" w:rsidR="00E33306" w:rsidRPr="00CA74CC" w:rsidRDefault="00E33306" w:rsidP="00037CBE">
            <w:pPr>
              <w:spacing w:line="276" w:lineRule="auto"/>
              <w:rPr>
                <w:sz w:val="20"/>
              </w:rPr>
            </w:pPr>
          </w:p>
        </w:tc>
      </w:tr>
      <w:tr w:rsidR="00E33306" w:rsidRPr="00CA74CC" w14:paraId="06149FC1" w14:textId="77777777" w:rsidTr="002B4339">
        <w:trPr>
          <w:trHeight w:val="332"/>
        </w:trPr>
        <w:tc>
          <w:tcPr>
            <w:tcW w:w="3294" w:type="dxa"/>
          </w:tcPr>
          <w:p w14:paraId="7EC2C43A" w14:textId="77777777" w:rsidR="00E33306" w:rsidRPr="00CA74CC" w:rsidRDefault="00E33306" w:rsidP="00037CBE">
            <w:pPr>
              <w:spacing w:line="276" w:lineRule="auto"/>
              <w:rPr>
                <w:sz w:val="20"/>
              </w:rPr>
            </w:pPr>
            <w:r w:rsidRPr="00CA74CC">
              <w:rPr>
                <w:sz w:val="20"/>
              </w:rPr>
              <w:t>Product designed for product features, (Zeithaml et al., 1985; Sasser et al., 1978; Kerr et al., 2008).</w:t>
            </w:r>
          </w:p>
        </w:tc>
        <w:tc>
          <w:tcPr>
            <w:tcW w:w="1350" w:type="dxa"/>
            <w:vMerge/>
          </w:tcPr>
          <w:p w14:paraId="10EED41E" w14:textId="77777777" w:rsidR="00E33306" w:rsidRPr="00CA74CC" w:rsidRDefault="00E33306" w:rsidP="00037CBE">
            <w:pPr>
              <w:spacing w:line="276" w:lineRule="auto"/>
              <w:rPr>
                <w:sz w:val="20"/>
              </w:rPr>
            </w:pPr>
          </w:p>
        </w:tc>
        <w:tc>
          <w:tcPr>
            <w:tcW w:w="4820" w:type="dxa"/>
          </w:tcPr>
          <w:p w14:paraId="354C3DDE" w14:textId="36F7A228" w:rsidR="00E33306" w:rsidRPr="00CA74CC" w:rsidRDefault="00E33306" w:rsidP="00037CBE">
            <w:pPr>
              <w:spacing w:line="276" w:lineRule="auto"/>
              <w:rPr>
                <w:sz w:val="20"/>
              </w:rPr>
            </w:pPr>
            <w:r w:rsidRPr="00CA74CC">
              <w:rPr>
                <w:sz w:val="20"/>
              </w:rPr>
              <w:t>Product designed for service, (Thom</w:t>
            </w:r>
            <w:r w:rsidR="00415AF5" w:rsidRPr="00CA74CC">
              <w:rPr>
                <w:sz w:val="20"/>
              </w:rPr>
              <w:t xml:space="preserve">as 1978; Zeithaml et al., 1985; Shank and Govindarajan 1992; Araujo and Spring 2006; </w:t>
            </w:r>
            <w:r w:rsidRPr="00CA74CC">
              <w:rPr>
                <w:sz w:val="20"/>
              </w:rPr>
              <w:t>Ng et al.</w:t>
            </w:r>
            <w:r w:rsidR="002B4339" w:rsidRPr="00CA74CC">
              <w:rPr>
                <w:sz w:val="20"/>
              </w:rPr>
              <w:t>,</w:t>
            </w:r>
            <w:r w:rsidRPr="00CA74CC">
              <w:rPr>
                <w:sz w:val="20"/>
              </w:rPr>
              <w:t xml:space="preserve"> 2009; Baines et al., 2009; </w:t>
            </w:r>
            <w:r w:rsidR="00415AF5" w:rsidRPr="00CA74CC">
              <w:rPr>
                <w:sz w:val="20"/>
              </w:rPr>
              <w:t>Macintyre et al., 2011)</w:t>
            </w:r>
            <w:r w:rsidRPr="00CA74CC">
              <w:rPr>
                <w:sz w:val="20"/>
              </w:rPr>
              <w:t>.</w:t>
            </w:r>
          </w:p>
          <w:p w14:paraId="48EE459D" w14:textId="77777777" w:rsidR="00E33306" w:rsidRPr="00CA74CC" w:rsidRDefault="00E33306" w:rsidP="00037CBE">
            <w:pPr>
              <w:spacing w:line="276" w:lineRule="auto"/>
              <w:rPr>
                <w:sz w:val="20"/>
              </w:rPr>
            </w:pPr>
          </w:p>
        </w:tc>
        <w:tc>
          <w:tcPr>
            <w:tcW w:w="1290" w:type="dxa"/>
            <w:vMerge/>
          </w:tcPr>
          <w:p w14:paraId="77F17B50" w14:textId="77777777" w:rsidR="00E33306" w:rsidRPr="00CA74CC" w:rsidRDefault="00E33306" w:rsidP="00037CBE">
            <w:pPr>
              <w:spacing w:line="276" w:lineRule="auto"/>
              <w:rPr>
                <w:sz w:val="20"/>
              </w:rPr>
            </w:pPr>
          </w:p>
        </w:tc>
      </w:tr>
      <w:tr w:rsidR="00E33306" w:rsidRPr="00CA74CC" w14:paraId="4C83BA95" w14:textId="77777777" w:rsidTr="002B4339">
        <w:trPr>
          <w:trHeight w:val="342"/>
        </w:trPr>
        <w:tc>
          <w:tcPr>
            <w:tcW w:w="3294" w:type="dxa"/>
          </w:tcPr>
          <w:p w14:paraId="604173F9" w14:textId="77777777" w:rsidR="00E33306" w:rsidRPr="00CA74CC" w:rsidRDefault="00E33306" w:rsidP="00037CBE">
            <w:pPr>
              <w:spacing w:line="276" w:lineRule="auto"/>
              <w:rPr>
                <w:sz w:val="20"/>
              </w:rPr>
            </w:pPr>
            <w:r w:rsidRPr="00CA74CC">
              <w:rPr>
                <w:sz w:val="20"/>
              </w:rPr>
              <w:t>Difficult and long design change process and rigid short term contracting.</w:t>
            </w:r>
          </w:p>
        </w:tc>
        <w:tc>
          <w:tcPr>
            <w:tcW w:w="1350" w:type="dxa"/>
            <w:vMerge/>
          </w:tcPr>
          <w:p w14:paraId="4A0AEE86" w14:textId="77777777" w:rsidR="00E33306" w:rsidRPr="00CA74CC" w:rsidRDefault="00E33306" w:rsidP="00037CBE">
            <w:pPr>
              <w:spacing w:line="276" w:lineRule="auto"/>
              <w:rPr>
                <w:sz w:val="20"/>
              </w:rPr>
            </w:pPr>
          </w:p>
        </w:tc>
        <w:tc>
          <w:tcPr>
            <w:tcW w:w="4820" w:type="dxa"/>
          </w:tcPr>
          <w:p w14:paraId="206D6712" w14:textId="45ED913A" w:rsidR="00E33306" w:rsidRPr="00CA74CC" w:rsidRDefault="00E33306" w:rsidP="00415AF5">
            <w:pPr>
              <w:spacing w:line="276" w:lineRule="auto"/>
              <w:rPr>
                <w:sz w:val="20"/>
              </w:rPr>
            </w:pPr>
            <w:r w:rsidRPr="00CA74CC">
              <w:rPr>
                <w:sz w:val="20"/>
              </w:rPr>
              <w:t>Shortened/ dynamic design change process and more flexible contracting and longer term contracting, (</w:t>
            </w:r>
            <w:r w:rsidR="00415AF5" w:rsidRPr="00CA74CC">
              <w:rPr>
                <w:sz w:val="20"/>
              </w:rPr>
              <w:t xml:space="preserve">Voss et al., 2006; </w:t>
            </w:r>
            <w:r w:rsidRPr="00CA74CC">
              <w:rPr>
                <w:sz w:val="20"/>
              </w:rPr>
              <w:t>Pay-Collins Bent 2008; Kerr et al., 2008; Butterfied et al., 2009</w:t>
            </w:r>
            <w:r w:rsidR="00415AF5" w:rsidRPr="00CA74CC">
              <w:rPr>
                <w:sz w:val="20"/>
              </w:rPr>
              <w:t>; Ng et al., 2011</w:t>
            </w:r>
            <w:r w:rsidRPr="00CA74CC">
              <w:rPr>
                <w:sz w:val="20"/>
              </w:rPr>
              <w:t>).</w:t>
            </w:r>
          </w:p>
        </w:tc>
        <w:tc>
          <w:tcPr>
            <w:tcW w:w="1290" w:type="dxa"/>
            <w:vMerge/>
          </w:tcPr>
          <w:p w14:paraId="2017CF98" w14:textId="77777777" w:rsidR="00E33306" w:rsidRPr="00CA74CC" w:rsidRDefault="00E33306" w:rsidP="00037CBE">
            <w:pPr>
              <w:spacing w:line="276" w:lineRule="auto"/>
              <w:rPr>
                <w:sz w:val="20"/>
              </w:rPr>
            </w:pPr>
          </w:p>
        </w:tc>
      </w:tr>
      <w:tr w:rsidR="00E33306" w:rsidRPr="00CA74CC" w14:paraId="3AC9D898" w14:textId="77777777" w:rsidTr="002B4339">
        <w:trPr>
          <w:trHeight w:val="2360"/>
        </w:trPr>
        <w:tc>
          <w:tcPr>
            <w:tcW w:w="3294" w:type="dxa"/>
          </w:tcPr>
          <w:p w14:paraId="7499C117" w14:textId="77777777" w:rsidR="00E33306" w:rsidRPr="00CA74CC" w:rsidRDefault="00E33306" w:rsidP="00037CBE">
            <w:pPr>
              <w:spacing w:line="276" w:lineRule="auto"/>
              <w:rPr>
                <w:sz w:val="20"/>
              </w:rPr>
            </w:pPr>
            <w:r w:rsidRPr="00CA74CC">
              <w:rPr>
                <w:sz w:val="20"/>
              </w:rPr>
              <w:t>Limited enterprise management</w:t>
            </w:r>
          </w:p>
        </w:tc>
        <w:tc>
          <w:tcPr>
            <w:tcW w:w="1350" w:type="dxa"/>
          </w:tcPr>
          <w:p w14:paraId="49917CD3" w14:textId="77777777" w:rsidR="00E33306" w:rsidRPr="00CA74CC" w:rsidRDefault="00E33306" w:rsidP="00037CBE">
            <w:pPr>
              <w:spacing w:line="276" w:lineRule="auto"/>
              <w:rPr>
                <w:sz w:val="20"/>
              </w:rPr>
            </w:pPr>
            <w:r w:rsidRPr="00CA74CC">
              <w:rPr>
                <w:sz w:val="20"/>
              </w:rPr>
              <w:t>Multiple organisational direction and objectives, (diluted effort).</w:t>
            </w:r>
          </w:p>
        </w:tc>
        <w:tc>
          <w:tcPr>
            <w:tcW w:w="4820" w:type="dxa"/>
          </w:tcPr>
          <w:p w14:paraId="6D6E9306" w14:textId="2863F388" w:rsidR="00E33306" w:rsidRPr="00CA74CC" w:rsidRDefault="00E33306" w:rsidP="00415AF5">
            <w:pPr>
              <w:spacing w:line="276" w:lineRule="auto"/>
              <w:rPr>
                <w:sz w:val="20"/>
              </w:rPr>
            </w:pPr>
            <w:r w:rsidRPr="00CA74CC">
              <w:rPr>
                <w:sz w:val="20"/>
              </w:rPr>
              <w:t>Service enterprise management with single set of enterprise objectives (</w:t>
            </w:r>
            <w:r w:rsidR="00415AF5" w:rsidRPr="00CA74CC">
              <w:rPr>
                <w:sz w:val="20"/>
              </w:rPr>
              <w:t>Brandt 1998;</w:t>
            </w:r>
            <w:r w:rsidRPr="00CA74CC">
              <w:rPr>
                <w:sz w:val="20"/>
              </w:rPr>
              <w:t xml:space="preserve"> Nightingale 2000; Ulaga 2001;</w:t>
            </w:r>
            <w:r w:rsidR="00415AF5" w:rsidRPr="00CA74CC">
              <w:rPr>
                <w:sz w:val="20"/>
              </w:rPr>
              <w:t xml:space="preserve"> Pay-Collins Bent 2008; Mills et al., 2009;</w:t>
            </w:r>
            <w:r w:rsidRPr="00CA74CC">
              <w:rPr>
                <w:sz w:val="20"/>
              </w:rPr>
              <w:t xml:space="preserve"> Wilkinson et al., 2010; </w:t>
            </w:r>
            <w:r w:rsidR="00415AF5" w:rsidRPr="00CA74CC">
              <w:rPr>
                <w:sz w:val="20"/>
              </w:rPr>
              <w:t>Ng, Parry, McFarlane, Wild, and Tasker 2011; Purchase et al., 2011;</w:t>
            </w:r>
            <w:r w:rsidRPr="00CA74CC">
              <w:rPr>
                <w:sz w:val="20"/>
              </w:rPr>
              <w:t>).</w:t>
            </w:r>
          </w:p>
        </w:tc>
        <w:tc>
          <w:tcPr>
            <w:tcW w:w="1290" w:type="dxa"/>
          </w:tcPr>
          <w:p w14:paraId="460B4E5B" w14:textId="77777777" w:rsidR="00E33306" w:rsidRPr="00CA74CC" w:rsidRDefault="00E33306" w:rsidP="00037CBE">
            <w:pPr>
              <w:spacing w:line="276" w:lineRule="auto"/>
              <w:rPr>
                <w:sz w:val="20"/>
              </w:rPr>
            </w:pPr>
            <w:r w:rsidRPr="00CA74CC">
              <w:rPr>
                <w:sz w:val="20"/>
              </w:rPr>
              <w:t>Clarity of direction and objectives and improved performance for service enterprise.</w:t>
            </w:r>
          </w:p>
        </w:tc>
      </w:tr>
    </w:tbl>
    <w:p w14:paraId="7C75F7DC" w14:textId="77777777" w:rsidR="002A2883" w:rsidRPr="00CA74CC" w:rsidRDefault="002A2883" w:rsidP="00037CBE">
      <w:pPr>
        <w:pStyle w:val="ReferenceList"/>
        <w:spacing w:line="276" w:lineRule="auto"/>
        <w:ind w:left="0" w:firstLine="0"/>
        <w:jc w:val="both"/>
        <w:rPr>
          <w:rFonts w:eastAsiaTheme="minorHAnsi"/>
          <w:i/>
          <w:szCs w:val="22"/>
          <w:lang w:val="en-GB"/>
        </w:rPr>
      </w:pPr>
    </w:p>
    <w:p w14:paraId="54B29C32" w14:textId="77777777" w:rsidR="002A2883" w:rsidRPr="00CA74CC" w:rsidRDefault="002A2883" w:rsidP="00037CBE">
      <w:pPr>
        <w:spacing w:line="276" w:lineRule="auto"/>
        <w:rPr>
          <w:szCs w:val="22"/>
        </w:rPr>
      </w:pPr>
    </w:p>
    <w:p w14:paraId="631F0BF2" w14:textId="42AC26B9" w:rsidR="00247BA3" w:rsidRPr="00CA74CC" w:rsidRDefault="009E43C9" w:rsidP="009E43C9">
      <w:pPr>
        <w:spacing w:line="276" w:lineRule="auto"/>
        <w:jc w:val="center"/>
        <w:rPr>
          <w:szCs w:val="22"/>
        </w:rPr>
      </w:pPr>
      <w:r w:rsidRPr="00CA74CC">
        <w:rPr>
          <w:b/>
          <w:szCs w:val="22"/>
        </w:rPr>
        <w:t>Corresponding author NJBarnett, University West of England Bristol,</w:t>
      </w:r>
      <w:r w:rsidRPr="00CA74CC">
        <w:rPr>
          <w:szCs w:val="22"/>
        </w:rPr>
        <w:t xml:space="preserve"> </w:t>
      </w:r>
      <w:r w:rsidRPr="00CA74CC">
        <w:rPr>
          <w:rFonts w:eastAsiaTheme="minorEastAsia"/>
          <w:b/>
          <w:bCs/>
          <w:szCs w:val="22"/>
        </w:rPr>
        <w:t>neil2.barnett@live.uwe.ac.uk, mobile. 07588802324),</w:t>
      </w:r>
    </w:p>
    <w:sectPr w:rsidR="00247BA3" w:rsidRPr="00CA74CC" w:rsidSect="003435B5">
      <w:headerReference w:type="default" r:id="rId8"/>
      <w:headerReference w:type="first" r:id="rId9"/>
      <w:pgSz w:w="12240" w:h="15840" w:code="1"/>
      <w:pgMar w:top="1440" w:right="1440" w:bottom="1440" w:left="1440" w:header="1080" w:footer="1080" w:gutter="0"/>
      <w:cols w:space="54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91A03" w14:textId="77777777" w:rsidR="008B6A66" w:rsidRDefault="008B6A66">
      <w:r>
        <w:separator/>
      </w:r>
    </w:p>
  </w:endnote>
  <w:endnote w:type="continuationSeparator" w:id="0">
    <w:p w14:paraId="4BB56A56" w14:textId="77777777" w:rsidR="008B6A66" w:rsidRDefault="008B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A1E54" w14:textId="77777777" w:rsidR="008B6A66" w:rsidRDefault="008B6A66">
      <w:r>
        <w:separator/>
      </w:r>
    </w:p>
  </w:footnote>
  <w:footnote w:type="continuationSeparator" w:id="0">
    <w:p w14:paraId="37554D1D" w14:textId="77777777" w:rsidR="008B6A66" w:rsidRDefault="008B6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18B8F" w14:textId="0F84EB3E" w:rsidR="008B6A66" w:rsidRDefault="008B6A66" w:rsidP="003435B5">
    <w:pPr>
      <w:jc w:val="center"/>
      <w:rPr>
        <w:i/>
      </w:rPr>
    </w:pPr>
    <w:r>
      <w:rPr>
        <w:rStyle w:val="PageNumber"/>
      </w:rPr>
      <w:fldChar w:fldCharType="begin"/>
    </w:r>
    <w:r>
      <w:rPr>
        <w:rStyle w:val="PageNumber"/>
      </w:rPr>
      <w:instrText xml:space="preserve"> PAGE </w:instrText>
    </w:r>
    <w:r>
      <w:rPr>
        <w:rStyle w:val="PageNumber"/>
      </w:rPr>
      <w:fldChar w:fldCharType="separate"/>
    </w:r>
    <w:r w:rsidR="00994C35">
      <w:rPr>
        <w:rStyle w:val="PageNumber"/>
        <w:noProof/>
      </w:rPr>
      <w:t>2</w:t>
    </w:r>
    <w:r>
      <w:rPr>
        <w:rStyle w:val="PageNumber"/>
      </w:rPr>
      <w:fldChar w:fldCharType="end"/>
    </w:r>
  </w:p>
  <w:p w14:paraId="4803BCE6" w14:textId="77777777" w:rsidR="008B6A66" w:rsidRPr="00600A5C" w:rsidRDefault="008B6A66" w:rsidP="002A2883">
    <w:pPr>
      <w:pStyle w:val="NormalInden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29E9" w14:textId="5CE01B5C" w:rsidR="008B6A66" w:rsidRPr="00452D5A" w:rsidRDefault="008B6A66" w:rsidP="002A2883">
    <w:pPr>
      <w:jc w:val="left"/>
      <w:rPr>
        <w:i/>
      </w:rPr>
    </w:pPr>
  </w:p>
  <w:p w14:paraId="4EB292C8" w14:textId="77777777" w:rsidR="008B6A66" w:rsidRPr="00600A5C" w:rsidRDefault="008B6A66" w:rsidP="002A2883">
    <w:pPr>
      <w:pStyle w:val="NormalInden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
    <w:nsid w:val="4468024E"/>
    <w:multiLevelType w:val="multilevel"/>
    <w:tmpl w:val="CD50EB40"/>
    <w:lvl w:ilvl="0">
      <w:start w:val="1"/>
      <w:numFmt w:val="decimal"/>
      <w:pStyle w:val="Listenum"/>
      <w:lvlText w:val="%1."/>
      <w:lvlJc w:val="left"/>
      <w:pPr>
        <w:tabs>
          <w:tab w:val="num" w:pos="644"/>
        </w:tabs>
        <w:ind w:left="644"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673D6F02"/>
    <w:multiLevelType w:val="hybridMultilevel"/>
    <w:tmpl w:val="854055A8"/>
    <w:lvl w:ilvl="0" w:tplc="083E76D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E6DCD"/>
    <w:multiLevelType w:val="hybridMultilevel"/>
    <w:tmpl w:val="D4F0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83"/>
    <w:rsid w:val="00011C0E"/>
    <w:rsid w:val="0003063C"/>
    <w:rsid w:val="00037CBE"/>
    <w:rsid w:val="00041D8B"/>
    <w:rsid w:val="00047556"/>
    <w:rsid w:val="000665D3"/>
    <w:rsid w:val="0008218D"/>
    <w:rsid w:val="000B7FC8"/>
    <w:rsid w:val="000C5762"/>
    <w:rsid w:val="000C70D1"/>
    <w:rsid w:val="000D0A01"/>
    <w:rsid w:val="000D2DFA"/>
    <w:rsid w:val="000D74AB"/>
    <w:rsid w:val="001047B6"/>
    <w:rsid w:val="001423C6"/>
    <w:rsid w:val="00145E2D"/>
    <w:rsid w:val="001758C5"/>
    <w:rsid w:val="00180C6C"/>
    <w:rsid w:val="001A4DCE"/>
    <w:rsid w:val="001A7DBF"/>
    <w:rsid w:val="001B1073"/>
    <w:rsid w:val="001B64BE"/>
    <w:rsid w:val="001C6A7B"/>
    <w:rsid w:val="0021564A"/>
    <w:rsid w:val="00217CBF"/>
    <w:rsid w:val="00232996"/>
    <w:rsid w:val="00247BA3"/>
    <w:rsid w:val="00251E11"/>
    <w:rsid w:val="00253FB0"/>
    <w:rsid w:val="00272D6C"/>
    <w:rsid w:val="0029036A"/>
    <w:rsid w:val="00292065"/>
    <w:rsid w:val="002926AC"/>
    <w:rsid w:val="00292A4B"/>
    <w:rsid w:val="00292B10"/>
    <w:rsid w:val="002A2883"/>
    <w:rsid w:val="002B1E08"/>
    <w:rsid w:val="002B4339"/>
    <w:rsid w:val="002B7D57"/>
    <w:rsid w:val="002D1C18"/>
    <w:rsid w:val="002D79C7"/>
    <w:rsid w:val="002E31D9"/>
    <w:rsid w:val="00300BB3"/>
    <w:rsid w:val="00311DEC"/>
    <w:rsid w:val="00322196"/>
    <w:rsid w:val="003435B5"/>
    <w:rsid w:val="0037184A"/>
    <w:rsid w:val="003761BF"/>
    <w:rsid w:val="00386E77"/>
    <w:rsid w:val="00392FD2"/>
    <w:rsid w:val="003C3231"/>
    <w:rsid w:val="003D7DEC"/>
    <w:rsid w:val="003E1F9D"/>
    <w:rsid w:val="003F6804"/>
    <w:rsid w:val="00405CE9"/>
    <w:rsid w:val="00412A98"/>
    <w:rsid w:val="00415AF5"/>
    <w:rsid w:val="004540AF"/>
    <w:rsid w:val="004637FB"/>
    <w:rsid w:val="00466690"/>
    <w:rsid w:val="0046790B"/>
    <w:rsid w:val="00471EB1"/>
    <w:rsid w:val="004B5463"/>
    <w:rsid w:val="004C1AC5"/>
    <w:rsid w:val="004C1EBD"/>
    <w:rsid w:val="004C27A5"/>
    <w:rsid w:val="004D5EC5"/>
    <w:rsid w:val="00504E43"/>
    <w:rsid w:val="00520FD8"/>
    <w:rsid w:val="005234C8"/>
    <w:rsid w:val="00523A1C"/>
    <w:rsid w:val="00581595"/>
    <w:rsid w:val="005C4DAD"/>
    <w:rsid w:val="005D3C62"/>
    <w:rsid w:val="005F5969"/>
    <w:rsid w:val="0060114B"/>
    <w:rsid w:val="00602669"/>
    <w:rsid w:val="006148C4"/>
    <w:rsid w:val="006206ED"/>
    <w:rsid w:val="00645DF1"/>
    <w:rsid w:val="0065161B"/>
    <w:rsid w:val="00666303"/>
    <w:rsid w:val="00684504"/>
    <w:rsid w:val="006C31BD"/>
    <w:rsid w:val="006D36E2"/>
    <w:rsid w:val="006E6A6B"/>
    <w:rsid w:val="006F104B"/>
    <w:rsid w:val="006F5BBC"/>
    <w:rsid w:val="007054C4"/>
    <w:rsid w:val="00712482"/>
    <w:rsid w:val="00734E4D"/>
    <w:rsid w:val="007404B6"/>
    <w:rsid w:val="0075222B"/>
    <w:rsid w:val="0076009E"/>
    <w:rsid w:val="00761EBB"/>
    <w:rsid w:val="007741EC"/>
    <w:rsid w:val="00775437"/>
    <w:rsid w:val="0081675F"/>
    <w:rsid w:val="008211FA"/>
    <w:rsid w:val="00867AED"/>
    <w:rsid w:val="00867F67"/>
    <w:rsid w:val="00872827"/>
    <w:rsid w:val="00872A46"/>
    <w:rsid w:val="00880D57"/>
    <w:rsid w:val="00893076"/>
    <w:rsid w:val="00894920"/>
    <w:rsid w:val="008B3815"/>
    <w:rsid w:val="008B61EE"/>
    <w:rsid w:val="008B6A66"/>
    <w:rsid w:val="008E759C"/>
    <w:rsid w:val="008F6BD9"/>
    <w:rsid w:val="009128BF"/>
    <w:rsid w:val="00960236"/>
    <w:rsid w:val="00985AA2"/>
    <w:rsid w:val="00994C35"/>
    <w:rsid w:val="009E43C9"/>
    <w:rsid w:val="00A1111A"/>
    <w:rsid w:val="00A30037"/>
    <w:rsid w:val="00A34E16"/>
    <w:rsid w:val="00A367E3"/>
    <w:rsid w:val="00A60F5D"/>
    <w:rsid w:val="00A957D0"/>
    <w:rsid w:val="00AC3A8F"/>
    <w:rsid w:val="00AC6DCB"/>
    <w:rsid w:val="00AE1E5C"/>
    <w:rsid w:val="00AE6094"/>
    <w:rsid w:val="00AF377A"/>
    <w:rsid w:val="00B10652"/>
    <w:rsid w:val="00B10881"/>
    <w:rsid w:val="00B16B94"/>
    <w:rsid w:val="00B35766"/>
    <w:rsid w:val="00B502DE"/>
    <w:rsid w:val="00B74DBB"/>
    <w:rsid w:val="00BA1154"/>
    <w:rsid w:val="00BA1A95"/>
    <w:rsid w:val="00BB198F"/>
    <w:rsid w:val="00BB3A82"/>
    <w:rsid w:val="00BF0F3D"/>
    <w:rsid w:val="00C07163"/>
    <w:rsid w:val="00C54272"/>
    <w:rsid w:val="00C66B13"/>
    <w:rsid w:val="00C72490"/>
    <w:rsid w:val="00CA065B"/>
    <w:rsid w:val="00CA73A1"/>
    <w:rsid w:val="00CA74CC"/>
    <w:rsid w:val="00CB3D38"/>
    <w:rsid w:val="00CD52E0"/>
    <w:rsid w:val="00CD5B2F"/>
    <w:rsid w:val="00CE3761"/>
    <w:rsid w:val="00CF20F5"/>
    <w:rsid w:val="00D32D25"/>
    <w:rsid w:val="00D33862"/>
    <w:rsid w:val="00D34739"/>
    <w:rsid w:val="00D45021"/>
    <w:rsid w:val="00D45A94"/>
    <w:rsid w:val="00D574C1"/>
    <w:rsid w:val="00D57621"/>
    <w:rsid w:val="00D62935"/>
    <w:rsid w:val="00D85391"/>
    <w:rsid w:val="00D87965"/>
    <w:rsid w:val="00D97BF2"/>
    <w:rsid w:val="00DA6E58"/>
    <w:rsid w:val="00DB0EE6"/>
    <w:rsid w:val="00DC5C81"/>
    <w:rsid w:val="00DD4A2F"/>
    <w:rsid w:val="00DE71B3"/>
    <w:rsid w:val="00DF7089"/>
    <w:rsid w:val="00E26FA9"/>
    <w:rsid w:val="00E33306"/>
    <w:rsid w:val="00E436FD"/>
    <w:rsid w:val="00EA0869"/>
    <w:rsid w:val="00ED2FFC"/>
    <w:rsid w:val="00EE2AE2"/>
    <w:rsid w:val="00EE3461"/>
    <w:rsid w:val="00EE3BC5"/>
    <w:rsid w:val="00EF1678"/>
    <w:rsid w:val="00EF51C9"/>
    <w:rsid w:val="00F205F7"/>
    <w:rsid w:val="00F37EB8"/>
    <w:rsid w:val="00F6193F"/>
    <w:rsid w:val="00F84931"/>
    <w:rsid w:val="00F92243"/>
    <w:rsid w:val="00F93BED"/>
    <w:rsid w:val="00FA05DD"/>
    <w:rsid w:val="00FA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2A8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2A2883"/>
    <w:pPr>
      <w:tabs>
        <w:tab w:val="left" w:pos="360"/>
        <w:tab w:val="left" w:pos="720"/>
        <w:tab w:val="left" w:pos="1080"/>
      </w:tabs>
      <w:jc w:val="both"/>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qFormat/>
    <w:rsid w:val="002A2883"/>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link w:val="Heading2Char"/>
    <w:qFormat/>
    <w:rsid w:val="002A2883"/>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link w:val="Heading3Char"/>
    <w:qFormat/>
    <w:rsid w:val="002A2883"/>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link w:val="Heading4Char"/>
    <w:qFormat/>
    <w:rsid w:val="002A2883"/>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link w:val="Heading5Char"/>
    <w:qFormat/>
    <w:rsid w:val="002A2883"/>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link w:val="Heading6Char"/>
    <w:qFormat/>
    <w:rsid w:val="002A2883"/>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link w:val="Heading7Char"/>
    <w:qFormat/>
    <w:rsid w:val="002A2883"/>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link w:val="Heading8Char"/>
    <w:qFormat/>
    <w:rsid w:val="002A2883"/>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link w:val="Heading9Char"/>
    <w:qFormat/>
    <w:rsid w:val="002A2883"/>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883"/>
    <w:rPr>
      <w:rFonts w:ascii="Times New Roman" w:eastAsia="Times New Roman" w:hAnsi="Times New Roman" w:cs="Times New Roman"/>
      <w:b/>
      <w:caps/>
      <w:snapToGrid w:val="0"/>
      <w:sz w:val="22"/>
      <w:szCs w:val="20"/>
    </w:rPr>
  </w:style>
  <w:style w:type="character" w:customStyle="1" w:styleId="Heading2Char">
    <w:name w:val="Heading 2 Char"/>
    <w:basedOn w:val="DefaultParagraphFont"/>
    <w:link w:val="Heading2"/>
    <w:rsid w:val="002A2883"/>
    <w:rPr>
      <w:rFonts w:ascii="Times New Roman" w:eastAsia="Times New Roman" w:hAnsi="Times New Roman" w:cs="Times New Roman"/>
      <w:b/>
      <w:snapToGrid w:val="0"/>
      <w:sz w:val="22"/>
      <w:szCs w:val="20"/>
    </w:rPr>
  </w:style>
  <w:style w:type="character" w:customStyle="1" w:styleId="Heading3Char">
    <w:name w:val="Heading 3 Char"/>
    <w:basedOn w:val="DefaultParagraphFont"/>
    <w:link w:val="Heading3"/>
    <w:rsid w:val="002A2883"/>
    <w:rPr>
      <w:rFonts w:ascii="Times New Roman" w:eastAsia="Times New Roman" w:hAnsi="Times New Roman" w:cs="Times New Roman"/>
      <w:b/>
      <w:snapToGrid w:val="0"/>
      <w:sz w:val="22"/>
      <w:szCs w:val="20"/>
    </w:rPr>
  </w:style>
  <w:style w:type="character" w:customStyle="1" w:styleId="Heading4Char">
    <w:name w:val="Heading 4 Char"/>
    <w:basedOn w:val="DefaultParagraphFont"/>
    <w:link w:val="Heading4"/>
    <w:rsid w:val="002A2883"/>
    <w:rPr>
      <w:rFonts w:ascii="Times New Roman" w:eastAsia="Times New Roman" w:hAnsi="Times New Roman" w:cs="Times New Roman"/>
      <w:b/>
      <w:snapToGrid w:val="0"/>
      <w:sz w:val="22"/>
      <w:szCs w:val="20"/>
    </w:rPr>
  </w:style>
  <w:style w:type="character" w:customStyle="1" w:styleId="Heading5Char">
    <w:name w:val="Heading 5 Char"/>
    <w:basedOn w:val="DefaultParagraphFont"/>
    <w:link w:val="Heading5"/>
    <w:rsid w:val="002A2883"/>
    <w:rPr>
      <w:rFonts w:ascii="Times New Roman" w:eastAsia="Times New Roman" w:hAnsi="Times New Roman" w:cs="Times New Roman"/>
      <w:b/>
      <w:snapToGrid w:val="0"/>
      <w:sz w:val="22"/>
      <w:szCs w:val="20"/>
    </w:rPr>
  </w:style>
  <w:style w:type="character" w:customStyle="1" w:styleId="Heading6Char">
    <w:name w:val="Heading 6 Char"/>
    <w:basedOn w:val="DefaultParagraphFont"/>
    <w:link w:val="Heading6"/>
    <w:rsid w:val="002A2883"/>
    <w:rPr>
      <w:rFonts w:ascii="Times New Roman" w:eastAsia="Times New Roman" w:hAnsi="Times New Roman" w:cs="Times New Roman"/>
      <w:b/>
      <w:snapToGrid w:val="0"/>
      <w:sz w:val="22"/>
      <w:szCs w:val="20"/>
    </w:rPr>
  </w:style>
  <w:style w:type="character" w:customStyle="1" w:styleId="Heading7Char">
    <w:name w:val="Heading 7 Char"/>
    <w:basedOn w:val="DefaultParagraphFont"/>
    <w:link w:val="Heading7"/>
    <w:rsid w:val="002A2883"/>
    <w:rPr>
      <w:rFonts w:ascii="Times New Roman" w:eastAsia="Times New Roman" w:hAnsi="Times New Roman" w:cs="Times New Roman"/>
      <w:b/>
      <w:snapToGrid w:val="0"/>
      <w:sz w:val="22"/>
      <w:szCs w:val="20"/>
    </w:rPr>
  </w:style>
  <w:style w:type="character" w:customStyle="1" w:styleId="Heading8Char">
    <w:name w:val="Heading 8 Char"/>
    <w:basedOn w:val="DefaultParagraphFont"/>
    <w:link w:val="Heading8"/>
    <w:rsid w:val="002A2883"/>
    <w:rPr>
      <w:rFonts w:ascii="Times New Roman" w:eastAsia="Times New Roman" w:hAnsi="Times New Roman" w:cs="Times New Roman"/>
      <w:b/>
      <w:snapToGrid w:val="0"/>
      <w:sz w:val="22"/>
      <w:szCs w:val="20"/>
    </w:rPr>
  </w:style>
  <w:style w:type="character" w:customStyle="1" w:styleId="Heading9Char">
    <w:name w:val="Heading 9 Char"/>
    <w:basedOn w:val="DefaultParagraphFont"/>
    <w:link w:val="Heading9"/>
    <w:rsid w:val="002A2883"/>
    <w:rPr>
      <w:rFonts w:ascii="Times New Roman" w:eastAsia="Times New Roman" w:hAnsi="Times New Roman" w:cs="Times New Roman"/>
      <w:b/>
      <w:snapToGrid w:val="0"/>
      <w:sz w:val="22"/>
      <w:szCs w:val="20"/>
    </w:rPr>
  </w:style>
  <w:style w:type="paragraph" w:styleId="NormalIndent">
    <w:name w:val="Normal Indent"/>
    <w:basedOn w:val="Normal"/>
    <w:link w:val="NormalIndentChar"/>
    <w:unhideWhenUsed/>
    <w:rsid w:val="002A2883"/>
    <w:pPr>
      <w:ind w:left="720"/>
    </w:pPr>
  </w:style>
  <w:style w:type="character" w:customStyle="1" w:styleId="NormalIndentChar">
    <w:name w:val="Normal Indent Char"/>
    <w:basedOn w:val="DefaultParagraphFont"/>
    <w:link w:val="NormalIndent"/>
    <w:rsid w:val="002A2883"/>
    <w:rPr>
      <w:rFonts w:ascii="Times New Roman" w:eastAsia="Times New Roman" w:hAnsi="Times New Roman" w:cs="Times New Roman"/>
      <w:snapToGrid w:val="0"/>
      <w:sz w:val="22"/>
      <w:szCs w:val="20"/>
    </w:rPr>
  </w:style>
  <w:style w:type="paragraph" w:customStyle="1" w:styleId="Heading">
    <w:name w:val="Heading"/>
    <w:basedOn w:val="Normal"/>
    <w:next w:val="Normal"/>
    <w:rsid w:val="002A2883"/>
    <w:pPr>
      <w:keepNext/>
      <w:suppressAutoHyphens/>
      <w:spacing w:before="240" w:after="240"/>
      <w:jc w:val="left"/>
    </w:pPr>
    <w:rPr>
      <w:b/>
      <w:caps/>
    </w:rPr>
  </w:style>
  <w:style w:type="paragraph" w:customStyle="1" w:styleId="Program">
    <w:name w:val="Program"/>
    <w:basedOn w:val="Normal"/>
    <w:rsid w:val="002A2883"/>
    <w:pPr>
      <w:ind w:left="360"/>
    </w:pPr>
    <w:rPr>
      <w:rFonts w:ascii="Courier New" w:hAnsi="Courier New"/>
      <w:sz w:val="18"/>
    </w:rPr>
  </w:style>
  <w:style w:type="paragraph" w:customStyle="1" w:styleId="ProgramStart">
    <w:name w:val="ProgramStart"/>
    <w:basedOn w:val="Program"/>
    <w:rsid w:val="002A2883"/>
  </w:style>
  <w:style w:type="paragraph" w:customStyle="1" w:styleId="ProgramEnd">
    <w:name w:val="ProgramEnd"/>
    <w:basedOn w:val="Program"/>
    <w:rsid w:val="002A2883"/>
    <w:pPr>
      <w:spacing w:after="40"/>
    </w:pPr>
  </w:style>
  <w:style w:type="paragraph" w:customStyle="1" w:styleId="ProgramBoth">
    <w:name w:val="ProgramBoth"/>
    <w:basedOn w:val="Normal"/>
    <w:rsid w:val="002A2883"/>
    <w:pPr>
      <w:spacing w:after="40"/>
      <w:ind w:left="360"/>
    </w:pPr>
    <w:rPr>
      <w:rFonts w:ascii="Courier New" w:hAnsi="Courier New"/>
      <w:sz w:val="18"/>
    </w:rPr>
  </w:style>
  <w:style w:type="paragraph" w:customStyle="1" w:styleId="Equation">
    <w:name w:val="Equation"/>
    <w:basedOn w:val="Normal"/>
    <w:rsid w:val="002A2883"/>
    <w:pPr>
      <w:tabs>
        <w:tab w:val="clear" w:pos="360"/>
        <w:tab w:val="clear" w:pos="720"/>
        <w:tab w:val="clear" w:pos="1080"/>
        <w:tab w:val="center" w:pos="2380"/>
        <w:tab w:val="right" w:pos="4760"/>
      </w:tabs>
    </w:pPr>
  </w:style>
  <w:style w:type="paragraph" w:customStyle="1" w:styleId="Reference">
    <w:name w:val="Reference"/>
    <w:basedOn w:val="Normal"/>
    <w:rsid w:val="002A2883"/>
    <w:pPr>
      <w:ind w:left="360" w:hanging="360"/>
    </w:pPr>
  </w:style>
  <w:style w:type="paragraph" w:customStyle="1" w:styleId="FigureLabel">
    <w:name w:val="Figure Label"/>
    <w:basedOn w:val="Normal"/>
    <w:next w:val="NormalIndent"/>
    <w:rsid w:val="002A2883"/>
    <w:pPr>
      <w:jc w:val="center"/>
    </w:pPr>
  </w:style>
  <w:style w:type="paragraph" w:customStyle="1" w:styleId="Biography">
    <w:name w:val="Biography"/>
    <w:basedOn w:val="Normal"/>
    <w:rsid w:val="002A2883"/>
    <w:pPr>
      <w:spacing w:after="240"/>
    </w:pPr>
  </w:style>
  <w:style w:type="paragraph" w:customStyle="1" w:styleId="FigureLabelMultiline">
    <w:name w:val="Figure Label Multiline"/>
    <w:basedOn w:val="FigureLabel"/>
    <w:next w:val="NormalIndent"/>
    <w:rsid w:val="002A2883"/>
    <w:pPr>
      <w:jc w:val="both"/>
    </w:pPr>
  </w:style>
  <w:style w:type="paragraph" w:customStyle="1" w:styleId="TableLabelMultiline">
    <w:name w:val="Table Label Multiline"/>
    <w:basedOn w:val="TableLabel"/>
    <w:rsid w:val="002A2883"/>
    <w:pPr>
      <w:jc w:val="both"/>
    </w:pPr>
  </w:style>
  <w:style w:type="paragraph" w:customStyle="1" w:styleId="TableLabel">
    <w:name w:val="Table Label"/>
    <w:basedOn w:val="FigureLabel"/>
    <w:rsid w:val="002A2883"/>
  </w:style>
  <w:style w:type="character" w:styleId="Hyperlink">
    <w:name w:val="Hyperlink"/>
    <w:basedOn w:val="DefaultParagraphFont"/>
    <w:rsid w:val="002A2883"/>
    <w:rPr>
      <w:rFonts w:ascii="Courier New" w:hAnsi="Courier New"/>
      <w:dstrike w:val="0"/>
      <w:color w:val="FF0000"/>
      <w:sz w:val="22"/>
      <w:szCs w:val="20"/>
      <w:u w:val="none"/>
      <w:vertAlign w:val="baseline"/>
    </w:rPr>
  </w:style>
  <w:style w:type="paragraph" w:customStyle="1" w:styleId="AbstractHeading">
    <w:name w:val="Abstract Heading"/>
    <w:basedOn w:val="Heading"/>
    <w:next w:val="Normal"/>
    <w:rsid w:val="002A2883"/>
    <w:pPr>
      <w:spacing w:before="0"/>
    </w:pPr>
  </w:style>
  <w:style w:type="paragraph" w:customStyle="1" w:styleId="Listenum">
    <w:name w:val="List enum"/>
    <w:basedOn w:val="Normal"/>
    <w:rsid w:val="002A2883"/>
    <w:pPr>
      <w:numPr>
        <w:numId w:val="3"/>
      </w:numPr>
      <w:tabs>
        <w:tab w:val="clear" w:pos="644"/>
        <w:tab w:val="num" w:pos="720"/>
      </w:tabs>
      <w:ind w:left="720"/>
    </w:pPr>
  </w:style>
  <w:style w:type="paragraph" w:customStyle="1" w:styleId="ListBulleted">
    <w:name w:val="List Bulleted"/>
    <w:basedOn w:val="Normal"/>
    <w:rsid w:val="002A2883"/>
    <w:pPr>
      <w:numPr>
        <w:numId w:val="1"/>
      </w:numPr>
    </w:pPr>
  </w:style>
  <w:style w:type="paragraph" w:styleId="BalloonText">
    <w:name w:val="Balloon Text"/>
    <w:basedOn w:val="Normal"/>
    <w:link w:val="BalloonTextChar"/>
    <w:uiPriority w:val="99"/>
    <w:semiHidden/>
    <w:unhideWhenUsed/>
    <w:rsid w:val="002A28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883"/>
    <w:rPr>
      <w:rFonts w:ascii="Lucida Grande" w:eastAsia="Times New Roman" w:hAnsi="Lucida Grande" w:cs="Lucida Grande"/>
      <w:snapToGrid w:val="0"/>
      <w:sz w:val="18"/>
      <w:szCs w:val="18"/>
    </w:rPr>
  </w:style>
  <w:style w:type="paragraph" w:customStyle="1" w:styleId="ReferenceList">
    <w:name w:val="Reference List"/>
    <w:basedOn w:val="List"/>
    <w:rsid w:val="002A2883"/>
    <w:pPr>
      <w:widowControl w:val="0"/>
      <w:tabs>
        <w:tab w:val="clear" w:pos="360"/>
        <w:tab w:val="clear" w:pos="720"/>
        <w:tab w:val="clear" w:pos="1080"/>
        <w:tab w:val="left" w:pos="454"/>
        <w:tab w:val="right" w:pos="9072"/>
      </w:tabs>
      <w:ind w:left="454" w:hanging="454"/>
      <w:contextualSpacing w:val="0"/>
      <w:jc w:val="left"/>
    </w:pPr>
    <w:rPr>
      <w:rFonts w:eastAsia="Times"/>
      <w:snapToGrid/>
      <w:szCs w:val="24"/>
    </w:rPr>
  </w:style>
  <w:style w:type="character" w:styleId="Emphasis">
    <w:name w:val="Emphasis"/>
    <w:basedOn w:val="DefaultParagraphFont"/>
    <w:qFormat/>
    <w:rsid w:val="002A2883"/>
    <w:rPr>
      <w:b/>
      <w:bCs/>
      <w:i w:val="0"/>
      <w:iCs w:val="0"/>
    </w:rPr>
  </w:style>
  <w:style w:type="paragraph" w:styleId="List">
    <w:name w:val="List"/>
    <w:basedOn w:val="Normal"/>
    <w:uiPriority w:val="99"/>
    <w:semiHidden/>
    <w:unhideWhenUsed/>
    <w:rsid w:val="002A2883"/>
    <w:pPr>
      <w:ind w:left="283" w:hanging="283"/>
      <w:contextualSpacing/>
    </w:pPr>
  </w:style>
  <w:style w:type="paragraph" w:styleId="ListParagraph">
    <w:name w:val="List Paragraph"/>
    <w:basedOn w:val="Normal"/>
    <w:uiPriority w:val="34"/>
    <w:qFormat/>
    <w:rsid w:val="002A2883"/>
    <w:pPr>
      <w:ind w:left="720"/>
      <w:contextualSpacing/>
    </w:pPr>
  </w:style>
  <w:style w:type="character" w:styleId="FollowedHyperlink">
    <w:name w:val="FollowedHyperlink"/>
    <w:basedOn w:val="DefaultParagraphFont"/>
    <w:uiPriority w:val="99"/>
    <w:semiHidden/>
    <w:unhideWhenUsed/>
    <w:rsid w:val="00CD5B2F"/>
    <w:rPr>
      <w:color w:val="800080" w:themeColor="followedHyperlink"/>
      <w:u w:val="single"/>
    </w:rPr>
  </w:style>
  <w:style w:type="paragraph" w:styleId="Header">
    <w:name w:val="header"/>
    <w:basedOn w:val="Normal"/>
    <w:link w:val="HeaderChar"/>
    <w:uiPriority w:val="99"/>
    <w:unhideWhenUsed/>
    <w:rsid w:val="00D87965"/>
    <w:pPr>
      <w:tabs>
        <w:tab w:val="clear" w:pos="360"/>
        <w:tab w:val="clear" w:pos="720"/>
        <w:tab w:val="clear" w:pos="1080"/>
        <w:tab w:val="center" w:pos="4320"/>
        <w:tab w:val="right" w:pos="8640"/>
      </w:tabs>
    </w:pPr>
  </w:style>
  <w:style w:type="character" w:customStyle="1" w:styleId="HeaderChar">
    <w:name w:val="Header Char"/>
    <w:basedOn w:val="DefaultParagraphFont"/>
    <w:link w:val="Header"/>
    <w:uiPriority w:val="99"/>
    <w:rsid w:val="00D87965"/>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D87965"/>
    <w:pPr>
      <w:tabs>
        <w:tab w:val="clear" w:pos="360"/>
        <w:tab w:val="clear" w:pos="720"/>
        <w:tab w:val="clear" w:pos="1080"/>
        <w:tab w:val="center" w:pos="4320"/>
        <w:tab w:val="right" w:pos="8640"/>
      </w:tabs>
    </w:pPr>
  </w:style>
  <w:style w:type="character" w:customStyle="1" w:styleId="FooterChar">
    <w:name w:val="Footer Char"/>
    <w:basedOn w:val="DefaultParagraphFont"/>
    <w:link w:val="Footer"/>
    <w:uiPriority w:val="99"/>
    <w:rsid w:val="00D87965"/>
    <w:rPr>
      <w:rFonts w:ascii="Times New Roman" w:eastAsia="Times New Roman" w:hAnsi="Times New Roman" w:cs="Times New Roman"/>
      <w:snapToGrid w:val="0"/>
      <w:sz w:val="22"/>
      <w:szCs w:val="20"/>
    </w:rPr>
  </w:style>
  <w:style w:type="table" w:styleId="TableGrid">
    <w:name w:val="Table Grid"/>
    <w:basedOn w:val="TableNormal"/>
    <w:uiPriority w:val="59"/>
    <w:rsid w:val="0081675F"/>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43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2A2883"/>
    <w:pPr>
      <w:tabs>
        <w:tab w:val="left" w:pos="360"/>
        <w:tab w:val="left" w:pos="720"/>
        <w:tab w:val="left" w:pos="1080"/>
      </w:tabs>
      <w:jc w:val="both"/>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qFormat/>
    <w:rsid w:val="002A2883"/>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link w:val="Heading2Char"/>
    <w:qFormat/>
    <w:rsid w:val="002A2883"/>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link w:val="Heading3Char"/>
    <w:qFormat/>
    <w:rsid w:val="002A2883"/>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link w:val="Heading4Char"/>
    <w:qFormat/>
    <w:rsid w:val="002A2883"/>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link w:val="Heading5Char"/>
    <w:qFormat/>
    <w:rsid w:val="002A2883"/>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link w:val="Heading6Char"/>
    <w:qFormat/>
    <w:rsid w:val="002A2883"/>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link w:val="Heading7Char"/>
    <w:qFormat/>
    <w:rsid w:val="002A2883"/>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link w:val="Heading8Char"/>
    <w:qFormat/>
    <w:rsid w:val="002A2883"/>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link w:val="Heading9Char"/>
    <w:qFormat/>
    <w:rsid w:val="002A2883"/>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883"/>
    <w:rPr>
      <w:rFonts w:ascii="Times New Roman" w:eastAsia="Times New Roman" w:hAnsi="Times New Roman" w:cs="Times New Roman"/>
      <w:b/>
      <w:caps/>
      <w:snapToGrid w:val="0"/>
      <w:sz w:val="22"/>
      <w:szCs w:val="20"/>
    </w:rPr>
  </w:style>
  <w:style w:type="character" w:customStyle="1" w:styleId="Heading2Char">
    <w:name w:val="Heading 2 Char"/>
    <w:basedOn w:val="DefaultParagraphFont"/>
    <w:link w:val="Heading2"/>
    <w:rsid w:val="002A2883"/>
    <w:rPr>
      <w:rFonts w:ascii="Times New Roman" w:eastAsia="Times New Roman" w:hAnsi="Times New Roman" w:cs="Times New Roman"/>
      <w:b/>
      <w:snapToGrid w:val="0"/>
      <w:sz w:val="22"/>
      <w:szCs w:val="20"/>
    </w:rPr>
  </w:style>
  <w:style w:type="character" w:customStyle="1" w:styleId="Heading3Char">
    <w:name w:val="Heading 3 Char"/>
    <w:basedOn w:val="DefaultParagraphFont"/>
    <w:link w:val="Heading3"/>
    <w:rsid w:val="002A2883"/>
    <w:rPr>
      <w:rFonts w:ascii="Times New Roman" w:eastAsia="Times New Roman" w:hAnsi="Times New Roman" w:cs="Times New Roman"/>
      <w:b/>
      <w:snapToGrid w:val="0"/>
      <w:sz w:val="22"/>
      <w:szCs w:val="20"/>
    </w:rPr>
  </w:style>
  <w:style w:type="character" w:customStyle="1" w:styleId="Heading4Char">
    <w:name w:val="Heading 4 Char"/>
    <w:basedOn w:val="DefaultParagraphFont"/>
    <w:link w:val="Heading4"/>
    <w:rsid w:val="002A2883"/>
    <w:rPr>
      <w:rFonts w:ascii="Times New Roman" w:eastAsia="Times New Roman" w:hAnsi="Times New Roman" w:cs="Times New Roman"/>
      <w:b/>
      <w:snapToGrid w:val="0"/>
      <w:sz w:val="22"/>
      <w:szCs w:val="20"/>
    </w:rPr>
  </w:style>
  <w:style w:type="character" w:customStyle="1" w:styleId="Heading5Char">
    <w:name w:val="Heading 5 Char"/>
    <w:basedOn w:val="DefaultParagraphFont"/>
    <w:link w:val="Heading5"/>
    <w:rsid w:val="002A2883"/>
    <w:rPr>
      <w:rFonts w:ascii="Times New Roman" w:eastAsia="Times New Roman" w:hAnsi="Times New Roman" w:cs="Times New Roman"/>
      <w:b/>
      <w:snapToGrid w:val="0"/>
      <w:sz w:val="22"/>
      <w:szCs w:val="20"/>
    </w:rPr>
  </w:style>
  <w:style w:type="character" w:customStyle="1" w:styleId="Heading6Char">
    <w:name w:val="Heading 6 Char"/>
    <w:basedOn w:val="DefaultParagraphFont"/>
    <w:link w:val="Heading6"/>
    <w:rsid w:val="002A2883"/>
    <w:rPr>
      <w:rFonts w:ascii="Times New Roman" w:eastAsia="Times New Roman" w:hAnsi="Times New Roman" w:cs="Times New Roman"/>
      <w:b/>
      <w:snapToGrid w:val="0"/>
      <w:sz w:val="22"/>
      <w:szCs w:val="20"/>
    </w:rPr>
  </w:style>
  <w:style w:type="character" w:customStyle="1" w:styleId="Heading7Char">
    <w:name w:val="Heading 7 Char"/>
    <w:basedOn w:val="DefaultParagraphFont"/>
    <w:link w:val="Heading7"/>
    <w:rsid w:val="002A2883"/>
    <w:rPr>
      <w:rFonts w:ascii="Times New Roman" w:eastAsia="Times New Roman" w:hAnsi="Times New Roman" w:cs="Times New Roman"/>
      <w:b/>
      <w:snapToGrid w:val="0"/>
      <w:sz w:val="22"/>
      <w:szCs w:val="20"/>
    </w:rPr>
  </w:style>
  <w:style w:type="character" w:customStyle="1" w:styleId="Heading8Char">
    <w:name w:val="Heading 8 Char"/>
    <w:basedOn w:val="DefaultParagraphFont"/>
    <w:link w:val="Heading8"/>
    <w:rsid w:val="002A2883"/>
    <w:rPr>
      <w:rFonts w:ascii="Times New Roman" w:eastAsia="Times New Roman" w:hAnsi="Times New Roman" w:cs="Times New Roman"/>
      <w:b/>
      <w:snapToGrid w:val="0"/>
      <w:sz w:val="22"/>
      <w:szCs w:val="20"/>
    </w:rPr>
  </w:style>
  <w:style w:type="character" w:customStyle="1" w:styleId="Heading9Char">
    <w:name w:val="Heading 9 Char"/>
    <w:basedOn w:val="DefaultParagraphFont"/>
    <w:link w:val="Heading9"/>
    <w:rsid w:val="002A2883"/>
    <w:rPr>
      <w:rFonts w:ascii="Times New Roman" w:eastAsia="Times New Roman" w:hAnsi="Times New Roman" w:cs="Times New Roman"/>
      <w:b/>
      <w:snapToGrid w:val="0"/>
      <w:sz w:val="22"/>
      <w:szCs w:val="20"/>
    </w:rPr>
  </w:style>
  <w:style w:type="paragraph" w:styleId="NormalIndent">
    <w:name w:val="Normal Indent"/>
    <w:basedOn w:val="Normal"/>
    <w:link w:val="NormalIndentChar"/>
    <w:unhideWhenUsed/>
    <w:rsid w:val="002A2883"/>
    <w:pPr>
      <w:ind w:left="720"/>
    </w:pPr>
  </w:style>
  <w:style w:type="character" w:customStyle="1" w:styleId="NormalIndentChar">
    <w:name w:val="Normal Indent Char"/>
    <w:basedOn w:val="DefaultParagraphFont"/>
    <w:link w:val="NormalIndent"/>
    <w:rsid w:val="002A2883"/>
    <w:rPr>
      <w:rFonts w:ascii="Times New Roman" w:eastAsia="Times New Roman" w:hAnsi="Times New Roman" w:cs="Times New Roman"/>
      <w:snapToGrid w:val="0"/>
      <w:sz w:val="22"/>
      <w:szCs w:val="20"/>
    </w:rPr>
  </w:style>
  <w:style w:type="paragraph" w:customStyle="1" w:styleId="Heading">
    <w:name w:val="Heading"/>
    <w:basedOn w:val="Normal"/>
    <w:next w:val="Normal"/>
    <w:rsid w:val="002A2883"/>
    <w:pPr>
      <w:keepNext/>
      <w:suppressAutoHyphens/>
      <w:spacing w:before="240" w:after="240"/>
      <w:jc w:val="left"/>
    </w:pPr>
    <w:rPr>
      <w:b/>
      <w:caps/>
    </w:rPr>
  </w:style>
  <w:style w:type="paragraph" w:customStyle="1" w:styleId="Program">
    <w:name w:val="Program"/>
    <w:basedOn w:val="Normal"/>
    <w:rsid w:val="002A2883"/>
    <w:pPr>
      <w:ind w:left="360"/>
    </w:pPr>
    <w:rPr>
      <w:rFonts w:ascii="Courier New" w:hAnsi="Courier New"/>
      <w:sz w:val="18"/>
    </w:rPr>
  </w:style>
  <w:style w:type="paragraph" w:customStyle="1" w:styleId="ProgramStart">
    <w:name w:val="ProgramStart"/>
    <w:basedOn w:val="Program"/>
    <w:rsid w:val="002A2883"/>
  </w:style>
  <w:style w:type="paragraph" w:customStyle="1" w:styleId="ProgramEnd">
    <w:name w:val="ProgramEnd"/>
    <w:basedOn w:val="Program"/>
    <w:rsid w:val="002A2883"/>
    <w:pPr>
      <w:spacing w:after="40"/>
    </w:pPr>
  </w:style>
  <w:style w:type="paragraph" w:customStyle="1" w:styleId="ProgramBoth">
    <w:name w:val="ProgramBoth"/>
    <w:basedOn w:val="Normal"/>
    <w:rsid w:val="002A2883"/>
    <w:pPr>
      <w:spacing w:after="40"/>
      <w:ind w:left="360"/>
    </w:pPr>
    <w:rPr>
      <w:rFonts w:ascii="Courier New" w:hAnsi="Courier New"/>
      <w:sz w:val="18"/>
    </w:rPr>
  </w:style>
  <w:style w:type="paragraph" w:customStyle="1" w:styleId="Equation">
    <w:name w:val="Equation"/>
    <w:basedOn w:val="Normal"/>
    <w:rsid w:val="002A2883"/>
    <w:pPr>
      <w:tabs>
        <w:tab w:val="clear" w:pos="360"/>
        <w:tab w:val="clear" w:pos="720"/>
        <w:tab w:val="clear" w:pos="1080"/>
        <w:tab w:val="center" w:pos="2380"/>
        <w:tab w:val="right" w:pos="4760"/>
      </w:tabs>
    </w:pPr>
  </w:style>
  <w:style w:type="paragraph" w:customStyle="1" w:styleId="Reference">
    <w:name w:val="Reference"/>
    <w:basedOn w:val="Normal"/>
    <w:rsid w:val="002A2883"/>
    <w:pPr>
      <w:ind w:left="360" w:hanging="360"/>
    </w:pPr>
  </w:style>
  <w:style w:type="paragraph" w:customStyle="1" w:styleId="FigureLabel">
    <w:name w:val="Figure Label"/>
    <w:basedOn w:val="Normal"/>
    <w:next w:val="NormalIndent"/>
    <w:rsid w:val="002A2883"/>
    <w:pPr>
      <w:jc w:val="center"/>
    </w:pPr>
  </w:style>
  <w:style w:type="paragraph" w:customStyle="1" w:styleId="Biography">
    <w:name w:val="Biography"/>
    <w:basedOn w:val="Normal"/>
    <w:rsid w:val="002A2883"/>
    <w:pPr>
      <w:spacing w:after="240"/>
    </w:pPr>
  </w:style>
  <w:style w:type="paragraph" w:customStyle="1" w:styleId="FigureLabelMultiline">
    <w:name w:val="Figure Label Multiline"/>
    <w:basedOn w:val="FigureLabel"/>
    <w:next w:val="NormalIndent"/>
    <w:rsid w:val="002A2883"/>
    <w:pPr>
      <w:jc w:val="both"/>
    </w:pPr>
  </w:style>
  <w:style w:type="paragraph" w:customStyle="1" w:styleId="TableLabelMultiline">
    <w:name w:val="Table Label Multiline"/>
    <w:basedOn w:val="TableLabel"/>
    <w:rsid w:val="002A2883"/>
    <w:pPr>
      <w:jc w:val="both"/>
    </w:pPr>
  </w:style>
  <w:style w:type="paragraph" w:customStyle="1" w:styleId="TableLabel">
    <w:name w:val="Table Label"/>
    <w:basedOn w:val="FigureLabel"/>
    <w:rsid w:val="002A2883"/>
  </w:style>
  <w:style w:type="character" w:styleId="Hyperlink">
    <w:name w:val="Hyperlink"/>
    <w:basedOn w:val="DefaultParagraphFont"/>
    <w:rsid w:val="002A2883"/>
    <w:rPr>
      <w:rFonts w:ascii="Courier New" w:hAnsi="Courier New"/>
      <w:dstrike w:val="0"/>
      <w:color w:val="FF0000"/>
      <w:sz w:val="22"/>
      <w:szCs w:val="20"/>
      <w:u w:val="none"/>
      <w:vertAlign w:val="baseline"/>
    </w:rPr>
  </w:style>
  <w:style w:type="paragraph" w:customStyle="1" w:styleId="AbstractHeading">
    <w:name w:val="Abstract Heading"/>
    <w:basedOn w:val="Heading"/>
    <w:next w:val="Normal"/>
    <w:rsid w:val="002A2883"/>
    <w:pPr>
      <w:spacing w:before="0"/>
    </w:pPr>
  </w:style>
  <w:style w:type="paragraph" w:customStyle="1" w:styleId="Listenum">
    <w:name w:val="List enum"/>
    <w:basedOn w:val="Normal"/>
    <w:rsid w:val="002A2883"/>
    <w:pPr>
      <w:numPr>
        <w:numId w:val="3"/>
      </w:numPr>
      <w:tabs>
        <w:tab w:val="clear" w:pos="644"/>
        <w:tab w:val="num" w:pos="720"/>
      </w:tabs>
      <w:ind w:left="720"/>
    </w:pPr>
  </w:style>
  <w:style w:type="paragraph" w:customStyle="1" w:styleId="ListBulleted">
    <w:name w:val="List Bulleted"/>
    <w:basedOn w:val="Normal"/>
    <w:rsid w:val="002A2883"/>
    <w:pPr>
      <w:numPr>
        <w:numId w:val="1"/>
      </w:numPr>
    </w:pPr>
  </w:style>
  <w:style w:type="paragraph" w:styleId="BalloonText">
    <w:name w:val="Balloon Text"/>
    <w:basedOn w:val="Normal"/>
    <w:link w:val="BalloonTextChar"/>
    <w:uiPriority w:val="99"/>
    <w:semiHidden/>
    <w:unhideWhenUsed/>
    <w:rsid w:val="002A28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883"/>
    <w:rPr>
      <w:rFonts w:ascii="Lucida Grande" w:eastAsia="Times New Roman" w:hAnsi="Lucida Grande" w:cs="Lucida Grande"/>
      <w:snapToGrid w:val="0"/>
      <w:sz w:val="18"/>
      <w:szCs w:val="18"/>
    </w:rPr>
  </w:style>
  <w:style w:type="paragraph" w:customStyle="1" w:styleId="ReferenceList">
    <w:name w:val="Reference List"/>
    <w:basedOn w:val="List"/>
    <w:rsid w:val="002A2883"/>
    <w:pPr>
      <w:widowControl w:val="0"/>
      <w:tabs>
        <w:tab w:val="clear" w:pos="360"/>
        <w:tab w:val="clear" w:pos="720"/>
        <w:tab w:val="clear" w:pos="1080"/>
        <w:tab w:val="left" w:pos="454"/>
        <w:tab w:val="right" w:pos="9072"/>
      </w:tabs>
      <w:ind w:left="454" w:hanging="454"/>
      <w:contextualSpacing w:val="0"/>
      <w:jc w:val="left"/>
    </w:pPr>
    <w:rPr>
      <w:rFonts w:eastAsia="Times"/>
      <w:snapToGrid/>
      <w:szCs w:val="24"/>
    </w:rPr>
  </w:style>
  <w:style w:type="character" w:styleId="Emphasis">
    <w:name w:val="Emphasis"/>
    <w:basedOn w:val="DefaultParagraphFont"/>
    <w:qFormat/>
    <w:rsid w:val="002A2883"/>
    <w:rPr>
      <w:b/>
      <w:bCs/>
      <w:i w:val="0"/>
      <w:iCs w:val="0"/>
    </w:rPr>
  </w:style>
  <w:style w:type="paragraph" w:styleId="List">
    <w:name w:val="List"/>
    <w:basedOn w:val="Normal"/>
    <w:uiPriority w:val="99"/>
    <w:semiHidden/>
    <w:unhideWhenUsed/>
    <w:rsid w:val="002A2883"/>
    <w:pPr>
      <w:ind w:left="283" w:hanging="283"/>
      <w:contextualSpacing/>
    </w:pPr>
  </w:style>
  <w:style w:type="paragraph" w:styleId="ListParagraph">
    <w:name w:val="List Paragraph"/>
    <w:basedOn w:val="Normal"/>
    <w:uiPriority w:val="34"/>
    <w:qFormat/>
    <w:rsid w:val="002A2883"/>
    <w:pPr>
      <w:ind w:left="720"/>
      <w:contextualSpacing/>
    </w:pPr>
  </w:style>
  <w:style w:type="character" w:styleId="FollowedHyperlink">
    <w:name w:val="FollowedHyperlink"/>
    <w:basedOn w:val="DefaultParagraphFont"/>
    <w:uiPriority w:val="99"/>
    <w:semiHidden/>
    <w:unhideWhenUsed/>
    <w:rsid w:val="00CD5B2F"/>
    <w:rPr>
      <w:color w:val="800080" w:themeColor="followedHyperlink"/>
      <w:u w:val="single"/>
    </w:rPr>
  </w:style>
  <w:style w:type="paragraph" w:styleId="Header">
    <w:name w:val="header"/>
    <w:basedOn w:val="Normal"/>
    <w:link w:val="HeaderChar"/>
    <w:uiPriority w:val="99"/>
    <w:unhideWhenUsed/>
    <w:rsid w:val="00D87965"/>
    <w:pPr>
      <w:tabs>
        <w:tab w:val="clear" w:pos="360"/>
        <w:tab w:val="clear" w:pos="720"/>
        <w:tab w:val="clear" w:pos="1080"/>
        <w:tab w:val="center" w:pos="4320"/>
        <w:tab w:val="right" w:pos="8640"/>
      </w:tabs>
    </w:pPr>
  </w:style>
  <w:style w:type="character" w:customStyle="1" w:styleId="HeaderChar">
    <w:name w:val="Header Char"/>
    <w:basedOn w:val="DefaultParagraphFont"/>
    <w:link w:val="Header"/>
    <w:uiPriority w:val="99"/>
    <w:rsid w:val="00D87965"/>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D87965"/>
    <w:pPr>
      <w:tabs>
        <w:tab w:val="clear" w:pos="360"/>
        <w:tab w:val="clear" w:pos="720"/>
        <w:tab w:val="clear" w:pos="1080"/>
        <w:tab w:val="center" w:pos="4320"/>
        <w:tab w:val="right" w:pos="8640"/>
      </w:tabs>
    </w:pPr>
  </w:style>
  <w:style w:type="character" w:customStyle="1" w:styleId="FooterChar">
    <w:name w:val="Footer Char"/>
    <w:basedOn w:val="DefaultParagraphFont"/>
    <w:link w:val="Footer"/>
    <w:uiPriority w:val="99"/>
    <w:rsid w:val="00D87965"/>
    <w:rPr>
      <w:rFonts w:ascii="Times New Roman" w:eastAsia="Times New Roman" w:hAnsi="Times New Roman" w:cs="Times New Roman"/>
      <w:snapToGrid w:val="0"/>
      <w:sz w:val="22"/>
      <w:szCs w:val="20"/>
    </w:rPr>
  </w:style>
  <w:style w:type="table" w:styleId="TableGrid">
    <w:name w:val="Table Grid"/>
    <w:basedOn w:val="TableNormal"/>
    <w:uiPriority w:val="59"/>
    <w:rsid w:val="0081675F"/>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4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6153</Words>
  <Characters>35074</Characters>
  <Application>Microsoft Office Word</Application>
  <DocSecurity>4</DocSecurity>
  <Lines>292</Lines>
  <Paragraphs>82</Paragraphs>
  <ScaleCrop>false</ScaleCrop>
  <Company>UWE</Company>
  <LinksUpToDate>false</LinksUpToDate>
  <CharactersWithSpaces>41145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Barnett</dc:creator>
  <cp:lastModifiedBy>Glenn Parry</cp:lastModifiedBy>
  <cp:revision>2</cp:revision>
  <cp:lastPrinted>2012-08-01T12:19:00Z</cp:lastPrinted>
  <dcterms:created xsi:type="dcterms:W3CDTF">2013-04-22T08:11:00Z</dcterms:created>
  <dcterms:modified xsi:type="dcterms:W3CDTF">2013-04-22T08:11:00Z</dcterms:modified>
</cp:coreProperties>
</file>