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6E" w:rsidRDefault="00C71F6E" w:rsidP="00CF31FA">
      <w:pPr>
        <w:pStyle w:val="TitlePage"/>
        <w:keepNext/>
        <w:rPr>
          <w:rFonts w:asciiTheme="minorHAnsi" w:hAnsiTheme="minorHAnsi" w:cstheme="minorHAnsi"/>
          <w:b/>
          <w:sz w:val="36"/>
          <w:lang w:val="en-GB"/>
        </w:rPr>
      </w:pPr>
    </w:p>
    <w:p w:rsidR="00C71F6E" w:rsidRDefault="00C71F6E" w:rsidP="00CF31FA">
      <w:pPr>
        <w:pStyle w:val="TitlePage"/>
        <w:keepNext/>
        <w:rPr>
          <w:rFonts w:asciiTheme="minorHAnsi" w:hAnsiTheme="minorHAnsi" w:cstheme="minorHAnsi"/>
          <w:b/>
          <w:sz w:val="36"/>
          <w:lang w:val="en-GB"/>
        </w:rPr>
      </w:pPr>
    </w:p>
    <w:p w:rsidR="00C71F6E" w:rsidRDefault="00C71F6E" w:rsidP="00CF31FA">
      <w:pPr>
        <w:pStyle w:val="TitlePage"/>
        <w:keepNext/>
        <w:rPr>
          <w:rFonts w:asciiTheme="minorHAnsi" w:hAnsiTheme="minorHAnsi" w:cstheme="minorHAnsi"/>
          <w:b/>
          <w:sz w:val="36"/>
          <w:lang w:val="en-GB"/>
        </w:rPr>
      </w:pPr>
    </w:p>
    <w:p w:rsidR="00C71F6E" w:rsidRDefault="00C71F6E" w:rsidP="00CF31FA">
      <w:pPr>
        <w:pStyle w:val="TitlePage"/>
        <w:keepNext/>
        <w:rPr>
          <w:rFonts w:asciiTheme="minorHAnsi" w:hAnsiTheme="minorHAnsi" w:cstheme="minorHAnsi"/>
          <w:b/>
          <w:sz w:val="36"/>
          <w:lang w:val="en-GB"/>
        </w:rPr>
      </w:pPr>
    </w:p>
    <w:p w:rsidR="00C71F6E" w:rsidRDefault="00C71F6E" w:rsidP="00CF31FA">
      <w:pPr>
        <w:pStyle w:val="TitlePage"/>
        <w:keepNext/>
        <w:rPr>
          <w:rFonts w:asciiTheme="minorHAnsi" w:hAnsiTheme="minorHAnsi" w:cstheme="minorHAnsi"/>
          <w:b/>
          <w:sz w:val="36"/>
          <w:lang w:val="en-GB"/>
        </w:rPr>
      </w:pPr>
    </w:p>
    <w:p w:rsidR="00CF31FA" w:rsidRPr="000F7738" w:rsidRDefault="0078210A" w:rsidP="00CF31FA">
      <w:pPr>
        <w:pStyle w:val="TitlePage"/>
        <w:keepNext/>
        <w:rPr>
          <w:rFonts w:asciiTheme="minorHAnsi" w:hAnsiTheme="minorHAnsi" w:cstheme="minorHAnsi"/>
          <w:b/>
          <w:sz w:val="36"/>
          <w:lang w:val="en-GB"/>
        </w:rPr>
      </w:pPr>
      <w:r w:rsidRPr="000F7738">
        <w:rPr>
          <w:rFonts w:asciiTheme="minorHAnsi" w:hAnsiTheme="minorHAnsi" w:cstheme="minorHAnsi"/>
          <w:b/>
          <w:sz w:val="36"/>
          <w:lang w:val="en-GB"/>
        </w:rPr>
        <w:t xml:space="preserve">Cultivation of Wisdom in </w:t>
      </w:r>
      <w:r w:rsidR="00CF31FA" w:rsidRPr="000F7738">
        <w:rPr>
          <w:rFonts w:asciiTheme="minorHAnsi" w:hAnsiTheme="minorHAnsi" w:cstheme="minorHAnsi"/>
          <w:b/>
          <w:sz w:val="36"/>
          <w:lang w:val="en-GB"/>
        </w:rPr>
        <w:t xml:space="preserve">the </w:t>
      </w:r>
      <w:r w:rsidRPr="000F7738">
        <w:rPr>
          <w:rFonts w:asciiTheme="minorHAnsi" w:hAnsiTheme="minorHAnsi" w:cstheme="minorHAnsi"/>
          <w:b/>
          <w:i/>
          <w:sz w:val="36"/>
          <w:lang w:val="en-GB"/>
        </w:rPr>
        <w:t xml:space="preserve">Theravada </w:t>
      </w:r>
      <w:r w:rsidR="00CF31FA" w:rsidRPr="000F7738">
        <w:rPr>
          <w:rFonts w:asciiTheme="minorHAnsi" w:hAnsiTheme="minorHAnsi" w:cstheme="minorHAnsi"/>
          <w:b/>
          <w:sz w:val="36"/>
          <w:lang w:val="en-GB"/>
        </w:rPr>
        <w:t xml:space="preserve">Buddhist </w:t>
      </w:r>
      <w:r w:rsidRPr="000F7738">
        <w:rPr>
          <w:rFonts w:asciiTheme="minorHAnsi" w:hAnsiTheme="minorHAnsi" w:cstheme="minorHAnsi"/>
          <w:b/>
          <w:sz w:val="36"/>
          <w:lang w:val="en-GB"/>
        </w:rPr>
        <w:t xml:space="preserve">Tradition: Implications for Contemporary </w:t>
      </w:r>
      <w:r w:rsidR="00726B8B">
        <w:rPr>
          <w:rFonts w:asciiTheme="minorHAnsi" w:hAnsiTheme="minorHAnsi" w:cstheme="minorHAnsi"/>
          <w:b/>
          <w:sz w:val="36"/>
          <w:lang w:val="en-GB"/>
        </w:rPr>
        <w:t xml:space="preserve">Leadership and </w:t>
      </w:r>
      <w:r w:rsidRPr="000F7738">
        <w:rPr>
          <w:rFonts w:asciiTheme="minorHAnsi" w:hAnsiTheme="minorHAnsi" w:cstheme="minorHAnsi"/>
          <w:b/>
          <w:sz w:val="36"/>
          <w:lang w:val="en-GB"/>
        </w:rPr>
        <w:t>Organization</w:t>
      </w:r>
    </w:p>
    <w:p w:rsidR="00CF31FA" w:rsidRPr="000F7738" w:rsidRDefault="00CF31FA" w:rsidP="00CF31FA">
      <w:pPr>
        <w:pStyle w:val="TitlePage"/>
        <w:keepNext/>
        <w:rPr>
          <w:rFonts w:asciiTheme="minorHAnsi" w:hAnsiTheme="minorHAnsi" w:cstheme="minorHAnsi"/>
          <w:b/>
          <w:sz w:val="36"/>
          <w:lang w:val="en-GB"/>
        </w:rPr>
      </w:pPr>
    </w:p>
    <w:p w:rsidR="00CF31FA" w:rsidRPr="000F7738" w:rsidRDefault="00CF31FA" w:rsidP="00CF31FA">
      <w:pPr>
        <w:jc w:val="center"/>
        <w:rPr>
          <w:rFonts w:asciiTheme="minorHAnsi" w:hAnsiTheme="minorHAnsi" w:cstheme="minorHAnsi"/>
          <w:b/>
          <w:sz w:val="28"/>
        </w:rPr>
      </w:pPr>
      <w:r w:rsidRPr="000F7738">
        <w:rPr>
          <w:rFonts w:asciiTheme="minorHAnsi" w:hAnsiTheme="minorHAnsi" w:cstheme="minorHAnsi"/>
          <w:b/>
          <w:sz w:val="28"/>
        </w:rPr>
        <w:t>Peter Case</w:t>
      </w:r>
    </w:p>
    <w:p w:rsidR="00CF31FA" w:rsidRPr="000F7738" w:rsidRDefault="00CF31FA" w:rsidP="00CF31FA">
      <w:pPr>
        <w:rPr>
          <w:rFonts w:asciiTheme="minorHAnsi" w:hAnsiTheme="minorHAnsi" w:cstheme="minorHAnsi"/>
          <w:sz w:val="28"/>
        </w:rPr>
      </w:pPr>
    </w:p>
    <w:p w:rsidR="00CF31FA" w:rsidRPr="000F7738" w:rsidRDefault="00CF31FA" w:rsidP="00CF31FA">
      <w:pPr>
        <w:pStyle w:val="TitlePage"/>
        <w:rPr>
          <w:rFonts w:asciiTheme="minorHAnsi" w:hAnsiTheme="minorHAnsi" w:cstheme="minorHAnsi"/>
          <w:szCs w:val="24"/>
          <w:lang w:val="en-GB"/>
        </w:rPr>
      </w:pPr>
      <w:r w:rsidRPr="000F7738">
        <w:rPr>
          <w:rFonts w:asciiTheme="minorHAnsi" w:hAnsiTheme="minorHAnsi" w:cstheme="minorHAnsi"/>
          <w:szCs w:val="24"/>
          <w:lang w:val="en-GB"/>
        </w:rPr>
        <w:t>Professor of Management and Organization Studies</w:t>
      </w:r>
    </w:p>
    <w:p w:rsidR="00CF31FA" w:rsidRPr="000F7738" w:rsidRDefault="00CF31FA" w:rsidP="00CF31FA">
      <w:pPr>
        <w:pStyle w:val="TitlePage"/>
        <w:rPr>
          <w:rFonts w:asciiTheme="minorHAnsi" w:hAnsiTheme="minorHAnsi" w:cstheme="minorHAnsi"/>
          <w:szCs w:val="24"/>
          <w:lang w:val="en-GB"/>
        </w:rPr>
      </w:pPr>
      <w:r w:rsidRPr="000F7738">
        <w:rPr>
          <w:rFonts w:asciiTheme="minorHAnsi" w:hAnsiTheme="minorHAnsi" w:cstheme="minorHAnsi"/>
          <w:szCs w:val="24"/>
          <w:lang w:val="en-GB"/>
        </w:rPr>
        <w:t>School of Business</w:t>
      </w:r>
    </w:p>
    <w:p w:rsidR="00CF31FA" w:rsidRPr="000F7738" w:rsidRDefault="00CF31FA" w:rsidP="00CF31FA">
      <w:pPr>
        <w:pStyle w:val="TitlePage"/>
        <w:rPr>
          <w:rFonts w:asciiTheme="minorHAnsi" w:hAnsiTheme="minorHAnsi" w:cstheme="minorHAnsi"/>
          <w:szCs w:val="24"/>
          <w:lang w:val="en-GB"/>
        </w:rPr>
      </w:pPr>
      <w:r w:rsidRPr="000F7738">
        <w:rPr>
          <w:rFonts w:asciiTheme="minorHAnsi" w:hAnsiTheme="minorHAnsi" w:cstheme="minorHAnsi"/>
          <w:szCs w:val="24"/>
          <w:lang w:val="en-GB"/>
        </w:rPr>
        <w:t>James Cook University</w:t>
      </w:r>
    </w:p>
    <w:p w:rsidR="00CF31FA" w:rsidRPr="000F7738" w:rsidRDefault="00CF31FA" w:rsidP="00CF31FA">
      <w:pPr>
        <w:pStyle w:val="TitlePage"/>
        <w:rPr>
          <w:rFonts w:asciiTheme="minorHAnsi" w:hAnsiTheme="minorHAnsi" w:cstheme="minorHAnsi"/>
          <w:szCs w:val="24"/>
          <w:lang w:val="en-GB"/>
        </w:rPr>
      </w:pPr>
      <w:r w:rsidRPr="000F7738">
        <w:rPr>
          <w:rFonts w:asciiTheme="minorHAnsi" w:hAnsiTheme="minorHAnsi" w:cstheme="minorHAnsi"/>
          <w:szCs w:val="24"/>
          <w:lang w:val="en-GB"/>
        </w:rPr>
        <w:t>Townsville Campus</w:t>
      </w:r>
    </w:p>
    <w:p w:rsidR="00CF31FA" w:rsidRPr="000F7738" w:rsidRDefault="00CF31FA" w:rsidP="00CF31FA">
      <w:pPr>
        <w:pStyle w:val="TitlePage"/>
        <w:rPr>
          <w:rFonts w:asciiTheme="minorHAnsi" w:hAnsiTheme="minorHAnsi" w:cstheme="minorHAnsi"/>
          <w:szCs w:val="24"/>
          <w:lang w:val="en-GB"/>
        </w:rPr>
      </w:pPr>
      <w:r w:rsidRPr="000F7738">
        <w:rPr>
          <w:rFonts w:asciiTheme="minorHAnsi" w:hAnsiTheme="minorHAnsi" w:cstheme="minorHAnsi"/>
          <w:szCs w:val="24"/>
          <w:lang w:val="en-GB"/>
        </w:rPr>
        <w:t>Townsville Qld 4811</w:t>
      </w:r>
    </w:p>
    <w:p w:rsidR="00CF31FA" w:rsidRPr="000F7738" w:rsidRDefault="00CF31FA" w:rsidP="00CF31FA">
      <w:pPr>
        <w:pStyle w:val="TitlePage"/>
        <w:rPr>
          <w:rFonts w:asciiTheme="minorHAnsi" w:hAnsiTheme="minorHAnsi" w:cstheme="minorHAnsi"/>
          <w:szCs w:val="24"/>
          <w:lang w:val="en-GB"/>
        </w:rPr>
      </w:pPr>
      <w:r w:rsidRPr="000F7738">
        <w:rPr>
          <w:rFonts w:asciiTheme="minorHAnsi" w:hAnsiTheme="minorHAnsi" w:cstheme="minorHAnsi"/>
          <w:szCs w:val="24"/>
          <w:lang w:val="en-GB"/>
        </w:rPr>
        <w:t>Australia</w:t>
      </w:r>
    </w:p>
    <w:p w:rsidR="00CF31FA" w:rsidRPr="000F7738" w:rsidRDefault="00CF31FA" w:rsidP="00CF31FA">
      <w:pPr>
        <w:pStyle w:val="TitlePage"/>
        <w:rPr>
          <w:rFonts w:asciiTheme="minorHAnsi" w:hAnsiTheme="minorHAnsi" w:cstheme="minorHAnsi"/>
          <w:szCs w:val="24"/>
          <w:lang w:val="en-GB"/>
        </w:rPr>
      </w:pPr>
    </w:p>
    <w:p w:rsidR="00CF31FA" w:rsidRPr="000F7738" w:rsidRDefault="00CF31FA" w:rsidP="00CF31FA">
      <w:pPr>
        <w:pStyle w:val="TitlePage"/>
        <w:ind w:left="2880"/>
        <w:jc w:val="left"/>
        <w:rPr>
          <w:rFonts w:asciiTheme="minorHAnsi" w:hAnsiTheme="minorHAnsi" w:cstheme="minorHAnsi"/>
          <w:szCs w:val="24"/>
          <w:lang w:val="en-GB"/>
        </w:rPr>
      </w:pPr>
      <w:r w:rsidRPr="000F7738">
        <w:rPr>
          <w:rFonts w:asciiTheme="minorHAnsi" w:hAnsiTheme="minorHAnsi" w:cstheme="minorHAnsi"/>
          <w:szCs w:val="24"/>
          <w:lang w:val="en-GB"/>
        </w:rPr>
        <w:t xml:space="preserve">Email: </w:t>
      </w:r>
      <w:r w:rsidR="0078210A" w:rsidRPr="000F7738">
        <w:rPr>
          <w:rFonts w:asciiTheme="minorHAnsi" w:hAnsiTheme="minorHAnsi" w:cstheme="minorHAnsi"/>
          <w:szCs w:val="24"/>
          <w:lang w:val="en-GB"/>
        </w:rPr>
        <w:t xml:space="preserve"> </w:t>
      </w:r>
      <w:hyperlink r:id="rId8" w:history="1">
        <w:r w:rsidRPr="000F7738">
          <w:rPr>
            <w:rFonts w:asciiTheme="minorHAnsi" w:hAnsiTheme="minorHAnsi" w:cstheme="minorHAnsi"/>
            <w:szCs w:val="24"/>
            <w:lang w:val="en-GB"/>
          </w:rPr>
          <w:t>Peter.Case@jcu.edu.au</w:t>
        </w:r>
      </w:hyperlink>
    </w:p>
    <w:p w:rsidR="00CF31FA" w:rsidRPr="000F7738" w:rsidRDefault="006B7FB6" w:rsidP="00CF31FA">
      <w:pPr>
        <w:pStyle w:val="TitlePage"/>
        <w:ind w:left="2880" w:firstLine="720"/>
        <w:jc w:val="left"/>
        <w:rPr>
          <w:rFonts w:asciiTheme="minorHAnsi" w:hAnsiTheme="minorHAnsi" w:cstheme="minorHAnsi"/>
          <w:szCs w:val="24"/>
          <w:lang w:val="en-GB"/>
        </w:rPr>
      </w:pPr>
      <w:hyperlink r:id="rId9" w:history="1">
        <w:r w:rsidR="00CF31FA" w:rsidRPr="000F7738">
          <w:rPr>
            <w:rFonts w:asciiTheme="minorHAnsi" w:hAnsiTheme="minorHAnsi" w:cstheme="minorHAnsi"/>
            <w:szCs w:val="24"/>
            <w:lang w:val="en-GB"/>
          </w:rPr>
          <w:t>Peter.Case@uwe.ac.uk</w:t>
        </w:r>
      </w:hyperlink>
    </w:p>
    <w:p w:rsidR="00CF31FA" w:rsidRPr="000F7738" w:rsidRDefault="00CF31FA" w:rsidP="00CF31FA">
      <w:pPr>
        <w:pStyle w:val="TitlePage"/>
        <w:ind w:firstLine="720"/>
        <w:rPr>
          <w:rFonts w:asciiTheme="minorHAnsi" w:hAnsiTheme="minorHAnsi" w:cstheme="minorHAnsi"/>
          <w:szCs w:val="24"/>
          <w:lang w:val="en-GB"/>
        </w:rPr>
      </w:pPr>
    </w:p>
    <w:p w:rsidR="00CF31FA" w:rsidRPr="000F7738" w:rsidRDefault="00CF31FA" w:rsidP="00CF31FA">
      <w:pPr>
        <w:pStyle w:val="TitlePage"/>
        <w:keepNext/>
        <w:rPr>
          <w:rFonts w:asciiTheme="minorHAnsi" w:hAnsiTheme="minorHAnsi" w:cstheme="minorHAnsi"/>
          <w:b/>
          <w:szCs w:val="24"/>
          <w:lang w:val="en-GB"/>
        </w:rPr>
      </w:pPr>
    </w:p>
    <w:p w:rsidR="00CF31FA" w:rsidRPr="000F7738" w:rsidRDefault="00CF31FA" w:rsidP="00CF31FA">
      <w:pPr>
        <w:pStyle w:val="TitlePage"/>
        <w:rPr>
          <w:rFonts w:asciiTheme="minorHAnsi" w:hAnsiTheme="minorHAnsi" w:cstheme="minorHAnsi"/>
          <w:szCs w:val="24"/>
          <w:lang w:val="en-GB"/>
        </w:rPr>
      </w:pPr>
    </w:p>
    <w:p w:rsidR="00CF31FA" w:rsidRPr="000F7738" w:rsidRDefault="00CF31FA" w:rsidP="00CF31FA">
      <w:pPr>
        <w:pStyle w:val="TitlePage"/>
        <w:rPr>
          <w:rFonts w:asciiTheme="minorHAnsi" w:hAnsiTheme="minorHAnsi" w:cstheme="minorHAnsi"/>
          <w:szCs w:val="24"/>
          <w:lang w:val="en-GB"/>
        </w:rPr>
      </w:pPr>
    </w:p>
    <w:p w:rsidR="00CF31FA" w:rsidRDefault="00BC2B51" w:rsidP="00CF31FA">
      <w:pPr>
        <w:pStyle w:val="TitlePage"/>
        <w:jc w:val="left"/>
        <w:rPr>
          <w:rFonts w:asciiTheme="minorHAnsi" w:hAnsiTheme="minorHAnsi" w:cstheme="minorHAnsi"/>
          <w:szCs w:val="24"/>
          <w:lang w:val="en-GB"/>
        </w:rPr>
      </w:pPr>
      <w:r>
        <w:rPr>
          <w:rFonts w:asciiTheme="minorHAnsi" w:hAnsiTheme="minorHAnsi" w:cstheme="minorHAnsi"/>
          <w:szCs w:val="24"/>
          <w:lang w:val="en-GB"/>
        </w:rPr>
        <w:t>Draft c</w:t>
      </w:r>
      <w:r w:rsidR="00CF31FA" w:rsidRPr="000F7738">
        <w:rPr>
          <w:rFonts w:asciiTheme="minorHAnsi" w:hAnsiTheme="minorHAnsi" w:cstheme="minorHAnsi"/>
          <w:szCs w:val="24"/>
          <w:lang w:val="en-GB"/>
        </w:rPr>
        <w:t xml:space="preserve">hapter for W. Kupers and D. Pauleen (eds) </w:t>
      </w:r>
      <w:r w:rsidR="00CF31FA" w:rsidRPr="000F7738">
        <w:rPr>
          <w:rFonts w:asciiTheme="minorHAnsi" w:hAnsiTheme="minorHAnsi" w:cstheme="minorHAnsi"/>
          <w:i/>
          <w:szCs w:val="24"/>
          <w:lang w:val="en-GB"/>
        </w:rPr>
        <w:t>Handbook of Practical Wisdom: Leadership, Organization and Integral Business Practice</w:t>
      </w:r>
      <w:r w:rsidR="00CF31FA" w:rsidRPr="000F7738">
        <w:rPr>
          <w:rFonts w:asciiTheme="minorHAnsi" w:hAnsiTheme="minorHAnsi" w:cstheme="minorHAnsi"/>
          <w:szCs w:val="24"/>
          <w:lang w:val="en-GB"/>
        </w:rPr>
        <w:t xml:space="preserve">, London: Gower. </w:t>
      </w:r>
    </w:p>
    <w:p w:rsidR="008A1798" w:rsidRDefault="008A1798" w:rsidP="00CF31FA">
      <w:pPr>
        <w:pStyle w:val="TitlePage"/>
        <w:jc w:val="left"/>
        <w:rPr>
          <w:rFonts w:asciiTheme="minorHAnsi" w:hAnsiTheme="minorHAnsi" w:cstheme="minorHAnsi"/>
          <w:szCs w:val="24"/>
          <w:lang w:val="en-GB"/>
        </w:rPr>
      </w:pPr>
    </w:p>
    <w:p w:rsidR="008A1798" w:rsidRPr="000F7738" w:rsidRDefault="008A1798" w:rsidP="00CF31FA">
      <w:pPr>
        <w:pStyle w:val="TitlePage"/>
        <w:jc w:val="left"/>
        <w:rPr>
          <w:rFonts w:asciiTheme="minorHAnsi" w:hAnsiTheme="minorHAnsi" w:cstheme="minorHAnsi"/>
          <w:szCs w:val="24"/>
          <w:lang w:val="en-GB"/>
        </w:rPr>
      </w:pPr>
    </w:p>
    <w:p w:rsidR="00CF31FA" w:rsidRPr="000F7738" w:rsidRDefault="00CF31FA" w:rsidP="008A1798">
      <w:pPr>
        <w:pStyle w:val="TitlePage"/>
        <w:jc w:val="left"/>
        <w:rPr>
          <w:rFonts w:asciiTheme="minorHAnsi" w:hAnsiTheme="minorHAnsi" w:cstheme="minorHAnsi"/>
          <w:szCs w:val="24"/>
          <w:lang w:val="en-GB"/>
        </w:rPr>
      </w:pPr>
      <w:r w:rsidRPr="000F7738">
        <w:br w:type="page"/>
      </w:r>
      <w:r w:rsidR="0078210A" w:rsidRPr="000F7738">
        <w:rPr>
          <w:rFonts w:asciiTheme="minorHAnsi" w:hAnsiTheme="minorHAnsi" w:cstheme="minorHAnsi"/>
          <w:b/>
          <w:szCs w:val="24"/>
          <w:lang w:val="en-GB"/>
        </w:rPr>
        <w:lastRenderedPageBreak/>
        <w:t>Cultivation of Wisdom in the Theravada Buddhist Tradition: Implications for Contemporary</w:t>
      </w:r>
      <w:r w:rsidR="00726B8B">
        <w:rPr>
          <w:rFonts w:asciiTheme="minorHAnsi" w:hAnsiTheme="minorHAnsi" w:cstheme="minorHAnsi"/>
          <w:b/>
          <w:szCs w:val="24"/>
          <w:lang w:val="en-GB"/>
        </w:rPr>
        <w:t xml:space="preserve"> Leadership and</w:t>
      </w:r>
      <w:r w:rsidR="0078210A" w:rsidRPr="000F7738">
        <w:rPr>
          <w:rFonts w:asciiTheme="minorHAnsi" w:hAnsiTheme="minorHAnsi" w:cstheme="minorHAnsi"/>
          <w:b/>
          <w:szCs w:val="24"/>
          <w:lang w:val="en-GB"/>
        </w:rPr>
        <w:t xml:space="preserve"> Organization</w:t>
      </w:r>
    </w:p>
    <w:p w:rsidR="00CF31FA" w:rsidRPr="000F7738" w:rsidRDefault="00CF31FA" w:rsidP="0078210A">
      <w:pPr>
        <w:pStyle w:val="TitlePage"/>
        <w:jc w:val="left"/>
        <w:rPr>
          <w:rFonts w:asciiTheme="minorHAnsi" w:hAnsiTheme="minorHAnsi" w:cstheme="minorHAnsi"/>
          <w:szCs w:val="24"/>
          <w:lang w:val="en-GB"/>
        </w:rPr>
      </w:pPr>
    </w:p>
    <w:p w:rsidR="00CF31FA" w:rsidRPr="000F7738" w:rsidRDefault="0078210A" w:rsidP="0078210A">
      <w:pPr>
        <w:pStyle w:val="TitlePage"/>
        <w:jc w:val="left"/>
        <w:rPr>
          <w:rFonts w:asciiTheme="minorHAnsi" w:hAnsiTheme="minorHAnsi" w:cstheme="minorHAnsi"/>
          <w:b/>
          <w:szCs w:val="24"/>
          <w:lang w:val="en-GB"/>
        </w:rPr>
      </w:pPr>
      <w:r w:rsidRPr="000F7738">
        <w:rPr>
          <w:rFonts w:asciiTheme="minorHAnsi" w:hAnsiTheme="minorHAnsi" w:cstheme="minorHAnsi"/>
          <w:b/>
          <w:szCs w:val="24"/>
          <w:lang w:val="en-GB"/>
        </w:rPr>
        <w:t xml:space="preserve">Peter </w:t>
      </w:r>
      <w:r w:rsidR="00CF31FA" w:rsidRPr="000F7738">
        <w:rPr>
          <w:rFonts w:asciiTheme="minorHAnsi" w:hAnsiTheme="minorHAnsi" w:cstheme="minorHAnsi"/>
          <w:b/>
          <w:szCs w:val="24"/>
          <w:lang w:val="en-GB"/>
        </w:rPr>
        <w:t xml:space="preserve">Case </w:t>
      </w:r>
    </w:p>
    <w:p w:rsidR="00CF31FA" w:rsidRDefault="00CF31FA" w:rsidP="0078210A">
      <w:pPr>
        <w:pStyle w:val="TitlePage"/>
        <w:jc w:val="left"/>
        <w:rPr>
          <w:rFonts w:asciiTheme="minorHAnsi" w:hAnsiTheme="minorHAnsi" w:cstheme="minorHAnsi"/>
          <w:b/>
          <w:szCs w:val="24"/>
          <w:lang w:val="en-GB"/>
        </w:rPr>
      </w:pPr>
    </w:p>
    <w:p w:rsidR="00F64830" w:rsidRPr="000F7738" w:rsidRDefault="00F64830" w:rsidP="0078210A">
      <w:pPr>
        <w:pStyle w:val="TitlePage"/>
        <w:jc w:val="left"/>
        <w:rPr>
          <w:rFonts w:asciiTheme="minorHAnsi" w:hAnsiTheme="minorHAnsi" w:cstheme="minorHAnsi"/>
          <w:b/>
          <w:szCs w:val="24"/>
          <w:lang w:val="en-GB"/>
        </w:rPr>
      </w:pPr>
    </w:p>
    <w:p w:rsidR="00CF31FA" w:rsidRDefault="00F64830" w:rsidP="00F64830">
      <w:pPr>
        <w:pStyle w:val="TitlePage"/>
        <w:jc w:val="left"/>
        <w:rPr>
          <w:rFonts w:asciiTheme="minorHAnsi" w:hAnsiTheme="minorHAnsi" w:cstheme="minorHAnsi"/>
          <w:b/>
          <w:szCs w:val="24"/>
          <w:lang w:val="en-GB"/>
        </w:rPr>
      </w:pPr>
      <w:r>
        <w:rPr>
          <w:rFonts w:asciiTheme="minorHAnsi" w:hAnsiTheme="minorHAnsi" w:cstheme="minorHAnsi"/>
          <w:b/>
          <w:szCs w:val="24"/>
          <w:lang w:val="en-GB"/>
        </w:rPr>
        <w:t>Introduction</w:t>
      </w:r>
    </w:p>
    <w:p w:rsidR="00FF5140" w:rsidRDefault="00FF5140" w:rsidP="001827BF">
      <w:pPr>
        <w:pStyle w:val="TitlePage"/>
        <w:jc w:val="left"/>
        <w:rPr>
          <w:rFonts w:asciiTheme="minorHAnsi" w:hAnsiTheme="minorHAnsi" w:cstheme="minorHAnsi"/>
          <w:szCs w:val="24"/>
          <w:lang w:val="en-GB"/>
        </w:rPr>
      </w:pPr>
    </w:p>
    <w:p w:rsidR="001827BF" w:rsidRDefault="00097793" w:rsidP="001827BF">
      <w:pPr>
        <w:tabs>
          <w:tab w:val="left" w:pos="540"/>
        </w:tabs>
        <w:rPr>
          <w:rFonts w:asciiTheme="minorHAnsi" w:hAnsiTheme="minorHAnsi" w:cstheme="minorHAnsi"/>
        </w:rPr>
      </w:pPr>
      <w:r>
        <w:rPr>
          <w:rFonts w:asciiTheme="minorHAnsi" w:hAnsiTheme="minorHAnsi" w:cstheme="minorHAnsi"/>
        </w:rPr>
        <w:t>Although by no means mainstream, t</w:t>
      </w:r>
      <w:r w:rsidR="00095BE0">
        <w:rPr>
          <w:rFonts w:asciiTheme="minorHAnsi" w:hAnsiTheme="minorHAnsi" w:cstheme="minorHAnsi"/>
        </w:rPr>
        <w:t xml:space="preserve">here has been a growing interest in wisdom studies amongst western scholars in </w:t>
      </w:r>
      <w:r w:rsidR="00BF0250">
        <w:rPr>
          <w:rFonts w:asciiTheme="minorHAnsi" w:hAnsiTheme="minorHAnsi" w:cstheme="minorHAnsi"/>
        </w:rPr>
        <w:t xml:space="preserve">recent </w:t>
      </w:r>
      <w:r w:rsidR="00095BE0">
        <w:rPr>
          <w:rFonts w:asciiTheme="minorHAnsi" w:hAnsiTheme="minorHAnsi" w:cstheme="minorHAnsi"/>
        </w:rPr>
        <w:t>decade</w:t>
      </w:r>
      <w:r w:rsidR="007E4F34">
        <w:rPr>
          <w:rFonts w:asciiTheme="minorHAnsi" w:hAnsiTheme="minorHAnsi" w:cstheme="minorHAnsi"/>
        </w:rPr>
        <w:t>s</w:t>
      </w:r>
      <w:r w:rsidR="00BF0250">
        <w:rPr>
          <w:rFonts w:asciiTheme="minorHAnsi" w:hAnsiTheme="minorHAnsi" w:cstheme="minorHAnsi"/>
        </w:rPr>
        <w:t>.</w:t>
      </w:r>
      <w:r w:rsidR="007E4F34">
        <w:rPr>
          <w:rStyle w:val="EndnoteReference"/>
          <w:rFonts w:asciiTheme="minorHAnsi" w:hAnsiTheme="minorHAnsi" w:cstheme="minorHAnsi"/>
        </w:rPr>
        <w:endnoteReference w:id="1"/>
      </w:r>
      <w:r w:rsidR="00095BE0">
        <w:rPr>
          <w:rFonts w:asciiTheme="minorHAnsi" w:hAnsiTheme="minorHAnsi" w:cstheme="minorHAnsi"/>
        </w:rPr>
        <w:t xml:space="preserve"> This is an encouraging development in light of the general neglect of the concept, </w:t>
      </w:r>
      <w:r w:rsidR="00BC2B51">
        <w:rPr>
          <w:rFonts w:asciiTheme="minorHAnsi" w:hAnsiTheme="minorHAnsi" w:cstheme="minorHAnsi"/>
        </w:rPr>
        <w:t>if not its outright eschewal, on the part of</w:t>
      </w:r>
      <w:r w:rsidR="00095BE0">
        <w:rPr>
          <w:rFonts w:asciiTheme="minorHAnsi" w:hAnsiTheme="minorHAnsi" w:cstheme="minorHAnsi"/>
        </w:rPr>
        <w:t xml:space="preserve"> sciences</w:t>
      </w:r>
      <w:r w:rsidR="00724F72">
        <w:rPr>
          <w:rFonts w:asciiTheme="minorHAnsi" w:hAnsiTheme="minorHAnsi" w:cstheme="minorHAnsi"/>
        </w:rPr>
        <w:t xml:space="preserve"> and humanities which</w:t>
      </w:r>
      <w:r w:rsidR="00095BE0">
        <w:rPr>
          <w:rFonts w:asciiTheme="minorHAnsi" w:hAnsiTheme="minorHAnsi" w:cstheme="minorHAnsi"/>
        </w:rPr>
        <w:t xml:space="preserve"> have been largely preoccupied with </w:t>
      </w:r>
      <w:r w:rsidR="00095BE0">
        <w:rPr>
          <w:rFonts w:asciiTheme="minorHAnsi" w:hAnsiTheme="minorHAnsi" w:cstheme="minorHAnsi"/>
          <w:i/>
        </w:rPr>
        <w:t xml:space="preserve">rational </w:t>
      </w:r>
      <w:r w:rsidR="00BF0250">
        <w:rPr>
          <w:rFonts w:asciiTheme="minorHAnsi" w:hAnsiTheme="minorHAnsi" w:cstheme="minorHAnsi"/>
        </w:rPr>
        <w:t xml:space="preserve">explanation </w:t>
      </w:r>
      <w:r w:rsidR="00095BE0">
        <w:rPr>
          <w:rFonts w:asciiTheme="minorHAnsi" w:hAnsiTheme="minorHAnsi" w:cstheme="minorHAnsi"/>
        </w:rPr>
        <w:t xml:space="preserve">and </w:t>
      </w:r>
      <w:r w:rsidR="00095BE0">
        <w:rPr>
          <w:rFonts w:asciiTheme="minorHAnsi" w:hAnsiTheme="minorHAnsi" w:cstheme="minorHAnsi"/>
          <w:i/>
        </w:rPr>
        <w:t>cognitive</w:t>
      </w:r>
      <w:r w:rsidR="00095BE0">
        <w:rPr>
          <w:rFonts w:asciiTheme="minorHAnsi" w:hAnsiTheme="minorHAnsi" w:cstheme="minorHAnsi"/>
        </w:rPr>
        <w:t xml:space="preserve"> </w:t>
      </w:r>
      <w:r w:rsidR="00BF0250">
        <w:rPr>
          <w:rFonts w:asciiTheme="minorHAnsi" w:hAnsiTheme="minorHAnsi" w:cstheme="minorHAnsi"/>
        </w:rPr>
        <w:t xml:space="preserve">representation </w:t>
      </w:r>
      <w:r w:rsidR="00095BE0">
        <w:rPr>
          <w:rFonts w:asciiTheme="minorHAnsi" w:hAnsiTheme="minorHAnsi" w:cstheme="minorHAnsi"/>
        </w:rPr>
        <w:t>of human conduct</w:t>
      </w:r>
      <w:r w:rsidR="00724F72">
        <w:rPr>
          <w:rFonts w:asciiTheme="minorHAnsi" w:hAnsiTheme="minorHAnsi" w:cstheme="minorHAnsi"/>
        </w:rPr>
        <w:t xml:space="preserve"> in the post-Enlightenment period</w:t>
      </w:r>
      <w:r w:rsidR="00095BE0">
        <w:rPr>
          <w:rFonts w:asciiTheme="minorHAnsi" w:hAnsiTheme="minorHAnsi" w:cstheme="minorHAnsi"/>
        </w:rPr>
        <w:t xml:space="preserve">. Indeed, in the core discipline of philosophy, any serious inquiry into the </w:t>
      </w:r>
      <w:r w:rsidR="00095BE0">
        <w:rPr>
          <w:rFonts w:asciiTheme="minorHAnsi" w:hAnsiTheme="minorHAnsi" w:cstheme="minorHAnsi"/>
          <w:i/>
        </w:rPr>
        <w:t xml:space="preserve">practical </w:t>
      </w:r>
      <w:r w:rsidR="00095BE0">
        <w:rPr>
          <w:rFonts w:asciiTheme="minorHAnsi" w:hAnsiTheme="minorHAnsi" w:cstheme="minorHAnsi"/>
        </w:rPr>
        <w:t xml:space="preserve">dimension of wisdom, that is, study that extends beyond mere historical interest in the term, has largely been abandoned. This state of affairs </w:t>
      </w:r>
      <w:r w:rsidR="001827BF">
        <w:rPr>
          <w:rFonts w:asciiTheme="minorHAnsi" w:hAnsiTheme="minorHAnsi" w:cstheme="minorHAnsi"/>
        </w:rPr>
        <w:t xml:space="preserve">is perhaps typified by </w:t>
      </w:r>
      <w:r w:rsidR="001827BF" w:rsidRPr="001827BF">
        <w:rPr>
          <w:rFonts w:asciiTheme="minorHAnsi" w:hAnsiTheme="minorHAnsi" w:cstheme="minorHAnsi"/>
        </w:rPr>
        <w:t>John Kekes</w:t>
      </w:r>
      <w:r w:rsidR="001827BF">
        <w:rPr>
          <w:rFonts w:asciiTheme="minorHAnsi" w:hAnsiTheme="minorHAnsi" w:cstheme="minorHAnsi"/>
        </w:rPr>
        <w:t xml:space="preserve">’ terse essay on ‘philosophy’ </w:t>
      </w:r>
      <w:r w:rsidR="001827BF" w:rsidRPr="001827BF">
        <w:rPr>
          <w:rFonts w:asciiTheme="minorHAnsi" w:hAnsiTheme="minorHAnsi" w:cstheme="minorHAnsi"/>
        </w:rPr>
        <w:t xml:space="preserve">in </w:t>
      </w:r>
      <w:r w:rsidR="001827BF" w:rsidRPr="001827BF">
        <w:rPr>
          <w:rFonts w:asciiTheme="minorHAnsi" w:hAnsiTheme="minorHAnsi" w:cstheme="minorHAnsi"/>
          <w:i/>
        </w:rPr>
        <w:t xml:space="preserve">The Oxford Companion to Philosophy </w:t>
      </w:r>
      <w:r w:rsidR="001827BF">
        <w:rPr>
          <w:rFonts w:asciiTheme="minorHAnsi" w:hAnsiTheme="minorHAnsi" w:cstheme="minorHAnsi"/>
        </w:rPr>
        <w:t xml:space="preserve"> and his observation:</w:t>
      </w:r>
    </w:p>
    <w:p w:rsidR="001827BF" w:rsidRPr="001827BF" w:rsidRDefault="001827BF" w:rsidP="001827BF">
      <w:pPr>
        <w:tabs>
          <w:tab w:val="left" w:pos="540"/>
        </w:tabs>
        <w:rPr>
          <w:rFonts w:asciiTheme="minorHAnsi" w:hAnsiTheme="minorHAnsi" w:cstheme="minorHAnsi"/>
        </w:rPr>
      </w:pPr>
    </w:p>
    <w:p w:rsidR="001827BF" w:rsidRPr="007E4F34" w:rsidRDefault="001827BF" w:rsidP="001827BF">
      <w:pPr>
        <w:tabs>
          <w:tab w:val="left" w:pos="540"/>
        </w:tabs>
        <w:ind w:left="540"/>
        <w:rPr>
          <w:rFonts w:asciiTheme="minorHAnsi" w:hAnsiTheme="minorHAnsi" w:cstheme="minorHAnsi"/>
        </w:rPr>
      </w:pPr>
      <w:r w:rsidRPr="001827BF">
        <w:rPr>
          <w:rFonts w:asciiTheme="minorHAnsi" w:hAnsiTheme="minorHAnsi" w:cstheme="minorHAnsi"/>
        </w:rPr>
        <w:t>Although wisdom is what philosophy is meant to be a love of, little attention has been paid to this essential component of good lives in post-classical Western philosophy. It is perhaps for this reason that those in search of it often turn to the obscurities of oriental religions for enlightenment (Honderich</w:t>
      </w:r>
      <w:r w:rsidR="007E4F34">
        <w:rPr>
          <w:rFonts w:asciiTheme="minorHAnsi" w:hAnsiTheme="minorHAnsi" w:cstheme="minorHAnsi"/>
        </w:rPr>
        <w:t>,</w:t>
      </w:r>
      <w:r w:rsidR="007E4F34">
        <w:t xml:space="preserve"> </w:t>
      </w:r>
      <w:r w:rsidR="007E4F34" w:rsidRPr="007E4F34">
        <w:rPr>
          <w:rFonts w:asciiTheme="minorHAnsi" w:hAnsiTheme="minorHAnsi" w:cstheme="minorHAnsi"/>
        </w:rPr>
        <w:t>1995:</w:t>
      </w:r>
      <w:r w:rsidRPr="007E4F34">
        <w:rPr>
          <w:rFonts w:asciiTheme="minorHAnsi" w:hAnsiTheme="minorHAnsi" w:cstheme="minorHAnsi"/>
        </w:rPr>
        <w:t xml:space="preserve"> 912). </w:t>
      </w:r>
    </w:p>
    <w:p w:rsidR="00095BE0" w:rsidRDefault="00095BE0" w:rsidP="007E4F34">
      <w:pPr>
        <w:tabs>
          <w:tab w:val="left" w:pos="540"/>
        </w:tabs>
        <w:ind w:left="540"/>
        <w:rPr>
          <w:rFonts w:asciiTheme="minorHAnsi" w:hAnsiTheme="minorHAnsi" w:cstheme="minorHAnsi"/>
          <w:lang w:val="en-GB"/>
        </w:rPr>
      </w:pPr>
    </w:p>
    <w:p w:rsidR="001827BF" w:rsidRDefault="00724F72" w:rsidP="001827BF">
      <w:pPr>
        <w:pStyle w:val="TitlePage"/>
        <w:jc w:val="left"/>
        <w:rPr>
          <w:rFonts w:asciiTheme="minorHAnsi" w:hAnsiTheme="minorHAnsi" w:cstheme="minorHAnsi"/>
          <w:szCs w:val="24"/>
          <w:lang w:val="en-GB"/>
        </w:rPr>
      </w:pPr>
      <w:r>
        <w:rPr>
          <w:rFonts w:asciiTheme="minorHAnsi" w:hAnsiTheme="minorHAnsi" w:cstheme="minorHAnsi"/>
          <w:szCs w:val="24"/>
          <w:lang w:val="en-GB"/>
        </w:rPr>
        <w:t xml:space="preserve">The </w:t>
      </w:r>
      <w:r w:rsidR="00A7258A">
        <w:rPr>
          <w:rFonts w:asciiTheme="minorHAnsi" w:hAnsiTheme="minorHAnsi" w:cstheme="minorHAnsi"/>
          <w:szCs w:val="24"/>
          <w:lang w:val="en-GB"/>
        </w:rPr>
        <w:t xml:space="preserve">irony here is self evident and the </w:t>
      </w:r>
      <w:r>
        <w:rPr>
          <w:rFonts w:asciiTheme="minorHAnsi" w:hAnsiTheme="minorHAnsi" w:cstheme="minorHAnsi"/>
          <w:szCs w:val="24"/>
          <w:lang w:val="en-GB"/>
        </w:rPr>
        <w:t xml:space="preserve">fact that this extract represents a significant proportion of the entire entry for </w:t>
      </w:r>
      <w:r w:rsidR="00477468">
        <w:rPr>
          <w:rFonts w:asciiTheme="minorHAnsi" w:hAnsiTheme="minorHAnsi" w:cstheme="minorHAnsi"/>
          <w:szCs w:val="24"/>
          <w:lang w:val="en-GB"/>
        </w:rPr>
        <w:t>‘</w:t>
      </w:r>
      <w:r>
        <w:rPr>
          <w:rFonts w:asciiTheme="minorHAnsi" w:hAnsiTheme="minorHAnsi" w:cstheme="minorHAnsi"/>
          <w:szCs w:val="24"/>
          <w:lang w:val="en-GB"/>
        </w:rPr>
        <w:t>philosophy</w:t>
      </w:r>
      <w:r w:rsidR="00477468">
        <w:rPr>
          <w:rFonts w:asciiTheme="minorHAnsi" w:hAnsiTheme="minorHAnsi" w:cstheme="minorHAnsi"/>
          <w:szCs w:val="24"/>
          <w:lang w:val="en-GB"/>
        </w:rPr>
        <w:t xml:space="preserve">’ in Honderich’s </w:t>
      </w:r>
      <w:r w:rsidR="00477468">
        <w:rPr>
          <w:rFonts w:asciiTheme="minorHAnsi" w:hAnsiTheme="minorHAnsi" w:cstheme="minorHAnsi"/>
          <w:i/>
          <w:szCs w:val="24"/>
          <w:lang w:val="en-GB"/>
        </w:rPr>
        <w:t>Companion</w:t>
      </w:r>
      <w:r>
        <w:rPr>
          <w:rFonts w:asciiTheme="minorHAnsi" w:hAnsiTheme="minorHAnsi" w:cstheme="minorHAnsi"/>
          <w:szCs w:val="24"/>
          <w:lang w:val="en-GB"/>
        </w:rPr>
        <w:t xml:space="preserve"> also speaks </w:t>
      </w:r>
      <w:r w:rsidR="00477468">
        <w:rPr>
          <w:rFonts w:asciiTheme="minorHAnsi" w:hAnsiTheme="minorHAnsi" w:cstheme="minorHAnsi"/>
          <w:szCs w:val="24"/>
          <w:lang w:val="en-GB"/>
        </w:rPr>
        <w:t xml:space="preserve">sub-textual </w:t>
      </w:r>
      <w:r>
        <w:rPr>
          <w:rFonts w:asciiTheme="minorHAnsi" w:hAnsiTheme="minorHAnsi" w:cstheme="minorHAnsi"/>
          <w:szCs w:val="24"/>
          <w:lang w:val="en-GB"/>
        </w:rPr>
        <w:t xml:space="preserve">volumes about the widespread disinterest in wisdom. Quite why western scholarship has, in general, lost its appetite for philosophy in the </w:t>
      </w:r>
      <w:r w:rsidR="00477468">
        <w:rPr>
          <w:rFonts w:asciiTheme="minorHAnsi" w:hAnsiTheme="minorHAnsi" w:cstheme="minorHAnsi"/>
          <w:szCs w:val="24"/>
          <w:lang w:val="en-GB"/>
        </w:rPr>
        <w:t xml:space="preserve">practical </w:t>
      </w:r>
      <w:r>
        <w:rPr>
          <w:rFonts w:asciiTheme="minorHAnsi" w:hAnsiTheme="minorHAnsi" w:cstheme="minorHAnsi"/>
          <w:szCs w:val="24"/>
          <w:lang w:val="en-GB"/>
        </w:rPr>
        <w:t>sense</w:t>
      </w:r>
      <w:r w:rsidR="00A7258A">
        <w:rPr>
          <w:rFonts w:asciiTheme="minorHAnsi" w:hAnsiTheme="minorHAnsi" w:cstheme="minorHAnsi"/>
          <w:szCs w:val="24"/>
          <w:lang w:val="en-GB"/>
        </w:rPr>
        <w:t xml:space="preserve"> </w:t>
      </w:r>
      <w:r w:rsidR="00477468">
        <w:rPr>
          <w:rFonts w:asciiTheme="minorHAnsi" w:hAnsiTheme="minorHAnsi" w:cstheme="minorHAnsi"/>
          <w:szCs w:val="24"/>
          <w:lang w:val="en-GB"/>
        </w:rPr>
        <w:t xml:space="preserve">– particularly in light of its central importance within classical understandings of knowledge and ethics - </w:t>
      </w:r>
      <w:r w:rsidR="00A7258A">
        <w:rPr>
          <w:rFonts w:asciiTheme="minorHAnsi" w:hAnsiTheme="minorHAnsi" w:cstheme="minorHAnsi"/>
          <w:szCs w:val="24"/>
          <w:lang w:val="en-GB"/>
        </w:rPr>
        <w:t xml:space="preserve">is an intriguing and complex question that I shall not engage with directly in this chapter. For those interested, accounts of the development of western </w:t>
      </w:r>
      <w:r w:rsidR="00AA6B03">
        <w:rPr>
          <w:rFonts w:asciiTheme="minorHAnsi" w:hAnsiTheme="minorHAnsi" w:cstheme="minorHAnsi"/>
          <w:szCs w:val="24"/>
          <w:lang w:val="en-GB"/>
        </w:rPr>
        <w:t>knowledge offered by Hadot (2006</w:t>
      </w:r>
      <w:r w:rsidR="00A7258A">
        <w:rPr>
          <w:rFonts w:asciiTheme="minorHAnsi" w:hAnsiTheme="minorHAnsi" w:cstheme="minorHAnsi"/>
          <w:szCs w:val="24"/>
          <w:lang w:val="en-GB"/>
        </w:rPr>
        <w:t>) and Pieper (1999 [1952]</w:t>
      </w:r>
      <w:r w:rsidR="00AA6B03">
        <w:rPr>
          <w:rFonts w:asciiTheme="minorHAnsi" w:hAnsiTheme="minorHAnsi" w:cstheme="minorHAnsi"/>
          <w:szCs w:val="24"/>
          <w:lang w:val="en-GB"/>
        </w:rPr>
        <w:t xml:space="preserve">, </w:t>
      </w:r>
      <w:r w:rsidR="00AA6B03" w:rsidRPr="00AA6B03">
        <w:rPr>
          <w:rFonts w:asciiTheme="minorHAnsi" w:hAnsiTheme="minorHAnsi"/>
        </w:rPr>
        <w:t>2007 [1966]</w:t>
      </w:r>
      <w:r w:rsidR="00A7258A">
        <w:rPr>
          <w:rFonts w:asciiTheme="minorHAnsi" w:hAnsiTheme="minorHAnsi" w:cstheme="minorHAnsi"/>
          <w:szCs w:val="24"/>
          <w:lang w:val="en-GB"/>
        </w:rPr>
        <w:t>) are highly instructive. Case et al. (2012) offer reflections on the denuding of theory in contemporary organization and leadership studies, while Case et al. (2011) argue for the reinvigoration and reconnection of these fields with practical forms of wisdom.</w:t>
      </w:r>
    </w:p>
    <w:p w:rsidR="00A7258A" w:rsidRDefault="00A7258A" w:rsidP="001827BF">
      <w:pPr>
        <w:pStyle w:val="TitlePage"/>
        <w:jc w:val="left"/>
        <w:rPr>
          <w:rFonts w:asciiTheme="minorHAnsi" w:hAnsiTheme="minorHAnsi" w:cstheme="minorHAnsi"/>
          <w:szCs w:val="24"/>
          <w:lang w:val="en-GB"/>
        </w:rPr>
      </w:pPr>
    </w:p>
    <w:p w:rsidR="00A7258A" w:rsidRPr="00095BE0" w:rsidRDefault="00A7258A" w:rsidP="001827BF">
      <w:pPr>
        <w:pStyle w:val="TitlePage"/>
        <w:jc w:val="left"/>
        <w:rPr>
          <w:rFonts w:asciiTheme="minorHAnsi" w:hAnsiTheme="minorHAnsi" w:cstheme="minorHAnsi"/>
          <w:szCs w:val="24"/>
          <w:lang w:val="en-GB"/>
        </w:rPr>
      </w:pPr>
      <w:r>
        <w:rPr>
          <w:rFonts w:asciiTheme="minorHAnsi" w:hAnsiTheme="minorHAnsi" w:cstheme="minorHAnsi"/>
          <w:szCs w:val="24"/>
          <w:lang w:val="en-GB"/>
        </w:rPr>
        <w:t>My purpose in this chapter is to take up what Kekes rather uncharitably refers to as the ‘obscurities of oriental religions’ for further enlightenment on the theme of practical wisdom.</w:t>
      </w:r>
      <w:r w:rsidR="000C6C89">
        <w:rPr>
          <w:rFonts w:asciiTheme="minorHAnsi" w:hAnsiTheme="minorHAnsi" w:cstheme="minorHAnsi"/>
          <w:szCs w:val="24"/>
          <w:lang w:val="en-GB"/>
        </w:rPr>
        <w:t xml:space="preserve"> I do not share Kekes’ view that the religious and spiritual traditions of the orient are obscure; they only appear so to those with an orientalist (Said, 1978) or ethnocentric attitude which permits them to overlook and dismiss the rich cultures </w:t>
      </w:r>
      <w:r w:rsidR="00BC2B51">
        <w:rPr>
          <w:rFonts w:asciiTheme="minorHAnsi" w:hAnsiTheme="minorHAnsi" w:cstheme="minorHAnsi"/>
          <w:szCs w:val="24"/>
          <w:lang w:val="en-GB"/>
        </w:rPr>
        <w:t xml:space="preserve">in which </w:t>
      </w:r>
      <w:r w:rsidR="000C6C89">
        <w:rPr>
          <w:rFonts w:asciiTheme="minorHAnsi" w:hAnsiTheme="minorHAnsi" w:cstheme="minorHAnsi"/>
          <w:szCs w:val="24"/>
          <w:lang w:val="en-GB"/>
        </w:rPr>
        <w:t xml:space="preserve">these traditions </w:t>
      </w:r>
      <w:r w:rsidR="00BC2B51">
        <w:rPr>
          <w:rFonts w:asciiTheme="minorHAnsi" w:hAnsiTheme="minorHAnsi" w:cstheme="minorHAnsi"/>
          <w:szCs w:val="24"/>
          <w:lang w:val="en-GB"/>
        </w:rPr>
        <w:t xml:space="preserve">have flourished and developed </w:t>
      </w:r>
      <w:r w:rsidR="000C6C89">
        <w:rPr>
          <w:rFonts w:asciiTheme="minorHAnsi" w:hAnsiTheme="minorHAnsi" w:cstheme="minorHAnsi"/>
          <w:szCs w:val="24"/>
          <w:lang w:val="en-GB"/>
        </w:rPr>
        <w:t xml:space="preserve">for </w:t>
      </w:r>
      <w:r w:rsidR="00BC2B51">
        <w:rPr>
          <w:rFonts w:asciiTheme="minorHAnsi" w:hAnsiTheme="minorHAnsi" w:cstheme="minorHAnsi"/>
          <w:szCs w:val="24"/>
          <w:lang w:val="en-GB"/>
        </w:rPr>
        <w:t>centuries</w:t>
      </w:r>
      <w:r w:rsidR="000C6C89">
        <w:rPr>
          <w:rFonts w:asciiTheme="minorHAnsi" w:hAnsiTheme="minorHAnsi" w:cstheme="minorHAnsi"/>
          <w:szCs w:val="24"/>
          <w:lang w:val="en-GB"/>
        </w:rPr>
        <w:t>. Such a view also ignores the undeniable fact that, following a lengthy scholarly interest in oriental philosophy and religion on the part of westerners, many of these traditions and their associated spiritual practices have now been ‘imported’ into western cultures (e.g., in Europe, North America and Australia) and have taken a firm root (see Batchelor</w:t>
      </w:r>
      <w:r w:rsidR="00FC2BBC">
        <w:rPr>
          <w:rFonts w:asciiTheme="minorHAnsi" w:hAnsiTheme="minorHAnsi" w:cstheme="minorHAnsi"/>
          <w:szCs w:val="24"/>
          <w:lang w:val="en-GB"/>
        </w:rPr>
        <w:t>,</w:t>
      </w:r>
      <w:r w:rsidR="000C6C89">
        <w:rPr>
          <w:rFonts w:asciiTheme="minorHAnsi" w:hAnsiTheme="minorHAnsi" w:cstheme="minorHAnsi"/>
          <w:szCs w:val="24"/>
          <w:lang w:val="en-GB"/>
        </w:rPr>
        <w:t xml:space="preserve"> </w:t>
      </w:r>
      <w:r w:rsidR="00FC2BBC">
        <w:rPr>
          <w:rFonts w:asciiTheme="minorHAnsi" w:hAnsiTheme="minorHAnsi" w:cstheme="minorHAnsi"/>
          <w:szCs w:val="24"/>
          <w:lang w:val="en-GB"/>
        </w:rPr>
        <w:t>1994</w:t>
      </w:r>
      <w:r w:rsidR="000C6C89">
        <w:rPr>
          <w:rFonts w:asciiTheme="minorHAnsi" w:hAnsiTheme="minorHAnsi" w:cstheme="minorHAnsi"/>
          <w:szCs w:val="24"/>
          <w:lang w:val="en-GB"/>
        </w:rPr>
        <w:t xml:space="preserve">). </w:t>
      </w:r>
    </w:p>
    <w:p w:rsidR="00095BE0" w:rsidRDefault="00095BE0" w:rsidP="000F7738">
      <w:pPr>
        <w:pStyle w:val="TitlePage"/>
        <w:jc w:val="left"/>
        <w:rPr>
          <w:rFonts w:asciiTheme="minorHAnsi" w:hAnsiTheme="minorHAnsi" w:cstheme="minorHAnsi"/>
          <w:szCs w:val="24"/>
          <w:lang w:val="en-GB"/>
        </w:rPr>
      </w:pPr>
    </w:p>
    <w:p w:rsidR="00940EF0" w:rsidRPr="00726B8B" w:rsidRDefault="00FF5140" w:rsidP="000F7738">
      <w:pPr>
        <w:pStyle w:val="TitlePage"/>
        <w:jc w:val="left"/>
        <w:rPr>
          <w:rFonts w:asciiTheme="minorHAnsi" w:hAnsiTheme="minorHAnsi" w:cstheme="minorHAnsi"/>
          <w:szCs w:val="24"/>
          <w:lang w:val="en-GB"/>
        </w:rPr>
      </w:pPr>
      <w:r>
        <w:rPr>
          <w:rFonts w:asciiTheme="minorHAnsi" w:hAnsiTheme="minorHAnsi" w:cstheme="minorHAnsi"/>
          <w:szCs w:val="24"/>
          <w:lang w:val="en-GB"/>
        </w:rPr>
        <w:lastRenderedPageBreak/>
        <w:t>W</w:t>
      </w:r>
      <w:r w:rsidR="0078210A" w:rsidRPr="000F7738">
        <w:rPr>
          <w:rFonts w:asciiTheme="minorHAnsi" w:hAnsiTheme="minorHAnsi" w:cstheme="minorHAnsi"/>
          <w:szCs w:val="24"/>
          <w:lang w:val="en-GB"/>
        </w:rPr>
        <w:t>hat can be learned about wisdom from non-</w:t>
      </w:r>
      <w:r w:rsidR="00DC361E">
        <w:rPr>
          <w:rFonts w:asciiTheme="minorHAnsi" w:hAnsiTheme="minorHAnsi" w:cstheme="minorHAnsi"/>
          <w:szCs w:val="24"/>
          <w:lang w:val="en-GB"/>
        </w:rPr>
        <w:t>w</w:t>
      </w:r>
      <w:r w:rsidR="0078210A" w:rsidRPr="000F7738">
        <w:rPr>
          <w:rFonts w:asciiTheme="minorHAnsi" w:hAnsiTheme="minorHAnsi" w:cstheme="minorHAnsi"/>
          <w:szCs w:val="24"/>
          <w:lang w:val="en-GB"/>
        </w:rPr>
        <w:t>estern and spiritual traditions, philosophies and related practices</w:t>
      </w:r>
      <w:r w:rsidR="00DC361E">
        <w:rPr>
          <w:rFonts w:asciiTheme="minorHAnsi" w:hAnsiTheme="minorHAnsi" w:cstheme="minorHAnsi"/>
          <w:szCs w:val="24"/>
          <w:lang w:val="en-GB"/>
        </w:rPr>
        <w:t xml:space="preserve"> and what, furthermore, might be the implications for modes of organizing, leadership and organizational engagement</w:t>
      </w:r>
      <w:r>
        <w:rPr>
          <w:rFonts w:asciiTheme="minorHAnsi" w:hAnsiTheme="minorHAnsi" w:cstheme="minorHAnsi"/>
          <w:szCs w:val="24"/>
          <w:lang w:val="en-GB"/>
        </w:rPr>
        <w:t>?</w:t>
      </w:r>
      <w:r w:rsidR="0078210A" w:rsidRPr="000F7738">
        <w:rPr>
          <w:rFonts w:asciiTheme="minorHAnsi" w:hAnsiTheme="minorHAnsi" w:cstheme="minorHAnsi"/>
          <w:szCs w:val="24"/>
          <w:lang w:val="en-GB"/>
        </w:rPr>
        <w:t xml:space="preserve"> </w:t>
      </w:r>
      <w:r w:rsidR="009827A3" w:rsidRPr="000F7738">
        <w:rPr>
          <w:rFonts w:asciiTheme="minorHAnsi" w:hAnsiTheme="minorHAnsi" w:cstheme="minorHAnsi"/>
          <w:szCs w:val="24"/>
          <w:lang w:val="en-GB"/>
        </w:rPr>
        <w:t>If one accepts a degree of universality within the human condition and the premise that aspects of leadership, organization and organizing are both transcultural and transhistorical, then i</w:t>
      </w:r>
      <w:r w:rsidR="0078210A" w:rsidRPr="000F7738">
        <w:rPr>
          <w:rFonts w:asciiTheme="minorHAnsi" w:hAnsiTheme="minorHAnsi" w:cstheme="minorHAnsi"/>
          <w:szCs w:val="24"/>
          <w:lang w:val="en-GB"/>
        </w:rPr>
        <w:t>t seems to me that a great dea</w:t>
      </w:r>
      <w:r w:rsidR="00DC361E">
        <w:rPr>
          <w:rFonts w:asciiTheme="minorHAnsi" w:hAnsiTheme="minorHAnsi" w:cstheme="minorHAnsi"/>
          <w:szCs w:val="24"/>
          <w:lang w:val="en-GB"/>
        </w:rPr>
        <w:t>l can be learned from such non-w</w:t>
      </w:r>
      <w:r w:rsidR="0078210A" w:rsidRPr="000F7738">
        <w:rPr>
          <w:rFonts w:asciiTheme="minorHAnsi" w:hAnsiTheme="minorHAnsi" w:cstheme="minorHAnsi"/>
          <w:szCs w:val="24"/>
          <w:lang w:val="en-GB"/>
        </w:rPr>
        <w:t>estern traditions and philosophies</w:t>
      </w:r>
      <w:r w:rsidR="009827A3" w:rsidRPr="000F7738">
        <w:rPr>
          <w:rFonts w:asciiTheme="minorHAnsi" w:hAnsiTheme="minorHAnsi" w:cstheme="minorHAnsi"/>
          <w:szCs w:val="24"/>
          <w:lang w:val="en-GB"/>
        </w:rPr>
        <w:t xml:space="preserve">. In this chapter, I shall focus attention exclusively on the </w:t>
      </w:r>
      <w:r w:rsidR="00940EF0" w:rsidRPr="000F7738">
        <w:rPr>
          <w:rFonts w:asciiTheme="minorHAnsi" w:hAnsiTheme="minorHAnsi" w:cstheme="minorHAnsi"/>
          <w:szCs w:val="24"/>
          <w:lang w:val="en-GB"/>
        </w:rPr>
        <w:t xml:space="preserve">conception of </w:t>
      </w:r>
      <w:r w:rsidR="009827A3" w:rsidRPr="000F7738">
        <w:rPr>
          <w:rFonts w:asciiTheme="minorHAnsi" w:hAnsiTheme="minorHAnsi" w:cstheme="minorHAnsi"/>
          <w:szCs w:val="24"/>
          <w:lang w:val="en-GB"/>
        </w:rPr>
        <w:t xml:space="preserve">wisdom </w:t>
      </w:r>
      <w:r w:rsidR="00940EF0" w:rsidRPr="000F7738">
        <w:rPr>
          <w:rFonts w:asciiTheme="minorHAnsi" w:hAnsiTheme="minorHAnsi" w:cstheme="minorHAnsi"/>
          <w:szCs w:val="24"/>
          <w:lang w:val="en-GB"/>
        </w:rPr>
        <w:t xml:space="preserve">and its practical cultivation as advanced within the </w:t>
      </w:r>
      <w:r w:rsidR="00940EF0" w:rsidRPr="000F7738">
        <w:rPr>
          <w:rFonts w:asciiTheme="minorHAnsi" w:hAnsiTheme="minorHAnsi" w:cstheme="minorHAnsi"/>
          <w:i/>
          <w:szCs w:val="24"/>
          <w:lang w:val="en-GB"/>
        </w:rPr>
        <w:t xml:space="preserve">Theravada </w:t>
      </w:r>
      <w:r w:rsidR="00940EF0" w:rsidRPr="000F7738">
        <w:rPr>
          <w:rFonts w:asciiTheme="minorHAnsi" w:hAnsiTheme="minorHAnsi" w:cstheme="minorHAnsi"/>
          <w:szCs w:val="24"/>
          <w:lang w:val="en-GB"/>
        </w:rPr>
        <w:t>school of Buddhism</w:t>
      </w:r>
      <w:r w:rsidR="0018329D">
        <w:rPr>
          <w:rFonts w:asciiTheme="minorHAnsi" w:hAnsiTheme="minorHAnsi" w:cstheme="minorHAnsi"/>
          <w:szCs w:val="24"/>
          <w:lang w:val="en-GB"/>
        </w:rPr>
        <w:t xml:space="preserve"> (Gombrich, 1988; </w:t>
      </w:r>
      <w:r w:rsidR="0018329D" w:rsidRPr="00287DEF">
        <w:rPr>
          <w:rFonts w:asciiTheme="minorHAnsi" w:hAnsiTheme="minorHAnsi" w:cstheme="minorHAnsi"/>
        </w:rPr>
        <w:t>Nārada</w:t>
      </w:r>
      <w:r w:rsidR="0018329D">
        <w:rPr>
          <w:rFonts w:asciiTheme="minorHAnsi" w:hAnsiTheme="minorHAnsi" w:cstheme="minorHAnsi"/>
        </w:rPr>
        <w:t>, 1980)</w:t>
      </w:r>
      <w:r w:rsidR="00940EF0" w:rsidRPr="000F7738">
        <w:rPr>
          <w:rFonts w:asciiTheme="minorHAnsi" w:hAnsiTheme="minorHAnsi" w:cstheme="minorHAnsi"/>
          <w:szCs w:val="24"/>
          <w:lang w:val="en-GB"/>
        </w:rPr>
        <w:t xml:space="preserve">. The latter is a branch of Buddhism, dominant in contemporary southeast Asia, </w:t>
      </w:r>
      <w:r w:rsidR="003C313A">
        <w:rPr>
          <w:rFonts w:asciiTheme="minorHAnsi" w:hAnsiTheme="minorHAnsi" w:cstheme="minorHAnsi"/>
          <w:szCs w:val="24"/>
          <w:lang w:val="en-GB"/>
        </w:rPr>
        <w:t xml:space="preserve">whose genealogy can be </w:t>
      </w:r>
      <w:r w:rsidR="00940EF0" w:rsidRPr="000F7738">
        <w:rPr>
          <w:rFonts w:asciiTheme="minorHAnsi" w:hAnsiTheme="minorHAnsi" w:cstheme="minorHAnsi"/>
          <w:szCs w:val="24"/>
          <w:lang w:val="en-GB"/>
        </w:rPr>
        <w:t>trace</w:t>
      </w:r>
      <w:r w:rsidR="003C313A">
        <w:rPr>
          <w:rFonts w:asciiTheme="minorHAnsi" w:hAnsiTheme="minorHAnsi" w:cstheme="minorHAnsi"/>
          <w:szCs w:val="24"/>
          <w:lang w:val="en-GB"/>
        </w:rPr>
        <w:t>d,</w:t>
      </w:r>
      <w:r w:rsidR="00940EF0" w:rsidRPr="000F7738">
        <w:rPr>
          <w:rFonts w:asciiTheme="minorHAnsi" w:hAnsiTheme="minorHAnsi" w:cstheme="minorHAnsi"/>
          <w:szCs w:val="24"/>
          <w:lang w:val="en-GB"/>
        </w:rPr>
        <w:t xml:space="preserve"> via its monastic order</w:t>
      </w:r>
      <w:r w:rsidR="003C313A">
        <w:rPr>
          <w:rFonts w:asciiTheme="minorHAnsi" w:hAnsiTheme="minorHAnsi" w:cstheme="minorHAnsi"/>
          <w:szCs w:val="24"/>
          <w:lang w:val="en-GB"/>
        </w:rPr>
        <w:t>,</w:t>
      </w:r>
      <w:r w:rsidR="00940EF0" w:rsidRPr="000F7738">
        <w:rPr>
          <w:rFonts w:asciiTheme="minorHAnsi" w:hAnsiTheme="minorHAnsi" w:cstheme="minorHAnsi"/>
          <w:szCs w:val="24"/>
          <w:lang w:val="en-GB"/>
        </w:rPr>
        <w:t xml:space="preserve"> directly back to Gotama Buddha some two-and-a-half mi</w:t>
      </w:r>
      <w:r w:rsidR="000F7738">
        <w:rPr>
          <w:rFonts w:asciiTheme="minorHAnsi" w:hAnsiTheme="minorHAnsi" w:cstheme="minorHAnsi"/>
          <w:szCs w:val="24"/>
          <w:lang w:val="en-GB"/>
        </w:rPr>
        <w:t>l</w:t>
      </w:r>
      <w:r w:rsidR="00940EF0" w:rsidRPr="000F7738">
        <w:rPr>
          <w:rFonts w:asciiTheme="minorHAnsi" w:hAnsiTheme="minorHAnsi" w:cstheme="minorHAnsi"/>
          <w:szCs w:val="24"/>
          <w:lang w:val="en-GB"/>
        </w:rPr>
        <w:t xml:space="preserve">lennia ago. </w:t>
      </w:r>
      <w:r w:rsidR="00DC361E">
        <w:rPr>
          <w:rFonts w:asciiTheme="minorHAnsi" w:hAnsiTheme="minorHAnsi" w:cstheme="minorHAnsi"/>
          <w:szCs w:val="24"/>
          <w:lang w:val="en-GB"/>
        </w:rPr>
        <w:t xml:space="preserve">It is also one of the many traditions hailing from the orient that, through </w:t>
      </w:r>
      <w:r w:rsidR="00F062B2">
        <w:rPr>
          <w:rFonts w:asciiTheme="minorHAnsi" w:hAnsiTheme="minorHAnsi" w:cstheme="minorHAnsi"/>
          <w:szCs w:val="24"/>
          <w:lang w:val="en-GB"/>
        </w:rPr>
        <w:t>processes of migration</w:t>
      </w:r>
      <w:r w:rsidR="00DC361E">
        <w:rPr>
          <w:rFonts w:asciiTheme="minorHAnsi" w:hAnsiTheme="minorHAnsi" w:cstheme="minorHAnsi"/>
          <w:szCs w:val="24"/>
          <w:lang w:val="en-GB"/>
        </w:rPr>
        <w:t xml:space="preserve">, has been taken up by practitioners in the west (Batchelor, </w:t>
      </w:r>
      <w:r w:rsidR="00C2557A">
        <w:rPr>
          <w:rFonts w:asciiTheme="minorHAnsi" w:hAnsiTheme="minorHAnsi" w:cstheme="minorHAnsi"/>
          <w:szCs w:val="24"/>
          <w:lang w:val="en-GB"/>
        </w:rPr>
        <w:t>1994</w:t>
      </w:r>
      <w:r w:rsidR="00DC361E">
        <w:rPr>
          <w:rFonts w:asciiTheme="minorHAnsi" w:hAnsiTheme="minorHAnsi" w:cstheme="minorHAnsi"/>
          <w:szCs w:val="24"/>
          <w:lang w:val="en-GB"/>
        </w:rPr>
        <w:t>).</w:t>
      </w:r>
      <w:r w:rsidR="00BC2B51">
        <w:rPr>
          <w:rFonts w:asciiTheme="minorHAnsi" w:hAnsiTheme="minorHAnsi" w:cstheme="minorHAnsi"/>
          <w:szCs w:val="24"/>
          <w:lang w:val="en-GB"/>
        </w:rPr>
        <w:t xml:space="preserve"> Buddhism is of direct relevance to the theme of this book insofar as the cultivation of wisdom is, arguably, its principal raison d’être.</w:t>
      </w:r>
      <w:r w:rsidR="00DC361E">
        <w:rPr>
          <w:rFonts w:asciiTheme="minorHAnsi" w:hAnsiTheme="minorHAnsi" w:cstheme="minorHAnsi"/>
          <w:szCs w:val="24"/>
          <w:lang w:val="en-GB"/>
        </w:rPr>
        <w:t xml:space="preserve"> </w:t>
      </w:r>
      <w:r w:rsidR="000F7738">
        <w:rPr>
          <w:rFonts w:asciiTheme="minorHAnsi" w:hAnsiTheme="minorHAnsi" w:cstheme="minorHAnsi"/>
          <w:szCs w:val="24"/>
          <w:lang w:val="en-GB"/>
        </w:rPr>
        <w:t xml:space="preserve">My purpose is to outline the basic forms of wisdom embodied within the formal philosophical teachings of </w:t>
      </w:r>
      <w:r w:rsidR="000F7738">
        <w:rPr>
          <w:rFonts w:asciiTheme="minorHAnsi" w:hAnsiTheme="minorHAnsi" w:cstheme="minorHAnsi"/>
          <w:i/>
          <w:szCs w:val="24"/>
          <w:lang w:val="en-GB"/>
        </w:rPr>
        <w:t xml:space="preserve">Theravada </w:t>
      </w:r>
      <w:r w:rsidR="000F7738">
        <w:rPr>
          <w:rFonts w:asciiTheme="minorHAnsi" w:hAnsiTheme="minorHAnsi" w:cstheme="minorHAnsi"/>
          <w:szCs w:val="24"/>
          <w:lang w:val="en-GB"/>
        </w:rPr>
        <w:t>Buddhism and the course of training set out for those who wish to cultivate them</w:t>
      </w:r>
      <w:r w:rsidR="00287DEF">
        <w:rPr>
          <w:rFonts w:asciiTheme="minorHAnsi" w:hAnsiTheme="minorHAnsi" w:cstheme="minorHAnsi"/>
          <w:szCs w:val="24"/>
          <w:lang w:val="en-GB"/>
        </w:rPr>
        <w:t xml:space="preserve"> (</w:t>
      </w:r>
      <w:r w:rsidR="00287DEF" w:rsidRPr="00287DEF">
        <w:rPr>
          <w:rFonts w:asciiTheme="minorHAnsi" w:hAnsiTheme="minorHAnsi" w:cstheme="minorHAnsi"/>
        </w:rPr>
        <w:t>Nānamoli, 1979</w:t>
      </w:r>
      <w:r w:rsidR="00287DEF">
        <w:rPr>
          <w:rFonts w:asciiTheme="minorHAnsi" w:hAnsiTheme="minorHAnsi" w:cstheme="minorHAnsi"/>
        </w:rPr>
        <w:t>, 1984</w:t>
      </w:r>
      <w:r w:rsidR="00287DEF" w:rsidRPr="00287DEF">
        <w:rPr>
          <w:rFonts w:asciiTheme="minorHAnsi" w:hAnsiTheme="minorHAnsi" w:cstheme="minorHAnsi"/>
        </w:rPr>
        <w:t>)</w:t>
      </w:r>
      <w:r w:rsidR="000F7738">
        <w:rPr>
          <w:rFonts w:asciiTheme="minorHAnsi" w:hAnsiTheme="minorHAnsi" w:cstheme="minorHAnsi"/>
          <w:szCs w:val="24"/>
          <w:lang w:val="en-GB"/>
        </w:rPr>
        <w:t xml:space="preserve">. </w:t>
      </w:r>
      <w:r w:rsidR="00726B8B">
        <w:rPr>
          <w:rFonts w:asciiTheme="minorHAnsi" w:hAnsiTheme="minorHAnsi" w:cstheme="minorHAnsi"/>
          <w:szCs w:val="24"/>
          <w:lang w:val="en-GB"/>
        </w:rPr>
        <w:t>I base my contribution on twenty-five years of study and training in Buddhist meditation</w:t>
      </w:r>
      <w:r w:rsidR="003C313A">
        <w:rPr>
          <w:rFonts w:asciiTheme="minorHAnsi" w:hAnsiTheme="minorHAnsi" w:cstheme="minorHAnsi"/>
          <w:szCs w:val="24"/>
          <w:lang w:val="en-GB"/>
        </w:rPr>
        <w:t>,</w:t>
      </w:r>
      <w:r w:rsidR="00726B8B">
        <w:rPr>
          <w:rFonts w:asciiTheme="minorHAnsi" w:hAnsiTheme="minorHAnsi" w:cstheme="minorHAnsi"/>
          <w:szCs w:val="24"/>
          <w:lang w:val="en-GB"/>
        </w:rPr>
        <w:t xml:space="preserve"> some of which time was spent as an ordained monk. This chapter</w:t>
      </w:r>
      <w:r w:rsidR="00DC361E">
        <w:rPr>
          <w:rFonts w:asciiTheme="minorHAnsi" w:hAnsiTheme="minorHAnsi" w:cstheme="minorHAnsi"/>
          <w:szCs w:val="24"/>
          <w:lang w:val="en-GB"/>
        </w:rPr>
        <w:t xml:space="preserve"> thus</w:t>
      </w:r>
      <w:r w:rsidR="00726B8B">
        <w:rPr>
          <w:rFonts w:asciiTheme="minorHAnsi" w:hAnsiTheme="minorHAnsi" w:cstheme="minorHAnsi"/>
          <w:szCs w:val="24"/>
          <w:lang w:val="en-GB"/>
        </w:rPr>
        <w:t xml:space="preserve"> combines my practical interest in Buddhism with my professional interest in organization and leadership studies.</w:t>
      </w:r>
    </w:p>
    <w:p w:rsidR="00CF31FA" w:rsidRDefault="00CF31FA" w:rsidP="00CF31FA">
      <w:pPr>
        <w:pStyle w:val="TitlePage"/>
        <w:jc w:val="left"/>
        <w:rPr>
          <w:rFonts w:asciiTheme="minorHAnsi" w:hAnsiTheme="minorHAnsi" w:cstheme="minorHAnsi"/>
          <w:szCs w:val="24"/>
          <w:lang w:val="en-GB"/>
        </w:rPr>
      </w:pPr>
    </w:p>
    <w:p w:rsidR="00F062B2" w:rsidRDefault="00F062B2" w:rsidP="00CF31FA">
      <w:pPr>
        <w:pStyle w:val="TitlePage"/>
        <w:jc w:val="left"/>
        <w:rPr>
          <w:rFonts w:asciiTheme="minorHAnsi" w:hAnsiTheme="minorHAnsi" w:cstheme="minorHAnsi"/>
          <w:b/>
          <w:szCs w:val="24"/>
          <w:lang w:val="en-GB"/>
        </w:rPr>
      </w:pPr>
      <w:r>
        <w:rPr>
          <w:rFonts w:asciiTheme="minorHAnsi" w:hAnsiTheme="minorHAnsi" w:cstheme="minorHAnsi"/>
          <w:b/>
          <w:szCs w:val="24"/>
          <w:lang w:val="en-GB"/>
        </w:rPr>
        <w:t>Buddhism (</w:t>
      </w:r>
      <w:r>
        <w:rPr>
          <w:rFonts w:asciiTheme="minorHAnsi" w:hAnsiTheme="minorHAnsi" w:cstheme="minorHAnsi"/>
          <w:b/>
          <w:i/>
          <w:szCs w:val="24"/>
          <w:lang w:val="en-GB"/>
        </w:rPr>
        <w:t>Dhamma-vinaya</w:t>
      </w:r>
      <w:r>
        <w:rPr>
          <w:rFonts w:asciiTheme="minorHAnsi" w:hAnsiTheme="minorHAnsi" w:cstheme="minorHAnsi"/>
          <w:b/>
          <w:szCs w:val="24"/>
          <w:lang w:val="en-GB"/>
        </w:rPr>
        <w:t>): A Brief Overview</w:t>
      </w:r>
    </w:p>
    <w:p w:rsidR="00F062B2" w:rsidRPr="00F062B2" w:rsidRDefault="00F062B2" w:rsidP="00CF31FA">
      <w:pPr>
        <w:pStyle w:val="TitlePage"/>
        <w:jc w:val="left"/>
        <w:rPr>
          <w:rFonts w:asciiTheme="minorHAnsi" w:hAnsiTheme="minorHAnsi" w:cstheme="minorHAnsi"/>
          <w:b/>
          <w:szCs w:val="24"/>
          <w:lang w:val="en-GB"/>
        </w:rPr>
      </w:pPr>
    </w:p>
    <w:p w:rsidR="00D65952" w:rsidRDefault="00AC65D9" w:rsidP="00CF31FA">
      <w:pPr>
        <w:pStyle w:val="TitlePage"/>
        <w:jc w:val="left"/>
        <w:rPr>
          <w:rFonts w:asciiTheme="minorHAnsi" w:hAnsiTheme="minorHAnsi" w:cstheme="minorHAnsi"/>
          <w:szCs w:val="24"/>
          <w:lang w:val="en-GB"/>
        </w:rPr>
      </w:pPr>
      <w:r>
        <w:rPr>
          <w:rFonts w:asciiTheme="minorHAnsi" w:hAnsiTheme="minorHAnsi" w:cstheme="minorHAnsi"/>
          <w:szCs w:val="24"/>
          <w:lang w:val="en-GB"/>
        </w:rPr>
        <w:t xml:space="preserve">My </w:t>
      </w:r>
      <w:r w:rsidR="00CF31FA" w:rsidRPr="000F7738">
        <w:rPr>
          <w:rFonts w:asciiTheme="minorHAnsi" w:hAnsiTheme="minorHAnsi" w:cstheme="minorHAnsi"/>
          <w:szCs w:val="24"/>
          <w:lang w:val="en-GB"/>
        </w:rPr>
        <w:t xml:space="preserve">point of departure for this enquiry </w:t>
      </w:r>
      <w:r w:rsidR="00F062B2">
        <w:rPr>
          <w:rFonts w:asciiTheme="minorHAnsi" w:hAnsiTheme="minorHAnsi" w:cstheme="minorHAnsi"/>
          <w:szCs w:val="24"/>
          <w:lang w:val="en-GB"/>
        </w:rPr>
        <w:t xml:space="preserve">into Buddhist wisdom </w:t>
      </w:r>
      <w:r w:rsidR="00CF31FA" w:rsidRPr="000F7738">
        <w:rPr>
          <w:rFonts w:asciiTheme="minorHAnsi" w:hAnsiTheme="minorHAnsi" w:cstheme="minorHAnsi"/>
          <w:szCs w:val="24"/>
          <w:lang w:val="en-GB"/>
        </w:rPr>
        <w:t xml:space="preserve">lies in ancient, non-modern history; namely, the </w:t>
      </w:r>
      <w:r w:rsidR="00F062B2">
        <w:rPr>
          <w:rFonts w:asciiTheme="minorHAnsi" w:hAnsiTheme="minorHAnsi" w:cstheme="minorHAnsi"/>
          <w:szCs w:val="24"/>
          <w:lang w:val="en-GB"/>
        </w:rPr>
        <w:t xml:space="preserve">spiritual teaching of Gotama Buddha, his </w:t>
      </w:r>
      <w:r w:rsidR="00CF31FA" w:rsidRPr="000F7738">
        <w:rPr>
          <w:rFonts w:asciiTheme="minorHAnsi" w:hAnsiTheme="minorHAnsi" w:cstheme="minorHAnsi"/>
          <w:szCs w:val="24"/>
          <w:lang w:val="en-GB"/>
        </w:rPr>
        <w:t xml:space="preserve">founding of </w:t>
      </w:r>
      <w:r w:rsidR="00F062B2">
        <w:rPr>
          <w:rFonts w:asciiTheme="minorHAnsi" w:hAnsiTheme="minorHAnsi" w:cstheme="minorHAnsi"/>
          <w:szCs w:val="24"/>
          <w:lang w:val="en-GB"/>
        </w:rPr>
        <w:t xml:space="preserve">a </w:t>
      </w:r>
      <w:r w:rsidR="00CF31FA" w:rsidRPr="000F7738">
        <w:rPr>
          <w:rFonts w:asciiTheme="minorHAnsi" w:hAnsiTheme="minorHAnsi" w:cstheme="minorHAnsi"/>
          <w:szCs w:val="24"/>
          <w:lang w:val="en-GB"/>
        </w:rPr>
        <w:t xml:space="preserve">monastic order and </w:t>
      </w:r>
      <w:r w:rsidR="00F062B2">
        <w:rPr>
          <w:rFonts w:asciiTheme="minorHAnsi" w:hAnsiTheme="minorHAnsi" w:cstheme="minorHAnsi"/>
          <w:szCs w:val="24"/>
          <w:lang w:val="en-GB"/>
        </w:rPr>
        <w:t xml:space="preserve">establishment of </w:t>
      </w:r>
      <w:r w:rsidR="00CF31FA" w:rsidRPr="000F7738">
        <w:rPr>
          <w:rFonts w:asciiTheme="minorHAnsi" w:hAnsiTheme="minorHAnsi" w:cstheme="minorHAnsi"/>
          <w:szCs w:val="24"/>
          <w:lang w:val="en-GB"/>
        </w:rPr>
        <w:t>rules of training which inform monastic and lay life</w:t>
      </w:r>
      <w:r w:rsidR="003C313A">
        <w:rPr>
          <w:rFonts w:asciiTheme="minorHAnsi" w:hAnsiTheme="minorHAnsi" w:cstheme="minorHAnsi"/>
          <w:szCs w:val="24"/>
          <w:lang w:val="en-GB"/>
        </w:rPr>
        <w:t xml:space="preserve"> (Gombrich, 1988)</w:t>
      </w:r>
      <w:r w:rsidR="00CF31FA" w:rsidRPr="000F7738">
        <w:rPr>
          <w:rFonts w:asciiTheme="minorHAnsi" w:hAnsiTheme="minorHAnsi" w:cstheme="minorHAnsi"/>
          <w:szCs w:val="24"/>
          <w:lang w:val="en-GB"/>
        </w:rPr>
        <w:t xml:space="preserve">. </w:t>
      </w:r>
      <w:r w:rsidR="005B576F">
        <w:rPr>
          <w:rFonts w:asciiTheme="minorHAnsi" w:hAnsiTheme="minorHAnsi" w:cstheme="minorHAnsi"/>
          <w:szCs w:val="24"/>
          <w:lang w:val="en-GB"/>
        </w:rPr>
        <w:t xml:space="preserve">Siddhartha </w:t>
      </w:r>
      <w:r w:rsidR="00CF31FA" w:rsidRPr="000F7738">
        <w:rPr>
          <w:rFonts w:asciiTheme="minorHAnsi" w:hAnsiTheme="minorHAnsi" w:cstheme="minorHAnsi"/>
          <w:szCs w:val="24"/>
          <w:lang w:val="en-GB"/>
        </w:rPr>
        <w:t>G</w:t>
      </w:r>
      <w:r w:rsidR="005B576F">
        <w:rPr>
          <w:rFonts w:asciiTheme="minorHAnsi" w:hAnsiTheme="minorHAnsi" w:cstheme="minorHAnsi"/>
          <w:szCs w:val="24"/>
          <w:lang w:val="en-GB"/>
        </w:rPr>
        <w:t>otama (Skt. Gautama)</w:t>
      </w:r>
      <w:r w:rsidR="00CF31FA" w:rsidRPr="000F7738">
        <w:rPr>
          <w:rFonts w:asciiTheme="minorHAnsi" w:hAnsiTheme="minorHAnsi" w:cstheme="minorHAnsi"/>
          <w:szCs w:val="24"/>
          <w:lang w:val="en-GB"/>
        </w:rPr>
        <w:t xml:space="preserve"> </w:t>
      </w:r>
      <w:r w:rsidR="005B576F">
        <w:rPr>
          <w:rFonts w:asciiTheme="minorHAnsi" w:hAnsiTheme="minorHAnsi" w:cstheme="minorHAnsi"/>
          <w:szCs w:val="24"/>
          <w:lang w:val="en-GB"/>
        </w:rPr>
        <w:t>was born into a wealthy family in northern India, modern day Nepal, in c.563</w:t>
      </w:r>
      <w:r w:rsidR="00D65952">
        <w:rPr>
          <w:rFonts w:asciiTheme="minorHAnsi" w:hAnsiTheme="minorHAnsi" w:cstheme="minorHAnsi"/>
          <w:szCs w:val="24"/>
          <w:lang w:val="en-GB"/>
        </w:rPr>
        <w:t xml:space="preserve"> BC</w:t>
      </w:r>
      <w:r w:rsidR="005B576F">
        <w:rPr>
          <w:rFonts w:asciiTheme="minorHAnsi" w:hAnsiTheme="minorHAnsi" w:cstheme="minorHAnsi"/>
          <w:szCs w:val="24"/>
          <w:lang w:val="en-GB"/>
        </w:rPr>
        <w:t>. His father</w:t>
      </w:r>
      <w:r w:rsidR="00BC2B51">
        <w:rPr>
          <w:rFonts w:asciiTheme="minorHAnsi" w:hAnsiTheme="minorHAnsi" w:cstheme="minorHAnsi"/>
          <w:szCs w:val="24"/>
          <w:lang w:val="en-GB"/>
        </w:rPr>
        <w:t>,</w:t>
      </w:r>
      <w:r w:rsidR="005B576F">
        <w:rPr>
          <w:rFonts w:asciiTheme="minorHAnsi" w:hAnsiTheme="minorHAnsi" w:cstheme="minorHAnsi"/>
          <w:szCs w:val="24"/>
          <w:lang w:val="en-GB"/>
        </w:rPr>
        <w:t xml:space="preserve"> Suddhodana</w:t>
      </w:r>
      <w:r w:rsidR="00BC2B51">
        <w:rPr>
          <w:rFonts w:asciiTheme="minorHAnsi" w:hAnsiTheme="minorHAnsi" w:cstheme="minorHAnsi"/>
          <w:szCs w:val="24"/>
          <w:lang w:val="en-GB"/>
        </w:rPr>
        <w:t>,</w:t>
      </w:r>
      <w:r w:rsidR="005B576F">
        <w:rPr>
          <w:rFonts w:asciiTheme="minorHAnsi" w:hAnsiTheme="minorHAnsi" w:cstheme="minorHAnsi"/>
          <w:szCs w:val="24"/>
          <w:lang w:val="en-GB"/>
        </w:rPr>
        <w:t xml:space="preserve"> was a ruler of the Sāka clan and </w:t>
      </w:r>
      <w:r w:rsidR="00BC2B51">
        <w:rPr>
          <w:rFonts w:asciiTheme="minorHAnsi" w:hAnsiTheme="minorHAnsi" w:cstheme="minorHAnsi"/>
          <w:szCs w:val="24"/>
          <w:lang w:val="en-GB"/>
        </w:rPr>
        <w:t>kingdom, and</w:t>
      </w:r>
      <w:r w:rsidR="00BF0250">
        <w:rPr>
          <w:rFonts w:asciiTheme="minorHAnsi" w:hAnsiTheme="minorHAnsi" w:cstheme="minorHAnsi"/>
          <w:szCs w:val="24"/>
          <w:lang w:val="en-GB"/>
        </w:rPr>
        <w:t>, accordingly,</w:t>
      </w:r>
      <w:r w:rsidR="00BC2B51">
        <w:rPr>
          <w:rFonts w:asciiTheme="minorHAnsi" w:hAnsiTheme="minorHAnsi" w:cstheme="minorHAnsi"/>
          <w:szCs w:val="24"/>
          <w:lang w:val="en-GB"/>
        </w:rPr>
        <w:t xml:space="preserve"> </w:t>
      </w:r>
      <w:r w:rsidR="00BF0250">
        <w:rPr>
          <w:rFonts w:asciiTheme="minorHAnsi" w:hAnsiTheme="minorHAnsi" w:cstheme="minorHAnsi"/>
          <w:szCs w:val="24"/>
          <w:lang w:val="en-GB"/>
        </w:rPr>
        <w:t xml:space="preserve">Gotama </w:t>
      </w:r>
      <w:r w:rsidR="006E3823">
        <w:rPr>
          <w:rFonts w:asciiTheme="minorHAnsi" w:hAnsiTheme="minorHAnsi" w:cstheme="minorHAnsi"/>
          <w:szCs w:val="24"/>
          <w:lang w:val="en-GB"/>
        </w:rPr>
        <w:t xml:space="preserve">enjoyed a very privileged upbringing </w:t>
      </w:r>
      <w:r w:rsidR="00BC2B51">
        <w:rPr>
          <w:rFonts w:asciiTheme="minorHAnsi" w:hAnsiTheme="minorHAnsi" w:cstheme="minorHAnsi"/>
          <w:szCs w:val="24"/>
          <w:lang w:val="en-GB"/>
        </w:rPr>
        <w:t>as a young prince. A</w:t>
      </w:r>
      <w:r w:rsidR="006E3823">
        <w:rPr>
          <w:rFonts w:asciiTheme="minorHAnsi" w:hAnsiTheme="minorHAnsi" w:cstheme="minorHAnsi"/>
          <w:szCs w:val="24"/>
          <w:lang w:val="en-GB"/>
        </w:rPr>
        <w:t>t the age of 28,</w:t>
      </w:r>
      <w:r w:rsidR="00BC2B51">
        <w:rPr>
          <w:rFonts w:asciiTheme="minorHAnsi" w:hAnsiTheme="minorHAnsi" w:cstheme="minorHAnsi"/>
          <w:szCs w:val="24"/>
          <w:lang w:val="en-GB"/>
        </w:rPr>
        <w:t xml:space="preserve"> however,</w:t>
      </w:r>
      <w:r w:rsidR="006E3823">
        <w:rPr>
          <w:rFonts w:asciiTheme="minorHAnsi" w:hAnsiTheme="minorHAnsi" w:cstheme="minorHAnsi"/>
          <w:szCs w:val="24"/>
          <w:lang w:val="en-GB"/>
        </w:rPr>
        <w:t xml:space="preserve"> confronted by the</w:t>
      </w:r>
      <w:r w:rsidR="005B576F">
        <w:rPr>
          <w:rFonts w:asciiTheme="minorHAnsi" w:hAnsiTheme="minorHAnsi" w:cstheme="minorHAnsi"/>
          <w:szCs w:val="24"/>
          <w:lang w:val="en-GB"/>
        </w:rPr>
        <w:t xml:space="preserve"> </w:t>
      </w:r>
      <w:r w:rsidR="006E3823">
        <w:rPr>
          <w:rFonts w:asciiTheme="minorHAnsi" w:hAnsiTheme="minorHAnsi" w:cstheme="minorHAnsi"/>
          <w:szCs w:val="24"/>
          <w:lang w:val="en-GB"/>
        </w:rPr>
        <w:t>realities of death, disease, and other forms of human suffering, he decided to renounce</w:t>
      </w:r>
      <w:r w:rsidR="005B576F">
        <w:rPr>
          <w:rFonts w:asciiTheme="minorHAnsi" w:hAnsiTheme="minorHAnsi" w:cstheme="minorHAnsi"/>
          <w:szCs w:val="24"/>
          <w:lang w:val="en-GB"/>
        </w:rPr>
        <w:t xml:space="preserve"> worldly life </w:t>
      </w:r>
      <w:r w:rsidR="006E3823">
        <w:rPr>
          <w:rFonts w:asciiTheme="minorHAnsi" w:hAnsiTheme="minorHAnsi" w:cstheme="minorHAnsi"/>
          <w:szCs w:val="24"/>
          <w:lang w:val="en-GB"/>
        </w:rPr>
        <w:t>and become a wandering mendicant. After perfecting skills in concentration meditation and experiencing the deep tranquillity that this yielded he was still dissatisfied and embarked, instead, on a series of ascetic practices</w:t>
      </w:r>
      <w:r w:rsidR="00BF0250">
        <w:rPr>
          <w:rFonts w:asciiTheme="minorHAnsi" w:hAnsiTheme="minorHAnsi" w:cstheme="minorHAnsi"/>
          <w:szCs w:val="24"/>
          <w:lang w:val="en-GB"/>
        </w:rPr>
        <w:t xml:space="preserve"> (some of which brought him close to death)</w:t>
      </w:r>
      <w:r w:rsidR="006E3823">
        <w:rPr>
          <w:rFonts w:asciiTheme="minorHAnsi" w:hAnsiTheme="minorHAnsi" w:cstheme="minorHAnsi"/>
          <w:szCs w:val="24"/>
          <w:lang w:val="en-GB"/>
        </w:rPr>
        <w:t>. Following 7 years of spiritual searching and</w:t>
      </w:r>
      <w:r w:rsidR="00BC2B51">
        <w:rPr>
          <w:rFonts w:asciiTheme="minorHAnsi" w:hAnsiTheme="minorHAnsi" w:cstheme="minorHAnsi"/>
          <w:szCs w:val="24"/>
          <w:lang w:val="en-GB"/>
        </w:rPr>
        <w:t xml:space="preserve"> maturation,</w:t>
      </w:r>
      <w:r w:rsidR="006E3823">
        <w:rPr>
          <w:rFonts w:asciiTheme="minorHAnsi" w:hAnsiTheme="minorHAnsi" w:cstheme="minorHAnsi"/>
          <w:szCs w:val="24"/>
          <w:lang w:val="en-GB"/>
        </w:rPr>
        <w:t xml:space="preserve"> he discovered what has become known as the ‘Middle Way’ between sensual indulgence and the austerities of self denial. He was 35 years old when</w:t>
      </w:r>
      <w:r w:rsidR="00BC2B51">
        <w:rPr>
          <w:rFonts w:asciiTheme="minorHAnsi" w:hAnsiTheme="minorHAnsi" w:cstheme="minorHAnsi"/>
          <w:szCs w:val="24"/>
          <w:lang w:val="en-GB"/>
        </w:rPr>
        <w:t>, it is said,</w:t>
      </w:r>
      <w:r w:rsidR="006E3823">
        <w:rPr>
          <w:rFonts w:asciiTheme="minorHAnsi" w:hAnsiTheme="minorHAnsi" w:cstheme="minorHAnsi"/>
          <w:szCs w:val="24"/>
          <w:lang w:val="en-GB"/>
        </w:rPr>
        <w:t xml:space="preserve"> he realized Enlightenment whilst sitting under a tree on the bank of the river Neranjarā</w:t>
      </w:r>
      <w:r w:rsidR="00D65952">
        <w:rPr>
          <w:rFonts w:asciiTheme="minorHAnsi" w:hAnsiTheme="minorHAnsi" w:cstheme="minorHAnsi"/>
          <w:szCs w:val="24"/>
          <w:lang w:val="en-GB"/>
        </w:rPr>
        <w:t xml:space="preserve"> near Gaya in modern Bihar</w:t>
      </w:r>
      <w:r w:rsidR="003E1C61">
        <w:rPr>
          <w:rFonts w:asciiTheme="minorHAnsi" w:hAnsiTheme="minorHAnsi" w:cstheme="minorHAnsi"/>
          <w:szCs w:val="24"/>
          <w:lang w:val="en-GB"/>
        </w:rPr>
        <w:t xml:space="preserve"> </w:t>
      </w:r>
      <w:r w:rsidR="003E1C61" w:rsidRPr="00131D9B">
        <w:rPr>
          <w:rFonts w:ascii="Calibri" w:hAnsi="Calibri"/>
        </w:rPr>
        <w:t>(Nānamoli</w:t>
      </w:r>
      <w:r w:rsidR="00C2557A">
        <w:rPr>
          <w:rFonts w:ascii="Calibri" w:hAnsi="Calibri"/>
        </w:rPr>
        <w:t xml:space="preserve">, 1984; </w:t>
      </w:r>
      <w:r w:rsidR="003E1C61" w:rsidRPr="00131D9B">
        <w:rPr>
          <w:rFonts w:ascii="Calibri" w:hAnsi="Calibri"/>
        </w:rPr>
        <w:t>Nārada</w:t>
      </w:r>
      <w:r w:rsidR="00C2557A">
        <w:rPr>
          <w:rFonts w:ascii="Calibri" w:hAnsi="Calibri"/>
        </w:rPr>
        <w:t>,</w:t>
      </w:r>
      <w:r w:rsidR="003E1C61" w:rsidRPr="00131D9B">
        <w:rPr>
          <w:rFonts w:ascii="Calibri" w:hAnsi="Calibri"/>
        </w:rPr>
        <w:t xml:space="preserve"> 1980</w:t>
      </w:r>
      <w:r w:rsidR="00C2557A">
        <w:rPr>
          <w:rFonts w:ascii="Calibri" w:hAnsi="Calibri"/>
        </w:rPr>
        <w:t>;</w:t>
      </w:r>
      <w:r w:rsidR="003E1C61" w:rsidRPr="00131D9B">
        <w:rPr>
          <w:rFonts w:ascii="Calibri" w:hAnsi="Calibri"/>
        </w:rPr>
        <w:t xml:space="preserve"> Rahula</w:t>
      </w:r>
      <w:r w:rsidR="00C2557A">
        <w:rPr>
          <w:rFonts w:ascii="Calibri" w:hAnsi="Calibri"/>
        </w:rPr>
        <w:t>,</w:t>
      </w:r>
      <w:r w:rsidR="003E1C61" w:rsidRPr="00131D9B">
        <w:rPr>
          <w:rFonts w:ascii="Calibri" w:hAnsi="Calibri"/>
        </w:rPr>
        <w:t xml:space="preserve"> 1985)</w:t>
      </w:r>
      <w:r w:rsidR="00D65952">
        <w:rPr>
          <w:rFonts w:asciiTheme="minorHAnsi" w:hAnsiTheme="minorHAnsi" w:cstheme="minorHAnsi"/>
          <w:szCs w:val="24"/>
          <w:lang w:val="en-GB"/>
        </w:rPr>
        <w:t>.</w:t>
      </w:r>
    </w:p>
    <w:p w:rsidR="00D65952" w:rsidRDefault="00D65952" w:rsidP="00CF31FA">
      <w:pPr>
        <w:pStyle w:val="TitlePage"/>
        <w:jc w:val="left"/>
        <w:rPr>
          <w:rFonts w:asciiTheme="minorHAnsi" w:hAnsiTheme="minorHAnsi" w:cstheme="minorHAnsi"/>
          <w:szCs w:val="24"/>
          <w:lang w:val="en-GB"/>
        </w:rPr>
      </w:pPr>
    </w:p>
    <w:p w:rsidR="00CE71A2" w:rsidRPr="00D65952" w:rsidRDefault="006E3823" w:rsidP="00CE71A2">
      <w:pPr>
        <w:pStyle w:val="TitlePage"/>
        <w:jc w:val="left"/>
        <w:rPr>
          <w:rFonts w:asciiTheme="minorHAnsi" w:hAnsiTheme="minorHAnsi" w:cstheme="minorHAnsi"/>
          <w:szCs w:val="24"/>
          <w:lang w:val="en-GB"/>
        </w:rPr>
      </w:pPr>
      <w:r>
        <w:rPr>
          <w:rFonts w:asciiTheme="minorHAnsi" w:hAnsiTheme="minorHAnsi" w:cstheme="minorHAnsi"/>
          <w:szCs w:val="24"/>
          <w:lang w:val="en-GB"/>
        </w:rPr>
        <w:t xml:space="preserve">Although initially reluctant to teach, </w:t>
      </w:r>
      <w:r w:rsidR="00BF0250">
        <w:rPr>
          <w:rFonts w:asciiTheme="minorHAnsi" w:hAnsiTheme="minorHAnsi" w:cstheme="minorHAnsi"/>
          <w:szCs w:val="24"/>
          <w:lang w:val="en-GB"/>
        </w:rPr>
        <w:t xml:space="preserve">Gotama </w:t>
      </w:r>
      <w:r>
        <w:rPr>
          <w:rFonts w:asciiTheme="minorHAnsi" w:hAnsiTheme="minorHAnsi" w:cstheme="minorHAnsi"/>
          <w:szCs w:val="24"/>
          <w:lang w:val="en-GB"/>
        </w:rPr>
        <w:t xml:space="preserve">discovered that he was able to assist others in coming to the same subtle insight that he had alighted upon and, subsequently, spent the remaining 45 years of his life wandering the Ganges valley teaching monks and lay people alike. </w:t>
      </w:r>
      <w:r w:rsidR="00167CE0">
        <w:rPr>
          <w:rFonts w:asciiTheme="minorHAnsi" w:hAnsiTheme="minorHAnsi" w:cstheme="minorHAnsi"/>
          <w:szCs w:val="24"/>
          <w:lang w:val="en-GB"/>
        </w:rPr>
        <w:t xml:space="preserve">What became known as ‘Buddhism’ began as </w:t>
      </w:r>
      <w:r w:rsidR="00167CE0">
        <w:rPr>
          <w:rFonts w:asciiTheme="minorHAnsi" w:hAnsiTheme="minorHAnsi" w:cstheme="minorHAnsi"/>
          <w:i/>
          <w:szCs w:val="24"/>
          <w:lang w:val="en-GB"/>
        </w:rPr>
        <w:t xml:space="preserve">dhamma-vinaya </w:t>
      </w:r>
      <w:r w:rsidR="00167CE0">
        <w:rPr>
          <w:rFonts w:asciiTheme="minorHAnsi" w:hAnsiTheme="minorHAnsi" w:cstheme="minorHAnsi"/>
          <w:szCs w:val="24"/>
          <w:lang w:val="en-GB"/>
        </w:rPr>
        <w:t xml:space="preserve">which, leaving aside nuances of translation and etymology, roughly means a ‘path of discipline leading to insight’. </w:t>
      </w:r>
      <w:r>
        <w:rPr>
          <w:rFonts w:asciiTheme="minorHAnsi" w:hAnsiTheme="minorHAnsi" w:cstheme="minorHAnsi"/>
          <w:szCs w:val="24"/>
          <w:lang w:val="en-GB"/>
        </w:rPr>
        <w:t>Hundreds of his followers developed the wisdom of the Buddha (the ‘Enlightened’ one) and</w:t>
      </w:r>
      <w:r w:rsidR="00D65952">
        <w:rPr>
          <w:rFonts w:asciiTheme="minorHAnsi" w:hAnsiTheme="minorHAnsi" w:cstheme="minorHAnsi"/>
          <w:szCs w:val="24"/>
          <w:lang w:val="en-GB"/>
        </w:rPr>
        <w:t xml:space="preserve"> benefitted not only from supra-mundane insight (which I shall discuss shortly) but </w:t>
      </w:r>
      <w:r w:rsidR="00D65952">
        <w:rPr>
          <w:rFonts w:asciiTheme="minorHAnsi" w:hAnsiTheme="minorHAnsi" w:cstheme="minorHAnsi"/>
          <w:szCs w:val="24"/>
          <w:lang w:val="en-GB"/>
        </w:rPr>
        <w:lastRenderedPageBreak/>
        <w:t>also from Gotama’s highly practical understanding of how to live a good and rewarding life.</w:t>
      </w:r>
      <w:r w:rsidR="00CE71A2">
        <w:rPr>
          <w:rFonts w:asciiTheme="minorHAnsi" w:hAnsiTheme="minorHAnsi" w:cstheme="minorHAnsi"/>
        </w:rPr>
        <w:t xml:space="preserve"> Having left this rich legacy, </w:t>
      </w:r>
      <w:r w:rsidR="00CE71A2">
        <w:rPr>
          <w:rFonts w:asciiTheme="minorHAnsi" w:hAnsiTheme="minorHAnsi" w:cstheme="minorHAnsi"/>
          <w:szCs w:val="24"/>
          <w:lang w:val="en-GB"/>
        </w:rPr>
        <w:t>Gotama himself died at the age of 80 in c. 483 BC.</w:t>
      </w:r>
    </w:p>
    <w:p w:rsidR="00511DFF" w:rsidRDefault="006E3823" w:rsidP="00511DFF">
      <w:pPr>
        <w:pStyle w:val="Header"/>
        <w:rPr>
          <w:rFonts w:asciiTheme="minorHAnsi" w:hAnsiTheme="minorHAnsi" w:cstheme="minorHAnsi"/>
        </w:rPr>
      </w:pPr>
      <w:r>
        <w:rPr>
          <w:rFonts w:asciiTheme="minorHAnsi" w:hAnsiTheme="minorHAnsi" w:cstheme="minorHAnsi"/>
        </w:rPr>
        <w:t xml:space="preserve"> </w:t>
      </w:r>
    </w:p>
    <w:p w:rsidR="00471E78" w:rsidRDefault="006E3823" w:rsidP="00511DFF">
      <w:pPr>
        <w:pStyle w:val="Header"/>
        <w:rPr>
          <w:rFonts w:asciiTheme="minorHAnsi" w:hAnsiTheme="minorHAnsi" w:cstheme="minorHAnsi"/>
        </w:rPr>
      </w:pPr>
      <w:r>
        <w:rPr>
          <w:rFonts w:asciiTheme="minorHAnsi" w:hAnsiTheme="minorHAnsi" w:cstheme="minorHAnsi"/>
        </w:rPr>
        <w:t xml:space="preserve">Buddhism </w:t>
      </w:r>
      <w:r w:rsidR="00D65952">
        <w:rPr>
          <w:rFonts w:asciiTheme="minorHAnsi" w:hAnsiTheme="minorHAnsi" w:cstheme="minorHAnsi"/>
        </w:rPr>
        <w:t>became a highly influential religion</w:t>
      </w:r>
      <w:r>
        <w:rPr>
          <w:rFonts w:asciiTheme="minorHAnsi" w:hAnsiTheme="minorHAnsi" w:cstheme="minorHAnsi"/>
        </w:rPr>
        <w:t xml:space="preserve"> </w:t>
      </w:r>
      <w:r w:rsidR="00D65952">
        <w:rPr>
          <w:rFonts w:asciiTheme="minorHAnsi" w:hAnsiTheme="minorHAnsi" w:cstheme="minorHAnsi"/>
        </w:rPr>
        <w:t>with variants and an international diaspora</w:t>
      </w:r>
      <w:r w:rsidR="00167CE0">
        <w:rPr>
          <w:rFonts w:asciiTheme="minorHAnsi" w:hAnsiTheme="minorHAnsi" w:cstheme="minorHAnsi"/>
        </w:rPr>
        <w:t xml:space="preserve"> that saw the teachings </w:t>
      </w:r>
      <w:r w:rsidR="00511DFF">
        <w:rPr>
          <w:rFonts w:asciiTheme="minorHAnsi" w:hAnsiTheme="minorHAnsi" w:cstheme="minorHAnsi"/>
        </w:rPr>
        <w:t xml:space="preserve">spread north via Tibet to China, </w:t>
      </w:r>
      <w:r w:rsidR="00511DFF" w:rsidRPr="00131D9B">
        <w:rPr>
          <w:rFonts w:ascii="Calibri" w:hAnsi="Calibri"/>
        </w:rPr>
        <w:t xml:space="preserve">where it became </w:t>
      </w:r>
      <w:r w:rsidR="00511DFF" w:rsidRPr="00131D9B">
        <w:rPr>
          <w:rFonts w:ascii="Calibri" w:hAnsi="Calibri"/>
          <w:i/>
        </w:rPr>
        <w:t>Chan</w:t>
      </w:r>
      <w:r w:rsidR="00511DFF" w:rsidRPr="00131D9B">
        <w:rPr>
          <w:rFonts w:ascii="Calibri" w:hAnsi="Calibri"/>
        </w:rPr>
        <w:t xml:space="preserve">, then down into Japan </w:t>
      </w:r>
      <w:r w:rsidR="00BC2B51">
        <w:rPr>
          <w:rFonts w:ascii="Calibri" w:hAnsi="Calibri"/>
        </w:rPr>
        <w:t xml:space="preserve">where it gave </w:t>
      </w:r>
      <w:r w:rsidR="00511DFF" w:rsidRPr="00131D9B">
        <w:rPr>
          <w:rFonts w:ascii="Calibri" w:hAnsi="Calibri"/>
        </w:rPr>
        <w:t xml:space="preserve">rise to </w:t>
      </w:r>
      <w:r w:rsidR="00511DFF" w:rsidRPr="00131D9B">
        <w:rPr>
          <w:rFonts w:ascii="Calibri" w:hAnsi="Calibri"/>
          <w:i/>
        </w:rPr>
        <w:t>Zen</w:t>
      </w:r>
      <w:r w:rsidR="00511DFF" w:rsidRPr="00131D9B">
        <w:rPr>
          <w:rFonts w:ascii="Calibri" w:hAnsi="Calibri"/>
        </w:rPr>
        <w:t xml:space="preserve"> (both </w:t>
      </w:r>
      <w:r w:rsidR="00511DFF" w:rsidRPr="00131D9B">
        <w:rPr>
          <w:rFonts w:ascii="Calibri" w:hAnsi="Calibri"/>
          <w:i/>
        </w:rPr>
        <w:t xml:space="preserve">Chan </w:t>
      </w:r>
      <w:r w:rsidR="00511DFF" w:rsidRPr="00131D9B">
        <w:rPr>
          <w:rFonts w:ascii="Calibri" w:hAnsi="Calibri"/>
        </w:rPr>
        <w:t xml:space="preserve">and </w:t>
      </w:r>
      <w:r w:rsidR="00511DFF" w:rsidRPr="00131D9B">
        <w:rPr>
          <w:rFonts w:ascii="Calibri" w:hAnsi="Calibri"/>
          <w:i/>
        </w:rPr>
        <w:t>Zen</w:t>
      </w:r>
      <w:r w:rsidR="00511DFF" w:rsidRPr="00131D9B">
        <w:rPr>
          <w:rFonts w:ascii="Calibri" w:hAnsi="Calibri"/>
        </w:rPr>
        <w:t xml:space="preserve"> </w:t>
      </w:r>
      <w:r w:rsidR="00BC2B51">
        <w:rPr>
          <w:rFonts w:ascii="Calibri" w:hAnsi="Calibri"/>
        </w:rPr>
        <w:t>are</w:t>
      </w:r>
      <w:r w:rsidR="00511DFF" w:rsidRPr="00131D9B">
        <w:rPr>
          <w:rFonts w:ascii="Calibri" w:hAnsi="Calibri"/>
        </w:rPr>
        <w:t xml:space="preserve"> phonetic adaptations of the Pali word </w:t>
      </w:r>
      <w:r w:rsidR="00511DFF" w:rsidRPr="00131D9B">
        <w:rPr>
          <w:rFonts w:ascii="Calibri" w:hAnsi="Calibri"/>
          <w:i/>
        </w:rPr>
        <w:t>jhānam</w:t>
      </w:r>
      <w:r w:rsidR="00511DFF" w:rsidRPr="00131D9B">
        <w:rPr>
          <w:rFonts w:ascii="Calibri" w:hAnsi="Calibri"/>
        </w:rPr>
        <w:t xml:space="preserve"> – Skt. </w:t>
      </w:r>
      <w:r w:rsidR="00511DFF" w:rsidRPr="00131D9B">
        <w:rPr>
          <w:rFonts w:ascii="Calibri" w:hAnsi="Calibri"/>
          <w:i/>
        </w:rPr>
        <w:t>dhyana</w:t>
      </w:r>
      <w:r w:rsidR="00511DFF" w:rsidRPr="00131D9B">
        <w:rPr>
          <w:rFonts w:ascii="Calibri" w:hAnsi="Calibri"/>
        </w:rPr>
        <w:t xml:space="preserve"> - meaning simply ‘meditation’).</w:t>
      </w:r>
      <w:r w:rsidR="00167CE0">
        <w:rPr>
          <w:rFonts w:asciiTheme="minorHAnsi" w:hAnsiTheme="minorHAnsi" w:cstheme="minorHAnsi"/>
        </w:rPr>
        <w:t xml:space="preserve"> </w:t>
      </w:r>
      <w:r w:rsidR="00511DFF">
        <w:rPr>
          <w:rFonts w:asciiTheme="minorHAnsi" w:hAnsiTheme="minorHAnsi" w:cstheme="minorHAnsi"/>
        </w:rPr>
        <w:t xml:space="preserve"> </w:t>
      </w:r>
      <w:r w:rsidR="00511DFF" w:rsidRPr="00131D9B">
        <w:rPr>
          <w:rFonts w:ascii="Calibri" w:hAnsi="Calibri"/>
        </w:rPr>
        <w:t xml:space="preserve">While these latter traditions, known collectively as the </w:t>
      </w:r>
      <w:r w:rsidR="00511DFF" w:rsidRPr="00131D9B">
        <w:rPr>
          <w:rFonts w:ascii="Calibri" w:hAnsi="Calibri"/>
          <w:i/>
        </w:rPr>
        <w:t>Mahayana</w:t>
      </w:r>
      <w:r w:rsidR="00511DFF" w:rsidRPr="00131D9B">
        <w:rPr>
          <w:rFonts w:ascii="Calibri" w:hAnsi="Calibri"/>
        </w:rPr>
        <w:t xml:space="preserve"> </w:t>
      </w:r>
      <w:r w:rsidR="00CE71A2">
        <w:rPr>
          <w:rFonts w:ascii="Calibri" w:hAnsi="Calibri"/>
        </w:rPr>
        <w:t>(‘Greater Vehicle’</w:t>
      </w:r>
      <w:r w:rsidR="00BC2B51">
        <w:rPr>
          <w:rFonts w:ascii="Calibri" w:hAnsi="Calibri"/>
        </w:rPr>
        <w:t>)</w:t>
      </w:r>
      <w:r w:rsidR="00CE71A2">
        <w:rPr>
          <w:rFonts w:ascii="Calibri" w:hAnsi="Calibri"/>
        </w:rPr>
        <w:t xml:space="preserve"> </w:t>
      </w:r>
      <w:r w:rsidR="00511DFF" w:rsidRPr="00131D9B">
        <w:rPr>
          <w:rFonts w:ascii="Calibri" w:hAnsi="Calibri"/>
        </w:rPr>
        <w:t xml:space="preserve">schools, passed on the teachings using a mixture of Sanskrit and local languages, the earliest teachings </w:t>
      </w:r>
      <w:r w:rsidR="00511DFF">
        <w:rPr>
          <w:rFonts w:ascii="Calibri" w:hAnsi="Calibri"/>
        </w:rPr>
        <w:t xml:space="preserve">were transmitted and </w:t>
      </w:r>
      <w:r w:rsidR="00511DFF" w:rsidRPr="00131D9B">
        <w:rPr>
          <w:rFonts w:ascii="Calibri" w:hAnsi="Calibri"/>
        </w:rPr>
        <w:t xml:space="preserve">preserved </w:t>
      </w:r>
      <w:r w:rsidR="00511DFF">
        <w:rPr>
          <w:rFonts w:ascii="Calibri" w:hAnsi="Calibri"/>
        </w:rPr>
        <w:t xml:space="preserve">via the aural tradition of collective recitation within the </w:t>
      </w:r>
      <w:r w:rsidR="00511DFF">
        <w:rPr>
          <w:rFonts w:ascii="Calibri" w:hAnsi="Calibri"/>
          <w:i/>
        </w:rPr>
        <w:t xml:space="preserve">Theravada </w:t>
      </w:r>
      <w:r w:rsidR="00511DFF">
        <w:rPr>
          <w:rFonts w:ascii="Calibri" w:hAnsi="Calibri"/>
        </w:rPr>
        <w:t>monastic order.</w:t>
      </w:r>
      <w:r w:rsidR="00CE71A2">
        <w:rPr>
          <w:rFonts w:ascii="Calibri" w:hAnsi="Calibri"/>
        </w:rPr>
        <w:t xml:space="preserve"> The </w:t>
      </w:r>
      <w:r w:rsidR="00CE71A2">
        <w:rPr>
          <w:rFonts w:ascii="Calibri" w:hAnsi="Calibri"/>
          <w:i/>
        </w:rPr>
        <w:t xml:space="preserve">Theravada </w:t>
      </w:r>
      <w:r w:rsidR="00CE71A2">
        <w:rPr>
          <w:rFonts w:ascii="Calibri" w:hAnsi="Calibri"/>
        </w:rPr>
        <w:t xml:space="preserve">tradition spread </w:t>
      </w:r>
      <w:r w:rsidR="00CE71A2">
        <w:rPr>
          <w:rFonts w:asciiTheme="minorHAnsi" w:hAnsiTheme="minorHAnsi" w:cstheme="minorHAnsi"/>
        </w:rPr>
        <w:t>southward through India to Sri Lanka and the countries of southeast Asia (Thailand, Myanmar, Laos, Cambodia and Vietnam).</w:t>
      </w:r>
    </w:p>
    <w:p w:rsidR="00471E78" w:rsidRDefault="00471E78" w:rsidP="00511DFF">
      <w:pPr>
        <w:pStyle w:val="Header"/>
        <w:rPr>
          <w:rFonts w:asciiTheme="minorHAnsi" w:hAnsiTheme="minorHAnsi" w:cstheme="minorHAnsi"/>
        </w:rPr>
      </w:pPr>
    </w:p>
    <w:p w:rsidR="00471E78" w:rsidRDefault="00471E78" w:rsidP="00471E78">
      <w:pPr>
        <w:pStyle w:val="TitlePage"/>
        <w:jc w:val="left"/>
        <w:rPr>
          <w:rFonts w:asciiTheme="minorHAnsi" w:hAnsiTheme="minorHAnsi" w:cstheme="minorHAnsi"/>
          <w:szCs w:val="24"/>
          <w:lang w:val="en-GB"/>
        </w:rPr>
      </w:pPr>
      <w:r>
        <w:rPr>
          <w:rFonts w:asciiTheme="minorHAnsi" w:hAnsiTheme="minorHAnsi" w:cstheme="minorHAnsi"/>
          <w:szCs w:val="24"/>
          <w:lang w:val="en-GB"/>
        </w:rPr>
        <w:t xml:space="preserve">Within these various Buddhist traditions – </w:t>
      </w:r>
      <w:r>
        <w:rPr>
          <w:rFonts w:asciiTheme="minorHAnsi" w:hAnsiTheme="minorHAnsi" w:cstheme="minorHAnsi"/>
          <w:i/>
          <w:szCs w:val="24"/>
          <w:lang w:val="en-GB"/>
        </w:rPr>
        <w:t>Mahayana</w:t>
      </w:r>
      <w:r>
        <w:rPr>
          <w:rFonts w:asciiTheme="minorHAnsi" w:hAnsiTheme="minorHAnsi" w:cstheme="minorHAnsi"/>
          <w:szCs w:val="24"/>
          <w:lang w:val="en-GB"/>
        </w:rPr>
        <w:t xml:space="preserve">, </w:t>
      </w:r>
      <w:r>
        <w:rPr>
          <w:rFonts w:asciiTheme="minorHAnsi" w:hAnsiTheme="minorHAnsi" w:cstheme="minorHAnsi"/>
          <w:i/>
          <w:szCs w:val="24"/>
          <w:lang w:val="en-GB"/>
        </w:rPr>
        <w:t>Zen</w:t>
      </w:r>
      <w:r>
        <w:rPr>
          <w:rFonts w:asciiTheme="minorHAnsi" w:hAnsiTheme="minorHAnsi" w:cstheme="minorHAnsi"/>
          <w:szCs w:val="24"/>
          <w:lang w:val="en-GB"/>
        </w:rPr>
        <w:t xml:space="preserve">, </w:t>
      </w:r>
      <w:r>
        <w:rPr>
          <w:rFonts w:asciiTheme="minorHAnsi" w:hAnsiTheme="minorHAnsi" w:cstheme="minorHAnsi"/>
          <w:i/>
          <w:szCs w:val="24"/>
          <w:lang w:val="en-GB"/>
        </w:rPr>
        <w:t>Theravada</w:t>
      </w:r>
      <w:r>
        <w:rPr>
          <w:rFonts w:asciiTheme="minorHAnsi" w:hAnsiTheme="minorHAnsi" w:cstheme="minorHAnsi"/>
          <w:szCs w:val="24"/>
          <w:lang w:val="en-GB"/>
        </w:rPr>
        <w:t xml:space="preserve"> - there still exist living spiritual or mystical traditions whose teachers focus not so much on </w:t>
      </w:r>
      <w:r>
        <w:rPr>
          <w:rFonts w:asciiTheme="minorHAnsi" w:hAnsiTheme="minorHAnsi" w:cstheme="minorHAnsi"/>
          <w:i/>
          <w:szCs w:val="24"/>
          <w:lang w:val="en-GB"/>
        </w:rPr>
        <w:t xml:space="preserve">religious </w:t>
      </w:r>
      <w:r>
        <w:rPr>
          <w:rFonts w:asciiTheme="minorHAnsi" w:hAnsiTheme="minorHAnsi" w:cstheme="minorHAnsi"/>
          <w:szCs w:val="24"/>
          <w:lang w:val="en-GB"/>
        </w:rPr>
        <w:t xml:space="preserve">observance as on coming to realize the ultimate goal of the Buddha’s teaching, that is, </w:t>
      </w:r>
      <w:r>
        <w:rPr>
          <w:rFonts w:asciiTheme="minorHAnsi" w:hAnsiTheme="minorHAnsi" w:cstheme="minorHAnsi"/>
          <w:i/>
          <w:szCs w:val="24"/>
          <w:lang w:val="en-GB"/>
        </w:rPr>
        <w:t xml:space="preserve">nibbāna </w:t>
      </w:r>
      <w:r>
        <w:rPr>
          <w:rFonts w:asciiTheme="minorHAnsi" w:hAnsiTheme="minorHAnsi" w:cstheme="minorHAnsi"/>
          <w:szCs w:val="24"/>
          <w:lang w:val="en-GB"/>
        </w:rPr>
        <w:t xml:space="preserve">(Skt. </w:t>
      </w:r>
      <w:r w:rsidRPr="00D65952">
        <w:rPr>
          <w:rFonts w:asciiTheme="minorHAnsi" w:hAnsiTheme="minorHAnsi" w:cstheme="minorHAnsi"/>
          <w:i/>
          <w:szCs w:val="24"/>
          <w:lang w:val="en-GB"/>
        </w:rPr>
        <w:t>Nirvāna</w:t>
      </w:r>
      <w:r>
        <w:rPr>
          <w:rFonts w:asciiTheme="minorHAnsi" w:hAnsiTheme="minorHAnsi" w:cstheme="minorHAnsi"/>
          <w:szCs w:val="24"/>
          <w:lang w:val="en-GB"/>
        </w:rPr>
        <w:t xml:space="preserve">) or the cessation of the suffering associated with subjective attachments (see, e.g., Kornfield, 1977). </w:t>
      </w:r>
    </w:p>
    <w:p w:rsidR="00471E78" w:rsidRDefault="00471E78" w:rsidP="00511DFF">
      <w:pPr>
        <w:pStyle w:val="Header"/>
        <w:rPr>
          <w:rFonts w:asciiTheme="minorHAnsi" w:hAnsiTheme="minorHAnsi" w:cstheme="minorHAnsi"/>
        </w:rPr>
      </w:pPr>
    </w:p>
    <w:p w:rsidR="00511DFF" w:rsidRPr="00131D9B" w:rsidRDefault="00471E78" w:rsidP="00511DFF">
      <w:pPr>
        <w:pStyle w:val="Header"/>
        <w:rPr>
          <w:rFonts w:ascii="Calibri" w:hAnsi="Calibri"/>
        </w:rPr>
      </w:pPr>
      <w:r>
        <w:rPr>
          <w:rFonts w:ascii="Calibri" w:hAnsi="Calibri"/>
        </w:rPr>
        <w:t>In approximately 80 BC, the o</w:t>
      </w:r>
      <w:r w:rsidR="00511DFF">
        <w:rPr>
          <w:rFonts w:ascii="Calibri" w:hAnsi="Calibri"/>
        </w:rPr>
        <w:t xml:space="preserve">ral </w:t>
      </w:r>
      <w:r>
        <w:rPr>
          <w:rFonts w:ascii="Calibri" w:hAnsi="Calibri"/>
        </w:rPr>
        <w:t xml:space="preserve">teaching of the </w:t>
      </w:r>
      <w:r>
        <w:rPr>
          <w:rFonts w:ascii="Calibri" w:hAnsi="Calibri"/>
          <w:i/>
        </w:rPr>
        <w:t xml:space="preserve">Theravada </w:t>
      </w:r>
      <w:r>
        <w:rPr>
          <w:rFonts w:ascii="Calibri" w:hAnsi="Calibri"/>
        </w:rPr>
        <w:t xml:space="preserve">order was </w:t>
      </w:r>
      <w:r w:rsidR="00511DFF">
        <w:rPr>
          <w:rFonts w:ascii="Calibri" w:hAnsi="Calibri"/>
        </w:rPr>
        <w:t xml:space="preserve">committed to script </w:t>
      </w:r>
      <w:r w:rsidR="00BC2B51">
        <w:rPr>
          <w:rFonts w:ascii="Calibri" w:hAnsi="Calibri"/>
        </w:rPr>
        <w:t xml:space="preserve">recorded </w:t>
      </w:r>
      <w:r w:rsidR="00511DFF">
        <w:rPr>
          <w:rFonts w:ascii="Calibri" w:hAnsi="Calibri"/>
        </w:rPr>
        <w:t>on Palm parchment by Sinhalese monks</w:t>
      </w:r>
      <w:r>
        <w:rPr>
          <w:rFonts w:ascii="Calibri" w:hAnsi="Calibri"/>
        </w:rPr>
        <w:t xml:space="preserve"> </w:t>
      </w:r>
      <w:r w:rsidRPr="00131D9B">
        <w:rPr>
          <w:rFonts w:ascii="Calibri" w:hAnsi="Calibri"/>
        </w:rPr>
        <w:t xml:space="preserve">at a monastery </w:t>
      </w:r>
      <w:r w:rsidR="00BC2B51">
        <w:rPr>
          <w:rFonts w:ascii="Calibri" w:hAnsi="Calibri"/>
        </w:rPr>
        <w:t xml:space="preserve">called </w:t>
      </w:r>
      <w:r w:rsidRPr="00131D9B">
        <w:rPr>
          <w:rFonts w:ascii="Calibri" w:hAnsi="Calibri"/>
        </w:rPr>
        <w:t>Aluvihara</w:t>
      </w:r>
      <w:r w:rsidR="00511DFF">
        <w:rPr>
          <w:rFonts w:ascii="Calibri" w:hAnsi="Calibri"/>
        </w:rPr>
        <w:t>. Although</w:t>
      </w:r>
      <w:r>
        <w:rPr>
          <w:rFonts w:ascii="Calibri" w:hAnsi="Calibri"/>
        </w:rPr>
        <w:t xml:space="preserve"> the o</w:t>
      </w:r>
      <w:r w:rsidR="00511DFF">
        <w:rPr>
          <w:rFonts w:ascii="Calibri" w:hAnsi="Calibri"/>
        </w:rPr>
        <w:t xml:space="preserve">ral recitation of the Dhamma (the Buddha’s teachings) persists to this day, </w:t>
      </w:r>
      <w:r w:rsidR="00511DFF" w:rsidRPr="00131D9B">
        <w:rPr>
          <w:rFonts w:ascii="Calibri" w:hAnsi="Calibri"/>
        </w:rPr>
        <w:t xml:space="preserve">the </w:t>
      </w:r>
      <w:r w:rsidR="00511DFF" w:rsidRPr="00131D9B">
        <w:rPr>
          <w:rFonts w:ascii="Calibri" w:hAnsi="Calibri"/>
          <w:i/>
        </w:rPr>
        <w:t>Pali Canon</w:t>
      </w:r>
      <w:r w:rsidR="00511DFF" w:rsidRPr="00131D9B">
        <w:rPr>
          <w:rFonts w:ascii="Calibri" w:hAnsi="Calibri"/>
        </w:rPr>
        <w:t xml:space="preserve"> </w:t>
      </w:r>
      <w:r w:rsidR="00511DFF">
        <w:rPr>
          <w:rFonts w:ascii="Calibri" w:hAnsi="Calibri"/>
        </w:rPr>
        <w:t xml:space="preserve">is now </w:t>
      </w:r>
      <w:r w:rsidR="00511DFF" w:rsidRPr="00131D9B">
        <w:rPr>
          <w:rFonts w:ascii="Calibri" w:hAnsi="Calibri"/>
        </w:rPr>
        <w:t>avail</w:t>
      </w:r>
      <w:r w:rsidR="00511DFF">
        <w:rPr>
          <w:rFonts w:ascii="Calibri" w:hAnsi="Calibri"/>
        </w:rPr>
        <w:t xml:space="preserve">able in textual form in many languages. </w:t>
      </w:r>
      <w:r w:rsidR="00CE71A2">
        <w:rPr>
          <w:rFonts w:ascii="Calibri" w:hAnsi="Calibri"/>
        </w:rPr>
        <w:t xml:space="preserve">This </w:t>
      </w:r>
      <w:r w:rsidR="00CE71A2">
        <w:rPr>
          <w:rFonts w:ascii="Calibri" w:hAnsi="Calibri"/>
          <w:i/>
        </w:rPr>
        <w:t xml:space="preserve">Canon </w:t>
      </w:r>
      <w:r w:rsidR="00CE71A2">
        <w:rPr>
          <w:rFonts w:ascii="Calibri" w:hAnsi="Calibri"/>
        </w:rPr>
        <w:t xml:space="preserve">is </w:t>
      </w:r>
      <w:r w:rsidR="00511DFF" w:rsidRPr="00131D9B">
        <w:rPr>
          <w:rFonts w:ascii="Calibri" w:hAnsi="Calibri"/>
        </w:rPr>
        <w:t>arranged in three so called ‘baskets’ (</w:t>
      </w:r>
      <w:r w:rsidR="00511DFF" w:rsidRPr="00131D9B">
        <w:rPr>
          <w:rFonts w:ascii="Calibri" w:hAnsi="Calibri"/>
          <w:i/>
        </w:rPr>
        <w:t>tipitaka</w:t>
      </w:r>
      <w:r w:rsidR="00511DFF" w:rsidRPr="00131D9B">
        <w:rPr>
          <w:rFonts w:ascii="Calibri" w:hAnsi="Calibri"/>
        </w:rPr>
        <w:t xml:space="preserve">) as follows: (1) the </w:t>
      </w:r>
      <w:r w:rsidR="00511DFF" w:rsidRPr="00131D9B">
        <w:rPr>
          <w:rFonts w:ascii="Calibri" w:hAnsi="Calibri"/>
          <w:i/>
        </w:rPr>
        <w:t>Vinaya Pitaka</w:t>
      </w:r>
      <w:r w:rsidR="00511DFF" w:rsidRPr="00131D9B">
        <w:rPr>
          <w:rFonts w:ascii="Calibri" w:hAnsi="Calibri"/>
        </w:rPr>
        <w:t xml:space="preserve"> (numbering 5 books) which deals with the rules governing the monastic order and training; (2) the </w:t>
      </w:r>
      <w:r w:rsidR="00511DFF" w:rsidRPr="00131D9B">
        <w:rPr>
          <w:rFonts w:ascii="Calibri" w:hAnsi="Calibri"/>
          <w:i/>
        </w:rPr>
        <w:t>Sutta Pitaka</w:t>
      </w:r>
      <w:r w:rsidR="00511DFF" w:rsidRPr="00131D9B">
        <w:rPr>
          <w:rFonts w:ascii="Calibri" w:hAnsi="Calibri"/>
        </w:rPr>
        <w:t xml:space="preserve"> (15 books) which record the Buddha’s discourses to monks and lay people; and (3) the </w:t>
      </w:r>
      <w:r w:rsidR="00511DFF" w:rsidRPr="00131D9B">
        <w:rPr>
          <w:rFonts w:ascii="Calibri" w:hAnsi="Calibri"/>
          <w:i/>
        </w:rPr>
        <w:t>Abhidhamma Pitaka</w:t>
      </w:r>
      <w:r w:rsidR="00511DFF" w:rsidRPr="00131D9B">
        <w:rPr>
          <w:rFonts w:ascii="Calibri" w:hAnsi="Calibri"/>
        </w:rPr>
        <w:t xml:space="preserve"> (7 books) which consists in a phenomenological </w:t>
      </w:r>
      <w:r w:rsidR="00CE71A2">
        <w:rPr>
          <w:rFonts w:ascii="Calibri" w:hAnsi="Calibri"/>
        </w:rPr>
        <w:t>and philosophical psychology which analyses</w:t>
      </w:r>
      <w:r w:rsidR="00511DFF" w:rsidRPr="00131D9B">
        <w:rPr>
          <w:rFonts w:ascii="Calibri" w:hAnsi="Calibri"/>
        </w:rPr>
        <w:t xml:space="preserve"> consciousness and conditionality</w:t>
      </w:r>
      <w:r w:rsidR="00CE71A2">
        <w:rPr>
          <w:rFonts w:ascii="Calibri" w:hAnsi="Calibri"/>
        </w:rPr>
        <w:t xml:space="preserve"> in </w:t>
      </w:r>
      <w:r w:rsidR="001A7786">
        <w:rPr>
          <w:rFonts w:ascii="Calibri" w:hAnsi="Calibri"/>
        </w:rPr>
        <w:t xml:space="preserve">extremely fine </w:t>
      </w:r>
      <w:r w:rsidR="00CE71A2">
        <w:rPr>
          <w:rFonts w:ascii="Calibri" w:hAnsi="Calibri"/>
        </w:rPr>
        <w:t>detail</w:t>
      </w:r>
      <w:r w:rsidR="00511DFF" w:rsidRPr="00131D9B">
        <w:rPr>
          <w:rFonts w:ascii="Calibri" w:hAnsi="Calibri"/>
        </w:rPr>
        <w:t xml:space="preserve">. </w:t>
      </w:r>
    </w:p>
    <w:p w:rsidR="00511DFF" w:rsidRDefault="00511DFF" w:rsidP="00CF31FA">
      <w:pPr>
        <w:pStyle w:val="TitlePage"/>
        <w:jc w:val="left"/>
        <w:rPr>
          <w:rFonts w:asciiTheme="minorHAnsi" w:hAnsiTheme="minorHAnsi" w:cstheme="minorHAnsi"/>
          <w:szCs w:val="24"/>
          <w:lang w:val="en-GB"/>
        </w:rPr>
      </w:pPr>
    </w:p>
    <w:p w:rsidR="00471E78" w:rsidRPr="00131D9B" w:rsidRDefault="00471E78" w:rsidP="00471E78">
      <w:pPr>
        <w:pStyle w:val="Header"/>
        <w:rPr>
          <w:rFonts w:ascii="Calibri" w:hAnsi="Calibri"/>
        </w:rPr>
      </w:pPr>
      <w:r w:rsidRPr="00131D9B">
        <w:rPr>
          <w:rFonts w:ascii="Calibri" w:hAnsi="Calibri"/>
        </w:rPr>
        <w:t>Pali is an Indo-Aryan language closely related to Sanskrit and now, rather like classical Greek and Latin in Europe, extinct as a spoken language except for its use in religious chanting, scholarly discussion and recitation of Canonical teachings (Warder</w:t>
      </w:r>
      <w:r w:rsidR="00C2557A">
        <w:rPr>
          <w:rFonts w:ascii="Calibri" w:hAnsi="Calibri"/>
        </w:rPr>
        <w:t>,</w:t>
      </w:r>
      <w:r w:rsidRPr="00131D9B">
        <w:rPr>
          <w:rFonts w:ascii="Calibri" w:hAnsi="Calibri"/>
        </w:rPr>
        <w:t xml:space="preserve"> 2001). It is widely held that Magadhan, the language most likely spoken by the Buddha, was a Pali vernacular. Pali does not have an exclusive script (largely because </w:t>
      </w:r>
      <w:r>
        <w:rPr>
          <w:rFonts w:ascii="Calibri" w:hAnsi="Calibri"/>
        </w:rPr>
        <w:t>of its oral origins</w:t>
      </w:r>
      <w:r w:rsidRPr="00131D9B">
        <w:rPr>
          <w:rFonts w:ascii="Calibri" w:hAnsi="Calibri"/>
        </w:rPr>
        <w:t xml:space="preserve">) but has been transliterated in scripts that adopted the Buddhist religion, notably Sinhalese, Thai, Burmese, Lao and Cambodian. Nineteenth </w:t>
      </w:r>
      <w:r>
        <w:rPr>
          <w:rFonts w:ascii="Calibri" w:hAnsi="Calibri"/>
        </w:rPr>
        <w:t xml:space="preserve">and early twentieth </w:t>
      </w:r>
      <w:r w:rsidRPr="00131D9B">
        <w:rPr>
          <w:rFonts w:ascii="Calibri" w:hAnsi="Calibri"/>
        </w:rPr>
        <w:t>century western scholars of Pali also undertook the task of rendering Pali into Latin script so that it would be accessible for wider western readerships.</w:t>
      </w:r>
      <w:r>
        <w:rPr>
          <w:rFonts w:ascii="Calibri" w:hAnsi="Calibri"/>
        </w:rPr>
        <w:t xml:space="preserve"> The</w:t>
      </w:r>
      <w:r w:rsidRPr="00131D9B">
        <w:rPr>
          <w:rFonts w:ascii="Calibri" w:hAnsi="Calibri"/>
        </w:rPr>
        <w:t xml:space="preserve"> combined corpus </w:t>
      </w:r>
      <w:r>
        <w:rPr>
          <w:rFonts w:ascii="Calibri" w:hAnsi="Calibri"/>
        </w:rPr>
        <w:t xml:space="preserve">of the </w:t>
      </w:r>
      <w:r>
        <w:rPr>
          <w:rFonts w:ascii="Calibri" w:hAnsi="Calibri"/>
          <w:i/>
        </w:rPr>
        <w:t xml:space="preserve">Pali </w:t>
      </w:r>
      <w:r w:rsidRPr="00471E78">
        <w:rPr>
          <w:rFonts w:ascii="Calibri" w:hAnsi="Calibri"/>
          <w:i/>
        </w:rPr>
        <w:t>Canon</w:t>
      </w:r>
      <w:r>
        <w:rPr>
          <w:rFonts w:ascii="Calibri" w:hAnsi="Calibri"/>
        </w:rPr>
        <w:t xml:space="preserve"> </w:t>
      </w:r>
      <w:r w:rsidRPr="00471E78">
        <w:rPr>
          <w:rFonts w:ascii="Calibri" w:hAnsi="Calibri"/>
        </w:rPr>
        <w:t>stretches</w:t>
      </w:r>
      <w:r w:rsidRPr="00131D9B">
        <w:rPr>
          <w:rFonts w:ascii="Calibri" w:hAnsi="Calibri"/>
        </w:rPr>
        <w:t xml:space="preserve"> to over forty bound volumes in English translation, many of them quite sizeable.</w:t>
      </w:r>
    </w:p>
    <w:p w:rsidR="00471E78" w:rsidRDefault="00471E78" w:rsidP="00CF31FA">
      <w:pPr>
        <w:pStyle w:val="TitlePage"/>
        <w:jc w:val="left"/>
        <w:rPr>
          <w:rFonts w:asciiTheme="minorHAnsi" w:hAnsiTheme="minorHAnsi" w:cstheme="minorHAnsi"/>
          <w:szCs w:val="24"/>
          <w:lang w:val="en-GB"/>
        </w:rPr>
      </w:pPr>
    </w:p>
    <w:p w:rsidR="00D65952" w:rsidRPr="0037588C" w:rsidRDefault="00471E78" w:rsidP="00CF31FA">
      <w:pPr>
        <w:pStyle w:val="TitlePage"/>
        <w:jc w:val="left"/>
        <w:rPr>
          <w:rFonts w:asciiTheme="minorHAnsi" w:hAnsiTheme="minorHAnsi" w:cstheme="minorHAnsi"/>
          <w:i/>
          <w:szCs w:val="24"/>
          <w:lang w:val="en-GB"/>
        </w:rPr>
      </w:pPr>
      <w:r>
        <w:rPr>
          <w:rFonts w:asciiTheme="minorHAnsi" w:hAnsiTheme="minorHAnsi" w:cstheme="minorHAnsi"/>
          <w:i/>
          <w:szCs w:val="24"/>
          <w:lang w:val="en-GB"/>
        </w:rPr>
        <w:t>The Four Noble Truths</w:t>
      </w:r>
      <w:r w:rsidR="00A02E3B">
        <w:rPr>
          <w:rFonts w:asciiTheme="minorHAnsi" w:hAnsiTheme="minorHAnsi" w:cstheme="minorHAnsi"/>
          <w:i/>
          <w:szCs w:val="24"/>
          <w:lang w:val="en-GB"/>
        </w:rPr>
        <w:t xml:space="preserve"> and the Eightfold Path</w:t>
      </w:r>
    </w:p>
    <w:p w:rsidR="00CF31FA" w:rsidRDefault="00CF31FA" w:rsidP="00CF31FA">
      <w:pPr>
        <w:pStyle w:val="TitlePage"/>
        <w:jc w:val="left"/>
        <w:rPr>
          <w:rFonts w:asciiTheme="minorHAnsi" w:hAnsiTheme="minorHAnsi" w:cstheme="minorHAnsi"/>
          <w:szCs w:val="24"/>
          <w:lang w:val="en-GB"/>
        </w:rPr>
      </w:pPr>
    </w:p>
    <w:p w:rsidR="00EC2E3D" w:rsidRDefault="00EC2E3D" w:rsidP="00EC2E3D">
      <w:pPr>
        <w:pStyle w:val="TitlePage"/>
        <w:jc w:val="left"/>
        <w:rPr>
          <w:rFonts w:ascii="Calibri" w:hAnsi="Calibri"/>
        </w:rPr>
      </w:pPr>
      <w:r w:rsidRPr="00131D9B">
        <w:rPr>
          <w:rFonts w:ascii="Calibri" w:hAnsi="Calibri"/>
          <w:szCs w:val="24"/>
          <w:lang w:val="en-GB"/>
        </w:rPr>
        <w:t xml:space="preserve">The purpose of following the Buddha’s teaching </w:t>
      </w:r>
      <w:r w:rsidR="00BF0250">
        <w:rPr>
          <w:rFonts w:ascii="Calibri" w:hAnsi="Calibri"/>
          <w:szCs w:val="24"/>
          <w:lang w:val="en-GB"/>
        </w:rPr>
        <w:t xml:space="preserve">as documented in the </w:t>
      </w:r>
      <w:r w:rsidR="00BF0250">
        <w:rPr>
          <w:rFonts w:ascii="Calibri" w:hAnsi="Calibri"/>
          <w:i/>
          <w:szCs w:val="24"/>
          <w:lang w:val="en-GB"/>
        </w:rPr>
        <w:t xml:space="preserve">Pali Canon </w:t>
      </w:r>
      <w:r w:rsidRPr="00131D9B">
        <w:rPr>
          <w:rFonts w:ascii="Calibri" w:hAnsi="Calibri"/>
          <w:szCs w:val="24"/>
          <w:lang w:val="en-GB"/>
        </w:rPr>
        <w:t xml:space="preserve">is to realize </w:t>
      </w:r>
      <w:r w:rsidRPr="00131D9B">
        <w:rPr>
          <w:rFonts w:ascii="Calibri" w:hAnsi="Calibri"/>
          <w:i/>
          <w:szCs w:val="24"/>
          <w:lang w:val="en-GB"/>
        </w:rPr>
        <w:t xml:space="preserve">nibbāna </w:t>
      </w:r>
      <w:r w:rsidRPr="00131D9B">
        <w:rPr>
          <w:rFonts w:ascii="Calibri" w:hAnsi="Calibri"/>
          <w:szCs w:val="24"/>
          <w:lang w:val="en-GB"/>
        </w:rPr>
        <w:t>(</w:t>
      </w:r>
      <w:r w:rsidR="001A7786">
        <w:rPr>
          <w:rFonts w:ascii="Calibri" w:hAnsi="Calibri"/>
          <w:szCs w:val="24"/>
          <w:lang w:val="en-GB"/>
        </w:rPr>
        <w:t>Skt.</w:t>
      </w:r>
      <w:r w:rsidR="001A7786" w:rsidRPr="001A7786">
        <w:rPr>
          <w:rFonts w:asciiTheme="minorHAnsi" w:hAnsiTheme="minorHAnsi" w:cstheme="minorHAnsi"/>
          <w:i/>
          <w:szCs w:val="24"/>
          <w:lang w:val="en-GB"/>
        </w:rPr>
        <w:t xml:space="preserve"> </w:t>
      </w:r>
      <w:r w:rsidR="001A7786" w:rsidRPr="00D65952">
        <w:rPr>
          <w:rFonts w:asciiTheme="minorHAnsi" w:hAnsiTheme="minorHAnsi" w:cstheme="minorHAnsi"/>
          <w:i/>
          <w:szCs w:val="24"/>
          <w:lang w:val="en-GB"/>
        </w:rPr>
        <w:t>Nirvāna</w:t>
      </w:r>
      <w:r w:rsidRPr="00131D9B">
        <w:rPr>
          <w:rFonts w:ascii="Calibri" w:hAnsi="Calibri"/>
          <w:szCs w:val="24"/>
          <w:lang w:val="en-GB"/>
        </w:rPr>
        <w:t xml:space="preserve">), Enlightenment, and thereby to eradicate suffering. Common to all </w:t>
      </w:r>
      <w:r>
        <w:rPr>
          <w:rFonts w:ascii="Calibri" w:hAnsi="Calibri"/>
          <w:szCs w:val="24"/>
          <w:lang w:val="en-GB"/>
        </w:rPr>
        <w:t xml:space="preserve">major </w:t>
      </w:r>
      <w:r w:rsidRPr="00131D9B">
        <w:rPr>
          <w:rFonts w:ascii="Calibri" w:hAnsi="Calibri"/>
          <w:szCs w:val="24"/>
          <w:lang w:val="en-GB"/>
        </w:rPr>
        <w:t xml:space="preserve">forms of Buddhism </w:t>
      </w:r>
      <w:r>
        <w:rPr>
          <w:rFonts w:ascii="Calibri" w:hAnsi="Calibri"/>
          <w:szCs w:val="24"/>
          <w:lang w:val="en-GB"/>
        </w:rPr>
        <w:t xml:space="preserve">– </w:t>
      </w:r>
      <w:r>
        <w:rPr>
          <w:rFonts w:ascii="Calibri" w:hAnsi="Calibri"/>
          <w:i/>
          <w:szCs w:val="24"/>
          <w:lang w:val="en-GB"/>
        </w:rPr>
        <w:t>Theravada</w:t>
      </w:r>
      <w:r>
        <w:rPr>
          <w:rFonts w:ascii="Calibri" w:hAnsi="Calibri"/>
          <w:szCs w:val="24"/>
          <w:lang w:val="en-GB"/>
        </w:rPr>
        <w:t xml:space="preserve"> and varieties of </w:t>
      </w:r>
      <w:r>
        <w:rPr>
          <w:rFonts w:ascii="Calibri" w:hAnsi="Calibri"/>
          <w:i/>
          <w:szCs w:val="24"/>
          <w:lang w:val="en-GB"/>
        </w:rPr>
        <w:t xml:space="preserve">Mahayana </w:t>
      </w:r>
      <w:r>
        <w:rPr>
          <w:rFonts w:ascii="Calibri" w:hAnsi="Calibri"/>
          <w:szCs w:val="24"/>
          <w:lang w:val="en-GB"/>
        </w:rPr>
        <w:t xml:space="preserve">- </w:t>
      </w:r>
      <w:r w:rsidRPr="00EC2E3D">
        <w:rPr>
          <w:rFonts w:ascii="Calibri" w:hAnsi="Calibri"/>
          <w:szCs w:val="24"/>
          <w:lang w:val="en-GB"/>
        </w:rPr>
        <w:t>are</w:t>
      </w:r>
      <w:r w:rsidRPr="00131D9B">
        <w:rPr>
          <w:rFonts w:ascii="Calibri" w:hAnsi="Calibri"/>
          <w:szCs w:val="24"/>
          <w:lang w:val="en-GB"/>
        </w:rPr>
        <w:t xml:space="preserve"> the core teachings of Gotama summarised as the four Noble Truths: (1) there is suffering (</w:t>
      </w:r>
      <w:r w:rsidRPr="00131D9B">
        <w:rPr>
          <w:rFonts w:ascii="Calibri" w:hAnsi="Calibri"/>
          <w:i/>
          <w:szCs w:val="24"/>
          <w:lang w:val="en-GB"/>
        </w:rPr>
        <w:t>dukkha</w:t>
      </w:r>
      <w:r w:rsidRPr="00131D9B">
        <w:rPr>
          <w:rFonts w:ascii="Calibri" w:hAnsi="Calibri"/>
          <w:szCs w:val="24"/>
          <w:lang w:val="en-GB"/>
        </w:rPr>
        <w:t xml:space="preserve">); (2) there is a cause of suffering, namely, all forms of craving and attachment; (3) there is the </w:t>
      </w:r>
      <w:r w:rsidRPr="00131D9B">
        <w:rPr>
          <w:rFonts w:ascii="Calibri" w:hAnsi="Calibri"/>
          <w:szCs w:val="24"/>
          <w:lang w:val="en-GB"/>
        </w:rPr>
        <w:lastRenderedPageBreak/>
        <w:t>cessation of suffering (</w:t>
      </w:r>
      <w:r w:rsidRPr="00131D9B">
        <w:rPr>
          <w:rFonts w:ascii="Calibri" w:hAnsi="Calibri"/>
          <w:i/>
          <w:szCs w:val="24"/>
          <w:lang w:val="en-GB"/>
        </w:rPr>
        <w:t>nibbāna</w:t>
      </w:r>
      <w:r w:rsidRPr="00131D9B">
        <w:rPr>
          <w:rFonts w:ascii="Calibri" w:hAnsi="Calibri"/>
          <w:szCs w:val="24"/>
          <w:lang w:val="en-GB"/>
        </w:rPr>
        <w:t xml:space="preserve">, which means literally ‘extinction’), and; (4) there is a path to the cessation of suffering, known as the Buddha’s ‘Eightfold Path’. With respect to the fourth and final Noble Truth, as its name suggests, the Eightfold Path contains eight path factors: right understanding, right thinking, right action, right speech, right livelihood, right concentration, right effort and right mindfulness. These are grouped into three sections as follows: </w:t>
      </w:r>
      <w:r w:rsidRPr="00131D9B">
        <w:rPr>
          <w:rFonts w:ascii="Calibri" w:hAnsi="Calibri"/>
          <w:i/>
          <w:szCs w:val="24"/>
          <w:lang w:val="en-GB"/>
        </w:rPr>
        <w:t>pannā</w:t>
      </w:r>
      <w:r w:rsidRPr="00131D9B">
        <w:rPr>
          <w:rFonts w:ascii="Calibri" w:hAnsi="Calibri"/>
          <w:szCs w:val="24"/>
          <w:lang w:val="en-GB"/>
        </w:rPr>
        <w:t xml:space="preserve"> (wisdom), </w:t>
      </w:r>
      <w:r w:rsidRPr="00131D9B">
        <w:rPr>
          <w:rFonts w:ascii="Calibri" w:hAnsi="Calibri"/>
          <w:i/>
          <w:szCs w:val="24"/>
          <w:lang w:val="en-GB"/>
        </w:rPr>
        <w:t>sila</w:t>
      </w:r>
      <w:r w:rsidRPr="00131D9B">
        <w:rPr>
          <w:rFonts w:ascii="Calibri" w:hAnsi="Calibri"/>
          <w:szCs w:val="24"/>
          <w:lang w:val="en-GB"/>
        </w:rPr>
        <w:t xml:space="preserve"> (ethical discipline), and </w:t>
      </w:r>
      <w:r w:rsidRPr="00131D9B">
        <w:rPr>
          <w:rFonts w:ascii="Calibri" w:hAnsi="Calibri"/>
          <w:i/>
          <w:szCs w:val="24"/>
          <w:lang w:val="en-GB"/>
        </w:rPr>
        <w:t>samādhi</w:t>
      </w:r>
      <w:r w:rsidRPr="00131D9B">
        <w:rPr>
          <w:rFonts w:ascii="Calibri" w:hAnsi="Calibri"/>
          <w:szCs w:val="24"/>
          <w:lang w:val="en-GB"/>
        </w:rPr>
        <w:t xml:space="preserve"> (meditation). The classical Buddhist scholar Budhaghosa (c.400 AD), wrote a comprehensive compendium of the Buddha’s teaching which classifies these three elements as ‘paths of purification’, that is, the ‘purification of bodily conduct’ through ethical discipline, the ‘purification of mind’ through meditative discipline and the ‘purification of view’ through insight and wisdom (</w:t>
      </w:r>
      <w:r w:rsidR="00477468" w:rsidRPr="00131D9B">
        <w:rPr>
          <w:rFonts w:ascii="Calibri" w:hAnsi="Calibri"/>
        </w:rPr>
        <w:t>Nānamoli</w:t>
      </w:r>
      <w:r w:rsidR="00074CC8">
        <w:rPr>
          <w:rFonts w:ascii="Calibri" w:hAnsi="Calibri"/>
        </w:rPr>
        <w:t>,</w:t>
      </w:r>
      <w:r w:rsidR="00477468" w:rsidRPr="00131D9B">
        <w:rPr>
          <w:rFonts w:ascii="Calibri" w:hAnsi="Calibri"/>
        </w:rPr>
        <w:t xml:space="preserve"> 1979</w:t>
      </w:r>
      <w:r w:rsidRPr="00131D9B">
        <w:rPr>
          <w:rFonts w:ascii="Calibri" w:hAnsi="Calibri"/>
        </w:rPr>
        <w:t>).</w:t>
      </w:r>
    </w:p>
    <w:p w:rsidR="00EC2E3D" w:rsidRDefault="00EC2E3D" w:rsidP="00EC2E3D">
      <w:pPr>
        <w:pStyle w:val="TitlePage"/>
        <w:jc w:val="left"/>
        <w:rPr>
          <w:rFonts w:ascii="Calibri" w:hAnsi="Calibri"/>
          <w:szCs w:val="24"/>
          <w:lang w:val="en-GB"/>
        </w:rPr>
      </w:pPr>
    </w:p>
    <w:p w:rsidR="00A02E3B" w:rsidRDefault="00A02E3B" w:rsidP="00A02E3B">
      <w:pPr>
        <w:pStyle w:val="TitlePage"/>
        <w:jc w:val="left"/>
        <w:rPr>
          <w:rFonts w:asciiTheme="minorHAnsi" w:hAnsiTheme="minorHAnsi" w:cstheme="minorHAnsi"/>
          <w:b/>
          <w:szCs w:val="24"/>
          <w:lang w:val="en-GB"/>
        </w:rPr>
      </w:pPr>
      <w:r>
        <w:rPr>
          <w:rFonts w:asciiTheme="minorHAnsi" w:hAnsiTheme="minorHAnsi" w:cstheme="minorHAnsi"/>
          <w:b/>
          <w:szCs w:val="24"/>
          <w:lang w:val="en-GB"/>
        </w:rPr>
        <w:t>Two Forms of Wisdom</w:t>
      </w:r>
    </w:p>
    <w:p w:rsidR="00A02E3B" w:rsidRDefault="00A02E3B" w:rsidP="00A02E3B">
      <w:pPr>
        <w:pStyle w:val="TitlePage"/>
        <w:jc w:val="left"/>
        <w:rPr>
          <w:rFonts w:asciiTheme="minorHAnsi" w:hAnsiTheme="minorHAnsi" w:cstheme="minorHAnsi"/>
          <w:szCs w:val="24"/>
          <w:lang w:val="en-GB"/>
        </w:rPr>
      </w:pPr>
    </w:p>
    <w:p w:rsidR="00DD0924" w:rsidRDefault="00BE0769" w:rsidP="00A02E3B">
      <w:pPr>
        <w:pStyle w:val="TitlePage"/>
        <w:jc w:val="left"/>
        <w:rPr>
          <w:rFonts w:asciiTheme="minorHAnsi" w:hAnsiTheme="minorHAnsi" w:cstheme="minorHAnsi"/>
          <w:szCs w:val="24"/>
          <w:lang w:val="en-GB"/>
        </w:rPr>
      </w:pPr>
      <w:r>
        <w:rPr>
          <w:rFonts w:asciiTheme="minorHAnsi" w:hAnsiTheme="minorHAnsi" w:cstheme="minorHAnsi"/>
          <w:szCs w:val="24"/>
          <w:lang w:val="en-GB"/>
        </w:rPr>
        <w:t xml:space="preserve">There are </w:t>
      </w:r>
      <w:r w:rsidR="00A02E3B">
        <w:rPr>
          <w:rFonts w:asciiTheme="minorHAnsi" w:hAnsiTheme="minorHAnsi" w:cstheme="minorHAnsi"/>
          <w:szCs w:val="24"/>
          <w:lang w:val="en-GB"/>
        </w:rPr>
        <w:t>two forms of wisdom (</w:t>
      </w:r>
      <w:r w:rsidR="00A02E3B">
        <w:rPr>
          <w:rFonts w:asciiTheme="minorHAnsi" w:hAnsiTheme="minorHAnsi" w:cstheme="minorHAnsi"/>
          <w:i/>
          <w:szCs w:val="24"/>
          <w:lang w:val="en-GB"/>
        </w:rPr>
        <w:t xml:space="preserve">pannā </w:t>
      </w:r>
      <w:r w:rsidR="00A02E3B">
        <w:rPr>
          <w:rFonts w:asciiTheme="minorHAnsi" w:hAnsiTheme="minorHAnsi" w:cstheme="minorHAnsi"/>
          <w:szCs w:val="24"/>
          <w:lang w:val="en-GB"/>
        </w:rPr>
        <w:t xml:space="preserve">– Pali) </w:t>
      </w:r>
      <w:r>
        <w:rPr>
          <w:rFonts w:asciiTheme="minorHAnsi" w:hAnsiTheme="minorHAnsi" w:cstheme="minorHAnsi"/>
          <w:szCs w:val="24"/>
          <w:lang w:val="en-GB"/>
        </w:rPr>
        <w:t xml:space="preserve">acknowledged in the </w:t>
      </w:r>
      <w:r>
        <w:rPr>
          <w:rFonts w:asciiTheme="minorHAnsi" w:hAnsiTheme="minorHAnsi" w:cstheme="minorHAnsi"/>
          <w:i/>
          <w:szCs w:val="24"/>
          <w:lang w:val="en-GB"/>
        </w:rPr>
        <w:t>Theravada</w:t>
      </w:r>
      <w:r w:rsidR="00A02E3B">
        <w:rPr>
          <w:rFonts w:asciiTheme="minorHAnsi" w:hAnsiTheme="minorHAnsi" w:cstheme="minorHAnsi"/>
          <w:szCs w:val="24"/>
          <w:lang w:val="en-GB"/>
        </w:rPr>
        <w:t xml:space="preserve"> tradition (</w:t>
      </w:r>
      <w:r w:rsidR="00A02E3B">
        <w:rPr>
          <w:rFonts w:asciiTheme="minorHAnsi" w:hAnsiTheme="minorHAnsi" w:cstheme="minorHAnsi"/>
        </w:rPr>
        <w:t xml:space="preserve">Nynatiloka, </w:t>
      </w:r>
      <w:r w:rsidR="00A02E3B" w:rsidRPr="00287DEF">
        <w:rPr>
          <w:rFonts w:asciiTheme="minorHAnsi" w:hAnsiTheme="minorHAnsi" w:cstheme="minorHAnsi"/>
        </w:rPr>
        <w:t>1972)</w:t>
      </w:r>
      <w:r w:rsidR="00A02E3B">
        <w:rPr>
          <w:rFonts w:asciiTheme="minorHAnsi" w:hAnsiTheme="minorHAnsi" w:cstheme="minorHAnsi"/>
          <w:szCs w:val="24"/>
          <w:lang w:val="en-GB"/>
        </w:rPr>
        <w:t xml:space="preserve">: mundane (that pertaining to everyday human and non-human worlds) and the supra-mundane (that pertaining to the phenomenological realm of meditation and insights deriving from meditative practice). </w:t>
      </w:r>
      <w:r w:rsidR="001D061F">
        <w:rPr>
          <w:rFonts w:asciiTheme="minorHAnsi" w:hAnsiTheme="minorHAnsi" w:cstheme="minorHAnsi"/>
          <w:szCs w:val="24"/>
          <w:lang w:val="en-GB"/>
        </w:rPr>
        <w:t xml:space="preserve">With respect to the mundane universe, </w:t>
      </w:r>
      <w:r>
        <w:rPr>
          <w:rFonts w:asciiTheme="minorHAnsi" w:hAnsiTheme="minorHAnsi" w:cstheme="minorHAnsi"/>
          <w:szCs w:val="24"/>
          <w:lang w:val="en-GB"/>
        </w:rPr>
        <w:t xml:space="preserve">Buddhism recognizes truths and laws relating the world as it is conventionally experienced: laws governing material physics, biological organisms and causality in these domains. Importantly, however, unlike western philosophy it also asserts that there is a law governing the complex interrelationship between moral conduct and its results. This is known as the law of </w:t>
      </w:r>
      <w:r>
        <w:rPr>
          <w:rFonts w:asciiTheme="minorHAnsi" w:hAnsiTheme="minorHAnsi" w:cstheme="minorHAnsi"/>
          <w:i/>
          <w:szCs w:val="24"/>
          <w:lang w:val="en-GB"/>
        </w:rPr>
        <w:t>kamma</w:t>
      </w:r>
      <w:r w:rsidR="001D061F">
        <w:rPr>
          <w:rFonts w:asciiTheme="minorHAnsi" w:hAnsiTheme="minorHAnsi" w:cstheme="minorHAnsi"/>
          <w:i/>
          <w:szCs w:val="24"/>
          <w:lang w:val="en-GB"/>
        </w:rPr>
        <w:t>-vipāka</w:t>
      </w:r>
      <w:r>
        <w:rPr>
          <w:rFonts w:asciiTheme="minorHAnsi" w:hAnsiTheme="minorHAnsi" w:cstheme="minorHAnsi"/>
          <w:szCs w:val="24"/>
          <w:lang w:val="en-GB"/>
        </w:rPr>
        <w:t xml:space="preserve"> </w:t>
      </w:r>
      <w:r w:rsidR="001D061F">
        <w:rPr>
          <w:rFonts w:asciiTheme="minorHAnsi" w:hAnsiTheme="minorHAnsi" w:cstheme="minorHAnsi"/>
          <w:szCs w:val="24"/>
          <w:lang w:val="en-GB"/>
        </w:rPr>
        <w:t>(</w:t>
      </w:r>
      <w:r>
        <w:rPr>
          <w:rFonts w:asciiTheme="minorHAnsi" w:hAnsiTheme="minorHAnsi" w:cstheme="minorHAnsi"/>
          <w:szCs w:val="24"/>
          <w:lang w:val="en-GB"/>
        </w:rPr>
        <w:t>action</w:t>
      </w:r>
      <w:r w:rsidR="001D061F">
        <w:rPr>
          <w:rFonts w:asciiTheme="minorHAnsi" w:hAnsiTheme="minorHAnsi" w:cstheme="minorHAnsi"/>
          <w:szCs w:val="24"/>
          <w:lang w:val="en-GB"/>
        </w:rPr>
        <w:t>-resultant</w:t>
      </w:r>
      <w:r w:rsidR="001D061F" w:rsidRPr="001A7786">
        <w:rPr>
          <w:rFonts w:asciiTheme="minorHAnsi" w:hAnsiTheme="minorHAnsi" w:cstheme="minorHAnsi"/>
          <w:szCs w:val="24"/>
          <w:lang w:val="en-GB"/>
        </w:rPr>
        <w:t>).</w:t>
      </w:r>
      <w:r w:rsidR="001A7786" w:rsidRPr="001A7786">
        <w:rPr>
          <w:rFonts w:asciiTheme="minorHAnsi" w:hAnsiTheme="minorHAnsi"/>
          <w:i/>
          <w:szCs w:val="24"/>
          <w:lang w:val="en-GB"/>
        </w:rPr>
        <w:t xml:space="preserve"> Kamma</w:t>
      </w:r>
      <w:r w:rsidR="001A7786" w:rsidRPr="001A7786">
        <w:rPr>
          <w:rFonts w:asciiTheme="minorHAnsi" w:hAnsiTheme="minorHAnsi"/>
          <w:szCs w:val="24"/>
          <w:lang w:val="en-GB"/>
        </w:rPr>
        <w:t xml:space="preserve"> </w:t>
      </w:r>
      <w:r w:rsidR="001A7786">
        <w:rPr>
          <w:rFonts w:asciiTheme="minorHAnsi" w:hAnsiTheme="minorHAnsi"/>
          <w:szCs w:val="24"/>
          <w:lang w:val="en-GB"/>
        </w:rPr>
        <w:t xml:space="preserve">(Skt. </w:t>
      </w:r>
      <w:r w:rsidR="001A7786" w:rsidRPr="001A7786">
        <w:rPr>
          <w:rFonts w:asciiTheme="minorHAnsi" w:hAnsiTheme="minorHAnsi"/>
          <w:i/>
          <w:szCs w:val="24"/>
          <w:lang w:val="en-GB"/>
        </w:rPr>
        <w:t>Karma</w:t>
      </w:r>
      <w:r w:rsidR="001A7786">
        <w:rPr>
          <w:rFonts w:asciiTheme="minorHAnsi" w:hAnsiTheme="minorHAnsi"/>
          <w:szCs w:val="24"/>
          <w:lang w:val="en-GB"/>
        </w:rPr>
        <w:t xml:space="preserve">) </w:t>
      </w:r>
      <w:r w:rsidR="001A7786" w:rsidRPr="001A7786">
        <w:rPr>
          <w:rFonts w:asciiTheme="minorHAnsi" w:hAnsiTheme="minorHAnsi"/>
          <w:szCs w:val="24"/>
          <w:lang w:val="en-GB"/>
        </w:rPr>
        <w:t xml:space="preserve">translates as ‘action’, while the result of action is </w:t>
      </w:r>
      <w:r w:rsidR="001A7786" w:rsidRPr="001A7786">
        <w:rPr>
          <w:rFonts w:asciiTheme="minorHAnsi" w:hAnsiTheme="minorHAnsi"/>
          <w:i/>
          <w:szCs w:val="24"/>
          <w:lang w:val="en-GB"/>
        </w:rPr>
        <w:t>vipāka</w:t>
      </w:r>
      <w:r w:rsidR="001A7786" w:rsidRPr="001A7786">
        <w:rPr>
          <w:rFonts w:asciiTheme="minorHAnsi" w:hAnsiTheme="minorHAnsi"/>
          <w:szCs w:val="24"/>
          <w:lang w:val="en-GB"/>
        </w:rPr>
        <w:t xml:space="preserve"> (often in the west we mistakenly take </w:t>
      </w:r>
      <w:r w:rsidR="001A7786" w:rsidRPr="001A7786">
        <w:rPr>
          <w:rFonts w:asciiTheme="minorHAnsi" w:hAnsiTheme="minorHAnsi"/>
          <w:i/>
          <w:szCs w:val="24"/>
          <w:lang w:val="en-GB"/>
        </w:rPr>
        <w:t xml:space="preserve">karma </w:t>
      </w:r>
      <w:r w:rsidR="001A7786" w:rsidRPr="001A7786">
        <w:rPr>
          <w:rFonts w:asciiTheme="minorHAnsi" w:hAnsiTheme="minorHAnsi"/>
          <w:szCs w:val="24"/>
          <w:lang w:val="en-GB"/>
        </w:rPr>
        <w:t xml:space="preserve">to refer to the results of action, as in the phrase ‘bad karma’). According to Buddhism, we inhabit a universe which is made up of interdependent conditioned and conditioning phenomena. Human actions of body, speech and mind form an integral part of this cosmic whole. Thus one’s actions in what we might call a ‘participatory universe’ will have material and psychological consequences for oneself and others. </w:t>
      </w:r>
      <w:r w:rsidR="001D061F" w:rsidRPr="001A7786">
        <w:rPr>
          <w:rFonts w:asciiTheme="minorHAnsi" w:hAnsiTheme="minorHAnsi"/>
          <w:szCs w:val="24"/>
          <w:lang w:val="en-GB"/>
        </w:rPr>
        <w:t xml:space="preserve"> </w:t>
      </w:r>
      <w:r w:rsidR="001D061F">
        <w:rPr>
          <w:rFonts w:asciiTheme="minorHAnsi" w:hAnsiTheme="minorHAnsi" w:cstheme="minorHAnsi"/>
          <w:szCs w:val="24"/>
          <w:lang w:val="en-GB"/>
        </w:rPr>
        <w:t xml:space="preserve">In general terms, if one acts in a self-centred or self-interested manner, the </w:t>
      </w:r>
      <w:r w:rsidR="001D061F">
        <w:rPr>
          <w:rFonts w:asciiTheme="minorHAnsi" w:hAnsiTheme="minorHAnsi" w:cstheme="minorHAnsi"/>
          <w:i/>
          <w:szCs w:val="24"/>
          <w:lang w:val="en-GB"/>
        </w:rPr>
        <w:t xml:space="preserve">consequences </w:t>
      </w:r>
      <w:r w:rsidR="001D061F">
        <w:rPr>
          <w:rFonts w:asciiTheme="minorHAnsi" w:hAnsiTheme="minorHAnsi" w:cstheme="minorHAnsi"/>
          <w:szCs w:val="24"/>
          <w:lang w:val="en-GB"/>
        </w:rPr>
        <w:t>of these actions will rebound in negative and personally painful way</w:t>
      </w:r>
      <w:r w:rsidR="001A7786">
        <w:rPr>
          <w:rFonts w:asciiTheme="minorHAnsi" w:hAnsiTheme="minorHAnsi" w:cstheme="minorHAnsi"/>
          <w:szCs w:val="24"/>
          <w:lang w:val="en-GB"/>
        </w:rPr>
        <w:t>s</w:t>
      </w:r>
      <w:r w:rsidR="001D061F">
        <w:rPr>
          <w:rFonts w:asciiTheme="minorHAnsi" w:hAnsiTheme="minorHAnsi" w:cstheme="minorHAnsi"/>
          <w:szCs w:val="24"/>
          <w:lang w:val="en-GB"/>
        </w:rPr>
        <w:t xml:space="preserve">. By contrast, unselfish actions (those primarily motivated by and directed toward the welfare of others) will have pleasant results in the future. This law carries particular normative implications for how one should conduct oneself in the mundane world. The precepts for lay followers of Buddhism, for example, are aimed at minimizing and, ideally, eliminating what the Buddha colourfully referred to as the ‘guilty dreads’ </w:t>
      </w:r>
      <w:r w:rsidR="00DD0924">
        <w:rPr>
          <w:rFonts w:asciiTheme="minorHAnsi" w:hAnsiTheme="minorHAnsi" w:cstheme="minorHAnsi"/>
          <w:szCs w:val="24"/>
          <w:lang w:val="en-GB"/>
        </w:rPr>
        <w:t>that follow from unwise action.</w:t>
      </w:r>
    </w:p>
    <w:p w:rsidR="00DD0924" w:rsidRDefault="00DD0924" w:rsidP="00A02E3B">
      <w:pPr>
        <w:pStyle w:val="TitlePage"/>
        <w:jc w:val="left"/>
        <w:rPr>
          <w:rFonts w:asciiTheme="minorHAnsi" w:hAnsiTheme="minorHAnsi" w:cstheme="minorHAnsi"/>
          <w:szCs w:val="24"/>
          <w:lang w:val="en-GB"/>
        </w:rPr>
      </w:pPr>
    </w:p>
    <w:p w:rsidR="00A02E3B" w:rsidRDefault="001D061F" w:rsidP="00A02E3B">
      <w:pPr>
        <w:pStyle w:val="TitlePage"/>
        <w:jc w:val="left"/>
        <w:rPr>
          <w:rFonts w:asciiTheme="minorHAnsi" w:hAnsiTheme="minorHAnsi" w:cstheme="minorHAnsi"/>
          <w:szCs w:val="24"/>
          <w:lang w:val="en-GB"/>
        </w:rPr>
      </w:pPr>
      <w:r>
        <w:rPr>
          <w:rFonts w:asciiTheme="minorHAnsi" w:hAnsiTheme="minorHAnsi" w:cstheme="minorHAnsi"/>
          <w:szCs w:val="24"/>
          <w:lang w:val="en-GB"/>
        </w:rPr>
        <w:t>So what would const</w:t>
      </w:r>
      <w:r w:rsidR="00DD0924">
        <w:rPr>
          <w:rFonts w:asciiTheme="minorHAnsi" w:hAnsiTheme="minorHAnsi" w:cstheme="minorHAnsi"/>
          <w:szCs w:val="24"/>
          <w:lang w:val="en-GB"/>
        </w:rPr>
        <w:t>itute wise ethical conduct? This</w:t>
      </w:r>
      <w:r>
        <w:rPr>
          <w:rFonts w:asciiTheme="minorHAnsi" w:hAnsiTheme="minorHAnsi" w:cstheme="minorHAnsi"/>
          <w:szCs w:val="24"/>
          <w:lang w:val="en-GB"/>
        </w:rPr>
        <w:t xml:space="preserve"> </w:t>
      </w:r>
      <w:r w:rsidR="00DD0924">
        <w:rPr>
          <w:rFonts w:asciiTheme="minorHAnsi" w:hAnsiTheme="minorHAnsi" w:cstheme="minorHAnsi"/>
          <w:szCs w:val="24"/>
          <w:lang w:val="en-GB"/>
        </w:rPr>
        <w:t xml:space="preserve">is </w:t>
      </w:r>
      <w:r w:rsidR="00EF033A">
        <w:rPr>
          <w:rFonts w:asciiTheme="minorHAnsi" w:hAnsiTheme="minorHAnsi" w:cstheme="minorHAnsi"/>
          <w:szCs w:val="24"/>
          <w:lang w:val="en-GB"/>
        </w:rPr>
        <w:t xml:space="preserve">often </w:t>
      </w:r>
      <w:r w:rsidR="00DD0924">
        <w:rPr>
          <w:rFonts w:asciiTheme="minorHAnsi" w:hAnsiTheme="minorHAnsi" w:cstheme="minorHAnsi"/>
          <w:szCs w:val="24"/>
          <w:lang w:val="en-GB"/>
        </w:rPr>
        <w:t xml:space="preserve">framed in terms of the avoidance of unwise conduct rather than in terms of positive imperatives. It is </w:t>
      </w:r>
      <w:r>
        <w:rPr>
          <w:rFonts w:asciiTheme="minorHAnsi" w:hAnsiTheme="minorHAnsi" w:cstheme="minorHAnsi"/>
          <w:szCs w:val="24"/>
          <w:lang w:val="en-GB"/>
        </w:rPr>
        <w:t>concisely summarized</w:t>
      </w:r>
      <w:r w:rsidR="00DD0924">
        <w:rPr>
          <w:rFonts w:asciiTheme="minorHAnsi" w:hAnsiTheme="minorHAnsi" w:cstheme="minorHAnsi"/>
          <w:szCs w:val="24"/>
          <w:lang w:val="en-GB"/>
        </w:rPr>
        <w:t>, for example,</w:t>
      </w:r>
      <w:r>
        <w:rPr>
          <w:rFonts w:asciiTheme="minorHAnsi" w:hAnsiTheme="minorHAnsi" w:cstheme="minorHAnsi"/>
          <w:szCs w:val="24"/>
          <w:lang w:val="en-GB"/>
        </w:rPr>
        <w:t xml:space="preserve"> in the five precepts which lay followers strive to keep, that is, undertaking the rule</w:t>
      </w:r>
      <w:r w:rsidR="00DD0924">
        <w:rPr>
          <w:rFonts w:asciiTheme="minorHAnsi" w:hAnsiTheme="minorHAnsi" w:cstheme="minorHAnsi"/>
          <w:szCs w:val="24"/>
          <w:lang w:val="en-GB"/>
        </w:rPr>
        <w:t>s</w:t>
      </w:r>
      <w:r>
        <w:rPr>
          <w:rFonts w:asciiTheme="minorHAnsi" w:hAnsiTheme="minorHAnsi" w:cstheme="minorHAnsi"/>
          <w:szCs w:val="24"/>
          <w:lang w:val="en-GB"/>
        </w:rPr>
        <w:t xml:space="preserve"> of training to</w:t>
      </w:r>
      <w:r w:rsidR="00DD0924">
        <w:rPr>
          <w:rFonts w:asciiTheme="minorHAnsi" w:hAnsiTheme="minorHAnsi" w:cstheme="minorHAnsi"/>
          <w:szCs w:val="24"/>
          <w:lang w:val="en-GB"/>
        </w:rPr>
        <w:t xml:space="preserve"> abstain from</w:t>
      </w:r>
      <w:r>
        <w:rPr>
          <w:rFonts w:asciiTheme="minorHAnsi" w:hAnsiTheme="minorHAnsi" w:cstheme="minorHAnsi"/>
          <w:szCs w:val="24"/>
          <w:lang w:val="en-GB"/>
        </w:rPr>
        <w:t xml:space="preserve">: killing or harming living beings; taking that which is not given; </w:t>
      </w:r>
      <w:r w:rsidR="00DD0924">
        <w:rPr>
          <w:rFonts w:asciiTheme="minorHAnsi" w:hAnsiTheme="minorHAnsi" w:cstheme="minorHAnsi"/>
          <w:szCs w:val="24"/>
          <w:lang w:val="en-GB"/>
        </w:rPr>
        <w:t>wrongful or harmful speech;</w:t>
      </w:r>
      <w:r w:rsidR="00552614">
        <w:rPr>
          <w:rFonts w:asciiTheme="minorHAnsi" w:hAnsiTheme="minorHAnsi" w:cstheme="minorHAnsi"/>
          <w:szCs w:val="24"/>
          <w:lang w:val="en-GB"/>
        </w:rPr>
        <w:t xml:space="preserve"> drinking alcoholic beverages or taking</w:t>
      </w:r>
      <w:r w:rsidR="00DD0924">
        <w:rPr>
          <w:rFonts w:asciiTheme="minorHAnsi" w:hAnsiTheme="minorHAnsi" w:cstheme="minorHAnsi"/>
          <w:szCs w:val="24"/>
          <w:lang w:val="en-GB"/>
        </w:rPr>
        <w:t xml:space="preserve"> mind-altering drugs; wrongful forms of sexual conduct (e.g., promiscuity, rape, paedophilia). A lay person following a training in meditation typically takes on extra rules during a period of retreat (e.g., abstaining from handling money), while monks and nuns have many more detailed rules to uphold. The latter range from those which can lead to expulsion from the order (such as, </w:t>
      </w:r>
      <w:r w:rsidR="00BF0250">
        <w:rPr>
          <w:rFonts w:asciiTheme="minorHAnsi" w:hAnsiTheme="minorHAnsi" w:cstheme="minorHAnsi"/>
          <w:szCs w:val="24"/>
          <w:lang w:val="en-GB"/>
        </w:rPr>
        <w:t xml:space="preserve">killing a human being or </w:t>
      </w:r>
      <w:r w:rsidR="00DD0924">
        <w:rPr>
          <w:rFonts w:asciiTheme="minorHAnsi" w:hAnsiTheme="minorHAnsi" w:cstheme="minorHAnsi"/>
          <w:szCs w:val="24"/>
          <w:lang w:val="en-GB"/>
        </w:rPr>
        <w:t xml:space="preserve">making false claims about meditative attainments) </w:t>
      </w:r>
      <w:r w:rsidR="00DD0924">
        <w:rPr>
          <w:rFonts w:asciiTheme="minorHAnsi" w:hAnsiTheme="minorHAnsi" w:cstheme="minorHAnsi"/>
          <w:szCs w:val="24"/>
          <w:lang w:val="en-GB"/>
        </w:rPr>
        <w:lastRenderedPageBreak/>
        <w:t>through to minor rules that dictate</w:t>
      </w:r>
      <w:r w:rsidR="00BF0250">
        <w:rPr>
          <w:rFonts w:asciiTheme="minorHAnsi" w:hAnsiTheme="minorHAnsi" w:cstheme="minorHAnsi"/>
          <w:szCs w:val="24"/>
          <w:lang w:val="en-GB"/>
        </w:rPr>
        <w:t>, for instance,</w:t>
      </w:r>
      <w:r w:rsidR="00DD0924">
        <w:rPr>
          <w:rFonts w:asciiTheme="minorHAnsi" w:hAnsiTheme="minorHAnsi" w:cstheme="minorHAnsi"/>
          <w:szCs w:val="24"/>
          <w:lang w:val="en-GB"/>
        </w:rPr>
        <w:t xml:space="preserve"> the way robes should be worn</w:t>
      </w:r>
      <w:r w:rsidR="00BF0250">
        <w:rPr>
          <w:rFonts w:asciiTheme="minorHAnsi" w:hAnsiTheme="minorHAnsi" w:cstheme="minorHAnsi"/>
          <w:szCs w:val="24"/>
          <w:lang w:val="en-GB"/>
        </w:rPr>
        <w:t>, how and when meals should be consumed, and so forth</w:t>
      </w:r>
      <w:r w:rsidR="00DD0924">
        <w:rPr>
          <w:rFonts w:asciiTheme="minorHAnsi" w:hAnsiTheme="minorHAnsi" w:cstheme="minorHAnsi"/>
          <w:szCs w:val="24"/>
          <w:lang w:val="en-GB"/>
        </w:rPr>
        <w:t>.</w:t>
      </w:r>
    </w:p>
    <w:p w:rsidR="00DD0924" w:rsidRDefault="00DD0924" w:rsidP="00A02E3B">
      <w:pPr>
        <w:pStyle w:val="TitlePage"/>
        <w:jc w:val="left"/>
        <w:rPr>
          <w:rFonts w:asciiTheme="minorHAnsi" w:hAnsiTheme="minorHAnsi" w:cstheme="minorHAnsi"/>
          <w:szCs w:val="24"/>
          <w:lang w:val="en-GB"/>
        </w:rPr>
      </w:pPr>
    </w:p>
    <w:p w:rsidR="0074723A" w:rsidRDefault="007F4F99" w:rsidP="00A02E3B">
      <w:pPr>
        <w:pStyle w:val="TitlePage"/>
        <w:jc w:val="left"/>
        <w:rPr>
          <w:rFonts w:asciiTheme="minorHAnsi" w:hAnsiTheme="minorHAnsi" w:cstheme="minorHAnsi"/>
          <w:szCs w:val="24"/>
          <w:lang w:val="en-GB"/>
        </w:rPr>
      </w:pPr>
      <w:r>
        <w:rPr>
          <w:rFonts w:asciiTheme="minorHAnsi" w:hAnsiTheme="minorHAnsi" w:cstheme="minorHAnsi"/>
          <w:szCs w:val="24"/>
          <w:lang w:val="en-GB"/>
        </w:rPr>
        <w:t>T</w:t>
      </w:r>
      <w:r w:rsidR="00DD0924">
        <w:rPr>
          <w:rFonts w:asciiTheme="minorHAnsi" w:hAnsiTheme="minorHAnsi" w:cstheme="minorHAnsi"/>
          <w:szCs w:val="24"/>
          <w:lang w:val="en-GB"/>
        </w:rPr>
        <w:t xml:space="preserve">he law of </w:t>
      </w:r>
      <w:r w:rsidR="00DD0924">
        <w:rPr>
          <w:rFonts w:asciiTheme="minorHAnsi" w:hAnsiTheme="minorHAnsi" w:cstheme="minorHAnsi"/>
          <w:i/>
          <w:szCs w:val="24"/>
          <w:lang w:val="en-GB"/>
        </w:rPr>
        <w:t>kamma-vipāka</w:t>
      </w:r>
      <w:r w:rsidR="00DD0924">
        <w:rPr>
          <w:rFonts w:asciiTheme="minorHAnsi" w:hAnsiTheme="minorHAnsi" w:cstheme="minorHAnsi"/>
          <w:szCs w:val="24"/>
          <w:lang w:val="en-GB"/>
        </w:rPr>
        <w:t xml:space="preserve"> is</w:t>
      </w:r>
      <w:r>
        <w:rPr>
          <w:rFonts w:asciiTheme="minorHAnsi" w:hAnsiTheme="minorHAnsi" w:cstheme="minorHAnsi"/>
          <w:szCs w:val="24"/>
          <w:lang w:val="en-GB"/>
        </w:rPr>
        <w:t>, as the Buddha maintained,</w:t>
      </w:r>
      <w:r w:rsidR="00DD0924">
        <w:rPr>
          <w:rFonts w:asciiTheme="minorHAnsi" w:hAnsiTheme="minorHAnsi" w:cstheme="minorHAnsi"/>
          <w:szCs w:val="24"/>
          <w:lang w:val="en-GB"/>
        </w:rPr>
        <w:t xml:space="preserve"> extremely complex and </w:t>
      </w:r>
      <w:r>
        <w:rPr>
          <w:rFonts w:asciiTheme="minorHAnsi" w:hAnsiTheme="minorHAnsi" w:cstheme="minorHAnsi"/>
          <w:szCs w:val="24"/>
          <w:lang w:val="en-GB"/>
        </w:rPr>
        <w:t xml:space="preserve">its intricacy is not at all easy to comprehend. However, he did set out some broad correspondences between choices of action and the kinds of results that might follow. Take, for example, the area of speech.  Such acts as lying and deceitful speech, according to Buddhism, is likely to result in the perpetrator </w:t>
      </w:r>
      <w:r w:rsidR="00BF0250">
        <w:rPr>
          <w:rFonts w:asciiTheme="minorHAnsi" w:hAnsiTheme="minorHAnsi" w:cstheme="minorHAnsi"/>
          <w:szCs w:val="24"/>
          <w:lang w:val="en-GB"/>
        </w:rPr>
        <w:t xml:space="preserve">being perceived and treated as untrustworthy by </w:t>
      </w:r>
      <w:r>
        <w:rPr>
          <w:rFonts w:asciiTheme="minorHAnsi" w:hAnsiTheme="minorHAnsi" w:cstheme="minorHAnsi"/>
          <w:szCs w:val="24"/>
          <w:lang w:val="en-GB"/>
        </w:rPr>
        <w:t xml:space="preserve">others and </w:t>
      </w:r>
      <w:r w:rsidR="00BF0250">
        <w:rPr>
          <w:rFonts w:asciiTheme="minorHAnsi" w:hAnsiTheme="minorHAnsi" w:cstheme="minorHAnsi"/>
          <w:szCs w:val="24"/>
          <w:lang w:val="en-GB"/>
        </w:rPr>
        <w:t xml:space="preserve">also </w:t>
      </w:r>
      <w:r>
        <w:rPr>
          <w:rFonts w:asciiTheme="minorHAnsi" w:hAnsiTheme="minorHAnsi" w:cstheme="minorHAnsi"/>
          <w:szCs w:val="24"/>
          <w:lang w:val="en-GB"/>
        </w:rPr>
        <w:t>being prone to vilification and abusive speech. Indulging in gossip or</w:t>
      </w:r>
      <w:r w:rsidR="0074723A">
        <w:rPr>
          <w:rFonts w:asciiTheme="minorHAnsi" w:hAnsiTheme="minorHAnsi" w:cstheme="minorHAnsi"/>
          <w:szCs w:val="24"/>
          <w:lang w:val="en-GB"/>
        </w:rPr>
        <w:t xml:space="preserve"> frivolous speech results in a person</w:t>
      </w:r>
      <w:r>
        <w:rPr>
          <w:rFonts w:asciiTheme="minorHAnsi" w:hAnsiTheme="minorHAnsi" w:cstheme="minorHAnsi"/>
          <w:szCs w:val="24"/>
          <w:lang w:val="en-GB"/>
        </w:rPr>
        <w:t xml:space="preserve"> not being believed by others, while slander is likely to result in friendships ending without apparent cause</w:t>
      </w:r>
      <w:r w:rsidR="0074723A">
        <w:rPr>
          <w:rFonts w:asciiTheme="minorHAnsi" w:hAnsiTheme="minorHAnsi" w:cstheme="minorHAnsi"/>
          <w:szCs w:val="24"/>
          <w:lang w:val="en-GB"/>
        </w:rPr>
        <w:t>.</w:t>
      </w:r>
      <w:r>
        <w:rPr>
          <w:rFonts w:asciiTheme="minorHAnsi" w:hAnsiTheme="minorHAnsi" w:cstheme="minorHAnsi"/>
          <w:szCs w:val="24"/>
          <w:lang w:val="en-GB"/>
        </w:rPr>
        <w:t xml:space="preserve"> </w:t>
      </w:r>
      <w:r w:rsidR="0074723A">
        <w:rPr>
          <w:rFonts w:asciiTheme="minorHAnsi" w:hAnsiTheme="minorHAnsi" w:cstheme="minorHAnsi"/>
          <w:szCs w:val="24"/>
          <w:lang w:val="en-GB"/>
        </w:rPr>
        <w:t xml:space="preserve">By contrast, unselfish action, such as generosity, leads to the acquisition of wealth; serving others in some capacity leads to one gaining a good reputation, and so on. In other words, </w:t>
      </w:r>
      <w:r w:rsidR="00552614">
        <w:rPr>
          <w:rFonts w:asciiTheme="minorHAnsi" w:hAnsiTheme="minorHAnsi" w:cstheme="minorHAnsi"/>
          <w:szCs w:val="24"/>
          <w:lang w:val="en-GB"/>
        </w:rPr>
        <w:t xml:space="preserve">according to Buddhism, </w:t>
      </w:r>
      <w:r w:rsidR="0074723A">
        <w:rPr>
          <w:rFonts w:asciiTheme="minorHAnsi" w:hAnsiTheme="minorHAnsi" w:cstheme="minorHAnsi"/>
          <w:szCs w:val="24"/>
          <w:lang w:val="en-GB"/>
        </w:rPr>
        <w:t>there is a moral economy to action and a form of natural justice that operates intrinsically within the universe.</w:t>
      </w:r>
      <w:r w:rsidR="00EF033A">
        <w:rPr>
          <w:rFonts w:asciiTheme="minorHAnsi" w:hAnsiTheme="minorHAnsi" w:cstheme="minorHAnsi"/>
          <w:szCs w:val="24"/>
          <w:lang w:val="en-GB"/>
        </w:rPr>
        <w:t xml:space="preserve"> </w:t>
      </w:r>
    </w:p>
    <w:p w:rsidR="0074723A" w:rsidRDefault="0074723A" w:rsidP="00A02E3B">
      <w:pPr>
        <w:pStyle w:val="TitlePage"/>
        <w:jc w:val="left"/>
        <w:rPr>
          <w:rFonts w:asciiTheme="minorHAnsi" w:hAnsiTheme="minorHAnsi" w:cstheme="minorHAnsi"/>
          <w:szCs w:val="24"/>
          <w:lang w:val="en-GB"/>
        </w:rPr>
      </w:pPr>
    </w:p>
    <w:p w:rsidR="00DD0924" w:rsidRDefault="0074723A" w:rsidP="00A02E3B">
      <w:pPr>
        <w:pStyle w:val="TitlePage"/>
        <w:jc w:val="left"/>
        <w:rPr>
          <w:rFonts w:asciiTheme="minorHAnsi" w:hAnsiTheme="minorHAnsi" w:cstheme="minorHAnsi"/>
          <w:szCs w:val="24"/>
          <w:lang w:val="en-GB"/>
        </w:rPr>
      </w:pPr>
      <w:r>
        <w:rPr>
          <w:rFonts w:asciiTheme="minorHAnsi" w:hAnsiTheme="minorHAnsi" w:cstheme="minorHAnsi"/>
          <w:szCs w:val="24"/>
          <w:lang w:val="en-GB"/>
        </w:rPr>
        <w:t xml:space="preserve">The </w:t>
      </w:r>
      <w:r w:rsidR="008932E3">
        <w:rPr>
          <w:rFonts w:asciiTheme="minorHAnsi" w:hAnsiTheme="minorHAnsi" w:cstheme="minorHAnsi"/>
          <w:szCs w:val="24"/>
          <w:lang w:val="en-GB"/>
        </w:rPr>
        <w:t>manner</w:t>
      </w:r>
      <w:r>
        <w:rPr>
          <w:rFonts w:asciiTheme="minorHAnsi" w:hAnsiTheme="minorHAnsi" w:cstheme="minorHAnsi"/>
          <w:szCs w:val="24"/>
          <w:lang w:val="en-GB"/>
        </w:rPr>
        <w:t xml:space="preserve"> in which results (</w:t>
      </w:r>
      <w:r>
        <w:rPr>
          <w:rFonts w:asciiTheme="minorHAnsi" w:hAnsiTheme="minorHAnsi" w:cstheme="minorHAnsi"/>
          <w:i/>
          <w:szCs w:val="24"/>
          <w:lang w:val="en-GB"/>
        </w:rPr>
        <w:t>vipāka</w:t>
      </w:r>
      <w:r>
        <w:rPr>
          <w:rFonts w:asciiTheme="minorHAnsi" w:hAnsiTheme="minorHAnsi" w:cstheme="minorHAnsi"/>
          <w:szCs w:val="24"/>
          <w:lang w:val="en-GB"/>
        </w:rPr>
        <w:t>) of unwise action ripen are difficult to predict as they are bound up with many other non-</w:t>
      </w:r>
      <w:r>
        <w:rPr>
          <w:rFonts w:asciiTheme="minorHAnsi" w:hAnsiTheme="minorHAnsi" w:cstheme="minorHAnsi"/>
          <w:i/>
          <w:szCs w:val="24"/>
          <w:lang w:val="en-GB"/>
        </w:rPr>
        <w:t>kammic</w:t>
      </w:r>
      <w:r>
        <w:rPr>
          <w:rFonts w:asciiTheme="minorHAnsi" w:hAnsiTheme="minorHAnsi" w:cstheme="minorHAnsi"/>
          <w:szCs w:val="24"/>
          <w:lang w:val="en-GB"/>
        </w:rPr>
        <w:t xml:space="preserve"> factors that act as past and present supporting conditions</w:t>
      </w:r>
      <w:r w:rsidR="00BF0250">
        <w:rPr>
          <w:rFonts w:asciiTheme="minorHAnsi" w:hAnsiTheme="minorHAnsi" w:cstheme="minorHAnsi"/>
          <w:szCs w:val="24"/>
          <w:lang w:val="en-GB"/>
        </w:rPr>
        <w:t xml:space="preserve"> for any given action</w:t>
      </w:r>
      <w:r>
        <w:rPr>
          <w:rFonts w:asciiTheme="minorHAnsi" w:hAnsiTheme="minorHAnsi" w:cstheme="minorHAnsi"/>
          <w:szCs w:val="24"/>
          <w:lang w:val="en-GB"/>
        </w:rPr>
        <w:t xml:space="preserve">. Nonetheless, the general principles are, I suggest, open to </w:t>
      </w:r>
      <w:r w:rsidR="008932E3">
        <w:rPr>
          <w:rFonts w:asciiTheme="minorHAnsi" w:hAnsiTheme="minorHAnsi" w:cstheme="minorHAnsi"/>
          <w:szCs w:val="24"/>
          <w:lang w:val="en-GB"/>
        </w:rPr>
        <w:t xml:space="preserve">subjective </w:t>
      </w:r>
      <w:r>
        <w:rPr>
          <w:rFonts w:asciiTheme="minorHAnsi" w:hAnsiTheme="minorHAnsi" w:cstheme="minorHAnsi"/>
          <w:szCs w:val="24"/>
          <w:lang w:val="en-GB"/>
        </w:rPr>
        <w:t>empirical observation. By striving to keep the precepts, for example, for a sustained period of time it is possible to observe</w:t>
      </w:r>
      <w:r w:rsidR="008932E3">
        <w:rPr>
          <w:rFonts w:asciiTheme="minorHAnsi" w:hAnsiTheme="minorHAnsi" w:cstheme="minorHAnsi"/>
          <w:szCs w:val="24"/>
          <w:lang w:val="en-GB"/>
        </w:rPr>
        <w:t>, phenomenologically,</w:t>
      </w:r>
      <w:r>
        <w:rPr>
          <w:rFonts w:asciiTheme="minorHAnsi" w:hAnsiTheme="minorHAnsi" w:cstheme="minorHAnsi"/>
          <w:szCs w:val="24"/>
          <w:lang w:val="en-GB"/>
        </w:rPr>
        <w:t xml:space="preserve"> whether or not one’s well-being improves and also to discern the connection between acting wisely (according to these principles) and its subjective and inter-subjective effects. Of course, such a claim is not open to </w:t>
      </w:r>
      <w:r w:rsidR="00EF033A">
        <w:rPr>
          <w:rFonts w:asciiTheme="minorHAnsi" w:hAnsiTheme="minorHAnsi" w:cstheme="minorHAnsi"/>
          <w:i/>
          <w:szCs w:val="24"/>
          <w:lang w:val="en-GB"/>
        </w:rPr>
        <w:t xml:space="preserve">objective </w:t>
      </w:r>
      <w:r>
        <w:rPr>
          <w:rFonts w:asciiTheme="minorHAnsi" w:hAnsiTheme="minorHAnsi" w:cstheme="minorHAnsi"/>
          <w:i/>
          <w:szCs w:val="24"/>
          <w:lang w:val="en-GB"/>
        </w:rPr>
        <w:t>proof</w:t>
      </w:r>
      <w:r>
        <w:rPr>
          <w:rFonts w:asciiTheme="minorHAnsi" w:hAnsiTheme="minorHAnsi" w:cstheme="minorHAnsi"/>
          <w:szCs w:val="24"/>
          <w:lang w:val="en-GB"/>
        </w:rPr>
        <w:t xml:space="preserve"> </w:t>
      </w:r>
      <w:r w:rsidR="00EF033A">
        <w:rPr>
          <w:rFonts w:asciiTheme="minorHAnsi" w:hAnsiTheme="minorHAnsi" w:cstheme="minorHAnsi"/>
          <w:szCs w:val="24"/>
          <w:lang w:val="en-GB"/>
        </w:rPr>
        <w:t xml:space="preserve">according to the forms of criteria that are applied within </w:t>
      </w:r>
      <w:r w:rsidR="004D60AC">
        <w:rPr>
          <w:rFonts w:asciiTheme="minorHAnsi" w:hAnsiTheme="minorHAnsi" w:cstheme="minorHAnsi"/>
          <w:szCs w:val="24"/>
          <w:lang w:val="en-GB"/>
        </w:rPr>
        <w:t>western empirical sciences but this, I contend, does not render it unempirical.</w:t>
      </w:r>
    </w:p>
    <w:p w:rsidR="004D60AC" w:rsidRDefault="004D60AC" w:rsidP="00A02E3B">
      <w:pPr>
        <w:pStyle w:val="TitlePage"/>
        <w:jc w:val="left"/>
        <w:rPr>
          <w:rFonts w:asciiTheme="minorHAnsi" w:hAnsiTheme="minorHAnsi" w:cstheme="minorHAnsi"/>
          <w:szCs w:val="24"/>
          <w:lang w:val="en-GB"/>
        </w:rPr>
      </w:pPr>
    </w:p>
    <w:p w:rsidR="004D60AC" w:rsidRDefault="004D60AC" w:rsidP="00A02E3B">
      <w:pPr>
        <w:pStyle w:val="TitlePage"/>
        <w:jc w:val="left"/>
        <w:rPr>
          <w:rFonts w:asciiTheme="minorHAnsi" w:hAnsiTheme="minorHAnsi" w:cstheme="minorHAnsi"/>
          <w:szCs w:val="24"/>
          <w:lang w:val="en-GB"/>
        </w:rPr>
      </w:pPr>
      <w:r>
        <w:rPr>
          <w:rFonts w:asciiTheme="minorHAnsi" w:hAnsiTheme="minorHAnsi" w:cstheme="minorHAnsi"/>
          <w:szCs w:val="24"/>
          <w:lang w:val="en-GB"/>
        </w:rPr>
        <w:t xml:space="preserve">That there is subjective </w:t>
      </w:r>
      <w:r>
        <w:rPr>
          <w:rFonts w:asciiTheme="minorHAnsi" w:hAnsiTheme="minorHAnsi" w:cstheme="minorHAnsi"/>
          <w:i/>
          <w:szCs w:val="24"/>
          <w:lang w:val="en-GB"/>
        </w:rPr>
        <w:t xml:space="preserve">benefit </w:t>
      </w:r>
      <w:r>
        <w:rPr>
          <w:rFonts w:asciiTheme="minorHAnsi" w:hAnsiTheme="minorHAnsi" w:cstheme="minorHAnsi"/>
          <w:szCs w:val="24"/>
          <w:lang w:val="en-GB"/>
        </w:rPr>
        <w:t xml:space="preserve">from avoiding unwise action and pursuing ‘the good’ is precisely what makes </w:t>
      </w:r>
      <w:r>
        <w:rPr>
          <w:rFonts w:asciiTheme="minorHAnsi" w:hAnsiTheme="minorHAnsi" w:cstheme="minorHAnsi"/>
          <w:i/>
          <w:szCs w:val="24"/>
          <w:lang w:val="en-GB"/>
        </w:rPr>
        <w:t>kamma-</w:t>
      </w:r>
      <w:r w:rsidRPr="004D60AC">
        <w:rPr>
          <w:rFonts w:asciiTheme="minorHAnsi" w:hAnsiTheme="minorHAnsi" w:cstheme="minorHAnsi"/>
          <w:i/>
          <w:szCs w:val="24"/>
          <w:lang w:val="en-GB"/>
        </w:rPr>
        <w:t xml:space="preserve"> </w:t>
      </w:r>
      <w:r>
        <w:rPr>
          <w:rFonts w:asciiTheme="minorHAnsi" w:hAnsiTheme="minorHAnsi" w:cstheme="minorHAnsi"/>
          <w:i/>
          <w:szCs w:val="24"/>
          <w:lang w:val="en-GB"/>
        </w:rPr>
        <w:t xml:space="preserve">vipāka </w:t>
      </w:r>
      <w:r>
        <w:rPr>
          <w:rFonts w:asciiTheme="minorHAnsi" w:hAnsiTheme="minorHAnsi" w:cstheme="minorHAnsi"/>
          <w:szCs w:val="24"/>
          <w:lang w:val="en-GB"/>
        </w:rPr>
        <w:t xml:space="preserve">a </w:t>
      </w:r>
      <w:r>
        <w:rPr>
          <w:rFonts w:asciiTheme="minorHAnsi" w:hAnsiTheme="minorHAnsi" w:cstheme="minorHAnsi"/>
          <w:i/>
          <w:szCs w:val="24"/>
          <w:lang w:val="en-GB"/>
        </w:rPr>
        <w:t>mundane</w:t>
      </w:r>
      <w:r>
        <w:rPr>
          <w:rFonts w:asciiTheme="minorHAnsi" w:hAnsiTheme="minorHAnsi" w:cstheme="minorHAnsi"/>
          <w:szCs w:val="24"/>
          <w:lang w:val="en-GB"/>
        </w:rPr>
        <w:t xml:space="preserve"> matter within Buddhist cosmology. It is action, whether for good or ill, pursued with a sense of </w:t>
      </w:r>
      <w:r>
        <w:rPr>
          <w:rFonts w:asciiTheme="minorHAnsi" w:hAnsiTheme="minorHAnsi" w:cstheme="minorHAnsi"/>
          <w:i/>
          <w:szCs w:val="24"/>
          <w:lang w:val="en-GB"/>
        </w:rPr>
        <w:t>subjective</w:t>
      </w:r>
      <w:r>
        <w:rPr>
          <w:rFonts w:asciiTheme="minorHAnsi" w:hAnsiTheme="minorHAnsi" w:cstheme="minorHAnsi"/>
          <w:szCs w:val="24"/>
          <w:lang w:val="en-GB"/>
        </w:rPr>
        <w:t xml:space="preserve"> purpose that ties the actor to the wheel of birth and death. We </w:t>
      </w:r>
      <w:r w:rsidR="00552614">
        <w:rPr>
          <w:rFonts w:asciiTheme="minorHAnsi" w:hAnsiTheme="minorHAnsi" w:cstheme="minorHAnsi"/>
          <w:i/>
          <w:szCs w:val="24"/>
          <w:lang w:val="en-GB"/>
        </w:rPr>
        <w:t xml:space="preserve">produce </w:t>
      </w:r>
      <w:r w:rsidR="00552614">
        <w:rPr>
          <w:rFonts w:asciiTheme="minorHAnsi" w:hAnsiTheme="minorHAnsi" w:cstheme="minorHAnsi"/>
          <w:szCs w:val="24"/>
          <w:lang w:val="en-GB"/>
        </w:rPr>
        <w:t xml:space="preserve">and </w:t>
      </w:r>
      <w:r>
        <w:rPr>
          <w:rFonts w:asciiTheme="minorHAnsi" w:hAnsiTheme="minorHAnsi" w:cstheme="minorHAnsi"/>
          <w:i/>
          <w:szCs w:val="24"/>
          <w:lang w:val="en-GB"/>
        </w:rPr>
        <w:t>reproduce</w:t>
      </w:r>
      <w:r>
        <w:rPr>
          <w:rFonts w:asciiTheme="minorHAnsi" w:hAnsiTheme="minorHAnsi" w:cstheme="minorHAnsi"/>
          <w:szCs w:val="24"/>
          <w:lang w:val="en-GB"/>
        </w:rPr>
        <w:t xml:space="preserve"> ourselves</w:t>
      </w:r>
      <w:r w:rsidR="008B1F90">
        <w:rPr>
          <w:rFonts w:asciiTheme="minorHAnsi" w:hAnsiTheme="minorHAnsi" w:cstheme="minorHAnsi"/>
          <w:szCs w:val="24"/>
          <w:lang w:val="en-GB"/>
        </w:rPr>
        <w:t xml:space="preserve"> as </w:t>
      </w:r>
      <w:r w:rsidR="008B1F90">
        <w:rPr>
          <w:rFonts w:asciiTheme="minorHAnsi" w:hAnsiTheme="minorHAnsi" w:cstheme="minorHAnsi"/>
          <w:i/>
          <w:szCs w:val="24"/>
          <w:lang w:val="en-GB"/>
        </w:rPr>
        <w:t>subjects</w:t>
      </w:r>
      <w:r>
        <w:rPr>
          <w:rFonts w:asciiTheme="minorHAnsi" w:hAnsiTheme="minorHAnsi" w:cstheme="minorHAnsi"/>
          <w:szCs w:val="24"/>
          <w:lang w:val="en-GB"/>
        </w:rPr>
        <w:t xml:space="preserve">, as it were, from moment-to-moment in the ethical volitions and choices we </w:t>
      </w:r>
      <w:r w:rsidR="004535AB">
        <w:rPr>
          <w:rFonts w:asciiTheme="minorHAnsi" w:hAnsiTheme="minorHAnsi" w:cstheme="minorHAnsi"/>
          <w:szCs w:val="24"/>
          <w:lang w:val="en-GB"/>
        </w:rPr>
        <w:t xml:space="preserve">make with respect to thought, speech and action. </w:t>
      </w:r>
      <w:r w:rsidR="00552614">
        <w:rPr>
          <w:rFonts w:asciiTheme="minorHAnsi" w:hAnsiTheme="minorHAnsi" w:cstheme="minorHAnsi"/>
          <w:szCs w:val="24"/>
          <w:lang w:val="en-GB"/>
        </w:rPr>
        <w:t>This process of conditioned and conditioning interaction is represented in what is called the ‘law of conditioned dependent origination’ (</w:t>
      </w:r>
      <w:r w:rsidR="00552614">
        <w:rPr>
          <w:rFonts w:asciiTheme="minorHAnsi" w:hAnsiTheme="minorHAnsi" w:cstheme="minorHAnsi"/>
          <w:i/>
          <w:szCs w:val="24"/>
          <w:lang w:val="en-GB"/>
        </w:rPr>
        <w:t>paticca-samup</w:t>
      </w:r>
      <w:r w:rsidR="00D52D53">
        <w:rPr>
          <w:rFonts w:asciiTheme="minorHAnsi" w:hAnsiTheme="minorHAnsi" w:cstheme="minorHAnsi"/>
          <w:i/>
          <w:szCs w:val="24"/>
          <w:lang w:val="en-GB"/>
        </w:rPr>
        <w:t>pā</w:t>
      </w:r>
      <w:r w:rsidR="00552614">
        <w:rPr>
          <w:rFonts w:asciiTheme="minorHAnsi" w:hAnsiTheme="minorHAnsi" w:cstheme="minorHAnsi"/>
          <w:i/>
          <w:szCs w:val="24"/>
          <w:lang w:val="en-GB"/>
        </w:rPr>
        <w:t>da</w:t>
      </w:r>
      <w:r w:rsidR="00D52D53">
        <w:rPr>
          <w:rFonts w:asciiTheme="minorHAnsi" w:hAnsiTheme="minorHAnsi" w:cstheme="minorHAnsi"/>
          <w:szCs w:val="24"/>
          <w:lang w:val="en-GB"/>
        </w:rPr>
        <w:t>; Skt</w:t>
      </w:r>
      <w:r w:rsidR="00D52D53" w:rsidRPr="00D52D53">
        <w:rPr>
          <w:rFonts w:asciiTheme="minorHAnsi" w:hAnsiTheme="minorHAnsi" w:cstheme="minorHAnsi"/>
          <w:szCs w:val="24"/>
          <w:lang w:val="en-GB"/>
        </w:rPr>
        <w:t xml:space="preserve">. </w:t>
      </w:r>
      <w:r w:rsidR="00D52D53" w:rsidRPr="00D52D53">
        <w:rPr>
          <w:rFonts w:asciiTheme="minorHAnsi" w:hAnsiTheme="minorHAnsi"/>
          <w:i/>
        </w:rPr>
        <w:t>Pratītyasamutpāda</w:t>
      </w:r>
      <w:r w:rsidR="00D52D53">
        <w:rPr>
          <w:rFonts w:asciiTheme="minorHAnsi" w:hAnsiTheme="minorHAnsi" w:cstheme="minorHAnsi"/>
          <w:szCs w:val="24"/>
          <w:lang w:val="en-GB"/>
        </w:rPr>
        <w:t>), which charts the co-relationship and causal interdependency between</w:t>
      </w:r>
      <w:r w:rsidR="00552614">
        <w:rPr>
          <w:rFonts w:asciiTheme="minorHAnsi" w:hAnsiTheme="minorHAnsi" w:cstheme="minorHAnsi"/>
          <w:i/>
          <w:szCs w:val="24"/>
          <w:lang w:val="en-GB"/>
        </w:rPr>
        <w:t xml:space="preserve"> </w:t>
      </w:r>
      <w:r w:rsidR="00D52D53">
        <w:rPr>
          <w:rFonts w:asciiTheme="minorHAnsi" w:hAnsiTheme="minorHAnsi" w:cstheme="minorHAnsi"/>
          <w:szCs w:val="24"/>
          <w:lang w:val="en-GB"/>
        </w:rPr>
        <w:t>different elements of consciousness</w:t>
      </w:r>
      <w:r w:rsidR="00D52D53">
        <w:rPr>
          <w:rStyle w:val="EndnoteReference"/>
          <w:rFonts w:asciiTheme="minorHAnsi" w:hAnsiTheme="minorHAnsi" w:cstheme="minorHAnsi"/>
          <w:szCs w:val="24"/>
          <w:lang w:val="en-GB"/>
        </w:rPr>
        <w:endnoteReference w:id="2"/>
      </w:r>
      <w:r w:rsidR="00D52D53">
        <w:rPr>
          <w:rFonts w:asciiTheme="minorHAnsi" w:hAnsiTheme="minorHAnsi" w:cstheme="minorHAnsi"/>
          <w:szCs w:val="24"/>
          <w:lang w:val="en-GB"/>
        </w:rPr>
        <w:t xml:space="preserve">. </w:t>
      </w:r>
      <w:r w:rsidR="004535AB">
        <w:rPr>
          <w:rFonts w:asciiTheme="minorHAnsi" w:hAnsiTheme="minorHAnsi" w:cstheme="minorHAnsi"/>
          <w:szCs w:val="24"/>
          <w:lang w:val="en-GB"/>
        </w:rPr>
        <w:t xml:space="preserve">The experience of </w:t>
      </w:r>
      <w:r w:rsidR="004535AB">
        <w:rPr>
          <w:rFonts w:asciiTheme="minorHAnsi" w:hAnsiTheme="minorHAnsi" w:cstheme="minorHAnsi"/>
          <w:i/>
          <w:szCs w:val="24"/>
          <w:lang w:val="en-GB"/>
        </w:rPr>
        <w:t>agency</w:t>
      </w:r>
      <w:r w:rsidR="004535AB">
        <w:rPr>
          <w:rFonts w:asciiTheme="minorHAnsi" w:hAnsiTheme="minorHAnsi" w:cstheme="minorHAnsi"/>
          <w:szCs w:val="24"/>
          <w:lang w:val="en-GB"/>
        </w:rPr>
        <w:t xml:space="preserve"> </w:t>
      </w:r>
      <w:r w:rsidR="008B1F90">
        <w:rPr>
          <w:rFonts w:asciiTheme="minorHAnsi" w:hAnsiTheme="minorHAnsi" w:cstheme="minorHAnsi"/>
          <w:szCs w:val="24"/>
          <w:lang w:val="en-GB"/>
        </w:rPr>
        <w:t xml:space="preserve">in the </w:t>
      </w:r>
      <w:r w:rsidR="004535AB">
        <w:rPr>
          <w:rFonts w:asciiTheme="minorHAnsi" w:hAnsiTheme="minorHAnsi" w:cstheme="minorHAnsi"/>
          <w:szCs w:val="24"/>
          <w:lang w:val="en-GB"/>
        </w:rPr>
        <w:t>action</w:t>
      </w:r>
      <w:r w:rsidR="008B1F90">
        <w:rPr>
          <w:rFonts w:asciiTheme="minorHAnsi" w:hAnsiTheme="minorHAnsi" w:cstheme="minorHAnsi"/>
          <w:szCs w:val="24"/>
          <w:lang w:val="en-GB"/>
        </w:rPr>
        <w:t>s we pursue</w:t>
      </w:r>
      <w:r w:rsidR="004535AB">
        <w:rPr>
          <w:rFonts w:asciiTheme="minorHAnsi" w:hAnsiTheme="minorHAnsi" w:cstheme="minorHAnsi"/>
          <w:szCs w:val="24"/>
          <w:lang w:val="en-GB"/>
        </w:rPr>
        <w:t xml:space="preserve"> is what makes us worldly creatures subject to birth and death</w:t>
      </w:r>
      <w:r w:rsidR="008B1F90">
        <w:rPr>
          <w:rFonts w:asciiTheme="minorHAnsi" w:hAnsiTheme="minorHAnsi" w:cstheme="minorHAnsi"/>
          <w:szCs w:val="24"/>
          <w:lang w:val="en-GB"/>
        </w:rPr>
        <w:t>, not only in everyday life but also,</w:t>
      </w:r>
      <w:r w:rsidR="004535AB">
        <w:rPr>
          <w:rFonts w:asciiTheme="minorHAnsi" w:hAnsiTheme="minorHAnsi" w:cstheme="minorHAnsi"/>
          <w:szCs w:val="24"/>
          <w:lang w:val="en-GB"/>
        </w:rPr>
        <w:t xml:space="preserve"> in terms of Buddhist cosmology, from life-to-life through the process of rebirth.</w:t>
      </w:r>
    </w:p>
    <w:p w:rsidR="008B1F90" w:rsidRDefault="008B1F90" w:rsidP="00A02E3B">
      <w:pPr>
        <w:pStyle w:val="TitlePage"/>
        <w:jc w:val="left"/>
        <w:rPr>
          <w:rFonts w:asciiTheme="minorHAnsi" w:hAnsiTheme="minorHAnsi" w:cstheme="minorHAnsi"/>
          <w:szCs w:val="24"/>
          <w:lang w:val="en-GB"/>
        </w:rPr>
      </w:pPr>
    </w:p>
    <w:p w:rsidR="008B1F90" w:rsidRDefault="008B1F90" w:rsidP="00A02E3B">
      <w:pPr>
        <w:pStyle w:val="TitlePage"/>
        <w:jc w:val="left"/>
        <w:rPr>
          <w:rFonts w:ascii="Calibri" w:hAnsi="Calibri"/>
          <w:szCs w:val="24"/>
          <w:lang w:val="en-GB"/>
        </w:rPr>
      </w:pPr>
      <w:r>
        <w:rPr>
          <w:rFonts w:asciiTheme="minorHAnsi" w:hAnsiTheme="minorHAnsi" w:cstheme="minorHAnsi"/>
          <w:szCs w:val="24"/>
          <w:lang w:val="en-GB"/>
        </w:rPr>
        <w:t xml:space="preserve">I have chosen to focus primarily on ethical actions and their consequences, the </w:t>
      </w:r>
      <w:r>
        <w:rPr>
          <w:rFonts w:asciiTheme="minorHAnsi" w:hAnsiTheme="minorHAnsi" w:cstheme="minorHAnsi"/>
          <w:i/>
          <w:szCs w:val="24"/>
          <w:lang w:val="en-GB"/>
        </w:rPr>
        <w:t xml:space="preserve">sila </w:t>
      </w:r>
      <w:r w:rsidR="00D52D53">
        <w:rPr>
          <w:rFonts w:asciiTheme="minorHAnsi" w:hAnsiTheme="minorHAnsi" w:cstheme="minorHAnsi"/>
          <w:szCs w:val="24"/>
          <w:lang w:val="en-GB"/>
        </w:rPr>
        <w:t xml:space="preserve">or </w:t>
      </w:r>
      <w:r>
        <w:rPr>
          <w:rFonts w:asciiTheme="minorHAnsi" w:hAnsiTheme="minorHAnsi" w:cstheme="minorHAnsi"/>
          <w:szCs w:val="24"/>
          <w:lang w:val="en-GB"/>
        </w:rPr>
        <w:t xml:space="preserve">ethical discipline section of the Eightfold Path, on the assumption that readers unfamiliar with Buddhist philosophy will be able to relate and compare the principles to other ethical systems with which they are familiar and </w:t>
      </w:r>
      <w:r w:rsidR="00C22C6A">
        <w:rPr>
          <w:rFonts w:asciiTheme="minorHAnsi" w:hAnsiTheme="minorHAnsi" w:cstheme="minorHAnsi"/>
          <w:szCs w:val="24"/>
          <w:lang w:val="en-GB"/>
        </w:rPr>
        <w:t xml:space="preserve">also to </w:t>
      </w:r>
      <w:r>
        <w:rPr>
          <w:rFonts w:asciiTheme="minorHAnsi" w:hAnsiTheme="minorHAnsi" w:cstheme="minorHAnsi"/>
          <w:szCs w:val="24"/>
          <w:lang w:val="en-GB"/>
        </w:rPr>
        <w:t xml:space="preserve">their own subjective experience. It should be pointed out, however, that mundane wisdom also plays an important part in the other two sections of the Eightfold Path, namely, </w:t>
      </w:r>
      <w:r w:rsidRPr="00131D9B">
        <w:rPr>
          <w:rFonts w:ascii="Calibri" w:hAnsi="Calibri"/>
          <w:i/>
          <w:szCs w:val="24"/>
          <w:lang w:val="en-GB"/>
        </w:rPr>
        <w:t>pannā</w:t>
      </w:r>
      <w:r w:rsidR="00C22C6A">
        <w:rPr>
          <w:rFonts w:ascii="Calibri" w:hAnsi="Calibri"/>
          <w:szCs w:val="24"/>
          <w:lang w:val="en-GB"/>
        </w:rPr>
        <w:t xml:space="preserve"> - wisdom</w:t>
      </w:r>
      <w:r w:rsidRPr="00131D9B">
        <w:rPr>
          <w:rFonts w:ascii="Calibri" w:hAnsi="Calibri"/>
          <w:szCs w:val="24"/>
          <w:lang w:val="en-GB"/>
        </w:rPr>
        <w:t xml:space="preserve"> </w:t>
      </w:r>
      <w:r>
        <w:rPr>
          <w:rFonts w:ascii="Calibri" w:hAnsi="Calibri"/>
          <w:szCs w:val="24"/>
          <w:lang w:val="en-GB"/>
        </w:rPr>
        <w:t xml:space="preserve">itself </w:t>
      </w:r>
      <w:r w:rsidR="00C22C6A">
        <w:rPr>
          <w:rFonts w:ascii="Calibri" w:hAnsi="Calibri"/>
          <w:szCs w:val="24"/>
          <w:lang w:val="en-GB"/>
        </w:rPr>
        <w:t xml:space="preserve">- </w:t>
      </w:r>
      <w:r w:rsidRPr="00131D9B">
        <w:rPr>
          <w:rFonts w:ascii="Calibri" w:hAnsi="Calibri"/>
          <w:szCs w:val="24"/>
          <w:lang w:val="en-GB"/>
        </w:rPr>
        <w:t xml:space="preserve">and </w:t>
      </w:r>
      <w:r w:rsidRPr="00131D9B">
        <w:rPr>
          <w:rFonts w:ascii="Calibri" w:hAnsi="Calibri"/>
          <w:i/>
          <w:szCs w:val="24"/>
          <w:lang w:val="en-GB"/>
        </w:rPr>
        <w:t>samādhi</w:t>
      </w:r>
      <w:r w:rsidR="00C22C6A">
        <w:rPr>
          <w:rFonts w:ascii="Calibri" w:hAnsi="Calibri"/>
          <w:szCs w:val="24"/>
          <w:lang w:val="en-GB"/>
        </w:rPr>
        <w:t xml:space="preserve"> or </w:t>
      </w:r>
      <w:r w:rsidRPr="00131D9B">
        <w:rPr>
          <w:rFonts w:ascii="Calibri" w:hAnsi="Calibri"/>
          <w:szCs w:val="24"/>
          <w:lang w:val="en-GB"/>
        </w:rPr>
        <w:t>meditation</w:t>
      </w:r>
      <w:r>
        <w:rPr>
          <w:rFonts w:ascii="Calibri" w:hAnsi="Calibri"/>
          <w:szCs w:val="24"/>
          <w:lang w:val="en-GB"/>
        </w:rPr>
        <w:t xml:space="preserve">. </w:t>
      </w:r>
      <w:r w:rsidR="00E16BCA">
        <w:rPr>
          <w:rFonts w:ascii="Calibri" w:hAnsi="Calibri"/>
          <w:szCs w:val="24"/>
          <w:lang w:val="en-GB"/>
        </w:rPr>
        <w:t xml:space="preserve">For example, it is possible to gain proficiency in </w:t>
      </w:r>
      <w:r w:rsidR="00E16BCA">
        <w:rPr>
          <w:rFonts w:ascii="Calibri" w:hAnsi="Calibri"/>
          <w:i/>
          <w:szCs w:val="24"/>
          <w:lang w:val="en-GB"/>
        </w:rPr>
        <w:t xml:space="preserve">samatha </w:t>
      </w:r>
      <w:r w:rsidR="00E16BCA">
        <w:rPr>
          <w:rFonts w:ascii="Calibri" w:hAnsi="Calibri"/>
          <w:szCs w:val="24"/>
          <w:lang w:val="en-GB"/>
        </w:rPr>
        <w:t xml:space="preserve">(concentration) meditation and experience deep states of bliss and tranquillity. Such experiences are categorized as ‘mundane’ rather than genuinely ‘spiritual’ as, in themselves, they do not </w:t>
      </w:r>
      <w:r w:rsidR="00E16BCA">
        <w:rPr>
          <w:rFonts w:ascii="Calibri" w:hAnsi="Calibri"/>
          <w:szCs w:val="24"/>
          <w:lang w:val="en-GB"/>
        </w:rPr>
        <w:lastRenderedPageBreak/>
        <w:t>lead to a permanent release from suffering, or the craving and attachment which produces it. The experience is very pleasant while it lasts but the experience of mental and physical release is only temporary; once concentration can no longer be sustained, it ends and one is back in the everyday world of ‘normal’ consciousness.</w:t>
      </w:r>
    </w:p>
    <w:p w:rsidR="00E16BCA" w:rsidRDefault="00E16BCA" w:rsidP="00A02E3B">
      <w:pPr>
        <w:pStyle w:val="TitlePage"/>
        <w:jc w:val="left"/>
        <w:rPr>
          <w:rFonts w:ascii="Calibri" w:hAnsi="Calibri"/>
          <w:szCs w:val="24"/>
          <w:lang w:val="en-GB"/>
        </w:rPr>
      </w:pPr>
    </w:p>
    <w:p w:rsidR="00E16BCA" w:rsidRPr="00E16BCA" w:rsidRDefault="00E16BCA" w:rsidP="00A02E3B">
      <w:pPr>
        <w:pStyle w:val="TitlePage"/>
        <w:jc w:val="left"/>
        <w:rPr>
          <w:rFonts w:asciiTheme="minorHAnsi" w:hAnsiTheme="minorHAnsi" w:cstheme="minorHAnsi"/>
          <w:szCs w:val="24"/>
          <w:lang w:val="en-GB"/>
        </w:rPr>
      </w:pPr>
      <w:r>
        <w:rPr>
          <w:rFonts w:ascii="Calibri" w:hAnsi="Calibri"/>
          <w:szCs w:val="24"/>
          <w:lang w:val="en-GB"/>
        </w:rPr>
        <w:t xml:space="preserve">What, then, is meant by supra-mundane wisdom within this tradition? In addressing this question we perhaps momentarily lose sight of the purpose of this book and its intention of exploring </w:t>
      </w:r>
      <w:r>
        <w:rPr>
          <w:rFonts w:ascii="Calibri" w:hAnsi="Calibri"/>
          <w:i/>
          <w:szCs w:val="24"/>
          <w:lang w:val="en-GB"/>
        </w:rPr>
        <w:t>practical wisdom</w:t>
      </w:r>
      <w:r>
        <w:rPr>
          <w:rFonts w:ascii="Calibri" w:hAnsi="Calibri"/>
          <w:szCs w:val="24"/>
          <w:lang w:val="en-GB"/>
        </w:rPr>
        <w:t xml:space="preserve">. Nonetheless, I shall </w:t>
      </w:r>
      <w:r w:rsidR="00BF0250">
        <w:rPr>
          <w:rFonts w:ascii="Calibri" w:hAnsi="Calibri"/>
          <w:szCs w:val="24"/>
          <w:lang w:val="en-GB"/>
        </w:rPr>
        <w:t xml:space="preserve">endeavour </w:t>
      </w:r>
      <w:r>
        <w:rPr>
          <w:rFonts w:ascii="Calibri" w:hAnsi="Calibri"/>
          <w:szCs w:val="24"/>
          <w:lang w:val="en-GB"/>
        </w:rPr>
        <w:t>to explain</w:t>
      </w:r>
      <w:r w:rsidR="001525C2">
        <w:rPr>
          <w:rFonts w:ascii="Calibri" w:hAnsi="Calibri"/>
          <w:szCs w:val="24"/>
          <w:lang w:val="en-GB"/>
        </w:rPr>
        <w:t xml:space="preserve"> selective aspects of supra-mundane wisdom and </w:t>
      </w:r>
      <w:r w:rsidR="00BF0250">
        <w:rPr>
          <w:rFonts w:ascii="Calibri" w:hAnsi="Calibri"/>
          <w:szCs w:val="24"/>
          <w:lang w:val="en-GB"/>
        </w:rPr>
        <w:t xml:space="preserve">also consider </w:t>
      </w:r>
      <w:r w:rsidR="001525C2">
        <w:rPr>
          <w:rFonts w:ascii="Calibri" w:hAnsi="Calibri"/>
          <w:szCs w:val="24"/>
          <w:lang w:val="en-GB"/>
        </w:rPr>
        <w:t xml:space="preserve">how, </w:t>
      </w:r>
      <w:r w:rsidR="00BF0250">
        <w:rPr>
          <w:rFonts w:ascii="Calibri" w:hAnsi="Calibri"/>
          <w:szCs w:val="24"/>
          <w:lang w:val="en-GB"/>
        </w:rPr>
        <w:t>for those who pursue an experiential course of training in meditation</w:t>
      </w:r>
      <w:r w:rsidR="001525C2">
        <w:rPr>
          <w:rFonts w:ascii="Calibri" w:hAnsi="Calibri"/>
          <w:szCs w:val="24"/>
          <w:lang w:val="en-GB"/>
        </w:rPr>
        <w:t xml:space="preserve">, </w:t>
      </w:r>
      <w:r w:rsidR="00BF0250">
        <w:rPr>
          <w:rFonts w:ascii="Calibri" w:hAnsi="Calibri"/>
          <w:szCs w:val="24"/>
          <w:lang w:val="en-GB"/>
        </w:rPr>
        <w:t>the resulting insights carry</w:t>
      </w:r>
      <w:r w:rsidR="001525C2">
        <w:rPr>
          <w:rFonts w:ascii="Calibri" w:hAnsi="Calibri"/>
          <w:szCs w:val="24"/>
          <w:lang w:val="en-GB"/>
        </w:rPr>
        <w:t xml:space="preserve"> indirect practical implications</w:t>
      </w:r>
      <w:r w:rsidR="00BF0250">
        <w:rPr>
          <w:rFonts w:ascii="Calibri" w:hAnsi="Calibri"/>
          <w:szCs w:val="24"/>
          <w:lang w:val="en-GB"/>
        </w:rPr>
        <w:t xml:space="preserve"> for the way they apprehend and act in the world</w:t>
      </w:r>
      <w:r w:rsidR="001525C2">
        <w:rPr>
          <w:rFonts w:ascii="Calibri" w:hAnsi="Calibri"/>
          <w:szCs w:val="24"/>
          <w:lang w:val="en-GB"/>
        </w:rPr>
        <w:t>.</w:t>
      </w:r>
    </w:p>
    <w:p w:rsidR="00A02E3B" w:rsidRDefault="00A02E3B" w:rsidP="00EC2E3D">
      <w:pPr>
        <w:pStyle w:val="TitlePage"/>
        <w:jc w:val="left"/>
        <w:rPr>
          <w:rFonts w:ascii="Calibri" w:hAnsi="Calibri"/>
          <w:szCs w:val="24"/>
          <w:lang w:val="en-GB"/>
        </w:rPr>
      </w:pPr>
    </w:p>
    <w:p w:rsidR="001525C2" w:rsidRPr="00131D9B" w:rsidRDefault="001525C2" w:rsidP="001525C2">
      <w:pPr>
        <w:pStyle w:val="Footer"/>
        <w:tabs>
          <w:tab w:val="clear" w:pos="4320"/>
          <w:tab w:val="clear" w:pos="8640"/>
        </w:tabs>
        <w:rPr>
          <w:rFonts w:ascii="Calibri" w:hAnsi="Calibri"/>
        </w:rPr>
      </w:pPr>
      <w:r w:rsidRPr="00131D9B">
        <w:rPr>
          <w:rFonts w:ascii="Calibri" w:hAnsi="Calibri"/>
        </w:rPr>
        <w:t xml:space="preserve">Unlike many modern western philosophies </w:t>
      </w:r>
      <w:r>
        <w:rPr>
          <w:rFonts w:ascii="Calibri" w:hAnsi="Calibri"/>
        </w:rPr>
        <w:t xml:space="preserve">of science </w:t>
      </w:r>
      <w:r w:rsidRPr="00131D9B">
        <w:rPr>
          <w:rFonts w:ascii="Calibri" w:hAnsi="Calibri"/>
        </w:rPr>
        <w:t xml:space="preserve">which, in general, </w:t>
      </w:r>
      <w:r>
        <w:rPr>
          <w:rFonts w:ascii="Calibri" w:hAnsi="Calibri"/>
        </w:rPr>
        <w:t>contrast propositional t</w:t>
      </w:r>
      <w:r w:rsidRPr="00131D9B">
        <w:rPr>
          <w:rFonts w:ascii="Calibri" w:hAnsi="Calibri"/>
        </w:rPr>
        <w:t xml:space="preserve">ruth </w:t>
      </w:r>
      <w:r>
        <w:rPr>
          <w:rFonts w:ascii="Calibri" w:hAnsi="Calibri"/>
        </w:rPr>
        <w:t>with f</w:t>
      </w:r>
      <w:r w:rsidRPr="00131D9B">
        <w:rPr>
          <w:rFonts w:ascii="Calibri" w:hAnsi="Calibri"/>
        </w:rPr>
        <w:t>alsity</w:t>
      </w:r>
      <w:r>
        <w:rPr>
          <w:rFonts w:ascii="Calibri" w:hAnsi="Calibri"/>
        </w:rPr>
        <w:t xml:space="preserve"> and observe a logical law of excluded middle (proposition p cannot coexist with not-p)</w:t>
      </w:r>
      <w:r w:rsidRPr="00131D9B">
        <w:rPr>
          <w:rFonts w:ascii="Calibri" w:hAnsi="Calibri"/>
        </w:rPr>
        <w:t>, Buddhism adopts a more nuanced approach to questions of veracity. It identifies three forms of truth corresponding to three forms of reality: (1) conventional truths (</w:t>
      </w:r>
      <w:r w:rsidRPr="00131D9B">
        <w:rPr>
          <w:rFonts w:ascii="Calibri" w:hAnsi="Calibri"/>
          <w:i/>
          <w:iCs/>
        </w:rPr>
        <w:t>vohāra-sacca</w:t>
      </w:r>
      <w:r w:rsidRPr="00131D9B">
        <w:rPr>
          <w:rFonts w:ascii="Calibri" w:hAnsi="Calibri"/>
        </w:rPr>
        <w:t xml:space="preserve"> in Pali) that relate to consensus reality as socially conditioned and constructed; (2) so called ‘ultimate’ truths pertaining to ultimate reality (</w:t>
      </w:r>
      <w:r w:rsidRPr="00131D9B">
        <w:rPr>
          <w:rFonts w:ascii="Calibri" w:hAnsi="Calibri"/>
          <w:i/>
          <w:iCs/>
        </w:rPr>
        <w:t>paramattha-dhammā</w:t>
      </w:r>
      <w:r w:rsidRPr="00131D9B">
        <w:rPr>
          <w:rFonts w:ascii="Calibri" w:hAnsi="Calibri"/>
        </w:rPr>
        <w:t xml:space="preserve">), which reduce human experience to constituent phenomenological events and processes of consciousness, and; (3) </w:t>
      </w:r>
      <w:r w:rsidRPr="00131D9B">
        <w:rPr>
          <w:rFonts w:ascii="Calibri" w:hAnsi="Calibri"/>
          <w:i/>
          <w:iCs/>
        </w:rPr>
        <w:t>nibbāna</w:t>
      </w:r>
      <w:r w:rsidRPr="00131D9B">
        <w:rPr>
          <w:rFonts w:ascii="Calibri" w:hAnsi="Calibri"/>
        </w:rPr>
        <w:t xml:space="preserve"> or </w:t>
      </w:r>
      <w:r w:rsidRPr="00131D9B">
        <w:rPr>
          <w:rFonts w:ascii="Calibri" w:hAnsi="Calibri"/>
          <w:i/>
          <w:iCs/>
        </w:rPr>
        <w:t>Nirvāna</w:t>
      </w:r>
      <w:r w:rsidRPr="00131D9B">
        <w:rPr>
          <w:rFonts w:ascii="Calibri" w:hAnsi="Calibri"/>
        </w:rPr>
        <w:t xml:space="preserve"> (Skt.) which refers to an intuitive experience of truth and reality that transcends duality and representation (and, in so doing, is said to remove all the personal suffering that results from attachment to conventional things</w:t>
      </w:r>
      <w:r>
        <w:rPr>
          <w:rFonts w:ascii="Calibri" w:hAnsi="Calibri"/>
        </w:rPr>
        <w:t xml:space="preserve"> from a subjective position</w:t>
      </w:r>
      <w:r w:rsidRPr="00131D9B">
        <w:rPr>
          <w:rFonts w:ascii="Calibri" w:hAnsi="Calibri"/>
        </w:rPr>
        <w:t>.)</w:t>
      </w:r>
      <w:r w:rsidR="00C22C6A" w:rsidRPr="00131D9B">
        <w:rPr>
          <w:rStyle w:val="EndnoteReference"/>
          <w:rFonts w:ascii="Calibri" w:hAnsi="Calibri"/>
        </w:rPr>
        <w:endnoteReference w:id="3"/>
      </w:r>
      <w:r w:rsidR="00C22C6A" w:rsidRPr="00131D9B">
        <w:rPr>
          <w:rFonts w:ascii="Calibri" w:hAnsi="Calibri"/>
        </w:rPr>
        <w:t xml:space="preserve"> </w:t>
      </w:r>
      <w:r w:rsidRPr="00131D9B">
        <w:rPr>
          <w:rFonts w:ascii="Calibri" w:hAnsi="Calibri"/>
        </w:rPr>
        <w:t>Although forms (2) and (3) are immanent in (1), Buddhism maintains that it makes no sense to conflate the three. Form (3) is literally unspeakable. It is beyond representational duality and therefore by definition ineffable</w:t>
      </w:r>
      <w:r>
        <w:rPr>
          <w:rFonts w:ascii="Calibri" w:hAnsi="Calibri"/>
        </w:rPr>
        <w:t xml:space="preserve"> – although it is </w:t>
      </w:r>
      <w:r w:rsidR="00BF0250">
        <w:rPr>
          <w:rFonts w:ascii="Calibri" w:hAnsi="Calibri"/>
        </w:rPr>
        <w:t xml:space="preserve">defined as </w:t>
      </w:r>
      <w:r>
        <w:rPr>
          <w:rFonts w:ascii="Calibri" w:hAnsi="Calibri"/>
        </w:rPr>
        <w:t xml:space="preserve">a </w:t>
      </w:r>
      <w:r w:rsidR="00BF0250" w:rsidRPr="00A6583A">
        <w:rPr>
          <w:rFonts w:ascii="Calibri" w:hAnsi="Calibri"/>
          <w:i/>
        </w:rPr>
        <w:t xml:space="preserve">type </w:t>
      </w:r>
      <w:r w:rsidRPr="00A6583A">
        <w:rPr>
          <w:rFonts w:ascii="Calibri" w:hAnsi="Calibri"/>
          <w:i/>
        </w:rPr>
        <w:t>of</w:t>
      </w:r>
      <w:r>
        <w:rPr>
          <w:rFonts w:ascii="Calibri" w:hAnsi="Calibri"/>
        </w:rPr>
        <w:t xml:space="preserve"> </w:t>
      </w:r>
      <w:r>
        <w:rPr>
          <w:rFonts w:ascii="Calibri" w:hAnsi="Calibri"/>
          <w:i/>
        </w:rPr>
        <w:t>knowledge</w:t>
      </w:r>
      <w:r w:rsidRPr="00131D9B">
        <w:rPr>
          <w:rFonts w:ascii="Calibri" w:hAnsi="Calibri"/>
        </w:rPr>
        <w:t>. Investigation of form (2) through meditative discipline and practice reveals that the conventions of form (1) are illusory</w:t>
      </w:r>
      <w:r>
        <w:rPr>
          <w:rFonts w:ascii="Calibri" w:hAnsi="Calibri"/>
        </w:rPr>
        <w:t xml:space="preserve"> </w:t>
      </w:r>
      <w:r>
        <w:rPr>
          <w:rFonts w:ascii="Calibri" w:hAnsi="Calibri"/>
          <w:i/>
        </w:rPr>
        <w:t>at this level of enquiry</w:t>
      </w:r>
      <w:r w:rsidRPr="00131D9B">
        <w:rPr>
          <w:rFonts w:ascii="Calibri" w:hAnsi="Calibri"/>
        </w:rPr>
        <w:t xml:space="preserve">; that selves, authors, </w:t>
      </w:r>
      <w:r w:rsidRPr="00131D9B">
        <w:rPr>
          <w:rFonts w:ascii="Calibri" w:hAnsi="Calibri"/>
          <w:i/>
          <w:iCs/>
        </w:rPr>
        <w:t>personal</w:t>
      </w:r>
      <w:r w:rsidRPr="00131D9B">
        <w:rPr>
          <w:rFonts w:ascii="Calibri" w:hAnsi="Calibri"/>
        </w:rPr>
        <w:t xml:space="preserve"> intention, trees, mountains, cars, organizations, management, critique, writing are not sustainable or meaningful categories in any </w:t>
      </w:r>
      <w:r w:rsidRPr="00EC2E3D">
        <w:rPr>
          <w:rFonts w:ascii="Calibri" w:hAnsi="Calibri"/>
          <w:i/>
        </w:rPr>
        <w:t>ultimate</w:t>
      </w:r>
      <w:r w:rsidRPr="00131D9B">
        <w:rPr>
          <w:rFonts w:ascii="Calibri" w:hAnsi="Calibri"/>
        </w:rPr>
        <w:t xml:space="preserve"> or </w:t>
      </w:r>
      <w:r w:rsidRPr="00EC2E3D">
        <w:rPr>
          <w:rFonts w:ascii="Calibri" w:hAnsi="Calibri"/>
          <w:i/>
        </w:rPr>
        <w:t>absolute</w:t>
      </w:r>
      <w:r w:rsidRPr="00131D9B">
        <w:rPr>
          <w:rFonts w:ascii="Calibri" w:hAnsi="Calibri"/>
        </w:rPr>
        <w:t xml:space="preserve"> sense. All that exists in form (2) are transient sensory phenomena, reducible to bare serial experiences of shape and colour, sound, taste, touch and a complex host of psychological concomitants (of which volition, feeling, perception and discursive though</w:t>
      </w:r>
      <w:r w:rsidR="00C22C6A">
        <w:rPr>
          <w:rFonts w:ascii="Calibri" w:hAnsi="Calibri"/>
        </w:rPr>
        <w:t>t would be discernable elements</w:t>
      </w:r>
      <w:r w:rsidRPr="00131D9B">
        <w:rPr>
          <w:rFonts w:ascii="Calibri" w:hAnsi="Calibri"/>
        </w:rPr>
        <w:t>)</w:t>
      </w:r>
      <w:r w:rsidR="00C22C6A">
        <w:rPr>
          <w:rFonts w:ascii="Calibri" w:hAnsi="Calibri"/>
        </w:rPr>
        <w:t>.</w:t>
      </w:r>
      <w:r w:rsidRPr="00131D9B">
        <w:rPr>
          <w:rFonts w:ascii="Calibri" w:hAnsi="Calibri"/>
        </w:rPr>
        <w:t xml:space="preserve"> Repeated and patient meditative observation of experience with respect to form (2) in time prepares the mind for a mystical realisation of form (3) – </w:t>
      </w:r>
      <w:r w:rsidRPr="00131D9B">
        <w:rPr>
          <w:rFonts w:ascii="Calibri" w:hAnsi="Calibri"/>
          <w:i/>
          <w:iCs/>
        </w:rPr>
        <w:t>nibbāna</w:t>
      </w:r>
      <w:r w:rsidRPr="00131D9B">
        <w:rPr>
          <w:rFonts w:ascii="Calibri" w:hAnsi="Calibri"/>
        </w:rPr>
        <w:t xml:space="preserve"> – which</w:t>
      </w:r>
      <w:r>
        <w:rPr>
          <w:rFonts w:ascii="Calibri" w:hAnsi="Calibri"/>
        </w:rPr>
        <w:t xml:space="preserve"> is the ultimate purpose of spiritual endeavour</w:t>
      </w:r>
      <w:r w:rsidRPr="00131D9B">
        <w:rPr>
          <w:rFonts w:ascii="Calibri" w:hAnsi="Calibri"/>
        </w:rPr>
        <w:t>, according to Buddhist teachings.</w:t>
      </w:r>
    </w:p>
    <w:p w:rsidR="001525C2" w:rsidRDefault="001525C2" w:rsidP="00EC2E3D">
      <w:pPr>
        <w:pStyle w:val="TitlePage"/>
        <w:jc w:val="left"/>
        <w:rPr>
          <w:rFonts w:ascii="Calibri" w:hAnsi="Calibri"/>
          <w:szCs w:val="24"/>
          <w:lang w:val="en-GB"/>
        </w:rPr>
      </w:pPr>
    </w:p>
    <w:p w:rsidR="001525C2" w:rsidRDefault="00AC31BE" w:rsidP="00EC2E3D">
      <w:pPr>
        <w:pStyle w:val="TitlePage"/>
        <w:jc w:val="left"/>
        <w:rPr>
          <w:rFonts w:ascii="Calibri" w:hAnsi="Calibri"/>
          <w:szCs w:val="24"/>
          <w:lang w:val="en-GB"/>
        </w:rPr>
      </w:pPr>
      <w:r>
        <w:rPr>
          <w:rFonts w:ascii="Calibri" w:hAnsi="Calibri"/>
          <w:szCs w:val="24"/>
          <w:lang w:val="en-GB"/>
        </w:rPr>
        <w:t xml:space="preserve">The main vehicle for cultivating supra-mundane wisdom within the </w:t>
      </w:r>
      <w:r>
        <w:rPr>
          <w:rFonts w:ascii="Calibri" w:hAnsi="Calibri"/>
          <w:i/>
          <w:szCs w:val="24"/>
          <w:lang w:val="en-GB"/>
        </w:rPr>
        <w:t>Theravada</w:t>
      </w:r>
      <w:r>
        <w:rPr>
          <w:rFonts w:ascii="Calibri" w:hAnsi="Calibri"/>
          <w:szCs w:val="24"/>
          <w:lang w:val="en-GB"/>
        </w:rPr>
        <w:t xml:space="preserve"> tradition is insight (</w:t>
      </w:r>
      <w:r w:rsidR="00C22C6A">
        <w:rPr>
          <w:rFonts w:ascii="Calibri" w:hAnsi="Calibri"/>
          <w:i/>
          <w:szCs w:val="24"/>
          <w:lang w:val="en-GB"/>
        </w:rPr>
        <w:t>vipassanā</w:t>
      </w:r>
      <w:r>
        <w:rPr>
          <w:rFonts w:ascii="Calibri" w:hAnsi="Calibri"/>
          <w:szCs w:val="24"/>
          <w:lang w:val="en-GB"/>
        </w:rPr>
        <w:t xml:space="preserve">) meditation, sometimes also referred to as mindfulness meditation. Unlike concentration meditations that have tranquillity as their primary objective, insight meditation aims at working toward a deep understanding of </w:t>
      </w:r>
      <w:r>
        <w:rPr>
          <w:rFonts w:ascii="Calibri" w:hAnsi="Calibri"/>
          <w:i/>
          <w:szCs w:val="24"/>
          <w:lang w:val="en-GB"/>
        </w:rPr>
        <w:t>ultimate</w:t>
      </w:r>
      <w:r>
        <w:rPr>
          <w:rFonts w:ascii="Calibri" w:hAnsi="Calibri"/>
          <w:szCs w:val="24"/>
          <w:lang w:val="en-GB"/>
        </w:rPr>
        <w:t xml:space="preserve"> reality (form 2, above) and its three intrinsic ‘marks’ or characteristics</w:t>
      </w:r>
      <w:r w:rsidR="00C22C6A">
        <w:rPr>
          <w:rFonts w:ascii="Calibri" w:hAnsi="Calibri"/>
          <w:szCs w:val="24"/>
          <w:lang w:val="en-GB"/>
        </w:rPr>
        <w:t>. These marks are:</w:t>
      </w:r>
      <w:r>
        <w:rPr>
          <w:rFonts w:ascii="Calibri" w:hAnsi="Calibri"/>
          <w:szCs w:val="24"/>
          <w:lang w:val="en-GB"/>
        </w:rPr>
        <w:t xml:space="preserve"> the transience of all sensory phenomena</w:t>
      </w:r>
      <w:r w:rsidR="00C22C6A">
        <w:rPr>
          <w:rFonts w:ascii="Calibri" w:hAnsi="Calibri"/>
          <w:szCs w:val="24"/>
          <w:lang w:val="en-GB"/>
        </w:rPr>
        <w:t xml:space="preserve"> </w:t>
      </w:r>
      <w:r w:rsidR="00C22C6A">
        <w:rPr>
          <w:rFonts w:ascii="Calibri" w:hAnsi="Calibri"/>
        </w:rPr>
        <w:t>(</w:t>
      </w:r>
      <w:r w:rsidR="00C22C6A">
        <w:rPr>
          <w:rFonts w:ascii="Calibri" w:hAnsi="Calibri"/>
          <w:i/>
        </w:rPr>
        <w:t>anicca</w:t>
      </w:r>
      <w:r w:rsidR="00C22C6A">
        <w:rPr>
          <w:rFonts w:ascii="Calibri" w:hAnsi="Calibri"/>
        </w:rPr>
        <w:t>)</w:t>
      </w:r>
      <w:r>
        <w:rPr>
          <w:rFonts w:ascii="Calibri" w:hAnsi="Calibri"/>
          <w:szCs w:val="24"/>
          <w:lang w:val="en-GB"/>
        </w:rPr>
        <w:t xml:space="preserve">, their propensity to cause suffering </w:t>
      </w:r>
      <w:r w:rsidR="00C22C6A">
        <w:rPr>
          <w:rFonts w:ascii="Calibri" w:hAnsi="Calibri"/>
        </w:rPr>
        <w:t>(</w:t>
      </w:r>
      <w:r w:rsidR="00C22C6A">
        <w:rPr>
          <w:rFonts w:ascii="Calibri" w:hAnsi="Calibri"/>
          <w:i/>
        </w:rPr>
        <w:t>dukkha</w:t>
      </w:r>
      <w:r w:rsidR="00C22C6A">
        <w:rPr>
          <w:rFonts w:ascii="Calibri" w:hAnsi="Calibri"/>
        </w:rPr>
        <w:t xml:space="preserve">) </w:t>
      </w:r>
      <w:r>
        <w:rPr>
          <w:rFonts w:ascii="Calibri" w:hAnsi="Calibri"/>
          <w:szCs w:val="24"/>
          <w:lang w:val="en-GB"/>
        </w:rPr>
        <w:t>if ignored, craved for, or pushed away</w:t>
      </w:r>
      <w:r w:rsidR="00C22C6A">
        <w:rPr>
          <w:rFonts w:ascii="Calibri" w:hAnsi="Calibri"/>
          <w:szCs w:val="24"/>
          <w:lang w:val="en-GB"/>
        </w:rPr>
        <w:t xml:space="preserve">, </w:t>
      </w:r>
      <w:r w:rsidR="00C22C6A">
        <w:rPr>
          <w:rFonts w:ascii="Calibri" w:hAnsi="Calibri"/>
        </w:rPr>
        <w:t xml:space="preserve">and </w:t>
      </w:r>
      <w:r w:rsidR="00C22C6A">
        <w:rPr>
          <w:rFonts w:ascii="Calibri" w:hAnsi="Calibri"/>
          <w:szCs w:val="24"/>
          <w:lang w:val="en-GB"/>
        </w:rPr>
        <w:t xml:space="preserve">their interdependence or being void of an essential self </w:t>
      </w:r>
      <w:r w:rsidR="00C22C6A">
        <w:rPr>
          <w:rFonts w:ascii="Calibri" w:hAnsi="Calibri"/>
        </w:rPr>
        <w:t>(</w:t>
      </w:r>
      <w:r w:rsidR="00C22C6A">
        <w:rPr>
          <w:rFonts w:ascii="Calibri" w:hAnsi="Calibri"/>
          <w:i/>
        </w:rPr>
        <w:t>anattā</w:t>
      </w:r>
      <w:r w:rsidR="00C22C6A">
        <w:rPr>
          <w:rFonts w:ascii="Calibri" w:hAnsi="Calibri"/>
        </w:rPr>
        <w:t>)</w:t>
      </w:r>
      <w:r w:rsidR="00C22C6A" w:rsidRPr="00131D9B">
        <w:rPr>
          <w:rFonts w:ascii="Calibri" w:hAnsi="Calibri"/>
        </w:rPr>
        <w:t>.</w:t>
      </w:r>
      <w:r>
        <w:rPr>
          <w:rFonts w:ascii="Calibri" w:hAnsi="Calibri"/>
          <w:szCs w:val="24"/>
          <w:lang w:val="en-GB"/>
        </w:rPr>
        <w:t xml:space="preserve"> The development of ‘right mindfulness’</w:t>
      </w:r>
      <w:r w:rsidR="00646501">
        <w:rPr>
          <w:rFonts w:ascii="Calibri" w:hAnsi="Calibri"/>
          <w:szCs w:val="24"/>
          <w:lang w:val="en-GB"/>
        </w:rPr>
        <w:t>,</w:t>
      </w:r>
      <w:r>
        <w:rPr>
          <w:rFonts w:ascii="Calibri" w:hAnsi="Calibri"/>
          <w:szCs w:val="24"/>
          <w:lang w:val="en-GB"/>
        </w:rPr>
        <w:t xml:space="preserve"> alongside a level of skill in concentration and balanced effort</w:t>
      </w:r>
      <w:r w:rsidR="00646501">
        <w:rPr>
          <w:rFonts w:ascii="Calibri" w:hAnsi="Calibri"/>
          <w:szCs w:val="24"/>
          <w:lang w:val="en-GB"/>
        </w:rPr>
        <w:t>,</w:t>
      </w:r>
      <w:r>
        <w:rPr>
          <w:rFonts w:ascii="Calibri" w:hAnsi="Calibri"/>
          <w:szCs w:val="24"/>
          <w:lang w:val="en-GB"/>
        </w:rPr>
        <w:t xml:space="preserve"> is what permits experiential investigation of consciousness and its characteristics. In everyday waking consciousness the mind is </w:t>
      </w:r>
      <w:r w:rsidR="00E517A8">
        <w:rPr>
          <w:rFonts w:ascii="Calibri" w:hAnsi="Calibri"/>
          <w:szCs w:val="24"/>
          <w:lang w:val="en-GB"/>
        </w:rPr>
        <w:t xml:space="preserve">generally </w:t>
      </w:r>
      <w:r>
        <w:rPr>
          <w:rFonts w:ascii="Calibri" w:hAnsi="Calibri"/>
          <w:szCs w:val="24"/>
          <w:lang w:val="en-GB"/>
        </w:rPr>
        <w:t xml:space="preserve">so busy </w:t>
      </w:r>
      <w:r w:rsidR="00E517A8">
        <w:rPr>
          <w:rFonts w:ascii="Calibri" w:hAnsi="Calibri"/>
          <w:szCs w:val="24"/>
          <w:lang w:val="en-GB"/>
        </w:rPr>
        <w:t xml:space="preserve">and caught </w:t>
      </w:r>
      <w:r w:rsidR="00E517A8">
        <w:rPr>
          <w:rFonts w:ascii="Calibri" w:hAnsi="Calibri"/>
          <w:szCs w:val="24"/>
          <w:lang w:val="en-GB"/>
        </w:rPr>
        <w:lastRenderedPageBreak/>
        <w:t xml:space="preserve">up in a whirl of its own perceptions, thoughts, feelings and objects of desire, </w:t>
      </w:r>
      <w:r>
        <w:rPr>
          <w:rFonts w:ascii="Calibri" w:hAnsi="Calibri"/>
          <w:szCs w:val="24"/>
          <w:lang w:val="en-GB"/>
        </w:rPr>
        <w:t xml:space="preserve">that discerning </w:t>
      </w:r>
      <w:r w:rsidR="00E517A8">
        <w:rPr>
          <w:rFonts w:ascii="Calibri" w:hAnsi="Calibri"/>
          <w:szCs w:val="24"/>
          <w:lang w:val="en-GB"/>
        </w:rPr>
        <w:t>how these elements of mind interact with one another is practically impossible. By concentrating and calming the mind to a level where physical and mental sensation is still present - where there are perceptions, feelings and occasional thoughts - it is as though these elements are ‘slowed down’ and can be examined with a degree of dispassion</w:t>
      </w:r>
      <w:r w:rsidR="00646501">
        <w:rPr>
          <w:rFonts w:ascii="Calibri" w:hAnsi="Calibri"/>
          <w:szCs w:val="24"/>
          <w:lang w:val="en-GB"/>
        </w:rPr>
        <w:t>ate clarity</w:t>
      </w:r>
      <w:r w:rsidR="00E517A8">
        <w:rPr>
          <w:rFonts w:ascii="Calibri" w:hAnsi="Calibri"/>
          <w:szCs w:val="24"/>
          <w:lang w:val="en-GB"/>
        </w:rPr>
        <w:t>. Too little concentration means the mind is still subject to neurotic worries, petty concerns, desire for pleasurable experience and hatred of unpleasant experience</w:t>
      </w:r>
      <w:r w:rsidR="00646501">
        <w:rPr>
          <w:rFonts w:ascii="Calibri" w:hAnsi="Calibri"/>
          <w:szCs w:val="24"/>
          <w:lang w:val="en-GB"/>
        </w:rPr>
        <w:t>,</w:t>
      </w:r>
      <w:r w:rsidR="00E517A8">
        <w:rPr>
          <w:rFonts w:ascii="Calibri" w:hAnsi="Calibri"/>
          <w:szCs w:val="24"/>
          <w:lang w:val="en-GB"/>
        </w:rPr>
        <w:t xml:space="preserve"> and hence cannot be </w:t>
      </w:r>
      <w:r w:rsidR="00E517A8">
        <w:rPr>
          <w:rFonts w:ascii="Calibri" w:hAnsi="Calibri"/>
          <w:i/>
          <w:szCs w:val="24"/>
          <w:lang w:val="en-GB"/>
        </w:rPr>
        <w:t>mindful</w:t>
      </w:r>
      <w:r w:rsidR="00E517A8">
        <w:rPr>
          <w:rFonts w:ascii="Calibri" w:hAnsi="Calibri"/>
          <w:szCs w:val="24"/>
          <w:lang w:val="en-GB"/>
        </w:rPr>
        <w:t xml:space="preserve"> of events occurring in the psycho-physical system. Too much concentration means that the mind gets absorbed in tranquillity to the exclusion of anything else. It is also possible </w:t>
      </w:r>
      <w:r w:rsidR="00646501">
        <w:rPr>
          <w:rFonts w:ascii="Calibri" w:hAnsi="Calibri"/>
          <w:szCs w:val="24"/>
          <w:lang w:val="en-GB"/>
        </w:rPr>
        <w:t xml:space="preserve">to wrongly (as opposed to rightly) </w:t>
      </w:r>
      <w:r w:rsidR="00E517A8">
        <w:rPr>
          <w:rFonts w:ascii="Calibri" w:hAnsi="Calibri"/>
          <w:szCs w:val="24"/>
          <w:lang w:val="en-GB"/>
        </w:rPr>
        <w:t xml:space="preserve">concentrate </w:t>
      </w:r>
      <w:r w:rsidR="00646501">
        <w:rPr>
          <w:rFonts w:ascii="Calibri" w:hAnsi="Calibri"/>
          <w:szCs w:val="24"/>
          <w:lang w:val="en-GB"/>
        </w:rPr>
        <w:t xml:space="preserve">the mind (e.g., with too much effort) </w:t>
      </w:r>
      <w:r w:rsidR="00E517A8">
        <w:rPr>
          <w:rFonts w:ascii="Calibri" w:hAnsi="Calibri"/>
          <w:szCs w:val="24"/>
          <w:lang w:val="en-GB"/>
        </w:rPr>
        <w:t xml:space="preserve">and end up </w:t>
      </w:r>
      <w:r w:rsidR="00646501">
        <w:rPr>
          <w:rFonts w:ascii="Calibri" w:hAnsi="Calibri"/>
          <w:szCs w:val="24"/>
          <w:lang w:val="en-GB"/>
        </w:rPr>
        <w:t xml:space="preserve">with a headache or simply </w:t>
      </w:r>
      <w:r w:rsidR="00E517A8">
        <w:rPr>
          <w:rFonts w:ascii="Calibri" w:hAnsi="Calibri"/>
          <w:szCs w:val="24"/>
          <w:lang w:val="en-GB"/>
        </w:rPr>
        <w:t>fall asleep during seated meditation</w:t>
      </w:r>
      <w:r w:rsidR="00646501">
        <w:rPr>
          <w:rFonts w:ascii="Calibri" w:hAnsi="Calibri"/>
          <w:szCs w:val="24"/>
          <w:lang w:val="en-GB"/>
        </w:rPr>
        <w:t xml:space="preserve"> practice</w:t>
      </w:r>
      <w:r w:rsidR="00E517A8">
        <w:rPr>
          <w:rFonts w:ascii="Calibri" w:hAnsi="Calibri"/>
          <w:szCs w:val="24"/>
          <w:lang w:val="en-GB"/>
        </w:rPr>
        <w:t>.</w:t>
      </w:r>
    </w:p>
    <w:p w:rsidR="00E517A8" w:rsidRDefault="00E517A8" w:rsidP="00EC2E3D">
      <w:pPr>
        <w:pStyle w:val="TitlePage"/>
        <w:jc w:val="left"/>
        <w:rPr>
          <w:rFonts w:ascii="Calibri" w:hAnsi="Calibri"/>
          <w:szCs w:val="24"/>
          <w:lang w:val="en-GB"/>
        </w:rPr>
      </w:pPr>
    </w:p>
    <w:p w:rsidR="00E517A8" w:rsidRDefault="00646501" w:rsidP="00EC2E3D">
      <w:pPr>
        <w:pStyle w:val="TitlePage"/>
        <w:jc w:val="left"/>
        <w:rPr>
          <w:rFonts w:ascii="Calibri" w:hAnsi="Calibri"/>
          <w:szCs w:val="24"/>
          <w:lang w:val="en-GB"/>
        </w:rPr>
      </w:pPr>
      <w:r>
        <w:rPr>
          <w:rFonts w:ascii="Calibri" w:hAnsi="Calibri"/>
          <w:szCs w:val="24"/>
          <w:lang w:val="en-GB"/>
        </w:rPr>
        <w:t>The cultivation of m</w:t>
      </w:r>
      <w:r w:rsidR="00BB4E32">
        <w:rPr>
          <w:rFonts w:ascii="Calibri" w:hAnsi="Calibri"/>
          <w:szCs w:val="24"/>
          <w:lang w:val="en-GB"/>
        </w:rPr>
        <w:t xml:space="preserve">indfulness is not </w:t>
      </w:r>
      <w:r>
        <w:rPr>
          <w:rFonts w:ascii="Calibri" w:hAnsi="Calibri"/>
          <w:szCs w:val="24"/>
          <w:lang w:val="en-GB"/>
        </w:rPr>
        <w:t xml:space="preserve">confined </w:t>
      </w:r>
      <w:r w:rsidR="00BB4E32">
        <w:rPr>
          <w:rFonts w:ascii="Calibri" w:hAnsi="Calibri"/>
          <w:szCs w:val="24"/>
          <w:lang w:val="en-GB"/>
        </w:rPr>
        <w:t>exclusive</w:t>
      </w:r>
      <w:r>
        <w:rPr>
          <w:rFonts w:ascii="Calibri" w:hAnsi="Calibri"/>
          <w:szCs w:val="24"/>
          <w:lang w:val="en-GB"/>
        </w:rPr>
        <w:t>ly</w:t>
      </w:r>
      <w:r w:rsidR="00BB4E32">
        <w:rPr>
          <w:rFonts w:ascii="Calibri" w:hAnsi="Calibri"/>
          <w:szCs w:val="24"/>
          <w:lang w:val="en-GB"/>
        </w:rPr>
        <w:t xml:space="preserve"> </w:t>
      </w:r>
      <w:r>
        <w:rPr>
          <w:rFonts w:ascii="Calibri" w:hAnsi="Calibri"/>
          <w:szCs w:val="24"/>
          <w:lang w:val="en-GB"/>
        </w:rPr>
        <w:t>to seated practice.</w:t>
      </w:r>
      <w:r w:rsidR="00BB4E32">
        <w:rPr>
          <w:rFonts w:ascii="Calibri" w:hAnsi="Calibri"/>
          <w:szCs w:val="24"/>
          <w:lang w:val="en-GB"/>
        </w:rPr>
        <w:t xml:space="preserve"> </w:t>
      </w:r>
      <w:r>
        <w:rPr>
          <w:rFonts w:ascii="Calibri" w:hAnsi="Calibri"/>
          <w:szCs w:val="24"/>
          <w:lang w:val="en-GB"/>
        </w:rPr>
        <w:t>We might liken sitting meditation</w:t>
      </w:r>
      <w:r w:rsidR="00BB4E32">
        <w:rPr>
          <w:rFonts w:ascii="Calibri" w:hAnsi="Calibri"/>
          <w:szCs w:val="24"/>
          <w:lang w:val="en-GB"/>
        </w:rPr>
        <w:t xml:space="preserve"> to a laboratory – a special set of conditions in which experience can be observed </w:t>
      </w:r>
      <w:r>
        <w:rPr>
          <w:rFonts w:ascii="Calibri" w:hAnsi="Calibri"/>
          <w:szCs w:val="24"/>
          <w:lang w:val="en-GB"/>
        </w:rPr>
        <w:t xml:space="preserve">closely </w:t>
      </w:r>
      <w:r w:rsidR="00BB4E32">
        <w:rPr>
          <w:rFonts w:ascii="Calibri" w:hAnsi="Calibri"/>
          <w:szCs w:val="24"/>
          <w:lang w:val="en-GB"/>
        </w:rPr>
        <w:t>– but</w:t>
      </w:r>
      <w:r>
        <w:rPr>
          <w:rFonts w:ascii="Calibri" w:hAnsi="Calibri"/>
          <w:szCs w:val="24"/>
          <w:lang w:val="en-GB"/>
        </w:rPr>
        <w:t>, to be effective, the</w:t>
      </w:r>
      <w:r w:rsidR="00BB4E32">
        <w:rPr>
          <w:rFonts w:ascii="Calibri" w:hAnsi="Calibri"/>
          <w:szCs w:val="24"/>
          <w:lang w:val="en-GB"/>
        </w:rPr>
        <w:t xml:space="preserve"> discipline </w:t>
      </w:r>
      <w:r>
        <w:rPr>
          <w:rFonts w:ascii="Calibri" w:hAnsi="Calibri"/>
          <w:szCs w:val="24"/>
          <w:lang w:val="en-GB"/>
        </w:rPr>
        <w:t xml:space="preserve">of mindfulness </w:t>
      </w:r>
      <w:r w:rsidR="00BB4E32">
        <w:rPr>
          <w:rFonts w:ascii="Calibri" w:hAnsi="Calibri"/>
          <w:szCs w:val="24"/>
          <w:lang w:val="en-GB"/>
        </w:rPr>
        <w:t>has to be extended into everyday living. Some</w:t>
      </w:r>
      <w:r>
        <w:rPr>
          <w:rFonts w:ascii="Calibri" w:hAnsi="Calibri"/>
          <w:szCs w:val="24"/>
          <w:lang w:val="en-GB"/>
        </w:rPr>
        <w:t>one</w:t>
      </w:r>
      <w:r w:rsidR="00BB4E32">
        <w:rPr>
          <w:rFonts w:ascii="Calibri" w:hAnsi="Calibri"/>
          <w:szCs w:val="24"/>
          <w:lang w:val="en-GB"/>
        </w:rPr>
        <w:t xml:space="preserve"> taking </w:t>
      </w:r>
      <w:r>
        <w:rPr>
          <w:rFonts w:ascii="Calibri" w:hAnsi="Calibri"/>
          <w:szCs w:val="24"/>
          <w:lang w:val="en-GB"/>
        </w:rPr>
        <w:t>up</w:t>
      </w:r>
      <w:r w:rsidR="00BB4E32">
        <w:rPr>
          <w:rFonts w:ascii="Calibri" w:hAnsi="Calibri"/>
          <w:szCs w:val="24"/>
          <w:lang w:val="en-GB"/>
        </w:rPr>
        <w:t xml:space="preserve"> this practice strives to be mindful as much as they possibly can as they go about their daily business, whatever that might be. It should also be added that successful development of these skills is only possible </w:t>
      </w:r>
      <w:r>
        <w:rPr>
          <w:rFonts w:ascii="Calibri" w:hAnsi="Calibri"/>
          <w:szCs w:val="24"/>
          <w:lang w:val="en-GB"/>
        </w:rPr>
        <w:t xml:space="preserve">if one adheres to </w:t>
      </w:r>
      <w:r w:rsidR="00BB4E32">
        <w:rPr>
          <w:rFonts w:ascii="Calibri" w:hAnsi="Calibri"/>
          <w:szCs w:val="24"/>
          <w:lang w:val="en-GB"/>
        </w:rPr>
        <w:t>ethical discipline</w:t>
      </w:r>
      <w:r>
        <w:rPr>
          <w:rFonts w:ascii="Calibri" w:hAnsi="Calibri"/>
          <w:szCs w:val="24"/>
          <w:lang w:val="en-GB"/>
        </w:rPr>
        <w:t>s and precepts</w:t>
      </w:r>
      <w:r w:rsidR="00BB4E32">
        <w:rPr>
          <w:rFonts w:ascii="Calibri" w:hAnsi="Calibri"/>
          <w:szCs w:val="24"/>
          <w:lang w:val="en-GB"/>
        </w:rPr>
        <w:t>.</w:t>
      </w:r>
      <w:r>
        <w:rPr>
          <w:rFonts w:ascii="Calibri" w:hAnsi="Calibri"/>
          <w:szCs w:val="24"/>
          <w:lang w:val="en-GB"/>
        </w:rPr>
        <w:t xml:space="preserve"> This is not a </w:t>
      </w:r>
      <w:r>
        <w:rPr>
          <w:rFonts w:ascii="Calibri" w:hAnsi="Calibri"/>
          <w:i/>
          <w:szCs w:val="24"/>
          <w:lang w:val="en-GB"/>
        </w:rPr>
        <w:t xml:space="preserve">moral </w:t>
      </w:r>
      <w:r>
        <w:rPr>
          <w:rFonts w:ascii="Calibri" w:hAnsi="Calibri"/>
          <w:szCs w:val="24"/>
          <w:lang w:val="en-GB"/>
        </w:rPr>
        <w:t xml:space="preserve">imperative as much as a </w:t>
      </w:r>
      <w:r>
        <w:rPr>
          <w:rFonts w:ascii="Calibri" w:hAnsi="Calibri"/>
          <w:i/>
          <w:szCs w:val="24"/>
          <w:lang w:val="en-GB"/>
        </w:rPr>
        <w:t xml:space="preserve">practical </w:t>
      </w:r>
      <w:r>
        <w:rPr>
          <w:rFonts w:ascii="Calibri" w:hAnsi="Calibri"/>
          <w:szCs w:val="24"/>
          <w:lang w:val="en-GB"/>
        </w:rPr>
        <w:t>requirement.</w:t>
      </w:r>
      <w:r w:rsidR="00BB4E32">
        <w:rPr>
          <w:rFonts w:ascii="Calibri" w:hAnsi="Calibri"/>
          <w:szCs w:val="24"/>
          <w:lang w:val="en-GB"/>
        </w:rPr>
        <w:t xml:space="preserve"> Persistent unwise action in daily life destabilizes the mind to the point that it is unable to achieve the necessary basic level of calm and contentment </w:t>
      </w:r>
      <w:r>
        <w:rPr>
          <w:rFonts w:ascii="Calibri" w:hAnsi="Calibri"/>
          <w:szCs w:val="24"/>
          <w:lang w:val="en-GB"/>
        </w:rPr>
        <w:t xml:space="preserve">necessary </w:t>
      </w:r>
      <w:r w:rsidR="00BB4E32">
        <w:rPr>
          <w:rFonts w:ascii="Calibri" w:hAnsi="Calibri"/>
          <w:szCs w:val="24"/>
          <w:lang w:val="en-GB"/>
        </w:rPr>
        <w:t xml:space="preserve">to </w:t>
      </w:r>
      <w:r w:rsidR="00BB4E32">
        <w:rPr>
          <w:rFonts w:ascii="Calibri" w:hAnsi="Calibri"/>
          <w:i/>
          <w:szCs w:val="24"/>
          <w:lang w:val="en-GB"/>
        </w:rPr>
        <w:t>be mindful</w:t>
      </w:r>
      <w:r w:rsidR="00BB4E32">
        <w:rPr>
          <w:rFonts w:ascii="Calibri" w:hAnsi="Calibri"/>
          <w:szCs w:val="24"/>
          <w:lang w:val="en-GB"/>
        </w:rPr>
        <w:t>.</w:t>
      </w:r>
    </w:p>
    <w:p w:rsidR="00BB4E32" w:rsidRDefault="00BB4E32" w:rsidP="00EC2E3D">
      <w:pPr>
        <w:pStyle w:val="TitlePage"/>
        <w:jc w:val="left"/>
        <w:rPr>
          <w:rFonts w:ascii="Calibri" w:hAnsi="Calibri"/>
          <w:szCs w:val="24"/>
          <w:lang w:val="en-GB"/>
        </w:rPr>
      </w:pPr>
    </w:p>
    <w:p w:rsidR="00BB4E32" w:rsidRPr="004478A0" w:rsidRDefault="00BB4E32" w:rsidP="00EC2E3D">
      <w:pPr>
        <w:pStyle w:val="TitlePage"/>
        <w:jc w:val="left"/>
        <w:rPr>
          <w:rFonts w:ascii="Calibri" w:hAnsi="Calibri"/>
          <w:szCs w:val="24"/>
          <w:lang w:val="en-GB"/>
        </w:rPr>
      </w:pPr>
      <w:r>
        <w:rPr>
          <w:rFonts w:ascii="Calibri" w:hAnsi="Calibri"/>
          <w:szCs w:val="24"/>
          <w:lang w:val="en-GB"/>
        </w:rPr>
        <w:t xml:space="preserve">Given time and application, the set of disciplines associated with mindfulness meditation can result in a series of insights. These insights are well documented in the </w:t>
      </w:r>
      <w:r>
        <w:rPr>
          <w:rFonts w:ascii="Calibri" w:hAnsi="Calibri"/>
          <w:i/>
          <w:szCs w:val="24"/>
          <w:lang w:val="en-GB"/>
        </w:rPr>
        <w:t>Pali Canon</w:t>
      </w:r>
      <w:r>
        <w:rPr>
          <w:rFonts w:ascii="Calibri" w:hAnsi="Calibri"/>
          <w:szCs w:val="24"/>
          <w:lang w:val="en-GB"/>
        </w:rPr>
        <w:t xml:space="preserve"> and the voluminous scholarly commentary on it. The fact that the course of the meditative training follows a well defined path that has been experienced by practitioners in many different cultures, speaking many different languages and across many generations, would suggest that the patterns of experience and insight </w:t>
      </w:r>
      <w:r w:rsidR="004478A0">
        <w:rPr>
          <w:rFonts w:ascii="Calibri" w:hAnsi="Calibri"/>
          <w:szCs w:val="24"/>
          <w:lang w:val="en-GB"/>
        </w:rPr>
        <w:t xml:space="preserve">it produces </w:t>
      </w:r>
      <w:r>
        <w:rPr>
          <w:rFonts w:ascii="Calibri" w:hAnsi="Calibri"/>
          <w:szCs w:val="24"/>
          <w:lang w:val="en-GB"/>
        </w:rPr>
        <w:t>are universal.</w:t>
      </w:r>
      <w:r w:rsidR="004478A0">
        <w:rPr>
          <w:rFonts w:ascii="Calibri" w:hAnsi="Calibri"/>
          <w:szCs w:val="24"/>
          <w:lang w:val="en-GB"/>
        </w:rPr>
        <w:t xml:space="preserve"> What then, is the supra-mundane wisdom that this training yields? Without venturing too far into the technical descriptions (see </w:t>
      </w:r>
      <w:r w:rsidR="004478A0" w:rsidRPr="00131D9B">
        <w:rPr>
          <w:rFonts w:ascii="Calibri" w:hAnsi="Calibri"/>
        </w:rPr>
        <w:t>Nānamoli 1979</w:t>
      </w:r>
      <w:r w:rsidR="00307D60">
        <w:rPr>
          <w:rFonts w:ascii="Calibri" w:hAnsi="Calibri"/>
        </w:rPr>
        <w:t>; Sayadaw, 1965</w:t>
      </w:r>
      <w:r w:rsidR="004478A0" w:rsidRPr="00131D9B">
        <w:rPr>
          <w:rFonts w:ascii="Calibri" w:hAnsi="Calibri"/>
        </w:rPr>
        <w:t>)</w:t>
      </w:r>
      <w:r w:rsidR="004478A0">
        <w:rPr>
          <w:rFonts w:ascii="Calibri" w:hAnsi="Calibri"/>
        </w:rPr>
        <w:t>, there are certain transition moments which mark profound psychological shifts in understanding of the makeup of the world</w:t>
      </w:r>
      <w:r w:rsidR="00646501">
        <w:rPr>
          <w:rFonts w:ascii="Calibri" w:hAnsi="Calibri"/>
        </w:rPr>
        <w:t>-as-experienced</w:t>
      </w:r>
      <w:r w:rsidR="004478A0">
        <w:rPr>
          <w:rFonts w:ascii="Calibri" w:hAnsi="Calibri"/>
        </w:rPr>
        <w:t xml:space="preserve">. </w:t>
      </w:r>
      <w:r w:rsidR="004478A0">
        <w:rPr>
          <w:rFonts w:ascii="Calibri" w:hAnsi="Calibri"/>
          <w:i/>
        </w:rPr>
        <w:t xml:space="preserve">Theravada </w:t>
      </w:r>
      <w:r w:rsidR="004478A0">
        <w:rPr>
          <w:rFonts w:ascii="Calibri" w:hAnsi="Calibri"/>
        </w:rPr>
        <w:t>Buddhism identifies four key turning points of this sort</w:t>
      </w:r>
      <w:r w:rsidR="00646501">
        <w:rPr>
          <w:rFonts w:ascii="Calibri" w:hAnsi="Calibri"/>
        </w:rPr>
        <w:t>.</w:t>
      </w:r>
      <w:r w:rsidR="004478A0">
        <w:rPr>
          <w:rFonts w:ascii="Calibri" w:hAnsi="Calibri"/>
        </w:rPr>
        <w:t xml:space="preserve"> </w:t>
      </w:r>
      <w:r w:rsidR="00646501">
        <w:rPr>
          <w:rFonts w:ascii="Calibri" w:hAnsi="Calibri"/>
        </w:rPr>
        <w:t>E</w:t>
      </w:r>
      <w:r w:rsidR="004478A0">
        <w:rPr>
          <w:rFonts w:ascii="Calibri" w:hAnsi="Calibri"/>
        </w:rPr>
        <w:t xml:space="preserve">ach </w:t>
      </w:r>
      <w:r w:rsidR="00646501">
        <w:rPr>
          <w:rFonts w:ascii="Calibri" w:hAnsi="Calibri"/>
        </w:rPr>
        <w:t xml:space="preserve">so called ‘fruition moment’ is </w:t>
      </w:r>
      <w:r w:rsidR="004478A0">
        <w:rPr>
          <w:rFonts w:ascii="Calibri" w:hAnsi="Calibri"/>
        </w:rPr>
        <w:t xml:space="preserve">deeper and more profound than the preceding one and </w:t>
      </w:r>
      <w:r w:rsidR="00646501">
        <w:rPr>
          <w:rFonts w:ascii="Calibri" w:hAnsi="Calibri"/>
        </w:rPr>
        <w:t xml:space="preserve">each is </w:t>
      </w:r>
      <w:r w:rsidR="004478A0">
        <w:rPr>
          <w:rFonts w:ascii="Calibri" w:hAnsi="Calibri"/>
        </w:rPr>
        <w:t>reached th</w:t>
      </w:r>
      <w:r w:rsidR="00646501">
        <w:rPr>
          <w:rFonts w:ascii="Calibri" w:hAnsi="Calibri"/>
        </w:rPr>
        <w:t>r</w:t>
      </w:r>
      <w:r w:rsidR="004478A0">
        <w:rPr>
          <w:rFonts w:ascii="Calibri" w:hAnsi="Calibri"/>
        </w:rPr>
        <w:t>ough a portal of apprehending</w:t>
      </w:r>
      <w:r w:rsidR="00550407">
        <w:rPr>
          <w:rFonts w:ascii="Calibri" w:hAnsi="Calibri"/>
        </w:rPr>
        <w:t xml:space="preserve"> </w:t>
      </w:r>
      <w:r w:rsidR="00550407" w:rsidRPr="00646501">
        <w:rPr>
          <w:rFonts w:ascii="Calibri" w:hAnsi="Calibri"/>
          <w:i/>
        </w:rPr>
        <w:t>one</w:t>
      </w:r>
      <w:r w:rsidR="00550407">
        <w:rPr>
          <w:rFonts w:ascii="Calibri" w:hAnsi="Calibri"/>
        </w:rPr>
        <w:t xml:space="preserve"> of the three characteristics of conditioned reality -</w:t>
      </w:r>
      <w:r w:rsidR="004478A0">
        <w:rPr>
          <w:rFonts w:ascii="Calibri" w:hAnsi="Calibri"/>
        </w:rPr>
        <w:t xml:space="preserve"> </w:t>
      </w:r>
      <w:r w:rsidR="004478A0" w:rsidRPr="004478A0">
        <w:rPr>
          <w:rFonts w:ascii="Calibri" w:hAnsi="Calibri"/>
          <w:i/>
          <w:szCs w:val="24"/>
          <w:lang w:val="en-GB"/>
        </w:rPr>
        <w:t>anicca</w:t>
      </w:r>
      <w:r w:rsidR="004478A0" w:rsidRPr="004478A0">
        <w:rPr>
          <w:rFonts w:ascii="Calibri" w:hAnsi="Calibri"/>
          <w:szCs w:val="24"/>
          <w:lang w:val="en-GB"/>
        </w:rPr>
        <w:t xml:space="preserve"> (transience), </w:t>
      </w:r>
      <w:r w:rsidR="004478A0" w:rsidRPr="004478A0">
        <w:rPr>
          <w:rFonts w:ascii="Calibri" w:hAnsi="Calibri"/>
          <w:i/>
          <w:szCs w:val="24"/>
          <w:lang w:val="en-GB"/>
        </w:rPr>
        <w:t>dukk</w:t>
      </w:r>
      <w:r w:rsidR="004478A0">
        <w:rPr>
          <w:rFonts w:ascii="Calibri" w:hAnsi="Calibri"/>
          <w:i/>
          <w:szCs w:val="24"/>
          <w:lang w:val="en-GB"/>
        </w:rPr>
        <w:t>h</w:t>
      </w:r>
      <w:r w:rsidR="004478A0" w:rsidRPr="004478A0">
        <w:rPr>
          <w:rFonts w:ascii="Calibri" w:hAnsi="Calibri"/>
          <w:i/>
          <w:szCs w:val="24"/>
          <w:lang w:val="en-GB"/>
        </w:rPr>
        <w:t>a</w:t>
      </w:r>
      <w:r w:rsidR="004478A0" w:rsidRPr="004478A0">
        <w:rPr>
          <w:rFonts w:ascii="Calibri" w:hAnsi="Calibri"/>
          <w:szCs w:val="24"/>
          <w:lang w:val="en-GB"/>
        </w:rPr>
        <w:t xml:space="preserve"> </w:t>
      </w:r>
      <w:r w:rsidR="004478A0">
        <w:rPr>
          <w:rFonts w:ascii="Calibri" w:hAnsi="Calibri"/>
          <w:szCs w:val="24"/>
          <w:lang w:val="en-GB"/>
        </w:rPr>
        <w:t xml:space="preserve">(suffering) or </w:t>
      </w:r>
      <w:r w:rsidR="00C22C6A">
        <w:rPr>
          <w:rFonts w:ascii="Calibri" w:hAnsi="Calibri"/>
          <w:szCs w:val="24"/>
          <w:lang w:val="en-GB"/>
        </w:rPr>
        <w:t xml:space="preserve">anattā </w:t>
      </w:r>
      <w:r w:rsidR="004478A0" w:rsidRPr="004478A0">
        <w:rPr>
          <w:rFonts w:ascii="Calibri" w:hAnsi="Calibri"/>
          <w:szCs w:val="24"/>
          <w:lang w:val="en-GB"/>
        </w:rPr>
        <w:t xml:space="preserve"> (non-self or interdependence)</w:t>
      </w:r>
      <w:r w:rsidR="006B7A0F">
        <w:rPr>
          <w:rFonts w:ascii="Calibri" w:hAnsi="Calibri"/>
          <w:szCs w:val="24"/>
          <w:lang w:val="en-GB"/>
        </w:rPr>
        <w:t xml:space="preserve">. </w:t>
      </w:r>
      <w:r w:rsidR="004478A0">
        <w:rPr>
          <w:rFonts w:ascii="Calibri" w:hAnsi="Calibri"/>
          <w:szCs w:val="24"/>
          <w:lang w:val="en-GB"/>
        </w:rPr>
        <w:t>Each insight serves to weaken the hold that the mundane world holds on the subject. For example, if one sees at a molecular level, as it were, that every possible experience is so transient that</w:t>
      </w:r>
      <w:r w:rsidR="00BF6E16">
        <w:rPr>
          <w:rFonts w:ascii="Calibri" w:hAnsi="Calibri"/>
          <w:szCs w:val="24"/>
          <w:lang w:val="en-GB"/>
        </w:rPr>
        <w:t xml:space="preserve"> independent objects do not exist, then it becomes impossible to </w:t>
      </w:r>
      <w:r w:rsidR="00550407">
        <w:rPr>
          <w:rFonts w:ascii="Calibri" w:hAnsi="Calibri"/>
          <w:szCs w:val="24"/>
          <w:lang w:val="en-GB"/>
        </w:rPr>
        <w:t xml:space="preserve">crave, hate or get </w:t>
      </w:r>
      <w:r w:rsidR="00BF6E16">
        <w:rPr>
          <w:rFonts w:ascii="Calibri" w:hAnsi="Calibri"/>
          <w:szCs w:val="24"/>
          <w:lang w:val="en-GB"/>
        </w:rPr>
        <w:t xml:space="preserve">attached to them. Similarly, if the self or subject is seen clearly and </w:t>
      </w:r>
      <w:r w:rsidR="00BF6E16" w:rsidRPr="005D77A6">
        <w:rPr>
          <w:rFonts w:ascii="Calibri" w:hAnsi="Calibri"/>
          <w:i/>
          <w:szCs w:val="24"/>
          <w:lang w:val="en-GB"/>
        </w:rPr>
        <w:t>experientially</w:t>
      </w:r>
      <w:r w:rsidR="00BF6E16">
        <w:rPr>
          <w:rFonts w:ascii="Calibri" w:hAnsi="Calibri"/>
          <w:szCs w:val="24"/>
          <w:lang w:val="en-GB"/>
        </w:rPr>
        <w:t xml:space="preserve"> </w:t>
      </w:r>
      <w:r w:rsidR="005D77A6">
        <w:rPr>
          <w:rFonts w:ascii="Calibri" w:hAnsi="Calibri"/>
          <w:szCs w:val="24"/>
          <w:lang w:val="en-GB"/>
        </w:rPr>
        <w:t xml:space="preserve">(not merely intellectually) </w:t>
      </w:r>
      <w:r w:rsidR="00BF6E16">
        <w:rPr>
          <w:rFonts w:ascii="Calibri" w:hAnsi="Calibri"/>
          <w:szCs w:val="24"/>
          <w:lang w:val="en-GB"/>
        </w:rPr>
        <w:t xml:space="preserve">to be a social construction which does not exist independently of the conditions </w:t>
      </w:r>
      <w:r w:rsidR="006B7A0F">
        <w:rPr>
          <w:rFonts w:ascii="Calibri" w:hAnsi="Calibri"/>
          <w:szCs w:val="24"/>
          <w:lang w:val="en-GB"/>
        </w:rPr>
        <w:t xml:space="preserve">that </w:t>
      </w:r>
      <w:r w:rsidR="00BF6E16">
        <w:rPr>
          <w:rFonts w:ascii="Calibri" w:hAnsi="Calibri"/>
          <w:szCs w:val="24"/>
          <w:lang w:val="en-GB"/>
        </w:rPr>
        <w:t>produce it, then the mundane world has no purchase whatsoever on it</w:t>
      </w:r>
      <w:r w:rsidR="006B7A0F">
        <w:rPr>
          <w:rFonts w:ascii="Calibri" w:hAnsi="Calibri"/>
          <w:szCs w:val="24"/>
          <w:lang w:val="en-GB"/>
        </w:rPr>
        <w:t>; indeed, paradoxically, ‘it’ never existed in the first place</w:t>
      </w:r>
      <w:r w:rsidR="00BF6E16">
        <w:rPr>
          <w:rFonts w:ascii="Calibri" w:hAnsi="Calibri"/>
          <w:szCs w:val="24"/>
          <w:lang w:val="en-GB"/>
        </w:rPr>
        <w:t>.</w:t>
      </w:r>
      <w:r w:rsidR="004478A0" w:rsidRPr="004478A0">
        <w:rPr>
          <w:rFonts w:ascii="Calibri" w:hAnsi="Calibri"/>
          <w:szCs w:val="24"/>
          <w:lang w:val="en-GB"/>
        </w:rPr>
        <w:t xml:space="preserve"> </w:t>
      </w:r>
      <w:r w:rsidR="00550407">
        <w:rPr>
          <w:rFonts w:ascii="Calibri" w:hAnsi="Calibri"/>
          <w:szCs w:val="24"/>
          <w:lang w:val="en-GB"/>
        </w:rPr>
        <w:t xml:space="preserve">The self is apprehended as a fiction </w:t>
      </w:r>
      <w:r w:rsidR="00FA7102">
        <w:rPr>
          <w:rFonts w:ascii="Calibri" w:hAnsi="Calibri"/>
          <w:szCs w:val="24"/>
          <w:lang w:val="en-GB"/>
        </w:rPr>
        <w:t xml:space="preserve">that </w:t>
      </w:r>
      <w:r w:rsidR="00550407">
        <w:rPr>
          <w:rFonts w:ascii="Calibri" w:hAnsi="Calibri"/>
          <w:szCs w:val="24"/>
          <w:lang w:val="en-GB"/>
        </w:rPr>
        <w:t>can no longer be taken as seriously as it once was.</w:t>
      </w:r>
      <w:r w:rsidR="00FA7102">
        <w:rPr>
          <w:rFonts w:ascii="Calibri" w:hAnsi="Calibri"/>
          <w:szCs w:val="24"/>
          <w:lang w:val="en-GB"/>
        </w:rPr>
        <w:t xml:space="preserve"> In the words of Buddhaghosa:</w:t>
      </w:r>
    </w:p>
    <w:p w:rsidR="00AC31BE" w:rsidRDefault="00AC31BE" w:rsidP="00EC2E3D">
      <w:pPr>
        <w:pStyle w:val="TitlePage"/>
        <w:jc w:val="left"/>
        <w:rPr>
          <w:rFonts w:ascii="Calibri" w:hAnsi="Calibri"/>
          <w:szCs w:val="24"/>
          <w:lang w:val="en-GB"/>
        </w:rPr>
      </w:pPr>
    </w:p>
    <w:p w:rsidR="00477468" w:rsidRDefault="00FA7102" w:rsidP="00477468">
      <w:pPr>
        <w:shd w:val="clear" w:color="auto" w:fill="FFFFFF"/>
        <w:ind w:left="720"/>
        <w:rPr>
          <w:rFonts w:ascii="Calibri" w:eastAsia="ヒラギノ角ゴ Pro W3" w:hAnsi="Calibri"/>
          <w:color w:val="000000"/>
          <w:u w:color="000000"/>
        </w:rPr>
      </w:pPr>
      <w:r w:rsidRPr="00477468">
        <w:rPr>
          <w:rFonts w:ascii="Calibri" w:eastAsia="ヒラギノ角ゴ Pro W3" w:hAnsi="Calibri"/>
          <w:color w:val="000000"/>
          <w:u w:color="000000"/>
        </w:rPr>
        <w:lastRenderedPageBreak/>
        <w:t>For there is suffering, but none who suffers; Doing exists although there is no doer; Extinction is but no extinguished person; Although there is a path, there is no goer</w:t>
      </w:r>
      <w:r w:rsidR="00477468">
        <w:rPr>
          <w:rFonts w:ascii="Calibri" w:eastAsia="ヒラギノ角ゴ Pro W3" w:hAnsi="Calibri"/>
          <w:color w:val="000000"/>
          <w:u w:color="000000"/>
        </w:rPr>
        <w:t>. (</w:t>
      </w:r>
      <w:r w:rsidR="00477468" w:rsidRPr="00131D9B">
        <w:rPr>
          <w:rFonts w:ascii="Calibri" w:hAnsi="Calibri"/>
        </w:rPr>
        <w:t>Nānamoli</w:t>
      </w:r>
      <w:r w:rsidR="00307D60">
        <w:rPr>
          <w:rFonts w:ascii="Calibri" w:hAnsi="Calibri"/>
        </w:rPr>
        <w:t>,</w:t>
      </w:r>
      <w:r w:rsidR="00477468" w:rsidRPr="00131D9B">
        <w:rPr>
          <w:rFonts w:ascii="Calibri" w:hAnsi="Calibri"/>
        </w:rPr>
        <w:t xml:space="preserve"> 1979</w:t>
      </w:r>
      <w:r w:rsidR="00477468">
        <w:rPr>
          <w:rFonts w:ascii="Calibri" w:hAnsi="Calibri"/>
        </w:rPr>
        <w:t>: 587).</w:t>
      </w:r>
    </w:p>
    <w:p w:rsidR="00477468" w:rsidRDefault="00477468" w:rsidP="00477468">
      <w:pPr>
        <w:shd w:val="clear" w:color="auto" w:fill="FFFFFF"/>
        <w:rPr>
          <w:rFonts w:ascii="Calibri" w:eastAsia="ヒラギノ角ゴ Pro W3" w:hAnsi="Calibri"/>
          <w:color w:val="000000"/>
          <w:u w:color="000000"/>
        </w:rPr>
      </w:pPr>
    </w:p>
    <w:p w:rsidR="00477468" w:rsidRDefault="00477468" w:rsidP="00477468">
      <w:pPr>
        <w:shd w:val="clear" w:color="auto" w:fill="FFFFFF"/>
        <w:rPr>
          <w:rFonts w:ascii="Calibri" w:eastAsia="ヒラギノ角ゴ Pro W3" w:hAnsi="Calibri"/>
          <w:color w:val="000000"/>
          <w:u w:color="000000"/>
        </w:rPr>
      </w:pPr>
      <w:r>
        <w:rPr>
          <w:rFonts w:ascii="Calibri" w:eastAsia="ヒラギノ角ゴ Pro W3" w:hAnsi="Calibri"/>
          <w:color w:val="000000"/>
          <w:u w:color="000000"/>
        </w:rPr>
        <w:t>The Buddha himself also made a similar observation concerning the nature of insight that leads to supra-mundane wisdom and release from subjective suffering:</w:t>
      </w:r>
    </w:p>
    <w:p w:rsidR="00477468" w:rsidRDefault="00477468" w:rsidP="00477468">
      <w:pPr>
        <w:shd w:val="clear" w:color="auto" w:fill="FFFFFF"/>
        <w:ind w:left="720"/>
        <w:rPr>
          <w:rFonts w:ascii="Calibri" w:eastAsia="ヒラギノ角ゴ Pro W3" w:hAnsi="Calibri"/>
          <w:color w:val="000000"/>
          <w:u w:color="000000"/>
        </w:rPr>
      </w:pPr>
    </w:p>
    <w:p w:rsidR="00477468" w:rsidRDefault="00477468" w:rsidP="00477468">
      <w:pPr>
        <w:shd w:val="clear" w:color="auto" w:fill="FFFFFF"/>
        <w:ind w:left="720"/>
        <w:rPr>
          <w:rFonts w:ascii="Calibri" w:eastAsia="ヒラギノ角ゴ Pro W3" w:hAnsi="Calibri"/>
          <w:color w:val="000000"/>
          <w:u w:color="000000"/>
        </w:rPr>
      </w:pPr>
      <w:r w:rsidRPr="00477468">
        <w:rPr>
          <w:rFonts w:ascii="Calibri" w:eastAsia="ヒラギノ角ゴ Pro W3" w:hAnsi="Calibri"/>
          <w:color w:val="000000"/>
          <w:u w:color="000000"/>
        </w:rPr>
        <w:t xml:space="preserve">In this world… substance is seen in what is insubstantial. [Sentient creatures] are tied to their psychophysical beings and so they think that there is some substance, some reality in them. But whatever be the phenomenon through which they think of seeking their self identity, it turns out to be transitory. It becomes false, for what lasts for a moment is deceptive. The state that is not deceptive is </w:t>
      </w:r>
      <w:r w:rsidRPr="00477468">
        <w:rPr>
          <w:rFonts w:ascii="Calibri" w:eastAsia="ヒラギノ角ゴ Pro W3" w:hAnsi="Calibri"/>
          <w:i/>
          <w:color w:val="000000"/>
          <w:u w:color="000000"/>
        </w:rPr>
        <w:t>Nibbāna</w:t>
      </w:r>
      <w:r w:rsidRPr="00477468">
        <w:rPr>
          <w:rFonts w:ascii="Calibri" w:eastAsia="ヒラギノ角ゴ Pro W3" w:hAnsi="Calibri"/>
          <w:color w:val="000000"/>
          <w:u w:color="000000"/>
        </w:rPr>
        <w:t>… With this insight into reality their hunger ends: cessation, total calm.</w:t>
      </w:r>
    </w:p>
    <w:p w:rsidR="00477468" w:rsidRPr="00972F05" w:rsidRDefault="00477468" w:rsidP="00972F05">
      <w:pPr>
        <w:shd w:val="clear" w:color="auto" w:fill="FFFFFF"/>
        <w:ind w:left="720"/>
        <w:rPr>
          <w:rFonts w:ascii="Calibri" w:eastAsia="ヒラギノ角ゴ Pro W3" w:hAnsi="Calibri"/>
          <w:color w:val="000000"/>
          <w:u w:color="000000"/>
        </w:rPr>
      </w:pPr>
      <w:r>
        <w:rPr>
          <w:rFonts w:ascii="Calibri" w:eastAsia="ヒラギノ角ゴ Pro W3" w:hAnsi="Calibri"/>
          <w:color w:val="000000"/>
          <w:u w:color="000000"/>
        </w:rPr>
        <w:t xml:space="preserve">(Saddhatissa, 1994: </w:t>
      </w:r>
      <w:r w:rsidRPr="00477468">
        <w:rPr>
          <w:rFonts w:ascii="Calibri" w:eastAsia="ヒラギノ角ゴ Pro W3" w:hAnsi="Calibri"/>
          <w:color w:val="000000"/>
          <w:u w:color="000000"/>
        </w:rPr>
        <w:t xml:space="preserve">89) </w:t>
      </w:r>
    </w:p>
    <w:p w:rsidR="00972F05" w:rsidRDefault="00972F05" w:rsidP="00972F05">
      <w:pPr>
        <w:pStyle w:val="TitlePage"/>
        <w:keepNext/>
        <w:jc w:val="left"/>
        <w:rPr>
          <w:rFonts w:asciiTheme="minorHAnsi" w:hAnsiTheme="minorHAnsi" w:cstheme="minorHAnsi"/>
          <w:b/>
          <w:szCs w:val="24"/>
          <w:lang w:val="en-GB"/>
        </w:rPr>
      </w:pPr>
    </w:p>
    <w:p w:rsidR="00972F05" w:rsidRPr="00972F05" w:rsidRDefault="00972F05" w:rsidP="00972F05">
      <w:pPr>
        <w:pStyle w:val="TitlePage"/>
        <w:keepNext/>
        <w:jc w:val="left"/>
        <w:rPr>
          <w:rFonts w:asciiTheme="minorHAnsi" w:hAnsiTheme="minorHAnsi" w:cstheme="minorHAnsi"/>
          <w:b/>
          <w:szCs w:val="24"/>
          <w:lang w:val="en-GB"/>
        </w:rPr>
      </w:pPr>
    </w:p>
    <w:p w:rsidR="00972F05" w:rsidRPr="00972F05" w:rsidRDefault="00972F05" w:rsidP="00972F05">
      <w:pPr>
        <w:pStyle w:val="TitlePage"/>
        <w:keepNext/>
        <w:jc w:val="left"/>
        <w:rPr>
          <w:rFonts w:asciiTheme="minorHAnsi" w:hAnsiTheme="minorHAnsi" w:cstheme="minorHAnsi"/>
          <w:b/>
          <w:szCs w:val="24"/>
          <w:lang w:val="en-GB"/>
        </w:rPr>
      </w:pPr>
      <w:r w:rsidRPr="00972F05">
        <w:rPr>
          <w:rFonts w:asciiTheme="minorHAnsi" w:hAnsiTheme="minorHAnsi" w:cstheme="minorHAnsi"/>
          <w:b/>
          <w:szCs w:val="24"/>
          <w:lang w:val="en-GB"/>
        </w:rPr>
        <w:t>Implications for Contemporary Leadership and Organization</w:t>
      </w:r>
    </w:p>
    <w:p w:rsidR="00972F05" w:rsidRDefault="00972F05" w:rsidP="00972F05">
      <w:pPr>
        <w:pStyle w:val="TitlePage"/>
        <w:jc w:val="left"/>
        <w:rPr>
          <w:rFonts w:ascii="Calibri" w:hAnsi="Calibri"/>
          <w:szCs w:val="24"/>
          <w:lang w:val="en-GB"/>
        </w:rPr>
      </w:pPr>
    </w:p>
    <w:p w:rsidR="00DE54F1" w:rsidRDefault="00DC5732" w:rsidP="00972F05">
      <w:pPr>
        <w:pStyle w:val="TitlePage"/>
        <w:jc w:val="left"/>
        <w:rPr>
          <w:rFonts w:ascii="Calibri" w:hAnsi="Calibri"/>
          <w:szCs w:val="24"/>
          <w:lang w:val="en-GB"/>
        </w:rPr>
      </w:pPr>
      <w:r>
        <w:rPr>
          <w:rFonts w:ascii="Calibri" w:hAnsi="Calibri"/>
          <w:szCs w:val="24"/>
          <w:lang w:val="en-GB"/>
        </w:rPr>
        <w:t xml:space="preserve">In this section I attempt to </w:t>
      </w:r>
      <w:r w:rsidR="00DE54F1">
        <w:rPr>
          <w:rFonts w:ascii="Calibri" w:hAnsi="Calibri"/>
          <w:szCs w:val="24"/>
          <w:lang w:val="en-GB"/>
        </w:rPr>
        <w:t>draw links between the cultivation of Buddhist wisdom and its implications for leadership and organization in the contemporary world</w:t>
      </w:r>
      <w:r>
        <w:rPr>
          <w:rFonts w:ascii="Calibri" w:hAnsi="Calibri"/>
          <w:szCs w:val="24"/>
          <w:lang w:val="en-GB"/>
        </w:rPr>
        <w:t xml:space="preserve">. </w:t>
      </w:r>
      <w:r w:rsidR="00A17E77">
        <w:rPr>
          <w:rFonts w:ascii="Calibri" w:hAnsi="Calibri"/>
          <w:szCs w:val="24"/>
          <w:lang w:val="en-GB"/>
        </w:rPr>
        <w:t xml:space="preserve">Given the </w:t>
      </w:r>
      <w:r>
        <w:rPr>
          <w:rFonts w:ascii="Calibri" w:hAnsi="Calibri"/>
          <w:szCs w:val="24"/>
          <w:lang w:val="en-GB"/>
        </w:rPr>
        <w:t xml:space="preserve">challenging </w:t>
      </w:r>
      <w:r w:rsidR="00A17E77">
        <w:rPr>
          <w:rFonts w:ascii="Calibri" w:hAnsi="Calibri"/>
          <w:szCs w:val="24"/>
          <w:lang w:val="en-GB"/>
        </w:rPr>
        <w:t xml:space="preserve">nature of this </w:t>
      </w:r>
      <w:r>
        <w:rPr>
          <w:rFonts w:ascii="Calibri" w:hAnsi="Calibri"/>
          <w:szCs w:val="24"/>
          <w:lang w:val="en-GB"/>
        </w:rPr>
        <w:t>task</w:t>
      </w:r>
      <w:r w:rsidR="00A17E77">
        <w:rPr>
          <w:rFonts w:ascii="Calibri" w:hAnsi="Calibri"/>
          <w:szCs w:val="24"/>
          <w:lang w:val="en-GB"/>
        </w:rPr>
        <w:t>,</w:t>
      </w:r>
      <w:r>
        <w:rPr>
          <w:rFonts w:ascii="Calibri" w:hAnsi="Calibri"/>
          <w:szCs w:val="24"/>
          <w:lang w:val="en-GB"/>
        </w:rPr>
        <w:t xml:space="preserve"> what follows is more an </w:t>
      </w:r>
      <w:r w:rsidRPr="00DC5732">
        <w:rPr>
          <w:rFonts w:ascii="Calibri" w:hAnsi="Calibri"/>
          <w:i/>
          <w:szCs w:val="24"/>
          <w:lang w:val="en-GB"/>
        </w:rPr>
        <w:t>outline</w:t>
      </w:r>
      <w:r w:rsidR="003475F6">
        <w:rPr>
          <w:rFonts w:ascii="Calibri" w:hAnsi="Calibri"/>
          <w:szCs w:val="24"/>
          <w:lang w:val="en-GB"/>
        </w:rPr>
        <w:t xml:space="preserve"> of</w:t>
      </w:r>
      <w:r>
        <w:rPr>
          <w:rFonts w:ascii="Calibri" w:hAnsi="Calibri"/>
          <w:szCs w:val="24"/>
          <w:lang w:val="en-GB"/>
        </w:rPr>
        <w:t xml:space="preserve"> future </w:t>
      </w:r>
      <w:r w:rsidR="00A17E77">
        <w:rPr>
          <w:rFonts w:ascii="Calibri" w:hAnsi="Calibri"/>
          <w:szCs w:val="24"/>
          <w:lang w:val="en-GB"/>
        </w:rPr>
        <w:t xml:space="preserve">avenues </w:t>
      </w:r>
      <w:r>
        <w:rPr>
          <w:rFonts w:ascii="Calibri" w:hAnsi="Calibri"/>
          <w:szCs w:val="24"/>
          <w:lang w:val="en-GB"/>
        </w:rPr>
        <w:t>of enquiry than a comprehensive analysis of the</w:t>
      </w:r>
      <w:r w:rsidR="00762FB2">
        <w:rPr>
          <w:rFonts w:ascii="Calibri" w:hAnsi="Calibri"/>
          <w:szCs w:val="24"/>
          <w:lang w:val="en-GB"/>
        </w:rPr>
        <w:t xml:space="preserve"> possibilities</w:t>
      </w:r>
      <w:r>
        <w:rPr>
          <w:rFonts w:ascii="Calibri" w:hAnsi="Calibri"/>
          <w:szCs w:val="24"/>
          <w:lang w:val="en-GB"/>
        </w:rPr>
        <w:t>.</w:t>
      </w:r>
    </w:p>
    <w:p w:rsidR="00972F05" w:rsidRPr="00972F05" w:rsidRDefault="00972F05" w:rsidP="00972F05">
      <w:pPr>
        <w:pStyle w:val="TitlePage"/>
        <w:jc w:val="left"/>
        <w:rPr>
          <w:rFonts w:ascii="Calibri" w:hAnsi="Calibri"/>
          <w:szCs w:val="24"/>
          <w:lang w:val="en-GB"/>
        </w:rPr>
      </w:pPr>
    </w:p>
    <w:p w:rsidR="00377332" w:rsidRDefault="005701D6" w:rsidP="00FF174F">
      <w:pPr>
        <w:pStyle w:val="TitlePage"/>
        <w:jc w:val="left"/>
        <w:rPr>
          <w:rFonts w:ascii="Calibri" w:hAnsi="Calibri"/>
        </w:rPr>
      </w:pPr>
      <w:r>
        <w:rPr>
          <w:rFonts w:ascii="Calibri" w:hAnsi="Calibri"/>
          <w:szCs w:val="24"/>
          <w:lang w:val="en-GB"/>
        </w:rPr>
        <w:t xml:space="preserve">The kind of supra-mundane wisdom that </w:t>
      </w:r>
      <w:r>
        <w:rPr>
          <w:rFonts w:ascii="Calibri" w:hAnsi="Calibri"/>
          <w:i/>
          <w:szCs w:val="24"/>
          <w:lang w:val="en-GB"/>
        </w:rPr>
        <w:t xml:space="preserve">vipassanā </w:t>
      </w:r>
      <w:r>
        <w:rPr>
          <w:rFonts w:ascii="Calibri" w:hAnsi="Calibri"/>
          <w:szCs w:val="24"/>
          <w:lang w:val="en-GB"/>
        </w:rPr>
        <w:t xml:space="preserve">meditation produces is not, in and of itself, </w:t>
      </w:r>
      <w:r>
        <w:rPr>
          <w:rFonts w:ascii="Calibri" w:hAnsi="Calibri"/>
          <w:i/>
          <w:szCs w:val="24"/>
          <w:lang w:val="en-GB"/>
        </w:rPr>
        <w:t>practical</w:t>
      </w:r>
      <w:r w:rsidR="00D21CBB">
        <w:rPr>
          <w:rFonts w:ascii="Calibri" w:hAnsi="Calibri"/>
          <w:szCs w:val="24"/>
          <w:lang w:val="en-GB"/>
        </w:rPr>
        <w:t xml:space="preserve"> as much as it is a liberating form of </w:t>
      </w:r>
      <w:r w:rsidR="00D21CBB">
        <w:rPr>
          <w:rFonts w:ascii="Calibri" w:hAnsi="Calibri"/>
          <w:i/>
          <w:szCs w:val="24"/>
          <w:lang w:val="en-GB"/>
        </w:rPr>
        <w:t>knowledge</w:t>
      </w:r>
      <w:r w:rsidR="00D21CBB">
        <w:rPr>
          <w:rFonts w:ascii="Calibri" w:hAnsi="Calibri"/>
          <w:szCs w:val="24"/>
          <w:lang w:val="en-GB"/>
        </w:rPr>
        <w:t>.</w:t>
      </w:r>
      <w:r w:rsidR="0048305D">
        <w:rPr>
          <w:rFonts w:ascii="Calibri" w:hAnsi="Calibri"/>
          <w:szCs w:val="24"/>
          <w:lang w:val="en-GB"/>
        </w:rPr>
        <w:t xml:space="preserve"> Nonetheless, </w:t>
      </w:r>
      <w:r w:rsidR="003475F6">
        <w:rPr>
          <w:rFonts w:ascii="Calibri" w:hAnsi="Calibri"/>
          <w:szCs w:val="24"/>
          <w:lang w:val="en-GB"/>
        </w:rPr>
        <w:t>someone who progresses with the</w:t>
      </w:r>
      <w:r w:rsidR="0048305D">
        <w:rPr>
          <w:rFonts w:ascii="Calibri" w:hAnsi="Calibri"/>
          <w:szCs w:val="24"/>
          <w:lang w:val="en-GB"/>
        </w:rPr>
        <w:t xml:space="preserve"> Buddhist path of insight or, indeed, completes the course of training, </w:t>
      </w:r>
      <w:r w:rsidR="00972F05">
        <w:rPr>
          <w:rFonts w:ascii="Calibri" w:hAnsi="Calibri"/>
          <w:szCs w:val="24"/>
          <w:lang w:val="en-GB"/>
        </w:rPr>
        <w:t>can expect to</w:t>
      </w:r>
      <w:r w:rsidR="0048305D">
        <w:rPr>
          <w:rFonts w:ascii="Calibri" w:hAnsi="Calibri"/>
          <w:szCs w:val="24"/>
          <w:lang w:val="en-GB"/>
        </w:rPr>
        <w:t xml:space="preserve"> enjoy many practical benefits which, in turn, have implications for the way they interact with other</w:t>
      </w:r>
      <w:r w:rsidR="00D21CBB">
        <w:rPr>
          <w:rFonts w:ascii="Calibri" w:hAnsi="Calibri"/>
          <w:szCs w:val="24"/>
          <w:lang w:val="en-GB"/>
        </w:rPr>
        <w:t xml:space="preserve"> beings </w:t>
      </w:r>
      <w:r w:rsidR="0048305D">
        <w:rPr>
          <w:rFonts w:ascii="Calibri" w:hAnsi="Calibri"/>
          <w:szCs w:val="24"/>
          <w:lang w:val="en-GB"/>
        </w:rPr>
        <w:t>(human and non-human) and the surrounding environment. In other words, supra-mundane wisdom carries implications for, and has an effect on, the mundane world. Having perfected their ethical discipline</w:t>
      </w:r>
      <w:r w:rsidR="00F74138">
        <w:rPr>
          <w:rFonts w:ascii="Calibri" w:hAnsi="Calibri"/>
          <w:szCs w:val="24"/>
          <w:lang w:val="en-GB"/>
        </w:rPr>
        <w:t>,</w:t>
      </w:r>
      <w:r w:rsidR="0048305D">
        <w:rPr>
          <w:rFonts w:ascii="Calibri" w:hAnsi="Calibri"/>
          <w:szCs w:val="24"/>
          <w:lang w:val="en-GB"/>
        </w:rPr>
        <w:t xml:space="preserve"> such individuals, for example, would have no desire to harm others. In fact, they would be </w:t>
      </w:r>
      <w:r w:rsidR="0048305D" w:rsidRPr="00F74138">
        <w:rPr>
          <w:rFonts w:ascii="Calibri" w:hAnsi="Calibri"/>
          <w:i/>
          <w:szCs w:val="24"/>
          <w:lang w:val="en-GB"/>
        </w:rPr>
        <w:t>incapable</w:t>
      </w:r>
      <w:r w:rsidR="0048305D">
        <w:rPr>
          <w:rFonts w:ascii="Calibri" w:hAnsi="Calibri"/>
          <w:szCs w:val="24"/>
          <w:lang w:val="en-GB"/>
        </w:rPr>
        <w:t xml:space="preserve"> of </w:t>
      </w:r>
      <w:r w:rsidR="0048305D">
        <w:rPr>
          <w:rFonts w:ascii="Calibri" w:hAnsi="Calibri"/>
          <w:i/>
          <w:szCs w:val="24"/>
          <w:lang w:val="en-GB"/>
        </w:rPr>
        <w:t>intentionally</w:t>
      </w:r>
      <w:r w:rsidR="0048305D">
        <w:rPr>
          <w:rFonts w:ascii="Calibri" w:hAnsi="Calibri"/>
          <w:szCs w:val="24"/>
          <w:lang w:val="en-GB"/>
        </w:rPr>
        <w:t xml:space="preserve"> causing harm through acts of thought, word or deed.</w:t>
      </w:r>
      <w:r w:rsidR="00D21CBB">
        <w:rPr>
          <w:rFonts w:ascii="Calibri" w:hAnsi="Calibri"/>
          <w:szCs w:val="24"/>
          <w:lang w:val="en-GB"/>
        </w:rPr>
        <w:t xml:space="preserve"> Instead, they would, from their own experience, have developed a deeply compassionate eye for the suffering of others and, within their own sphere of influence, seek to alleviate it in whatever way they </w:t>
      </w:r>
      <w:r w:rsidR="003475F6">
        <w:rPr>
          <w:rFonts w:ascii="Calibri" w:hAnsi="Calibri"/>
          <w:szCs w:val="24"/>
          <w:lang w:val="en-GB"/>
        </w:rPr>
        <w:t>we</w:t>
      </w:r>
      <w:r w:rsidR="00D21CBB">
        <w:rPr>
          <w:rFonts w:ascii="Calibri" w:hAnsi="Calibri"/>
          <w:szCs w:val="24"/>
          <w:lang w:val="en-GB"/>
        </w:rPr>
        <w:t>re disposed or able to do so.</w:t>
      </w:r>
      <w:r w:rsidR="0048305D">
        <w:rPr>
          <w:rFonts w:ascii="Calibri" w:hAnsi="Calibri"/>
          <w:szCs w:val="24"/>
          <w:lang w:val="en-GB"/>
        </w:rPr>
        <w:t xml:space="preserve"> An Enlightened person, according to Buddhist teaching, has transcended the law of </w:t>
      </w:r>
      <w:r w:rsidR="0048305D">
        <w:rPr>
          <w:rFonts w:asciiTheme="minorHAnsi" w:hAnsiTheme="minorHAnsi" w:cstheme="minorHAnsi"/>
          <w:i/>
          <w:szCs w:val="24"/>
          <w:lang w:val="en-GB"/>
        </w:rPr>
        <w:t>kamma-vipāka</w:t>
      </w:r>
      <w:r w:rsidR="0048305D">
        <w:rPr>
          <w:rFonts w:asciiTheme="minorHAnsi" w:hAnsiTheme="minorHAnsi" w:cstheme="minorHAnsi"/>
          <w:szCs w:val="24"/>
          <w:lang w:val="en-GB"/>
        </w:rPr>
        <w:t xml:space="preserve"> such that all of their </w:t>
      </w:r>
      <w:r w:rsidR="0048305D">
        <w:rPr>
          <w:rFonts w:asciiTheme="minorHAnsi" w:hAnsiTheme="minorHAnsi" w:cstheme="minorHAnsi"/>
          <w:i/>
          <w:szCs w:val="24"/>
          <w:lang w:val="en-GB"/>
        </w:rPr>
        <w:t>doing</w:t>
      </w:r>
      <w:r w:rsidR="0048305D">
        <w:rPr>
          <w:rFonts w:asciiTheme="minorHAnsi" w:hAnsiTheme="minorHAnsi" w:cstheme="minorHAnsi"/>
          <w:szCs w:val="24"/>
          <w:lang w:val="en-GB"/>
        </w:rPr>
        <w:t xml:space="preserve"> (mental and phy</w:t>
      </w:r>
      <w:r w:rsidR="00F74138">
        <w:rPr>
          <w:rFonts w:asciiTheme="minorHAnsi" w:hAnsiTheme="minorHAnsi" w:cstheme="minorHAnsi"/>
          <w:szCs w:val="24"/>
          <w:lang w:val="en-GB"/>
        </w:rPr>
        <w:t>sical) is ‘karmically neutral’; ‘</w:t>
      </w:r>
      <w:r w:rsidR="0048305D" w:rsidRPr="00477468">
        <w:rPr>
          <w:rFonts w:ascii="Calibri" w:hAnsi="Calibri"/>
        </w:rPr>
        <w:t>Doing exists although there is no doer</w:t>
      </w:r>
      <w:r w:rsidR="00F74138">
        <w:rPr>
          <w:rFonts w:ascii="Calibri" w:hAnsi="Calibri"/>
        </w:rPr>
        <w:t>’</w:t>
      </w:r>
      <w:r w:rsidR="00377332">
        <w:rPr>
          <w:rFonts w:ascii="Calibri" w:hAnsi="Calibri"/>
        </w:rPr>
        <w:t>.</w:t>
      </w:r>
    </w:p>
    <w:p w:rsidR="00377332" w:rsidRDefault="00377332" w:rsidP="00FF174F">
      <w:pPr>
        <w:pStyle w:val="TitlePage"/>
        <w:jc w:val="left"/>
        <w:rPr>
          <w:rFonts w:ascii="Calibri" w:hAnsi="Calibri"/>
        </w:rPr>
      </w:pPr>
    </w:p>
    <w:p w:rsidR="00DC5732" w:rsidRPr="00DC5732" w:rsidRDefault="00F74138" w:rsidP="00FF174F">
      <w:pPr>
        <w:pStyle w:val="TitlePage"/>
        <w:jc w:val="left"/>
        <w:rPr>
          <w:rFonts w:ascii="Calibri" w:hAnsi="Calibri"/>
        </w:rPr>
      </w:pPr>
      <w:r>
        <w:rPr>
          <w:rFonts w:ascii="Calibri" w:hAnsi="Calibri"/>
        </w:rPr>
        <w:t>Looking at the organizational world around us, one might think it highly desirable that such individuals take up positions of leadership, authority and responsibility. The practical problem that immediately presents itself, of course, is that only a minority of people are interested in Buddhism, fewer still take up the disciplines of meditation in a committed way</w:t>
      </w:r>
      <w:r w:rsidR="00ED5F56">
        <w:rPr>
          <w:rFonts w:ascii="Calibri" w:hAnsi="Calibri"/>
        </w:rPr>
        <w:t xml:space="preserve"> and still fewer progress through the paths of insight</w:t>
      </w:r>
      <w:r>
        <w:rPr>
          <w:rFonts w:ascii="Calibri" w:hAnsi="Calibri"/>
        </w:rPr>
        <w:t>. We might also be faced with the paradox posed by Plato</w:t>
      </w:r>
      <w:r w:rsidR="00343849">
        <w:rPr>
          <w:rFonts w:ascii="Calibri" w:hAnsi="Calibri"/>
        </w:rPr>
        <w:t xml:space="preserve"> (1995)</w:t>
      </w:r>
      <w:r>
        <w:rPr>
          <w:rFonts w:ascii="Calibri" w:hAnsi="Calibri"/>
        </w:rPr>
        <w:t xml:space="preserve"> in </w:t>
      </w:r>
      <w:r>
        <w:rPr>
          <w:rFonts w:ascii="Calibri" w:hAnsi="Calibri"/>
          <w:i/>
        </w:rPr>
        <w:t>The Republic</w:t>
      </w:r>
      <w:r w:rsidR="00DC5732">
        <w:rPr>
          <w:rFonts w:ascii="Calibri" w:hAnsi="Calibri"/>
        </w:rPr>
        <w:t>;</w:t>
      </w:r>
      <w:r>
        <w:rPr>
          <w:rFonts w:ascii="Calibri" w:hAnsi="Calibri"/>
        </w:rPr>
        <w:t xml:space="preserve"> that whilst it might be desirable </w:t>
      </w:r>
      <w:r w:rsidR="00DC5732">
        <w:rPr>
          <w:rFonts w:ascii="Calibri" w:hAnsi="Calibri"/>
        </w:rPr>
        <w:t xml:space="preserve">for </w:t>
      </w:r>
      <w:r>
        <w:rPr>
          <w:rFonts w:ascii="Calibri" w:hAnsi="Calibri"/>
        </w:rPr>
        <w:t>sages</w:t>
      </w:r>
      <w:r w:rsidR="00DC5732">
        <w:rPr>
          <w:rFonts w:ascii="Calibri" w:hAnsi="Calibri"/>
        </w:rPr>
        <w:t>,</w:t>
      </w:r>
      <w:r>
        <w:rPr>
          <w:rFonts w:ascii="Calibri" w:hAnsi="Calibri"/>
        </w:rPr>
        <w:t xml:space="preserve"> in the guise of ‘philosopher kings’</w:t>
      </w:r>
      <w:r w:rsidR="00DC5732">
        <w:rPr>
          <w:rFonts w:ascii="Calibri" w:hAnsi="Calibri"/>
        </w:rPr>
        <w:t>, to</w:t>
      </w:r>
      <w:r>
        <w:rPr>
          <w:rFonts w:ascii="Calibri" w:hAnsi="Calibri"/>
        </w:rPr>
        <w:t xml:space="preserve"> take up positions of influence within the </w:t>
      </w:r>
      <w:r>
        <w:rPr>
          <w:rFonts w:ascii="Calibri" w:hAnsi="Calibri"/>
          <w:i/>
        </w:rPr>
        <w:t>polis</w:t>
      </w:r>
      <w:r>
        <w:rPr>
          <w:rFonts w:ascii="Calibri" w:hAnsi="Calibri"/>
        </w:rPr>
        <w:t>, they</w:t>
      </w:r>
      <w:r w:rsidR="00ED5F56">
        <w:rPr>
          <w:rFonts w:ascii="Calibri" w:hAnsi="Calibri"/>
        </w:rPr>
        <w:t>,</w:t>
      </w:r>
      <w:r>
        <w:rPr>
          <w:rFonts w:ascii="Calibri" w:hAnsi="Calibri"/>
        </w:rPr>
        <w:t xml:space="preserve"> above all others</w:t>
      </w:r>
      <w:r w:rsidR="00ED5F56">
        <w:rPr>
          <w:rFonts w:ascii="Calibri" w:hAnsi="Calibri"/>
        </w:rPr>
        <w:t>,</w:t>
      </w:r>
      <w:r>
        <w:rPr>
          <w:rFonts w:ascii="Calibri" w:hAnsi="Calibri"/>
        </w:rPr>
        <w:t xml:space="preserve"> would have the wisdom precisely to eschew the mantle of </w:t>
      </w:r>
      <w:r w:rsidR="00A17E77">
        <w:rPr>
          <w:rFonts w:ascii="Calibri" w:hAnsi="Calibri"/>
        </w:rPr>
        <w:t xml:space="preserve">such </w:t>
      </w:r>
      <w:r>
        <w:rPr>
          <w:rFonts w:ascii="Calibri" w:hAnsi="Calibri"/>
        </w:rPr>
        <w:t xml:space="preserve">worldly responsibility. </w:t>
      </w:r>
      <w:r w:rsidR="00DC5732">
        <w:rPr>
          <w:rFonts w:ascii="Calibri" w:hAnsi="Calibri"/>
        </w:rPr>
        <w:t xml:space="preserve">They might prefer to lead a more sheltered and reflective life. </w:t>
      </w:r>
      <w:r w:rsidR="00ED5F56">
        <w:rPr>
          <w:rFonts w:ascii="Calibri" w:hAnsi="Calibri"/>
        </w:rPr>
        <w:t xml:space="preserve">But </w:t>
      </w:r>
      <w:r w:rsidR="00DC5732">
        <w:rPr>
          <w:rFonts w:ascii="Calibri" w:hAnsi="Calibri"/>
        </w:rPr>
        <w:t xml:space="preserve">this does </w:t>
      </w:r>
      <w:r w:rsidR="00DC5732">
        <w:rPr>
          <w:rFonts w:ascii="Calibri" w:hAnsi="Calibri"/>
        </w:rPr>
        <w:lastRenderedPageBreak/>
        <w:t xml:space="preserve">not necessarily follow from pursuit of the Buddhist path. It could hardly be denied, for example, that the Buddha himself was a highly active and effective leader in the world. Not only was he a remarkably skilled and multi-lingual teacher, he also set up and ran what became, even during his lifetime, a major organization, i.e., the </w:t>
      </w:r>
      <w:r w:rsidR="00DC5732">
        <w:rPr>
          <w:rFonts w:ascii="Calibri" w:hAnsi="Calibri"/>
          <w:i/>
        </w:rPr>
        <w:t xml:space="preserve">Sangha </w:t>
      </w:r>
      <w:r w:rsidR="00DC5732">
        <w:rPr>
          <w:rFonts w:ascii="Calibri" w:hAnsi="Calibri"/>
        </w:rPr>
        <w:t>or order of monks.</w:t>
      </w:r>
    </w:p>
    <w:p w:rsidR="00D21CBB" w:rsidRDefault="00D21CBB" w:rsidP="00DC5732">
      <w:pPr>
        <w:pStyle w:val="TitlePage"/>
        <w:jc w:val="left"/>
        <w:rPr>
          <w:rFonts w:asciiTheme="minorHAnsi" w:hAnsiTheme="minorHAnsi" w:cstheme="minorHAnsi"/>
          <w:szCs w:val="24"/>
          <w:lang w:val="en-GB"/>
        </w:rPr>
      </w:pPr>
    </w:p>
    <w:p w:rsidR="00377332" w:rsidRDefault="00DC5732" w:rsidP="00FF174F">
      <w:pPr>
        <w:pStyle w:val="TitlePage"/>
        <w:jc w:val="left"/>
        <w:rPr>
          <w:rFonts w:asciiTheme="minorHAnsi" w:hAnsiTheme="minorHAnsi" w:cstheme="minorHAnsi"/>
          <w:szCs w:val="24"/>
          <w:lang w:val="en-GB"/>
        </w:rPr>
      </w:pPr>
      <w:r>
        <w:rPr>
          <w:rFonts w:asciiTheme="minorHAnsi" w:hAnsiTheme="minorHAnsi" w:cstheme="minorHAnsi"/>
          <w:szCs w:val="24"/>
          <w:lang w:val="en-GB"/>
        </w:rPr>
        <w:t>Gotama</w:t>
      </w:r>
      <w:r w:rsidR="00D21CBB">
        <w:rPr>
          <w:rFonts w:asciiTheme="minorHAnsi" w:hAnsiTheme="minorHAnsi" w:cstheme="minorHAnsi"/>
          <w:szCs w:val="24"/>
          <w:lang w:val="en-GB"/>
        </w:rPr>
        <w:t>’s</w:t>
      </w:r>
      <w:r>
        <w:rPr>
          <w:rFonts w:asciiTheme="minorHAnsi" w:hAnsiTheme="minorHAnsi" w:cstheme="minorHAnsi"/>
          <w:szCs w:val="24"/>
          <w:lang w:val="en-GB"/>
        </w:rPr>
        <w:t xml:space="preserve"> monastic order</w:t>
      </w:r>
      <w:r w:rsidR="00D21CBB">
        <w:rPr>
          <w:rFonts w:asciiTheme="minorHAnsi" w:hAnsiTheme="minorHAnsi" w:cstheme="minorHAnsi"/>
          <w:szCs w:val="24"/>
          <w:lang w:val="en-GB"/>
        </w:rPr>
        <w:t>, moreover,</w:t>
      </w:r>
      <w:r>
        <w:rPr>
          <w:rFonts w:asciiTheme="minorHAnsi" w:hAnsiTheme="minorHAnsi" w:cstheme="minorHAnsi"/>
          <w:szCs w:val="24"/>
          <w:lang w:val="en-GB"/>
        </w:rPr>
        <w:t xml:space="preserve"> </w:t>
      </w:r>
      <w:r w:rsidRPr="000F7738">
        <w:rPr>
          <w:rFonts w:asciiTheme="minorHAnsi" w:hAnsiTheme="minorHAnsi" w:cstheme="minorHAnsi"/>
          <w:szCs w:val="24"/>
          <w:lang w:val="en-GB"/>
        </w:rPr>
        <w:t>was quite revolutionary in the socio-political context of that region and time. Individuals of any caste</w:t>
      </w:r>
      <w:r>
        <w:rPr>
          <w:rFonts w:asciiTheme="minorHAnsi" w:hAnsiTheme="minorHAnsi" w:cstheme="minorHAnsi"/>
          <w:szCs w:val="24"/>
          <w:lang w:val="en-GB"/>
        </w:rPr>
        <w:t xml:space="preserve"> (‘Untouchable’ to ‘Brahmin’) were</w:t>
      </w:r>
      <w:r w:rsidRPr="000F7738">
        <w:rPr>
          <w:rFonts w:asciiTheme="minorHAnsi" w:hAnsiTheme="minorHAnsi" w:cstheme="minorHAnsi"/>
          <w:szCs w:val="24"/>
          <w:lang w:val="en-GB"/>
        </w:rPr>
        <w:t xml:space="preserve"> permitted to take on the rules of monastic training and, in so doing, had to renounce the imperatives of social division associated with caste (Rhys Davids [1903] 1993). Seniority was (and, within the </w:t>
      </w:r>
      <w:r w:rsidRPr="00AC65D9">
        <w:rPr>
          <w:rFonts w:asciiTheme="minorHAnsi" w:hAnsiTheme="minorHAnsi" w:cstheme="minorHAnsi"/>
          <w:i/>
          <w:szCs w:val="24"/>
          <w:lang w:val="en-GB"/>
        </w:rPr>
        <w:t>Theravada</w:t>
      </w:r>
      <w:r w:rsidRPr="000F7738">
        <w:rPr>
          <w:rFonts w:asciiTheme="minorHAnsi" w:hAnsiTheme="minorHAnsi" w:cstheme="minorHAnsi"/>
          <w:szCs w:val="24"/>
          <w:lang w:val="en-GB"/>
        </w:rPr>
        <w:t xml:space="preserve"> tradition, still is) based purely on length of time spent in the order. Thus a former Brahmin monk could well be junior to an Untouchable and so forth. The detailed rules of training, designed in large measure to promote harmonious community living, combined with this simple hierarchical principl</w:t>
      </w:r>
      <w:r w:rsidR="00A17E77">
        <w:rPr>
          <w:rFonts w:asciiTheme="minorHAnsi" w:hAnsiTheme="minorHAnsi" w:cstheme="minorHAnsi"/>
          <w:szCs w:val="24"/>
          <w:lang w:val="en-GB"/>
        </w:rPr>
        <w:t>e resulted in the creation of an</w:t>
      </w:r>
      <w:r w:rsidRPr="000F7738">
        <w:rPr>
          <w:rFonts w:asciiTheme="minorHAnsi" w:hAnsiTheme="minorHAnsi" w:cstheme="minorHAnsi"/>
          <w:szCs w:val="24"/>
          <w:lang w:val="en-GB"/>
        </w:rPr>
        <w:t xml:space="preserve"> organization that </w:t>
      </w:r>
      <w:r w:rsidR="00A17E77">
        <w:rPr>
          <w:rFonts w:asciiTheme="minorHAnsi" w:hAnsiTheme="minorHAnsi" w:cstheme="minorHAnsi"/>
          <w:szCs w:val="24"/>
          <w:lang w:val="en-GB"/>
        </w:rPr>
        <w:t>has reproduced itself in successive generations and migrated across nations and continents.</w:t>
      </w:r>
    </w:p>
    <w:p w:rsidR="00A17E77" w:rsidRDefault="00A17E77" w:rsidP="00FF174F">
      <w:pPr>
        <w:pStyle w:val="TitlePage"/>
        <w:jc w:val="left"/>
        <w:rPr>
          <w:rFonts w:asciiTheme="minorHAnsi" w:hAnsiTheme="minorHAnsi" w:cstheme="minorHAnsi"/>
          <w:szCs w:val="24"/>
          <w:lang w:val="en-GB"/>
        </w:rPr>
      </w:pPr>
    </w:p>
    <w:p w:rsidR="00DC5732" w:rsidRPr="008921E0" w:rsidRDefault="00DC5732" w:rsidP="00FF174F">
      <w:pPr>
        <w:pStyle w:val="TitlePage"/>
        <w:jc w:val="left"/>
        <w:rPr>
          <w:rFonts w:ascii="Calibri" w:hAnsi="Calibri"/>
          <w:lang w:val="en-AU"/>
        </w:rPr>
      </w:pPr>
      <w:r w:rsidRPr="008921E0">
        <w:rPr>
          <w:rFonts w:asciiTheme="minorHAnsi" w:hAnsiTheme="minorHAnsi" w:cstheme="minorHAnsi"/>
          <w:szCs w:val="24"/>
          <w:lang w:val="en-AU"/>
        </w:rPr>
        <w:t>There is, I</w:t>
      </w:r>
      <w:r w:rsidR="00D21CBB" w:rsidRPr="008921E0">
        <w:rPr>
          <w:rFonts w:asciiTheme="minorHAnsi" w:hAnsiTheme="minorHAnsi" w:cstheme="minorHAnsi"/>
          <w:szCs w:val="24"/>
          <w:lang w:val="en-AU"/>
        </w:rPr>
        <w:t xml:space="preserve"> suggest</w:t>
      </w:r>
      <w:r w:rsidRPr="008921E0">
        <w:rPr>
          <w:rFonts w:asciiTheme="minorHAnsi" w:hAnsiTheme="minorHAnsi" w:cstheme="minorHAnsi"/>
          <w:szCs w:val="24"/>
          <w:lang w:val="en-AU"/>
        </w:rPr>
        <w:t>, a practical wisdom to the principles, structuring and processes of this organization which helps explain why</w:t>
      </w:r>
      <w:r w:rsidR="00377332" w:rsidRPr="008921E0">
        <w:rPr>
          <w:rFonts w:asciiTheme="minorHAnsi" w:hAnsiTheme="minorHAnsi" w:cstheme="minorHAnsi"/>
          <w:szCs w:val="24"/>
          <w:lang w:val="en-AU"/>
        </w:rPr>
        <w:t xml:space="preserve"> it has enjoyed such longevity. While </w:t>
      </w:r>
      <w:r w:rsidR="00D21CBB" w:rsidRPr="008921E0">
        <w:rPr>
          <w:rFonts w:asciiTheme="minorHAnsi" w:hAnsiTheme="minorHAnsi" w:cstheme="minorHAnsi"/>
          <w:szCs w:val="24"/>
          <w:lang w:val="en-AU"/>
        </w:rPr>
        <w:t>merit</w:t>
      </w:r>
      <w:r w:rsidR="00377332" w:rsidRPr="008921E0">
        <w:rPr>
          <w:rFonts w:asciiTheme="minorHAnsi" w:hAnsiTheme="minorHAnsi" w:cstheme="minorHAnsi"/>
          <w:szCs w:val="24"/>
          <w:lang w:val="en-AU"/>
        </w:rPr>
        <w:t>ing</w:t>
      </w:r>
      <w:r w:rsidR="00D21CBB" w:rsidRPr="008921E0">
        <w:rPr>
          <w:rFonts w:asciiTheme="minorHAnsi" w:hAnsiTheme="minorHAnsi" w:cstheme="minorHAnsi"/>
          <w:szCs w:val="24"/>
          <w:lang w:val="en-AU"/>
        </w:rPr>
        <w:t xml:space="preserve"> a </w:t>
      </w:r>
      <w:r w:rsidR="00377332" w:rsidRPr="008921E0">
        <w:rPr>
          <w:rFonts w:asciiTheme="minorHAnsi" w:hAnsiTheme="minorHAnsi" w:cstheme="minorHAnsi"/>
          <w:szCs w:val="24"/>
          <w:lang w:val="en-AU"/>
        </w:rPr>
        <w:t xml:space="preserve">more in depth </w:t>
      </w:r>
      <w:r w:rsidR="00D21CBB" w:rsidRPr="008921E0">
        <w:rPr>
          <w:rFonts w:asciiTheme="minorHAnsi" w:hAnsiTheme="minorHAnsi" w:cstheme="minorHAnsi"/>
          <w:szCs w:val="24"/>
          <w:lang w:val="en-AU"/>
        </w:rPr>
        <w:t>study,</w:t>
      </w:r>
      <w:r w:rsidR="00A17E77" w:rsidRPr="00A17E77">
        <w:rPr>
          <w:rFonts w:asciiTheme="minorHAnsi" w:hAnsiTheme="minorHAnsi" w:cstheme="minorHAnsi"/>
          <w:szCs w:val="24"/>
          <w:lang w:val="en-GB"/>
        </w:rPr>
        <w:t xml:space="preserve"> </w:t>
      </w:r>
      <w:r w:rsidR="00A17E77">
        <w:rPr>
          <w:rFonts w:asciiTheme="minorHAnsi" w:hAnsiTheme="minorHAnsi" w:cstheme="minorHAnsi"/>
          <w:szCs w:val="24"/>
          <w:lang w:val="en-GB"/>
        </w:rPr>
        <w:t xml:space="preserve">from a leadership and organizational point of view there are intrinsic lessons to be derived from the remarkable fact that the </w:t>
      </w:r>
      <w:r w:rsidR="00A17E77">
        <w:rPr>
          <w:rFonts w:asciiTheme="minorHAnsi" w:hAnsiTheme="minorHAnsi" w:cstheme="minorHAnsi"/>
          <w:i/>
          <w:szCs w:val="24"/>
          <w:lang w:val="en-GB"/>
        </w:rPr>
        <w:t xml:space="preserve">Theravada </w:t>
      </w:r>
      <w:r w:rsidR="00A17E77">
        <w:rPr>
          <w:rFonts w:asciiTheme="minorHAnsi" w:hAnsiTheme="minorHAnsi" w:cstheme="minorHAnsi"/>
          <w:szCs w:val="24"/>
          <w:lang w:val="en-GB"/>
        </w:rPr>
        <w:t>order exists now in much the same form as it did when founded two and half millennia ago.</w:t>
      </w:r>
      <w:r w:rsidR="00377332" w:rsidRPr="008921E0">
        <w:rPr>
          <w:rFonts w:asciiTheme="minorHAnsi" w:hAnsiTheme="minorHAnsi" w:cstheme="minorHAnsi"/>
          <w:szCs w:val="24"/>
          <w:lang w:val="en-AU"/>
        </w:rPr>
        <w:t xml:space="preserve"> </w:t>
      </w:r>
      <w:r w:rsidR="00377332" w:rsidRPr="008921E0">
        <w:rPr>
          <w:rFonts w:ascii="Calibri" w:hAnsi="Calibri"/>
          <w:lang w:val="en-AU"/>
        </w:rPr>
        <w:t xml:space="preserve">For example, </w:t>
      </w:r>
      <w:r w:rsidR="00D21CBB" w:rsidRPr="008921E0">
        <w:rPr>
          <w:rFonts w:ascii="Calibri" w:hAnsi="Calibri"/>
          <w:lang w:val="en-AU"/>
        </w:rPr>
        <w:t>the emphasis given to harmonious community livi</w:t>
      </w:r>
      <w:r w:rsidR="00155D7E" w:rsidRPr="008921E0">
        <w:rPr>
          <w:rFonts w:ascii="Calibri" w:hAnsi="Calibri"/>
          <w:lang w:val="en-AU"/>
        </w:rPr>
        <w:t xml:space="preserve">ng, care for others, and mutual responsibility based on ethical disciplines might have much to offer </w:t>
      </w:r>
      <w:r w:rsidR="00A17E77">
        <w:rPr>
          <w:rFonts w:ascii="Calibri" w:hAnsi="Calibri"/>
          <w:lang w:val="en-AU"/>
        </w:rPr>
        <w:t xml:space="preserve">in light of the </w:t>
      </w:r>
      <w:r w:rsidR="00155D7E" w:rsidRPr="008921E0">
        <w:rPr>
          <w:rFonts w:ascii="Calibri" w:hAnsi="Calibri"/>
          <w:lang w:val="en-AU"/>
        </w:rPr>
        <w:t xml:space="preserve">post-material </w:t>
      </w:r>
      <w:r w:rsidR="00A17E77">
        <w:rPr>
          <w:rFonts w:ascii="Calibri" w:hAnsi="Calibri"/>
          <w:lang w:val="en-AU"/>
        </w:rPr>
        <w:t>challenges of the current era</w:t>
      </w:r>
      <w:r w:rsidR="00155D7E" w:rsidRPr="008921E0">
        <w:rPr>
          <w:rFonts w:ascii="Calibri" w:hAnsi="Calibri"/>
          <w:lang w:val="en-AU"/>
        </w:rPr>
        <w:t xml:space="preserve">. I am thinking, in particular, of the </w:t>
      </w:r>
      <w:r w:rsidR="00A17E77">
        <w:rPr>
          <w:rFonts w:ascii="Calibri" w:hAnsi="Calibri"/>
          <w:lang w:val="en-AU"/>
        </w:rPr>
        <w:t xml:space="preserve">impending difficulties </w:t>
      </w:r>
      <w:r w:rsidR="00155D7E" w:rsidRPr="008921E0">
        <w:rPr>
          <w:rFonts w:ascii="Calibri" w:hAnsi="Calibri"/>
          <w:lang w:val="en-AU"/>
        </w:rPr>
        <w:t xml:space="preserve">posed by eco-crises (the threats of anthropogenic climate change, depletion of natural resources, </w:t>
      </w:r>
      <w:r w:rsidR="00762FB2">
        <w:rPr>
          <w:rFonts w:ascii="Calibri" w:hAnsi="Calibri"/>
          <w:lang w:val="en-AU"/>
        </w:rPr>
        <w:t xml:space="preserve">pollution, </w:t>
      </w:r>
      <w:r w:rsidR="00155D7E" w:rsidRPr="008921E0">
        <w:rPr>
          <w:rFonts w:ascii="Calibri" w:hAnsi="Calibri"/>
          <w:lang w:val="en-AU"/>
        </w:rPr>
        <w:t xml:space="preserve">pressures on ecosystems, food and energy security challenges, etc.). Learning to live with the basic requisites </w:t>
      </w:r>
      <w:r w:rsidR="0081535C" w:rsidRPr="008921E0">
        <w:rPr>
          <w:rFonts w:ascii="Calibri" w:hAnsi="Calibri"/>
          <w:lang w:val="en-AU"/>
        </w:rPr>
        <w:t xml:space="preserve">of </w:t>
      </w:r>
      <w:r w:rsidR="00155D7E" w:rsidRPr="008921E0">
        <w:rPr>
          <w:rFonts w:ascii="Calibri" w:hAnsi="Calibri"/>
          <w:lang w:val="en-AU"/>
        </w:rPr>
        <w:t xml:space="preserve">life, as required </w:t>
      </w:r>
      <w:r w:rsidR="0081535C" w:rsidRPr="008921E0">
        <w:rPr>
          <w:rFonts w:ascii="Calibri" w:hAnsi="Calibri"/>
          <w:lang w:val="en-AU"/>
        </w:rPr>
        <w:t xml:space="preserve">within a </w:t>
      </w:r>
      <w:r w:rsidR="00155D7E" w:rsidRPr="008921E0">
        <w:rPr>
          <w:rFonts w:ascii="Calibri" w:hAnsi="Calibri"/>
          <w:lang w:val="en-AU"/>
        </w:rPr>
        <w:t xml:space="preserve">Buddhist monastic </w:t>
      </w:r>
      <w:r w:rsidR="0081535C" w:rsidRPr="008921E0">
        <w:rPr>
          <w:rFonts w:ascii="Calibri" w:hAnsi="Calibri"/>
          <w:lang w:val="en-AU"/>
        </w:rPr>
        <w:t>community</w:t>
      </w:r>
      <w:r w:rsidR="00155D7E" w:rsidRPr="008921E0">
        <w:rPr>
          <w:rFonts w:ascii="Calibri" w:hAnsi="Calibri"/>
          <w:lang w:val="en-AU"/>
        </w:rPr>
        <w:t xml:space="preserve">, may well become </w:t>
      </w:r>
      <w:r w:rsidR="0081535C" w:rsidRPr="008921E0">
        <w:rPr>
          <w:rFonts w:ascii="Calibri" w:hAnsi="Calibri"/>
          <w:lang w:val="en-AU"/>
        </w:rPr>
        <w:t xml:space="preserve">more widely germane to our own affluent societies as they struggle to address and accommodate </w:t>
      </w:r>
      <w:r w:rsidR="00377332" w:rsidRPr="008921E0">
        <w:rPr>
          <w:rFonts w:ascii="Calibri" w:hAnsi="Calibri"/>
          <w:lang w:val="en-AU"/>
        </w:rPr>
        <w:t xml:space="preserve">increasing </w:t>
      </w:r>
      <w:r w:rsidR="00762FB2">
        <w:rPr>
          <w:rFonts w:ascii="Calibri" w:hAnsi="Calibri"/>
          <w:lang w:val="en-AU"/>
        </w:rPr>
        <w:t xml:space="preserve">demands </w:t>
      </w:r>
      <w:r w:rsidR="00377332" w:rsidRPr="008921E0">
        <w:rPr>
          <w:rFonts w:ascii="Calibri" w:hAnsi="Calibri"/>
          <w:lang w:val="en-AU"/>
        </w:rPr>
        <w:t>on natural resources and the environment</w:t>
      </w:r>
      <w:r w:rsidR="0081535C" w:rsidRPr="008921E0">
        <w:rPr>
          <w:rFonts w:ascii="Calibri" w:hAnsi="Calibri"/>
          <w:lang w:val="en-AU"/>
        </w:rPr>
        <w:t xml:space="preserve">. </w:t>
      </w:r>
      <w:r w:rsidR="008921E0">
        <w:rPr>
          <w:rFonts w:ascii="Calibri" w:hAnsi="Calibri"/>
          <w:lang w:val="en-AU"/>
        </w:rPr>
        <w:t xml:space="preserve">One consequence of cultivating </w:t>
      </w:r>
      <w:r w:rsidR="0081535C" w:rsidRPr="008921E0">
        <w:rPr>
          <w:rFonts w:ascii="Calibri" w:hAnsi="Calibri"/>
          <w:lang w:val="en-AU"/>
        </w:rPr>
        <w:t xml:space="preserve">Buddhist wisdom is knowing what it takes to </w:t>
      </w:r>
      <w:r w:rsidR="0081535C" w:rsidRPr="008921E0">
        <w:rPr>
          <w:rFonts w:ascii="Calibri" w:hAnsi="Calibri"/>
          <w:i/>
          <w:lang w:val="en-AU"/>
        </w:rPr>
        <w:t>walk through the world lightly</w:t>
      </w:r>
      <w:r w:rsidR="0081535C" w:rsidRPr="008921E0">
        <w:rPr>
          <w:rFonts w:ascii="Calibri" w:hAnsi="Calibri"/>
          <w:lang w:val="en-AU"/>
        </w:rPr>
        <w:t xml:space="preserve">, minimizing personal and collective demands on environmental resources and being </w:t>
      </w:r>
      <w:r w:rsidR="0081535C" w:rsidRPr="008921E0">
        <w:rPr>
          <w:rFonts w:ascii="Calibri" w:hAnsi="Calibri"/>
          <w:i/>
          <w:lang w:val="en-AU"/>
        </w:rPr>
        <w:t>contented with little</w:t>
      </w:r>
      <w:r w:rsidR="0081535C" w:rsidRPr="008921E0">
        <w:rPr>
          <w:rFonts w:ascii="Calibri" w:hAnsi="Calibri"/>
          <w:lang w:val="en-AU"/>
        </w:rPr>
        <w:t>. Whether such a transition in outlook can be effected on a wide</w:t>
      </w:r>
      <w:r w:rsidR="008921E0">
        <w:rPr>
          <w:rFonts w:ascii="Calibri" w:hAnsi="Calibri"/>
          <w:lang w:val="en-AU"/>
        </w:rPr>
        <w:t xml:space="preserve"> </w:t>
      </w:r>
      <w:r w:rsidR="0081535C" w:rsidRPr="008921E0">
        <w:rPr>
          <w:rFonts w:ascii="Calibri" w:hAnsi="Calibri"/>
          <w:lang w:val="en-AU"/>
        </w:rPr>
        <w:t xml:space="preserve">scale within societies that are so enamoured of consumerism (including those growing economies in Asia that appear so eager to emulate the materialism of the west) is, of course, a politically fraught question. Nonetheless, it may be helpful to begin a debate within the community of wisdom </w:t>
      </w:r>
      <w:r w:rsidR="003475F6">
        <w:rPr>
          <w:rFonts w:ascii="Calibri" w:hAnsi="Calibri"/>
          <w:lang w:val="en-AU"/>
        </w:rPr>
        <w:t xml:space="preserve">studies </w:t>
      </w:r>
      <w:r w:rsidR="0081535C" w:rsidRPr="008921E0">
        <w:rPr>
          <w:rFonts w:ascii="Calibri" w:hAnsi="Calibri"/>
          <w:lang w:val="en-AU"/>
        </w:rPr>
        <w:t>scholars</w:t>
      </w:r>
      <w:r w:rsidR="003475F6">
        <w:rPr>
          <w:rFonts w:ascii="Calibri" w:hAnsi="Calibri"/>
          <w:lang w:val="en-AU"/>
        </w:rPr>
        <w:t xml:space="preserve"> </w:t>
      </w:r>
      <w:r w:rsidR="0081535C" w:rsidRPr="008921E0">
        <w:rPr>
          <w:rFonts w:ascii="Calibri" w:hAnsi="Calibri"/>
          <w:lang w:val="en-AU"/>
        </w:rPr>
        <w:t xml:space="preserve">about the adaptation of the kinds of principles and possibilities I am seeking to introduce </w:t>
      </w:r>
      <w:r w:rsidR="00377332" w:rsidRPr="008921E0">
        <w:rPr>
          <w:rFonts w:ascii="Calibri" w:hAnsi="Calibri"/>
          <w:lang w:val="en-AU"/>
        </w:rPr>
        <w:t xml:space="preserve">here </w:t>
      </w:r>
      <w:r w:rsidR="0081535C" w:rsidRPr="008921E0">
        <w:rPr>
          <w:rFonts w:ascii="Calibri" w:hAnsi="Calibri"/>
          <w:lang w:val="en-AU"/>
        </w:rPr>
        <w:t>with respect to leadership and organization.</w:t>
      </w:r>
    </w:p>
    <w:p w:rsidR="00DC5732" w:rsidRPr="008921E0" w:rsidRDefault="00DC5732" w:rsidP="00FF174F">
      <w:pPr>
        <w:pStyle w:val="TitlePage"/>
        <w:jc w:val="left"/>
        <w:rPr>
          <w:rFonts w:ascii="Calibri" w:hAnsi="Calibri"/>
          <w:lang w:val="en-AU"/>
        </w:rPr>
      </w:pPr>
    </w:p>
    <w:p w:rsidR="00377332" w:rsidRPr="008921E0" w:rsidRDefault="00377332" w:rsidP="00FF174F">
      <w:pPr>
        <w:pStyle w:val="TitlePage"/>
        <w:jc w:val="left"/>
        <w:rPr>
          <w:rFonts w:ascii="Calibri" w:hAnsi="Calibri"/>
          <w:lang w:val="en-AU"/>
        </w:rPr>
      </w:pPr>
      <w:r w:rsidRPr="008921E0">
        <w:rPr>
          <w:rFonts w:ascii="Calibri" w:hAnsi="Calibri"/>
          <w:lang w:val="en-AU"/>
        </w:rPr>
        <w:t xml:space="preserve">There may also be useful connections to make between current academic and practitioner interests </w:t>
      </w:r>
      <w:r w:rsidR="00762FB2">
        <w:rPr>
          <w:rFonts w:ascii="Calibri" w:hAnsi="Calibri"/>
          <w:lang w:val="en-AU"/>
        </w:rPr>
        <w:t xml:space="preserve">in </w:t>
      </w:r>
      <w:r w:rsidRPr="008921E0">
        <w:rPr>
          <w:rFonts w:ascii="Calibri" w:hAnsi="Calibri"/>
          <w:lang w:val="en-AU"/>
        </w:rPr>
        <w:t>the theme of responsible leadership (</w:t>
      </w:r>
      <w:r w:rsidR="00003286" w:rsidRPr="00003286">
        <w:rPr>
          <w:rFonts w:ascii="Calibri" w:hAnsi="Calibri"/>
          <w:lang w:val="en-AU"/>
        </w:rPr>
        <w:t>Maak and Pless, 2006a, 2006b;  Maak, 2007; Waldman and Galvin, 2008</w:t>
      </w:r>
      <w:r w:rsidRPr="008921E0">
        <w:rPr>
          <w:rFonts w:ascii="Calibri" w:hAnsi="Calibri"/>
          <w:lang w:val="en-AU"/>
        </w:rPr>
        <w:t xml:space="preserve">) and the </w:t>
      </w:r>
      <w:r w:rsidR="008921E0">
        <w:rPr>
          <w:rFonts w:ascii="Calibri" w:hAnsi="Calibri"/>
          <w:lang w:val="en-AU"/>
        </w:rPr>
        <w:t xml:space="preserve">corollaries of developing Buddhist wisdom. In part, this relates to previous points made about environmental sensibility but also to being ‘other directed’ and working to reduce the sense of individual </w:t>
      </w:r>
      <w:r w:rsidR="008921E0">
        <w:rPr>
          <w:rFonts w:ascii="Calibri" w:hAnsi="Calibri"/>
          <w:i/>
          <w:lang w:val="en-AU"/>
        </w:rPr>
        <w:t>self importance</w:t>
      </w:r>
      <w:r w:rsidR="008921E0">
        <w:rPr>
          <w:rFonts w:ascii="Calibri" w:hAnsi="Calibri"/>
          <w:lang w:val="en-AU"/>
        </w:rPr>
        <w:t>. From a Buddhist point of view, many individual neuroses and pathologies stem fundamentally from an inflated and unwarranted sense of self</w:t>
      </w:r>
      <w:r w:rsidR="00096053">
        <w:rPr>
          <w:rFonts w:ascii="Calibri" w:hAnsi="Calibri"/>
          <w:lang w:val="en-AU"/>
        </w:rPr>
        <w:t>-centredness</w:t>
      </w:r>
      <w:r w:rsidR="00A17E77">
        <w:rPr>
          <w:rFonts w:ascii="Calibri" w:hAnsi="Calibri"/>
          <w:lang w:val="en-AU"/>
        </w:rPr>
        <w:t xml:space="preserve"> and self-concern</w:t>
      </w:r>
      <w:r w:rsidR="008921E0">
        <w:rPr>
          <w:rFonts w:ascii="Calibri" w:hAnsi="Calibri"/>
          <w:lang w:val="en-AU"/>
        </w:rPr>
        <w:t xml:space="preserve">. This has been acknowledged in the leadership field by scholars who have explored the narcissism </w:t>
      </w:r>
      <w:r w:rsidR="008921E0">
        <w:rPr>
          <w:rFonts w:ascii="Calibri" w:hAnsi="Calibri"/>
          <w:lang w:val="en-AU"/>
        </w:rPr>
        <w:lastRenderedPageBreak/>
        <w:t>(</w:t>
      </w:r>
      <w:r w:rsidR="00861417">
        <w:rPr>
          <w:rFonts w:ascii="Calibri" w:hAnsi="Calibri"/>
          <w:lang w:val="en-AU"/>
        </w:rPr>
        <w:t>Maccoby, 2000</w:t>
      </w:r>
      <w:r w:rsidR="008921E0">
        <w:rPr>
          <w:rFonts w:ascii="Calibri" w:hAnsi="Calibri"/>
          <w:lang w:val="en-AU"/>
        </w:rPr>
        <w:t>) an</w:t>
      </w:r>
      <w:r w:rsidR="0012689E">
        <w:rPr>
          <w:rFonts w:ascii="Calibri" w:hAnsi="Calibri"/>
          <w:lang w:val="en-AU"/>
        </w:rPr>
        <w:t>d psychopathology (Furnham, 2010</w:t>
      </w:r>
      <w:r w:rsidR="008921E0">
        <w:rPr>
          <w:rFonts w:ascii="Calibri" w:hAnsi="Calibri"/>
          <w:lang w:val="en-AU"/>
        </w:rPr>
        <w:t xml:space="preserve">) of those in positions of power in organizations. It would also extend to </w:t>
      </w:r>
      <w:r w:rsidR="00096053">
        <w:rPr>
          <w:rFonts w:ascii="Calibri" w:hAnsi="Calibri"/>
          <w:lang w:val="en-AU"/>
        </w:rPr>
        <w:t xml:space="preserve">the analysis of </w:t>
      </w:r>
      <w:r w:rsidR="00096053" w:rsidRPr="00096053">
        <w:rPr>
          <w:rFonts w:ascii="Calibri" w:hAnsi="Calibri"/>
          <w:i/>
          <w:lang w:val="en-AU"/>
        </w:rPr>
        <w:t>collective</w:t>
      </w:r>
      <w:r w:rsidR="00096053">
        <w:rPr>
          <w:rFonts w:ascii="Calibri" w:hAnsi="Calibri"/>
          <w:lang w:val="en-AU"/>
        </w:rPr>
        <w:t xml:space="preserve"> organizational pathologies viewed from a psycho-social perspect</w:t>
      </w:r>
      <w:r w:rsidR="0012689E">
        <w:rPr>
          <w:rFonts w:ascii="Calibri" w:hAnsi="Calibri"/>
          <w:lang w:val="en-AU"/>
        </w:rPr>
        <w:t>ive (Kets de Vries, 2006</w:t>
      </w:r>
      <w:r w:rsidR="00096053">
        <w:rPr>
          <w:rFonts w:ascii="Calibri" w:hAnsi="Calibri"/>
          <w:lang w:val="en-AU"/>
        </w:rPr>
        <w:t>;</w:t>
      </w:r>
      <w:r w:rsidR="0012689E">
        <w:rPr>
          <w:rFonts w:ascii="Calibri" w:hAnsi="Calibri"/>
          <w:lang w:val="en-AU"/>
        </w:rPr>
        <w:t xml:space="preserve"> Kets de Vries and Miller, 1984; </w:t>
      </w:r>
      <w:r w:rsidR="00096053">
        <w:rPr>
          <w:rFonts w:ascii="Calibri" w:hAnsi="Calibri"/>
          <w:lang w:val="en-AU"/>
        </w:rPr>
        <w:t xml:space="preserve">Sievers, </w:t>
      </w:r>
      <w:r w:rsidR="0012689E">
        <w:rPr>
          <w:rFonts w:ascii="Calibri" w:hAnsi="Calibri"/>
          <w:lang w:val="en-AU"/>
        </w:rPr>
        <w:t>1994</w:t>
      </w:r>
      <w:r w:rsidR="00096053">
        <w:rPr>
          <w:rFonts w:ascii="Calibri" w:hAnsi="Calibri"/>
          <w:lang w:val="en-AU"/>
        </w:rPr>
        <w:t xml:space="preserve">), where we might see cases of </w:t>
      </w:r>
      <w:r w:rsidR="00A17E77">
        <w:rPr>
          <w:rFonts w:ascii="Calibri" w:hAnsi="Calibri"/>
          <w:lang w:val="en-AU"/>
        </w:rPr>
        <w:t xml:space="preserve">collective </w:t>
      </w:r>
      <w:r w:rsidR="00096053">
        <w:rPr>
          <w:rFonts w:ascii="Calibri" w:hAnsi="Calibri"/>
          <w:lang w:val="en-AU"/>
        </w:rPr>
        <w:t>organizational narcissism. The cultivation of individual and collective wisdom, from a Buddhist point of view, involves directly confronting self-centredness and taking practical steps (e.g., through ethical discipline and meditation) to erode narcissism in both its gross and subtle forms.</w:t>
      </w:r>
    </w:p>
    <w:p w:rsidR="00377332" w:rsidRDefault="00377332" w:rsidP="00FF174F">
      <w:pPr>
        <w:pStyle w:val="TitlePage"/>
        <w:jc w:val="left"/>
        <w:rPr>
          <w:rFonts w:ascii="Calibri" w:hAnsi="Calibri"/>
        </w:rPr>
      </w:pPr>
    </w:p>
    <w:p w:rsidR="00FF174F" w:rsidRDefault="00ED5F56" w:rsidP="00FF174F">
      <w:pPr>
        <w:pStyle w:val="TitlePage"/>
        <w:jc w:val="left"/>
        <w:rPr>
          <w:rFonts w:ascii="Calibri" w:hAnsi="Calibri"/>
        </w:rPr>
      </w:pPr>
      <w:r>
        <w:rPr>
          <w:rFonts w:ascii="Calibri" w:hAnsi="Calibri"/>
        </w:rPr>
        <w:t xml:space="preserve">Buddhism, in general, has a reputation for </w:t>
      </w:r>
      <w:r w:rsidR="003475F6">
        <w:rPr>
          <w:rFonts w:ascii="Calibri" w:hAnsi="Calibri"/>
        </w:rPr>
        <w:t xml:space="preserve">encouraging tolerance </w:t>
      </w:r>
      <w:r>
        <w:rPr>
          <w:rFonts w:ascii="Calibri" w:hAnsi="Calibri"/>
        </w:rPr>
        <w:t xml:space="preserve">and an ecumenical attitude toward sprituality. If we understand Buddhism as offering </w:t>
      </w:r>
      <w:r w:rsidRPr="00762FB2">
        <w:rPr>
          <w:rFonts w:ascii="Calibri" w:hAnsi="Calibri"/>
          <w:i/>
        </w:rPr>
        <w:t>one</w:t>
      </w:r>
      <w:r>
        <w:rPr>
          <w:rFonts w:ascii="Calibri" w:hAnsi="Calibri"/>
        </w:rPr>
        <w:t xml:space="preserve"> path to wisdom (both wordly and supra-mundane)</w:t>
      </w:r>
      <w:r w:rsidR="00762FB2">
        <w:rPr>
          <w:rFonts w:ascii="Calibri" w:hAnsi="Calibri"/>
        </w:rPr>
        <w:t xml:space="preserve"> amdist a diverse range of alternatives,</w:t>
      </w:r>
      <w:r>
        <w:rPr>
          <w:rFonts w:ascii="Calibri" w:hAnsi="Calibri"/>
        </w:rPr>
        <w:t xml:space="preserve"> it can be seen as contributing to a wider discourse and set of practices which place importance on the cultivation of </w:t>
      </w:r>
      <w:r>
        <w:rPr>
          <w:rFonts w:ascii="Calibri" w:hAnsi="Calibri"/>
          <w:i/>
        </w:rPr>
        <w:t>philosophy</w:t>
      </w:r>
      <w:r>
        <w:rPr>
          <w:rFonts w:ascii="Calibri" w:hAnsi="Calibri"/>
        </w:rPr>
        <w:t xml:space="preserve"> in the literal sense.</w:t>
      </w:r>
      <w:r w:rsidR="008C282B">
        <w:rPr>
          <w:rFonts w:ascii="Calibri" w:hAnsi="Calibri"/>
        </w:rPr>
        <w:t xml:space="preserve"> </w:t>
      </w:r>
      <w:r w:rsidR="00513889">
        <w:rPr>
          <w:rFonts w:ascii="Calibri" w:hAnsi="Calibri"/>
        </w:rPr>
        <w:t xml:space="preserve">Buddhist wisdom – of the forms outlined above – may be understood to be contributing to </w:t>
      </w:r>
      <w:r w:rsidR="00972F05">
        <w:rPr>
          <w:rFonts w:ascii="Calibri" w:hAnsi="Calibri"/>
        </w:rPr>
        <w:t xml:space="preserve">an increasing </w:t>
      </w:r>
      <w:r w:rsidR="00513889">
        <w:rPr>
          <w:rFonts w:ascii="Calibri" w:hAnsi="Calibri"/>
        </w:rPr>
        <w:t xml:space="preserve">international </w:t>
      </w:r>
      <w:r w:rsidR="00972F05">
        <w:rPr>
          <w:rFonts w:ascii="Calibri" w:hAnsi="Calibri"/>
        </w:rPr>
        <w:t xml:space="preserve">groundswell of </w:t>
      </w:r>
      <w:r w:rsidR="00762FB2">
        <w:rPr>
          <w:rFonts w:ascii="Calibri" w:hAnsi="Calibri"/>
        </w:rPr>
        <w:t xml:space="preserve">interest </w:t>
      </w:r>
      <w:r w:rsidR="00972F05">
        <w:rPr>
          <w:rFonts w:ascii="Calibri" w:hAnsi="Calibri"/>
        </w:rPr>
        <w:t xml:space="preserve">in the </w:t>
      </w:r>
      <w:r w:rsidR="00972F05">
        <w:rPr>
          <w:rFonts w:ascii="Calibri" w:hAnsi="Calibri"/>
          <w:i/>
        </w:rPr>
        <w:t>art of living</w:t>
      </w:r>
      <w:r w:rsidR="00513889">
        <w:rPr>
          <w:rFonts w:ascii="Calibri" w:hAnsi="Calibri"/>
        </w:rPr>
        <w:t xml:space="preserve"> (Foucault, 1988; Nehemas, 2000) </w:t>
      </w:r>
      <w:r w:rsidR="00972F05">
        <w:rPr>
          <w:rFonts w:ascii="Calibri" w:hAnsi="Calibri"/>
        </w:rPr>
        <w:t xml:space="preserve"> and pursuit of </w:t>
      </w:r>
      <w:r w:rsidR="00972F05">
        <w:rPr>
          <w:rFonts w:ascii="Calibri" w:hAnsi="Calibri"/>
          <w:i/>
        </w:rPr>
        <w:t>philosophy as a way of life</w:t>
      </w:r>
      <w:r w:rsidR="00513889">
        <w:rPr>
          <w:rFonts w:ascii="Calibri" w:hAnsi="Calibri"/>
          <w:i/>
        </w:rPr>
        <w:t xml:space="preserve"> </w:t>
      </w:r>
      <w:r w:rsidR="00513889">
        <w:rPr>
          <w:rFonts w:ascii="Calibri" w:hAnsi="Calibri"/>
        </w:rPr>
        <w:t>(Hadot, 1995)</w:t>
      </w:r>
      <w:r w:rsidR="00972F05">
        <w:rPr>
          <w:rFonts w:ascii="Calibri" w:hAnsi="Calibri"/>
        </w:rPr>
        <w:t xml:space="preserve">. </w:t>
      </w:r>
      <w:r w:rsidR="00513889">
        <w:rPr>
          <w:rFonts w:ascii="Calibri" w:hAnsi="Calibri"/>
        </w:rPr>
        <w:t>That such concerns are beginning to be taken seriously is reflected in academic study of, for example, workplace spirituality (</w:t>
      </w:r>
      <w:r w:rsidR="00647E8C">
        <w:rPr>
          <w:rFonts w:ascii="Calibri" w:hAnsi="Calibri"/>
        </w:rPr>
        <w:t>Lund Dean et al., 2003; Giacalone and Jurkiewicz, 2004</w:t>
      </w:r>
      <w:r w:rsidR="00513889">
        <w:rPr>
          <w:rFonts w:ascii="Calibri" w:hAnsi="Calibri"/>
        </w:rPr>
        <w:t>) and ‘authentic leadership’ (</w:t>
      </w:r>
      <w:r w:rsidR="00BF02AD">
        <w:rPr>
          <w:rFonts w:ascii="Calibri" w:hAnsi="Calibri"/>
        </w:rPr>
        <w:t>Avolio et al., 2004</w:t>
      </w:r>
      <w:r w:rsidR="00513889">
        <w:rPr>
          <w:rFonts w:ascii="Calibri" w:hAnsi="Calibri"/>
        </w:rPr>
        <w:t>)</w:t>
      </w:r>
      <w:r w:rsidR="00762FB2">
        <w:rPr>
          <w:rFonts w:ascii="Calibri" w:hAnsi="Calibri"/>
        </w:rPr>
        <w:t xml:space="preserve">. Though </w:t>
      </w:r>
      <w:r w:rsidR="00BF02AD">
        <w:rPr>
          <w:rFonts w:ascii="Calibri" w:hAnsi="Calibri"/>
        </w:rPr>
        <w:t>not without their critics</w:t>
      </w:r>
      <w:r w:rsidR="00762FB2">
        <w:rPr>
          <w:rFonts w:ascii="Calibri" w:hAnsi="Calibri"/>
        </w:rPr>
        <w:t xml:space="preserve">, these areas of study and practice nonetheless represent serious </w:t>
      </w:r>
      <w:r w:rsidR="00CA46CA">
        <w:rPr>
          <w:rFonts w:ascii="Calibri" w:hAnsi="Calibri"/>
        </w:rPr>
        <w:t xml:space="preserve">attempts to explore alternative </w:t>
      </w:r>
      <w:r w:rsidR="00CA46CA">
        <w:rPr>
          <w:rFonts w:ascii="Calibri" w:hAnsi="Calibri"/>
          <w:i/>
        </w:rPr>
        <w:t xml:space="preserve">ways of being and acting </w:t>
      </w:r>
      <w:r w:rsidR="00CA46CA">
        <w:rPr>
          <w:rFonts w:ascii="Calibri" w:hAnsi="Calibri"/>
        </w:rPr>
        <w:t>in the organizations;</w:t>
      </w:r>
      <w:r w:rsidR="00762FB2">
        <w:rPr>
          <w:rFonts w:ascii="Calibri" w:hAnsi="Calibri"/>
        </w:rPr>
        <w:t xml:space="preserve"> an endeavour to engage with </w:t>
      </w:r>
      <w:r w:rsidR="00CA46CA">
        <w:rPr>
          <w:rFonts w:ascii="Calibri" w:hAnsi="Calibri"/>
        </w:rPr>
        <w:t>approaches to workplace life that are more ethically robust and appreciative of the need for greater levels of corporate social and environmental responsibility.</w:t>
      </w:r>
      <w:r w:rsidR="00762FB2">
        <w:rPr>
          <w:rFonts w:ascii="Calibri" w:hAnsi="Calibri"/>
        </w:rPr>
        <w:t xml:space="preserve"> Buddhism, I suggest, has much to contribute to on-going debates with respect to workplace spirituality and authenticity.</w:t>
      </w:r>
    </w:p>
    <w:p w:rsidR="00CA46CA" w:rsidRDefault="00CA46CA" w:rsidP="00FF174F">
      <w:pPr>
        <w:pStyle w:val="TitlePage"/>
        <w:jc w:val="left"/>
        <w:rPr>
          <w:rFonts w:ascii="Calibri" w:hAnsi="Calibri"/>
        </w:rPr>
      </w:pPr>
    </w:p>
    <w:p w:rsidR="00CA46CA" w:rsidRPr="00905D31" w:rsidRDefault="00762FB2" w:rsidP="00FF174F">
      <w:pPr>
        <w:pStyle w:val="TitlePage"/>
        <w:jc w:val="left"/>
        <w:rPr>
          <w:rFonts w:ascii="Calibri" w:hAnsi="Calibri"/>
          <w:szCs w:val="24"/>
          <w:lang w:val="en-GB"/>
        </w:rPr>
      </w:pPr>
      <w:r>
        <w:rPr>
          <w:rFonts w:asciiTheme="minorHAnsi" w:hAnsiTheme="minorHAnsi" w:cstheme="minorHAnsi"/>
          <w:szCs w:val="24"/>
          <w:lang w:val="en-GB"/>
        </w:rPr>
        <w:t>There are also ways in which Buddhism, in a qualified sense, articulates with the work of scholars who are revitalizing western</w:t>
      </w:r>
      <w:r w:rsidR="00BF02AD">
        <w:rPr>
          <w:rFonts w:asciiTheme="minorHAnsi" w:hAnsiTheme="minorHAnsi" w:cstheme="minorHAnsi"/>
          <w:szCs w:val="24"/>
          <w:lang w:val="en-GB"/>
        </w:rPr>
        <w:t xml:space="preserve"> wisdom traditions (Rooney et al., 2010; McKenna and Rooney, 2007</w:t>
      </w:r>
      <w:r>
        <w:rPr>
          <w:rFonts w:asciiTheme="minorHAnsi" w:hAnsiTheme="minorHAnsi" w:cstheme="minorHAnsi"/>
          <w:szCs w:val="24"/>
          <w:lang w:val="en-GB"/>
        </w:rPr>
        <w:t xml:space="preserve">). </w:t>
      </w:r>
      <w:r w:rsidR="00BF1BB8">
        <w:rPr>
          <w:rFonts w:asciiTheme="minorHAnsi" w:hAnsiTheme="minorHAnsi" w:cstheme="minorHAnsi"/>
          <w:szCs w:val="24"/>
          <w:lang w:val="en-GB"/>
        </w:rPr>
        <w:t>T</w:t>
      </w:r>
      <w:r w:rsidR="00CA46CA" w:rsidRPr="000F7738">
        <w:rPr>
          <w:rFonts w:asciiTheme="minorHAnsi" w:hAnsiTheme="minorHAnsi" w:cstheme="minorHAnsi"/>
          <w:szCs w:val="24"/>
          <w:lang w:val="en-GB"/>
        </w:rPr>
        <w:t>here are</w:t>
      </w:r>
      <w:r w:rsidR="00BF1BB8">
        <w:rPr>
          <w:rFonts w:asciiTheme="minorHAnsi" w:hAnsiTheme="minorHAnsi" w:cstheme="minorHAnsi"/>
          <w:szCs w:val="24"/>
          <w:lang w:val="en-GB"/>
        </w:rPr>
        <w:t>, for instance,</w:t>
      </w:r>
      <w:r w:rsidR="00CA46CA" w:rsidRPr="000F7738">
        <w:rPr>
          <w:rFonts w:asciiTheme="minorHAnsi" w:hAnsiTheme="minorHAnsi" w:cstheme="minorHAnsi"/>
          <w:szCs w:val="24"/>
          <w:lang w:val="en-GB"/>
        </w:rPr>
        <w:t xml:space="preserve"> </w:t>
      </w:r>
      <w:r w:rsidR="00CA46CA">
        <w:rPr>
          <w:rFonts w:asciiTheme="minorHAnsi" w:hAnsiTheme="minorHAnsi" w:cstheme="minorHAnsi"/>
          <w:szCs w:val="24"/>
          <w:lang w:val="en-GB"/>
        </w:rPr>
        <w:t xml:space="preserve">certainly </w:t>
      </w:r>
      <w:r w:rsidR="00CA46CA" w:rsidRPr="000F7738">
        <w:rPr>
          <w:rFonts w:asciiTheme="minorHAnsi" w:hAnsiTheme="minorHAnsi" w:cstheme="minorHAnsi"/>
          <w:szCs w:val="24"/>
          <w:lang w:val="en-GB"/>
        </w:rPr>
        <w:t>parallels</w:t>
      </w:r>
      <w:r w:rsidR="00CA46CA">
        <w:rPr>
          <w:rFonts w:asciiTheme="minorHAnsi" w:hAnsiTheme="minorHAnsi" w:cstheme="minorHAnsi"/>
          <w:szCs w:val="24"/>
          <w:lang w:val="en-GB"/>
        </w:rPr>
        <w:t xml:space="preserve"> </w:t>
      </w:r>
      <w:r w:rsidR="000D67B8">
        <w:rPr>
          <w:rFonts w:asciiTheme="minorHAnsi" w:hAnsiTheme="minorHAnsi" w:cstheme="minorHAnsi"/>
          <w:szCs w:val="24"/>
          <w:lang w:val="en-GB"/>
        </w:rPr>
        <w:t xml:space="preserve">to be drawn </w:t>
      </w:r>
      <w:r w:rsidR="00CA46CA">
        <w:rPr>
          <w:rFonts w:asciiTheme="minorHAnsi" w:hAnsiTheme="minorHAnsi" w:cstheme="minorHAnsi"/>
          <w:szCs w:val="24"/>
          <w:lang w:val="en-GB"/>
        </w:rPr>
        <w:t xml:space="preserve">between Buddhist forms of wisdom and </w:t>
      </w:r>
      <w:r w:rsidR="00CA46CA" w:rsidRPr="000F7738">
        <w:rPr>
          <w:rFonts w:asciiTheme="minorHAnsi" w:hAnsiTheme="minorHAnsi" w:cstheme="minorHAnsi"/>
          <w:szCs w:val="24"/>
          <w:lang w:val="en-GB"/>
        </w:rPr>
        <w:t xml:space="preserve">the systems of virtue </w:t>
      </w:r>
      <w:r w:rsidR="00CA46CA">
        <w:rPr>
          <w:rFonts w:asciiTheme="minorHAnsi" w:hAnsiTheme="minorHAnsi" w:cstheme="minorHAnsi"/>
          <w:szCs w:val="24"/>
          <w:lang w:val="en-GB"/>
        </w:rPr>
        <w:t xml:space="preserve">that emerged in </w:t>
      </w:r>
      <w:r w:rsidR="00CA46CA" w:rsidRPr="000F7738">
        <w:rPr>
          <w:rFonts w:asciiTheme="minorHAnsi" w:hAnsiTheme="minorHAnsi" w:cstheme="minorHAnsi"/>
          <w:szCs w:val="24"/>
          <w:lang w:val="en-GB"/>
        </w:rPr>
        <w:t xml:space="preserve">Hellenic Greece </w:t>
      </w:r>
      <w:r w:rsidR="00BF1BB8">
        <w:rPr>
          <w:rFonts w:asciiTheme="minorHAnsi" w:hAnsiTheme="minorHAnsi" w:cstheme="minorHAnsi"/>
          <w:szCs w:val="24"/>
          <w:lang w:val="en-GB"/>
        </w:rPr>
        <w:t>in the 5</w:t>
      </w:r>
      <w:r w:rsidR="00BF1BB8" w:rsidRPr="00BF1BB8">
        <w:rPr>
          <w:rFonts w:asciiTheme="minorHAnsi" w:hAnsiTheme="minorHAnsi" w:cstheme="minorHAnsi"/>
          <w:szCs w:val="24"/>
          <w:vertAlign w:val="superscript"/>
          <w:lang w:val="en-GB"/>
        </w:rPr>
        <w:t>th</w:t>
      </w:r>
      <w:r w:rsidR="00BF1BB8">
        <w:rPr>
          <w:rFonts w:asciiTheme="minorHAnsi" w:hAnsiTheme="minorHAnsi" w:cstheme="minorHAnsi"/>
          <w:szCs w:val="24"/>
          <w:lang w:val="en-GB"/>
        </w:rPr>
        <w:t xml:space="preserve"> and 6</w:t>
      </w:r>
      <w:r w:rsidR="00BF1BB8" w:rsidRPr="00BF1BB8">
        <w:rPr>
          <w:rFonts w:asciiTheme="minorHAnsi" w:hAnsiTheme="minorHAnsi" w:cstheme="minorHAnsi"/>
          <w:szCs w:val="24"/>
          <w:vertAlign w:val="superscript"/>
          <w:lang w:val="en-GB"/>
        </w:rPr>
        <w:t>th</w:t>
      </w:r>
      <w:r w:rsidR="00BF1BB8">
        <w:rPr>
          <w:rFonts w:asciiTheme="minorHAnsi" w:hAnsiTheme="minorHAnsi" w:cstheme="minorHAnsi"/>
          <w:szCs w:val="24"/>
          <w:lang w:val="en-GB"/>
        </w:rPr>
        <w:t xml:space="preserve"> centuries BCE</w:t>
      </w:r>
      <w:r w:rsidR="000D67B8">
        <w:rPr>
          <w:rFonts w:asciiTheme="minorHAnsi" w:hAnsiTheme="minorHAnsi" w:cstheme="minorHAnsi"/>
          <w:szCs w:val="24"/>
          <w:lang w:val="en-GB"/>
        </w:rPr>
        <w:t xml:space="preserve"> (Hadot, 2000)</w:t>
      </w:r>
      <w:r w:rsidR="00BF1BB8">
        <w:rPr>
          <w:rFonts w:asciiTheme="minorHAnsi" w:hAnsiTheme="minorHAnsi" w:cstheme="minorHAnsi"/>
          <w:szCs w:val="24"/>
          <w:lang w:val="en-GB"/>
        </w:rPr>
        <w:t>, but</w:t>
      </w:r>
      <w:r w:rsidR="00CA46CA" w:rsidRPr="000F7738">
        <w:rPr>
          <w:rFonts w:asciiTheme="minorHAnsi" w:hAnsiTheme="minorHAnsi" w:cstheme="minorHAnsi"/>
          <w:szCs w:val="24"/>
          <w:lang w:val="en-GB"/>
        </w:rPr>
        <w:t xml:space="preserve"> </w:t>
      </w:r>
      <w:r w:rsidR="00CA46CA">
        <w:rPr>
          <w:rFonts w:asciiTheme="minorHAnsi" w:hAnsiTheme="minorHAnsi" w:cstheme="minorHAnsi"/>
          <w:szCs w:val="24"/>
          <w:lang w:val="en-GB"/>
        </w:rPr>
        <w:t xml:space="preserve">also </w:t>
      </w:r>
      <w:r w:rsidR="00CA46CA" w:rsidRPr="000F7738">
        <w:rPr>
          <w:rFonts w:asciiTheme="minorHAnsi" w:hAnsiTheme="minorHAnsi" w:cstheme="minorHAnsi"/>
          <w:szCs w:val="24"/>
          <w:lang w:val="en-GB"/>
        </w:rPr>
        <w:t>important differences</w:t>
      </w:r>
      <w:r w:rsidR="00BF1BB8">
        <w:rPr>
          <w:rFonts w:asciiTheme="minorHAnsi" w:hAnsiTheme="minorHAnsi" w:cstheme="minorHAnsi"/>
          <w:szCs w:val="24"/>
          <w:lang w:val="en-GB"/>
        </w:rPr>
        <w:t xml:space="preserve"> between the two sets of traditions</w:t>
      </w:r>
      <w:r w:rsidR="00CA46CA" w:rsidRPr="000F7738">
        <w:rPr>
          <w:rFonts w:asciiTheme="minorHAnsi" w:hAnsiTheme="minorHAnsi" w:cstheme="minorHAnsi"/>
          <w:szCs w:val="24"/>
          <w:lang w:val="en-GB"/>
        </w:rPr>
        <w:t xml:space="preserve">. As Jullien (2004) has noted with respect to Taoist and Confucian philosophy when compared with that of the ancient Greeks, oriental philosophy generally shies away from the establishment of context-free, fixed or </w:t>
      </w:r>
      <w:r w:rsidR="00CA46CA" w:rsidRPr="000F7738">
        <w:rPr>
          <w:rFonts w:asciiTheme="minorHAnsi" w:hAnsiTheme="minorHAnsi" w:cstheme="minorHAnsi"/>
          <w:i/>
          <w:szCs w:val="24"/>
          <w:lang w:val="en-GB"/>
        </w:rPr>
        <w:t xml:space="preserve">ideal forms </w:t>
      </w:r>
      <w:r w:rsidR="00CA46CA" w:rsidRPr="000F7738">
        <w:rPr>
          <w:rFonts w:asciiTheme="minorHAnsi" w:hAnsiTheme="minorHAnsi" w:cstheme="minorHAnsi"/>
          <w:szCs w:val="24"/>
          <w:lang w:val="en-GB"/>
        </w:rPr>
        <w:t xml:space="preserve">of moral principle. In </w:t>
      </w:r>
      <w:r w:rsidR="000D67B8">
        <w:rPr>
          <w:rFonts w:asciiTheme="minorHAnsi" w:hAnsiTheme="minorHAnsi" w:cstheme="minorHAnsi"/>
          <w:szCs w:val="24"/>
          <w:lang w:val="en-GB"/>
        </w:rPr>
        <w:t>contrast to the ideals of virtue found in Aristotle’s writing (Aristotle, 1955),</w:t>
      </w:r>
      <w:r w:rsidR="00CA46CA">
        <w:rPr>
          <w:rFonts w:asciiTheme="minorHAnsi" w:hAnsiTheme="minorHAnsi" w:cstheme="minorHAnsi"/>
          <w:szCs w:val="24"/>
          <w:lang w:val="en-GB"/>
        </w:rPr>
        <w:t xml:space="preserve"> </w:t>
      </w:r>
      <w:r w:rsidR="00CA46CA">
        <w:rPr>
          <w:rFonts w:asciiTheme="minorHAnsi" w:hAnsiTheme="minorHAnsi" w:cstheme="minorHAnsi"/>
          <w:i/>
          <w:szCs w:val="24"/>
          <w:lang w:val="en-GB"/>
        </w:rPr>
        <w:t xml:space="preserve">Theravada </w:t>
      </w:r>
      <w:r w:rsidR="00CA46CA">
        <w:rPr>
          <w:rFonts w:asciiTheme="minorHAnsi" w:hAnsiTheme="minorHAnsi" w:cstheme="minorHAnsi"/>
          <w:szCs w:val="24"/>
          <w:lang w:val="en-GB"/>
        </w:rPr>
        <w:t>ethics</w:t>
      </w:r>
      <w:r w:rsidR="000D67B8">
        <w:rPr>
          <w:rFonts w:asciiTheme="minorHAnsi" w:hAnsiTheme="minorHAnsi" w:cstheme="minorHAnsi"/>
          <w:szCs w:val="24"/>
          <w:lang w:val="en-GB"/>
        </w:rPr>
        <w:t xml:space="preserve"> </w:t>
      </w:r>
      <w:r w:rsidR="00BF1BB8">
        <w:rPr>
          <w:rFonts w:asciiTheme="minorHAnsi" w:hAnsiTheme="minorHAnsi" w:cstheme="minorHAnsi"/>
          <w:szCs w:val="24"/>
          <w:lang w:val="en-GB"/>
        </w:rPr>
        <w:t xml:space="preserve">– as </w:t>
      </w:r>
      <w:r w:rsidR="000D67B8">
        <w:rPr>
          <w:rFonts w:asciiTheme="minorHAnsi" w:hAnsiTheme="minorHAnsi" w:cstheme="minorHAnsi"/>
          <w:szCs w:val="24"/>
          <w:lang w:val="en-GB"/>
        </w:rPr>
        <w:t>we note</w:t>
      </w:r>
      <w:r w:rsidR="00BF1BB8">
        <w:rPr>
          <w:rFonts w:asciiTheme="minorHAnsi" w:hAnsiTheme="minorHAnsi" w:cstheme="minorHAnsi"/>
          <w:szCs w:val="24"/>
          <w:lang w:val="en-GB"/>
        </w:rPr>
        <w:t>d above - invites</w:t>
      </w:r>
      <w:r w:rsidR="00CA46CA">
        <w:rPr>
          <w:rFonts w:asciiTheme="minorHAnsi" w:hAnsiTheme="minorHAnsi" w:cstheme="minorHAnsi"/>
          <w:szCs w:val="24"/>
          <w:lang w:val="en-GB"/>
        </w:rPr>
        <w:t xml:space="preserve"> </w:t>
      </w:r>
      <w:r w:rsidR="00CA46CA" w:rsidRPr="000F7738">
        <w:rPr>
          <w:rFonts w:asciiTheme="minorHAnsi" w:hAnsiTheme="minorHAnsi" w:cstheme="minorHAnsi"/>
          <w:szCs w:val="24"/>
          <w:lang w:val="en-GB"/>
        </w:rPr>
        <w:t xml:space="preserve">practitioners to live by ‘rules of training’ which act as a set of ethical heuristics to be applied intelligently within any given social context. </w:t>
      </w:r>
      <w:r w:rsidR="000D67B8">
        <w:rPr>
          <w:rFonts w:asciiTheme="minorHAnsi" w:hAnsiTheme="minorHAnsi" w:cstheme="minorHAnsi"/>
          <w:szCs w:val="24"/>
          <w:lang w:val="en-GB"/>
        </w:rPr>
        <w:t xml:space="preserve">A more fruitful </w:t>
      </w:r>
      <w:r w:rsidR="00CA46CA">
        <w:rPr>
          <w:rFonts w:asciiTheme="minorHAnsi" w:hAnsiTheme="minorHAnsi" w:cstheme="minorHAnsi"/>
          <w:szCs w:val="24"/>
          <w:lang w:val="en-GB"/>
        </w:rPr>
        <w:t xml:space="preserve">comparison </w:t>
      </w:r>
      <w:r w:rsidR="00BF1BB8">
        <w:rPr>
          <w:rFonts w:asciiTheme="minorHAnsi" w:hAnsiTheme="minorHAnsi" w:cstheme="minorHAnsi"/>
          <w:szCs w:val="24"/>
          <w:lang w:val="en-GB"/>
        </w:rPr>
        <w:t xml:space="preserve">here </w:t>
      </w:r>
      <w:r w:rsidR="000D67B8">
        <w:rPr>
          <w:rFonts w:asciiTheme="minorHAnsi" w:hAnsiTheme="minorHAnsi" w:cstheme="minorHAnsi"/>
          <w:szCs w:val="24"/>
          <w:lang w:val="en-GB"/>
        </w:rPr>
        <w:t xml:space="preserve">might be with </w:t>
      </w:r>
      <w:r w:rsidR="00BF1BB8">
        <w:rPr>
          <w:rFonts w:asciiTheme="minorHAnsi" w:hAnsiTheme="minorHAnsi" w:cstheme="minorHAnsi"/>
          <w:szCs w:val="24"/>
          <w:lang w:val="en-GB"/>
        </w:rPr>
        <w:t xml:space="preserve">the Aristotelian </w:t>
      </w:r>
      <w:r w:rsidR="00CA46CA" w:rsidRPr="000F7738">
        <w:rPr>
          <w:rFonts w:asciiTheme="minorHAnsi" w:hAnsiTheme="minorHAnsi" w:cstheme="minorHAnsi"/>
          <w:szCs w:val="24"/>
          <w:lang w:val="en-GB"/>
        </w:rPr>
        <w:t xml:space="preserve">notion of </w:t>
      </w:r>
      <w:r w:rsidR="00CA46CA" w:rsidRPr="000F7738">
        <w:rPr>
          <w:rFonts w:asciiTheme="minorHAnsi" w:hAnsiTheme="minorHAnsi" w:cstheme="minorHAnsi"/>
          <w:i/>
          <w:szCs w:val="24"/>
          <w:lang w:val="en-GB"/>
        </w:rPr>
        <w:t>phronesis</w:t>
      </w:r>
      <w:r w:rsidR="000D67B8">
        <w:rPr>
          <w:rFonts w:asciiTheme="minorHAnsi" w:hAnsiTheme="minorHAnsi" w:cstheme="minorHAnsi"/>
          <w:szCs w:val="24"/>
          <w:lang w:val="en-GB"/>
        </w:rPr>
        <w:t>.</w:t>
      </w:r>
      <w:r w:rsidR="00905D31">
        <w:rPr>
          <w:rFonts w:asciiTheme="minorHAnsi" w:hAnsiTheme="minorHAnsi" w:cstheme="minorHAnsi"/>
          <w:szCs w:val="24"/>
          <w:lang w:val="en-GB"/>
        </w:rPr>
        <w:t xml:space="preserve"> </w:t>
      </w:r>
      <w:r w:rsidR="000D67B8">
        <w:rPr>
          <w:rFonts w:asciiTheme="minorHAnsi" w:hAnsiTheme="minorHAnsi" w:cstheme="minorHAnsi"/>
          <w:szCs w:val="24"/>
          <w:lang w:val="en-GB"/>
        </w:rPr>
        <w:t>O</w:t>
      </w:r>
      <w:r w:rsidR="00CA46CA">
        <w:rPr>
          <w:rFonts w:asciiTheme="minorHAnsi" w:hAnsiTheme="minorHAnsi" w:cstheme="minorHAnsi"/>
          <w:szCs w:val="24"/>
          <w:lang w:val="en-GB"/>
        </w:rPr>
        <w:t xml:space="preserve">ften translated as </w:t>
      </w:r>
      <w:r w:rsidR="00CA46CA" w:rsidRPr="000F7738">
        <w:rPr>
          <w:rFonts w:asciiTheme="minorHAnsi" w:hAnsiTheme="minorHAnsi" w:cstheme="minorHAnsi"/>
          <w:szCs w:val="24"/>
          <w:lang w:val="en-GB"/>
        </w:rPr>
        <w:t>‘practical wisdom’</w:t>
      </w:r>
      <w:r w:rsidR="000D67B8">
        <w:rPr>
          <w:rFonts w:asciiTheme="minorHAnsi" w:hAnsiTheme="minorHAnsi" w:cstheme="minorHAnsi"/>
          <w:szCs w:val="24"/>
          <w:lang w:val="en-GB"/>
        </w:rPr>
        <w:t xml:space="preserve">, </w:t>
      </w:r>
      <w:r w:rsidR="000D67B8">
        <w:rPr>
          <w:rFonts w:asciiTheme="minorHAnsi" w:hAnsiTheme="minorHAnsi" w:cstheme="minorHAnsi"/>
          <w:i/>
          <w:szCs w:val="24"/>
          <w:lang w:val="en-GB"/>
        </w:rPr>
        <w:t>phronesis</w:t>
      </w:r>
      <w:r w:rsidR="00905D31">
        <w:rPr>
          <w:rFonts w:asciiTheme="minorHAnsi" w:hAnsiTheme="minorHAnsi" w:cstheme="minorHAnsi"/>
          <w:szCs w:val="24"/>
          <w:lang w:val="en-GB"/>
        </w:rPr>
        <w:t xml:space="preserve"> entails the virtuous development of a worldly sensibility and astuteness that promotes responsible living and intelligent decision-making</w:t>
      </w:r>
      <w:r w:rsidR="00CA46CA" w:rsidRPr="000F7738">
        <w:rPr>
          <w:rFonts w:asciiTheme="minorHAnsi" w:hAnsiTheme="minorHAnsi" w:cstheme="minorHAnsi"/>
          <w:szCs w:val="24"/>
          <w:lang w:val="en-GB"/>
        </w:rPr>
        <w:t xml:space="preserve"> (Aristotle</w:t>
      </w:r>
      <w:r w:rsidR="00CA46CA">
        <w:rPr>
          <w:rFonts w:asciiTheme="minorHAnsi" w:hAnsiTheme="minorHAnsi" w:cstheme="minorHAnsi"/>
          <w:szCs w:val="24"/>
          <w:lang w:val="en-GB"/>
        </w:rPr>
        <w:t>,</w:t>
      </w:r>
      <w:r w:rsidR="00CA46CA" w:rsidRPr="000F7738">
        <w:rPr>
          <w:rFonts w:asciiTheme="minorHAnsi" w:hAnsiTheme="minorHAnsi" w:cstheme="minorHAnsi"/>
          <w:szCs w:val="24"/>
          <w:lang w:val="en-GB"/>
        </w:rPr>
        <w:t xml:space="preserve"> 1955)</w:t>
      </w:r>
      <w:r w:rsidR="00905D31">
        <w:rPr>
          <w:rFonts w:asciiTheme="minorHAnsi" w:hAnsiTheme="minorHAnsi" w:cstheme="minorHAnsi"/>
          <w:szCs w:val="24"/>
          <w:lang w:val="en-GB"/>
        </w:rPr>
        <w:t xml:space="preserve">. We should remember, however, that </w:t>
      </w:r>
      <w:r w:rsidR="00CA46CA" w:rsidRPr="000F7738">
        <w:rPr>
          <w:rFonts w:asciiTheme="minorHAnsi" w:hAnsiTheme="minorHAnsi" w:cstheme="minorHAnsi"/>
          <w:szCs w:val="24"/>
          <w:lang w:val="en-GB"/>
        </w:rPr>
        <w:t>Buddhist ethics does not have as its ultimate purpose the pursuit of virtue as an ideal or end in itself.</w:t>
      </w:r>
      <w:r w:rsidR="00905D31">
        <w:rPr>
          <w:rFonts w:asciiTheme="minorHAnsi" w:hAnsiTheme="minorHAnsi" w:cstheme="minorHAnsi"/>
          <w:szCs w:val="24"/>
          <w:lang w:val="en-GB"/>
        </w:rPr>
        <w:t xml:space="preserve"> Indeed, as already pointed out, the culmination of training in </w:t>
      </w:r>
      <w:r w:rsidR="00905D31">
        <w:rPr>
          <w:rFonts w:asciiTheme="minorHAnsi" w:hAnsiTheme="minorHAnsi" w:cstheme="minorHAnsi"/>
          <w:i/>
          <w:szCs w:val="24"/>
          <w:lang w:val="en-GB"/>
        </w:rPr>
        <w:t>supra-mundane</w:t>
      </w:r>
      <w:r w:rsidR="00905D31">
        <w:rPr>
          <w:rFonts w:asciiTheme="minorHAnsi" w:hAnsiTheme="minorHAnsi" w:cstheme="minorHAnsi"/>
          <w:szCs w:val="24"/>
          <w:lang w:val="en-GB"/>
        </w:rPr>
        <w:t xml:space="preserve"> wisdom is the transcendence of, or liberation from, ethics</w:t>
      </w:r>
      <w:r w:rsidR="001B6334">
        <w:rPr>
          <w:rFonts w:asciiTheme="minorHAnsi" w:hAnsiTheme="minorHAnsi" w:cstheme="minorHAnsi"/>
          <w:szCs w:val="24"/>
          <w:lang w:val="en-GB"/>
        </w:rPr>
        <w:t xml:space="preserve"> (see also Case &amp; Brohm, 2012)</w:t>
      </w:r>
      <w:r w:rsidR="00905D31">
        <w:rPr>
          <w:rFonts w:asciiTheme="minorHAnsi" w:hAnsiTheme="minorHAnsi" w:cstheme="minorHAnsi"/>
          <w:szCs w:val="24"/>
          <w:lang w:val="en-GB"/>
        </w:rPr>
        <w:t xml:space="preserve">. </w:t>
      </w:r>
    </w:p>
    <w:p w:rsidR="001B6334" w:rsidRDefault="001B6334" w:rsidP="001B6334">
      <w:pPr>
        <w:pStyle w:val="TitlePage"/>
        <w:jc w:val="left"/>
        <w:rPr>
          <w:rFonts w:ascii="Calibri" w:hAnsi="Calibri"/>
          <w:lang w:val="en-AU"/>
        </w:rPr>
      </w:pPr>
    </w:p>
    <w:p w:rsidR="001B6334" w:rsidRPr="005B09D5" w:rsidRDefault="00F14FFA" w:rsidP="001B6334">
      <w:pPr>
        <w:pStyle w:val="TitlePage"/>
        <w:jc w:val="left"/>
        <w:rPr>
          <w:rFonts w:ascii="Calibri" w:hAnsi="Calibri"/>
          <w:lang w:val="en-AU"/>
        </w:rPr>
      </w:pPr>
      <w:r>
        <w:rPr>
          <w:rFonts w:ascii="Calibri" w:hAnsi="Calibri"/>
          <w:lang w:val="en-AU"/>
        </w:rPr>
        <w:t>One final set of implications that I think usefully follow from the discussion of Buddhist wisdom relates to</w:t>
      </w:r>
      <w:r w:rsidR="00A158C5">
        <w:rPr>
          <w:rFonts w:ascii="Calibri" w:hAnsi="Calibri"/>
          <w:lang w:val="en-AU"/>
        </w:rPr>
        <w:t xml:space="preserve"> current interests within organization and leadership studies in ontological approaches which acknowledge and work with holism and interconnectedness.</w:t>
      </w:r>
      <w:r w:rsidR="00BF1BB8">
        <w:rPr>
          <w:rFonts w:ascii="Calibri" w:hAnsi="Calibri"/>
          <w:lang w:val="en-AU"/>
        </w:rPr>
        <w:t xml:space="preserve"> The </w:t>
      </w:r>
      <w:r w:rsidR="00BF1BB8">
        <w:rPr>
          <w:rFonts w:ascii="Calibri" w:hAnsi="Calibri"/>
          <w:lang w:val="en-AU"/>
        </w:rPr>
        <w:lastRenderedPageBreak/>
        <w:t xml:space="preserve">Buddhist exploration of ‘ultimate truths’ and experiential understanding of the interdependence of phenomena is paralleled by the intellectual pursuits of </w:t>
      </w:r>
      <w:r w:rsidR="00BF1BB8">
        <w:rPr>
          <w:rFonts w:ascii="Calibri" w:hAnsi="Calibri"/>
          <w:i/>
          <w:lang w:val="en-AU"/>
        </w:rPr>
        <w:t xml:space="preserve">process philosophy </w:t>
      </w:r>
      <w:r w:rsidR="00BF1BB8">
        <w:rPr>
          <w:rFonts w:ascii="Calibri" w:hAnsi="Calibri"/>
          <w:lang w:val="en-AU"/>
        </w:rPr>
        <w:t xml:space="preserve">(Whitehead, </w:t>
      </w:r>
      <w:r w:rsidR="00BF02AD">
        <w:rPr>
          <w:rFonts w:ascii="Calibri" w:hAnsi="Calibri"/>
          <w:lang w:val="en-AU"/>
        </w:rPr>
        <w:t>2004 [1920]</w:t>
      </w:r>
      <w:r w:rsidR="00BD5893">
        <w:rPr>
          <w:rFonts w:ascii="Calibri" w:hAnsi="Calibri"/>
          <w:lang w:val="en-AU"/>
        </w:rPr>
        <w:t>; Bergson, 2007 [1911]</w:t>
      </w:r>
      <w:r w:rsidR="00BF1BB8">
        <w:rPr>
          <w:rFonts w:ascii="Calibri" w:hAnsi="Calibri"/>
          <w:lang w:val="en-AU"/>
        </w:rPr>
        <w:t xml:space="preserve">) which, in turn, has influenced certain strands of post-structural philosophy (e.g., Deleuze, </w:t>
      </w:r>
      <w:r w:rsidR="00BD5893">
        <w:rPr>
          <w:rFonts w:ascii="Calibri" w:hAnsi="Calibri"/>
          <w:lang w:val="en-AU"/>
        </w:rPr>
        <w:t>1997</w:t>
      </w:r>
      <w:r w:rsidR="00AB4911">
        <w:rPr>
          <w:rFonts w:ascii="Calibri" w:hAnsi="Calibri"/>
          <w:lang w:val="en-AU"/>
        </w:rPr>
        <w:t>; Latour,</w:t>
      </w:r>
      <w:r w:rsidR="00842466">
        <w:rPr>
          <w:rFonts w:ascii="Calibri" w:hAnsi="Calibri"/>
          <w:lang w:val="en-AU"/>
        </w:rPr>
        <w:t>2005</w:t>
      </w:r>
      <w:r w:rsidR="00BF1BB8">
        <w:rPr>
          <w:rFonts w:ascii="Calibri" w:hAnsi="Calibri"/>
          <w:lang w:val="en-AU"/>
        </w:rPr>
        <w:t>). These process-orientated philosophies are beginning to find traction in the writing of scholars working in the fields of organization studies (Cooper</w:t>
      </w:r>
      <w:r w:rsidR="00842466">
        <w:rPr>
          <w:rFonts w:ascii="Calibri" w:hAnsi="Calibri"/>
          <w:lang w:val="en-AU"/>
        </w:rPr>
        <w:t xml:space="preserve"> and Burrell</w:t>
      </w:r>
      <w:r w:rsidR="00BF1BB8">
        <w:rPr>
          <w:rFonts w:ascii="Calibri" w:hAnsi="Calibri"/>
          <w:lang w:val="en-AU"/>
        </w:rPr>
        <w:t xml:space="preserve">, </w:t>
      </w:r>
      <w:r w:rsidR="00842466">
        <w:rPr>
          <w:rFonts w:ascii="Calibri" w:hAnsi="Calibri"/>
          <w:lang w:val="en-AU"/>
        </w:rPr>
        <w:t>1988</w:t>
      </w:r>
      <w:r w:rsidR="00BF1BB8">
        <w:rPr>
          <w:rFonts w:ascii="Calibri" w:hAnsi="Calibri"/>
          <w:lang w:val="en-AU"/>
        </w:rPr>
        <w:t>; Chia</w:t>
      </w:r>
      <w:r w:rsidR="002B7703">
        <w:rPr>
          <w:rFonts w:ascii="Calibri" w:hAnsi="Calibri"/>
          <w:lang w:val="en-AU"/>
        </w:rPr>
        <w:t>, 1998</w:t>
      </w:r>
      <w:r w:rsidR="00EC2511">
        <w:rPr>
          <w:rFonts w:ascii="Calibri" w:hAnsi="Calibri"/>
          <w:lang w:val="en-AU"/>
        </w:rPr>
        <w:t xml:space="preserve">; </w:t>
      </w:r>
      <w:r w:rsidR="002B7703">
        <w:rPr>
          <w:rFonts w:ascii="Calibri" w:hAnsi="Calibri"/>
          <w:lang w:val="en-AU"/>
        </w:rPr>
        <w:t>Tsoukas, 2005</w:t>
      </w:r>
      <w:r w:rsidR="00BF1BB8">
        <w:rPr>
          <w:rFonts w:ascii="Calibri" w:hAnsi="Calibri"/>
          <w:lang w:val="en-AU"/>
        </w:rPr>
        <w:t>) and leadership studies (</w:t>
      </w:r>
      <w:r w:rsidR="00647E8C">
        <w:rPr>
          <w:rFonts w:ascii="Calibri" w:hAnsi="Calibri"/>
          <w:lang w:val="en-AU"/>
        </w:rPr>
        <w:t>Wood, 2005, 2008</w:t>
      </w:r>
      <w:r w:rsidR="005B09D5">
        <w:rPr>
          <w:rFonts w:ascii="Calibri" w:hAnsi="Calibri"/>
          <w:lang w:val="en-AU"/>
        </w:rPr>
        <w:t>; W</w:t>
      </w:r>
      <w:r w:rsidR="00647E8C">
        <w:rPr>
          <w:rFonts w:ascii="Calibri" w:hAnsi="Calibri"/>
          <w:lang w:val="en-AU"/>
        </w:rPr>
        <w:t>ood &amp; Ladkin, 2008</w:t>
      </w:r>
      <w:r w:rsidR="005B09D5">
        <w:rPr>
          <w:rFonts w:ascii="Calibri" w:hAnsi="Calibri"/>
          <w:lang w:val="en-AU"/>
        </w:rPr>
        <w:t>). Similarly, there are connections to be made between Buddhist wisdom and the Merleau-Ponty inspired study of inter-being (Kupers</w:t>
      </w:r>
      <w:r w:rsidR="00EC2511">
        <w:rPr>
          <w:rFonts w:ascii="Calibri" w:hAnsi="Calibri"/>
          <w:lang w:val="en-AU"/>
        </w:rPr>
        <w:t xml:space="preserve"> and Weibler</w:t>
      </w:r>
      <w:r w:rsidR="005B09D5">
        <w:rPr>
          <w:rFonts w:ascii="Calibri" w:hAnsi="Calibri"/>
          <w:lang w:val="en-AU"/>
        </w:rPr>
        <w:t xml:space="preserve">, </w:t>
      </w:r>
      <w:r w:rsidR="00EC2511">
        <w:rPr>
          <w:rFonts w:ascii="Calibri" w:hAnsi="Calibri"/>
          <w:lang w:val="en-AU"/>
        </w:rPr>
        <w:t>2008</w:t>
      </w:r>
      <w:r w:rsidR="005B09D5">
        <w:rPr>
          <w:rFonts w:ascii="Calibri" w:hAnsi="Calibri"/>
          <w:lang w:val="en-AU"/>
        </w:rPr>
        <w:t>), as well as with the concept of in-dwelling deriving</w:t>
      </w:r>
      <w:r w:rsidR="00EC2511">
        <w:rPr>
          <w:rFonts w:ascii="Calibri" w:hAnsi="Calibri"/>
          <w:lang w:val="en-AU"/>
        </w:rPr>
        <w:t xml:space="preserve"> from the work of Polanyi (Case and Gosling</w:t>
      </w:r>
      <w:r w:rsidR="005B09D5">
        <w:rPr>
          <w:rFonts w:ascii="Calibri" w:hAnsi="Calibri"/>
          <w:lang w:val="en-AU"/>
        </w:rPr>
        <w:t xml:space="preserve">, </w:t>
      </w:r>
      <w:r w:rsidR="002B7703">
        <w:rPr>
          <w:rFonts w:ascii="Calibri" w:hAnsi="Calibri"/>
          <w:lang w:val="en-AU"/>
        </w:rPr>
        <w:t>2011</w:t>
      </w:r>
      <w:r w:rsidR="005B09D5">
        <w:rPr>
          <w:rFonts w:ascii="Calibri" w:hAnsi="Calibri"/>
          <w:lang w:val="en-AU"/>
        </w:rPr>
        <w:t xml:space="preserve">). In a closely related line of enquiry, for example, Dian Marie Hosking has applied concepts from </w:t>
      </w:r>
      <w:r w:rsidR="005B09D5">
        <w:rPr>
          <w:rFonts w:ascii="Calibri" w:hAnsi="Calibri"/>
          <w:i/>
          <w:lang w:val="en-AU"/>
        </w:rPr>
        <w:t>Mahayana</w:t>
      </w:r>
      <w:r w:rsidR="005B09D5">
        <w:rPr>
          <w:rFonts w:ascii="Calibri" w:hAnsi="Calibri"/>
          <w:lang w:val="en-AU"/>
        </w:rPr>
        <w:t xml:space="preserve"> Buddhism in her development of a ‘relational constructionist’ understanding of organizational and leadership processes (Hosking, </w:t>
      </w:r>
      <w:r w:rsidR="002B7703">
        <w:rPr>
          <w:rFonts w:ascii="Calibri" w:hAnsi="Calibri"/>
          <w:lang w:val="en-AU"/>
        </w:rPr>
        <w:t>2006, 2011</w:t>
      </w:r>
      <w:r w:rsidR="005B09D5">
        <w:rPr>
          <w:rFonts w:ascii="Calibri" w:hAnsi="Calibri"/>
          <w:lang w:val="en-AU"/>
        </w:rPr>
        <w:t xml:space="preserve">). Others have drawn on Buddhist philosophy to augment </w:t>
      </w:r>
      <w:r w:rsidR="0077030E">
        <w:rPr>
          <w:rFonts w:ascii="Calibri" w:hAnsi="Calibri"/>
          <w:lang w:val="en-AU"/>
        </w:rPr>
        <w:t xml:space="preserve">social </w:t>
      </w:r>
      <w:r w:rsidR="003475F6">
        <w:rPr>
          <w:rFonts w:ascii="Calibri" w:hAnsi="Calibri"/>
          <w:lang w:val="en-AU"/>
        </w:rPr>
        <w:t xml:space="preserve">theory (Loy, 2003) and organizational </w:t>
      </w:r>
      <w:r w:rsidR="005B09D5">
        <w:rPr>
          <w:rFonts w:ascii="Calibri" w:hAnsi="Calibri"/>
          <w:lang w:val="en-AU"/>
        </w:rPr>
        <w:t>applications of complexity theory (Boulton, 2011)</w:t>
      </w:r>
      <w:r w:rsidR="003475F6">
        <w:rPr>
          <w:rFonts w:ascii="Calibri" w:hAnsi="Calibri"/>
          <w:lang w:val="en-AU"/>
        </w:rPr>
        <w:t>. Boulton (2011), for example, explores</w:t>
      </w:r>
      <w:r w:rsidR="00AB4911">
        <w:rPr>
          <w:rFonts w:ascii="Calibri" w:hAnsi="Calibri"/>
          <w:lang w:val="en-AU"/>
        </w:rPr>
        <w:t xml:space="preserve"> the close relationship between the ontology of contemporary quantum physics and those of </w:t>
      </w:r>
      <w:r w:rsidR="003475F6">
        <w:rPr>
          <w:rFonts w:ascii="Calibri" w:hAnsi="Calibri"/>
          <w:lang w:val="en-AU"/>
        </w:rPr>
        <w:t>Buddhism, arguing that this correspondence carries practical implications for complexity-informed modes of action research and organizational interventions</w:t>
      </w:r>
      <w:r w:rsidR="00AB4911">
        <w:rPr>
          <w:rFonts w:ascii="Calibri" w:hAnsi="Calibri"/>
          <w:lang w:val="en-AU"/>
        </w:rPr>
        <w:t>.</w:t>
      </w:r>
    </w:p>
    <w:p w:rsidR="00DC361E" w:rsidRDefault="00DC361E" w:rsidP="00DC361E">
      <w:pPr>
        <w:pStyle w:val="TitlePage"/>
        <w:jc w:val="left"/>
        <w:rPr>
          <w:rFonts w:asciiTheme="minorHAnsi" w:hAnsiTheme="minorHAnsi" w:cstheme="minorHAnsi"/>
          <w:szCs w:val="24"/>
          <w:lang w:val="en-GB"/>
        </w:rPr>
      </w:pPr>
    </w:p>
    <w:p w:rsidR="00AB4911" w:rsidRDefault="00AB4911" w:rsidP="00DC361E">
      <w:pPr>
        <w:pStyle w:val="TitlePage"/>
        <w:jc w:val="left"/>
        <w:rPr>
          <w:rFonts w:asciiTheme="minorHAnsi" w:hAnsiTheme="minorHAnsi" w:cstheme="minorHAnsi"/>
          <w:szCs w:val="24"/>
          <w:lang w:val="en-GB"/>
        </w:rPr>
      </w:pPr>
    </w:p>
    <w:p w:rsidR="00AB4911" w:rsidRPr="00AB4911" w:rsidRDefault="00AB4911" w:rsidP="00DC361E">
      <w:pPr>
        <w:pStyle w:val="TitlePage"/>
        <w:jc w:val="left"/>
        <w:rPr>
          <w:rFonts w:asciiTheme="minorHAnsi" w:hAnsiTheme="minorHAnsi" w:cstheme="minorHAnsi"/>
          <w:b/>
          <w:szCs w:val="24"/>
          <w:lang w:val="en-GB"/>
        </w:rPr>
      </w:pPr>
      <w:r>
        <w:rPr>
          <w:rFonts w:asciiTheme="minorHAnsi" w:hAnsiTheme="minorHAnsi" w:cstheme="minorHAnsi"/>
          <w:b/>
          <w:szCs w:val="24"/>
          <w:lang w:val="en-GB"/>
        </w:rPr>
        <w:t>Conclusion</w:t>
      </w:r>
    </w:p>
    <w:p w:rsidR="00AB4911" w:rsidRPr="000F7738" w:rsidRDefault="00AB4911" w:rsidP="00DC361E">
      <w:pPr>
        <w:pStyle w:val="TitlePage"/>
        <w:jc w:val="left"/>
        <w:rPr>
          <w:rFonts w:asciiTheme="minorHAnsi" w:hAnsiTheme="minorHAnsi" w:cstheme="minorHAnsi"/>
          <w:szCs w:val="24"/>
          <w:lang w:val="en-GB"/>
        </w:rPr>
      </w:pPr>
    </w:p>
    <w:p w:rsidR="00206E50" w:rsidRDefault="00DC361E" w:rsidP="00DC361E">
      <w:pPr>
        <w:pStyle w:val="TitlePage"/>
        <w:jc w:val="left"/>
        <w:rPr>
          <w:rFonts w:ascii="Calibri" w:hAnsi="Calibri"/>
          <w:iCs/>
        </w:rPr>
      </w:pPr>
      <w:r w:rsidRPr="000F7738">
        <w:rPr>
          <w:rFonts w:asciiTheme="minorHAnsi" w:hAnsiTheme="minorHAnsi" w:cstheme="minorHAnsi"/>
          <w:szCs w:val="24"/>
          <w:lang w:val="en-GB"/>
        </w:rPr>
        <w:t xml:space="preserve">In </w:t>
      </w:r>
      <w:r w:rsidR="0003485C">
        <w:rPr>
          <w:rFonts w:asciiTheme="minorHAnsi" w:hAnsiTheme="minorHAnsi" w:cstheme="minorHAnsi"/>
          <w:szCs w:val="24"/>
          <w:lang w:val="en-GB"/>
        </w:rPr>
        <w:t xml:space="preserve">this chapter I sought to introduce and discuss Buddhist conceptions of wisdom as understood within the </w:t>
      </w:r>
      <w:r w:rsidR="0003485C">
        <w:rPr>
          <w:rFonts w:asciiTheme="minorHAnsi" w:hAnsiTheme="minorHAnsi" w:cstheme="minorHAnsi"/>
          <w:i/>
          <w:szCs w:val="24"/>
          <w:lang w:val="en-GB"/>
        </w:rPr>
        <w:t xml:space="preserve">Theravada </w:t>
      </w:r>
      <w:r w:rsidR="0003485C">
        <w:rPr>
          <w:rFonts w:asciiTheme="minorHAnsi" w:hAnsiTheme="minorHAnsi" w:cstheme="minorHAnsi"/>
          <w:szCs w:val="24"/>
          <w:lang w:val="en-GB"/>
        </w:rPr>
        <w:t xml:space="preserve">tradition. Buddhism is perhaps best understood as </w:t>
      </w:r>
      <w:r w:rsidRPr="000F7738">
        <w:rPr>
          <w:rFonts w:asciiTheme="minorHAnsi" w:hAnsiTheme="minorHAnsi" w:cstheme="minorHAnsi"/>
          <w:szCs w:val="24"/>
          <w:lang w:val="en-GB"/>
        </w:rPr>
        <w:t xml:space="preserve">a </w:t>
      </w:r>
      <w:r w:rsidR="0003485C">
        <w:rPr>
          <w:rFonts w:asciiTheme="minorHAnsi" w:hAnsiTheme="minorHAnsi" w:cstheme="minorHAnsi"/>
          <w:szCs w:val="24"/>
          <w:lang w:val="en-GB"/>
        </w:rPr>
        <w:t xml:space="preserve">way of life whose entire raison d’être revolves around the cultivation of both mundane and supra-mundane wisdom. As I attempted to explain, it is not possible to engage in the experiential task of meditation without simultaneously working on the practical dimension of ethics. In terms of the Eightfold path, ‘purification of understanding’ (supra-mundane wisdom) cannot take place in the absence of ‘purification of conduct’ (taking scrupulous care to speak and act ethically) and ‘purification of mind’ (achieved through the disciplines of meditation). An appreciation of the law of </w:t>
      </w:r>
      <w:r w:rsidR="0003485C">
        <w:rPr>
          <w:rFonts w:asciiTheme="minorHAnsi" w:hAnsiTheme="minorHAnsi" w:cstheme="minorHAnsi"/>
          <w:i/>
          <w:szCs w:val="24"/>
          <w:lang w:val="en-GB"/>
        </w:rPr>
        <w:t>kamma-vipāka</w:t>
      </w:r>
      <w:r w:rsidR="0003485C">
        <w:rPr>
          <w:rFonts w:asciiTheme="minorHAnsi" w:hAnsiTheme="minorHAnsi" w:cstheme="minorHAnsi"/>
          <w:szCs w:val="24"/>
          <w:lang w:val="en-GB"/>
        </w:rPr>
        <w:t xml:space="preserve"> (action and result) encourages followers to act wisely in the world, seeking to minimize harm to oneself, others and the wider environment. </w:t>
      </w:r>
      <w:r w:rsidR="00206E50">
        <w:rPr>
          <w:rFonts w:asciiTheme="minorHAnsi" w:hAnsiTheme="minorHAnsi" w:cstheme="minorHAnsi"/>
          <w:szCs w:val="24"/>
          <w:lang w:val="en-GB"/>
        </w:rPr>
        <w:t>Insight (</w:t>
      </w:r>
      <w:r w:rsidR="00206E50">
        <w:rPr>
          <w:rFonts w:ascii="Calibri" w:hAnsi="Calibri"/>
          <w:i/>
          <w:szCs w:val="24"/>
          <w:lang w:val="en-GB"/>
        </w:rPr>
        <w:t>vipassanā</w:t>
      </w:r>
      <w:r w:rsidR="00206E50">
        <w:rPr>
          <w:rFonts w:ascii="Calibri" w:hAnsi="Calibri"/>
          <w:szCs w:val="24"/>
          <w:lang w:val="en-GB"/>
        </w:rPr>
        <w:t>)</w:t>
      </w:r>
      <w:r w:rsidR="00206E50">
        <w:rPr>
          <w:rFonts w:asciiTheme="minorHAnsi" w:hAnsiTheme="minorHAnsi" w:cstheme="minorHAnsi"/>
          <w:szCs w:val="24"/>
          <w:lang w:val="en-GB"/>
        </w:rPr>
        <w:t xml:space="preserve"> meditation is a technique that enables a mind which is sufficiently </w:t>
      </w:r>
      <w:r w:rsidR="003475F6">
        <w:rPr>
          <w:rFonts w:asciiTheme="minorHAnsi" w:hAnsiTheme="minorHAnsi" w:cstheme="minorHAnsi"/>
          <w:szCs w:val="24"/>
          <w:lang w:val="en-GB"/>
        </w:rPr>
        <w:t xml:space="preserve">calm </w:t>
      </w:r>
      <w:r w:rsidR="00206E50">
        <w:rPr>
          <w:rFonts w:asciiTheme="minorHAnsi" w:hAnsiTheme="minorHAnsi" w:cstheme="minorHAnsi"/>
          <w:szCs w:val="24"/>
          <w:lang w:val="en-GB"/>
        </w:rPr>
        <w:t xml:space="preserve">to explore the constituents and inter-relationships between phenomena as these are </w:t>
      </w:r>
      <w:r w:rsidR="003475F6">
        <w:rPr>
          <w:rFonts w:asciiTheme="minorHAnsi" w:hAnsiTheme="minorHAnsi" w:cstheme="minorHAnsi"/>
          <w:szCs w:val="24"/>
          <w:lang w:val="en-GB"/>
        </w:rPr>
        <w:t xml:space="preserve">manifest in </w:t>
      </w:r>
      <w:r w:rsidR="00206E50">
        <w:rPr>
          <w:rFonts w:asciiTheme="minorHAnsi" w:hAnsiTheme="minorHAnsi" w:cstheme="minorHAnsi"/>
          <w:szCs w:val="24"/>
          <w:lang w:val="en-GB"/>
        </w:rPr>
        <w:t xml:space="preserve">consciousness. It ‘slows down’ the mind in such a way that complex and extremely rapid processes can be observed dispassionately. Pursuit of this technique can eventually lead to profound insights into the transience and interconnected nature of the universe which, in turn, becomes a gateway to apprehending the goal of Buddhism – </w:t>
      </w:r>
      <w:r w:rsidR="00206E50" w:rsidRPr="00131D9B">
        <w:rPr>
          <w:rFonts w:ascii="Calibri" w:hAnsi="Calibri"/>
          <w:i/>
          <w:iCs/>
        </w:rPr>
        <w:t>nibbāna</w:t>
      </w:r>
      <w:r w:rsidR="00206E50">
        <w:rPr>
          <w:rFonts w:ascii="Calibri" w:hAnsi="Calibri"/>
          <w:iCs/>
        </w:rPr>
        <w:t>, or liberation from subjective suffering.</w:t>
      </w:r>
    </w:p>
    <w:p w:rsidR="00206E50" w:rsidRDefault="00206E50" w:rsidP="00DC361E">
      <w:pPr>
        <w:pStyle w:val="TitlePage"/>
        <w:jc w:val="left"/>
        <w:rPr>
          <w:rFonts w:ascii="Calibri" w:hAnsi="Calibri"/>
          <w:iCs/>
        </w:rPr>
      </w:pPr>
    </w:p>
    <w:p w:rsidR="00206E50" w:rsidRPr="00206E50" w:rsidRDefault="00206E50" w:rsidP="00DC361E">
      <w:pPr>
        <w:pStyle w:val="TitlePage"/>
        <w:jc w:val="left"/>
        <w:rPr>
          <w:rFonts w:asciiTheme="minorHAnsi" w:hAnsiTheme="minorHAnsi" w:cstheme="minorHAnsi"/>
          <w:szCs w:val="24"/>
          <w:lang w:val="en-GB"/>
        </w:rPr>
      </w:pPr>
      <w:r>
        <w:rPr>
          <w:rFonts w:ascii="Calibri" w:hAnsi="Calibri"/>
          <w:iCs/>
        </w:rPr>
        <w:t>Having introduced the core concepts of Buddhist philosophy and practices which promote the development of mundane and supra-mundane wisdom, I then proceeded to offer some reflections of the potential implications that Buddhist wisdom has for the fields of organization and leadership studies.</w:t>
      </w:r>
      <w:r w:rsidR="00A06AB8">
        <w:rPr>
          <w:rFonts w:ascii="Calibri" w:hAnsi="Calibri"/>
          <w:iCs/>
        </w:rPr>
        <w:t xml:space="preserve"> I suggested that an indirect effect of supra-mundane insight was the promotion of harmlessness in the world. The attitude or disposition of </w:t>
      </w:r>
      <w:r w:rsidR="003475F6">
        <w:rPr>
          <w:rFonts w:ascii="Calibri" w:hAnsi="Calibri"/>
          <w:iCs/>
        </w:rPr>
        <w:t>gentleness</w:t>
      </w:r>
      <w:r w:rsidR="00A06AB8">
        <w:rPr>
          <w:rFonts w:ascii="Calibri" w:hAnsi="Calibri"/>
          <w:iCs/>
        </w:rPr>
        <w:t xml:space="preserve"> which Buddhist widom promotes, moreover, may usefully inform post-materialist debates concerning corporate social and environmental responsibility and </w:t>
      </w:r>
      <w:r w:rsidR="00A06AB8">
        <w:rPr>
          <w:rFonts w:ascii="Calibri" w:hAnsi="Calibri"/>
          <w:iCs/>
        </w:rPr>
        <w:lastRenderedPageBreak/>
        <w:t xml:space="preserve">sustainbility. There are also potentially fruitful connections to be made with contemporary literature on responsible leadership, authentic leadership and workplace spirituality; literatures that, in diverse ways, are seeking to explore different modes of </w:t>
      </w:r>
      <w:r w:rsidR="00A06AB8">
        <w:rPr>
          <w:rFonts w:ascii="Calibri" w:hAnsi="Calibri"/>
          <w:i/>
          <w:iCs/>
        </w:rPr>
        <w:t>being and acting in the organizations</w:t>
      </w:r>
      <w:r w:rsidR="00A06AB8">
        <w:rPr>
          <w:rFonts w:ascii="Calibri" w:hAnsi="Calibri"/>
          <w:iCs/>
        </w:rPr>
        <w:t xml:space="preserve">. Finally, I proposed that Buddhist supra-mundane wisdom has ontological implications for the way we conceive of organization and organizing. In this respect, I drew parallels with the way in which process philosophy, complexity </w:t>
      </w:r>
      <w:r w:rsidR="008D6882">
        <w:rPr>
          <w:rFonts w:ascii="Calibri" w:hAnsi="Calibri"/>
          <w:iCs/>
        </w:rPr>
        <w:t xml:space="preserve">theory </w:t>
      </w:r>
      <w:r w:rsidR="00A06AB8">
        <w:rPr>
          <w:rFonts w:ascii="Calibri" w:hAnsi="Calibri"/>
          <w:iCs/>
        </w:rPr>
        <w:t xml:space="preserve">and </w:t>
      </w:r>
      <w:r w:rsidR="008D6882">
        <w:rPr>
          <w:rFonts w:ascii="Calibri" w:hAnsi="Calibri"/>
          <w:iCs/>
        </w:rPr>
        <w:t xml:space="preserve">strands of post-structural philosophy encourage students of organization and leadership to conceive of their fields of enquiry in holistic and interconnected ways. In common with these western forms of ontology, Buddhism prompts us to move beyond a world </w:t>
      </w:r>
      <w:r w:rsidR="003475F6">
        <w:rPr>
          <w:rFonts w:ascii="Calibri" w:hAnsi="Calibri"/>
          <w:iCs/>
        </w:rPr>
        <w:t xml:space="preserve">populated by </w:t>
      </w:r>
      <w:r w:rsidR="008D6882">
        <w:rPr>
          <w:rFonts w:ascii="Calibri" w:hAnsi="Calibri"/>
          <w:iCs/>
        </w:rPr>
        <w:t xml:space="preserve">discrete objects into a realm of interdependency in which all phenomena are subject to complex processes of conditionality. The reflections I offer are only partial and provisional. My hope, however, is that introducing this discussion of Buddhist </w:t>
      </w:r>
      <w:r w:rsidR="000B5ADD">
        <w:rPr>
          <w:rFonts w:ascii="Calibri" w:hAnsi="Calibri"/>
          <w:iCs/>
        </w:rPr>
        <w:t>philosophy may not only be informative to those unfamiliar with its principles but will also yield fruitful lines of future enquiry within the field of wisdom studies</w:t>
      </w:r>
      <w:r w:rsidR="008D6882" w:rsidRPr="000F7738">
        <w:rPr>
          <w:rFonts w:asciiTheme="minorHAnsi" w:hAnsiTheme="minorHAnsi" w:cstheme="minorHAnsi"/>
          <w:szCs w:val="24"/>
          <w:lang w:val="en-GB"/>
        </w:rPr>
        <w:t>.</w:t>
      </w:r>
    </w:p>
    <w:p w:rsidR="00DC361E" w:rsidRDefault="00DC361E" w:rsidP="00CF31FA">
      <w:pPr>
        <w:pStyle w:val="TitlePage"/>
        <w:jc w:val="left"/>
        <w:rPr>
          <w:rFonts w:asciiTheme="minorHAnsi" w:hAnsiTheme="minorHAnsi" w:cstheme="minorHAnsi"/>
          <w:szCs w:val="24"/>
          <w:lang w:val="en-GB"/>
        </w:rPr>
      </w:pPr>
    </w:p>
    <w:p w:rsidR="00DC361E" w:rsidRPr="000F7738" w:rsidRDefault="00DC361E" w:rsidP="00CF31FA">
      <w:pPr>
        <w:pStyle w:val="TitlePage"/>
        <w:jc w:val="left"/>
        <w:rPr>
          <w:rFonts w:asciiTheme="minorHAnsi" w:hAnsiTheme="minorHAnsi" w:cstheme="minorHAnsi"/>
          <w:szCs w:val="24"/>
          <w:lang w:val="en-GB"/>
        </w:rPr>
      </w:pPr>
    </w:p>
    <w:p w:rsidR="00CF31FA" w:rsidRPr="000F7738" w:rsidRDefault="00CF31FA" w:rsidP="00CF31FA">
      <w:pPr>
        <w:pStyle w:val="TitlePage"/>
        <w:jc w:val="left"/>
        <w:rPr>
          <w:rFonts w:asciiTheme="minorHAnsi" w:hAnsiTheme="minorHAnsi" w:cstheme="minorHAnsi"/>
          <w:b/>
          <w:szCs w:val="24"/>
          <w:lang w:val="en-GB"/>
        </w:rPr>
      </w:pPr>
      <w:r w:rsidRPr="000F7738">
        <w:rPr>
          <w:rFonts w:asciiTheme="minorHAnsi" w:hAnsiTheme="minorHAnsi" w:cstheme="minorHAnsi"/>
          <w:b/>
          <w:szCs w:val="24"/>
          <w:lang w:val="en-GB"/>
        </w:rPr>
        <w:t>References</w:t>
      </w:r>
    </w:p>
    <w:p w:rsidR="00CF31FA" w:rsidRPr="003C313A" w:rsidRDefault="00CF31FA" w:rsidP="00CF31FA">
      <w:pPr>
        <w:rPr>
          <w:rFonts w:asciiTheme="minorHAnsi" w:hAnsiTheme="minorHAnsi" w:cstheme="minorHAnsi"/>
        </w:rPr>
      </w:pPr>
    </w:p>
    <w:p w:rsidR="003C313A" w:rsidRDefault="00CF31FA" w:rsidP="00287DEF">
      <w:pPr>
        <w:rPr>
          <w:rFonts w:asciiTheme="minorHAnsi" w:hAnsiTheme="minorHAnsi" w:cstheme="minorHAnsi"/>
        </w:rPr>
      </w:pPr>
      <w:r w:rsidRPr="000F7738">
        <w:rPr>
          <w:rFonts w:asciiTheme="minorHAnsi" w:hAnsiTheme="minorHAnsi" w:cstheme="minorHAnsi"/>
        </w:rPr>
        <w:t xml:space="preserve">Aristotle (1955) </w:t>
      </w:r>
      <w:r w:rsidRPr="000F7738">
        <w:rPr>
          <w:rFonts w:asciiTheme="minorHAnsi" w:hAnsiTheme="minorHAnsi" w:cstheme="minorHAnsi"/>
          <w:i/>
        </w:rPr>
        <w:t>The Nichomachean Ethics</w:t>
      </w:r>
      <w:r w:rsidRPr="000F7738">
        <w:rPr>
          <w:rFonts w:asciiTheme="minorHAnsi" w:hAnsiTheme="minorHAnsi" w:cstheme="minorHAnsi"/>
        </w:rPr>
        <w:t>, trans. J.A.K. Tomson, Harmondsworth: Penguin.</w:t>
      </w:r>
    </w:p>
    <w:p w:rsidR="00FC2BBC" w:rsidRPr="00BF02AD" w:rsidRDefault="00FC2BBC" w:rsidP="003C313A">
      <w:pPr>
        <w:pStyle w:val="PlainText"/>
        <w:rPr>
          <w:rFonts w:asciiTheme="minorHAnsi" w:hAnsiTheme="minorHAnsi"/>
          <w:sz w:val="24"/>
          <w:szCs w:val="24"/>
        </w:rPr>
      </w:pPr>
    </w:p>
    <w:p w:rsidR="00BF02AD" w:rsidRDefault="00BF02AD" w:rsidP="00BF02AD">
      <w:pPr>
        <w:autoSpaceDE w:val="0"/>
        <w:autoSpaceDN w:val="0"/>
        <w:adjustRightInd w:val="0"/>
        <w:rPr>
          <w:rFonts w:asciiTheme="minorHAnsi" w:eastAsiaTheme="minorHAnsi" w:hAnsiTheme="minorHAnsi" w:cs="TimesNewRomanPSMT"/>
          <w:lang w:eastAsia="en-US"/>
        </w:rPr>
      </w:pPr>
      <w:r w:rsidRPr="00BF02AD">
        <w:rPr>
          <w:rFonts w:asciiTheme="minorHAnsi" w:eastAsiaTheme="minorHAnsi" w:hAnsiTheme="minorHAnsi" w:cs="TimesNewRomanPSMT"/>
          <w:lang w:eastAsia="en-US"/>
        </w:rPr>
        <w:t>Avolio, B.J., Gardner, W.L., Walumbwa, F.O., Lu</w:t>
      </w:r>
      <w:r>
        <w:rPr>
          <w:rFonts w:asciiTheme="minorHAnsi" w:eastAsiaTheme="minorHAnsi" w:hAnsiTheme="minorHAnsi" w:cs="TimesNewRomanPSMT"/>
          <w:lang w:eastAsia="en-US"/>
        </w:rPr>
        <w:t>thans, F., and May, D.R. (2004)</w:t>
      </w:r>
      <w:r w:rsidRPr="00BF02AD">
        <w:rPr>
          <w:rFonts w:asciiTheme="minorHAnsi" w:eastAsiaTheme="minorHAnsi" w:hAnsiTheme="minorHAnsi" w:cs="TimesNewRomanPSMT"/>
          <w:lang w:eastAsia="en-US"/>
        </w:rPr>
        <w:t xml:space="preserve"> </w:t>
      </w:r>
      <w:r>
        <w:rPr>
          <w:rFonts w:asciiTheme="minorHAnsi" w:eastAsiaTheme="minorHAnsi" w:hAnsiTheme="minorHAnsi" w:cs="TimesNewRomanPSMT"/>
          <w:lang w:eastAsia="en-US"/>
        </w:rPr>
        <w:t>‘</w:t>
      </w:r>
      <w:r w:rsidRPr="00BF02AD">
        <w:rPr>
          <w:rFonts w:asciiTheme="minorHAnsi" w:eastAsiaTheme="minorHAnsi" w:hAnsiTheme="minorHAnsi" w:cs="TimesNewRomanPSMT"/>
          <w:lang w:eastAsia="en-US"/>
        </w:rPr>
        <w:t>Unlocking</w:t>
      </w:r>
    </w:p>
    <w:p w:rsidR="00BF02AD" w:rsidRPr="00BF02AD" w:rsidRDefault="00BF02AD" w:rsidP="001756DE">
      <w:pPr>
        <w:autoSpaceDE w:val="0"/>
        <w:autoSpaceDN w:val="0"/>
        <w:adjustRightInd w:val="0"/>
        <w:ind w:left="720"/>
        <w:rPr>
          <w:rFonts w:asciiTheme="minorHAnsi" w:eastAsiaTheme="minorHAnsi" w:hAnsiTheme="minorHAnsi" w:cs="TimesNewRomanPSMT"/>
          <w:lang w:eastAsia="en-US"/>
        </w:rPr>
      </w:pPr>
      <w:r w:rsidRPr="00BF02AD">
        <w:rPr>
          <w:rFonts w:asciiTheme="minorHAnsi" w:eastAsiaTheme="minorHAnsi" w:hAnsiTheme="minorHAnsi" w:cs="TimesNewRomanPSMT"/>
          <w:lang w:eastAsia="en-US"/>
        </w:rPr>
        <w:t>the mask: A look at the process by which authentic leaders impact follower attitudes</w:t>
      </w:r>
    </w:p>
    <w:p w:rsidR="00BF02AD" w:rsidRPr="00BF02AD" w:rsidRDefault="00BF02AD" w:rsidP="001756DE">
      <w:pPr>
        <w:pStyle w:val="PlainText"/>
        <w:ind w:left="720"/>
        <w:rPr>
          <w:rFonts w:asciiTheme="minorHAnsi" w:hAnsiTheme="minorHAnsi"/>
          <w:sz w:val="24"/>
          <w:szCs w:val="24"/>
        </w:rPr>
      </w:pPr>
      <w:r w:rsidRPr="00BF02AD">
        <w:rPr>
          <w:rFonts w:asciiTheme="minorHAnsi" w:eastAsiaTheme="minorHAnsi" w:hAnsiTheme="minorHAnsi" w:cs="TimesNewRomanPSMT"/>
          <w:sz w:val="24"/>
          <w:szCs w:val="24"/>
        </w:rPr>
        <w:t>and behaviors</w:t>
      </w:r>
      <w:r>
        <w:rPr>
          <w:rFonts w:asciiTheme="minorHAnsi" w:eastAsiaTheme="minorHAnsi" w:hAnsiTheme="minorHAnsi" w:cs="TimesNewRomanPSMT"/>
          <w:sz w:val="24"/>
          <w:szCs w:val="24"/>
        </w:rPr>
        <w:t>’,</w:t>
      </w:r>
      <w:r w:rsidRPr="00BF02AD">
        <w:rPr>
          <w:rFonts w:asciiTheme="minorHAnsi" w:eastAsiaTheme="minorHAnsi" w:hAnsiTheme="minorHAnsi" w:cs="TimesNewRomanPSMT"/>
          <w:sz w:val="24"/>
          <w:szCs w:val="24"/>
        </w:rPr>
        <w:t xml:space="preserve"> </w:t>
      </w:r>
      <w:r w:rsidRPr="00BF02AD">
        <w:rPr>
          <w:rFonts w:asciiTheme="minorHAnsi" w:eastAsiaTheme="minorHAnsi" w:hAnsiTheme="minorHAnsi" w:cs="TimesNewRomanPS-ItalicMT"/>
          <w:i/>
          <w:iCs/>
          <w:sz w:val="24"/>
          <w:szCs w:val="24"/>
        </w:rPr>
        <w:t xml:space="preserve">The Leadership Quarterly, </w:t>
      </w:r>
      <w:r w:rsidRPr="00BF02AD">
        <w:rPr>
          <w:rFonts w:asciiTheme="minorHAnsi" w:eastAsiaTheme="minorHAnsi" w:hAnsiTheme="minorHAnsi" w:cs="TimesNewRomanPSMT"/>
          <w:sz w:val="24"/>
          <w:szCs w:val="24"/>
        </w:rPr>
        <w:t>15</w:t>
      </w:r>
      <w:r>
        <w:rPr>
          <w:rFonts w:asciiTheme="minorHAnsi" w:eastAsiaTheme="minorHAnsi" w:hAnsiTheme="minorHAnsi" w:cs="TimesNewRomanPSMT"/>
          <w:sz w:val="24"/>
          <w:szCs w:val="24"/>
        </w:rPr>
        <w:t>:</w:t>
      </w:r>
      <w:r w:rsidRPr="00BF02AD">
        <w:rPr>
          <w:rFonts w:asciiTheme="minorHAnsi" w:eastAsiaTheme="minorHAnsi" w:hAnsiTheme="minorHAnsi" w:cs="TimesNewRomanPSMT"/>
          <w:sz w:val="24"/>
          <w:szCs w:val="24"/>
        </w:rPr>
        <w:t xml:space="preserve"> 801 – 823.</w:t>
      </w:r>
    </w:p>
    <w:p w:rsidR="00BF02AD" w:rsidRPr="00BF02AD" w:rsidRDefault="00BF02AD" w:rsidP="001756DE">
      <w:pPr>
        <w:pStyle w:val="PlainText"/>
        <w:ind w:left="720"/>
        <w:rPr>
          <w:rFonts w:asciiTheme="minorHAnsi" w:hAnsiTheme="minorHAnsi"/>
          <w:sz w:val="24"/>
          <w:szCs w:val="24"/>
        </w:rPr>
      </w:pPr>
    </w:p>
    <w:p w:rsidR="001756DE" w:rsidRDefault="00FC2BBC" w:rsidP="003C313A">
      <w:pPr>
        <w:pStyle w:val="PlainText"/>
        <w:rPr>
          <w:rFonts w:asciiTheme="minorHAnsi" w:hAnsiTheme="minorHAnsi"/>
          <w:i/>
          <w:iCs/>
          <w:sz w:val="24"/>
          <w:szCs w:val="24"/>
        </w:rPr>
      </w:pPr>
      <w:r w:rsidRPr="00FC2BBC">
        <w:rPr>
          <w:rFonts w:asciiTheme="minorHAnsi" w:hAnsiTheme="minorHAnsi"/>
          <w:sz w:val="24"/>
          <w:szCs w:val="24"/>
        </w:rPr>
        <w:t xml:space="preserve">Batchelor, S. (1994) </w:t>
      </w:r>
      <w:r w:rsidRPr="00FC2BBC">
        <w:rPr>
          <w:rFonts w:asciiTheme="minorHAnsi" w:hAnsiTheme="minorHAnsi"/>
          <w:i/>
          <w:iCs/>
          <w:sz w:val="24"/>
          <w:szCs w:val="24"/>
        </w:rPr>
        <w:t>The Awakening of the West: The Encounter of Buddhism and Western</w:t>
      </w:r>
    </w:p>
    <w:p w:rsidR="007E4F34" w:rsidRDefault="00FC2BBC" w:rsidP="001756DE">
      <w:pPr>
        <w:pStyle w:val="PlainText"/>
        <w:ind w:firstLine="720"/>
        <w:rPr>
          <w:rFonts w:asciiTheme="minorHAnsi" w:hAnsiTheme="minorHAnsi"/>
          <w:sz w:val="24"/>
          <w:szCs w:val="24"/>
        </w:rPr>
      </w:pPr>
      <w:r w:rsidRPr="00FC2BBC">
        <w:rPr>
          <w:rFonts w:asciiTheme="minorHAnsi" w:hAnsiTheme="minorHAnsi"/>
          <w:i/>
          <w:iCs/>
          <w:sz w:val="24"/>
          <w:szCs w:val="24"/>
        </w:rPr>
        <w:t>Culture</w:t>
      </w:r>
      <w:r w:rsidRPr="00FC2BBC">
        <w:rPr>
          <w:rFonts w:asciiTheme="minorHAnsi" w:hAnsiTheme="minorHAnsi"/>
          <w:sz w:val="24"/>
          <w:szCs w:val="24"/>
        </w:rPr>
        <w:t>. London: HarperCollins.</w:t>
      </w:r>
    </w:p>
    <w:p w:rsidR="00074CC8" w:rsidRDefault="00074CC8" w:rsidP="003C313A">
      <w:pPr>
        <w:pStyle w:val="PlainText"/>
        <w:rPr>
          <w:rFonts w:asciiTheme="minorHAnsi" w:hAnsiTheme="minorHAnsi" w:cstheme="minorHAnsi"/>
          <w:sz w:val="24"/>
          <w:szCs w:val="24"/>
        </w:rPr>
      </w:pPr>
    </w:p>
    <w:p w:rsidR="00BD5893" w:rsidRDefault="00BD5893" w:rsidP="003C313A">
      <w:pPr>
        <w:pStyle w:val="PlainText"/>
        <w:rPr>
          <w:rFonts w:asciiTheme="minorHAnsi" w:hAnsiTheme="minorHAnsi" w:cstheme="minorHAnsi"/>
          <w:sz w:val="24"/>
          <w:szCs w:val="24"/>
        </w:rPr>
      </w:pPr>
      <w:r>
        <w:rPr>
          <w:rFonts w:asciiTheme="minorHAnsi" w:hAnsiTheme="minorHAnsi" w:cstheme="minorHAnsi"/>
          <w:sz w:val="24"/>
          <w:szCs w:val="24"/>
        </w:rPr>
        <w:t xml:space="preserve">Bergson, H. (2007 [1911]) </w:t>
      </w:r>
      <w:r>
        <w:rPr>
          <w:rFonts w:asciiTheme="minorHAnsi" w:hAnsiTheme="minorHAnsi" w:cstheme="minorHAnsi"/>
          <w:i/>
          <w:sz w:val="24"/>
          <w:szCs w:val="24"/>
        </w:rPr>
        <w:t>Creative Evolution</w:t>
      </w:r>
      <w:r>
        <w:rPr>
          <w:rFonts w:asciiTheme="minorHAnsi" w:hAnsiTheme="minorHAnsi" w:cstheme="minorHAnsi"/>
          <w:sz w:val="24"/>
          <w:szCs w:val="24"/>
        </w:rPr>
        <w:t>, Basingstoke: Palgrave Macmillan.</w:t>
      </w:r>
    </w:p>
    <w:p w:rsidR="00BD5893" w:rsidRPr="00BD5893" w:rsidRDefault="00BD5893" w:rsidP="003C313A">
      <w:pPr>
        <w:pStyle w:val="PlainText"/>
        <w:rPr>
          <w:rFonts w:asciiTheme="minorHAnsi" w:hAnsiTheme="minorHAnsi" w:cstheme="minorHAnsi"/>
          <w:sz w:val="24"/>
          <w:szCs w:val="24"/>
        </w:rPr>
      </w:pPr>
    </w:p>
    <w:p w:rsidR="001756DE" w:rsidRDefault="00074CC8" w:rsidP="00074CC8">
      <w:pPr>
        <w:autoSpaceDE w:val="0"/>
        <w:autoSpaceDN w:val="0"/>
        <w:adjustRightInd w:val="0"/>
        <w:rPr>
          <w:rFonts w:asciiTheme="minorHAnsi" w:hAnsiTheme="minorHAnsi" w:cstheme="minorHAnsi"/>
        </w:rPr>
      </w:pPr>
      <w:r w:rsidRPr="00074CC8">
        <w:rPr>
          <w:rFonts w:asciiTheme="minorHAnsi" w:hAnsiTheme="minorHAnsi" w:cstheme="minorHAnsi"/>
        </w:rPr>
        <w:t xml:space="preserve">Bodhi, B. (1993) </w:t>
      </w:r>
      <w:r w:rsidRPr="00074CC8">
        <w:rPr>
          <w:rFonts w:asciiTheme="minorHAnsi" w:hAnsiTheme="minorHAnsi" w:cstheme="minorHAnsi"/>
          <w:i/>
        </w:rPr>
        <w:t>A Comprehensive Manual of Abhidhamma</w:t>
      </w:r>
      <w:r>
        <w:rPr>
          <w:rFonts w:asciiTheme="minorHAnsi" w:hAnsiTheme="minorHAnsi" w:cstheme="minorHAnsi"/>
        </w:rPr>
        <w:t xml:space="preserve">, </w:t>
      </w:r>
      <w:r w:rsidRPr="00074CC8">
        <w:rPr>
          <w:rFonts w:asciiTheme="minorHAnsi" w:hAnsiTheme="minorHAnsi" w:cstheme="minorHAnsi"/>
        </w:rPr>
        <w:t>Kandy: Buddhist Publication</w:t>
      </w:r>
    </w:p>
    <w:p w:rsidR="00074CC8" w:rsidRPr="00074CC8" w:rsidRDefault="00074CC8" w:rsidP="001756DE">
      <w:pPr>
        <w:autoSpaceDE w:val="0"/>
        <w:autoSpaceDN w:val="0"/>
        <w:adjustRightInd w:val="0"/>
        <w:ind w:firstLine="720"/>
        <w:rPr>
          <w:rFonts w:asciiTheme="minorHAnsi" w:hAnsiTheme="minorHAnsi" w:cstheme="minorHAnsi"/>
        </w:rPr>
      </w:pPr>
      <w:r w:rsidRPr="00074CC8">
        <w:rPr>
          <w:rFonts w:asciiTheme="minorHAnsi" w:hAnsiTheme="minorHAnsi" w:cstheme="minorHAnsi"/>
        </w:rPr>
        <w:t>Society.</w:t>
      </w:r>
    </w:p>
    <w:p w:rsidR="00074CC8" w:rsidRPr="0077030E" w:rsidRDefault="00074CC8" w:rsidP="00B03EE5">
      <w:pPr>
        <w:autoSpaceDE w:val="0"/>
        <w:autoSpaceDN w:val="0"/>
        <w:adjustRightInd w:val="0"/>
        <w:rPr>
          <w:rFonts w:asciiTheme="minorHAnsi" w:hAnsiTheme="minorHAnsi" w:cstheme="minorHAnsi"/>
        </w:rPr>
      </w:pPr>
    </w:p>
    <w:p w:rsidR="001756DE" w:rsidRDefault="0077030E" w:rsidP="0077030E">
      <w:pPr>
        <w:pStyle w:val="Default"/>
        <w:rPr>
          <w:rFonts w:asciiTheme="minorHAnsi" w:hAnsiTheme="minorHAnsi"/>
          <w:bCs/>
        </w:rPr>
      </w:pPr>
      <w:r w:rsidRPr="0077030E">
        <w:rPr>
          <w:rFonts w:asciiTheme="minorHAnsi" w:hAnsiTheme="minorHAnsi"/>
          <w:bCs/>
        </w:rPr>
        <w:t>Boulton, J. (2011) ‘The Complexity Turn: Narrative, Science and Utility’, MPhil dissertation,</w:t>
      </w:r>
    </w:p>
    <w:p w:rsidR="0077030E" w:rsidRPr="0077030E" w:rsidRDefault="0077030E" w:rsidP="001756DE">
      <w:pPr>
        <w:pStyle w:val="Default"/>
        <w:ind w:firstLine="720"/>
        <w:rPr>
          <w:rFonts w:asciiTheme="minorHAnsi" w:hAnsiTheme="minorHAnsi"/>
          <w:bCs/>
        </w:rPr>
      </w:pPr>
      <w:r w:rsidRPr="0077030E">
        <w:rPr>
          <w:rFonts w:asciiTheme="minorHAnsi" w:hAnsiTheme="minorHAnsi"/>
          <w:bCs/>
        </w:rPr>
        <w:t xml:space="preserve">University of Bath, UK. </w:t>
      </w:r>
    </w:p>
    <w:p w:rsidR="0077030E" w:rsidRPr="003475F6" w:rsidRDefault="0077030E" w:rsidP="003475F6">
      <w:pPr>
        <w:pStyle w:val="Default"/>
        <w:rPr>
          <w:rFonts w:asciiTheme="minorHAnsi" w:hAnsiTheme="minorHAnsi"/>
          <w:bCs/>
        </w:rPr>
      </w:pPr>
    </w:p>
    <w:p w:rsidR="001756DE" w:rsidRDefault="003475F6" w:rsidP="003475F6">
      <w:pPr>
        <w:pStyle w:val="Default"/>
        <w:rPr>
          <w:rFonts w:asciiTheme="minorHAnsi" w:hAnsiTheme="minorHAnsi"/>
          <w:bCs/>
        </w:rPr>
      </w:pPr>
      <w:r w:rsidRPr="003475F6">
        <w:rPr>
          <w:rFonts w:asciiTheme="minorHAnsi" w:hAnsiTheme="minorHAnsi"/>
          <w:bCs/>
        </w:rPr>
        <w:t>Case, P. and Brohm, R. (2012) ‘Buddhist Belief and Living Ethics: Challenging Business Ethics</w:t>
      </w:r>
      <w:r>
        <w:rPr>
          <w:rFonts w:asciiTheme="minorHAnsi" w:hAnsiTheme="minorHAnsi"/>
          <w:bCs/>
        </w:rPr>
        <w:t>’,</w:t>
      </w:r>
    </w:p>
    <w:p w:rsidR="003475F6" w:rsidRPr="003475F6" w:rsidRDefault="003475F6" w:rsidP="001756DE">
      <w:pPr>
        <w:pStyle w:val="Default"/>
        <w:ind w:left="720"/>
        <w:rPr>
          <w:rFonts w:asciiTheme="minorHAnsi" w:hAnsiTheme="minorHAnsi"/>
          <w:bCs/>
        </w:rPr>
      </w:pPr>
      <w:r>
        <w:rPr>
          <w:rFonts w:asciiTheme="minorHAnsi" w:hAnsiTheme="minorHAnsi"/>
          <w:bCs/>
        </w:rPr>
        <w:t xml:space="preserve">in P. Case, H. Höpfl and H. Letiche (eds) </w:t>
      </w:r>
      <w:r>
        <w:rPr>
          <w:rFonts w:asciiTheme="minorHAnsi" w:hAnsiTheme="minorHAnsi"/>
          <w:bCs/>
          <w:i/>
        </w:rPr>
        <w:t>Belief and Organization</w:t>
      </w:r>
      <w:r>
        <w:rPr>
          <w:rFonts w:asciiTheme="minorHAnsi" w:hAnsiTheme="minorHAnsi"/>
          <w:bCs/>
        </w:rPr>
        <w:t>, Lon</w:t>
      </w:r>
      <w:r w:rsidR="00375324">
        <w:rPr>
          <w:rFonts w:asciiTheme="minorHAnsi" w:hAnsiTheme="minorHAnsi"/>
          <w:bCs/>
        </w:rPr>
        <w:t>don: Palgrave Macmillan.</w:t>
      </w:r>
    </w:p>
    <w:p w:rsidR="003475F6" w:rsidRPr="003475F6" w:rsidRDefault="003475F6" w:rsidP="003475F6">
      <w:pPr>
        <w:pStyle w:val="Default"/>
        <w:rPr>
          <w:rFonts w:asciiTheme="minorHAnsi" w:hAnsiTheme="minorHAnsi"/>
          <w:bCs/>
        </w:rPr>
      </w:pPr>
    </w:p>
    <w:p w:rsidR="001756DE" w:rsidRDefault="00B03EE5" w:rsidP="00B03EE5">
      <w:pPr>
        <w:autoSpaceDE w:val="0"/>
        <w:autoSpaceDN w:val="0"/>
        <w:adjustRightInd w:val="0"/>
        <w:rPr>
          <w:rFonts w:asciiTheme="minorHAnsi" w:hAnsiTheme="minorHAnsi" w:cstheme="minorHAnsi"/>
        </w:rPr>
      </w:pPr>
      <w:r>
        <w:rPr>
          <w:rFonts w:asciiTheme="minorHAnsi" w:hAnsiTheme="minorHAnsi" w:cstheme="minorHAnsi"/>
        </w:rPr>
        <w:t xml:space="preserve">Case, P., French, R. </w:t>
      </w:r>
      <w:r w:rsidR="00003286">
        <w:rPr>
          <w:rFonts w:asciiTheme="minorHAnsi" w:hAnsiTheme="minorHAnsi" w:cstheme="minorHAnsi"/>
        </w:rPr>
        <w:t>and</w:t>
      </w:r>
      <w:r>
        <w:rPr>
          <w:rFonts w:asciiTheme="minorHAnsi" w:hAnsiTheme="minorHAnsi" w:cstheme="minorHAnsi"/>
        </w:rPr>
        <w:t xml:space="preserve"> Simpson, P. (2011) ‘Philosophy of Leadership’, in </w:t>
      </w:r>
      <w:r w:rsidR="001756DE">
        <w:rPr>
          <w:rFonts w:asciiTheme="minorHAnsi" w:hAnsiTheme="minorHAnsi" w:cstheme="minorHAnsi"/>
        </w:rPr>
        <w:t>A. Bryman, D.</w:t>
      </w:r>
    </w:p>
    <w:p w:rsidR="00B03EE5" w:rsidRDefault="00B03EE5" w:rsidP="001756DE">
      <w:pPr>
        <w:autoSpaceDE w:val="0"/>
        <w:autoSpaceDN w:val="0"/>
        <w:adjustRightInd w:val="0"/>
        <w:ind w:left="720"/>
        <w:rPr>
          <w:rFonts w:asciiTheme="minorHAnsi" w:hAnsiTheme="minorHAnsi" w:cstheme="minorHAnsi"/>
        </w:rPr>
      </w:pPr>
      <w:r w:rsidRPr="00B03EE5">
        <w:rPr>
          <w:rFonts w:asciiTheme="minorHAnsi" w:hAnsiTheme="minorHAnsi" w:cstheme="minorHAnsi"/>
        </w:rPr>
        <w:t>Collinson, K. Grint,</w:t>
      </w:r>
      <w:r>
        <w:rPr>
          <w:rFonts w:asciiTheme="minorHAnsi" w:hAnsiTheme="minorHAnsi" w:cstheme="minorHAnsi"/>
        </w:rPr>
        <w:t xml:space="preserve"> </w:t>
      </w:r>
      <w:r w:rsidRPr="00B03EE5">
        <w:rPr>
          <w:rFonts w:asciiTheme="minorHAnsi" w:hAnsiTheme="minorHAnsi" w:cstheme="minorHAnsi"/>
        </w:rPr>
        <w:t xml:space="preserve">B. </w:t>
      </w:r>
      <w:smartTag w:uri="urn:schemas-microsoft-com:office:smarttags" w:element="City">
        <w:r w:rsidRPr="00B03EE5">
          <w:rPr>
            <w:rFonts w:asciiTheme="minorHAnsi" w:hAnsiTheme="minorHAnsi" w:cstheme="minorHAnsi"/>
          </w:rPr>
          <w:t>Jackson</w:t>
        </w:r>
      </w:smartTag>
      <w:r w:rsidRPr="00B03EE5">
        <w:rPr>
          <w:rFonts w:asciiTheme="minorHAnsi" w:hAnsiTheme="minorHAnsi" w:cstheme="minorHAnsi"/>
        </w:rPr>
        <w:t xml:space="preserve"> and M. Uhl-Bien (eds) </w:t>
      </w:r>
      <w:r w:rsidRPr="00B03EE5">
        <w:rPr>
          <w:rFonts w:asciiTheme="minorHAnsi" w:hAnsiTheme="minorHAnsi" w:cstheme="minorHAnsi"/>
          <w:i/>
        </w:rPr>
        <w:t>Sage Handbook of Leadership</w:t>
      </w:r>
      <w:r w:rsidRPr="00B03EE5">
        <w:rPr>
          <w:rFonts w:asciiTheme="minorHAnsi" w:hAnsiTheme="minorHAnsi" w:cstheme="minorHAnsi"/>
        </w:rPr>
        <w:t xml:space="preserve">, </w:t>
      </w:r>
      <w:r>
        <w:rPr>
          <w:rFonts w:asciiTheme="minorHAnsi" w:hAnsiTheme="minorHAnsi" w:cstheme="minorHAnsi"/>
        </w:rPr>
        <w:t xml:space="preserve">pp. 242-254, </w:t>
      </w:r>
      <w:r w:rsidRPr="00B03EE5">
        <w:rPr>
          <w:rFonts w:asciiTheme="minorHAnsi" w:hAnsiTheme="minorHAnsi" w:cstheme="minorHAnsi"/>
        </w:rPr>
        <w:t>London: Sage</w:t>
      </w:r>
    </w:p>
    <w:p w:rsidR="00B03EE5" w:rsidRDefault="00B03EE5" w:rsidP="00B03EE5">
      <w:pPr>
        <w:autoSpaceDE w:val="0"/>
        <w:autoSpaceDN w:val="0"/>
        <w:adjustRightInd w:val="0"/>
        <w:rPr>
          <w:rFonts w:asciiTheme="minorHAnsi" w:hAnsiTheme="minorHAnsi" w:cstheme="minorHAnsi"/>
        </w:rPr>
      </w:pPr>
    </w:p>
    <w:p w:rsidR="003C313A" w:rsidRDefault="00003286" w:rsidP="003C313A">
      <w:pPr>
        <w:pStyle w:val="PlainText"/>
        <w:rPr>
          <w:rFonts w:asciiTheme="minorHAnsi" w:hAnsiTheme="minorHAnsi" w:cstheme="minorHAnsi"/>
          <w:sz w:val="24"/>
          <w:szCs w:val="24"/>
        </w:rPr>
      </w:pPr>
      <w:r>
        <w:rPr>
          <w:rFonts w:asciiTheme="minorHAnsi" w:hAnsiTheme="minorHAnsi" w:cstheme="minorHAnsi"/>
          <w:sz w:val="24"/>
          <w:szCs w:val="24"/>
        </w:rPr>
        <w:t xml:space="preserve">Case, P. and </w:t>
      </w:r>
      <w:r w:rsidR="003C313A" w:rsidRPr="003C313A">
        <w:rPr>
          <w:rFonts w:asciiTheme="minorHAnsi" w:hAnsiTheme="minorHAnsi" w:cstheme="minorHAnsi"/>
          <w:sz w:val="24"/>
          <w:szCs w:val="24"/>
        </w:rPr>
        <w:t>Gosling, J. (2007) ‘Wisdom of the Moment: Premodern Perspectives on</w:t>
      </w:r>
    </w:p>
    <w:p w:rsidR="00AA6B03" w:rsidRDefault="003C313A" w:rsidP="003C313A">
      <w:pPr>
        <w:pStyle w:val="PlainText"/>
        <w:ind w:firstLine="720"/>
        <w:rPr>
          <w:rFonts w:asciiTheme="minorHAnsi" w:hAnsiTheme="minorHAnsi" w:cstheme="minorHAnsi"/>
          <w:sz w:val="24"/>
          <w:szCs w:val="24"/>
        </w:rPr>
      </w:pPr>
      <w:r w:rsidRPr="003C313A">
        <w:rPr>
          <w:rFonts w:asciiTheme="minorHAnsi" w:hAnsiTheme="minorHAnsi" w:cstheme="minorHAnsi"/>
          <w:sz w:val="24"/>
          <w:szCs w:val="24"/>
        </w:rPr>
        <w:t>Organizational Action’,</w:t>
      </w:r>
      <w:r>
        <w:rPr>
          <w:rFonts w:asciiTheme="minorHAnsi" w:hAnsiTheme="minorHAnsi" w:cstheme="minorHAnsi"/>
          <w:sz w:val="24"/>
          <w:szCs w:val="24"/>
        </w:rPr>
        <w:t xml:space="preserve"> </w:t>
      </w:r>
      <w:r w:rsidRPr="003C313A">
        <w:rPr>
          <w:rFonts w:asciiTheme="minorHAnsi" w:hAnsiTheme="minorHAnsi" w:cstheme="minorHAnsi"/>
          <w:i/>
          <w:sz w:val="24"/>
          <w:szCs w:val="24"/>
        </w:rPr>
        <w:t>Social Epistemology</w:t>
      </w:r>
      <w:r w:rsidRPr="003C313A">
        <w:rPr>
          <w:rFonts w:asciiTheme="minorHAnsi" w:hAnsiTheme="minorHAnsi" w:cstheme="minorHAnsi"/>
          <w:sz w:val="24"/>
          <w:szCs w:val="24"/>
        </w:rPr>
        <w:t>, 21(2): 87-111.</w:t>
      </w:r>
    </w:p>
    <w:p w:rsidR="00B03EE5" w:rsidRDefault="00B03EE5" w:rsidP="00B03EE5">
      <w:pPr>
        <w:pStyle w:val="PlainText"/>
        <w:rPr>
          <w:rFonts w:asciiTheme="minorHAnsi" w:hAnsiTheme="minorHAnsi" w:cstheme="minorHAnsi"/>
          <w:sz w:val="24"/>
          <w:szCs w:val="24"/>
        </w:rPr>
      </w:pPr>
    </w:p>
    <w:p w:rsidR="001756DE" w:rsidRDefault="002B7703" w:rsidP="002B7703">
      <w:pPr>
        <w:pStyle w:val="PlainText"/>
        <w:rPr>
          <w:rFonts w:asciiTheme="minorHAnsi" w:hAnsiTheme="minorHAnsi" w:cstheme="minorHAnsi"/>
          <w:sz w:val="24"/>
          <w:szCs w:val="24"/>
        </w:rPr>
      </w:pPr>
      <w:r w:rsidRPr="002B7703">
        <w:rPr>
          <w:rFonts w:asciiTheme="minorHAnsi" w:hAnsiTheme="minorHAnsi" w:cstheme="minorHAnsi"/>
          <w:sz w:val="24"/>
          <w:szCs w:val="24"/>
        </w:rPr>
        <w:t>Case, P. &amp; Gosling, J.  (2011) ‘Where is the Wisdom We Have Lost in Knowledge? A Stoical</w:t>
      </w:r>
    </w:p>
    <w:p w:rsidR="002B7703" w:rsidRPr="002B7703" w:rsidRDefault="002B7703" w:rsidP="001756DE">
      <w:pPr>
        <w:pStyle w:val="PlainText"/>
        <w:ind w:left="720"/>
        <w:rPr>
          <w:rFonts w:asciiTheme="minorHAnsi" w:hAnsiTheme="minorHAnsi" w:cstheme="minorHAnsi"/>
          <w:sz w:val="24"/>
          <w:szCs w:val="24"/>
        </w:rPr>
      </w:pPr>
      <w:r w:rsidRPr="002B7703">
        <w:rPr>
          <w:rFonts w:asciiTheme="minorHAnsi" w:hAnsiTheme="minorHAnsi" w:cstheme="minorHAnsi"/>
          <w:sz w:val="24"/>
          <w:szCs w:val="24"/>
        </w:rPr>
        <w:lastRenderedPageBreak/>
        <w:t>Perspective on</w:t>
      </w:r>
      <w:r>
        <w:rPr>
          <w:rFonts w:asciiTheme="minorHAnsi" w:hAnsiTheme="minorHAnsi" w:cstheme="minorHAnsi"/>
          <w:sz w:val="24"/>
          <w:szCs w:val="24"/>
        </w:rPr>
        <w:t xml:space="preserve"> </w:t>
      </w:r>
      <w:r w:rsidRPr="002B7703">
        <w:rPr>
          <w:rFonts w:asciiTheme="minorHAnsi" w:hAnsiTheme="minorHAnsi" w:cstheme="minorHAnsi"/>
          <w:sz w:val="24"/>
          <w:szCs w:val="24"/>
        </w:rPr>
        <w:t xml:space="preserve">Personal Knowledge Management’, in D. Pauleen and G. Goran (eds) </w:t>
      </w:r>
      <w:r w:rsidRPr="002B7703">
        <w:rPr>
          <w:rFonts w:asciiTheme="minorHAnsi" w:hAnsiTheme="minorHAnsi" w:cstheme="minorHAnsi"/>
          <w:i/>
          <w:sz w:val="24"/>
          <w:szCs w:val="24"/>
        </w:rPr>
        <w:t>Personal Knowledge Management</w:t>
      </w:r>
      <w:r w:rsidRPr="002B7703">
        <w:rPr>
          <w:rFonts w:asciiTheme="minorHAnsi" w:hAnsiTheme="minorHAnsi" w:cstheme="minorHAnsi"/>
          <w:sz w:val="24"/>
          <w:szCs w:val="24"/>
        </w:rPr>
        <w:t xml:space="preserve">, </w:t>
      </w:r>
      <w:smartTag w:uri="urn:schemas-microsoft-com:office:smarttags" w:element="City">
        <w:smartTag w:uri="urn:schemas-microsoft-com:office:smarttags" w:element="place">
          <w:r w:rsidRPr="002B7703">
            <w:rPr>
              <w:rFonts w:asciiTheme="minorHAnsi" w:hAnsiTheme="minorHAnsi" w:cstheme="minorHAnsi"/>
              <w:sz w:val="24"/>
              <w:szCs w:val="24"/>
            </w:rPr>
            <w:t>Oxford</w:t>
          </w:r>
        </w:smartTag>
      </w:smartTag>
      <w:r w:rsidRPr="002B7703">
        <w:rPr>
          <w:rFonts w:asciiTheme="minorHAnsi" w:hAnsiTheme="minorHAnsi" w:cstheme="minorHAnsi"/>
          <w:sz w:val="24"/>
          <w:szCs w:val="24"/>
        </w:rPr>
        <w:t>: Gower.</w:t>
      </w:r>
    </w:p>
    <w:p w:rsidR="002B7703" w:rsidRDefault="002B7703" w:rsidP="00B03EE5">
      <w:pPr>
        <w:pStyle w:val="PlainText"/>
        <w:rPr>
          <w:rFonts w:asciiTheme="minorHAnsi" w:hAnsiTheme="minorHAnsi" w:cstheme="minorHAnsi"/>
          <w:sz w:val="24"/>
          <w:szCs w:val="24"/>
        </w:rPr>
      </w:pPr>
    </w:p>
    <w:p w:rsidR="001756DE" w:rsidRDefault="00AA6B03" w:rsidP="00B03EE5">
      <w:pPr>
        <w:pStyle w:val="PlainText"/>
        <w:rPr>
          <w:rFonts w:asciiTheme="minorHAnsi" w:hAnsiTheme="minorHAnsi" w:cstheme="minorHAnsi"/>
          <w:sz w:val="24"/>
          <w:szCs w:val="24"/>
        </w:rPr>
      </w:pPr>
      <w:r>
        <w:rPr>
          <w:rFonts w:asciiTheme="minorHAnsi" w:hAnsiTheme="minorHAnsi" w:cstheme="minorHAnsi"/>
          <w:sz w:val="24"/>
          <w:szCs w:val="24"/>
        </w:rPr>
        <w:t xml:space="preserve">Case, P., Simpson, P. </w:t>
      </w:r>
      <w:r w:rsidR="00003286">
        <w:rPr>
          <w:rFonts w:asciiTheme="minorHAnsi" w:hAnsiTheme="minorHAnsi" w:cstheme="minorHAnsi"/>
          <w:sz w:val="24"/>
          <w:szCs w:val="24"/>
        </w:rPr>
        <w:t>and</w:t>
      </w:r>
      <w:r>
        <w:rPr>
          <w:rFonts w:asciiTheme="minorHAnsi" w:hAnsiTheme="minorHAnsi" w:cstheme="minorHAnsi"/>
          <w:sz w:val="24"/>
          <w:szCs w:val="24"/>
        </w:rPr>
        <w:t xml:space="preserve"> French, R. (</w:t>
      </w:r>
      <w:r w:rsidR="00B03EE5">
        <w:rPr>
          <w:rFonts w:asciiTheme="minorHAnsi" w:hAnsiTheme="minorHAnsi" w:cstheme="minorHAnsi"/>
          <w:sz w:val="24"/>
          <w:szCs w:val="24"/>
        </w:rPr>
        <w:t>forthcoming) ‘From Theoria t</w:t>
      </w:r>
      <w:r w:rsidR="00B03EE5" w:rsidRPr="00B03EE5">
        <w:rPr>
          <w:rFonts w:asciiTheme="minorHAnsi" w:hAnsiTheme="minorHAnsi" w:cstheme="minorHAnsi"/>
          <w:sz w:val="24"/>
          <w:szCs w:val="24"/>
        </w:rPr>
        <w:t>o Theory:</w:t>
      </w:r>
    </w:p>
    <w:p w:rsidR="00B03EE5" w:rsidRPr="00B03EE5" w:rsidRDefault="00B03EE5" w:rsidP="001756DE">
      <w:pPr>
        <w:pStyle w:val="PlainText"/>
        <w:ind w:firstLine="720"/>
        <w:rPr>
          <w:rFonts w:asciiTheme="minorHAnsi" w:hAnsiTheme="minorHAnsi" w:cstheme="minorHAnsi"/>
          <w:sz w:val="24"/>
          <w:szCs w:val="24"/>
        </w:rPr>
      </w:pPr>
      <w:r w:rsidRPr="00B03EE5">
        <w:rPr>
          <w:rFonts w:asciiTheme="minorHAnsi" w:hAnsiTheme="minorHAnsi" w:cstheme="minorHAnsi"/>
          <w:sz w:val="24"/>
          <w:szCs w:val="24"/>
        </w:rPr>
        <w:t xml:space="preserve">Leadership </w:t>
      </w:r>
      <w:r>
        <w:rPr>
          <w:rFonts w:asciiTheme="minorHAnsi" w:hAnsiTheme="minorHAnsi" w:cstheme="minorHAnsi"/>
          <w:sz w:val="24"/>
          <w:szCs w:val="24"/>
        </w:rPr>
        <w:t>w</w:t>
      </w:r>
      <w:r w:rsidRPr="00B03EE5">
        <w:rPr>
          <w:rFonts w:asciiTheme="minorHAnsi" w:hAnsiTheme="minorHAnsi" w:cstheme="minorHAnsi"/>
          <w:sz w:val="24"/>
          <w:szCs w:val="24"/>
        </w:rPr>
        <w:t>ithout Contemplation</w:t>
      </w:r>
      <w:r>
        <w:rPr>
          <w:rFonts w:asciiTheme="minorHAnsi" w:hAnsiTheme="minorHAnsi" w:cstheme="minorHAnsi"/>
          <w:sz w:val="24"/>
          <w:szCs w:val="24"/>
        </w:rPr>
        <w:t xml:space="preserve">’, </w:t>
      </w:r>
      <w:r>
        <w:rPr>
          <w:rFonts w:asciiTheme="minorHAnsi" w:hAnsiTheme="minorHAnsi" w:cstheme="minorHAnsi"/>
          <w:i/>
          <w:sz w:val="24"/>
          <w:szCs w:val="24"/>
        </w:rPr>
        <w:t>Organization</w:t>
      </w:r>
      <w:r>
        <w:rPr>
          <w:rFonts w:asciiTheme="minorHAnsi" w:hAnsiTheme="minorHAnsi" w:cstheme="minorHAnsi"/>
          <w:sz w:val="24"/>
          <w:szCs w:val="24"/>
        </w:rPr>
        <w:t>.</w:t>
      </w:r>
    </w:p>
    <w:p w:rsidR="00BD5893" w:rsidRDefault="00BD5893" w:rsidP="00AA6B03">
      <w:pPr>
        <w:pStyle w:val="PlainText"/>
        <w:rPr>
          <w:rFonts w:asciiTheme="minorHAnsi" w:hAnsiTheme="minorHAnsi" w:cstheme="minorHAnsi"/>
          <w:sz w:val="24"/>
          <w:szCs w:val="24"/>
        </w:rPr>
      </w:pPr>
    </w:p>
    <w:p w:rsidR="00842466" w:rsidRPr="00842466" w:rsidRDefault="00842466" w:rsidP="00AA6B03">
      <w:pPr>
        <w:pStyle w:val="PlainText"/>
        <w:rPr>
          <w:rFonts w:asciiTheme="minorHAnsi" w:hAnsiTheme="minorHAnsi" w:cstheme="minorHAnsi"/>
          <w:sz w:val="24"/>
          <w:szCs w:val="24"/>
        </w:rPr>
      </w:pPr>
      <w:r>
        <w:rPr>
          <w:rFonts w:asciiTheme="minorHAnsi" w:hAnsiTheme="minorHAnsi" w:cstheme="minorHAnsi"/>
          <w:sz w:val="24"/>
          <w:szCs w:val="24"/>
        </w:rPr>
        <w:t xml:space="preserve">Chia, R. (1998) </w:t>
      </w:r>
      <w:r>
        <w:rPr>
          <w:rFonts w:asciiTheme="minorHAnsi" w:hAnsiTheme="minorHAnsi" w:cstheme="minorHAnsi"/>
          <w:i/>
          <w:sz w:val="24"/>
          <w:szCs w:val="24"/>
        </w:rPr>
        <w:t>In the Realm of Organization</w:t>
      </w:r>
      <w:r>
        <w:rPr>
          <w:rFonts w:asciiTheme="minorHAnsi" w:hAnsiTheme="minorHAnsi" w:cstheme="minorHAnsi"/>
          <w:sz w:val="24"/>
          <w:szCs w:val="24"/>
        </w:rPr>
        <w:t>, London: Routledge.</w:t>
      </w:r>
    </w:p>
    <w:p w:rsidR="00842466" w:rsidRDefault="00842466" w:rsidP="00AA6B03">
      <w:pPr>
        <w:pStyle w:val="PlainText"/>
        <w:rPr>
          <w:rFonts w:asciiTheme="minorHAnsi" w:hAnsiTheme="minorHAnsi" w:cstheme="minorHAnsi"/>
          <w:sz w:val="24"/>
          <w:szCs w:val="24"/>
        </w:rPr>
      </w:pPr>
    </w:p>
    <w:p w:rsidR="001756DE" w:rsidRDefault="00842466" w:rsidP="00AA6B03">
      <w:pPr>
        <w:pStyle w:val="PlainText"/>
        <w:rPr>
          <w:rFonts w:asciiTheme="minorHAnsi" w:hAnsiTheme="minorHAnsi" w:cstheme="minorHAnsi"/>
          <w:sz w:val="24"/>
          <w:szCs w:val="24"/>
        </w:rPr>
      </w:pPr>
      <w:r>
        <w:rPr>
          <w:rFonts w:asciiTheme="minorHAnsi" w:hAnsiTheme="minorHAnsi" w:cstheme="minorHAnsi"/>
          <w:sz w:val="24"/>
          <w:szCs w:val="24"/>
        </w:rPr>
        <w:t>Cooper, R. and Burrell, G. (1988) ‘Modernism, Postmodernism and Organizational Analysis’,</w:t>
      </w:r>
    </w:p>
    <w:p w:rsidR="00842466" w:rsidRPr="00842466" w:rsidRDefault="00842466" w:rsidP="001756DE">
      <w:pPr>
        <w:pStyle w:val="PlainText"/>
        <w:ind w:firstLine="720"/>
        <w:rPr>
          <w:rFonts w:asciiTheme="minorHAnsi" w:hAnsiTheme="minorHAnsi" w:cstheme="minorHAnsi"/>
          <w:sz w:val="24"/>
          <w:szCs w:val="24"/>
        </w:rPr>
      </w:pPr>
      <w:r>
        <w:rPr>
          <w:rFonts w:asciiTheme="minorHAnsi" w:hAnsiTheme="minorHAnsi" w:cstheme="minorHAnsi"/>
          <w:i/>
          <w:sz w:val="24"/>
          <w:szCs w:val="24"/>
        </w:rPr>
        <w:t>Organization Studies</w:t>
      </w:r>
      <w:r>
        <w:rPr>
          <w:rFonts w:asciiTheme="minorHAnsi" w:hAnsiTheme="minorHAnsi" w:cstheme="minorHAnsi"/>
          <w:sz w:val="24"/>
          <w:szCs w:val="24"/>
        </w:rPr>
        <w:t>, 9(1): 91-112.</w:t>
      </w:r>
    </w:p>
    <w:p w:rsidR="00842466" w:rsidRDefault="00842466" w:rsidP="00AA6B03">
      <w:pPr>
        <w:pStyle w:val="PlainText"/>
        <w:rPr>
          <w:rFonts w:asciiTheme="minorHAnsi" w:hAnsiTheme="minorHAnsi" w:cstheme="minorHAnsi"/>
          <w:sz w:val="24"/>
          <w:szCs w:val="24"/>
        </w:rPr>
      </w:pPr>
    </w:p>
    <w:p w:rsidR="00BD5893" w:rsidRPr="00BD5893" w:rsidRDefault="00BD5893" w:rsidP="00AA6B03">
      <w:pPr>
        <w:pStyle w:val="PlainText"/>
        <w:rPr>
          <w:rFonts w:asciiTheme="minorHAnsi" w:hAnsiTheme="minorHAnsi" w:cstheme="minorHAnsi"/>
          <w:sz w:val="24"/>
          <w:szCs w:val="24"/>
        </w:rPr>
      </w:pPr>
      <w:r>
        <w:rPr>
          <w:rFonts w:asciiTheme="minorHAnsi" w:hAnsiTheme="minorHAnsi" w:cstheme="minorHAnsi"/>
          <w:sz w:val="24"/>
          <w:szCs w:val="24"/>
        </w:rPr>
        <w:t xml:space="preserve">Deleuze, G. (1997) </w:t>
      </w:r>
      <w:r>
        <w:rPr>
          <w:rFonts w:asciiTheme="minorHAnsi" w:hAnsiTheme="minorHAnsi" w:cstheme="minorHAnsi"/>
          <w:i/>
          <w:sz w:val="24"/>
          <w:szCs w:val="24"/>
        </w:rPr>
        <w:t>Difference and Repetition</w:t>
      </w:r>
      <w:r>
        <w:rPr>
          <w:rFonts w:asciiTheme="minorHAnsi" w:hAnsiTheme="minorHAnsi" w:cstheme="minorHAnsi"/>
          <w:sz w:val="24"/>
          <w:szCs w:val="24"/>
        </w:rPr>
        <w:t>, London: Athlone Press.</w:t>
      </w:r>
    </w:p>
    <w:p w:rsidR="00CF31FA" w:rsidRPr="00647E8C" w:rsidRDefault="006B7FB6" w:rsidP="00AA6B03">
      <w:pPr>
        <w:pStyle w:val="PlainText"/>
        <w:rPr>
          <w:rFonts w:asciiTheme="minorHAnsi" w:hAnsiTheme="minorHAnsi" w:cstheme="minorHAnsi"/>
          <w:sz w:val="24"/>
          <w:szCs w:val="24"/>
        </w:rPr>
      </w:pPr>
      <w:r w:rsidRPr="00647E8C">
        <w:rPr>
          <w:rFonts w:asciiTheme="minorHAnsi" w:hAnsiTheme="minorHAnsi" w:cstheme="minorHAnsi"/>
          <w:sz w:val="24"/>
          <w:szCs w:val="24"/>
        </w:rPr>
        <w:fldChar w:fldCharType="begin"/>
      </w:r>
      <w:r w:rsidR="00CF31FA" w:rsidRPr="00647E8C">
        <w:rPr>
          <w:rFonts w:asciiTheme="minorHAnsi" w:hAnsiTheme="minorHAnsi" w:cstheme="minorHAnsi"/>
          <w:sz w:val="24"/>
          <w:szCs w:val="24"/>
        </w:rPr>
        <w:instrText xml:space="preserve"> ADDIN EN.REFLIST </w:instrText>
      </w:r>
      <w:r w:rsidRPr="00647E8C">
        <w:rPr>
          <w:rFonts w:asciiTheme="minorHAnsi" w:hAnsiTheme="minorHAnsi" w:cstheme="minorHAnsi"/>
          <w:sz w:val="24"/>
          <w:szCs w:val="24"/>
        </w:rPr>
        <w:fldChar w:fldCharType="separate"/>
      </w:r>
    </w:p>
    <w:p w:rsidR="001756DE" w:rsidRDefault="00CF31FA"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Foucault, M. (1988) The Care of the Self, The History of Sexuality, Volume III</w:t>
      </w:r>
      <w:r w:rsidR="00C71F6E" w:rsidRPr="00647E8C">
        <w:rPr>
          <w:rFonts w:asciiTheme="minorHAnsi" w:hAnsiTheme="minorHAnsi" w:cstheme="minorHAnsi"/>
          <w:sz w:val="24"/>
          <w:szCs w:val="24"/>
        </w:rPr>
        <w:t>, London:</w:t>
      </w:r>
    </w:p>
    <w:p w:rsidR="00CF31FA" w:rsidRPr="00647E8C" w:rsidRDefault="00CF31FA" w:rsidP="001756DE">
      <w:pPr>
        <w:pStyle w:val="PlainText"/>
        <w:ind w:firstLine="720"/>
        <w:rPr>
          <w:rFonts w:asciiTheme="minorHAnsi" w:hAnsiTheme="minorHAnsi" w:cstheme="minorHAnsi"/>
          <w:sz w:val="24"/>
          <w:szCs w:val="24"/>
        </w:rPr>
      </w:pPr>
      <w:r w:rsidRPr="00647E8C">
        <w:rPr>
          <w:rFonts w:asciiTheme="minorHAnsi" w:hAnsiTheme="minorHAnsi" w:cstheme="minorHAnsi"/>
          <w:sz w:val="24"/>
          <w:szCs w:val="24"/>
        </w:rPr>
        <w:t>Random House.</w:t>
      </w:r>
    </w:p>
    <w:p w:rsidR="007E4F34" w:rsidRPr="00647E8C" w:rsidRDefault="007E4F34" w:rsidP="00B03EE5">
      <w:pPr>
        <w:pStyle w:val="PlainText"/>
        <w:rPr>
          <w:rFonts w:asciiTheme="minorHAnsi" w:hAnsiTheme="minorHAnsi" w:cstheme="minorHAnsi"/>
          <w:sz w:val="24"/>
          <w:szCs w:val="24"/>
        </w:rPr>
      </w:pPr>
    </w:p>
    <w:p w:rsidR="001756DE" w:rsidRDefault="0012689E"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 xml:space="preserve">Furnham, A. (2010) </w:t>
      </w:r>
      <w:r w:rsidRPr="00647E8C">
        <w:rPr>
          <w:rFonts w:asciiTheme="minorHAnsi" w:hAnsiTheme="minorHAnsi" w:cstheme="minorHAnsi"/>
          <w:i/>
          <w:sz w:val="24"/>
          <w:szCs w:val="24"/>
        </w:rPr>
        <w:t xml:space="preserve">The </w:t>
      </w:r>
      <w:hyperlink r:id="rId10" w:history="1">
        <w:r w:rsidRPr="00647E8C">
          <w:rPr>
            <w:rFonts w:asciiTheme="minorHAnsi" w:hAnsiTheme="minorHAnsi" w:cstheme="minorHAnsi"/>
            <w:i/>
            <w:sz w:val="24"/>
            <w:szCs w:val="24"/>
          </w:rPr>
          <w:t>Elephant</w:t>
        </w:r>
      </w:hyperlink>
      <w:r w:rsidRPr="00647E8C">
        <w:rPr>
          <w:rFonts w:asciiTheme="minorHAnsi" w:hAnsiTheme="minorHAnsi" w:cstheme="minorHAnsi"/>
          <w:i/>
          <w:sz w:val="24"/>
          <w:szCs w:val="24"/>
        </w:rPr>
        <w:t xml:space="preserve"> in the Boardroom: the Causes of Leadership Derailment</w:t>
      </w:r>
      <w:r w:rsidRPr="00647E8C">
        <w:rPr>
          <w:rFonts w:asciiTheme="minorHAnsi" w:hAnsiTheme="minorHAnsi" w:cstheme="minorHAnsi"/>
          <w:sz w:val="24"/>
          <w:szCs w:val="24"/>
        </w:rPr>
        <w:t>,</w:t>
      </w:r>
    </w:p>
    <w:p w:rsidR="0012689E" w:rsidRPr="00647E8C" w:rsidRDefault="0012689E" w:rsidP="001756DE">
      <w:pPr>
        <w:pStyle w:val="PlainText"/>
        <w:ind w:firstLine="720"/>
        <w:rPr>
          <w:rFonts w:asciiTheme="minorHAnsi" w:hAnsiTheme="minorHAnsi" w:cstheme="minorHAnsi"/>
          <w:sz w:val="24"/>
          <w:szCs w:val="24"/>
        </w:rPr>
      </w:pPr>
      <w:r w:rsidRPr="00647E8C">
        <w:rPr>
          <w:rFonts w:asciiTheme="minorHAnsi" w:hAnsiTheme="minorHAnsi" w:cstheme="minorHAnsi"/>
          <w:sz w:val="24"/>
          <w:szCs w:val="24"/>
        </w:rPr>
        <w:t>Basingstoke: Palgrave Macmillan.</w:t>
      </w:r>
    </w:p>
    <w:p w:rsidR="007E4F34" w:rsidRPr="00647E8C" w:rsidRDefault="007E4F34" w:rsidP="00B03EE5">
      <w:pPr>
        <w:pStyle w:val="PlainText"/>
        <w:rPr>
          <w:rFonts w:asciiTheme="minorHAnsi" w:hAnsiTheme="minorHAnsi" w:cstheme="minorHAnsi"/>
          <w:sz w:val="24"/>
          <w:szCs w:val="24"/>
        </w:rPr>
      </w:pPr>
    </w:p>
    <w:p w:rsidR="001756DE" w:rsidRDefault="00647E8C" w:rsidP="00647E8C">
      <w:pPr>
        <w:pStyle w:val="PlainText"/>
        <w:rPr>
          <w:rFonts w:asciiTheme="minorHAnsi" w:hAnsiTheme="minorHAnsi"/>
          <w:i/>
          <w:sz w:val="24"/>
          <w:szCs w:val="24"/>
        </w:rPr>
      </w:pPr>
      <w:r w:rsidRPr="00647E8C">
        <w:rPr>
          <w:rFonts w:asciiTheme="minorHAnsi" w:hAnsiTheme="minorHAnsi"/>
          <w:sz w:val="24"/>
          <w:szCs w:val="24"/>
        </w:rPr>
        <w:t xml:space="preserve">Giacalone, R. A., and Jurkiewicz, C. L. (2004) </w:t>
      </w:r>
      <w:r w:rsidRPr="00647E8C">
        <w:rPr>
          <w:rFonts w:asciiTheme="minorHAnsi" w:hAnsiTheme="minorHAnsi"/>
          <w:i/>
          <w:sz w:val="24"/>
          <w:szCs w:val="24"/>
        </w:rPr>
        <w:t>Handbook of Workplace Spirituality and</w:t>
      </w:r>
    </w:p>
    <w:p w:rsidR="00647E8C" w:rsidRPr="00647E8C" w:rsidRDefault="00647E8C" w:rsidP="001756DE">
      <w:pPr>
        <w:pStyle w:val="PlainText"/>
        <w:ind w:firstLine="720"/>
        <w:rPr>
          <w:rFonts w:asciiTheme="minorHAnsi" w:hAnsiTheme="minorHAnsi"/>
          <w:sz w:val="24"/>
          <w:szCs w:val="24"/>
        </w:rPr>
      </w:pPr>
      <w:r w:rsidRPr="00647E8C">
        <w:rPr>
          <w:rFonts w:asciiTheme="minorHAnsi" w:hAnsiTheme="minorHAnsi"/>
          <w:i/>
          <w:sz w:val="24"/>
          <w:szCs w:val="24"/>
        </w:rPr>
        <w:t>Organizational Performance</w:t>
      </w:r>
      <w:r>
        <w:rPr>
          <w:rFonts w:asciiTheme="minorHAnsi" w:hAnsiTheme="minorHAnsi"/>
          <w:sz w:val="24"/>
          <w:szCs w:val="24"/>
        </w:rPr>
        <w:t>,</w:t>
      </w:r>
      <w:r w:rsidRPr="00647E8C">
        <w:rPr>
          <w:rFonts w:asciiTheme="minorHAnsi" w:hAnsiTheme="minorHAnsi"/>
          <w:sz w:val="24"/>
          <w:szCs w:val="24"/>
        </w:rPr>
        <w:t xml:space="preserve"> New York, NY</w:t>
      </w:r>
      <w:r>
        <w:rPr>
          <w:rFonts w:asciiTheme="minorHAnsi" w:hAnsiTheme="minorHAnsi"/>
          <w:sz w:val="24"/>
          <w:szCs w:val="24"/>
        </w:rPr>
        <w:t>: M.E. Sharpe</w:t>
      </w:r>
      <w:r w:rsidRPr="00647E8C">
        <w:rPr>
          <w:rFonts w:asciiTheme="minorHAnsi" w:hAnsiTheme="minorHAnsi"/>
          <w:sz w:val="24"/>
          <w:szCs w:val="24"/>
        </w:rPr>
        <w:t>.</w:t>
      </w:r>
    </w:p>
    <w:p w:rsidR="00647E8C" w:rsidRPr="00647E8C" w:rsidRDefault="00647E8C" w:rsidP="00B03EE5">
      <w:pPr>
        <w:pStyle w:val="PlainText"/>
        <w:rPr>
          <w:rFonts w:asciiTheme="minorHAnsi" w:hAnsiTheme="minorHAnsi" w:cstheme="minorHAnsi"/>
          <w:sz w:val="24"/>
          <w:szCs w:val="24"/>
        </w:rPr>
      </w:pPr>
    </w:p>
    <w:p w:rsidR="001756DE" w:rsidRDefault="0018329D" w:rsidP="00B03EE5">
      <w:pPr>
        <w:pStyle w:val="PlainText"/>
        <w:rPr>
          <w:rFonts w:asciiTheme="minorHAnsi" w:hAnsiTheme="minorHAnsi" w:cstheme="minorHAnsi"/>
          <w:i/>
          <w:sz w:val="24"/>
          <w:szCs w:val="24"/>
        </w:rPr>
      </w:pPr>
      <w:r w:rsidRPr="00647E8C">
        <w:rPr>
          <w:rFonts w:asciiTheme="minorHAnsi" w:hAnsiTheme="minorHAnsi" w:cstheme="minorHAnsi"/>
          <w:sz w:val="24"/>
          <w:szCs w:val="24"/>
        </w:rPr>
        <w:t xml:space="preserve">Gombrich, R. (1988) </w:t>
      </w:r>
      <w:r w:rsidRPr="001756DE">
        <w:rPr>
          <w:rFonts w:asciiTheme="minorHAnsi" w:hAnsiTheme="minorHAnsi" w:cstheme="minorHAnsi"/>
          <w:i/>
          <w:sz w:val="24"/>
          <w:szCs w:val="24"/>
        </w:rPr>
        <w:t>Theravada Buddhism: a social history from ancient Benares to modern</w:t>
      </w:r>
    </w:p>
    <w:p w:rsidR="0018329D" w:rsidRPr="00647E8C" w:rsidRDefault="0018329D" w:rsidP="001756DE">
      <w:pPr>
        <w:pStyle w:val="PlainText"/>
        <w:ind w:firstLine="720"/>
        <w:rPr>
          <w:rFonts w:asciiTheme="minorHAnsi" w:hAnsiTheme="minorHAnsi" w:cstheme="minorHAnsi"/>
          <w:sz w:val="24"/>
          <w:szCs w:val="24"/>
        </w:rPr>
      </w:pPr>
      <w:r w:rsidRPr="001756DE">
        <w:rPr>
          <w:rFonts w:asciiTheme="minorHAnsi" w:hAnsiTheme="minorHAnsi" w:cstheme="minorHAnsi"/>
          <w:i/>
          <w:sz w:val="24"/>
          <w:szCs w:val="24"/>
        </w:rPr>
        <w:t>Colombo</w:t>
      </w:r>
      <w:r w:rsidRPr="00647E8C">
        <w:rPr>
          <w:rFonts w:asciiTheme="minorHAnsi" w:hAnsiTheme="minorHAnsi" w:cstheme="minorHAnsi"/>
          <w:sz w:val="24"/>
          <w:szCs w:val="24"/>
        </w:rPr>
        <w:t>, London: Routledge and Kegan Paul.</w:t>
      </w:r>
    </w:p>
    <w:p w:rsidR="007E4F34" w:rsidRPr="00647E8C" w:rsidRDefault="007E4F34" w:rsidP="00B03EE5">
      <w:pPr>
        <w:pStyle w:val="PlainText"/>
        <w:rPr>
          <w:rFonts w:asciiTheme="minorHAnsi" w:hAnsiTheme="minorHAnsi" w:cstheme="minorHAnsi"/>
          <w:sz w:val="24"/>
          <w:szCs w:val="24"/>
        </w:rPr>
      </w:pPr>
    </w:p>
    <w:p w:rsidR="00C71F6E" w:rsidRDefault="00C71F6E" w:rsidP="00B03EE5">
      <w:pPr>
        <w:pStyle w:val="PlainText"/>
        <w:rPr>
          <w:rFonts w:asciiTheme="minorHAnsi" w:hAnsiTheme="minorHAnsi" w:cstheme="minorHAnsi"/>
          <w:i/>
          <w:sz w:val="24"/>
          <w:szCs w:val="24"/>
        </w:rPr>
      </w:pPr>
      <w:r w:rsidRPr="00647E8C">
        <w:rPr>
          <w:rFonts w:asciiTheme="minorHAnsi" w:hAnsiTheme="minorHAnsi" w:cstheme="minorHAnsi"/>
          <w:sz w:val="24"/>
          <w:szCs w:val="24"/>
        </w:rPr>
        <w:t xml:space="preserve">Hadot, P. (1995) </w:t>
      </w:r>
      <w:r w:rsidRPr="001756DE">
        <w:rPr>
          <w:rFonts w:asciiTheme="minorHAnsi" w:hAnsiTheme="minorHAnsi" w:cstheme="minorHAnsi"/>
          <w:i/>
          <w:sz w:val="24"/>
          <w:szCs w:val="24"/>
        </w:rPr>
        <w:t>Philosophy as a Way of Life: Spiritual Exercises from Socrates to</w:t>
      </w:r>
    </w:p>
    <w:p w:rsidR="00C71F6E" w:rsidRPr="00647E8C" w:rsidRDefault="00C71F6E" w:rsidP="001756DE">
      <w:pPr>
        <w:pStyle w:val="PlainText"/>
        <w:ind w:firstLine="720"/>
        <w:rPr>
          <w:rFonts w:asciiTheme="minorHAnsi" w:hAnsiTheme="minorHAnsi" w:cstheme="minorHAnsi"/>
          <w:sz w:val="24"/>
          <w:szCs w:val="24"/>
        </w:rPr>
      </w:pPr>
      <w:r w:rsidRPr="001756DE">
        <w:rPr>
          <w:rFonts w:asciiTheme="minorHAnsi" w:hAnsiTheme="minorHAnsi" w:cstheme="minorHAnsi"/>
          <w:i/>
          <w:sz w:val="24"/>
          <w:szCs w:val="24"/>
        </w:rPr>
        <w:t>Foucault</w:t>
      </w:r>
      <w:r w:rsidRPr="00647E8C">
        <w:rPr>
          <w:rFonts w:asciiTheme="minorHAnsi" w:hAnsiTheme="minorHAnsi" w:cstheme="minorHAnsi"/>
          <w:sz w:val="24"/>
          <w:szCs w:val="24"/>
        </w:rPr>
        <w:t>, trans Michael Chase, Oxford: Blackwell.</w:t>
      </w:r>
    </w:p>
    <w:p w:rsidR="007E4F34" w:rsidRPr="00647E8C" w:rsidRDefault="007E4F34" w:rsidP="00B03EE5">
      <w:pPr>
        <w:pStyle w:val="PlainText"/>
        <w:rPr>
          <w:rFonts w:asciiTheme="minorHAnsi" w:hAnsiTheme="minorHAnsi" w:cstheme="minorHAnsi"/>
          <w:sz w:val="24"/>
          <w:szCs w:val="24"/>
        </w:rPr>
      </w:pPr>
    </w:p>
    <w:p w:rsidR="007E4F34" w:rsidRPr="00647E8C" w:rsidRDefault="007E4F34"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 xml:space="preserve">Hadot, P. (2002) </w:t>
      </w:r>
      <w:r w:rsidRPr="001756DE">
        <w:rPr>
          <w:rFonts w:asciiTheme="minorHAnsi" w:hAnsiTheme="minorHAnsi" w:cstheme="minorHAnsi"/>
          <w:i/>
          <w:sz w:val="24"/>
          <w:szCs w:val="24"/>
        </w:rPr>
        <w:t>What is Ancient Philosophy?</w:t>
      </w:r>
      <w:r w:rsidR="001756DE">
        <w:rPr>
          <w:rFonts w:asciiTheme="minorHAnsi" w:hAnsiTheme="minorHAnsi" w:cstheme="minorHAnsi"/>
          <w:sz w:val="24"/>
          <w:szCs w:val="24"/>
        </w:rPr>
        <w:t>,</w:t>
      </w:r>
      <w:r w:rsidRPr="00647E8C">
        <w:rPr>
          <w:rFonts w:asciiTheme="minorHAnsi" w:hAnsiTheme="minorHAnsi" w:cstheme="minorHAnsi"/>
          <w:sz w:val="24"/>
          <w:szCs w:val="24"/>
        </w:rPr>
        <w:t xml:space="preserve"> London: Harvard University Press.</w:t>
      </w:r>
    </w:p>
    <w:p w:rsidR="00AA6B03" w:rsidRPr="00647E8C" w:rsidRDefault="00AA6B03" w:rsidP="00B03EE5">
      <w:pPr>
        <w:pStyle w:val="PlainText"/>
        <w:rPr>
          <w:rFonts w:asciiTheme="minorHAnsi" w:hAnsiTheme="minorHAnsi" w:cstheme="minorHAnsi"/>
          <w:sz w:val="24"/>
          <w:szCs w:val="24"/>
        </w:rPr>
      </w:pPr>
    </w:p>
    <w:p w:rsidR="001756DE" w:rsidRDefault="00AA6B03"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 xml:space="preserve">Hadot, P. (2006) </w:t>
      </w:r>
      <w:r w:rsidRPr="001756DE">
        <w:rPr>
          <w:rFonts w:asciiTheme="minorHAnsi" w:hAnsiTheme="minorHAnsi" w:cstheme="minorHAnsi"/>
          <w:i/>
          <w:sz w:val="24"/>
          <w:szCs w:val="24"/>
        </w:rPr>
        <w:t xml:space="preserve">The </w:t>
      </w:r>
      <w:hyperlink r:id="rId11" w:tooltip="View full record" w:history="1">
        <w:r w:rsidRPr="001756DE">
          <w:rPr>
            <w:rFonts w:asciiTheme="minorHAnsi" w:hAnsiTheme="minorHAnsi" w:cstheme="minorHAnsi"/>
            <w:i/>
            <w:sz w:val="24"/>
            <w:szCs w:val="24"/>
          </w:rPr>
          <w:t>Veil of Isis</w:t>
        </w:r>
      </w:hyperlink>
      <w:r w:rsidRPr="001756DE">
        <w:rPr>
          <w:rFonts w:asciiTheme="minorHAnsi" w:hAnsiTheme="minorHAnsi" w:cstheme="minorHAnsi"/>
          <w:i/>
          <w:sz w:val="24"/>
          <w:szCs w:val="24"/>
        </w:rPr>
        <w:t xml:space="preserve"> : an Essay on the History of the Idea of Nature</w:t>
      </w:r>
      <w:r w:rsidR="001756DE">
        <w:rPr>
          <w:rFonts w:asciiTheme="minorHAnsi" w:hAnsiTheme="minorHAnsi" w:cstheme="minorHAnsi"/>
          <w:sz w:val="24"/>
          <w:szCs w:val="24"/>
        </w:rPr>
        <w:t>, London:</w:t>
      </w:r>
    </w:p>
    <w:p w:rsidR="00AA6B03" w:rsidRPr="00647E8C" w:rsidRDefault="00AA6B03" w:rsidP="001756DE">
      <w:pPr>
        <w:pStyle w:val="PlainText"/>
        <w:ind w:firstLine="720"/>
        <w:rPr>
          <w:rFonts w:asciiTheme="minorHAnsi" w:hAnsiTheme="minorHAnsi" w:cstheme="minorHAnsi"/>
          <w:sz w:val="24"/>
          <w:szCs w:val="24"/>
        </w:rPr>
      </w:pPr>
      <w:r w:rsidRPr="00647E8C">
        <w:rPr>
          <w:rFonts w:asciiTheme="minorHAnsi" w:hAnsiTheme="minorHAnsi" w:cstheme="minorHAnsi"/>
          <w:sz w:val="24"/>
          <w:szCs w:val="24"/>
        </w:rPr>
        <w:t>Harvard University Press.</w:t>
      </w:r>
    </w:p>
    <w:p w:rsidR="007E4F34" w:rsidRPr="00647E8C" w:rsidRDefault="007E4F34" w:rsidP="00B03EE5">
      <w:pPr>
        <w:pStyle w:val="PlainText"/>
        <w:rPr>
          <w:rFonts w:asciiTheme="minorHAnsi" w:hAnsiTheme="minorHAnsi" w:cstheme="minorHAnsi"/>
          <w:sz w:val="24"/>
          <w:szCs w:val="24"/>
        </w:rPr>
      </w:pPr>
    </w:p>
    <w:p w:rsidR="00AA6B03" w:rsidRPr="00647E8C" w:rsidRDefault="00AA6B03"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 xml:space="preserve">Honderich, T. (1995) </w:t>
      </w:r>
      <w:r w:rsidRPr="001756DE">
        <w:rPr>
          <w:rFonts w:asciiTheme="minorHAnsi" w:hAnsiTheme="minorHAnsi" w:cstheme="minorHAnsi"/>
          <w:i/>
          <w:sz w:val="24"/>
          <w:szCs w:val="24"/>
        </w:rPr>
        <w:t>The Oxford Companion</w:t>
      </w:r>
      <w:r w:rsidR="001756DE" w:rsidRPr="001756DE">
        <w:rPr>
          <w:rFonts w:asciiTheme="minorHAnsi" w:hAnsiTheme="minorHAnsi" w:cstheme="minorHAnsi"/>
          <w:i/>
          <w:sz w:val="24"/>
          <w:szCs w:val="24"/>
        </w:rPr>
        <w:t xml:space="preserve"> to Philosophy</w:t>
      </w:r>
      <w:r w:rsidR="001756DE">
        <w:rPr>
          <w:rFonts w:asciiTheme="minorHAnsi" w:hAnsiTheme="minorHAnsi" w:cstheme="minorHAnsi"/>
          <w:sz w:val="24"/>
          <w:szCs w:val="24"/>
        </w:rPr>
        <w:t>,</w:t>
      </w:r>
      <w:r w:rsidRPr="00647E8C">
        <w:rPr>
          <w:rFonts w:asciiTheme="minorHAnsi" w:hAnsiTheme="minorHAnsi" w:cstheme="minorHAnsi"/>
          <w:sz w:val="24"/>
          <w:szCs w:val="24"/>
        </w:rPr>
        <w:t xml:space="preserve"> Oxford: Oxford University Press.</w:t>
      </w:r>
    </w:p>
    <w:p w:rsidR="00672F22" w:rsidRPr="00672F22" w:rsidRDefault="00672F22" w:rsidP="00672F22">
      <w:pPr>
        <w:pStyle w:val="PlainText"/>
        <w:rPr>
          <w:rFonts w:asciiTheme="minorHAnsi" w:hAnsiTheme="minorHAnsi" w:cstheme="minorHAnsi"/>
          <w:sz w:val="24"/>
          <w:szCs w:val="24"/>
        </w:rPr>
      </w:pPr>
    </w:p>
    <w:p w:rsidR="00672F22" w:rsidRDefault="00672F22" w:rsidP="00672F22">
      <w:pPr>
        <w:ind w:left="709" w:hanging="709"/>
        <w:rPr>
          <w:rFonts w:asciiTheme="minorHAnsi" w:hAnsiTheme="minorHAnsi"/>
        </w:rPr>
      </w:pPr>
      <w:r w:rsidRPr="00672F22">
        <w:rPr>
          <w:rFonts w:asciiTheme="minorHAnsi" w:hAnsiTheme="minorHAnsi"/>
        </w:rPr>
        <w:t xml:space="preserve">Hosking, D. M. (2006) ‘Discourses of Relations and Relational Processes’, in O. Kyriakidou and M. Ozbilgin (eds), </w:t>
      </w:r>
      <w:r w:rsidRPr="00672F22">
        <w:rPr>
          <w:rFonts w:asciiTheme="minorHAnsi" w:eastAsia="ヒラギノ角ゴ Pro W3" w:hAnsiTheme="minorHAnsi"/>
          <w:i/>
        </w:rPr>
        <w:t>Relational Perspectives in Organization Studies</w:t>
      </w:r>
      <w:r>
        <w:rPr>
          <w:rFonts w:asciiTheme="minorHAnsi" w:hAnsiTheme="minorHAnsi"/>
        </w:rPr>
        <w:t>,</w:t>
      </w:r>
      <w:r w:rsidRPr="00672F22">
        <w:rPr>
          <w:rFonts w:asciiTheme="minorHAnsi" w:hAnsiTheme="minorHAnsi"/>
        </w:rPr>
        <w:t xml:space="preserve"> </w:t>
      </w:r>
      <w:r>
        <w:rPr>
          <w:rFonts w:asciiTheme="minorHAnsi" w:hAnsiTheme="minorHAnsi"/>
        </w:rPr>
        <w:t xml:space="preserve">pp.265-277, </w:t>
      </w:r>
      <w:r w:rsidRPr="00672F22">
        <w:rPr>
          <w:rFonts w:asciiTheme="minorHAnsi" w:hAnsiTheme="minorHAnsi"/>
        </w:rPr>
        <w:t>Cheltenham: Edward Elgar.</w:t>
      </w:r>
    </w:p>
    <w:p w:rsidR="00672F22" w:rsidRPr="00CB38B6" w:rsidRDefault="00672F22" w:rsidP="00672F22">
      <w:pPr>
        <w:ind w:left="709" w:hanging="709"/>
        <w:rPr>
          <w:rFonts w:asciiTheme="minorHAnsi" w:hAnsiTheme="minorHAnsi"/>
        </w:rPr>
      </w:pPr>
    </w:p>
    <w:p w:rsidR="00CB38B6" w:rsidRDefault="00CB38B6" w:rsidP="00CB38B6">
      <w:pPr>
        <w:ind w:left="709" w:hanging="709"/>
        <w:rPr>
          <w:rFonts w:asciiTheme="minorHAnsi" w:hAnsiTheme="minorHAnsi"/>
        </w:rPr>
      </w:pPr>
      <w:r w:rsidRPr="00CB38B6">
        <w:rPr>
          <w:rFonts w:asciiTheme="minorHAnsi" w:hAnsiTheme="minorHAnsi"/>
        </w:rPr>
        <w:t xml:space="preserve">Hosking, D. M. (2011) ‘Telling Tales of Relations: Appreciating Relational Constructionism’, </w:t>
      </w:r>
      <w:r w:rsidRPr="00CB38B6">
        <w:rPr>
          <w:rFonts w:asciiTheme="minorHAnsi" w:hAnsiTheme="minorHAnsi"/>
          <w:i/>
        </w:rPr>
        <w:t>Organization Studies</w:t>
      </w:r>
      <w:r w:rsidRPr="00CB38B6">
        <w:rPr>
          <w:rFonts w:asciiTheme="minorHAnsi" w:hAnsiTheme="minorHAnsi"/>
        </w:rPr>
        <w:t>, 32</w:t>
      </w:r>
      <w:r>
        <w:rPr>
          <w:rFonts w:asciiTheme="minorHAnsi" w:hAnsiTheme="minorHAnsi"/>
        </w:rPr>
        <w:t>(</w:t>
      </w:r>
      <w:r w:rsidRPr="00CB38B6">
        <w:rPr>
          <w:rFonts w:asciiTheme="minorHAnsi" w:hAnsiTheme="minorHAnsi"/>
        </w:rPr>
        <w:t>1</w:t>
      </w:r>
      <w:r>
        <w:rPr>
          <w:rFonts w:asciiTheme="minorHAnsi" w:hAnsiTheme="minorHAnsi"/>
        </w:rPr>
        <w:t>)</w:t>
      </w:r>
      <w:r w:rsidRPr="00CB38B6">
        <w:rPr>
          <w:rFonts w:asciiTheme="minorHAnsi" w:hAnsiTheme="minorHAnsi"/>
        </w:rPr>
        <w:t>: 47-65</w:t>
      </w:r>
      <w:r>
        <w:rPr>
          <w:rFonts w:asciiTheme="minorHAnsi" w:hAnsiTheme="minorHAnsi"/>
        </w:rPr>
        <w:t>.</w:t>
      </w:r>
    </w:p>
    <w:p w:rsidR="00CB38B6" w:rsidRPr="00CB38B6" w:rsidRDefault="00CB38B6" w:rsidP="00CB38B6">
      <w:pPr>
        <w:ind w:left="709" w:hanging="709"/>
        <w:rPr>
          <w:rFonts w:asciiTheme="minorHAnsi" w:hAnsiTheme="minorHAnsi"/>
        </w:rPr>
      </w:pPr>
    </w:p>
    <w:p w:rsidR="001756DE" w:rsidRDefault="0012689E" w:rsidP="001756DE">
      <w:pPr>
        <w:pStyle w:val="PlainText"/>
        <w:rPr>
          <w:rFonts w:asciiTheme="minorHAnsi" w:hAnsiTheme="minorHAnsi" w:cstheme="minorHAnsi"/>
          <w:i/>
          <w:sz w:val="24"/>
          <w:szCs w:val="24"/>
        </w:rPr>
      </w:pPr>
      <w:r w:rsidRPr="00647E8C">
        <w:rPr>
          <w:rFonts w:asciiTheme="minorHAnsi" w:hAnsiTheme="minorHAnsi" w:cstheme="minorHAnsi"/>
          <w:sz w:val="24"/>
          <w:szCs w:val="24"/>
        </w:rPr>
        <w:t>Kets de Vries, M.(2006)</w:t>
      </w:r>
      <w:r w:rsidR="001756DE">
        <w:rPr>
          <w:rFonts w:asciiTheme="minorHAnsi" w:hAnsiTheme="minorHAnsi" w:cstheme="minorHAnsi"/>
          <w:sz w:val="24"/>
          <w:szCs w:val="24"/>
        </w:rPr>
        <w:t xml:space="preserve"> </w:t>
      </w:r>
      <w:r w:rsidR="001756DE">
        <w:rPr>
          <w:rFonts w:asciiTheme="minorHAnsi" w:hAnsiTheme="minorHAnsi" w:cstheme="minorHAnsi"/>
          <w:i/>
          <w:sz w:val="24"/>
          <w:szCs w:val="24"/>
        </w:rPr>
        <w:t>The Leader on the Couch: A Clinical Approach to Changin People and</w:t>
      </w:r>
    </w:p>
    <w:p w:rsidR="0012689E" w:rsidRPr="00647E8C" w:rsidRDefault="001756DE" w:rsidP="001756DE">
      <w:pPr>
        <w:pStyle w:val="PlainText"/>
        <w:ind w:firstLine="720"/>
        <w:rPr>
          <w:rFonts w:asciiTheme="minorHAnsi" w:hAnsiTheme="minorHAnsi" w:cstheme="minorHAnsi"/>
          <w:sz w:val="24"/>
          <w:szCs w:val="24"/>
        </w:rPr>
      </w:pPr>
      <w:r>
        <w:rPr>
          <w:rFonts w:asciiTheme="minorHAnsi" w:hAnsiTheme="minorHAnsi" w:cstheme="minorHAnsi"/>
          <w:i/>
          <w:sz w:val="24"/>
          <w:szCs w:val="24"/>
        </w:rPr>
        <w:t>Organizations</w:t>
      </w:r>
      <w:r w:rsidR="0012689E" w:rsidRPr="00647E8C">
        <w:rPr>
          <w:rFonts w:asciiTheme="minorHAnsi" w:hAnsiTheme="minorHAnsi" w:cstheme="minorHAnsi"/>
          <w:sz w:val="24"/>
          <w:szCs w:val="24"/>
        </w:rPr>
        <w:t>, London: Wiley</w:t>
      </w:r>
    </w:p>
    <w:p w:rsidR="0012689E" w:rsidRPr="00647E8C" w:rsidRDefault="0012689E" w:rsidP="00B03EE5">
      <w:pPr>
        <w:pStyle w:val="PlainText"/>
        <w:rPr>
          <w:rFonts w:asciiTheme="minorHAnsi" w:hAnsiTheme="minorHAnsi" w:cstheme="minorHAnsi"/>
          <w:sz w:val="24"/>
          <w:szCs w:val="24"/>
        </w:rPr>
      </w:pPr>
    </w:p>
    <w:p w:rsidR="001756DE" w:rsidRDefault="0012689E" w:rsidP="00B03EE5">
      <w:pPr>
        <w:pStyle w:val="PlainText"/>
        <w:rPr>
          <w:rFonts w:asciiTheme="minorHAnsi" w:hAnsiTheme="minorHAnsi" w:cstheme="minorHAnsi"/>
          <w:i/>
          <w:sz w:val="24"/>
          <w:szCs w:val="24"/>
        </w:rPr>
      </w:pPr>
      <w:r w:rsidRPr="00647E8C">
        <w:rPr>
          <w:rFonts w:asciiTheme="minorHAnsi" w:hAnsiTheme="minorHAnsi" w:cstheme="minorHAnsi"/>
          <w:sz w:val="24"/>
          <w:szCs w:val="24"/>
        </w:rPr>
        <w:t xml:space="preserve">Kets de Vries, M. and Miller, D. (1984) </w:t>
      </w:r>
      <w:r w:rsidR="001756DE">
        <w:rPr>
          <w:rFonts w:asciiTheme="minorHAnsi" w:hAnsiTheme="minorHAnsi" w:cstheme="minorHAnsi"/>
          <w:i/>
          <w:sz w:val="24"/>
          <w:szCs w:val="24"/>
        </w:rPr>
        <w:t>The Neurotic Organization: Diagnosing and Changing</w:t>
      </w:r>
    </w:p>
    <w:p w:rsidR="0012689E" w:rsidRPr="00647E8C" w:rsidRDefault="001756DE" w:rsidP="001756DE">
      <w:pPr>
        <w:pStyle w:val="PlainText"/>
        <w:ind w:firstLine="720"/>
        <w:rPr>
          <w:rFonts w:asciiTheme="minorHAnsi" w:hAnsiTheme="minorHAnsi" w:cstheme="minorHAnsi"/>
          <w:sz w:val="24"/>
          <w:szCs w:val="24"/>
        </w:rPr>
      </w:pPr>
      <w:r>
        <w:rPr>
          <w:rFonts w:asciiTheme="minorHAnsi" w:hAnsiTheme="minorHAnsi" w:cstheme="minorHAnsi"/>
          <w:i/>
          <w:sz w:val="24"/>
          <w:szCs w:val="24"/>
        </w:rPr>
        <w:t>Counterproductive Styles of Management</w:t>
      </w:r>
      <w:r>
        <w:rPr>
          <w:rFonts w:asciiTheme="minorHAnsi" w:hAnsiTheme="minorHAnsi" w:cstheme="minorHAnsi"/>
          <w:sz w:val="24"/>
          <w:szCs w:val="24"/>
        </w:rPr>
        <w:t xml:space="preserve">, </w:t>
      </w:r>
      <w:r w:rsidR="0012689E" w:rsidRPr="00647E8C">
        <w:rPr>
          <w:rFonts w:asciiTheme="minorHAnsi" w:hAnsiTheme="minorHAnsi" w:cstheme="minorHAnsi"/>
          <w:sz w:val="24"/>
          <w:szCs w:val="24"/>
        </w:rPr>
        <w:t>San Francisco: Jossey-Bass.</w:t>
      </w:r>
    </w:p>
    <w:p w:rsidR="0012689E" w:rsidRPr="00647E8C" w:rsidRDefault="0012689E" w:rsidP="00B03EE5">
      <w:pPr>
        <w:pStyle w:val="PlainText"/>
        <w:rPr>
          <w:rFonts w:asciiTheme="minorHAnsi" w:hAnsiTheme="minorHAnsi" w:cstheme="minorHAnsi"/>
          <w:sz w:val="24"/>
          <w:szCs w:val="24"/>
        </w:rPr>
      </w:pPr>
    </w:p>
    <w:p w:rsidR="00CE71A2" w:rsidRDefault="00CE71A2"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 xml:space="preserve">Kornfield, J. (1977) </w:t>
      </w:r>
      <w:r w:rsidRPr="00672F22">
        <w:rPr>
          <w:rFonts w:asciiTheme="minorHAnsi" w:hAnsiTheme="minorHAnsi" w:cstheme="minorHAnsi"/>
          <w:i/>
          <w:sz w:val="24"/>
          <w:szCs w:val="24"/>
        </w:rPr>
        <w:t>Living Buddhist Masters</w:t>
      </w:r>
      <w:r w:rsidRPr="00647E8C">
        <w:rPr>
          <w:rFonts w:asciiTheme="minorHAnsi" w:hAnsiTheme="minorHAnsi" w:cstheme="minorHAnsi"/>
          <w:sz w:val="24"/>
          <w:szCs w:val="24"/>
        </w:rPr>
        <w:t>, Kandy, Sri Lanka: Buddhist Publication Society.</w:t>
      </w:r>
    </w:p>
    <w:p w:rsidR="001756DE" w:rsidRPr="00647E8C" w:rsidRDefault="001756DE" w:rsidP="00B03EE5">
      <w:pPr>
        <w:pStyle w:val="PlainText"/>
        <w:rPr>
          <w:rFonts w:asciiTheme="minorHAnsi" w:hAnsiTheme="minorHAnsi" w:cstheme="minorHAnsi"/>
          <w:sz w:val="24"/>
          <w:szCs w:val="24"/>
        </w:rPr>
      </w:pPr>
    </w:p>
    <w:p w:rsidR="001756DE" w:rsidRDefault="006B7FB6" w:rsidP="00B03EE5">
      <w:pPr>
        <w:pStyle w:val="PlainText"/>
        <w:rPr>
          <w:rFonts w:asciiTheme="minorHAnsi" w:hAnsiTheme="minorHAnsi" w:cstheme="minorHAnsi"/>
          <w:sz w:val="24"/>
          <w:szCs w:val="24"/>
        </w:rPr>
      </w:pPr>
      <w:hyperlink r:id="rId12" w:tgtFrame="_blank" w:history="1">
        <w:r w:rsidR="00EC2511" w:rsidRPr="00EC2511">
          <w:rPr>
            <w:rFonts w:asciiTheme="minorHAnsi" w:hAnsiTheme="minorHAnsi" w:cstheme="minorHAnsi"/>
            <w:sz w:val="24"/>
            <w:szCs w:val="24"/>
          </w:rPr>
          <w:t>Kupers, W. M.</w:t>
        </w:r>
      </w:hyperlink>
      <w:r w:rsidR="00EC2511">
        <w:rPr>
          <w:rFonts w:asciiTheme="minorHAnsi" w:hAnsiTheme="minorHAnsi" w:cstheme="minorHAnsi"/>
          <w:sz w:val="24"/>
          <w:szCs w:val="24"/>
        </w:rPr>
        <w:t xml:space="preserve"> and Weibler, J. (2008)</w:t>
      </w:r>
      <w:r w:rsidR="00EC2511" w:rsidRPr="00EC2511">
        <w:rPr>
          <w:rFonts w:asciiTheme="minorHAnsi" w:hAnsiTheme="minorHAnsi" w:cstheme="minorHAnsi"/>
          <w:sz w:val="24"/>
          <w:szCs w:val="24"/>
        </w:rPr>
        <w:t xml:space="preserve"> </w:t>
      </w:r>
      <w:r w:rsidR="00EC2511">
        <w:rPr>
          <w:rFonts w:asciiTheme="minorHAnsi" w:hAnsiTheme="minorHAnsi" w:cstheme="minorHAnsi"/>
          <w:sz w:val="24"/>
          <w:szCs w:val="24"/>
        </w:rPr>
        <w:t>'Inter-leadership: Why and h</w:t>
      </w:r>
      <w:r w:rsidR="00EC2511" w:rsidRPr="00EC2511">
        <w:rPr>
          <w:rFonts w:asciiTheme="minorHAnsi" w:hAnsiTheme="minorHAnsi" w:cstheme="minorHAnsi"/>
          <w:sz w:val="24"/>
          <w:szCs w:val="24"/>
        </w:rPr>
        <w:t>ow should we think of</w:t>
      </w:r>
    </w:p>
    <w:p w:rsidR="007E4F34" w:rsidRDefault="00EC2511" w:rsidP="001756DE">
      <w:pPr>
        <w:pStyle w:val="PlainText"/>
        <w:ind w:firstLine="720"/>
        <w:rPr>
          <w:rFonts w:asciiTheme="minorHAnsi" w:hAnsiTheme="minorHAnsi" w:cstheme="minorHAnsi"/>
          <w:sz w:val="24"/>
          <w:szCs w:val="24"/>
        </w:rPr>
      </w:pPr>
      <w:r>
        <w:rPr>
          <w:rFonts w:asciiTheme="minorHAnsi" w:hAnsiTheme="minorHAnsi" w:cstheme="minorHAnsi"/>
          <w:sz w:val="24"/>
          <w:szCs w:val="24"/>
        </w:rPr>
        <w:t>l</w:t>
      </w:r>
      <w:r w:rsidRPr="00EC2511">
        <w:rPr>
          <w:rFonts w:asciiTheme="minorHAnsi" w:hAnsiTheme="minorHAnsi" w:cstheme="minorHAnsi"/>
          <w:sz w:val="24"/>
          <w:szCs w:val="24"/>
        </w:rPr>
        <w:t xml:space="preserve">eadership and followership </w:t>
      </w:r>
      <w:r>
        <w:rPr>
          <w:rFonts w:asciiTheme="minorHAnsi" w:hAnsiTheme="minorHAnsi" w:cstheme="minorHAnsi"/>
          <w:sz w:val="24"/>
          <w:szCs w:val="24"/>
        </w:rPr>
        <w:t>i</w:t>
      </w:r>
      <w:r w:rsidRPr="00EC2511">
        <w:rPr>
          <w:rFonts w:asciiTheme="minorHAnsi" w:hAnsiTheme="minorHAnsi" w:cstheme="minorHAnsi"/>
          <w:sz w:val="24"/>
          <w:szCs w:val="24"/>
        </w:rPr>
        <w:t>ntegral</w:t>
      </w:r>
      <w:r>
        <w:rPr>
          <w:rFonts w:asciiTheme="minorHAnsi" w:hAnsiTheme="minorHAnsi" w:cstheme="minorHAnsi"/>
          <w:sz w:val="24"/>
          <w:szCs w:val="24"/>
        </w:rPr>
        <w:t>ly?',</w:t>
      </w:r>
      <w:r w:rsidRPr="00EC2511">
        <w:rPr>
          <w:rFonts w:asciiTheme="minorHAnsi" w:hAnsiTheme="minorHAnsi" w:cstheme="minorHAnsi"/>
          <w:sz w:val="24"/>
          <w:szCs w:val="24"/>
        </w:rPr>
        <w:t xml:space="preserve"> </w:t>
      </w:r>
      <w:r w:rsidRPr="00EC2511">
        <w:rPr>
          <w:rFonts w:asciiTheme="minorHAnsi" w:hAnsiTheme="minorHAnsi" w:cstheme="minorHAnsi"/>
          <w:i/>
          <w:sz w:val="24"/>
          <w:szCs w:val="24"/>
        </w:rPr>
        <w:t>Leadership</w:t>
      </w:r>
      <w:r>
        <w:rPr>
          <w:rFonts w:asciiTheme="minorHAnsi" w:hAnsiTheme="minorHAnsi" w:cstheme="minorHAnsi"/>
          <w:sz w:val="24"/>
          <w:szCs w:val="24"/>
        </w:rPr>
        <w:t>, 4(4):</w:t>
      </w:r>
      <w:r w:rsidRPr="00EC2511">
        <w:rPr>
          <w:rFonts w:asciiTheme="minorHAnsi" w:hAnsiTheme="minorHAnsi" w:cstheme="minorHAnsi"/>
          <w:sz w:val="24"/>
          <w:szCs w:val="24"/>
        </w:rPr>
        <w:t> 443-475.</w:t>
      </w:r>
    </w:p>
    <w:p w:rsidR="00EC2511" w:rsidRDefault="00EC2511" w:rsidP="00B03EE5">
      <w:pPr>
        <w:pStyle w:val="PlainText"/>
        <w:rPr>
          <w:rFonts w:asciiTheme="minorHAnsi" w:hAnsiTheme="minorHAnsi" w:cstheme="minorHAnsi"/>
          <w:sz w:val="24"/>
          <w:szCs w:val="24"/>
        </w:rPr>
      </w:pPr>
    </w:p>
    <w:p w:rsidR="001756DE" w:rsidRDefault="00842466" w:rsidP="00B03EE5">
      <w:pPr>
        <w:pStyle w:val="PlainText"/>
        <w:rPr>
          <w:rFonts w:asciiTheme="minorHAnsi" w:hAnsiTheme="minorHAnsi" w:cstheme="minorHAnsi"/>
          <w:sz w:val="24"/>
          <w:szCs w:val="24"/>
        </w:rPr>
      </w:pPr>
      <w:r>
        <w:rPr>
          <w:rFonts w:asciiTheme="minorHAnsi" w:hAnsiTheme="minorHAnsi" w:cstheme="minorHAnsi"/>
          <w:sz w:val="24"/>
          <w:szCs w:val="24"/>
        </w:rPr>
        <w:t xml:space="preserve">Latour, B. (2005) </w:t>
      </w:r>
      <w:r>
        <w:rPr>
          <w:rFonts w:asciiTheme="minorHAnsi" w:hAnsiTheme="minorHAnsi" w:cstheme="minorHAnsi"/>
          <w:i/>
          <w:sz w:val="24"/>
          <w:szCs w:val="24"/>
        </w:rPr>
        <w:t>Reassembling the Social: An Introduction to Actor-Network-Theory</w:t>
      </w:r>
      <w:r>
        <w:rPr>
          <w:rFonts w:asciiTheme="minorHAnsi" w:hAnsiTheme="minorHAnsi" w:cstheme="minorHAnsi"/>
          <w:sz w:val="24"/>
          <w:szCs w:val="24"/>
        </w:rPr>
        <w:t>, Oxford:</w:t>
      </w:r>
    </w:p>
    <w:p w:rsidR="00842466" w:rsidRPr="00842466" w:rsidRDefault="00842466" w:rsidP="001756DE">
      <w:pPr>
        <w:pStyle w:val="PlainText"/>
        <w:ind w:firstLine="720"/>
        <w:rPr>
          <w:rFonts w:asciiTheme="minorHAnsi" w:hAnsiTheme="minorHAnsi" w:cstheme="minorHAnsi"/>
          <w:sz w:val="24"/>
          <w:szCs w:val="24"/>
        </w:rPr>
      </w:pPr>
      <w:r>
        <w:rPr>
          <w:rFonts w:asciiTheme="minorHAnsi" w:hAnsiTheme="minorHAnsi" w:cstheme="minorHAnsi"/>
          <w:sz w:val="24"/>
          <w:szCs w:val="24"/>
        </w:rPr>
        <w:t>Oxford University Press.</w:t>
      </w:r>
    </w:p>
    <w:p w:rsidR="00842466" w:rsidRDefault="00842466" w:rsidP="00B03EE5">
      <w:pPr>
        <w:pStyle w:val="PlainText"/>
        <w:rPr>
          <w:rFonts w:asciiTheme="minorHAnsi" w:hAnsiTheme="minorHAnsi" w:cstheme="minorHAnsi"/>
          <w:sz w:val="24"/>
          <w:szCs w:val="24"/>
        </w:rPr>
      </w:pPr>
    </w:p>
    <w:p w:rsidR="00FE651E" w:rsidRDefault="00FE651E" w:rsidP="00B03EE5">
      <w:pPr>
        <w:pStyle w:val="PlainText"/>
        <w:rPr>
          <w:rFonts w:asciiTheme="minorHAnsi" w:hAnsiTheme="minorHAnsi" w:cstheme="minorHAnsi"/>
          <w:sz w:val="24"/>
          <w:szCs w:val="24"/>
        </w:rPr>
      </w:pPr>
      <w:r>
        <w:rPr>
          <w:rFonts w:asciiTheme="minorHAnsi" w:hAnsiTheme="minorHAnsi" w:cstheme="minorHAnsi"/>
          <w:sz w:val="24"/>
          <w:szCs w:val="24"/>
        </w:rPr>
        <w:t xml:space="preserve">Loy, D. (2003) </w:t>
      </w:r>
      <w:r w:rsidRPr="00FE651E">
        <w:rPr>
          <w:rFonts w:asciiTheme="minorHAnsi" w:hAnsiTheme="minorHAnsi" w:cstheme="minorHAnsi"/>
          <w:i/>
          <w:sz w:val="24"/>
          <w:szCs w:val="24"/>
        </w:rPr>
        <w:t>The Great Awakening: a Buddhist Social Theory</w:t>
      </w:r>
      <w:r w:rsidRPr="00FE651E">
        <w:rPr>
          <w:rFonts w:asciiTheme="minorHAnsi" w:hAnsiTheme="minorHAnsi" w:cstheme="minorHAnsi"/>
          <w:sz w:val="24"/>
          <w:szCs w:val="24"/>
        </w:rPr>
        <w:t xml:space="preserve">, </w:t>
      </w:r>
      <w:r>
        <w:rPr>
          <w:rFonts w:asciiTheme="minorHAnsi" w:hAnsiTheme="minorHAnsi" w:cstheme="minorHAnsi"/>
          <w:sz w:val="24"/>
          <w:szCs w:val="24"/>
        </w:rPr>
        <w:t xml:space="preserve">London: </w:t>
      </w:r>
      <w:r w:rsidRPr="00FE651E">
        <w:rPr>
          <w:rFonts w:asciiTheme="minorHAnsi" w:hAnsiTheme="minorHAnsi" w:cstheme="minorHAnsi"/>
          <w:sz w:val="24"/>
          <w:szCs w:val="24"/>
        </w:rPr>
        <w:t>Wisdom.</w:t>
      </w:r>
    </w:p>
    <w:p w:rsidR="00FE651E" w:rsidRPr="00647E8C" w:rsidRDefault="00FE651E" w:rsidP="00B03EE5">
      <w:pPr>
        <w:pStyle w:val="PlainText"/>
        <w:rPr>
          <w:rFonts w:asciiTheme="minorHAnsi" w:hAnsiTheme="minorHAnsi" w:cstheme="minorHAnsi"/>
          <w:sz w:val="24"/>
          <w:szCs w:val="24"/>
        </w:rPr>
      </w:pPr>
    </w:p>
    <w:p w:rsidR="001756DE" w:rsidRDefault="00647E8C" w:rsidP="00647E8C">
      <w:pPr>
        <w:pStyle w:val="PlainText"/>
        <w:rPr>
          <w:rFonts w:asciiTheme="minorHAnsi" w:hAnsiTheme="minorHAnsi"/>
          <w:bCs/>
          <w:sz w:val="24"/>
          <w:szCs w:val="24"/>
        </w:rPr>
      </w:pPr>
      <w:r w:rsidRPr="00FE651E">
        <w:rPr>
          <w:rFonts w:asciiTheme="minorHAnsi" w:hAnsiTheme="minorHAnsi" w:cstheme="minorHAnsi"/>
          <w:sz w:val="24"/>
          <w:szCs w:val="24"/>
        </w:rPr>
        <w:t>Lund Dean, K., Fornic</w:t>
      </w:r>
      <w:r w:rsidRPr="00647E8C">
        <w:rPr>
          <w:rFonts w:asciiTheme="minorHAnsi" w:hAnsiTheme="minorHAnsi"/>
          <w:bCs/>
          <w:sz w:val="24"/>
          <w:szCs w:val="24"/>
        </w:rPr>
        <w:t>iari, C., and</w:t>
      </w:r>
      <w:r>
        <w:rPr>
          <w:rFonts w:asciiTheme="minorHAnsi" w:hAnsiTheme="minorHAnsi"/>
          <w:bCs/>
          <w:sz w:val="24"/>
          <w:szCs w:val="24"/>
        </w:rPr>
        <w:t xml:space="preserve"> McGee, J. (2003) '</w:t>
      </w:r>
      <w:r w:rsidRPr="00647E8C">
        <w:rPr>
          <w:rFonts w:asciiTheme="minorHAnsi" w:hAnsiTheme="minorHAnsi"/>
          <w:bCs/>
          <w:sz w:val="24"/>
          <w:szCs w:val="24"/>
        </w:rPr>
        <w:t>Research in spirituality, religion, and</w:t>
      </w:r>
    </w:p>
    <w:p w:rsidR="00647E8C" w:rsidRPr="00647E8C" w:rsidRDefault="00647E8C" w:rsidP="001756DE">
      <w:pPr>
        <w:pStyle w:val="PlainText"/>
        <w:ind w:left="720"/>
        <w:rPr>
          <w:rFonts w:asciiTheme="minorHAnsi" w:hAnsiTheme="minorHAnsi"/>
          <w:bCs/>
          <w:sz w:val="24"/>
          <w:szCs w:val="24"/>
        </w:rPr>
      </w:pPr>
      <w:r w:rsidRPr="00647E8C">
        <w:rPr>
          <w:rFonts w:asciiTheme="minorHAnsi" w:hAnsiTheme="minorHAnsi"/>
          <w:bCs/>
          <w:sz w:val="24"/>
          <w:szCs w:val="24"/>
        </w:rPr>
        <w:t>work: Walking the line between relevance and legitimacy</w:t>
      </w:r>
      <w:r>
        <w:rPr>
          <w:rFonts w:asciiTheme="minorHAnsi" w:hAnsiTheme="minorHAnsi"/>
          <w:bCs/>
          <w:sz w:val="24"/>
          <w:szCs w:val="24"/>
        </w:rPr>
        <w:t>',</w:t>
      </w:r>
      <w:r w:rsidRPr="00647E8C">
        <w:rPr>
          <w:rFonts w:asciiTheme="minorHAnsi" w:hAnsiTheme="minorHAnsi"/>
          <w:bCs/>
          <w:sz w:val="24"/>
          <w:szCs w:val="24"/>
        </w:rPr>
        <w:t xml:space="preserve"> </w:t>
      </w:r>
      <w:r w:rsidRPr="00647E8C">
        <w:rPr>
          <w:rFonts w:asciiTheme="minorHAnsi" w:hAnsiTheme="minorHAnsi"/>
          <w:bCs/>
          <w:i/>
          <w:sz w:val="24"/>
          <w:szCs w:val="24"/>
        </w:rPr>
        <w:t>Journal of Organizational Change Management</w:t>
      </w:r>
      <w:r>
        <w:rPr>
          <w:rFonts w:asciiTheme="minorHAnsi" w:hAnsiTheme="minorHAnsi"/>
          <w:bCs/>
          <w:sz w:val="24"/>
          <w:szCs w:val="24"/>
        </w:rPr>
        <w:t xml:space="preserve">, </w:t>
      </w:r>
      <w:r w:rsidRPr="00647E8C">
        <w:rPr>
          <w:rFonts w:asciiTheme="minorHAnsi" w:hAnsiTheme="minorHAnsi"/>
          <w:bCs/>
          <w:sz w:val="24"/>
          <w:szCs w:val="24"/>
        </w:rPr>
        <w:t>16</w:t>
      </w:r>
      <w:r>
        <w:rPr>
          <w:rFonts w:asciiTheme="minorHAnsi" w:hAnsiTheme="minorHAnsi"/>
          <w:bCs/>
          <w:sz w:val="24"/>
          <w:szCs w:val="24"/>
        </w:rPr>
        <w:t>(</w:t>
      </w:r>
      <w:r w:rsidRPr="00647E8C">
        <w:rPr>
          <w:rFonts w:asciiTheme="minorHAnsi" w:hAnsiTheme="minorHAnsi"/>
          <w:bCs/>
          <w:sz w:val="24"/>
          <w:szCs w:val="24"/>
        </w:rPr>
        <w:t>4</w:t>
      </w:r>
      <w:r>
        <w:rPr>
          <w:rFonts w:asciiTheme="minorHAnsi" w:hAnsiTheme="minorHAnsi"/>
          <w:bCs/>
          <w:sz w:val="24"/>
          <w:szCs w:val="24"/>
        </w:rPr>
        <w:t xml:space="preserve">): </w:t>
      </w:r>
      <w:r w:rsidRPr="00647E8C">
        <w:rPr>
          <w:rFonts w:asciiTheme="minorHAnsi" w:hAnsiTheme="minorHAnsi"/>
          <w:bCs/>
          <w:sz w:val="24"/>
          <w:szCs w:val="24"/>
        </w:rPr>
        <w:t>378–395.</w:t>
      </w:r>
    </w:p>
    <w:p w:rsidR="00647E8C" w:rsidRPr="00BF02AD" w:rsidRDefault="00647E8C" w:rsidP="00B03EE5">
      <w:pPr>
        <w:pStyle w:val="PlainText"/>
        <w:rPr>
          <w:rFonts w:asciiTheme="minorHAnsi" w:hAnsiTheme="minorHAnsi"/>
          <w:bCs/>
          <w:sz w:val="24"/>
          <w:szCs w:val="24"/>
        </w:rPr>
      </w:pPr>
    </w:p>
    <w:p w:rsidR="001756DE" w:rsidRDefault="00BF02AD" w:rsidP="00B03EE5">
      <w:pPr>
        <w:pStyle w:val="PlainText"/>
        <w:rPr>
          <w:rFonts w:asciiTheme="minorHAnsi" w:hAnsiTheme="minorHAnsi"/>
          <w:bCs/>
          <w:sz w:val="24"/>
          <w:szCs w:val="24"/>
        </w:rPr>
      </w:pPr>
      <w:r w:rsidRPr="00BF02AD">
        <w:rPr>
          <w:rFonts w:asciiTheme="minorHAnsi" w:hAnsiTheme="minorHAnsi"/>
          <w:bCs/>
          <w:sz w:val="24"/>
          <w:szCs w:val="24"/>
        </w:rPr>
        <w:t xml:space="preserve">McKenna, B. and Rooney, D. (2007) </w:t>
      </w:r>
      <w:r>
        <w:rPr>
          <w:rFonts w:asciiTheme="minorHAnsi" w:hAnsiTheme="minorHAnsi"/>
          <w:bCs/>
          <w:sz w:val="24"/>
          <w:szCs w:val="24"/>
        </w:rPr>
        <w:t>'</w:t>
      </w:r>
      <w:hyperlink r:id="rId13" w:history="1">
        <w:r w:rsidRPr="00BF02AD">
          <w:rPr>
            <w:rFonts w:asciiTheme="minorHAnsi" w:hAnsiTheme="minorHAnsi"/>
            <w:bCs/>
            <w:sz w:val="24"/>
            <w:szCs w:val="24"/>
          </w:rPr>
          <w:t>Wisdom in organisations: Whence and whither</w:t>
        </w:r>
      </w:hyperlink>
      <w:r>
        <w:rPr>
          <w:rFonts w:asciiTheme="minorHAnsi" w:hAnsiTheme="minorHAnsi"/>
          <w:bCs/>
          <w:sz w:val="24"/>
          <w:szCs w:val="24"/>
        </w:rPr>
        <w:t>',</w:t>
      </w:r>
    </w:p>
    <w:p w:rsidR="00BF02AD" w:rsidRPr="00BF02AD" w:rsidRDefault="00BF02AD" w:rsidP="001756DE">
      <w:pPr>
        <w:pStyle w:val="PlainText"/>
        <w:ind w:firstLine="720"/>
        <w:rPr>
          <w:rFonts w:asciiTheme="minorHAnsi" w:hAnsiTheme="minorHAnsi"/>
          <w:bCs/>
          <w:sz w:val="24"/>
          <w:szCs w:val="24"/>
        </w:rPr>
      </w:pPr>
      <w:r w:rsidRPr="00BF02AD">
        <w:rPr>
          <w:rFonts w:asciiTheme="minorHAnsi" w:hAnsiTheme="minorHAnsi"/>
          <w:bCs/>
          <w:i/>
          <w:sz w:val="24"/>
          <w:szCs w:val="24"/>
        </w:rPr>
        <w:t>Social Epistemology</w:t>
      </w:r>
      <w:r w:rsidRPr="00BF02AD">
        <w:rPr>
          <w:rFonts w:asciiTheme="minorHAnsi" w:hAnsiTheme="minorHAnsi"/>
          <w:bCs/>
          <w:sz w:val="24"/>
          <w:szCs w:val="24"/>
        </w:rPr>
        <w:t>, 21</w:t>
      </w:r>
      <w:r>
        <w:rPr>
          <w:rFonts w:asciiTheme="minorHAnsi" w:hAnsiTheme="minorHAnsi"/>
          <w:bCs/>
          <w:sz w:val="24"/>
          <w:szCs w:val="24"/>
        </w:rPr>
        <w:t>(</w:t>
      </w:r>
      <w:r w:rsidRPr="00BF02AD">
        <w:rPr>
          <w:rFonts w:asciiTheme="minorHAnsi" w:hAnsiTheme="minorHAnsi"/>
          <w:bCs/>
          <w:sz w:val="24"/>
          <w:szCs w:val="24"/>
        </w:rPr>
        <w:t>2</w:t>
      </w:r>
      <w:r>
        <w:rPr>
          <w:rFonts w:asciiTheme="minorHAnsi" w:hAnsiTheme="minorHAnsi"/>
          <w:bCs/>
          <w:sz w:val="24"/>
          <w:szCs w:val="24"/>
        </w:rPr>
        <w:t>)</w:t>
      </w:r>
      <w:r w:rsidRPr="00BF02AD">
        <w:rPr>
          <w:rFonts w:asciiTheme="minorHAnsi" w:hAnsiTheme="minorHAnsi"/>
          <w:bCs/>
          <w:sz w:val="24"/>
          <w:szCs w:val="24"/>
        </w:rPr>
        <w:t>: 113-138</w:t>
      </w:r>
    </w:p>
    <w:p w:rsidR="00BF02AD" w:rsidRPr="00BF02AD" w:rsidRDefault="00BF02AD" w:rsidP="00B03EE5">
      <w:pPr>
        <w:pStyle w:val="PlainText"/>
        <w:rPr>
          <w:rFonts w:asciiTheme="minorHAnsi" w:hAnsiTheme="minorHAnsi"/>
          <w:bCs/>
          <w:sz w:val="24"/>
          <w:szCs w:val="24"/>
        </w:rPr>
      </w:pPr>
    </w:p>
    <w:p w:rsidR="00003286" w:rsidRPr="00647E8C" w:rsidRDefault="00003286" w:rsidP="00003286">
      <w:pPr>
        <w:autoSpaceDE w:val="0"/>
        <w:autoSpaceDN w:val="0"/>
        <w:adjustRightInd w:val="0"/>
        <w:rPr>
          <w:rFonts w:asciiTheme="minorHAnsi" w:hAnsiTheme="minorHAnsi" w:cs="AdvPSBEM"/>
          <w:lang w:eastAsia="ko-KR"/>
        </w:rPr>
      </w:pPr>
      <w:r w:rsidRPr="00647E8C">
        <w:rPr>
          <w:rFonts w:asciiTheme="minorHAnsi" w:hAnsiTheme="minorHAnsi" w:cs="AdvPSBEM"/>
          <w:lang w:eastAsia="ko-KR"/>
        </w:rPr>
        <w:t xml:space="preserve">Maak, T. and Pless, N.M. (eds) (2006a) </w:t>
      </w:r>
      <w:r w:rsidRPr="00647E8C">
        <w:rPr>
          <w:rFonts w:asciiTheme="minorHAnsi" w:hAnsiTheme="minorHAnsi" w:cs="AdvPSBEMI"/>
          <w:i/>
          <w:iCs/>
          <w:lang w:eastAsia="ko-KR"/>
        </w:rPr>
        <w:t>Responsible Leadership</w:t>
      </w:r>
      <w:r w:rsidRPr="00647E8C">
        <w:rPr>
          <w:rFonts w:asciiTheme="minorHAnsi" w:hAnsiTheme="minorHAnsi" w:cs="AdvPSBEMI"/>
          <w:lang w:eastAsia="ko-KR"/>
        </w:rPr>
        <w:t xml:space="preserve">, London: </w:t>
      </w:r>
      <w:r w:rsidRPr="00647E8C">
        <w:rPr>
          <w:rFonts w:asciiTheme="minorHAnsi" w:hAnsiTheme="minorHAnsi" w:cs="AdvPSBEM"/>
          <w:lang w:eastAsia="ko-KR"/>
        </w:rPr>
        <w:t>Routledge.</w:t>
      </w:r>
    </w:p>
    <w:p w:rsidR="00003286" w:rsidRPr="00647E8C" w:rsidRDefault="00003286" w:rsidP="00003286">
      <w:pPr>
        <w:autoSpaceDE w:val="0"/>
        <w:autoSpaceDN w:val="0"/>
        <w:adjustRightInd w:val="0"/>
        <w:rPr>
          <w:rFonts w:asciiTheme="minorHAnsi" w:hAnsiTheme="minorHAnsi"/>
          <w:lang w:eastAsia="ko-KR"/>
        </w:rPr>
      </w:pPr>
    </w:p>
    <w:p w:rsidR="001756DE" w:rsidRDefault="00003286" w:rsidP="00003286">
      <w:pPr>
        <w:autoSpaceDE w:val="0"/>
        <w:autoSpaceDN w:val="0"/>
        <w:adjustRightInd w:val="0"/>
        <w:rPr>
          <w:rFonts w:asciiTheme="minorHAnsi" w:hAnsiTheme="minorHAnsi"/>
          <w:lang w:eastAsia="ko-KR"/>
        </w:rPr>
      </w:pPr>
      <w:r w:rsidRPr="00647E8C">
        <w:rPr>
          <w:rFonts w:asciiTheme="minorHAnsi" w:hAnsiTheme="minorHAnsi"/>
          <w:lang w:eastAsia="ko-KR"/>
        </w:rPr>
        <w:t>Maak, T. and Pless, N.M. (2006b) ‘Responsible Leader</w:t>
      </w:r>
      <w:r w:rsidR="001756DE">
        <w:rPr>
          <w:rFonts w:asciiTheme="minorHAnsi" w:hAnsiTheme="minorHAnsi"/>
          <w:lang w:eastAsia="ko-KR"/>
        </w:rPr>
        <w:t xml:space="preserve">ship in a Stakeholder Society: </w:t>
      </w:r>
      <w:r w:rsidRPr="00647E8C">
        <w:rPr>
          <w:rFonts w:asciiTheme="minorHAnsi" w:hAnsiTheme="minorHAnsi"/>
          <w:lang w:eastAsia="ko-KR"/>
        </w:rPr>
        <w:t>A</w:t>
      </w:r>
    </w:p>
    <w:p w:rsidR="00003286" w:rsidRPr="00647E8C" w:rsidRDefault="00003286" w:rsidP="001756DE">
      <w:pPr>
        <w:autoSpaceDE w:val="0"/>
        <w:autoSpaceDN w:val="0"/>
        <w:adjustRightInd w:val="0"/>
        <w:ind w:firstLine="720"/>
        <w:rPr>
          <w:rFonts w:asciiTheme="minorHAnsi" w:hAnsiTheme="minorHAnsi"/>
          <w:lang w:eastAsia="ko-KR"/>
        </w:rPr>
      </w:pPr>
      <w:r w:rsidRPr="00647E8C">
        <w:rPr>
          <w:rFonts w:asciiTheme="minorHAnsi" w:hAnsiTheme="minorHAnsi"/>
          <w:lang w:eastAsia="ko-KR"/>
        </w:rPr>
        <w:t xml:space="preserve">Relational Perspective’, </w:t>
      </w:r>
      <w:r w:rsidRPr="00647E8C">
        <w:rPr>
          <w:rFonts w:asciiTheme="minorHAnsi" w:hAnsiTheme="minorHAnsi"/>
          <w:i/>
          <w:iCs/>
          <w:lang w:eastAsia="ko-KR"/>
        </w:rPr>
        <w:t>Journal of Business Ethics</w:t>
      </w:r>
      <w:r w:rsidRPr="00647E8C">
        <w:rPr>
          <w:rFonts w:asciiTheme="minorHAnsi" w:hAnsiTheme="minorHAnsi"/>
          <w:iCs/>
          <w:lang w:eastAsia="ko-KR"/>
        </w:rPr>
        <w:t>,</w:t>
      </w:r>
      <w:r w:rsidRPr="00647E8C">
        <w:rPr>
          <w:rFonts w:asciiTheme="minorHAnsi" w:hAnsiTheme="minorHAnsi"/>
          <w:lang w:eastAsia="ko-KR"/>
        </w:rPr>
        <w:t xml:space="preserve"> 66: 99–115.</w:t>
      </w:r>
    </w:p>
    <w:p w:rsidR="00003286" w:rsidRPr="00647E8C" w:rsidRDefault="00003286" w:rsidP="00B03EE5">
      <w:pPr>
        <w:pStyle w:val="PlainText"/>
        <w:rPr>
          <w:rFonts w:asciiTheme="minorHAnsi" w:hAnsiTheme="minorHAnsi" w:cstheme="minorHAnsi"/>
          <w:sz w:val="24"/>
          <w:szCs w:val="24"/>
        </w:rPr>
      </w:pPr>
    </w:p>
    <w:p w:rsidR="001756DE" w:rsidRDefault="00861417" w:rsidP="00B03EE5">
      <w:pPr>
        <w:pStyle w:val="PlainText"/>
        <w:rPr>
          <w:rStyle w:val="reference-text"/>
          <w:rFonts w:asciiTheme="minorHAnsi" w:hAnsiTheme="minorHAnsi"/>
          <w:i/>
          <w:sz w:val="24"/>
          <w:szCs w:val="24"/>
        </w:rPr>
      </w:pPr>
      <w:r w:rsidRPr="00647E8C">
        <w:rPr>
          <w:rStyle w:val="reference-text"/>
          <w:rFonts w:asciiTheme="minorHAnsi" w:hAnsiTheme="minorHAnsi"/>
          <w:sz w:val="24"/>
          <w:szCs w:val="24"/>
        </w:rPr>
        <w:t>Maccoby, M. (2000) 'Narcissistic Leaders: The Incredible Pros, the Inevitable Cons',</w:t>
      </w:r>
      <w:r w:rsidRPr="00647E8C">
        <w:rPr>
          <w:rStyle w:val="reference-text"/>
          <w:rFonts w:asciiTheme="minorHAnsi" w:hAnsiTheme="minorHAnsi"/>
          <w:i/>
          <w:sz w:val="24"/>
          <w:szCs w:val="24"/>
        </w:rPr>
        <w:t xml:space="preserve"> Harvard</w:t>
      </w:r>
    </w:p>
    <w:p w:rsidR="00861417" w:rsidRPr="00647E8C" w:rsidRDefault="00861417" w:rsidP="001756DE">
      <w:pPr>
        <w:pStyle w:val="PlainText"/>
        <w:ind w:firstLine="720"/>
        <w:rPr>
          <w:rFonts w:asciiTheme="minorHAnsi" w:hAnsiTheme="minorHAnsi" w:cstheme="minorHAnsi"/>
          <w:sz w:val="24"/>
          <w:szCs w:val="24"/>
        </w:rPr>
      </w:pPr>
      <w:r w:rsidRPr="00647E8C">
        <w:rPr>
          <w:rStyle w:val="reference-text"/>
          <w:rFonts w:asciiTheme="minorHAnsi" w:hAnsiTheme="minorHAnsi"/>
          <w:i/>
          <w:sz w:val="24"/>
          <w:szCs w:val="24"/>
        </w:rPr>
        <w:t>Business Review</w:t>
      </w:r>
      <w:r w:rsidRPr="00647E8C">
        <w:rPr>
          <w:rStyle w:val="reference-text"/>
          <w:rFonts w:asciiTheme="minorHAnsi" w:hAnsiTheme="minorHAnsi"/>
          <w:sz w:val="24"/>
          <w:szCs w:val="24"/>
        </w:rPr>
        <w:t>, January–February: 69-77.</w:t>
      </w:r>
    </w:p>
    <w:p w:rsidR="00861417" w:rsidRPr="00647E8C" w:rsidRDefault="00861417" w:rsidP="00B03EE5">
      <w:pPr>
        <w:pStyle w:val="PlainText"/>
        <w:rPr>
          <w:rFonts w:asciiTheme="minorHAnsi" w:hAnsiTheme="minorHAnsi" w:cstheme="minorHAnsi"/>
          <w:sz w:val="24"/>
          <w:szCs w:val="24"/>
        </w:rPr>
      </w:pPr>
    </w:p>
    <w:p w:rsidR="001756DE" w:rsidRDefault="00287DEF"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 xml:space="preserve">Nānamoli, B. (1979) </w:t>
      </w:r>
      <w:r w:rsidRPr="001756DE">
        <w:rPr>
          <w:rFonts w:asciiTheme="minorHAnsi" w:hAnsiTheme="minorHAnsi" w:cstheme="minorHAnsi"/>
          <w:i/>
          <w:sz w:val="24"/>
          <w:szCs w:val="24"/>
        </w:rPr>
        <w:t>The Path of Purification: Visuddhimagga</w:t>
      </w:r>
      <w:r w:rsidRPr="00647E8C">
        <w:rPr>
          <w:rFonts w:asciiTheme="minorHAnsi" w:hAnsiTheme="minorHAnsi" w:cstheme="minorHAnsi"/>
          <w:sz w:val="24"/>
          <w:szCs w:val="24"/>
        </w:rPr>
        <w:t>, by Bhadantacariya</w:t>
      </w:r>
    </w:p>
    <w:p w:rsidR="00287DEF" w:rsidRPr="00647E8C" w:rsidRDefault="00287DEF" w:rsidP="001756DE">
      <w:pPr>
        <w:pStyle w:val="PlainText"/>
        <w:ind w:firstLine="720"/>
        <w:rPr>
          <w:rFonts w:asciiTheme="minorHAnsi" w:hAnsiTheme="minorHAnsi" w:cstheme="minorHAnsi"/>
          <w:sz w:val="24"/>
          <w:szCs w:val="24"/>
        </w:rPr>
      </w:pPr>
      <w:r w:rsidRPr="00647E8C">
        <w:rPr>
          <w:rFonts w:asciiTheme="minorHAnsi" w:hAnsiTheme="minorHAnsi" w:cstheme="minorHAnsi"/>
          <w:sz w:val="24"/>
          <w:szCs w:val="24"/>
        </w:rPr>
        <w:t>Buddhaghosa, (4th ed.), Kandy: Buddhist Publication Society.</w:t>
      </w:r>
    </w:p>
    <w:p w:rsidR="007E4F34" w:rsidRPr="00647E8C" w:rsidRDefault="007E4F34" w:rsidP="00B03EE5">
      <w:pPr>
        <w:pStyle w:val="PlainText"/>
        <w:rPr>
          <w:rFonts w:asciiTheme="minorHAnsi" w:hAnsiTheme="minorHAnsi" w:cstheme="minorHAnsi"/>
          <w:sz w:val="24"/>
          <w:szCs w:val="24"/>
        </w:rPr>
      </w:pPr>
    </w:p>
    <w:p w:rsidR="001756DE" w:rsidRDefault="00287DEF"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 xml:space="preserve">Nānamoli, B. (1984) </w:t>
      </w:r>
      <w:r w:rsidRPr="001756DE">
        <w:rPr>
          <w:rFonts w:asciiTheme="minorHAnsi" w:hAnsiTheme="minorHAnsi" w:cstheme="minorHAnsi"/>
          <w:i/>
          <w:sz w:val="24"/>
          <w:szCs w:val="24"/>
        </w:rPr>
        <w:t>The Life of the Buddha: as it appears in the Pali Canon</w:t>
      </w:r>
      <w:r w:rsidR="001756DE">
        <w:rPr>
          <w:rFonts w:asciiTheme="minorHAnsi" w:hAnsiTheme="minorHAnsi" w:cstheme="minorHAnsi"/>
          <w:sz w:val="24"/>
          <w:szCs w:val="24"/>
        </w:rPr>
        <w:t>, (2nd ed.), Kandy:</w:t>
      </w:r>
    </w:p>
    <w:p w:rsidR="00287DEF" w:rsidRPr="00647E8C" w:rsidRDefault="001756DE" w:rsidP="001756DE">
      <w:pPr>
        <w:pStyle w:val="PlainText"/>
        <w:ind w:firstLine="720"/>
        <w:rPr>
          <w:rFonts w:asciiTheme="minorHAnsi" w:hAnsiTheme="minorHAnsi" w:cstheme="minorHAnsi"/>
          <w:sz w:val="24"/>
          <w:szCs w:val="24"/>
        </w:rPr>
      </w:pPr>
      <w:r>
        <w:rPr>
          <w:rFonts w:asciiTheme="minorHAnsi" w:hAnsiTheme="minorHAnsi" w:cstheme="minorHAnsi"/>
          <w:sz w:val="24"/>
          <w:szCs w:val="24"/>
        </w:rPr>
        <w:t>B</w:t>
      </w:r>
      <w:r w:rsidR="00287DEF" w:rsidRPr="00647E8C">
        <w:rPr>
          <w:rFonts w:asciiTheme="minorHAnsi" w:hAnsiTheme="minorHAnsi" w:cstheme="minorHAnsi"/>
          <w:sz w:val="24"/>
          <w:szCs w:val="24"/>
        </w:rPr>
        <w:t>uddhist Publication Society.</w:t>
      </w:r>
    </w:p>
    <w:p w:rsidR="007E4F34" w:rsidRPr="00647E8C" w:rsidRDefault="007E4F34" w:rsidP="00B03EE5">
      <w:pPr>
        <w:pStyle w:val="PlainText"/>
        <w:rPr>
          <w:rFonts w:asciiTheme="minorHAnsi" w:hAnsiTheme="minorHAnsi" w:cstheme="minorHAnsi"/>
          <w:sz w:val="24"/>
          <w:szCs w:val="24"/>
        </w:rPr>
      </w:pPr>
    </w:p>
    <w:p w:rsidR="001756DE" w:rsidRDefault="00287DEF"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Nārada, M.T. (1980)</w:t>
      </w:r>
      <w:r w:rsidRPr="001756DE">
        <w:rPr>
          <w:rFonts w:asciiTheme="minorHAnsi" w:hAnsiTheme="minorHAnsi" w:cstheme="minorHAnsi"/>
          <w:i/>
          <w:sz w:val="24"/>
          <w:szCs w:val="24"/>
        </w:rPr>
        <w:t xml:space="preserve"> The Buddha and His Teachings</w:t>
      </w:r>
      <w:r w:rsidRPr="00647E8C">
        <w:rPr>
          <w:rFonts w:asciiTheme="minorHAnsi" w:hAnsiTheme="minorHAnsi" w:cstheme="minorHAnsi"/>
          <w:sz w:val="24"/>
          <w:szCs w:val="24"/>
        </w:rPr>
        <w:t xml:space="preserve"> (4th ed.), Kandy: Buddhist Publication</w:t>
      </w:r>
    </w:p>
    <w:p w:rsidR="00287DEF" w:rsidRPr="00647E8C" w:rsidRDefault="00287DEF" w:rsidP="001756DE">
      <w:pPr>
        <w:pStyle w:val="PlainText"/>
        <w:ind w:firstLine="720"/>
        <w:rPr>
          <w:rFonts w:asciiTheme="minorHAnsi" w:hAnsiTheme="minorHAnsi" w:cstheme="minorHAnsi"/>
          <w:sz w:val="24"/>
          <w:szCs w:val="24"/>
        </w:rPr>
      </w:pPr>
      <w:r w:rsidRPr="00647E8C">
        <w:rPr>
          <w:rFonts w:asciiTheme="minorHAnsi" w:hAnsiTheme="minorHAnsi" w:cstheme="minorHAnsi"/>
          <w:sz w:val="24"/>
          <w:szCs w:val="24"/>
        </w:rPr>
        <w:t>Society.</w:t>
      </w:r>
    </w:p>
    <w:p w:rsidR="007E4F34" w:rsidRPr="00647E8C" w:rsidRDefault="007E4F34" w:rsidP="00B03EE5">
      <w:pPr>
        <w:pStyle w:val="PlainText"/>
        <w:rPr>
          <w:rFonts w:asciiTheme="minorHAnsi" w:hAnsiTheme="minorHAnsi" w:cstheme="minorHAnsi"/>
          <w:sz w:val="24"/>
          <w:szCs w:val="24"/>
        </w:rPr>
      </w:pPr>
    </w:p>
    <w:p w:rsidR="00C71F6E" w:rsidRPr="00647E8C" w:rsidRDefault="00C71F6E"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 xml:space="preserve">Nehamas, A. (2000) </w:t>
      </w:r>
      <w:r w:rsidRPr="001756DE">
        <w:rPr>
          <w:rFonts w:asciiTheme="minorHAnsi" w:hAnsiTheme="minorHAnsi" w:cstheme="minorHAnsi"/>
          <w:i/>
          <w:sz w:val="24"/>
          <w:szCs w:val="24"/>
        </w:rPr>
        <w:t>The Art of Living</w:t>
      </w:r>
      <w:r w:rsidRPr="00647E8C">
        <w:rPr>
          <w:rFonts w:asciiTheme="minorHAnsi" w:hAnsiTheme="minorHAnsi" w:cstheme="minorHAnsi"/>
          <w:sz w:val="24"/>
          <w:szCs w:val="24"/>
        </w:rPr>
        <w:t>, London: University of California Press.</w:t>
      </w:r>
    </w:p>
    <w:p w:rsidR="007E4F34" w:rsidRPr="00647E8C" w:rsidRDefault="007E4F34" w:rsidP="00B03EE5">
      <w:pPr>
        <w:pStyle w:val="PlainText"/>
        <w:rPr>
          <w:rFonts w:asciiTheme="minorHAnsi" w:hAnsiTheme="minorHAnsi" w:cstheme="minorHAnsi"/>
          <w:sz w:val="24"/>
          <w:szCs w:val="24"/>
        </w:rPr>
      </w:pPr>
    </w:p>
    <w:p w:rsidR="00287DEF" w:rsidRPr="00647E8C" w:rsidRDefault="00287DEF"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 xml:space="preserve">Nynatiloka (1972) </w:t>
      </w:r>
      <w:r w:rsidRPr="001756DE">
        <w:rPr>
          <w:rFonts w:asciiTheme="minorHAnsi" w:hAnsiTheme="minorHAnsi" w:cstheme="minorHAnsi"/>
          <w:i/>
          <w:sz w:val="24"/>
          <w:szCs w:val="24"/>
        </w:rPr>
        <w:t>Buddhist Dictionary: Manual of Buddhist Terms and Doctrines</w:t>
      </w:r>
      <w:r w:rsidRPr="00647E8C">
        <w:rPr>
          <w:rFonts w:asciiTheme="minorHAnsi" w:hAnsiTheme="minorHAnsi" w:cstheme="minorHAnsi"/>
          <w:sz w:val="24"/>
          <w:szCs w:val="24"/>
        </w:rPr>
        <w:t xml:space="preserve">, </w:t>
      </w:r>
    </w:p>
    <w:p w:rsidR="00287DEF" w:rsidRPr="00647E8C" w:rsidRDefault="00287DEF"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ab/>
        <w:t xml:space="preserve">Colombo: Frewin. </w:t>
      </w:r>
    </w:p>
    <w:p w:rsidR="00AA6B03" w:rsidRPr="00647E8C" w:rsidRDefault="00AA6B03" w:rsidP="00B03EE5">
      <w:pPr>
        <w:pStyle w:val="PlainText"/>
        <w:rPr>
          <w:rFonts w:asciiTheme="minorHAnsi" w:hAnsiTheme="minorHAnsi" w:cstheme="minorHAnsi"/>
          <w:sz w:val="24"/>
          <w:szCs w:val="24"/>
        </w:rPr>
      </w:pPr>
    </w:p>
    <w:p w:rsidR="00AA6B03" w:rsidRPr="00647E8C" w:rsidRDefault="00AA6B03"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 xml:space="preserve">Pieper, J. (1999 [1952]) </w:t>
      </w:r>
      <w:r w:rsidRPr="001756DE">
        <w:rPr>
          <w:rFonts w:asciiTheme="minorHAnsi" w:hAnsiTheme="minorHAnsi" w:cstheme="minorHAnsi"/>
          <w:i/>
          <w:sz w:val="24"/>
          <w:szCs w:val="24"/>
        </w:rPr>
        <w:t>Leisure: The Basis of Culture</w:t>
      </w:r>
      <w:r w:rsidRPr="00647E8C">
        <w:rPr>
          <w:rFonts w:asciiTheme="minorHAnsi" w:hAnsiTheme="minorHAnsi" w:cstheme="minorHAnsi"/>
          <w:sz w:val="24"/>
          <w:szCs w:val="24"/>
        </w:rPr>
        <w:t>, Indianapolis: Liberty Fund.</w:t>
      </w:r>
    </w:p>
    <w:p w:rsidR="007E4F34" w:rsidRPr="00647E8C" w:rsidRDefault="007E4F34" w:rsidP="00B03EE5">
      <w:pPr>
        <w:pStyle w:val="PlainText"/>
        <w:rPr>
          <w:rFonts w:asciiTheme="minorHAnsi" w:hAnsiTheme="minorHAnsi" w:cstheme="minorHAnsi"/>
          <w:sz w:val="24"/>
          <w:szCs w:val="24"/>
        </w:rPr>
      </w:pPr>
    </w:p>
    <w:p w:rsidR="001756DE" w:rsidRDefault="00AA6B03"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 xml:space="preserve">Pieper, J. (2007 [1966]) </w:t>
      </w:r>
      <w:r w:rsidRPr="001756DE">
        <w:rPr>
          <w:rFonts w:asciiTheme="minorHAnsi" w:hAnsiTheme="minorHAnsi" w:cstheme="minorHAnsi"/>
          <w:i/>
          <w:sz w:val="24"/>
          <w:szCs w:val="24"/>
        </w:rPr>
        <w:t>The Four Cardinal Virtues</w:t>
      </w:r>
      <w:r w:rsidRPr="00647E8C">
        <w:rPr>
          <w:rFonts w:asciiTheme="minorHAnsi" w:hAnsiTheme="minorHAnsi" w:cstheme="minorHAnsi"/>
          <w:sz w:val="24"/>
          <w:szCs w:val="24"/>
        </w:rPr>
        <w:t>, Notre Dame, Indiana: University of Notre</w:t>
      </w:r>
    </w:p>
    <w:p w:rsidR="00AA6B03" w:rsidRPr="00647E8C" w:rsidRDefault="00AA6B03" w:rsidP="001756DE">
      <w:pPr>
        <w:pStyle w:val="PlainText"/>
        <w:ind w:firstLine="720"/>
        <w:rPr>
          <w:rFonts w:asciiTheme="minorHAnsi" w:hAnsiTheme="minorHAnsi" w:cstheme="minorHAnsi"/>
          <w:sz w:val="24"/>
          <w:szCs w:val="24"/>
        </w:rPr>
      </w:pPr>
      <w:r w:rsidRPr="00647E8C">
        <w:rPr>
          <w:rFonts w:asciiTheme="minorHAnsi" w:hAnsiTheme="minorHAnsi" w:cstheme="minorHAnsi"/>
          <w:sz w:val="24"/>
          <w:szCs w:val="24"/>
        </w:rPr>
        <w:t>Dame Press.</w:t>
      </w:r>
    </w:p>
    <w:p w:rsidR="00AA6B03" w:rsidRPr="00647E8C" w:rsidRDefault="00AA6B03" w:rsidP="00B03EE5">
      <w:pPr>
        <w:pStyle w:val="PlainText"/>
        <w:rPr>
          <w:rFonts w:asciiTheme="minorHAnsi" w:hAnsiTheme="minorHAnsi" w:cstheme="minorHAnsi"/>
          <w:sz w:val="24"/>
          <w:szCs w:val="24"/>
        </w:rPr>
      </w:pPr>
    </w:p>
    <w:p w:rsidR="00307D60" w:rsidRPr="00647E8C" w:rsidRDefault="00307D60"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 xml:space="preserve">Plato (1995) </w:t>
      </w:r>
      <w:r w:rsidRPr="00647E8C">
        <w:rPr>
          <w:rFonts w:asciiTheme="minorHAnsi" w:hAnsiTheme="minorHAnsi" w:cstheme="minorHAnsi"/>
          <w:i/>
          <w:sz w:val="24"/>
          <w:szCs w:val="24"/>
        </w:rPr>
        <w:t>The Republic</w:t>
      </w:r>
      <w:r w:rsidRPr="00647E8C">
        <w:rPr>
          <w:rFonts w:asciiTheme="minorHAnsi" w:hAnsiTheme="minorHAnsi" w:cstheme="minorHAnsi"/>
          <w:sz w:val="24"/>
          <w:szCs w:val="24"/>
        </w:rPr>
        <w:t>, Harmondsworth: Penguin.</w:t>
      </w:r>
    </w:p>
    <w:p w:rsidR="007E4F34" w:rsidRPr="00647E8C" w:rsidRDefault="007E4F34" w:rsidP="00B03EE5">
      <w:pPr>
        <w:pStyle w:val="PlainText"/>
        <w:rPr>
          <w:rFonts w:asciiTheme="minorHAnsi" w:hAnsiTheme="minorHAnsi" w:cstheme="minorHAnsi"/>
          <w:sz w:val="24"/>
          <w:szCs w:val="24"/>
        </w:rPr>
      </w:pPr>
    </w:p>
    <w:p w:rsidR="00C2557A" w:rsidRPr="00647E8C" w:rsidRDefault="00C2557A" w:rsidP="00B03EE5">
      <w:pPr>
        <w:pStyle w:val="PlainText"/>
        <w:rPr>
          <w:rFonts w:asciiTheme="minorHAnsi" w:hAnsiTheme="minorHAnsi" w:cstheme="minorHAnsi"/>
          <w:sz w:val="24"/>
          <w:szCs w:val="24"/>
        </w:rPr>
      </w:pPr>
      <w:r w:rsidRPr="00647E8C">
        <w:rPr>
          <w:rFonts w:asciiTheme="minorHAnsi" w:hAnsiTheme="minorHAnsi" w:cstheme="minorHAnsi"/>
          <w:sz w:val="24"/>
          <w:szCs w:val="24"/>
        </w:rPr>
        <w:lastRenderedPageBreak/>
        <w:t xml:space="preserve">Rahula, W. (1985) </w:t>
      </w:r>
      <w:r w:rsidRPr="00647E8C">
        <w:rPr>
          <w:rFonts w:asciiTheme="minorHAnsi" w:hAnsiTheme="minorHAnsi" w:cstheme="minorHAnsi"/>
          <w:i/>
          <w:sz w:val="24"/>
          <w:szCs w:val="24"/>
        </w:rPr>
        <w:t>What the Buddha Taught</w:t>
      </w:r>
      <w:r w:rsidRPr="00647E8C">
        <w:rPr>
          <w:rFonts w:asciiTheme="minorHAnsi" w:hAnsiTheme="minorHAnsi" w:cstheme="minorHAnsi"/>
          <w:sz w:val="24"/>
          <w:szCs w:val="24"/>
        </w:rPr>
        <w:t xml:space="preserve">, London: </w:t>
      </w:r>
      <w:r w:rsidR="0012689E" w:rsidRPr="00647E8C">
        <w:rPr>
          <w:rFonts w:asciiTheme="minorHAnsi" w:hAnsiTheme="minorHAnsi" w:cstheme="minorHAnsi"/>
          <w:sz w:val="24"/>
          <w:szCs w:val="24"/>
        </w:rPr>
        <w:t xml:space="preserve">Gordon </w:t>
      </w:r>
      <w:r w:rsidRPr="00647E8C">
        <w:rPr>
          <w:rFonts w:asciiTheme="minorHAnsi" w:hAnsiTheme="minorHAnsi" w:cstheme="minorHAnsi"/>
          <w:sz w:val="24"/>
          <w:szCs w:val="24"/>
        </w:rPr>
        <w:t>Fraser.</w:t>
      </w:r>
    </w:p>
    <w:p w:rsidR="00C2557A" w:rsidRPr="00647E8C" w:rsidRDefault="00C2557A" w:rsidP="00B03EE5">
      <w:pPr>
        <w:pStyle w:val="PlainText"/>
        <w:rPr>
          <w:rFonts w:asciiTheme="minorHAnsi" w:hAnsiTheme="minorHAnsi" w:cstheme="minorHAnsi"/>
          <w:sz w:val="24"/>
          <w:szCs w:val="24"/>
        </w:rPr>
      </w:pPr>
    </w:p>
    <w:p w:rsidR="00CF31FA" w:rsidRPr="00647E8C" w:rsidRDefault="00287DEF"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Rhys Davids, T.W. (1903 [</w:t>
      </w:r>
      <w:r w:rsidR="00CF31FA" w:rsidRPr="00647E8C">
        <w:rPr>
          <w:rFonts w:asciiTheme="minorHAnsi" w:hAnsiTheme="minorHAnsi" w:cstheme="minorHAnsi"/>
          <w:sz w:val="24"/>
          <w:szCs w:val="24"/>
        </w:rPr>
        <w:t>1993</w:t>
      </w:r>
      <w:r w:rsidRPr="00647E8C">
        <w:rPr>
          <w:rFonts w:asciiTheme="minorHAnsi" w:hAnsiTheme="minorHAnsi" w:cstheme="minorHAnsi"/>
          <w:sz w:val="24"/>
          <w:szCs w:val="24"/>
        </w:rPr>
        <w:t>]</w:t>
      </w:r>
      <w:r w:rsidR="00CF31FA" w:rsidRPr="00647E8C">
        <w:rPr>
          <w:rFonts w:asciiTheme="minorHAnsi" w:hAnsiTheme="minorHAnsi" w:cstheme="minorHAnsi"/>
          <w:sz w:val="24"/>
          <w:szCs w:val="24"/>
        </w:rPr>
        <w:t xml:space="preserve">) </w:t>
      </w:r>
      <w:r w:rsidR="00CF31FA" w:rsidRPr="007A6629">
        <w:rPr>
          <w:rFonts w:asciiTheme="minorHAnsi" w:hAnsiTheme="minorHAnsi" w:cstheme="minorHAnsi"/>
          <w:i/>
          <w:sz w:val="24"/>
          <w:szCs w:val="24"/>
        </w:rPr>
        <w:t>Buddhist India</w:t>
      </w:r>
      <w:r w:rsidR="00CF31FA" w:rsidRPr="00647E8C">
        <w:rPr>
          <w:rFonts w:asciiTheme="minorHAnsi" w:hAnsiTheme="minorHAnsi" w:cstheme="minorHAnsi"/>
          <w:sz w:val="24"/>
          <w:szCs w:val="24"/>
        </w:rPr>
        <w:t>, Delhi: Motilal Banarsidass Publishers.</w:t>
      </w:r>
    </w:p>
    <w:p w:rsidR="007E4F34" w:rsidRDefault="007E4F34" w:rsidP="00B03EE5">
      <w:pPr>
        <w:pStyle w:val="PlainText"/>
        <w:rPr>
          <w:rFonts w:asciiTheme="minorHAnsi" w:hAnsiTheme="minorHAnsi" w:cstheme="minorHAnsi"/>
          <w:sz w:val="24"/>
          <w:szCs w:val="24"/>
        </w:rPr>
      </w:pPr>
    </w:p>
    <w:p w:rsidR="007A6629" w:rsidRDefault="00BF02AD" w:rsidP="00B03EE5">
      <w:pPr>
        <w:pStyle w:val="PlainText"/>
        <w:rPr>
          <w:rFonts w:asciiTheme="minorHAnsi" w:hAnsiTheme="minorHAnsi" w:cstheme="minorHAnsi"/>
          <w:i/>
          <w:sz w:val="24"/>
          <w:szCs w:val="24"/>
        </w:rPr>
      </w:pPr>
      <w:r>
        <w:rPr>
          <w:rFonts w:asciiTheme="minorHAnsi" w:hAnsiTheme="minorHAnsi" w:cstheme="minorHAnsi"/>
          <w:sz w:val="24"/>
          <w:szCs w:val="24"/>
        </w:rPr>
        <w:t xml:space="preserve">Rooney, D., McKenna, B. and Liesch, P. (2010) </w:t>
      </w:r>
      <w:r>
        <w:rPr>
          <w:rFonts w:asciiTheme="minorHAnsi" w:hAnsiTheme="minorHAnsi" w:cstheme="minorHAnsi"/>
          <w:i/>
          <w:sz w:val="24"/>
          <w:szCs w:val="24"/>
        </w:rPr>
        <w:t xml:space="preserve">Wisdom </w:t>
      </w:r>
      <w:r w:rsidR="007A6629">
        <w:rPr>
          <w:rFonts w:asciiTheme="minorHAnsi" w:hAnsiTheme="minorHAnsi" w:cstheme="minorHAnsi"/>
          <w:i/>
          <w:sz w:val="24"/>
          <w:szCs w:val="24"/>
        </w:rPr>
        <w:t>and Management in the Knowledge</w:t>
      </w:r>
    </w:p>
    <w:p w:rsidR="00BF02AD" w:rsidRPr="00BF02AD" w:rsidRDefault="007A6629" w:rsidP="007A6629">
      <w:pPr>
        <w:pStyle w:val="PlainText"/>
        <w:ind w:firstLine="720"/>
        <w:rPr>
          <w:rFonts w:asciiTheme="minorHAnsi" w:hAnsiTheme="minorHAnsi" w:cstheme="minorHAnsi"/>
          <w:sz w:val="24"/>
          <w:szCs w:val="24"/>
        </w:rPr>
      </w:pPr>
      <w:r>
        <w:rPr>
          <w:rFonts w:asciiTheme="minorHAnsi" w:hAnsiTheme="minorHAnsi" w:cstheme="minorHAnsi"/>
          <w:i/>
          <w:sz w:val="24"/>
          <w:szCs w:val="24"/>
        </w:rPr>
        <w:t>E</w:t>
      </w:r>
      <w:r w:rsidR="00BF02AD">
        <w:rPr>
          <w:rFonts w:asciiTheme="minorHAnsi" w:hAnsiTheme="minorHAnsi" w:cstheme="minorHAnsi"/>
          <w:i/>
          <w:sz w:val="24"/>
          <w:szCs w:val="24"/>
        </w:rPr>
        <w:t>conomy</w:t>
      </w:r>
      <w:r w:rsidR="00BF02AD">
        <w:rPr>
          <w:rFonts w:asciiTheme="minorHAnsi" w:hAnsiTheme="minorHAnsi" w:cstheme="minorHAnsi"/>
          <w:sz w:val="24"/>
          <w:szCs w:val="24"/>
        </w:rPr>
        <w:t>, London: Routledge.</w:t>
      </w:r>
    </w:p>
    <w:p w:rsidR="00BF02AD" w:rsidRPr="00647E8C" w:rsidRDefault="00BF02AD" w:rsidP="00B03EE5">
      <w:pPr>
        <w:pStyle w:val="PlainText"/>
        <w:rPr>
          <w:rFonts w:asciiTheme="minorHAnsi" w:hAnsiTheme="minorHAnsi" w:cstheme="minorHAnsi"/>
          <w:sz w:val="24"/>
          <w:szCs w:val="24"/>
        </w:rPr>
      </w:pPr>
    </w:p>
    <w:p w:rsidR="00FC2BBC" w:rsidRPr="00647E8C" w:rsidRDefault="00FC2BBC" w:rsidP="00FC2BBC">
      <w:pPr>
        <w:rPr>
          <w:rFonts w:asciiTheme="minorHAnsi" w:hAnsiTheme="minorHAnsi"/>
        </w:rPr>
      </w:pPr>
      <w:r w:rsidRPr="00647E8C">
        <w:rPr>
          <w:rFonts w:asciiTheme="minorHAnsi" w:hAnsiTheme="minorHAnsi"/>
        </w:rPr>
        <w:t xml:space="preserve">Said, E. (1978) </w:t>
      </w:r>
      <w:r w:rsidRPr="00647E8C">
        <w:rPr>
          <w:rFonts w:asciiTheme="minorHAnsi" w:hAnsiTheme="minorHAnsi"/>
          <w:i/>
          <w:iCs/>
        </w:rPr>
        <w:t>Orientalism</w:t>
      </w:r>
      <w:r w:rsidRPr="00647E8C">
        <w:rPr>
          <w:rFonts w:asciiTheme="minorHAnsi" w:hAnsiTheme="minorHAnsi"/>
        </w:rPr>
        <w:t>, Harmondworth: Penguin.</w:t>
      </w:r>
    </w:p>
    <w:p w:rsidR="00FC2BBC" w:rsidRPr="00647E8C" w:rsidRDefault="00FC2BBC" w:rsidP="00B03EE5">
      <w:pPr>
        <w:pStyle w:val="PlainText"/>
        <w:rPr>
          <w:rFonts w:asciiTheme="minorHAnsi" w:hAnsiTheme="minorHAnsi" w:cstheme="minorHAnsi"/>
          <w:sz w:val="24"/>
          <w:szCs w:val="24"/>
        </w:rPr>
      </w:pPr>
    </w:p>
    <w:p w:rsidR="00307D60" w:rsidRPr="00647E8C" w:rsidRDefault="00307D60"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 xml:space="preserve">Saddhatissa, H. (1994) </w:t>
      </w:r>
      <w:r w:rsidRPr="00647E8C">
        <w:rPr>
          <w:rFonts w:asciiTheme="minorHAnsi" w:hAnsiTheme="minorHAnsi" w:cstheme="minorHAnsi"/>
          <w:i/>
          <w:sz w:val="24"/>
          <w:szCs w:val="24"/>
        </w:rPr>
        <w:t>The Sutta-Nipāta</w:t>
      </w:r>
      <w:r w:rsidRPr="00647E8C">
        <w:rPr>
          <w:rFonts w:asciiTheme="minorHAnsi" w:hAnsiTheme="minorHAnsi" w:cstheme="minorHAnsi"/>
          <w:sz w:val="24"/>
          <w:szCs w:val="24"/>
        </w:rPr>
        <w:t>, London: Curzon.</w:t>
      </w:r>
    </w:p>
    <w:p w:rsidR="00307D60" w:rsidRPr="00647E8C" w:rsidRDefault="00307D60" w:rsidP="00B03EE5">
      <w:pPr>
        <w:pStyle w:val="PlainText"/>
        <w:rPr>
          <w:rFonts w:asciiTheme="minorHAnsi" w:hAnsiTheme="minorHAnsi" w:cstheme="minorHAnsi"/>
          <w:sz w:val="24"/>
          <w:szCs w:val="24"/>
        </w:rPr>
      </w:pPr>
    </w:p>
    <w:p w:rsidR="00307D60" w:rsidRPr="00647E8C" w:rsidRDefault="00307D60"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 xml:space="preserve">Sayadaw, M. (1965) </w:t>
      </w:r>
      <w:r w:rsidRPr="00647E8C">
        <w:rPr>
          <w:rFonts w:asciiTheme="minorHAnsi" w:hAnsiTheme="minorHAnsi" w:cstheme="minorHAnsi"/>
          <w:i/>
          <w:sz w:val="24"/>
          <w:szCs w:val="24"/>
        </w:rPr>
        <w:t>The Progress of Insight</w:t>
      </w:r>
      <w:r w:rsidRPr="00647E8C">
        <w:rPr>
          <w:rFonts w:asciiTheme="minorHAnsi" w:hAnsiTheme="minorHAnsi" w:cstheme="minorHAnsi"/>
          <w:sz w:val="24"/>
          <w:szCs w:val="24"/>
        </w:rPr>
        <w:t>, Kandy, Sri Lanka: Forest Hermitage.</w:t>
      </w:r>
    </w:p>
    <w:p w:rsidR="00307D60" w:rsidRPr="00647E8C" w:rsidRDefault="00307D60" w:rsidP="00B03EE5">
      <w:pPr>
        <w:pStyle w:val="PlainText"/>
        <w:rPr>
          <w:rFonts w:asciiTheme="minorHAnsi" w:hAnsiTheme="minorHAnsi" w:cstheme="minorHAnsi"/>
          <w:sz w:val="24"/>
          <w:szCs w:val="24"/>
        </w:rPr>
      </w:pPr>
    </w:p>
    <w:p w:rsidR="007A6629" w:rsidRDefault="0012689E"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 xml:space="preserve">Sievers, B. (1994) </w:t>
      </w:r>
      <w:hyperlink r:id="rId14" w:history="1">
        <w:r w:rsidRPr="00647E8C">
          <w:rPr>
            <w:rFonts w:asciiTheme="minorHAnsi" w:hAnsiTheme="minorHAnsi" w:cstheme="minorHAnsi"/>
            <w:i/>
            <w:sz w:val="24"/>
            <w:szCs w:val="24"/>
          </w:rPr>
          <w:t>Work, Death, and Life Itself</w:t>
        </w:r>
      </w:hyperlink>
      <w:r w:rsidRPr="00647E8C">
        <w:rPr>
          <w:rFonts w:asciiTheme="minorHAnsi" w:hAnsiTheme="minorHAnsi" w:cstheme="minorHAnsi"/>
          <w:i/>
          <w:sz w:val="24"/>
          <w:szCs w:val="24"/>
        </w:rPr>
        <w:t xml:space="preserve"> : Essays on Management and Organization</w:t>
      </w:r>
      <w:r w:rsidR="007A6629">
        <w:rPr>
          <w:rFonts w:asciiTheme="minorHAnsi" w:hAnsiTheme="minorHAnsi" w:cstheme="minorHAnsi"/>
          <w:sz w:val="24"/>
          <w:szCs w:val="24"/>
        </w:rPr>
        <w:t>,</w:t>
      </w:r>
    </w:p>
    <w:p w:rsidR="0012689E" w:rsidRDefault="00DF4254" w:rsidP="007A6629">
      <w:pPr>
        <w:pStyle w:val="PlainText"/>
        <w:ind w:firstLine="720"/>
        <w:rPr>
          <w:rFonts w:asciiTheme="minorHAnsi" w:hAnsiTheme="minorHAnsi" w:cstheme="minorHAnsi"/>
          <w:sz w:val="24"/>
          <w:szCs w:val="24"/>
        </w:rPr>
      </w:pPr>
      <w:r w:rsidRPr="00647E8C">
        <w:rPr>
          <w:rFonts w:asciiTheme="minorHAnsi" w:hAnsiTheme="minorHAnsi" w:cstheme="minorHAnsi"/>
          <w:sz w:val="24"/>
          <w:szCs w:val="24"/>
        </w:rPr>
        <w:t>erlin: De Gruyter.</w:t>
      </w:r>
    </w:p>
    <w:p w:rsidR="00375324" w:rsidRDefault="00375324" w:rsidP="00B03EE5">
      <w:pPr>
        <w:pStyle w:val="PlainText"/>
        <w:rPr>
          <w:rFonts w:asciiTheme="minorHAnsi" w:hAnsiTheme="minorHAnsi" w:cstheme="minorHAnsi"/>
          <w:sz w:val="24"/>
          <w:szCs w:val="24"/>
        </w:rPr>
      </w:pPr>
    </w:p>
    <w:p w:rsidR="007A6629" w:rsidRDefault="00375324" w:rsidP="00B03EE5">
      <w:pPr>
        <w:pStyle w:val="PlainText"/>
        <w:rPr>
          <w:rFonts w:asciiTheme="minorHAnsi" w:hAnsiTheme="minorHAnsi" w:cstheme="minorHAnsi"/>
          <w:sz w:val="24"/>
          <w:szCs w:val="24"/>
        </w:rPr>
      </w:pPr>
      <w:r>
        <w:rPr>
          <w:rFonts w:asciiTheme="minorHAnsi" w:hAnsiTheme="minorHAnsi" w:cstheme="minorHAnsi"/>
          <w:sz w:val="24"/>
          <w:szCs w:val="24"/>
        </w:rPr>
        <w:t>Staudinger, U.M. and Glück, J. (2011) 'Psychological wisdom research: Commonalities and</w:t>
      </w:r>
    </w:p>
    <w:p w:rsidR="00375324" w:rsidRPr="00375324" w:rsidRDefault="00375324" w:rsidP="007A6629">
      <w:pPr>
        <w:pStyle w:val="PlainText"/>
        <w:ind w:firstLine="720"/>
        <w:rPr>
          <w:rFonts w:asciiTheme="minorHAnsi" w:hAnsiTheme="minorHAnsi" w:cstheme="minorHAnsi"/>
          <w:sz w:val="24"/>
          <w:szCs w:val="24"/>
        </w:rPr>
      </w:pPr>
      <w:r>
        <w:rPr>
          <w:rFonts w:asciiTheme="minorHAnsi" w:hAnsiTheme="minorHAnsi" w:cstheme="minorHAnsi"/>
          <w:sz w:val="24"/>
          <w:szCs w:val="24"/>
        </w:rPr>
        <w:t xml:space="preserve">differences in a growing field', </w:t>
      </w:r>
      <w:r>
        <w:rPr>
          <w:rFonts w:asciiTheme="minorHAnsi" w:hAnsiTheme="minorHAnsi" w:cstheme="minorHAnsi"/>
          <w:i/>
          <w:sz w:val="24"/>
          <w:szCs w:val="24"/>
        </w:rPr>
        <w:t>Annual Review of Psychology</w:t>
      </w:r>
      <w:r>
        <w:rPr>
          <w:rFonts w:asciiTheme="minorHAnsi" w:hAnsiTheme="minorHAnsi" w:cstheme="minorHAnsi"/>
          <w:sz w:val="24"/>
          <w:szCs w:val="24"/>
        </w:rPr>
        <w:t>, 62: 215-241.</w:t>
      </w:r>
    </w:p>
    <w:p w:rsidR="0012689E" w:rsidRPr="00647E8C" w:rsidRDefault="0012689E" w:rsidP="00B03EE5">
      <w:pPr>
        <w:pStyle w:val="PlainText"/>
        <w:rPr>
          <w:rFonts w:asciiTheme="minorHAnsi" w:hAnsiTheme="minorHAnsi" w:cstheme="minorHAnsi"/>
          <w:sz w:val="24"/>
          <w:szCs w:val="24"/>
        </w:rPr>
      </w:pPr>
    </w:p>
    <w:p w:rsidR="007A6629" w:rsidRDefault="007E4F34" w:rsidP="00B03EE5">
      <w:pPr>
        <w:pStyle w:val="PlainText"/>
        <w:rPr>
          <w:rFonts w:asciiTheme="minorHAnsi" w:hAnsiTheme="minorHAnsi" w:cstheme="minorHAnsi"/>
          <w:sz w:val="24"/>
          <w:szCs w:val="24"/>
        </w:rPr>
      </w:pPr>
      <w:r w:rsidRPr="00647E8C">
        <w:rPr>
          <w:rFonts w:asciiTheme="minorHAnsi" w:hAnsiTheme="minorHAnsi" w:cstheme="minorHAnsi"/>
          <w:sz w:val="24"/>
          <w:szCs w:val="24"/>
        </w:rPr>
        <w:t>Trowbridge, R. (2010) A Wisdom Bibliography [available at:</w:t>
      </w:r>
    </w:p>
    <w:p w:rsidR="007E4F34" w:rsidRPr="00647E8C" w:rsidRDefault="007E4F34" w:rsidP="007A6629">
      <w:pPr>
        <w:pStyle w:val="PlainText"/>
        <w:ind w:firstLine="720"/>
        <w:rPr>
          <w:rFonts w:asciiTheme="minorHAnsi" w:hAnsiTheme="minorHAnsi" w:cstheme="minorHAnsi"/>
          <w:sz w:val="24"/>
          <w:szCs w:val="24"/>
        </w:rPr>
      </w:pPr>
      <w:r w:rsidRPr="00647E8C">
        <w:rPr>
          <w:rFonts w:asciiTheme="minorHAnsi" w:hAnsiTheme="minorHAnsi" w:cstheme="minorHAnsi"/>
          <w:sz w:val="24"/>
          <w:szCs w:val="24"/>
        </w:rPr>
        <w:t>http://www.wisdompage.com/introwis04.html, accessed 3.04.12]</w:t>
      </w:r>
      <w:r w:rsidR="00C2557A" w:rsidRPr="00647E8C">
        <w:rPr>
          <w:rFonts w:asciiTheme="minorHAnsi" w:hAnsiTheme="minorHAnsi" w:cstheme="minorHAnsi"/>
          <w:sz w:val="24"/>
          <w:szCs w:val="24"/>
        </w:rPr>
        <w:t>.</w:t>
      </w:r>
    </w:p>
    <w:p w:rsidR="00C2557A" w:rsidRDefault="00C2557A" w:rsidP="00B03EE5">
      <w:pPr>
        <w:pStyle w:val="PlainText"/>
        <w:rPr>
          <w:rFonts w:asciiTheme="minorHAnsi" w:hAnsiTheme="minorHAnsi" w:cstheme="minorHAnsi"/>
          <w:sz w:val="24"/>
          <w:szCs w:val="24"/>
        </w:rPr>
      </w:pPr>
    </w:p>
    <w:p w:rsidR="007A6629" w:rsidRDefault="002B7703" w:rsidP="00B03EE5">
      <w:pPr>
        <w:pStyle w:val="PlainText"/>
        <w:rPr>
          <w:rFonts w:asciiTheme="minorHAnsi" w:hAnsiTheme="minorHAnsi" w:cstheme="minorHAnsi"/>
          <w:sz w:val="24"/>
          <w:szCs w:val="24"/>
        </w:rPr>
      </w:pPr>
      <w:r>
        <w:rPr>
          <w:rFonts w:asciiTheme="minorHAnsi" w:hAnsiTheme="minorHAnsi" w:cstheme="minorHAnsi"/>
          <w:sz w:val="24"/>
          <w:szCs w:val="24"/>
        </w:rPr>
        <w:t xml:space="preserve">Tsoukas, H. (2005) </w:t>
      </w:r>
      <w:hyperlink r:id="rId15" w:history="1">
        <w:r w:rsidRPr="002B7703">
          <w:rPr>
            <w:rFonts w:asciiTheme="minorHAnsi" w:hAnsiTheme="minorHAnsi" w:cstheme="minorHAnsi"/>
            <w:i/>
            <w:sz w:val="24"/>
            <w:szCs w:val="24"/>
          </w:rPr>
          <w:t>Complex knowledge</w:t>
        </w:r>
      </w:hyperlink>
      <w:r w:rsidRPr="002B7703">
        <w:rPr>
          <w:rFonts w:asciiTheme="minorHAnsi" w:hAnsiTheme="minorHAnsi" w:cstheme="minorHAnsi"/>
          <w:i/>
          <w:sz w:val="24"/>
          <w:szCs w:val="24"/>
        </w:rPr>
        <w:t xml:space="preserve">: </w:t>
      </w:r>
      <w:r>
        <w:rPr>
          <w:rFonts w:asciiTheme="minorHAnsi" w:hAnsiTheme="minorHAnsi" w:cstheme="minorHAnsi"/>
          <w:i/>
          <w:sz w:val="24"/>
          <w:szCs w:val="24"/>
        </w:rPr>
        <w:t>S</w:t>
      </w:r>
      <w:r w:rsidRPr="002B7703">
        <w:rPr>
          <w:rFonts w:asciiTheme="minorHAnsi" w:hAnsiTheme="minorHAnsi" w:cstheme="minorHAnsi"/>
          <w:i/>
          <w:sz w:val="24"/>
          <w:szCs w:val="24"/>
        </w:rPr>
        <w:t>tudies in organizational epistemology</w:t>
      </w:r>
      <w:r>
        <w:rPr>
          <w:rFonts w:asciiTheme="minorHAnsi" w:hAnsiTheme="minorHAnsi" w:cstheme="minorHAnsi"/>
          <w:sz w:val="24"/>
          <w:szCs w:val="24"/>
        </w:rPr>
        <w:t>, Oxford:</w:t>
      </w:r>
    </w:p>
    <w:p w:rsidR="002B7703" w:rsidRPr="002B7703" w:rsidRDefault="002B7703" w:rsidP="007A6629">
      <w:pPr>
        <w:pStyle w:val="PlainText"/>
        <w:ind w:firstLine="720"/>
        <w:rPr>
          <w:rFonts w:asciiTheme="minorHAnsi" w:hAnsiTheme="minorHAnsi" w:cstheme="minorHAnsi"/>
          <w:sz w:val="24"/>
          <w:szCs w:val="24"/>
        </w:rPr>
      </w:pPr>
      <w:r>
        <w:rPr>
          <w:rFonts w:asciiTheme="minorHAnsi" w:hAnsiTheme="minorHAnsi" w:cstheme="minorHAnsi"/>
          <w:sz w:val="24"/>
          <w:szCs w:val="24"/>
        </w:rPr>
        <w:t>Oxford University Press.</w:t>
      </w:r>
    </w:p>
    <w:p w:rsidR="002B7703" w:rsidRPr="00647E8C" w:rsidRDefault="002B7703" w:rsidP="00B03EE5">
      <w:pPr>
        <w:pStyle w:val="PlainText"/>
        <w:rPr>
          <w:rFonts w:asciiTheme="minorHAnsi" w:hAnsiTheme="minorHAnsi" w:cstheme="minorHAnsi"/>
          <w:sz w:val="24"/>
          <w:szCs w:val="24"/>
        </w:rPr>
      </w:pPr>
    </w:p>
    <w:p w:rsidR="007A6629" w:rsidRDefault="00003286" w:rsidP="00647E8C">
      <w:pPr>
        <w:autoSpaceDE w:val="0"/>
        <w:autoSpaceDN w:val="0"/>
        <w:adjustRightInd w:val="0"/>
        <w:rPr>
          <w:rFonts w:asciiTheme="minorHAnsi" w:hAnsiTheme="minorHAnsi"/>
          <w:lang w:eastAsia="ko-KR"/>
        </w:rPr>
      </w:pPr>
      <w:r w:rsidRPr="00647E8C">
        <w:rPr>
          <w:rFonts w:asciiTheme="minorHAnsi" w:hAnsiTheme="minorHAnsi"/>
          <w:lang w:eastAsia="ko-KR"/>
        </w:rPr>
        <w:t>Waldman, D.A. and Galvin, B.M. (2008) ‘Alternative Perspectives of Responsible Leadership’,</w:t>
      </w:r>
    </w:p>
    <w:p w:rsidR="00647E8C" w:rsidRPr="00647E8C" w:rsidRDefault="00003286" w:rsidP="007A6629">
      <w:pPr>
        <w:autoSpaceDE w:val="0"/>
        <w:autoSpaceDN w:val="0"/>
        <w:adjustRightInd w:val="0"/>
        <w:ind w:firstLine="709"/>
        <w:rPr>
          <w:rFonts w:asciiTheme="minorHAnsi" w:hAnsiTheme="minorHAnsi"/>
          <w:lang w:eastAsia="ko-KR"/>
        </w:rPr>
      </w:pPr>
      <w:r w:rsidRPr="00647E8C">
        <w:rPr>
          <w:rFonts w:asciiTheme="minorHAnsi" w:hAnsiTheme="minorHAnsi"/>
          <w:i/>
          <w:iCs/>
          <w:lang w:eastAsia="ko-KR"/>
        </w:rPr>
        <w:t>Organizational Dynamics</w:t>
      </w:r>
      <w:r w:rsidRPr="00647E8C">
        <w:rPr>
          <w:rFonts w:asciiTheme="minorHAnsi" w:hAnsiTheme="minorHAnsi"/>
          <w:lang w:eastAsia="ko-KR"/>
        </w:rPr>
        <w:t>, 37(4): 327–341.</w:t>
      </w:r>
    </w:p>
    <w:p w:rsidR="00647E8C" w:rsidRPr="00647E8C" w:rsidRDefault="00647E8C" w:rsidP="00647E8C">
      <w:pPr>
        <w:autoSpaceDE w:val="0"/>
        <w:autoSpaceDN w:val="0"/>
        <w:adjustRightInd w:val="0"/>
        <w:rPr>
          <w:rFonts w:asciiTheme="minorHAnsi" w:hAnsiTheme="minorHAnsi"/>
        </w:rPr>
      </w:pPr>
    </w:p>
    <w:p w:rsidR="00C2557A" w:rsidRPr="00647E8C" w:rsidRDefault="00C2557A" w:rsidP="00C2557A">
      <w:pPr>
        <w:spacing w:line="480" w:lineRule="auto"/>
        <w:ind w:left="709" w:hanging="709"/>
        <w:rPr>
          <w:rFonts w:asciiTheme="minorHAnsi" w:hAnsiTheme="minorHAnsi"/>
          <w:lang w:val="en-GB"/>
        </w:rPr>
      </w:pPr>
      <w:r w:rsidRPr="00647E8C">
        <w:rPr>
          <w:rFonts w:asciiTheme="minorHAnsi" w:hAnsiTheme="minorHAnsi"/>
        </w:rPr>
        <w:t xml:space="preserve">Warder, A. K. (2001) </w:t>
      </w:r>
      <w:r w:rsidRPr="00647E8C">
        <w:rPr>
          <w:rFonts w:asciiTheme="minorHAnsi" w:hAnsiTheme="minorHAnsi"/>
          <w:i/>
        </w:rPr>
        <w:t>Introduction to Pali</w:t>
      </w:r>
      <w:r w:rsidRPr="00647E8C">
        <w:rPr>
          <w:rFonts w:asciiTheme="minorHAnsi" w:hAnsiTheme="minorHAnsi"/>
        </w:rPr>
        <w:t>, 3rd edn, Oxford: Pali Text Society.</w:t>
      </w:r>
      <w:bookmarkStart w:id="0" w:name="_GoBack"/>
      <w:bookmarkEnd w:id="0"/>
    </w:p>
    <w:p w:rsidR="007A6629" w:rsidRDefault="00BD5893" w:rsidP="00647E8C">
      <w:pPr>
        <w:rPr>
          <w:rFonts w:asciiTheme="minorHAnsi" w:hAnsiTheme="minorHAnsi"/>
        </w:rPr>
      </w:pPr>
      <w:r>
        <w:rPr>
          <w:rFonts w:asciiTheme="minorHAnsi" w:hAnsiTheme="minorHAnsi"/>
          <w:iCs/>
        </w:rPr>
        <w:t xml:space="preserve">Whitehead, A.N. (2004 [1920]) </w:t>
      </w:r>
      <w:r w:rsidRPr="00BD5893">
        <w:rPr>
          <w:rFonts w:asciiTheme="minorHAnsi" w:hAnsiTheme="minorHAnsi"/>
          <w:i/>
          <w:iCs/>
        </w:rPr>
        <w:t>The Concept of Nature</w:t>
      </w:r>
      <w:r>
        <w:rPr>
          <w:rFonts w:asciiTheme="minorHAnsi" w:hAnsiTheme="minorHAnsi"/>
          <w:iCs/>
        </w:rPr>
        <w:t>,</w:t>
      </w:r>
      <w:r>
        <w:rPr>
          <w:rFonts w:asciiTheme="minorHAnsi" w:hAnsiTheme="minorHAnsi"/>
          <w:i/>
        </w:rPr>
        <w:t xml:space="preserve"> </w:t>
      </w:r>
      <w:r w:rsidRPr="00BD5893">
        <w:rPr>
          <w:rFonts w:asciiTheme="minorHAnsi" w:hAnsiTheme="minorHAnsi"/>
        </w:rPr>
        <w:t>Cambridge</w:t>
      </w:r>
      <w:r>
        <w:rPr>
          <w:rFonts w:asciiTheme="minorHAnsi" w:hAnsiTheme="minorHAnsi"/>
        </w:rPr>
        <w:t>: Cambridge</w:t>
      </w:r>
      <w:r w:rsidRPr="00BD5893">
        <w:rPr>
          <w:rFonts w:asciiTheme="minorHAnsi" w:hAnsiTheme="minorHAnsi"/>
        </w:rPr>
        <w:t xml:space="preserve"> Uni</w:t>
      </w:r>
      <w:r>
        <w:rPr>
          <w:rFonts w:asciiTheme="minorHAnsi" w:hAnsiTheme="minorHAnsi"/>
        </w:rPr>
        <w:t>versity</w:t>
      </w:r>
    </w:p>
    <w:p w:rsidR="00BD5893" w:rsidRPr="00BD5893" w:rsidRDefault="00BD5893" w:rsidP="007A6629">
      <w:pPr>
        <w:ind w:firstLine="720"/>
        <w:rPr>
          <w:rFonts w:asciiTheme="minorHAnsi" w:hAnsiTheme="minorHAnsi"/>
        </w:rPr>
      </w:pPr>
      <w:r>
        <w:rPr>
          <w:rFonts w:asciiTheme="minorHAnsi" w:hAnsiTheme="minorHAnsi"/>
        </w:rPr>
        <w:t>Press.</w:t>
      </w:r>
    </w:p>
    <w:p w:rsidR="00BD5893" w:rsidRPr="00BD5893" w:rsidRDefault="00BD5893" w:rsidP="00647E8C">
      <w:pPr>
        <w:rPr>
          <w:rFonts w:asciiTheme="minorHAnsi" w:hAnsiTheme="minorHAnsi"/>
        </w:rPr>
      </w:pPr>
    </w:p>
    <w:p w:rsidR="007A6629" w:rsidRDefault="00647E8C" w:rsidP="00647E8C">
      <w:pPr>
        <w:rPr>
          <w:rFonts w:asciiTheme="minorHAnsi" w:hAnsiTheme="minorHAnsi"/>
        </w:rPr>
      </w:pPr>
      <w:r w:rsidRPr="00647E8C">
        <w:rPr>
          <w:rFonts w:asciiTheme="minorHAnsi" w:hAnsiTheme="minorHAnsi"/>
        </w:rPr>
        <w:t xml:space="preserve">Wood, M. (2005) ‘The Fallacy of Misplaced Leadership’, </w:t>
      </w:r>
      <w:r w:rsidRPr="00647E8C">
        <w:rPr>
          <w:rFonts w:asciiTheme="minorHAnsi" w:hAnsiTheme="minorHAnsi"/>
          <w:i/>
        </w:rPr>
        <w:t>Journal of Management Studies</w:t>
      </w:r>
      <w:r w:rsidRPr="00647E8C">
        <w:rPr>
          <w:rFonts w:asciiTheme="minorHAnsi" w:hAnsiTheme="minorHAnsi"/>
        </w:rPr>
        <w:t>,</w:t>
      </w:r>
    </w:p>
    <w:p w:rsidR="00647E8C" w:rsidRPr="00647E8C" w:rsidRDefault="00647E8C" w:rsidP="007A6629">
      <w:pPr>
        <w:ind w:firstLine="720"/>
        <w:rPr>
          <w:rFonts w:asciiTheme="minorHAnsi" w:hAnsiTheme="minorHAnsi"/>
        </w:rPr>
      </w:pPr>
      <w:r w:rsidRPr="00647E8C">
        <w:rPr>
          <w:rFonts w:asciiTheme="minorHAnsi" w:hAnsiTheme="minorHAnsi"/>
        </w:rPr>
        <w:t>42(6): 1101-1121.</w:t>
      </w:r>
    </w:p>
    <w:p w:rsidR="00647E8C" w:rsidRPr="00647E8C" w:rsidRDefault="00647E8C" w:rsidP="00647E8C">
      <w:pPr>
        <w:rPr>
          <w:rFonts w:asciiTheme="minorHAnsi" w:hAnsiTheme="minorHAnsi"/>
        </w:rPr>
      </w:pPr>
    </w:p>
    <w:p w:rsidR="007A6629" w:rsidRDefault="00647E8C" w:rsidP="00647E8C">
      <w:pPr>
        <w:rPr>
          <w:rFonts w:asciiTheme="minorHAnsi" w:hAnsiTheme="minorHAnsi"/>
          <w:i/>
        </w:rPr>
      </w:pPr>
      <w:r w:rsidRPr="00647E8C">
        <w:rPr>
          <w:rFonts w:asciiTheme="minorHAnsi" w:hAnsiTheme="minorHAnsi"/>
        </w:rPr>
        <w:t xml:space="preserve">Wood, M. (2008) ‘Process Philosophy’, in R. Thorpe and R. Holt (eds) </w:t>
      </w:r>
      <w:r w:rsidRPr="00647E8C">
        <w:rPr>
          <w:rFonts w:asciiTheme="minorHAnsi" w:hAnsiTheme="minorHAnsi"/>
          <w:i/>
        </w:rPr>
        <w:t>Dictionary of</w:t>
      </w:r>
    </w:p>
    <w:p w:rsidR="00647E8C" w:rsidRPr="00647E8C" w:rsidRDefault="00647E8C" w:rsidP="007A6629">
      <w:pPr>
        <w:ind w:firstLine="720"/>
        <w:rPr>
          <w:rFonts w:asciiTheme="minorHAnsi" w:hAnsiTheme="minorHAnsi"/>
        </w:rPr>
      </w:pPr>
      <w:r w:rsidRPr="00647E8C">
        <w:rPr>
          <w:rFonts w:asciiTheme="minorHAnsi" w:hAnsiTheme="minorHAnsi"/>
          <w:i/>
        </w:rPr>
        <w:t>Qualitative Management Research</w:t>
      </w:r>
      <w:r w:rsidRPr="00647E8C">
        <w:rPr>
          <w:rFonts w:asciiTheme="minorHAnsi" w:hAnsiTheme="minorHAnsi"/>
        </w:rPr>
        <w:t xml:space="preserve">, pp. 171-173. London: Sage. </w:t>
      </w:r>
    </w:p>
    <w:p w:rsidR="00647E8C" w:rsidRPr="00647E8C" w:rsidRDefault="00647E8C" w:rsidP="00647E8C">
      <w:pPr>
        <w:rPr>
          <w:rFonts w:asciiTheme="minorHAnsi" w:hAnsiTheme="minorHAnsi"/>
        </w:rPr>
      </w:pPr>
    </w:p>
    <w:p w:rsidR="007A6629" w:rsidRDefault="00647E8C" w:rsidP="00647E8C">
      <w:pPr>
        <w:pStyle w:val="PlainText"/>
        <w:rPr>
          <w:rFonts w:asciiTheme="minorHAnsi" w:hAnsiTheme="minorHAnsi"/>
          <w:sz w:val="24"/>
          <w:szCs w:val="24"/>
        </w:rPr>
      </w:pPr>
      <w:r w:rsidRPr="00647E8C">
        <w:rPr>
          <w:rFonts w:asciiTheme="minorHAnsi" w:hAnsiTheme="minorHAnsi"/>
          <w:sz w:val="24"/>
          <w:szCs w:val="24"/>
        </w:rPr>
        <w:t>Wood M. and D. Ladkin. (2008) The Event’s the Thing: Brief Encounters with the Leaderful</w:t>
      </w:r>
    </w:p>
    <w:p w:rsidR="007A6629" w:rsidRDefault="00647E8C" w:rsidP="007A6629">
      <w:pPr>
        <w:pStyle w:val="PlainText"/>
        <w:ind w:left="720"/>
        <w:rPr>
          <w:rFonts w:asciiTheme="minorHAnsi" w:hAnsiTheme="minorHAnsi"/>
          <w:sz w:val="24"/>
          <w:szCs w:val="24"/>
        </w:rPr>
      </w:pPr>
      <w:r w:rsidRPr="00647E8C">
        <w:rPr>
          <w:rFonts w:asciiTheme="minorHAnsi" w:hAnsiTheme="minorHAnsi"/>
          <w:sz w:val="24"/>
          <w:szCs w:val="24"/>
        </w:rPr>
        <w:t xml:space="preserve">Moment. In K. Turnbull James and J. Collins (eds) </w:t>
      </w:r>
      <w:r w:rsidRPr="00647E8C">
        <w:rPr>
          <w:rFonts w:asciiTheme="minorHAnsi" w:hAnsiTheme="minorHAnsi"/>
          <w:i/>
          <w:sz w:val="24"/>
          <w:szCs w:val="24"/>
        </w:rPr>
        <w:t>Leadership Perspectives: Knowledge Into Action</w:t>
      </w:r>
      <w:r w:rsidRPr="00647E8C">
        <w:rPr>
          <w:rFonts w:asciiTheme="minorHAnsi" w:hAnsiTheme="minorHAnsi"/>
          <w:sz w:val="24"/>
          <w:szCs w:val="24"/>
        </w:rPr>
        <w:t>. Houndmills: Palgrave Macmillan</w:t>
      </w:r>
    </w:p>
    <w:p w:rsidR="007A6629" w:rsidRDefault="007A6629">
      <w:pPr>
        <w:spacing w:after="200" w:line="276" w:lineRule="auto"/>
        <w:rPr>
          <w:rFonts w:asciiTheme="minorHAnsi" w:hAnsiTheme="minorHAnsi"/>
          <w:lang w:eastAsia="en-US"/>
        </w:rPr>
      </w:pPr>
      <w:r>
        <w:rPr>
          <w:rFonts w:asciiTheme="minorHAnsi" w:hAnsiTheme="minorHAnsi"/>
        </w:rPr>
        <w:br w:type="page"/>
      </w:r>
    </w:p>
    <w:p w:rsidR="00CF6403" w:rsidRPr="007A6629" w:rsidRDefault="006B7FB6" w:rsidP="007A6629">
      <w:pPr>
        <w:pStyle w:val="PlainText"/>
        <w:rPr>
          <w:rFonts w:asciiTheme="minorHAnsi" w:hAnsiTheme="minorHAnsi" w:cstheme="minorHAnsi"/>
          <w:b/>
          <w:sz w:val="28"/>
          <w:szCs w:val="28"/>
        </w:rPr>
      </w:pPr>
      <w:r w:rsidRPr="00647E8C">
        <w:rPr>
          <w:rFonts w:asciiTheme="minorHAnsi" w:hAnsiTheme="minorHAnsi" w:cstheme="minorHAnsi"/>
          <w:sz w:val="24"/>
          <w:szCs w:val="24"/>
        </w:rPr>
        <w:lastRenderedPageBreak/>
        <w:fldChar w:fldCharType="end"/>
      </w:r>
      <w:r w:rsidR="007E4F34" w:rsidRPr="007A6629">
        <w:rPr>
          <w:rFonts w:asciiTheme="minorHAnsi" w:hAnsiTheme="minorHAnsi" w:cstheme="minorHAnsi"/>
          <w:b/>
          <w:sz w:val="28"/>
          <w:szCs w:val="28"/>
        </w:rPr>
        <w:t>End Notes</w:t>
      </w:r>
    </w:p>
    <w:sectPr w:rsidR="00CF6403" w:rsidRPr="007A6629" w:rsidSect="009C5992">
      <w:footerReference w:type="default" r:id="rId16"/>
      <w:endnotePr>
        <w:numFmt w:val="decimal"/>
      </w:endnotePr>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469" w:rsidRDefault="00DD0469" w:rsidP="00EC2E3D">
      <w:r>
        <w:separator/>
      </w:r>
    </w:p>
  </w:endnote>
  <w:endnote w:type="continuationSeparator" w:id="0">
    <w:p w:rsidR="00DD0469" w:rsidRDefault="00DD0469" w:rsidP="00EC2E3D">
      <w:r>
        <w:continuationSeparator/>
      </w:r>
    </w:p>
  </w:endnote>
  <w:endnote w:id="1">
    <w:p w:rsidR="001756DE" w:rsidRDefault="001756DE">
      <w:pPr>
        <w:pStyle w:val="EndnoteText"/>
      </w:pPr>
      <w:r w:rsidRPr="007E4F34">
        <w:rPr>
          <w:rStyle w:val="EndnoteReference"/>
        </w:rPr>
        <w:endnoteRef/>
      </w:r>
      <w:r>
        <w:rPr>
          <w:rFonts w:asciiTheme="minorHAnsi" w:hAnsiTheme="minorHAnsi"/>
        </w:rPr>
        <w:t xml:space="preserve"> For a comprehensive multi</w:t>
      </w:r>
      <w:r w:rsidRPr="007E4F34">
        <w:rPr>
          <w:rFonts w:asciiTheme="minorHAnsi" w:hAnsiTheme="minorHAnsi"/>
        </w:rPr>
        <w:t>-disciplinary bibliography of wisdom-related literature see Trowbridge (2010)</w:t>
      </w:r>
      <w:r>
        <w:rPr>
          <w:rFonts w:asciiTheme="minorHAnsi" w:hAnsiTheme="minorHAnsi"/>
        </w:rPr>
        <w:t>. For a recent review of literature and research developments within the discipline of psychology see Staudinger and Glück, J. (2011).</w:t>
      </w:r>
    </w:p>
  </w:endnote>
  <w:endnote w:id="2">
    <w:p w:rsidR="001756DE" w:rsidRPr="00D52D53" w:rsidRDefault="001756DE">
      <w:pPr>
        <w:pStyle w:val="EndnoteText"/>
        <w:rPr>
          <w:rFonts w:asciiTheme="minorHAnsi" w:hAnsiTheme="minorHAnsi"/>
        </w:rPr>
      </w:pPr>
      <w:r w:rsidRPr="00D52D53">
        <w:rPr>
          <w:rStyle w:val="EndnoteReference"/>
          <w:rFonts w:asciiTheme="minorHAnsi" w:hAnsiTheme="minorHAnsi"/>
        </w:rPr>
        <w:endnoteRef/>
      </w:r>
      <w:r w:rsidRPr="00D52D53">
        <w:rPr>
          <w:rFonts w:asciiTheme="minorHAnsi" w:hAnsiTheme="minorHAnsi"/>
        </w:rPr>
        <w:t xml:space="preserve"> For a fuller account of </w:t>
      </w:r>
      <w:r>
        <w:rPr>
          <w:rFonts w:asciiTheme="minorHAnsi" w:hAnsiTheme="minorHAnsi" w:cstheme="minorHAnsi"/>
          <w:i/>
          <w:szCs w:val="24"/>
        </w:rPr>
        <w:t>paticca-samuppāda</w:t>
      </w:r>
      <w:r w:rsidRPr="00D52D53">
        <w:rPr>
          <w:rFonts w:asciiTheme="minorHAnsi" w:hAnsiTheme="minorHAnsi"/>
        </w:rPr>
        <w:t xml:space="preserve"> see </w:t>
      </w:r>
      <w:r w:rsidRPr="00131D9B">
        <w:rPr>
          <w:rFonts w:ascii="Calibri" w:hAnsi="Calibri"/>
        </w:rPr>
        <w:t xml:space="preserve">Nānamoli </w:t>
      </w:r>
      <w:r>
        <w:rPr>
          <w:rFonts w:ascii="Calibri" w:hAnsi="Calibri"/>
        </w:rPr>
        <w:t>(</w:t>
      </w:r>
      <w:r w:rsidRPr="00131D9B">
        <w:rPr>
          <w:rFonts w:ascii="Calibri" w:hAnsi="Calibri"/>
        </w:rPr>
        <w:t>1979</w:t>
      </w:r>
      <w:r>
        <w:rPr>
          <w:rFonts w:ascii="Calibri" w:hAnsi="Calibri"/>
        </w:rPr>
        <w:t>).</w:t>
      </w:r>
    </w:p>
  </w:endnote>
  <w:endnote w:id="3">
    <w:p w:rsidR="001756DE" w:rsidRPr="00C22C6A" w:rsidRDefault="001756DE" w:rsidP="001525C2">
      <w:pPr>
        <w:pStyle w:val="EndnoteText"/>
        <w:rPr>
          <w:rFonts w:asciiTheme="minorHAnsi" w:hAnsiTheme="minorHAnsi"/>
        </w:rPr>
      </w:pPr>
      <w:r w:rsidRPr="00C22C6A">
        <w:rPr>
          <w:rStyle w:val="EndnoteReference"/>
          <w:rFonts w:asciiTheme="minorHAnsi" w:hAnsiTheme="minorHAnsi"/>
        </w:rPr>
        <w:endnoteRef/>
      </w:r>
      <w:r w:rsidRPr="00C22C6A">
        <w:rPr>
          <w:rFonts w:asciiTheme="minorHAnsi" w:hAnsiTheme="minorHAnsi"/>
        </w:rPr>
        <w:t xml:space="preserve"> See Nyanatiloka (1972, pp.124-5), Bodhi (1993, p.25-6).</w:t>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Lucida Grande">
    <w:altName w:val="Times New Roman"/>
    <w:charset w:val="00"/>
    <w:family w:val="roman"/>
    <w:pitch w:val="default"/>
    <w:sig w:usb0="00000000" w:usb1="00000000" w:usb2="00000000" w:usb3="00000000" w:csb0="00000000" w:csb1="00000000"/>
  </w:font>
  <w:font w:name="DOKPIL+TimesNewRoman,Bold">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AdvPSBEM">
    <w:panose1 w:val="00000000000000000000"/>
    <w:charset w:val="00"/>
    <w:family w:val="roman"/>
    <w:notTrueType/>
    <w:pitch w:val="default"/>
    <w:sig w:usb0="00000003" w:usb1="00000000" w:usb2="00000000" w:usb3="00000000" w:csb0="00000001" w:csb1="00000000"/>
  </w:font>
  <w:font w:name="AdvPSBEM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2916095"/>
      <w:docPartObj>
        <w:docPartGallery w:val="Page Numbers (Bottom of Page)"/>
        <w:docPartUnique/>
      </w:docPartObj>
    </w:sdtPr>
    <w:sdtContent>
      <w:p w:rsidR="001756DE" w:rsidRDefault="001756DE">
        <w:pPr>
          <w:pStyle w:val="Footer"/>
          <w:jc w:val="center"/>
        </w:pPr>
        <w:r w:rsidRPr="009C5992">
          <w:rPr>
            <w:rFonts w:asciiTheme="minorHAnsi" w:hAnsiTheme="minorHAnsi"/>
            <w:sz w:val="20"/>
          </w:rPr>
          <w:fldChar w:fldCharType="begin"/>
        </w:r>
        <w:r w:rsidRPr="009C5992">
          <w:rPr>
            <w:rFonts w:asciiTheme="minorHAnsi" w:hAnsiTheme="minorHAnsi"/>
            <w:sz w:val="20"/>
          </w:rPr>
          <w:instrText xml:space="preserve"> PAGE   \* MERGEFORMAT </w:instrText>
        </w:r>
        <w:r w:rsidRPr="009C5992">
          <w:rPr>
            <w:rFonts w:asciiTheme="minorHAnsi" w:hAnsiTheme="minorHAnsi"/>
            <w:sz w:val="20"/>
          </w:rPr>
          <w:fldChar w:fldCharType="separate"/>
        </w:r>
        <w:r w:rsidR="007A6629">
          <w:rPr>
            <w:rFonts w:asciiTheme="minorHAnsi" w:hAnsiTheme="minorHAnsi"/>
            <w:noProof/>
            <w:sz w:val="20"/>
          </w:rPr>
          <w:t>1</w:t>
        </w:r>
        <w:r w:rsidRPr="009C5992">
          <w:rPr>
            <w:rFonts w:asciiTheme="minorHAnsi" w:hAnsiTheme="minorHAnsi"/>
            <w:sz w:val="20"/>
          </w:rPr>
          <w:fldChar w:fldCharType="end"/>
        </w:r>
      </w:p>
    </w:sdtContent>
  </w:sdt>
  <w:p w:rsidR="001756DE" w:rsidRDefault="001756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469" w:rsidRDefault="00DD0469" w:rsidP="00EC2E3D">
      <w:r>
        <w:separator/>
      </w:r>
    </w:p>
  </w:footnote>
  <w:footnote w:type="continuationSeparator" w:id="0">
    <w:p w:rsidR="00DD0469" w:rsidRDefault="00DD0469" w:rsidP="00EC2E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E74CA"/>
    <w:multiLevelType w:val="hybridMultilevel"/>
    <w:tmpl w:val="9B463C7E"/>
    <w:lvl w:ilvl="0" w:tplc="0CAA5B56">
      <w:start w:val="1"/>
      <w:numFmt w:val="bullet"/>
      <w:lvlText w:val="•"/>
      <w:lvlJc w:val="left"/>
      <w:pPr>
        <w:tabs>
          <w:tab w:val="num" w:pos="720"/>
        </w:tabs>
        <w:ind w:left="720" w:hanging="360"/>
      </w:pPr>
      <w:rPr>
        <w:rFonts w:ascii="Times New Roman" w:hAnsi="Times New Roman" w:hint="default"/>
      </w:rPr>
    </w:lvl>
    <w:lvl w:ilvl="1" w:tplc="50E242EE" w:tentative="1">
      <w:start w:val="1"/>
      <w:numFmt w:val="bullet"/>
      <w:lvlText w:val="•"/>
      <w:lvlJc w:val="left"/>
      <w:pPr>
        <w:tabs>
          <w:tab w:val="num" w:pos="1440"/>
        </w:tabs>
        <w:ind w:left="1440" w:hanging="360"/>
      </w:pPr>
      <w:rPr>
        <w:rFonts w:ascii="Times New Roman" w:hAnsi="Times New Roman" w:hint="default"/>
      </w:rPr>
    </w:lvl>
    <w:lvl w:ilvl="2" w:tplc="0920580C" w:tentative="1">
      <w:start w:val="1"/>
      <w:numFmt w:val="bullet"/>
      <w:lvlText w:val="•"/>
      <w:lvlJc w:val="left"/>
      <w:pPr>
        <w:tabs>
          <w:tab w:val="num" w:pos="2160"/>
        </w:tabs>
        <w:ind w:left="2160" w:hanging="360"/>
      </w:pPr>
      <w:rPr>
        <w:rFonts w:ascii="Times New Roman" w:hAnsi="Times New Roman" w:hint="default"/>
      </w:rPr>
    </w:lvl>
    <w:lvl w:ilvl="3" w:tplc="40BC0252" w:tentative="1">
      <w:start w:val="1"/>
      <w:numFmt w:val="bullet"/>
      <w:lvlText w:val="•"/>
      <w:lvlJc w:val="left"/>
      <w:pPr>
        <w:tabs>
          <w:tab w:val="num" w:pos="2880"/>
        </w:tabs>
        <w:ind w:left="2880" w:hanging="360"/>
      </w:pPr>
      <w:rPr>
        <w:rFonts w:ascii="Times New Roman" w:hAnsi="Times New Roman" w:hint="default"/>
      </w:rPr>
    </w:lvl>
    <w:lvl w:ilvl="4" w:tplc="606A1D1A" w:tentative="1">
      <w:start w:val="1"/>
      <w:numFmt w:val="bullet"/>
      <w:lvlText w:val="•"/>
      <w:lvlJc w:val="left"/>
      <w:pPr>
        <w:tabs>
          <w:tab w:val="num" w:pos="3600"/>
        </w:tabs>
        <w:ind w:left="3600" w:hanging="360"/>
      </w:pPr>
      <w:rPr>
        <w:rFonts w:ascii="Times New Roman" w:hAnsi="Times New Roman" w:hint="default"/>
      </w:rPr>
    </w:lvl>
    <w:lvl w:ilvl="5" w:tplc="F3DE0E68" w:tentative="1">
      <w:start w:val="1"/>
      <w:numFmt w:val="bullet"/>
      <w:lvlText w:val="•"/>
      <w:lvlJc w:val="left"/>
      <w:pPr>
        <w:tabs>
          <w:tab w:val="num" w:pos="4320"/>
        </w:tabs>
        <w:ind w:left="4320" w:hanging="360"/>
      </w:pPr>
      <w:rPr>
        <w:rFonts w:ascii="Times New Roman" w:hAnsi="Times New Roman" w:hint="default"/>
      </w:rPr>
    </w:lvl>
    <w:lvl w:ilvl="6" w:tplc="3216CB32" w:tentative="1">
      <w:start w:val="1"/>
      <w:numFmt w:val="bullet"/>
      <w:lvlText w:val="•"/>
      <w:lvlJc w:val="left"/>
      <w:pPr>
        <w:tabs>
          <w:tab w:val="num" w:pos="5040"/>
        </w:tabs>
        <w:ind w:left="5040" w:hanging="360"/>
      </w:pPr>
      <w:rPr>
        <w:rFonts w:ascii="Times New Roman" w:hAnsi="Times New Roman" w:hint="default"/>
      </w:rPr>
    </w:lvl>
    <w:lvl w:ilvl="7" w:tplc="EDA4330C" w:tentative="1">
      <w:start w:val="1"/>
      <w:numFmt w:val="bullet"/>
      <w:lvlText w:val="•"/>
      <w:lvlJc w:val="left"/>
      <w:pPr>
        <w:tabs>
          <w:tab w:val="num" w:pos="5760"/>
        </w:tabs>
        <w:ind w:left="5760" w:hanging="360"/>
      </w:pPr>
      <w:rPr>
        <w:rFonts w:ascii="Times New Roman" w:hAnsi="Times New Roman" w:hint="default"/>
      </w:rPr>
    </w:lvl>
    <w:lvl w:ilvl="8" w:tplc="A192D7D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rsids>
    <w:rsidRoot w:val="00CF31FA"/>
    <w:rsid w:val="00003286"/>
    <w:rsid w:val="000141CF"/>
    <w:rsid w:val="00026547"/>
    <w:rsid w:val="0003485C"/>
    <w:rsid w:val="00074CC8"/>
    <w:rsid w:val="00095BE0"/>
    <w:rsid w:val="00096053"/>
    <w:rsid w:val="00097793"/>
    <w:rsid w:val="000B5ADD"/>
    <w:rsid w:val="000C6C89"/>
    <w:rsid w:val="000D67B8"/>
    <w:rsid w:val="000F76E4"/>
    <w:rsid w:val="000F7738"/>
    <w:rsid w:val="0012689E"/>
    <w:rsid w:val="001525C2"/>
    <w:rsid w:val="00155D7E"/>
    <w:rsid w:val="00167CE0"/>
    <w:rsid w:val="001756DE"/>
    <w:rsid w:val="001827BF"/>
    <w:rsid w:val="0018329D"/>
    <w:rsid w:val="001A7786"/>
    <w:rsid w:val="001B6334"/>
    <w:rsid w:val="001D061F"/>
    <w:rsid w:val="00206E50"/>
    <w:rsid w:val="0024055D"/>
    <w:rsid w:val="00287DEF"/>
    <w:rsid w:val="002A1785"/>
    <w:rsid w:val="002B7703"/>
    <w:rsid w:val="00307D60"/>
    <w:rsid w:val="00343849"/>
    <w:rsid w:val="003475F6"/>
    <w:rsid w:val="00375324"/>
    <w:rsid w:val="0037588C"/>
    <w:rsid w:val="00377332"/>
    <w:rsid w:val="003C313A"/>
    <w:rsid w:val="003E1C61"/>
    <w:rsid w:val="00421BCA"/>
    <w:rsid w:val="004478A0"/>
    <w:rsid w:val="004535AB"/>
    <w:rsid w:val="00471E78"/>
    <w:rsid w:val="00477468"/>
    <w:rsid w:val="0048305D"/>
    <w:rsid w:val="004D60AC"/>
    <w:rsid w:val="00511DFF"/>
    <w:rsid w:val="00513889"/>
    <w:rsid w:val="00550407"/>
    <w:rsid w:val="00552614"/>
    <w:rsid w:val="005701D6"/>
    <w:rsid w:val="005B09D5"/>
    <w:rsid w:val="005B576F"/>
    <w:rsid w:val="005D77A6"/>
    <w:rsid w:val="005E1E38"/>
    <w:rsid w:val="00636438"/>
    <w:rsid w:val="00646501"/>
    <w:rsid w:val="00647E8C"/>
    <w:rsid w:val="00672F22"/>
    <w:rsid w:val="00693433"/>
    <w:rsid w:val="006B7A0F"/>
    <w:rsid w:val="006B7FB6"/>
    <w:rsid w:val="006E3823"/>
    <w:rsid w:val="00714EB9"/>
    <w:rsid w:val="00724F72"/>
    <w:rsid w:val="00726B8B"/>
    <w:rsid w:val="0074723A"/>
    <w:rsid w:val="00762FB2"/>
    <w:rsid w:val="0077030E"/>
    <w:rsid w:val="0078210A"/>
    <w:rsid w:val="007A6629"/>
    <w:rsid w:val="007E4F34"/>
    <w:rsid w:val="007F4F99"/>
    <w:rsid w:val="0081535C"/>
    <w:rsid w:val="008208A0"/>
    <w:rsid w:val="00842466"/>
    <w:rsid w:val="00852676"/>
    <w:rsid w:val="00857217"/>
    <w:rsid w:val="00861417"/>
    <w:rsid w:val="008921E0"/>
    <w:rsid w:val="008932E3"/>
    <w:rsid w:val="008A1798"/>
    <w:rsid w:val="008B1F90"/>
    <w:rsid w:val="008C282B"/>
    <w:rsid w:val="008D6882"/>
    <w:rsid w:val="008E6E0B"/>
    <w:rsid w:val="00905D31"/>
    <w:rsid w:val="00940EF0"/>
    <w:rsid w:val="00954DD4"/>
    <w:rsid w:val="00972F05"/>
    <w:rsid w:val="009827A3"/>
    <w:rsid w:val="00992151"/>
    <w:rsid w:val="00992A01"/>
    <w:rsid w:val="009C5992"/>
    <w:rsid w:val="00A02E3B"/>
    <w:rsid w:val="00A06AB8"/>
    <w:rsid w:val="00A158C5"/>
    <w:rsid w:val="00A17E77"/>
    <w:rsid w:val="00A6583A"/>
    <w:rsid w:val="00A7258A"/>
    <w:rsid w:val="00A878FF"/>
    <w:rsid w:val="00AA6B03"/>
    <w:rsid w:val="00AB4911"/>
    <w:rsid w:val="00AC31BE"/>
    <w:rsid w:val="00AC65D9"/>
    <w:rsid w:val="00B03EE5"/>
    <w:rsid w:val="00B14D15"/>
    <w:rsid w:val="00B26B48"/>
    <w:rsid w:val="00BB4E32"/>
    <w:rsid w:val="00BC2B51"/>
    <w:rsid w:val="00BD3971"/>
    <w:rsid w:val="00BD5893"/>
    <w:rsid w:val="00BE0769"/>
    <w:rsid w:val="00BF0250"/>
    <w:rsid w:val="00BF02AD"/>
    <w:rsid w:val="00BF1BB8"/>
    <w:rsid w:val="00BF6E16"/>
    <w:rsid w:val="00C22C6A"/>
    <w:rsid w:val="00C2557A"/>
    <w:rsid w:val="00C71F6E"/>
    <w:rsid w:val="00CA46CA"/>
    <w:rsid w:val="00CB0DBE"/>
    <w:rsid w:val="00CB38B6"/>
    <w:rsid w:val="00CE71A2"/>
    <w:rsid w:val="00CF31FA"/>
    <w:rsid w:val="00CF6403"/>
    <w:rsid w:val="00D21CBB"/>
    <w:rsid w:val="00D52806"/>
    <w:rsid w:val="00D52D53"/>
    <w:rsid w:val="00D65952"/>
    <w:rsid w:val="00DC361E"/>
    <w:rsid w:val="00DC5732"/>
    <w:rsid w:val="00DD0469"/>
    <w:rsid w:val="00DD0924"/>
    <w:rsid w:val="00DE54DA"/>
    <w:rsid w:val="00DE54F1"/>
    <w:rsid w:val="00DF4254"/>
    <w:rsid w:val="00E16BCA"/>
    <w:rsid w:val="00E517A8"/>
    <w:rsid w:val="00EC2511"/>
    <w:rsid w:val="00EC2E3D"/>
    <w:rsid w:val="00ED5F56"/>
    <w:rsid w:val="00EF033A"/>
    <w:rsid w:val="00F062B2"/>
    <w:rsid w:val="00F14FFA"/>
    <w:rsid w:val="00F62AB3"/>
    <w:rsid w:val="00F64830"/>
    <w:rsid w:val="00F74138"/>
    <w:rsid w:val="00F952CB"/>
    <w:rsid w:val="00FA7102"/>
    <w:rsid w:val="00FA7697"/>
    <w:rsid w:val="00FC2BBC"/>
    <w:rsid w:val="00FD0625"/>
    <w:rsid w:val="00FE651E"/>
    <w:rsid w:val="00FF174F"/>
    <w:rsid w:val="00FF514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FA"/>
    <w:pPr>
      <w:spacing w:after="0" w:line="240" w:lineRule="auto"/>
    </w:pPr>
    <w:rPr>
      <w:rFonts w:ascii="Times New Roman" w:eastAsia="Times New Roman" w:hAnsi="Times New Roman" w:cs="Times New Roman"/>
      <w:sz w:val="24"/>
      <w:szCs w:val="24"/>
      <w:lang w:val="en-AU" w:eastAsia="en-GB"/>
    </w:rPr>
  </w:style>
  <w:style w:type="paragraph" w:styleId="Heading2">
    <w:name w:val="heading 2"/>
    <w:next w:val="Normal"/>
    <w:link w:val="Heading2Char"/>
    <w:rsid w:val="00CF31FA"/>
    <w:pPr>
      <w:keepNext/>
      <w:spacing w:after="0" w:line="240" w:lineRule="auto"/>
      <w:jc w:val="center"/>
      <w:outlineLvl w:val="1"/>
    </w:pPr>
    <w:rPr>
      <w:rFonts w:ascii="Arial" w:eastAsia="ヒラギノ角ゴ Pro W3" w:hAnsi="Arial" w:cs="Times New Roman"/>
      <w:b/>
      <w:color w:val="000000"/>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ettekst1">
    <w:name w:val="Voettekst1"/>
    <w:autoRedefine/>
    <w:rsid w:val="00CF31FA"/>
    <w:pPr>
      <w:tabs>
        <w:tab w:val="center" w:pos="4320"/>
        <w:tab w:val="right" w:pos="8640"/>
      </w:tabs>
      <w:spacing w:after="0" w:line="240" w:lineRule="auto"/>
    </w:pPr>
    <w:rPr>
      <w:rFonts w:ascii="Times New Roman" w:eastAsia="ヒラギノ角ゴ Pro W3" w:hAnsi="Times New Roman" w:cs="Times New Roman"/>
      <w:color w:val="000000"/>
      <w:sz w:val="24"/>
      <w:szCs w:val="20"/>
      <w:u w:color="000000"/>
      <w:lang w:val="nl-NL" w:eastAsia="en-GB"/>
    </w:rPr>
  </w:style>
  <w:style w:type="paragraph" w:customStyle="1" w:styleId="TitlePage">
    <w:name w:val="Title Page"/>
    <w:rsid w:val="00CF31FA"/>
    <w:pPr>
      <w:spacing w:after="0" w:line="240" w:lineRule="auto"/>
      <w:jc w:val="center"/>
    </w:pPr>
    <w:rPr>
      <w:rFonts w:ascii="Times New Roman" w:eastAsia="ヒラギノ角ゴ Pro W3" w:hAnsi="Times New Roman" w:cs="Times New Roman"/>
      <w:color w:val="000000"/>
      <w:sz w:val="24"/>
      <w:szCs w:val="20"/>
      <w:u w:color="000000"/>
      <w:lang w:val="nl-NL" w:eastAsia="en-GB"/>
    </w:rPr>
  </w:style>
  <w:style w:type="character" w:customStyle="1" w:styleId="Heading2Char">
    <w:name w:val="Heading 2 Char"/>
    <w:basedOn w:val="DefaultParagraphFont"/>
    <w:link w:val="Heading2"/>
    <w:rsid w:val="00CF31FA"/>
    <w:rPr>
      <w:rFonts w:ascii="Arial" w:eastAsia="ヒラギノ角ゴ Pro W3" w:hAnsi="Arial" w:cs="Times New Roman"/>
      <w:b/>
      <w:color w:val="000000"/>
      <w:sz w:val="24"/>
      <w:szCs w:val="20"/>
      <w:lang w:eastAsia="en-GB"/>
    </w:rPr>
  </w:style>
  <w:style w:type="paragraph" w:styleId="Footer">
    <w:name w:val="footer"/>
    <w:link w:val="FooterChar"/>
    <w:rsid w:val="00CF31FA"/>
    <w:pPr>
      <w:tabs>
        <w:tab w:val="center" w:pos="4320"/>
        <w:tab w:val="right" w:pos="8640"/>
      </w:tabs>
      <w:spacing w:after="0" w:line="240" w:lineRule="auto"/>
    </w:pPr>
    <w:rPr>
      <w:rFonts w:ascii="Times New Roman" w:eastAsia="ヒラギノ角ゴ Pro W3" w:hAnsi="Times New Roman" w:cs="Times New Roman"/>
      <w:color w:val="000000"/>
      <w:sz w:val="24"/>
      <w:szCs w:val="20"/>
      <w:lang w:eastAsia="en-GB"/>
    </w:rPr>
  </w:style>
  <w:style w:type="character" w:customStyle="1" w:styleId="FooterChar">
    <w:name w:val="Footer Char"/>
    <w:basedOn w:val="DefaultParagraphFont"/>
    <w:link w:val="Footer"/>
    <w:uiPriority w:val="99"/>
    <w:rsid w:val="00CF31FA"/>
    <w:rPr>
      <w:rFonts w:ascii="Times New Roman" w:eastAsia="ヒラギノ角ゴ Pro W3" w:hAnsi="Times New Roman" w:cs="Times New Roman"/>
      <w:color w:val="000000"/>
      <w:sz w:val="24"/>
      <w:szCs w:val="20"/>
      <w:lang w:eastAsia="en-GB"/>
    </w:rPr>
  </w:style>
  <w:style w:type="character" w:styleId="Hyperlink">
    <w:name w:val="Hyperlink"/>
    <w:basedOn w:val="DefaultParagraphFont"/>
    <w:uiPriority w:val="99"/>
    <w:unhideWhenUsed/>
    <w:rsid w:val="00CF31FA"/>
    <w:rPr>
      <w:color w:val="0000FF" w:themeColor="hyperlink"/>
      <w:u w:val="single"/>
    </w:rPr>
  </w:style>
  <w:style w:type="paragraph" w:styleId="BalloonText">
    <w:name w:val="Balloon Text"/>
    <w:basedOn w:val="Normal"/>
    <w:link w:val="BalloonTextChar"/>
    <w:uiPriority w:val="99"/>
    <w:semiHidden/>
    <w:unhideWhenUsed/>
    <w:rsid w:val="0018329D"/>
    <w:rPr>
      <w:rFonts w:ascii="Tahoma" w:hAnsi="Tahoma" w:cs="Tahoma"/>
      <w:sz w:val="16"/>
      <w:szCs w:val="16"/>
    </w:rPr>
  </w:style>
  <w:style w:type="character" w:customStyle="1" w:styleId="BalloonTextChar">
    <w:name w:val="Balloon Text Char"/>
    <w:basedOn w:val="DefaultParagraphFont"/>
    <w:link w:val="BalloonText"/>
    <w:uiPriority w:val="99"/>
    <w:semiHidden/>
    <w:rsid w:val="0018329D"/>
    <w:rPr>
      <w:rFonts w:ascii="Tahoma" w:eastAsia="Times New Roman" w:hAnsi="Tahoma" w:cs="Tahoma"/>
      <w:sz w:val="16"/>
      <w:szCs w:val="16"/>
      <w:lang w:eastAsia="en-GB"/>
    </w:rPr>
  </w:style>
  <w:style w:type="paragraph" w:styleId="PlainText">
    <w:name w:val="Plain Text"/>
    <w:basedOn w:val="Normal"/>
    <w:link w:val="PlainTextChar"/>
    <w:rsid w:val="003C313A"/>
    <w:rPr>
      <w:rFonts w:ascii="Courier New" w:hAnsi="Courier New"/>
      <w:sz w:val="20"/>
      <w:szCs w:val="20"/>
      <w:lang w:eastAsia="en-US"/>
    </w:rPr>
  </w:style>
  <w:style w:type="character" w:customStyle="1" w:styleId="PlainTextChar">
    <w:name w:val="Plain Text Char"/>
    <w:basedOn w:val="DefaultParagraphFont"/>
    <w:link w:val="PlainText"/>
    <w:rsid w:val="003C313A"/>
    <w:rPr>
      <w:rFonts w:ascii="Courier New" w:eastAsia="Times New Roman" w:hAnsi="Courier New" w:cs="Times New Roman"/>
      <w:sz w:val="20"/>
      <w:szCs w:val="20"/>
    </w:rPr>
  </w:style>
  <w:style w:type="paragraph" w:styleId="Header">
    <w:name w:val="header"/>
    <w:basedOn w:val="Normal"/>
    <w:link w:val="HeaderChar"/>
    <w:rsid w:val="00511DFF"/>
    <w:pPr>
      <w:tabs>
        <w:tab w:val="center" w:pos="4153"/>
        <w:tab w:val="right" w:pos="8306"/>
      </w:tabs>
    </w:pPr>
  </w:style>
  <w:style w:type="character" w:customStyle="1" w:styleId="HeaderChar">
    <w:name w:val="Header Char"/>
    <w:basedOn w:val="DefaultParagraphFont"/>
    <w:link w:val="Header"/>
    <w:rsid w:val="00511DFF"/>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EC2E3D"/>
    <w:rPr>
      <w:sz w:val="20"/>
      <w:szCs w:val="20"/>
    </w:rPr>
  </w:style>
  <w:style w:type="character" w:customStyle="1" w:styleId="FootnoteTextChar">
    <w:name w:val="Footnote Text Char"/>
    <w:basedOn w:val="DefaultParagraphFont"/>
    <w:link w:val="FootnoteText"/>
    <w:semiHidden/>
    <w:rsid w:val="00EC2E3D"/>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EC2E3D"/>
    <w:rPr>
      <w:vertAlign w:val="superscript"/>
    </w:rPr>
  </w:style>
  <w:style w:type="character" w:styleId="SubtleEmphasis">
    <w:name w:val="Subtle Emphasis"/>
    <w:basedOn w:val="DefaultParagraphFont"/>
    <w:uiPriority w:val="19"/>
    <w:qFormat/>
    <w:rsid w:val="00AC31BE"/>
    <w:rPr>
      <w:i/>
      <w:iCs/>
      <w:color w:val="808080" w:themeColor="text1" w:themeTint="7F"/>
    </w:rPr>
  </w:style>
  <w:style w:type="character" w:styleId="CommentReference">
    <w:name w:val="annotation reference"/>
    <w:basedOn w:val="DefaultParagraphFont"/>
    <w:uiPriority w:val="99"/>
    <w:semiHidden/>
    <w:unhideWhenUsed/>
    <w:rsid w:val="00D52D53"/>
    <w:rPr>
      <w:sz w:val="16"/>
      <w:szCs w:val="16"/>
    </w:rPr>
  </w:style>
  <w:style w:type="paragraph" w:styleId="CommentText">
    <w:name w:val="annotation text"/>
    <w:basedOn w:val="Normal"/>
    <w:link w:val="CommentTextChar"/>
    <w:uiPriority w:val="99"/>
    <w:semiHidden/>
    <w:unhideWhenUsed/>
    <w:rsid w:val="00D52D53"/>
    <w:rPr>
      <w:sz w:val="20"/>
      <w:szCs w:val="20"/>
    </w:rPr>
  </w:style>
  <w:style w:type="character" w:customStyle="1" w:styleId="CommentTextChar">
    <w:name w:val="Comment Text Char"/>
    <w:basedOn w:val="DefaultParagraphFont"/>
    <w:link w:val="CommentText"/>
    <w:uiPriority w:val="99"/>
    <w:semiHidden/>
    <w:rsid w:val="00D52D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2D53"/>
    <w:rPr>
      <w:b/>
      <w:bCs/>
    </w:rPr>
  </w:style>
  <w:style w:type="character" w:customStyle="1" w:styleId="CommentSubjectChar">
    <w:name w:val="Comment Subject Char"/>
    <w:basedOn w:val="CommentTextChar"/>
    <w:link w:val="CommentSubject"/>
    <w:uiPriority w:val="99"/>
    <w:semiHidden/>
    <w:rsid w:val="00D52D53"/>
    <w:rPr>
      <w:b/>
      <w:bCs/>
    </w:rPr>
  </w:style>
  <w:style w:type="paragraph" w:styleId="EndnoteText">
    <w:name w:val="endnote text"/>
    <w:basedOn w:val="Normal"/>
    <w:link w:val="EndnoteTextChar"/>
    <w:uiPriority w:val="99"/>
    <w:semiHidden/>
    <w:unhideWhenUsed/>
    <w:rsid w:val="00D52D53"/>
    <w:rPr>
      <w:sz w:val="20"/>
      <w:szCs w:val="20"/>
    </w:rPr>
  </w:style>
  <w:style w:type="character" w:customStyle="1" w:styleId="EndnoteTextChar">
    <w:name w:val="Endnote Text Char"/>
    <w:basedOn w:val="DefaultParagraphFont"/>
    <w:link w:val="EndnoteText"/>
    <w:uiPriority w:val="99"/>
    <w:semiHidden/>
    <w:rsid w:val="00D52D53"/>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D52D53"/>
    <w:rPr>
      <w:vertAlign w:val="superscript"/>
    </w:rPr>
  </w:style>
  <w:style w:type="paragraph" w:styleId="BodyTextIndent">
    <w:name w:val="Body Text Indent"/>
    <w:basedOn w:val="Normal"/>
    <w:link w:val="BodyTextIndentChar"/>
    <w:uiPriority w:val="99"/>
    <w:rsid w:val="00B03EE5"/>
    <w:pPr>
      <w:ind w:left="720"/>
    </w:pPr>
    <w:rPr>
      <w:rFonts w:ascii="Arial" w:hAnsi="Arial"/>
      <w:szCs w:val="20"/>
      <w:lang w:val="en-GB" w:eastAsia="en-US"/>
    </w:rPr>
  </w:style>
  <w:style w:type="character" w:customStyle="1" w:styleId="BodyTextIndentChar">
    <w:name w:val="Body Text Indent Char"/>
    <w:basedOn w:val="DefaultParagraphFont"/>
    <w:link w:val="BodyTextIndent"/>
    <w:uiPriority w:val="99"/>
    <w:rsid w:val="00B03EE5"/>
    <w:rPr>
      <w:rFonts w:ascii="Arial" w:eastAsia="Times New Roman" w:hAnsi="Arial" w:cs="Times New Roman"/>
      <w:sz w:val="24"/>
      <w:szCs w:val="20"/>
    </w:rPr>
  </w:style>
  <w:style w:type="character" w:customStyle="1" w:styleId="reference-text">
    <w:name w:val="reference-text"/>
    <w:basedOn w:val="DefaultParagraphFont"/>
    <w:rsid w:val="00861417"/>
  </w:style>
  <w:style w:type="character" w:customStyle="1" w:styleId="citation">
    <w:name w:val="citation"/>
    <w:basedOn w:val="DefaultParagraphFont"/>
    <w:rsid w:val="0012689E"/>
  </w:style>
  <w:style w:type="paragraph" w:customStyle="1" w:styleId="annotationtext">
    <w:name w:val="annotation text"/>
    <w:rsid w:val="00672F22"/>
    <w:pPr>
      <w:spacing w:after="0" w:line="240" w:lineRule="auto"/>
    </w:pPr>
    <w:rPr>
      <w:rFonts w:ascii="Times New Roman" w:eastAsia="ヒラギノ角ゴ Pro W3" w:hAnsi="Times New Roman" w:cs="Times New Roman"/>
      <w:color w:val="000000"/>
      <w:sz w:val="20"/>
      <w:szCs w:val="20"/>
      <w:lang w:val="en-US" w:eastAsia="en-AU"/>
    </w:rPr>
  </w:style>
  <w:style w:type="paragraph" w:customStyle="1" w:styleId="FreeForm">
    <w:name w:val="Free Form"/>
    <w:rsid w:val="00CB38B6"/>
    <w:rPr>
      <w:rFonts w:ascii="Lucida Grande" w:eastAsia="ヒラギノ角ゴ Pro W3" w:hAnsi="Lucida Grande" w:cs="Times New Roman"/>
      <w:color w:val="000000"/>
      <w:szCs w:val="20"/>
      <w:lang w:eastAsia="en-AU"/>
    </w:rPr>
  </w:style>
  <w:style w:type="paragraph" w:customStyle="1" w:styleId="Default">
    <w:name w:val="Default"/>
    <w:rsid w:val="0077030E"/>
    <w:pPr>
      <w:autoSpaceDE w:val="0"/>
      <w:autoSpaceDN w:val="0"/>
      <w:adjustRightInd w:val="0"/>
      <w:spacing w:after="0" w:line="240" w:lineRule="auto"/>
    </w:pPr>
    <w:rPr>
      <w:rFonts w:ascii="DOKPIL+TimesNewRoman,Bold" w:eastAsia="Times New Roman" w:hAnsi="DOKPIL+TimesNewRoman,Bold" w:cs="DOKPIL+TimesNewRoman,Bold"/>
      <w:color w:val="000000"/>
      <w:sz w:val="24"/>
      <w:szCs w:val="24"/>
      <w:lang w:val="en-AU" w:eastAsia="en-AU"/>
    </w:rPr>
  </w:style>
</w:styles>
</file>

<file path=word/webSettings.xml><?xml version="1.0" encoding="utf-8"?>
<w:webSettings xmlns:r="http://schemas.openxmlformats.org/officeDocument/2006/relationships" xmlns:w="http://schemas.openxmlformats.org/wordprocessingml/2006/main">
  <w:divs>
    <w:div w:id="707534975">
      <w:bodyDiv w:val="1"/>
      <w:marLeft w:val="0"/>
      <w:marRight w:val="0"/>
      <w:marTop w:val="0"/>
      <w:marBottom w:val="0"/>
      <w:divBdr>
        <w:top w:val="none" w:sz="0" w:space="0" w:color="auto"/>
        <w:left w:val="none" w:sz="0" w:space="0" w:color="auto"/>
        <w:bottom w:val="none" w:sz="0" w:space="0" w:color="auto"/>
        <w:right w:val="none" w:sz="0" w:space="0" w:color="auto"/>
      </w:divBdr>
    </w:div>
    <w:div w:id="837159437">
      <w:bodyDiv w:val="1"/>
      <w:marLeft w:val="0"/>
      <w:marRight w:val="0"/>
      <w:marTop w:val="0"/>
      <w:marBottom w:val="0"/>
      <w:divBdr>
        <w:top w:val="none" w:sz="0" w:space="0" w:color="auto"/>
        <w:left w:val="none" w:sz="0" w:space="0" w:color="auto"/>
        <w:bottom w:val="none" w:sz="0" w:space="0" w:color="auto"/>
        <w:right w:val="none" w:sz="0" w:space="0" w:color="auto"/>
      </w:divBdr>
      <w:divsChild>
        <w:div w:id="195244063">
          <w:marLeft w:val="0"/>
          <w:marRight w:val="0"/>
          <w:marTop w:val="0"/>
          <w:marBottom w:val="0"/>
          <w:divBdr>
            <w:top w:val="none" w:sz="0" w:space="0" w:color="auto"/>
            <w:left w:val="none" w:sz="0" w:space="0" w:color="auto"/>
            <w:bottom w:val="none" w:sz="0" w:space="0" w:color="auto"/>
            <w:right w:val="none" w:sz="0" w:space="0" w:color="auto"/>
          </w:divBdr>
        </w:div>
      </w:divsChild>
    </w:div>
    <w:div w:id="1498811617">
      <w:bodyDiv w:val="1"/>
      <w:marLeft w:val="0"/>
      <w:marRight w:val="0"/>
      <w:marTop w:val="0"/>
      <w:marBottom w:val="0"/>
      <w:divBdr>
        <w:top w:val="none" w:sz="0" w:space="0" w:color="auto"/>
        <w:left w:val="none" w:sz="0" w:space="0" w:color="auto"/>
        <w:bottom w:val="none" w:sz="0" w:space="0" w:color="auto"/>
        <w:right w:val="none" w:sz="0" w:space="0" w:color="auto"/>
      </w:divBdr>
      <w:divsChild>
        <w:div w:id="2119718283">
          <w:marLeft w:val="547"/>
          <w:marRight w:val="0"/>
          <w:marTop w:val="115"/>
          <w:marBottom w:val="0"/>
          <w:divBdr>
            <w:top w:val="none" w:sz="0" w:space="0" w:color="auto"/>
            <w:left w:val="none" w:sz="0" w:space="0" w:color="auto"/>
            <w:bottom w:val="none" w:sz="0" w:space="0" w:color="auto"/>
            <w:right w:val="none" w:sz="0" w:space="0" w:color="auto"/>
          </w:divBdr>
        </w:div>
        <w:div w:id="1605527633">
          <w:marLeft w:val="547"/>
          <w:marRight w:val="0"/>
          <w:marTop w:val="115"/>
          <w:marBottom w:val="0"/>
          <w:divBdr>
            <w:top w:val="none" w:sz="0" w:space="0" w:color="auto"/>
            <w:left w:val="none" w:sz="0" w:space="0" w:color="auto"/>
            <w:bottom w:val="none" w:sz="0" w:space="0" w:color="auto"/>
            <w:right w:val="none" w:sz="0" w:space="0" w:color="auto"/>
          </w:divBdr>
        </w:div>
        <w:div w:id="508444106">
          <w:marLeft w:val="547"/>
          <w:marRight w:val="0"/>
          <w:marTop w:val="115"/>
          <w:marBottom w:val="0"/>
          <w:divBdr>
            <w:top w:val="none" w:sz="0" w:space="0" w:color="auto"/>
            <w:left w:val="none" w:sz="0" w:space="0" w:color="auto"/>
            <w:bottom w:val="none" w:sz="0" w:space="0" w:color="auto"/>
            <w:right w:val="none" w:sz="0" w:space="0" w:color="auto"/>
          </w:divBdr>
        </w:div>
        <w:div w:id="147599671">
          <w:marLeft w:val="547"/>
          <w:marRight w:val="0"/>
          <w:marTop w:val="115"/>
          <w:marBottom w:val="0"/>
          <w:divBdr>
            <w:top w:val="none" w:sz="0" w:space="0" w:color="auto"/>
            <w:left w:val="none" w:sz="0" w:space="0" w:color="auto"/>
            <w:bottom w:val="none" w:sz="0" w:space="0" w:color="auto"/>
            <w:right w:val="none" w:sz="0" w:space="0" w:color="auto"/>
          </w:divBdr>
        </w:div>
        <w:div w:id="598099305">
          <w:marLeft w:val="547"/>
          <w:marRight w:val="0"/>
          <w:marTop w:val="115"/>
          <w:marBottom w:val="0"/>
          <w:divBdr>
            <w:top w:val="none" w:sz="0" w:space="0" w:color="auto"/>
            <w:left w:val="none" w:sz="0" w:space="0" w:color="auto"/>
            <w:bottom w:val="none" w:sz="0" w:space="0" w:color="auto"/>
            <w:right w:val="none" w:sz="0" w:space="0" w:color="auto"/>
          </w:divBdr>
        </w:div>
      </w:divsChild>
    </w:div>
    <w:div w:id="1964074401">
      <w:bodyDiv w:val="1"/>
      <w:marLeft w:val="0"/>
      <w:marRight w:val="0"/>
      <w:marTop w:val="0"/>
      <w:marBottom w:val="0"/>
      <w:divBdr>
        <w:top w:val="none" w:sz="0" w:space="0" w:color="auto"/>
        <w:left w:val="none" w:sz="0" w:space="0" w:color="auto"/>
        <w:bottom w:val="none" w:sz="0" w:space="0" w:color="auto"/>
        <w:right w:val="none" w:sz="0" w:space="0" w:color="auto"/>
      </w:divBdr>
    </w:div>
    <w:div w:id="21454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Case@jcu.edu.au" TargetMode="External"/><Relationship Id="rId13" Type="http://schemas.openxmlformats.org/officeDocument/2006/relationships/hyperlink" Target="http://www.wisdompage.com/WisdomResearchers/Rooney--WisdomInOrganizations.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ey.ac.nz/massey/expertise/profile.cfm?stref=5020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pac.ac.uk/search?rn=1&amp;au=P%2E+Hadot&amp;ti=Isis&amp;sort-order=ti%2C%2Ddate" TargetMode="External"/><Relationship Id="rId5" Type="http://schemas.openxmlformats.org/officeDocument/2006/relationships/webSettings" Target="webSettings.xml"/><Relationship Id="rId15" Type="http://schemas.openxmlformats.org/officeDocument/2006/relationships/hyperlink" Target="http://copac.ac.uk/search?ti=Complex%20knowledge" TargetMode="External"/><Relationship Id="rId10" Type="http://schemas.openxmlformats.org/officeDocument/2006/relationships/hyperlink" Target="http://copac.ac.uk/search?ti=elephant%20in%20the%20boardroom%20%5belectronic%20resource%5d" TargetMode="External"/><Relationship Id="rId4" Type="http://schemas.openxmlformats.org/officeDocument/2006/relationships/settings" Target="settings.xml"/><Relationship Id="rId9" Type="http://schemas.openxmlformats.org/officeDocument/2006/relationships/hyperlink" Target="mailto:Peter.Case@uwe.ac.uk" TargetMode="External"/><Relationship Id="rId14" Type="http://schemas.openxmlformats.org/officeDocument/2006/relationships/hyperlink" Target="http://copac.ac.uk/search?ti=Work,%20death,%20and%20life%20itse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EA5DC-165E-468D-A545-DBD7825B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17</Pages>
  <Words>7346</Words>
  <Characters>41878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Case</dc:creator>
  <cp:lastModifiedBy>Peter Case</cp:lastModifiedBy>
  <cp:revision>5</cp:revision>
  <cp:lastPrinted>2012-03-29T01:37:00Z</cp:lastPrinted>
  <dcterms:created xsi:type="dcterms:W3CDTF">2012-04-08T23:21:00Z</dcterms:created>
  <dcterms:modified xsi:type="dcterms:W3CDTF">2012-04-09T00:51:00Z</dcterms:modified>
</cp:coreProperties>
</file>