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CDDB" w14:textId="4C3A6650" w:rsidR="0058248B" w:rsidRDefault="0058248B" w:rsidP="007D7D8C">
      <w:pPr>
        <w:spacing w:after="0" w:line="240" w:lineRule="auto"/>
        <w:contextualSpacing/>
        <w:rPr>
          <w:rFonts w:ascii="Calibri Light" w:eastAsia="Times New Roman" w:hAnsi="Calibri Light" w:cs="Times New Roman"/>
          <w:b/>
          <w:color w:val="FEC306"/>
          <w:spacing w:val="-10"/>
          <w:sz w:val="52"/>
          <w:szCs w:val="52"/>
        </w:rPr>
      </w:pPr>
      <w:r>
        <w:rPr>
          <w:noProof/>
          <w:lang w:eastAsia="en-GB"/>
        </w:rPr>
        <w:drawing>
          <wp:anchor distT="0" distB="0" distL="114300" distR="114300" simplePos="0" relativeHeight="251661312" behindDoc="1" locked="0" layoutInCell="1" allowOverlap="1" wp14:anchorId="39DFE647" wp14:editId="1C651778">
            <wp:simplePos x="0" y="0"/>
            <wp:positionH relativeFrom="column">
              <wp:posOffset>4524292</wp:posOffset>
            </wp:positionH>
            <wp:positionV relativeFrom="paragraph">
              <wp:posOffset>8199</wp:posOffset>
            </wp:positionV>
            <wp:extent cx="1265555" cy="632460"/>
            <wp:effectExtent l="0" t="0" r="0" b="0"/>
            <wp:wrapTight wrapText="bothSides">
              <wp:wrapPolygon edited="0">
                <wp:start x="0" y="0"/>
                <wp:lineTo x="0" y="20819"/>
                <wp:lineTo x="21134" y="20819"/>
                <wp:lineTo x="211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E Bristol logo (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5555" cy="632460"/>
                    </a:xfrm>
                    <a:prstGeom prst="rect">
                      <a:avLst/>
                    </a:prstGeom>
                  </pic:spPr>
                </pic:pic>
              </a:graphicData>
            </a:graphic>
            <wp14:sizeRelH relativeFrom="margin">
              <wp14:pctWidth>0</wp14:pctWidth>
            </wp14:sizeRelH>
            <wp14:sizeRelV relativeFrom="margin">
              <wp14:pctHeight>0</wp14:pctHeight>
            </wp14:sizeRelV>
          </wp:anchor>
        </w:drawing>
      </w:r>
    </w:p>
    <w:p w14:paraId="2A5FD9C7" w14:textId="075E6AF8" w:rsidR="0058248B" w:rsidRDefault="0058248B" w:rsidP="007D7D8C">
      <w:pPr>
        <w:spacing w:after="0" w:line="240" w:lineRule="auto"/>
        <w:contextualSpacing/>
        <w:rPr>
          <w:rFonts w:ascii="Calibri Light" w:eastAsia="Times New Roman" w:hAnsi="Calibri Light" w:cs="Times New Roman"/>
          <w:b/>
          <w:color w:val="FEC306"/>
          <w:spacing w:val="-10"/>
          <w:sz w:val="52"/>
          <w:szCs w:val="52"/>
        </w:rPr>
      </w:pPr>
    </w:p>
    <w:p w14:paraId="3C2F6271" w14:textId="77777777" w:rsidR="0058248B" w:rsidRDefault="0058248B" w:rsidP="007D7D8C">
      <w:pPr>
        <w:spacing w:after="0" w:line="240" w:lineRule="auto"/>
        <w:contextualSpacing/>
        <w:rPr>
          <w:rFonts w:ascii="Calibri Light" w:eastAsia="Times New Roman" w:hAnsi="Calibri Light" w:cs="Times New Roman"/>
          <w:b/>
          <w:color w:val="FEC306"/>
          <w:spacing w:val="-10"/>
          <w:sz w:val="52"/>
          <w:szCs w:val="52"/>
        </w:rPr>
      </w:pPr>
    </w:p>
    <w:p w14:paraId="7D2D06BB" w14:textId="34BD08CF" w:rsidR="0058248B" w:rsidRDefault="007D7D8C" w:rsidP="007D7D8C">
      <w:pPr>
        <w:spacing w:after="0" w:line="240" w:lineRule="auto"/>
        <w:contextualSpacing/>
        <w:rPr>
          <w:rFonts w:ascii="Calibri Light" w:eastAsia="Times New Roman" w:hAnsi="Calibri Light" w:cs="Times New Roman"/>
          <w:b/>
          <w:color w:val="FEC306"/>
          <w:spacing w:val="-10"/>
          <w:sz w:val="52"/>
          <w:szCs w:val="52"/>
        </w:rPr>
      </w:pPr>
      <w:r w:rsidRPr="007D7D8C">
        <w:rPr>
          <w:rFonts w:ascii="Calibri Light" w:eastAsia="Times New Roman" w:hAnsi="Calibri Light" w:cs="Times New Roman"/>
          <w:b/>
          <w:color w:val="FEC306"/>
          <w:spacing w:val="-10"/>
          <w:sz w:val="52"/>
          <w:szCs w:val="52"/>
        </w:rPr>
        <w:t>Case Report 3</w:t>
      </w:r>
    </w:p>
    <w:p w14:paraId="0E298589" w14:textId="77777777" w:rsidR="0058248B" w:rsidRDefault="0058248B" w:rsidP="007D7D8C">
      <w:pPr>
        <w:spacing w:after="0" w:line="240" w:lineRule="auto"/>
        <w:contextualSpacing/>
        <w:rPr>
          <w:rFonts w:ascii="Calibri Light" w:eastAsia="Times New Roman" w:hAnsi="Calibri Light" w:cs="Times New Roman"/>
          <w:b/>
          <w:color w:val="FEC306"/>
          <w:spacing w:val="-10"/>
          <w:sz w:val="52"/>
          <w:szCs w:val="52"/>
        </w:rPr>
      </w:pPr>
    </w:p>
    <w:p w14:paraId="220BEC8E" w14:textId="43682A3F" w:rsidR="007D7D8C" w:rsidRPr="0058248B" w:rsidRDefault="007D7D8C" w:rsidP="007D7D8C">
      <w:pPr>
        <w:spacing w:after="0" w:line="240" w:lineRule="auto"/>
        <w:contextualSpacing/>
        <w:rPr>
          <w:rFonts w:ascii="Calibri Light" w:eastAsia="Times New Roman" w:hAnsi="Calibri Light" w:cs="Times New Roman"/>
          <w:b/>
          <w:color w:val="FEC306"/>
          <w:spacing w:val="-10"/>
          <w:sz w:val="72"/>
          <w:szCs w:val="72"/>
        </w:rPr>
      </w:pPr>
      <w:r w:rsidRPr="0058248B">
        <w:rPr>
          <w:rFonts w:ascii="Calibri Light" w:eastAsia="Times New Roman" w:hAnsi="Calibri Light" w:cs="Times New Roman"/>
          <w:b/>
          <w:color w:val="FEC306"/>
          <w:spacing w:val="-10"/>
          <w:sz w:val="72"/>
          <w:szCs w:val="72"/>
        </w:rPr>
        <w:t>Food for Life Get Togethers and the Community Plate</w:t>
      </w:r>
    </w:p>
    <w:p w14:paraId="3E7ED0EA" w14:textId="77777777" w:rsidR="007D7D8C" w:rsidRPr="007D7D8C" w:rsidRDefault="007D7D8C" w:rsidP="007D7D8C">
      <w:pPr>
        <w:rPr>
          <w:rFonts w:ascii="Calibri Light" w:eastAsia="Times New Roman" w:hAnsi="Calibri Light" w:cs="Times New Roman"/>
        </w:rPr>
      </w:pPr>
    </w:p>
    <w:p w14:paraId="68FCB912" w14:textId="77777777" w:rsidR="00AC2BAF" w:rsidRDefault="00AC2BAF" w:rsidP="007D7D8C">
      <w:pPr>
        <w:rPr>
          <w:rFonts w:ascii="Calibri Light" w:eastAsia="Times New Roman" w:hAnsi="Calibri Light" w:cs="Times New Roman"/>
        </w:rPr>
      </w:pPr>
    </w:p>
    <w:p w14:paraId="3C92EBE3" w14:textId="77777777" w:rsidR="0058248B" w:rsidRDefault="0058248B" w:rsidP="007D7D8C">
      <w:pPr>
        <w:rPr>
          <w:rFonts w:ascii="Calibri Light" w:eastAsia="Times New Roman" w:hAnsi="Calibri Light" w:cs="Times New Roman"/>
        </w:rPr>
      </w:pPr>
    </w:p>
    <w:p w14:paraId="49744776" w14:textId="77777777" w:rsidR="0058248B" w:rsidRDefault="0058248B" w:rsidP="007D7D8C">
      <w:pPr>
        <w:rPr>
          <w:rFonts w:ascii="Calibri Light" w:eastAsia="Times New Roman" w:hAnsi="Calibri Light" w:cs="Times New Roman"/>
        </w:rPr>
      </w:pPr>
    </w:p>
    <w:p w14:paraId="637D47FC" w14:textId="2E2B5691" w:rsidR="007D7D8C" w:rsidRDefault="007D7D8C" w:rsidP="007D7D8C">
      <w:pPr>
        <w:rPr>
          <w:rFonts w:ascii="Calibri Light" w:eastAsia="Times New Roman" w:hAnsi="Calibri Light" w:cs="Times New Roman"/>
        </w:rPr>
      </w:pPr>
    </w:p>
    <w:p w14:paraId="4FA4C8A0" w14:textId="7FB174B1" w:rsidR="00AC2BAF" w:rsidRDefault="00AC2BAF" w:rsidP="007D7D8C">
      <w:pPr>
        <w:rPr>
          <w:rFonts w:ascii="Calibri Light" w:eastAsia="Times New Roman" w:hAnsi="Calibri Light" w:cs="Times New Roman"/>
        </w:rPr>
      </w:pPr>
    </w:p>
    <w:p w14:paraId="55D6B0F2" w14:textId="284F1D7D" w:rsidR="00AC2BAF" w:rsidRDefault="00AC2BAF" w:rsidP="007D7D8C">
      <w:pPr>
        <w:rPr>
          <w:rFonts w:ascii="Calibri Light" w:eastAsia="Times New Roman" w:hAnsi="Calibri Light" w:cs="Times New Roman"/>
        </w:rPr>
      </w:pPr>
    </w:p>
    <w:p w14:paraId="7E2B1BA0" w14:textId="56CFB372" w:rsidR="00AC2BAF" w:rsidRDefault="00AC2BAF" w:rsidP="007D7D8C">
      <w:pPr>
        <w:rPr>
          <w:rFonts w:ascii="Calibri Light" w:eastAsia="Times New Roman" w:hAnsi="Calibri Light" w:cs="Times New Roman"/>
        </w:rPr>
      </w:pPr>
    </w:p>
    <w:p w14:paraId="79241306" w14:textId="77777777" w:rsidR="00AC2BAF" w:rsidRDefault="00AC2BAF" w:rsidP="007D7D8C">
      <w:pPr>
        <w:rPr>
          <w:rFonts w:ascii="Calibri Light" w:eastAsia="Times New Roman" w:hAnsi="Calibri Light" w:cs="Times New Roman"/>
        </w:rPr>
      </w:pPr>
    </w:p>
    <w:p w14:paraId="7F197777" w14:textId="0F090C8A" w:rsidR="0058248B" w:rsidRDefault="0058248B" w:rsidP="007D7D8C">
      <w:pPr>
        <w:rPr>
          <w:rFonts w:ascii="Calibri Light" w:eastAsia="Times New Roman" w:hAnsi="Calibri Light" w:cs="Times New Roman"/>
        </w:rPr>
      </w:pPr>
    </w:p>
    <w:p w14:paraId="6932CACB" w14:textId="5C9AC495" w:rsidR="0058248B" w:rsidRDefault="0058248B" w:rsidP="007D7D8C">
      <w:pPr>
        <w:rPr>
          <w:rFonts w:ascii="Calibri Light" w:eastAsia="Times New Roman" w:hAnsi="Calibri Light" w:cs="Times New Roman"/>
        </w:rPr>
      </w:pPr>
    </w:p>
    <w:p w14:paraId="3874651E" w14:textId="6457F355" w:rsidR="0058248B" w:rsidRDefault="0058248B" w:rsidP="007D7D8C">
      <w:pPr>
        <w:rPr>
          <w:rFonts w:ascii="Calibri Light" w:eastAsia="Times New Roman" w:hAnsi="Calibri Light" w:cs="Times New Roman"/>
        </w:rPr>
      </w:pPr>
    </w:p>
    <w:p w14:paraId="1D1EF001" w14:textId="46EA0DF6" w:rsidR="0058248B" w:rsidRDefault="0058248B" w:rsidP="007D7D8C">
      <w:pPr>
        <w:rPr>
          <w:rFonts w:ascii="Calibri Light" w:eastAsia="Times New Roman" w:hAnsi="Calibri Light" w:cs="Times New Roman"/>
        </w:rPr>
      </w:pPr>
    </w:p>
    <w:p w14:paraId="1C2667AB" w14:textId="0863C1AC" w:rsidR="0058248B" w:rsidRDefault="0058248B" w:rsidP="007D7D8C">
      <w:pPr>
        <w:rPr>
          <w:rFonts w:ascii="Calibri Light" w:eastAsia="Times New Roman" w:hAnsi="Calibri Light" w:cs="Times New Roman"/>
        </w:rPr>
      </w:pPr>
    </w:p>
    <w:p w14:paraId="76099FF3" w14:textId="6A4A1D85" w:rsidR="0058248B" w:rsidRDefault="0058248B" w:rsidP="007D7D8C">
      <w:pPr>
        <w:rPr>
          <w:rFonts w:ascii="Calibri Light" w:eastAsia="Times New Roman" w:hAnsi="Calibri Light" w:cs="Times New Roman"/>
        </w:rPr>
      </w:pPr>
    </w:p>
    <w:p w14:paraId="385B550D" w14:textId="22DAB67B" w:rsidR="0058248B" w:rsidRDefault="0058248B" w:rsidP="007D7D8C">
      <w:pPr>
        <w:rPr>
          <w:rFonts w:ascii="Calibri Light" w:eastAsia="Times New Roman" w:hAnsi="Calibri Light" w:cs="Times New Roman"/>
        </w:rPr>
      </w:pPr>
    </w:p>
    <w:p w14:paraId="3B974F98" w14:textId="36D55BED" w:rsidR="0058248B" w:rsidRDefault="0058248B" w:rsidP="007D7D8C">
      <w:pPr>
        <w:rPr>
          <w:rFonts w:ascii="Calibri Light" w:eastAsia="Times New Roman" w:hAnsi="Calibri Light" w:cs="Times New Roman"/>
        </w:rPr>
      </w:pPr>
    </w:p>
    <w:p w14:paraId="3234678B" w14:textId="1F750E2C" w:rsidR="0058248B" w:rsidRDefault="0058248B" w:rsidP="007D7D8C">
      <w:pPr>
        <w:rPr>
          <w:rFonts w:ascii="Calibri Light" w:eastAsia="Times New Roman" w:hAnsi="Calibri Light" w:cs="Times New Roman"/>
        </w:rPr>
      </w:pPr>
    </w:p>
    <w:p w14:paraId="68AD7D2E" w14:textId="62A84DB0" w:rsidR="0058248B" w:rsidRDefault="0058248B" w:rsidP="007D7D8C">
      <w:pPr>
        <w:rPr>
          <w:rFonts w:ascii="Calibri Light" w:eastAsia="Times New Roman" w:hAnsi="Calibri Light" w:cs="Times New Roman"/>
        </w:rPr>
      </w:pPr>
    </w:p>
    <w:p w14:paraId="6DB93C11" w14:textId="76423DED" w:rsidR="0058248B" w:rsidRDefault="0058248B" w:rsidP="007D7D8C">
      <w:pPr>
        <w:rPr>
          <w:rFonts w:ascii="Calibri Light" w:eastAsia="Times New Roman" w:hAnsi="Calibri Light" w:cs="Times New Roman"/>
        </w:rPr>
      </w:pPr>
    </w:p>
    <w:p w14:paraId="71784A72" w14:textId="5B061FF5" w:rsidR="0058248B" w:rsidRPr="0058248B" w:rsidRDefault="0058248B" w:rsidP="0058248B">
      <w:pPr>
        <w:rPr>
          <w:rFonts w:ascii="Calibri Light" w:eastAsia="Times New Roman" w:hAnsi="Calibri Light" w:cs="Times New Roman"/>
          <w:b/>
        </w:rPr>
      </w:pPr>
      <w:r w:rsidRPr="0058248B">
        <w:rPr>
          <w:rFonts w:ascii="Calibri Light" w:eastAsia="Times New Roman" w:hAnsi="Calibri Light" w:cs="Times New Roman"/>
          <w:b/>
        </w:rPr>
        <w:lastRenderedPageBreak/>
        <w:t xml:space="preserve">Food for Life Get Togethers and </w:t>
      </w:r>
      <w:r>
        <w:rPr>
          <w:rFonts w:ascii="Calibri Light" w:eastAsia="Times New Roman" w:hAnsi="Calibri Light" w:cs="Times New Roman"/>
          <w:b/>
        </w:rPr>
        <w:t>The Community Plate</w:t>
      </w:r>
    </w:p>
    <w:p w14:paraId="2ECCD992" w14:textId="77777777" w:rsidR="0058248B" w:rsidRPr="0058248B" w:rsidRDefault="0058248B" w:rsidP="0058248B">
      <w:pPr>
        <w:rPr>
          <w:rFonts w:ascii="Calibri Light" w:eastAsia="Times New Roman" w:hAnsi="Calibri Light" w:cs="Times New Roman"/>
        </w:rPr>
      </w:pPr>
      <w:r w:rsidRPr="0058248B">
        <w:rPr>
          <w:rFonts w:ascii="Calibri Light" w:eastAsia="Times New Roman" w:hAnsi="Calibri Light" w:cs="Times New Roman"/>
        </w:rPr>
        <w:t>Citation for this report</w:t>
      </w:r>
    </w:p>
    <w:p w14:paraId="03C38E15" w14:textId="1D265A9B" w:rsidR="0058248B" w:rsidRDefault="0058248B" w:rsidP="0058248B">
      <w:pPr>
        <w:rPr>
          <w:rFonts w:ascii="Calibri Light" w:eastAsia="Times New Roman" w:hAnsi="Calibri Light" w:cs="Times New Roman"/>
        </w:rPr>
      </w:pPr>
      <w:r w:rsidRPr="0058248B">
        <w:rPr>
          <w:rFonts w:ascii="Calibri Light" w:eastAsia="Times New Roman" w:hAnsi="Calibri Light" w:cs="Times New Roman"/>
        </w:rPr>
        <w:t xml:space="preserve">Jones, M., Ismail, S.U., Hills. S., 2021. </w:t>
      </w:r>
      <w:r w:rsidRPr="0058248B">
        <w:rPr>
          <w:rFonts w:ascii="Calibri Light" w:eastAsia="Times New Roman" w:hAnsi="Calibri Light" w:cs="Times New Roman"/>
          <w:i/>
        </w:rPr>
        <w:t xml:space="preserve">Food for Life Get Togethers and </w:t>
      </w:r>
      <w:r>
        <w:rPr>
          <w:rFonts w:ascii="Calibri Light" w:eastAsia="Times New Roman" w:hAnsi="Calibri Light" w:cs="Times New Roman"/>
          <w:i/>
        </w:rPr>
        <w:t>the Community Plate</w:t>
      </w:r>
      <w:r w:rsidRPr="0058248B">
        <w:rPr>
          <w:rFonts w:ascii="Calibri Light" w:eastAsia="Times New Roman" w:hAnsi="Calibri Light" w:cs="Times New Roman"/>
        </w:rPr>
        <w:t>. UWE Bristol.</w:t>
      </w:r>
    </w:p>
    <w:p w14:paraId="636E9C73" w14:textId="0A752DF5" w:rsidR="00C75C22" w:rsidRPr="0058248B" w:rsidRDefault="00C75C22" w:rsidP="0058248B">
      <w:pPr>
        <w:rPr>
          <w:rFonts w:ascii="Calibri Light" w:eastAsia="Times New Roman" w:hAnsi="Calibri Light" w:cs="Times New Roman"/>
        </w:rPr>
      </w:pPr>
      <w:r w:rsidRPr="00C75C22">
        <w:rPr>
          <w:rFonts w:ascii="Calibri Light" w:eastAsia="Times New Roman" w:hAnsi="Calibri Light" w:cs="Times New Roman"/>
        </w:rPr>
        <w:t>ISBN 9781860435980</w:t>
      </w:r>
    </w:p>
    <w:p w14:paraId="664EA0B6" w14:textId="091BEE4E" w:rsidR="0058248B" w:rsidRDefault="0058248B" w:rsidP="007D7D8C">
      <w:pPr>
        <w:rPr>
          <w:rFonts w:ascii="Calibri Light" w:eastAsia="Times New Roman" w:hAnsi="Calibri Light" w:cs="Times New Roman"/>
        </w:rPr>
      </w:pPr>
    </w:p>
    <w:p w14:paraId="0F91E20F" w14:textId="6A9A0402" w:rsidR="00AC2BAF" w:rsidRDefault="00AC2BAF" w:rsidP="007D7D8C">
      <w:pPr>
        <w:rPr>
          <w:rFonts w:ascii="Calibri Light" w:eastAsia="Times New Roman" w:hAnsi="Calibri Light" w:cs="Times New Roman"/>
        </w:rPr>
      </w:pPr>
    </w:p>
    <w:p w14:paraId="3198A129" w14:textId="77777777" w:rsidR="00AC2BAF" w:rsidRPr="007D7D8C" w:rsidRDefault="00AC2BAF" w:rsidP="007D7D8C">
      <w:pPr>
        <w:rPr>
          <w:rFonts w:ascii="Calibri Light" w:eastAsia="Times New Roman" w:hAnsi="Calibri Light" w:cs="Times New Roman"/>
        </w:rPr>
      </w:pPr>
    </w:p>
    <w:p w14:paraId="583F7C64" w14:textId="77777777" w:rsidR="007D7D8C" w:rsidRPr="007D7D8C" w:rsidRDefault="007D7D8C" w:rsidP="007D7D8C">
      <w:pPr>
        <w:spacing w:before="120" w:line="300" w:lineRule="auto"/>
        <w:ind w:left="576" w:right="576"/>
        <w:jc w:val="center"/>
        <w:rPr>
          <w:rFonts w:ascii="Calibri Light" w:eastAsia="Times New Roman" w:hAnsi="Calibri Light" w:cs="Times New Roman"/>
          <w:b/>
          <w:color w:val="418AB3"/>
          <w:sz w:val="32"/>
          <w:szCs w:val="32"/>
        </w:rPr>
      </w:pPr>
      <w:r w:rsidRPr="007D7D8C">
        <w:rPr>
          <w:rFonts w:ascii="Calibri Light" w:eastAsia="Times New Roman" w:hAnsi="Calibri Light" w:cs="Times New Roman"/>
          <w:b/>
          <w:color w:val="418AB3"/>
          <w:sz w:val="32"/>
          <w:szCs w:val="32"/>
        </w:rPr>
        <w:t xml:space="preserve">“The Community Plate” </w:t>
      </w:r>
    </w:p>
    <w:p w14:paraId="1693ED1C" w14:textId="77777777" w:rsidR="007D7D8C" w:rsidRPr="007D7D8C" w:rsidRDefault="007D7D8C" w:rsidP="007D7D8C">
      <w:pPr>
        <w:spacing w:before="120" w:line="300" w:lineRule="auto"/>
        <w:ind w:left="576" w:right="576"/>
        <w:jc w:val="center"/>
        <w:rPr>
          <w:rFonts w:ascii="Calibri Light" w:eastAsia="Times New Roman" w:hAnsi="Calibri Light" w:cs="Times New Roman"/>
          <w:color w:val="418AB3"/>
          <w:sz w:val="32"/>
          <w:szCs w:val="32"/>
        </w:rPr>
      </w:pPr>
      <w:r w:rsidRPr="007D7D8C">
        <w:rPr>
          <w:rFonts w:ascii="Calibri Light" w:eastAsia="Times New Roman" w:hAnsi="Calibri Light" w:cs="Times New Roman"/>
          <w:color w:val="418AB3"/>
          <w:sz w:val="32"/>
          <w:szCs w:val="32"/>
        </w:rPr>
        <w:t xml:space="preserve">Voluntary sector and civil society organisational leadership in food procurement– the production, acquisition, preparation and serving of food in community settings - to improve the diet, nutritional </w:t>
      </w:r>
      <w:proofErr w:type="gramStart"/>
      <w:r w:rsidRPr="007D7D8C">
        <w:rPr>
          <w:rFonts w:ascii="Calibri Light" w:eastAsia="Times New Roman" w:hAnsi="Calibri Light" w:cs="Times New Roman"/>
          <w:color w:val="418AB3"/>
          <w:sz w:val="32"/>
          <w:szCs w:val="32"/>
        </w:rPr>
        <w:t>health</w:t>
      </w:r>
      <w:proofErr w:type="gramEnd"/>
      <w:r w:rsidRPr="007D7D8C">
        <w:rPr>
          <w:rFonts w:ascii="Calibri Light" w:eastAsia="Times New Roman" w:hAnsi="Calibri Light" w:cs="Times New Roman"/>
          <w:color w:val="418AB3"/>
          <w:sz w:val="32"/>
          <w:szCs w:val="32"/>
        </w:rPr>
        <w:t xml:space="preserve"> and social wellbeing of vulnerable populations</w:t>
      </w:r>
    </w:p>
    <w:p w14:paraId="43FC0A69" w14:textId="77777777" w:rsidR="007D7D8C" w:rsidRPr="007D7D8C" w:rsidRDefault="007D7D8C" w:rsidP="007D7D8C">
      <w:pPr>
        <w:rPr>
          <w:rFonts w:ascii="Calibri Light" w:eastAsia="Times New Roman" w:hAnsi="Calibri Light" w:cs="Times New Roman"/>
        </w:rPr>
      </w:pPr>
    </w:p>
    <w:p w14:paraId="5FB1B8B9" w14:textId="77777777" w:rsidR="0058248B" w:rsidRDefault="0058248B" w:rsidP="007D7D8C">
      <w:pPr>
        <w:rPr>
          <w:rFonts w:ascii="Calibri Light" w:eastAsia="Times New Roman" w:hAnsi="Calibri Light" w:cs="Times New Roman"/>
        </w:rPr>
      </w:pPr>
    </w:p>
    <w:p w14:paraId="1F94CACC" w14:textId="77777777" w:rsidR="0058248B" w:rsidRDefault="0058248B" w:rsidP="007D7D8C">
      <w:pPr>
        <w:rPr>
          <w:rFonts w:ascii="Calibri Light" w:eastAsia="Times New Roman" w:hAnsi="Calibri Light" w:cs="Times New Roman"/>
        </w:rPr>
      </w:pPr>
    </w:p>
    <w:p w14:paraId="45E4DF6D" w14:textId="77777777" w:rsidR="0058248B" w:rsidRDefault="0058248B" w:rsidP="007D7D8C">
      <w:pPr>
        <w:rPr>
          <w:rFonts w:ascii="Calibri Light" w:eastAsia="Times New Roman" w:hAnsi="Calibri Light" w:cs="Times New Roman"/>
        </w:rPr>
      </w:pPr>
    </w:p>
    <w:p w14:paraId="023EB8ED" w14:textId="77777777" w:rsidR="0058248B" w:rsidRDefault="0058248B" w:rsidP="007D7D8C">
      <w:pPr>
        <w:rPr>
          <w:rFonts w:ascii="Calibri Light" w:eastAsia="Times New Roman" w:hAnsi="Calibri Light" w:cs="Times New Roman"/>
        </w:rPr>
      </w:pPr>
    </w:p>
    <w:p w14:paraId="7D4EC76B" w14:textId="77777777" w:rsidR="0058248B" w:rsidRDefault="0058248B" w:rsidP="007D7D8C">
      <w:pPr>
        <w:rPr>
          <w:rFonts w:ascii="Calibri Light" w:eastAsia="Times New Roman" w:hAnsi="Calibri Light" w:cs="Times New Roman"/>
        </w:rPr>
      </w:pPr>
    </w:p>
    <w:p w14:paraId="471C2111" w14:textId="77777777" w:rsidR="0058248B" w:rsidRDefault="0058248B" w:rsidP="007D7D8C">
      <w:pPr>
        <w:rPr>
          <w:rFonts w:ascii="Calibri Light" w:eastAsia="Times New Roman" w:hAnsi="Calibri Light" w:cs="Times New Roman"/>
        </w:rPr>
      </w:pPr>
    </w:p>
    <w:p w14:paraId="733EEAF9" w14:textId="77777777" w:rsidR="0058248B" w:rsidRDefault="0058248B" w:rsidP="007D7D8C">
      <w:pPr>
        <w:rPr>
          <w:rFonts w:ascii="Calibri Light" w:eastAsia="Times New Roman" w:hAnsi="Calibri Light" w:cs="Times New Roman"/>
        </w:rPr>
      </w:pPr>
    </w:p>
    <w:p w14:paraId="78135EF8" w14:textId="77777777" w:rsidR="0058248B" w:rsidRDefault="0058248B" w:rsidP="007D7D8C">
      <w:pPr>
        <w:rPr>
          <w:rFonts w:ascii="Calibri Light" w:eastAsia="Times New Roman" w:hAnsi="Calibri Light" w:cs="Times New Roman"/>
        </w:rPr>
      </w:pPr>
    </w:p>
    <w:p w14:paraId="2550581D" w14:textId="77777777" w:rsidR="0058248B" w:rsidRDefault="0058248B" w:rsidP="007D7D8C">
      <w:pPr>
        <w:rPr>
          <w:rFonts w:ascii="Calibri Light" w:eastAsia="Times New Roman" w:hAnsi="Calibri Light" w:cs="Times New Roman"/>
        </w:rPr>
      </w:pPr>
    </w:p>
    <w:p w14:paraId="3EBA45C0" w14:textId="77777777" w:rsidR="0058248B" w:rsidRDefault="0058248B" w:rsidP="007D7D8C">
      <w:pPr>
        <w:rPr>
          <w:rFonts w:ascii="Calibri Light" w:eastAsia="Times New Roman" w:hAnsi="Calibri Light" w:cs="Times New Roman"/>
        </w:rPr>
      </w:pPr>
    </w:p>
    <w:p w14:paraId="682FB577" w14:textId="77777777" w:rsidR="0058248B" w:rsidRDefault="0058248B" w:rsidP="007D7D8C">
      <w:pPr>
        <w:rPr>
          <w:rFonts w:ascii="Calibri Light" w:eastAsia="Times New Roman" w:hAnsi="Calibri Light" w:cs="Times New Roman"/>
        </w:rPr>
      </w:pPr>
    </w:p>
    <w:p w14:paraId="15114B08" w14:textId="77777777" w:rsidR="0058248B" w:rsidRDefault="0058248B" w:rsidP="007D7D8C">
      <w:pPr>
        <w:rPr>
          <w:rFonts w:ascii="Calibri Light" w:eastAsia="Times New Roman" w:hAnsi="Calibri Light" w:cs="Times New Roman"/>
        </w:rPr>
      </w:pPr>
    </w:p>
    <w:p w14:paraId="4552BA59" w14:textId="77777777" w:rsidR="0058248B" w:rsidRDefault="0058248B" w:rsidP="007D7D8C">
      <w:pPr>
        <w:rPr>
          <w:rFonts w:ascii="Calibri Light" w:eastAsia="Times New Roman" w:hAnsi="Calibri Light" w:cs="Times New Roman"/>
        </w:rPr>
      </w:pPr>
    </w:p>
    <w:p w14:paraId="1EA67C07" w14:textId="77777777" w:rsidR="0058248B" w:rsidRDefault="0058248B" w:rsidP="007D7D8C">
      <w:pPr>
        <w:rPr>
          <w:rFonts w:ascii="Calibri Light" w:eastAsia="Times New Roman" w:hAnsi="Calibri Light" w:cs="Times New Roman"/>
        </w:rPr>
      </w:pPr>
    </w:p>
    <w:sdt>
      <w:sdtPr>
        <w:rPr>
          <w:rFonts w:asciiTheme="minorHAnsi" w:eastAsiaTheme="minorHAnsi" w:hAnsiTheme="minorHAnsi" w:cstheme="minorBidi"/>
          <w:b w:val="0"/>
          <w:color w:val="auto"/>
          <w:sz w:val="22"/>
          <w:szCs w:val="22"/>
        </w:rPr>
        <w:id w:val="-1307230018"/>
        <w:docPartObj>
          <w:docPartGallery w:val="Table of Contents"/>
          <w:docPartUnique/>
        </w:docPartObj>
      </w:sdtPr>
      <w:sdtEndPr>
        <w:rPr>
          <w:bCs/>
          <w:noProof/>
        </w:rPr>
      </w:sdtEndPr>
      <w:sdtContent>
        <w:p w14:paraId="5C1AA634" w14:textId="795128A2" w:rsidR="0058248B" w:rsidRDefault="0058248B">
          <w:pPr>
            <w:pStyle w:val="TOCHeading"/>
          </w:pPr>
          <w:r>
            <w:t>Contents</w:t>
          </w:r>
        </w:p>
        <w:p w14:paraId="0D53D791" w14:textId="533FFA50" w:rsidR="00FD4949" w:rsidRDefault="0058248B">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3434259" w:history="1">
            <w:r w:rsidR="00FD4949" w:rsidRPr="0077629E">
              <w:rPr>
                <w:rStyle w:val="Hyperlink"/>
                <w:rFonts w:ascii="Calibri Light" w:hAnsi="Calibri Light" w:cs="Times New Roman"/>
                <w:b/>
                <w:noProof/>
              </w:rPr>
              <w:t>Executive Summary</w:t>
            </w:r>
            <w:r w:rsidR="00FD4949">
              <w:rPr>
                <w:noProof/>
                <w:webHidden/>
              </w:rPr>
              <w:tab/>
            </w:r>
            <w:r w:rsidR="00FD4949">
              <w:rPr>
                <w:noProof/>
                <w:webHidden/>
              </w:rPr>
              <w:fldChar w:fldCharType="begin"/>
            </w:r>
            <w:r w:rsidR="00FD4949">
              <w:rPr>
                <w:noProof/>
                <w:webHidden/>
              </w:rPr>
              <w:instrText xml:space="preserve"> PAGEREF _Toc73434259 \h </w:instrText>
            </w:r>
            <w:r w:rsidR="00FD4949">
              <w:rPr>
                <w:noProof/>
                <w:webHidden/>
              </w:rPr>
            </w:r>
            <w:r w:rsidR="00FD4949">
              <w:rPr>
                <w:noProof/>
                <w:webHidden/>
              </w:rPr>
              <w:fldChar w:fldCharType="separate"/>
            </w:r>
            <w:r w:rsidR="000B17B7">
              <w:rPr>
                <w:noProof/>
                <w:webHidden/>
              </w:rPr>
              <w:t>4</w:t>
            </w:r>
            <w:r w:rsidR="00FD4949">
              <w:rPr>
                <w:noProof/>
                <w:webHidden/>
              </w:rPr>
              <w:fldChar w:fldCharType="end"/>
            </w:r>
          </w:hyperlink>
        </w:p>
        <w:p w14:paraId="648185B4" w14:textId="6DC5C76D" w:rsidR="00FD4949" w:rsidRDefault="00C75C22">
          <w:pPr>
            <w:pStyle w:val="TOC1"/>
            <w:tabs>
              <w:tab w:val="right" w:leader="dot" w:pos="9016"/>
            </w:tabs>
            <w:rPr>
              <w:rFonts w:eastAsiaTheme="minorEastAsia"/>
              <w:noProof/>
              <w:lang w:eastAsia="en-GB"/>
            </w:rPr>
          </w:pPr>
          <w:hyperlink w:anchor="_Toc73434260" w:history="1">
            <w:r w:rsidR="00FD4949" w:rsidRPr="0077629E">
              <w:rPr>
                <w:rStyle w:val="Hyperlink"/>
                <w:rFonts w:ascii="Calibri Light" w:hAnsi="Calibri Light" w:cs="Times New Roman"/>
                <w:b/>
                <w:noProof/>
              </w:rPr>
              <w:t>Introduction</w:t>
            </w:r>
            <w:r w:rsidR="00FD4949">
              <w:rPr>
                <w:noProof/>
                <w:webHidden/>
              </w:rPr>
              <w:tab/>
            </w:r>
            <w:r w:rsidR="00FD4949">
              <w:rPr>
                <w:noProof/>
                <w:webHidden/>
              </w:rPr>
              <w:fldChar w:fldCharType="begin"/>
            </w:r>
            <w:r w:rsidR="00FD4949">
              <w:rPr>
                <w:noProof/>
                <w:webHidden/>
              </w:rPr>
              <w:instrText xml:space="preserve"> PAGEREF _Toc73434260 \h </w:instrText>
            </w:r>
            <w:r w:rsidR="00FD4949">
              <w:rPr>
                <w:noProof/>
                <w:webHidden/>
              </w:rPr>
            </w:r>
            <w:r w:rsidR="00FD4949">
              <w:rPr>
                <w:noProof/>
                <w:webHidden/>
              </w:rPr>
              <w:fldChar w:fldCharType="separate"/>
            </w:r>
            <w:r w:rsidR="000B17B7">
              <w:rPr>
                <w:noProof/>
                <w:webHidden/>
              </w:rPr>
              <w:t>6</w:t>
            </w:r>
            <w:r w:rsidR="00FD4949">
              <w:rPr>
                <w:noProof/>
                <w:webHidden/>
              </w:rPr>
              <w:fldChar w:fldCharType="end"/>
            </w:r>
          </w:hyperlink>
        </w:p>
        <w:p w14:paraId="57F334CA" w14:textId="77FCBFD0" w:rsidR="00FD4949" w:rsidRDefault="00C75C22">
          <w:pPr>
            <w:pStyle w:val="TOC1"/>
            <w:tabs>
              <w:tab w:val="right" w:leader="dot" w:pos="9016"/>
            </w:tabs>
            <w:rPr>
              <w:rFonts w:eastAsiaTheme="minorEastAsia"/>
              <w:noProof/>
              <w:lang w:eastAsia="en-GB"/>
            </w:rPr>
          </w:pPr>
          <w:hyperlink w:anchor="_Toc73434261" w:history="1">
            <w:r w:rsidR="00FD4949" w:rsidRPr="0077629E">
              <w:rPr>
                <w:rStyle w:val="Hyperlink"/>
                <w:rFonts w:ascii="Calibri Light" w:hAnsi="Calibri Light" w:cs="Times New Roman"/>
                <w:b/>
                <w:noProof/>
              </w:rPr>
              <w:t>Food for Life Get Togethers Programme</w:t>
            </w:r>
            <w:r w:rsidR="00FD4949">
              <w:rPr>
                <w:noProof/>
                <w:webHidden/>
              </w:rPr>
              <w:tab/>
            </w:r>
            <w:r w:rsidR="00FD4949">
              <w:rPr>
                <w:noProof/>
                <w:webHidden/>
              </w:rPr>
              <w:fldChar w:fldCharType="begin"/>
            </w:r>
            <w:r w:rsidR="00FD4949">
              <w:rPr>
                <w:noProof/>
                <w:webHidden/>
              </w:rPr>
              <w:instrText xml:space="preserve"> PAGEREF _Toc73434261 \h </w:instrText>
            </w:r>
            <w:r w:rsidR="00FD4949">
              <w:rPr>
                <w:noProof/>
                <w:webHidden/>
              </w:rPr>
            </w:r>
            <w:r w:rsidR="00FD4949">
              <w:rPr>
                <w:noProof/>
                <w:webHidden/>
              </w:rPr>
              <w:fldChar w:fldCharType="separate"/>
            </w:r>
            <w:r w:rsidR="000B17B7">
              <w:rPr>
                <w:noProof/>
                <w:webHidden/>
              </w:rPr>
              <w:t>6</w:t>
            </w:r>
            <w:r w:rsidR="00FD4949">
              <w:rPr>
                <w:noProof/>
                <w:webHidden/>
              </w:rPr>
              <w:fldChar w:fldCharType="end"/>
            </w:r>
          </w:hyperlink>
        </w:p>
        <w:p w14:paraId="283D0087" w14:textId="5591839B" w:rsidR="00FD4949" w:rsidRDefault="00C75C22">
          <w:pPr>
            <w:pStyle w:val="TOC1"/>
            <w:tabs>
              <w:tab w:val="right" w:leader="dot" w:pos="9016"/>
            </w:tabs>
            <w:rPr>
              <w:rFonts w:eastAsiaTheme="minorEastAsia"/>
              <w:noProof/>
              <w:lang w:eastAsia="en-GB"/>
            </w:rPr>
          </w:pPr>
          <w:hyperlink w:anchor="_Toc73434262" w:history="1">
            <w:r w:rsidR="00FD4949" w:rsidRPr="0077629E">
              <w:rPr>
                <w:rStyle w:val="Hyperlink"/>
                <w:rFonts w:ascii="Calibri Light" w:hAnsi="Calibri Light" w:cs="Times New Roman"/>
                <w:b/>
                <w:noProof/>
              </w:rPr>
              <w:t>Context</w:t>
            </w:r>
            <w:r w:rsidR="00FD4949">
              <w:rPr>
                <w:noProof/>
                <w:webHidden/>
              </w:rPr>
              <w:tab/>
            </w:r>
            <w:r w:rsidR="00FD4949">
              <w:rPr>
                <w:noProof/>
                <w:webHidden/>
              </w:rPr>
              <w:fldChar w:fldCharType="begin"/>
            </w:r>
            <w:r w:rsidR="00FD4949">
              <w:rPr>
                <w:noProof/>
                <w:webHidden/>
              </w:rPr>
              <w:instrText xml:space="preserve"> PAGEREF _Toc73434262 \h </w:instrText>
            </w:r>
            <w:r w:rsidR="00FD4949">
              <w:rPr>
                <w:noProof/>
                <w:webHidden/>
              </w:rPr>
            </w:r>
            <w:r w:rsidR="00FD4949">
              <w:rPr>
                <w:noProof/>
                <w:webHidden/>
              </w:rPr>
              <w:fldChar w:fldCharType="separate"/>
            </w:r>
            <w:r w:rsidR="000B17B7">
              <w:rPr>
                <w:noProof/>
                <w:webHidden/>
              </w:rPr>
              <w:t>7</w:t>
            </w:r>
            <w:r w:rsidR="00FD4949">
              <w:rPr>
                <w:noProof/>
                <w:webHidden/>
              </w:rPr>
              <w:fldChar w:fldCharType="end"/>
            </w:r>
          </w:hyperlink>
        </w:p>
        <w:p w14:paraId="4749F809" w14:textId="2CA3BC66" w:rsidR="00FD4949" w:rsidRDefault="00C75C22">
          <w:pPr>
            <w:pStyle w:val="TOC1"/>
            <w:tabs>
              <w:tab w:val="right" w:leader="dot" w:pos="9016"/>
            </w:tabs>
            <w:rPr>
              <w:rFonts w:eastAsiaTheme="minorEastAsia"/>
              <w:noProof/>
              <w:lang w:eastAsia="en-GB"/>
            </w:rPr>
          </w:pPr>
          <w:hyperlink w:anchor="_Toc73434263" w:history="1">
            <w:r w:rsidR="00FD4949" w:rsidRPr="0077629E">
              <w:rPr>
                <w:rStyle w:val="Hyperlink"/>
                <w:rFonts w:ascii="Calibri Light" w:hAnsi="Calibri Light" w:cs="Times New Roman"/>
                <w:b/>
                <w:noProof/>
              </w:rPr>
              <w:t>Methods</w:t>
            </w:r>
            <w:r w:rsidR="00FD4949">
              <w:rPr>
                <w:noProof/>
                <w:webHidden/>
              </w:rPr>
              <w:tab/>
            </w:r>
            <w:r w:rsidR="00FD4949">
              <w:rPr>
                <w:noProof/>
                <w:webHidden/>
              </w:rPr>
              <w:fldChar w:fldCharType="begin"/>
            </w:r>
            <w:r w:rsidR="00FD4949">
              <w:rPr>
                <w:noProof/>
                <w:webHidden/>
              </w:rPr>
              <w:instrText xml:space="preserve"> PAGEREF _Toc73434263 \h </w:instrText>
            </w:r>
            <w:r w:rsidR="00FD4949">
              <w:rPr>
                <w:noProof/>
                <w:webHidden/>
              </w:rPr>
            </w:r>
            <w:r w:rsidR="00FD4949">
              <w:rPr>
                <w:noProof/>
                <w:webHidden/>
              </w:rPr>
              <w:fldChar w:fldCharType="separate"/>
            </w:r>
            <w:r w:rsidR="000B17B7">
              <w:rPr>
                <w:noProof/>
                <w:webHidden/>
              </w:rPr>
              <w:t>9</w:t>
            </w:r>
            <w:r w:rsidR="00FD4949">
              <w:rPr>
                <w:noProof/>
                <w:webHidden/>
              </w:rPr>
              <w:fldChar w:fldCharType="end"/>
            </w:r>
          </w:hyperlink>
        </w:p>
        <w:p w14:paraId="7BBD458F" w14:textId="5374FCDF" w:rsidR="00FD4949" w:rsidRDefault="00C75C22">
          <w:pPr>
            <w:pStyle w:val="TOC2"/>
            <w:tabs>
              <w:tab w:val="right" w:leader="dot" w:pos="9016"/>
            </w:tabs>
            <w:rPr>
              <w:rFonts w:eastAsiaTheme="minorEastAsia"/>
              <w:noProof/>
              <w:lang w:eastAsia="en-GB"/>
            </w:rPr>
          </w:pPr>
          <w:hyperlink w:anchor="_Toc73434264" w:history="1">
            <w:r w:rsidR="00FD4949" w:rsidRPr="0077629E">
              <w:rPr>
                <w:rStyle w:val="Hyperlink"/>
                <w:rFonts w:ascii="Calibri Light" w:hAnsi="Calibri Light" w:cs="Times New Roman"/>
                <w:b/>
                <w:noProof/>
              </w:rPr>
              <w:t>Selection of projects</w:t>
            </w:r>
            <w:r w:rsidR="00FD4949">
              <w:rPr>
                <w:noProof/>
                <w:webHidden/>
              </w:rPr>
              <w:tab/>
            </w:r>
            <w:r w:rsidR="00FD4949">
              <w:rPr>
                <w:noProof/>
                <w:webHidden/>
              </w:rPr>
              <w:fldChar w:fldCharType="begin"/>
            </w:r>
            <w:r w:rsidR="00FD4949">
              <w:rPr>
                <w:noProof/>
                <w:webHidden/>
              </w:rPr>
              <w:instrText xml:space="preserve"> PAGEREF _Toc73434264 \h </w:instrText>
            </w:r>
            <w:r w:rsidR="00FD4949">
              <w:rPr>
                <w:noProof/>
                <w:webHidden/>
              </w:rPr>
            </w:r>
            <w:r w:rsidR="00FD4949">
              <w:rPr>
                <w:noProof/>
                <w:webHidden/>
              </w:rPr>
              <w:fldChar w:fldCharType="separate"/>
            </w:r>
            <w:r w:rsidR="000B17B7">
              <w:rPr>
                <w:noProof/>
                <w:webHidden/>
              </w:rPr>
              <w:t>10</w:t>
            </w:r>
            <w:r w:rsidR="00FD4949">
              <w:rPr>
                <w:noProof/>
                <w:webHidden/>
              </w:rPr>
              <w:fldChar w:fldCharType="end"/>
            </w:r>
          </w:hyperlink>
        </w:p>
        <w:p w14:paraId="27228C6A" w14:textId="43CE97CA" w:rsidR="00FD4949" w:rsidRDefault="00C75C22">
          <w:pPr>
            <w:pStyle w:val="TOC2"/>
            <w:tabs>
              <w:tab w:val="right" w:leader="dot" w:pos="9016"/>
            </w:tabs>
            <w:rPr>
              <w:rFonts w:eastAsiaTheme="minorEastAsia"/>
              <w:noProof/>
              <w:lang w:eastAsia="en-GB"/>
            </w:rPr>
          </w:pPr>
          <w:hyperlink w:anchor="_Toc73434265" w:history="1">
            <w:r w:rsidR="00FD4949" w:rsidRPr="0077629E">
              <w:rPr>
                <w:rStyle w:val="Hyperlink"/>
                <w:rFonts w:ascii="Calibri Light" w:hAnsi="Calibri Light" w:cs="Times New Roman"/>
                <w:b/>
                <w:noProof/>
              </w:rPr>
              <w:t>Interview process</w:t>
            </w:r>
            <w:r w:rsidR="00FD4949">
              <w:rPr>
                <w:noProof/>
                <w:webHidden/>
              </w:rPr>
              <w:tab/>
            </w:r>
            <w:r w:rsidR="00FD4949">
              <w:rPr>
                <w:noProof/>
                <w:webHidden/>
              </w:rPr>
              <w:fldChar w:fldCharType="begin"/>
            </w:r>
            <w:r w:rsidR="00FD4949">
              <w:rPr>
                <w:noProof/>
                <w:webHidden/>
              </w:rPr>
              <w:instrText xml:space="preserve"> PAGEREF _Toc73434265 \h </w:instrText>
            </w:r>
            <w:r w:rsidR="00FD4949">
              <w:rPr>
                <w:noProof/>
                <w:webHidden/>
              </w:rPr>
            </w:r>
            <w:r w:rsidR="00FD4949">
              <w:rPr>
                <w:noProof/>
                <w:webHidden/>
              </w:rPr>
              <w:fldChar w:fldCharType="separate"/>
            </w:r>
            <w:r w:rsidR="000B17B7">
              <w:rPr>
                <w:noProof/>
                <w:webHidden/>
              </w:rPr>
              <w:t>10</w:t>
            </w:r>
            <w:r w:rsidR="00FD4949">
              <w:rPr>
                <w:noProof/>
                <w:webHidden/>
              </w:rPr>
              <w:fldChar w:fldCharType="end"/>
            </w:r>
          </w:hyperlink>
        </w:p>
        <w:p w14:paraId="737195F2" w14:textId="4909B0E9" w:rsidR="00FD4949" w:rsidRDefault="00C75C22">
          <w:pPr>
            <w:pStyle w:val="TOC2"/>
            <w:tabs>
              <w:tab w:val="right" w:leader="dot" w:pos="9016"/>
            </w:tabs>
            <w:rPr>
              <w:rFonts w:eastAsiaTheme="minorEastAsia"/>
              <w:noProof/>
              <w:lang w:eastAsia="en-GB"/>
            </w:rPr>
          </w:pPr>
          <w:hyperlink w:anchor="_Toc73434266" w:history="1">
            <w:r w:rsidR="00FD4949" w:rsidRPr="0077629E">
              <w:rPr>
                <w:rStyle w:val="Hyperlink"/>
                <w:rFonts w:ascii="Calibri Light" w:hAnsi="Calibri Light" w:cs="Times New Roman"/>
                <w:b/>
                <w:noProof/>
              </w:rPr>
              <w:t>Data analysis</w:t>
            </w:r>
            <w:r w:rsidR="00FD4949">
              <w:rPr>
                <w:noProof/>
                <w:webHidden/>
              </w:rPr>
              <w:tab/>
            </w:r>
            <w:r w:rsidR="00FD4949">
              <w:rPr>
                <w:noProof/>
                <w:webHidden/>
              </w:rPr>
              <w:fldChar w:fldCharType="begin"/>
            </w:r>
            <w:r w:rsidR="00FD4949">
              <w:rPr>
                <w:noProof/>
                <w:webHidden/>
              </w:rPr>
              <w:instrText xml:space="preserve"> PAGEREF _Toc73434266 \h </w:instrText>
            </w:r>
            <w:r w:rsidR="00FD4949">
              <w:rPr>
                <w:noProof/>
                <w:webHidden/>
              </w:rPr>
            </w:r>
            <w:r w:rsidR="00FD4949">
              <w:rPr>
                <w:noProof/>
                <w:webHidden/>
              </w:rPr>
              <w:fldChar w:fldCharType="separate"/>
            </w:r>
            <w:r w:rsidR="000B17B7">
              <w:rPr>
                <w:noProof/>
                <w:webHidden/>
              </w:rPr>
              <w:t>10</w:t>
            </w:r>
            <w:r w:rsidR="00FD4949">
              <w:rPr>
                <w:noProof/>
                <w:webHidden/>
              </w:rPr>
              <w:fldChar w:fldCharType="end"/>
            </w:r>
          </w:hyperlink>
        </w:p>
        <w:p w14:paraId="67926424" w14:textId="60370093" w:rsidR="00FD4949" w:rsidRDefault="00C75C22">
          <w:pPr>
            <w:pStyle w:val="TOC2"/>
            <w:tabs>
              <w:tab w:val="right" w:leader="dot" w:pos="9016"/>
            </w:tabs>
            <w:rPr>
              <w:rFonts w:eastAsiaTheme="minorEastAsia"/>
              <w:noProof/>
              <w:lang w:eastAsia="en-GB"/>
            </w:rPr>
          </w:pPr>
          <w:hyperlink w:anchor="_Toc73434267" w:history="1">
            <w:r w:rsidR="00FD4949" w:rsidRPr="0077629E">
              <w:rPr>
                <w:rStyle w:val="Hyperlink"/>
                <w:rFonts w:ascii="Calibri Light" w:hAnsi="Calibri Light" w:cs="Times New Roman"/>
                <w:b/>
                <w:noProof/>
              </w:rPr>
              <w:t>Ethical issues</w:t>
            </w:r>
            <w:r w:rsidR="00FD4949">
              <w:rPr>
                <w:noProof/>
                <w:webHidden/>
              </w:rPr>
              <w:tab/>
            </w:r>
            <w:r w:rsidR="00FD4949">
              <w:rPr>
                <w:noProof/>
                <w:webHidden/>
              </w:rPr>
              <w:fldChar w:fldCharType="begin"/>
            </w:r>
            <w:r w:rsidR="00FD4949">
              <w:rPr>
                <w:noProof/>
                <w:webHidden/>
              </w:rPr>
              <w:instrText xml:space="preserve"> PAGEREF _Toc73434267 \h </w:instrText>
            </w:r>
            <w:r w:rsidR="00FD4949">
              <w:rPr>
                <w:noProof/>
                <w:webHidden/>
              </w:rPr>
            </w:r>
            <w:r w:rsidR="00FD4949">
              <w:rPr>
                <w:noProof/>
                <w:webHidden/>
              </w:rPr>
              <w:fldChar w:fldCharType="separate"/>
            </w:r>
            <w:r w:rsidR="000B17B7">
              <w:rPr>
                <w:noProof/>
                <w:webHidden/>
              </w:rPr>
              <w:t>10</w:t>
            </w:r>
            <w:r w:rsidR="00FD4949">
              <w:rPr>
                <w:noProof/>
                <w:webHidden/>
              </w:rPr>
              <w:fldChar w:fldCharType="end"/>
            </w:r>
          </w:hyperlink>
        </w:p>
        <w:p w14:paraId="7618A366" w14:textId="4B28AFC1" w:rsidR="00FD4949" w:rsidRDefault="00C75C22">
          <w:pPr>
            <w:pStyle w:val="TOC1"/>
            <w:tabs>
              <w:tab w:val="right" w:leader="dot" w:pos="9016"/>
            </w:tabs>
            <w:rPr>
              <w:rFonts w:eastAsiaTheme="minorEastAsia"/>
              <w:noProof/>
              <w:lang w:eastAsia="en-GB"/>
            </w:rPr>
          </w:pPr>
          <w:hyperlink w:anchor="_Toc73434268" w:history="1">
            <w:r w:rsidR="00FD4949" w:rsidRPr="0077629E">
              <w:rPr>
                <w:rStyle w:val="Hyperlink"/>
                <w:rFonts w:ascii="Calibri Light" w:hAnsi="Calibri Light" w:cs="Times New Roman"/>
                <w:b/>
                <w:noProof/>
              </w:rPr>
              <w:t>Findings</w:t>
            </w:r>
            <w:r w:rsidR="00FD4949">
              <w:rPr>
                <w:noProof/>
                <w:webHidden/>
              </w:rPr>
              <w:tab/>
            </w:r>
            <w:r w:rsidR="00FD4949">
              <w:rPr>
                <w:noProof/>
                <w:webHidden/>
              </w:rPr>
              <w:fldChar w:fldCharType="begin"/>
            </w:r>
            <w:r w:rsidR="00FD4949">
              <w:rPr>
                <w:noProof/>
                <w:webHidden/>
              </w:rPr>
              <w:instrText xml:space="preserve"> PAGEREF _Toc73434268 \h </w:instrText>
            </w:r>
            <w:r w:rsidR="00FD4949">
              <w:rPr>
                <w:noProof/>
                <w:webHidden/>
              </w:rPr>
            </w:r>
            <w:r w:rsidR="00FD4949">
              <w:rPr>
                <w:noProof/>
                <w:webHidden/>
              </w:rPr>
              <w:fldChar w:fldCharType="separate"/>
            </w:r>
            <w:r w:rsidR="000B17B7">
              <w:rPr>
                <w:noProof/>
                <w:webHidden/>
              </w:rPr>
              <w:t>11</w:t>
            </w:r>
            <w:r w:rsidR="00FD4949">
              <w:rPr>
                <w:noProof/>
                <w:webHidden/>
              </w:rPr>
              <w:fldChar w:fldCharType="end"/>
            </w:r>
          </w:hyperlink>
        </w:p>
        <w:p w14:paraId="2A417698" w14:textId="4A97F09D" w:rsidR="00FD4949" w:rsidRDefault="00C75C22">
          <w:pPr>
            <w:pStyle w:val="TOC2"/>
            <w:tabs>
              <w:tab w:val="right" w:leader="dot" w:pos="9016"/>
            </w:tabs>
            <w:rPr>
              <w:rFonts w:eastAsiaTheme="minorEastAsia"/>
              <w:noProof/>
              <w:lang w:eastAsia="en-GB"/>
            </w:rPr>
          </w:pPr>
          <w:hyperlink w:anchor="_Toc73434269" w:history="1">
            <w:r w:rsidR="00FD4949" w:rsidRPr="0077629E">
              <w:rPr>
                <w:rStyle w:val="Hyperlink"/>
                <w:rFonts w:ascii="Calibri Light" w:hAnsi="Calibri Light" w:cs="Times New Roman"/>
                <w:b/>
                <w:noProof/>
              </w:rPr>
              <w:t>Overview</w:t>
            </w:r>
            <w:r w:rsidR="00FD4949">
              <w:rPr>
                <w:noProof/>
                <w:webHidden/>
              </w:rPr>
              <w:tab/>
            </w:r>
            <w:r w:rsidR="00FD4949">
              <w:rPr>
                <w:noProof/>
                <w:webHidden/>
              </w:rPr>
              <w:fldChar w:fldCharType="begin"/>
            </w:r>
            <w:r w:rsidR="00FD4949">
              <w:rPr>
                <w:noProof/>
                <w:webHidden/>
              </w:rPr>
              <w:instrText xml:space="preserve"> PAGEREF _Toc73434269 \h </w:instrText>
            </w:r>
            <w:r w:rsidR="00FD4949">
              <w:rPr>
                <w:noProof/>
                <w:webHidden/>
              </w:rPr>
            </w:r>
            <w:r w:rsidR="00FD4949">
              <w:rPr>
                <w:noProof/>
                <w:webHidden/>
              </w:rPr>
              <w:fldChar w:fldCharType="separate"/>
            </w:r>
            <w:r w:rsidR="000B17B7">
              <w:rPr>
                <w:noProof/>
                <w:webHidden/>
              </w:rPr>
              <w:t>11</w:t>
            </w:r>
            <w:r w:rsidR="00FD4949">
              <w:rPr>
                <w:noProof/>
                <w:webHidden/>
              </w:rPr>
              <w:fldChar w:fldCharType="end"/>
            </w:r>
          </w:hyperlink>
        </w:p>
        <w:p w14:paraId="2C6F667C" w14:textId="2ABEF772" w:rsidR="00FD4949" w:rsidRDefault="00C75C22">
          <w:pPr>
            <w:pStyle w:val="TOC2"/>
            <w:tabs>
              <w:tab w:val="left" w:pos="660"/>
              <w:tab w:val="right" w:leader="dot" w:pos="9016"/>
            </w:tabs>
            <w:rPr>
              <w:rFonts w:eastAsiaTheme="minorEastAsia"/>
              <w:noProof/>
              <w:lang w:eastAsia="en-GB"/>
            </w:rPr>
          </w:pPr>
          <w:hyperlink w:anchor="_Toc73434270" w:history="1">
            <w:r w:rsidR="00FD4949" w:rsidRPr="0077629E">
              <w:rPr>
                <w:rStyle w:val="Hyperlink"/>
                <w:rFonts w:ascii="Calibri Light" w:hAnsi="Calibri Light" w:cs="Times New Roman"/>
                <w:b/>
                <w:noProof/>
              </w:rPr>
              <w:t>1.</w:t>
            </w:r>
            <w:r w:rsidR="00FD4949">
              <w:rPr>
                <w:rFonts w:eastAsiaTheme="minorEastAsia"/>
                <w:noProof/>
                <w:lang w:eastAsia="en-GB"/>
              </w:rPr>
              <w:tab/>
            </w:r>
            <w:r w:rsidR="00FD4949" w:rsidRPr="0077629E">
              <w:rPr>
                <w:rStyle w:val="Hyperlink"/>
                <w:rFonts w:ascii="Calibri Light" w:hAnsi="Calibri Light" w:cs="Times New Roman"/>
                <w:b/>
                <w:noProof/>
              </w:rPr>
              <w:t>Community contributions and informal support</w:t>
            </w:r>
            <w:r w:rsidR="00FD4949">
              <w:rPr>
                <w:noProof/>
                <w:webHidden/>
              </w:rPr>
              <w:tab/>
            </w:r>
            <w:r w:rsidR="00FD4949">
              <w:rPr>
                <w:noProof/>
                <w:webHidden/>
              </w:rPr>
              <w:fldChar w:fldCharType="begin"/>
            </w:r>
            <w:r w:rsidR="00FD4949">
              <w:rPr>
                <w:noProof/>
                <w:webHidden/>
              </w:rPr>
              <w:instrText xml:space="preserve"> PAGEREF _Toc73434270 \h </w:instrText>
            </w:r>
            <w:r w:rsidR="00FD4949">
              <w:rPr>
                <w:noProof/>
                <w:webHidden/>
              </w:rPr>
            </w:r>
            <w:r w:rsidR="00FD4949">
              <w:rPr>
                <w:noProof/>
                <w:webHidden/>
              </w:rPr>
              <w:fldChar w:fldCharType="separate"/>
            </w:r>
            <w:r w:rsidR="000B17B7">
              <w:rPr>
                <w:noProof/>
                <w:webHidden/>
              </w:rPr>
              <w:t>11</w:t>
            </w:r>
            <w:r w:rsidR="00FD4949">
              <w:rPr>
                <w:noProof/>
                <w:webHidden/>
              </w:rPr>
              <w:fldChar w:fldCharType="end"/>
            </w:r>
          </w:hyperlink>
        </w:p>
        <w:p w14:paraId="48BB5E8A" w14:textId="39AA6915" w:rsidR="00FD4949" w:rsidRDefault="00C75C22">
          <w:pPr>
            <w:pStyle w:val="TOC2"/>
            <w:tabs>
              <w:tab w:val="left" w:pos="660"/>
              <w:tab w:val="right" w:leader="dot" w:pos="9016"/>
            </w:tabs>
            <w:rPr>
              <w:rFonts w:eastAsiaTheme="minorEastAsia"/>
              <w:noProof/>
              <w:lang w:eastAsia="en-GB"/>
            </w:rPr>
          </w:pPr>
          <w:hyperlink w:anchor="_Toc73434271" w:history="1">
            <w:r w:rsidR="00FD4949" w:rsidRPr="0077629E">
              <w:rPr>
                <w:rStyle w:val="Hyperlink"/>
                <w:rFonts w:ascii="Calibri Light" w:hAnsi="Calibri Light" w:cs="Times New Roman"/>
                <w:b/>
                <w:noProof/>
              </w:rPr>
              <w:t>2.</w:t>
            </w:r>
            <w:r w:rsidR="00FD4949">
              <w:rPr>
                <w:rFonts w:eastAsiaTheme="minorEastAsia"/>
                <w:noProof/>
                <w:lang w:eastAsia="en-GB"/>
              </w:rPr>
              <w:tab/>
            </w:r>
            <w:r w:rsidR="00FD4949" w:rsidRPr="0077629E">
              <w:rPr>
                <w:rStyle w:val="Hyperlink"/>
                <w:rFonts w:ascii="Calibri Light" w:hAnsi="Calibri Light" w:cs="Times New Roman"/>
                <w:b/>
                <w:noProof/>
              </w:rPr>
              <w:t>Community constituted groups</w:t>
            </w:r>
            <w:r w:rsidR="00FD4949">
              <w:rPr>
                <w:noProof/>
                <w:webHidden/>
              </w:rPr>
              <w:tab/>
            </w:r>
            <w:r w:rsidR="00FD4949">
              <w:rPr>
                <w:noProof/>
                <w:webHidden/>
              </w:rPr>
              <w:fldChar w:fldCharType="begin"/>
            </w:r>
            <w:r w:rsidR="00FD4949">
              <w:rPr>
                <w:noProof/>
                <w:webHidden/>
              </w:rPr>
              <w:instrText xml:space="preserve"> PAGEREF _Toc73434271 \h </w:instrText>
            </w:r>
            <w:r w:rsidR="00FD4949">
              <w:rPr>
                <w:noProof/>
                <w:webHidden/>
              </w:rPr>
            </w:r>
            <w:r w:rsidR="00FD4949">
              <w:rPr>
                <w:noProof/>
                <w:webHidden/>
              </w:rPr>
              <w:fldChar w:fldCharType="separate"/>
            </w:r>
            <w:r w:rsidR="000B17B7">
              <w:rPr>
                <w:noProof/>
                <w:webHidden/>
              </w:rPr>
              <w:t>11</w:t>
            </w:r>
            <w:r w:rsidR="00FD4949">
              <w:rPr>
                <w:noProof/>
                <w:webHidden/>
              </w:rPr>
              <w:fldChar w:fldCharType="end"/>
            </w:r>
          </w:hyperlink>
        </w:p>
        <w:p w14:paraId="5726B683" w14:textId="3BB5714D" w:rsidR="00FD4949" w:rsidRDefault="00C75C22">
          <w:pPr>
            <w:pStyle w:val="TOC2"/>
            <w:tabs>
              <w:tab w:val="left" w:pos="660"/>
              <w:tab w:val="right" w:leader="dot" w:pos="9016"/>
            </w:tabs>
            <w:rPr>
              <w:rFonts w:eastAsiaTheme="minorEastAsia"/>
              <w:noProof/>
              <w:lang w:eastAsia="en-GB"/>
            </w:rPr>
          </w:pPr>
          <w:hyperlink w:anchor="_Toc73434272" w:history="1">
            <w:r w:rsidR="00FD4949" w:rsidRPr="0077629E">
              <w:rPr>
                <w:rStyle w:val="Hyperlink"/>
                <w:rFonts w:ascii="Calibri Light" w:hAnsi="Calibri Light" w:cs="Times New Roman"/>
                <w:b/>
                <w:noProof/>
              </w:rPr>
              <w:t>3.</w:t>
            </w:r>
            <w:r w:rsidR="00FD4949">
              <w:rPr>
                <w:rFonts w:eastAsiaTheme="minorEastAsia"/>
                <w:noProof/>
                <w:lang w:eastAsia="en-GB"/>
              </w:rPr>
              <w:tab/>
            </w:r>
            <w:r w:rsidR="00FD4949" w:rsidRPr="0077629E">
              <w:rPr>
                <w:rStyle w:val="Hyperlink"/>
                <w:rFonts w:ascii="Calibri Light" w:hAnsi="Calibri Light" w:cs="Times New Roman"/>
                <w:b/>
                <w:noProof/>
              </w:rPr>
              <w:t>Community hubs</w:t>
            </w:r>
            <w:r w:rsidR="00FD4949">
              <w:rPr>
                <w:noProof/>
                <w:webHidden/>
              </w:rPr>
              <w:tab/>
            </w:r>
            <w:r w:rsidR="00FD4949">
              <w:rPr>
                <w:noProof/>
                <w:webHidden/>
              </w:rPr>
              <w:fldChar w:fldCharType="begin"/>
            </w:r>
            <w:r w:rsidR="00FD4949">
              <w:rPr>
                <w:noProof/>
                <w:webHidden/>
              </w:rPr>
              <w:instrText xml:space="preserve"> PAGEREF _Toc73434272 \h </w:instrText>
            </w:r>
            <w:r w:rsidR="00FD4949">
              <w:rPr>
                <w:noProof/>
                <w:webHidden/>
              </w:rPr>
            </w:r>
            <w:r w:rsidR="00FD4949">
              <w:rPr>
                <w:noProof/>
                <w:webHidden/>
              </w:rPr>
              <w:fldChar w:fldCharType="separate"/>
            </w:r>
            <w:r w:rsidR="000B17B7">
              <w:rPr>
                <w:noProof/>
                <w:webHidden/>
              </w:rPr>
              <w:t>12</w:t>
            </w:r>
            <w:r w:rsidR="00FD4949">
              <w:rPr>
                <w:noProof/>
                <w:webHidden/>
              </w:rPr>
              <w:fldChar w:fldCharType="end"/>
            </w:r>
          </w:hyperlink>
        </w:p>
        <w:p w14:paraId="0334AC64" w14:textId="3862D8CD" w:rsidR="00FD4949" w:rsidRDefault="00C75C22">
          <w:pPr>
            <w:pStyle w:val="TOC2"/>
            <w:tabs>
              <w:tab w:val="left" w:pos="660"/>
              <w:tab w:val="right" w:leader="dot" w:pos="9016"/>
            </w:tabs>
            <w:rPr>
              <w:rFonts w:eastAsiaTheme="minorEastAsia"/>
              <w:noProof/>
              <w:lang w:eastAsia="en-GB"/>
            </w:rPr>
          </w:pPr>
          <w:hyperlink w:anchor="_Toc73434273" w:history="1">
            <w:r w:rsidR="00FD4949" w:rsidRPr="0077629E">
              <w:rPr>
                <w:rStyle w:val="Hyperlink"/>
                <w:rFonts w:ascii="Calibri Light" w:hAnsi="Calibri Light" w:cs="Times New Roman"/>
                <w:b/>
                <w:noProof/>
              </w:rPr>
              <w:t>4.</w:t>
            </w:r>
            <w:r w:rsidR="00FD4949">
              <w:rPr>
                <w:rFonts w:eastAsiaTheme="minorEastAsia"/>
                <w:noProof/>
                <w:lang w:eastAsia="en-GB"/>
              </w:rPr>
              <w:tab/>
            </w:r>
            <w:r w:rsidR="00FD4949" w:rsidRPr="0077629E">
              <w:rPr>
                <w:rStyle w:val="Hyperlink"/>
                <w:rFonts w:ascii="Calibri Light" w:hAnsi="Calibri Light" w:cs="Times New Roman"/>
                <w:b/>
                <w:noProof/>
              </w:rPr>
              <w:t>Neighbourhood partnerships and work with local agencies</w:t>
            </w:r>
            <w:r w:rsidR="00FD4949">
              <w:rPr>
                <w:noProof/>
                <w:webHidden/>
              </w:rPr>
              <w:tab/>
            </w:r>
            <w:r w:rsidR="00FD4949">
              <w:rPr>
                <w:noProof/>
                <w:webHidden/>
              </w:rPr>
              <w:fldChar w:fldCharType="begin"/>
            </w:r>
            <w:r w:rsidR="00FD4949">
              <w:rPr>
                <w:noProof/>
                <w:webHidden/>
              </w:rPr>
              <w:instrText xml:space="preserve"> PAGEREF _Toc73434273 \h </w:instrText>
            </w:r>
            <w:r w:rsidR="00FD4949">
              <w:rPr>
                <w:noProof/>
                <w:webHidden/>
              </w:rPr>
            </w:r>
            <w:r w:rsidR="00FD4949">
              <w:rPr>
                <w:noProof/>
                <w:webHidden/>
              </w:rPr>
              <w:fldChar w:fldCharType="separate"/>
            </w:r>
            <w:r w:rsidR="000B17B7">
              <w:rPr>
                <w:noProof/>
                <w:webHidden/>
              </w:rPr>
              <w:t>13</w:t>
            </w:r>
            <w:r w:rsidR="00FD4949">
              <w:rPr>
                <w:noProof/>
                <w:webHidden/>
              </w:rPr>
              <w:fldChar w:fldCharType="end"/>
            </w:r>
          </w:hyperlink>
        </w:p>
        <w:p w14:paraId="16C621EB" w14:textId="58C36FB3" w:rsidR="00FD4949" w:rsidRDefault="00C75C22">
          <w:pPr>
            <w:pStyle w:val="TOC2"/>
            <w:tabs>
              <w:tab w:val="left" w:pos="660"/>
              <w:tab w:val="right" w:leader="dot" w:pos="9016"/>
            </w:tabs>
            <w:rPr>
              <w:rFonts w:eastAsiaTheme="minorEastAsia"/>
              <w:noProof/>
              <w:lang w:eastAsia="en-GB"/>
            </w:rPr>
          </w:pPr>
          <w:hyperlink w:anchor="_Toc73434274" w:history="1">
            <w:r w:rsidR="00FD4949" w:rsidRPr="0077629E">
              <w:rPr>
                <w:rStyle w:val="Hyperlink"/>
                <w:rFonts w:ascii="Calibri Light" w:hAnsi="Calibri Light" w:cs="Times New Roman"/>
                <w:b/>
                <w:noProof/>
              </w:rPr>
              <w:t>5.</w:t>
            </w:r>
            <w:r w:rsidR="00FD4949">
              <w:rPr>
                <w:rFonts w:eastAsiaTheme="minorEastAsia"/>
                <w:noProof/>
                <w:lang w:eastAsia="en-GB"/>
              </w:rPr>
              <w:tab/>
            </w:r>
            <w:r w:rsidR="00FD4949" w:rsidRPr="0077629E">
              <w:rPr>
                <w:rStyle w:val="Hyperlink"/>
                <w:rFonts w:ascii="Calibri Light" w:hAnsi="Calibri Light" w:cs="Times New Roman"/>
                <w:b/>
                <w:noProof/>
              </w:rPr>
              <w:t>Virtual community networks</w:t>
            </w:r>
            <w:r w:rsidR="00FD4949">
              <w:rPr>
                <w:noProof/>
                <w:webHidden/>
              </w:rPr>
              <w:tab/>
            </w:r>
            <w:r w:rsidR="00FD4949">
              <w:rPr>
                <w:noProof/>
                <w:webHidden/>
              </w:rPr>
              <w:fldChar w:fldCharType="begin"/>
            </w:r>
            <w:r w:rsidR="00FD4949">
              <w:rPr>
                <w:noProof/>
                <w:webHidden/>
              </w:rPr>
              <w:instrText xml:space="preserve"> PAGEREF _Toc73434274 \h </w:instrText>
            </w:r>
            <w:r w:rsidR="00FD4949">
              <w:rPr>
                <w:noProof/>
                <w:webHidden/>
              </w:rPr>
            </w:r>
            <w:r w:rsidR="00FD4949">
              <w:rPr>
                <w:noProof/>
                <w:webHidden/>
              </w:rPr>
              <w:fldChar w:fldCharType="separate"/>
            </w:r>
            <w:r w:rsidR="000B17B7">
              <w:rPr>
                <w:noProof/>
                <w:webHidden/>
              </w:rPr>
              <w:t>13</w:t>
            </w:r>
            <w:r w:rsidR="00FD4949">
              <w:rPr>
                <w:noProof/>
                <w:webHidden/>
              </w:rPr>
              <w:fldChar w:fldCharType="end"/>
            </w:r>
          </w:hyperlink>
        </w:p>
        <w:p w14:paraId="4A0FE095" w14:textId="284270C9" w:rsidR="00FD4949" w:rsidRDefault="00C75C22">
          <w:pPr>
            <w:pStyle w:val="TOC2"/>
            <w:tabs>
              <w:tab w:val="left" w:pos="660"/>
              <w:tab w:val="right" w:leader="dot" w:pos="9016"/>
            </w:tabs>
            <w:rPr>
              <w:rFonts w:eastAsiaTheme="minorEastAsia"/>
              <w:noProof/>
              <w:lang w:eastAsia="en-GB"/>
            </w:rPr>
          </w:pPr>
          <w:hyperlink w:anchor="_Toc73434275" w:history="1">
            <w:r w:rsidR="00FD4949" w:rsidRPr="0077629E">
              <w:rPr>
                <w:rStyle w:val="Hyperlink"/>
                <w:rFonts w:ascii="Calibri Light" w:hAnsi="Calibri Light" w:cs="Times New Roman"/>
                <w:b/>
                <w:noProof/>
              </w:rPr>
              <w:t>6.</w:t>
            </w:r>
            <w:r w:rsidR="00FD4949">
              <w:rPr>
                <w:rFonts w:eastAsiaTheme="minorEastAsia"/>
                <w:noProof/>
                <w:lang w:eastAsia="en-GB"/>
              </w:rPr>
              <w:tab/>
            </w:r>
            <w:r w:rsidR="00FD4949" w:rsidRPr="0077629E">
              <w:rPr>
                <w:rStyle w:val="Hyperlink"/>
                <w:rFonts w:ascii="Calibri Light" w:hAnsi="Calibri Light" w:cs="Times New Roman"/>
                <w:b/>
                <w:noProof/>
              </w:rPr>
              <w:t>Volunteer coordinating hubs and infrastructure organisations</w:t>
            </w:r>
            <w:r w:rsidR="00FD4949">
              <w:rPr>
                <w:noProof/>
                <w:webHidden/>
              </w:rPr>
              <w:tab/>
            </w:r>
            <w:r w:rsidR="00FD4949">
              <w:rPr>
                <w:noProof/>
                <w:webHidden/>
              </w:rPr>
              <w:fldChar w:fldCharType="begin"/>
            </w:r>
            <w:r w:rsidR="00FD4949">
              <w:rPr>
                <w:noProof/>
                <w:webHidden/>
              </w:rPr>
              <w:instrText xml:space="preserve"> PAGEREF _Toc73434275 \h </w:instrText>
            </w:r>
            <w:r w:rsidR="00FD4949">
              <w:rPr>
                <w:noProof/>
                <w:webHidden/>
              </w:rPr>
            </w:r>
            <w:r w:rsidR="00FD4949">
              <w:rPr>
                <w:noProof/>
                <w:webHidden/>
              </w:rPr>
              <w:fldChar w:fldCharType="separate"/>
            </w:r>
            <w:r w:rsidR="000B17B7">
              <w:rPr>
                <w:noProof/>
                <w:webHidden/>
              </w:rPr>
              <w:t>14</w:t>
            </w:r>
            <w:r w:rsidR="00FD4949">
              <w:rPr>
                <w:noProof/>
                <w:webHidden/>
              </w:rPr>
              <w:fldChar w:fldCharType="end"/>
            </w:r>
          </w:hyperlink>
        </w:p>
        <w:p w14:paraId="5E27850D" w14:textId="12DE5852" w:rsidR="00FD4949" w:rsidRDefault="00C75C22">
          <w:pPr>
            <w:pStyle w:val="TOC2"/>
            <w:tabs>
              <w:tab w:val="left" w:pos="660"/>
              <w:tab w:val="right" w:leader="dot" w:pos="9016"/>
            </w:tabs>
            <w:rPr>
              <w:rFonts w:eastAsiaTheme="minorEastAsia"/>
              <w:noProof/>
              <w:lang w:eastAsia="en-GB"/>
            </w:rPr>
          </w:pPr>
          <w:hyperlink w:anchor="_Toc73434276" w:history="1">
            <w:r w:rsidR="00FD4949" w:rsidRPr="0077629E">
              <w:rPr>
                <w:rStyle w:val="Hyperlink"/>
                <w:rFonts w:ascii="Calibri Light" w:hAnsi="Calibri Light" w:cs="Times New Roman"/>
                <w:b/>
                <w:noProof/>
              </w:rPr>
              <w:t>7.</w:t>
            </w:r>
            <w:r w:rsidR="00FD4949">
              <w:rPr>
                <w:rFonts w:eastAsiaTheme="minorEastAsia"/>
                <w:noProof/>
                <w:lang w:eastAsia="en-GB"/>
              </w:rPr>
              <w:tab/>
            </w:r>
            <w:r w:rsidR="00FD4949" w:rsidRPr="0077629E">
              <w:rPr>
                <w:rStyle w:val="Hyperlink"/>
                <w:rFonts w:ascii="Calibri Light" w:hAnsi="Calibri Light" w:cs="Times New Roman"/>
                <w:b/>
                <w:noProof/>
              </w:rPr>
              <w:t>National agencies</w:t>
            </w:r>
            <w:r w:rsidR="00FD4949">
              <w:rPr>
                <w:noProof/>
                <w:webHidden/>
              </w:rPr>
              <w:tab/>
            </w:r>
            <w:r w:rsidR="00FD4949">
              <w:rPr>
                <w:noProof/>
                <w:webHidden/>
              </w:rPr>
              <w:fldChar w:fldCharType="begin"/>
            </w:r>
            <w:r w:rsidR="00FD4949">
              <w:rPr>
                <w:noProof/>
                <w:webHidden/>
              </w:rPr>
              <w:instrText xml:space="preserve"> PAGEREF _Toc73434276 \h </w:instrText>
            </w:r>
            <w:r w:rsidR="00FD4949">
              <w:rPr>
                <w:noProof/>
                <w:webHidden/>
              </w:rPr>
            </w:r>
            <w:r w:rsidR="00FD4949">
              <w:rPr>
                <w:noProof/>
                <w:webHidden/>
              </w:rPr>
              <w:fldChar w:fldCharType="separate"/>
            </w:r>
            <w:r w:rsidR="000B17B7">
              <w:rPr>
                <w:noProof/>
                <w:webHidden/>
              </w:rPr>
              <w:t>14</w:t>
            </w:r>
            <w:r w:rsidR="00FD4949">
              <w:rPr>
                <w:noProof/>
                <w:webHidden/>
              </w:rPr>
              <w:fldChar w:fldCharType="end"/>
            </w:r>
          </w:hyperlink>
        </w:p>
        <w:p w14:paraId="2D282428" w14:textId="4B911D5A" w:rsidR="00FD4949" w:rsidRDefault="00C75C22">
          <w:pPr>
            <w:pStyle w:val="TOC1"/>
            <w:tabs>
              <w:tab w:val="right" w:leader="dot" w:pos="9016"/>
            </w:tabs>
            <w:rPr>
              <w:rFonts w:eastAsiaTheme="minorEastAsia"/>
              <w:noProof/>
              <w:lang w:eastAsia="en-GB"/>
            </w:rPr>
          </w:pPr>
          <w:hyperlink w:anchor="_Toc73434277" w:history="1">
            <w:r w:rsidR="00FD4949" w:rsidRPr="0077629E">
              <w:rPr>
                <w:rStyle w:val="Hyperlink"/>
                <w:rFonts w:ascii="Calibri Light" w:hAnsi="Calibri Light" w:cs="Times New Roman"/>
                <w:b/>
                <w:noProof/>
              </w:rPr>
              <w:t>Discussion: Community Plate and Pathways to Impact</w:t>
            </w:r>
            <w:r w:rsidR="00FD4949">
              <w:rPr>
                <w:noProof/>
                <w:webHidden/>
              </w:rPr>
              <w:tab/>
            </w:r>
            <w:r w:rsidR="00FD4949">
              <w:rPr>
                <w:noProof/>
                <w:webHidden/>
              </w:rPr>
              <w:fldChar w:fldCharType="begin"/>
            </w:r>
            <w:r w:rsidR="00FD4949">
              <w:rPr>
                <w:noProof/>
                <w:webHidden/>
              </w:rPr>
              <w:instrText xml:space="preserve"> PAGEREF _Toc73434277 \h </w:instrText>
            </w:r>
            <w:r w:rsidR="00FD4949">
              <w:rPr>
                <w:noProof/>
                <w:webHidden/>
              </w:rPr>
            </w:r>
            <w:r w:rsidR="00FD4949">
              <w:rPr>
                <w:noProof/>
                <w:webHidden/>
              </w:rPr>
              <w:fldChar w:fldCharType="separate"/>
            </w:r>
            <w:r w:rsidR="000B17B7">
              <w:rPr>
                <w:noProof/>
                <w:webHidden/>
              </w:rPr>
              <w:t>15</w:t>
            </w:r>
            <w:r w:rsidR="00FD4949">
              <w:rPr>
                <w:noProof/>
                <w:webHidden/>
              </w:rPr>
              <w:fldChar w:fldCharType="end"/>
            </w:r>
          </w:hyperlink>
        </w:p>
        <w:p w14:paraId="77FFE39A" w14:textId="7925418A" w:rsidR="00FD4949" w:rsidRDefault="00C75C22">
          <w:pPr>
            <w:pStyle w:val="TOC1"/>
            <w:tabs>
              <w:tab w:val="right" w:leader="dot" w:pos="9016"/>
            </w:tabs>
            <w:rPr>
              <w:rFonts w:eastAsiaTheme="minorEastAsia"/>
              <w:noProof/>
              <w:lang w:eastAsia="en-GB"/>
            </w:rPr>
          </w:pPr>
          <w:hyperlink w:anchor="_Toc73434278" w:history="1">
            <w:r w:rsidR="00FD4949" w:rsidRPr="0077629E">
              <w:rPr>
                <w:rStyle w:val="Hyperlink"/>
                <w:rFonts w:ascii="Calibri Light" w:hAnsi="Calibri Light" w:cs="Times New Roman"/>
                <w:b/>
                <w:noProof/>
              </w:rPr>
              <w:t>Implications and Learning</w:t>
            </w:r>
            <w:r w:rsidR="00FD4949">
              <w:rPr>
                <w:noProof/>
                <w:webHidden/>
              </w:rPr>
              <w:tab/>
            </w:r>
            <w:r w:rsidR="00FD4949">
              <w:rPr>
                <w:noProof/>
                <w:webHidden/>
              </w:rPr>
              <w:fldChar w:fldCharType="begin"/>
            </w:r>
            <w:r w:rsidR="00FD4949">
              <w:rPr>
                <w:noProof/>
                <w:webHidden/>
              </w:rPr>
              <w:instrText xml:space="preserve"> PAGEREF _Toc73434278 \h </w:instrText>
            </w:r>
            <w:r w:rsidR="00FD4949">
              <w:rPr>
                <w:noProof/>
                <w:webHidden/>
              </w:rPr>
            </w:r>
            <w:r w:rsidR="00FD4949">
              <w:rPr>
                <w:noProof/>
                <w:webHidden/>
              </w:rPr>
              <w:fldChar w:fldCharType="separate"/>
            </w:r>
            <w:r w:rsidR="000B17B7">
              <w:rPr>
                <w:noProof/>
                <w:webHidden/>
              </w:rPr>
              <w:t>16</w:t>
            </w:r>
            <w:r w:rsidR="00FD4949">
              <w:rPr>
                <w:noProof/>
                <w:webHidden/>
              </w:rPr>
              <w:fldChar w:fldCharType="end"/>
            </w:r>
          </w:hyperlink>
        </w:p>
        <w:p w14:paraId="2ECB7951" w14:textId="125BCB88" w:rsidR="00FD4949" w:rsidRDefault="00C75C22">
          <w:pPr>
            <w:pStyle w:val="TOC1"/>
            <w:tabs>
              <w:tab w:val="right" w:leader="dot" w:pos="9016"/>
            </w:tabs>
            <w:rPr>
              <w:rFonts w:eastAsiaTheme="minorEastAsia"/>
              <w:noProof/>
              <w:lang w:eastAsia="en-GB"/>
            </w:rPr>
          </w:pPr>
          <w:hyperlink w:anchor="_Toc73434279" w:history="1">
            <w:r w:rsidR="00FD4949" w:rsidRPr="0077629E">
              <w:rPr>
                <w:rStyle w:val="Hyperlink"/>
                <w:rFonts w:ascii="Calibri Light" w:hAnsi="Calibri Light" w:cs="Times New Roman"/>
                <w:b/>
                <w:noProof/>
              </w:rPr>
              <w:t>Conclusions</w:t>
            </w:r>
            <w:r w:rsidR="00FD4949">
              <w:rPr>
                <w:noProof/>
                <w:webHidden/>
              </w:rPr>
              <w:tab/>
            </w:r>
            <w:r w:rsidR="00FD4949">
              <w:rPr>
                <w:noProof/>
                <w:webHidden/>
              </w:rPr>
              <w:fldChar w:fldCharType="begin"/>
            </w:r>
            <w:r w:rsidR="00FD4949">
              <w:rPr>
                <w:noProof/>
                <w:webHidden/>
              </w:rPr>
              <w:instrText xml:space="preserve"> PAGEREF _Toc73434279 \h </w:instrText>
            </w:r>
            <w:r w:rsidR="00FD4949">
              <w:rPr>
                <w:noProof/>
                <w:webHidden/>
              </w:rPr>
            </w:r>
            <w:r w:rsidR="00FD4949">
              <w:rPr>
                <w:noProof/>
                <w:webHidden/>
              </w:rPr>
              <w:fldChar w:fldCharType="separate"/>
            </w:r>
            <w:r w:rsidR="000B17B7">
              <w:rPr>
                <w:noProof/>
                <w:webHidden/>
              </w:rPr>
              <w:t>16</w:t>
            </w:r>
            <w:r w:rsidR="00FD4949">
              <w:rPr>
                <w:noProof/>
                <w:webHidden/>
              </w:rPr>
              <w:fldChar w:fldCharType="end"/>
            </w:r>
          </w:hyperlink>
        </w:p>
        <w:p w14:paraId="4EF9E155" w14:textId="01814945" w:rsidR="00FD4949" w:rsidRDefault="00C75C22">
          <w:pPr>
            <w:pStyle w:val="TOC1"/>
            <w:tabs>
              <w:tab w:val="right" w:leader="dot" w:pos="9016"/>
            </w:tabs>
            <w:rPr>
              <w:rFonts w:eastAsiaTheme="minorEastAsia"/>
              <w:noProof/>
              <w:lang w:eastAsia="en-GB"/>
            </w:rPr>
          </w:pPr>
          <w:hyperlink w:anchor="_Toc73434280" w:history="1">
            <w:r w:rsidR="00FD4949" w:rsidRPr="0077629E">
              <w:rPr>
                <w:rStyle w:val="Hyperlink"/>
                <w:rFonts w:ascii="Calibri Light" w:hAnsi="Calibri Light" w:cs="Times New Roman"/>
                <w:b/>
                <w:noProof/>
              </w:rPr>
              <w:t>References</w:t>
            </w:r>
            <w:r w:rsidR="00FD4949">
              <w:rPr>
                <w:noProof/>
                <w:webHidden/>
              </w:rPr>
              <w:tab/>
            </w:r>
            <w:r w:rsidR="00FD4949">
              <w:rPr>
                <w:noProof/>
                <w:webHidden/>
              </w:rPr>
              <w:fldChar w:fldCharType="begin"/>
            </w:r>
            <w:r w:rsidR="00FD4949">
              <w:rPr>
                <w:noProof/>
                <w:webHidden/>
              </w:rPr>
              <w:instrText xml:space="preserve"> PAGEREF _Toc73434280 \h </w:instrText>
            </w:r>
            <w:r w:rsidR="00FD4949">
              <w:rPr>
                <w:noProof/>
                <w:webHidden/>
              </w:rPr>
            </w:r>
            <w:r w:rsidR="00FD4949">
              <w:rPr>
                <w:noProof/>
                <w:webHidden/>
              </w:rPr>
              <w:fldChar w:fldCharType="separate"/>
            </w:r>
            <w:r w:rsidR="000B17B7">
              <w:rPr>
                <w:noProof/>
                <w:webHidden/>
              </w:rPr>
              <w:t>17</w:t>
            </w:r>
            <w:r w:rsidR="00FD4949">
              <w:rPr>
                <w:noProof/>
                <w:webHidden/>
              </w:rPr>
              <w:fldChar w:fldCharType="end"/>
            </w:r>
          </w:hyperlink>
        </w:p>
        <w:p w14:paraId="0566FEF2" w14:textId="6346499A" w:rsidR="0058248B" w:rsidRDefault="0058248B">
          <w:r>
            <w:rPr>
              <w:b/>
              <w:bCs/>
              <w:noProof/>
            </w:rPr>
            <w:fldChar w:fldCharType="end"/>
          </w:r>
        </w:p>
      </w:sdtContent>
    </w:sdt>
    <w:p w14:paraId="6D917E7B" w14:textId="77777777" w:rsidR="0058248B" w:rsidRDefault="0058248B" w:rsidP="007D7D8C">
      <w:pPr>
        <w:rPr>
          <w:rFonts w:ascii="Calibri Light" w:eastAsia="Times New Roman" w:hAnsi="Calibri Light" w:cs="Times New Roman"/>
        </w:rPr>
      </w:pPr>
    </w:p>
    <w:p w14:paraId="372843AC" w14:textId="429F1FBD" w:rsidR="007D7D8C" w:rsidRPr="007D7D8C" w:rsidRDefault="007D7D8C" w:rsidP="007D7D8C">
      <w:pPr>
        <w:rPr>
          <w:rFonts w:ascii="Calibri Light" w:eastAsia="Times New Roman" w:hAnsi="Calibri Light" w:cs="Times New Roman"/>
          <w:b/>
          <w:color w:val="306785"/>
          <w:sz w:val="30"/>
          <w:szCs w:val="30"/>
        </w:rPr>
      </w:pPr>
      <w:r w:rsidRPr="007D7D8C">
        <w:rPr>
          <w:rFonts w:ascii="Calibri Light" w:eastAsia="Times New Roman" w:hAnsi="Calibri Light" w:cs="Times New Roman"/>
        </w:rPr>
        <w:br w:type="page"/>
      </w:r>
    </w:p>
    <w:p w14:paraId="1EB8FC0C" w14:textId="77777777" w:rsidR="007D7D8C" w:rsidRPr="007D7D8C" w:rsidRDefault="007D7D8C" w:rsidP="007D7D8C">
      <w:pPr>
        <w:keepNext/>
        <w:keepLines/>
        <w:spacing w:before="320" w:after="0" w:line="240" w:lineRule="auto"/>
        <w:outlineLvl w:val="0"/>
        <w:rPr>
          <w:rFonts w:ascii="Calibri Light" w:eastAsia="Times New Roman" w:hAnsi="Calibri Light" w:cs="Times New Roman"/>
          <w:b/>
          <w:color w:val="306785"/>
          <w:sz w:val="30"/>
          <w:szCs w:val="30"/>
        </w:rPr>
      </w:pPr>
      <w:bookmarkStart w:id="0" w:name="_Toc72091516"/>
      <w:bookmarkStart w:id="1" w:name="_Toc73434259"/>
      <w:r w:rsidRPr="007D7D8C">
        <w:rPr>
          <w:rFonts w:ascii="Calibri Light" w:eastAsia="Times New Roman" w:hAnsi="Calibri Light" w:cs="Times New Roman"/>
          <w:b/>
          <w:color w:val="306785"/>
          <w:sz w:val="30"/>
          <w:szCs w:val="30"/>
        </w:rPr>
        <w:lastRenderedPageBreak/>
        <w:t>Executive Summary</w:t>
      </w:r>
      <w:bookmarkEnd w:id="0"/>
      <w:bookmarkEnd w:id="1"/>
    </w:p>
    <w:p w14:paraId="6882D9A0" w14:textId="65B78950" w:rsidR="00526259" w:rsidRDefault="00FF0130" w:rsidP="00FF0130">
      <w:pPr>
        <w:rPr>
          <w:rFonts w:ascii="Calibri Light" w:eastAsia="Times New Roman" w:hAnsi="Calibri Light" w:cs="Times New Roman"/>
        </w:rPr>
      </w:pPr>
      <w:r w:rsidRPr="7F36098C">
        <w:rPr>
          <w:rFonts w:ascii="Calibri Light" w:eastAsia="Times New Roman" w:hAnsi="Calibri Light" w:cs="Times New Roman"/>
        </w:rPr>
        <w:t>This is one of three reports providing an evaluation perspective on the second year of the Food for Life Get Togethers programme</w:t>
      </w:r>
      <w:r w:rsidR="00AC2E81" w:rsidRPr="7F36098C">
        <w:rPr>
          <w:rFonts w:ascii="Calibri Light" w:eastAsia="Times New Roman" w:hAnsi="Calibri Light" w:cs="Times New Roman"/>
        </w:rPr>
        <w:t xml:space="preserve"> (2020-21)</w:t>
      </w:r>
      <w:r w:rsidRPr="7F36098C">
        <w:rPr>
          <w:rFonts w:ascii="Calibri Light" w:eastAsia="Times New Roman" w:hAnsi="Calibri Light" w:cs="Times New Roman"/>
        </w:rPr>
        <w:t xml:space="preserve">, a national scheme to connect people through cooking, </w:t>
      </w:r>
      <w:r w:rsidR="00B23BD6">
        <w:rPr>
          <w:rFonts w:ascii="Calibri Light" w:eastAsia="Times New Roman" w:hAnsi="Calibri Light" w:cs="Times New Roman"/>
        </w:rPr>
        <w:t xml:space="preserve">growing, </w:t>
      </w:r>
      <w:proofErr w:type="gramStart"/>
      <w:r w:rsidRPr="7F36098C">
        <w:rPr>
          <w:rFonts w:ascii="Calibri Light" w:eastAsia="Times New Roman" w:hAnsi="Calibri Light" w:cs="Times New Roman"/>
        </w:rPr>
        <w:t>sharing</w:t>
      </w:r>
      <w:proofErr w:type="gramEnd"/>
      <w:r w:rsidRPr="7F36098C">
        <w:rPr>
          <w:rFonts w:ascii="Calibri Light" w:eastAsia="Times New Roman" w:hAnsi="Calibri Light" w:cs="Times New Roman"/>
        </w:rPr>
        <w:t xml:space="preserve"> and eating good food. </w:t>
      </w:r>
    </w:p>
    <w:p w14:paraId="03706862" w14:textId="1564AFCC" w:rsidR="00526259" w:rsidRDefault="00FF0130" w:rsidP="00FF0130">
      <w:pPr>
        <w:rPr>
          <w:rFonts w:ascii="Calibri Light" w:eastAsia="Times New Roman" w:hAnsi="Calibri Light" w:cs="Times New Roman"/>
        </w:rPr>
      </w:pPr>
      <w:r w:rsidRPr="00FF0130">
        <w:rPr>
          <w:rFonts w:ascii="Calibri Light" w:eastAsia="Times New Roman" w:hAnsi="Calibri Light" w:cs="Times New Roman"/>
        </w:rPr>
        <w:t>The focus of this report is to consider Get Togethers within the wider sphere of community</w:t>
      </w:r>
      <w:r w:rsidR="00F6624A">
        <w:rPr>
          <w:rFonts w:ascii="Calibri Light" w:eastAsia="Times New Roman" w:hAnsi="Calibri Light" w:cs="Times New Roman"/>
        </w:rPr>
        <w:t>-based social</w:t>
      </w:r>
      <w:r w:rsidRPr="00FF0130">
        <w:rPr>
          <w:rFonts w:ascii="Calibri Light" w:eastAsia="Times New Roman" w:hAnsi="Calibri Light" w:cs="Times New Roman"/>
        </w:rPr>
        <w:t xml:space="preserve"> food activities that fall outside commercial and public sector food system. We use the concept of the ‘</w:t>
      </w:r>
      <w:r w:rsidRPr="00FF0130">
        <w:rPr>
          <w:rFonts w:ascii="Calibri Light" w:eastAsia="Times New Roman" w:hAnsi="Calibri Light" w:cs="Times New Roman"/>
          <w:b/>
          <w:bCs/>
        </w:rPr>
        <w:t>Community Plate’</w:t>
      </w:r>
      <w:r w:rsidRPr="00FF0130">
        <w:rPr>
          <w:rFonts w:ascii="Calibri Light" w:eastAsia="Times New Roman" w:hAnsi="Calibri Light" w:cs="Times New Roman"/>
        </w:rPr>
        <w:t xml:space="preserve"> to draw attention to </w:t>
      </w:r>
      <w:r w:rsidR="00826A78">
        <w:rPr>
          <w:rFonts w:ascii="Calibri Light" w:eastAsia="Times New Roman" w:hAnsi="Calibri Light" w:cs="Times New Roman"/>
        </w:rPr>
        <w:t>a range of these</w:t>
      </w:r>
      <w:r w:rsidRPr="00FF0130">
        <w:rPr>
          <w:rFonts w:ascii="Calibri Light" w:eastAsia="Times New Roman" w:hAnsi="Calibri Light" w:cs="Times New Roman"/>
        </w:rPr>
        <w:t xml:space="preserve"> activities</w:t>
      </w:r>
      <w:r w:rsidR="001B6B3D">
        <w:rPr>
          <w:rFonts w:ascii="Calibri Light" w:eastAsia="Times New Roman" w:hAnsi="Calibri Light" w:cs="Times New Roman"/>
        </w:rPr>
        <w:t>,</w:t>
      </w:r>
      <w:r w:rsidR="00826A78">
        <w:rPr>
          <w:rFonts w:ascii="Calibri Light" w:eastAsia="Times New Roman" w:hAnsi="Calibri Light" w:cs="Times New Roman"/>
        </w:rPr>
        <w:t xml:space="preserve"> their connections to each other,</w:t>
      </w:r>
      <w:r w:rsidR="003B1B93">
        <w:rPr>
          <w:rFonts w:ascii="Calibri Light" w:eastAsia="Times New Roman" w:hAnsi="Calibri Light" w:cs="Times New Roman"/>
        </w:rPr>
        <w:t xml:space="preserve"> </w:t>
      </w:r>
      <w:r w:rsidRPr="00FF0130">
        <w:rPr>
          <w:rFonts w:ascii="Calibri Light" w:eastAsia="Times New Roman" w:hAnsi="Calibri Light" w:cs="Times New Roman"/>
        </w:rPr>
        <w:t xml:space="preserve">and </w:t>
      </w:r>
      <w:r w:rsidR="001B6B3D">
        <w:rPr>
          <w:rFonts w:ascii="Calibri Light" w:eastAsia="Times New Roman" w:hAnsi="Calibri Light" w:cs="Times New Roman"/>
        </w:rPr>
        <w:t xml:space="preserve">the </w:t>
      </w:r>
      <w:r w:rsidR="00C33C16">
        <w:rPr>
          <w:rFonts w:ascii="Calibri Light" w:eastAsia="Times New Roman" w:hAnsi="Calibri Light" w:cs="Times New Roman"/>
        </w:rPr>
        <w:t>range of impacts they create.</w:t>
      </w:r>
    </w:p>
    <w:p w14:paraId="7A599D09" w14:textId="7F3E2B6C" w:rsidR="00E42B50" w:rsidRPr="00FF0130" w:rsidRDefault="0058248B" w:rsidP="00E42B50">
      <w:pPr>
        <w:rPr>
          <w:rFonts w:ascii="Calibri Light" w:eastAsia="Times New Roman" w:hAnsi="Calibri Light" w:cs="Times New Roman"/>
        </w:rPr>
      </w:pPr>
      <w:r w:rsidRPr="0058248B">
        <w:rPr>
          <w:rFonts w:ascii="Calibri Light" w:eastAsia="Times New Roman" w:hAnsi="Calibri Light" w:cs="Times New Roman"/>
        </w:rPr>
        <w:t>This report is based on research conducted with fourteen Food for Life Get Togethers projects in the winter and early spring of 2020/21. It covered a particularly challenging time during national lockdowns across the UK</w:t>
      </w:r>
      <w:r w:rsidR="00E42B50">
        <w:rPr>
          <w:rFonts w:ascii="Calibri Light" w:eastAsia="Times New Roman" w:hAnsi="Calibri Light" w:cs="Times New Roman"/>
        </w:rPr>
        <w:t xml:space="preserve"> when restrictions on social events were in place</w:t>
      </w:r>
      <w:r w:rsidRPr="0058248B">
        <w:rPr>
          <w:rFonts w:ascii="Calibri Light" w:eastAsia="Times New Roman" w:hAnsi="Calibri Light" w:cs="Times New Roman"/>
        </w:rPr>
        <w:t xml:space="preserve">. </w:t>
      </w:r>
      <w:r w:rsidR="00E42B50" w:rsidRPr="00FF0130">
        <w:rPr>
          <w:rFonts w:ascii="Calibri Light" w:eastAsia="Times New Roman" w:hAnsi="Calibri Light" w:cs="Times New Roman"/>
        </w:rPr>
        <w:t>Th</w:t>
      </w:r>
      <w:r w:rsidR="00E42B50">
        <w:rPr>
          <w:rFonts w:ascii="Calibri Light" w:eastAsia="Times New Roman" w:hAnsi="Calibri Light" w:cs="Times New Roman"/>
        </w:rPr>
        <w:t>e research</w:t>
      </w:r>
      <w:r w:rsidR="00E42B50" w:rsidRPr="00FF0130">
        <w:rPr>
          <w:rFonts w:ascii="Calibri Light" w:eastAsia="Times New Roman" w:hAnsi="Calibri Light" w:cs="Times New Roman"/>
        </w:rPr>
        <w:t xml:space="preserve"> </w:t>
      </w:r>
      <w:r w:rsidR="00E42B50">
        <w:rPr>
          <w:rFonts w:ascii="Calibri Light" w:eastAsia="Times New Roman" w:hAnsi="Calibri Light" w:cs="Times New Roman"/>
        </w:rPr>
        <w:t xml:space="preserve">provides </w:t>
      </w:r>
      <w:r w:rsidR="00D33F1D">
        <w:rPr>
          <w:rFonts w:ascii="Calibri Light" w:eastAsia="Times New Roman" w:hAnsi="Calibri Light" w:cs="Times New Roman"/>
        </w:rPr>
        <w:t xml:space="preserve">an </w:t>
      </w:r>
      <w:r w:rsidR="00D33F1D" w:rsidRPr="00FF0130">
        <w:rPr>
          <w:rFonts w:ascii="Calibri Light" w:eastAsia="Times New Roman" w:hAnsi="Calibri Light" w:cs="Times New Roman"/>
        </w:rPr>
        <w:t>exploration</w:t>
      </w:r>
      <w:r w:rsidR="00E42B50" w:rsidRPr="00FF0130">
        <w:rPr>
          <w:rFonts w:ascii="Calibri Light" w:eastAsia="Times New Roman" w:hAnsi="Calibri Light" w:cs="Times New Roman"/>
        </w:rPr>
        <w:t xml:space="preserve"> of project origins, </w:t>
      </w:r>
      <w:proofErr w:type="gramStart"/>
      <w:r w:rsidR="00E42B50" w:rsidRPr="00FF0130">
        <w:rPr>
          <w:rFonts w:ascii="Calibri Light" w:eastAsia="Times New Roman" w:hAnsi="Calibri Light" w:cs="Times New Roman"/>
        </w:rPr>
        <w:t>goals</w:t>
      </w:r>
      <w:proofErr w:type="gramEnd"/>
      <w:r w:rsidR="00E42B50" w:rsidRPr="00FF0130">
        <w:rPr>
          <w:rFonts w:ascii="Calibri Light" w:eastAsia="Times New Roman" w:hAnsi="Calibri Light" w:cs="Times New Roman"/>
        </w:rPr>
        <w:t xml:space="preserve"> and organisational connections alongside more recent changes in the context of the coronavirus pandemic.   </w:t>
      </w:r>
    </w:p>
    <w:p w14:paraId="1E4D9EB5" w14:textId="68E40695" w:rsidR="007D7D8C" w:rsidRPr="007D7D8C" w:rsidRDefault="001E7691" w:rsidP="007D7D8C">
      <w:pPr>
        <w:rPr>
          <w:rFonts w:ascii="Calibri Light" w:eastAsia="Times New Roman" w:hAnsi="Calibri Light" w:cs="Times New Roman"/>
        </w:rPr>
      </w:pPr>
      <w:r>
        <w:rPr>
          <w:rFonts w:ascii="Calibri Light" w:eastAsia="Times New Roman" w:hAnsi="Calibri Light" w:cs="Times New Roman"/>
        </w:rPr>
        <w:t>Events surrounding the</w:t>
      </w:r>
      <w:r w:rsidR="007D7D8C" w:rsidRPr="007D7D8C">
        <w:rPr>
          <w:rFonts w:ascii="Calibri Light" w:eastAsia="Times New Roman" w:hAnsi="Calibri Light" w:cs="Times New Roman"/>
        </w:rPr>
        <w:t xml:space="preserve"> pandemic have demonstrated the importance of other actors apart from those in public institutions. Voluntary sector and civil society agencies have been remarkably responsive and resourceful in addressing the food needs of communities – often working with those most marginalised from mainstream welfare efforts. </w:t>
      </w:r>
    </w:p>
    <w:p w14:paraId="248231AD" w14:textId="68B389AB" w:rsidR="006635E2" w:rsidRDefault="002E34A9" w:rsidP="002E34A9">
      <w:pPr>
        <w:rPr>
          <w:rFonts w:ascii="Calibri Light" w:eastAsia="Times New Roman" w:hAnsi="Calibri Light" w:cs="Times New Roman"/>
        </w:rPr>
      </w:pPr>
      <w:r w:rsidRPr="002E34A9">
        <w:rPr>
          <w:rFonts w:ascii="Calibri Light" w:eastAsia="Times New Roman" w:hAnsi="Calibri Light" w:cs="Times New Roman"/>
        </w:rPr>
        <w:t xml:space="preserve">Project participants emphasised that </w:t>
      </w:r>
      <w:r w:rsidR="000B0706">
        <w:rPr>
          <w:rFonts w:ascii="Calibri Light" w:eastAsia="Times New Roman" w:hAnsi="Calibri Light" w:cs="Times New Roman"/>
        </w:rPr>
        <w:t>Get Togethers</w:t>
      </w:r>
      <w:r w:rsidR="00C1549A">
        <w:rPr>
          <w:rFonts w:ascii="Calibri Light" w:eastAsia="Times New Roman" w:hAnsi="Calibri Light" w:cs="Times New Roman"/>
        </w:rPr>
        <w:t xml:space="preserve"> are strongly grounded in the lived experiences of communities.</w:t>
      </w:r>
      <w:r w:rsidRPr="002E34A9">
        <w:rPr>
          <w:rFonts w:ascii="Calibri Light" w:eastAsia="Times New Roman" w:hAnsi="Calibri Light" w:cs="Times New Roman"/>
        </w:rPr>
        <w:t xml:space="preserve"> </w:t>
      </w:r>
      <w:r w:rsidR="00C1549A">
        <w:rPr>
          <w:rFonts w:ascii="Calibri Light" w:eastAsia="Times New Roman" w:hAnsi="Calibri Light" w:cs="Times New Roman"/>
        </w:rPr>
        <w:t>O</w:t>
      </w:r>
      <w:r w:rsidRPr="002E34A9">
        <w:rPr>
          <w:rFonts w:ascii="Calibri Light" w:eastAsia="Times New Roman" w:hAnsi="Calibri Light" w:cs="Times New Roman"/>
        </w:rPr>
        <w:t>ften</w:t>
      </w:r>
      <w:r w:rsidR="00B901FE">
        <w:rPr>
          <w:rFonts w:ascii="Calibri Light" w:eastAsia="Times New Roman" w:hAnsi="Calibri Light" w:cs="Times New Roman"/>
        </w:rPr>
        <w:t>,</w:t>
      </w:r>
      <w:r w:rsidRPr="002E34A9">
        <w:rPr>
          <w:rFonts w:ascii="Calibri Light" w:eastAsia="Times New Roman" w:hAnsi="Calibri Light" w:cs="Times New Roman"/>
        </w:rPr>
        <w:t xml:space="preserve"> </w:t>
      </w:r>
      <w:r w:rsidR="00C1549A">
        <w:rPr>
          <w:rFonts w:ascii="Calibri Light" w:eastAsia="Times New Roman" w:hAnsi="Calibri Light" w:cs="Times New Roman"/>
        </w:rPr>
        <w:t xml:space="preserve">they </w:t>
      </w:r>
      <w:r w:rsidRPr="002E34A9">
        <w:rPr>
          <w:rFonts w:ascii="Calibri Light" w:eastAsia="Times New Roman" w:hAnsi="Calibri Light" w:cs="Times New Roman"/>
        </w:rPr>
        <w:t>have their basis in small scale informal actions amongst neighbours and networks of acquaintances. These community contributions set normative expectations of how more organised forms of activities work.</w:t>
      </w:r>
      <w:r w:rsidR="006635E2">
        <w:rPr>
          <w:rFonts w:ascii="Calibri Light" w:eastAsia="Times New Roman" w:hAnsi="Calibri Light" w:cs="Times New Roman"/>
        </w:rPr>
        <w:t xml:space="preserve"> </w:t>
      </w:r>
      <w:r w:rsidRPr="002E34A9">
        <w:rPr>
          <w:rFonts w:ascii="Calibri Light" w:eastAsia="Times New Roman" w:hAnsi="Calibri Light" w:cs="Times New Roman"/>
        </w:rPr>
        <w:t xml:space="preserve">Small scale community groups (constituted and non-constituted) </w:t>
      </w:r>
      <w:r w:rsidR="00F92DD6">
        <w:rPr>
          <w:rFonts w:ascii="Calibri Light" w:eastAsia="Times New Roman" w:hAnsi="Calibri Light" w:cs="Times New Roman"/>
        </w:rPr>
        <w:t xml:space="preserve">provided a </w:t>
      </w:r>
      <w:r w:rsidR="009B5A49">
        <w:rPr>
          <w:rFonts w:ascii="Calibri Light" w:eastAsia="Times New Roman" w:hAnsi="Calibri Light" w:cs="Times New Roman"/>
        </w:rPr>
        <w:t xml:space="preserve">basis to go beyond </w:t>
      </w:r>
      <w:r w:rsidR="00AF4625">
        <w:rPr>
          <w:rFonts w:ascii="Calibri Light" w:eastAsia="Times New Roman" w:hAnsi="Calibri Light" w:cs="Times New Roman"/>
        </w:rPr>
        <w:t xml:space="preserve">their existing social </w:t>
      </w:r>
      <w:r w:rsidR="009B5A49">
        <w:rPr>
          <w:rFonts w:ascii="Calibri Light" w:eastAsia="Times New Roman" w:hAnsi="Calibri Light" w:cs="Times New Roman"/>
        </w:rPr>
        <w:t xml:space="preserve">networks </w:t>
      </w:r>
      <w:r w:rsidR="00AF4625">
        <w:rPr>
          <w:rFonts w:ascii="Calibri Light" w:eastAsia="Times New Roman" w:hAnsi="Calibri Light" w:cs="Times New Roman"/>
        </w:rPr>
        <w:t>to</w:t>
      </w:r>
      <w:r w:rsidR="009B5A49">
        <w:rPr>
          <w:rFonts w:ascii="Calibri Light" w:eastAsia="Times New Roman" w:hAnsi="Calibri Light" w:cs="Times New Roman"/>
        </w:rPr>
        <w:t xml:space="preserve"> reach </w:t>
      </w:r>
      <w:r w:rsidR="00B4754B">
        <w:rPr>
          <w:rFonts w:ascii="Calibri Light" w:eastAsia="Times New Roman" w:hAnsi="Calibri Light" w:cs="Times New Roman"/>
        </w:rPr>
        <w:t xml:space="preserve">a wider range of </w:t>
      </w:r>
      <w:r w:rsidR="008436C3">
        <w:rPr>
          <w:rFonts w:ascii="Calibri Light" w:eastAsia="Times New Roman" w:hAnsi="Calibri Light" w:cs="Times New Roman"/>
        </w:rPr>
        <w:t>people</w:t>
      </w:r>
      <w:r w:rsidR="00B4754B">
        <w:rPr>
          <w:rFonts w:ascii="Calibri Light" w:eastAsia="Times New Roman" w:hAnsi="Calibri Light" w:cs="Times New Roman"/>
        </w:rPr>
        <w:t xml:space="preserve">. These </w:t>
      </w:r>
      <w:r w:rsidR="008436C3">
        <w:rPr>
          <w:rFonts w:ascii="Calibri Light" w:eastAsia="Times New Roman" w:hAnsi="Calibri Light" w:cs="Times New Roman"/>
        </w:rPr>
        <w:t xml:space="preserve">groups </w:t>
      </w:r>
      <w:r w:rsidRPr="002E34A9">
        <w:rPr>
          <w:rFonts w:ascii="Calibri Light" w:eastAsia="Times New Roman" w:hAnsi="Calibri Light" w:cs="Times New Roman"/>
        </w:rPr>
        <w:t>take a wide range of forms and are shaped by the faith, social enterprise or activist concerns of members</w:t>
      </w:r>
      <w:r w:rsidR="00AF4625">
        <w:rPr>
          <w:rFonts w:ascii="Calibri Light" w:eastAsia="Times New Roman" w:hAnsi="Calibri Light" w:cs="Times New Roman"/>
        </w:rPr>
        <w:t xml:space="preserve"> but share a common concern with the role of food in creating better connected communities</w:t>
      </w:r>
      <w:r w:rsidRPr="002E34A9">
        <w:rPr>
          <w:rFonts w:ascii="Calibri Light" w:eastAsia="Times New Roman" w:hAnsi="Calibri Light" w:cs="Times New Roman"/>
        </w:rPr>
        <w:t xml:space="preserve">. </w:t>
      </w:r>
    </w:p>
    <w:p w14:paraId="209C4F13" w14:textId="4AB546AD" w:rsidR="002E34A9" w:rsidRPr="002E34A9" w:rsidRDefault="002E34A9" w:rsidP="002E34A9">
      <w:pPr>
        <w:rPr>
          <w:rFonts w:ascii="Calibri Light" w:eastAsia="Times New Roman" w:hAnsi="Calibri Light" w:cs="Times New Roman"/>
        </w:rPr>
      </w:pPr>
      <w:r w:rsidRPr="002E34A9">
        <w:rPr>
          <w:rFonts w:ascii="Calibri Light" w:eastAsia="Times New Roman" w:hAnsi="Calibri Light" w:cs="Times New Roman"/>
        </w:rPr>
        <w:t xml:space="preserve">Community </w:t>
      </w:r>
      <w:r w:rsidR="00AF4625">
        <w:rPr>
          <w:rFonts w:ascii="Calibri Light" w:eastAsia="Times New Roman" w:hAnsi="Calibri Light" w:cs="Times New Roman"/>
        </w:rPr>
        <w:t xml:space="preserve">centre </w:t>
      </w:r>
      <w:r w:rsidRPr="002E34A9">
        <w:rPr>
          <w:rFonts w:ascii="Calibri Light" w:eastAsia="Times New Roman" w:hAnsi="Calibri Light" w:cs="Times New Roman"/>
        </w:rPr>
        <w:t>hubs and virtual community networks have a role in aggregating and enhancing the reach and quality of provision of small groups. Evaluation participants reported on the value of these organisations, although there are issues around coordination and competition for limited resources.</w:t>
      </w:r>
      <w:r w:rsidR="006635E2">
        <w:rPr>
          <w:rFonts w:ascii="Calibri Light" w:eastAsia="Times New Roman" w:hAnsi="Calibri Light" w:cs="Times New Roman"/>
        </w:rPr>
        <w:t xml:space="preserve"> </w:t>
      </w:r>
      <w:r w:rsidRPr="002E34A9">
        <w:rPr>
          <w:rFonts w:ascii="Calibri Light" w:eastAsia="Times New Roman" w:hAnsi="Calibri Light" w:cs="Times New Roman"/>
        </w:rPr>
        <w:t>At t</w:t>
      </w:r>
      <w:r>
        <w:rPr>
          <w:rFonts w:ascii="Calibri Light" w:eastAsia="Times New Roman" w:hAnsi="Calibri Light" w:cs="Times New Roman"/>
        </w:rPr>
        <w:t>h</w:t>
      </w:r>
      <w:r w:rsidRPr="002E34A9">
        <w:rPr>
          <w:rFonts w:ascii="Calibri Light" w:eastAsia="Times New Roman" w:hAnsi="Calibri Light" w:cs="Times New Roman"/>
        </w:rPr>
        <w:t xml:space="preserve">e larger geographical level, particularly of the local authority, evaluation interviewees reported on the </w:t>
      </w:r>
      <w:r w:rsidR="00AF4625">
        <w:rPr>
          <w:rFonts w:ascii="Calibri Light" w:eastAsia="Times New Roman" w:hAnsi="Calibri Light" w:cs="Times New Roman"/>
        </w:rPr>
        <w:t>importance of</w:t>
      </w:r>
      <w:r w:rsidRPr="002E34A9">
        <w:rPr>
          <w:rFonts w:ascii="Calibri Light" w:eastAsia="Times New Roman" w:hAnsi="Calibri Light" w:cs="Times New Roman"/>
        </w:rPr>
        <w:t xml:space="preserve"> a range of organisations in coordinating volunteering, food distribution, </w:t>
      </w:r>
      <w:proofErr w:type="gramStart"/>
      <w:r w:rsidRPr="002E34A9">
        <w:rPr>
          <w:rFonts w:ascii="Calibri Light" w:eastAsia="Times New Roman" w:hAnsi="Calibri Light" w:cs="Times New Roman"/>
        </w:rPr>
        <w:t>training</w:t>
      </w:r>
      <w:proofErr w:type="gramEnd"/>
      <w:r w:rsidRPr="002E34A9">
        <w:rPr>
          <w:rFonts w:ascii="Calibri Light" w:eastAsia="Times New Roman" w:hAnsi="Calibri Light" w:cs="Times New Roman"/>
        </w:rPr>
        <w:t xml:space="preserve"> and other resources. The leading agencies differ considerably in their goals and structures with respect to community food support</w:t>
      </w:r>
      <w:r w:rsidR="00AF4625">
        <w:rPr>
          <w:rFonts w:ascii="Calibri Light" w:eastAsia="Times New Roman" w:hAnsi="Calibri Light" w:cs="Times New Roman"/>
        </w:rPr>
        <w:t>, which can be difficult for grass roots projects to navigate</w:t>
      </w:r>
      <w:r w:rsidRPr="002E34A9">
        <w:rPr>
          <w:rFonts w:ascii="Calibri Light" w:eastAsia="Times New Roman" w:hAnsi="Calibri Light" w:cs="Times New Roman"/>
        </w:rPr>
        <w:t xml:space="preserve">. </w:t>
      </w:r>
    </w:p>
    <w:p w14:paraId="6CC2953C" w14:textId="3BA63557" w:rsidR="00F6624A" w:rsidRPr="00F6624A" w:rsidRDefault="003A7C92" w:rsidP="00F6624A">
      <w:pPr>
        <w:rPr>
          <w:rFonts w:ascii="Calibri Light" w:eastAsia="Times New Roman" w:hAnsi="Calibri Light" w:cs="Times New Roman"/>
        </w:rPr>
      </w:pPr>
      <w:r w:rsidRPr="7F36098C">
        <w:rPr>
          <w:rFonts w:ascii="Calibri Light" w:eastAsia="Times New Roman" w:hAnsi="Calibri Light" w:cs="Times New Roman"/>
        </w:rPr>
        <w:t xml:space="preserve">For </w:t>
      </w:r>
      <w:r w:rsidR="006512EF" w:rsidRPr="7F36098C">
        <w:rPr>
          <w:rFonts w:ascii="Calibri Light" w:eastAsia="Times New Roman" w:hAnsi="Calibri Light" w:cs="Times New Roman"/>
        </w:rPr>
        <w:t>each of the projects taking</w:t>
      </w:r>
      <w:r w:rsidRPr="7F36098C">
        <w:rPr>
          <w:rFonts w:ascii="Calibri Light" w:eastAsia="Times New Roman" w:hAnsi="Calibri Light" w:cs="Times New Roman"/>
        </w:rPr>
        <w:t xml:space="preserve"> </w:t>
      </w:r>
      <w:r w:rsidR="00382A7F">
        <w:rPr>
          <w:rFonts w:ascii="Calibri Light" w:eastAsia="Times New Roman" w:hAnsi="Calibri Light" w:cs="Times New Roman"/>
        </w:rPr>
        <w:t xml:space="preserve">part </w:t>
      </w:r>
      <w:r w:rsidRPr="7F36098C">
        <w:rPr>
          <w:rFonts w:ascii="Calibri Light" w:eastAsia="Times New Roman" w:hAnsi="Calibri Light" w:cs="Times New Roman"/>
        </w:rPr>
        <w:t>in the evaluation, their context indicates that</w:t>
      </w:r>
      <w:r w:rsidR="00F6624A" w:rsidRPr="7F36098C">
        <w:rPr>
          <w:rFonts w:ascii="Calibri Light" w:eastAsia="Times New Roman" w:hAnsi="Calibri Light" w:cs="Times New Roman"/>
        </w:rPr>
        <w:t xml:space="preserve"> community-based social food activities are widespread</w:t>
      </w:r>
      <w:r w:rsidR="00496B05" w:rsidRPr="7F36098C">
        <w:rPr>
          <w:rFonts w:ascii="Calibri Light" w:eastAsia="Times New Roman" w:hAnsi="Calibri Light" w:cs="Times New Roman"/>
        </w:rPr>
        <w:t xml:space="preserve"> and – in some situations</w:t>
      </w:r>
      <w:r w:rsidR="009F55EE" w:rsidRPr="7F36098C">
        <w:rPr>
          <w:rFonts w:ascii="Calibri Light" w:eastAsia="Times New Roman" w:hAnsi="Calibri Light" w:cs="Times New Roman"/>
        </w:rPr>
        <w:t xml:space="preserve"> – form a community web of </w:t>
      </w:r>
      <w:r w:rsidR="00C103FB" w:rsidRPr="7F36098C">
        <w:rPr>
          <w:rFonts w:ascii="Calibri Light" w:eastAsia="Times New Roman" w:hAnsi="Calibri Light" w:cs="Times New Roman"/>
        </w:rPr>
        <w:t>voluntary sector and civil society support for diverse groups</w:t>
      </w:r>
      <w:r w:rsidR="002F131D" w:rsidRPr="7F36098C">
        <w:rPr>
          <w:rFonts w:ascii="Calibri Light" w:eastAsia="Times New Roman" w:hAnsi="Calibri Light" w:cs="Times New Roman"/>
        </w:rPr>
        <w:t xml:space="preserve">. </w:t>
      </w:r>
      <w:r w:rsidR="00903971" w:rsidRPr="7F36098C">
        <w:rPr>
          <w:rFonts w:ascii="Calibri Light" w:eastAsia="Times New Roman" w:hAnsi="Calibri Light" w:cs="Times New Roman"/>
        </w:rPr>
        <w:t xml:space="preserve">Despite their contributions to food security, </w:t>
      </w:r>
      <w:r w:rsidR="00EC775C" w:rsidRPr="7F36098C">
        <w:rPr>
          <w:rFonts w:ascii="Calibri Light" w:eastAsia="Times New Roman" w:hAnsi="Calibri Light" w:cs="Times New Roman"/>
        </w:rPr>
        <w:t>social cohesion and social wellbeing, s</w:t>
      </w:r>
      <w:r w:rsidR="00F6624A" w:rsidRPr="7F36098C">
        <w:rPr>
          <w:rFonts w:ascii="Calibri Light" w:eastAsia="Times New Roman" w:hAnsi="Calibri Light" w:cs="Times New Roman"/>
        </w:rPr>
        <w:t>uch grass roots initiatives are often overlooked in local and national policy</w:t>
      </w:r>
      <w:r w:rsidR="00A26CD7">
        <w:rPr>
          <w:rFonts w:ascii="Calibri Light" w:eastAsia="Times New Roman" w:hAnsi="Calibri Light" w:cs="Times New Roman"/>
        </w:rPr>
        <w:t>, funding, and service commissioning</w:t>
      </w:r>
      <w:r w:rsidR="00F6624A" w:rsidRPr="7F36098C">
        <w:rPr>
          <w:rFonts w:ascii="Calibri Light" w:eastAsia="Times New Roman" w:hAnsi="Calibri Light" w:cs="Times New Roman"/>
        </w:rPr>
        <w:t>.</w:t>
      </w:r>
    </w:p>
    <w:p w14:paraId="40332C10" w14:textId="50BF7BA2" w:rsidR="00AF138D" w:rsidRDefault="00AF138D" w:rsidP="00CC6B8A">
      <w:pPr>
        <w:rPr>
          <w:rFonts w:ascii="Calibri Light" w:eastAsia="Times New Roman" w:hAnsi="Calibri Light" w:cs="Times New Roman"/>
        </w:rPr>
      </w:pPr>
      <w:r>
        <w:rPr>
          <w:rFonts w:ascii="Calibri Light" w:eastAsia="Times New Roman" w:hAnsi="Calibri Light" w:cs="Times New Roman"/>
        </w:rPr>
        <w:t>Recommendations arising from this research include:</w:t>
      </w:r>
    </w:p>
    <w:p w14:paraId="363EDB94" w14:textId="255DEB4B" w:rsidR="00CC6B8A" w:rsidRPr="00AF138D" w:rsidRDefault="00CC6B8A" w:rsidP="00AF138D">
      <w:pPr>
        <w:pStyle w:val="ListParagraph"/>
        <w:numPr>
          <w:ilvl w:val="0"/>
          <w:numId w:val="30"/>
        </w:numPr>
        <w:rPr>
          <w:rFonts w:ascii="Calibri Light" w:hAnsi="Calibri Light" w:cs="Times New Roman"/>
        </w:rPr>
      </w:pPr>
      <w:r w:rsidRPr="00AF138D">
        <w:rPr>
          <w:rFonts w:ascii="Calibri Light" w:hAnsi="Calibri Light" w:cs="Times New Roman"/>
        </w:rPr>
        <w:t xml:space="preserve">Food for Life Get Togethers is well placed to enable exemplar networks and showcase their work. </w:t>
      </w:r>
      <w:r w:rsidR="00AF138D">
        <w:rPr>
          <w:rFonts w:ascii="Calibri Light" w:hAnsi="Calibri Light" w:cs="Times New Roman"/>
        </w:rPr>
        <w:t>Through work with project leads and locally commissioned</w:t>
      </w:r>
      <w:r w:rsidRPr="00AF138D">
        <w:rPr>
          <w:rFonts w:ascii="Calibri Light" w:hAnsi="Calibri Light" w:cs="Times New Roman"/>
        </w:rPr>
        <w:t xml:space="preserve"> </w:t>
      </w:r>
      <w:r w:rsidR="00AF138D">
        <w:rPr>
          <w:rFonts w:ascii="Calibri Light" w:hAnsi="Calibri Light" w:cs="Times New Roman"/>
        </w:rPr>
        <w:t xml:space="preserve">partners, Food for Life might </w:t>
      </w:r>
      <w:r w:rsidRPr="00AF138D">
        <w:rPr>
          <w:rFonts w:ascii="Calibri Light" w:hAnsi="Calibri Light" w:cs="Times New Roman"/>
        </w:rPr>
        <w:t xml:space="preserve">facilitate the </w:t>
      </w:r>
      <w:r w:rsidR="00A26CD7" w:rsidRPr="00AF138D">
        <w:rPr>
          <w:rFonts w:ascii="Calibri Light" w:hAnsi="Calibri Light" w:cs="Times New Roman"/>
        </w:rPr>
        <w:t xml:space="preserve">third sector and civil society leadership </w:t>
      </w:r>
      <w:r w:rsidR="00AF138D">
        <w:rPr>
          <w:rFonts w:ascii="Calibri Light" w:hAnsi="Calibri Light" w:cs="Times New Roman"/>
        </w:rPr>
        <w:t xml:space="preserve">in </w:t>
      </w:r>
      <w:r w:rsidR="00A26CD7" w:rsidRPr="00AF138D">
        <w:rPr>
          <w:rFonts w:ascii="Calibri Light" w:hAnsi="Calibri Light" w:cs="Times New Roman"/>
        </w:rPr>
        <w:t>social food activities</w:t>
      </w:r>
      <w:r w:rsidRPr="00AF138D">
        <w:rPr>
          <w:rFonts w:ascii="Calibri Light" w:hAnsi="Calibri Light" w:cs="Times New Roman"/>
        </w:rPr>
        <w:t xml:space="preserve"> through toolkits and alliances with partner organisations engaged in this field. </w:t>
      </w:r>
    </w:p>
    <w:p w14:paraId="36442062" w14:textId="6F01CB64" w:rsidR="007D7D8C" w:rsidRPr="00AF138D" w:rsidRDefault="00AF138D" w:rsidP="00AF138D">
      <w:pPr>
        <w:pStyle w:val="ListParagraph"/>
        <w:numPr>
          <w:ilvl w:val="0"/>
          <w:numId w:val="30"/>
        </w:numPr>
        <w:rPr>
          <w:rFonts w:ascii="Calibri Light" w:hAnsi="Calibri Light" w:cs="Times New Roman"/>
          <w:b/>
          <w:bCs/>
          <w:color w:val="306785"/>
          <w:sz w:val="30"/>
          <w:szCs w:val="30"/>
        </w:rPr>
      </w:pPr>
      <w:r>
        <w:rPr>
          <w:rFonts w:ascii="Calibri Light" w:hAnsi="Calibri Light" w:cs="Times New Roman"/>
        </w:rPr>
        <w:lastRenderedPageBreak/>
        <w:t xml:space="preserve">Through publicity and advocacy work, </w:t>
      </w:r>
      <w:r w:rsidR="00150C5D" w:rsidRPr="00AF138D">
        <w:rPr>
          <w:rFonts w:ascii="Calibri Light" w:hAnsi="Calibri Light" w:cs="Times New Roman"/>
        </w:rPr>
        <w:t xml:space="preserve">Food for Life Get Togethers </w:t>
      </w:r>
      <w:r w:rsidR="007D7D8C" w:rsidRPr="00AF138D">
        <w:rPr>
          <w:rFonts w:ascii="Calibri Light" w:hAnsi="Calibri Light" w:cs="Times New Roman"/>
        </w:rPr>
        <w:t>ha</w:t>
      </w:r>
      <w:r w:rsidR="0013604A" w:rsidRPr="00AF138D">
        <w:rPr>
          <w:rFonts w:ascii="Calibri Light" w:hAnsi="Calibri Light" w:cs="Times New Roman"/>
        </w:rPr>
        <w:t>s</w:t>
      </w:r>
      <w:r w:rsidR="007D7D8C" w:rsidRPr="00AF138D">
        <w:rPr>
          <w:rFonts w:ascii="Calibri Light" w:hAnsi="Calibri Light" w:cs="Times New Roman"/>
        </w:rPr>
        <w:t xml:space="preserve"> an important role in </w:t>
      </w:r>
      <w:r w:rsidR="00150C5D" w:rsidRPr="00AF138D">
        <w:rPr>
          <w:rFonts w:ascii="Calibri Light" w:hAnsi="Calibri Light" w:cs="Times New Roman"/>
        </w:rPr>
        <w:t xml:space="preserve">giving voice to </w:t>
      </w:r>
      <w:r w:rsidR="0013604A" w:rsidRPr="00AF138D">
        <w:rPr>
          <w:rFonts w:ascii="Calibri Light" w:hAnsi="Calibri Light" w:cs="Times New Roman"/>
        </w:rPr>
        <w:t>community-based social food initiatives</w:t>
      </w:r>
      <w:r w:rsidR="007D7D8C" w:rsidRPr="00AF138D">
        <w:rPr>
          <w:rFonts w:ascii="Calibri Light" w:hAnsi="Calibri Light" w:cs="Times New Roman"/>
        </w:rPr>
        <w:t xml:space="preserve">, showing how </w:t>
      </w:r>
      <w:r w:rsidR="004368FD" w:rsidRPr="00AF138D">
        <w:rPr>
          <w:rFonts w:ascii="Calibri Light" w:hAnsi="Calibri Light" w:cs="Times New Roman"/>
        </w:rPr>
        <w:t>work in this area can</w:t>
      </w:r>
      <w:r w:rsidR="007D7D8C" w:rsidRPr="00AF138D">
        <w:rPr>
          <w:rFonts w:ascii="Calibri Light" w:hAnsi="Calibri Light" w:cs="Times New Roman"/>
        </w:rPr>
        <w:t xml:space="preserve"> address strategic priorities for service development and commissioning at the local level. </w:t>
      </w:r>
      <w:r w:rsidR="008511DC" w:rsidRPr="00AF138D">
        <w:rPr>
          <w:rFonts w:ascii="Calibri Light" w:hAnsi="Calibri Light" w:cs="Times New Roman"/>
        </w:rPr>
        <w:t xml:space="preserve">This is a field that </w:t>
      </w:r>
      <w:r w:rsidR="00F5236F" w:rsidRPr="00AF138D">
        <w:rPr>
          <w:rFonts w:ascii="Calibri Light" w:hAnsi="Calibri Light" w:cs="Times New Roman"/>
        </w:rPr>
        <w:t xml:space="preserve">also needs recognition in </w:t>
      </w:r>
      <w:r w:rsidR="0094780E" w:rsidRPr="00AF138D">
        <w:rPr>
          <w:rFonts w:ascii="Calibri Light" w:hAnsi="Calibri Light" w:cs="Times New Roman"/>
        </w:rPr>
        <w:t xml:space="preserve">UK and devolved national </w:t>
      </w:r>
      <w:r w:rsidR="00B901FE" w:rsidRPr="00AF138D">
        <w:rPr>
          <w:rFonts w:ascii="Calibri Light" w:hAnsi="Calibri Light" w:cs="Times New Roman"/>
        </w:rPr>
        <w:t xml:space="preserve">work on national food strategies. </w:t>
      </w:r>
      <w:r w:rsidR="00150C5D" w:rsidRPr="00AF138D">
        <w:rPr>
          <w:rFonts w:ascii="Calibri Light" w:hAnsi="Calibri Light" w:cs="Times New Roman"/>
        </w:rPr>
        <w:br w:type="page"/>
      </w:r>
    </w:p>
    <w:p w14:paraId="6E9B12F6" w14:textId="77777777" w:rsidR="007D7D8C" w:rsidRPr="007D7D8C" w:rsidRDefault="007D7D8C" w:rsidP="007D7D8C">
      <w:pPr>
        <w:keepNext/>
        <w:keepLines/>
        <w:spacing w:before="320" w:after="0" w:line="240" w:lineRule="auto"/>
        <w:outlineLvl w:val="0"/>
        <w:rPr>
          <w:rFonts w:ascii="Calibri Light" w:eastAsia="Times New Roman" w:hAnsi="Calibri Light" w:cs="Times New Roman"/>
          <w:b/>
          <w:color w:val="306785"/>
          <w:sz w:val="30"/>
          <w:szCs w:val="30"/>
        </w:rPr>
      </w:pPr>
      <w:bookmarkStart w:id="2" w:name="_Toc72091522"/>
      <w:bookmarkStart w:id="3" w:name="_Toc73434260"/>
      <w:r w:rsidRPr="007D7D8C">
        <w:rPr>
          <w:rFonts w:ascii="Calibri Light" w:eastAsia="Times New Roman" w:hAnsi="Calibri Light" w:cs="Times New Roman"/>
          <w:b/>
          <w:color w:val="306785"/>
          <w:sz w:val="30"/>
          <w:szCs w:val="30"/>
        </w:rPr>
        <w:lastRenderedPageBreak/>
        <w:t>Introduction</w:t>
      </w:r>
      <w:bookmarkEnd w:id="2"/>
      <w:bookmarkEnd w:id="3"/>
    </w:p>
    <w:p w14:paraId="5FC7E9E9" w14:textId="77777777" w:rsidR="003B02DC" w:rsidRDefault="003B02DC" w:rsidP="007D7D8C">
      <w:pPr>
        <w:rPr>
          <w:rFonts w:ascii="Calibri Light" w:eastAsia="Times New Roman" w:hAnsi="Calibri Light" w:cs="Times New Roman"/>
        </w:rPr>
      </w:pPr>
    </w:p>
    <w:p w14:paraId="2726A94A" w14:textId="07FF14A6" w:rsidR="00FF7662" w:rsidRDefault="00FF7662" w:rsidP="007D7D8C">
      <w:pPr>
        <w:rPr>
          <w:rFonts w:ascii="Calibri Light" w:eastAsia="Times New Roman" w:hAnsi="Calibri Light" w:cs="Times New Roman"/>
        </w:rPr>
      </w:pPr>
      <w:r>
        <w:rPr>
          <w:rFonts w:ascii="Calibri Light" w:eastAsia="Times New Roman" w:hAnsi="Calibri Light" w:cs="Times New Roman"/>
        </w:rPr>
        <w:t xml:space="preserve">This is one of three reports </w:t>
      </w:r>
      <w:r w:rsidR="00BC41CC">
        <w:rPr>
          <w:rFonts w:ascii="Calibri Light" w:eastAsia="Times New Roman" w:hAnsi="Calibri Light" w:cs="Times New Roman"/>
        </w:rPr>
        <w:t>providing an evaluation perspective on the second year of the Food for Life Get Togethers programme</w:t>
      </w:r>
      <w:r w:rsidR="001C3368">
        <w:rPr>
          <w:rFonts w:ascii="Calibri Light" w:eastAsia="Times New Roman" w:hAnsi="Calibri Light" w:cs="Times New Roman"/>
        </w:rPr>
        <w:t xml:space="preserve">, a national scheme to connect people </w:t>
      </w:r>
      <w:r w:rsidR="007B377C">
        <w:rPr>
          <w:rFonts w:ascii="Calibri Light" w:eastAsia="Times New Roman" w:hAnsi="Calibri Light" w:cs="Times New Roman"/>
        </w:rPr>
        <w:t xml:space="preserve">through cooking, </w:t>
      </w:r>
      <w:proofErr w:type="gramStart"/>
      <w:r w:rsidR="007B377C">
        <w:rPr>
          <w:rFonts w:ascii="Calibri Light" w:eastAsia="Times New Roman" w:hAnsi="Calibri Light" w:cs="Times New Roman"/>
        </w:rPr>
        <w:t>sharing</w:t>
      </w:r>
      <w:proofErr w:type="gramEnd"/>
      <w:r w:rsidR="007B377C">
        <w:rPr>
          <w:rFonts w:ascii="Calibri Light" w:eastAsia="Times New Roman" w:hAnsi="Calibri Light" w:cs="Times New Roman"/>
        </w:rPr>
        <w:t xml:space="preserve"> and eating good food. </w:t>
      </w:r>
      <w:r w:rsidR="001734CB">
        <w:rPr>
          <w:rFonts w:ascii="Calibri Light" w:eastAsia="Times New Roman" w:hAnsi="Calibri Light" w:cs="Times New Roman"/>
        </w:rPr>
        <w:t xml:space="preserve">The focus of this report </w:t>
      </w:r>
      <w:r w:rsidR="00886D98">
        <w:rPr>
          <w:rFonts w:ascii="Calibri Light" w:eastAsia="Times New Roman" w:hAnsi="Calibri Light" w:cs="Times New Roman"/>
        </w:rPr>
        <w:t xml:space="preserve">is </w:t>
      </w:r>
      <w:r w:rsidR="009B2DA8">
        <w:rPr>
          <w:rFonts w:ascii="Calibri Light" w:eastAsia="Times New Roman" w:hAnsi="Calibri Light" w:cs="Times New Roman"/>
        </w:rPr>
        <w:t xml:space="preserve">to consider </w:t>
      </w:r>
      <w:r w:rsidR="001734CB">
        <w:rPr>
          <w:rFonts w:ascii="Calibri Light" w:eastAsia="Times New Roman" w:hAnsi="Calibri Light" w:cs="Times New Roman"/>
        </w:rPr>
        <w:t>Get T</w:t>
      </w:r>
      <w:r w:rsidR="007872A8">
        <w:rPr>
          <w:rFonts w:ascii="Calibri Light" w:eastAsia="Times New Roman" w:hAnsi="Calibri Light" w:cs="Times New Roman"/>
        </w:rPr>
        <w:t>og</w:t>
      </w:r>
      <w:r w:rsidR="001734CB">
        <w:rPr>
          <w:rFonts w:ascii="Calibri Light" w:eastAsia="Times New Roman" w:hAnsi="Calibri Light" w:cs="Times New Roman"/>
        </w:rPr>
        <w:t xml:space="preserve">ethers </w:t>
      </w:r>
      <w:r w:rsidR="00886615">
        <w:rPr>
          <w:rFonts w:ascii="Calibri Light" w:eastAsia="Times New Roman" w:hAnsi="Calibri Light" w:cs="Times New Roman"/>
        </w:rPr>
        <w:t xml:space="preserve">within </w:t>
      </w:r>
      <w:r w:rsidR="001734CB">
        <w:rPr>
          <w:rFonts w:ascii="Calibri Light" w:eastAsia="Times New Roman" w:hAnsi="Calibri Light" w:cs="Times New Roman"/>
        </w:rPr>
        <w:t xml:space="preserve">the wider sphere of </w:t>
      </w:r>
      <w:r w:rsidR="00616C03">
        <w:rPr>
          <w:rFonts w:ascii="Calibri Light" w:eastAsia="Times New Roman" w:hAnsi="Calibri Light" w:cs="Times New Roman"/>
        </w:rPr>
        <w:t xml:space="preserve">community </w:t>
      </w:r>
      <w:r w:rsidR="00886D98">
        <w:rPr>
          <w:rFonts w:ascii="Calibri Light" w:eastAsia="Times New Roman" w:hAnsi="Calibri Light" w:cs="Times New Roman"/>
        </w:rPr>
        <w:t>food activities</w:t>
      </w:r>
      <w:r w:rsidR="00616C03">
        <w:rPr>
          <w:rFonts w:ascii="Calibri Light" w:eastAsia="Times New Roman" w:hAnsi="Calibri Light" w:cs="Times New Roman"/>
        </w:rPr>
        <w:t xml:space="preserve"> that fall</w:t>
      </w:r>
      <w:r w:rsidR="00886D98">
        <w:rPr>
          <w:rFonts w:ascii="Calibri Light" w:eastAsia="Times New Roman" w:hAnsi="Calibri Light" w:cs="Times New Roman"/>
        </w:rPr>
        <w:t xml:space="preserve"> </w:t>
      </w:r>
      <w:r w:rsidR="00616C03">
        <w:rPr>
          <w:rFonts w:ascii="Calibri Light" w:eastAsia="Times New Roman" w:hAnsi="Calibri Light" w:cs="Times New Roman"/>
        </w:rPr>
        <w:t xml:space="preserve">outside commercial and public sector </w:t>
      </w:r>
      <w:r w:rsidR="001B2410">
        <w:rPr>
          <w:rFonts w:ascii="Calibri Light" w:eastAsia="Times New Roman" w:hAnsi="Calibri Light" w:cs="Times New Roman"/>
        </w:rPr>
        <w:t xml:space="preserve">food system. </w:t>
      </w:r>
      <w:r w:rsidR="00717D9B">
        <w:rPr>
          <w:rFonts w:ascii="Calibri Light" w:eastAsia="Times New Roman" w:hAnsi="Calibri Light" w:cs="Times New Roman"/>
        </w:rPr>
        <w:t xml:space="preserve">We use the </w:t>
      </w:r>
      <w:r w:rsidR="001B2410">
        <w:rPr>
          <w:rFonts w:ascii="Calibri Light" w:eastAsia="Times New Roman" w:hAnsi="Calibri Light" w:cs="Times New Roman"/>
        </w:rPr>
        <w:t xml:space="preserve">concept of the </w:t>
      </w:r>
      <w:r w:rsidR="004A7AF2">
        <w:rPr>
          <w:rFonts w:ascii="Calibri Light" w:eastAsia="Times New Roman" w:hAnsi="Calibri Light" w:cs="Times New Roman"/>
        </w:rPr>
        <w:t>‘</w:t>
      </w:r>
      <w:r w:rsidR="001B2410">
        <w:rPr>
          <w:rFonts w:ascii="Calibri Light" w:eastAsia="Times New Roman" w:hAnsi="Calibri Light" w:cs="Times New Roman"/>
        </w:rPr>
        <w:t>Community Plate</w:t>
      </w:r>
      <w:r w:rsidR="004A7AF2">
        <w:rPr>
          <w:rFonts w:ascii="Calibri Light" w:eastAsia="Times New Roman" w:hAnsi="Calibri Light" w:cs="Times New Roman"/>
        </w:rPr>
        <w:t>’</w:t>
      </w:r>
      <w:r w:rsidR="001B2410">
        <w:rPr>
          <w:rFonts w:ascii="Calibri Light" w:eastAsia="Times New Roman" w:hAnsi="Calibri Light" w:cs="Times New Roman"/>
        </w:rPr>
        <w:t xml:space="preserve"> </w:t>
      </w:r>
      <w:r w:rsidR="00717D9B">
        <w:rPr>
          <w:rFonts w:ascii="Calibri Light" w:eastAsia="Times New Roman" w:hAnsi="Calibri Light" w:cs="Times New Roman"/>
        </w:rPr>
        <w:t xml:space="preserve">to draw attention to </w:t>
      </w:r>
      <w:r w:rsidR="004A7AF2">
        <w:rPr>
          <w:rFonts w:ascii="Calibri Light" w:eastAsia="Times New Roman" w:hAnsi="Calibri Light" w:cs="Times New Roman"/>
        </w:rPr>
        <w:t xml:space="preserve">these activities and start to examine how this </w:t>
      </w:r>
      <w:r w:rsidR="00965849">
        <w:rPr>
          <w:rFonts w:ascii="Calibri Light" w:eastAsia="Times New Roman" w:hAnsi="Calibri Light" w:cs="Times New Roman"/>
        </w:rPr>
        <w:t>sphere impacts on</w:t>
      </w:r>
      <w:r w:rsidR="009B5A6F">
        <w:rPr>
          <w:rFonts w:ascii="Calibri Light" w:eastAsia="Times New Roman" w:hAnsi="Calibri Light" w:cs="Times New Roman"/>
        </w:rPr>
        <w:t xml:space="preserve"> vulnerable and </w:t>
      </w:r>
      <w:r w:rsidR="00A83459">
        <w:rPr>
          <w:rFonts w:ascii="Calibri Light" w:eastAsia="Times New Roman" w:hAnsi="Calibri Light" w:cs="Times New Roman"/>
        </w:rPr>
        <w:t xml:space="preserve">marginalised social groups. </w:t>
      </w:r>
      <w:r w:rsidR="003D40AC">
        <w:rPr>
          <w:rFonts w:ascii="Calibri Light" w:eastAsia="Times New Roman" w:hAnsi="Calibri Light" w:cs="Times New Roman"/>
        </w:rPr>
        <w:t xml:space="preserve">This includes </w:t>
      </w:r>
      <w:r w:rsidR="009B569F">
        <w:rPr>
          <w:rFonts w:ascii="Calibri Light" w:eastAsia="Times New Roman" w:hAnsi="Calibri Light" w:cs="Times New Roman"/>
        </w:rPr>
        <w:t xml:space="preserve">an exploration of </w:t>
      </w:r>
      <w:r w:rsidR="00446016">
        <w:rPr>
          <w:rFonts w:ascii="Calibri Light" w:eastAsia="Times New Roman" w:hAnsi="Calibri Light" w:cs="Times New Roman"/>
        </w:rPr>
        <w:t>project origins</w:t>
      </w:r>
      <w:r w:rsidR="00385D1F">
        <w:rPr>
          <w:rFonts w:ascii="Calibri Light" w:eastAsia="Times New Roman" w:hAnsi="Calibri Light" w:cs="Times New Roman"/>
        </w:rPr>
        <w:t xml:space="preserve">, </w:t>
      </w:r>
      <w:proofErr w:type="gramStart"/>
      <w:r w:rsidR="00385D1F">
        <w:rPr>
          <w:rFonts w:ascii="Calibri Light" w:eastAsia="Times New Roman" w:hAnsi="Calibri Light" w:cs="Times New Roman"/>
        </w:rPr>
        <w:t>goals</w:t>
      </w:r>
      <w:proofErr w:type="gramEnd"/>
      <w:r w:rsidR="00385D1F">
        <w:rPr>
          <w:rFonts w:ascii="Calibri Light" w:eastAsia="Times New Roman" w:hAnsi="Calibri Light" w:cs="Times New Roman"/>
        </w:rPr>
        <w:t xml:space="preserve"> and organisational connections</w:t>
      </w:r>
      <w:r w:rsidR="00446016">
        <w:rPr>
          <w:rFonts w:ascii="Calibri Light" w:eastAsia="Times New Roman" w:hAnsi="Calibri Light" w:cs="Times New Roman"/>
        </w:rPr>
        <w:t xml:space="preserve"> alongside more recent </w:t>
      </w:r>
      <w:r w:rsidR="00385D1F">
        <w:rPr>
          <w:rFonts w:ascii="Calibri Light" w:eastAsia="Times New Roman" w:hAnsi="Calibri Light" w:cs="Times New Roman"/>
        </w:rPr>
        <w:t xml:space="preserve">changes in the context of the </w:t>
      </w:r>
      <w:r w:rsidR="008D0128">
        <w:rPr>
          <w:rFonts w:ascii="Calibri Light" w:eastAsia="Times New Roman" w:hAnsi="Calibri Light" w:cs="Times New Roman"/>
        </w:rPr>
        <w:t xml:space="preserve">coronavirus pandemic. </w:t>
      </w:r>
      <w:r w:rsidR="00385D1F">
        <w:rPr>
          <w:rFonts w:ascii="Calibri Light" w:eastAsia="Times New Roman" w:hAnsi="Calibri Light" w:cs="Times New Roman"/>
        </w:rPr>
        <w:t xml:space="preserve">  </w:t>
      </w:r>
    </w:p>
    <w:p w14:paraId="5A4A3B8D" w14:textId="01445385" w:rsidR="007872A8" w:rsidRPr="007872A8" w:rsidRDefault="007872A8" w:rsidP="007872A8">
      <w:pPr>
        <w:rPr>
          <w:rFonts w:ascii="Calibri Light" w:eastAsia="Times New Roman" w:hAnsi="Calibri Light" w:cs="Times New Roman"/>
        </w:rPr>
      </w:pPr>
      <w:r w:rsidRPr="007872A8">
        <w:rPr>
          <w:rFonts w:ascii="Calibri Light" w:eastAsia="Times New Roman" w:hAnsi="Calibri Light" w:cs="Times New Roman"/>
        </w:rPr>
        <w:t>The following sections outline the Food for Life Get Togethers programme and the wider field of community</w:t>
      </w:r>
      <w:r>
        <w:rPr>
          <w:rFonts w:ascii="Calibri Light" w:eastAsia="Times New Roman" w:hAnsi="Calibri Light" w:cs="Times New Roman"/>
        </w:rPr>
        <w:t xml:space="preserve"> and voluntary sector food activities </w:t>
      </w:r>
      <w:r w:rsidRPr="007872A8">
        <w:rPr>
          <w:rFonts w:ascii="Calibri Light" w:eastAsia="Times New Roman" w:hAnsi="Calibri Light" w:cs="Times New Roman"/>
        </w:rPr>
        <w:t xml:space="preserve">before reporting on research with 14 projects engaged with the programme. </w:t>
      </w:r>
    </w:p>
    <w:p w14:paraId="40008717" w14:textId="77777777" w:rsidR="007D7D8C" w:rsidRPr="007D7D8C" w:rsidRDefault="007D7D8C" w:rsidP="007D7D8C">
      <w:pPr>
        <w:keepNext/>
        <w:keepLines/>
        <w:spacing w:before="320" w:after="0" w:line="240" w:lineRule="auto"/>
        <w:outlineLvl w:val="0"/>
        <w:rPr>
          <w:rFonts w:ascii="Calibri Light" w:eastAsia="Times New Roman" w:hAnsi="Calibri Light" w:cs="Times New Roman"/>
          <w:b/>
          <w:color w:val="306785"/>
          <w:sz w:val="30"/>
          <w:szCs w:val="30"/>
        </w:rPr>
      </w:pPr>
      <w:bookmarkStart w:id="4" w:name="_Toc72094592"/>
      <w:bookmarkStart w:id="5" w:name="_Toc73434261"/>
      <w:r w:rsidRPr="007D7D8C">
        <w:rPr>
          <w:rFonts w:ascii="Calibri Light" w:eastAsia="Times New Roman" w:hAnsi="Calibri Light" w:cs="Times New Roman"/>
          <w:b/>
          <w:color w:val="306785"/>
          <w:sz w:val="30"/>
          <w:szCs w:val="30"/>
        </w:rPr>
        <w:t>Food for Life Get Togethers Programme</w:t>
      </w:r>
      <w:bookmarkEnd w:id="4"/>
      <w:bookmarkEnd w:id="5"/>
    </w:p>
    <w:p w14:paraId="6F4B64AE" w14:textId="77777777" w:rsidR="007D7D8C" w:rsidRPr="007D7D8C" w:rsidRDefault="007D7D8C" w:rsidP="007D7D8C">
      <w:pPr>
        <w:rPr>
          <w:rFonts w:ascii="Calibri Light" w:eastAsia="Times New Roman" w:hAnsi="Calibri Light" w:cs="Times New Roman"/>
        </w:rPr>
      </w:pPr>
    </w:p>
    <w:p w14:paraId="3A62538F" w14:textId="34375B1A"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 xml:space="preserve">Food for Life Get Togethers is a UK wide programme funded by the National Lottery Community Fund and delivered with the support </w:t>
      </w:r>
      <w:r w:rsidR="00E0309E">
        <w:rPr>
          <w:rFonts w:ascii="Calibri Light" w:eastAsia="Times New Roman" w:hAnsi="Calibri Light" w:cs="Times New Roman"/>
        </w:rPr>
        <w:t>five</w:t>
      </w:r>
      <w:r w:rsidRPr="007D7D8C">
        <w:rPr>
          <w:rFonts w:ascii="Calibri Light" w:eastAsia="Times New Roman" w:hAnsi="Calibri Light" w:cs="Times New Roman"/>
        </w:rPr>
        <w:t xml:space="preserve"> national partners (see </w:t>
      </w:r>
      <w:hyperlink r:id="rId12" w:history="1">
        <w:r w:rsidRPr="007D7D8C">
          <w:rPr>
            <w:rFonts w:ascii="Calibri Light" w:eastAsia="Times New Roman" w:hAnsi="Calibri Light" w:cs="Times New Roman"/>
            <w:color w:val="F59E00"/>
            <w:u w:val="single"/>
          </w:rPr>
          <w:t>https://www.foodforlife.org.uk/get-togethers</w:t>
        </w:r>
      </w:hyperlink>
      <w:r w:rsidRPr="007D7D8C">
        <w:rPr>
          <w:rFonts w:ascii="Calibri Light" w:eastAsia="Times New Roman" w:hAnsi="Calibri Light" w:cs="Times New Roman"/>
        </w:rPr>
        <w:t>). The programme is part the wider Food for Life initiative led by the Soil Association with an overarching goal “to make good food the easy choice for everyone</w:t>
      </w:r>
      <w:r w:rsidR="00555FAE">
        <w:rPr>
          <w:rFonts w:ascii="Calibri Light" w:eastAsia="Times New Roman" w:hAnsi="Calibri Light" w:cs="Times New Roman"/>
        </w:rPr>
        <w:t>”</w:t>
      </w:r>
      <w:r w:rsidRPr="007D7D8C">
        <w:rPr>
          <w:rFonts w:ascii="Calibri Light" w:eastAsia="Times New Roman" w:hAnsi="Calibri Light" w:cs="Times New Roman"/>
        </w:rPr>
        <w:t>.  Food for Life provide the following definition of Get Togethers:</w:t>
      </w:r>
    </w:p>
    <w:p w14:paraId="692C6199" w14:textId="66E1C000" w:rsidR="007D7D8C" w:rsidRPr="007D7D8C" w:rsidRDefault="007D7D8C" w:rsidP="7F36098C">
      <w:pPr>
        <w:ind w:left="720"/>
        <w:rPr>
          <w:rFonts w:ascii="Calibri Light" w:eastAsia="Times New Roman" w:hAnsi="Calibri Light" w:cs="Times New Roman"/>
          <w:i/>
          <w:iCs/>
        </w:rPr>
      </w:pPr>
      <w:r w:rsidRPr="7F36098C">
        <w:rPr>
          <w:rFonts w:ascii="Calibri Light" w:eastAsia="Times New Roman" w:hAnsi="Calibri Light" w:cs="Times New Roman"/>
          <w:i/>
          <w:iCs/>
        </w:rPr>
        <w:t>“</w:t>
      </w:r>
      <w:proofErr w:type="gramStart"/>
      <w:r w:rsidRPr="7F36098C">
        <w:rPr>
          <w:rFonts w:ascii="Calibri Light" w:eastAsia="Times New Roman" w:hAnsi="Calibri Light" w:cs="Times New Roman"/>
          <w:i/>
          <w:iCs/>
        </w:rPr>
        <w:t>regular</w:t>
      </w:r>
      <w:proofErr w:type="gramEnd"/>
      <w:r w:rsidRPr="7F36098C">
        <w:rPr>
          <w:rFonts w:ascii="Calibri Light" w:eastAsia="Times New Roman" w:hAnsi="Calibri Light" w:cs="Times New Roman"/>
          <w:i/>
          <w:iCs/>
        </w:rPr>
        <w:t xml:space="preserve"> community activities that connect people from </w:t>
      </w:r>
      <w:r w:rsidR="00E0309E">
        <w:rPr>
          <w:rFonts w:ascii="Calibri Light" w:eastAsia="Times New Roman" w:hAnsi="Calibri Light" w:cs="Times New Roman"/>
          <w:i/>
          <w:iCs/>
        </w:rPr>
        <w:t>different</w:t>
      </w:r>
      <w:r w:rsidRPr="7F36098C">
        <w:rPr>
          <w:rFonts w:ascii="Calibri Light" w:eastAsia="Times New Roman" w:hAnsi="Calibri Light" w:cs="Times New Roman"/>
          <w:i/>
          <w:iCs/>
        </w:rPr>
        <w:t xml:space="preserve"> ages and backgrounds through growing, cooking and eating good food.” </w:t>
      </w:r>
    </w:p>
    <w:p w14:paraId="66A923D0" w14:textId="7D2EFE77" w:rsidR="007D7D8C" w:rsidRPr="007D7D8C" w:rsidRDefault="007D7D8C" w:rsidP="007D7D8C">
      <w:pPr>
        <w:ind w:right="404"/>
        <w:rPr>
          <w:rFonts w:ascii="Calibri Light" w:eastAsia="Times New Roman" w:hAnsi="Calibri Light" w:cs="Times New Roman"/>
        </w:rPr>
      </w:pPr>
      <w:r w:rsidRPr="7F36098C">
        <w:rPr>
          <w:rFonts w:ascii="Calibri Light" w:eastAsia="Times New Roman" w:hAnsi="Calibri Light" w:cs="Times New Roman"/>
        </w:rPr>
        <w:t xml:space="preserve">The three key elements of Get Togethers are (1) the importance of </w:t>
      </w:r>
      <w:r w:rsidR="00E0309E">
        <w:rPr>
          <w:rFonts w:ascii="Calibri Light" w:eastAsia="Times New Roman" w:hAnsi="Calibri Light" w:cs="Times New Roman"/>
        </w:rPr>
        <w:t>that is good for people and planet</w:t>
      </w:r>
      <w:r w:rsidRPr="7F36098C">
        <w:rPr>
          <w:rFonts w:ascii="Calibri Light" w:eastAsia="Times New Roman" w:hAnsi="Calibri Light" w:cs="Times New Roman"/>
        </w:rPr>
        <w:t xml:space="preserve">, (2) </w:t>
      </w:r>
      <w:r w:rsidR="00E0309E">
        <w:rPr>
          <w:rFonts w:ascii="Calibri Light" w:eastAsia="Times New Roman" w:hAnsi="Calibri Light" w:cs="Times New Roman"/>
        </w:rPr>
        <w:t xml:space="preserve">people from different generations or backgrounds coming </w:t>
      </w:r>
      <w:r w:rsidRPr="7F36098C">
        <w:rPr>
          <w:rFonts w:ascii="Calibri Light" w:eastAsia="Times New Roman" w:hAnsi="Calibri Light" w:cs="Times New Roman"/>
        </w:rPr>
        <w:t xml:space="preserve">and (3) the creation of meaningful social interactions. These elements illustrate the close relationship the programme has with a wide range of food events that take place in community settings. Often overlooked in policy debates, community food activities touch upon many areas of life and may have an important role in wellbeing, </w:t>
      </w:r>
      <w:proofErr w:type="gramStart"/>
      <w:r w:rsidRPr="7F36098C">
        <w:rPr>
          <w:rFonts w:ascii="Calibri Light" w:eastAsia="Times New Roman" w:hAnsi="Calibri Light" w:cs="Times New Roman"/>
        </w:rPr>
        <w:t>health</w:t>
      </w:r>
      <w:proofErr w:type="gramEnd"/>
      <w:r w:rsidRPr="7F36098C">
        <w:rPr>
          <w:rFonts w:ascii="Calibri Light" w:eastAsia="Times New Roman" w:hAnsi="Calibri Light" w:cs="Times New Roman"/>
        </w:rPr>
        <w:t xml:space="preserve"> and wider social benefits, including for disadvantaged groups. </w:t>
      </w:r>
    </w:p>
    <w:p w14:paraId="608CF6A4" w14:textId="77777777" w:rsidR="00D87C06" w:rsidRPr="00D87C06" w:rsidRDefault="00D87C06" w:rsidP="00D87C06">
      <w:r w:rsidRPr="00D87C06">
        <w:t xml:space="preserve">Food for Life Get Together is delivered in regions of England, Scotland, </w:t>
      </w:r>
      <w:proofErr w:type="gramStart"/>
      <w:r w:rsidRPr="00D87C06">
        <w:t>Wales</w:t>
      </w:r>
      <w:proofErr w:type="gramEnd"/>
      <w:r w:rsidRPr="00D87C06">
        <w:t xml:space="preserve"> and Northern Ireland by a partnership of six organisations led by the Soil Association. Since the start of Food for Life Get Togethers, 1710 different organisations or groups have engaged with the programme</w:t>
      </w:r>
      <w:r w:rsidRPr="00D87C06">
        <w:rPr>
          <w:vertAlign w:val="superscript"/>
        </w:rPr>
        <w:footnoteReference w:id="1"/>
      </w:r>
      <w:r w:rsidRPr="00D87C06">
        <w:t xml:space="preserve">. Engagement took multiple forms, including registering Get Togethers activities, receiving a grant, attending virtual </w:t>
      </w:r>
      <w:proofErr w:type="gramStart"/>
      <w:r w:rsidRPr="00D87C06">
        <w:t>networks</w:t>
      </w:r>
      <w:proofErr w:type="gramEnd"/>
      <w:r w:rsidRPr="00D87C06">
        <w:t xml:space="preserve"> and completing our online training modules. A total of 1274 Get Togethers activities were registered to take place in this time, reaching an estimated 66,106 people</w:t>
      </w:r>
      <w:r w:rsidRPr="00D87C06">
        <w:rPr>
          <w:rStyle w:val="FootnoteReference"/>
        </w:rPr>
        <w:footnoteReference w:id="2"/>
      </w:r>
      <w:r w:rsidRPr="00D87C06">
        <w:t>. Up to 78% of activities were expected to take place regularly</w:t>
      </w:r>
      <w:r w:rsidRPr="00D87C06">
        <w:rPr>
          <w:vertAlign w:val="superscript"/>
        </w:rPr>
        <w:footnoteReference w:id="3"/>
      </w:r>
      <w:r w:rsidRPr="00D87C06">
        <w:t>.</w:t>
      </w:r>
    </w:p>
    <w:p w14:paraId="234F7417" w14:textId="77777777" w:rsidR="005D6BBF" w:rsidRPr="007D7D8C" w:rsidRDefault="005D6BBF" w:rsidP="007D7D8C">
      <w:pPr>
        <w:ind w:right="404"/>
        <w:rPr>
          <w:rFonts w:ascii="Calibri Light" w:eastAsia="Times New Roman" w:hAnsi="Calibri Light" w:cs="Times New Roman"/>
          <w:color w:val="FF0000"/>
        </w:rPr>
      </w:pPr>
    </w:p>
    <w:p w14:paraId="7DD9F6AB" w14:textId="77777777" w:rsidR="007D7D8C" w:rsidRPr="007D7D8C" w:rsidRDefault="007D7D8C" w:rsidP="007D7D8C">
      <w:pPr>
        <w:keepNext/>
        <w:keepLines/>
        <w:spacing w:before="320" w:after="0" w:line="240" w:lineRule="auto"/>
        <w:outlineLvl w:val="0"/>
        <w:rPr>
          <w:rFonts w:ascii="Calibri Light" w:eastAsia="Times New Roman" w:hAnsi="Calibri Light" w:cs="Times New Roman"/>
          <w:b/>
          <w:color w:val="306785"/>
          <w:sz w:val="30"/>
          <w:szCs w:val="30"/>
        </w:rPr>
      </w:pPr>
      <w:bookmarkStart w:id="6" w:name="_Toc72091523"/>
      <w:bookmarkStart w:id="7" w:name="_Toc73434262"/>
      <w:r w:rsidRPr="007D7D8C">
        <w:rPr>
          <w:rFonts w:ascii="Calibri Light" w:eastAsia="Times New Roman" w:hAnsi="Calibri Light" w:cs="Times New Roman"/>
          <w:b/>
          <w:color w:val="306785"/>
          <w:sz w:val="30"/>
          <w:szCs w:val="30"/>
        </w:rPr>
        <w:lastRenderedPageBreak/>
        <w:t>Context</w:t>
      </w:r>
      <w:bookmarkEnd w:id="6"/>
      <w:bookmarkEnd w:id="7"/>
    </w:p>
    <w:p w14:paraId="2DD8F57C" w14:textId="77777777" w:rsidR="007D7D8C" w:rsidRPr="007D7D8C" w:rsidRDefault="007D7D8C" w:rsidP="007D7D8C">
      <w:pPr>
        <w:rPr>
          <w:rFonts w:ascii="Calibri Light" w:eastAsia="Times New Roman" w:hAnsi="Calibri Light" w:cs="Times New Roman"/>
        </w:rPr>
      </w:pPr>
    </w:p>
    <w:p w14:paraId="774E5728" w14:textId="77777777" w:rsidR="007D7D8C" w:rsidRPr="007D7D8C" w:rsidRDefault="007D7D8C" w:rsidP="007D7D8C">
      <w:pPr>
        <w:rPr>
          <w:rFonts w:ascii="Calibri Light" w:eastAsia="Times New Roman" w:hAnsi="Calibri Light" w:cs="Times New Roman"/>
          <w:bCs/>
        </w:rPr>
      </w:pPr>
      <w:r w:rsidRPr="007D7D8C">
        <w:rPr>
          <w:rFonts w:ascii="Calibri Light" w:eastAsia="Times New Roman" w:hAnsi="Calibri Light" w:cs="Times New Roman"/>
          <w:bCs/>
        </w:rPr>
        <w:t>In this report we use the concept of the Community Plate to refer to the role of the voluntary sector and civil society engagement with food issues. We define the Community Plate as:</w:t>
      </w:r>
    </w:p>
    <w:p w14:paraId="137293D1" w14:textId="77777777" w:rsidR="007D7D8C" w:rsidRPr="007D7D8C" w:rsidRDefault="007D7D8C" w:rsidP="007D7D8C">
      <w:pPr>
        <w:ind w:left="720"/>
        <w:rPr>
          <w:rFonts w:ascii="Calibri Light" w:eastAsia="Times New Roman" w:hAnsi="Calibri Light" w:cs="Times New Roman"/>
          <w:i/>
          <w:iCs/>
        </w:rPr>
      </w:pPr>
      <w:r w:rsidRPr="007D7D8C">
        <w:rPr>
          <w:rFonts w:ascii="Calibri Light" w:eastAsia="Times New Roman" w:hAnsi="Calibri Light" w:cs="Times New Roman"/>
          <w:i/>
          <w:iCs/>
        </w:rPr>
        <w:t>Voluntary sector and civil society organisation leadership in food engagement– the acquisition, preparation and serving of food in community settings - to improve social wellbeing, diet, and nutritional health, particularly of vulnerable populations</w:t>
      </w:r>
    </w:p>
    <w:p w14:paraId="6993B271" w14:textId="01393FEC"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 xml:space="preserve">The term provides a contrast to the concept of the ‘Public Plate’, a field in which the municipal, provincial, and national governments use food – particularly food procurement - in public institutions to improve the diet and nutritional health of vulnerable populations (Freudenberg, 2016, p.383). Both the Public Plate and the Community Plate contrast with what might be termed the </w:t>
      </w:r>
      <w:r w:rsidR="00FD2FD8">
        <w:rPr>
          <w:rFonts w:ascii="Calibri Light" w:eastAsia="Times New Roman" w:hAnsi="Calibri Light" w:cs="Times New Roman"/>
        </w:rPr>
        <w:t>‘</w:t>
      </w:r>
      <w:r w:rsidRPr="007D7D8C">
        <w:rPr>
          <w:rFonts w:ascii="Calibri Light" w:eastAsia="Times New Roman" w:hAnsi="Calibri Light" w:cs="Times New Roman"/>
        </w:rPr>
        <w:t>Private Plate</w:t>
      </w:r>
      <w:r w:rsidR="00FD2FD8">
        <w:rPr>
          <w:rFonts w:ascii="Calibri Light" w:eastAsia="Times New Roman" w:hAnsi="Calibri Light" w:cs="Times New Roman"/>
        </w:rPr>
        <w:t>’</w:t>
      </w:r>
      <w:r w:rsidRPr="007D7D8C">
        <w:rPr>
          <w:rFonts w:ascii="Calibri Light" w:eastAsia="Times New Roman" w:hAnsi="Calibri Light" w:cs="Times New Roman"/>
        </w:rPr>
        <w:t>, or the sphere of social engagement with food that is characterised by market-based transactions</w:t>
      </w:r>
      <w:r w:rsidR="00D94A07">
        <w:rPr>
          <w:rFonts w:ascii="Calibri Light" w:eastAsia="Times New Roman" w:hAnsi="Calibri Light" w:cs="Times New Roman"/>
        </w:rPr>
        <w:t xml:space="preserve">. </w:t>
      </w:r>
      <w:r w:rsidR="00B168F0">
        <w:rPr>
          <w:rFonts w:ascii="Calibri Light" w:eastAsia="Times New Roman" w:hAnsi="Calibri Light" w:cs="Times New Roman"/>
        </w:rPr>
        <w:t>The leading place of t</w:t>
      </w:r>
      <w:r w:rsidR="00A603C6">
        <w:rPr>
          <w:rFonts w:ascii="Calibri Light" w:eastAsia="Times New Roman" w:hAnsi="Calibri Light" w:cs="Times New Roman"/>
        </w:rPr>
        <w:t>he highly commercialised</w:t>
      </w:r>
      <w:r w:rsidR="002B4B5B">
        <w:rPr>
          <w:rFonts w:ascii="Calibri Light" w:eastAsia="Times New Roman" w:hAnsi="Calibri Light" w:cs="Times New Roman"/>
        </w:rPr>
        <w:t xml:space="preserve"> </w:t>
      </w:r>
      <w:r w:rsidR="00501B91">
        <w:rPr>
          <w:rFonts w:ascii="Calibri Light" w:eastAsia="Times New Roman" w:hAnsi="Calibri Light" w:cs="Times New Roman"/>
        </w:rPr>
        <w:t>contemporary food system</w:t>
      </w:r>
      <w:r w:rsidR="003829D3">
        <w:rPr>
          <w:rFonts w:ascii="Calibri Light" w:eastAsia="Times New Roman" w:hAnsi="Calibri Light" w:cs="Times New Roman"/>
        </w:rPr>
        <w:t>,</w:t>
      </w:r>
      <w:r w:rsidR="00842392">
        <w:rPr>
          <w:rFonts w:ascii="Calibri Light" w:eastAsia="Times New Roman" w:hAnsi="Calibri Light" w:cs="Times New Roman"/>
        </w:rPr>
        <w:t xml:space="preserve"> framed around individual </w:t>
      </w:r>
      <w:r w:rsidR="00002F82">
        <w:rPr>
          <w:rFonts w:ascii="Calibri Light" w:eastAsia="Times New Roman" w:hAnsi="Calibri Light" w:cs="Times New Roman"/>
        </w:rPr>
        <w:t xml:space="preserve">or household </w:t>
      </w:r>
      <w:r w:rsidR="00712971">
        <w:rPr>
          <w:rFonts w:ascii="Calibri Light" w:eastAsia="Times New Roman" w:hAnsi="Calibri Light" w:cs="Times New Roman"/>
        </w:rPr>
        <w:t>purchaser behaviour</w:t>
      </w:r>
      <w:r w:rsidR="00DD3638">
        <w:rPr>
          <w:rFonts w:ascii="Calibri Light" w:eastAsia="Times New Roman" w:hAnsi="Calibri Light" w:cs="Times New Roman"/>
        </w:rPr>
        <w:t xml:space="preserve">, </w:t>
      </w:r>
      <w:r w:rsidR="00440263">
        <w:rPr>
          <w:rFonts w:ascii="Calibri Light" w:eastAsia="Times New Roman" w:hAnsi="Calibri Light" w:cs="Times New Roman"/>
        </w:rPr>
        <w:t xml:space="preserve">can obscure alternative relationships based on food. </w:t>
      </w:r>
      <w:r w:rsidRPr="007D7D8C">
        <w:rPr>
          <w:rFonts w:ascii="Calibri Light" w:eastAsia="Times New Roman" w:hAnsi="Calibri Light" w:cs="Times New Roman"/>
        </w:rPr>
        <w:t xml:space="preserve">The idea of a Community Plate draws attention to activities that are driven by forms of voluntary support, community contributions and locally situated interactions. Often organised on an informal basis, they are marginal to mainstream policy concerns but nevertheless constitute an important role in the lives of many, particularly those experiencing food insecurity and social marginalisation. </w:t>
      </w:r>
    </w:p>
    <w:p w14:paraId="62317F67" w14:textId="31A515FA"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 xml:space="preserve">The Community Plate, with its emphasis on informal voluntarism, differs from other ways of thinking about community-based food organisation. For example, the concept of ‘civil food networks’ (Renting, </w:t>
      </w:r>
      <w:proofErr w:type="spellStart"/>
      <w:r w:rsidRPr="007D7D8C">
        <w:rPr>
          <w:rFonts w:ascii="Calibri Light" w:eastAsia="Times New Roman" w:hAnsi="Calibri Light" w:cs="Times New Roman"/>
        </w:rPr>
        <w:t>Schermer</w:t>
      </w:r>
      <w:proofErr w:type="spellEnd"/>
      <w:r w:rsidRPr="007D7D8C">
        <w:rPr>
          <w:rFonts w:ascii="Calibri Light" w:eastAsia="Times New Roman" w:hAnsi="Calibri Light" w:cs="Times New Roman"/>
        </w:rPr>
        <w:t xml:space="preserve">, </w:t>
      </w:r>
      <w:r w:rsidR="007E6666">
        <w:rPr>
          <w:rFonts w:ascii="Calibri Light" w:eastAsia="Times New Roman" w:hAnsi="Calibri Light" w:cs="Times New Roman"/>
        </w:rPr>
        <w:t>&amp;</w:t>
      </w:r>
      <w:r w:rsidRPr="007D7D8C">
        <w:rPr>
          <w:rFonts w:ascii="Calibri Light" w:eastAsia="Times New Roman" w:hAnsi="Calibri Light" w:cs="Times New Roman"/>
        </w:rPr>
        <w:t xml:space="preserve"> Rossi, A. 2012) has tended to focus on consumer co-ops and solidarity buying groups of local and organic food, community-supported agriculture and collective urban gardening initiatives. A main point of reference for civic food networks is innovation within agri-food networks, whereas the Community Plate is primarily focused on the role of food-based practices in supporting social connections and addressing the food insecurities of vulnerable groups. Other concepts, such as ‘food policy assemblages’ (</w:t>
      </w:r>
      <w:proofErr w:type="spellStart"/>
      <w:r w:rsidRPr="007D7D8C">
        <w:rPr>
          <w:rFonts w:ascii="Calibri Light" w:eastAsia="Times New Roman" w:hAnsi="Calibri Light" w:cs="Times New Roman"/>
        </w:rPr>
        <w:t>Sonto</w:t>
      </w:r>
      <w:proofErr w:type="spellEnd"/>
      <w:r w:rsidRPr="007D7D8C">
        <w:rPr>
          <w:rFonts w:ascii="Calibri Light" w:eastAsia="Times New Roman" w:hAnsi="Calibri Light" w:cs="Times New Roman"/>
        </w:rPr>
        <w:t xml:space="preserve"> </w:t>
      </w:r>
      <w:r w:rsidR="007E6666">
        <w:rPr>
          <w:rFonts w:ascii="Calibri Light" w:eastAsia="Times New Roman" w:hAnsi="Calibri Light" w:cs="Times New Roman"/>
        </w:rPr>
        <w:t>&amp;</w:t>
      </w:r>
      <w:r w:rsidRPr="007D7D8C">
        <w:rPr>
          <w:rFonts w:ascii="Calibri Light" w:eastAsia="Times New Roman" w:hAnsi="Calibri Light" w:cs="Times New Roman"/>
        </w:rPr>
        <w:t xml:space="preserve"> </w:t>
      </w:r>
      <w:proofErr w:type="spellStart"/>
      <w:r w:rsidRPr="007D7D8C">
        <w:rPr>
          <w:rFonts w:ascii="Calibri Light" w:eastAsia="Times New Roman" w:hAnsi="Calibri Light" w:cs="Times New Roman"/>
        </w:rPr>
        <w:t>Moragues-Faus</w:t>
      </w:r>
      <w:proofErr w:type="spellEnd"/>
      <w:r w:rsidRPr="007D7D8C">
        <w:rPr>
          <w:rFonts w:ascii="Calibri Light" w:eastAsia="Times New Roman" w:hAnsi="Calibri Light" w:cs="Times New Roman"/>
        </w:rPr>
        <w:t xml:space="preserve">, 2019) ‘food movements’ (Ashe and Sonnino, 2013) </w:t>
      </w:r>
      <w:r w:rsidR="00751F72">
        <w:rPr>
          <w:rFonts w:ascii="Calibri Light" w:eastAsia="Times New Roman" w:hAnsi="Calibri Light" w:cs="Times New Roman"/>
        </w:rPr>
        <w:t xml:space="preserve">also </w:t>
      </w:r>
      <w:r w:rsidRPr="007D7D8C">
        <w:rPr>
          <w:rFonts w:ascii="Calibri Light" w:eastAsia="Times New Roman" w:hAnsi="Calibri Light" w:cs="Times New Roman"/>
        </w:rPr>
        <w:t xml:space="preserve">take an interest in localised voluntary action but are primarily concerned with the potential of diverse groups to coalesce and create innovations in governance and policy. The types of initiatives illustrated in the Get Togethers programme tend to be less oriented towards policy and food system reform and more towards grass-roots visions of good community life. Nevertheless, as discussed below, there is a clear case to explore how this highly local orientation is supported through actions at greater scale and the processes that link micro and macro levels. </w:t>
      </w:r>
    </w:p>
    <w:p w14:paraId="1FF170E8" w14:textId="0C35D930"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There is little doubt that food forms a point of reference, if not the basis, for many everyday interactions in community life. In informal settings, relationships between carers and recipients are often shaped around food provisioning, meals, and social visits involving food</w:t>
      </w:r>
      <w:r w:rsidR="00271C22">
        <w:rPr>
          <w:rFonts w:ascii="Calibri Light" w:eastAsia="Times New Roman" w:hAnsi="Calibri Light" w:cs="Times New Roman"/>
        </w:rPr>
        <w:t xml:space="preserve"> (Wiles, 2003</w:t>
      </w:r>
      <w:r w:rsidR="003772DC">
        <w:rPr>
          <w:rFonts w:ascii="Calibri Light" w:eastAsia="Times New Roman" w:hAnsi="Calibri Light" w:cs="Times New Roman"/>
        </w:rPr>
        <w:t>; Milligan, 2016</w:t>
      </w:r>
      <w:r w:rsidR="00271C22">
        <w:rPr>
          <w:rFonts w:ascii="Calibri Light" w:eastAsia="Times New Roman" w:hAnsi="Calibri Light" w:cs="Times New Roman"/>
        </w:rPr>
        <w:t>)</w:t>
      </w:r>
      <w:r w:rsidRPr="007D7D8C">
        <w:rPr>
          <w:rFonts w:ascii="Calibri Light" w:eastAsia="Times New Roman" w:hAnsi="Calibri Light" w:cs="Times New Roman"/>
        </w:rPr>
        <w:t>. In contrast to formal social care, the informality of such interactions means that they are often under recognised or valued despite their importance in the everyday lives of vulnerable groups. Such routine ‘community contributions’ represent acts of kindness and neighbourliness that form the basis for supportive local social networks, feelings of belonging, and bridging disconnection and division</w:t>
      </w:r>
      <w:r w:rsidR="00F272AC">
        <w:rPr>
          <w:rFonts w:ascii="Calibri Light" w:eastAsia="Times New Roman" w:hAnsi="Calibri Light" w:cs="Times New Roman"/>
        </w:rPr>
        <w:t xml:space="preserve"> (</w:t>
      </w:r>
      <w:r w:rsidR="00F272AC" w:rsidRPr="00F272AC">
        <w:rPr>
          <w:rFonts w:ascii="Calibri Light" w:eastAsia="Times New Roman" w:hAnsi="Calibri Light" w:cs="Times New Roman"/>
        </w:rPr>
        <w:t>Jones, Young</w:t>
      </w:r>
      <w:r w:rsidR="00F272AC">
        <w:rPr>
          <w:rFonts w:ascii="Calibri Light" w:eastAsia="Times New Roman" w:hAnsi="Calibri Light" w:cs="Times New Roman"/>
        </w:rPr>
        <w:t xml:space="preserve"> &amp;</w:t>
      </w:r>
      <w:r w:rsidR="00F272AC" w:rsidRPr="00F272AC">
        <w:rPr>
          <w:rFonts w:ascii="Calibri Light" w:eastAsia="Times New Roman" w:hAnsi="Calibri Light" w:cs="Times New Roman"/>
        </w:rPr>
        <w:t xml:space="preserve"> Reeder, 2016</w:t>
      </w:r>
      <w:r w:rsidR="00F272AC">
        <w:rPr>
          <w:rFonts w:ascii="Calibri Light" w:eastAsia="Times New Roman" w:hAnsi="Calibri Light" w:cs="Times New Roman"/>
        </w:rPr>
        <w:t>)</w:t>
      </w:r>
      <w:r w:rsidRPr="007D7D8C">
        <w:rPr>
          <w:rFonts w:ascii="Calibri Light" w:eastAsia="Times New Roman" w:hAnsi="Calibri Light" w:cs="Times New Roman"/>
        </w:rPr>
        <w:t xml:space="preserve">. </w:t>
      </w:r>
    </w:p>
    <w:p w14:paraId="0C8529A2" w14:textId="7D60CD4E"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Furthermore, informal support is often the platform for more organised social action, particularly in terms of the transition into more formal voluntary roles in voluntary sector organisations</w:t>
      </w:r>
      <w:r w:rsidR="00690BB7">
        <w:rPr>
          <w:rFonts w:ascii="Calibri Light" w:eastAsia="Times New Roman" w:hAnsi="Calibri Light" w:cs="Times New Roman"/>
        </w:rPr>
        <w:t xml:space="preserve"> (Gilchrist and Ta</w:t>
      </w:r>
      <w:r w:rsidR="00E368FD">
        <w:rPr>
          <w:rFonts w:ascii="Calibri Light" w:eastAsia="Times New Roman" w:hAnsi="Calibri Light" w:cs="Times New Roman"/>
        </w:rPr>
        <w:t>ylor, 2011)</w:t>
      </w:r>
      <w:r w:rsidRPr="007D7D8C">
        <w:rPr>
          <w:rFonts w:ascii="Calibri Light" w:eastAsia="Times New Roman" w:hAnsi="Calibri Light" w:cs="Times New Roman"/>
        </w:rPr>
        <w:t xml:space="preserve">. Volunteers, where the opportunities are provided, bring local knowledge and connections to agencies, which in turn helps agencies ensure culturally appropriate provision and </w:t>
      </w:r>
      <w:r w:rsidRPr="007D7D8C">
        <w:rPr>
          <w:rFonts w:ascii="Calibri Light" w:eastAsia="Times New Roman" w:hAnsi="Calibri Light" w:cs="Times New Roman"/>
        </w:rPr>
        <w:lastRenderedPageBreak/>
        <w:t>obtain signals of opportunities and gaps for services</w:t>
      </w:r>
      <w:r w:rsidR="00F9296D">
        <w:rPr>
          <w:rFonts w:ascii="Calibri Light" w:eastAsia="Times New Roman" w:hAnsi="Calibri Light" w:cs="Times New Roman"/>
        </w:rPr>
        <w:t xml:space="preserve"> (LGA, 2019)</w:t>
      </w:r>
      <w:r w:rsidRPr="007D7D8C">
        <w:rPr>
          <w:rFonts w:ascii="Calibri Light" w:eastAsia="Times New Roman" w:hAnsi="Calibri Light" w:cs="Times New Roman"/>
        </w:rPr>
        <w:t xml:space="preserve">. Voluntary sector agencies at the local level often comprise of a collection of highly diverse groups that focus on </w:t>
      </w:r>
      <w:r w:rsidR="00983EB0">
        <w:rPr>
          <w:rFonts w:ascii="Calibri Light" w:eastAsia="Times New Roman" w:hAnsi="Calibri Light" w:cs="Times New Roman"/>
        </w:rPr>
        <w:t>multiple</w:t>
      </w:r>
      <w:r w:rsidRPr="007D7D8C">
        <w:rPr>
          <w:rFonts w:ascii="Calibri Light" w:eastAsia="Times New Roman" w:hAnsi="Calibri Light" w:cs="Times New Roman"/>
        </w:rPr>
        <w:t xml:space="preserve"> issues</w:t>
      </w:r>
      <w:r w:rsidR="00122789">
        <w:rPr>
          <w:rFonts w:ascii="Calibri Light" w:eastAsia="Times New Roman" w:hAnsi="Calibri Light" w:cs="Times New Roman"/>
        </w:rPr>
        <w:t xml:space="preserve">, including </w:t>
      </w:r>
      <w:r w:rsidR="006A6F19">
        <w:rPr>
          <w:rFonts w:ascii="Calibri Light" w:eastAsia="Times New Roman" w:hAnsi="Calibri Light" w:cs="Times New Roman"/>
        </w:rPr>
        <w:t xml:space="preserve">new and emerging concerns that </w:t>
      </w:r>
      <w:r w:rsidR="003D4872">
        <w:rPr>
          <w:rFonts w:ascii="Calibri Light" w:eastAsia="Times New Roman" w:hAnsi="Calibri Light" w:cs="Times New Roman"/>
        </w:rPr>
        <w:t>are not visible in mainstream policy circles</w:t>
      </w:r>
      <w:r w:rsidRPr="007D7D8C">
        <w:rPr>
          <w:rFonts w:ascii="Calibri Light" w:eastAsia="Times New Roman" w:hAnsi="Calibri Light" w:cs="Times New Roman"/>
        </w:rPr>
        <w:t xml:space="preserve">. In the sphere of local food support, they can fill niches, bring novel solutions, and reach otherwise marginalised </w:t>
      </w:r>
      <w:r w:rsidR="002871B8">
        <w:rPr>
          <w:rFonts w:ascii="Calibri Light" w:eastAsia="Times New Roman" w:hAnsi="Calibri Light" w:cs="Times New Roman"/>
        </w:rPr>
        <w:t>groups</w:t>
      </w:r>
      <w:r w:rsidR="00AC713A">
        <w:rPr>
          <w:rFonts w:ascii="Calibri Light" w:eastAsia="Times New Roman" w:hAnsi="Calibri Light" w:cs="Times New Roman"/>
        </w:rPr>
        <w:t xml:space="preserve"> (Kirwan et al., 2015)</w:t>
      </w:r>
      <w:r w:rsidRPr="007D7D8C">
        <w:rPr>
          <w:rFonts w:ascii="Calibri Light" w:eastAsia="Times New Roman" w:hAnsi="Calibri Light" w:cs="Times New Roman"/>
        </w:rPr>
        <w:t xml:space="preserve">. </w:t>
      </w:r>
    </w:p>
    <w:p w14:paraId="6B9AEBEA" w14:textId="25A0BCFD"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Voluntary sector organisations, often working with unstable resources</w:t>
      </w:r>
      <w:r w:rsidR="00443EFC">
        <w:rPr>
          <w:rFonts w:ascii="Calibri Light" w:eastAsia="Times New Roman" w:hAnsi="Calibri Light" w:cs="Times New Roman"/>
        </w:rPr>
        <w:t xml:space="preserve"> and</w:t>
      </w:r>
      <w:r w:rsidRPr="007D7D8C">
        <w:rPr>
          <w:rFonts w:ascii="Calibri Light" w:eastAsia="Times New Roman" w:hAnsi="Calibri Light" w:cs="Times New Roman"/>
        </w:rPr>
        <w:t xml:space="preserve"> high levels of demand have limited capacity to address the scale of the social problems they encounter</w:t>
      </w:r>
      <w:r w:rsidR="00B304CB">
        <w:rPr>
          <w:rFonts w:ascii="Calibri Light" w:eastAsia="Times New Roman" w:hAnsi="Calibri Light" w:cs="Times New Roman"/>
        </w:rPr>
        <w:t xml:space="preserve"> (Hemmings, 2017)</w:t>
      </w:r>
      <w:r w:rsidRPr="007D7D8C">
        <w:rPr>
          <w:rFonts w:ascii="Calibri Light" w:eastAsia="Times New Roman" w:hAnsi="Calibri Light" w:cs="Times New Roman"/>
        </w:rPr>
        <w:t>. They also often struggle to create a coordinated response given the autonomous organisation and diverse goals. Local community food initiatives, as with other spheres of voluntary sector activity, stand to benefit from higher level forms of organisational support</w:t>
      </w:r>
      <w:r w:rsidR="00071C73">
        <w:rPr>
          <w:rFonts w:ascii="Calibri Light" w:eastAsia="Times New Roman" w:hAnsi="Calibri Light" w:cs="Times New Roman"/>
        </w:rPr>
        <w:t xml:space="preserve"> (Kirwan et al., </w:t>
      </w:r>
      <w:r w:rsidR="009E5BE9">
        <w:rPr>
          <w:rFonts w:ascii="Calibri Light" w:eastAsia="Times New Roman" w:hAnsi="Calibri Light" w:cs="Times New Roman"/>
        </w:rPr>
        <w:t>2015)</w:t>
      </w:r>
      <w:r w:rsidRPr="007D7D8C">
        <w:rPr>
          <w:rFonts w:ascii="Calibri Light" w:eastAsia="Times New Roman" w:hAnsi="Calibri Light" w:cs="Times New Roman"/>
        </w:rPr>
        <w:t xml:space="preserve">. In any local context, a range of different forms of structures exist to meet this need. Area-based community hubs take on the role of a multi-purpose facility to host smaller agencies and activity programmes. Infrastructure, </w:t>
      </w:r>
      <w:proofErr w:type="gramStart"/>
      <w:r w:rsidRPr="007D7D8C">
        <w:rPr>
          <w:rFonts w:ascii="Calibri Light" w:eastAsia="Times New Roman" w:hAnsi="Calibri Light" w:cs="Times New Roman"/>
        </w:rPr>
        <w:t>umbrella</w:t>
      </w:r>
      <w:proofErr w:type="gramEnd"/>
      <w:r w:rsidRPr="007D7D8C">
        <w:rPr>
          <w:rFonts w:ascii="Calibri Light" w:eastAsia="Times New Roman" w:hAnsi="Calibri Light" w:cs="Times New Roman"/>
        </w:rPr>
        <w:t xml:space="preserve"> and national bodies provide a range of services such as access to specialist resources, training, funding, and advocacy. In this context, virtual online networks have formed a significant extension of civil society activity through the opportunities to draw together actors separated in time and </w:t>
      </w:r>
      <w:r w:rsidRPr="007E6666">
        <w:rPr>
          <w:rFonts w:ascii="Calibri Light" w:eastAsia="Times New Roman" w:hAnsi="Calibri Light" w:cs="Times New Roman"/>
        </w:rPr>
        <w:t>space</w:t>
      </w:r>
      <w:r w:rsidR="001946E8" w:rsidRPr="007E6666">
        <w:rPr>
          <w:rFonts w:ascii="Calibri Light" w:eastAsia="Times New Roman" w:hAnsi="Calibri Light" w:cs="Times New Roman"/>
        </w:rPr>
        <w:t xml:space="preserve"> (</w:t>
      </w:r>
      <w:proofErr w:type="gramStart"/>
      <w:r w:rsidR="001946E8" w:rsidRPr="007E6666">
        <w:rPr>
          <w:rFonts w:ascii="Calibri Light" w:eastAsia="Times New Roman" w:hAnsi="Calibri Light" w:cs="Times New Roman"/>
        </w:rPr>
        <w:t>e.g</w:t>
      </w:r>
      <w:r w:rsidRPr="007E6666">
        <w:rPr>
          <w:rFonts w:ascii="Calibri Light" w:eastAsia="Times New Roman" w:hAnsi="Calibri Light" w:cs="Times New Roman"/>
        </w:rPr>
        <w:t>.</w:t>
      </w:r>
      <w:proofErr w:type="gramEnd"/>
      <w:r w:rsidRPr="007E6666">
        <w:rPr>
          <w:rFonts w:ascii="Calibri Light" w:eastAsia="Times New Roman" w:hAnsi="Calibri Light" w:cs="Times New Roman"/>
        </w:rPr>
        <w:t xml:space="preserve"> </w:t>
      </w:r>
      <w:r w:rsidR="00B43E99" w:rsidRPr="00B43E99">
        <w:rPr>
          <w:rFonts w:ascii="Calibri Light" w:eastAsia="Times New Roman" w:hAnsi="Calibri Light" w:cs="Times New Roman"/>
        </w:rPr>
        <w:t>Rheingold, 2000</w:t>
      </w:r>
      <w:r w:rsidR="00B43E99">
        <w:rPr>
          <w:rFonts w:ascii="Calibri Light" w:eastAsia="Times New Roman" w:hAnsi="Calibri Light" w:cs="Times New Roman"/>
        </w:rPr>
        <w:t xml:space="preserve">; </w:t>
      </w:r>
      <w:proofErr w:type="spellStart"/>
      <w:r w:rsidR="007E6666" w:rsidRPr="007E6666">
        <w:rPr>
          <w:rFonts w:ascii="Calibri Light" w:eastAsia="Times New Roman" w:hAnsi="Calibri Light" w:cs="Times New Roman"/>
        </w:rPr>
        <w:t>Ganglbauer</w:t>
      </w:r>
      <w:proofErr w:type="spellEnd"/>
      <w:r w:rsidR="007E6666">
        <w:rPr>
          <w:rFonts w:ascii="Calibri Light" w:eastAsia="Times New Roman" w:hAnsi="Calibri Light" w:cs="Times New Roman"/>
        </w:rPr>
        <w:t>,</w:t>
      </w:r>
      <w:r w:rsidR="007E6666" w:rsidRPr="007E6666">
        <w:rPr>
          <w:rFonts w:ascii="Calibri Light" w:eastAsia="Times New Roman" w:hAnsi="Calibri Light" w:cs="Times New Roman"/>
        </w:rPr>
        <w:t xml:space="preserve"> et al., 2014).</w:t>
      </w:r>
      <w:r w:rsidR="007E6666">
        <w:rPr>
          <w:rFonts w:ascii="Calibri Light" w:eastAsia="Times New Roman" w:hAnsi="Calibri Light" w:cs="Times New Roman"/>
        </w:rPr>
        <w:t xml:space="preserve"> </w:t>
      </w:r>
      <w:r w:rsidRPr="007D7D8C">
        <w:rPr>
          <w:rFonts w:ascii="Calibri Light" w:eastAsia="Times New Roman" w:hAnsi="Calibri Light" w:cs="Times New Roman"/>
        </w:rPr>
        <w:t>Despite restrictions on opportunities for in-person engagement, consequence of the pandemic appears to have been an intensification of civil society and voluntary food-focused activities all levels from the informal to infrastructural</w:t>
      </w:r>
      <w:r w:rsidR="006F76CB">
        <w:rPr>
          <w:rFonts w:ascii="Calibri Light" w:eastAsia="Times New Roman" w:hAnsi="Calibri Light" w:cs="Times New Roman"/>
        </w:rPr>
        <w:t xml:space="preserve"> (Dayson &amp; </w:t>
      </w:r>
      <w:proofErr w:type="spellStart"/>
      <w:r w:rsidR="006F76CB">
        <w:rPr>
          <w:rFonts w:ascii="Calibri Light" w:eastAsia="Times New Roman" w:hAnsi="Calibri Light" w:cs="Times New Roman"/>
        </w:rPr>
        <w:t>Damm</w:t>
      </w:r>
      <w:proofErr w:type="spellEnd"/>
      <w:r w:rsidR="006F76CB">
        <w:rPr>
          <w:rFonts w:ascii="Calibri Light" w:eastAsia="Times New Roman" w:hAnsi="Calibri Light" w:cs="Times New Roman"/>
        </w:rPr>
        <w:t>, 2020</w:t>
      </w:r>
      <w:r w:rsidR="008F15FC">
        <w:rPr>
          <w:rFonts w:ascii="Calibri Light" w:eastAsia="Times New Roman" w:hAnsi="Calibri Light" w:cs="Times New Roman"/>
        </w:rPr>
        <w:t xml:space="preserve">; National </w:t>
      </w:r>
      <w:r w:rsidR="001656C5">
        <w:rPr>
          <w:rFonts w:ascii="Calibri Light" w:eastAsia="Times New Roman" w:hAnsi="Calibri Light" w:cs="Times New Roman"/>
        </w:rPr>
        <w:t xml:space="preserve">Lottery </w:t>
      </w:r>
      <w:r w:rsidR="008F15FC">
        <w:rPr>
          <w:rFonts w:ascii="Calibri Light" w:eastAsia="Times New Roman" w:hAnsi="Calibri Light" w:cs="Times New Roman"/>
        </w:rPr>
        <w:t>Community Fund, 2020</w:t>
      </w:r>
      <w:r w:rsidR="006F76CB">
        <w:rPr>
          <w:rFonts w:ascii="Calibri Light" w:eastAsia="Times New Roman" w:hAnsi="Calibri Light" w:cs="Times New Roman"/>
        </w:rPr>
        <w:t>)</w:t>
      </w:r>
      <w:r w:rsidRPr="007D7D8C">
        <w:rPr>
          <w:rFonts w:ascii="Calibri Light" w:eastAsia="Times New Roman" w:hAnsi="Calibri Light" w:cs="Times New Roman"/>
        </w:rPr>
        <w:t xml:space="preserve">. </w:t>
      </w:r>
    </w:p>
    <w:p w14:paraId="31595576" w14:textId="68F64715" w:rsid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 xml:space="preserve">Figure 1 provides a diagrammatic model to represent civil society and voluntary sector structures that support social food activities. We draw upon this framework to further understanding of the context and pathways to impact of Get Togethers projects.  </w:t>
      </w:r>
    </w:p>
    <w:p w14:paraId="231FA7B9" w14:textId="4B044DC1" w:rsidR="00C6408A" w:rsidRDefault="00C6408A" w:rsidP="007D7D8C">
      <w:pPr>
        <w:rPr>
          <w:rFonts w:ascii="Calibri Light" w:eastAsia="Times New Roman" w:hAnsi="Calibri Light" w:cs="Times New Roman"/>
        </w:rPr>
      </w:pPr>
    </w:p>
    <w:p w14:paraId="7F27D547" w14:textId="362E01C6" w:rsidR="00642D3A" w:rsidRDefault="00642D3A" w:rsidP="007D7D8C">
      <w:pPr>
        <w:rPr>
          <w:rFonts w:ascii="Calibri Light" w:eastAsia="Times New Roman" w:hAnsi="Calibri Light" w:cs="Times New Roman"/>
        </w:rPr>
      </w:pPr>
    </w:p>
    <w:p w14:paraId="1E06E1DF" w14:textId="0913F2CB" w:rsidR="00642D3A" w:rsidRDefault="00642D3A" w:rsidP="007D7D8C">
      <w:pPr>
        <w:rPr>
          <w:rFonts w:ascii="Calibri Light" w:eastAsia="Times New Roman" w:hAnsi="Calibri Light" w:cs="Times New Roman"/>
        </w:rPr>
      </w:pPr>
    </w:p>
    <w:p w14:paraId="5D5613DC" w14:textId="4A44CF04" w:rsidR="00642D3A" w:rsidRDefault="00642D3A" w:rsidP="007D7D8C">
      <w:pPr>
        <w:rPr>
          <w:rFonts w:ascii="Calibri Light" w:eastAsia="Times New Roman" w:hAnsi="Calibri Light" w:cs="Times New Roman"/>
        </w:rPr>
      </w:pPr>
    </w:p>
    <w:p w14:paraId="4CC69C1A" w14:textId="7A5F6E81" w:rsidR="00642D3A" w:rsidRDefault="00642D3A" w:rsidP="007D7D8C">
      <w:pPr>
        <w:rPr>
          <w:rFonts w:ascii="Calibri Light" w:eastAsia="Times New Roman" w:hAnsi="Calibri Light" w:cs="Times New Roman"/>
        </w:rPr>
      </w:pPr>
    </w:p>
    <w:p w14:paraId="3A1F3BA2" w14:textId="5B3F7790" w:rsidR="00642D3A" w:rsidRDefault="00642D3A" w:rsidP="007D7D8C">
      <w:pPr>
        <w:rPr>
          <w:rFonts w:ascii="Calibri Light" w:eastAsia="Times New Roman" w:hAnsi="Calibri Light" w:cs="Times New Roman"/>
        </w:rPr>
      </w:pPr>
    </w:p>
    <w:p w14:paraId="2CDAB49E" w14:textId="5D4FDB0D" w:rsidR="00642D3A" w:rsidRDefault="00642D3A" w:rsidP="007D7D8C">
      <w:pPr>
        <w:rPr>
          <w:rFonts w:ascii="Calibri Light" w:eastAsia="Times New Roman" w:hAnsi="Calibri Light" w:cs="Times New Roman"/>
        </w:rPr>
      </w:pPr>
    </w:p>
    <w:p w14:paraId="5B9370C4" w14:textId="4259F063" w:rsidR="00642D3A" w:rsidRDefault="00642D3A" w:rsidP="007D7D8C">
      <w:pPr>
        <w:rPr>
          <w:rFonts w:ascii="Calibri Light" w:eastAsia="Times New Roman" w:hAnsi="Calibri Light" w:cs="Times New Roman"/>
        </w:rPr>
      </w:pPr>
    </w:p>
    <w:p w14:paraId="0F67CFFF" w14:textId="1CA32ECC" w:rsidR="00642D3A" w:rsidRDefault="00642D3A" w:rsidP="007D7D8C">
      <w:pPr>
        <w:rPr>
          <w:rFonts w:ascii="Calibri Light" w:eastAsia="Times New Roman" w:hAnsi="Calibri Light" w:cs="Times New Roman"/>
        </w:rPr>
      </w:pPr>
    </w:p>
    <w:p w14:paraId="3B4714B0" w14:textId="30F16FD7" w:rsidR="00642D3A" w:rsidRDefault="00642D3A" w:rsidP="007D7D8C">
      <w:pPr>
        <w:rPr>
          <w:rFonts w:ascii="Calibri Light" w:eastAsia="Times New Roman" w:hAnsi="Calibri Light" w:cs="Times New Roman"/>
        </w:rPr>
      </w:pPr>
    </w:p>
    <w:p w14:paraId="395C6505" w14:textId="289C4975" w:rsidR="00642D3A" w:rsidRDefault="00642D3A" w:rsidP="007D7D8C">
      <w:pPr>
        <w:rPr>
          <w:rFonts w:ascii="Calibri Light" w:eastAsia="Times New Roman" w:hAnsi="Calibri Light" w:cs="Times New Roman"/>
        </w:rPr>
      </w:pPr>
    </w:p>
    <w:p w14:paraId="0EBAE2C7" w14:textId="329A9488" w:rsidR="00642D3A" w:rsidRDefault="00642D3A" w:rsidP="007D7D8C">
      <w:pPr>
        <w:rPr>
          <w:rFonts w:ascii="Calibri Light" w:eastAsia="Times New Roman" w:hAnsi="Calibri Light" w:cs="Times New Roman"/>
        </w:rPr>
      </w:pPr>
    </w:p>
    <w:p w14:paraId="6F40EDA2" w14:textId="28E963F4" w:rsidR="00642D3A" w:rsidRDefault="00642D3A" w:rsidP="007D7D8C">
      <w:pPr>
        <w:rPr>
          <w:rFonts w:ascii="Calibri Light" w:eastAsia="Times New Roman" w:hAnsi="Calibri Light" w:cs="Times New Roman"/>
        </w:rPr>
      </w:pPr>
    </w:p>
    <w:p w14:paraId="1CAC441C" w14:textId="17BDB00E" w:rsidR="00642D3A" w:rsidRDefault="00642D3A" w:rsidP="007D7D8C">
      <w:pPr>
        <w:rPr>
          <w:rFonts w:ascii="Calibri Light" w:eastAsia="Times New Roman" w:hAnsi="Calibri Light" w:cs="Times New Roman"/>
        </w:rPr>
      </w:pPr>
    </w:p>
    <w:p w14:paraId="6317C04E" w14:textId="21396B85" w:rsidR="00642D3A" w:rsidRDefault="00642D3A" w:rsidP="007D7D8C">
      <w:pPr>
        <w:rPr>
          <w:rFonts w:ascii="Calibri Light" w:eastAsia="Times New Roman" w:hAnsi="Calibri Light" w:cs="Times New Roman"/>
        </w:rPr>
      </w:pPr>
    </w:p>
    <w:p w14:paraId="32DE9878" w14:textId="77777777" w:rsidR="00642D3A" w:rsidRPr="007D7D8C" w:rsidRDefault="00642D3A" w:rsidP="007D7D8C">
      <w:pPr>
        <w:rPr>
          <w:rFonts w:ascii="Calibri Light" w:eastAsia="Times New Roman" w:hAnsi="Calibri Light" w:cs="Times New Roman"/>
        </w:rPr>
      </w:pPr>
    </w:p>
    <w:p w14:paraId="4B30679C" w14:textId="77777777" w:rsidR="007D7D8C" w:rsidRPr="007D7D8C" w:rsidRDefault="007D7D8C" w:rsidP="7F36098C">
      <w:pPr>
        <w:rPr>
          <w:rFonts w:ascii="Calibri Light" w:eastAsia="Times New Roman" w:hAnsi="Calibri Light" w:cs="Times New Roman"/>
          <w:b/>
          <w:bCs/>
        </w:rPr>
      </w:pPr>
      <w:r w:rsidRPr="7F36098C">
        <w:rPr>
          <w:rFonts w:ascii="Calibri Light" w:eastAsia="Times New Roman" w:hAnsi="Calibri Light" w:cs="Times New Roman"/>
          <w:b/>
          <w:bCs/>
        </w:rPr>
        <w:lastRenderedPageBreak/>
        <w:t>Figure 1. Conceptual Framework for the Community Plate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69B"/>
        <w:tblLook w:val="04A0" w:firstRow="1" w:lastRow="0" w:firstColumn="1" w:lastColumn="0" w:noHBand="0" w:noVBand="1"/>
      </w:tblPr>
      <w:tblGrid>
        <w:gridCol w:w="8364"/>
      </w:tblGrid>
      <w:tr w:rsidR="007D7D8C" w:rsidRPr="007D7D8C" w14:paraId="69A56C30" w14:textId="77777777" w:rsidTr="007D7D8C">
        <w:trPr>
          <w:jc w:val="center"/>
        </w:trPr>
        <w:tc>
          <w:tcPr>
            <w:tcW w:w="8364" w:type="dxa"/>
            <w:shd w:val="clear" w:color="auto" w:fill="FEE69B"/>
          </w:tcPr>
          <w:p w14:paraId="1B039A0D" w14:textId="77777777" w:rsidR="007D7D8C" w:rsidRPr="007D7D8C" w:rsidRDefault="007D7D8C" w:rsidP="007D7D8C">
            <w:pPr>
              <w:rPr>
                <w:rFonts w:ascii="Calibri Light" w:hAnsi="Calibri Light" w:cs="Times New Roman"/>
              </w:rPr>
            </w:pPr>
          </w:p>
          <w:p w14:paraId="7439980C" w14:textId="77777777" w:rsidR="007D7D8C" w:rsidRPr="007D7D8C" w:rsidRDefault="007D7D8C" w:rsidP="007D7D8C">
            <w:pPr>
              <w:rPr>
                <w:rFonts w:ascii="Calibri Light" w:hAnsi="Calibri Light" w:cs="Times New Roman"/>
              </w:rPr>
            </w:pPr>
            <w:r w:rsidRPr="007D7D8C">
              <w:rPr>
                <w:rFonts w:ascii="Calibri Light" w:hAnsi="Calibri Light" w:cs="Times New Roman"/>
                <w:noProof/>
                <w:lang w:eastAsia="en-GB"/>
              </w:rPr>
              <w:drawing>
                <wp:anchor distT="0" distB="0" distL="114300" distR="114300" simplePos="0" relativeHeight="251659264" behindDoc="1" locked="0" layoutInCell="1" allowOverlap="1" wp14:anchorId="2725FDFD" wp14:editId="43B869E8">
                  <wp:simplePos x="0" y="0"/>
                  <wp:positionH relativeFrom="column">
                    <wp:posOffset>248724</wp:posOffset>
                  </wp:positionH>
                  <wp:positionV relativeFrom="paragraph">
                    <wp:posOffset>138137</wp:posOffset>
                  </wp:positionV>
                  <wp:extent cx="4703445" cy="3930162"/>
                  <wp:effectExtent l="0" t="0" r="20955" b="51435"/>
                  <wp:wrapTight wrapText="bothSides">
                    <wp:wrapPolygon edited="0">
                      <wp:start x="0" y="314"/>
                      <wp:lineTo x="0" y="21778"/>
                      <wp:lineTo x="21609" y="21778"/>
                      <wp:lineTo x="21609" y="314"/>
                      <wp:lineTo x="0" y="314"/>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608AEE75" w14:textId="77777777" w:rsidR="007D7D8C" w:rsidRPr="007D7D8C" w:rsidRDefault="007D7D8C" w:rsidP="007D7D8C">
            <w:pPr>
              <w:rPr>
                <w:rFonts w:ascii="Calibri Light" w:hAnsi="Calibri Light" w:cs="Times New Roman"/>
              </w:rPr>
            </w:pPr>
          </w:p>
          <w:p w14:paraId="4CEAE023" w14:textId="77777777" w:rsidR="007D7D8C" w:rsidRPr="007D7D8C" w:rsidRDefault="007D7D8C" w:rsidP="007D7D8C">
            <w:pPr>
              <w:rPr>
                <w:rFonts w:ascii="Calibri Light" w:hAnsi="Calibri Light" w:cs="Times New Roman"/>
              </w:rPr>
            </w:pPr>
          </w:p>
        </w:tc>
      </w:tr>
    </w:tbl>
    <w:p w14:paraId="0A34669A" w14:textId="3D76C29A" w:rsidR="007D7D8C" w:rsidRDefault="007D7D8C" w:rsidP="007D7D8C">
      <w:pPr>
        <w:rPr>
          <w:rFonts w:ascii="Calibri Light" w:eastAsia="Times New Roman" w:hAnsi="Calibri Light" w:cs="Times New Roman"/>
        </w:rPr>
      </w:pPr>
    </w:p>
    <w:p w14:paraId="10145667" w14:textId="77777777" w:rsidR="005D6BBF" w:rsidRPr="007D7D8C" w:rsidRDefault="005D6BBF" w:rsidP="007D7D8C">
      <w:pPr>
        <w:rPr>
          <w:rFonts w:ascii="Calibri Light" w:eastAsia="Times New Roman" w:hAnsi="Calibri Light" w:cs="Times New Roman"/>
        </w:rPr>
      </w:pPr>
    </w:p>
    <w:p w14:paraId="1171D4EC" w14:textId="77777777" w:rsidR="007D7D8C" w:rsidRPr="007D7D8C" w:rsidRDefault="007D7D8C" w:rsidP="007D7D8C">
      <w:pPr>
        <w:keepNext/>
        <w:keepLines/>
        <w:spacing w:before="320" w:after="0" w:line="240" w:lineRule="auto"/>
        <w:outlineLvl w:val="0"/>
        <w:rPr>
          <w:rFonts w:ascii="Calibri Light" w:eastAsia="Times New Roman" w:hAnsi="Calibri Light" w:cs="Times New Roman"/>
          <w:b/>
          <w:color w:val="306785"/>
          <w:sz w:val="30"/>
          <w:szCs w:val="30"/>
        </w:rPr>
      </w:pPr>
      <w:bookmarkStart w:id="8" w:name="_Toc72094596"/>
      <w:bookmarkStart w:id="9" w:name="_Toc73434263"/>
      <w:r w:rsidRPr="007D7D8C">
        <w:rPr>
          <w:rFonts w:ascii="Calibri Light" w:eastAsia="Times New Roman" w:hAnsi="Calibri Light" w:cs="Times New Roman"/>
          <w:b/>
          <w:color w:val="306785"/>
          <w:sz w:val="30"/>
          <w:szCs w:val="30"/>
        </w:rPr>
        <w:t>Methods</w:t>
      </w:r>
      <w:bookmarkEnd w:id="8"/>
      <w:bookmarkEnd w:id="9"/>
    </w:p>
    <w:p w14:paraId="270F5535" w14:textId="77777777" w:rsidR="003B02DC" w:rsidRDefault="003B02DC" w:rsidP="007D7D8C">
      <w:pPr>
        <w:rPr>
          <w:rFonts w:ascii="Calibri Light" w:eastAsia="Times New Roman" w:hAnsi="Calibri Light" w:cs="Times New Roman"/>
        </w:rPr>
      </w:pPr>
    </w:p>
    <w:p w14:paraId="57020CBE" w14:textId="31FF37E0"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This is a thematic case study of the role of communities of practice in social food projects. In this report we examine the following overarching research question:</w:t>
      </w:r>
    </w:p>
    <w:p w14:paraId="04AFB8E8" w14:textId="1C050865" w:rsidR="007D7D8C" w:rsidRPr="007D7D8C" w:rsidRDefault="007D7D8C" w:rsidP="007D7D8C">
      <w:pPr>
        <w:ind w:left="720"/>
        <w:rPr>
          <w:rFonts w:ascii="Calibri Light" w:eastAsia="Times New Roman" w:hAnsi="Calibri Light" w:cs="Times New Roman"/>
          <w:b/>
        </w:rPr>
      </w:pPr>
      <w:r w:rsidRPr="007D7D8C">
        <w:rPr>
          <w:rFonts w:ascii="Calibri Light" w:eastAsia="Times New Roman" w:hAnsi="Calibri Light" w:cs="Times New Roman"/>
          <w:b/>
        </w:rPr>
        <w:t xml:space="preserve">How does the </w:t>
      </w:r>
      <w:r w:rsidR="00E80A5D">
        <w:rPr>
          <w:rFonts w:ascii="Calibri Light" w:eastAsia="Times New Roman" w:hAnsi="Calibri Light" w:cs="Times New Roman"/>
          <w:b/>
        </w:rPr>
        <w:t>C</w:t>
      </w:r>
      <w:r w:rsidRPr="007D7D8C">
        <w:rPr>
          <w:rFonts w:ascii="Calibri Light" w:eastAsia="Times New Roman" w:hAnsi="Calibri Light" w:cs="Times New Roman"/>
          <w:b/>
        </w:rPr>
        <w:t xml:space="preserve">ommunity </w:t>
      </w:r>
      <w:r w:rsidR="00E80A5D">
        <w:rPr>
          <w:rFonts w:ascii="Calibri Light" w:eastAsia="Times New Roman" w:hAnsi="Calibri Light" w:cs="Times New Roman"/>
          <w:b/>
        </w:rPr>
        <w:t>P</w:t>
      </w:r>
      <w:r w:rsidRPr="007D7D8C">
        <w:rPr>
          <w:rFonts w:ascii="Calibri Light" w:eastAsia="Times New Roman" w:hAnsi="Calibri Light" w:cs="Times New Roman"/>
          <w:b/>
        </w:rPr>
        <w:t>late perspective inform understanding of the impacts created through Food for Life Get Together activities?</w:t>
      </w:r>
    </w:p>
    <w:p w14:paraId="645554A0" w14:textId="77777777"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The report therefore examines the evaluation overarching research questions through a community plate practice perspective:</w:t>
      </w:r>
    </w:p>
    <w:p w14:paraId="389C6EBE" w14:textId="77777777" w:rsidR="007D7D8C" w:rsidRPr="007D7D8C" w:rsidRDefault="007D7D8C" w:rsidP="007D7D8C">
      <w:pPr>
        <w:numPr>
          <w:ilvl w:val="0"/>
          <w:numId w:val="28"/>
        </w:numPr>
        <w:contextualSpacing/>
        <w:rPr>
          <w:rFonts w:ascii="Calibri Light" w:eastAsia="Times New Roman" w:hAnsi="Calibri Light" w:cs="Times New Roman"/>
        </w:rPr>
      </w:pPr>
      <w:r w:rsidRPr="007D7D8C">
        <w:rPr>
          <w:rFonts w:ascii="Calibri Light" w:eastAsia="Times New Roman" w:hAnsi="Calibri Light" w:cs="Times New Roman"/>
        </w:rPr>
        <w:t xml:space="preserve">To what extent, and in what ways, do people of different ages or backgrounds have stronger connections with each other in communities across the UK through cooking, </w:t>
      </w:r>
      <w:proofErr w:type="gramStart"/>
      <w:r w:rsidRPr="007D7D8C">
        <w:rPr>
          <w:rFonts w:ascii="Calibri Light" w:eastAsia="Times New Roman" w:hAnsi="Calibri Light" w:cs="Times New Roman"/>
        </w:rPr>
        <w:t>growing</w:t>
      </w:r>
      <w:proofErr w:type="gramEnd"/>
      <w:r w:rsidRPr="007D7D8C">
        <w:rPr>
          <w:rFonts w:ascii="Calibri Light" w:eastAsia="Times New Roman" w:hAnsi="Calibri Light" w:cs="Times New Roman"/>
        </w:rPr>
        <w:t xml:space="preserve"> and sharing good food leading to health and wellbeing?</w:t>
      </w:r>
    </w:p>
    <w:p w14:paraId="1D6DB792" w14:textId="0B5A7D6D" w:rsidR="007D7D8C" w:rsidRDefault="007D7D8C" w:rsidP="007D7D8C">
      <w:pPr>
        <w:numPr>
          <w:ilvl w:val="0"/>
          <w:numId w:val="28"/>
        </w:numPr>
        <w:contextualSpacing/>
        <w:rPr>
          <w:rFonts w:ascii="Calibri Light" w:eastAsia="Times New Roman" w:hAnsi="Calibri Light" w:cs="Times New Roman"/>
        </w:rPr>
      </w:pPr>
      <w:r w:rsidRPr="007D7D8C">
        <w:rPr>
          <w:rFonts w:ascii="Calibri Light" w:eastAsia="Times New Roman" w:hAnsi="Calibri Light" w:cs="Times New Roman"/>
        </w:rPr>
        <w:t xml:space="preserve">To what extent, and in what ways, do participants of Get Togethers have a more positive attitude to ageing and/or people from different backgrounds in society </w:t>
      </w:r>
      <w:proofErr w:type="gramStart"/>
      <w:r w:rsidRPr="007D7D8C">
        <w:rPr>
          <w:rFonts w:ascii="Calibri Light" w:eastAsia="Times New Roman" w:hAnsi="Calibri Light" w:cs="Times New Roman"/>
        </w:rPr>
        <w:t>as a result of</w:t>
      </w:r>
      <w:proofErr w:type="gramEnd"/>
      <w:r w:rsidRPr="007D7D8C">
        <w:rPr>
          <w:rFonts w:ascii="Calibri Light" w:eastAsia="Times New Roman" w:hAnsi="Calibri Light" w:cs="Times New Roman"/>
        </w:rPr>
        <w:t xml:space="preserve"> being more connected through food?  </w:t>
      </w:r>
    </w:p>
    <w:p w14:paraId="298A6A0F" w14:textId="77777777" w:rsidR="00C75BCD" w:rsidRPr="007D7D8C" w:rsidRDefault="00C75BCD" w:rsidP="00C75BCD">
      <w:pPr>
        <w:contextualSpacing/>
        <w:rPr>
          <w:rFonts w:ascii="Calibri Light" w:eastAsia="Times New Roman" w:hAnsi="Calibri Light" w:cs="Times New Roman"/>
        </w:rPr>
      </w:pPr>
    </w:p>
    <w:p w14:paraId="15282911" w14:textId="77777777" w:rsidR="007D7D8C" w:rsidRPr="007D7D8C" w:rsidRDefault="007D7D8C" w:rsidP="007D7D8C">
      <w:pPr>
        <w:outlineLvl w:val="1"/>
        <w:rPr>
          <w:rFonts w:ascii="Calibri Light" w:eastAsia="Times New Roman" w:hAnsi="Calibri Light" w:cs="Times New Roman"/>
          <w:b/>
          <w:color w:val="722711"/>
        </w:rPr>
      </w:pPr>
      <w:bookmarkStart w:id="10" w:name="_Toc72094597"/>
      <w:bookmarkStart w:id="11" w:name="_Toc73434264"/>
      <w:r w:rsidRPr="007D7D8C">
        <w:rPr>
          <w:rFonts w:ascii="Calibri Light" w:eastAsia="Times New Roman" w:hAnsi="Calibri Light" w:cs="Times New Roman"/>
          <w:b/>
          <w:color w:val="722711"/>
        </w:rPr>
        <w:t>Selection of projects</w:t>
      </w:r>
      <w:bookmarkEnd w:id="10"/>
      <w:bookmarkEnd w:id="11"/>
    </w:p>
    <w:p w14:paraId="40BC4086" w14:textId="77777777"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 xml:space="preserve">We requested a minimum of two projects from each of the programme delivery areas. Although we would have liked to use a purposive selective approach, regional managers felt that only a limited number of projects would be </w:t>
      </w:r>
      <w:proofErr w:type="gramStart"/>
      <w:r w:rsidRPr="007D7D8C">
        <w:rPr>
          <w:rFonts w:ascii="Calibri Light" w:eastAsia="Times New Roman" w:hAnsi="Calibri Light" w:cs="Times New Roman"/>
        </w:rPr>
        <w:t>in a position</w:t>
      </w:r>
      <w:proofErr w:type="gramEnd"/>
      <w:r w:rsidRPr="007D7D8C">
        <w:rPr>
          <w:rFonts w:ascii="Calibri Light" w:eastAsia="Times New Roman" w:hAnsi="Calibri Light" w:cs="Times New Roman"/>
        </w:rPr>
        <w:t xml:space="preserve"> to take part in the evaluation. We were therefore allocated a list of projects to contact. Follow up work with the project leads enabled us to contact and interview participants, wider stakeholders and individuals engaged in partnership projects. </w:t>
      </w:r>
    </w:p>
    <w:p w14:paraId="11043C3C" w14:textId="77777777" w:rsidR="007D7D8C" w:rsidRPr="007D7D8C" w:rsidRDefault="007D7D8C" w:rsidP="007D7D8C">
      <w:pPr>
        <w:rPr>
          <w:rFonts w:ascii="Calibri Light" w:eastAsia="Times New Roman" w:hAnsi="Calibri Light" w:cs="Times New Roman"/>
          <w:b/>
        </w:rPr>
      </w:pPr>
      <w:r w:rsidRPr="007D7D8C">
        <w:rPr>
          <w:rFonts w:ascii="Calibri Light" w:eastAsia="Times New Roman" w:hAnsi="Calibri Light" w:cs="Times New Roman"/>
          <w:b/>
        </w:rPr>
        <w:t xml:space="preserve">Table 1: Projects taking part in FFLGT Year 2 evaluation </w:t>
      </w:r>
    </w:p>
    <w:tbl>
      <w:tblPr>
        <w:tblStyle w:val="TableGrid"/>
        <w:tblW w:w="8898" w:type="dxa"/>
        <w:tblInd w:w="-11" w:type="dxa"/>
        <w:tblLook w:val="04A0" w:firstRow="1" w:lastRow="0" w:firstColumn="1" w:lastColumn="0" w:noHBand="0" w:noVBand="1"/>
      </w:tblPr>
      <w:tblGrid>
        <w:gridCol w:w="1270"/>
        <w:gridCol w:w="3289"/>
        <w:gridCol w:w="1425"/>
        <w:gridCol w:w="1559"/>
        <w:gridCol w:w="1355"/>
      </w:tblGrid>
      <w:tr w:rsidR="007D7D8C" w:rsidRPr="007D7D8C" w14:paraId="4C3C698A" w14:textId="77777777" w:rsidTr="007D7D8C">
        <w:tc>
          <w:tcPr>
            <w:tcW w:w="1270" w:type="dxa"/>
            <w:shd w:val="clear" w:color="auto" w:fill="FEF2CD"/>
          </w:tcPr>
          <w:p w14:paraId="6A877E52"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number</w:t>
            </w:r>
          </w:p>
        </w:tc>
        <w:tc>
          <w:tcPr>
            <w:tcW w:w="3289" w:type="dxa"/>
            <w:shd w:val="clear" w:color="auto" w:fill="FEF2CD"/>
          </w:tcPr>
          <w:p w14:paraId="6B05F64A" w14:textId="77777777" w:rsidR="007D7D8C" w:rsidRPr="007D7D8C" w:rsidRDefault="007D7D8C" w:rsidP="007D7D8C">
            <w:pPr>
              <w:rPr>
                <w:rFonts w:ascii="Calibri Light" w:hAnsi="Calibri Light" w:cs="Times New Roman"/>
              </w:rPr>
            </w:pPr>
            <w:r w:rsidRPr="007D7D8C">
              <w:rPr>
                <w:rFonts w:ascii="Calibri Light" w:hAnsi="Calibri Light" w:cs="Times New Roman"/>
              </w:rPr>
              <w:t>Type of organisation</w:t>
            </w:r>
          </w:p>
        </w:tc>
        <w:tc>
          <w:tcPr>
            <w:tcW w:w="1425" w:type="dxa"/>
            <w:shd w:val="clear" w:color="auto" w:fill="FEF2CD"/>
          </w:tcPr>
          <w:p w14:paraId="5EC6614D" w14:textId="77777777" w:rsidR="007D7D8C" w:rsidRPr="007D7D8C" w:rsidRDefault="007D7D8C" w:rsidP="007D7D8C">
            <w:pPr>
              <w:rPr>
                <w:rFonts w:ascii="Calibri Light" w:hAnsi="Calibri Light" w:cs="Times New Roman"/>
              </w:rPr>
            </w:pPr>
            <w:r w:rsidRPr="007D7D8C">
              <w:rPr>
                <w:rFonts w:ascii="Calibri Light" w:hAnsi="Calibri Light" w:cs="Times New Roman"/>
              </w:rPr>
              <w:t>Number of years established</w:t>
            </w:r>
          </w:p>
        </w:tc>
        <w:tc>
          <w:tcPr>
            <w:tcW w:w="1559" w:type="dxa"/>
            <w:shd w:val="clear" w:color="auto" w:fill="FEF2CD"/>
          </w:tcPr>
          <w:p w14:paraId="7B8FC0E1" w14:textId="77777777" w:rsidR="007D7D8C" w:rsidRPr="007D7D8C" w:rsidRDefault="007D7D8C" w:rsidP="007D7D8C">
            <w:pPr>
              <w:rPr>
                <w:rFonts w:ascii="Calibri Light" w:hAnsi="Calibri Light" w:cs="Times New Roman"/>
              </w:rPr>
            </w:pPr>
          </w:p>
        </w:tc>
        <w:tc>
          <w:tcPr>
            <w:tcW w:w="1355" w:type="dxa"/>
            <w:shd w:val="clear" w:color="auto" w:fill="FEF2CD"/>
          </w:tcPr>
          <w:p w14:paraId="54E765E2" w14:textId="77777777" w:rsidR="007D7D8C" w:rsidRPr="007D7D8C" w:rsidRDefault="007D7D8C" w:rsidP="007D7D8C">
            <w:pPr>
              <w:rPr>
                <w:rFonts w:ascii="Calibri Light" w:hAnsi="Calibri Light" w:cs="Times New Roman"/>
              </w:rPr>
            </w:pPr>
            <w:r w:rsidRPr="007D7D8C">
              <w:rPr>
                <w:rFonts w:ascii="Calibri Light" w:hAnsi="Calibri Light" w:cs="Times New Roman"/>
              </w:rPr>
              <w:t>Interviews / Written responses</w:t>
            </w:r>
          </w:p>
        </w:tc>
      </w:tr>
      <w:tr w:rsidR="007D7D8C" w:rsidRPr="007D7D8C" w14:paraId="29448F90" w14:textId="77777777" w:rsidTr="00A26CD7">
        <w:tc>
          <w:tcPr>
            <w:tcW w:w="1270" w:type="dxa"/>
          </w:tcPr>
          <w:p w14:paraId="44A9B630"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1</w:t>
            </w:r>
          </w:p>
        </w:tc>
        <w:tc>
          <w:tcPr>
            <w:tcW w:w="3289" w:type="dxa"/>
          </w:tcPr>
          <w:p w14:paraId="6A5D11ED" w14:textId="0D2B45B6" w:rsidR="007D7D8C" w:rsidRPr="007D7D8C" w:rsidRDefault="007D7D8C" w:rsidP="00896845">
            <w:pPr>
              <w:rPr>
                <w:rFonts w:ascii="Calibri Light" w:hAnsi="Calibri Light" w:cs="Times New Roman"/>
              </w:rPr>
            </w:pPr>
            <w:r w:rsidRPr="007D7D8C">
              <w:rPr>
                <w:rFonts w:ascii="Calibri Light" w:hAnsi="Calibri Light" w:cs="Times New Roman"/>
              </w:rPr>
              <w:t xml:space="preserve"> Community of interest organisation</w:t>
            </w:r>
          </w:p>
        </w:tc>
        <w:tc>
          <w:tcPr>
            <w:tcW w:w="1425" w:type="dxa"/>
          </w:tcPr>
          <w:p w14:paraId="0F85AD68" w14:textId="77777777" w:rsidR="007D7D8C" w:rsidRPr="007D7D8C" w:rsidRDefault="007D7D8C" w:rsidP="007D7D8C">
            <w:pPr>
              <w:rPr>
                <w:rFonts w:ascii="Calibri Light" w:hAnsi="Calibri Light" w:cs="Times New Roman"/>
              </w:rPr>
            </w:pPr>
            <w:r w:rsidRPr="007D7D8C">
              <w:rPr>
                <w:rFonts w:ascii="Calibri Light" w:hAnsi="Calibri Light" w:cs="Times New Roman"/>
              </w:rPr>
              <w:t>Over 5</w:t>
            </w:r>
          </w:p>
        </w:tc>
        <w:tc>
          <w:tcPr>
            <w:tcW w:w="1559" w:type="dxa"/>
          </w:tcPr>
          <w:p w14:paraId="165A2F5F" w14:textId="77777777" w:rsidR="007D7D8C" w:rsidRPr="007D7D8C" w:rsidRDefault="007D7D8C" w:rsidP="007D7D8C">
            <w:pPr>
              <w:rPr>
                <w:rFonts w:ascii="Calibri Light" w:hAnsi="Calibri Light" w:cs="Times New Roman"/>
              </w:rPr>
            </w:pPr>
            <w:r w:rsidRPr="007D7D8C">
              <w:rPr>
                <w:rFonts w:ascii="Calibri Light" w:hAnsi="Calibri Light" w:cs="Times New Roman"/>
              </w:rPr>
              <w:t>Volunteer run</w:t>
            </w:r>
          </w:p>
        </w:tc>
        <w:tc>
          <w:tcPr>
            <w:tcW w:w="1355" w:type="dxa"/>
          </w:tcPr>
          <w:p w14:paraId="1CD81905" w14:textId="77777777" w:rsidR="007D7D8C" w:rsidRPr="007D7D8C" w:rsidRDefault="007D7D8C" w:rsidP="007D7D8C">
            <w:pPr>
              <w:rPr>
                <w:rFonts w:ascii="Calibri Light" w:hAnsi="Calibri Light" w:cs="Times New Roman"/>
              </w:rPr>
            </w:pPr>
            <w:r w:rsidRPr="007D7D8C">
              <w:rPr>
                <w:rFonts w:ascii="Calibri Light" w:hAnsi="Calibri Light" w:cs="Times New Roman"/>
              </w:rPr>
              <w:t>5</w:t>
            </w:r>
          </w:p>
        </w:tc>
      </w:tr>
      <w:tr w:rsidR="007D7D8C" w:rsidRPr="007D7D8C" w14:paraId="1815168E" w14:textId="77777777" w:rsidTr="00A26CD7">
        <w:tc>
          <w:tcPr>
            <w:tcW w:w="1270" w:type="dxa"/>
          </w:tcPr>
          <w:p w14:paraId="46444A60"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2</w:t>
            </w:r>
          </w:p>
        </w:tc>
        <w:tc>
          <w:tcPr>
            <w:tcW w:w="3289" w:type="dxa"/>
          </w:tcPr>
          <w:p w14:paraId="44E60E28" w14:textId="77777777" w:rsidR="007D7D8C" w:rsidRPr="007D7D8C" w:rsidRDefault="007D7D8C" w:rsidP="007D7D8C">
            <w:pPr>
              <w:rPr>
                <w:rFonts w:ascii="Calibri Light" w:hAnsi="Calibri Light" w:cs="Times New Roman"/>
              </w:rPr>
            </w:pPr>
            <w:r w:rsidRPr="007D7D8C">
              <w:rPr>
                <w:rFonts w:ascii="Calibri Light" w:hAnsi="Calibri Light" w:cs="Times New Roman"/>
              </w:rPr>
              <w:t xml:space="preserve">Youth arts organisation </w:t>
            </w:r>
          </w:p>
        </w:tc>
        <w:tc>
          <w:tcPr>
            <w:tcW w:w="1425" w:type="dxa"/>
          </w:tcPr>
          <w:p w14:paraId="48B9E0BC" w14:textId="77777777" w:rsidR="007D7D8C" w:rsidRPr="007D7D8C" w:rsidRDefault="007D7D8C" w:rsidP="007D7D8C">
            <w:pPr>
              <w:rPr>
                <w:rFonts w:ascii="Calibri Light" w:hAnsi="Calibri Light" w:cs="Times New Roman"/>
              </w:rPr>
            </w:pPr>
            <w:r w:rsidRPr="007D7D8C">
              <w:rPr>
                <w:rFonts w:ascii="Calibri Light" w:hAnsi="Calibri Light" w:cs="Times New Roman"/>
              </w:rPr>
              <w:t>Under 5</w:t>
            </w:r>
          </w:p>
        </w:tc>
        <w:tc>
          <w:tcPr>
            <w:tcW w:w="1559" w:type="dxa"/>
          </w:tcPr>
          <w:p w14:paraId="1DEF5BB9" w14:textId="77777777" w:rsidR="007D7D8C" w:rsidRPr="007D7D8C" w:rsidRDefault="007D7D8C" w:rsidP="007D7D8C">
            <w:pPr>
              <w:rPr>
                <w:rFonts w:ascii="Calibri Light" w:hAnsi="Calibri Light" w:cs="Times New Roman"/>
              </w:rPr>
            </w:pPr>
            <w:r w:rsidRPr="007D7D8C">
              <w:rPr>
                <w:rFonts w:ascii="Calibri Light" w:hAnsi="Calibri Light" w:cs="Times New Roman"/>
              </w:rPr>
              <w:t>Paid staff</w:t>
            </w:r>
          </w:p>
        </w:tc>
        <w:tc>
          <w:tcPr>
            <w:tcW w:w="1355" w:type="dxa"/>
          </w:tcPr>
          <w:p w14:paraId="029E905E" w14:textId="77777777" w:rsidR="007D7D8C" w:rsidRPr="007D7D8C" w:rsidRDefault="007D7D8C" w:rsidP="007D7D8C">
            <w:pPr>
              <w:rPr>
                <w:rFonts w:ascii="Calibri Light" w:hAnsi="Calibri Light" w:cs="Times New Roman"/>
              </w:rPr>
            </w:pPr>
            <w:r w:rsidRPr="007D7D8C">
              <w:rPr>
                <w:rFonts w:ascii="Calibri Light" w:hAnsi="Calibri Light" w:cs="Times New Roman"/>
              </w:rPr>
              <w:t>3</w:t>
            </w:r>
          </w:p>
        </w:tc>
      </w:tr>
      <w:tr w:rsidR="007D7D8C" w:rsidRPr="007D7D8C" w14:paraId="3AB05919" w14:textId="77777777" w:rsidTr="00A26CD7">
        <w:tc>
          <w:tcPr>
            <w:tcW w:w="1270" w:type="dxa"/>
          </w:tcPr>
          <w:p w14:paraId="7C0F0619"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3</w:t>
            </w:r>
          </w:p>
        </w:tc>
        <w:tc>
          <w:tcPr>
            <w:tcW w:w="3289" w:type="dxa"/>
          </w:tcPr>
          <w:p w14:paraId="6769ECFC" w14:textId="77777777" w:rsidR="007D7D8C" w:rsidRPr="007D7D8C" w:rsidRDefault="007D7D8C" w:rsidP="007D7D8C">
            <w:pPr>
              <w:rPr>
                <w:rFonts w:ascii="Calibri Light" w:hAnsi="Calibri Light" w:cs="Times New Roman"/>
              </w:rPr>
            </w:pPr>
            <w:r w:rsidRPr="007D7D8C">
              <w:rPr>
                <w:rFonts w:ascii="Calibri Light" w:hAnsi="Calibri Light" w:cs="Times New Roman"/>
              </w:rPr>
              <w:t>Neighbourhood community centre</w:t>
            </w:r>
          </w:p>
        </w:tc>
        <w:tc>
          <w:tcPr>
            <w:tcW w:w="1425" w:type="dxa"/>
          </w:tcPr>
          <w:p w14:paraId="65B55BC8" w14:textId="77777777" w:rsidR="007D7D8C" w:rsidRPr="007D7D8C" w:rsidRDefault="007D7D8C" w:rsidP="007D7D8C">
            <w:pPr>
              <w:rPr>
                <w:rFonts w:ascii="Calibri Light" w:hAnsi="Calibri Light" w:cs="Times New Roman"/>
              </w:rPr>
            </w:pPr>
            <w:r w:rsidRPr="007D7D8C">
              <w:rPr>
                <w:rFonts w:ascii="Calibri Light" w:hAnsi="Calibri Light" w:cs="Times New Roman"/>
              </w:rPr>
              <w:t>Over 5</w:t>
            </w:r>
          </w:p>
        </w:tc>
        <w:tc>
          <w:tcPr>
            <w:tcW w:w="1559" w:type="dxa"/>
          </w:tcPr>
          <w:p w14:paraId="798EF87F" w14:textId="77777777" w:rsidR="007D7D8C" w:rsidRPr="007D7D8C" w:rsidRDefault="007D7D8C" w:rsidP="007D7D8C">
            <w:pPr>
              <w:rPr>
                <w:rFonts w:ascii="Calibri Light" w:hAnsi="Calibri Light" w:cs="Times New Roman"/>
              </w:rPr>
            </w:pPr>
            <w:r w:rsidRPr="007D7D8C">
              <w:rPr>
                <w:rFonts w:ascii="Calibri Light" w:hAnsi="Calibri Light" w:cs="Times New Roman"/>
              </w:rPr>
              <w:t>Paid staff</w:t>
            </w:r>
          </w:p>
        </w:tc>
        <w:tc>
          <w:tcPr>
            <w:tcW w:w="1355" w:type="dxa"/>
          </w:tcPr>
          <w:p w14:paraId="7CE00F1A" w14:textId="77777777" w:rsidR="007D7D8C" w:rsidRPr="007D7D8C" w:rsidRDefault="007D7D8C" w:rsidP="007D7D8C">
            <w:pPr>
              <w:rPr>
                <w:rFonts w:ascii="Calibri Light" w:hAnsi="Calibri Light" w:cs="Times New Roman"/>
              </w:rPr>
            </w:pPr>
            <w:r w:rsidRPr="007D7D8C">
              <w:rPr>
                <w:rFonts w:ascii="Calibri Light" w:hAnsi="Calibri Light" w:cs="Times New Roman"/>
              </w:rPr>
              <w:t>3</w:t>
            </w:r>
          </w:p>
        </w:tc>
      </w:tr>
      <w:tr w:rsidR="007D7D8C" w:rsidRPr="007D7D8C" w14:paraId="3033544A" w14:textId="77777777" w:rsidTr="00A26CD7">
        <w:tc>
          <w:tcPr>
            <w:tcW w:w="1270" w:type="dxa"/>
          </w:tcPr>
          <w:p w14:paraId="1A56E947"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4</w:t>
            </w:r>
          </w:p>
        </w:tc>
        <w:tc>
          <w:tcPr>
            <w:tcW w:w="3289" w:type="dxa"/>
          </w:tcPr>
          <w:p w14:paraId="1340106D" w14:textId="77777777" w:rsidR="007D7D8C" w:rsidRPr="007D7D8C" w:rsidRDefault="007D7D8C" w:rsidP="007D7D8C">
            <w:pPr>
              <w:rPr>
                <w:rFonts w:ascii="Calibri Light" w:hAnsi="Calibri Light" w:cs="Times New Roman"/>
              </w:rPr>
            </w:pPr>
            <w:r w:rsidRPr="007D7D8C">
              <w:rPr>
                <w:rFonts w:ascii="Calibri Light" w:hAnsi="Calibri Light" w:cs="Times New Roman"/>
              </w:rPr>
              <w:t>Older persons care home group</w:t>
            </w:r>
          </w:p>
        </w:tc>
        <w:tc>
          <w:tcPr>
            <w:tcW w:w="1425" w:type="dxa"/>
          </w:tcPr>
          <w:p w14:paraId="1BC2F1F4" w14:textId="77777777" w:rsidR="007D7D8C" w:rsidRPr="007D7D8C" w:rsidRDefault="007D7D8C" w:rsidP="007D7D8C">
            <w:pPr>
              <w:rPr>
                <w:rFonts w:ascii="Calibri Light" w:hAnsi="Calibri Light" w:cs="Times New Roman"/>
              </w:rPr>
            </w:pPr>
            <w:r w:rsidRPr="007D7D8C">
              <w:rPr>
                <w:rFonts w:ascii="Calibri Light" w:hAnsi="Calibri Light" w:cs="Times New Roman"/>
              </w:rPr>
              <w:t>Over 5</w:t>
            </w:r>
          </w:p>
        </w:tc>
        <w:tc>
          <w:tcPr>
            <w:tcW w:w="1559" w:type="dxa"/>
          </w:tcPr>
          <w:p w14:paraId="20C8D4A4" w14:textId="77777777" w:rsidR="007D7D8C" w:rsidRPr="007D7D8C" w:rsidRDefault="007D7D8C" w:rsidP="007D7D8C">
            <w:pPr>
              <w:rPr>
                <w:rFonts w:ascii="Calibri Light" w:hAnsi="Calibri Light" w:cs="Times New Roman"/>
              </w:rPr>
            </w:pPr>
            <w:r w:rsidRPr="007D7D8C">
              <w:rPr>
                <w:rFonts w:ascii="Calibri Light" w:hAnsi="Calibri Light" w:cs="Times New Roman"/>
              </w:rPr>
              <w:t>Paid staff</w:t>
            </w:r>
          </w:p>
        </w:tc>
        <w:tc>
          <w:tcPr>
            <w:tcW w:w="1355" w:type="dxa"/>
          </w:tcPr>
          <w:p w14:paraId="5392577E" w14:textId="77777777" w:rsidR="007D7D8C" w:rsidRPr="007D7D8C" w:rsidRDefault="007D7D8C" w:rsidP="007D7D8C">
            <w:pPr>
              <w:rPr>
                <w:rFonts w:ascii="Calibri Light" w:hAnsi="Calibri Light" w:cs="Times New Roman"/>
              </w:rPr>
            </w:pPr>
            <w:r w:rsidRPr="007D7D8C">
              <w:rPr>
                <w:rFonts w:ascii="Calibri Light" w:hAnsi="Calibri Light" w:cs="Times New Roman"/>
              </w:rPr>
              <w:t>3</w:t>
            </w:r>
          </w:p>
        </w:tc>
      </w:tr>
      <w:tr w:rsidR="007D7D8C" w:rsidRPr="007D7D8C" w14:paraId="027ACAAC" w14:textId="77777777" w:rsidTr="00A26CD7">
        <w:tc>
          <w:tcPr>
            <w:tcW w:w="1270" w:type="dxa"/>
          </w:tcPr>
          <w:p w14:paraId="3C357AB7"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5</w:t>
            </w:r>
          </w:p>
        </w:tc>
        <w:tc>
          <w:tcPr>
            <w:tcW w:w="3289" w:type="dxa"/>
          </w:tcPr>
          <w:p w14:paraId="3C01DE62" w14:textId="1F773CA4" w:rsidR="007D7D8C" w:rsidRPr="007D7D8C" w:rsidRDefault="007D7D8C" w:rsidP="00896845">
            <w:pPr>
              <w:rPr>
                <w:rFonts w:ascii="Calibri Light" w:hAnsi="Calibri Light" w:cs="Times New Roman"/>
              </w:rPr>
            </w:pPr>
            <w:r w:rsidRPr="007D7D8C">
              <w:rPr>
                <w:rFonts w:ascii="Calibri Light" w:hAnsi="Calibri Light" w:cs="Times New Roman"/>
              </w:rPr>
              <w:t>Outdoors community organisation</w:t>
            </w:r>
          </w:p>
        </w:tc>
        <w:tc>
          <w:tcPr>
            <w:tcW w:w="1425" w:type="dxa"/>
          </w:tcPr>
          <w:p w14:paraId="2EBD1B70" w14:textId="77777777" w:rsidR="007D7D8C" w:rsidRPr="007D7D8C" w:rsidRDefault="007D7D8C" w:rsidP="007D7D8C">
            <w:pPr>
              <w:rPr>
                <w:rFonts w:ascii="Calibri Light" w:hAnsi="Calibri Light" w:cs="Times New Roman"/>
              </w:rPr>
            </w:pPr>
            <w:r w:rsidRPr="007D7D8C">
              <w:rPr>
                <w:rFonts w:ascii="Calibri Light" w:hAnsi="Calibri Light" w:cs="Times New Roman"/>
              </w:rPr>
              <w:t>Under 5</w:t>
            </w:r>
          </w:p>
        </w:tc>
        <w:tc>
          <w:tcPr>
            <w:tcW w:w="1559" w:type="dxa"/>
          </w:tcPr>
          <w:p w14:paraId="27D25641" w14:textId="77777777" w:rsidR="007D7D8C" w:rsidRPr="007D7D8C" w:rsidRDefault="007D7D8C" w:rsidP="007D7D8C">
            <w:pPr>
              <w:rPr>
                <w:rFonts w:ascii="Calibri Light" w:hAnsi="Calibri Light" w:cs="Times New Roman"/>
              </w:rPr>
            </w:pPr>
            <w:r w:rsidRPr="007D7D8C">
              <w:rPr>
                <w:rFonts w:ascii="Calibri Light" w:hAnsi="Calibri Light" w:cs="Times New Roman"/>
              </w:rPr>
              <w:t>Paid staff</w:t>
            </w:r>
          </w:p>
        </w:tc>
        <w:tc>
          <w:tcPr>
            <w:tcW w:w="1355" w:type="dxa"/>
          </w:tcPr>
          <w:p w14:paraId="4B43C8CA" w14:textId="77777777" w:rsidR="007D7D8C" w:rsidRPr="007D7D8C" w:rsidRDefault="007D7D8C" w:rsidP="007D7D8C">
            <w:pPr>
              <w:rPr>
                <w:rFonts w:ascii="Calibri Light" w:hAnsi="Calibri Light" w:cs="Times New Roman"/>
              </w:rPr>
            </w:pPr>
            <w:r w:rsidRPr="007D7D8C">
              <w:rPr>
                <w:rFonts w:ascii="Calibri Light" w:hAnsi="Calibri Light" w:cs="Times New Roman"/>
              </w:rPr>
              <w:t>5</w:t>
            </w:r>
          </w:p>
        </w:tc>
      </w:tr>
      <w:tr w:rsidR="007D7D8C" w:rsidRPr="007D7D8C" w14:paraId="18D0EC0F" w14:textId="77777777" w:rsidTr="00A26CD7">
        <w:tc>
          <w:tcPr>
            <w:tcW w:w="1270" w:type="dxa"/>
          </w:tcPr>
          <w:p w14:paraId="3BBDE16E"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6</w:t>
            </w:r>
          </w:p>
        </w:tc>
        <w:tc>
          <w:tcPr>
            <w:tcW w:w="3289" w:type="dxa"/>
          </w:tcPr>
          <w:p w14:paraId="7E7E1499" w14:textId="77777777" w:rsidR="007D7D8C" w:rsidRPr="007D7D8C" w:rsidRDefault="007D7D8C" w:rsidP="007D7D8C">
            <w:pPr>
              <w:rPr>
                <w:rFonts w:ascii="Calibri Light" w:hAnsi="Calibri Light" w:cs="Times New Roman"/>
              </w:rPr>
            </w:pPr>
            <w:r w:rsidRPr="007D7D8C">
              <w:rPr>
                <w:rFonts w:ascii="Calibri Light" w:hAnsi="Calibri Light" w:cs="Times New Roman"/>
              </w:rPr>
              <w:t>Outdoors community organisation</w:t>
            </w:r>
          </w:p>
        </w:tc>
        <w:tc>
          <w:tcPr>
            <w:tcW w:w="1425" w:type="dxa"/>
          </w:tcPr>
          <w:p w14:paraId="45E9280B" w14:textId="77777777" w:rsidR="007D7D8C" w:rsidRPr="007D7D8C" w:rsidRDefault="007D7D8C" w:rsidP="007D7D8C">
            <w:pPr>
              <w:rPr>
                <w:rFonts w:ascii="Calibri Light" w:hAnsi="Calibri Light" w:cs="Times New Roman"/>
              </w:rPr>
            </w:pPr>
            <w:r w:rsidRPr="007D7D8C">
              <w:rPr>
                <w:rFonts w:ascii="Calibri Light" w:hAnsi="Calibri Light" w:cs="Times New Roman"/>
              </w:rPr>
              <w:t>Over 5</w:t>
            </w:r>
          </w:p>
        </w:tc>
        <w:tc>
          <w:tcPr>
            <w:tcW w:w="1559" w:type="dxa"/>
          </w:tcPr>
          <w:p w14:paraId="1CB20E95" w14:textId="77777777" w:rsidR="007D7D8C" w:rsidRPr="007D7D8C" w:rsidRDefault="007D7D8C" w:rsidP="007D7D8C">
            <w:pPr>
              <w:rPr>
                <w:rFonts w:ascii="Calibri Light" w:hAnsi="Calibri Light" w:cs="Times New Roman"/>
              </w:rPr>
            </w:pPr>
            <w:r w:rsidRPr="007D7D8C">
              <w:rPr>
                <w:rFonts w:ascii="Calibri Light" w:hAnsi="Calibri Light" w:cs="Times New Roman"/>
              </w:rPr>
              <w:t>Paid staff</w:t>
            </w:r>
          </w:p>
        </w:tc>
        <w:tc>
          <w:tcPr>
            <w:tcW w:w="1355" w:type="dxa"/>
          </w:tcPr>
          <w:p w14:paraId="75E622C6" w14:textId="77777777" w:rsidR="007D7D8C" w:rsidRPr="007D7D8C" w:rsidRDefault="007D7D8C" w:rsidP="007D7D8C">
            <w:pPr>
              <w:rPr>
                <w:rFonts w:ascii="Calibri Light" w:hAnsi="Calibri Light" w:cs="Times New Roman"/>
              </w:rPr>
            </w:pPr>
            <w:r w:rsidRPr="007D7D8C">
              <w:rPr>
                <w:rFonts w:ascii="Calibri Light" w:hAnsi="Calibri Light" w:cs="Times New Roman"/>
              </w:rPr>
              <w:t>3</w:t>
            </w:r>
          </w:p>
        </w:tc>
      </w:tr>
      <w:tr w:rsidR="007D7D8C" w:rsidRPr="007D7D8C" w14:paraId="1B59B89E" w14:textId="77777777" w:rsidTr="00A26CD7">
        <w:tc>
          <w:tcPr>
            <w:tcW w:w="1270" w:type="dxa"/>
          </w:tcPr>
          <w:p w14:paraId="21FCC51B"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7</w:t>
            </w:r>
          </w:p>
        </w:tc>
        <w:tc>
          <w:tcPr>
            <w:tcW w:w="3289" w:type="dxa"/>
          </w:tcPr>
          <w:p w14:paraId="7922657C" w14:textId="77777777" w:rsidR="007D7D8C" w:rsidRPr="007D7D8C" w:rsidRDefault="007D7D8C" w:rsidP="007D7D8C">
            <w:pPr>
              <w:rPr>
                <w:rFonts w:ascii="Calibri Light" w:hAnsi="Calibri Light" w:cs="Times New Roman"/>
              </w:rPr>
            </w:pPr>
            <w:r w:rsidRPr="007D7D8C">
              <w:rPr>
                <w:rFonts w:ascii="Calibri Light" w:hAnsi="Calibri Light" w:cs="Times New Roman"/>
              </w:rPr>
              <w:t>Voluntary sector infrastructure organisation</w:t>
            </w:r>
          </w:p>
        </w:tc>
        <w:tc>
          <w:tcPr>
            <w:tcW w:w="1425" w:type="dxa"/>
          </w:tcPr>
          <w:p w14:paraId="379C4D98" w14:textId="77777777" w:rsidR="007D7D8C" w:rsidRPr="007D7D8C" w:rsidRDefault="007D7D8C" w:rsidP="007D7D8C">
            <w:pPr>
              <w:rPr>
                <w:rFonts w:ascii="Calibri Light" w:hAnsi="Calibri Light" w:cs="Times New Roman"/>
              </w:rPr>
            </w:pPr>
            <w:r w:rsidRPr="007D7D8C">
              <w:rPr>
                <w:rFonts w:ascii="Calibri Light" w:hAnsi="Calibri Light" w:cs="Times New Roman"/>
              </w:rPr>
              <w:t>Under 5</w:t>
            </w:r>
          </w:p>
        </w:tc>
        <w:tc>
          <w:tcPr>
            <w:tcW w:w="1559" w:type="dxa"/>
          </w:tcPr>
          <w:p w14:paraId="02598A54" w14:textId="77777777" w:rsidR="007D7D8C" w:rsidRPr="007D7D8C" w:rsidRDefault="007D7D8C" w:rsidP="007D7D8C">
            <w:pPr>
              <w:rPr>
                <w:rFonts w:ascii="Calibri Light" w:hAnsi="Calibri Light" w:cs="Times New Roman"/>
              </w:rPr>
            </w:pPr>
            <w:r w:rsidRPr="007D7D8C">
              <w:rPr>
                <w:rFonts w:ascii="Calibri Light" w:hAnsi="Calibri Light" w:cs="Times New Roman"/>
              </w:rPr>
              <w:t>Paid staff</w:t>
            </w:r>
          </w:p>
        </w:tc>
        <w:tc>
          <w:tcPr>
            <w:tcW w:w="1355" w:type="dxa"/>
          </w:tcPr>
          <w:p w14:paraId="401C5E48" w14:textId="77777777" w:rsidR="007D7D8C" w:rsidRPr="007D7D8C" w:rsidRDefault="007D7D8C" w:rsidP="007D7D8C">
            <w:pPr>
              <w:rPr>
                <w:rFonts w:ascii="Calibri Light" w:hAnsi="Calibri Light" w:cs="Times New Roman"/>
              </w:rPr>
            </w:pPr>
            <w:r w:rsidRPr="007D7D8C">
              <w:rPr>
                <w:rFonts w:ascii="Calibri Light" w:hAnsi="Calibri Light" w:cs="Times New Roman"/>
              </w:rPr>
              <w:t>2</w:t>
            </w:r>
          </w:p>
        </w:tc>
      </w:tr>
      <w:tr w:rsidR="007D7D8C" w:rsidRPr="007D7D8C" w14:paraId="39060A98" w14:textId="77777777" w:rsidTr="00A26CD7">
        <w:tc>
          <w:tcPr>
            <w:tcW w:w="1270" w:type="dxa"/>
          </w:tcPr>
          <w:p w14:paraId="5C0C4250"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8</w:t>
            </w:r>
          </w:p>
        </w:tc>
        <w:tc>
          <w:tcPr>
            <w:tcW w:w="3289" w:type="dxa"/>
          </w:tcPr>
          <w:p w14:paraId="5D58EAC0" w14:textId="77777777" w:rsidR="007D7D8C" w:rsidRPr="007D7D8C" w:rsidRDefault="007D7D8C" w:rsidP="007D7D8C">
            <w:pPr>
              <w:rPr>
                <w:rFonts w:ascii="Calibri Light" w:hAnsi="Calibri Light" w:cs="Times New Roman"/>
              </w:rPr>
            </w:pPr>
            <w:r w:rsidRPr="007D7D8C">
              <w:rPr>
                <w:rFonts w:ascii="Calibri Light" w:hAnsi="Calibri Light" w:cs="Times New Roman"/>
              </w:rPr>
              <w:t>Faith-based food sharing organisation</w:t>
            </w:r>
          </w:p>
        </w:tc>
        <w:tc>
          <w:tcPr>
            <w:tcW w:w="1425" w:type="dxa"/>
          </w:tcPr>
          <w:p w14:paraId="3732B2F9" w14:textId="77777777" w:rsidR="007D7D8C" w:rsidRPr="007D7D8C" w:rsidRDefault="007D7D8C" w:rsidP="007D7D8C">
            <w:pPr>
              <w:rPr>
                <w:rFonts w:ascii="Calibri Light" w:hAnsi="Calibri Light" w:cs="Times New Roman"/>
              </w:rPr>
            </w:pPr>
            <w:r w:rsidRPr="007D7D8C">
              <w:rPr>
                <w:rFonts w:ascii="Calibri Light" w:hAnsi="Calibri Light" w:cs="Times New Roman"/>
              </w:rPr>
              <w:t>Under 5</w:t>
            </w:r>
          </w:p>
        </w:tc>
        <w:tc>
          <w:tcPr>
            <w:tcW w:w="1559" w:type="dxa"/>
          </w:tcPr>
          <w:p w14:paraId="2F08D186" w14:textId="77777777" w:rsidR="007D7D8C" w:rsidRPr="007D7D8C" w:rsidRDefault="007D7D8C" w:rsidP="007D7D8C">
            <w:pPr>
              <w:rPr>
                <w:rFonts w:ascii="Calibri Light" w:hAnsi="Calibri Light" w:cs="Times New Roman"/>
              </w:rPr>
            </w:pPr>
            <w:r w:rsidRPr="007D7D8C">
              <w:rPr>
                <w:rFonts w:ascii="Calibri Light" w:hAnsi="Calibri Light" w:cs="Times New Roman"/>
              </w:rPr>
              <w:t>Volunteer run</w:t>
            </w:r>
          </w:p>
        </w:tc>
        <w:tc>
          <w:tcPr>
            <w:tcW w:w="1355" w:type="dxa"/>
          </w:tcPr>
          <w:p w14:paraId="005ADE12" w14:textId="77777777" w:rsidR="007D7D8C" w:rsidRPr="007D7D8C" w:rsidRDefault="007D7D8C" w:rsidP="007D7D8C">
            <w:pPr>
              <w:rPr>
                <w:rFonts w:ascii="Calibri Light" w:hAnsi="Calibri Light" w:cs="Times New Roman"/>
              </w:rPr>
            </w:pPr>
            <w:r w:rsidRPr="007D7D8C">
              <w:rPr>
                <w:rFonts w:ascii="Calibri Light" w:hAnsi="Calibri Light" w:cs="Times New Roman"/>
              </w:rPr>
              <w:t>2</w:t>
            </w:r>
          </w:p>
        </w:tc>
      </w:tr>
      <w:tr w:rsidR="007D7D8C" w:rsidRPr="007D7D8C" w14:paraId="599F2270" w14:textId="77777777" w:rsidTr="00A26CD7">
        <w:tc>
          <w:tcPr>
            <w:tcW w:w="1270" w:type="dxa"/>
          </w:tcPr>
          <w:p w14:paraId="37D12996"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9</w:t>
            </w:r>
          </w:p>
        </w:tc>
        <w:tc>
          <w:tcPr>
            <w:tcW w:w="3289" w:type="dxa"/>
          </w:tcPr>
          <w:p w14:paraId="6E35227A" w14:textId="77777777" w:rsidR="007D7D8C" w:rsidRPr="007D7D8C" w:rsidRDefault="007D7D8C" w:rsidP="007D7D8C">
            <w:pPr>
              <w:rPr>
                <w:rFonts w:ascii="Calibri Light" w:hAnsi="Calibri Light" w:cs="Times New Roman"/>
              </w:rPr>
            </w:pPr>
            <w:r w:rsidRPr="007D7D8C">
              <w:rPr>
                <w:rFonts w:ascii="Calibri Light" w:hAnsi="Calibri Light" w:cs="Times New Roman"/>
              </w:rPr>
              <w:t>Volunteer food aid organisation</w:t>
            </w:r>
          </w:p>
        </w:tc>
        <w:tc>
          <w:tcPr>
            <w:tcW w:w="1425" w:type="dxa"/>
          </w:tcPr>
          <w:p w14:paraId="07788B00" w14:textId="77777777" w:rsidR="007D7D8C" w:rsidRPr="007D7D8C" w:rsidRDefault="007D7D8C" w:rsidP="007D7D8C">
            <w:pPr>
              <w:rPr>
                <w:rFonts w:ascii="Calibri Light" w:hAnsi="Calibri Light" w:cs="Times New Roman"/>
              </w:rPr>
            </w:pPr>
            <w:r w:rsidRPr="007D7D8C">
              <w:rPr>
                <w:rFonts w:ascii="Calibri Light" w:hAnsi="Calibri Light" w:cs="Times New Roman"/>
              </w:rPr>
              <w:t>Over 5</w:t>
            </w:r>
          </w:p>
        </w:tc>
        <w:tc>
          <w:tcPr>
            <w:tcW w:w="1559" w:type="dxa"/>
          </w:tcPr>
          <w:p w14:paraId="36792909" w14:textId="77777777" w:rsidR="007D7D8C" w:rsidRPr="007D7D8C" w:rsidRDefault="007D7D8C" w:rsidP="007D7D8C">
            <w:pPr>
              <w:rPr>
                <w:rFonts w:ascii="Calibri Light" w:hAnsi="Calibri Light" w:cs="Times New Roman"/>
              </w:rPr>
            </w:pPr>
            <w:r w:rsidRPr="007D7D8C">
              <w:rPr>
                <w:rFonts w:ascii="Calibri Light" w:hAnsi="Calibri Light" w:cs="Times New Roman"/>
              </w:rPr>
              <w:t>Volunteer run</w:t>
            </w:r>
          </w:p>
        </w:tc>
        <w:tc>
          <w:tcPr>
            <w:tcW w:w="1355" w:type="dxa"/>
          </w:tcPr>
          <w:p w14:paraId="61281449" w14:textId="77777777" w:rsidR="007D7D8C" w:rsidRPr="007D7D8C" w:rsidRDefault="007D7D8C" w:rsidP="007D7D8C">
            <w:pPr>
              <w:rPr>
                <w:rFonts w:ascii="Calibri Light" w:hAnsi="Calibri Light" w:cs="Times New Roman"/>
              </w:rPr>
            </w:pPr>
            <w:r w:rsidRPr="007D7D8C">
              <w:rPr>
                <w:rFonts w:ascii="Calibri Light" w:hAnsi="Calibri Light" w:cs="Times New Roman"/>
              </w:rPr>
              <w:t>2</w:t>
            </w:r>
          </w:p>
        </w:tc>
      </w:tr>
      <w:tr w:rsidR="007D7D8C" w:rsidRPr="007D7D8C" w14:paraId="478E387F" w14:textId="77777777" w:rsidTr="00A26CD7">
        <w:tc>
          <w:tcPr>
            <w:tcW w:w="1270" w:type="dxa"/>
          </w:tcPr>
          <w:p w14:paraId="48F90E6F"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10</w:t>
            </w:r>
          </w:p>
        </w:tc>
        <w:tc>
          <w:tcPr>
            <w:tcW w:w="3289" w:type="dxa"/>
          </w:tcPr>
          <w:p w14:paraId="15AB99CF" w14:textId="77777777" w:rsidR="007D7D8C" w:rsidRPr="007D7D8C" w:rsidRDefault="007D7D8C" w:rsidP="007D7D8C">
            <w:pPr>
              <w:rPr>
                <w:rFonts w:ascii="Calibri Light" w:hAnsi="Calibri Light" w:cs="Times New Roman"/>
              </w:rPr>
            </w:pPr>
            <w:r w:rsidRPr="007D7D8C">
              <w:rPr>
                <w:rFonts w:ascii="Calibri Light" w:hAnsi="Calibri Light" w:cs="Times New Roman"/>
              </w:rPr>
              <w:t>Youth performing arts organisation</w:t>
            </w:r>
          </w:p>
        </w:tc>
        <w:tc>
          <w:tcPr>
            <w:tcW w:w="1425" w:type="dxa"/>
          </w:tcPr>
          <w:p w14:paraId="733859BC" w14:textId="77777777" w:rsidR="007D7D8C" w:rsidRPr="007D7D8C" w:rsidRDefault="007D7D8C" w:rsidP="007D7D8C">
            <w:pPr>
              <w:rPr>
                <w:rFonts w:ascii="Calibri Light" w:hAnsi="Calibri Light" w:cs="Times New Roman"/>
              </w:rPr>
            </w:pPr>
            <w:r w:rsidRPr="007D7D8C">
              <w:rPr>
                <w:rFonts w:ascii="Calibri Light" w:hAnsi="Calibri Light" w:cs="Times New Roman"/>
              </w:rPr>
              <w:t>Under 5</w:t>
            </w:r>
          </w:p>
        </w:tc>
        <w:tc>
          <w:tcPr>
            <w:tcW w:w="1559" w:type="dxa"/>
          </w:tcPr>
          <w:p w14:paraId="53D782B2" w14:textId="77777777" w:rsidR="007D7D8C" w:rsidRPr="007D7D8C" w:rsidRDefault="007D7D8C" w:rsidP="007D7D8C">
            <w:pPr>
              <w:rPr>
                <w:rFonts w:ascii="Calibri Light" w:hAnsi="Calibri Light" w:cs="Times New Roman"/>
              </w:rPr>
            </w:pPr>
            <w:r w:rsidRPr="007D7D8C">
              <w:rPr>
                <w:rFonts w:ascii="Calibri Light" w:hAnsi="Calibri Light" w:cs="Times New Roman"/>
              </w:rPr>
              <w:t>Paid staff</w:t>
            </w:r>
          </w:p>
        </w:tc>
        <w:tc>
          <w:tcPr>
            <w:tcW w:w="1355" w:type="dxa"/>
          </w:tcPr>
          <w:p w14:paraId="0DBDDB2E" w14:textId="77777777" w:rsidR="007D7D8C" w:rsidRPr="007D7D8C" w:rsidRDefault="007D7D8C" w:rsidP="007D7D8C">
            <w:pPr>
              <w:rPr>
                <w:rFonts w:ascii="Calibri Light" w:hAnsi="Calibri Light" w:cs="Times New Roman"/>
              </w:rPr>
            </w:pPr>
            <w:r w:rsidRPr="007D7D8C">
              <w:rPr>
                <w:rFonts w:ascii="Calibri Light" w:hAnsi="Calibri Light" w:cs="Times New Roman"/>
              </w:rPr>
              <w:t>3</w:t>
            </w:r>
          </w:p>
        </w:tc>
      </w:tr>
      <w:tr w:rsidR="007D7D8C" w:rsidRPr="007D7D8C" w14:paraId="54353F9D" w14:textId="77777777" w:rsidTr="00A26CD7">
        <w:tc>
          <w:tcPr>
            <w:tcW w:w="1270" w:type="dxa"/>
          </w:tcPr>
          <w:p w14:paraId="361A303C"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11</w:t>
            </w:r>
          </w:p>
        </w:tc>
        <w:tc>
          <w:tcPr>
            <w:tcW w:w="3289" w:type="dxa"/>
          </w:tcPr>
          <w:p w14:paraId="25B94E4E" w14:textId="77777777" w:rsidR="007D7D8C" w:rsidRPr="007D7D8C" w:rsidRDefault="007D7D8C" w:rsidP="007D7D8C">
            <w:pPr>
              <w:rPr>
                <w:rFonts w:ascii="Calibri Light" w:hAnsi="Calibri Light" w:cs="Times New Roman"/>
              </w:rPr>
            </w:pPr>
            <w:r w:rsidRPr="007D7D8C">
              <w:rPr>
                <w:rFonts w:ascii="Calibri Light" w:hAnsi="Calibri Light" w:cs="Times New Roman"/>
              </w:rPr>
              <w:t>Participatory arts organisation</w:t>
            </w:r>
          </w:p>
        </w:tc>
        <w:tc>
          <w:tcPr>
            <w:tcW w:w="1425" w:type="dxa"/>
          </w:tcPr>
          <w:p w14:paraId="50FDDE60" w14:textId="77777777" w:rsidR="007D7D8C" w:rsidRPr="007D7D8C" w:rsidRDefault="007D7D8C" w:rsidP="007D7D8C">
            <w:pPr>
              <w:rPr>
                <w:rFonts w:ascii="Calibri Light" w:hAnsi="Calibri Light" w:cs="Times New Roman"/>
              </w:rPr>
            </w:pPr>
            <w:r w:rsidRPr="007D7D8C">
              <w:rPr>
                <w:rFonts w:ascii="Calibri Light" w:hAnsi="Calibri Light" w:cs="Times New Roman"/>
              </w:rPr>
              <w:t>Over 5</w:t>
            </w:r>
          </w:p>
        </w:tc>
        <w:tc>
          <w:tcPr>
            <w:tcW w:w="1559" w:type="dxa"/>
          </w:tcPr>
          <w:p w14:paraId="3648F320" w14:textId="77777777" w:rsidR="007D7D8C" w:rsidRPr="007D7D8C" w:rsidRDefault="007D7D8C" w:rsidP="007D7D8C">
            <w:pPr>
              <w:rPr>
                <w:rFonts w:ascii="Calibri Light" w:hAnsi="Calibri Light" w:cs="Times New Roman"/>
              </w:rPr>
            </w:pPr>
            <w:r w:rsidRPr="007D7D8C">
              <w:rPr>
                <w:rFonts w:ascii="Calibri Light" w:hAnsi="Calibri Light" w:cs="Times New Roman"/>
              </w:rPr>
              <w:t>Paid staff</w:t>
            </w:r>
          </w:p>
        </w:tc>
        <w:tc>
          <w:tcPr>
            <w:tcW w:w="1355" w:type="dxa"/>
          </w:tcPr>
          <w:p w14:paraId="27A3DBD5" w14:textId="77777777" w:rsidR="007D7D8C" w:rsidRPr="007D7D8C" w:rsidRDefault="007D7D8C" w:rsidP="007D7D8C">
            <w:pPr>
              <w:rPr>
                <w:rFonts w:ascii="Calibri Light" w:hAnsi="Calibri Light" w:cs="Times New Roman"/>
              </w:rPr>
            </w:pPr>
            <w:r w:rsidRPr="007D7D8C">
              <w:rPr>
                <w:rFonts w:ascii="Calibri Light" w:hAnsi="Calibri Light" w:cs="Times New Roman"/>
              </w:rPr>
              <w:t>6</w:t>
            </w:r>
          </w:p>
        </w:tc>
      </w:tr>
      <w:tr w:rsidR="007D7D8C" w:rsidRPr="007D7D8C" w14:paraId="6343573D" w14:textId="77777777" w:rsidTr="00A26CD7">
        <w:tc>
          <w:tcPr>
            <w:tcW w:w="1270" w:type="dxa"/>
          </w:tcPr>
          <w:p w14:paraId="19D63D95"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12</w:t>
            </w:r>
          </w:p>
        </w:tc>
        <w:tc>
          <w:tcPr>
            <w:tcW w:w="3289" w:type="dxa"/>
          </w:tcPr>
          <w:p w14:paraId="4B0544E9" w14:textId="77777777" w:rsidR="007D7D8C" w:rsidRPr="007D7D8C" w:rsidRDefault="007D7D8C" w:rsidP="007D7D8C">
            <w:pPr>
              <w:rPr>
                <w:rFonts w:ascii="Calibri Light" w:hAnsi="Calibri Light" w:cs="Times New Roman"/>
              </w:rPr>
            </w:pPr>
            <w:r w:rsidRPr="007D7D8C">
              <w:rPr>
                <w:rFonts w:ascii="Calibri Light" w:hAnsi="Calibri Light" w:cs="Times New Roman"/>
              </w:rPr>
              <w:t>Faith-based food sharing organisation</w:t>
            </w:r>
          </w:p>
        </w:tc>
        <w:tc>
          <w:tcPr>
            <w:tcW w:w="1425" w:type="dxa"/>
          </w:tcPr>
          <w:p w14:paraId="243178EF" w14:textId="77777777" w:rsidR="007D7D8C" w:rsidRPr="007D7D8C" w:rsidRDefault="007D7D8C" w:rsidP="007D7D8C">
            <w:pPr>
              <w:rPr>
                <w:rFonts w:ascii="Calibri Light" w:hAnsi="Calibri Light" w:cs="Times New Roman"/>
              </w:rPr>
            </w:pPr>
            <w:r w:rsidRPr="007D7D8C">
              <w:rPr>
                <w:rFonts w:ascii="Calibri Light" w:hAnsi="Calibri Light" w:cs="Times New Roman"/>
              </w:rPr>
              <w:t>Under 5</w:t>
            </w:r>
          </w:p>
        </w:tc>
        <w:tc>
          <w:tcPr>
            <w:tcW w:w="1559" w:type="dxa"/>
          </w:tcPr>
          <w:p w14:paraId="18F93DF2" w14:textId="77777777" w:rsidR="007D7D8C" w:rsidRPr="007D7D8C" w:rsidRDefault="007D7D8C" w:rsidP="007D7D8C">
            <w:pPr>
              <w:rPr>
                <w:rFonts w:ascii="Calibri Light" w:hAnsi="Calibri Light" w:cs="Times New Roman"/>
              </w:rPr>
            </w:pPr>
            <w:r w:rsidRPr="007D7D8C">
              <w:rPr>
                <w:rFonts w:ascii="Calibri Light" w:hAnsi="Calibri Light" w:cs="Times New Roman"/>
              </w:rPr>
              <w:t>Volunteer run</w:t>
            </w:r>
          </w:p>
        </w:tc>
        <w:tc>
          <w:tcPr>
            <w:tcW w:w="1355" w:type="dxa"/>
          </w:tcPr>
          <w:p w14:paraId="2CCA2D94" w14:textId="77777777" w:rsidR="007D7D8C" w:rsidRPr="007D7D8C" w:rsidRDefault="007D7D8C" w:rsidP="007D7D8C">
            <w:pPr>
              <w:rPr>
                <w:rFonts w:ascii="Calibri Light" w:hAnsi="Calibri Light" w:cs="Times New Roman"/>
              </w:rPr>
            </w:pPr>
            <w:r w:rsidRPr="007D7D8C">
              <w:rPr>
                <w:rFonts w:ascii="Calibri Light" w:hAnsi="Calibri Light" w:cs="Times New Roman"/>
              </w:rPr>
              <w:t>4</w:t>
            </w:r>
          </w:p>
        </w:tc>
      </w:tr>
      <w:tr w:rsidR="007D7D8C" w:rsidRPr="007D7D8C" w14:paraId="374A9427" w14:textId="77777777" w:rsidTr="00A26CD7">
        <w:tc>
          <w:tcPr>
            <w:tcW w:w="1270" w:type="dxa"/>
          </w:tcPr>
          <w:p w14:paraId="29769C26"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13</w:t>
            </w:r>
          </w:p>
        </w:tc>
        <w:tc>
          <w:tcPr>
            <w:tcW w:w="3289" w:type="dxa"/>
          </w:tcPr>
          <w:p w14:paraId="4651213D" w14:textId="77777777" w:rsidR="007D7D8C" w:rsidRPr="007D7D8C" w:rsidRDefault="007D7D8C" w:rsidP="007D7D8C">
            <w:pPr>
              <w:rPr>
                <w:rFonts w:ascii="Calibri Light" w:hAnsi="Calibri Light" w:cs="Times New Roman"/>
              </w:rPr>
            </w:pPr>
            <w:r w:rsidRPr="007D7D8C">
              <w:rPr>
                <w:rFonts w:ascii="Calibri Light" w:hAnsi="Calibri Light" w:cs="Times New Roman"/>
              </w:rPr>
              <w:t>Outdoors community organisation</w:t>
            </w:r>
          </w:p>
        </w:tc>
        <w:tc>
          <w:tcPr>
            <w:tcW w:w="1425" w:type="dxa"/>
          </w:tcPr>
          <w:p w14:paraId="31750D48" w14:textId="77777777" w:rsidR="007D7D8C" w:rsidRPr="007D7D8C" w:rsidRDefault="007D7D8C" w:rsidP="007D7D8C">
            <w:pPr>
              <w:rPr>
                <w:rFonts w:ascii="Calibri Light" w:hAnsi="Calibri Light" w:cs="Times New Roman"/>
              </w:rPr>
            </w:pPr>
            <w:r w:rsidRPr="007D7D8C">
              <w:rPr>
                <w:rFonts w:ascii="Calibri Light" w:hAnsi="Calibri Light" w:cs="Times New Roman"/>
              </w:rPr>
              <w:t>Over 5</w:t>
            </w:r>
          </w:p>
        </w:tc>
        <w:tc>
          <w:tcPr>
            <w:tcW w:w="1559" w:type="dxa"/>
          </w:tcPr>
          <w:p w14:paraId="728B611D" w14:textId="77777777" w:rsidR="007D7D8C" w:rsidRPr="007D7D8C" w:rsidRDefault="007D7D8C" w:rsidP="007D7D8C">
            <w:pPr>
              <w:rPr>
                <w:rFonts w:ascii="Calibri Light" w:hAnsi="Calibri Light" w:cs="Times New Roman"/>
              </w:rPr>
            </w:pPr>
            <w:r w:rsidRPr="007D7D8C">
              <w:rPr>
                <w:rFonts w:ascii="Calibri Light" w:hAnsi="Calibri Light" w:cs="Times New Roman"/>
              </w:rPr>
              <w:t>Paid staff</w:t>
            </w:r>
          </w:p>
        </w:tc>
        <w:tc>
          <w:tcPr>
            <w:tcW w:w="1355" w:type="dxa"/>
          </w:tcPr>
          <w:p w14:paraId="68198D32" w14:textId="77777777" w:rsidR="007D7D8C" w:rsidRPr="007D7D8C" w:rsidRDefault="007D7D8C" w:rsidP="007D7D8C">
            <w:pPr>
              <w:rPr>
                <w:rFonts w:ascii="Calibri Light" w:hAnsi="Calibri Light" w:cs="Times New Roman"/>
              </w:rPr>
            </w:pPr>
            <w:r w:rsidRPr="007D7D8C">
              <w:rPr>
                <w:rFonts w:ascii="Calibri Light" w:hAnsi="Calibri Light" w:cs="Times New Roman"/>
              </w:rPr>
              <w:t>2</w:t>
            </w:r>
          </w:p>
        </w:tc>
      </w:tr>
      <w:tr w:rsidR="007D7D8C" w:rsidRPr="007D7D8C" w14:paraId="7AD887D4" w14:textId="77777777" w:rsidTr="00A26CD7">
        <w:tc>
          <w:tcPr>
            <w:tcW w:w="1270" w:type="dxa"/>
          </w:tcPr>
          <w:p w14:paraId="43225F9B" w14:textId="77777777" w:rsidR="007D7D8C" w:rsidRPr="007D7D8C" w:rsidRDefault="007D7D8C" w:rsidP="007D7D8C">
            <w:pPr>
              <w:rPr>
                <w:rFonts w:ascii="Calibri Light" w:hAnsi="Calibri Light" w:cs="Times New Roman"/>
              </w:rPr>
            </w:pPr>
            <w:r w:rsidRPr="007D7D8C">
              <w:rPr>
                <w:rFonts w:ascii="Calibri Light" w:hAnsi="Calibri Light" w:cs="Times New Roman"/>
              </w:rPr>
              <w:t>Project 14</w:t>
            </w:r>
          </w:p>
        </w:tc>
        <w:tc>
          <w:tcPr>
            <w:tcW w:w="3289" w:type="dxa"/>
          </w:tcPr>
          <w:p w14:paraId="18BA8312" w14:textId="77777777" w:rsidR="007D7D8C" w:rsidRPr="007D7D8C" w:rsidRDefault="007D7D8C" w:rsidP="007D7D8C">
            <w:pPr>
              <w:rPr>
                <w:rFonts w:ascii="Calibri Light" w:hAnsi="Calibri Light" w:cs="Times New Roman"/>
              </w:rPr>
            </w:pPr>
            <w:r w:rsidRPr="007D7D8C">
              <w:rPr>
                <w:rFonts w:ascii="Calibri Light" w:hAnsi="Calibri Light" w:cs="Times New Roman"/>
              </w:rPr>
              <w:t>Neighbourhood community centre</w:t>
            </w:r>
          </w:p>
        </w:tc>
        <w:tc>
          <w:tcPr>
            <w:tcW w:w="1425" w:type="dxa"/>
          </w:tcPr>
          <w:p w14:paraId="46430123" w14:textId="77777777" w:rsidR="007D7D8C" w:rsidRPr="007D7D8C" w:rsidRDefault="007D7D8C" w:rsidP="007D7D8C">
            <w:pPr>
              <w:rPr>
                <w:rFonts w:ascii="Calibri Light" w:hAnsi="Calibri Light" w:cs="Times New Roman"/>
              </w:rPr>
            </w:pPr>
            <w:r w:rsidRPr="007D7D8C">
              <w:rPr>
                <w:rFonts w:ascii="Calibri Light" w:hAnsi="Calibri Light" w:cs="Times New Roman"/>
              </w:rPr>
              <w:t>Over 5</w:t>
            </w:r>
          </w:p>
        </w:tc>
        <w:tc>
          <w:tcPr>
            <w:tcW w:w="1559" w:type="dxa"/>
          </w:tcPr>
          <w:p w14:paraId="138F6D04" w14:textId="77777777" w:rsidR="007D7D8C" w:rsidRPr="007D7D8C" w:rsidRDefault="007D7D8C" w:rsidP="007D7D8C">
            <w:pPr>
              <w:rPr>
                <w:rFonts w:ascii="Calibri Light" w:hAnsi="Calibri Light" w:cs="Times New Roman"/>
              </w:rPr>
            </w:pPr>
            <w:r w:rsidRPr="007D7D8C">
              <w:rPr>
                <w:rFonts w:ascii="Calibri Light" w:hAnsi="Calibri Light" w:cs="Times New Roman"/>
              </w:rPr>
              <w:t>Paid staff</w:t>
            </w:r>
          </w:p>
        </w:tc>
        <w:tc>
          <w:tcPr>
            <w:tcW w:w="1355" w:type="dxa"/>
          </w:tcPr>
          <w:p w14:paraId="0055E901" w14:textId="77777777" w:rsidR="007D7D8C" w:rsidRPr="007D7D8C" w:rsidRDefault="007D7D8C" w:rsidP="007D7D8C">
            <w:pPr>
              <w:rPr>
                <w:rFonts w:ascii="Calibri Light" w:hAnsi="Calibri Light" w:cs="Times New Roman"/>
              </w:rPr>
            </w:pPr>
            <w:r w:rsidRPr="007D7D8C">
              <w:rPr>
                <w:rFonts w:ascii="Calibri Light" w:hAnsi="Calibri Light" w:cs="Times New Roman"/>
              </w:rPr>
              <w:t>1</w:t>
            </w:r>
          </w:p>
        </w:tc>
      </w:tr>
      <w:tr w:rsidR="007D7D8C" w:rsidRPr="007D7D8C" w14:paraId="7614B49F" w14:textId="77777777" w:rsidTr="00A26CD7">
        <w:tc>
          <w:tcPr>
            <w:tcW w:w="1270" w:type="dxa"/>
          </w:tcPr>
          <w:p w14:paraId="5FDFC042" w14:textId="77777777" w:rsidR="007D7D8C" w:rsidRPr="007D7D8C" w:rsidRDefault="007D7D8C" w:rsidP="007D7D8C">
            <w:pPr>
              <w:rPr>
                <w:rFonts w:ascii="Calibri Light" w:hAnsi="Calibri Light" w:cs="Times New Roman"/>
              </w:rPr>
            </w:pPr>
          </w:p>
        </w:tc>
        <w:tc>
          <w:tcPr>
            <w:tcW w:w="3289" w:type="dxa"/>
          </w:tcPr>
          <w:p w14:paraId="25DF8FF3" w14:textId="77777777" w:rsidR="007D7D8C" w:rsidRPr="007D7D8C" w:rsidRDefault="007D7D8C" w:rsidP="007D7D8C">
            <w:pPr>
              <w:rPr>
                <w:rFonts w:ascii="Calibri Light" w:hAnsi="Calibri Light" w:cs="Times New Roman"/>
              </w:rPr>
            </w:pPr>
          </w:p>
        </w:tc>
        <w:tc>
          <w:tcPr>
            <w:tcW w:w="1425" w:type="dxa"/>
          </w:tcPr>
          <w:p w14:paraId="0CA22D4E" w14:textId="77777777" w:rsidR="007D7D8C" w:rsidRPr="007D7D8C" w:rsidRDefault="007D7D8C" w:rsidP="007D7D8C">
            <w:pPr>
              <w:rPr>
                <w:rFonts w:ascii="Calibri Light" w:hAnsi="Calibri Light" w:cs="Times New Roman"/>
              </w:rPr>
            </w:pPr>
          </w:p>
        </w:tc>
        <w:tc>
          <w:tcPr>
            <w:tcW w:w="1559" w:type="dxa"/>
          </w:tcPr>
          <w:p w14:paraId="44B0BC83" w14:textId="77777777" w:rsidR="007D7D8C" w:rsidRPr="007D7D8C" w:rsidRDefault="007D7D8C" w:rsidP="007D7D8C">
            <w:pPr>
              <w:rPr>
                <w:rFonts w:ascii="Calibri Light" w:hAnsi="Calibri Light" w:cs="Times New Roman"/>
              </w:rPr>
            </w:pPr>
          </w:p>
        </w:tc>
        <w:tc>
          <w:tcPr>
            <w:tcW w:w="1355" w:type="dxa"/>
          </w:tcPr>
          <w:p w14:paraId="4B3CC9C0" w14:textId="77777777" w:rsidR="007D7D8C" w:rsidRPr="007D7D8C" w:rsidRDefault="007D7D8C" w:rsidP="007D7D8C">
            <w:pPr>
              <w:rPr>
                <w:rFonts w:ascii="Calibri Light" w:hAnsi="Calibri Light" w:cs="Times New Roman"/>
              </w:rPr>
            </w:pPr>
            <w:r w:rsidRPr="007D7D8C">
              <w:rPr>
                <w:rFonts w:ascii="Calibri Light" w:hAnsi="Calibri Light" w:cs="Times New Roman"/>
              </w:rPr>
              <w:t>44</w:t>
            </w:r>
          </w:p>
        </w:tc>
      </w:tr>
    </w:tbl>
    <w:p w14:paraId="3812C709" w14:textId="77777777" w:rsidR="007D7D8C" w:rsidRPr="007D7D8C" w:rsidRDefault="007D7D8C" w:rsidP="007D7D8C">
      <w:pPr>
        <w:outlineLvl w:val="1"/>
        <w:rPr>
          <w:rFonts w:ascii="Calibri Light" w:eastAsia="Times New Roman" w:hAnsi="Calibri Light" w:cs="Times New Roman"/>
          <w:b/>
          <w:color w:val="722711"/>
        </w:rPr>
      </w:pPr>
      <w:bookmarkStart w:id="12" w:name="_Toc72094598"/>
      <w:bookmarkStart w:id="13" w:name="_Toc73434265"/>
      <w:r w:rsidRPr="007D7D8C">
        <w:rPr>
          <w:rFonts w:ascii="Calibri Light" w:eastAsia="Times New Roman" w:hAnsi="Calibri Light" w:cs="Times New Roman"/>
          <w:b/>
          <w:color w:val="722711"/>
        </w:rPr>
        <w:t>Interview process</w:t>
      </w:r>
      <w:bookmarkEnd w:id="12"/>
      <w:bookmarkEnd w:id="13"/>
    </w:p>
    <w:p w14:paraId="436A75F1" w14:textId="77777777"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 xml:space="preserve">The interviews took place primarily by video conference with the assistance of a topic guide. These interviews were between 15 minutes and 110 minutes, with an average of 35 minutes. Five individuals replied to our request for interview by providing written responses to questions. </w:t>
      </w:r>
    </w:p>
    <w:p w14:paraId="663B77F0" w14:textId="77777777" w:rsidR="007D7D8C" w:rsidRPr="007D7D8C" w:rsidRDefault="007D7D8C" w:rsidP="007D7D8C">
      <w:pPr>
        <w:outlineLvl w:val="1"/>
        <w:rPr>
          <w:rFonts w:ascii="Calibri Light" w:eastAsia="Times New Roman" w:hAnsi="Calibri Light" w:cs="Times New Roman"/>
          <w:b/>
          <w:color w:val="722711"/>
        </w:rPr>
      </w:pPr>
      <w:bookmarkStart w:id="14" w:name="_Toc72094599"/>
      <w:bookmarkStart w:id="15" w:name="_Toc73434266"/>
      <w:r w:rsidRPr="007D7D8C">
        <w:rPr>
          <w:rFonts w:ascii="Calibri Light" w:eastAsia="Times New Roman" w:hAnsi="Calibri Light" w:cs="Times New Roman"/>
          <w:b/>
          <w:color w:val="722711"/>
        </w:rPr>
        <w:t>Data analysis</w:t>
      </w:r>
      <w:bookmarkEnd w:id="14"/>
      <w:bookmarkEnd w:id="15"/>
    </w:p>
    <w:p w14:paraId="127526C7" w14:textId="77777777"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 xml:space="preserve">All interviews were transcribed in full. We used the framework method for the analysis of transcripts (Gale et al., 2013). </w:t>
      </w:r>
    </w:p>
    <w:p w14:paraId="335D6C0C" w14:textId="77777777" w:rsidR="007D7D8C" w:rsidRPr="007D7D8C" w:rsidRDefault="007D7D8C" w:rsidP="007D7D8C">
      <w:pPr>
        <w:outlineLvl w:val="1"/>
        <w:rPr>
          <w:rFonts w:ascii="Calibri Light" w:eastAsia="Times New Roman" w:hAnsi="Calibri Light" w:cs="Times New Roman"/>
          <w:b/>
          <w:color w:val="722711"/>
        </w:rPr>
      </w:pPr>
      <w:bookmarkStart w:id="16" w:name="_Toc72094600"/>
      <w:bookmarkStart w:id="17" w:name="_Toc73434267"/>
      <w:r w:rsidRPr="007D7D8C">
        <w:rPr>
          <w:rFonts w:ascii="Calibri Light" w:eastAsia="Times New Roman" w:hAnsi="Calibri Light" w:cs="Times New Roman"/>
          <w:b/>
          <w:color w:val="722711"/>
        </w:rPr>
        <w:t>Ethical issues</w:t>
      </w:r>
      <w:bookmarkEnd w:id="16"/>
      <w:bookmarkEnd w:id="17"/>
    </w:p>
    <w:p w14:paraId="2206D457" w14:textId="77777777" w:rsidR="007D7D8C" w:rsidRPr="007D7D8C" w:rsidRDefault="007D7D8C" w:rsidP="007D7D8C">
      <w:pPr>
        <w:rPr>
          <w:rFonts w:ascii="Calibri Light" w:eastAsia="Calibri" w:hAnsi="Calibri Light" w:cs="Calibri"/>
        </w:rPr>
      </w:pPr>
      <w:r w:rsidRPr="007D7D8C">
        <w:rPr>
          <w:rFonts w:ascii="Calibri Light" w:eastAsia="Calibri" w:hAnsi="Calibri Light" w:cs="Calibri"/>
        </w:rPr>
        <w:t xml:space="preserve">Participants were requested by email to take part in an interview. Written information about the research and participants were asked to provide written or recorded verbal consent to take part in the interview.  </w:t>
      </w:r>
      <w:r w:rsidRPr="007D7D8C">
        <w:rPr>
          <w:rFonts w:ascii="Calibri Light" w:eastAsia="Calibri" w:hAnsi="Calibri Light" w:cs="Times New Roman"/>
        </w:rPr>
        <w:t xml:space="preserve">Ethical approval for this research was obtained through the University of the West of </w:t>
      </w:r>
      <w:r w:rsidRPr="007D7D8C">
        <w:rPr>
          <w:rFonts w:ascii="Calibri Light" w:eastAsia="Calibri" w:hAnsi="Calibri Light" w:cs="Calibri"/>
        </w:rPr>
        <w:t xml:space="preserve">England (UWE Bristol), Health and Applied Sciences Research Ethics Committee, Reference HAS.20.11.034.  </w:t>
      </w:r>
    </w:p>
    <w:p w14:paraId="34664825" w14:textId="77777777" w:rsidR="007D7D8C" w:rsidRPr="007D7D8C" w:rsidRDefault="007D7D8C" w:rsidP="007D7D8C">
      <w:pPr>
        <w:keepNext/>
        <w:keepLines/>
        <w:spacing w:before="320" w:after="0" w:line="240" w:lineRule="auto"/>
        <w:outlineLvl w:val="0"/>
        <w:rPr>
          <w:rFonts w:ascii="Calibri Light" w:eastAsia="Times New Roman" w:hAnsi="Calibri Light" w:cs="Times New Roman"/>
          <w:b/>
          <w:color w:val="306785"/>
          <w:sz w:val="30"/>
          <w:szCs w:val="30"/>
        </w:rPr>
      </w:pPr>
      <w:bookmarkStart w:id="18" w:name="_Toc72091525"/>
      <w:bookmarkStart w:id="19" w:name="_Toc73434268"/>
      <w:r w:rsidRPr="007D7D8C">
        <w:rPr>
          <w:rFonts w:ascii="Calibri Light" w:eastAsia="Times New Roman" w:hAnsi="Calibri Light" w:cs="Times New Roman"/>
          <w:b/>
          <w:color w:val="306785"/>
          <w:sz w:val="30"/>
          <w:szCs w:val="30"/>
        </w:rPr>
        <w:lastRenderedPageBreak/>
        <w:t>Findings</w:t>
      </w:r>
      <w:bookmarkEnd w:id="18"/>
      <w:bookmarkEnd w:id="19"/>
      <w:r w:rsidRPr="007D7D8C">
        <w:rPr>
          <w:rFonts w:ascii="Calibri Light" w:eastAsia="Times New Roman" w:hAnsi="Calibri Light" w:cs="Times New Roman"/>
          <w:b/>
          <w:color w:val="306785"/>
          <w:sz w:val="30"/>
          <w:szCs w:val="30"/>
        </w:rPr>
        <w:t xml:space="preserve"> </w:t>
      </w:r>
    </w:p>
    <w:p w14:paraId="52EA8915" w14:textId="77777777" w:rsidR="007D7D8C" w:rsidRPr="007D7D8C" w:rsidRDefault="007D7D8C" w:rsidP="007D7D8C">
      <w:pPr>
        <w:rPr>
          <w:rFonts w:ascii="Calibri Light" w:eastAsia="Times New Roman" w:hAnsi="Calibri Light" w:cs="Times New Roman"/>
        </w:rPr>
      </w:pPr>
    </w:p>
    <w:p w14:paraId="0A99DC13" w14:textId="77777777" w:rsidR="007D7D8C" w:rsidRPr="007D7D8C" w:rsidRDefault="007D7D8C" w:rsidP="007D7D8C">
      <w:pPr>
        <w:outlineLvl w:val="1"/>
        <w:rPr>
          <w:rFonts w:ascii="Calibri Light" w:eastAsia="Times New Roman" w:hAnsi="Calibri Light" w:cs="Times New Roman"/>
          <w:b/>
          <w:color w:val="722711"/>
        </w:rPr>
      </w:pPr>
      <w:bookmarkStart w:id="20" w:name="_Toc72091526"/>
      <w:bookmarkStart w:id="21" w:name="_Toc73434269"/>
      <w:r w:rsidRPr="007D7D8C">
        <w:rPr>
          <w:rFonts w:ascii="Calibri Light" w:eastAsia="Times New Roman" w:hAnsi="Calibri Light" w:cs="Times New Roman"/>
          <w:b/>
          <w:color w:val="722711"/>
        </w:rPr>
        <w:t>Overview</w:t>
      </w:r>
      <w:bookmarkEnd w:id="20"/>
      <w:bookmarkEnd w:id="21"/>
    </w:p>
    <w:p w14:paraId="4B9C7887" w14:textId="66CCC4D2"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As Table 1 (above) shows, interviewees were from agencies</w:t>
      </w:r>
      <w:r w:rsidR="00291C4B">
        <w:rPr>
          <w:rFonts w:ascii="Calibri Light" w:eastAsia="Times New Roman" w:hAnsi="Calibri Light" w:cs="Times New Roman"/>
        </w:rPr>
        <w:t xml:space="preserve"> that differed in terms of their </w:t>
      </w:r>
      <w:r w:rsidRPr="007D7D8C">
        <w:rPr>
          <w:rFonts w:ascii="Calibri Light" w:eastAsia="Times New Roman" w:hAnsi="Calibri Light" w:cs="Times New Roman"/>
        </w:rPr>
        <w:t>staff</w:t>
      </w:r>
      <w:r w:rsidR="00291C4B">
        <w:rPr>
          <w:rFonts w:ascii="Calibri Light" w:eastAsia="Times New Roman" w:hAnsi="Calibri Light" w:cs="Times New Roman"/>
        </w:rPr>
        <w:t xml:space="preserve">ing numbers and the role that </w:t>
      </w:r>
      <w:r w:rsidRPr="007D7D8C">
        <w:rPr>
          <w:rFonts w:ascii="Calibri Light" w:eastAsia="Times New Roman" w:hAnsi="Calibri Light" w:cs="Times New Roman"/>
        </w:rPr>
        <w:t>volunteers</w:t>
      </w:r>
      <w:r w:rsidR="00FB6030">
        <w:rPr>
          <w:rFonts w:ascii="Calibri Light" w:eastAsia="Times New Roman" w:hAnsi="Calibri Light" w:cs="Times New Roman"/>
        </w:rPr>
        <w:t xml:space="preserve"> played in </w:t>
      </w:r>
      <w:r w:rsidR="00FB0334">
        <w:rPr>
          <w:rFonts w:ascii="Calibri Light" w:eastAsia="Times New Roman" w:hAnsi="Calibri Light" w:cs="Times New Roman"/>
        </w:rPr>
        <w:t>operations</w:t>
      </w:r>
      <w:r w:rsidRPr="007D7D8C">
        <w:rPr>
          <w:rFonts w:ascii="Calibri Light" w:eastAsia="Times New Roman" w:hAnsi="Calibri Light" w:cs="Times New Roman"/>
        </w:rPr>
        <w:t xml:space="preserve">. There was also diversity in terms of the level of organisation with respect to social food activities, with some focused at a very local level and, at the other end, some more concerned with delivery across a local authority area. </w:t>
      </w:r>
    </w:p>
    <w:p w14:paraId="4CC8B2A7" w14:textId="03BFB1FC" w:rsidR="007D7D8C" w:rsidRPr="007D7D8C" w:rsidRDefault="003E6441" w:rsidP="2783BBD0">
      <w:pPr>
        <w:numPr>
          <w:ilvl w:val="0"/>
          <w:numId w:val="19"/>
        </w:numPr>
        <w:outlineLvl w:val="1"/>
        <w:rPr>
          <w:rFonts w:ascii="Calibri Light" w:eastAsia="Times New Roman" w:hAnsi="Calibri Light" w:cs="Times New Roman"/>
          <w:b/>
          <w:bCs/>
          <w:color w:val="722711"/>
        </w:rPr>
      </w:pPr>
      <w:bookmarkStart w:id="22" w:name="_Toc72091527"/>
      <w:bookmarkStart w:id="23" w:name="_Toc73434270"/>
      <w:r>
        <w:rPr>
          <w:rFonts w:ascii="Calibri Light" w:eastAsia="Times New Roman" w:hAnsi="Calibri Light" w:cs="Times New Roman"/>
          <w:b/>
          <w:bCs/>
          <w:color w:val="722711"/>
        </w:rPr>
        <w:t>Making a c</w:t>
      </w:r>
      <w:r w:rsidR="007D7D8C" w:rsidRPr="5536334D">
        <w:rPr>
          <w:rFonts w:ascii="Calibri Light" w:eastAsia="Times New Roman" w:hAnsi="Calibri Light" w:cs="Times New Roman"/>
          <w:b/>
          <w:bCs/>
          <w:color w:val="722711"/>
        </w:rPr>
        <w:t>ommunity contribution</w:t>
      </w:r>
      <w:r>
        <w:rPr>
          <w:rFonts w:ascii="Calibri Light" w:eastAsia="Times New Roman" w:hAnsi="Calibri Light" w:cs="Times New Roman"/>
          <w:b/>
          <w:bCs/>
          <w:color w:val="722711"/>
        </w:rPr>
        <w:t xml:space="preserve">: the origins of projects in personal experience and </w:t>
      </w:r>
      <w:r w:rsidR="00B23BD6">
        <w:rPr>
          <w:rFonts w:ascii="Calibri Light" w:eastAsia="Times New Roman" w:hAnsi="Calibri Light" w:cs="Times New Roman"/>
          <w:b/>
          <w:bCs/>
          <w:color w:val="722711"/>
        </w:rPr>
        <w:t>neighbour support</w:t>
      </w:r>
      <w:bookmarkEnd w:id="22"/>
      <w:bookmarkEnd w:id="23"/>
    </w:p>
    <w:p w14:paraId="4A7A81D1" w14:textId="4F4765CB"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 xml:space="preserve">Nearly all Get Togethers initiatives began on an informal basis with very few resources. </w:t>
      </w:r>
      <w:r w:rsidR="00FB0334">
        <w:rPr>
          <w:rFonts w:ascii="Calibri Light" w:eastAsia="Times New Roman" w:hAnsi="Calibri Light" w:cs="Times New Roman"/>
        </w:rPr>
        <w:t>The</w:t>
      </w:r>
      <w:r w:rsidR="000B444A">
        <w:rPr>
          <w:rFonts w:ascii="Calibri Light" w:eastAsia="Times New Roman" w:hAnsi="Calibri Light" w:cs="Times New Roman"/>
        </w:rPr>
        <w:t xml:space="preserve"> </w:t>
      </w:r>
      <w:r w:rsidR="00CF72EB">
        <w:rPr>
          <w:rFonts w:ascii="Calibri Light" w:eastAsia="Times New Roman" w:hAnsi="Calibri Light" w:cs="Times New Roman"/>
        </w:rPr>
        <w:t>biographies of those most closely involved was important</w:t>
      </w:r>
      <w:r w:rsidR="0023451E">
        <w:rPr>
          <w:rFonts w:ascii="Calibri Light" w:eastAsia="Times New Roman" w:hAnsi="Calibri Light" w:cs="Times New Roman"/>
        </w:rPr>
        <w:t xml:space="preserve"> in shaping the ethos of </w:t>
      </w:r>
      <w:r w:rsidR="000B444A">
        <w:rPr>
          <w:rFonts w:ascii="Calibri Light" w:eastAsia="Times New Roman" w:hAnsi="Calibri Light" w:cs="Times New Roman"/>
        </w:rPr>
        <w:t xml:space="preserve">projects. </w:t>
      </w:r>
      <w:r w:rsidRPr="007D7D8C">
        <w:rPr>
          <w:rFonts w:ascii="Calibri Light" w:eastAsia="Times New Roman" w:hAnsi="Calibri Light" w:cs="Times New Roman"/>
        </w:rPr>
        <w:t>The starting place for many individuals engaged in community food projects was rooted in personal experiences, often in experiences from family life or childhood.</w:t>
      </w:r>
    </w:p>
    <w:p w14:paraId="58D2FDE6" w14:textId="715950EB"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 xml:space="preserve">Granny would make, you know, cakes, and, you know, treats and lovely meals. And, you know, my mom did our best with it, you know, the cooking dish and family meals were a very special, lovely, positive experience for a group of that group of people. </w:t>
      </w:r>
      <w:r w:rsidR="00C04758">
        <w:rPr>
          <w:rFonts w:ascii="Calibri Light" w:eastAsia="Times New Roman" w:hAnsi="Calibri Light" w:cs="Times New Roman"/>
          <w:color w:val="0070C0"/>
          <w:sz w:val="20"/>
          <w:szCs w:val="20"/>
        </w:rPr>
        <w:t>11</w:t>
      </w:r>
      <w:r w:rsidR="00A17073">
        <w:rPr>
          <w:rFonts w:ascii="Calibri Light" w:eastAsia="Times New Roman" w:hAnsi="Calibri Light" w:cs="Times New Roman"/>
          <w:color w:val="0070C0"/>
          <w:sz w:val="20"/>
          <w:szCs w:val="20"/>
        </w:rPr>
        <w:t>.</w:t>
      </w:r>
      <w:r w:rsidR="00DE77F3">
        <w:rPr>
          <w:rFonts w:ascii="Calibri Light" w:eastAsia="Times New Roman" w:hAnsi="Calibri Light" w:cs="Times New Roman"/>
          <w:color w:val="0070C0"/>
          <w:sz w:val="20"/>
          <w:szCs w:val="20"/>
        </w:rPr>
        <w:t>3</w:t>
      </w:r>
      <w:r w:rsidRPr="007D7D8C">
        <w:rPr>
          <w:rFonts w:ascii="Calibri Light" w:eastAsia="Times New Roman" w:hAnsi="Calibri Light" w:cs="Times New Roman"/>
          <w:color w:val="0070C0"/>
          <w:sz w:val="20"/>
          <w:szCs w:val="20"/>
        </w:rPr>
        <w:t xml:space="preserve"> </w:t>
      </w:r>
    </w:p>
    <w:p w14:paraId="31634BA1" w14:textId="3F185128" w:rsidR="007D7D8C" w:rsidRPr="007D7D8C" w:rsidRDefault="007D7D8C" w:rsidP="007D7D8C">
      <w:pPr>
        <w:ind w:left="720"/>
        <w:rPr>
          <w:rFonts w:ascii="Calibri Light" w:eastAsia="Times New Roman" w:hAnsi="Calibri Light" w:cs="Times New Roman"/>
          <w:color w:val="0070C0"/>
          <w:sz w:val="20"/>
          <w:szCs w:val="20"/>
        </w:rPr>
      </w:pPr>
      <w:r w:rsidRPr="5536334D">
        <w:rPr>
          <w:rFonts w:ascii="Calibri Light" w:eastAsia="Times New Roman" w:hAnsi="Calibri Light" w:cs="Times New Roman"/>
          <w:color w:val="0070C0"/>
          <w:sz w:val="20"/>
          <w:szCs w:val="20"/>
        </w:rPr>
        <w:t xml:space="preserve">[Where I was brought up] we used to mix with a lot with people. We’d go out and help people, whether it's through poverty or through illness and things like that. Then when I came here to England, I thought well I might as well continue, so getting involved with [the project] was just a good opportunity for me to carry on with what I like doing. </w:t>
      </w:r>
      <w:r w:rsidR="00C04758" w:rsidRPr="5536334D">
        <w:rPr>
          <w:rFonts w:ascii="Calibri Light" w:eastAsia="Times New Roman" w:hAnsi="Calibri Light" w:cs="Times New Roman"/>
          <w:color w:val="0070C0"/>
          <w:sz w:val="20"/>
          <w:szCs w:val="20"/>
        </w:rPr>
        <w:t>12</w:t>
      </w:r>
      <w:r w:rsidR="00DE77F3" w:rsidRPr="5536334D">
        <w:rPr>
          <w:rFonts w:ascii="Calibri Light" w:eastAsia="Times New Roman" w:hAnsi="Calibri Light" w:cs="Times New Roman"/>
          <w:color w:val="0070C0"/>
          <w:sz w:val="20"/>
          <w:szCs w:val="20"/>
        </w:rPr>
        <w:t>.4</w:t>
      </w:r>
    </w:p>
    <w:p w14:paraId="4959289E" w14:textId="7A394FB8"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 xml:space="preserve">For others, connections </w:t>
      </w:r>
      <w:r w:rsidR="00956BB9">
        <w:rPr>
          <w:rFonts w:ascii="Calibri Light" w:eastAsia="Times New Roman" w:hAnsi="Calibri Light" w:cs="Times New Roman"/>
        </w:rPr>
        <w:t>and help with</w:t>
      </w:r>
      <w:r w:rsidRPr="007D7D8C">
        <w:rPr>
          <w:rFonts w:ascii="Calibri Light" w:eastAsia="Times New Roman" w:hAnsi="Calibri Light" w:cs="Times New Roman"/>
        </w:rPr>
        <w:t xml:space="preserve"> neighbours</w:t>
      </w:r>
      <w:r w:rsidR="00956BB9">
        <w:rPr>
          <w:rFonts w:ascii="Calibri Light" w:eastAsia="Times New Roman" w:hAnsi="Calibri Light" w:cs="Times New Roman"/>
        </w:rPr>
        <w:t>,</w:t>
      </w:r>
      <w:r w:rsidR="00631029">
        <w:rPr>
          <w:rFonts w:ascii="Calibri Light" w:eastAsia="Times New Roman" w:hAnsi="Calibri Light" w:cs="Times New Roman"/>
        </w:rPr>
        <w:t xml:space="preserve"> or other influential encounters</w:t>
      </w:r>
      <w:r w:rsidR="00956BB9">
        <w:rPr>
          <w:rFonts w:ascii="Calibri Light" w:eastAsia="Times New Roman" w:hAnsi="Calibri Light" w:cs="Times New Roman"/>
        </w:rPr>
        <w:t>,</w:t>
      </w:r>
      <w:r w:rsidR="00631029">
        <w:rPr>
          <w:rFonts w:ascii="Calibri Light" w:eastAsia="Times New Roman" w:hAnsi="Calibri Light" w:cs="Times New Roman"/>
        </w:rPr>
        <w:t xml:space="preserve"> </w:t>
      </w:r>
      <w:r w:rsidR="0010194B">
        <w:rPr>
          <w:rFonts w:ascii="Calibri Light" w:eastAsia="Times New Roman" w:hAnsi="Calibri Light" w:cs="Times New Roman"/>
        </w:rPr>
        <w:t xml:space="preserve">provided the stimulus to become involved in </w:t>
      </w:r>
      <w:r w:rsidR="00D41983">
        <w:rPr>
          <w:rFonts w:ascii="Calibri Light" w:eastAsia="Times New Roman" w:hAnsi="Calibri Light" w:cs="Times New Roman"/>
        </w:rPr>
        <w:t>the project.</w:t>
      </w:r>
    </w:p>
    <w:p w14:paraId="7C781A06" w14:textId="30FC1861"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 xml:space="preserve">My neighbour she's an elderly lady. I met her when we moved in. She was so good to us, gave us a hand and everything. It was through her that I got involved with [the project]. </w:t>
      </w:r>
      <w:r w:rsidR="00DE77F3" w:rsidRPr="00DE77F3">
        <w:rPr>
          <w:rFonts w:ascii="Calibri Light" w:eastAsia="Times New Roman" w:hAnsi="Calibri Light" w:cs="Times New Roman"/>
          <w:bCs/>
          <w:color w:val="0070C0"/>
          <w:sz w:val="20"/>
          <w:szCs w:val="20"/>
        </w:rPr>
        <w:t>12.3</w:t>
      </w:r>
      <w:r w:rsidRPr="007D7D8C">
        <w:rPr>
          <w:rFonts w:ascii="Calibri Light" w:eastAsia="Times New Roman" w:hAnsi="Calibri Light" w:cs="Times New Roman"/>
          <w:b/>
          <w:color w:val="0070C0"/>
          <w:sz w:val="20"/>
          <w:szCs w:val="20"/>
        </w:rPr>
        <w:t xml:space="preserve"> </w:t>
      </w:r>
    </w:p>
    <w:p w14:paraId="268B5636" w14:textId="77777777" w:rsidR="007D7D8C" w:rsidRPr="007D7D8C" w:rsidRDefault="007D7D8C" w:rsidP="007D7D8C">
      <w:pPr>
        <w:numPr>
          <w:ilvl w:val="0"/>
          <w:numId w:val="19"/>
        </w:numPr>
        <w:outlineLvl w:val="1"/>
        <w:rPr>
          <w:rFonts w:ascii="Calibri Light" w:eastAsia="Times New Roman" w:hAnsi="Calibri Light" w:cs="Times New Roman"/>
          <w:b/>
          <w:color w:val="722711"/>
        </w:rPr>
      </w:pPr>
      <w:bookmarkStart w:id="24" w:name="_Toc72091530"/>
      <w:bookmarkStart w:id="25" w:name="_Toc73434271"/>
      <w:r w:rsidRPr="007D7D8C">
        <w:rPr>
          <w:rFonts w:ascii="Calibri Light" w:eastAsia="Times New Roman" w:hAnsi="Calibri Light" w:cs="Times New Roman"/>
          <w:b/>
          <w:color w:val="722711"/>
        </w:rPr>
        <w:t>Community constituted groups</w:t>
      </w:r>
      <w:bookmarkEnd w:id="24"/>
      <w:bookmarkEnd w:id="25"/>
    </w:p>
    <w:p w14:paraId="4A771D2C" w14:textId="76F124CA" w:rsidR="007D7D8C" w:rsidRPr="007D7D8C" w:rsidRDefault="007D7D8C" w:rsidP="007D7D8C">
      <w:pPr>
        <w:rPr>
          <w:rFonts w:ascii="Calibri Light" w:eastAsia="Times New Roman" w:hAnsi="Calibri Light" w:cs="Times New Roman"/>
        </w:rPr>
      </w:pPr>
      <w:r w:rsidRPr="5536334D">
        <w:rPr>
          <w:rFonts w:ascii="Calibri Light" w:eastAsia="Times New Roman" w:hAnsi="Calibri Light" w:cs="Times New Roman"/>
        </w:rPr>
        <w:t xml:space="preserve">Some leads described how they went from informal </w:t>
      </w:r>
      <w:r w:rsidR="00CB5247" w:rsidRPr="5536334D">
        <w:rPr>
          <w:rFonts w:ascii="Calibri Light" w:eastAsia="Times New Roman" w:hAnsi="Calibri Light" w:cs="Times New Roman"/>
        </w:rPr>
        <w:t xml:space="preserve">help </w:t>
      </w:r>
      <w:r w:rsidR="000D3DC1" w:rsidRPr="5536334D">
        <w:rPr>
          <w:rFonts w:ascii="Calibri Light" w:eastAsia="Times New Roman" w:hAnsi="Calibri Light" w:cs="Times New Roman"/>
        </w:rPr>
        <w:t>amongst their social networks</w:t>
      </w:r>
      <w:r w:rsidRPr="5536334D">
        <w:rPr>
          <w:rFonts w:ascii="Calibri Light" w:eastAsia="Times New Roman" w:hAnsi="Calibri Light" w:cs="Times New Roman"/>
        </w:rPr>
        <w:t xml:space="preserve"> to taking a more organised approach. One </w:t>
      </w:r>
      <w:r w:rsidR="002142E0" w:rsidRPr="5536334D">
        <w:rPr>
          <w:rFonts w:ascii="Calibri Light" w:eastAsia="Times New Roman" w:hAnsi="Calibri Light" w:cs="Times New Roman"/>
        </w:rPr>
        <w:t>group</w:t>
      </w:r>
      <w:r w:rsidRPr="5536334D">
        <w:rPr>
          <w:rFonts w:ascii="Calibri Light" w:eastAsia="Times New Roman" w:hAnsi="Calibri Light" w:cs="Times New Roman"/>
        </w:rPr>
        <w:t xml:space="preserve"> initially formed to provide an emergency response to the extensive flooding of people’s homes, then became increasingly formally organised </w:t>
      </w:r>
      <w:r w:rsidR="00801AA8" w:rsidRPr="5536334D">
        <w:rPr>
          <w:rFonts w:ascii="Calibri Light" w:eastAsia="Times New Roman" w:hAnsi="Calibri Light" w:cs="Times New Roman"/>
        </w:rPr>
        <w:t xml:space="preserve">as an ongoing project </w:t>
      </w:r>
      <w:r w:rsidRPr="5536334D">
        <w:rPr>
          <w:rFonts w:ascii="Calibri Light" w:eastAsia="Times New Roman" w:hAnsi="Calibri Light" w:cs="Times New Roman"/>
        </w:rPr>
        <w:t>to run events on a weekly basis. The events of the coronavirus crisis were a stimulus for some projects.</w:t>
      </w:r>
      <w:r w:rsidR="00ED2D25" w:rsidRPr="5536334D">
        <w:rPr>
          <w:rFonts w:ascii="Calibri Light" w:eastAsia="Times New Roman" w:hAnsi="Calibri Light" w:cs="Times New Roman"/>
        </w:rPr>
        <w:t xml:space="preserve"> </w:t>
      </w:r>
      <w:r w:rsidR="00AD1016" w:rsidRPr="5536334D">
        <w:rPr>
          <w:rFonts w:ascii="Calibri Light" w:eastAsia="Times New Roman" w:hAnsi="Calibri Light" w:cs="Times New Roman"/>
        </w:rPr>
        <w:t>At the start of the first lockdown, a</w:t>
      </w:r>
      <w:r w:rsidR="00ED2D25" w:rsidRPr="5536334D">
        <w:rPr>
          <w:rFonts w:ascii="Calibri Light" w:eastAsia="Times New Roman" w:hAnsi="Calibri Light" w:cs="Times New Roman"/>
        </w:rPr>
        <w:t xml:space="preserve"> group of </w:t>
      </w:r>
      <w:r w:rsidR="00B30B7A" w:rsidRPr="5536334D">
        <w:rPr>
          <w:rFonts w:ascii="Calibri Light" w:eastAsia="Times New Roman" w:hAnsi="Calibri Light" w:cs="Times New Roman"/>
        </w:rPr>
        <w:t xml:space="preserve">teenagers and parents involved in a performing arts project </w:t>
      </w:r>
      <w:r w:rsidR="00397547" w:rsidRPr="5536334D">
        <w:rPr>
          <w:rFonts w:ascii="Calibri Light" w:eastAsia="Times New Roman" w:hAnsi="Calibri Light" w:cs="Times New Roman"/>
        </w:rPr>
        <w:t xml:space="preserve">used their networks to organise a delivery service of </w:t>
      </w:r>
      <w:r w:rsidR="00BD5445" w:rsidRPr="5536334D">
        <w:rPr>
          <w:rFonts w:ascii="Calibri Light" w:eastAsia="Times New Roman" w:hAnsi="Calibri Light" w:cs="Times New Roman"/>
        </w:rPr>
        <w:t>food boxes and meals across their local area</w:t>
      </w:r>
      <w:r w:rsidR="00A641C3" w:rsidRPr="5536334D">
        <w:rPr>
          <w:rFonts w:ascii="Calibri Light" w:eastAsia="Times New Roman" w:hAnsi="Calibri Light" w:cs="Times New Roman"/>
        </w:rPr>
        <w:t xml:space="preserve">. </w:t>
      </w:r>
    </w:p>
    <w:p w14:paraId="5C471F69" w14:textId="1AE38C00" w:rsidR="007D7D8C" w:rsidRPr="007D7D8C" w:rsidRDefault="00993C12" w:rsidP="007D7D8C">
      <w:pPr>
        <w:ind w:left="720"/>
        <w:rPr>
          <w:rFonts w:ascii="Calibri Light" w:eastAsia="Times New Roman" w:hAnsi="Calibri Light" w:cs="Times New Roman"/>
          <w:color w:val="0070C0"/>
          <w:sz w:val="20"/>
          <w:szCs w:val="20"/>
        </w:rPr>
      </w:pPr>
      <w:r>
        <w:rPr>
          <w:rFonts w:ascii="Calibri Light" w:eastAsia="Times New Roman" w:hAnsi="Calibri Light" w:cs="Times New Roman"/>
          <w:color w:val="0070C0"/>
          <w:sz w:val="20"/>
          <w:szCs w:val="20"/>
        </w:rPr>
        <w:t>[</w:t>
      </w:r>
      <w:r w:rsidR="00A641C3">
        <w:rPr>
          <w:rFonts w:ascii="Calibri Light" w:eastAsia="Times New Roman" w:hAnsi="Calibri Light" w:cs="Times New Roman"/>
          <w:color w:val="0070C0"/>
          <w:sz w:val="20"/>
          <w:szCs w:val="20"/>
        </w:rPr>
        <w:t>When</w:t>
      </w:r>
      <w:r>
        <w:rPr>
          <w:rFonts w:ascii="Calibri Light" w:eastAsia="Times New Roman" w:hAnsi="Calibri Light" w:cs="Times New Roman"/>
          <w:color w:val="0070C0"/>
          <w:sz w:val="20"/>
          <w:szCs w:val="20"/>
        </w:rPr>
        <w:t xml:space="preserve"> lockdown</w:t>
      </w:r>
      <w:r w:rsidR="00A641C3">
        <w:rPr>
          <w:rFonts w:ascii="Calibri Light" w:eastAsia="Times New Roman" w:hAnsi="Calibri Light" w:cs="Times New Roman"/>
          <w:color w:val="0070C0"/>
          <w:sz w:val="20"/>
          <w:szCs w:val="20"/>
        </w:rPr>
        <w:t xml:space="preserve"> started</w:t>
      </w:r>
      <w:r>
        <w:rPr>
          <w:rFonts w:ascii="Calibri Light" w:eastAsia="Times New Roman" w:hAnsi="Calibri Light" w:cs="Times New Roman"/>
          <w:color w:val="0070C0"/>
          <w:sz w:val="20"/>
          <w:szCs w:val="20"/>
        </w:rPr>
        <w:t>] w</w:t>
      </w:r>
      <w:r w:rsidR="007D7D8C" w:rsidRPr="007D7D8C">
        <w:rPr>
          <w:rFonts w:ascii="Calibri Light" w:eastAsia="Times New Roman" w:hAnsi="Calibri Light" w:cs="Times New Roman"/>
          <w:color w:val="0070C0"/>
          <w:sz w:val="20"/>
          <w:szCs w:val="20"/>
        </w:rPr>
        <w:t>e d</w:t>
      </w:r>
      <w:r>
        <w:rPr>
          <w:rFonts w:ascii="Calibri Light" w:eastAsia="Times New Roman" w:hAnsi="Calibri Light" w:cs="Times New Roman"/>
          <w:color w:val="0070C0"/>
          <w:sz w:val="20"/>
          <w:szCs w:val="20"/>
        </w:rPr>
        <w:t>id</w:t>
      </w:r>
      <w:r w:rsidR="007D7D8C" w:rsidRPr="007D7D8C">
        <w:rPr>
          <w:rFonts w:ascii="Calibri Light" w:eastAsia="Times New Roman" w:hAnsi="Calibri Light" w:cs="Times New Roman"/>
          <w:color w:val="0070C0"/>
          <w:sz w:val="20"/>
          <w:szCs w:val="20"/>
        </w:rPr>
        <w:t>n't just want to sit here doing nothing</w:t>
      </w:r>
      <w:r w:rsidR="00896A66">
        <w:rPr>
          <w:rFonts w:ascii="Calibri Light" w:eastAsia="Times New Roman" w:hAnsi="Calibri Light" w:cs="Times New Roman"/>
          <w:color w:val="0070C0"/>
          <w:sz w:val="20"/>
          <w:szCs w:val="20"/>
        </w:rPr>
        <w:t>.</w:t>
      </w:r>
      <w:r w:rsidR="007D7D8C" w:rsidRPr="007D7D8C">
        <w:rPr>
          <w:rFonts w:ascii="Calibri Light" w:eastAsia="Times New Roman" w:hAnsi="Calibri Light" w:cs="Times New Roman"/>
          <w:color w:val="0070C0"/>
          <w:sz w:val="20"/>
          <w:szCs w:val="20"/>
        </w:rPr>
        <w:t xml:space="preserve"> </w:t>
      </w:r>
      <w:r w:rsidR="00896A66">
        <w:rPr>
          <w:rFonts w:ascii="Calibri Light" w:eastAsia="Times New Roman" w:hAnsi="Calibri Light" w:cs="Times New Roman"/>
          <w:color w:val="0070C0"/>
          <w:sz w:val="20"/>
          <w:szCs w:val="20"/>
        </w:rPr>
        <w:t>W</w:t>
      </w:r>
      <w:r w:rsidR="007D7D8C" w:rsidRPr="007D7D8C">
        <w:rPr>
          <w:rFonts w:ascii="Calibri Light" w:eastAsia="Times New Roman" w:hAnsi="Calibri Light" w:cs="Times New Roman"/>
          <w:color w:val="0070C0"/>
          <w:sz w:val="20"/>
          <w:szCs w:val="20"/>
        </w:rPr>
        <w:t>e want</w:t>
      </w:r>
      <w:r w:rsidR="00896A66">
        <w:rPr>
          <w:rFonts w:ascii="Calibri Light" w:eastAsia="Times New Roman" w:hAnsi="Calibri Light" w:cs="Times New Roman"/>
          <w:color w:val="0070C0"/>
          <w:sz w:val="20"/>
          <w:szCs w:val="20"/>
        </w:rPr>
        <w:t>ed</w:t>
      </w:r>
      <w:r w:rsidR="007D7D8C" w:rsidRPr="007D7D8C">
        <w:rPr>
          <w:rFonts w:ascii="Calibri Light" w:eastAsia="Times New Roman" w:hAnsi="Calibri Light" w:cs="Times New Roman"/>
          <w:color w:val="0070C0"/>
          <w:sz w:val="20"/>
          <w:szCs w:val="20"/>
        </w:rPr>
        <w:t xml:space="preserve"> to be part of the solution, not the problem.</w:t>
      </w:r>
      <w:r w:rsidR="00896A66">
        <w:rPr>
          <w:rFonts w:ascii="Calibri Light" w:eastAsia="Times New Roman" w:hAnsi="Calibri Light" w:cs="Times New Roman"/>
          <w:color w:val="0070C0"/>
          <w:sz w:val="20"/>
          <w:szCs w:val="20"/>
        </w:rPr>
        <w:t xml:space="preserve"> S</w:t>
      </w:r>
      <w:r w:rsidR="007D7D8C" w:rsidRPr="007D7D8C">
        <w:rPr>
          <w:rFonts w:ascii="Calibri Light" w:eastAsia="Times New Roman" w:hAnsi="Calibri Light" w:cs="Times New Roman"/>
          <w:color w:val="0070C0"/>
          <w:sz w:val="20"/>
          <w:szCs w:val="20"/>
        </w:rPr>
        <w:t xml:space="preserve">o that's how we came about </w:t>
      </w:r>
      <w:r w:rsidR="00C2738F">
        <w:rPr>
          <w:rFonts w:ascii="Calibri Light" w:eastAsia="Times New Roman" w:hAnsi="Calibri Light" w:cs="Times New Roman"/>
          <w:color w:val="0070C0"/>
          <w:sz w:val="20"/>
          <w:szCs w:val="20"/>
        </w:rPr>
        <w:t>bring</w:t>
      </w:r>
      <w:r w:rsidR="00A52B14">
        <w:rPr>
          <w:rFonts w:ascii="Calibri Light" w:eastAsia="Times New Roman" w:hAnsi="Calibri Light" w:cs="Times New Roman"/>
          <w:color w:val="0070C0"/>
          <w:sz w:val="20"/>
          <w:szCs w:val="20"/>
        </w:rPr>
        <w:t>ing</w:t>
      </w:r>
      <w:r w:rsidR="00C2738F">
        <w:rPr>
          <w:rFonts w:ascii="Calibri Light" w:eastAsia="Times New Roman" w:hAnsi="Calibri Light" w:cs="Times New Roman"/>
          <w:color w:val="0070C0"/>
          <w:sz w:val="20"/>
          <w:szCs w:val="20"/>
        </w:rPr>
        <w:t xml:space="preserve"> food together and </w:t>
      </w:r>
      <w:r w:rsidR="007D7D8C" w:rsidRPr="007D7D8C">
        <w:rPr>
          <w:rFonts w:ascii="Calibri Light" w:eastAsia="Times New Roman" w:hAnsi="Calibri Light" w:cs="Times New Roman"/>
          <w:color w:val="0070C0"/>
          <w:sz w:val="20"/>
          <w:szCs w:val="20"/>
        </w:rPr>
        <w:t xml:space="preserve">delivering parcels and </w:t>
      </w:r>
      <w:r w:rsidR="00625FC6">
        <w:rPr>
          <w:rFonts w:ascii="Calibri Light" w:eastAsia="Times New Roman" w:hAnsi="Calibri Light" w:cs="Times New Roman"/>
          <w:color w:val="0070C0"/>
          <w:sz w:val="20"/>
          <w:szCs w:val="20"/>
        </w:rPr>
        <w:t xml:space="preserve">meals to families who were running short. </w:t>
      </w:r>
      <w:r w:rsidR="00DE77F3">
        <w:rPr>
          <w:rFonts w:ascii="Calibri Light" w:eastAsia="Times New Roman" w:hAnsi="Calibri Light" w:cs="Times New Roman"/>
          <w:color w:val="0070C0"/>
          <w:sz w:val="20"/>
          <w:szCs w:val="20"/>
        </w:rPr>
        <w:t>10.1</w:t>
      </w:r>
    </w:p>
    <w:p w14:paraId="2F8CDA2F" w14:textId="62FB49FB"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Many of these small community constituted groups r</w:t>
      </w:r>
      <w:r w:rsidR="006950F3">
        <w:rPr>
          <w:rFonts w:ascii="Calibri Light" w:eastAsia="Times New Roman" w:hAnsi="Calibri Light" w:cs="Times New Roman"/>
        </w:rPr>
        <w:t>a</w:t>
      </w:r>
      <w:r w:rsidRPr="007D7D8C">
        <w:rPr>
          <w:rFonts w:ascii="Calibri Light" w:eastAsia="Times New Roman" w:hAnsi="Calibri Light" w:cs="Times New Roman"/>
        </w:rPr>
        <w:t xml:space="preserve">n on small donations of cash or food – sometimes having to make up expenses through personal contributions. </w:t>
      </w:r>
    </w:p>
    <w:p w14:paraId="5C0794FC" w14:textId="60B58729" w:rsidR="007D7D8C" w:rsidRPr="007D7D8C" w:rsidRDefault="00B2505E" w:rsidP="007D7D8C">
      <w:pPr>
        <w:ind w:left="720"/>
        <w:rPr>
          <w:rFonts w:ascii="Calibri Light" w:eastAsia="Times New Roman" w:hAnsi="Calibri Light" w:cs="Times New Roman"/>
          <w:color w:val="0070C0"/>
          <w:sz w:val="20"/>
          <w:szCs w:val="20"/>
        </w:rPr>
      </w:pPr>
      <w:r>
        <w:rPr>
          <w:rFonts w:ascii="Calibri Light" w:eastAsia="Times New Roman" w:hAnsi="Calibri Light" w:cs="Times New Roman"/>
          <w:color w:val="0070C0"/>
          <w:sz w:val="20"/>
          <w:szCs w:val="20"/>
        </w:rPr>
        <w:t xml:space="preserve">After </w:t>
      </w:r>
      <w:r w:rsidR="00164823">
        <w:rPr>
          <w:rFonts w:ascii="Calibri Light" w:eastAsia="Times New Roman" w:hAnsi="Calibri Light" w:cs="Times New Roman"/>
          <w:color w:val="0070C0"/>
          <w:sz w:val="20"/>
          <w:szCs w:val="20"/>
        </w:rPr>
        <w:t>our</w:t>
      </w:r>
      <w:r>
        <w:rPr>
          <w:rFonts w:ascii="Calibri Light" w:eastAsia="Times New Roman" w:hAnsi="Calibri Light" w:cs="Times New Roman"/>
          <w:color w:val="0070C0"/>
          <w:sz w:val="20"/>
          <w:szCs w:val="20"/>
        </w:rPr>
        <w:t xml:space="preserve"> funds ran out</w:t>
      </w:r>
      <w:r w:rsidR="00C06C84">
        <w:rPr>
          <w:rFonts w:ascii="Calibri Light" w:eastAsia="Times New Roman" w:hAnsi="Calibri Light" w:cs="Times New Roman"/>
          <w:color w:val="0070C0"/>
          <w:sz w:val="20"/>
          <w:szCs w:val="20"/>
        </w:rPr>
        <w:t>,</w:t>
      </w:r>
      <w:r>
        <w:rPr>
          <w:rFonts w:ascii="Calibri Light" w:eastAsia="Times New Roman" w:hAnsi="Calibri Light" w:cs="Times New Roman"/>
          <w:color w:val="0070C0"/>
          <w:sz w:val="20"/>
          <w:szCs w:val="20"/>
        </w:rPr>
        <w:t xml:space="preserve"> w</w:t>
      </w:r>
      <w:r w:rsidR="00F83F4A">
        <w:rPr>
          <w:rFonts w:ascii="Calibri Light" w:eastAsia="Times New Roman" w:hAnsi="Calibri Light" w:cs="Times New Roman"/>
          <w:color w:val="0070C0"/>
          <w:sz w:val="20"/>
          <w:szCs w:val="20"/>
        </w:rPr>
        <w:t>e</w:t>
      </w:r>
      <w:r w:rsidR="002C223C">
        <w:rPr>
          <w:rFonts w:ascii="Calibri Light" w:eastAsia="Times New Roman" w:hAnsi="Calibri Light" w:cs="Times New Roman"/>
          <w:color w:val="0070C0"/>
          <w:sz w:val="20"/>
          <w:szCs w:val="20"/>
        </w:rPr>
        <w:t>’d</w:t>
      </w:r>
      <w:r w:rsidR="00F83F4A">
        <w:rPr>
          <w:rFonts w:ascii="Calibri Light" w:eastAsia="Times New Roman" w:hAnsi="Calibri Light" w:cs="Times New Roman"/>
          <w:color w:val="0070C0"/>
          <w:sz w:val="20"/>
          <w:szCs w:val="20"/>
        </w:rPr>
        <w:t xml:space="preserve"> been</w:t>
      </w:r>
      <w:r w:rsidR="006926FF">
        <w:rPr>
          <w:rFonts w:ascii="Calibri Light" w:eastAsia="Times New Roman" w:hAnsi="Calibri Light" w:cs="Times New Roman"/>
          <w:color w:val="0070C0"/>
          <w:sz w:val="20"/>
          <w:szCs w:val="20"/>
        </w:rPr>
        <w:t xml:space="preserve"> </w:t>
      </w:r>
      <w:r w:rsidR="00F83F4A">
        <w:rPr>
          <w:rFonts w:ascii="Calibri Light" w:eastAsia="Times New Roman" w:hAnsi="Calibri Light" w:cs="Times New Roman"/>
          <w:color w:val="0070C0"/>
          <w:sz w:val="20"/>
          <w:szCs w:val="20"/>
        </w:rPr>
        <w:t>r</w:t>
      </w:r>
      <w:r w:rsidR="007D7D8C" w:rsidRPr="007D7D8C">
        <w:rPr>
          <w:rFonts w:ascii="Calibri Light" w:eastAsia="Times New Roman" w:hAnsi="Calibri Light" w:cs="Times New Roman"/>
          <w:color w:val="0070C0"/>
          <w:sz w:val="20"/>
          <w:szCs w:val="20"/>
        </w:rPr>
        <w:t xml:space="preserve">unning </w:t>
      </w:r>
      <w:r w:rsidR="002C223C">
        <w:rPr>
          <w:rFonts w:ascii="Calibri Light" w:eastAsia="Times New Roman" w:hAnsi="Calibri Light" w:cs="Times New Roman"/>
          <w:color w:val="0070C0"/>
          <w:sz w:val="20"/>
          <w:szCs w:val="20"/>
        </w:rPr>
        <w:t>from</w:t>
      </w:r>
      <w:r w:rsidR="00B95CD1">
        <w:rPr>
          <w:rFonts w:ascii="Calibri Light" w:eastAsia="Times New Roman" w:hAnsi="Calibri Light" w:cs="Times New Roman"/>
          <w:color w:val="0070C0"/>
          <w:sz w:val="20"/>
          <w:szCs w:val="20"/>
        </w:rPr>
        <w:t xml:space="preserve"> our own pockets</w:t>
      </w:r>
      <w:r w:rsidR="002C223C">
        <w:rPr>
          <w:rFonts w:ascii="Calibri Light" w:eastAsia="Times New Roman" w:hAnsi="Calibri Light" w:cs="Times New Roman"/>
          <w:color w:val="0070C0"/>
          <w:sz w:val="20"/>
          <w:szCs w:val="20"/>
        </w:rPr>
        <w:t xml:space="preserve"> and </w:t>
      </w:r>
      <w:r w:rsidR="002C223C" w:rsidRPr="002C223C">
        <w:rPr>
          <w:rFonts w:ascii="Calibri Light" w:eastAsia="Times New Roman" w:hAnsi="Calibri Light" w:cs="Times New Roman"/>
          <w:color w:val="0070C0"/>
          <w:sz w:val="20"/>
          <w:szCs w:val="20"/>
        </w:rPr>
        <w:t>on fresh air</w:t>
      </w:r>
      <w:r w:rsidR="00B86E24">
        <w:rPr>
          <w:rFonts w:ascii="Calibri Light" w:eastAsia="Times New Roman" w:hAnsi="Calibri Light" w:cs="Times New Roman"/>
          <w:color w:val="0070C0"/>
          <w:sz w:val="20"/>
          <w:szCs w:val="20"/>
        </w:rPr>
        <w:t>. We managed till we got a grant for the Christmas period</w:t>
      </w:r>
      <w:r w:rsidR="001A74EE">
        <w:rPr>
          <w:rFonts w:ascii="Calibri Light" w:eastAsia="Times New Roman" w:hAnsi="Calibri Light" w:cs="Times New Roman"/>
          <w:color w:val="0070C0"/>
          <w:sz w:val="20"/>
          <w:szCs w:val="20"/>
        </w:rPr>
        <w:t>.</w:t>
      </w:r>
      <w:r w:rsidR="00B86E24">
        <w:rPr>
          <w:rFonts w:ascii="Calibri Light" w:eastAsia="Times New Roman" w:hAnsi="Calibri Light" w:cs="Times New Roman"/>
          <w:color w:val="0070C0"/>
          <w:sz w:val="20"/>
          <w:szCs w:val="20"/>
        </w:rPr>
        <w:t xml:space="preserve"> </w:t>
      </w:r>
      <w:r w:rsidR="00C3110B" w:rsidRPr="00C3110B">
        <w:rPr>
          <w:rFonts w:ascii="Calibri Light" w:eastAsia="Times New Roman" w:hAnsi="Calibri Light" w:cs="Times New Roman"/>
          <w:bCs/>
          <w:color w:val="0070C0"/>
          <w:sz w:val="20"/>
          <w:szCs w:val="20"/>
        </w:rPr>
        <w:t>8.2</w:t>
      </w:r>
    </w:p>
    <w:p w14:paraId="4FC614CE" w14:textId="47D6690D" w:rsidR="007D7D8C" w:rsidRPr="00E0309E" w:rsidRDefault="001A74EE" w:rsidP="5536334D">
      <w:pPr>
        <w:rPr>
          <w:rFonts w:ascii="Calibri Light" w:eastAsia="Times New Roman" w:hAnsi="Calibri Light" w:cs="Times New Roman"/>
          <w:highlight w:val="yellow"/>
        </w:rPr>
      </w:pPr>
      <w:r w:rsidRPr="5536334D">
        <w:rPr>
          <w:rFonts w:ascii="Calibri Light" w:eastAsia="Times New Roman" w:hAnsi="Calibri Light" w:cs="Times New Roman"/>
        </w:rPr>
        <w:t>Projects had to be flexible</w:t>
      </w:r>
      <w:r w:rsidR="00D83260" w:rsidRPr="5536334D">
        <w:rPr>
          <w:rFonts w:ascii="Calibri Light" w:eastAsia="Times New Roman" w:hAnsi="Calibri Light" w:cs="Times New Roman"/>
        </w:rPr>
        <w:t xml:space="preserve">, making the most of private donations, food surplus schemes and </w:t>
      </w:r>
      <w:r w:rsidR="00BC37B9" w:rsidRPr="5536334D">
        <w:rPr>
          <w:rFonts w:ascii="Calibri Light" w:eastAsia="Times New Roman" w:hAnsi="Calibri Light" w:cs="Times New Roman"/>
        </w:rPr>
        <w:t>occasionally local produce</w:t>
      </w:r>
      <w:r w:rsidR="00C11A28" w:rsidRPr="5536334D">
        <w:rPr>
          <w:rFonts w:ascii="Calibri Light" w:eastAsia="Times New Roman" w:hAnsi="Calibri Light" w:cs="Times New Roman"/>
        </w:rPr>
        <w:t xml:space="preserve">. One community project </w:t>
      </w:r>
      <w:r w:rsidR="00E13B02" w:rsidRPr="5536334D">
        <w:rPr>
          <w:rFonts w:ascii="Calibri Light" w:eastAsia="Times New Roman" w:hAnsi="Calibri Light" w:cs="Times New Roman"/>
        </w:rPr>
        <w:t xml:space="preserve">rejected offers of highly processed foods and </w:t>
      </w:r>
      <w:r w:rsidR="00E13B02" w:rsidRPr="5536334D">
        <w:rPr>
          <w:rFonts w:ascii="Calibri Light" w:eastAsia="Times New Roman" w:hAnsi="Calibri Light" w:cs="Times New Roman"/>
        </w:rPr>
        <w:lastRenderedPageBreak/>
        <w:t>designed its</w:t>
      </w:r>
      <w:r w:rsidR="00D80089" w:rsidRPr="5536334D">
        <w:rPr>
          <w:rFonts w:ascii="Calibri Light" w:eastAsia="Times New Roman" w:hAnsi="Calibri Light" w:cs="Times New Roman"/>
        </w:rPr>
        <w:t xml:space="preserve"> home distribution service around vegetarian </w:t>
      </w:r>
      <w:r w:rsidR="00CB7842" w:rsidRPr="5536334D">
        <w:rPr>
          <w:rFonts w:ascii="Calibri Light" w:eastAsia="Times New Roman" w:hAnsi="Calibri Light" w:cs="Times New Roman"/>
        </w:rPr>
        <w:t>meals cooked from scratch as a</w:t>
      </w:r>
      <w:r w:rsidR="009968D7" w:rsidRPr="5536334D">
        <w:rPr>
          <w:rFonts w:ascii="Calibri Light" w:eastAsia="Times New Roman" w:hAnsi="Calibri Light" w:cs="Times New Roman"/>
        </w:rPr>
        <w:t>n economical solution with broad appeal.</w:t>
      </w:r>
    </w:p>
    <w:p w14:paraId="7D18FB53" w14:textId="6D68C037" w:rsidR="007D7D8C" w:rsidRPr="00E705C2" w:rsidRDefault="007D7D8C" w:rsidP="007D7D8C">
      <w:pPr>
        <w:ind w:left="720"/>
        <w:rPr>
          <w:rFonts w:ascii="Calibri Light" w:eastAsia="Times New Roman" w:hAnsi="Calibri Light" w:cs="Times New Roman"/>
          <w:color w:val="0070C0"/>
          <w:sz w:val="20"/>
          <w:szCs w:val="20"/>
        </w:rPr>
      </w:pPr>
      <w:r w:rsidRPr="00E705C2">
        <w:rPr>
          <w:rFonts w:ascii="Calibri Light" w:eastAsia="Times New Roman" w:hAnsi="Calibri Light" w:cs="Times New Roman"/>
          <w:color w:val="0070C0"/>
          <w:sz w:val="20"/>
          <w:szCs w:val="20"/>
        </w:rPr>
        <w:t xml:space="preserve"> </w:t>
      </w:r>
      <w:r w:rsidR="005205F0" w:rsidRPr="00E705C2">
        <w:rPr>
          <w:rFonts w:ascii="Calibri Light" w:eastAsia="Times New Roman" w:hAnsi="Calibri Light" w:cs="Times New Roman"/>
          <w:color w:val="0070C0"/>
          <w:sz w:val="20"/>
          <w:szCs w:val="20"/>
        </w:rPr>
        <w:t>Out meals are all v</w:t>
      </w:r>
      <w:r w:rsidRPr="00E705C2">
        <w:rPr>
          <w:rFonts w:ascii="Calibri Light" w:eastAsia="Times New Roman" w:hAnsi="Calibri Light" w:cs="Times New Roman"/>
          <w:color w:val="0070C0"/>
          <w:sz w:val="20"/>
          <w:szCs w:val="20"/>
        </w:rPr>
        <w:t>egetarian basically</w:t>
      </w:r>
      <w:r w:rsidR="005205F0" w:rsidRPr="00E705C2">
        <w:rPr>
          <w:rFonts w:ascii="Calibri Light" w:eastAsia="Times New Roman" w:hAnsi="Calibri Light" w:cs="Times New Roman"/>
          <w:color w:val="0070C0"/>
          <w:sz w:val="20"/>
          <w:szCs w:val="20"/>
        </w:rPr>
        <w:t>. It</w:t>
      </w:r>
      <w:r w:rsidR="000F690C" w:rsidRPr="00E705C2">
        <w:rPr>
          <w:rFonts w:ascii="Calibri Light" w:eastAsia="Times New Roman" w:hAnsi="Calibri Light" w:cs="Times New Roman"/>
          <w:color w:val="0070C0"/>
          <w:sz w:val="20"/>
          <w:szCs w:val="20"/>
        </w:rPr>
        <w:t>’s</w:t>
      </w:r>
      <w:r w:rsidRPr="00E705C2">
        <w:rPr>
          <w:rFonts w:ascii="Calibri Light" w:eastAsia="Times New Roman" w:hAnsi="Calibri Light" w:cs="Times New Roman"/>
          <w:color w:val="0070C0"/>
          <w:sz w:val="20"/>
          <w:szCs w:val="20"/>
        </w:rPr>
        <w:t xml:space="preserve"> an option that will appeal to more people</w:t>
      </w:r>
      <w:r w:rsidR="00102047" w:rsidRPr="00E705C2">
        <w:rPr>
          <w:rFonts w:ascii="Calibri Light" w:eastAsia="Times New Roman" w:hAnsi="Calibri Light" w:cs="Times New Roman"/>
          <w:color w:val="0070C0"/>
          <w:sz w:val="20"/>
          <w:szCs w:val="20"/>
        </w:rPr>
        <w:t>.</w:t>
      </w:r>
      <w:r w:rsidRPr="00E705C2">
        <w:rPr>
          <w:rFonts w:ascii="Calibri Light" w:eastAsia="Times New Roman" w:hAnsi="Calibri Light" w:cs="Times New Roman"/>
          <w:color w:val="0070C0"/>
          <w:sz w:val="20"/>
          <w:szCs w:val="20"/>
        </w:rPr>
        <w:t xml:space="preserve"> It keeps the cost down for us, and generally it's healthier.’ </w:t>
      </w:r>
      <w:r w:rsidR="009E51CC">
        <w:rPr>
          <w:rFonts w:ascii="Calibri Light" w:eastAsia="Times New Roman" w:hAnsi="Calibri Light" w:cs="Times New Roman"/>
          <w:color w:val="0070C0"/>
          <w:sz w:val="20"/>
          <w:szCs w:val="20"/>
        </w:rPr>
        <w:t>14.1</w:t>
      </w:r>
    </w:p>
    <w:p w14:paraId="1A7238ED" w14:textId="01C249C6" w:rsidR="007D7D8C" w:rsidRPr="007D7D8C" w:rsidRDefault="0003325B" w:rsidP="007D7D8C">
      <w:pPr>
        <w:rPr>
          <w:rFonts w:ascii="Calibri Light" w:eastAsia="Times New Roman" w:hAnsi="Calibri Light" w:cs="Times New Roman"/>
        </w:rPr>
      </w:pPr>
      <w:r>
        <w:rPr>
          <w:rFonts w:ascii="Calibri Light" w:eastAsia="Times New Roman" w:hAnsi="Calibri Light" w:cs="Times New Roman"/>
        </w:rPr>
        <w:t>However, w</w:t>
      </w:r>
      <w:r w:rsidR="007D7D8C" w:rsidRPr="007D7D8C">
        <w:rPr>
          <w:rFonts w:ascii="Calibri Light" w:eastAsia="Times New Roman" w:hAnsi="Calibri Light" w:cs="Times New Roman"/>
        </w:rPr>
        <w:t xml:space="preserve">ork with limited </w:t>
      </w:r>
      <w:r w:rsidR="00661FFF">
        <w:rPr>
          <w:rFonts w:ascii="Calibri Light" w:eastAsia="Times New Roman" w:hAnsi="Calibri Light" w:cs="Times New Roman"/>
        </w:rPr>
        <w:t>options</w:t>
      </w:r>
      <w:r w:rsidR="007D7D8C" w:rsidRPr="007D7D8C">
        <w:rPr>
          <w:rFonts w:ascii="Calibri Light" w:eastAsia="Times New Roman" w:hAnsi="Calibri Light" w:cs="Times New Roman"/>
        </w:rPr>
        <w:t xml:space="preserve"> </w:t>
      </w:r>
      <w:r>
        <w:rPr>
          <w:rFonts w:ascii="Calibri Light" w:eastAsia="Times New Roman" w:hAnsi="Calibri Light" w:cs="Times New Roman"/>
        </w:rPr>
        <w:t>could make it</w:t>
      </w:r>
      <w:r w:rsidR="007D7D8C" w:rsidRPr="007D7D8C">
        <w:rPr>
          <w:rFonts w:ascii="Calibri Light" w:eastAsia="Times New Roman" w:hAnsi="Calibri Light" w:cs="Times New Roman"/>
        </w:rPr>
        <w:t xml:space="preserve"> difficult to provide the types of foods that organisations might want.</w:t>
      </w:r>
    </w:p>
    <w:p w14:paraId="2AFEA24F" w14:textId="4C4AD7E9"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 xml:space="preserve">We try to discourage them from the junk food, but with the donations we get, you know, sometimes we go to Asda they'll give us a box and you're thinking, wow. We've just got crisps and pies and biscuits in </w:t>
      </w:r>
      <w:r w:rsidRPr="009E51CC">
        <w:rPr>
          <w:rFonts w:ascii="Calibri Light" w:eastAsia="Times New Roman" w:hAnsi="Calibri Light" w:cs="Times New Roman"/>
          <w:color w:val="0070C0"/>
          <w:sz w:val="20"/>
          <w:szCs w:val="20"/>
        </w:rPr>
        <w:t xml:space="preserve">here. </w:t>
      </w:r>
      <w:r w:rsidR="009E51CC" w:rsidRPr="009E51CC">
        <w:rPr>
          <w:rFonts w:ascii="Calibri Light" w:eastAsia="Times New Roman" w:hAnsi="Calibri Light" w:cs="Times New Roman"/>
          <w:color w:val="0070C0"/>
          <w:sz w:val="20"/>
          <w:szCs w:val="20"/>
        </w:rPr>
        <w:t>9.1</w:t>
      </w:r>
      <w:r w:rsidRPr="007D7D8C">
        <w:rPr>
          <w:rFonts w:ascii="Calibri Light" w:eastAsia="Times New Roman" w:hAnsi="Calibri Light" w:cs="Times New Roman"/>
          <w:b/>
          <w:color w:val="0070C0"/>
          <w:sz w:val="20"/>
          <w:szCs w:val="20"/>
        </w:rPr>
        <w:t xml:space="preserve"> </w:t>
      </w:r>
    </w:p>
    <w:p w14:paraId="05A56BBF" w14:textId="30BB8C8C"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 xml:space="preserve">Part of our operation is that we don't accept the donations from Tesco that are cakes and sort of nasty stuff.  </w:t>
      </w:r>
      <w:r w:rsidR="00661FFF">
        <w:rPr>
          <w:rFonts w:ascii="Calibri Light" w:eastAsia="Times New Roman" w:hAnsi="Calibri Light" w:cs="Times New Roman"/>
          <w:color w:val="0070C0"/>
          <w:sz w:val="20"/>
          <w:szCs w:val="20"/>
        </w:rPr>
        <w:t>W</w:t>
      </w:r>
      <w:r w:rsidRPr="007D7D8C">
        <w:rPr>
          <w:rFonts w:ascii="Calibri Light" w:eastAsia="Times New Roman" w:hAnsi="Calibri Light" w:cs="Times New Roman"/>
          <w:color w:val="0070C0"/>
          <w:sz w:val="20"/>
          <w:szCs w:val="20"/>
        </w:rPr>
        <w:t xml:space="preserve">hat we redistribute </w:t>
      </w:r>
      <w:r w:rsidR="00661FFF">
        <w:rPr>
          <w:rFonts w:ascii="Calibri Light" w:eastAsia="Times New Roman" w:hAnsi="Calibri Light" w:cs="Times New Roman"/>
          <w:color w:val="0070C0"/>
          <w:sz w:val="20"/>
          <w:szCs w:val="20"/>
        </w:rPr>
        <w:t>is</w:t>
      </w:r>
      <w:r w:rsidRPr="007D7D8C">
        <w:rPr>
          <w:rFonts w:ascii="Calibri Light" w:eastAsia="Times New Roman" w:hAnsi="Calibri Light" w:cs="Times New Roman"/>
          <w:color w:val="0070C0"/>
          <w:sz w:val="20"/>
          <w:szCs w:val="20"/>
        </w:rPr>
        <w:t xml:space="preserve"> basically fruit and vegetables, and not much else</w:t>
      </w:r>
      <w:r w:rsidR="00661FFF" w:rsidRPr="00B81027">
        <w:rPr>
          <w:rFonts w:ascii="Calibri Light" w:eastAsia="Times New Roman" w:hAnsi="Calibri Light" w:cs="Times New Roman"/>
          <w:color w:val="0070C0"/>
          <w:sz w:val="20"/>
          <w:szCs w:val="20"/>
        </w:rPr>
        <w:t>.</w:t>
      </w:r>
      <w:r w:rsidRPr="00B81027">
        <w:rPr>
          <w:rFonts w:ascii="Calibri Light" w:eastAsia="Times New Roman" w:hAnsi="Calibri Light" w:cs="Times New Roman"/>
          <w:color w:val="0070C0"/>
          <w:sz w:val="20"/>
          <w:szCs w:val="20"/>
        </w:rPr>
        <w:t xml:space="preserve"> </w:t>
      </w:r>
      <w:r w:rsidR="00B81027" w:rsidRPr="00B81027">
        <w:rPr>
          <w:rFonts w:ascii="Calibri Light" w:eastAsia="Times New Roman" w:hAnsi="Calibri Light" w:cs="Times New Roman"/>
          <w:color w:val="0070C0"/>
          <w:sz w:val="20"/>
          <w:szCs w:val="20"/>
        </w:rPr>
        <w:t>11.1</w:t>
      </w:r>
    </w:p>
    <w:p w14:paraId="362336F5" w14:textId="05DAC591" w:rsidR="007D7D8C" w:rsidRPr="007D7D8C" w:rsidRDefault="007D7D8C" w:rsidP="007D7D8C">
      <w:pPr>
        <w:rPr>
          <w:rFonts w:ascii="Calibri Light" w:eastAsia="Times New Roman" w:hAnsi="Calibri Light" w:cs="Times New Roman"/>
        </w:rPr>
      </w:pPr>
      <w:r w:rsidRPr="5536334D">
        <w:rPr>
          <w:rFonts w:ascii="Calibri Light" w:eastAsia="Times New Roman" w:hAnsi="Calibri Light" w:cs="Times New Roman"/>
        </w:rPr>
        <w:t>The latter agency volunteer talked about the priority to feed everyone well</w:t>
      </w:r>
      <w:r w:rsidR="003B0109" w:rsidRPr="5536334D">
        <w:rPr>
          <w:rFonts w:ascii="Calibri Light" w:eastAsia="Times New Roman" w:hAnsi="Calibri Light" w:cs="Times New Roman"/>
        </w:rPr>
        <w:t xml:space="preserve"> </w:t>
      </w:r>
      <w:r w:rsidRPr="5536334D">
        <w:rPr>
          <w:rFonts w:ascii="Calibri Light" w:eastAsia="Times New Roman" w:hAnsi="Calibri Light" w:cs="Times New Roman"/>
        </w:rPr>
        <w:t xml:space="preserve">as being a matter of food justice and having a good relationship with food. </w:t>
      </w:r>
    </w:p>
    <w:p w14:paraId="0000342B" w14:textId="0F334AF3" w:rsid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We have vegetables, protein, fresh foods, cooked foods, rather than like takeaways and frozen meals so we cook everything from scratch, which I'll say is better to have a healthy meal when everything is cooked from scratch, like curries and mash stews and things like that</w:t>
      </w:r>
      <w:r w:rsidRPr="00B81027">
        <w:rPr>
          <w:rFonts w:ascii="Calibri Light" w:eastAsia="Times New Roman" w:hAnsi="Calibri Light" w:cs="Times New Roman"/>
          <w:color w:val="0070C0"/>
          <w:sz w:val="20"/>
          <w:szCs w:val="20"/>
        </w:rPr>
        <w:t xml:space="preserve">. </w:t>
      </w:r>
      <w:r w:rsidR="00B81027" w:rsidRPr="00B81027">
        <w:rPr>
          <w:rFonts w:ascii="Calibri Light" w:eastAsia="Times New Roman" w:hAnsi="Calibri Light" w:cs="Times New Roman"/>
          <w:color w:val="0070C0"/>
          <w:sz w:val="20"/>
          <w:szCs w:val="20"/>
        </w:rPr>
        <w:t>12.3</w:t>
      </w:r>
    </w:p>
    <w:p w14:paraId="0EE24E63" w14:textId="35F55A5C" w:rsidR="0006430E" w:rsidRDefault="0080220B" w:rsidP="0006430E">
      <w:pPr>
        <w:rPr>
          <w:rFonts w:ascii="Calibri Light" w:eastAsia="Times New Roman" w:hAnsi="Calibri Light" w:cs="Times New Roman"/>
        </w:rPr>
      </w:pPr>
      <w:r w:rsidRPr="7F36098C">
        <w:rPr>
          <w:rFonts w:ascii="Calibri Light" w:eastAsia="Times New Roman" w:hAnsi="Calibri Light" w:cs="Times New Roman"/>
        </w:rPr>
        <w:t xml:space="preserve">A majority of the Get Togethers projects were running alongside </w:t>
      </w:r>
      <w:r w:rsidR="00310E04" w:rsidRPr="7F36098C">
        <w:rPr>
          <w:rFonts w:ascii="Calibri Light" w:eastAsia="Times New Roman" w:hAnsi="Calibri Light" w:cs="Times New Roman"/>
        </w:rPr>
        <w:t>covid emergency response initiatives</w:t>
      </w:r>
      <w:r w:rsidR="00381D82" w:rsidRPr="7F36098C">
        <w:rPr>
          <w:rFonts w:ascii="Calibri Light" w:eastAsia="Times New Roman" w:hAnsi="Calibri Light" w:cs="Times New Roman"/>
        </w:rPr>
        <w:t xml:space="preserve"> that had been supported through government funds. </w:t>
      </w:r>
      <w:r w:rsidR="00CB2177" w:rsidRPr="7F36098C">
        <w:rPr>
          <w:rFonts w:ascii="Calibri Light" w:eastAsia="Times New Roman" w:hAnsi="Calibri Light" w:cs="Times New Roman"/>
        </w:rPr>
        <w:t xml:space="preserve">Get Togethers projects </w:t>
      </w:r>
      <w:r w:rsidR="00E302D2" w:rsidRPr="7F36098C">
        <w:rPr>
          <w:rFonts w:ascii="Calibri Light" w:eastAsia="Times New Roman" w:hAnsi="Calibri Light" w:cs="Times New Roman"/>
        </w:rPr>
        <w:t xml:space="preserve">appeared to </w:t>
      </w:r>
      <w:r w:rsidR="00761214" w:rsidRPr="7F36098C">
        <w:rPr>
          <w:rFonts w:ascii="Calibri Light" w:eastAsia="Times New Roman" w:hAnsi="Calibri Light" w:cs="Times New Roman"/>
        </w:rPr>
        <w:t>exten</w:t>
      </w:r>
      <w:r w:rsidR="00E0309E">
        <w:rPr>
          <w:rFonts w:ascii="Calibri Light" w:eastAsia="Times New Roman" w:hAnsi="Calibri Light" w:cs="Times New Roman"/>
        </w:rPr>
        <w:t>d</w:t>
      </w:r>
      <w:r w:rsidR="00761214" w:rsidRPr="7F36098C">
        <w:rPr>
          <w:rFonts w:ascii="Calibri Light" w:eastAsia="Times New Roman" w:hAnsi="Calibri Light" w:cs="Times New Roman"/>
        </w:rPr>
        <w:t xml:space="preserve"> the reach of these</w:t>
      </w:r>
      <w:r w:rsidR="00E302D2" w:rsidRPr="7F36098C">
        <w:rPr>
          <w:rFonts w:ascii="Calibri Light" w:eastAsia="Times New Roman" w:hAnsi="Calibri Light" w:cs="Times New Roman"/>
        </w:rPr>
        <w:t xml:space="preserve"> programmes </w:t>
      </w:r>
      <w:r w:rsidR="00005C6F" w:rsidRPr="7F36098C">
        <w:rPr>
          <w:rFonts w:ascii="Calibri Light" w:eastAsia="Times New Roman" w:hAnsi="Calibri Light" w:cs="Times New Roman"/>
        </w:rPr>
        <w:t xml:space="preserve">to </w:t>
      </w:r>
      <w:r w:rsidR="0006430E" w:rsidRPr="7F36098C">
        <w:rPr>
          <w:rFonts w:ascii="Calibri Light" w:eastAsia="Times New Roman" w:hAnsi="Calibri Light" w:cs="Times New Roman"/>
        </w:rPr>
        <w:t xml:space="preserve">wider and more diverse networks of </w:t>
      </w:r>
      <w:r w:rsidR="00005C6F" w:rsidRPr="7F36098C">
        <w:rPr>
          <w:rFonts w:ascii="Calibri Light" w:eastAsia="Times New Roman" w:hAnsi="Calibri Light" w:cs="Times New Roman"/>
        </w:rPr>
        <w:t xml:space="preserve">families and older </w:t>
      </w:r>
      <w:r w:rsidR="00833CF3" w:rsidRPr="7F36098C">
        <w:rPr>
          <w:rFonts w:ascii="Calibri Light" w:eastAsia="Times New Roman" w:hAnsi="Calibri Light" w:cs="Times New Roman"/>
        </w:rPr>
        <w:t>people</w:t>
      </w:r>
      <w:bookmarkStart w:id="26" w:name="_Toc72091532"/>
      <w:r w:rsidR="0006430E" w:rsidRPr="7F36098C">
        <w:rPr>
          <w:rFonts w:ascii="Calibri Light" w:eastAsia="Times New Roman" w:hAnsi="Calibri Light" w:cs="Times New Roman"/>
        </w:rPr>
        <w:t>.</w:t>
      </w:r>
      <w:r w:rsidR="008B4B36">
        <w:rPr>
          <w:rFonts w:ascii="Calibri Light" w:eastAsia="Times New Roman" w:hAnsi="Calibri Light" w:cs="Times New Roman"/>
        </w:rPr>
        <w:t xml:space="preserve"> The focus of Get Togethers on the social aspects of food and on good quality food went beyond the functional and impersonal provision of some food box scheme programmes. </w:t>
      </w:r>
      <w:r w:rsidR="00D60064">
        <w:rPr>
          <w:rFonts w:ascii="Calibri Light" w:eastAsia="Times New Roman" w:hAnsi="Calibri Light" w:cs="Times New Roman"/>
        </w:rPr>
        <w:t xml:space="preserve">Social relationships built better trust around the intentions of project teams, better alignment between personal food preferences and provision, and a virtuous circle of new contacts through community networks. </w:t>
      </w:r>
    </w:p>
    <w:p w14:paraId="22DDFCF6" w14:textId="3901A34B" w:rsidR="007D7D8C" w:rsidRPr="007D7D8C" w:rsidRDefault="00036E75" w:rsidP="0006430E">
      <w:pPr>
        <w:rPr>
          <w:rFonts w:ascii="Calibri Light" w:eastAsia="Times New Roman" w:hAnsi="Calibri Light" w:cs="Times New Roman"/>
          <w:b/>
          <w:color w:val="722711"/>
        </w:rPr>
      </w:pPr>
      <w:r>
        <w:rPr>
          <w:rFonts w:ascii="Calibri Light" w:eastAsia="Times New Roman" w:hAnsi="Calibri Light" w:cs="Times New Roman"/>
          <w:b/>
          <w:color w:val="722711"/>
        </w:rPr>
        <w:t>S</w:t>
      </w:r>
      <w:r w:rsidR="007D7D8C" w:rsidRPr="007D7D8C">
        <w:rPr>
          <w:rFonts w:ascii="Calibri Light" w:eastAsia="Times New Roman" w:hAnsi="Calibri Light" w:cs="Times New Roman"/>
          <w:b/>
          <w:color w:val="722711"/>
        </w:rPr>
        <w:t>ocial entrepreneurs</w:t>
      </w:r>
      <w:bookmarkEnd w:id="26"/>
      <w:r>
        <w:rPr>
          <w:rFonts w:ascii="Calibri Light" w:eastAsia="Times New Roman" w:hAnsi="Calibri Light" w:cs="Times New Roman"/>
          <w:b/>
          <w:color w:val="722711"/>
        </w:rPr>
        <w:t>hip</w:t>
      </w:r>
    </w:p>
    <w:p w14:paraId="393E2AB5" w14:textId="77777777"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 xml:space="preserve">Five of the Get Togethers projects were not-for-profit agencies that either operated as social enterprises or had a core member of the team with commercial expertise. This was not surprising given the cross-over of skills needed in the management of food businesses and community projects. </w:t>
      </w:r>
    </w:p>
    <w:p w14:paraId="20F93201" w14:textId="3609BB9E"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 xml:space="preserve">What used to be a garden centre is now like a social hub for community and people come in and have a cup of tea and do whatever. We wanted to be able to share the love of plants and growing and all our knowledge and experience over the years, but in a way that was </w:t>
      </w:r>
      <w:proofErr w:type="gramStart"/>
      <w:r w:rsidRPr="007D7D8C">
        <w:rPr>
          <w:rFonts w:ascii="Calibri Light" w:eastAsia="Times New Roman" w:hAnsi="Calibri Light" w:cs="Times New Roman"/>
          <w:color w:val="0070C0"/>
          <w:sz w:val="20"/>
          <w:szCs w:val="20"/>
        </w:rPr>
        <w:t>actually doing</w:t>
      </w:r>
      <w:proofErr w:type="gramEnd"/>
      <w:r w:rsidRPr="007D7D8C">
        <w:rPr>
          <w:rFonts w:ascii="Calibri Light" w:eastAsia="Times New Roman" w:hAnsi="Calibri Light" w:cs="Times New Roman"/>
          <w:color w:val="0070C0"/>
          <w:sz w:val="20"/>
          <w:szCs w:val="20"/>
        </w:rPr>
        <w:t xml:space="preserve"> good in the community as opposed to just getting people to spend money. </w:t>
      </w:r>
      <w:r w:rsidR="00595601">
        <w:rPr>
          <w:rFonts w:ascii="Calibri Light" w:eastAsia="Times New Roman" w:hAnsi="Calibri Light" w:cs="Times New Roman"/>
          <w:color w:val="0070C0"/>
          <w:sz w:val="20"/>
          <w:szCs w:val="20"/>
        </w:rPr>
        <w:t>6.1</w:t>
      </w:r>
    </w:p>
    <w:p w14:paraId="13001873" w14:textId="33C006AE" w:rsidR="007D7D8C" w:rsidRPr="007D7D8C" w:rsidRDefault="007D7D8C" w:rsidP="007D7D8C">
      <w:pPr>
        <w:rPr>
          <w:rFonts w:ascii="Calibri Light" w:eastAsia="Times New Roman" w:hAnsi="Calibri Light" w:cs="Times New Roman"/>
        </w:rPr>
      </w:pPr>
      <w:r w:rsidRPr="7F36098C">
        <w:rPr>
          <w:rFonts w:ascii="Calibri Light" w:eastAsia="Times New Roman" w:hAnsi="Calibri Light" w:cs="Times New Roman"/>
        </w:rPr>
        <w:t xml:space="preserve">For this agency, the experience of running a commercial business brought skills in managing budgets and running multiple projects to time. </w:t>
      </w:r>
      <w:r w:rsidR="00FE7371" w:rsidRPr="7F36098C">
        <w:rPr>
          <w:rFonts w:ascii="Calibri Light" w:eastAsia="Times New Roman" w:hAnsi="Calibri Light" w:cs="Times New Roman"/>
        </w:rPr>
        <w:t xml:space="preserve">The main theme for other agencies was the </w:t>
      </w:r>
      <w:r w:rsidR="00E81E2E" w:rsidRPr="7F36098C">
        <w:rPr>
          <w:rFonts w:ascii="Calibri Light" w:eastAsia="Times New Roman" w:hAnsi="Calibri Light" w:cs="Times New Roman"/>
        </w:rPr>
        <w:t xml:space="preserve">experience gained from running </w:t>
      </w:r>
      <w:r w:rsidR="007F5A0A" w:rsidRPr="7F36098C">
        <w:rPr>
          <w:rFonts w:ascii="Calibri Light" w:eastAsia="Times New Roman" w:hAnsi="Calibri Light" w:cs="Times New Roman"/>
        </w:rPr>
        <w:t xml:space="preserve">commercially oriented </w:t>
      </w:r>
      <w:r w:rsidR="00E81E2E" w:rsidRPr="7F36098C">
        <w:rPr>
          <w:rFonts w:ascii="Calibri Light" w:eastAsia="Times New Roman" w:hAnsi="Calibri Light" w:cs="Times New Roman"/>
        </w:rPr>
        <w:t>café</w:t>
      </w:r>
      <w:r w:rsidR="007F5A0A" w:rsidRPr="7F36098C">
        <w:rPr>
          <w:rFonts w:ascii="Calibri Light" w:eastAsia="Times New Roman" w:hAnsi="Calibri Light" w:cs="Times New Roman"/>
        </w:rPr>
        <w:t>s or festival events</w:t>
      </w:r>
      <w:r w:rsidR="00B36D56" w:rsidRPr="7F36098C">
        <w:rPr>
          <w:rFonts w:ascii="Calibri Light" w:eastAsia="Times New Roman" w:hAnsi="Calibri Light" w:cs="Times New Roman"/>
        </w:rPr>
        <w:t xml:space="preserve"> as a basis for organising community kitchens. </w:t>
      </w:r>
      <w:r w:rsidR="007F5A0A" w:rsidRPr="7F36098C">
        <w:rPr>
          <w:rFonts w:ascii="Calibri Light" w:eastAsia="Times New Roman" w:hAnsi="Calibri Light" w:cs="Times New Roman"/>
        </w:rPr>
        <w:t xml:space="preserve"> </w:t>
      </w:r>
    </w:p>
    <w:p w14:paraId="05B69D37" w14:textId="77777777" w:rsidR="007D7D8C" w:rsidRPr="007D7D8C" w:rsidRDefault="007D7D8C" w:rsidP="007D7D8C">
      <w:pPr>
        <w:numPr>
          <w:ilvl w:val="0"/>
          <w:numId w:val="19"/>
        </w:numPr>
        <w:outlineLvl w:val="1"/>
        <w:rPr>
          <w:rFonts w:ascii="Calibri Light" w:eastAsia="Times New Roman" w:hAnsi="Calibri Light" w:cs="Times New Roman"/>
          <w:b/>
          <w:color w:val="722711"/>
        </w:rPr>
      </w:pPr>
      <w:bookmarkStart w:id="27" w:name="_Toc72091533"/>
      <w:bookmarkStart w:id="28" w:name="_Toc73434272"/>
      <w:r w:rsidRPr="007D7D8C">
        <w:rPr>
          <w:rFonts w:ascii="Calibri Light" w:eastAsia="Times New Roman" w:hAnsi="Calibri Light" w:cs="Times New Roman"/>
          <w:b/>
          <w:color w:val="722711"/>
        </w:rPr>
        <w:t>Community hubs</w:t>
      </w:r>
      <w:bookmarkEnd w:id="27"/>
      <w:bookmarkEnd w:id="28"/>
    </w:p>
    <w:p w14:paraId="49BA0B9D" w14:textId="618F261E" w:rsidR="007D7D8C" w:rsidRPr="00E0309E" w:rsidRDefault="007D7D8C" w:rsidP="2783BBD0">
      <w:pPr>
        <w:spacing w:before="100" w:beforeAutospacing="1" w:after="0" w:afterAutospacing="1" w:line="240" w:lineRule="auto"/>
        <w:rPr>
          <w:rFonts w:ascii="Calibri Light" w:eastAsia="Times New Roman" w:hAnsi="Calibri Light" w:cs="Times New Roman"/>
        </w:rPr>
      </w:pPr>
      <w:r w:rsidRPr="00E0309E">
        <w:rPr>
          <w:rFonts w:ascii="Calibri Light" w:eastAsia="Times New Roman" w:hAnsi="Calibri Light" w:cs="Times New Roman"/>
        </w:rPr>
        <w:t>Community hubs, or multipurpose centres, ha</w:t>
      </w:r>
      <w:r w:rsidR="008E621B" w:rsidRPr="00E0309E">
        <w:rPr>
          <w:rFonts w:ascii="Calibri Light" w:eastAsia="Times New Roman" w:hAnsi="Calibri Light" w:cs="Times New Roman"/>
        </w:rPr>
        <w:t>d</w:t>
      </w:r>
      <w:r w:rsidRPr="00E0309E">
        <w:rPr>
          <w:rFonts w:ascii="Calibri Light" w:eastAsia="Times New Roman" w:hAnsi="Calibri Light" w:cs="Times New Roman"/>
        </w:rPr>
        <w:t xml:space="preserve"> a</w:t>
      </w:r>
      <w:r w:rsidR="008E621B" w:rsidRPr="00E0309E">
        <w:rPr>
          <w:rFonts w:ascii="Calibri Light" w:eastAsia="Times New Roman" w:hAnsi="Calibri Light" w:cs="Times New Roman"/>
        </w:rPr>
        <w:t>n important</w:t>
      </w:r>
      <w:r w:rsidRPr="00E0309E">
        <w:rPr>
          <w:rFonts w:ascii="Calibri Light" w:eastAsia="Times New Roman" w:hAnsi="Calibri Light" w:cs="Times New Roman"/>
        </w:rPr>
        <w:t xml:space="preserve"> role in supporting Get Togethers-type activities. They provided venues, facilities, entries into existing community networks, and publicity routes. Several of the interviewees took part in Get Togethers events alongside other social events run through community hubs. The links between different activities helped bridge new relationships and draw in new people with needs, </w:t>
      </w:r>
      <w:proofErr w:type="gramStart"/>
      <w:r w:rsidRPr="00E0309E">
        <w:rPr>
          <w:rFonts w:ascii="Calibri Light" w:eastAsia="Times New Roman" w:hAnsi="Calibri Light" w:cs="Times New Roman"/>
        </w:rPr>
        <w:t>interests</w:t>
      </w:r>
      <w:proofErr w:type="gramEnd"/>
      <w:r w:rsidRPr="00E0309E">
        <w:rPr>
          <w:rFonts w:ascii="Calibri Light" w:eastAsia="Times New Roman" w:hAnsi="Calibri Light" w:cs="Times New Roman"/>
        </w:rPr>
        <w:t xml:space="preserve"> and skills. Community hubs were therefore well placed </w:t>
      </w:r>
      <w:r w:rsidRPr="00E0309E">
        <w:rPr>
          <w:rFonts w:ascii="Calibri Light" w:eastAsia="Times New Roman" w:hAnsi="Calibri Light" w:cs="Times New Roman"/>
        </w:rPr>
        <w:lastRenderedPageBreak/>
        <w:t>to scale up participation and promote greater social cohesion through their pivotal position between diverse social networks.</w:t>
      </w:r>
    </w:p>
    <w:p w14:paraId="015C6E90" w14:textId="6B901740"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 xml:space="preserve">We're expanding though various groups almost working independently in our venue. It's a common community space and it's evolving in whatever way they want. It's all kind of working nicely together. </w:t>
      </w:r>
      <w:r w:rsidR="00595601">
        <w:rPr>
          <w:rFonts w:ascii="Calibri Light" w:eastAsia="Times New Roman" w:hAnsi="Calibri Light" w:cs="Times New Roman"/>
          <w:color w:val="0070C0"/>
          <w:sz w:val="20"/>
          <w:szCs w:val="20"/>
        </w:rPr>
        <w:t>5.2</w:t>
      </w:r>
    </w:p>
    <w:p w14:paraId="520A4CB3" w14:textId="2E50DBED"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 xml:space="preserve">We see ourselves as an organisation that is a bit of a node in a, a big network of people and groups and organisations and ideas and projects and actions. </w:t>
      </w:r>
      <w:r w:rsidR="00595601">
        <w:rPr>
          <w:rFonts w:ascii="Calibri Light" w:eastAsia="Times New Roman" w:hAnsi="Calibri Light" w:cs="Times New Roman"/>
          <w:color w:val="0070C0"/>
          <w:sz w:val="20"/>
          <w:szCs w:val="20"/>
        </w:rPr>
        <w:t>11.1</w:t>
      </w:r>
    </w:p>
    <w:p w14:paraId="702D4651" w14:textId="29BF9A73"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Community hubs also acted as bridges to external funding and inputs through other organisations. Four agencies reported supporting social prescribing work with GP services. Others were involved in different forms of link, signpost</w:t>
      </w:r>
      <w:r w:rsidR="00AE2383">
        <w:rPr>
          <w:rFonts w:ascii="Calibri Light" w:eastAsia="Times New Roman" w:hAnsi="Calibri Light" w:cs="Times New Roman"/>
        </w:rPr>
        <w:t>ing</w:t>
      </w:r>
      <w:r w:rsidRPr="007D7D8C">
        <w:rPr>
          <w:rFonts w:ascii="Calibri Light" w:eastAsia="Times New Roman" w:hAnsi="Calibri Light" w:cs="Times New Roman"/>
        </w:rPr>
        <w:t xml:space="preserve"> and referral work</w:t>
      </w:r>
      <w:r w:rsidR="00AE2383">
        <w:rPr>
          <w:rFonts w:ascii="Calibri Light" w:eastAsia="Times New Roman" w:hAnsi="Calibri Light" w:cs="Times New Roman"/>
        </w:rPr>
        <w:t xml:space="preserve"> with </w:t>
      </w:r>
      <w:r w:rsidR="002C6577">
        <w:rPr>
          <w:rFonts w:ascii="Calibri Light" w:eastAsia="Times New Roman" w:hAnsi="Calibri Light" w:cs="Times New Roman"/>
        </w:rPr>
        <w:t>external agencies</w:t>
      </w:r>
      <w:r w:rsidRPr="007D7D8C">
        <w:rPr>
          <w:rFonts w:ascii="Calibri Light" w:eastAsia="Times New Roman" w:hAnsi="Calibri Light" w:cs="Times New Roman"/>
        </w:rPr>
        <w:t xml:space="preserve">. </w:t>
      </w:r>
    </w:p>
    <w:p w14:paraId="13EF8E2F" w14:textId="77777777" w:rsidR="007D7D8C" w:rsidRPr="007D7D8C" w:rsidRDefault="007D7D8C" w:rsidP="007D7D8C">
      <w:pPr>
        <w:numPr>
          <w:ilvl w:val="0"/>
          <w:numId w:val="19"/>
        </w:numPr>
        <w:outlineLvl w:val="1"/>
        <w:rPr>
          <w:rFonts w:ascii="Calibri Light" w:eastAsia="Times New Roman" w:hAnsi="Calibri Light" w:cs="Times New Roman"/>
          <w:b/>
          <w:color w:val="722711"/>
        </w:rPr>
      </w:pPr>
      <w:bookmarkStart w:id="29" w:name="_Toc72091534"/>
      <w:bookmarkStart w:id="30" w:name="_Toc73434273"/>
      <w:r w:rsidRPr="007D7D8C">
        <w:rPr>
          <w:rFonts w:ascii="Calibri Light" w:eastAsia="Times New Roman" w:hAnsi="Calibri Light" w:cs="Times New Roman"/>
          <w:b/>
          <w:color w:val="722711"/>
        </w:rPr>
        <w:t xml:space="preserve">Neighbourhood partnerships and work with </w:t>
      </w:r>
      <w:bookmarkEnd w:id="29"/>
      <w:r w:rsidRPr="007D7D8C">
        <w:rPr>
          <w:rFonts w:ascii="Calibri Light" w:eastAsia="Times New Roman" w:hAnsi="Calibri Light" w:cs="Times New Roman"/>
          <w:b/>
          <w:color w:val="722711"/>
        </w:rPr>
        <w:t>local agencies</w:t>
      </w:r>
      <w:bookmarkEnd w:id="30"/>
    </w:p>
    <w:p w14:paraId="682E652F" w14:textId="77777777"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Agencies leading on Get Togethers activities often expanded their reach and engagement through schools and other children and youth initiatives. These environments had ready-made social networks often enabling connections with other community initiatives, for instance through links to care homes and other community food projects. One agency team saw themselves as facilitating these connections through Get Togethers activities.</w:t>
      </w:r>
    </w:p>
    <w:p w14:paraId="56EC9A2F" w14:textId="3AA045E8"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We have streams of people coming to us from various areas. We work with school teachers, GP surgeries, social workers to make new connections</w:t>
      </w:r>
      <w:r w:rsidR="00595601">
        <w:rPr>
          <w:rFonts w:ascii="Calibri Light" w:eastAsia="Times New Roman" w:hAnsi="Calibri Light" w:cs="Times New Roman"/>
          <w:color w:val="0070C0"/>
          <w:sz w:val="20"/>
          <w:szCs w:val="20"/>
        </w:rPr>
        <w:t xml:space="preserve">. </w:t>
      </w:r>
      <w:r w:rsidR="00C5114E">
        <w:rPr>
          <w:rFonts w:ascii="Calibri Light" w:eastAsia="Times New Roman" w:hAnsi="Calibri Light" w:cs="Times New Roman"/>
          <w:color w:val="0070C0"/>
          <w:sz w:val="20"/>
          <w:szCs w:val="20"/>
        </w:rPr>
        <w:t>6.1</w:t>
      </w:r>
    </w:p>
    <w:p w14:paraId="4DE3DC4F" w14:textId="77777777"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In another case, the agency used its food growing expertise to rekindle activities in a cluster of schools.</w:t>
      </w:r>
    </w:p>
    <w:p w14:paraId="3987975E" w14:textId="23E6CC17"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 xml:space="preserve">When we arrived, nobody [in schools] knew what to do with the growing spaces. They were an absolute mess.  People were put off, because what happens is, they're growing something and it either grows like mad or they end dying over the holidays when they come back. We were able to connect our expertise with how to know how to work within the season within the school calendar and sort of work the seasons to go in calendar. </w:t>
      </w:r>
      <w:r w:rsidR="00C5114E">
        <w:rPr>
          <w:rFonts w:ascii="Calibri Light" w:eastAsia="Times New Roman" w:hAnsi="Calibri Light" w:cs="Times New Roman"/>
          <w:color w:val="0070C0"/>
          <w:sz w:val="20"/>
          <w:szCs w:val="20"/>
        </w:rPr>
        <w:t>5.2</w:t>
      </w:r>
    </w:p>
    <w:p w14:paraId="21C6D4BB" w14:textId="77777777" w:rsidR="007D7D8C" w:rsidRPr="007D7D8C" w:rsidRDefault="007D7D8C" w:rsidP="007D7D8C">
      <w:pPr>
        <w:numPr>
          <w:ilvl w:val="0"/>
          <w:numId w:val="19"/>
        </w:numPr>
        <w:outlineLvl w:val="1"/>
        <w:rPr>
          <w:rFonts w:ascii="Calibri Light" w:eastAsia="Times New Roman" w:hAnsi="Calibri Light" w:cs="Times New Roman"/>
          <w:b/>
          <w:color w:val="722711"/>
        </w:rPr>
      </w:pPr>
      <w:bookmarkStart w:id="31" w:name="_Toc72091535"/>
      <w:bookmarkStart w:id="32" w:name="_Toc73434274"/>
      <w:r w:rsidRPr="007D7D8C">
        <w:rPr>
          <w:rFonts w:ascii="Calibri Light" w:eastAsia="Times New Roman" w:hAnsi="Calibri Light" w:cs="Times New Roman"/>
          <w:b/>
          <w:color w:val="722711"/>
        </w:rPr>
        <w:t>Virtual community networks</w:t>
      </w:r>
      <w:bookmarkEnd w:id="31"/>
      <w:bookmarkEnd w:id="32"/>
    </w:p>
    <w:p w14:paraId="63DBCCC5" w14:textId="5735FAEF"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 xml:space="preserve">In the context of the pandemic restrictions all project agencies put greater efforts into promoting their work through virtual networks. This not only enabled projects to maintain some momentum and contact with core participants, but </w:t>
      </w:r>
      <w:r w:rsidR="003E6441">
        <w:rPr>
          <w:rFonts w:ascii="Calibri Light" w:eastAsia="Times New Roman" w:hAnsi="Calibri Light" w:cs="Times New Roman"/>
        </w:rPr>
        <w:t xml:space="preserve">these agency-led </w:t>
      </w:r>
      <w:r w:rsidRPr="007D7D8C">
        <w:rPr>
          <w:rFonts w:ascii="Calibri Light" w:eastAsia="Times New Roman" w:hAnsi="Calibri Light" w:cs="Times New Roman"/>
        </w:rPr>
        <w:t xml:space="preserve">social </w:t>
      </w:r>
      <w:r w:rsidR="00BC5450" w:rsidRPr="007D7D8C">
        <w:rPr>
          <w:rFonts w:ascii="Calibri Light" w:eastAsia="Times New Roman" w:hAnsi="Calibri Light" w:cs="Times New Roman"/>
        </w:rPr>
        <w:t>media-based</w:t>
      </w:r>
      <w:r w:rsidRPr="007D7D8C">
        <w:rPr>
          <w:rFonts w:ascii="Calibri Light" w:eastAsia="Times New Roman" w:hAnsi="Calibri Light" w:cs="Times New Roman"/>
        </w:rPr>
        <w:t xml:space="preserve"> activities also helped them extend their reach. </w:t>
      </w:r>
    </w:p>
    <w:p w14:paraId="024B7C4F" w14:textId="7732D38D"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 xml:space="preserve">We've </w:t>
      </w:r>
      <w:proofErr w:type="gramStart"/>
      <w:r w:rsidRPr="007D7D8C">
        <w:rPr>
          <w:rFonts w:ascii="Calibri Light" w:eastAsia="Times New Roman" w:hAnsi="Calibri Light" w:cs="Times New Roman"/>
          <w:color w:val="0070C0"/>
          <w:sz w:val="20"/>
          <w:szCs w:val="20"/>
        </w:rPr>
        <w:t>definitely seen</w:t>
      </w:r>
      <w:proofErr w:type="gramEnd"/>
      <w:r w:rsidRPr="007D7D8C">
        <w:rPr>
          <w:rFonts w:ascii="Calibri Light" w:eastAsia="Times New Roman" w:hAnsi="Calibri Light" w:cs="Times New Roman"/>
          <w:color w:val="0070C0"/>
          <w:sz w:val="20"/>
          <w:szCs w:val="20"/>
        </w:rPr>
        <w:t xml:space="preserve"> </w:t>
      </w:r>
      <w:r w:rsidR="00C06C84" w:rsidRPr="007D7D8C">
        <w:rPr>
          <w:rFonts w:ascii="Calibri Light" w:eastAsia="Times New Roman" w:hAnsi="Calibri Light" w:cs="Times New Roman"/>
          <w:color w:val="0070C0"/>
          <w:sz w:val="20"/>
          <w:szCs w:val="20"/>
        </w:rPr>
        <w:t>impact</w:t>
      </w:r>
      <w:r w:rsidR="00C06C84">
        <w:rPr>
          <w:rFonts w:ascii="Calibri Light" w:eastAsia="Times New Roman" w:hAnsi="Calibri Light" w:cs="Times New Roman"/>
          <w:color w:val="0070C0"/>
          <w:sz w:val="20"/>
          <w:szCs w:val="20"/>
        </w:rPr>
        <w:t>;</w:t>
      </w:r>
      <w:r w:rsidRPr="007D7D8C">
        <w:rPr>
          <w:rFonts w:ascii="Calibri Light" w:eastAsia="Times New Roman" w:hAnsi="Calibri Light" w:cs="Times New Roman"/>
          <w:color w:val="0070C0"/>
          <w:sz w:val="20"/>
          <w:szCs w:val="20"/>
        </w:rPr>
        <w:t xml:space="preserve"> our membership has continued to grow. We've had engagement on not just a local level but on a national level, in fact we had engagement from someone in Australia</w:t>
      </w:r>
      <w:r w:rsidR="00C5114E">
        <w:rPr>
          <w:rFonts w:ascii="Calibri Light" w:eastAsia="Times New Roman" w:hAnsi="Calibri Light" w:cs="Times New Roman"/>
          <w:color w:val="0070C0"/>
          <w:sz w:val="20"/>
          <w:szCs w:val="20"/>
        </w:rPr>
        <w:t xml:space="preserve">. </w:t>
      </w:r>
      <w:r w:rsidR="00AE42B2">
        <w:rPr>
          <w:rFonts w:ascii="Calibri Light" w:eastAsia="Times New Roman" w:hAnsi="Calibri Light" w:cs="Times New Roman"/>
          <w:color w:val="0070C0"/>
          <w:sz w:val="20"/>
          <w:szCs w:val="20"/>
        </w:rPr>
        <w:t>13.2</w:t>
      </w:r>
    </w:p>
    <w:p w14:paraId="24EC94E7" w14:textId="77777777"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 xml:space="preserve">A particularly strong example was the connection between projects and the emergency food aid through Facebook-based Mutual Aid groups. However, two agencies felt that while their virtual work had enabled them to extend their reach, it was very difficult to understand the impacts of their work in the absence of direct feedback. For example, for one project a cooking demonstrate activity appeared to get many views, but less than ten viewers responded with likes or comments. The agency decided to suspend this work until they could feel more confident about their reach and engagement. </w:t>
      </w:r>
    </w:p>
    <w:p w14:paraId="23193039" w14:textId="234F6FBC"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 xml:space="preserve">We got some feedback from people saying oh yeah me and me and my kids have made this and made that but again it's difficult to know exactly what your impact is you're having when everything's online. </w:t>
      </w:r>
      <w:r w:rsidR="00AE42B2">
        <w:rPr>
          <w:rFonts w:ascii="Calibri Light" w:eastAsia="Times New Roman" w:hAnsi="Calibri Light" w:cs="Times New Roman"/>
          <w:color w:val="0070C0"/>
          <w:sz w:val="20"/>
          <w:szCs w:val="20"/>
        </w:rPr>
        <w:t>2.1</w:t>
      </w:r>
    </w:p>
    <w:p w14:paraId="185BBE12" w14:textId="77777777" w:rsidR="007D7D8C" w:rsidRPr="007D7D8C" w:rsidRDefault="007D7D8C" w:rsidP="007D7D8C">
      <w:pPr>
        <w:numPr>
          <w:ilvl w:val="0"/>
          <w:numId w:val="19"/>
        </w:numPr>
        <w:outlineLvl w:val="1"/>
        <w:rPr>
          <w:rFonts w:ascii="Calibri Light" w:eastAsia="Times New Roman" w:hAnsi="Calibri Light" w:cs="Times New Roman"/>
          <w:b/>
          <w:color w:val="722711"/>
        </w:rPr>
      </w:pPr>
      <w:bookmarkStart w:id="33" w:name="_Toc72091537"/>
      <w:bookmarkStart w:id="34" w:name="_Toc73434275"/>
      <w:r w:rsidRPr="007D7D8C">
        <w:rPr>
          <w:rFonts w:ascii="Calibri Light" w:eastAsia="Times New Roman" w:hAnsi="Calibri Light" w:cs="Times New Roman"/>
          <w:b/>
          <w:color w:val="722711"/>
        </w:rPr>
        <w:lastRenderedPageBreak/>
        <w:t>Volunteer coordinating hubs</w:t>
      </w:r>
      <w:bookmarkEnd w:id="33"/>
      <w:r w:rsidRPr="007D7D8C">
        <w:rPr>
          <w:rFonts w:ascii="Calibri Light" w:eastAsia="Times New Roman" w:hAnsi="Calibri Light" w:cs="Times New Roman"/>
          <w:b/>
          <w:color w:val="722711"/>
        </w:rPr>
        <w:t xml:space="preserve"> and infrastructure organisations</w:t>
      </w:r>
      <w:bookmarkEnd w:id="34"/>
    </w:p>
    <w:p w14:paraId="12977755" w14:textId="6CE382BE"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Nearly all the projects had some form of link with volunteer coordinating agencies and voluntary sector infrastructure organisations. However, Get Together</w:t>
      </w:r>
      <w:r w:rsidR="00626D6E">
        <w:rPr>
          <w:rFonts w:ascii="Calibri Light" w:eastAsia="Times New Roman" w:hAnsi="Calibri Light" w:cs="Times New Roman"/>
        </w:rPr>
        <w:t>s</w:t>
      </w:r>
      <w:r w:rsidRPr="007D7D8C">
        <w:rPr>
          <w:rFonts w:ascii="Calibri Light" w:eastAsia="Times New Roman" w:hAnsi="Calibri Light" w:cs="Times New Roman"/>
        </w:rPr>
        <w:t xml:space="preserve"> projects were running in areas with quite diverse local authority and partnership structures, and the degree of coordination varied considerably. National funding for covid related emergency food support was discussed by several interviewees. This had injected short term resources which, alongside a wave of interest in volunteering, had led to efforts to create an organised response to food needs at the community level. One coordinating agency lead believed that the crisis had led to better partnership working between agencies.</w:t>
      </w:r>
    </w:p>
    <w:p w14:paraId="57C9B398" w14:textId="328651A1"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 xml:space="preserve">There were of food clubs and social eating projects that existed in the borough, but there was no connection between these projects. So, it was difficult to refer people to the right option, and we had to create some strong pathways around food. </w:t>
      </w:r>
      <w:r w:rsidR="00CD2508">
        <w:rPr>
          <w:rFonts w:ascii="Calibri Light" w:eastAsia="Times New Roman" w:hAnsi="Calibri Light" w:cs="Times New Roman"/>
          <w:color w:val="0070C0"/>
          <w:sz w:val="20"/>
          <w:szCs w:val="20"/>
        </w:rPr>
        <w:t>7.1</w:t>
      </w:r>
    </w:p>
    <w:p w14:paraId="6FFBC581" w14:textId="4761DE72"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 xml:space="preserve">In this instance, </w:t>
      </w:r>
      <w:r w:rsidR="00734CF6">
        <w:rPr>
          <w:rFonts w:ascii="Calibri Light" w:eastAsia="Times New Roman" w:hAnsi="Calibri Light" w:cs="Times New Roman"/>
        </w:rPr>
        <w:t xml:space="preserve">FFLGT </w:t>
      </w:r>
      <w:r w:rsidR="003E6441">
        <w:rPr>
          <w:rFonts w:ascii="Calibri Light" w:eastAsia="Times New Roman" w:hAnsi="Calibri Light" w:cs="Times New Roman"/>
        </w:rPr>
        <w:t>provided grant support and advice to create better coordination. A</w:t>
      </w:r>
      <w:r w:rsidRPr="007D7D8C">
        <w:rPr>
          <w:rFonts w:ascii="Calibri Light" w:eastAsia="Times New Roman" w:hAnsi="Calibri Light" w:cs="Times New Roman"/>
        </w:rPr>
        <w:t xml:space="preserve">gencies involved in social food activities and food distribution </w:t>
      </w:r>
      <w:r w:rsidR="003E6441">
        <w:rPr>
          <w:rFonts w:ascii="Calibri Light" w:eastAsia="Times New Roman" w:hAnsi="Calibri Light" w:cs="Times New Roman"/>
        </w:rPr>
        <w:t>agreed</w:t>
      </w:r>
      <w:r w:rsidRPr="007D7D8C">
        <w:rPr>
          <w:rFonts w:ascii="Calibri Light" w:eastAsia="Times New Roman" w:hAnsi="Calibri Light" w:cs="Times New Roman"/>
        </w:rPr>
        <w:t xml:space="preserve"> to work through a central warehouse, have shared protocols for information sharing, and </w:t>
      </w:r>
      <w:proofErr w:type="gramStart"/>
      <w:r w:rsidR="003E6441">
        <w:rPr>
          <w:rFonts w:ascii="Calibri Light" w:eastAsia="Times New Roman" w:hAnsi="Calibri Light" w:cs="Times New Roman"/>
        </w:rPr>
        <w:t xml:space="preserve">distribute </w:t>
      </w:r>
      <w:r w:rsidRPr="007D7D8C">
        <w:rPr>
          <w:rFonts w:ascii="Calibri Light" w:eastAsia="Times New Roman" w:hAnsi="Calibri Light" w:cs="Times New Roman"/>
        </w:rPr>
        <w:t xml:space="preserve"> areas</w:t>
      </w:r>
      <w:proofErr w:type="gramEnd"/>
      <w:r w:rsidRPr="007D7D8C">
        <w:rPr>
          <w:rFonts w:ascii="Calibri Light" w:eastAsia="Times New Roman" w:hAnsi="Calibri Light" w:cs="Times New Roman"/>
        </w:rPr>
        <w:t xml:space="preserve"> of community focus</w:t>
      </w:r>
      <w:r w:rsidR="003E6441">
        <w:rPr>
          <w:rFonts w:ascii="Calibri Light" w:eastAsia="Times New Roman" w:hAnsi="Calibri Light" w:cs="Times New Roman"/>
        </w:rPr>
        <w:t xml:space="preserve"> between them</w:t>
      </w:r>
      <w:r w:rsidRPr="007D7D8C">
        <w:rPr>
          <w:rFonts w:ascii="Calibri Light" w:eastAsia="Times New Roman" w:hAnsi="Calibri Light" w:cs="Times New Roman"/>
        </w:rPr>
        <w:t xml:space="preserve">. Smaller agencies were able to draw upon a wider range of foodstuffs on a more reliable basis and, </w:t>
      </w:r>
      <w:proofErr w:type="gramStart"/>
      <w:r w:rsidRPr="007D7D8C">
        <w:rPr>
          <w:rFonts w:ascii="Calibri Light" w:eastAsia="Times New Roman" w:hAnsi="Calibri Light" w:cs="Times New Roman"/>
        </w:rPr>
        <w:t>as a consequence</w:t>
      </w:r>
      <w:proofErr w:type="gramEnd"/>
      <w:r w:rsidRPr="007D7D8C">
        <w:rPr>
          <w:rFonts w:ascii="Calibri Light" w:eastAsia="Times New Roman" w:hAnsi="Calibri Light" w:cs="Times New Roman"/>
        </w:rPr>
        <w:t>, extend their provision of meals and food boxes. Regular online meetings enabled agencies to share their learning</w:t>
      </w:r>
      <w:r w:rsidR="00670E57">
        <w:rPr>
          <w:rFonts w:ascii="Calibri Light" w:eastAsia="Times New Roman" w:hAnsi="Calibri Light" w:cs="Times New Roman"/>
        </w:rPr>
        <w:t>.</w:t>
      </w:r>
    </w:p>
    <w:p w14:paraId="28D4C64C" w14:textId="5AABF720" w:rsidR="007D7D8C" w:rsidRPr="007D7D8C" w:rsidRDefault="007D7D8C" w:rsidP="007D7D8C">
      <w:pPr>
        <w:ind w:left="720"/>
        <w:rPr>
          <w:rFonts w:ascii="Calibri Light" w:eastAsia="Times New Roman" w:hAnsi="Calibri Light" w:cs="Times New Roman"/>
          <w:b/>
          <w:color w:val="0070C0"/>
          <w:sz w:val="20"/>
          <w:szCs w:val="20"/>
        </w:rPr>
      </w:pPr>
      <w:r w:rsidRPr="007D7D8C">
        <w:rPr>
          <w:rFonts w:ascii="Calibri Light" w:eastAsia="Times New Roman" w:hAnsi="Calibri Light" w:cs="Times New Roman"/>
          <w:color w:val="0070C0"/>
          <w:sz w:val="20"/>
          <w:szCs w:val="20"/>
        </w:rPr>
        <w:t>It</w:t>
      </w:r>
      <w:r w:rsidR="00670E57">
        <w:rPr>
          <w:rFonts w:ascii="Calibri Light" w:eastAsia="Times New Roman" w:hAnsi="Calibri Light" w:cs="Times New Roman"/>
          <w:color w:val="0070C0"/>
          <w:sz w:val="20"/>
          <w:szCs w:val="20"/>
        </w:rPr>
        <w:t>’</w:t>
      </w:r>
      <w:r w:rsidRPr="007D7D8C">
        <w:rPr>
          <w:rFonts w:ascii="Calibri Light" w:eastAsia="Times New Roman" w:hAnsi="Calibri Light" w:cs="Times New Roman"/>
          <w:color w:val="0070C0"/>
          <w:sz w:val="20"/>
          <w:szCs w:val="20"/>
        </w:rPr>
        <w:t>s about working together and networking and making sure that no one's left behind</w:t>
      </w:r>
      <w:r w:rsidRPr="00CD2508">
        <w:rPr>
          <w:rFonts w:ascii="Calibri Light" w:eastAsia="Times New Roman" w:hAnsi="Calibri Light" w:cs="Times New Roman"/>
          <w:color w:val="0070C0"/>
          <w:sz w:val="20"/>
          <w:szCs w:val="20"/>
        </w:rPr>
        <w:t xml:space="preserve">. </w:t>
      </w:r>
      <w:r w:rsidR="00CD2508" w:rsidRPr="00CD2508">
        <w:rPr>
          <w:rFonts w:ascii="Calibri Light" w:eastAsia="Times New Roman" w:hAnsi="Calibri Light" w:cs="Times New Roman"/>
          <w:color w:val="0070C0"/>
          <w:sz w:val="20"/>
          <w:szCs w:val="20"/>
        </w:rPr>
        <w:t>10.1</w:t>
      </w:r>
    </w:p>
    <w:p w14:paraId="05C822C3" w14:textId="6E204EB5"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 xml:space="preserve">Covid has made small organisations go outside their small space – to think about coming together – we hadn’t looked beyond our </w:t>
      </w:r>
      <w:r w:rsidR="00877056">
        <w:rPr>
          <w:rFonts w:ascii="Calibri Light" w:eastAsia="Times New Roman" w:hAnsi="Calibri Light" w:cs="Times New Roman"/>
          <w:color w:val="0070C0"/>
          <w:sz w:val="20"/>
          <w:szCs w:val="20"/>
        </w:rPr>
        <w:t>[faith group].</w:t>
      </w:r>
      <w:r w:rsidRPr="007D7D8C">
        <w:rPr>
          <w:rFonts w:ascii="Calibri Light" w:eastAsia="Times New Roman" w:hAnsi="Calibri Light" w:cs="Times New Roman"/>
          <w:color w:val="0070C0"/>
          <w:sz w:val="20"/>
          <w:szCs w:val="20"/>
        </w:rPr>
        <w:t xml:space="preserve"> </w:t>
      </w:r>
      <w:r w:rsidR="0059227C">
        <w:rPr>
          <w:rFonts w:ascii="Calibri Light" w:eastAsia="Times New Roman" w:hAnsi="Calibri Light" w:cs="Times New Roman"/>
          <w:color w:val="0070C0"/>
          <w:sz w:val="20"/>
          <w:szCs w:val="20"/>
        </w:rPr>
        <w:t>8.2</w:t>
      </w:r>
    </w:p>
    <w:p w14:paraId="69EA3B73" w14:textId="6A115187"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Everyone can come and air off in a safe environment. You know, have those difficult conversations</w:t>
      </w:r>
      <w:r w:rsidR="00877056">
        <w:rPr>
          <w:rFonts w:ascii="Calibri Light" w:eastAsia="Times New Roman" w:hAnsi="Calibri Light" w:cs="Times New Roman"/>
          <w:color w:val="0070C0"/>
          <w:sz w:val="20"/>
          <w:szCs w:val="20"/>
        </w:rPr>
        <w:t>,</w:t>
      </w:r>
      <w:r w:rsidRPr="007D7D8C">
        <w:rPr>
          <w:rFonts w:ascii="Calibri Light" w:eastAsia="Times New Roman" w:hAnsi="Calibri Light" w:cs="Times New Roman"/>
          <w:color w:val="0070C0"/>
          <w:sz w:val="20"/>
          <w:szCs w:val="20"/>
        </w:rPr>
        <w:t xml:space="preserve"> and say what’s working and what’s not. Especially [with the local authority] we can say where there are gaps and where you’re not reaching people on the ground. </w:t>
      </w:r>
      <w:r w:rsidR="0059227C">
        <w:rPr>
          <w:rFonts w:ascii="Calibri Light" w:eastAsia="Times New Roman" w:hAnsi="Calibri Light" w:cs="Times New Roman"/>
          <w:color w:val="0070C0"/>
          <w:sz w:val="20"/>
          <w:szCs w:val="20"/>
        </w:rPr>
        <w:t>9.1</w:t>
      </w:r>
    </w:p>
    <w:p w14:paraId="59F795D9" w14:textId="77777777" w:rsidR="007D7D8C" w:rsidRPr="007D7D8C" w:rsidRDefault="007D7D8C" w:rsidP="007D7D8C">
      <w:pPr>
        <w:numPr>
          <w:ilvl w:val="0"/>
          <w:numId w:val="19"/>
        </w:numPr>
        <w:outlineLvl w:val="1"/>
        <w:rPr>
          <w:rFonts w:ascii="Calibri Light" w:eastAsia="Times New Roman" w:hAnsi="Calibri Light" w:cs="Times New Roman"/>
          <w:b/>
          <w:color w:val="722711"/>
        </w:rPr>
      </w:pPr>
      <w:bookmarkStart w:id="35" w:name="_Toc72091539"/>
      <w:bookmarkStart w:id="36" w:name="_Toc73434276"/>
      <w:r w:rsidRPr="007D7D8C">
        <w:rPr>
          <w:rFonts w:ascii="Calibri Light" w:eastAsia="Times New Roman" w:hAnsi="Calibri Light" w:cs="Times New Roman"/>
          <w:b/>
          <w:color w:val="722711"/>
        </w:rPr>
        <w:t>National agencies</w:t>
      </w:r>
      <w:bookmarkEnd w:id="35"/>
      <w:bookmarkEnd w:id="36"/>
    </w:p>
    <w:p w14:paraId="0A3C9554" w14:textId="77777777"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 xml:space="preserve">Local project agencies experienced a range of benefits from national agencies, particularly those directly involved in the Get Togethers partnership. National bodies provided case studies of innovative practices, advice on governance and legal aspects, information about funding opportunities, and peer networks. Some project leads gave specific examples of other projects that had inspired them. </w:t>
      </w:r>
    </w:p>
    <w:p w14:paraId="513975C8" w14:textId="3129AAE2" w:rsidR="007D7D8C" w:rsidRP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t xml:space="preserve">I have to say I ‘stole’ the idea from Food for Life. We’re doing a </w:t>
      </w:r>
      <w:r w:rsidR="004E5622" w:rsidRPr="007D7D8C">
        <w:rPr>
          <w:rFonts w:ascii="Calibri Light" w:eastAsia="Times New Roman" w:hAnsi="Calibri Light" w:cs="Times New Roman"/>
          <w:color w:val="0070C0"/>
          <w:sz w:val="20"/>
          <w:szCs w:val="20"/>
        </w:rPr>
        <w:t>six-week</w:t>
      </w:r>
      <w:r w:rsidRPr="007D7D8C">
        <w:rPr>
          <w:rFonts w:ascii="Calibri Light" w:eastAsia="Times New Roman" w:hAnsi="Calibri Light" w:cs="Times New Roman"/>
          <w:color w:val="0070C0"/>
          <w:sz w:val="20"/>
          <w:szCs w:val="20"/>
        </w:rPr>
        <w:t xml:space="preserve"> cookery course, growing </w:t>
      </w:r>
      <w:proofErr w:type="gramStart"/>
      <w:r w:rsidRPr="007D7D8C">
        <w:rPr>
          <w:rFonts w:ascii="Calibri Light" w:eastAsia="Times New Roman" w:hAnsi="Calibri Light" w:cs="Times New Roman"/>
          <w:color w:val="0070C0"/>
          <w:sz w:val="20"/>
          <w:szCs w:val="20"/>
        </w:rPr>
        <w:t>food</w:t>
      </w:r>
      <w:proofErr w:type="gramEnd"/>
      <w:r w:rsidRPr="007D7D8C">
        <w:rPr>
          <w:rFonts w:ascii="Calibri Light" w:eastAsia="Times New Roman" w:hAnsi="Calibri Light" w:cs="Times New Roman"/>
          <w:color w:val="0070C0"/>
          <w:sz w:val="20"/>
          <w:szCs w:val="20"/>
        </w:rPr>
        <w:t xml:space="preserve"> and coming together and host the community cafe. So, we eat the products at the end as part of a community activity. </w:t>
      </w:r>
      <w:r w:rsidR="0059227C">
        <w:rPr>
          <w:rFonts w:ascii="Calibri Light" w:eastAsia="Times New Roman" w:hAnsi="Calibri Light" w:cs="Times New Roman"/>
          <w:color w:val="0070C0"/>
          <w:sz w:val="20"/>
          <w:szCs w:val="20"/>
        </w:rPr>
        <w:t>4.1</w:t>
      </w:r>
    </w:p>
    <w:p w14:paraId="5280C03B" w14:textId="750B053A" w:rsidR="009A08C1" w:rsidRDefault="009A08C1" w:rsidP="007D7D8C">
      <w:pPr>
        <w:rPr>
          <w:rFonts w:ascii="Calibri Light" w:eastAsia="Times New Roman" w:hAnsi="Calibri Light" w:cs="Times New Roman"/>
        </w:rPr>
      </w:pPr>
      <w:r>
        <w:rPr>
          <w:rFonts w:ascii="Calibri Light" w:eastAsia="Times New Roman" w:hAnsi="Calibri Light" w:cs="Times New Roman"/>
        </w:rPr>
        <w:t xml:space="preserve">Another agency had learnt about how to better promote their projects through </w:t>
      </w:r>
      <w:r w:rsidR="00292450">
        <w:rPr>
          <w:rFonts w:ascii="Calibri Light" w:eastAsia="Times New Roman" w:hAnsi="Calibri Light" w:cs="Times New Roman"/>
        </w:rPr>
        <w:t>contacts made as part of a Food for Life Togethers event.</w:t>
      </w:r>
    </w:p>
    <w:p w14:paraId="42D4704A" w14:textId="77B618FA" w:rsidR="00292450" w:rsidRPr="004F364B" w:rsidRDefault="00292450" w:rsidP="004F364B">
      <w:pPr>
        <w:ind w:left="720"/>
        <w:rPr>
          <w:rFonts w:ascii="Calibri Light" w:eastAsia="Times New Roman" w:hAnsi="Calibri Light" w:cs="Times New Roman"/>
          <w:color w:val="0070C0"/>
          <w:sz w:val="20"/>
          <w:szCs w:val="20"/>
        </w:rPr>
      </w:pPr>
      <w:r w:rsidRPr="004F364B">
        <w:rPr>
          <w:rFonts w:ascii="Calibri Light" w:eastAsia="Times New Roman" w:hAnsi="Calibri Light" w:cs="Times New Roman"/>
          <w:color w:val="0070C0"/>
          <w:sz w:val="20"/>
          <w:szCs w:val="20"/>
        </w:rPr>
        <w:t xml:space="preserve">We'd particularly keen to do some live cooking in the garden. </w:t>
      </w:r>
      <w:r w:rsidR="00191104" w:rsidRPr="004F364B">
        <w:rPr>
          <w:rFonts w:ascii="Calibri Light" w:eastAsia="Times New Roman" w:hAnsi="Calibri Light" w:cs="Times New Roman"/>
          <w:color w:val="0070C0"/>
          <w:sz w:val="20"/>
          <w:szCs w:val="20"/>
        </w:rPr>
        <w:t>W</w:t>
      </w:r>
      <w:r w:rsidRPr="004F364B">
        <w:rPr>
          <w:rFonts w:ascii="Calibri Light" w:eastAsia="Times New Roman" w:hAnsi="Calibri Light" w:cs="Times New Roman"/>
          <w:color w:val="0070C0"/>
          <w:sz w:val="20"/>
          <w:szCs w:val="20"/>
        </w:rPr>
        <w:t>e want</w:t>
      </w:r>
      <w:r w:rsidR="00191104" w:rsidRPr="004F364B">
        <w:rPr>
          <w:rFonts w:ascii="Calibri Light" w:eastAsia="Times New Roman" w:hAnsi="Calibri Light" w:cs="Times New Roman"/>
          <w:color w:val="0070C0"/>
          <w:sz w:val="20"/>
          <w:szCs w:val="20"/>
        </w:rPr>
        <w:t>ed to</w:t>
      </w:r>
      <w:r w:rsidRPr="004F364B">
        <w:rPr>
          <w:rFonts w:ascii="Calibri Light" w:eastAsia="Times New Roman" w:hAnsi="Calibri Light" w:cs="Times New Roman"/>
          <w:color w:val="0070C0"/>
          <w:sz w:val="20"/>
          <w:szCs w:val="20"/>
        </w:rPr>
        <w:t xml:space="preserve"> understand</w:t>
      </w:r>
      <w:r w:rsidR="00191104" w:rsidRPr="004F364B">
        <w:rPr>
          <w:rFonts w:ascii="Calibri Light" w:eastAsia="Times New Roman" w:hAnsi="Calibri Light" w:cs="Times New Roman"/>
          <w:color w:val="0070C0"/>
          <w:sz w:val="20"/>
          <w:szCs w:val="20"/>
        </w:rPr>
        <w:t xml:space="preserve"> </w:t>
      </w:r>
      <w:r w:rsidRPr="004F364B">
        <w:rPr>
          <w:rFonts w:ascii="Calibri Light" w:eastAsia="Times New Roman" w:hAnsi="Calibri Light" w:cs="Times New Roman"/>
          <w:color w:val="0070C0"/>
          <w:sz w:val="20"/>
          <w:szCs w:val="20"/>
        </w:rPr>
        <w:t>more about what's involved with in terms of health and safety</w:t>
      </w:r>
      <w:r w:rsidR="00644AD2" w:rsidRPr="004F364B">
        <w:rPr>
          <w:rFonts w:ascii="Calibri Light" w:eastAsia="Times New Roman" w:hAnsi="Calibri Light" w:cs="Times New Roman"/>
          <w:color w:val="0070C0"/>
          <w:sz w:val="20"/>
          <w:szCs w:val="20"/>
        </w:rPr>
        <w:t>,</w:t>
      </w:r>
      <w:r w:rsidRPr="004F364B">
        <w:rPr>
          <w:rFonts w:ascii="Calibri Light" w:eastAsia="Times New Roman" w:hAnsi="Calibri Light" w:cs="Times New Roman"/>
          <w:color w:val="0070C0"/>
          <w:sz w:val="20"/>
          <w:szCs w:val="20"/>
        </w:rPr>
        <w:t xml:space="preserve"> tips for activities and games and public </w:t>
      </w:r>
      <w:r w:rsidR="00644AD2" w:rsidRPr="004F364B">
        <w:rPr>
          <w:rFonts w:ascii="Calibri Light" w:eastAsia="Times New Roman" w:hAnsi="Calibri Light" w:cs="Times New Roman"/>
          <w:color w:val="0070C0"/>
          <w:sz w:val="20"/>
          <w:szCs w:val="20"/>
        </w:rPr>
        <w:t>promotion</w:t>
      </w:r>
      <w:r w:rsidRPr="004F364B">
        <w:rPr>
          <w:rFonts w:ascii="Calibri Light" w:eastAsia="Times New Roman" w:hAnsi="Calibri Light" w:cs="Times New Roman"/>
          <w:color w:val="0070C0"/>
          <w:sz w:val="20"/>
          <w:szCs w:val="20"/>
        </w:rPr>
        <w:t xml:space="preserve">. </w:t>
      </w:r>
      <w:r w:rsidR="004F364B" w:rsidRPr="004F364B">
        <w:rPr>
          <w:rFonts w:ascii="Calibri Light" w:eastAsia="Times New Roman" w:hAnsi="Calibri Light" w:cs="Times New Roman"/>
          <w:color w:val="0070C0"/>
          <w:sz w:val="20"/>
          <w:szCs w:val="20"/>
        </w:rPr>
        <w:t>W</w:t>
      </w:r>
      <w:r w:rsidRPr="004F364B">
        <w:rPr>
          <w:rFonts w:ascii="Calibri Light" w:eastAsia="Times New Roman" w:hAnsi="Calibri Light" w:cs="Times New Roman"/>
          <w:color w:val="0070C0"/>
          <w:sz w:val="20"/>
          <w:szCs w:val="20"/>
        </w:rPr>
        <w:t xml:space="preserve">e've made a few interesting links already with </w:t>
      </w:r>
      <w:r w:rsidR="004F364B" w:rsidRPr="004F364B">
        <w:rPr>
          <w:rFonts w:ascii="Calibri Light" w:eastAsia="Times New Roman" w:hAnsi="Calibri Light" w:cs="Times New Roman"/>
          <w:color w:val="0070C0"/>
          <w:sz w:val="20"/>
          <w:szCs w:val="20"/>
        </w:rPr>
        <w:t xml:space="preserve">[another organisation. </w:t>
      </w:r>
      <w:r w:rsidR="00B222C3">
        <w:rPr>
          <w:rFonts w:ascii="Calibri Light" w:eastAsia="Times New Roman" w:hAnsi="Calibri Light" w:cs="Times New Roman"/>
          <w:color w:val="0070C0"/>
          <w:sz w:val="20"/>
          <w:szCs w:val="20"/>
        </w:rPr>
        <w:t>1.1</w:t>
      </w:r>
    </w:p>
    <w:p w14:paraId="24685153" w14:textId="7771596E" w:rsidR="007D7D8C" w:rsidRPr="007D7D8C" w:rsidRDefault="007D7D8C" w:rsidP="007D7D8C">
      <w:pPr>
        <w:rPr>
          <w:rFonts w:ascii="Calibri Light" w:eastAsia="Times New Roman" w:hAnsi="Calibri Light" w:cs="Times New Roman"/>
        </w:rPr>
      </w:pPr>
      <w:r w:rsidRPr="007D7D8C">
        <w:rPr>
          <w:rFonts w:ascii="Calibri Light" w:eastAsia="Times New Roman" w:hAnsi="Calibri Light" w:cs="Times New Roman"/>
        </w:rPr>
        <w:t>Links to national programmes could provide additional recognition, particularly for agencies new to social food activities.</w:t>
      </w:r>
    </w:p>
    <w:p w14:paraId="5104A48F" w14:textId="1015A85A" w:rsidR="007D7D8C" w:rsidRDefault="007D7D8C" w:rsidP="007D7D8C">
      <w:pPr>
        <w:ind w:left="720"/>
        <w:rPr>
          <w:rFonts w:ascii="Calibri Light" w:eastAsia="Times New Roman" w:hAnsi="Calibri Light" w:cs="Times New Roman"/>
          <w:color w:val="0070C0"/>
          <w:sz w:val="20"/>
          <w:szCs w:val="20"/>
        </w:rPr>
      </w:pPr>
      <w:r w:rsidRPr="007D7D8C">
        <w:rPr>
          <w:rFonts w:ascii="Calibri Light" w:eastAsia="Times New Roman" w:hAnsi="Calibri Light" w:cs="Times New Roman"/>
          <w:color w:val="0070C0"/>
          <w:sz w:val="20"/>
          <w:szCs w:val="20"/>
        </w:rPr>
        <w:lastRenderedPageBreak/>
        <w:t xml:space="preserve">Our own credibility and visibility in the community has increased fast, I would say that a lot is due to Food for Life project last year. I think that boost from Food for Life last year was </w:t>
      </w:r>
      <w:proofErr w:type="gramStart"/>
      <w:r w:rsidRPr="007D7D8C">
        <w:rPr>
          <w:rFonts w:ascii="Calibri Light" w:eastAsia="Times New Roman" w:hAnsi="Calibri Light" w:cs="Times New Roman"/>
          <w:color w:val="0070C0"/>
          <w:sz w:val="20"/>
          <w:szCs w:val="20"/>
        </w:rPr>
        <w:t>really enormous</w:t>
      </w:r>
      <w:proofErr w:type="gramEnd"/>
      <w:r w:rsidRPr="007D7D8C">
        <w:rPr>
          <w:rFonts w:ascii="Calibri Light" w:eastAsia="Times New Roman" w:hAnsi="Calibri Light" w:cs="Times New Roman"/>
          <w:color w:val="0070C0"/>
          <w:sz w:val="20"/>
          <w:szCs w:val="20"/>
        </w:rPr>
        <w:t xml:space="preserve"> for us.</w:t>
      </w:r>
      <w:r w:rsidR="00B222C3">
        <w:rPr>
          <w:rFonts w:ascii="Calibri Light" w:eastAsia="Times New Roman" w:hAnsi="Calibri Light" w:cs="Times New Roman"/>
          <w:color w:val="0070C0"/>
          <w:sz w:val="20"/>
          <w:szCs w:val="20"/>
        </w:rPr>
        <w:t xml:space="preserve"> 4.2</w:t>
      </w:r>
    </w:p>
    <w:p w14:paraId="45C18019" w14:textId="11A610D7" w:rsidR="00690FEA" w:rsidRPr="00690FEA" w:rsidRDefault="00690FEA" w:rsidP="00690FEA">
      <w:pPr>
        <w:ind w:left="720"/>
        <w:rPr>
          <w:rFonts w:ascii="Calibri Light" w:eastAsia="Times New Roman" w:hAnsi="Calibri Light" w:cs="Times New Roman"/>
          <w:color w:val="0070C0"/>
          <w:sz w:val="20"/>
          <w:szCs w:val="20"/>
        </w:rPr>
      </w:pPr>
      <w:r>
        <w:rPr>
          <w:rFonts w:ascii="Calibri Light" w:eastAsia="Times New Roman" w:hAnsi="Calibri Light" w:cs="Times New Roman"/>
          <w:color w:val="0070C0"/>
          <w:sz w:val="20"/>
          <w:szCs w:val="20"/>
        </w:rPr>
        <w:t>[Having started th</w:t>
      </w:r>
      <w:r w:rsidR="009320F1">
        <w:rPr>
          <w:rFonts w:ascii="Calibri Light" w:eastAsia="Times New Roman" w:hAnsi="Calibri Light" w:cs="Times New Roman"/>
          <w:color w:val="0070C0"/>
          <w:sz w:val="20"/>
          <w:szCs w:val="20"/>
        </w:rPr>
        <w:t>e Get T</w:t>
      </w:r>
      <w:r w:rsidR="0092382F">
        <w:rPr>
          <w:rFonts w:ascii="Calibri Light" w:eastAsia="Times New Roman" w:hAnsi="Calibri Light" w:cs="Times New Roman"/>
          <w:color w:val="0070C0"/>
          <w:sz w:val="20"/>
          <w:szCs w:val="20"/>
        </w:rPr>
        <w:t>og</w:t>
      </w:r>
      <w:r w:rsidR="009320F1">
        <w:rPr>
          <w:rFonts w:ascii="Calibri Light" w:eastAsia="Times New Roman" w:hAnsi="Calibri Light" w:cs="Times New Roman"/>
          <w:color w:val="0070C0"/>
          <w:sz w:val="20"/>
          <w:szCs w:val="20"/>
        </w:rPr>
        <w:t>ethers</w:t>
      </w:r>
      <w:r>
        <w:rPr>
          <w:rFonts w:ascii="Calibri Light" w:eastAsia="Times New Roman" w:hAnsi="Calibri Light" w:cs="Times New Roman"/>
          <w:color w:val="0070C0"/>
          <w:sz w:val="20"/>
          <w:szCs w:val="20"/>
        </w:rPr>
        <w:t xml:space="preserve"> project, we found] f</w:t>
      </w:r>
      <w:r w:rsidRPr="00690FEA">
        <w:rPr>
          <w:rFonts w:ascii="Calibri Light" w:eastAsia="Times New Roman" w:hAnsi="Calibri Light" w:cs="Times New Roman"/>
          <w:color w:val="0070C0"/>
          <w:sz w:val="20"/>
          <w:szCs w:val="20"/>
        </w:rPr>
        <w:t xml:space="preserve">ood </w:t>
      </w:r>
      <w:r w:rsidR="009320F1">
        <w:rPr>
          <w:rFonts w:ascii="Calibri Light" w:eastAsia="Times New Roman" w:hAnsi="Calibri Light" w:cs="Times New Roman"/>
          <w:color w:val="0070C0"/>
          <w:sz w:val="20"/>
          <w:szCs w:val="20"/>
        </w:rPr>
        <w:t>was</w:t>
      </w:r>
      <w:r w:rsidRPr="00690FEA">
        <w:rPr>
          <w:rFonts w:ascii="Calibri Light" w:eastAsia="Times New Roman" w:hAnsi="Calibri Light" w:cs="Times New Roman"/>
          <w:color w:val="0070C0"/>
          <w:sz w:val="20"/>
          <w:szCs w:val="20"/>
        </w:rPr>
        <w:t xml:space="preserve"> so important </w:t>
      </w:r>
      <w:r w:rsidR="009320F1">
        <w:rPr>
          <w:rFonts w:ascii="Calibri Light" w:eastAsia="Times New Roman" w:hAnsi="Calibri Light" w:cs="Times New Roman"/>
          <w:color w:val="0070C0"/>
          <w:sz w:val="20"/>
          <w:szCs w:val="20"/>
        </w:rPr>
        <w:t xml:space="preserve">for </w:t>
      </w:r>
      <w:r w:rsidRPr="00690FEA">
        <w:rPr>
          <w:rFonts w:ascii="Calibri Light" w:eastAsia="Times New Roman" w:hAnsi="Calibri Light" w:cs="Times New Roman"/>
          <w:color w:val="0070C0"/>
          <w:sz w:val="20"/>
          <w:szCs w:val="20"/>
        </w:rPr>
        <w:t>the wider wellbeing of people. It</w:t>
      </w:r>
      <w:r>
        <w:rPr>
          <w:rFonts w:ascii="Calibri Light" w:eastAsia="Times New Roman" w:hAnsi="Calibri Light" w:cs="Times New Roman"/>
          <w:color w:val="0070C0"/>
          <w:sz w:val="20"/>
          <w:szCs w:val="20"/>
        </w:rPr>
        <w:t xml:space="preserve"> was</w:t>
      </w:r>
      <w:r w:rsidRPr="00690FEA">
        <w:rPr>
          <w:rFonts w:ascii="Calibri Light" w:eastAsia="Times New Roman" w:hAnsi="Calibri Light" w:cs="Times New Roman"/>
          <w:color w:val="0070C0"/>
          <w:sz w:val="20"/>
          <w:szCs w:val="20"/>
        </w:rPr>
        <w:t xml:space="preserve"> </w:t>
      </w:r>
      <w:proofErr w:type="gramStart"/>
      <w:r w:rsidRPr="00690FEA">
        <w:rPr>
          <w:rFonts w:ascii="Calibri Light" w:eastAsia="Times New Roman" w:hAnsi="Calibri Light" w:cs="Times New Roman"/>
          <w:color w:val="0070C0"/>
          <w:sz w:val="20"/>
          <w:szCs w:val="20"/>
        </w:rPr>
        <w:t>pretty key</w:t>
      </w:r>
      <w:proofErr w:type="gramEnd"/>
      <w:r w:rsidRPr="00690FEA">
        <w:rPr>
          <w:rFonts w:ascii="Calibri Light" w:eastAsia="Times New Roman" w:hAnsi="Calibri Light" w:cs="Times New Roman"/>
          <w:color w:val="0070C0"/>
          <w:sz w:val="20"/>
          <w:szCs w:val="20"/>
        </w:rPr>
        <w:t xml:space="preserve">. So, yeah, we're </w:t>
      </w:r>
      <w:proofErr w:type="gramStart"/>
      <w:r w:rsidRPr="00690FEA">
        <w:rPr>
          <w:rFonts w:ascii="Calibri Light" w:eastAsia="Times New Roman" w:hAnsi="Calibri Light" w:cs="Times New Roman"/>
          <w:color w:val="0070C0"/>
          <w:sz w:val="20"/>
          <w:szCs w:val="20"/>
        </w:rPr>
        <w:t>definitely will</w:t>
      </w:r>
      <w:proofErr w:type="gramEnd"/>
      <w:r w:rsidRPr="00690FEA">
        <w:rPr>
          <w:rFonts w:ascii="Calibri Light" w:eastAsia="Times New Roman" w:hAnsi="Calibri Light" w:cs="Times New Roman"/>
          <w:color w:val="0070C0"/>
          <w:sz w:val="20"/>
          <w:szCs w:val="20"/>
        </w:rPr>
        <w:t xml:space="preserve"> definitely continue with sort of food</w:t>
      </w:r>
      <w:r w:rsidR="0062226A">
        <w:rPr>
          <w:rFonts w:ascii="Calibri Light" w:eastAsia="Times New Roman" w:hAnsi="Calibri Light" w:cs="Times New Roman"/>
          <w:color w:val="0070C0"/>
          <w:sz w:val="20"/>
          <w:szCs w:val="20"/>
        </w:rPr>
        <w:t>-</w:t>
      </w:r>
      <w:r w:rsidRPr="00690FEA">
        <w:rPr>
          <w:rFonts w:ascii="Calibri Light" w:eastAsia="Times New Roman" w:hAnsi="Calibri Light" w:cs="Times New Roman"/>
          <w:color w:val="0070C0"/>
          <w:sz w:val="20"/>
          <w:szCs w:val="20"/>
        </w:rPr>
        <w:t xml:space="preserve">based initiatives. </w:t>
      </w:r>
      <w:r w:rsidR="00994D54">
        <w:rPr>
          <w:rFonts w:ascii="Calibri Light" w:eastAsia="Times New Roman" w:hAnsi="Calibri Light" w:cs="Times New Roman"/>
          <w:color w:val="0070C0"/>
          <w:sz w:val="20"/>
          <w:szCs w:val="20"/>
        </w:rPr>
        <w:t>6.3</w:t>
      </w:r>
    </w:p>
    <w:p w14:paraId="3A29DFC3" w14:textId="57EDF04E" w:rsidR="007D7D8C" w:rsidRPr="007D7D8C" w:rsidRDefault="0092382F" w:rsidP="007D7D8C">
      <w:pPr>
        <w:rPr>
          <w:rFonts w:ascii="Calibri Light" w:eastAsia="Times New Roman" w:hAnsi="Calibri Light" w:cs="Times New Roman"/>
        </w:rPr>
      </w:pPr>
      <w:r>
        <w:rPr>
          <w:rFonts w:ascii="Calibri Light" w:eastAsia="Times New Roman" w:hAnsi="Calibri Light" w:cs="Times New Roman"/>
        </w:rPr>
        <w:t>F</w:t>
      </w:r>
      <w:r w:rsidR="007D7D8C" w:rsidRPr="007D7D8C">
        <w:rPr>
          <w:rFonts w:ascii="Calibri Light" w:eastAsia="Times New Roman" w:hAnsi="Calibri Light" w:cs="Times New Roman"/>
        </w:rPr>
        <w:t>rom another perspective, several agencies adapted national schemes to their local context. For example, in one project the team developed a series of online cookery activities based around the theme of Veganuary.</w:t>
      </w:r>
      <w:r w:rsidR="00FE7606">
        <w:rPr>
          <w:rFonts w:ascii="Calibri Light" w:eastAsia="Times New Roman" w:hAnsi="Calibri Light" w:cs="Times New Roman"/>
        </w:rPr>
        <w:t xml:space="preserve"> </w:t>
      </w:r>
      <w:r w:rsidR="001334F1">
        <w:rPr>
          <w:rFonts w:ascii="Calibri Light" w:eastAsia="Times New Roman" w:hAnsi="Calibri Light" w:cs="Times New Roman"/>
        </w:rPr>
        <w:t>The range of food-focused calendar events and sponsoring</w:t>
      </w:r>
      <w:r w:rsidR="00627925">
        <w:rPr>
          <w:rFonts w:ascii="Calibri Light" w:eastAsia="Times New Roman" w:hAnsi="Calibri Light" w:cs="Times New Roman"/>
        </w:rPr>
        <w:t xml:space="preserve"> schemes was reported to be </w:t>
      </w:r>
      <w:r w:rsidR="004F6D4D">
        <w:rPr>
          <w:rFonts w:ascii="Calibri Light" w:eastAsia="Times New Roman" w:hAnsi="Calibri Light" w:cs="Times New Roman"/>
        </w:rPr>
        <w:t xml:space="preserve">difficult to keep </w:t>
      </w:r>
      <w:r w:rsidR="00734CF6">
        <w:rPr>
          <w:rFonts w:ascii="Calibri Light" w:eastAsia="Times New Roman" w:hAnsi="Calibri Light" w:cs="Times New Roman"/>
        </w:rPr>
        <w:t>a</w:t>
      </w:r>
      <w:r w:rsidR="004F6D4D">
        <w:rPr>
          <w:rFonts w:ascii="Calibri Light" w:eastAsia="Times New Roman" w:hAnsi="Calibri Light" w:cs="Times New Roman"/>
        </w:rPr>
        <w:t xml:space="preserve">breast of for a minority of project leads. </w:t>
      </w:r>
    </w:p>
    <w:p w14:paraId="225CA5F5" w14:textId="77777777" w:rsidR="007D7D8C" w:rsidRPr="007D7D8C" w:rsidRDefault="007D7D8C" w:rsidP="007D7D8C">
      <w:pPr>
        <w:keepNext/>
        <w:keepLines/>
        <w:spacing w:before="320" w:after="0" w:line="240" w:lineRule="auto"/>
        <w:outlineLvl w:val="0"/>
        <w:rPr>
          <w:rFonts w:ascii="Calibri Light" w:eastAsia="Times New Roman" w:hAnsi="Calibri Light" w:cs="Times New Roman"/>
          <w:b/>
          <w:color w:val="306785"/>
          <w:sz w:val="30"/>
          <w:szCs w:val="30"/>
        </w:rPr>
      </w:pPr>
      <w:bookmarkStart w:id="37" w:name="_Toc72091541"/>
      <w:bookmarkStart w:id="38" w:name="_Toc73434277"/>
      <w:r w:rsidRPr="007D7D8C">
        <w:rPr>
          <w:rFonts w:ascii="Calibri Light" w:eastAsia="Times New Roman" w:hAnsi="Calibri Light" w:cs="Times New Roman"/>
          <w:b/>
          <w:color w:val="306785"/>
          <w:sz w:val="30"/>
          <w:szCs w:val="30"/>
        </w:rPr>
        <w:t>Discussion: Community Plate and Pathways to Impact</w:t>
      </w:r>
      <w:bookmarkEnd w:id="37"/>
      <w:bookmarkEnd w:id="38"/>
    </w:p>
    <w:p w14:paraId="5757599B" w14:textId="77777777" w:rsidR="007D7D8C" w:rsidRPr="007D7D8C" w:rsidRDefault="007D7D8C" w:rsidP="007D7D8C">
      <w:pPr>
        <w:rPr>
          <w:rFonts w:ascii="Calibri Light" w:eastAsia="Times New Roman" w:hAnsi="Calibri Light" w:cs="Times New Roman"/>
        </w:rPr>
      </w:pPr>
    </w:p>
    <w:p w14:paraId="4AD9D82E" w14:textId="090E1EE2" w:rsidR="007D7D8C" w:rsidRDefault="00F40A3D" w:rsidP="007D7D8C">
      <w:pPr>
        <w:rPr>
          <w:rFonts w:ascii="Calibri Light" w:eastAsia="Times New Roman" w:hAnsi="Calibri Light" w:cs="Times New Roman"/>
        </w:rPr>
      </w:pPr>
      <w:r w:rsidRPr="2783BBD0">
        <w:rPr>
          <w:rFonts w:ascii="Calibri Light" w:eastAsia="Times New Roman" w:hAnsi="Calibri Light" w:cs="Times New Roman"/>
        </w:rPr>
        <w:t xml:space="preserve">The aim of this report has </w:t>
      </w:r>
      <w:r w:rsidR="00400A09" w:rsidRPr="2783BBD0">
        <w:rPr>
          <w:rFonts w:ascii="Calibri Light" w:eastAsia="Times New Roman" w:hAnsi="Calibri Light" w:cs="Times New Roman"/>
        </w:rPr>
        <w:t xml:space="preserve">been to use the perspective of the Community Plate to inform </w:t>
      </w:r>
      <w:r w:rsidR="00893CEF" w:rsidRPr="2783BBD0">
        <w:rPr>
          <w:rFonts w:ascii="Calibri Light" w:eastAsia="Times New Roman" w:hAnsi="Calibri Light" w:cs="Times New Roman"/>
        </w:rPr>
        <w:t xml:space="preserve">an understanding of the impacts created through Food for Life Togethers. </w:t>
      </w:r>
      <w:r w:rsidR="009E5B88" w:rsidRPr="2783BBD0">
        <w:rPr>
          <w:rFonts w:ascii="Calibri Light" w:eastAsia="Times New Roman" w:hAnsi="Calibri Light" w:cs="Times New Roman"/>
        </w:rPr>
        <w:t xml:space="preserve">Interviewees taking part in the research represented agencies working at a range of levels of the </w:t>
      </w:r>
      <w:r w:rsidR="003A240A" w:rsidRPr="2783BBD0">
        <w:rPr>
          <w:rFonts w:ascii="Calibri Light" w:eastAsia="Times New Roman" w:hAnsi="Calibri Light" w:cs="Times New Roman"/>
        </w:rPr>
        <w:t xml:space="preserve">community and voluntary sector led food system. Often initiatives built upon </w:t>
      </w:r>
      <w:r w:rsidR="00730A25" w:rsidRPr="2783BBD0">
        <w:rPr>
          <w:rFonts w:ascii="Calibri Light" w:eastAsia="Times New Roman" w:hAnsi="Calibri Light" w:cs="Times New Roman"/>
        </w:rPr>
        <w:t xml:space="preserve">personal experiences at a very local level and had grown from one off </w:t>
      </w:r>
      <w:proofErr w:type="gramStart"/>
      <w:r w:rsidR="00730A25" w:rsidRPr="2783BBD0">
        <w:rPr>
          <w:rFonts w:ascii="Calibri Light" w:eastAsia="Times New Roman" w:hAnsi="Calibri Light" w:cs="Times New Roman"/>
        </w:rPr>
        <w:t>events</w:t>
      </w:r>
      <w:proofErr w:type="gramEnd"/>
      <w:r w:rsidR="00730A25" w:rsidRPr="2783BBD0">
        <w:rPr>
          <w:rFonts w:ascii="Calibri Light" w:eastAsia="Times New Roman" w:hAnsi="Calibri Light" w:cs="Times New Roman"/>
        </w:rPr>
        <w:t xml:space="preserve"> to </w:t>
      </w:r>
      <w:r w:rsidR="006D61B1" w:rsidRPr="2783BBD0">
        <w:rPr>
          <w:rFonts w:ascii="Calibri Light" w:eastAsia="Times New Roman" w:hAnsi="Calibri Light" w:cs="Times New Roman"/>
        </w:rPr>
        <w:t xml:space="preserve">longer term projects that brought together a team of staff and </w:t>
      </w:r>
      <w:r w:rsidR="00D078FF" w:rsidRPr="2783BBD0">
        <w:rPr>
          <w:rFonts w:ascii="Calibri Light" w:eastAsia="Times New Roman" w:hAnsi="Calibri Light" w:cs="Times New Roman"/>
        </w:rPr>
        <w:t xml:space="preserve">volunteers. Local projects were supported through community hubs, virtual and infrastructural organisations </w:t>
      </w:r>
      <w:r w:rsidR="00B64D6D" w:rsidRPr="2783BBD0">
        <w:rPr>
          <w:rFonts w:ascii="Calibri Light" w:eastAsia="Times New Roman" w:hAnsi="Calibri Light" w:cs="Times New Roman"/>
        </w:rPr>
        <w:t xml:space="preserve">with the effect of forming a ‘civil society ecosystem’ </w:t>
      </w:r>
      <w:r w:rsidR="00B113A9" w:rsidRPr="2783BBD0">
        <w:rPr>
          <w:rFonts w:ascii="Calibri Light" w:eastAsia="Times New Roman" w:hAnsi="Calibri Light" w:cs="Times New Roman"/>
        </w:rPr>
        <w:t xml:space="preserve">for social food action. </w:t>
      </w:r>
    </w:p>
    <w:p w14:paraId="7932D7CC" w14:textId="02376876" w:rsidR="007D6B59" w:rsidRDefault="00267C4F" w:rsidP="007D6B59">
      <w:pPr>
        <w:rPr>
          <w:rFonts w:ascii="Calibri Light" w:eastAsia="Times New Roman" w:hAnsi="Calibri Light" w:cs="Times New Roman"/>
        </w:rPr>
      </w:pPr>
      <w:r>
        <w:rPr>
          <w:rFonts w:ascii="Calibri Light" w:eastAsia="Times New Roman" w:hAnsi="Calibri Light" w:cs="Times New Roman"/>
        </w:rPr>
        <w:t>In a similar pattern to</w:t>
      </w:r>
      <w:r w:rsidR="008F2E69">
        <w:rPr>
          <w:rFonts w:ascii="Calibri Light" w:eastAsia="Times New Roman" w:hAnsi="Calibri Light" w:cs="Times New Roman"/>
        </w:rPr>
        <w:t xml:space="preserve"> the findings from Renting et </w:t>
      </w:r>
      <w:proofErr w:type="spellStart"/>
      <w:r w:rsidR="008F2E69">
        <w:rPr>
          <w:rFonts w:ascii="Calibri Light" w:eastAsia="Times New Roman" w:hAnsi="Calibri Light" w:cs="Times New Roman"/>
        </w:rPr>
        <w:t>al’s</w:t>
      </w:r>
      <w:proofErr w:type="spellEnd"/>
      <w:r w:rsidR="008F2E69">
        <w:rPr>
          <w:rFonts w:ascii="Calibri Light" w:eastAsia="Times New Roman" w:hAnsi="Calibri Light" w:cs="Times New Roman"/>
        </w:rPr>
        <w:t xml:space="preserve"> study</w:t>
      </w:r>
      <w:r w:rsidR="009B6A8F">
        <w:rPr>
          <w:rFonts w:ascii="Calibri Light" w:eastAsia="Times New Roman" w:hAnsi="Calibri Light" w:cs="Times New Roman"/>
        </w:rPr>
        <w:t xml:space="preserve"> (2012)</w:t>
      </w:r>
      <w:r w:rsidR="008F2E69">
        <w:rPr>
          <w:rFonts w:ascii="Calibri Light" w:eastAsia="Times New Roman" w:hAnsi="Calibri Light" w:cs="Times New Roman"/>
        </w:rPr>
        <w:t>, m</w:t>
      </w:r>
      <w:r w:rsidR="00E630BB">
        <w:rPr>
          <w:rFonts w:ascii="Calibri Light" w:eastAsia="Times New Roman" w:hAnsi="Calibri Light" w:cs="Times New Roman"/>
        </w:rPr>
        <w:t xml:space="preserve">any of the projects engaged in this research may be seen as representing expressions of food citizenship </w:t>
      </w:r>
      <w:r w:rsidR="00F31BC7">
        <w:rPr>
          <w:rFonts w:ascii="Calibri Light" w:eastAsia="Times New Roman" w:hAnsi="Calibri Light" w:cs="Times New Roman"/>
        </w:rPr>
        <w:t xml:space="preserve">that go beyond economic exchange and contribute towards the </w:t>
      </w:r>
      <w:r w:rsidR="005534AB">
        <w:rPr>
          <w:rFonts w:ascii="Calibri Light" w:eastAsia="Times New Roman" w:hAnsi="Calibri Light" w:cs="Times New Roman"/>
        </w:rPr>
        <w:t>‘</w:t>
      </w:r>
      <w:r w:rsidR="008F2E69">
        <w:rPr>
          <w:rFonts w:ascii="Calibri Light" w:eastAsia="Times New Roman" w:hAnsi="Calibri Light" w:cs="Times New Roman"/>
        </w:rPr>
        <w:t>moralisation</w:t>
      </w:r>
      <w:r w:rsidR="005534AB">
        <w:rPr>
          <w:rFonts w:ascii="Calibri Light" w:eastAsia="Times New Roman" w:hAnsi="Calibri Light" w:cs="Times New Roman"/>
        </w:rPr>
        <w:t xml:space="preserve">’ of the food system. This is particularly demonstrated in the </w:t>
      </w:r>
      <w:r w:rsidR="00246B99">
        <w:rPr>
          <w:rFonts w:ascii="Calibri Light" w:eastAsia="Times New Roman" w:hAnsi="Calibri Light" w:cs="Times New Roman"/>
        </w:rPr>
        <w:t xml:space="preserve">redistribution of foods, efforts to </w:t>
      </w:r>
      <w:r w:rsidR="003109CD">
        <w:rPr>
          <w:rFonts w:ascii="Calibri Light" w:eastAsia="Times New Roman" w:hAnsi="Calibri Light" w:cs="Times New Roman"/>
        </w:rPr>
        <w:t xml:space="preserve">support the food security of vulnerable groups, and to express values of ‘care’ in </w:t>
      </w:r>
      <w:r w:rsidR="001503F8">
        <w:rPr>
          <w:rFonts w:ascii="Calibri Light" w:eastAsia="Times New Roman" w:hAnsi="Calibri Light" w:cs="Times New Roman"/>
        </w:rPr>
        <w:t xml:space="preserve">social food activities. A feature of many of the projects was an interpretation of </w:t>
      </w:r>
      <w:r w:rsidR="00DA1E3F">
        <w:rPr>
          <w:rFonts w:ascii="Calibri Light" w:eastAsia="Times New Roman" w:hAnsi="Calibri Light" w:cs="Times New Roman"/>
        </w:rPr>
        <w:t>‘</w:t>
      </w:r>
      <w:r w:rsidR="001503F8">
        <w:rPr>
          <w:rFonts w:ascii="Calibri Light" w:eastAsia="Times New Roman" w:hAnsi="Calibri Light" w:cs="Times New Roman"/>
        </w:rPr>
        <w:t>good food</w:t>
      </w:r>
      <w:r w:rsidR="00DA1E3F">
        <w:rPr>
          <w:rFonts w:ascii="Calibri Light" w:eastAsia="Times New Roman" w:hAnsi="Calibri Light" w:cs="Times New Roman"/>
        </w:rPr>
        <w:t>’</w:t>
      </w:r>
      <w:r w:rsidR="001503F8">
        <w:rPr>
          <w:rFonts w:ascii="Calibri Light" w:eastAsia="Times New Roman" w:hAnsi="Calibri Light" w:cs="Times New Roman"/>
        </w:rPr>
        <w:t xml:space="preserve"> that included </w:t>
      </w:r>
      <w:r w:rsidR="00DA1E3F">
        <w:rPr>
          <w:rFonts w:ascii="Calibri Light" w:eastAsia="Times New Roman" w:hAnsi="Calibri Light" w:cs="Times New Roman"/>
        </w:rPr>
        <w:t xml:space="preserve">engaging with the origins of </w:t>
      </w:r>
      <w:r w:rsidR="00DD3E89">
        <w:rPr>
          <w:rFonts w:ascii="Calibri Light" w:eastAsia="Times New Roman" w:hAnsi="Calibri Light" w:cs="Times New Roman"/>
        </w:rPr>
        <w:t>foods</w:t>
      </w:r>
      <w:r w:rsidR="005F30EB">
        <w:rPr>
          <w:rFonts w:ascii="Calibri Light" w:eastAsia="Times New Roman" w:hAnsi="Calibri Light" w:cs="Times New Roman"/>
        </w:rPr>
        <w:t>, to cook from scratch,</w:t>
      </w:r>
      <w:r w:rsidR="0045428F">
        <w:rPr>
          <w:rFonts w:ascii="Calibri Light" w:eastAsia="Times New Roman" w:hAnsi="Calibri Light" w:cs="Times New Roman"/>
        </w:rPr>
        <w:t xml:space="preserve"> and a desire to resist the use of highly processed foods</w:t>
      </w:r>
      <w:r w:rsidR="005F30EB">
        <w:rPr>
          <w:rFonts w:ascii="Calibri Light" w:eastAsia="Times New Roman" w:hAnsi="Calibri Light" w:cs="Times New Roman"/>
        </w:rPr>
        <w:t xml:space="preserve">. Working with diverse groups, project </w:t>
      </w:r>
      <w:proofErr w:type="gramStart"/>
      <w:r w:rsidR="005F30EB">
        <w:rPr>
          <w:rFonts w:ascii="Calibri Light" w:eastAsia="Times New Roman" w:hAnsi="Calibri Light" w:cs="Times New Roman"/>
        </w:rPr>
        <w:t>leads</w:t>
      </w:r>
      <w:proofErr w:type="gramEnd"/>
      <w:r w:rsidR="005F30EB">
        <w:rPr>
          <w:rFonts w:ascii="Calibri Light" w:eastAsia="Times New Roman" w:hAnsi="Calibri Light" w:cs="Times New Roman"/>
        </w:rPr>
        <w:t xml:space="preserve"> and participants sought to find ‘common ground’ in the selection of meals and food based activities, for example through </w:t>
      </w:r>
      <w:r w:rsidR="00BE3EDA">
        <w:rPr>
          <w:rFonts w:ascii="Calibri Light" w:eastAsia="Times New Roman" w:hAnsi="Calibri Light" w:cs="Times New Roman"/>
        </w:rPr>
        <w:t xml:space="preserve">opting for vegetarian menus that would </w:t>
      </w:r>
      <w:r w:rsidR="009F7D91">
        <w:rPr>
          <w:rFonts w:ascii="Calibri Light" w:eastAsia="Times New Roman" w:hAnsi="Calibri Light" w:cs="Times New Roman"/>
        </w:rPr>
        <w:t xml:space="preserve">be enjoyed by all. </w:t>
      </w:r>
    </w:p>
    <w:p w14:paraId="4449C2BA" w14:textId="101218EE" w:rsidR="007D6B59" w:rsidRPr="007D7D8C" w:rsidRDefault="00F23EFF" w:rsidP="007D7D8C">
      <w:pPr>
        <w:rPr>
          <w:rFonts w:ascii="Calibri Light" w:eastAsia="Times New Roman" w:hAnsi="Calibri Light" w:cs="Times New Roman"/>
        </w:rPr>
      </w:pPr>
      <w:r>
        <w:rPr>
          <w:rFonts w:ascii="Calibri Light" w:eastAsia="Times New Roman" w:hAnsi="Calibri Light" w:cs="Times New Roman"/>
        </w:rPr>
        <w:t xml:space="preserve">A recurrent feature of </w:t>
      </w:r>
      <w:r w:rsidR="000A500D">
        <w:rPr>
          <w:rFonts w:ascii="Calibri Light" w:eastAsia="Times New Roman" w:hAnsi="Calibri Light" w:cs="Times New Roman"/>
        </w:rPr>
        <w:t xml:space="preserve">grass root </w:t>
      </w:r>
      <w:r w:rsidR="00BF7FA0">
        <w:rPr>
          <w:rFonts w:ascii="Calibri Light" w:eastAsia="Times New Roman" w:hAnsi="Calibri Light" w:cs="Times New Roman"/>
        </w:rPr>
        <w:t>Get Togethers projects was t</w:t>
      </w:r>
      <w:r>
        <w:rPr>
          <w:rFonts w:ascii="Calibri Light" w:eastAsia="Times New Roman" w:hAnsi="Calibri Light" w:cs="Times New Roman"/>
        </w:rPr>
        <w:t>he</w:t>
      </w:r>
      <w:r w:rsidR="00BF7FA0">
        <w:rPr>
          <w:rFonts w:ascii="Calibri Light" w:eastAsia="Times New Roman" w:hAnsi="Calibri Light" w:cs="Times New Roman"/>
        </w:rPr>
        <w:t>ir</w:t>
      </w:r>
      <w:r>
        <w:rPr>
          <w:rFonts w:ascii="Calibri Light" w:eastAsia="Times New Roman" w:hAnsi="Calibri Light" w:cs="Times New Roman"/>
        </w:rPr>
        <w:t xml:space="preserve"> </w:t>
      </w:r>
      <w:r w:rsidR="0066777E">
        <w:rPr>
          <w:rFonts w:ascii="Calibri Light" w:eastAsia="Times New Roman" w:hAnsi="Calibri Light" w:cs="Times New Roman"/>
        </w:rPr>
        <w:t xml:space="preserve">organisational </w:t>
      </w:r>
      <w:r>
        <w:rPr>
          <w:rFonts w:ascii="Calibri Light" w:eastAsia="Times New Roman" w:hAnsi="Calibri Light" w:cs="Times New Roman"/>
        </w:rPr>
        <w:t>fragility</w:t>
      </w:r>
      <w:r w:rsidR="00BF7FA0">
        <w:rPr>
          <w:rFonts w:ascii="Calibri Light" w:eastAsia="Times New Roman" w:hAnsi="Calibri Light" w:cs="Times New Roman"/>
        </w:rPr>
        <w:t xml:space="preserve">. </w:t>
      </w:r>
      <w:r w:rsidR="00F04E26">
        <w:rPr>
          <w:rFonts w:ascii="Calibri Light" w:eastAsia="Times New Roman" w:hAnsi="Calibri Light" w:cs="Times New Roman"/>
        </w:rPr>
        <w:t xml:space="preserve">Few had </w:t>
      </w:r>
      <w:r w:rsidR="00766DE2">
        <w:rPr>
          <w:rFonts w:ascii="Calibri Light" w:eastAsia="Times New Roman" w:hAnsi="Calibri Light" w:cs="Times New Roman"/>
        </w:rPr>
        <w:t xml:space="preserve">ongoing </w:t>
      </w:r>
      <w:r w:rsidR="00F04E26">
        <w:rPr>
          <w:rFonts w:ascii="Calibri Light" w:eastAsia="Times New Roman" w:hAnsi="Calibri Light" w:cs="Times New Roman"/>
        </w:rPr>
        <w:t xml:space="preserve">funding </w:t>
      </w:r>
      <w:r w:rsidR="00193D53">
        <w:rPr>
          <w:rFonts w:ascii="Calibri Light" w:eastAsia="Times New Roman" w:hAnsi="Calibri Light" w:cs="Times New Roman"/>
        </w:rPr>
        <w:t>continuity</w:t>
      </w:r>
      <w:r w:rsidR="00AF22EF">
        <w:rPr>
          <w:rFonts w:ascii="Calibri Light" w:eastAsia="Times New Roman" w:hAnsi="Calibri Light" w:cs="Times New Roman"/>
        </w:rPr>
        <w:t>, secure tenure</w:t>
      </w:r>
      <w:r w:rsidR="00594FCE">
        <w:rPr>
          <w:rFonts w:ascii="Calibri Light" w:eastAsia="Times New Roman" w:hAnsi="Calibri Light" w:cs="Times New Roman"/>
        </w:rPr>
        <w:t xml:space="preserve">, or </w:t>
      </w:r>
      <w:r w:rsidR="00766DE2">
        <w:rPr>
          <w:rFonts w:ascii="Calibri Light" w:eastAsia="Times New Roman" w:hAnsi="Calibri Light" w:cs="Times New Roman"/>
        </w:rPr>
        <w:t>a</w:t>
      </w:r>
      <w:r w:rsidR="00771AC5">
        <w:rPr>
          <w:rFonts w:ascii="Calibri Light" w:eastAsia="Times New Roman" w:hAnsi="Calibri Light" w:cs="Times New Roman"/>
        </w:rPr>
        <w:t xml:space="preserve"> long</w:t>
      </w:r>
      <w:r w:rsidR="000A500D">
        <w:rPr>
          <w:rFonts w:ascii="Calibri Light" w:eastAsia="Times New Roman" w:hAnsi="Calibri Light" w:cs="Times New Roman"/>
        </w:rPr>
        <w:t>-</w:t>
      </w:r>
      <w:r w:rsidR="00771AC5">
        <w:rPr>
          <w:rFonts w:ascii="Calibri Light" w:eastAsia="Times New Roman" w:hAnsi="Calibri Light" w:cs="Times New Roman"/>
        </w:rPr>
        <w:t>term coordinating</w:t>
      </w:r>
      <w:r w:rsidR="00766DE2">
        <w:rPr>
          <w:rFonts w:ascii="Calibri Light" w:eastAsia="Times New Roman" w:hAnsi="Calibri Light" w:cs="Times New Roman"/>
        </w:rPr>
        <w:t xml:space="preserve"> umbrella</w:t>
      </w:r>
      <w:r w:rsidR="000A500D">
        <w:rPr>
          <w:rFonts w:ascii="Calibri Light" w:eastAsia="Times New Roman" w:hAnsi="Calibri Light" w:cs="Times New Roman"/>
        </w:rPr>
        <w:t xml:space="preserve"> agency</w:t>
      </w:r>
      <w:r w:rsidR="00CE06BF">
        <w:rPr>
          <w:rFonts w:ascii="Calibri Light" w:eastAsia="Times New Roman" w:hAnsi="Calibri Light" w:cs="Times New Roman"/>
        </w:rPr>
        <w:t>. While volunteering was a key element for the smaller delivery agencies</w:t>
      </w:r>
      <w:r w:rsidR="00E413CA">
        <w:rPr>
          <w:rFonts w:ascii="Calibri Light" w:eastAsia="Times New Roman" w:hAnsi="Calibri Light" w:cs="Times New Roman"/>
        </w:rPr>
        <w:t xml:space="preserve">, the resources to manage volunteers were </w:t>
      </w:r>
      <w:r w:rsidR="00F1015D">
        <w:rPr>
          <w:rFonts w:ascii="Calibri Light" w:eastAsia="Times New Roman" w:hAnsi="Calibri Light" w:cs="Times New Roman"/>
        </w:rPr>
        <w:t xml:space="preserve">highly constrained. Small agencies in particular reported tensions with </w:t>
      </w:r>
      <w:r w:rsidR="00FA754D">
        <w:rPr>
          <w:rFonts w:ascii="Calibri Light" w:eastAsia="Times New Roman" w:hAnsi="Calibri Light" w:cs="Times New Roman"/>
        </w:rPr>
        <w:t>larger agencies over the distribution of local funds</w:t>
      </w:r>
      <w:r w:rsidR="00181658">
        <w:rPr>
          <w:rFonts w:ascii="Calibri Light" w:eastAsia="Times New Roman" w:hAnsi="Calibri Light" w:cs="Times New Roman"/>
        </w:rPr>
        <w:t xml:space="preserve"> (cf.</w:t>
      </w:r>
      <w:r w:rsidR="00181658" w:rsidRPr="00181658">
        <w:rPr>
          <w:rFonts w:ascii="Calibri Light" w:eastAsia="Times New Roman" w:hAnsi="Calibri Light" w:cs="Times New Roman"/>
        </w:rPr>
        <w:t xml:space="preserve"> </w:t>
      </w:r>
      <w:r w:rsidR="00181658" w:rsidRPr="00F40A3D">
        <w:rPr>
          <w:rFonts w:ascii="Calibri Light" w:eastAsia="Times New Roman" w:hAnsi="Calibri Light" w:cs="Times New Roman"/>
        </w:rPr>
        <w:t>Harris</w:t>
      </w:r>
      <w:r w:rsidR="00181658">
        <w:rPr>
          <w:rFonts w:ascii="Calibri Light" w:eastAsia="Times New Roman" w:hAnsi="Calibri Light" w:cs="Times New Roman"/>
        </w:rPr>
        <w:t xml:space="preserve"> &amp;</w:t>
      </w:r>
      <w:r w:rsidR="00181658" w:rsidRPr="00F40A3D">
        <w:rPr>
          <w:rFonts w:ascii="Calibri Light" w:eastAsia="Times New Roman" w:hAnsi="Calibri Light" w:cs="Times New Roman"/>
        </w:rPr>
        <w:t xml:space="preserve"> </w:t>
      </w:r>
      <w:proofErr w:type="spellStart"/>
      <w:r w:rsidR="00181658" w:rsidRPr="00F40A3D">
        <w:rPr>
          <w:rFonts w:ascii="Calibri Light" w:eastAsia="Times New Roman" w:hAnsi="Calibri Light" w:cs="Times New Roman"/>
        </w:rPr>
        <w:t>Schlappa</w:t>
      </w:r>
      <w:proofErr w:type="spellEnd"/>
      <w:r w:rsidR="00181658" w:rsidRPr="00F40A3D">
        <w:rPr>
          <w:rFonts w:ascii="Calibri Light" w:eastAsia="Times New Roman" w:hAnsi="Calibri Light" w:cs="Times New Roman"/>
        </w:rPr>
        <w:t>, 2008</w:t>
      </w:r>
      <w:r w:rsidR="00181658">
        <w:rPr>
          <w:rFonts w:ascii="Calibri Light" w:eastAsia="Times New Roman" w:hAnsi="Calibri Light" w:cs="Times New Roman"/>
        </w:rPr>
        <w:t>)</w:t>
      </w:r>
      <w:r w:rsidR="00DB0796">
        <w:rPr>
          <w:rFonts w:ascii="Calibri Light" w:eastAsia="Times New Roman" w:hAnsi="Calibri Light" w:cs="Times New Roman"/>
        </w:rPr>
        <w:t xml:space="preserve">. The pandemic had led to the </w:t>
      </w:r>
      <w:r w:rsidR="007D475B">
        <w:rPr>
          <w:rFonts w:ascii="Calibri Light" w:eastAsia="Times New Roman" w:hAnsi="Calibri Light" w:cs="Times New Roman"/>
        </w:rPr>
        <w:t>provision</w:t>
      </w:r>
      <w:r w:rsidR="00DB0796">
        <w:rPr>
          <w:rFonts w:ascii="Calibri Light" w:eastAsia="Times New Roman" w:hAnsi="Calibri Light" w:cs="Times New Roman"/>
        </w:rPr>
        <w:t xml:space="preserve"> of </w:t>
      </w:r>
      <w:r w:rsidR="00696D31">
        <w:rPr>
          <w:rFonts w:ascii="Calibri Light" w:eastAsia="Times New Roman" w:hAnsi="Calibri Light" w:cs="Times New Roman"/>
        </w:rPr>
        <w:t xml:space="preserve">government </w:t>
      </w:r>
      <w:r w:rsidR="00FB7089">
        <w:rPr>
          <w:rFonts w:ascii="Calibri Light" w:eastAsia="Times New Roman" w:hAnsi="Calibri Light" w:cs="Times New Roman"/>
        </w:rPr>
        <w:t xml:space="preserve">emergency </w:t>
      </w:r>
      <w:r w:rsidR="007D475B">
        <w:rPr>
          <w:rFonts w:ascii="Calibri Light" w:eastAsia="Times New Roman" w:hAnsi="Calibri Light" w:cs="Times New Roman"/>
        </w:rPr>
        <w:t>grants;</w:t>
      </w:r>
      <w:r w:rsidR="00696D31">
        <w:rPr>
          <w:rFonts w:ascii="Calibri Light" w:eastAsia="Times New Roman" w:hAnsi="Calibri Light" w:cs="Times New Roman"/>
        </w:rPr>
        <w:t xml:space="preserve"> </w:t>
      </w:r>
      <w:proofErr w:type="gramStart"/>
      <w:r w:rsidR="00696D31">
        <w:rPr>
          <w:rFonts w:ascii="Calibri Light" w:eastAsia="Times New Roman" w:hAnsi="Calibri Light" w:cs="Times New Roman"/>
        </w:rPr>
        <w:t>however</w:t>
      </w:r>
      <w:proofErr w:type="gramEnd"/>
      <w:r w:rsidR="00696D31">
        <w:rPr>
          <w:rFonts w:ascii="Calibri Light" w:eastAsia="Times New Roman" w:hAnsi="Calibri Light" w:cs="Times New Roman"/>
        </w:rPr>
        <w:t xml:space="preserve"> these were largely short term and</w:t>
      </w:r>
      <w:r w:rsidR="00A44A10">
        <w:rPr>
          <w:rFonts w:ascii="Calibri Light" w:eastAsia="Times New Roman" w:hAnsi="Calibri Light" w:cs="Times New Roman"/>
        </w:rPr>
        <w:t xml:space="preserve"> sometimes difficult to access. </w:t>
      </w:r>
      <w:r w:rsidR="003B7147">
        <w:rPr>
          <w:rFonts w:ascii="Calibri Light" w:eastAsia="Times New Roman" w:hAnsi="Calibri Light" w:cs="Times New Roman"/>
        </w:rPr>
        <w:t xml:space="preserve">This environment of uncertainty had led </w:t>
      </w:r>
      <w:r w:rsidR="008D4D47">
        <w:rPr>
          <w:rFonts w:ascii="Calibri Light" w:eastAsia="Times New Roman" w:hAnsi="Calibri Light" w:cs="Times New Roman"/>
        </w:rPr>
        <w:t xml:space="preserve">some project agencies to contain their work to </w:t>
      </w:r>
      <w:r w:rsidR="003B1A17">
        <w:rPr>
          <w:rFonts w:ascii="Calibri Light" w:eastAsia="Times New Roman" w:hAnsi="Calibri Light" w:cs="Times New Roman"/>
        </w:rPr>
        <w:t>a small and therefore manageable and less risk</w:t>
      </w:r>
      <w:r w:rsidR="00285804">
        <w:rPr>
          <w:rFonts w:ascii="Calibri Light" w:eastAsia="Times New Roman" w:hAnsi="Calibri Light" w:cs="Times New Roman"/>
        </w:rPr>
        <w:t>y scale</w:t>
      </w:r>
      <w:r w:rsidR="00BC10FD">
        <w:rPr>
          <w:rFonts w:ascii="Calibri Light" w:eastAsia="Times New Roman" w:hAnsi="Calibri Light" w:cs="Times New Roman"/>
        </w:rPr>
        <w:t xml:space="preserve">. Part of the learning from the public response during the </w:t>
      </w:r>
      <w:r w:rsidR="001719F6">
        <w:rPr>
          <w:rFonts w:ascii="Calibri Light" w:eastAsia="Times New Roman" w:hAnsi="Calibri Light" w:cs="Times New Roman"/>
        </w:rPr>
        <w:t>covid restrictions was of the latent potential for voluntary action on food issues</w:t>
      </w:r>
      <w:r w:rsidR="00C449EA">
        <w:rPr>
          <w:rFonts w:ascii="Calibri Light" w:eastAsia="Times New Roman" w:hAnsi="Calibri Light" w:cs="Times New Roman"/>
        </w:rPr>
        <w:t>. The surge of donation</w:t>
      </w:r>
      <w:r w:rsidR="0064491E">
        <w:rPr>
          <w:rFonts w:ascii="Calibri Light" w:eastAsia="Times New Roman" w:hAnsi="Calibri Light" w:cs="Times New Roman"/>
        </w:rPr>
        <w:t xml:space="preserve">s and in-kind support indicated </w:t>
      </w:r>
      <w:r w:rsidR="00062F50">
        <w:rPr>
          <w:rFonts w:ascii="Calibri Light" w:eastAsia="Times New Roman" w:hAnsi="Calibri Light" w:cs="Times New Roman"/>
        </w:rPr>
        <w:t>public interest</w:t>
      </w:r>
      <w:r w:rsidR="00892B83">
        <w:rPr>
          <w:rFonts w:ascii="Calibri Light" w:eastAsia="Times New Roman" w:hAnsi="Calibri Light" w:cs="Times New Roman"/>
        </w:rPr>
        <w:t>, often wi</w:t>
      </w:r>
      <w:r w:rsidR="00062F50">
        <w:rPr>
          <w:rFonts w:ascii="Calibri Light" w:eastAsia="Times New Roman" w:hAnsi="Calibri Light" w:cs="Times New Roman"/>
        </w:rPr>
        <w:t xml:space="preserve">th the </w:t>
      </w:r>
      <w:r w:rsidR="007678D0">
        <w:rPr>
          <w:rFonts w:ascii="Calibri Light" w:eastAsia="Times New Roman" w:hAnsi="Calibri Light" w:cs="Times New Roman"/>
        </w:rPr>
        <w:t xml:space="preserve">small </w:t>
      </w:r>
      <w:r w:rsidR="00062F50">
        <w:rPr>
          <w:rFonts w:ascii="Calibri Light" w:eastAsia="Times New Roman" w:hAnsi="Calibri Light" w:cs="Times New Roman"/>
        </w:rPr>
        <w:t xml:space="preserve">capacity of voluntary organisations </w:t>
      </w:r>
      <w:r w:rsidR="007678D0">
        <w:rPr>
          <w:rFonts w:ascii="Calibri Light" w:eastAsia="Times New Roman" w:hAnsi="Calibri Light" w:cs="Times New Roman"/>
        </w:rPr>
        <w:t xml:space="preserve">and associated infrastructures </w:t>
      </w:r>
      <w:r w:rsidR="001E4D71">
        <w:rPr>
          <w:rFonts w:ascii="Calibri Light" w:eastAsia="Times New Roman" w:hAnsi="Calibri Light" w:cs="Times New Roman"/>
        </w:rPr>
        <w:t>w</w:t>
      </w:r>
      <w:r w:rsidR="007678D0">
        <w:rPr>
          <w:rFonts w:ascii="Calibri Light" w:eastAsia="Times New Roman" w:hAnsi="Calibri Light" w:cs="Times New Roman"/>
        </w:rPr>
        <w:t>as a limiting factor</w:t>
      </w:r>
      <w:r w:rsidR="008F4995">
        <w:rPr>
          <w:rFonts w:ascii="Calibri Light" w:eastAsia="Times New Roman" w:hAnsi="Calibri Light" w:cs="Times New Roman"/>
        </w:rPr>
        <w:t xml:space="preserve"> (</w:t>
      </w:r>
      <w:r w:rsidR="008F4995" w:rsidRPr="001E4D71">
        <w:rPr>
          <w:rFonts w:ascii="Calibri Light" w:eastAsia="Times New Roman" w:hAnsi="Calibri Light" w:cs="Times New Roman"/>
        </w:rPr>
        <w:t>Jacklin-Jarvis</w:t>
      </w:r>
      <w:r w:rsidR="008F4995">
        <w:rPr>
          <w:rFonts w:ascii="Calibri Light" w:eastAsia="Times New Roman" w:hAnsi="Calibri Light" w:cs="Times New Roman"/>
        </w:rPr>
        <w:t xml:space="preserve"> &amp;</w:t>
      </w:r>
      <w:r w:rsidR="008F4995" w:rsidRPr="001E4D71">
        <w:rPr>
          <w:rFonts w:ascii="Calibri Light" w:eastAsia="Times New Roman" w:hAnsi="Calibri Light" w:cs="Times New Roman"/>
        </w:rPr>
        <w:t xml:space="preserve"> Haslam, 2020</w:t>
      </w:r>
      <w:r w:rsidR="007678D0">
        <w:rPr>
          <w:rFonts w:ascii="Calibri Light" w:eastAsia="Times New Roman" w:hAnsi="Calibri Light" w:cs="Times New Roman"/>
        </w:rPr>
        <w:t xml:space="preserve">. </w:t>
      </w:r>
      <w:r w:rsidR="002A4286">
        <w:rPr>
          <w:rFonts w:ascii="Calibri Light" w:eastAsia="Times New Roman" w:hAnsi="Calibri Light" w:cs="Times New Roman"/>
        </w:rPr>
        <w:t xml:space="preserve">The potential of voluntary sector and civil society action in this field </w:t>
      </w:r>
      <w:r w:rsidR="00494DB1">
        <w:rPr>
          <w:rFonts w:ascii="Calibri Light" w:eastAsia="Times New Roman" w:hAnsi="Calibri Light" w:cs="Times New Roman"/>
        </w:rPr>
        <w:t xml:space="preserve">was a subject that layered over </w:t>
      </w:r>
      <w:r w:rsidR="00C426C2">
        <w:rPr>
          <w:rFonts w:ascii="Calibri Light" w:eastAsia="Times New Roman" w:hAnsi="Calibri Light" w:cs="Times New Roman"/>
        </w:rPr>
        <w:t xml:space="preserve">the </w:t>
      </w:r>
      <w:r w:rsidR="0089797D">
        <w:rPr>
          <w:rFonts w:ascii="Calibri Light" w:eastAsia="Times New Roman" w:hAnsi="Calibri Light" w:cs="Times New Roman"/>
        </w:rPr>
        <w:t>pre-pandemic challenges of public s</w:t>
      </w:r>
      <w:r w:rsidR="00C426C2">
        <w:rPr>
          <w:rFonts w:ascii="Calibri Light" w:eastAsia="Times New Roman" w:hAnsi="Calibri Light" w:cs="Times New Roman"/>
        </w:rPr>
        <w:t xml:space="preserve">pending </w:t>
      </w:r>
      <w:r w:rsidR="0089797D">
        <w:rPr>
          <w:rFonts w:ascii="Calibri Light" w:eastAsia="Times New Roman" w:hAnsi="Calibri Light" w:cs="Times New Roman"/>
        </w:rPr>
        <w:t>austerity</w:t>
      </w:r>
      <w:r w:rsidR="004C1DC2">
        <w:rPr>
          <w:rFonts w:ascii="Calibri Light" w:eastAsia="Times New Roman" w:hAnsi="Calibri Light" w:cs="Times New Roman"/>
        </w:rPr>
        <w:t xml:space="preserve"> and cuts to voluntary sector infrastructure. </w:t>
      </w:r>
    </w:p>
    <w:p w14:paraId="18680EAD" w14:textId="381CB31C" w:rsidR="00BC570E" w:rsidRDefault="00021BA9" w:rsidP="007D7D8C">
      <w:pPr>
        <w:rPr>
          <w:rFonts w:ascii="Calibri Light" w:eastAsia="Times New Roman" w:hAnsi="Calibri Light" w:cs="Times New Roman"/>
        </w:rPr>
      </w:pPr>
      <w:r w:rsidRPr="2783BBD0">
        <w:rPr>
          <w:rFonts w:ascii="Calibri Light" w:eastAsia="Times New Roman" w:hAnsi="Calibri Light" w:cs="Times New Roman"/>
        </w:rPr>
        <w:t>N</w:t>
      </w:r>
      <w:r w:rsidR="00BC570E" w:rsidRPr="2783BBD0">
        <w:rPr>
          <w:rFonts w:ascii="Calibri Light" w:eastAsia="Times New Roman" w:hAnsi="Calibri Light" w:cs="Times New Roman"/>
        </w:rPr>
        <w:t xml:space="preserve">ational agencies – of which </w:t>
      </w:r>
      <w:r w:rsidRPr="2783BBD0">
        <w:rPr>
          <w:rFonts w:ascii="Calibri Light" w:eastAsia="Times New Roman" w:hAnsi="Calibri Light" w:cs="Times New Roman"/>
        </w:rPr>
        <w:t>Food for Life Get Togethers</w:t>
      </w:r>
      <w:r w:rsidR="00BC570E" w:rsidRPr="2783BBD0">
        <w:rPr>
          <w:rFonts w:ascii="Calibri Light" w:eastAsia="Times New Roman" w:hAnsi="Calibri Light" w:cs="Times New Roman"/>
        </w:rPr>
        <w:t xml:space="preserve"> is one body – </w:t>
      </w:r>
      <w:r w:rsidRPr="2783BBD0">
        <w:rPr>
          <w:rFonts w:ascii="Calibri Light" w:eastAsia="Times New Roman" w:hAnsi="Calibri Light" w:cs="Times New Roman"/>
        </w:rPr>
        <w:t>were</w:t>
      </w:r>
      <w:r w:rsidR="00BC570E" w:rsidRPr="2783BBD0">
        <w:rPr>
          <w:rFonts w:ascii="Calibri Light" w:eastAsia="Times New Roman" w:hAnsi="Calibri Light" w:cs="Times New Roman"/>
        </w:rPr>
        <w:t xml:space="preserve"> reported to assist community agencies with channelling resources, training, knowledge exchange, poli</w:t>
      </w:r>
      <w:r w:rsidR="005174F0" w:rsidRPr="2783BBD0">
        <w:rPr>
          <w:rFonts w:ascii="Calibri Light" w:eastAsia="Times New Roman" w:hAnsi="Calibri Light" w:cs="Times New Roman"/>
        </w:rPr>
        <w:t>cy</w:t>
      </w:r>
      <w:r w:rsidR="00BC570E" w:rsidRPr="2783BBD0">
        <w:rPr>
          <w:rFonts w:ascii="Calibri Light" w:eastAsia="Times New Roman" w:hAnsi="Calibri Light" w:cs="Times New Roman"/>
        </w:rPr>
        <w:t xml:space="preserve"> – which in turn can help </w:t>
      </w:r>
      <w:r w:rsidR="005174F0" w:rsidRPr="2783BBD0">
        <w:rPr>
          <w:rFonts w:ascii="Calibri Light" w:eastAsia="Times New Roman" w:hAnsi="Calibri Light" w:cs="Times New Roman"/>
        </w:rPr>
        <w:t xml:space="preserve">with policy </w:t>
      </w:r>
      <w:r w:rsidR="007D475B" w:rsidRPr="2783BBD0">
        <w:rPr>
          <w:rFonts w:ascii="Calibri Light" w:eastAsia="Times New Roman" w:hAnsi="Calibri Light" w:cs="Times New Roman"/>
        </w:rPr>
        <w:t>advocacy and</w:t>
      </w:r>
      <w:r w:rsidR="00460F72" w:rsidRPr="2783BBD0">
        <w:rPr>
          <w:rFonts w:ascii="Calibri Light" w:eastAsia="Times New Roman" w:hAnsi="Calibri Light" w:cs="Times New Roman"/>
        </w:rPr>
        <w:t xml:space="preserve"> </w:t>
      </w:r>
      <w:r w:rsidR="00BC570E" w:rsidRPr="2783BBD0">
        <w:rPr>
          <w:rFonts w:ascii="Calibri Light" w:eastAsia="Times New Roman" w:hAnsi="Calibri Light" w:cs="Times New Roman"/>
        </w:rPr>
        <w:t>amplify awareness and</w:t>
      </w:r>
      <w:r w:rsidR="005174F0" w:rsidRPr="2783BBD0">
        <w:rPr>
          <w:rFonts w:ascii="Calibri Light" w:eastAsia="Times New Roman" w:hAnsi="Calibri Light" w:cs="Times New Roman"/>
        </w:rPr>
        <w:t xml:space="preserve"> </w:t>
      </w:r>
      <w:r w:rsidR="00BC570E" w:rsidRPr="2783BBD0">
        <w:rPr>
          <w:rFonts w:ascii="Calibri Light" w:eastAsia="Times New Roman" w:hAnsi="Calibri Light" w:cs="Times New Roman"/>
        </w:rPr>
        <w:t>impacts of localised initiatives</w:t>
      </w:r>
      <w:r w:rsidR="00FA043D" w:rsidRPr="2783BBD0">
        <w:rPr>
          <w:rFonts w:ascii="Calibri Light" w:eastAsia="Times New Roman" w:hAnsi="Calibri Light" w:cs="Times New Roman"/>
        </w:rPr>
        <w:t xml:space="preserve"> (Jones &amp; </w:t>
      </w:r>
      <w:r w:rsidR="00FA043D" w:rsidRPr="2783BBD0">
        <w:rPr>
          <w:rFonts w:ascii="Calibri Light" w:eastAsia="Times New Roman" w:hAnsi="Calibri Light" w:cs="Times New Roman"/>
        </w:rPr>
        <w:lastRenderedPageBreak/>
        <w:t xml:space="preserve">Hills, 2021; </w:t>
      </w:r>
      <w:r w:rsidR="000F2EB7" w:rsidRPr="2783BBD0">
        <w:rPr>
          <w:rFonts w:ascii="Calibri Light" w:eastAsia="Times New Roman" w:hAnsi="Calibri Light" w:cs="Times New Roman"/>
        </w:rPr>
        <w:t>Pitt &amp; Jones, 2016)</w:t>
      </w:r>
      <w:r w:rsidR="00BC570E" w:rsidRPr="2783BBD0">
        <w:rPr>
          <w:rFonts w:ascii="Calibri Light" w:eastAsia="Times New Roman" w:hAnsi="Calibri Light" w:cs="Times New Roman"/>
        </w:rPr>
        <w:t>. The</w:t>
      </w:r>
      <w:r w:rsidR="00F91F24" w:rsidRPr="2783BBD0">
        <w:rPr>
          <w:rFonts w:ascii="Calibri Light" w:eastAsia="Times New Roman" w:hAnsi="Calibri Light" w:cs="Times New Roman"/>
        </w:rPr>
        <w:t>re is, however, a</w:t>
      </w:r>
      <w:r w:rsidR="00BC570E" w:rsidRPr="2783BBD0">
        <w:rPr>
          <w:rFonts w:ascii="Calibri Light" w:eastAsia="Times New Roman" w:hAnsi="Calibri Light" w:cs="Times New Roman"/>
        </w:rPr>
        <w:t xml:space="preserve"> large and diverse field of national agencies</w:t>
      </w:r>
      <w:r w:rsidR="00F91F24" w:rsidRPr="2783BBD0">
        <w:rPr>
          <w:rFonts w:ascii="Calibri Light" w:eastAsia="Times New Roman" w:hAnsi="Calibri Light" w:cs="Times New Roman"/>
        </w:rPr>
        <w:t>. This can be difficult</w:t>
      </w:r>
      <w:r w:rsidR="00BC570E" w:rsidRPr="2783BBD0">
        <w:rPr>
          <w:rFonts w:ascii="Calibri Light" w:eastAsia="Times New Roman" w:hAnsi="Calibri Light" w:cs="Times New Roman"/>
        </w:rPr>
        <w:t xml:space="preserve"> to navigate </w:t>
      </w:r>
      <w:r w:rsidR="00F91F24" w:rsidRPr="2783BBD0">
        <w:rPr>
          <w:rFonts w:ascii="Calibri Light" w:eastAsia="Times New Roman" w:hAnsi="Calibri Light" w:cs="Times New Roman"/>
        </w:rPr>
        <w:t xml:space="preserve">for local agencies </w:t>
      </w:r>
      <w:r w:rsidR="00BC570E" w:rsidRPr="2783BBD0">
        <w:rPr>
          <w:rFonts w:ascii="Calibri Light" w:eastAsia="Times New Roman" w:hAnsi="Calibri Light" w:cs="Times New Roman"/>
        </w:rPr>
        <w:t xml:space="preserve">and </w:t>
      </w:r>
      <w:r w:rsidR="005106ED" w:rsidRPr="2783BBD0">
        <w:rPr>
          <w:rFonts w:ascii="Calibri Light" w:eastAsia="Times New Roman" w:hAnsi="Calibri Light" w:cs="Times New Roman"/>
        </w:rPr>
        <w:t xml:space="preserve">potentially </w:t>
      </w:r>
      <w:r w:rsidR="00BC570E" w:rsidRPr="2783BBD0">
        <w:rPr>
          <w:rFonts w:ascii="Calibri Light" w:eastAsia="Times New Roman" w:hAnsi="Calibri Light" w:cs="Times New Roman"/>
        </w:rPr>
        <w:t>dilutes the value of community food social activities</w:t>
      </w:r>
      <w:r w:rsidR="005106ED" w:rsidRPr="2783BBD0">
        <w:rPr>
          <w:rFonts w:ascii="Calibri Light" w:eastAsia="Times New Roman" w:hAnsi="Calibri Light" w:cs="Times New Roman"/>
        </w:rPr>
        <w:t xml:space="preserve"> across </w:t>
      </w:r>
      <w:r w:rsidR="005957E3" w:rsidRPr="2783BBD0">
        <w:rPr>
          <w:rFonts w:ascii="Calibri Light" w:eastAsia="Times New Roman" w:hAnsi="Calibri Light" w:cs="Times New Roman"/>
        </w:rPr>
        <w:t xml:space="preserve">a range of related agendas. </w:t>
      </w:r>
      <w:r w:rsidR="00B352F1" w:rsidRPr="2783BBD0">
        <w:rPr>
          <w:rFonts w:ascii="Calibri Light" w:eastAsia="Times New Roman" w:hAnsi="Calibri Light" w:cs="Times New Roman"/>
        </w:rPr>
        <w:t xml:space="preserve">Nevertheless, </w:t>
      </w:r>
      <w:r w:rsidR="001D22AD" w:rsidRPr="2783BBD0">
        <w:rPr>
          <w:rFonts w:ascii="Calibri Light" w:eastAsia="Times New Roman" w:hAnsi="Calibri Light" w:cs="Times New Roman"/>
        </w:rPr>
        <w:t xml:space="preserve">the acceleration of virtual forms of engagement </w:t>
      </w:r>
      <w:r w:rsidR="00D67B5C" w:rsidRPr="2783BBD0">
        <w:rPr>
          <w:rFonts w:ascii="Calibri Light" w:eastAsia="Times New Roman" w:hAnsi="Calibri Light" w:cs="Times New Roman"/>
        </w:rPr>
        <w:t xml:space="preserve">during the pandemic </w:t>
      </w:r>
      <w:r w:rsidR="00322B2B" w:rsidRPr="2783BBD0">
        <w:rPr>
          <w:rFonts w:ascii="Calibri Light" w:eastAsia="Times New Roman" w:hAnsi="Calibri Light" w:cs="Times New Roman"/>
        </w:rPr>
        <w:t>clearly appears to have enabled a surge of network</w:t>
      </w:r>
      <w:r w:rsidR="002A3C42" w:rsidRPr="2783BBD0">
        <w:rPr>
          <w:rFonts w:ascii="Calibri Light" w:eastAsia="Times New Roman" w:hAnsi="Calibri Light" w:cs="Times New Roman"/>
        </w:rPr>
        <w:t>s and new</w:t>
      </w:r>
      <w:r w:rsidR="00322B2B" w:rsidRPr="2783BBD0">
        <w:rPr>
          <w:rFonts w:ascii="Calibri Light" w:eastAsia="Times New Roman" w:hAnsi="Calibri Light" w:cs="Times New Roman"/>
        </w:rPr>
        <w:t xml:space="preserve"> connections between grass roots and national agencies </w:t>
      </w:r>
      <w:r w:rsidR="00952DC4" w:rsidRPr="2783BBD0">
        <w:rPr>
          <w:rFonts w:ascii="Calibri Light" w:eastAsia="Times New Roman" w:hAnsi="Calibri Light" w:cs="Times New Roman"/>
        </w:rPr>
        <w:t xml:space="preserve">that share a broad interest in the importance and potential of food-based activities </w:t>
      </w:r>
      <w:r w:rsidR="00D515B2" w:rsidRPr="2783BBD0">
        <w:rPr>
          <w:rFonts w:ascii="Calibri Light" w:eastAsia="Times New Roman" w:hAnsi="Calibri Light" w:cs="Times New Roman"/>
        </w:rPr>
        <w:t xml:space="preserve">at the community level. These emergent virtual communities represent some of the most visible and potent </w:t>
      </w:r>
      <w:r w:rsidR="00EB04ED" w:rsidRPr="2783BBD0">
        <w:rPr>
          <w:rFonts w:ascii="Calibri Light" w:eastAsia="Times New Roman" w:hAnsi="Calibri Light" w:cs="Times New Roman"/>
        </w:rPr>
        <w:t xml:space="preserve">achievements linked to Get Togethers over the past year. </w:t>
      </w:r>
      <w:r w:rsidR="00D515B2" w:rsidRPr="2783BBD0">
        <w:rPr>
          <w:rFonts w:ascii="Calibri Light" w:eastAsia="Times New Roman" w:hAnsi="Calibri Light" w:cs="Times New Roman"/>
        </w:rPr>
        <w:t xml:space="preserve"> </w:t>
      </w:r>
      <w:r w:rsidR="00B451F3">
        <w:rPr>
          <w:rFonts w:ascii="Calibri Light" w:eastAsia="Times New Roman" w:hAnsi="Calibri Light" w:cs="Times New Roman"/>
        </w:rPr>
        <w:t xml:space="preserve">Alongside networks hosted by </w:t>
      </w:r>
      <w:r w:rsidR="00DB783C">
        <w:rPr>
          <w:rFonts w:ascii="Calibri Light" w:eastAsia="Times New Roman" w:hAnsi="Calibri Light" w:cs="Times New Roman"/>
        </w:rPr>
        <w:t xml:space="preserve">the </w:t>
      </w:r>
      <w:r w:rsidR="00B451F3">
        <w:rPr>
          <w:rFonts w:ascii="Calibri Light" w:eastAsia="Times New Roman" w:hAnsi="Calibri Light" w:cs="Times New Roman"/>
        </w:rPr>
        <w:t>FFLGT</w:t>
      </w:r>
      <w:r w:rsidR="00DB783C">
        <w:rPr>
          <w:rFonts w:ascii="Calibri Light" w:eastAsia="Times New Roman" w:hAnsi="Calibri Light" w:cs="Times New Roman"/>
        </w:rPr>
        <w:t xml:space="preserve"> partnership</w:t>
      </w:r>
      <w:r w:rsidR="00B451F3">
        <w:rPr>
          <w:rFonts w:ascii="Calibri Light" w:eastAsia="Times New Roman" w:hAnsi="Calibri Light" w:cs="Times New Roman"/>
        </w:rPr>
        <w:t xml:space="preserve">, there are close connections with the Sustainable Food Places ‘Rise Up Network’, the Covid-19 Mutual Aid Network on Facebook, </w:t>
      </w:r>
      <w:r w:rsidR="00DB783C">
        <w:rPr>
          <w:rFonts w:ascii="Calibri Light" w:eastAsia="Times New Roman" w:hAnsi="Calibri Light" w:cs="Times New Roman"/>
        </w:rPr>
        <w:t xml:space="preserve">and the Food Power Network, </w:t>
      </w:r>
      <w:r w:rsidR="00B451F3">
        <w:rPr>
          <w:rFonts w:ascii="Calibri Light" w:eastAsia="Times New Roman" w:hAnsi="Calibri Light" w:cs="Times New Roman"/>
        </w:rPr>
        <w:t>a</w:t>
      </w:r>
      <w:r w:rsidR="00DB783C">
        <w:rPr>
          <w:rFonts w:ascii="Calibri Light" w:eastAsia="Times New Roman" w:hAnsi="Calibri Light" w:cs="Times New Roman"/>
        </w:rPr>
        <w:t xml:space="preserve">s well as other networks that take an interest in food alongside other issues. </w:t>
      </w:r>
    </w:p>
    <w:p w14:paraId="5947FDD1" w14:textId="5603B6D9" w:rsidR="007D7D8C" w:rsidRPr="007D7D8C" w:rsidRDefault="00DE34DF" w:rsidP="007D7D8C">
      <w:pPr>
        <w:rPr>
          <w:rFonts w:ascii="Calibri Light" w:eastAsia="Times New Roman" w:hAnsi="Calibri Light" w:cs="Times New Roman"/>
        </w:rPr>
      </w:pPr>
      <w:r>
        <w:rPr>
          <w:rFonts w:ascii="Calibri Light" w:eastAsia="Times New Roman" w:hAnsi="Calibri Light" w:cs="Times New Roman"/>
        </w:rPr>
        <w:t xml:space="preserve">At this </w:t>
      </w:r>
      <w:r w:rsidR="00CE2284">
        <w:rPr>
          <w:rFonts w:ascii="Calibri Light" w:eastAsia="Times New Roman" w:hAnsi="Calibri Light" w:cs="Times New Roman"/>
        </w:rPr>
        <w:t>point in</w:t>
      </w:r>
      <w:r>
        <w:rPr>
          <w:rFonts w:ascii="Calibri Light" w:eastAsia="Times New Roman" w:hAnsi="Calibri Light" w:cs="Times New Roman"/>
        </w:rPr>
        <w:t xml:space="preserve"> the Food for Life Get Togethers programme there </w:t>
      </w:r>
      <w:r w:rsidR="0057484C">
        <w:rPr>
          <w:rFonts w:ascii="Calibri Light" w:eastAsia="Times New Roman" w:hAnsi="Calibri Light" w:cs="Times New Roman"/>
        </w:rPr>
        <w:t>ar</w:t>
      </w:r>
      <w:r w:rsidR="00CE2284">
        <w:rPr>
          <w:rFonts w:ascii="Calibri Light" w:eastAsia="Times New Roman" w:hAnsi="Calibri Light" w:cs="Times New Roman"/>
        </w:rPr>
        <w:t>e some inviable limitations to th</w:t>
      </w:r>
      <w:r w:rsidR="0057484C">
        <w:rPr>
          <w:rFonts w:ascii="Calibri Light" w:eastAsia="Times New Roman" w:hAnsi="Calibri Light" w:cs="Times New Roman"/>
        </w:rPr>
        <w:t xml:space="preserve">is evaluation report. Clearly the pandemic </w:t>
      </w:r>
      <w:r w:rsidR="00DF2742">
        <w:rPr>
          <w:rFonts w:ascii="Calibri Light" w:eastAsia="Times New Roman" w:hAnsi="Calibri Light" w:cs="Times New Roman"/>
        </w:rPr>
        <w:t xml:space="preserve">events put a range of delays and restrictions to many of the planned events from Get Togethers participating agencies. A consequence has been that we </w:t>
      </w:r>
      <w:r w:rsidR="00457D6D">
        <w:rPr>
          <w:rFonts w:ascii="Calibri Light" w:eastAsia="Times New Roman" w:hAnsi="Calibri Light" w:cs="Times New Roman"/>
        </w:rPr>
        <w:t xml:space="preserve">have had a limited range of project and interviewees available </w:t>
      </w:r>
      <w:r w:rsidR="009E3E5C">
        <w:rPr>
          <w:rFonts w:ascii="Calibri Light" w:eastAsia="Times New Roman" w:hAnsi="Calibri Light" w:cs="Times New Roman"/>
        </w:rPr>
        <w:t xml:space="preserve">to take part on the evaluation. There are, therefore, </w:t>
      </w:r>
      <w:r w:rsidR="008F6308">
        <w:rPr>
          <w:rFonts w:ascii="Calibri Light" w:eastAsia="Times New Roman" w:hAnsi="Calibri Light" w:cs="Times New Roman"/>
        </w:rPr>
        <w:t xml:space="preserve">some </w:t>
      </w:r>
      <w:r w:rsidR="00355CC5">
        <w:rPr>
          <w:rFonts w:ascii="Calibri Light" w:eastAsia="Times New Roman" w:hAnsi="Calibri Light" w:cs="Times New Roman"/>
        </w:rPr>
        <w:t xml:space="preserve">elements of the Community Plate that </w:t>
      </w:r>
      <w:r w:rsidR="00EE74C9">
        <w:rPr>
          <w:rFonts w:ascii="Calibri Light" w:eastAsia="Times New Roman" w:hAnsi="Calibri Light" w:cs="Times New Roman"/>
        </w:rPr>
        <w:t>feature only briefly in this study – but are likely to be</w:t>
      </w:r>
      <w:r w:rsidR="00E55DFA">
        <w:rPr>
          <w:rFonts w:ascii="Calibri Light" w:eastAsia="Times New Roman" w:hAnsi="Calibri Light" w:cs="Times New Roman"/>
        </w:rPr>
        <w:t xml:space="preserve"> likely </w:t>
      </w:r>
      <w:r w:rsidR="00793271">
        <w:rPr>
          <w:rFonts w:ascii="Calibri Light" w:eastAsia="Times New Roman" w:hAnsi="Calibri Light" w:cs="Times New Roman"/>
        </w:rPr>
        <w:t>to be of more significance in other contexts. Examples, include the place of virtual food networks</w:t>
      </w:r>
      <w:r w:rsidR="00F60A79">
        <w:rPr>
          <w:rFonts w:ascii="Calibri Light" w:eastAsia="Times New Roman" w:hAnsi="Calibri Light" w:cs="Times New Roman"/>
        </w:rPr>
        <w:t xml:space="preserve">, school-community </w:t>
      </w:r>
      <w:proofErr w:type="gramStart"/>
      <w:r w:rsidR="00F60A79">
        <w:rPr>
          <w:rFonts w:ascii="Calibri Light" w:eastAsia="Times New Roman" w:hAnsi="Calibri Light" w:cs="Times New Roman"/>
        </w:rPr>
        <w:t>networks</w:t>
      </w:r>
      <w:proofErr w:type="gramEnd"/>
      <w:r w:rsidR="00F60A79">
        <w:rPr>
          <w:rFonts w:ascii="Calibri Light" w:eastAsia="Times New Roman" w:hAnsi="Calibri Light" w:cs="Times New Roman"/>
        </w:rPr>
        <w:t xml:space="preserve"> and street</w:t>
      </w:r>
      <w:r w:rsidR="00BF7EFF">
        <w:rPr>
          <w:rFonts w:ascii="Calibri Light" w:eastAsia="Times New Roman" w:hAnsi="Calibri Light" w:cs="Times New Roman"/>
        </w:rPr>
        <w:t xml:space="preserve">-events. As the programme rolls out in years </w:t>
      </w:r>
      <w:r w:rsidR="00DB3931">
        <w:rPr>
          <w:rFonts w:ascii="Calibri Light" w:eastAsia="Times New Roman" w:hAnsi="Calibri Light" w:cs="Times New Roman"/>
        </w:rPr>
        <w:t>3</w:t>
      </w:r>
      <w:r w:rsidR="00BF7EFF">
        <w:rPr>
          <w:rFonts w:ascii="Calibri Light" w:eastAsia="Times New Roman" w:hAnsi="Calibri Light" w:cs="Times New Roman"/>
        </w:rPr>
        <w:t xml:space="preserve"> and </w:t>
      </w:r>
      <w:r w:rsidR="00DB3931">
        <w:rPr>
          <w:rFonts w:ascii="Calibri Light" w:eastAsia="Times New Roman" w:hAnsi="Calibri Light" w:cs="Times New Roman"/>
        </w:rPr>
        <w:t>4,</w:t>
      </w:r>
      <w:r w:rsidR="00BF7EFF">
        <w:rPr>
          <w:rFonts w:ascii="Calibri Light" w:eastAsia="Times New Roman" w:hAnsi="Calibri Light" w:cs="Times New Roman"/>
        </w:rPr>
        <w:t xml:space="preserve"> we anticipate that </w:t>
      </w:r>
      <w:r w:rsidR="00DB3931">
        <w:rPr>
          <w:rFonts w:ascii="Calibri Light" w:eastAsia="Times New Roman" w:hAnsi="Calibri Light" w:cs="Times New Roman"/>
        </w:rPr>
        <w:t xml:space="preserve">there will be opportunities to engage a wider diversity of initiatives in the evaluation. </w:t>
      </w:r>
    </w:p>
    <w:p w14:paraId="772604DD" w14:textId="330B968A" w:rsidR="002A166F" w:rsidRPr="007D7D8C" w:rsidRDefault="002A166F" w:rsidP="002A166F">
      <w:pPr>
        <w:keepNext/>
        <w:keepLines/>
        <w:spacing w:before="320" w:after="0" w:line="240" w:lineRule="auto"/>
        <w:outlineLvl w:val="0"/>
        <w:rPr>
          <w:rFonts w:ascii="Calibri Light" w:eastAsia="Times New Roman" w:hAnsi="Calibri Light" w:cs="Times New Roman"/>
          <w:b/>
          <w:color w:val="306785"/>
          <w:sz w:val="30"/>
          <w:szCs w:val="30"/>
        </w:rPr>
      </w:pPr>
      <w:bookmarkStart w:id="39" w:name="_Toc72091544"/>
      <w:bookmarkStart w:id="40" w:name="_Toc73434278"/>
      <w:r w:rsidRPr="007D7D8C">
        <w:rPr>
          <w:rFonts w:ascii="Calibri Light" w:eastAsia="Times New Roman" w:hAnsi="Calibri Light" w:cs="Times New Roman"/>
          <w:b/>
          <w:color w:val="306785"/>
          <w:sz w:val="30"/>
          <w:szCs w:val="30"/>
        </w:rPr>
        <w:t>Implications</w:t>
      </w:r>
      <w:bookmarkEnd w:id="39"/>
      <w:r>
        <w:rPr>
          <w:rFonts w:ascii="Calibri Light" w:eastAsia="Times New Roman" w:hAnsi="Calibri Light" w:cs="Times New Roman"/>
          <w:b/>
          <w:color w:val="306785"/>
          <w:sz w:val="30"/>
          <w:szCs w:val="30"/>
        </w:rPr>
        <w:t xml:space="preserve"> and </w:t>
      </w:r>
      <w:r w:rsidR="00A267F6">
        <w:rPr>
          <w:rFonts w:ascii="Calibri Light" w:eastAsia="Times New Roman" w:hAnsi="Calibri Light" w:cs="Times New Roman"/>
          <w:b/>
          <w:color w:val="306785"/>
          <w:sz w:val="30"/>
          <w:szCs w:val="30"/>
        </w:rPr>
        <w:t>L</w:t>
      </w:r>
      <w:r>
        <w:rPr>
          <w:rFonts w:ascii="Calibri Light" w:eastAsia="Times New Roman" w:hAnsi="Calibri Light" w:cs="Times New Roman"/>
          <w:b/>
          <w:color w:val="306785"/>
          <w:sz w:val="30"/>
          <w:szCs w:val="30"/>
        </w:rPr>
        <w:t>earning</w:t>
      </w:r>
      <w:bookmarkEnd w:id="40"/>
    </w:p>
    <w:p w14:paraId="345CD50C" w14:textId="77777777" w:rsidR="002F0EC0" w:rsidRDefault="002F0EC0" w:rsidP="002A166F">
      <w:pPr>
        <w:rPr>
          <w:rFonts w:ascii="Calibri Light" w:eastAsia="Times New Roman" w:hAnsi="Calibri Light" w:cs="Times New Roman"/>
        </w:rPr>
      </w:pPr>
    </w:p>
    <w:p w14:paraId="32900BEB" w14:textId="104DB9F7" w:rsidR="002A166F" w:rsidRDefault="002A166F" w:rsidP="000A4401">
      <w:pPr>
        <w:pStyle w:val="ListParagraph"/>
        <w:numPr>
          <w:ilvl w:val="0"/>
          <w:numId w:val="29"/>
        </w:numPr>
        <w:rPr>
          <w:rFonts w:ascii="Calibri Light" w:hAnsi="Calibri Light" w:cs="Times New Roman"/>
        </w:rPr>
      </w:pPr>
      <w:r w:rsidRPr="2783BBD0">
        <w:rPr>
          <w:rFonts w:ascii="Calibri Light" w:hAnsi="Calibri Light" w:cs="Times New Roman"/>
        </w:rPr>
        <w:t>Events of the last year ha</w:t>
      </w:r>
      <w:r w:rsidR="003C2670" w:rsidRPr="2783BBD0">
        <w:rPr>
          <w:rFonts w:ascii="Calibri Light" w:hAnsi="Calibri Light" w:cs="Times New Roman"/>
        </w:rPr>
        <w:t>ve</w:t>
      </w:r>
      <w:r w:rsidRPr="2783BBD0">
        <w:rPr>
          <w:rFonts w:ascii="Calibri Light" w:hAnsi="Calibri Light" w:cs="Times New Roman"/>
        </w:rPr>
        <w:t xml:space="preserve"> focused attention on community action on food security and related issues. There is evidence that </w:t>
      </w:r>
      <w:r w:rsidR="00B451F3">
        <w:rPr>
          <w:rFonts w:ascii="Calibri Light" w:hAnsi="Calibri Light" w:cs="Times New Roman"/>
        </w:rPr>
        <w:t>agencies have been in closer dialogue and greater coordination worked than before</w:t>
      </w:r>
      <w:r w:rsidRPr="2783BBD0">
        <w:rPr>
          <w:rFonts w:ascii="Calibri Light" w:hAnsi="Calibri Light" w:cs="Times New Roman"/>
        </w:rPr>
        <w:t xml:space="preserve">. This context provides an unprecedented opportunity to promote the </w:t>
      </w:r>
      <w:r w:rsidR="00402E1C" w:rsidRPr="2783BBD0">
        <w:rPr>
          <w:rFonts w:ascii="Calibri Light" w:hAnsi="Calibri Light" w:cs="Times New Roman"/>
        </w:rPr>
        <w:t>role of social food activities at the community level</w:t>
      </w:r>
      <w:r w:rsidR="00EE3CE4" w:rsidRPr="2783BBD0">
        <w:rPr>
          <w:rFonts w:ascii="Calibri Light" w:hAnsi="Calibri Light" w:cs="Times New Roman"/>
        </w:rPr>
        <w:t>.</w:t>
      </w:r>
    </w:p>
    <w:p w14:paraId="5F1C1937" w14:textId="77777777" w:rsidR="003B02DC" w:rsidRPr="000A4401" w:rsidRDefault="003B02DC" w:rsidP="003B02DC">
      <w:pPr>
        <w:pStyle w:val="ListParagraph"/>
        <w:ind w:left="360"/>
        <w:rPr>
          <w:rFonts w:ascii="Calibri Light" w:hAnsi="Calibri Light" w:cs="Times New Roman"/>
        </w:rPr>
      </w:pPr>
    </w:p>
    <w:p w14:paraId="5E43E2D1" w14:textId="5528006D" w:rsidR="003B02DC" w:rsidRPr="003B02DC" w:rsidRDefault="002A166F" w:rsidP="003B02DC">
      <w:pPr>
        <w:pStyle w:val="ListParagraph"/>
        <w:numPr>
          <w:ilvl w:val="0"/>
          <w:numId w:val="29"/>
        </w:numPr>
        <w:rPr>
          <w:rFonts w:ascii="Calibri Light" w:hAnsi="Calibri Light" w:cs="Times New Roman"/>
        </w:rPr>
      </w:pPr>
      <w:r w:rsidRPr="2783BBD0">
        <w:rPr>
          <w:rFonts w:ascii="Calibri Light" w:hAnsi="Calibri Light" w:cs="Times New Roman"/>
        </w:rPr>
        <w:t xml:space="preserve">There is considerable scope for documentation and sharing of learning between geographical areas. </w:t>
      </w:r>
      <w:r w:rsidR="00B451F3">
        <w:rPr>
          <w:rFonts w:ascii="Calibri Light" w:hAnsi="Calibri Light" w:cs="Times New Roman"/>
        </w:rPr>
        <w:t xml:space="preserve">There are lessons to be drawn from local learning in each of the FFLGT programme delivery regions. </w:t>
      </w:r>
      <w:r w:rsidRPr="2783BBD0">
        <w:rPr>
          <w:rFonts w:ascii="Calibri Light" w:hAnsi="Calibri Light" w:cs="Times New Roman"/>
        </w:rPr>
        <w:t>This is an area that FFLGT might focus on in next phase of the programme</w:t>
      </w:r>
      <w:r w:rsidR="00EE3CE4" w:rsidRPr="2783BBD0">
        <w:rPr>
          <w:rFonts w:ascii="Calibri Light" w:hAnsi="Calibri Light" w:cs="Times New Roman"/>
        </w:rPr>
        <w:t>, especially through supporting project leads and champions.</w:t>
      </w:r>
    </w:p>
    <w:p w14:paraId="0CB5B576" w14:textId="77777777" w:rsidR="003B02DC" w:rsidRDefault="003B02DC" w:rsidP="003B02DC">
      <w:pPr>
        <w:pStyle w:val="ListParagraph"/>
        <w:ind w:left="360"/>
        <w:rPr>
          <w:rFonts w:ascii="Calibri Light" w:hAnsi="Calibri Light" w:cs="Times New Roman"/>
        </w:rPr>
      </w:pPr>
    </w:p>
    <w:p w14:paraId="6EDB00A2" w14:textId="68DA9260" w:rsidR="002A166F" w:rsidRDefault="004045E3" w:rsidP="000A4401">
      <w:pPr>
        <w:pStyle w:val="ListParagraph"/>
        <w:numPr>
          <w:ilvl w:val="0"/>
          <w:numId w:val="29"/>
        </w:numPr>
        <w:rPr>
          <w:rFonts w:ascii="Calibri Light" w:hAnsi="Calibri Light" w:cs="Times New Roman"/>
        </w:rPr>
      </w:pPr>
      <w:r w:rsidRPr="2783BBD0">
        <w:rPr>
          <w:rFonts w:ascii="Calibri Light" w:hAnsi="Calibri Light" w:cs="Times New Roman"/>
        </w:rPr>
        <w:t>In fu</w:t>
      </w:r>
      <w:r w:rsidR="00D05E7F" w:rsidRPr="2783BBD0">
        <w:rPr>
          <w:rFonts w:ascii="Calibri Light" w:hAnsi="Calibri Light" w:cs="Times New Roman"/>
        </w:rPr>
        <w:t>ture</w:t>
      </w:r>
      <w:r w:rsidR="00EE3CE4" w:rsidRPr="2783BBD0">
        <w:rPr>
          <w:rFonts w:ascii="Calibri Light" w:hAnsi="Calibri Light" w:cs="Times New Roman"/>
        </w:rPr>
        <w:t xml:space="preserve"> evaluation</w:t>
      </w:r>
      <w:r w:rsidRPr="2783BBD0">
        <w:rPr>
          <w:rFonts w:ascii="Calibri Light" w:hAnsi="Calibri Light" w:cs="Times New Roman"/>
        </w:rPr>
        <w:t xml:space="preserve"> for the programme</w:t>
      </w:r>
      <w:r w:rsidR="00D05E7F" w:rsidRPr="2783BBD0">
        <w:rPr>
          <w:rFonts w:ascii="Calibri Light" w:hAnsi="Calibri Light" w:cs="Times New Roman"/>
        </w:rPr>
        <w:t>,</w:t>
      </w:r>
      <w:r w:rsidRPr="2783BBD0">
        <w:rPr>
          <w:rFonts w:ascii="Calibri Light" w:hAnsi="Calibri Light" w:cs="Times New Roman"/>
        </w:rPr>
        <w:t xml:space="preserve"> it would be useful to document how grass roots organisations obtain support from </w:t>
      </w:r>
      <w:r w:rsidR="002A166F" w:rsidRPr="2783BBD0">
        <w:rPr>
          <w:rFonts w:ascii="Calibri Light" w:hAnsi="Calibri Light" w:cs="Times New Roman"/>
        </w:rPr>
        <w:t xml:space="preserve">infrastructure </w:t>
      </w:r>
      <w:r w:rsidR="00465662" w:rsidRPr="2783BBD0">
        <w:rPr>
          <w:rFonts w:ascii="Calibri Light" w:hAnsi="Calibri Light" w:cs="Times New Roman"/>
        </w:rPr>
        <w:t xml:space="preserve">and strategic </w:t>
      </w:r>
      <w:r w:rsidR="002A166F" w:rsidRPr="2783BBD0">
        <w:rPr>
          <w:rFonts w:ascii="Calibri Light" w:hAnsi="Calibri Light" w:cs="Times New Roman"/>
        </w:rPr>
        <w:t>organisations</w:t>
      </w:r>
      <w:r w:rsidR="00465662" w:rsidRPr="2783BBD0">
        <w:rPr>
          <w:rFonts w:ascii="Calibri Light" w:hAnsi="Calibri Light" w:cs="Times New Roman"/>
        </w:rPr>
        <w:t>, particularly in areas with establi</w:t>
      </w:r>
      <w:r w:rsidR="00F20917" w:rsidRPr="2783BBD0">
        <w:rPr>
          <w:rFonts w:ascii="Calibri Light" w:hAnsi="Calibri Light" w:cs="Times New Roman"/>
        </w:rPr>
        <w:t xml:space="preserve">shed good practice. </w:t>
      </w:r>
      <w:r w:rsidR="002A166F" w:rsidRPr="2783BBD0">
        <w:rPr>
          <w:rFonts w:ascii="Calibri Light" w:hAnsi="Calibri Light" w:cs="Times New Roman"/>
        </w:rPr>
        <w:t>Wider data from across the programme will help us understand the scale and generalise-ability of findings.</w:t>
      </w:r>
    </w:p>
    <w:p w14:paraId="0EFD5C84" w14:textId="77777777" w:rsidR="005D6BBF" w:rsidRPr="005D6BBF" w:rsidRDefault="005D6BBF" w:rsidP="005D6BBF">
      <w:pPr>
        <w:pStyle w:val="ListParagraph"/>
        <w:rPr>
          <w:rFonts w:ascii="Calibri Light" w:hAnsi="Calibri Light" w:cs="Times New Roman"/>
        </w:rPr>
      </w:pPr>
    </w:p>
    <w:p w14:paraId="242E5541" w14:textId="77777777" w:rsidR="005D6BBF" w:rsidRPr="000A4401" w:rsidRDefault="005D6BBF" w:rsidP="005D6BBF">
      <w:pPr>
        <w:pStyle w:val="ListParagraph"/>
        <w:ind w:left="360"/>
        <w:rPr>
          <w:rFonts w:ascii="Calibri Light" w:hAnsi="Calibri Light" w:cs="Times New Roman"/>
        </w:rPr>
      </w:pPr>
    </w:p>
    <w:p w14:paraId="6A2D9918" w14:textId="77777777" w:rsidR="002A166F" w:rsidRPr="007D7D8C" w:rsidRDefault="002A166F" w:rsidP="002A166F">
      <w:pPr>
        <w:keepNext/>
        <w:keepLines/>
        <w:spacing w:before="320" w:after="0" w:line="240" w:lineRule="auto"/>
        <w:outlineLvl w:val="0"/>
        <w:rPr>
          <w:rFonts w:ascii="Calibri Light" w:eastAsia="Times New Roman" w:hAnsi="Calibri Light" w:cs="Times New Roman"/>
          <w:b/>
          <w:color w:val="306785"/>
          <w:sz w:val="30"/>
          <w:szCs w:val="30"/>
        </w:rPr>
      </w:pPr>
      <w:bookmarkStart w:id="41" w:name="_Toc72091545"/>
      <w:bookmarkStart w:id="42" w:name="_Toc73434279"/>
      <w:r w:rsidRPr="007D7D8C">
        <w:rPr>
          <w:rFonts w:ascii="Calibri Light" w:eastAsia="Times New Roman" w:hAnsi="Calibri Light" w:cs="Times New Roman"/>
          <w:b/>
          <w:color w:val="306785"/>
          <w:sz w:val="30"/>
          <w:szCs w:val="30"/>
        </w:rPr>
        <w:t>Conclusions</w:t>
      </w:r>
      <w:bookmarkEnd w:id="41"/>
      <w:bookmarkEnd w:id="42"/>
    </w:p>
    <w:p w14:paraId="000E6C7B" w14:textId="77777777" w:rsidR="00185A84" w:rsidRDefault="00185A84" w:rsidP="002A166F">
      <w:pPr>
        <w:contextualSpacing/>
        <w:rPr>
          <w:rFonts w:ascii="Calibri Light" w:eastAsia="Times New Roman" w:hAnsi="Calibri Light" w:cs="Times New Roman"/>
        </w:rPr>
      </w:pPr>
    </w:p>
    <w:p w14:paraId="3F91E69F" w14:textId="661BF049" w:rsidR="00362A4F" w:rsidRPr="00362A4F" w:rsidRDefault="002A166F" w:rsidP="00362A4F">
      <w:pPr>
        <w:contextualSpacing/>
        <w:rPr>
          <w:rFonts w:ascii="Calibri Light" w:eastAsia="Times New Roman" w:hAnsi="Calibri Light" w:cs="Times New Roman"/>
        </w:rPr>
      </w:pPr>
      <w:r w:rsidRPr="2783BBD0">
        <w:rPr>
          <w:rFonts w:ascii="Calibri Light" w:eastAsia="Times New Roman" w:hAnsi="Calibri Light" w:cs="Times New Roman"/>
        </w:rPr>
        <w:t>In this report we develop</w:t>
      </w:r>
      <w:r w:rsidR="00D05E7F" w:rsidRPr="2783BBD0">
        <w:rPr>
          <w:rFonts w:ascii="Calibri Light" w:eastAsia="Times New Roman" w:hAnsi="Calibri Light" w:cs="Times New Roman"/>
        </w:rPr>
        <w:t>ed</w:t>
      </w:r>
      <w:r w:rsidRPr="2783BBD0">
        <w:rPr>
          <w:rFonts w:ascii="Calibri Light" w:eastAsia="Times New Roman" w:hAnsi="Calibri Light" w:cs="Times New Roman"/>
        </w:rPr>
        <w:t xml:space="preserve"> the concept of the </w:t>
      </w:r>
      <w:r w:rsidR="00D05E7F" w:rsidRPr="2783BBD0">
        <w:rPr>
          <w:rFonts w:ascii="Calibri Light" w:eastAsia="Times New Roman" w:hAnsi="Calibri Light" w:cs="Times New Roman"/>
        </w:rPr>
        <w:t>C</w:t>
      </w:r>
      <w:r w:rsidRPr="2783BBD0">
        <w:rPr>
          <w:rFonts w:ascii="Calibri Light" w:eastAsia="Times New Roman" w:hAnsi="Calibri Light" w:cs="Times New Roman"/>
        </w:rPr>
        <w:t xml:space="preserve">ommunity </w:t>
      </w:r>
      <w:r w:rsidR="00D05E7F" w:rsidRPr="2783BBD0">
        <w:rPr>
          <w:rFonts w:ascii="Calibri Light" w:eastAsia="Times New Roman" w:hAnsi="Calibri Light" w:cs="Times New Roman"/>
        </w:rPr>
        <w:t>P</w:t>
      </w:r>
      <w:r w:rsidRPr="2783BBD0">
        <w:rPr>
          <w:rFonts w:ascii="Calibri Light" w:eastAsia="Times New Roman" w:hAnsi="Calibri Light" w:cs="Times New Roman"/>
        </w:rPr>
        <w:t xml:space="preserve">late as a lens to understand the scale, </w:t>
      </w:r>
      <w:proofErr w:type="gramStart"/>
      <w:r w:rsidRPr="2783BBD0">
        <w:rPr>
          <w:rFonts w:ascii="Calibri Light" w:eastAsia="Times New Roman" w:hAnsi="Calibri Light" w:cs="Times New Roman"/>
        </w:rPr>
        <w:t>organisation</w:t>
      </w:r>
      <w:proofErr w:type="gramEnd"/>
      <w:r w:rsidRPr="2783BBD0">
        <w:rPr>
          <w:rFonts w:ascii="Calibri Light" w:eastAsia="Times New Roman" w:hAnsi="Calibri Light" w:cs="Times New Roman"/>
        </w:rPr>
        <w:t xml:space="preserve"> and public significance of the sphere of </w:t>
      </w:r>
      <w:r w:rsidR="00B87892" w:rsidRPr="2783BBD0">
        <w:rPr>
          <w:rFonts w:ascii="Calibri Light" w:eastAsia="Times New Roman" w:hAnsi="Calibri Light" w:cs="Times New Roman"/>
        </w:rPr>
        <w:t>Food for Life Get Togethers</w:t>
      </w:r>
      <w:r w:rsidRPr="2783BBD0">
        <w:rPr>
          <w:rFonts w:ascii="Calibri Light" w:eastAsia="Times New Roman" w:hAnsi="Calibri Light" w:cs="Times New Roman"/>
        </w:rPr>
        <w:t>-type activities</w:t>
      </w:r>
      <w:r w:rsidR="00185A84" w:rsidRPr="2783BBD0">
        <w:rPr>
          <w:rFonts w:ascii="Calibri Light" w:eastAsia="Times New Roman" w:hAnsi="Calibri Light" w:cs="Times New Roman"/>
        </w:rPr>
        <w:t xml:space="preserve">. </w:t>
      </w:r>
      <w:r w:rsidR="00DE3557" w:rsidRPr="2783BBD0">
        <w:rPr>
          <w:rFonts w:ascii="Calibri Light" w:eastAsia="Times New Roman" w:hAnsi="Calibri Light" w:cs="Times New Roman"/>
        </w:rPr>
        <w:t xml:space="preserve">Taking a systemic perspective on the links between Get Togethers activities </w:t>
      </w:r>
      <w:r w:rsidR="00362A4F" w:rsidRPr="2783BBD0">
        <w:rPr>
          <w:rFonts w:ascii="Calibri Light" w:eastAsia="Times New Roman" w:hAnsi="Calibri Light" w:cs="Times New Roman"/>
        </w:rPr>
        <w:t>the report</w:t>
      </w:r>
      <w:r w:rsidR="00DE3557" w:rsidRPr="2783BBD0">
        <w:rPr>
          <w:rFonts w:ascii="Calibri Light" w:eastAsia="Times New Roman" w:hAnsi="Calibri Light" w:cs="Times New Roman"/>
        </w:rPr>
        <w:t xml:space="preserve"> understands individual initiatives as a part of a wider sphere of action on a range of issues such as food insecurity, social </w:t>
      </w:r>
      <w:proofErr w:type="gramStart"/>
      <w:r w:rsidR="00DE3557" w:rsidRPr="2783BBD0">
        <w:rPr>
          <w:rFonts w:ascii="Calibri Light" w:eastAsia="Times New Roman" w:hAnsi="Calibri Light" w:cs="Times New Roman"/>
        </w:rPr>
        <w:t>cohesion</w:t>
      </w:r>
      <w:proofErr w:type="gramEnd"/>
      <w:r w:rsidR="00DE3557" w:rsidRPr="2783BBD0">
        <w:rPr>
          <w:rFonts w:ascii="Calibri Light" w:eastAsia="Times New Roman" w:hAnsi="Calibri Light" w:cs="Times New Roman"/>
        </w:rPr>
        <w:t xml:space="preserve"> and the promotion of nutritional health.</w:t>
      </w:r>
      <w:r w:rsidR="00362A4F" w:rsidRPr="2783BBD0">
        <w:rPr>
          <w:rFonts w:ascii="Calibri Light" w:eastAsia="Times New Roman" w:hAnsi="Calibri Light" w:cs="Times New Roman"/>
        </w:rPr>
        <w:t xml:space="preserve"> Events of the last year have </w:t>
      </w:r>
      <w:r w:rsidR="00AD70A2" w:rsidRPr="2783BBD0">
        <w:rPr>
          <w:rFonts w:ascii="Calibri Light" w:eastAsia="Times New Roman" w:hAnsi="Calibri Light" w:cs="Times New Roman"/>
        </w:rPr>
        <w:t>highlighted</w:t>
      </w:r>
      <w:r w:rsidR="00362A4F" w:rsidRPr="2783BBD0">
        <w:rPr>
          <w:rFonts w:ascii="Calibri Light" w:eastAsia="Times New Roman" w:hAnsi="Calibri Light" w:cs="Times New Roman"/>
        </w:rPr>
        <w:t xml:space="preserve"> the </w:t>
      </w:r>
      <w:r w:rsidR="00362A4F" w:rsidRPr="2783BBD0">
        <w:rPr>
          <w:rFonts w:ascii="Calibri Light" w:eastAsia="Times New Roman" w:hAnsi="Calibri Light" w:cs="Times New Roman"/>
        </w:rPr>
        <w:lastRenderedPageBreak/>
        <w:t xml:space="preserve">significance of food support work at the level of neighbourhoods and social networks. </w:t>
      </w:r>
      <w:r w:rsidR="00AD70A2" w:rsidRPr="2783BBD0">
        <w:rPr>
          <w:rFonts w:ascii="Calibri Light" w:eastAsia="Times New Roman" w:hAnsi="Calibri Light" w:cs="Times New Roman"/>
        </w:rPr>
        <w:t xml:space="preserve">They have also demonstrated the </w:t>
      </w:r>
      <w:r w:rsidR="00371AD2" w:rsidRPr="2783BBD0">
        <w:rPr>
          <w:rFonts w:ascii="Calibri Light" w:eastAsia="Times New Roman" w:hAnsi="Calibri Light" w:cs="Times New Roman"/>
        </w:rPr>
        <w:t xml:space="preserve">connections </w:t>
      </w:r>
      <w:r w:rsidR="00045DC3" w:rsidRPr="2783BBD0">
        <w:rPr>
          <w:rFonts w:ascii="Calibri Light" w:eastAsia="Times New Roman" w:hAnsi="Calibri Light" w:cs="Times New Roman"/>
        </w:rPr>
        <w:t xml:space="preserve">between the local level and </w:t>
      </w:r>
      <w:r w:rsidR="00371AD2" w:rsidRPr="2783BBD0">
        <w:rPr>
          <w:rFonts w:ascii="Calibri Light" w:eastAsia="Times New Roman" w:hAnsi="Calibri Light" w:cs="Times New Roman"/>
        </w:rPr>
        <w:t>a web of s</w:t>
      </w:r>
      <w:r w:rsidR="00045DC3" w:rsidRPr="2783BBD0">
        <w:rPr>
          <w:rFonts w:ascii="Calibri Light" w:eastAsia="Times New Roman" w:hAnsi="Calibri Light" w:cs="Times New Roman"/>
        </w:rPr>
        <w:t xml:space="preserve">upport </w:t>
      </w:r>
      <w:r w:rsidR="00371AD2" w:rsidRPr="2783BBD0">
        <w:rPr>
          <w:rFonts w:ascii="Calibri Light" w:eastAsia="Times New Roman" w:hAnsi="Calibri Light" w:cs="Times New Roman"/>
        </w:rPr>
        <w:t>organisations that</w:t>
      </w:r>
      <w:r w:rsidR="007F4BBF" w:rsidRPr="2783BBD0">
        <w:rPr>
          <w:rFonts w:ascii="Calibri Light" w:eastAsia="Times New Roman" w:hAnsi="Calibri Light" w:cs="Times New Roman"/>
        </w:rPr>
        <w:t xml:space="preserve">, at their most effective, can coordinate </w:t>
      </w:r>
      <w:r w:rsidR="005F6F2B" w:rsidRPr="2783BBD0">
        <w:rPr>
          <w:rFonts w:ascii="Calibri Light" w:eastAsia="Times New Roman" w:hAnsi="Calibri Light" w:cs="Times New Roman"/>
        </w:rPr>
        <w:t xml:space="preserve">food support for vulnerable groups and </w:t>
      </w:r>
      <w:r w:rsidR="00B87892" w:rsidRPr="2783BBD0">
        <w:rPr>
          <w:rFonts w:ascii="Calibri Light" w:eastAsia="Times New Roman" w:hAnsi="Calibri Light" w:cs="Times New Roman"/>
        </w:rPr>
        <w:t xml:space="preserve">transfer learning. </w:t>
      </w:r>
      <w:r w:rsidR="00B81ACB" w:rsidRPr="2783BBD0">
        <w:rPr>
          <w:rFonts w:ascii="Calibri Light" w:eastAsia="Times New Roman" w:hAnsi="Calibri Light" w:cs="Times New Roman"/>
        </w:rPr>
        <w:t xml:space="preserve">In this sphere of voluntary and civil society </w:t>
      </w:r>
      <w:r w:rsidR="00454043" w:rsidRPr="2783BBD0">
        <w:rPr>
          <w:rFonts w:ascii="Calibri Light" w:eastAsia="Times New Roman" w:hAnsi="Calibri Light" w:cs="Times New Roman"/>
        </w:rPr>
        <w:t xml:space="preserve">action, </w:t>
      </w:r>
      <w:r w:rsidR="00403091" w:rsidRPr="2783BBD0">
        <w:rPr>
          <w:rFonts w:ascii="Calibri Light" w:eastAsia="Times New Roman" w:hAnsi="Calibri Light" w:cs="Times New Roman"/>
        </w:rPr>
        <w:t xml:space="preserve">Food for Life Get Togethers programme has a </w:t>
      </w:r>
      <w:r w:rsidR="0039348F" w:rsidRPr="2783BBD0">
        <w:rPr>
          <w:rFonts w:ascii="Calibri Light" w:eastAsia="Times New Roman" w:hAnsi="Calibri Light" w:cs="Times New Roman"/>
        </w:rPr>
        <w:t xml:space="preserve">national role in helping to articulate these expressions of food citizenship </w:t>
      </w:r>
      <w:r w:rsidR="00464808">
        <w:rPr>
          <w:rFonts w:ascii="Calibri Light" w:eastAsia="Times New Roman" w:hAnsi="Calibri Light" w:cs="Times New Roman"/>
        </w:rPr>
        <w:t xml:space="preserve">The programme is well placed to gather and share learning between local areas across the UK. This could include creating a better understanding of how grass roots organisations can obtain the support they need from infrastructure and strategic organisations. </w:t>
      </w:r>
    </w:p>
    <w:p w14:paraId="57192CF4" w14:textId="5B493335" w:rsidR="00DE3557" w:rsidRPr="00DE3557" w:rsidRDefault="00DE3557" w:rsidP="00DE3557">
      <w:pPr>
        <w:contextualSpacing/>
        <w:rPr>
          <w:rFonts w:ascii="Calibri Light" w:eastAsia="Times New Roman" w:hAnsi="Calibri Light" w:cs="Times New Roman"/>
        </w:rPr>
      </w:pPr>
    </w:p>
    <w:p w14:paraId="78113645" w14:textId="77777777" w:rsidR="002A166F" w:rsidRDefault="002A166F" w:rsidP="002A166F">
      <w:pPr>
        <w:contextualSpacing/>
        <w:rPr>
          <w:rFonts w:ascii="Calibri Light" w:eastAsia="Times New Roman" w:hAnsi="Calibri Light" w:cs="Times New Roman"/>
        </w:rPr>
      </w:pPr>
    </w:p>
    <w:p w14:paraId="7B751929" w14:textId="77777777" w:rsidR="007D7D8C" w:rsidRPr="007D7D8C" w:rsidRDefault="007D7D8C" w:rsidP="007D7D8C">
      <w:pPr>
        <w:keepNext/>
        <w:keepLines/>
        <w:spacing w:before="320" w:after="0" w:line="240" w:lineRule="auto"/>
        <w:outlineLvl w:val="0"/>
        <w:rPr>
          <w:rFonts w:ascii="Calibri Light" w:eastAsia="Times New Roman" w:hAnsi="Calibri Light" w:cs="Times New Roman"/>
          <w:b/>
          <w:color w:val="306785"/>
          <w:sz w:val="30"/>
          <w:szCs w:val="30"/>
        </w:rPr>
      </w:pPr>
      <w:bookmarkStart w:id="43" w:name="_Toc72091546"/>
      <w:bookmarkStart w:id="44" w:name="_Toc73434280"/>
      <w:r w:rsidRPr="007D7D8C">
        <w:rPr>
          <w:rFonts w:ascii="Calibri Light" w:eastAsia="Times New Roman" w:hAnsi="Calibri Light" w:cs="Times New Roman"/>
          <w:b/>
          <w:color w:val="306785"/>
          <w:sz w:val="30"/>
          <w:szCs w:val="30"/>
        </w:rPr>
        <w:t>References</w:t>
      </w:r>
      <w:bookmarkEnd w:id="43"/>
      <w:bookmarkEnd w:id="44"/>
    </w:p>
    <w:p w14:paraId="0C5BFE5A" w14:textId="77777777" w:rsidR="001E4D71" w:rsidRDefault="001E4D71" w:rsidP="006F76CB">
      <w:pPr>
        <w:rPr>
          <w:rFonts w:cstheme="minorHAnsi"/>
          <w:sz w:val="20"/>
          <w:szCs w:val="20"/>
        </w:rPr>
      </w:pPr>
    </w:p>
    <w:p w14:paraId="7448E86F" w14:textId="333827CF" w:rsidR="006F76CB" w:rsidRPr="003A44CE" w:rsidRDefault="006F76CB" w:rsidP="006F76CB">
      <w:pPr>
        <w:rPr>
          <w:rFonts w:cstheme="minorHAnsi"/>
          <w:sz w:val="20"/>
          <w:szCs w:val="20"/>
        </w:rPr>
      </w:pPr>
      <w:r w:rsidRPr="003A44CE">
        <w:rPr>
          <w:rFonts w:cstheme="minorHAnsi"/>
          <w:sz w:val="20"/>
          <w:szCs w:val="20"/>
        </w:rPr>
        <w:t>Ashe, L.M. and Sonnino, R., 2013. Convergence in diversity: New York City school food and the future of the food movement. </w:t>
      </w:r>
      <w:r w:rsidRPr="00CD3EAF">
        <w:rPr>
          <w:rFonts w:cstheme="minorHAnsi"/>
          <w:i/>
          <w:iCs/>
          <w:sz w:val="20"/>
          <w:szCs w:val="20"/>
        </w:rPr>
        <w:t>International Planning Studies</w:t>
      </w:r>
      <w:r w:rsidRPr="003A44CE">
        <w:rPr>
          <w:rFonts w:cstheme="minorHAnsi"/>
          <w:sz w:val="20"/>
          <w:szCs w:val="20"/>
        </w:rPr>
        <w:t>, 18(1), pp.61-77.</w:t>
      </w:r>
    </w:p>
    <w:p w14:paraId="316D6BC2" w14:textId="77777777" w:rsidR="006F76CB" w:rsidRPr="006F76CB" w:rsidRDefault="006F76CB" w:rsidP="006F76CB">
      <w:pPr>
        <w:rPr>
          <w:rFonts w:cstheme="minorHAnsi"/>
          <w:sz w:val="20"/>
          <w:szCs w:val="20"/>
        </w:rPr>
      </w:pPr>
      <w:r w:rsidRPr="006F76CB">
        <w:rPr>
          <w:rFonts w:cstheme="minorHAnsi"/>
          <w:sz w:val="20"/>
          <w:szCs w:val="20"/>
        </w:rPr>
        <w:t xml:space="preserve">Dayson, C. and </w:t>
      </w:r>
      <w:proofErr w:type="spellStart"/>
      <w:r w:rsidRPr="006F76CB">
        <w:rPr>
          <w:rFonts w:cstheme="minorHAnsi"/>
          <w:sz w:val="20"/>
          <w:szCs w:val="20"/>
        </w:rPr>
        <w:t>Damm</w:t>
      </w:r>
      <w:proofErr w:type="spellEnd"/>
      <w:r w:rsidRPr="006F76CB">
        <w:rPr>
          <w:rFonts w:cstheme="minorHAnsi"/>
          <w:sz w:val="20"/>
          <w:szCs w:val="20"/>
        </w:rPr>
        <w:t>, C., 2020. Re-making state-civil society relationships during the COVID 19 pandemic? An English perspective. </w:t>
      </w:r>
      <w:r w:rsidRPr="006F76CB">
        <w:rPr>
          <w:rFonts w:cstheme="minorHAnsi"/>
          <w:i/>
          <w:iCs/>
          <w:sz w:val="20"/>
          <w:szCs w:val="20"/>
        </w:rPr>
        <w:t>People, Place and Policy Online</w:t>
      </w:r>
      <w:r w:rsidRPr="006F76CB">
        <w:rPr>
          <w:rFonts w:cstheme="minorHAnsi"/>
          <w:sz w:val="20"/>
          <w:szCs w:val="20"/>
        </w:rPr>
        <w:t>, 14(3), pp.282-289.</w:t>
      </w:r>
    </w:p>
    <w:p w14:paraId="5651AA58" w14:textId="77777777" w:rsidR="006F76CB" w:rsidRPr="003A44CE" w:rsidRDefault="006F76CB" w:rsidP="006F76CB">
      <w:pPr>
        <w:rPr>
          <w:rFonts w:cstheme="minorHAnsi"/>
          <w:sz w:val="20"/>
          <w:szCs w:val="20"/>
        </w:rPr>
      </w:pPr>
      <w:r w:rsidRPr="003A44CE">
        <w:rPr>
          <w:rFonts w:cstheme="minorHAnsi"/>
          <w:sz w:val="20"/>
          <w:szCs w:val="20"/>
        </w:rPr>
        <w:t xml:space="preserve">Freudenberg, N., 2016. </w:t>
      </w:r>
      <w:proofErr w:type="spellStart"/>
      <w:r w:rsidRPr="003A44CE">
        <w:rPr>
          <w:rFonts w:cstheme="minorHAnsi"/>
          <w:sz w:val="20"/>
          <w:szCs w:val="20"/>
        </w:rPr>
        <w:t>Healthy</w:t>
      </w:r>
      <w:proofErr w:type="spellEnd"/>
      <w:r w:rsidRPr="003A44CE">
        <w:rPr>
          <w:rFonts w:cstheme="minorHAnsi"/>
          <w:sz w:val="20"/>
          <w:szCs w:val="20"/>
        </w:rPr>
        <w:t>-food procurement: using the public plate to reduce food insecurity and diet-related diseases. </w:t>
      </w:r>
      <w:r w:rsidRPr="00CD3EAF">
        <w:rPr>
          <w:rFonts w:cstheme="minorHAnsi"/>
          <w:i/>
          <w:iCs/>
          <w:sz w:val="20"/>
          <w:szCs w:val="20"/>
        </w:rPr>
        <w:t>The Lancet Diabetes &amp; Endocrinology</w:t>
      </w:r>
      <w:r w:rsidRPr="003A44CE">
        <w:rPr>
          <w:rFonts w:cstheme="minorHAnsi"/>
          <w:sz w:val="20"/>
          <w:szCs w:val="20"/>
        </w:rPr>
        <w:t>, 4(5), pp.383-384.</w:t>
      </w:r>
    </w:p>
    <w:p w14:paraId="4B1FDD22" w14:textId="49078A27" w:rsidR="003A44CE" w:rsidRPr="00881E48" w:rsidRDefault="003A44CE" w:rsidP="003A44CE">
      <w:pPr>
        <w:rPr>
          <w:rFonts w:cstheme="minorHAnsi"/>
          <w:sz w:val="20"/>
          <w:szCs w:val="20"/>
        </w:rPr>
      </w:pPr>
      <w:r w:rsidRPr="00881E48">
        <w:rPr>
          <w:rFonts w:cstheme="minorHAnsi"/>
          <w:sz w:val="20"/>
          <w:szCs w:val="20"/>
        </w:rPr>
        <w:t>Gale, N.K., Heath, G., Cameron, E., Rashid, S. and Redwood, S., 2013. Using the framework method for the analysis of qualitative data in multi-disciplinary health research. </w:t>
      </w:r>
      <w:r w:rsidRPr="00CD3EAF">
        <w:rPr>
          <w:rFonts w:cstheme="minorHAnsi"/>
          <w:i/>
          <w:iCs/>
          <w:sz w:val="20"/>
          <w:szCs w:val="20"/>
        </w:rPr>
        <w:t>BMC Medical Research Methodology</w:t>
      </w:r>
      <w:r w:rsidRPr="00881E48">
        <w:rPr>
          <w:rFonts w:cstheme="minorHAnsi"/>
          <w:sz w:val="20"/>
          <w:szCs w:val="20"/>
        </w:rPr>
        <w:t>, </w:t>
      </w:r>
      <w:r w:rsidRPr="003A44CE">
        <w:rPr>
          <w:rFonts w:cstheme="minorHAnsi"/>
          <w:sz w:val="20"/>
          <w:szCs w:val="20"/>
        </w:rPr>
        <w:t>13</w:t>
      </w:r>
      <w:r w:rsidRPr="00881E48">
        <w:rPr>
          <w:rFonts w:cstheme="minorHAnsi"/>
          <w:sz w:val="20"/>
          <w:szCs w:val="20"/>
        </w:rPr>
        <w:t>(1), pp.1-8.</w:t>
      </w:r>
    </w:p>
    <w:p w14:paraId="2AD8D885" w14:textId="6F26C276" w:rsidR="00A25D53" w:rsidRPr="00A25D53" w:rsidRDefault="00A25D53" w:rsidP="00A25D53">
      <w:pPr>
        <w:rPr>
          <w:rFonts w:cstheme="minorHAnsi"/>
          <w:sz w:val="20"/>
          <w:szCs w:val="20"/>
        </w:rPr>
      </w:pPr>
      <w:proofErr w:type="spellStart"/>
      <w:r w:rsidRPr="00A25D53">
        <w:rPr>
          <w:rFonts w:cstheme="minorHAnsi"/>
          <w:sz w:val="20"/>
          <w:szCs w:val="20"/>
        </w:rPr>
        <w:t>Ganglbauer</w:t>
      </w:r>
      <w:proofErr w:type="spellEnd"/>
      <w:r w:rsidRPr="00A25D53">
        <w:rPr>
          <w:rFonts w:cstheme="minorHAnsi"/>
          <w:sz w:val="20"/>
          <w:szCs w:val="20"/>
        </w:rPr>
        <w:t xml:space="preserve">, E., Fitzpatrick, G., Subasi, Ö. and </w:t>
      </w:r>
      <w:proofErr w:type="spellStart"/>
      <w:r w:rsidRPr="00A25D53">
        <w:rPr>
          <w:rFonts w:cstheme="minorHAnsi"/>
          <w:sz w:val="20"/>
          <w:szCs w:val="20"/>
        </w:rPr>
        <w:t>Güldenpfennig</w:t>
      </w:r>
      <w:proofErr w:type="spellEnd"/>
      <w:r w:rsidRPr="00A25D53">
        <w:rPr>
          <w:rFonts w:cstheme="minorHAnsi"/>
          <w:sz w:val="20"/>
          <w:szCs w:val="20"/>
        </w:rPr>
        <w:t xml:space="preserve">, F., 2014. Think globally, act locally: a case study of a free food sharing community and social networking. </w:t>
      </w:r>
      <w:r w:rsidRPr="00A25D53">
        <w:rPr>
          <w:rFonts w:cstheme="minorHAnsi"/>
          <w:i/>
          <w:iCs/>
          <w:sz w:val="20"/>
          <w:szCs w:val="20"/>
        </w:rPr>
        <w:t>In Proceedings of the 17th ACM conference on Computer supported cooperative work &amp; social computing</w:t>
      </w:r>
      <w:r w:rsidRPr="00A25D53">
        <w:rPr>
          <w:rFonts w:cstheme="minorHAnsi"/>
          <w:sz w:val="20"/>
          <w:szCs w:val="20"/>
        </w:rPr>
        <w:t> pp. 911-921.</w:t>
      </w:r>
    </w:p>
    <w:p w14:paraId="4DCBCEB0" w14:textId="03DB56D2" w:rsidR="006F76CB" w:rsidRPr="006F76CB" w:rsidRDefault="006F76CB" w:rsidP="006F76CB">
      <w:pPr>
        <w:rPr>
          <w:rFonts w:cstheme="minorHAnsi"/>
          <w:sz w:val="20"/>
          <w:szCs w:val="20"/>
        </w:rPr>
      </w:pPr>
      <w:r w:rsidRPr="006F76CB">
        <w:rPr>
          <w:rFonts w:cstheme="minorHAnsi"/>
          <w:sz w:val="20"/>
          <w:szCs w:val="20"/>
        </w:rPr>
        <w:t>Gilchrist, A. and Taylor, M. 2011. </w:t>
      </w:r>
      <w:r w:rsidRPr="006F76CB">
        <w:rPr>
          <w:rFonts w:cstheme="minorHAnsi"/>
          <w:i/>
          <w:iCs/>
          <w:sz w:val="20"/>
          <w:szCs w:val="20"/>
        </w:rPr>
        <w:t>The Short Guide to Community Development.</w:t>
      </w:r>
      <w:r w:rsidRPr="006F76CB">
        <w:rPr>
          <w:rFonts w:cstheme="minorHAnsi"/>
          <w:sz w:val="20"/>
          <w:szCs w:val="20"/>
        </w:rPr>
        <w:t xml:space="preserve"> Bristol: Policy Press. </w:t>
      </w:r>
    </w:p>
    <w:p w14:paraId="4162DD1A" w14:textId="77777777" w:rsidR="009B0E53" w:rsidRPr="009B0E53" w:rsidRDefault="009B0E53" w:rsidP="009B0E53">
      <w:pPr>
        <w:rPr>
          <w:rFonts w:cstheme="minorHAnsi"/>
          <w:sz w:val="20"/>
          <w:szCs w:val="20"/>
        </w:rPr>
      </w:pPr>
      <w:r w:rsidRPr="009B0E53">
        <w:rPr>
          <w:rFonts w:cstheme="minorHAnsi"/>
          <w:sz w:val="20"/>
          <w:szCs w:val="20"/>
        </w:rPr>
        <w:t xml:space="preserve">Harris, M. and </w:t>
      </w:r>
      <w:proofErr w:type="spellStart"/>
      <w:r w:rsidRPr="009B0E53">
        <w:rPr>
          <w:rFonts w:cstheme="minorHAnsi"/>
          <w:sz w:val="20"/>
          <w:szCs w:val="20"/>
        </w:rPr>
        <w:t>Schlappa</w:t>
      </w:r>
      <w:proofErr w:type="spellEnd"/>
      <w:r w:rsidRPr="009B0E53">
        <w:rPr>
          <w:rFonts w:cstheme="minorHAnsi"/>
          <w:sz w:val="20"/>
          <w:szCs w:val="20"/>
        </w:rPr>
        <w:t>, H., 2008. ‘Hoovering up the Money</w:t>
      </w:r>
      <w:proofErr w:type="gramStart"/>
      <w:r w:rsidRPr="009B0E53">
        <w:rPr>
          <w:rFonts w:cstheme="minorHAnsi"/>
          <w:sz w:val="20"/>
          <w:szCs w:val="20"/>
        </w:rPr>
        <w:t>’?:</w:t>
      </w:r>
      <w:proofErr w:type="gramEnd"/>
      <w:r w:rsidRPr="009B0E53">
        <w:rPr>
          <w:rFonts w:cstheme="minorHAnsi"/>
          <w:sz w:val="20"/>
          <w:szCs w:val="20"/>
        </w:rPr>
        <w:t xml:space="preserve"> Delivering government-funded capacity-building programmes to voluntary and community organisations. </w:t>
      </w:r>
      <w:r w:rsidRPr="009B0E53">
        <w:rPr>
          <w:rFonts w:cstheme="minorHAnsi"/>
          <w:i/>
          <w:iCs/>
          <w:sz w:val="20"/>
          <w:szCs w:val="20"/>
        </w:rPr>
        <w:t>Social Policy and Society</w:t>
      </w:r>
      <w:r w:rsidRPr="009B0E53">
        <w:rPr>
          <w:rFonts w:cstheme="minorHAnsi"/>
          <w:sz w:val="20"/>
          <w:szCs w:val="20"/>
        </w:rPr>
        <w:t>.</w:t>
      </w:r>
    </w:p>
    <w:p w14:paraId="1EC50E48" w14:textId="39AAF506" w:rsidR="006F76CB" w:rsidRPr="006F76CB" w:rsidRDefault="006F76CB" w:rsidP="006F76CB">
      <w:pPr>
        <w:rPr>
          <w:rFonts w:cstheme="minorHAnsi"/>
          <w:sz w:val="20"/>
          <w:szCs w:val="20"/>
        </w:rPr>
      </w:pPr>
      <w:r w:rsidRPr="006F76CB">
        <w:rPr>
          <w:rFonts w:cstheme="minorHAnsi"/>
          <w:sz w:val="20"/>
          <w:szCs w:val="20"/>
        </w:rPr>
        <w:t>Hemmings, M., 2017. The constraints on voluntary sector voice in a period of continued austerity. </w:t>
      </w:r>
      <w:r w:rsidRPr="006F76CB">
        <w:rPr>
          <w:rFonts w:cstheme="minorHAnsi"/>
          <w:i/>
          <w:iCs/>
          <w:sz w:val="20"/>
          <w:szCs w:val="20"/>
        </w:rPr>
        <w:t>Voluntary Sector Review</w:t>
      </w:r>
      <w:r w:rsidRPr="006F76CB">
        <w:rPr>
          <w:rFonts w:cstheme="minorHAnsi"/>
          <w:sz w:val="20"/>
          <w:szCs w:val="20"/>
        </w:rPr>
        <w:t>, 8(1), pp.41-66.</w:t>
      </w:r>
    </w:p>
    <w:p w14:paraId="13D05009" w14:textId="77777777" w:rsidR="001E4D71" w:rsidRPr="001E4D71" w:rsidRDefault="001E4D71" w:rsidP="001E4D71">
      <w:pPr>
        <w:rPr>
          <w:rFonts w:cstheme="minorHAnsi"/>
          <w:sz w:val="20"/>
          <w:szCs w:val="20"/>
        </w:rPr>
      </w:pPr>
      <w:r w:rsidRPr="001E4D71">
        <w:rPr>
          <w:rFonts w:cstheme="minorHAnsi"/>
          <w:sz w:val="20"/>
          <w:szCs w:val="20"/>
        </w:rPr>
        <w:t xml:space="preserve">Jacklin-Jarvis, C. and Haslam, D., 2020 </w:t>
      </w:r>
      <w:r w:rsidRPr="001E4D71">
        <w:rPr>
          <w:rFonts w:cstheme="minorHAnsi"/>
          <w:i/>
          <w:iCs/>
          <w:sz w:val="20"/>
          <w:szCs w:val="20"/>
        </w:rPr>
        <w:t>The role of Local Infrastructure Organisations in the COVID 19.</w:t>
      </w:r>
      <w:r w:rsidRPr="001E4D71">
        <w:rPr>
          <w:rFonts w:cstheme="minorHAnsi"/>
          <w:sz w:val="20"/>
          <w:szCs w:val="20"/>
        </w:rPr>
        <w:t xml:space="preserve"> Centre for Voluntary Sector Leadership. Available at:  </w:t>
      </w:r>
      <w:hyperlink r:id="rId18" w:history="1">
        <w:r w:rsidRPr="001E4D71">
          <w:rPr>
            <w:rStyle w:val="Hyperlink"/>
            <w:rFonts w:cstheme="minorHAnsi"/>
            <w:sz w:val="20"/>
            <w:szCs w:val="20"/>
          </w:rPr>
          <w:t>https://business-school.open.ac.uk/sites/business-school.open.ac.uk/files/files/CVSL/vssn-2020-lio-research-slides.pdf</w:t>
        </w:r>
      </w:hyperlink>
    </w:p>
    <w:p w14:paraId="08C1998E" w14:textId="57850B47" w:rsidR="006F76CB" w:rsidRPr="006F76CB" w:rsidRDefault="006F76CB" w:rsidP="006F76CB">
      <w:pPr>
        <w:rPr>
          <w:rFonts w:cstheme="minorHAnsi"/>
          <w:sz w:val="20"/>
          <w:szCs w:val="20"/>
        </w:rPr>
      </w:pPr>
      <w:r w:rsidRPr="006F76CB">
        <w:rPr>
          <w:rFonts w:cstheme="minorHAnsi"/>
          <w:sz w:val="20"/>
          <w:szCs w:val="20"/>
        </w:rPr>
        <w:t xml:space="preserve">Jones, D., Young, A. and Reeder, N., 2016. </w:t>
      </w:r>
      <w:r w:rsidRPr="006F76CB">
        <w:rPr>
          <w:rFonts w:cstheme="minorHAnsi"/>
          <w:i/>
          <w:iCs/>
          <w:sz w:val="20"/>
          <w:szCs w:val="20"/>
        </w:rPr>
        <w:t xml:space="preserve">The benefits of </w:t>
      </w:r>
      <w:proofErr w:type="gramStart"/>
      <w:r w:rsidRPr="006F76CB">
        <w:rPr>
          <w:rFonts w:cstheme="minorHAnsi"/>
          <w:i/>
          <w:iCs/>
          <w:sz w:val="20"/>
          <w:szCs w:val="20"/>
        </w:rPr>
        <w:t>making a contribution</w:t>
      </w:r>
      <w:proofErr w:type="gramEnd"/>
      <w:r w:rsidRPr="006F76CB">
        <w:rPr>
          <w:rFonts w:cstheme="minorHAnsi"/>
          <w:i/>
          <w:iCs/>
          <w:sz w:val="20"/>
          <w:szCs w:val="20"/>
        </w:rPr>
        <w:t xml:space="preserve"> to your community in later life.</w:t>
      </w:r>
      <w:r w:rsidRPr="006F76CB">
        <w:rPr>
          <w:rFonts w:cstheme="minorHAnsi"/>
          <w:sz w:val="20"/>
          <w:szCs w:val="20"/>
        </w:rPr>
        <w:t> Evidence Briefing, Centre for Ageing Better.</w:t>
      </w:r>
    </w:p>
    <w:p w14:paraId="5C5E6728" w14:textId="77777777" w:rsidR="000F2EB7" w:rsidRPr="000F2EB7" w:rsidRDefault="000F2EB7" w:rsidP="000F2EB7">
      <w:pPr>
        <w:rPr>
          <w:rFonts w:cstheme="minorHAnsi"/>
          <w:sz w:val="20"/>
          <w:szCs w:val="20"/>
        </w:rPr>
      </w:pPr>
      <w:r w:rsidRPr="000F2EB7">
        <w:rPr>
          <w:rFonts w:cstheme="minorHAnsi"/>
          <w:sz w:val="20"/>
          <w:szCs w:val="20"/>
        </w:rPr>
        <w:t>Jones, M. and Hills, S., 2021. Scaling Up Action on Urban Sustainable Food Systems in the United Kingdom: Agenda Setting, Networking, and Influence. </w:t>
      </w:r>
      <w:r w:rsidRPr="000F2EB7">
        <w:rPr>
          <w:rFonts w:cstheme="minorHAnsi"/>
          <w:i/>
          <w:iCs/>
          <w:sz w:val="20"/>
          <w:szCs w:val="20"/>
        </w:rPr>
        <w:t>Sustainability</w:t>
      </w:r>
      <w:r w:rsidRPr="000F2EB7">
        <w:rPr>
          <w:rFonts w:cstheme="minorHAnsi"/>
          <w:sz w:val="20"/>
          <w:szCs w:val="20"/>
        </w:rPr>
        <w:t>, </w:t>
      </w:r>
      <w:r w:rsidRPr="000F2EB7">
        <w:rPr>
          <w:rFonts w:cstheme="minorHAnsi"/>
          <w:i/>
          <w:iCs/>
          <w:sz w:val="20"/>
          <w:szCs w:val="20"/>
        </w:rPr>
        <w:t>13</w:t>
      </w:r>
      <w:r w:rsidRPr="000F2EB7">
        <w:rPr>
          <w:rFonts w:cstheme="minorHAnsi"/>
          <w:sz w:val="20"/>
          <w:szCs w:val="20"/>
        </w:rPr>
        <w:t>(4), p.2156.</w:t>
      </w:r>
    </w:p>
    <w:p w14:paraId="062C954F" w14:textId="5695CE37" w:rsidR="006F76CB" w:rsidRPr="006F76CB" w:rsidRDefault="006F76CB" w:rsidP="006F76CB">
      <w:pPr>
        <w:rPr>
          <w:rFonts w:cstheme="minorHAnsi"/>
          <w:sz w:val="20"/>
          <w:szCs w:val="20"/>
        </w:rPr>
      </w:pPr>
      <w:r w:rsidRPr="006F76CB">
        <w:rPr>
          <w:rFonts w:cstheme="minorHAnsi"/>
          <w:sz w:val="20"/>
          <w:szCs w:val="20"/>
        </w:rPr>
        <w:t xml:space="preserve">Kirwan, J., </w:t>
      </w:r>
      <w:proofErr w:type="spellStart"/>
      <w:r w:rsidRPr="006F76CB">
        <w:rPr>
          <w:rFonts w:cstheme="minorHAnsi"/>
          <w:sz w:val="20"/>
          <w:szCs w:val="20"/>
        </w:rPr>
        <w:t>Ilbery</w:t>
      </w:r>
      <w:proofErr w:type="spellEnd"/>
      <w:r w:rsidRPr="006F76CB">
        <w:rPr>
          <w:rFonts w:cstheme="minorHAnsi"/>
          <w:sz w:val="20"/>
          <w:szCs w:val="20"/>
        </w:rPr>
        <w:t>, B., Maye, D. and Carey, J., 2013. Grassroots social innovations and food localisation: An investigation of the Local Food programme in England. </w:t>
      </w:r>
      <w:r w:rsidRPr="006F76CB">
        <w:rPr>
          <w:rFonts w:cstheme="minorHAnsi"/>
          <w:i/>
          <w:iCs/>
          <w:sz w:val="20"/>
          <w:szCs w:val="20"/>
        </w:rPr>
        <w:t>Global Environmental Change</w:t>
      </w:r>
      <w:r w:rsidRPr="006F76CB">
        <w:rPr>
          <w:rFonts w:cstheme="minorHAnsi"/>
          <w:sz w:val="20"/>
          <w:szCs w:val="20"/>
        </w:rPr>
        <w:t>, 23(5), pp.830-837.</w:t>
      </w:r>
    </w:p>
    <w:p w14:paraId="06B56A6B" w14:textId="675459E6" w:rsidR="003A44CE" w:rsidRDefault="006F76CB" w:rsidP="006F76CB">
      <w:pPr>
        <w:rPr>
          <w:rFonts w:cstheme="minorHAnsi"/>
          <w:sz w:val="20"/>
          <w:szCs w:val="20"/>
        </w:rPr>
      </w:pPr>
      <w:r w:rsidRPr="006F76CB">
        <w:rPr>
          <w:rFonts w:cstheme="minorHAnsi"/>
          <w:sz w:val="20"/>
          <w:szCs w:val="20"/>
        </w:rPr>
        <w:t xml:space="preserve">LGA [Local Government Association] 2019. </w:t>
      </w:r>
      <w:r w:rsidRPr="006F76CB">
        <w:rPr>
          <w:rFonts w:cstheme="minorHAnsi"/>
          <w:i/>
          <w:iCs/>
          <w:sz w:val="20"/>
          <w:szCs w:val="20"/>
        </w:rPr>
        <w:t>Building Cohesive Communities.</w:t>
      </w:r>
      <w:r w:rsidRPr="006F76CB">
        <w:rPr>
          <w:rFonts w:cstheme="minorHAnsi"/>
          <w:sz w:val="20"/>
          <w:szCs w:val="20"/>
        </w:rPr>
        <w:t xml:space="preserve"> An LGA Guide. Available at: </w:t>
      </w:r>
      <w:hyperlink r:id="rId19" w:history="1">
        <w:r w:rsidRPr="006F76CB">
          <w:rPr>
            <w:rFonts w:cstheme="minorHAnsi"/>
            <w:sz w:val="20"/>
            <w:szCs w:val="20"/>
          </w:rPr>
          <w:t>https://local.gov.uk/sites/default/files/documents/10.31%20Community%20cohesion%20guidance_04.2.pdf</w:t>
        </w:r>
      </w:hyperlink>
    </w:p>
    <w:p w14:paraId="6755F188" w14:textId="5387058E" w:rsidR="006F76CB" w:rsidRPr="006F76CB" w:rsidRDefault="006F76CB" w:rsidP="006F76CB">
      <w:pPr>
        <w:rPr>
          <w:rFonts w:cstheme="minorHAnsi"/>
          <w:sz w:val="20"/>
          <w:szCs w:val="20"/>
        </w:rPr>
      </w:pPr>
      <w:r w:rsidRPr="006F76CB">
        <w:rPr>
          <w:rFonts w:cstheme="minorHAnsi"/>
          <w:sz w:val="20"/>
          <w:szCs w:val="20"/>
        </w:rPr>
        <w:t>Milligan, C., 2016. </w:t>
      </w:r>
      <w:r w:rsidRPr="006F76CB">
        <w:rPr>
          <w:rFonts w:cstheme="minorHAnsi"/>
          <w:i/>
          <w:iCs/>
          <w:sz w:val="20"/>
          <w:szCs w:val="20"/>
        </w:rPr>
        <w:t>There's no</w:t>
      </w:r>
      <w:r w:rsidR="003A44CE">
        <w:rPr>
          <w:rFonts w:cstheme="minorHAnsi"/>
          <w:i/>
          <w:iCs/>
          <w:sz w:val="20"/>
          <w:szCs w:val="20"/>
        </w:rPr>
        <w:t xml:space="preserve"> P</w:t>
      </w:r>
      <w:r w:rsidRPr="006F76CB">
        <w:rPr>
          <w:rFonts w:cstheme="minorHAnsi"/>
          <w:i/>
          <w:iCs/>
          <w:sz w:val="20"/>
          <w:szCs w:val="20"/>
        </w:rPr>
        <w:t xml:space="preserve">lace like </w:t>
      </w:r>
      <w:r w:rsidR="003A44CE">
        <w:rPr>
          <w:rFonts w:cstheme="minorHAnsi"/>
          <w:i/>
          <w:iCs/>
          <w:sz w:val="20"/>
          <w:szCs w:val="20"/>
        </w:rPr>
        <w:t>H</w:t>
      </w:r>
      <w:r w:rsidRPr="006F76CB">
        <w:rPr>
          <w:rFonts w:cstheme="minorHAnsi"/>
          <w:i/>
          <w:iCs/>
          <w:sz w:val="20"/>
          <w:szCs w:val="20"/>
        </w:rPr>
        <w:t xml:space="preserve">ome: Place and </w:t>
      </w:r>
      <w:r w:rsidR="003A44CE" w:rsidRPr="003A44CE">
        <w:rPr>
          <w:rFonts w:cstheme="minorHAnsi"/>
          <w:i/>
          <w:iCs/>
          <w:sz w:val="20"/>
          <w:szCs w:val="20"/>
        </w:rPr>
        <w:t>C</w:t>
      </w:r>
      <w:r w:rsidRPr="006F76CB">
        <w:rPr>
          <w:rFonts w:cstheme="minorHAnsi"/>
          <w:i/>
          <w:iCs/>
          <w:sz w:val="20"/>
          <w:szCs w:val="20"/>
        </w:rPr>
        <w:t xml:space="preserve">are in an </w:t>
      </w:r>
      <w:r w:rsidR="003A44CE" w:rsidRPr="003A44CE">
        <w:rPr>
          <w:rFonts w:cstheme="minorHAnsi"/>
          <w:i/>
          <w:iCs/>
          <w:sz w:val="20"/>
          <w:szCs w:val="20"/>
        </w:rPr>
        <w:t>A</w:t>
      </w:r>
      <w:r w:rsidRPr="006F76CB">
        <w:rPr>
          <w:rFonts w:cstheme="minorHAnsi"/>
          <w:i/>
          <w:iCs/>
          <w:sz w:val="20"/>
          <w:szCs w:val="20"/>
        </w:rPr>
        <w:t xml:space="preserve">geing </w:t>
      </w:r>
      <w:r w:rsidR="003A44CE" w:rsidRPr="003A44CE">
        <w:rPr>
          <w:rFonts w:cstheme="minorHAnsi"/>
          <w:i/>
          <w:iCs/>
          <w:sz w:val="20"/>
          <w:szCs w:val="20"/>
        </w:rPr>
        <w:t>S</w:t>
      </w:r>
      <w:r w:rsidRPr="006F76CB">
        <w:rPr>
          <w:rFonts w:cstheme="minorHAnsi"/>
          <w:i/>
          <w:iCs/>
          <w:sz w:val="20"/>
          <w:szCs w:val="20"/>
        </w:rPr>
        <w:t>ociety.</w:t>
      </w:r>
      <w:r w:rsidRPr="006F76CB">
        <w:rPr>
          <w:rFonts w:cstheme="minorHAnsi"/>
          <w:sz w:val="20"/>
          <w:szCs w:val="20"/>
        </w:rPr>
        <w:t xml:space="preserve"> Routledge.</w:t>
      </w:r>
    </w:p>
    <w:p w14:paraId="5075E59A" w14:textId="77777777" w:rsidR="007E0C7B" w:rsidRPr="007E0C7B" w:rsidRDefault="007E0C7B" w:rsidP="007E0C7B">
      <w:pPr>
        <w:rPr>
          <w:rFonts w:cstheme="minorHAnsi"/>
          <w:sz w:val="20"/>
          <w:szCs w:val="20"/>
        </w:rPr>
      </w:pPr>
      <w:r w:rsidRPr="007E0C7B">
        <w:rPr>
          <w:rFonts w:cstheme="minorHAnsi"/>
          <w:sz w:val="20"/>
          <w:szCs w:val="20"/>
        </w:rPr>
        <w:lastRenderedPageBreak/>
        <w:t xml:space="preserve">National Lottery Community Fund. 2020. Community Infrastructure: responding to covid-19. Available at: </w:t>
      </w:r>
      <w:hyperlink r:id="rId20" w:history="1">
        <w:r w:rsidRPr="007E0C7B">
          <w:rPr>
            <w:rStyle w:val="Hyperlink"/>
            <w:rFonts w:cstheme="minorHAnsi"/>
            <w:sz w:val="20"/>
            <w:szCs w:val="20"/>
          </w:rPr>
          <w:t>https://www.tnlcommunityfund.org.uk/insights/covid-19-resources/responding-to-covid-19/community-infrastructure</w:t>
        </w:r>
      </w:hyperlink>
    </w:p>
    <w:p w14:paraId="666C72C2" w14:textId="260D6FC3" w:rsidR="000F2EB7" w:rsidRPr="000F2EB7" w:rsidRDefault="000F2EB7" w:rsidP="000F2EB7">
      <w:pPr>
        <w:rPr>
          <w:rFonts w:cstheme="minorHAnsi"/>
          <w:sz w:val="20"/>
          <w:szCs w:val="20"/>
        </w:rPr>
      </w:pPr>
      <w:r w:rsidRPr="000F2EB7">
        <w:rPr>
          <w:rFonts w:cstheme="minorHAnsi"/>
          <w:sz w:val="20"/>
          <w:szCs w:val="20"/>
        </w:rPr>
        <w:t>Pitt, H. and Jones, M., 2016. Scaling up and out as a pathway for food system transitions. </w:t>
      </w:r>
      <w:r w:rsidRPr="000F2EB7">
        <w:rPr>
          <w:rFonts w:cstheme="minorHAnsi"/>
          <w:i/>
          <w:iCs/>
          <w:sz w:val="20"/>
          <w:szCs w:val="20"/>
        </w:rPr>
        <w:t>Sustainability</w:t>
      </w:r>
      <w:r w:rsidRPr="000F2EB7">
        <w:rPr>
          <w:rFonts w:cstheme="minorHAnsi"/>
          <w:sz w:val="20"/>
          <w:szCs w:val="20"/>
        </w:rPr>
        <w:t>, </w:t>
      </w:r>
      <w:r w:rsidRPr="000F2EB7">
        <w:rPr>
          <w:rFonts w:cstheme="minorHAnsi"/>
          <w:i/>
          <w:iCs/>
          <w:sz w:val="20"/>
          <w:szCs w:val="20"/>
        </w:rPr>
        <w:t>8</w:t>
      </w:r>
      <w:r w:rsidRPr="000F2EB7">
        <w:rPr>
          <w:rFonts w:cstheme="minorHAnsi"/>
          <w:sz w:val="20"/>
          <w:szCs w:val="20"/>
        </w:rPr>
        <w:t>(10), p.1025.</w:t>
      </w:r>
    </w:p>
    <w:p w14:paraId="0BE67004" w14:textId="6C985A72" w:rsidR="00955B73" w:rsidRDefault="00955B73" w:rsidP="007D7D8C">
      <w:pPr>
        <w:rPr>
          <w:rFonts w:cstheme="minorHAnsi"/>
          <w:sz w:val="20"/>
          <w:szCs w:val="20"/>
        </w:rPr>
      </w:pPr>
      <w:r w:rsidRPr="00955B73">
        <w:rPr>
          <w:rFonts w:cstheme="minorHAnsi"/>
          <w:sz w:val="20"/>
          <w:szCs w:val="20"/>
        </w:rPr>
        <w:t>Rheingold, H., 2000. </w:t>
      </w:r>
      <w:r w:rsidRPr="00955B73">
        <w:rPr>
          <w:rFonts w:cstheme="minorHAnsi"/>
          <w:i/>
          <w:iCs/>
          <w:sz w:val="20"/>
          <w:szCs w:val="20"/>
        </w:rPr>
        <w:t>The Virtual Community, revised edition: Homesteading on the Electronic Frontier</w:t>
      </w:r>
      <w:r w:rsidRPr="00955B73">
        <w:rPr>
          <w:rFonts w:cstheme="minorHAnsi"/>
          <w:sz w:val="20"/>
          <w:szCs w:val="20"/>
        </w:rPr>
        <w:t xml:space="preserve">. MIT </w:t>
      </w:r>
      <w:r>
        <w:rPr>
          <w:rFonts w:cstheme="minorHAnsi"/>
          <w:sz w:val="20"/>
          <w:szCs w:val="20"/>
        </w:rPr>
        <w:t>P</w:t>
      </w:r>
      <w:r w:rsidRPr="00955B73">
        <w:rPr>
          <w:rFonts w:cstheme="minorHAnsi"/>
          <w:sz w:val="20"/>
          <w:szCs w:val="20"/>
        </w:rPr>
        <w:t>ress.</w:t>
      </w:r>
    </w:p>
    <w:p w14:paraId="68B279D0" w14:textId="021F755F" w:rsidR="007D7D8C" w:rsidRPr="003A44CE" w:rsidRDefault="007D7D8C" w:rsidP="007D7D8C">
      <w:pPr>
        <w:rPr>
          <w:rFonts w:cstheme="minorHAnsi"/>
          <w:sz w:val="20"/>
          <w:szCs w:val="20"/>
        </w:rPr>
      </w:pPr>
      <w:r w:rsidRPr="003A44CE">
        <w:rPr>
          <w:rFonts w:cstheme="minorHAnsi"/>
          <w:sz w:val="20"/>
          <w:szCs w:val="20"/>
        </w:rPr>
        <w:t xml:space="preserve">Renting, H., </w:t>
      </w:r>
      <w:proofErr w:type="spellStart"/>
      <w:r w:rsidRPr="003A44CE">
        <w:rPr>
          <w:rFonts w:cstheme="minorHAnsi"/>
          <w:sz w:val="20"/>
          <w:szCs w:val="20"/>
        </w:rPr>
        <w:t>Schermer</w:t>
      </w:r>
      <w:proofErr w:type="spellEnd"/>
      <w:r w:rsidRPr="003A44CE">
        <w:rPr>
          <w:rFonts w:cstheme="minorHAnsi"/>
          <w:sz w:val="20"/>
          <w:szCs w:val="20"/>
        </w:rPr>
        <w:t>, M. and Rossi, A. 2012. Building Food Democracy: Exploring Civic Food Networks and Newly Emerging Forms of Food Citizenship. </w:t>
      </w:r>
      <w:r w:rsidRPr="003A44CE">
        <w:rPr>
          <w:rFonts w:cstheme="minorHAnsi"/>
          <w:i/>
          <w:iCs/>
          <w:sz w:val="20"/>
          <w:szCs w:val="20"/>
        </w:rPr>
        <w:t>The International Journal of Sociology of Agriculture and Food</w:t>
      </w:r>
      <w:r w:rsidRPr="003A44CE">
        <w:rPr>
          <w:rFonts w:cstheme="minorHAnsi"/>
          <w:sz w:val="20"/>
          <w:szCs w:val="20"/>
        </w:rPr>
        <w:t>. 19, 3, 289-307.</w:t>
      </w:r>
    </w:p>
    <w:p w14:paraId="21F80A10" w14:textId="77777777" w:rsidR="007D7D8C" w:rsidRPr="003A44CE" w:rsidRDefault="007D7D8C" w:rsidP="007D7D8C">
      <w:pPr>
        <w:rPr>
          <w:rFonts w:cstheme="minorHAnsi"/>
          <w:sz w:val="20"/>
          <w:szCs w:val="20"/>
        </w:rPr>
      </w:pPr>
      <w:r w:rsidRPr="003A44CE">
        <w:rPr>
          <w:rFonts w:cstheme="minorHAnsi"/>
          <w:sz w:val="20"/>
          <w:szCs w:val="20"/>
        </w:rPr>
        <w:t>Richardson, T.A., 2011. At the garden gate: Community building through food: Revisiting the critique of “food, folk and fun” in multicultural education. </w:t>
      </w:r>
      <w:r w:rsidRPr="003A44CE">
        <w:rPr>
          <w:rFonts w:cstheme="minorHAnsi"/>
          <w:i/>
          <w:iCs/>
          <w:sz w:val="20"/>
          <w:szCs w:val="20"/>
        </w:rPr>
        <w:t>The Urban Review</w:t>
      </w:r>
      <w:r w:rsidRPr="003A44CE">
        <w:rPr>
          <w:rFonts w:cstheme="minorHAnsi"/>
          <w:sz w:val="20"/>
          <w:szCs w:val="20"/>
        </w:rPr>
        <w:t>, 43(1), pp.107-123.</w:t>
      </w:r>
    </w:p>
    <w:p w14:paraId="5264448D" w14:textId="77777777" w:rsidR="006F76CB" w:rsidRPr="003A44CE" w:rsidRDefault="007D7D8C" w:rsidP="006F76CB">
      <w:pPr>
        <w:rPr>
          <w:rFonts w:cstheme="minorHAnsi"/>
          <w:sz w:val="20"/>
          <w:szCs w:val="20"/>
        </w:rPr>
      </w:pPr>
      <w:r w:rsidRPr="003A44CE">
        <w:rPr>
          <w:rFonts w:cstheme="minorHAnsi"/>
          <w:sz w:val="20"/>
          <w:szCs w:val="20"/>
        </w:rPr>
        <w:t xml:space="preserve">Santo, R. and </w:t>
      </w:r>
      <w:proofErr w:type="spellStart"/>
      <w:r w:rsidRPr="003A44CE">
        <w:rPr>
          <w:rFonts w:cstheme="minorHAnsi"/>
          <w:sz w:val="20"/>
          <w:szCs w:val="20"/>
        </w:rPr>
        <w:t>Moragues-Faus</w:t>
      </w:r>
      <w:proofErr w:type="spellEnd"/>
      <w:r w:rsidRPr="003A44CE">
        <w:rPr>
          <w:rFonts w:cstheme="minorHAnsi"/>
          <w:sz w:val="20"/>
          <w:szCs w:val="20"/>
        </w:rPr>
        <w:t>, A., 2019. Towards a trans-local food governance: Exploring the transformative capacity of food policy assemblages in the US and UK. </w:t>
      </w:r>
      <w:proofErr w:type="spellStart"/>
      <w:r w:rsidRPr="003A44CE">
        <w:rPr>
          <w:rFonts w:cstheme="minorHAnsi"/>
          <w:i/>
          <w:iCs/>
          <w:sz w:val="20"/>
          <w:szCs w:val="20"/>
        </w:rPr>
        <w:t>Geoforum</w:t>
      </w:r>
      <w:proofErr w:type="spellEnd"/>
      <w:r w:rsidRPr="003A44CE">
        <w:rPr>
          <w:rFonts w:cstheme="minorHAnsi"/>
          <w:sz w:val="20"/>
          <w:szCs w:val="20"/>
        </w:rPr>
        <w:t>, 98, pp.75-87.</w:t>
      </w:r>
      <w:r w:rsidR="006F76CB" w:rsidRPr="003A44CE">
        <w:rPr>
          <w:rFonts w:cstheme="minorHAnsi"/>
          <w:sz w:val="20"/>
          <w:szCs w:val="20"/>
        </w:rPr>
        <w:t xml:space="preserve"> </w:t>
      </w:r>
    </w:p>
    <w:p w14:paraId="5E6959EA" w14:textId="1D2C9531" w:rsidR="006F76CB" w:rsidRPr="006F76CB" w:rsidRDefault="006F76CB" w:rsidP="006F76CB">
      <w:pPr>
        <w:rPr>
          <w:rFonts w:cstheme="minorHAnsi"/>
          <w:sz w:val="20"/>
          <w:szCs w:val="20"/>
        </w:rPr>
      </w:pPr>
      <w:r w:rsidRPr="006F76CB">
        <w:rPr>
          <w:rFonts w:cstheme="minorHAnsi"/>
          <w:sz w:val="20"/>
          <w:szCs w:val="20"/>
        </w:rPr>
        <w:t>Wiles, J., 2003. Daily geographies of caregivers: mobility, routine, scale. </w:t>
      </w:r>
      <w:r w:rsidRPr="006F76CB">
        <w:rPr>
          <w:rFonts w:cstheme="minorHAnsi"/>
          <w:i/>
          <w:iCs/>
          <w:sz w:val="20"/>
          <w:szCs w:val="20"/>
        </w:rPr>
        <w:t>Social Science &amp; Medicine</w:t>
      </w:r>
      <w:r w:rsidRPr="006F76CB">
        <w:rPr>
          <w:rFonts w:cstheme="minorHAnsi"/>
          <w:sz w:val="20"/>
          <w:szCs w:val="20"/>
        </w:rPr>
        <w:t>, 57(7), pp.1307-1325.</w:t>
      </w:r>
    </w:p>
    <w:p w14:paraId="43A6D810" w14:textId="0AAB5E0C" w:rsidR="007D7D8C" w:rsidRPr="003A44CE" w:rsidRDefault="007D7D8C" w:rsidP="007D7D8C">
      <w:pPr>
        <w:rPr>
          <w:rFonts w:cstheme="minorHAnsi"/>
          <w:sz w:val="20"/>
          <w:szCs w:val="20"/>
        </w:rPr>
      </w:pPr>
    </w:p>
    <w:sectPr w:rsidR="007D7D8C" w:rsidRPr="003A44CE">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E697" w14:textId="77777777" w:rsidR="00E775D2" w:rsidRDefault="00E775D2" w:rsidP="00A7052F">
      <w:pPr>
        <w:spacing w:after="0" w:line="240" w:lineRule="auto"/>
      </w:pPr>
      <w:r>
        <w:separator/>
      </w:r>
    </w:p>
  </w:endnote>
  <w:endnote w:type="continuationSeparator" w:id="0">
    <w:p w14:paraId="59AC9955" w14:textId="77777777" w:rsidR="00E775D2" w:rsidRDefault="00E775D2" w:rsidP="00A7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7157"/>
      <w:docPartObj>
        <w:docPartGallery w:val="Page Numbers (Bottom of Page)"/>
        <w:docPartUnique/>
      </w:docPartObj>
    </w:sdtPr>
    <w:sdtEndPr>
      <w:rPr>
        <w:noProof/>
      </w:rPr>
    </w:sdtEndPr>
    <w:sdtContent>
      <w:p w14:paraId="7EF73A5E" w14:textId="40BABE7A" w:rsidR="00A26CD7" w:rsidRDefault="00A26CD7">
        <w:pPr>
          <w:pStyle w:val="Footer"/>
          <w:jc w:val="right"/>
        </w:pPr>
        <w:r>
          <w:fldChar w:fldCharType="begin"/>
        </w:r>
        <w:r>
          <w:instrText xml:space="preserve"> PAGE   \* MERGEFORMAT </w:instrText>
        </w:r>
        <w:r>
          <w:fldChar w:fldCharType="separate"/>
        </w:r>
        <w:r w:rsidR="00DA0C6B">
          <w:rPr>
            <w:noProof/>
          </w:rPr>
          <w:t>17</w:t>
        </w:r>
        <w:r>
          <w:rPr>
            <w:noProof/>
          </w:rPr>
          <w:fldChar w:fldCharType="end"/>
        </w:r>
      </w:p>
    </w:sdtContent>
  </w:sdt>
  <w:p w14:paraId="321D501B" w14:textId="77777777" w:rsidR="00A26CD7" w:rsidRDefault="00A2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C5FD" w14:textId="77777777" w:rsidR="00E775D2" w:rsidRDefault="00E775D2" w:rsidP="00A7052F">
      <w:pPr>
        <w:spacing w:after="0" w:line="240" w:lineRule="auto"/>
      </w:pPr>
      <w:r>
        <w:separator/>
      </w:r>
    </w:p>
  </w:footnote>
  <w:footnote w:type="continuationSeparator" w:id="0">
    <w:p w14:paraId="1FFF195B" w14:textId="77777777" w:rsidR="00E775D2" w:rsidRDefault="00E775D2" w:rsidP="00A7052F">
      <w:pPr>
        <w:spacing w:after="0" w:line="240" w:lineRule="auto"/>
      </w:pPr>
      <w:r>
        <w:continuationSeparator/>
      </w:r>
    </w:p>
  </w:footnote>
  <w:footnote w:id="1">
    <w:p w14:paraId="1ADED037" w14:textId="77777777" w:rsidR="00D87C06" w:rsidRDefault="00D87C06" w:rsidP="00D87C06">
      <w:pPr>
        <w:pStyle w:val="FootnoteText"/>
        <w:rPr>
          <w:sz w:val="16"/>
          <w:szCs w:val="16"/>
        </w:rPr>
      </w:pPr>
      <w:r>
        <w:rPr>
          <w:rStyle w:val="FootnoteReference"/>
          <w:sz w:val="16"/>
          <w:szCs w:val="16"/>
        </w:rPr>
        <w:footnoteRef/>
      </w:r>
      <w:r>
        <w:rPr>
          <w:sz w:val="16"/>
          <w:szCs w:val="16"/>
        </w:rPr>
        <w:t xml:space="preserve"> Programme records up to 31 May 2021.</w:t>
      </w:r>
    </w:p>
  </w:footnote>
  <w:footnote w:id="2">
    <w:p w14:paraId="70E69143" w14:textId="77777777" w:rsidR="00D87C06" w:rsidRDefault="00D87C06" w:rsidP="00D87C06">
      <w:pPr>
        <w:pStyle w:val="FootnoteText"/>
        <w:rPr>
          <w:sz w:val="16"/>
          <w:szCs w:val="16"/>
        </w:rPr>
      </w:pPr>
      <w:r>
        <w:rPr>
          <w:rStyle w:val="FootnoteReference"/>
          <w:sz w:val="16"/>
          <w:szCs w:val="16"/>
        </w:rPr>
        <w:footnoteRef/>
      </w:r>
      <w:r>
        <w:rPr>
          <w:sz w:val="16"/>
          <w:szCs w:val="16"/>
        </w:rPr>
        <w:t xml:space="preserve"> Based on FFLGT registration data</w:t>
      </w:r>
    </w:p>
  </w:footnote>
  <w:footnote w:id="3">
    <w:p w14:paraId="585FBBE3" w14:textId="77777777" w:rsidR="00D87C06" w:rsidRDefault="00D87C06" w:rsidP="00D87C06">
      <w:pPr>
        <w:pStyle w:val="FootnoteText"/>
        <w:rPr>
          <w:sz w:val="16"/>
          <w:szCs w:val="16"/>
        </w:rPr>
      </w:pPr>
      <w:r>
        <w:rPr>
          <w:rStyle w:val="FootnoteReference"/>
          <w:sz w:val="16"/>
          <w:szCs w:val="16"/>
        </w:rPr>
        <w:footnoteRef/>
      </w:r>
      <w:r>
        <w:rPr>
          <w:sz w:val="16"/>
          <w:szCs w:val="16"/>
        </w:rPr>
        <w:t xml:space="preserve"> Based on Year 2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52C8"/>
    <w:multiLevelType w:val="hybridMultilevel"/>
    <w:tmpl w:val="491E5ED2"/>
    <w:lvl w:ilvl="0" w:tplc="C04A6558">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6021B"/>
    <w:multiLevelType w:val="hybridMultilevel"/>
    <w:tmpl w:val="122A28E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948A2"/>
    <w:multiLevelType w:val="hybridMultilevel"/>
    <w:tmpl w:val="84AA0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B7454"/>
    <w:multiLevelType w:val="hybridMultilevel"/>
    <w:tmpl w:val="5344C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2775B"/>
    <w:multiLevelType w:val="multilevel"/>
    <w:tmpl w:val="158263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7A4950"/>
    <w:multiLevelType w:val="hybridMultilevel"/>
    <w:tmpl w:val="73389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78331B"/>
    <w:multiLevelType w:val="multilevel"/>
    <w:tmpl w:val="89F8581C"/>
    <w:styleLink w:val="WWNum9"/>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B3216E"/>
    <w:multiLevelType w:val="hybridMultilevel"/>
    <w:tmpl w:val="538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8561A"/>
    <w:multiLevelType w:val="multilevel"/>
    <w:tmpl w:val="C702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A05437"/>
    <w:multiLevelType w:val="hybridMultilevel"/>
    <w:tmpl w:val="EEA0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F5CBE"/>
    <w:multiLevelType w:val="hybridMultilevel"/>
    <w:tmpl w:val="CC207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827F8F"/>
    <w:multiLevelType w:val="hybridMultilevel"/>
    <w:tmpl w:val="CD747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ED6D08"/>
    <w:multiLevelType w:val="hybridMultilevel"/>
    <w:tmpl w:val="5344C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E477B0"/>
    <w:multiLevelType w:val="hybridMultilevel"/>
    <w:tmpl w:val="F7203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487296"/>
    <w:multiLevelType w:val="hybridMultilevel"/>
    <w:tmpl w:val="21B8D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641D1D"/>
    <w:multiLevelType w:val="hybridMultilevel"/>
    <w:tmpl w:val="15B4D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F834D5"/>
    <w:multiLevelType w:val="hybridMultilevel"/>
    <w:tmpl w:val="FF5AB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7E7161"/>
    <w:multiLevelType w:val="hybridMultilevel"/>
    <w:tmpl w:val="5344C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B408E"/>
    <w:multiLevelType w:val="hybridMultilevel"/>
    <w:tmpl w:val="F0AA3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4A79EA"/>
    <w:multiLevelType w:val="hybridMultilevel"/>
    <w:tmpl w:val="C77C7A36"/>
    <w:lvl w:ilvl="0" w:tplc="C04A6558">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3655BE"/>
    <w:multiLevelType w:val="hybridMultilevel"/>
    <w:tmpl w:val="73B43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8510BA"/>
    <w:multiLevelType w:val="hybridMultilevel"/>
    <w:tmpl w:val="E6947A9A"/>
    <w:lvl w:ilvl="0" w:tplc="0809000F">
      <w:start w:val="1"/>
      <w:numFmt w:val="decimal"/>
      <w:lvlText w:val="%1."/>
      <w:lvlJc w:val="left"/>
      <w:pPr>
        <w:ind w:left="720" w:hanging="360"/>
      </w:pPr>
      <w:rPr>
        <w:rFonts w:hint="default"/>
      </w:rPr>
    </w:lvl>
    <w:lvl w:ilvl="1" w:tplc="CB621BD6">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C40800"/>
    <w:multiLevelType w:val="hybridMultilevel"/>
    <w:tmpl w:val="FF5AB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755E89"/>
    <w:multiLevelType w:val="hybridMultilevel"/>
    <w:tmpl w:val="E19CA7FE"/>
    <w:lvl w:ilvl="0" w:tplc="535AFF0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6FB253E7"/>
    <w:multiLevelType w:val="hybridMultilevel"/>
    <w:tmpl w:val="079C2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A4444D"/>
    <w:multiLevelType w:val="hybridMultilevel"/>
    <w:tmpl w:val="FB08F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832F66"/>
    <w:multiLevelType w:val="hybridMultilevel"/>
    <w:tmpl w:val="4BB83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4461AD"/>
    <w:multiLevelType w:val="hybridMultilevel"/>
    <w:tmpl w:val="15B4D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5A4612"/>
    <w:multiLevelType w:val="hybridMultilevel"/>
    <w:tmpl w:val="122A28E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8D2A45"/>
    <w:multiLevelType w:val="hybridMultilevel"/>
    <w:tmpl w:val="79089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9"/>
  </w:num>
  <w:num w:numId="5">
    <w:abstractNumId w:val="11"/>
  </w:num>
  <w:num w:numId="6">
    <w:abstractNumId w:val="8"/>
  </w:num>
  <w:num w:numId="7">
    <w:abstractNumId w:val="14"/>
  </w:num>
  <w:num w:numId="8">
    <w:abstractNumId w:val="13"/>
  </w:num>
  <w:num w:numId="9">
    <w:abstractNumId w:val="22"/>
  </w:num>
  <w:num w:numId="10">
    <w:abstractNumId w:val="25"/>
  </w:num>
  <w:num w:numId="11">
    <w:abstractNumId w:val="18"/>
  </w:num>
  <w:num w:numId="12">
    <w:abstractNumId w:val="6"/>
  </w:num>
  <w:num w:numId="13">
    <w:abstractNumId w:val="5"/>
  </w:num>
  <w:num w:numId="14">
    <w:abstractNumId w:val="23"/>
  </w:num>
  <w:num w:numId="15">
    <w:abstractNumId w:val="20"/>
  </w:num>
  <w:num w:numId="16">
    <w:abstractNumId w:val="21"/>
  </w:num>
  <w:num w:numId="17">
    <w:abstractNumId w:val="26"/>
  </w:num>
  <w:num w:numId="18">
    <w:abstractNumId w:val="12"/>
  </w:num>
  <w:num w:numId="19">
    <w:abstractNumId w:val="10"/>
  </w:num>
  <w:num w:numId="20">
    <w:abstractNumId w:val="27"/>
  </w:num>
  <w:num w:numId="21">
    <w:abstractNumId w:val="17"/>
  </w:num>
  <w:num w:numId="22">
    <w:abstractNumId w:val="1"/>
  </w:num>
  <w:num w:numId="23">
    <w:abstractNumId w:val="3"/>
  </w:num>
  <w:num w:numId="24">
    <w:abstractNumId w:val="15"/>
  </w:num>
  <w:num w:numId="25">
    <w:abstractNumId w:val="28"/>
  </w:num>
  <w:num w:numId="26">
    <w:abstractNumId w:val="29"/>
  </w:num>
  <w:num w:numId="27">
    <w:abstractNumId w:val="7"/>
  </w:num>
  <w:num w:numId="28">
    <w:abstractNumId w:val="16"/>
  </w:num>
  <w:num w:numId="29">
    <w:abstractNumId w:val="2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8C"/>
    <w:rsid w:val="00002F82"/>
    <w:rsid w:val="00005C6F"/>
    <w:rsid w:val="00021BA9"/>
    <w:rsid w:val="00022C67"/>
    <w:rsid w:val="00031BF2"/>
    <w:rsid w:val="0003325B"/>
    <w:rsid w:val="0003561B"/>
    <w:rsid w:val="00036E75"/>
    <w:rsid w:val="00045B28"/>
    <w:rsid w:val="00045DC3"/>
    <w:rsid w:val="00057118"/>
    <w:rsid w:val="00062F50"/>
    <w:rsid w:val="0006430E"/>
    <w:rsid w:val="0007061C"/>
    <w:rsid w:val="00071C73"/>
    <w:rsid w:val="000A4401"/>
    <w:rsid w:val="000A500D"/>
    <w:rsid w:val="000B0706"/>
    <w:rsid w:val="000B17B7"/>
    <w:rsid w:val="000B444A"/>
    <w:rsid w:val="000B5FE7"/>
    <w:rsid w:val="000B6B37"/>
    <w:rsid w:val="000C55C7"/>
    <w:rsid w:val="000D3DC1"/>
    <w:rsid w:val="000D79BC"/>
    <w:rsid w:val="000E2456"/>
    <w:rsid w:val="000F2EB7"/>
    <w:rsid w:val="000F690C"/>
    <w:rsid w:val="001002B7"/>
    <w:rsid w:val="0010194B"/>
    <w:rsid w:val="00102047"/>
    <w:rsid w:val="001200D8"/>
    <w:rsid w:val="00122789"/>
    <w:rsid w:val="00124A6D"/>
    <w:rsid w:val="00125719"/>
    <w:rsid w:val="00131861"/>
    <w:rsid w:val="001334F1"/>
    <w:rsid w:val="0013604A"/>
    <w:rsid w:val="00136C56"/>
    <w:rsid w:val="001503F8"/>
    <w:rsid w:val="00150C5D"/>
    <w:rsid w:val="00164823"/>
    <w:rsid w:val="001656C5"/>
    <w:rsid w:val="001719F6"/>
    <w:rsid w:val="001734CB"/>
    <w:rsid w:val="00181658"/>
    <w:rsid w:val="00185A84"/>
    <w:rsid w:val="00191104"/>
    <w:rsid w:val="00193D53"/>
    <w:rsid w:val="001946E8"/>
    <w:rsid w:val="001A74EE"/>
    <w:rsid w:val="001B2410"/>
    <w:rsid w:val="001B6B3D"/>
    <w:rsid w:val="001C2573"/>
    <w:rsid w:val="001C3368"/>
    <w:rsid w:val="001D06A0"/>
    <w:rsid w:val="001D22AD"/>
    <w:rsid w:val="001E4D71"/>
    <w:rsid w:val="001E74FB"/>
    <w:rsid w:val="001E7691"/>
    <w:rsid w:val="002142E0"/>
    <w:rsid w:val="0023451E"/>
    <w:rsid w:val="00235A15"/>
    <w:rsid w:val="00246B99"/>
    <w:rsid w:val="00255E53"/>
    <w:rsid w:val="00261678"/>
    <w:rsid w:val="00267C4F"/>
    <w:rsid w:val="00271C22"/>
    <w:rsid w:val="00274F61"/>
    <w:rsid w:val="002757A7"/>
    <w:rsid w:val="00285804"/>
    <w:rsid w:val="002871B8"/>
    <w:rsid w:val="00291C4B"/>
    <w:rsid w:val="00292450"/>
    <w:rsid w:val="002A166F"/>
    <w:rsid w:val="002A3C42"/>
    <w:rsid w:val="002A4286"/>
    <w:rsid w:val="002B4B5B"/>
    <w:rsid w:val="002C223C"/>
    <w:rsid w:val="002C6577"/>
    <w:rsid w:val="002E1442"/>
    <w:rsid w:val="002E34A9"/>
    <w:rsid w:val="002E73AB"/>
    <w:rsid w:val="002F0EC0"/>
    <w:rsid w:val="002F131D"/>
    <w:rsid w:val="002F2CC4"/>
    <w:rsid w:val="002F7B6C"/>
    <w:rsid w:val="00302B6C"/>
    <w:rsid w:val="003109CD"/>
    <w:rsid w:val="00310E04"/>
    <w:rsid w:val="00322B2B"/>
    <w:rsid w:val="0035134A"/>
    <w:rsid w:val="00355CC5"/>
    <w:rsid w:val="00362A4F"/>
    <w:rsid w:val="00371AD2"/>
    <w:rsid w:val="00373FEA"/>
    <w:rsid w:val="003772DC"/>
    <w:rsid w:val="00381D82"/>
    <w:rsid w:val="003829D3"/>
    <w:rsid w:val="00382A7F"/>
    <w:rsid w:val="00385D1F"/>
    <w:rsid w:val="0039348F"/>
    <w:rsid w:val="00397547"/>
    <w:rsid w:val="003A240A"/>
    <w:rsid w:val="003A44CE"/>
    <w:rsid w:val="003A7C92"/>
    <w:rsid w:val="003B0109"/>
    <w:rsid w:val="003B02DC"/>
    <w:rsid w:val="003B1A17"/>
    <w:rsid w:val="003B1B93"/>
    <w:rsid w:val="003B2C35"/>
    <w:rsid w:val="003B688B"/>
    <w:rsid w:val="003B7147"/>
    <w:rsid w:val="003C2670"/>
    <w:rsid w:val="003D40AC"/>
    <w:rsid w:val="003D4872"/>
    <w:rsid w:val="003E6441"/>
    <w:rsid w:val="00400A09"/>
    <w:rsid w:val="00402E1C"/>
    <w:rsid w:val="00403091"/>
    <w:rsid w:val="004045E3"/>
    <w:rsid w:val="00414EC5"/>
    <w:rsid w:val="00426570"/>
    <w:rsid w:val="00431DC1"/>
    <w:rsid w:val="004325D0"/>
    <w:rsid w:val="004368FD"/>
    <w:rsid w:val="00440263"/>
    <w:rsid w:val="00440E12"/>
    <w:rsid w:val="00443EFC"/>
    <w:rsid w:val="004443E1"/>
    <w:rsid w:val="00446016"/>
    <w:rsid w:val="00454043"/>
    <w:rsid w:val="0045428F"/>
    <w:rsid w:val="00457D6D"/>
    <w:rsid w:val="00460F72"/>
    <w:rsid w:val="004635FB"/>
    <w:rsid w:val="00464808"/>
    <w:rsid w:val="00465662"/>
    <w:rsid w:val="00487957"/>
    <w:rsid w:val="00494DB1"/>
    <w:rsid w:val="00496B05"/>
    <w:rsid w:val="004A7AF2"/>
    <w:rsid w:val="004B688F"/>
    <w:rsid w:val="004C1DC2"/>
    <w:rsid w:val="004C29D4"/>
    <w:rsid w:val="004D043C"/>
    <w:rsid w:val="004D2A1B"/>
    <w:rsid w:val="004D71F8"/>
    <w:rsid w:val="004E5622"/>
    <w:rsid w:val="004F364B"/>
    <w:rsid w:val="004F6137"/>
    <w:rsid w:val="004F6D4D"/>
    <w:rsid w:val="00501B91"/>
    <w:rsid w:val="005106ED"/>
    <w:rsid w:val="005113CD"/>
    <w:rsid w:val="005174F0"/>
    <w:rsid w:val="005205F0"/>
    <w:rsid w:val="00526259"/>
    <w:rsid w:val="0054367E"/>
    <w:rsid w:val="005534AB"/>
    <w:rsid w:val="00555FAE"/>
    <w:rsid w:val="00565AE8"/>
    <w:rsid w:val="0057484C"/>
    <w:rsid w:val="0058248B"/>
    <w:rsid w:val="0059227C"/>
    <w:rsid w:val="00594FCE"/>
    <w:rsid w:val="00595601"/>
    <w:rsid w:val="005957E3"/>
    <w:rsid w:val="005B5CB9"/>
    <w:rsid w:val="005D43F9"/>
    <w:rsid w:val="005D6BBF"/>
    <w:rsid w:val="005F30EB"/>
    <w:rsid w:val="005F6F2B"/>
    <w:rsid w:val="00616C03"/>
    <w:rsid w:val="0062226A"/>
    <w:rsid w:val="006232DD"/>
    <w:rsid w:val="00623B41"/>
    <w:rsid w:val="00625FC6"/>
    <w:rsid w:val="00626D6E"/>
    <w:rsid w:val="00627925"/>
    <w:rsid w:val="00631029"/>
    <w:rsid w:val="00642D3A"/>
    <w:rsid w:val="0064491E"/>
    <w:rsid w:val="00644AD2"/>
    <w:rsid w:val="006512EF"/>
    <w:rsid w:val="006544D2"/>
    <w:rsid w:val="00661FFF"/>
    <w:rsid w:val="006635E2"/>
    <w:rsid w:val="0066777E"/>
    <w:rsid w:val="00670E57"/>
    <w:rsid w:val="00686169"/>
    <w:rsid w:val="00690BB7"/>
    <w:rsid w:val="00690FEA"/>
    <w:rsid w:val="006926FF"/>
    <w:rsid w:val="006950F3"/>
    <w:rsid w:val="00696D31"/>
    <w:rsid w:val="00697942"/>
    <w:rsid w:val="006A6F19"/>
    <w:rsid w:val="006C3E64"/>
    <w:rsid w:val="006C416B"/>
    <w:rsid w:val="006D1007"/>
    <w:rsid w:val="006D61B1"/>
    <w:rsid w:val="006E29FE"/>
    <w:rsid w:val="006F76CB"/>
    <w:rsid w:val="007001B7"/>
    <w:rsid w:val="007101D1"/>
    <w:rsid w:val="00712971"/>
    <w:rsid w:val="00717D9B"/>
    <w:rsid w:val="00720DEB"/>
    <w:rsid w:val="00727872"/>
    <w:rsid w:val="00730A25"/>
    <w:rsid w:val="007340E3"/>
    <w:rsid w:val="00734CF6"/>
    <w:rsid w:val="00751F72"/>
    <w:rsid w:val="00761214"/>
    <w:rsid w:val="0076173A"/>
    <w:rsid w:val="00766DE2"/>
    <w:rsid w:val="007678D0"/>
    <w:rsid w:val="00770885"/>
    <w:rsid w:val="00771AC5"/>
    <w:rsid w:val="007872A8"/>
    <w:rsid w:val="00793271"/>
    <w:rsid w:val="007B377C"/>
    <w:rsid w:val="007B5238"/>
    <w:rsid w:val="007D0875"/>
    <w:rsid w:val="007D394C"/>
    <w:rsid w:val="007D475B"/>
    <w:rsid w:val="007D6B59"/>
    <w:rsid w:val="007D7D8C"/>
    <w:rsid w:val="007E0C7B"/>
    <w:rsid w:val="007E6666"/>
    <w:rsid w:val="007F4BBF"/>
    <w:rsid w:val="007F5A0A"/>
    <w:rsid w:val="00801AA8"/>
    <w:rsid w:val="0080220B"/>
    <w:rsid w:val="00826A78"/>
    <w:rsid w:val="0083026F"/>
    <w:rsid w:val="00833CF3"/>
    <w:rsid w:val="00842392"/>
    <w:rsid w:val="008436C3"/>
    <w:rsid w:val="008511DC"/>
    <w:rsid w:val="00877056"/>
    <w:rsid w:val="00886615"/>
    <w:rsid w:val="00886D98"/>
    <w:rsid w:val="0089079F"/>
    <w:rsid w:val="00892B83"/>
    <w:rsid w:val="00893CEF"/>
    <w:rsid w:val="00896845"/>
    <w:rsid w:val="00896A66"/>
    <w:rsid w:val="0089797D"/>
    <w:rsid w:val="008B065A"/>
    <w:rsid w:val="008B4B36"/>
    <w:rsid w:val="008D0128"/>
    <w:rsid w:val="008D4D47"/>
    <w:rsid w:val="008E2CF8"/>
    <w:rsid w:val="008E44C6"/>
    <w:rsid w:val="008E621B"/>
    <w:rsid w:val="008E722B"/>
    <w:rsid w:val="008F15FC"/>
    <w:rsid w:val="008F2E69"/>
    <w:rsid w:val="008F4995"/>
    <w:rsid w:val="008F6308"/>
    <w:rsid w:val="00903971"/>
    <w:rsid w:val="00914E43"/>
    <w:rsid w:val="0092382F"/>
    <w:rsid w:val="009320F1"/>
    <w:rsid w:val="009456F8"/>
    <w:rsid w:val="0094780E"/>
    <w:rsid w:val="00952DC4"/>
    <w:rsid w:val="009536B1"/>
    <w:rsid w:val="00953B4B"/>
    <w:rsid w:val="00955B73"/>
    <w:rsid w:val="00955BBD"/>
    <w:rsid w:val="00956BB9"/>
    <w:rsid w:val="00965849"/>
    <w:rsid w:val="009705FE"/>
    <w:rsid w:val="00983EB0"/>
    <w:rsid w:val="00987CF6"/>
    <w:rsid w:val="00993C12"/>
    <w:rsid w:val="00994D54"/>
    <w:rsid w:val="009968D7"/>
    <w:rsid w:val="009A08C1"/>
    <w:rsid w:val="009A38F5"/>
    <w:rsid w:val="009B0E53"/>
    <w:rsid w:val="009B1AAA"/>
    <w:rsid w:val="009B2DA8"/>
    <w:rsid w:val="009B381F"/>
    <w:rsid w:val="009B569F"/>
    <w:rsid w:val="009B5A49"/>
    <w:rsid w:val="009B5A6F"/>
    <w:rsid w:val="009B6A8F"/>
    <w:rsid w:val="009D2048"/>
    <w:rsid w:val="009E3E5C"/>
    <w:rsid w:val="009E51CC"/>
    <w:rsid w:val="009E5B88"/>
    <w:rsid w:val="009E5BE9"/>
    <w:rsid w:val="009F2FE6"/>
    <w:rsid w:val="009F55EE"/>
    <w:rsid w:val="009F7D91"/>
    <w:rsid w:val="00A03D81"/>
    <w:rsid w:val="00A0599C"/>
    <w:rsid w:val="00A17073"/>
    <w:rsid w:val="00A25D53"/>
    <w:rsid w:val="00A267F6"/>
    <w:rsid w:val="00A26CD7"/>
    <w:rsid w:val="00A31D96"/>
    <w:rsid w:val="00A44A10"/>
    <w:rsid w:val="00A52B14"/>
    <w:rsid w:val="00A603C6"/>
    <w:rsid w:val="00A641C3"/>
    <w:rsid w:val="00A656A0"/>
    <w:rsid w:val="00A67139"/>
    <w:rsid w:val="00A7052F"/>
    <w:rsid w:val="00A73A9C"/>
    <w:rsid w:val="00A83459"/>
    <w:rsid w:val="00A87CD5"/>
    <w:rsid w:val="00A87D0E"/>
    <w:rsid w:val="00AB60D0"/>
    <w:rsid w:val="00AC2BAF"/>
    <w:rsid w:val="00AC2E81"/>
    <w:rsid w:val="00AC713A"/>
    <w:rsid w:val="00AD1016"/>
    <w:rsid w:val="00AD70A2"/>
    <w:rsid w:val="00AE1AC4"/>
    <w:rsid w:val="00AE2383"/>
    <w:rsid w:val="00AE42B2"/>
    <w:rsid w:val="00AF10D7"/>
    <w:rsid w:val="00AF138D"/>
    <w:rsid w:val="00AF22EF"/>
    <w:rsid w:val="00AF3397"/>
    <w:rsid w:val="00AF4625"/>
    <w:rsid w:val="00AF542A"/>
    <w:rsid w:val="00AF54E3"/>
    <w:rsid w:val="00B001D8"/>
    <w:rsid w:val="00B113A9"/>
    <w:rsid w:val="00B12FF9"/>
    <w:rsid w:val="00B168F0"/>
    <w:rsid w:val="00B222C3"/>
    <w:rsid w:val="00B23BD6"/>
    <w:rsid w:val="00B2505E"/>
    <w:rsid w:val="00B304CB"/>
    <w:rsid w:val="00B30B7A"/>
    <w:rsid w:val="00B352F1"/>
    <w:rsid w:val="00B36D56"/>
    <w:rsid w:val="00B43E99"/>
    <w:rsid w:val="00B451F3"/>
    <w:rsid w:val="00B4754B"/>
    <w:rsid w:val="00B4784E"/>
    <w:rsid w:val="00B64D6D"/>
    <w:rsid w:val="00B81027"/>
    <w:rsid w:val="00B81ACB"/>
    <w:rsid w:val="00B86E24"/>
    <w:rsid w:val="00B87892"/>
    <w:rsid w:val="00B901FE"/>
    <w:rsid w:val="00B95CD1"/>
    <w:rsid w:val="00BA2577"/>
    <w:rsid w:val="00BC10FD"/>
    <w:rsid w:val="00BC37B9"/>
    <w:rsid w:val="00BC41CC"/>
    <w:rsid w:val="00BC5450"/>
    <w:rsid w:val="00BC570E"/>
    <w:rsid w:val="00BD5445"/>
    <w:rsid w:val="00BE3EDA"/>
    <w:rsid w:val="00BF7EFF"/>
    <w:rsid w:val="00BF7FA0"/>
    <w:rsid w:val="00C04758"/>
    <w:rsid w:val="00C06C84"/>
    <w:rsid w:val="00C103FB"/>
    <w:rsid w:val="00C11A28"/>
    <w:rsid w:val="00C136DA"/>
    <w:rsid w:val="00C1549A"/>
    <w:rsid w:val="00C2738F"/>
    <w:rsid w:val="00C3110B"/>
    <w:rsid w:val="00C33C16"/>
    <w:rsid w:val="00C426C2"/>
    <w:rsid w:val="00C4302B"/>
    <w:rsid w:val="00C43B5F"/>
    <w:rsid w:val="00C449EA"/>
    <w:rsid w:val="00C5114E"/>
    <w:rsid w:val="00C571D0"/>
    <w:rsid w:val="00C62C95"/>
    <w:rsid w:val="00C6408A"/>
    <w:rsid w:val="00C66821"/>
    <w:rsid w:val="00C75BCD"/>
    <w:rsid w:val="00C75C22"/>
    <w:rsid w:val="00C84B13"/>
    <w:rsid w:val="00CB2177"/>
    <w:rsid w:val="00CB5247"/>
    <w:rsid w:val="00CB7842"/>
    <w:rsid w:val="00CC3BB0"/>
    <w:rsid w:val="00CC6B8A"/>
    <w:rsid w:val="00CD2508"/>
    <w:rsid w:val="00CD3EAF"/>
    <w:rsid w:val="00CE06BF"/>
    <w:rsid w:val="00CE2284"/>
    <w:rsid w:val="00CE52B7"/>
    <w:rsid w:val="00CF72EB"/>
    <w:rsid w:val="00D05E7F"/>
    <w:rsid w:val="00D078FF"/>
    <w:rsid w:val="00D07A72"/>
    <w:rsid w:val="00D11354"/>
    <w:rsid w:val="00D23AB3"/>
    <w:rsid w:val="00D33F1D"/>
    <w:rsid w:val="00D41983"/>
    <w:rsid w:val="00D515B2"/>
    <w:rsid w:val="00D54AE7"/>
    <w:rsid w:val="00D60064"/>
    <w:rsid w:val="00D67B5C"/>
    <w:rsid w:val="00D75787"/>
    <w:rsid w:val="00D80089"/>
    <w:rsid w:val="00D83260"/>
    <w:rsid w:val="00D86D4D"/>
    <w:rsid w:val="00D87C06"/>
    <w:rsid w:val="00D94A07"/>
    <w:rsid w:val="00DA0C6B"/>
    <w:rsid w:val="00DA1E3F"/>
    <w:rsid w:val="00DB0796"/>
    <w:rsid w:val="00DB3931"/>
    <w:rsid w:val="00DB77FC"/>
    <w:rsid w:val="00DB783C"/>
    <w:rsid w:val="00DD2BE7"/>
    <w:rsid w:val="00DD3638"/>
    <w:rsid w:val="00DD3E89"/>
    <w:rsid w:val="00DE34DF"/>
    <w:rsid w:val="00DE3557"/>
    <w:rsid w:val="00DE77F3"/>
    <w:rsid w:val="00DF2742"/>
    <w:rsid w:val="00DF5A4D"/>
    <w:rsid w:val="00E0309E"/>
    <w:rsid w:val="00E13B02"/>
    <w:rsid w:val="00E302D2"/>
    <w:rsid w:val="00E3435B"/>
    <w:rsid w:val="00E368FD"/>
    <w:rsid w:val="00E413CA"/>
    <w:rsid w:val="00E42B50"/>
    <w:rsid w:val="00E55DFA"/>
    <w:rsid w:val="00E630BB"/>
    <w:rsid w:val="00E705C2"/>
    <w:rsid w:val="00E7699E"/>
    <w:rsid w:val="00E775D2"/>
    <w:rsid w:val="00E80A5D"/>
    <w:rsid w:val="00E81E2E"/>
    <w:rsid w:val="00EB04ED"/>
    <w:rsid w:val="00EC775C"/>
    <w:rsid w:val="00ED2D25"/>
    <w:rsid w:val="00EE3CE4"/>
    <w:rsid w:val="00EE74C9"/>
    <w:rsid w:val="00F04E26"/>
    <w:rsid w:val="00F1015D"/>
    <w:rsid w:val="00F20917"/>
    <w:rsid w:val="00F23EFF"/>
    <w:rsid w:val="00F272AC"/>
    <w:rsid w:val="00F31BC7"/>
    <w:rsid w:val="00F40A3D"/>
    <w:rsid w:val="00F51826"/>
    <w:rsid w:val="00F5236F"/>
    <w:rsid w:val="00F54583"/>
    <w:rsid w:val="00F60A79"/>
    <w:rsid w:val="00F6624A"/>
    <w:rsid w:val="00F77A33"/>
    <w:rsid w:val="00F81842"/>
    <w:rsid w:val="00F83F4A"/>
    <w:rsid w:val="00F91F24"/>
    <w:rsid w:val="00F9296D"/>
    <w:rsid w:val="00F92DD6"/>
    <w:rsid w:val="00F968A3"/>
    <w:rsid w:val="00FA043D"/>
    <w:rsid w:val="00FA5914"/>
    <w:rsid w:val="00FA6128"/>
    <w:rsid w:val="00FA754D"/>
    <w:rsid w:val="00FB0334"/>
    <w:rsid w:val="00FB6030"/>
    <w:rsid w:val="00FB7089"/>
    <w:rsid w:val="00FD2FD8"/>
    <w:rsid w:val="00FD4949"/>
    <w:rsid w:val="00FE7371"/>
    <w:rsid w:val="00FE7606"/>
    <w:rsid w:val="00FF0130"/>
    <w:rsid w:val="00FF7662"/>
    <w:rsid w:val="087833B6"/>
    <w:rsid w:val="0F241AF7"/>
    <w:rsid w:val="2783BBD0"/>
    <w:rsid w:val="2956A567"/>
    <w:rsid w:val="2B13FDFB"/>
    <w:rsid w:val="2B28636D"/>
    <w:rsid w:val="2F2C51CD"/>
    <w:rsid w:val="32EFBA5F"/>
    <w:rsid w:val="33744587"/>
    <w:rsid w:val="3A778972"/>
    <w:rsid w:val="3C33100B"/>
    <w:rsid w:val="46CB67DD"/>
    <w:rsid w:val="4E3121CF"/>
    <w:rsid w:val="4EEFC7E4"/>
    <w:rsid w:val="53D215FE"/>
    <w:rsid w:val="5536334D"/>
    <w:rsid w:val="565DE73F"/>
    <w:rsid w:val="5AF8AFAF"/>
    <w:rsid w:val="62B5425D"/>
    <w:rsid w:val="62E17013"/>
    <w:rsid w:val="62F226FC"/>
    <w:rsid w:val="63A60FF8"/>
    <w:rsid w:val="67A1D870"/>
    <w:rsid w:val="6DCBC8F6"/>
    <w:rsid w:val="6F57B4AE"/>
    <w:rsid w:val="7F36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0D30"/>
  <w15:chartTrackingRefBased/>
  <w15:docId w15:val="{CA3B0A65-0789-490C-AAFB-01CAD2F8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7D7D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D7D8C"/>
    <w:pPr>
      <w:keepNext/>
      <w:keepLines/>
      <w:spacing w:before="40" w:after="0"/>
      <w:outlineLvl w:val="1"/>
    </w:pPr>
    <w:rPr>
      <w:b/>
      <w:color w:val="722711"/>
    </w:rPr>
  </w:style>
  <w:style w:type="paragraph" w:styleId="Heading3">
    <w:name w:val="heading 3"/>
    <w:basedOn w:val="Normal"/>
    <w:next w:val="Normal"/>
    <w:link w:val="Heading3Char"/>
    <w:uiPriority w:val="9"/>
    <w:semiHidden/>
    <w:unhideWhenUsed/>
    <w:qFormat/>
    <w:rsid w:val="007D7D8C"/>
    <w:pPr>
      <w:keepNext/>
      <w:keepLines/>
      <w:spacing w:before="40" w:after="0"/>
      <w:outlineLvl w:val="2"/>
    </w:pPr>
    <w:rPr>
      <w:rFonts w:ascii="Calibri Light" w:eastAsia="Times New Roman" w:hAnsi="Calibri Light" w:cs="Times New Roman"/>
      <w:color w:val="AA3B19"/>
      <w:sz w:val="26"/>
      <w:szCs w:val="26"/>
    </w:rPr>
  </w:style>
  <w:style w:type="paragraph" w:styleId="Heading4">
    <w:name w:val="heading 4"/>
    <w:basedOn w:val="Normal"/>
    <w:next w:val="Normal"/>
    <w:link w:val="Heading4Char"/>
    <w:uiPriority w:val="9"/>
    <w:semiHidden/>
    <w:unhideWhenUsed/>
    <w:qFormat/>
    <w:rsid w:val="007D7D8C"/>
    <w:pPr>
      <w:keepNext/>
      <w:keepLines/>
      <w:spacing w:before="40" w:after="0"/>
      <w:outlineLvl w:val="3"/>
    </w:pPr>
    <w:rPr>
      <w:rFonts w:ascii="Calibri Light" w:eastAsia="Times New Roman" w:hAnsi="Calibri Light" w:cs="Times New Roman"/>
      <w:i/>
      <w:iCs/>
      <w:color w:val="C19300"/>
      <w:sz w:val="25"/>
      <w:szCs w:val="25"/>
    </w:rPr>
  </w:style>
  <w:style w:type="paragraph" w:styleId="Heading5">
    <w:name w:val="heading 5"/>
    <w:basedOn w:val="Normal"/>
    <w:next w:val="Normal"/>
    <w:link w:val="Heading5Char"/>
    <w:uiPriority w:val="9"/>
    <w:semiHidden/>
    <w:unhideWhenUsed/>
    <w:qFormat/>
    <w:rsid w:val="007D7D8C"/>
    <w:pPr>
      <w:keepNext/>
      <w:keepLines/>
      <w:spacing w:before="40" w:after="0"/>
      <w:outlineLvl w:val="4"/>
    </w:pPr>
    <w:rPr>
      <w:rFonts w:ascii="Calibri Light" w:eastAsia="Times New Roman" w:hAnsi="Calibri Light" w:cs="Times New Roman"/>
      <w:i/>
      <w:iCs/>
      <w:color w:val="525B13"/>
      <w:sz w:val="24"/>
      <w:szCs w:val="24"/>
    </w:rPr>
  </w:style>
  <w:style w:type="paragraph" w:styleId="Heading6">
    <w:name w:val="heading 6"/>
    <w:basedOn w:val="Normal"/>
    <w:next w:val="Normal"/>
    <w:link w:val="Heading6Char"/>
    <w:uiPriority w:val="9"/>
    <w:semiHidden/>
    <w:unhideWhenUsed/>
    <w:qFormat/>
    <w:rsid w:val="007D7D8C"/>
    <w:pPr>
      <w:keepNext/>
      <w:keepLines/>
      <w:spacing w:before="40" w:after="0"/>
      <w:outlineLvl w:val="5"/>
    </w:pPr>
    <w:rPr>
      <w:rFonts w:ascii="Calibri Light" w:eastAsia="Times New Roman" w:hAnsi="Calibri Light" w:cs="Times New Roman"/>
      <w:i/>
      <w:iCs/>
      <w:color w:val="722711"/>
      <w:sz w:val="23"/>
      <w:szCs w:val="23"/>
    </w:rPr>
  </w:style>
  <w:style w:type="paragraph" w:styleId="Heading7">
    <w:name w:val="heading 7"/>
    <w:basedOn w:val="Normal"/>
    <w:next w:val="Normal"/>
    <w:link w:val="Heading7Char"/>
    <w:uiPriority w:val="9"/>
    <w:semiHidden/>
    <w:unhideWhenUsed/>
    <w:qFormat/>
    <w:rsid w:val="007D7D8C"/>
    <w:pPr>
      <w:keepNext/>
      <w:keepLines/>
      <w:spacing w:before="40" w:after="0"/>
      <w:outlineLvl w:val="6"/>
    </w:pPr>
    <w:rPr>
      <w:rFonts w:ascii="Calibri Light" w:eastAsia="Times New Roman" w:hAnsi="Calibri Light" w:cs="Times New Roman"/>
      <w:color w:val="204559"/>
    </w:rPr>
  </w:style>
  <w:style w:type="paragraph" w:styleId="Heading8">
    <w:name w:val="heading 8"/>
    <w:basedOn w:val="Normal"/>
    <w:next w:val="Normal"/>
    <w:link w:val="Heading8Char"/>
    <w:uiPriority w:val="9"/>
    <w:semiHidden/>
    <w:unhideWhenUsed/>
    <w:qFormat/>
    <w:rsid w:val="007D7D8C"/>
    <w:pPr>
      <w:keepNext/>
      <w:keepLines/>
      <w:spacing w:before="40" w:after="0"/>
      <w:outlineLvl w:val="7"/>
    </w:pPr>
    <w:rPr>
      <w:rFonts w:ascii="Calibri Light" w:eastAsia="Times New Roman" w:hAnsi="Calibri Light" w:cs="Times New Roman"/>
      <w:color w:val="525B13"/>
      <w:sz w:val="21"/>
      <w:szCs w:val="21"/>
    </w:rPr>
  </w:style>
  <w:style w:type="paragraph" w:styleId="Heading9">
    <w:name w:val="heading 9"/>
    <w:basedOn w:val="Normal"/>
    <w:next w:val="Normal"/>
    <w:link w:val="Heading9Char"/>
    <w:uiPriority w:val="9"/>
    <w:semiHidden/>
    <w:unhideWhenUsed/>
    <w:qFormat/>
    <w:rsid w:val="007D7D8C"/>
    <w:pPr>
      <w:keepNext/>
      <w:keepLines/>
      <w:spacing w:before="40" w:after="0"/>
      <w:outlineLvl w:val="8"/>
    </w:pPr>
    <w:rPr>
      <w:rFonts w:ascii="Calibri Light" w:eastAsia="Times New Roman" w:hAnsi="Calibri Light" w:cs="Times New Roman"/>
      <w:color w:val="72271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7D7D8C"/>
    <w:pPr>
      <w:keepNext/>
      <w:keepLines/>
      <w:spacing w:before="320" w:after="0" w:line="240" w:lineRule="auto"/>
      <w:outlineLvl w:val="0"/>
    </w:pPr>
    <w:rPr>
      <w:rFonts w:ascii="Calibri Light" w:eastAsia="Times New Roman" w:hAnsi="Calibri Light" w:cs="Times New Roman"/>
      <w:b/>
      <w:color w:val="306785"/>
      <w:sz w:val="30"/>
      <w:szCs w:val="30"/>
    </w:rPr>
  </w:style>
  <w:style w:type="paragraph" w:customStyle="1" w:styleId="Heading21">
    <w:name w:val="Heading 21"/>
    <w:basedOn w:val="Normal"/>
    <w:next w:val="Normal"/>
    <w:uiPriority w:val="9"/>
    <w:unhideWhenUsed/>
    <w:qFormat/>
    <w:rsid w:val="007D7D8C"/>
    <w:pPr>
      <w:outlineLvl w:val="1"/>
    </w:pPr>
    <w:rPr>
      <w:rFonts w:eastAsia="Times New Roman"/>
      <w:b/>
      <w:color w:val="722711"/>
    </w:rPr>
  </w:style>
  <w:style w:type="paragraph" w:customStyle="1" w:styleId="Heading31">
    <w:name w:val="Heading 31"/>
    <w:basedOn w:val="Normal"/>
    <w:next w:val="Normal"/>
    <w:uiPriority w:val="9"/>
    <w:unhideWhenUsed/>
    <w:qFormat/>
    <w:rsid w:val="007D7D8C"/>
    <w:pPr>
      <w:keepNext/>
      <w:keepLines/>
      <w:spacing w:before="40" w:after="0" w:line="240" w:lineRule="auto"/>
      <w:outlineLvl w:val="2"/>
    </w:pPr>
    <w:rPr>
      <w:rFonts w:ascii="Calibri Light" w:eastAsia="Times New Roman" w:hAnsi="Calibri Light" w:cs="Times New Roman"/>
      <w:color w:val="AA3B19"/>
      <w:sz w:val="26"/>
      <w:szCs w:val="26"/>
    </w:rPr>
  </w:style>
  <w:style w:type="paragraph" w:customStyle="1" w:styleId="Heading41">
    <w:name w:val="Heading 41"/>
    <w:basedOn w:val="Normal"/>
    <w:next w:val="Normal"/>
    <w:uiPriority w:val="9"/>
    <w:semiHidden/>
    <w:unhideWhenUsed/>
    <w:qFormat/>
    <w:rsid w:val="007D7D8C"/>
    <w:pPr>
      <w:keepNext/>
      <w:keepLines/>
      <w:spacing w:before="40" w:after="0"/>
      <w:outlineLvl w:val="3"/>
    </w:pPr>
    <w:rPr>
      <w:rFonts w:ascii="Calibri Light" w:eastAsia="Times New Roman" w:hAnsi="Calibri Light" w:cs="Times New Roman"/>
      <w:i/>
      <w:iCs/>
      <w:color w:val="C19300"/>
      <w:sz w:val="25"/>
      <w:szCs w:val="25"/>
    </w:rPr>
  </w:style>
  <w:style w:type="paragraph" w:customStyle="1" w:styleId="Heading51">
    <w:name w:val="Heading 51"/>
    <w:basedOn w:val="Normal"/>
    <w:next w:val="Normal"/>
    <w:uiPriority w:val="9"/>
    <w:semiHidden/>
    <w:unhideWhenUsed/>
    <w:qFormat/>
    <w:rsid w:val="007D7D8C"/>
    <w:pPr>
      <w:keepNext/>
      <w:keepLines/>
      <w:spacing w:before="40" w:after="0"/>
      <w:outlineLvl w:val="4"/>
    </w:pPr>
    <w:rPr>
      <w:rFonts w:ascii="Calibri Light" w:eastAsia="Times New Roman" w:hAnsi="Calibri Light" w:cs="Times New Roman"/>
      <w:i/>
      <w:iCs/>
      <w:color w:val="525B13"/>
      <w:sz w:val="24"/>
      <w:szCs w:val="24"/>
    </w:rPr>
  </w:style>
  <w:style w:type="paragraph" w:customStyle="1" w:styleId="Heading61">
    <w:name w:val="Heading 61"/>
    <w:basedOn w:val="Normal"/>
    <w:next w:val="Normal"/>
    <w:uiPriority w:val="9"/>
    <w:semiHidden/>
    <w:unhideWhenUsed/>
    <w:qFormat/>
    <w:rsid w:val="007D7D8C"/>
    <w:pPr>
      <w:keepNext/>
      <w:keepLines/>
      <w:spacing w:before="40" w:after="0"/>
      <w:outlineLvl w:val="5"/>
    </w:pPr>
    <w:rPr>
      <w:rFonts w:ascii="Calibri Light" w:eastAsia="Times New Roman" w:hAnsi="Calibri Light" w:cs="Times New Roman"/>
      <w:i/>
      <w:iCs/>
      <w:color w:val="722711"/>
      <w:sz w:val="23"/>
      <w:szCs w:val="23"/>
    </w:rPr>
  </w:style>
  <w:style w:type="paragraph" w:customStyle="1" w:styleId="Heading71">
    <w:name w:val="Heading 71"/>
    <w:basedOn w:val="Normal"/>
    <w:next w:val="Normal"/>
    <w:uiPriority w:val="9"/>
    <w:semiHidden/>
    <w:unhideWhenUsed/>
    <w:qFormat/>
    <w:rsid w:val="007D7D8C"/>
    <w:pPr>
      <w:keepNext/>
      <w:keepLines/>
      <w:spacing w:before="40" w:after="0"/>
      <w:outlineLvl w:val="6"/>
    </w:pPr>
    <w:rPr>
      <w:rFonts w:ascii="Calibri Light" w:eastAsia="Times New Roman" w:hAnsi="Calibri Light" w:cs="Times New Roman"/>
      <w:color w:val="204559"/>
    </w:rPr>
  </w:style>
  <w:style w:type="paragraph" w:customStyle="1" w:styleId="Heading81">
    <w:name w:val="Heading 81"/>
    <w:basedOn w:val="Normal"/>
    <w:next w:val="Normal"/>
    <w:uiPriority w:val="9"/>
    <w:semiHidden/>
    <w:unhideWhenUsed/>
    <w:qFormat/>
    <w:rsid w:val="007D7D8C"/>
    <w:pPr>
      <w:keepNext/>
      <w:keepLines/>
      <w:spacing w:before="40" w:after="0"/>
      <w:outlineLvl w:val="7"/>
    </w:pPr>
    <w:rPr>
      <w:rFonts w:ascii="Calibri Light" w:eastAsia="Times New Roman" w:hAnsi="Calibri Light" w:cs="Times New Roman"/>
      <w:color w:val="525B13"/>
      <w:sz w:val="21"/>
      <w:szCs w:val="21"/>
    </w:rPr>
  </w:style>
  <w:style w:type="paragraph" w:customStyle="1" w:styleId="Heading91">
    <w:name w:val="Heading 91"/>
    <w:basedOn w:val="Normal"/>
    <w:next w:val="Normal"/>
    <w:uiPriority w:val="9"/>
    <w:semiHidden/>
    <w:unhideWhenUsed/>
    <w:qFormat/>
    <w:rsid w:val="007D7D8C"/>
    <w:pPr>
      <w:keepNext/>
      <w:keepLines/>
      <w:spacing w:before="40" w:after="0"/>
      <w:outlineLvl w:val="8"/>
    </w:pPr>
    <w:rPr>
      <w:rFonts w:ascii="Calibri Light" w:eastAsia="Times New Roman" w:hAnsi="Calibri Light" w:cs="Times New Roman"/>
      <w:color w:val="722711"/>
    </w:rPr>
  </w:style>
  <w:style w:type="numbering" w:customStyle="1" w:styleId="NoList1">
    <w:name w:val="No List1"/>
    <w:next w:val="NoList"/>
    <w:uiPriority w:val="99"/>
    <w:semiHidden/>
    <w:unhideWhenUsed/>
    <w:rsid w:val="007D7D8C"/>
  </w:style>
  <w:style w:type="character" w:customStyle="1" w:styleId="Heading1Char">
    <w:name w:val="Heading 1 Char"/>
    <w:basedOn w:val="DefaultParagraphFont"/>
    <w:link w:val="Heading11"/>
    <w:uiPriority w:val="9"/>
    <w:rsid w:val="007D7D8C"/>
    <w:rPr>
      <w:rFonts w:ascii="Calibri Light" w:eastAsia="Times New Roman" w:hAnsi="Calibri Light" w:cs="Times New Roman"/>
      <w:b/>
      <w:color w:val="306785"/>
      <w:sz w:val="30"/>
      <w:szCs w:val="30"/>
    </w:rPr>
  </w:style>
  <w:style w:type="paragraph" w:customStyle="1" w:styleId="Title1">
    <w:name w:val="Title1"/>
    <w:basedOn w:val="Normal"/>
    <w:next w:val="Normal"/>
    <w:uiPriority w:val="10"/>
    <w:qFormat/>
    <w:rsid w:val="007D7D8C"/>
    <w:pPr>
      <w:spacing w:after="0" w:line="240" w:lineRule="auto"/>
      <w:contextualSpacing/>
    </w:pPr>
    <w:rPr>
      <w:rFonts w:ascii="Calibri Light" w:eastAsia="Times New Roman" w:hAnsi="Calibri Light" w:cs="Times New Roman"/>
      <w:b/>
      <w:color w:val="306785"/>
      <w:spacing w:val="-10"/>
      <w:sz w:val="52"/>
      <w:szCs w:val="52"/>
    </w:rPr>
  </w:style>
  <w:style w:type="character" w:customStyle="1" w:styleId="TitleChar">
    <w:name w:val="Title Char"/>
    <w:basedOn w:val="DefaultParagraphFont"/>
    <w:link w:val="Title"/>
    <w:uiPriority w:val="10"/>
    <w:rsid w:val="007D7D8C"/>
    <w:rPr>
      <w:rFonts w:ascii="Calibri Light" w:eastAsia="Times New Roman" w:hAnsi="Calibri Light" w:cs="Times New Roman"/>
      <w:b/>
      <w:color w:val="306785"/>
      <w:spacing w:val="-10"/>
      <w:sz w:val="52"/>
      <w:szCs w:val="52"/>
    </w:rPr>
  </w:style>
  <w:style w:type="paragraph" w:styleId="Header">
    <w:name w:val="header"/>
    <w:basedOn w:val="Normal"/>
    <w:link w:val="HeaderChar"/>
    <w:uiPriority w:val="99"/>
    <w:unhideWhenUsed/>
    <w:rsid w:val="007D7D8C"/>
    <w:pPr>
      <w:tabs>
        <w:tab w:val="center" w:pos="4513"/>
        <w:tab w:val="right" w:pos="9026"/>
      </w:tabs>
      <w:spacing w:after="0" w:line="240" w:lineRule="auto"/>
    </w:pPr>
    <w:rPr>
      <w:rFonts w:eastAsia="Times New Roman"/>
    </w:rPr>
  </w:style>
  <w:style w:type="character" w:customStyle="1" w:styleId="HeaderChar">
    <w:name w:val="Header Char"/>
    <w:basedOn w:val="DefaultParagraphFont"/>
    <w:link w:val="Header"/>
    <w:uiPriority w:val="99"/>
    <w:rsid w:val="007D7D8C"/>
    <w:rPr>
      <w:rFonts w:eastAsia="Times New Roman"/>
    </w:rPr>
  </w:style>
  <w:style w:type="paragraph" w:styleId="Footer">
    <w:name w:val="footer"/>
    <w:basedOn w:val="Normal"/>
    <w:link w:val="FooterChar"/>
    <w:uiPriority w:val="99"/>
    <w:unhideWhenUsed/>
    <w:rsid w:val="007D7D8C"/>
    <w:pPr>
      <w:tabs>
        <w:tab w:val="center" w:pos="4513"/>
        <w:tab w:val="right" w:pos="9026"/>
      </w:tabs>
      <w:spacing w:after="0" w:line="240" w:lineRule="auto"/>
    </w:pPr>
    <w:rPr>
      <w:rFonts w:eastAsia="Times New Roman"/>
    </w:rPr>
  </w:style>
  <w:style w:type="character" w:customStyle="1" w:styleId="FooterChar">
    <w:name w:val="Footer Char"/>
    <w:basedOn w:val="DefaultParagraphFont"/>
    <w:link w:val="Footer"/>
    <w:uiPriority w:val="99"/>
    <w:rsid w:val="007D7D8C"/>
    <w:rPr>
      <w:rFonts w:eastAsia="Times New Roman"/>
    </w:rPr>
  </w:style>
  <w:style w:type="character" w:customStyle="1" w:styleId="Heading2Char">
    <w:name w:val="Heading 2 Char"/>
    <w:basedOn w:val="DefaultParagraphFont"/>
    <w:link w:val="Heading2"/>
    <w:uiPriority w:val="9"/>
    <w:rsid w:val="007D7D8C"/>
    <w:rPr>
      <w:b/>
      <w:color w:val="722711"/>
    </w:rPr>
  </w:style>
  <w:style w:type="table" w:styleId="TableGrid">
    <w:name w:val="Table Grid"/>
    <w:basedOn w:val="TableNormal"/>
    <w:uiPriority w:val="39"/>
    <w:rsid w:val="007D7D8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D7D8C"/>
    <w:rPr>
      <w:rFonts w:ascii="Calibri Light" w:eastAsia="Times New Roman" w:hAnsi="Calibri Light" w:cs="Times New Roman"/>
      <w:color w:val="AA3B19"/>
      <w:sz w:val="26"/>
      <w:szCs w:val="26"/>
    </w:rPr>
  </w:style>
  <w:style w:type="character" w:customStyle="1" w:styleId="Heading4Char">
    <w:name w:val="Heading 4 Char"/>
    <w:basedOn w:val="DefaultParagraphFont"/>
    <w:link w:val="Heading4"/>
    <w:uiPriority w:val="9"/>
    <w:semiHidden/>
    <w:rsid w:val="007D7D8C"/>
    <w:rPr>
      <w:rFonts w:ascii="Calibri Light" w:eastAsia="Times New Roman" w:hAnsi="Calibri Light" w:cs="Times New Roman"/>
      <w:i/>
      <w:iCs/>
      <w:color w:val="C19300"/>
      <w:sz w:val="25"/>
      <w:szCs w:val="25"/>
    </w:rPr>
  </w:style>
  <w:style w:type="character" w:customStyle="1" w:styleId="Heading5Char">
    <w:name w:val="Heading 5 Char"/>
    <w:basedOn w:val="DefaultParagraphFont"/>
    <w:link w:val="Heading5"/>
    <w:uiPriority w:val="9"/>
    <w:semiHidden/>
    <w:rsid w:val="007D7D8C"/>
    <w:rPr>
      <w:rFonts w:ascii="Calibri Light" w:eastAsia="Times New Roman" w:hAnsi="Calibri Light" w:cs="Times New Roman"/>
      <w:i/>
      <w:iCs/>
      <w:color w:val="525B13"/>
      <w:sz w:val="24"/>
      <w:szCs w:val="24"/>
    </w:rPr>
  </w:style>
  <w:style w:type="character" w:customStyle="1" w:styleId="Heading6Char">
    <w:name w:val="Heading 6 Char"/>
    <w:basedOn w:val="DefaultParagraphFont"/>
    <w:link w:val="Heading6"/>
    <w:uiPriority w:val="9"/>
    <w:semiHidden/>
    <w:rsid w:val="007D7D8C"/>
    <w:rPr>
      <w:rFonts w:ascii="Calibri Light" w:eastAsia="Times New Roman" w:hAnsi="Calibri Light" w:cs="Times New Roman"/>
      <w:i/>
      <w:iCs/>
      <w:color w:val="722711"/>
      <w:sz w:val="23"/>
      <w:szCs w:val="23"/>
    </w:rPr>
  </w:style>
  <w:style w:type="character" w:customStyle="1" w:styleId="Heading7Char">
    <w:name w:val="Heading 7 Char"/>
    <w:basedOn w:val="DefaultParagraphFont"/>
    <w:link w:val="Heading7"/>
    <w:uiPriority w:val="9"/>
    <w:semiHidden/>
    <w:rsid w:val="007D7D8C"/>
    <w:rPr>
      <w:rFonts w:ascii="Calibri Light" w:eastAsia="Times New Roman" w:hAnsi="Calibri Light" w:cs="Times New Roman"/>
      <w:color w:val="204559"/>
    </w:rPr>
  </w:style>
  <w:style w:type="character" w:customStyle="1" w:styleId="Heading8Char">
    <w:name w:val="Heading 8 Char"/>
    <w:basedOn w:val="DefaultParagraphFont"/>
    <w:link w:val="Heading8"/>
    <w:uiPriority w:val="9"/>
    <w:semiHidden/>
    <w:rsid w:val="007D7D8C"/>
    <w:rPr>
      <w:rFonts w:ascii="Calibri Light" w:eastAsia="Times New Roman" w:hAnsi="Calibri Light" w:cs="Times New Roman"/>
      <w:color w:val="525B13"/>
      <w:sz w:val="21"/>
      <w:szCs w:val="21"/>
    </w:rPr>
  </w:style>
  <w:style w:type="character" w:customStyle="1" w:styleId="Heading9Char">
    <w:name w:val="Heading 9 Char"/>
    <w:basedOn w:val="DefaultParagraphFont"/>
    <w:link w:val="Heading9"/>
    <w:uiPriority w:val="9"/>
    <w:semiHidden/>
    <w:rsid w:val="007D7D8C"/>
    <w:rPr>
      <w:rFonts w:ascii="Calibri Light" w:eastAsia="Times New Roman" w:hAnsi="Calibri Light" w:cs="Times New Roman"/>
      <w:color w:val="722711"/>
    </w:rPr>
  </w:style>
  <w:style w:type="paragraph" w:customStyle="1" w:styleId="Caption1">
    <w:name w:val="Caption1"/>
    <w:basedOn w:val="Normal"/>
    <w:next w:val="Normal"/>
    <w:uiPriority w:val="35"/>
    <w:unhideWhenUsed/>
    <w:qFormat/>
    <w:rsid w:val="007D7D8C"/>
    <w:pPr>
      <w:spacing w:line="240" w:lineRule="auto"/>
    </w:pPr>
    <w:rPr>
      <w:rFonts w:eastAsia="Times New Roman"/>
      <w:b/>
      <w:bCs/>
      <w:smallCaps/>
      <w:color w:val="418AB3"/>
      <w:spacing w:val="6"/>
    </w:rPr>
  </w:style>
  <w:style w:type="paragraph" w:customStyle="1" w:styleId="Subtitle1">
    <w:name w:val="Subtitle1"/>
    <w:basedOn w:val="Normal"/>
    <w:next w:val="Normal"/>
    <w:uiPriority w:val="11"/>
    <w:qFormat/>
    <w:rsid w:val="007D7D8C"/>
    <w:pPr>
      <w:numPr>
        <w:ilvl w:val="1"/>
      </w:numPr>
      <w:spacing w:line="240" w:lineRule="auto"/>
    </w:pPr>
    <w:rPr>
      <w:rFonts w:ascii="Calibri Light" w:eastAsia="Times New Roman" w:hAnsi="Calibri Light" w:cs="Times New Roman"/>
    </w:rPr>
  </w:style>
  <w:style w:type="character" w:customStyle="1" w:styleId="SubtitleChar">
    <w:name w:val="Subtitle Char"/>
    <w:basedOn w:val="DefaultParagraphFont"/>
    <w:link w:val="Subtitle"/>
    <w:uiPriority w:val="11"/>
    <w:rsid w:val="007D7D8C"/>
    <w:rPr>
      <w:rFonts w:ascii="Calibri Light" w:eastAsia="Times New Roman" w:hAnsi="Calibri Light" w:cs="Times New Roman"/>
    </w:rPr>
  </w:style>
  <w:style w:type="character" w:styleId="Strong">
    <w:name w:val="Strong"/>
    <w:basedOn w:val="DefaultParagraphFont"/>
    <w:uiPriority w:val="22"/>
    <w:qFormat/>
    <w:rsid w:val="007D7D8C"/>
    <w:rPr>
      <w:b/>
      <w:bCs/>
    </w:rPr>
  </w:style>
  <w:style w:type="character" w:styleId="Emphasis">
    <w:name w:val="Emphasis"/>
    <w:basedOn w:val="DefaultParagraphFont"/>
    <w:uiPriority w:val="20"/>
    <w:qFormat/>
    <w:rsid w:val="007D7D8C"/>
    <w:rPr>
      <w:i/>
      <w:iCs/>
    </w:rPr>
  </w:style>
  <w:style w:type="paragraph" w:styleId="NoSpacing">
    <w:name w:val="No Spacing"/>
    <w:uiPriority w:val="1"/>
    <w:qFormat/>
    <w:rsid w:val="007D7D8C"/>
    <w:pPr>
      <w:spacing w:after="0" w:line="240" w:lineRule="auto"/>
    </w:pPr>
    <w:rPr>
      <w:rFonts w:eastAsia="Times New Roman"/>
    </w:rPr>
  </w:style>
  <w:style w:type="paragraph" w:styleId="Quote">
    <w:name w:val="Quote"/>
    <w:basedOn w:val="Normal"/>
    <w:next w:val="Normal"/>
    <w:link w:val="QuoteChar"/>
    <w:uiPriority w:val="29"/>
    <w:qFormat/>
    <w:rsid w:val="007D7D8C"/>
    <w:pPr>
      <w:spacing w:before="120"/>
      <w:ind w:left="720" w:right="720"/>
      <w:jc w:val="center"/>
    </w:pPr>
    <w:rPr>
      <w:rFonts w:eastAsia="Times New Roman"/>
      <w:i/>
      <w:iCs/>
    </w:rPr>
  </w:style>
  <w:style w:type="character" w:customStyle="1" w:styleId="QuoteChar">
    <w:name w:val="Quote Char"/>
    <w:basedOn w:val="DefaultParagraphFont"/>
    <w:link w:val="Quote"/>
    <w:uiPriority w:val="29"/>
    <w:rsid w:val="007D7D8C"/>
    <w:rPr>
      <w:rFonts w:eastAsia="Times New Roman"/>
      <w:i/>
      <w:iCs/>
    </w:rPr>
  </w:style>
  <w:style w:type="paragraph" w:customStyle="1" w:styleId="IntenseQuote1">
    <w:name w:val="Intense Quote1"/>
    <w:basedOn w:val="Normal"/>
    <w:next w:val="Normal"/>
    <w:uiPriority w:val="30"/>
    <w:qFormat/>
    <w:rsid w:val="007D7D8C"/>
    <w:pPr>
      <w:spacing w:before="120" w:line="300" w:lineRule="auto"/>
      <w:ind w:left="576" w:right="576"/>
      <w:jc w:val="center"/>
    </w:pPr>
    <w:rPr>
      <w:rFonts w:ascii="Calibri Light" w:eastAsia="Times New Roman" w:hAnsi="Calibri Light" w:cs="Times New Roman"/>
      <w:color w:val="418AB3"/>
      <w:sz w:val="24"/>
      <w:szCs w:val="24"/>
    </w:rPr>
  </w:style>
  <w:style w:type="character" w:customStyle="1" w:styleId="IntenseQuoteChar">
    <w:name w:val="Intense Quote Char"/>
    <w:basedOn w:val="DefaultParagraphFont"/>
    <w:link w:val="IntenseQuote"/>
    <w:uiPriority w:val="30"/>
    <w:rsid w:val="007D7D8C"/>
    <w:rPr>
      <w:rFonts w:ascii="Calibri Light" w:eastAsia="Times New Roman" w:hAnsi="Calibri Light" w:cs="Times New Roman"/>
      <w:color w:val="418AB3"/>
      <w:sz w:val="24"/>
      <w:szCs w:val="24"/>
    </w:rPr>
  </w:style>
  <w:style w:type="character" w:customStyle="1" w:styleId="SubtleEmphasis1">
    <w:name w:val="Subtle Emphasis1"/>
    <w:basedOn w:val="DefaultParagraphFont"/>
    <w:uiPriority w:val="19"/>
    <w:qFormat/>
    <w:rsid w:val="007D7D8C"/>
    <w:rPr>
      <w:i/>
      <w:iCs/>
      <w:color w:val="404040"/>
    </w:rPr>
  </w:style>
  <w:style w:type="character" w:customStyle="1" w:styleId="IntenseEmphasis1">
    <w:name w:val="Intense Emphasis1"/>
    <w:basedOn w:val="DefaultParagraphFont"/>
    <w:uiPriority w:val="21"/>
    <w:qFormat/>
    <w:rsid w:val="007D7D8C"/>
    <w:rPr>
      <w:b w:val="0"/>
      <w:bCs w:val="0"/>
      <w:i/>
      <w:iCs/>
      <w:color w:val="418AB3"/>
    </w:rPr>
  </w:style>
  <w:style w:type="character" w:customStyle="1" w:styleId="SubtleReference1">
    <w:name w:val="Subtle Reference1"/>
    <w:basedOn w:val="DefaultParagraphFont"/>
    <w:uiPriority w:val="31"/>
    <w:qFormat/>
    <w:rsid w:val="007D7D8C"/>
    <w:rPr>
      <w:smallCaps/>
      <w:color w:val="404040"/>
      <w:u w:val="single" w:color="7F7F7F"/>
    </w:rPr>
  </w:style>
  <w:style w:type="character" w:customStyle="1" w:styleId="IntenseReference1">
    <w:name w:val="Intense Reference1"/>
    <w:basedOn w:val="DefaultParagraphFont"/>
    <w:uiPriority w:val="32"/>
    <w:qFormat/>
    <w:rsid w:val="007D7D8C"/>
    <w:rPr>
      <w:b/>
      <w:bCs/>
      <w:smallCaps/>
      <w:color w:val="418AB3"/>
      <w:spacing w:val="5"/>
      <w:u w:val="single"/>
    </w:rPr>
  </w:style>
  <w:style w:type="character" w:styleId="BookTitle">
    <w:name w:val="Book Title"/>
    <w:basedOn w:val="DefaultParagraphFont"/>
    <w:uiPriority w:val="33"/>
    <w:qFormat/>
    <w:rsid w:val="007D7D8C"/>
    <w:rPr>
      <w:b/>
      <w:bCs/>
      <w:smallCaps/>
    </w:rPr>
  </w:style>
  <w:style w:type="character" w:customStyle="1" w:styleId="Heading1Char1">
    <w:name w:val="Heading 1 Char1"/>
    <w:basedOn w:val="DefaultParagraphFont"/>
    <w:link w:val="Heading1"/>
    <w:uiPriority w:val="9"/>
    <w:rsid w:val="007D7D8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D7D8C"/>
    <w:pPr>
      <w:spacing w:before="320" w:line="240" w:lineRule="auto"/>
      <w:outlineLvl w:val="9"/>
    </w:pPr>
    <w:rPr>
      <w:b/>
      <w:sz w:val="30"/>
      <w:szCs w:val="30"/>
    </w:rPr>
  </w:style>
  <w:style w:type="paragraph" w:styleId="ListParagraph">
    <w:name w:val="List Paragraph"/>
    <w:basedOn w:val="Normal"/>
    <w:uiPriority w:val="34"/>
    <w:qFormat/>
    <w:rsid w:val="007D7D8C"/>
    <w:pPr>
      <w:ind w:left="720"/>
      <w:contextualSpacing/>
    </w:pPr>
    <w:rPr>
      <w:rFonts w:eastAsia="Times New Roman"/>
    </w:rPr>
  </w:style>
  <w:style w:type="character" w:customStyle="1" w:styleId="Hyperlink1">
    <w:name w:val="Hyperlink1"/>
    <w:basedOn w:val="DefaultParagraphFont"/>
    <w:uiPriority w:val="99"/>
    <w:unhideWhenUsed/>
    <w:rsid w:val="007D7D8C"/>
    <w:rPr>
      <w:color w:val="F59E00"/>
      <w:u w:val="single"/>
    </w:rPr>
  </w:style>
  <w:style w:type="paragraph" w:customStyle="1" w:styleId="Standard">
    <w:name w:val="Standard"/>
    <w:rsid w:val="007D7D8C"/>
    <w:pPr>
      <w:suppressAutoHyphens/>
      <w:autoSpaceDN w:val="0"/>
      <w:spacing w:after="0" w:line="240" w:lineRule="auto"/>
      <w:textAlignment w:val="baseline"/>
    </w:pPr>
    <w:rPr>
      <w:rFonts w:ascii="Times New Roman" w:eastAsia="Times New Roman" w:hAnsi="Times New Roman" w:cs="Times New Roman"/>
      <w:sz w:val="24"/>
      <w:szCs w:val="24"/>
      <w:lang w:eastAsia="zh-CN" w:bidi="hi-IN"/>
    </w:rPr>
  </w:style>
  <w:style w:type="numbering" w:customStyle="1" w:styleId="WWNum9">
    <w:name w:val="WWNum9"/>
    <w:basedOn w:val="NoList"/>
    <w:rsid w:val="007D7D8C"/>
    <w:pPr>
      <w:numPr>
        <w:numId w:val="12"/>
      </w:numPr>
    </w:pPr>
  </w:style>
  <w:style w:type="paragraph" w:styleId="NormalWeb">
    <w:name w:val="Normal (Web)"/>
    <w:basedOn w:val="Normal"/>
    <w:uiPriority w:val="99"/>
    <w:unhideWhenUsed/>
    <w:rsid w:val="007D7D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7D7D8C"/>
    <w:pPr>
      <w:spacing w:after="100"/>
    </w:pPr>
    <w:rPr>
      <w:rFonts w:eastAsia="Times New Roman"/>
    </w:rPr>
  </w:style>
  <w:style w:type="paragraph" w:styleId="TOC2">
    <w:name w:val="toc 2"/>
    <w:basedOn w:val="Normal"/>
    <w:next w:val="Normal"/>
    <w:autoRedefine/>
    <w:uiPriority w:val="39"/>
    <w:unhideWhenUsed/>
    <w:rsid w:val="007D7D8C"/>
    <w:pPr>
      <w:spacing w:after="100"/>
      <w:ind w:left="220"/>
    </w:pPr>
    <w:rPr>
      <w:rFonts w:eastAsia="Times New Roman"/>
    </w:rPr>
  </w:style>
  <w:style w:type="paragraph" w:styleId="TOC3">
    <w:name w:val="toc 3"/>
    <w:basedOn w:val="Normal"/>
    <w:next w:val="Normal"/>
    <w:autoRedefine/>
    <w:uiPriority w:val="39"/>
    <w:unhideWhenUsed/>
    <w:rsid w:val="007D7D8C"/>
    <w:pPr>
      <w:spacing w:after="100"/>
      <w:ind w:left="440"/>
    </w:pPr>
    <w:rPr>
      <w:rFonts w:eastAsia="Times New Roman"/>
    </w:rPr>
  </w:style>
  <w:style w:type="paragraph" w:styleId="TOC4">
    <w:name w:val="toc 4"/>
    <w:basedOn w:val="Normal"/>
    <w:next w:val="Normal"/>
    <w:autoRedefine/>
    <w:uiPriority w:val="39"/>
    <w:unhideWhenUsed/>
    <w:rsid w:val="007D7D8C"/>
    <w:pPr>
      <w:spacing w:after="100"/>
      <w:ind w:left="660"/>
    </w:pPr>
    <w:rPr>
      <w:rFonts w:eastAsia="Times New Roman"/>
      <w:lang w:eastAsia="en-GB"/>
    </w:rPr>
  </w:style>
  <w:style w:type="paragraph" w:styleId="TOC5">
    <w:name w:val="toc 5"/>
    <w:basedOn w:val="Normal"/>
    <w:next w:val="Normal"/>
    <w:autoRedefine/>
    <w:uiPriority w:val="39"/>
    <w:unhideWhenUsed/>
    <w:rsid w:val="007D7D8C"/>
    <w:pPr>
      <w:spacing w:after="100"/>
      <w:ind w:left="880"/>
    </w:pPr>
    <w:rPr>
      <w:rFonts w:eastAsia="Times New Roman"/>
      <w:lang w:eastAsia="en-GB"/>
    </w:rPr>
  </w:style>
  <w:style w:type="paragraph" w:styleId="TOC6">
    <w:name w:val="toc 6"/>
    <w:basedOn w:val="Normal"/>
    <w:next w:val="Normal"/>
    <w:autoRedefine/>
    <w:uiPriority w:val="39"/>
    <w:unhideWhenUsed/>
    <w:rsid w:val="007D7D8C"/>
    <w:pPr>
      <w:spacing w:after="100"/>
      <w:ind w:left="1100"/>
    </w:pPr>
    <w:rPr>
      <w:rFonts w:eastAsia="Times New Roman"/>
      <w:lang w:eastAsia="en-GB"/>
    </w:rPr>
  </w:style>
  <w:style w:type="paragraph" w:styleId="TOC7">
    <w:name w:val="toc 7"/>
    <w:basedOn w:val="Normal"/>
    <w:next w:val="Normal"/>
    <w:autoRedefine/>
    <w:uiPriority w:val="39"/>
    <w:unhideWhenUsed/>
    <w:rsid w:val="007D7D8C"/>
    <w:pPr>
      <w:spacing w:after="100"/>
      <w:ind w:left="1320"/>
    </w:pPr>
    <w:rPr>
      <w:rFonts w:eastAsia="Times New Roman"/>
      <w:lang w:eastAsia="en-GB"/>
    </w:rPr>
  </w:style>
  <w:style w:type="paragraph" w:styleId="TOC8">
    <w:name w:val="toc 8"/>
    <w:basedOn w:val="Normal"/>
    <w:next w:val="Normal"/>
    <w:autoRedefine/>
    <w:uiPriority w:val="39"/>
    <w:unhideWhenUsed/>
    <w:rsid w:val="007D7D8C"/>
    <w:pPr>
      <w:spacing w:after="100"/>
      <w:ind w:left="1540"/>
    </w:pPr>
    <w:rPr>
      <w:rFonts w:eastAsia="Times New Roman"/>
      <w:lang w:eastAsia="en-GB"/>
    </w:rPr>
  </w:style>
  <w:style w:type="paragraph" w:styleId="TOC9">
    <w:name w:val="toc 9"/>
    <w:basedOn w:val="Normal"/>
    <w:next w:val="Normal"/>
    <w:autoRedefine/>
    <w:uiPriority w:val="39"/>
    <w:unhideWhenUsed/>
    <w:rsid w:val="007D7D8C"/>
    <w:pPr>
      <w:spacing w:after="100"/>
      <w:ind w:left="1760"/>
    </w:pPr>
    <w:rPr>
      <w:rFonts w:eastAsia="Times New Roman"/>
      <w:lang w:eastAsia="en-GB"/>
    </w:rPr>
  </w:style>
  <w:style w:type="character" w:customStyle="1" w:styleId="UnresolvedMention1">
    <w:name w:val="Unresolved Mention1"/>
    <w:basedOn w:val="DefaultParagraphFont"/>
    <w:uiPriority w:val="99"/>
    <w:semiHidden/>
    <w:unhideWhenUsed/>
    <w:rsid w:val="007D7D8C"/>
    <w:rPr>
      <w:color w:val="605E5C"/>
      <w:shd w:val="clear" w:color="auto" w:fill="E1DFDD"/>
    </w:rPr>
  </w:style>
  <w:style w:type="paragraph" w:styleId="Title">
    <w:name w:val="Title"/>
    <w:basedOn w:val="Normal"/>
    <w:next w:val="Normal"/>
    <w:link w:val="TitleChar"/>
    <w:uiPriority w:val="10"/>
    <w:qFormat/>
    <w:rsid w:val="007D7D8C"/>
    <w:pPr>
      <w:spacing w:after="0" w:line="240" w:lineRule="auto"/>
      <w:contextualSpacing/>
    </w:pPr>
    <w:rPr>
      <w:rFonts w:ascii="Calibri Light" w:eastAsia="Times New Roman" w:hAnsi="Calibri Light" w:cs="Times New Roman"/>
      <w:b/>
      <w:color w:val="306785"/>
      <w:spacing w:val="-10"/>
      <w:sz w:val="52"/>
      <w:szCs w:val="52"/>
    </w:rPr>
  </w:style>
  <w:style w:type="character" w:customStyle="1" w:styleId="TitleChar1">
    <w:name w:val="Title Char1"/>
    <w:basedOn w:val="DefaultParagraphFont"/>
    <w:uiPriority w:val="10"/>
    <w:rsid w:val="007D7D8C"/>
    <w:rPr>
      <w:rFonts w:asciiTheme="majorHAnsi" w:eastAsiaTheme="majorEastAsia" w:hAnsiTheme="majorHAnsi" w:cstheme="majorBidi"/>
      <w:spacing w:val="-10"/>
      <w:kern w:val="28"/>
      <w:sz w:val="56"/>
      <w:szCs w:val="56"/>
    </w:rPr>
  </w:style>
  <w:style w:type="character" w:customStyle="1" w:styleId="Heading2Char1">
    <w:name w:val="Heading 2 Char1"/>
    <w:basedOn w:val="DefaultParagraphFont"/>
    <w:uiPriority w:val="9"/>
    <w:semiHidden/>
    <w:rsid w:val="007D7D8C"/>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7D7D8C"/>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7D7D8C"/>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7D7D8C"/>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7D7D8C"/>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7D7D8C"/>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7D7D8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7D7D8C"/>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7D7D8C"/>
    <w:pPr>
      <w:numPr>
        <w:ilvl w:val="1"/>
      </w:numPr>
    </w:pPr>
    <w:rPr>
      <w:rFonts w:ascii="Calibri Light" w:eastAsia="Times New Roman" w:hAnsi="Calibri Light" w:cs="Times New Roman"/>
    </w:rPr>
  </w:style>
  <w:style w:type="character" w:customStyle="1" w:styleId="SubtitleChar1">
    <w:name w:val="Subtitle Char1"/>
    <w:basedOn w:val="DefaultParagraphFont"/>
    <w:uiPriority w:val="11"/>
    <w:rsid w:val="007D7D8C"/>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7D7D8C"/>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olor w:val="418AB3"/>
      <w:sz w:val="24"/>
      <w:szCs w:val="24"/>
    </w:rPr>
  </w:style>
  <w:style w:type="character" w:customStyle="1" w:styleId="IntenseQuoteChar1">
    <w:name w:val="Intense Quote Char1"/>
    <w:basedOn w:val="DefaultParagraphFont"/>
    <w:uiPriority w:val="30"/>
    <w:rsid w:val="007D7D8C"/>
    <w:rPr>
      <w:i/>
      <w:iCs/>
      <w:color w:val="4472C4" w:themeColor="accent1"/>
    </w:rPr>
  </w:style>
  <w:style w:type="character" w:styleId="SubtleEmphasis">
    <w:name w:val="Subtle Emphasis"/>
    <w:basedOn w:val="DefaultParagraphFont"/>
    <w:uiPriority w:val="19"/>
    <w:qFormat/>
    <w:rsid w:val="007D7D8C"/>
    <w:rPr>
      <w:i/>
      <w:iCs/>
      <w:color w:val="404040" w:themeColor="text1" w:themeTint="BF"/>
    </w:rPr>
  </w:style>
  <w:style w:type="character" w:styleId="IntenseEmphasis">
    <w:name w:val="Intense Emphasis"/>
    <w:basedOn w:val="DefaultParagraphFont"/>
    <w:uiPriority w:val="21"/>
    <w:qFormat/>
    <w:rsid w:val="007D7D8C"/>
    <w:rPr>
      <w:i/>
      <w:iCs/>
      <w:color w:val="4472C4" w:themeColor="accent1"/>
    </w:rPr>
  </w:style>
  <w:style w:type="character" w:styleId="SubtleReference">
    <w:name w:val="Subtle Reference"/>
    <w:basedOn w:val="DefaultParagraphFont"/>
    <w:uiPriority w:val="31"/>
    <w:qFormat/>
    <w:rsid w:val="007D7D8C"/>
    <w:rPr>
      <w:smallCaps/>
      <w:color w:val="5A5A5A" w:themeColor="text1" w:themeTint="A5"/>
    </w:rPr>
  </w:style>
  <w:style w:type="character" w:styleId="IntenseReference">
    <w:name w:val="Intense Reference"/>
    <w:basedOn w:val="DefaultParagraphFont"/>
    <w:uiPriority w:val="32"/>
    <w:qFormat/>
    <w:rsid w:val="007D7D8C"/>
    <w:rPr>
      <w:b/>
      <w:bCs/>
      <w:smallCaps/>
      <w:color w:val="4472C4" w:themeColor="accent1"/>
      <w:spacing w:val="5"/>
    </w:rPr>
  </w:style>
  <w:style w:type="character" w:styleId="Hyperlink">
    <w:name w:val="Hyperlink"/>
    <w:basedOn w:val="DefaultParagraphFont"/>
    <w:uiPriority w:val="99"/>
    <w:unhideWhenUsed/>
    <w:rsid w:val="007D7D8C"/>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77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A3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77A33"/>
    <w:rPr>
      <w:b/>
      <w:bCs/>
    </w:rPr>
  </w:style>
  <w:style w:type="character" w:customStyle="1" w:styleId="CommentSubjectChar">
    <w:name w:val="Comment Subject Char"/>
    <w:basedOn w:val="CommentTextChar"/>
    <w:link w:val="CommentSubject"/>
    <w:uiPriority w:val="99"/>
    <w:semiHidden/>
    <w:rsid w:val="00F77A33"/>
    <w:rPr>
      <w:b/>
      <w:bCs/>
      <w:sz w:val="20"/>
      <w:szCs w:val="20"/>
    </w:rPr>
  </w:style>
  <w:style w:type="paragraph" w:styleId="FootnoteText">
    <w:name w:val="footnote text"/>
    <w:basedOn w:val="Normal"/>
    <w:link w:val="FootnoteTextChar"/>
    <w:uiPriority w:val="99"/>
    <w:semiHidden/>
    <w:unhideWhenUsed/>
    <w:rsid w:val="00D87C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C06"/>
    <w:rPr>
      <w:sz w:val="20"/>
      <w:szCs w:val="20"/>
    </w:rPr>
  </w:style>
  <w:style w:type="character" w:styleId="FootnoteReference">
    <w:name w:val="footnote reference"/>
    <w:basedOn w:val="DefaultParagraphFont"/>
    <w:uiPriority w:val="99"/>
    <w:semiHidden/>
    <w:unhideWhenUsed/>
    <w:rsid w:val="00D87C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business-school.open.ac.uk/sites/business-school.open.ac.uk/files/files/CVSL/vssn-2020-lio-research-slide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oodforlife.org.uk/get-togethers"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tnlcommunityfund.org.uk/insights/covid-19-resources/responding-to-covid-19/community-infrastruc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ocal.gov.uk/sites/default/files/documents/10.31%20Community%20cohesion%20guidance_04.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9EACC7-D155-48D0-8F83-34CB69612F1F}" type="doc">
      <dgm:prSet loTypeId="urn:microsoft.com/office/officeart/2005/8/layout/vList2" loCatId="list" qsTypeId="urn:microsoft.com/office/officeart/2005/8/quickstyle/simple1" qsCatId="simple" csTypeId="urn:microsoft.com/office/officeart/2005/8/colors/colorful1" csCatId="colorful" phldr="1"/>
      <dgm:spPr/>
      <dgm:t>
        <a:bodyPr/>
        <a:lstStyle/>
        <a:p>
          <a:endParaRPr lang="en-US"/>
        </a:p>
      </dgm:t>
    </dgm:pt>
    <dgm:pt modelId="{CF4900CB-FD40-4D98-B34A-9CD759DCE98B}">
      <dgm:prSet phldrT="[Text]"/>
      <dgm:spPr>
        <a:xfrm>
          <a:off x="0" y="97803"/>
          <a:ext cx="4703445" cy="383760"/>
        </a:xfrm>
        <a:prstGeom prst="roundRect">
          <a:avLst/>
        </a:prstGeom>
        <a:solidFill>
          <a:srgbClr val="A6B727">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Text" lastClr="000000"/>
              </a:solidFill>
              <a:latin typeface="Calibri Light" panose="020F0302020204030204"/>
              <a:ea typeface="+mn-ea"/>
              <a:cs typeface="+mn-cs"/>
            </a:rPr>
            <a:t>Community contributions and informal acts</a:t>
          </a:r>
        </a:p>
      </dgm:t>
    </dgm:pt>
    <dgm:pt modelId="{ADA329BE-A83F-4B3A-BC03-3D7E4C8A7AA6}" type="parTrans" cxnId="{AAB8C571-E677-4642-B585-97AB37286102}">
      <dgm:prSet/>
      <dgm:spPr/>
      <dgm:t>
        <a:bodyPr/>
        <a:lstStyle/>
        <a:p>
          <a:pPr algn="ctr"/>
          <a:endParaRPr lang="en-US"/>
        </a:p>
      </dgm:t>
    </dgm:pt>
    <dgm:pt modelId="{DE4F1548-C321-4026-AC35-CBB490E21780}" type="sibTrans" cxnId="{AAB8C571-E677-4642-B585-97AB37286102}">
      <dgm:prSet/>
      <dgm:spPr/>
      <dgm:t>
        <a:bodyPr/>
        <a:lstStyle/>
        <a:p>
          <a:pPr algn="ctr"/>
          <a:endParaRPr lang="en-US"/>
        </a:p>
      </dgm:t>
    </dgm:pt>
    <dgm:pt modelId="{5113DCC2-3AB7-4C70-8254-58EEED3CC63E}">
      <dgm:prSet phldrT="[Text]"/>
      <dgm:spPr>
        <a:xfrm>
          <a:off x="0" y="483680"/>
          <a:ext cx="4703445" cy="383760"/>
        </a:xfrm>
        <a:prstGeom prst="roundRect">
          <a:avLst/>
        </a:prstGeom>
        <a:solidFill>
          <a:srgbClr val="F69200">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Text" lastClr="000000"/>
              </a:solidFill>
              <a:latin typeface="Calibri Light" panose="020F0302020204030204"/>
              <a:ea typeface="+mn-ea"/>
              <a:cs typeface="+mn-cs"/>
            </a:rPr>
            <a:t>Community constituted groups</a:t>
          </a:r>
        </a:p>
      </dgm:t>
    </dgm:pt>
    <dgm:pt modelId="{F760DB6E-C108-417D-8541-561F63155AE0}" type="parTrans" cxnId="{7EC0C564-1DE8-43B6-83B7-509B933398CE}">
      <dgm:prSet/>
      <dgm:spPr/>
      <dgm:t>
        <a:bodyPr/>
        <a:lstStyle/>
        <a:p>
          <a:pPr algn="ctr"/>
          <a:endParaRPr lang="en-US"/>
        </a:p>
      </dgm:t>
    </dgm:pt>
    <dgm:pt modelId="{CE64D048-3894-4587-9E90-DF38BC824FD1}" type="sibTrans" cxnId="{7EC0C564-1DE8-43B6-83B7-509B933398CE}">
      <dgm:prSet/>
      <dgm:spPr/>
      <dgm:t>
        <a:bodyPr/>
        <a:lstStyle/>
        <a:p>
          <a:pPr algn="ctr"/>
          <a:endParaRPr lang="en-US"/>
        </a:p>
      </dgm:t>
    </dgm:pt>
    <dgm:pt modelId="{D166105A-0A8E-4BA3-B16D-5B2F10AA7EAB}">
      <dgm:prSet phldrT="[Text]"/>
      <dgm:spPr>
        <a:xfrm>
          <a:off x="0" y="913521"/>
          <a:ext cx="4703445" cy="383760"/>
        </a:xfrm>
        <a:prstGeom prst="roundRect">
          <a:avLst/>
        </a:prstGeom>
        <a:solidFill>
          <a:srgbClr val="838383">
            <a:lumMod val="40000"/>
            <a:lumOff val="60000"/>
          </a:srgbClr>
        </a:solidFill>
        <a:ln w="127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Text" lastClr="000000"/>
              </a:solidFill>
              <a:latin typeface="Calibri Light" panose="020F0302020204030204"/>
              <a:ea typeface="+mn-ea"/>
              <a:cs typeface="+mn-cs"/>
            </a:rPr>
            <a:t>Social enterprises</a:t>
          </a:r>
        </a:p>
      </dgm:t>
    </dgm:pt>
    <dgm:pt modelId="{332A6624-FE09-489C-9639-3C25ACDBC344}" type="parTrans" cxnId="{5C0EC23B-ABBD-4B7A-9026-7EBE8645D15C}">
      <dgm:prSet/>
      <dgm:spPr/>
      <dgm:t>
        <a:bodyPr/>
        <a:lstStyle/>
        <a:p>
          <a:pPr algn="ctr"/>
          <a:endParaRPr lang="en-US"/>
        </a:p>
      </dgm:t>
    </dgm:pt>
    <dgm:pt modelId="{9B81A1C5-4B9F-40F9-99D1-50BE5E883D45}" type="sibTrans" cxnId="{5C0EC23B-ABBD-4B7A-9026-7EBE8645D15C}">
      <dgm:prSet/>
      <dgm:spPr/>
      <dgm:t>
        <a:bodyPr/>
        <a:lstStyle/>
        <a:p>
          <a:pPr algn="ctr"/>
          <a:endParaRPr lang="en-US"/>
        </a:p>
      </dgm:t>
    </dgm:pt>
    <dgm:pt modelId="{D664D6B6-6CB2-4641-8CCB-9F42D8911EAE}">
      <dgm:prSet phldrT="[Text]"/>
      <dgm:spPr>
        <a:xfrm>
          <a:off x="0" y="1773201"/>
          <a:ext cx="4703445" cy="383760"/>
        </a:xfrm>
        <a:prstGeom prst="roundRect">
          <a:avLst/>
        </a:prstGeom>
        <a:solidFill>
          <a:srgbClr val="DF5327">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Text" lastClr="000000"/>
              </a:solidFill>
              <a:latin typeface="Calibri Light" panose="020F0302020204030204"/>
              <a:ea typeface="+mn-ea"/>
              <a:cs typeface="+mn-cs"/>
            </a:rPr>
            <a:t>Virtual networks</a:t>
          </a:r>
        </a:p>
      </dgm:t>
    </dgm:pt>
    <dgm:pt modelId="{CB2B674B-7317-4B4F-924C-2C993DF8E4DB}" type="parTrans" cxnId="{27132824-424C-4E6B-8A7B-01E6839237D2}">
      <dgm:prSet/>
      <dgm:spPr/>
      <dgm:t>
        <a:bodyPr/>
        <a:lstStyle/>
        <a:p>
          <a:pPr algn="ctr"/>
          <a:endParaRPr lang="en-US"/>
        </a:p>
      </dgm:t>
    </dgm:pt>
    <dgm:pt modelId="{DC0DCBD4-8AC4-486C-BC8A-1B4A490D2B9C}" type="sibTrans" cxnId="{27132824-424C-4E6B-8A7B-01E6839237D2}">
      <dgm:prSet/>
      <dgm:spPr/>
      <dgm:t>
        <a:bodyPr/>
        <a:lstStyle/>
        <a:p>
          <a:pPr algn="ctr"/>
          <a:endParaRPr lang="en-US"/>
        </a:p>
      </dgm:t>
    </dgm:pt>
    <dgm:pt modelId="{69239943-BF1E-47F0-A456-C9DDF2926A66}">
      <dgm:prSet phldrT="[Text]"/>
      <dgm:spPr>
        <a:xfrm>
          <a:off x="0" y="2203041"/>
          <a:ext cx="4703445" cy="383760"/>
        </a:xfrm>
        <a:prstGeom prst="roundRect">
          <a:avLst/>
        </a:prstGeom>
        <a:solidFill>
          <a:srgbClr val="A6B727">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Text" lastClr="000000"/>
              </a:solidFill>
              <a:latin typeface="Calibri Light" panose="020F0302020204030204"/>
              <a:ea typeface="+mn-ea"/>
              <a:cs typeface="+mn-cs"/>
            </a:rPr>
            <a:t>Community partnerships</a:t>
          </a:r>
        </a:p>
      </dgm:t>
    </dgm:pt>
    <dgm:pt modelId="{A38920F6-7CB6-4D0F-B173-5B76B9102AA2}" type="parTrans" cxnId="{074CA3DE-E1D5-4D1E-BA29-CC98AFB04F4E}">
      <dgm:prSet/>
      <dgm:spPr/>
      <dgm:t>
        <a:bodyPr/>
        <a:lstStyle/>
        <a:p>
          <a:pPr algn="ctr"/>
          <a:endParaRPr lang="en-US"/>
        </a:p>
      </dgm:t>
    </dgm:pt>
    <dgm:pt modelId="{254C521C-9D74-4515-AFEC-5C2B606298D3}" type="sibTrans" cxnId="{074CA3DE-E1D5-4D1E-BA29-CC98AFB04F4E}">
      <dgm:prSet/>
      <dgm:spPr/>
      <dgm:t>
        <a:bodyPr/>
        <a:lstStyle/>
        <a:p>
          <a:pPr algn="ctr"/>
          <a:endParaRPr lang="en-US"/>
        </a:p>
      </dgm:t>
    </dgm:pt>
    <dgm:pt modelId="{546A5B77-69A3-4896-A0C8-2CC6857F3CE8}">
      <dgm:prSet phldrT="[Text]"/>
      <dgm:spPr>
        <a:xfrm>
          <a:off x="0" y="2632881"/>
          <a:ext cx="4703445" cy="383760"/>
        </a:xfrm>
        <a:prstGeom prst="roundRect">
          <a:avLst/>
        </a:prstGeom>
        <a:solidFill>
          <a:srgbClr val="F69200">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Text" lastClr="000000"/>
              </a:solidFill>
              <a:latin typeface="Calibri Light" panose="020F0302020204030204"/>
              <a:ea typeface="+mn-ea"/>
              <a:cs typeface="+mn-cs"/>
            </a:rPr>
            <a:t>Locality networks</a:t>
          </a:r>
        </a:p>
      </dgm:t>
    </dgm:pt>
    <dgm:pt modelId="{C28B0C0A-3DC4-450E-A994-000DA5D6CA52}" type="parTrans" cxnId="{5B391AFB-D150-4932-8E5D-142B3223302E}">
      <dgm:prSet/>
      <dgm:spPr/>
      <dgm:t>
        <a:bodyPr/>
        <a:lstStyle/>
        <a:p>
          <a:pPr algn="ctr"/>
          <a:endParaRPr lang="en-US"/>
        </a:p>
      </dgm:t>
    </dgm:pt>
    <dgm:pt modelId="{944E0B98-F02D-4A3C-9DF0-E80F8960C15E}" type="sibTrans" cxnId="{5B391AFB-D150-4932-8E5D-142B3223302E}">
      <dgm:prSet/>
      <dgm:spPr/>
      <dgm:t>
        <a:bodyPr/>
        <a:lstStyle/>
        <a:p>
          <a:pPr algn="ctr"/>
          <a:endParaRPr lang="en-US"/>
        </a:p>
      </dgm:t>
    </dgm:pt>
    <dgm:pt modelId="{5899784F-A8B7-47A1-BA9F-ADE05646796D}">
      <dgm:prSet phldrT="[Text]"/>
      <dgm:spPr>
        <a:xfrm>
          <a:off x="0" y="3106005"/>
          <a:ext cx="4703445" cy="383760"/>
        </a:xfrm>
        <a:prstGeom prst="roundRect">
          <a:avLst/>
        </a:prstGeom>
        <a:solidFill>
          <a:srgbClr val="838383">
            <a:lumMod val="40000"/>
            <a:lumOff val="60000"/>
          </a:srgbClr>
        </a:solidFill>
        <a:ln w="127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Text" lastClr="000000"/>
              </a:solidFill>
              <a:latin typeface="Calibri Light" panose="020F0302020204030204"/>
              <a:ea typeface="+mn-ea"/>
              <a:cs typeface="+mn-cs"/>
            </a:rPr>
            <a:t>Infrastructure organisations</a:t>
          </a:r>
        </a:p>
      </dgm:t>
    </dgm:pt>
    <dgm:pt modelId="{30772104-293C-4FA6-A3CA-EF8EDBB8C16F}" type="parTrans" cxnId="{ABF570C3-1FCE-4407-998C-7E50BDD4BED7}">
      <dgm:prSet/>
      <dgm:spPr/>
      <dgm:t>
        <a:bodyPr/>
        <a:lstStyle/>
        <a:p>
          <a:pPr algn="ctr"/>
          <a:endParaRPr lang="en-US"/>
        </a:p>
      </dgm:t>
    </dgm:pt>
    <dgm:pt modelId="{82FC056C-9292-4AF5-9741-5F9CEFA2ECFA}" type="sibTrans" cxnId="{ABF570C3-1FCE-4407-998C-7E50BDD4BED7}">
      <dgm:prSet/>
      <dgm:spPr/>
      <dgm:t>
        <a:bodyPr/>
        <a:lstStyle/>
        <a:p>
          <a:pPr algn="ctr"/>
          <a:endParaRPr lang="en-US"/>
        </a:p>
      </dgm:t>
    </dgm:pt>
    <dgm:pt modelId="{79B4C400-53FE-4C3D-BDCC-1B916CD9FBF0}">
      <dgm:prSet phldrT="[Text]"/>
      <dgm:spPr>
        <a:xfrm>
          <a:off x="0" y="3546402"/>
          <a:ext cx="4703445" cy="383760"/>
        </a:xfrm>
        <a:prstGeom prst="roundRect">
          <a:avLst/>
        </a:prstGeom>
        <a:solidFill>
          <a:srgbClr val="FEC306">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Text" lastClr="000000"/>
              </a:solidFill>
              <a:latin typeface="Calibri Light" panose="020F0302020204030204"/>
              <a:ea typeface="+mn-ea"/>
              <a:cs typeface="+mn-cs"/>
            </a:rPr>
            <a:t>Regional and national agencies</a:t>
          </a:r>
        </a:p>
      </dgm:t>
    </dgm:pt>
    <dgm:pt modelId="{35984A54-C5EC-4562-869E-6FA8146E5092}" type="parTrans" cxnId="{AB09064E-13C9-4E5A-BE36-5BB07ADB827E}">
      <dgm:prSet/>
      <dgm:spPr/>
      <dgm:t>
        <a:bodyPr/>
        <a:lstStyle/>
        <a:p>
          <a:pPr algn="ctr"/>
          <a:endParaRPr lang="en-US"/>
        </a:p>
      </dgm:t>
    </dgm:pt>
    <dgm:pt modelId="{34B2A753-1D5A-4D43-B6E5-92BD21F0B7E2}" type="sibTrans" cxnId="{AB09064E-13C9-4E5A-BE36-5BB07ADB827E}">
      <dgm:prSet/>
      <dgm:spPr/>
      <dgm:t>
        <a:bodyPr/>
        <a:lstStyle/>
        <a:p>
          <a:pPr algn="ctr"/>
          <a:endParaRPr lang="en-US"/>
        </a:p>
      </dgm:t>
    </dgm:pt>
    <dgm:pt modelId="{7E9057D8-F755-4C17-8732-FEDC96307CDD}">
      <dgm:prSet/>
      <dgm:spPr>
        <a:xfrm>
          <a:off x="0" y="1343361"/>
          <a:ext cx="4703445" cy="383760"/>
        </a:xfrm>
        <a:prstGeom prst="roundRect">
          <a:avLst/>
        </a:prstGeom>
        <a:solidFill>
          <a:srgbClr val="FEC306">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Text" lastClr="000000"/>
              </a:solidFill>
              <a:latin typeface="Calibri Light" panose="020F0302020204030204"/>
              <a:ea typeface="+mn-ea"/>
              <a:cs typeface="+mn-cs"/>
            </a:rPr>
            <a:t>Community hubs</a:t>
          </a:r>
        </a:p>
      </dgm:t>
    </dgm:pt>
    <dgm:pt modelId="{E2AFA69A-1D2B-4160-829D-351853DAB3B4}" type="parTrans" cxnId="{CBDACAED-0EDD-42E2-84DF-D6DC9FBAB7A1}">
      <dgm:prSet/>
      <dgm:spPr/>
      <dgm:t>
        <a:bodyPr/>
        <a:lstStyle/>
        <a:p>
          <a:pPr algn="ctr"/>
          <a:endParaRPr lang="en-US"/>
        </a:p>
      </dgm:t>
    </dgm:pt>
    <dgm:pt modelId="{78FDF75F-F0A3-48AC-84E4-CDE43EFAB858}" type="sibTrans" cxnId="{CBDACAED-0EDD-42E2-84DF-D6DC9FBAB7A1}">
      <dgm:prSet/>
      <dgm:spPr/>
      <dgm:t>
        <a:bodyPr/>
        <a:lstStyle/>
        <a:p>
          <a:pPr algn="ctr"/>
          <a:endParaRPr lang="en-US"/>
        </a:p>
      </dgm:t>
    </dgm:pt>
    <dgm:pt modelId="{EEAD4010-8E95-49DE-9C76-6967CF6A6243}" type="pres">
      <dgm:prSet presAssocID="{BB9EACC7-D155-48D0-8F83-34CB69612F1F}" presName="linear" presStyleCnt="0">
        <dgm:presLayoutVars>
          <dgm:animLvl val="lvl"/>
          <dgm:resizeHandles val="exact"/>
        </dgm:presLayoutVars>
      </dgm:prSet>
      <dgm:spPr/>
    </dgm:pt>
    <dgm:pt modelId="{BC080845-5602-4945-99E1-BD9CEA6299C5}" type="pres">
      <dgm:prSet presAssocID="{CF4900CB-FD40-4D98-B34A-9CD759DCE98B}" presName="parentText" presStyleLbl="node1" presStyleIdx="0" presStyleCnt="9" custLinFactNeighborX="9907" custLinFactNeighborY="95404">
        <dgm:presLayoutVars>
          <dgm:chMax val="0"/>
          <dgm:bulletEnabled val="1"/>
        </dgm:presLayoutVars>
      </dgm:prSet>
      <dgm:spPr/>
    </dgm:pt>
    <dgm:pt modelId="{766C70B0-A6C7-43C5-8795-CDB0F0CCD3AA}" type="pres">
      <dgm:prSet presAssocID="{DE4F1548-C321-4026-AC35-CBB490E21780}" presName="spacer" presStyleCnt="0"/>
      <dgm:spPr/>
    </dgm:pt>
    <dgm:pt modelId="{B0F48ADD-59C7-4D02-AEF9-3D12A7053C76}" type="pres">
      <dgm:prSet presAssocID="{5113DCC2-3AB7-4C70-8254-58EEED3CC63E}" presName="parentText" presStyleLbl="node1" presStyleIdx="1" presStyleCnt="9">
        <dgm:presLayoutVars>
          <dgm:chMax val="0"/>
          <dgm:bulletEnabled val="1"/>
        </dgm:presLayoutVars>
      </dgm:prSet>
      <dgm:spPr/>
    </dgm:pt>
    <dgm:pt modelId="{BF7AB60A-EF3E-4BA0-9306-DEDA424B7A58}" type="pres">
      <dgm:prSet presAssocID="{CE64D048-3894-4587-9E90-DF38BC824FD1}" presName="spacer" presStyleCnt="0"/>
      <dgm:spPr/>
    </dgm:pt>
    <dgm:pt modelId="{1BF226BC-D3A5-46D5-8712-AA95F02C0259}" type="pres">
      <dgm:prSet presAssocID="{D166105A-0A8E-4BA3-B16D-5B2F10AA7EAB}" presName="parentText" presStyleLbl="node1" presStyleIdx="2" presStyleCnt="9">
        <dgm:presLayoutVars>
          <dgm:chMax val="0"/>
          <dgm:bulletEnabled val="1"/>
        </dgm:presLayoutVars>
      </dgm:prSet>
      <dgm:spPr/>
    </dgm:pt>
    <dgm:pt modelId="{23B477AA-353D-417E-9837-4D9F9A796F57}" type="pres">
      <dgm:prSet presAssocID="{9B81A1C5-4B9F-40F9-99D1-50BE5E883D45}" presName="spacer" presStyleCnt="0"/>
      <dgm:spPr/>
    </dgm:pt>
    <dgm:pt modelId="{14A0900D-51FF-4A21-8032-80EFC7145E17}" type="pres">
      <dgm:prSet presAssocID="{7E9057D8-F755-4C17-8732-FEDC96307CDD}" presName="parentText" presStyleLbl="node1" presStyleIdx="3" presStyleCnt="9">
        <dgm:presLayoutVars>
          <dgm:chMax val="0"/>
          <dgm:bulletEnabled val="1"/>
        </dgm:presLayoutVars>
      </dgm:prSet>
      <dgm:spPr/>
    </dgm:pt>
    <dgm:pt modelId="{EE09FE62-D659-4541-809A-8D7D0ABF0BB1}" type="pres">
      <dgm:prSet presAssocID="{78FDF75F-F0A3-48AC-84E4-CDE43EFAB858}" presName="spacer" presStyleCnt="0"/>
      <dgm:spPr/>
    </dgm:pt>
    <dgm:pt modelId="{AD4261C0-D42D-4E1D-B409-7AFE223DCDF3}" type="pres">
      <dgm:prSet presAssocID="{D664D6B6-6CB2-4641-8CCB-9F42D8911EAE}" presName="parentText" presStyleLbl="node1" presStyleIdx="4" presStyleCnt="9">
        <dgm:presLayoutVars>
          <dgm:chMax val="0"/>
          <dgm:bulletEnabled val="1"/>
        </dgm:presLayoutVars>
      </dgm:prSet>
      <dgm:spPr/>
    </dgm:pt>
    <dgm:pt modelId="{8ECD6D18-91EC-4893-9C11-2383878A7865}" type="pres">
      <dgm:prSet presAssocID="{DC0DCBD4-8AC4-486C-BC8A-1B4A490D2B9C}" presName="spacer" presStyleCnt="0"/>
      <dgm:spPr/>
    </dgm:pt>
    <dgm:pt modelId="{7312FF9E-05B3-46EC-B205-8A78C0164412}" type="pres">
      <dgm:prSet presAssocID="{69239943-BF1E-47F0-A456-C9DDF2926A66}" presName="parentText" presStyleLbl="node1" presStyleIdx="5" presStyleCnt="9">
        <dgm:presLayoutVars>
          <dgm:chMax val="0"/>
          <dgm:bulletEnabled val="1"/>
        </dgm:presLayoutVars>
      </dgm:prSet>
      <dgm:spPr/>
    </dgm:pt>
    <dgm:pt modelId="{40DE6103-3007-4091-A6F2-8FB4D4B52114}" type="pres">
      <dgm:prSet presAssocID="{254C521C-9D74-4515-AFEC-5C2B606298D3}" presName="spacer" presStyleCnt="0"/>
      <dgm:spPr/>
    </dgm:pt>
    <dgm:pt modelId="{17C1FB63-7FC4-4ACC-ADFD-F21015EBC4D8}" type="pres">
      <dgm:prSet presAssocID="{546A5B77-69A3-4896-A0C8-2CC6857F3CE8}" presName="parentText" presStyleLbl="node1" presStyleIdx="6" presStyleCnt="9">
        <dgm:presLayoutVars>
          <dgm:chMax val="0"/>
          <dgm:bulletEnabled val="1"/>
        </dgm:presLayoutVars>
      </dgm:prSet>
      <dgm:spPr/>
    </dgm:pt>
    <dgm:pt modelId="{74D7741E-FB80-4552-8F70-F3F359961973}" type="pres">
      <dgm:prSet presAssocID="{944E0B98-F02D-4A3C-9DF0-E80F8960C15E}" presName="spacer" presStyleCnt="0"/>
      <dgm:spPr/>
    </dgm:pt>
    <dgm:pt modelId="{A685BFFD-959F-43DE-88EA-4C94716558F3}" type="pres">
      <dgm:prSet presAssocID="{5899784F-A8B7-47A1-BA9F-ADE05646796D}" presName="parentText" presStyleLbl="node1" presStyleIdx="7" presStyleCnt="9" custLinFactNeighborX="962" custLinFactNeighborY="93934">
        <dgm:presLayoutVars>
          <dgm:chMax val="0"/>
          <dgm:bulletEnabled val="1"/>
        </dgm:presLayoutVars>
      </dgm:prSet>
      <dgm:spPr/>
    </dgm:pt>
    <dgm:pt modelId="{0DAA2F27-C427-413A-9D1F-C8F52E4F45A3}" type="pres">
      <dgm:prSet presAssocID="{82FC056C-9292-4AF5-9741-5F9CEFA2ECFA}" presName="spacer" presStyleCnt="0"/>
      <dgm:spPr/>
    </dgm:pt>
    <dgm:pt modelId="{E37D177E-2942-4F81-BE9F-6671240E9FE4}" type="pres">
      <dgm:prSet presAssocID="{79B4C400-53FE-4C3D-BDCC-1B916CD9FBF0}" presName="parentText" presStyleLbl="node1" presStyleIdx="8" presStyleCnt="9" custLinFactY="22642" custLinFactNeighborY="100000">
        <dgm:presLayoutVars>
          <dgm:chMax val="0"/>
          <dgm:bulletEnabled val="1"/>
        </dgm:presLayoutVars>
      </dgm:prSet>
      <dgm:spPr/>
    </dgm:pt>
  </dgm:ptLst>
  <dgm:cxnLst>
    <dgm:cxn modelId="{2B052E22-B548-4500-8A98-EB46525A6839}" type="presOf" srcId="{5113DCC2-3AB7-4C70-8254-58EEED3CC63E}" destId="{B0F48ADD-59C7-4D02-AEF9-3D12A7053C76}" srcOrd="0" destOrd="0" presId="urn:microsoft.com/office/officeart/2005/8/layout/vList2"/>
    <dgm:cxn modelId="{27132824-424C-4E6B-8A7B-01E6839237D2}" srcId="{BB9EACC7-D155-48D0-8F83-34CB69612F1F}" destId="{D664D6B6-6CB2-4641-8CCB-9F42D8911EAE}" srcOrd="4" destOrd="0" parTransId="{CB2B674B-7317-4B4F-924C-2C993DF8E4DB}" sibTransId="{DC0DCBD4-8AC4-486C-BC8A-1B4A490D2B9C}"/>
    <dgm:cxn modelId="{5C0EC23B-ABBD-4B7A-9026-7EBE8645D15C}" srcId="{BB9EACC7-D155-48D0-8F83-34CB69612F1F}" destId="{D166105A-0A8E-4BA3-B16D-5B2F10AA7EAB}" srcOrd="2" destOrd="0" parTransId="{332A6624-FE09-489C-9639-3C25ACDBC344}" sibTransId="{9B81A1C5-4B9F-40F9-99D1-50BE5E883D45}"/>
    <dgm:cxn modelId="{E2E6DE3B-0ED8-4D4F-B824-C38832000920}" type="presOf" srcId="{D664D6B6-6CB2-4641-8CCB-9F42D8911EAE}" destId="{AD4261C0-D42D-4E1D-B409-7AFE223DCDF3}" srcOrd="0" destOrd="0" presId="urn:microsoft.com/office/officeart/2005/8/layout/vList2"/>
    <dgm:cxn modelId="{7EC0C564-1DE8-43B6-83B7-509B933398CE}" srcId="{BB9EACC7-D155-48D0-8F83-34CB69612F1F}" destId="{5113DCC2-3AB7-4C70-8254-58EEED3CC63E}" srcOrd="1" destOrd="0" parTransId="{F760DB6E-C108-417D-8541-561F63155AE0}" sibTransId="{CE64D048-3894-4587-9E90-DF38BC824FD1}"/>
    <dgm:cxn modelId="{AB09064E-13C9-4E5A-BE36-5BB07ADB827E}" srcId="{BB9EACC7-D155-48D0-8F83-34CB69612F1F}" destId="{79B4C400-53FE-4C3D-BDCC-1B916CD9FBF0}" srcOrd="8" destOrd="0" parTransId="{35984A54-C5EC-4562-869E-6FA8146E5092}" sibTransId="{34B2A753-1D5A-4D43-B6E5-92BD21F0B7E2}"/>
    <dgm:cxn modelId="{0221C46E-3D6B-4612-9CE9-A83964E5D85E}" type="presOf" srcId="{5899784F-A8B7-47A1-BA9F-ADE05646796D}" destId="{A685BFFD-959F-43DE-88EA-4C94716558F3}" srcOrd="0" destOrd="0" presId="urn:microsoft.com/office/officeart/2005/8/layout/vList2"/>
    <dgm:cxn modelId="{1C887F51-56C7-44CE-811D-47215E75DF3A}" type="presOf" srcId="{BB9EACC7-D155-48D0-8F83-34CB69612F1F}" destId="{EEAD4010-8E95-49DE-9C76-6967CF6A6243}" srcOrd="0" destOrd="0" presId="urn:microsoft.com/office/officeart/2005/8/layout/vList2"/>
    <dgm:cxn modelId="{AAB8C571-E677-4642-B585-97AB37286102}" srcId="{BB9EACC7-D155-48D0-8F83-34CB69612F1F}" destId="{CF4900CB-FD40-4D98-B34A-9CD759DCE98B}" srcOrd="0" destOrd="0" parTransId="{ADA329BE-A83F-4B3A-BC03-3D7E4C8A7AA6}" sibTransId="{DE4F1548-C321-4026-AC35-CBB490E21780}"/>
    <dgm:cxn modelId="{D5FECF93-28B9-4419-9C4D-2D814456A0C1}" type="presOf" srcId="{69239943-BF1E-47F0-A456-C9DDF2926A66}" destId="{7312FF9E-05B3-46EC-B205-8A78C0164412}" srcOrd="0" destOrd="0" presId="urn:microsoft.com/office/officeart/2005/8/layout/vList2"/>
    <dgm:cxn modelId="{5E8BB19E-6880-4D57-B45B-D72DBF0F37FF}" type="presOf" srcId="{79B4C400-53FE-4C3D-BDCC-1B916CD9FBF0}" destId="{E37D177E-2942-4F81-BE9F-6671240E9FE4}" srcOrd="0" destOrd="0" presId="urn:microsoft.com/office/officeart/2005/8/layout/vList2"/>
    <dgm:cxn modelId="{8C8518A0-D23A-4CCC-B9F5-63A7D55EAD2F}" type="presOf" srcId="{D166105A-0A8E-4BA3-B16D-5B2F10AA7EAB}" destId="{1BF226BC-D3A5-46D5-8712-AA95F02C0259}" srcOrd="0" destOrd="0" presId="urn:microsoft.com/office/officeart/2005/8/layout/vList2"/>
    <dgm:cxn modelId="{A0BBE3BD-D383-4987-8E7F-3011ECF1D838}" type="presOf" srcId="{7E9057D8-F755-4C17-8732-FEDC96307CDD}" destId="{14A0900D-51FF-4A21-8032-80EFC7145E17}" srcOrd="0" destOrd="0" presId="urn:microsoft.com/office/officeart/2005/8/layout/vList2"/>
    <dgm:cxn modelId="{ABF570C3-1FCE-4407-998C-7E50BDD4BED7}" srcId="{BB9EACC7-D155-48D0-8F83-34CB69612F1F}" destId="{5899784F-A8B7-47A1-BA9F-ADE05646796D}" srcOrd="7" destOrd="0" parTransId="{30772104-293C-4FA6-A3CA-EF8EDBB8C16F}" sibTransId="{82FC056C-9292-4AF5-9741-5F9CEFA2ECFA}"/>
    <dgm:cxn modelId="{CFC870C5-E542-470B-A0FB-255B83625D3D}" type="presOf" srcId="{546A5B77-69A3-4896-A0C8-2CC6857F3CE8}" destId="{17C1FB63-7FC4-4ACC-ADFD-F21015EBC4D8}" srcOrd="0" destOrd="0" presId="urn:microsoft.com/office/officeart/2005/8/layout/vList2"/>
    <dgm:cxn modelId="{F75971D7-1AED-4D3C-A98D-0C1ED31D4376}" type="presOf" srcId="{CF4900CB-FD40-4D98-B34A-9CD759DCE98B}" destId="{BC080845-5602-4945-99E1-BD9CEA6299C5}" srcOrd="0" destOrd="0" presId="urn:microsoft.com/office/officeart/2005/8/layout/vList2"/>
    <dgm:cxn modelId="{074CA3DE-E1D5-4D1E-BA29-CC98AFB04F4E}" srcId="{BB9EACC7-D155-48D0-8F83-34CB69612F1F}" destId="{69239943-BF1E-47F0-A456-C9DDF2926A66}" srcOrd="5" destOrd="0" parTransId="{A38920F6-7CB6-4D0F-B173-5B76B9102AA2}" sibTransId="{254C521C-9D74-4515-AFEC-5C2B606298D3}"/>
    <dgm:cxn modelId="{CBDACAED-0EDD-42E2-84DF-D6DC9FBAB7A1}" srcId="{BB9EACC7-D155-48D0-8F83-34CB69612F1F}" destId="{7E9057D8-F755-4C17-8732-FEDC96307CDD}" srcOrd="3" destOrd="0" parTransId="{E2AFA69A-1D2B-4160-829D-351853DAB3B4}" sibTransId="{78FDF75F-F0A3-48AC-84E4-CDE43EFAB858}"/>
    <dgm:cxn modelId="{5B391AFB-D150-4932-8E5D-142B3223302E}" srcId="{BB9EACC7-D155-48D0-8F83-34CB69612F1F}" destId="{546A5B77-69A3-4896-A0C8-2CC6857F3CE8}" srcOrd="6" destOrd="0" parTransId="{C28B0C0A-3DC4-450E-A994-000DA5D6CA52}" sibTransId="{944E0B98-F02D-4A3C-9DF0-E80F8960C15E}"/>
    <dgm:cxn modelId="{0E22FED1-FF18-485A-A271-04BC3608EAFF}" type="presParOf" srcId="{EEAD4010-8E95-49DE-9C76-6967CF6A6243}" destId="{BC080845-5602-4945-99E1-BD9CEA6299C5}" srcOrd="0" destOrd="0" presId="urn:microsoft.com/office/officeart/2005/8/layout/vList2"/>
    <dgm:cxn modelId="{65012DC1-CD5F-4C6C-B762-8A4024AC7D8C}" type="presParOf" srcId="{EEAD4010-8E95-49DE-9C76-6967CF6A6243}" destId="{766C70B0-A6C7-43C5-8795-CDB0F0CCD3AA}" srcOrd="1" destOrd="0" presId="urn:microsoft.com/office/officeart/2005/8/layout/vList2"/>
    <dgm:cxn modelId="{C3EA642D-2C4D-485E-97A0-62BCADB717AA}" type="presParOf" srcId="{EEAD4010-8E95-49DE-9C76-6967CF6A6243}" destId="{B0F48ADD-59C7-4D02-AEF9-3D12A7053C76}" srcOrd="2" destOrd="0" presId="urn:microsoft.com/office/officeart/2005/8/layout/vList2"/>
    <dgm:cxn modelId="{2B1F3F97-6E51-4BE2-9756-9996866FE21D}" type="presParOf" srcId="{EEAD4010-8E95-49DE-9C76-6967CF6A6243}" destId="{BF7AB60A-EF3E-4BA0-9306-DEDA424B7A58}" srcOrd="3" destOrd="0" presId="urn:microsoft.com/office/officeart/2005/8/layout/vList2"/>
    <dgm:cxn modelId="{B348479F-F656-4C8D-A3C2-75AB681EDDE6}" type="presParOf" srcId="{EEAD4010-8E95-49DE-9C76-6967CF6A6243}" destId="{1BF226BC-D3A5-46D5-8712-AA95F02C0259}" srcOrd="4" destOrd="0" presId="urn:microsoft.com/office/officeart/2005/8/layout/vList2"/>
    <dgm:cxn modelId="{48D9CEFA-409D-446F-8329-54F6CDCB9E70}" type="presParOf" srcId="{EEAD4010-8E95-49DE-9C76-6967CF6A6243}" destId="{23B477AA-353D-417E-9837-4D9F9A796F57}" srcOrd="5" destOrd="0" presId="urn:microsoft.com/office/officeart/2005/8/layout/vList2"/>
    <dgm:cxn modelId="{91F701EC-FC80-485D-9DF5-95C2C9F06090}" type="presParOf" srcId="{EEAD4010-8E95-49DE-9C76-6967CF6A6243}" destId="{14A0900D-51FF-4A21-8032-80EFC7145E17}" srcOrd="6" destOrd="0" presId="urn:microsoft.com/office/officeart/2005/8/layout/vList2"/>
    <dgm:cxn modelId="{C3D7BC35-A82C-47A1-870B-3109A59E8124}" type="presParOf" srcId="{EEAD4010-8E95-49DE-9C76-6967CF6A6243}" destId="{EE09FE62-D659-4541-809A-8D7D0ABF0BB1}" srcOrd="7" destOrd="0" presId="urn:microsoft.com/office/officeart/2005/8/layout/vList2"/>
    <dgm:cxn modelId="{36AE9191-8163-481E-BA24-51E3A1443F37}" type="presParOf" srcId="{EEAD4010-8E95-49DE-9C76-6967CF6A6243}" destId="{AD4261C0-D42D-4E1D-B409-7AFE223DCDF3}" srcOrd="8" destOrd="0" presId="urn:microsoft.com/office/officeart/2005/8/layout/vList2"/>
    <dgm:cxn modelId="{80B7BE5C-4F9A-46D5-8804-F449F6D44A0D}" type="presParOf" srcId="{EEAD4010-8E95-49DE-9C76-6967CF6A6243}" destId="{8ECD6D18-91EC-4893-9C11-2383878A7865}" srcOrd="9" destOrd="0" presId="urn:microsoft.com/office/officeart/2005/8/layout/vList2"/>
    <dgm:cxn modelId="{547D169E-C106-4A81-BABF-A39D2411197F}" type="presParOf" srcId="{EEAD4010-8E95-49DE-9C76-6967CF6A6243}" destId="{7312FF9E-05B3-46EC-B205-8A78C0164412}" srcOrd="10" destOrd="0" presId="urn:microsoft.com/office/officeart/2005/8/layout/vList2"/>
    <dgm:cxn modelId="{174F6A68-C5C6-4A9C-99D1-41E47D14BB6F}" type="presParOf" srcId="{EEAD4010-8E95-49DE-9C76-6967CF6A6243}" destId="{40DE6103-3007-4091-A6F2-8FB4D4B52114}" srcOrd="11" destOrd="0" presId="urn:microsoft.com/office/officeart/2005/8/layout/vList2"/>
    <dgm:cxn modelId="{FA397FC4-896D-4127-80C6-FC76E4678123}" type="presParOf" srcId="{EEAD4010-8E95-49DE-9C76-6967CF6A6243}" destId="{17C1FB63-7FC4-4ACC-ADFD-F21015EBC4D8}" srcOrd="12" destOrd="0" presId="urn:microsoft.com/office/officeart/2005/8/layout/vList2"/>
    <dgm:cxn modelId="{CC393E29-343C-4ED6-91A7-7BDE0F27EFAA}" type="presParOf" srcId="{EEAD4010-8E95-49DE-9C76-6967CF6A6243}" destId="{74D7741E-FB80-4552-8F70-F3F359961973}" srcOrd="13" destOrd="0" presId="urn:microsoft.com/office/officeart/2005/8/layout/vList2"/>
    <dgm:cxn modelId="{FF148CAE-54C3-4F43-96F8-788578F7EFB0}" type="presParOf" srcId="{EEAD4010-8E95-49DE-9C76-6967CF6A6243}" destId="{A685BFFD-959F-43DE-88EA-4C94716558F3}" srcOrd="14" destOrd="0" presId="urn:microsoft.com/office/officeart/2005/8/layout/vList2"/>
    <dgm:cxn modelId="{FCB58B13-9E90-453E-B021-7486B3DE9AAA}" type="presParOf" srcId="{EEAD4010-8E95-49DE-9C76-6967CF6A6243}" destId="{0DAA2F27-C427-413A-9D1F-C8F52E4F45A3}" srcOrd="15" destOrd="0" presId="urn:microsoft.com/office/officeart/2005/8/layout/vList2"/>
    <dgm:cxn modelId="{26CAAF7E-F27F-4B2B-8F64-88F77DB12EF9}" type="presParOf" srcId="{EEAD4010-8E95-49DE-9C76-6967CF6A6243}" destId="{E37D177E-2942-4F81-BE9F-6671240E9FE4}" srcOrd="16"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080845-5602-4945-99E1-BD9CEA6299C5}">
      <dsp:nvSpPr>
        <dsp:cNvPr id="0" name=""/>
        <dsp:cNvSpPr/>
      </dsp:nvSpPr>
      <dsp:spPr>
        <a:xfrm>
          <a:off x="0" y="97803"/>
          <a:ext cx="4703445" cy="383760"/>
        </a:xfrm>
        <a:prstGeom prst="roundRect">
          <a:avLst/>
        </a:prstGeom>
        <a:solidFill>
          <a:srgbClr val="A6B72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Calibri Light" panose="020F0302020204030204"/>
              <a:ea typeface="+mn-ea"/>
              <a:cs typeface="+mn-cs"/>
            </a:rPr>
            <a:t>Community contributions and informal acts</a:t>
          </a:r>
        </a:p>
      </dsp:txBody>
      <dsp:txXfrm>
        <a:off x="18734" y="116537"/>
        <a:ext cx="4665977" cy="346292"/>
      </dsp:txXfrm>
    </dsp:sp>
    <dsp:sp modelId="{B0F48ADD-59C7-4D02-AEF9-3D12A7053C76}">
      <dsp:nvSpPr>
        <dsp:cNvPr id="0" name=""/>
        <dsp:cNvSpPr/>
      </dsp:nvSpPr>
      <dsp:spPr>
        <a:xfrm>
          <a:off x="0" y="483680"/>
          <a:ext cx="4703445" cy="383760"/>
        </a:xfrm>
        <a:prstGeom prst="roundRect">
          <a:avLst/>
        </a:prstGeom>
        <a:solidFill>
          <a:srgbClr val="F692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Calibri Light" panose="020F0302020204030204"/>
              <a:ea typeface="+mn-ea"/>
              <a:cs typeface="+mn-cs"/>
            </a:rPr>
            <a:t>Community constituted groups</a:t>
          </a:r>
        </a:p>
      </dsp:txBody>
      <dsp:txXfrm>
        <a:off x="18734" y="502414"/>
        <a:ext cx="4665977" cy="346292"/>
      </dsp:txXfrm>
    </dsp:sp>
    <dsp:sp modelId="{1BF226BC-D3A5-46D5-8712-AA95F02C0259}">
      <dsp:nvSpPr>
        <dsp:cNvPr id="0" name=""/>
        <dsp:cNvSpPr/>
      </dsp:nvSpPr>
      <dsp:spPr>
        <a:xfrm>
          <a:off x="0" y="913521"/>
          <a:ext cx="4703445" cy="383760"/>
        </a:xfrm>
        <a:prstGeom prst="roundRect">
          <a:avLst/>
        </a:prstGeom>
        <a:solidFill>
          <a:srgbClr val="838383">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Calibri Light" panose="020F0302020204030204"/>
              <a:ea typeface="+mn-ea"/>
              <a:cs typeface="+mn-cs"/>
            </a:rPr>
            <a:t>Social enterprises</a:t>
          </a:r>
        </a:p>
      </dsp:txBody>
      <dsp:txXfrm>
        <a:off x="18734" y="932255"/>
        <a:ext cx="4665977" cy="346292"/>
      </dsp:txXfrm>
    </dsp:sp>
    <dsp:sp modelId="{14A0900D-51FF-4A21-8032-80EFC7145E17}">
      <dsp:nvSpPr>
        <dsp:cNvPr id="0" name=""/>
        <dsp:cNvSpPr/>
      </dsp:nvSpPr>
      <dsp:spPr>
        <a:xfrm>
          <a:off x="0" y="1343361"/>
          <a:ext cx="4703445" cy="383760"/>
        </a:xfrm>
        <a:prstGeom prst="roundRect">
          <a:avLst/>
        </a:prstGeom>
        <a:solidFill>
          <a:srgbClr val="FEC30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Calibri Light" panose="020F0302020204030204"/>
              <a:ea typeface="+mn-ea"/>
              <a:cs typeface="+mn-cs"/>
            </a:rPr>
            <a:t>Community hubs</a:t>
          </a:r>
        </a:p>
      </dsp:txBody>
      <dsp:txXfrm>
        <a:off x="18734" y="1362095"/>
        <a:ext cx="4665977" cy="346292"/>
      </dsp:txXfrm>
    </dsp:sp>
    <dsp:sp modelId="{AD4261C0-D42D-4E1D-B409-7AFE223DCDF3}">
      <dsp:nvSpPr>
        <dsp:cNvPr id="0" name=""/>
        <dsp:cNvSpPr/>
      </dsp:nvSpPr>
      <dsp:spPr>
        <a:xfrm>
          <a:off x="0" y="1773201"/>
          <a:ext cx="4703445" cy="383760"/>
        </a:xfrm>
        <a:prstGeom prst="roundRect">
          <a:avLst/>
        </a:prstGeom>
        <a:solidFill>
          <a:srgbClr val="DF532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Calibri Light" panose="020F0302020204030204"/>
              <a:ea typeface="+mn-ea"/>
              <a:cs typeface="+mn-cs"/>
            </a:rPr>
            <a:t>Virtual networks</a:t>
          </a:r>
        </a:p>
      </dsp:txBody>
      <dsp:txXfrm>
        <a:off x="18734" y="1791935"/>
        <a:ext cx="4665977" cy="346292"/>
      </dsp:txXfrm>
    </dsp:sp>
    <dsp:sp modelId="{7312FF9E-05B3-46EC-B205-8A78C0164412}">
      <dsp:nvSpPr>
        <dsp:cNvPr id="0" name=""/>
        <dsp:cNvSpPr/>
      </dsp:nvSpPr>
      <dsp:spPr>
        <a:xfrm>
          <a:off x="0" y="2203041"/>
          <a:ext cx="4703445" cy="383760"/>
        </a:xfrm>
        <a:prstGeom prst="roundRect">
          <a:avLst/>
        </a:prstGeom>
        <a:solidFill>
          <a:srgbClr val="A6B72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Calibri Light" panose="020F0302020204030204"/>
              <a:ea typeface="+mn-ea"/>
              <a:cs typeface="+mn-cs"/>
            </a:rPr>
            <a:t>Community partnerships</a:t>
          </a:r>
        </a:p>
      </dsp:txBody>
      <dsp:txXfrm>
        <a:off x="18734" y="2221775"/>
        <a:ext cx="4665977" cy="346292"/>
      </dsp:txXfrm>
    </dsp:sp>
    <dsp:sp modelId="{17C1FB63-7FC4-4ACC-ADFD-F21015EBC4D8}">
      <dsp:nvSpPr>
        <dsp:cNvPr id="0" name=""/>
        <dsp:cNvSpPr/>
      </dsp:nvSpPr>
      <dsp:spPr>
        <a:xfrm>
          <a:off x="0" y="2632881"/>
          <a:ext cx="4703445" cy="383760"/>
        </a:xfrm>
        <a:prstGeom prst="roundRect">
          <a:avLst/>
        </a:prstGeom>
        <a:solidFill>
          <a:srgbClr val="F692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Calibri Light" panose="020F0302020204030204"/>
              <a:ea typeface="+mn-ea"/>
              <a:cs typeface="+mn-cs"/>
            </a:rPr>
            <a:t>Locality networks</a:t>
          </a:r>
        </a:p>
      </dsp:txBody>
      <dsp:txXfrm>
        <a:off x="18734" y="2651615"/>
        <a:ext cx="4665977" cy="346292"/>
      </dsp:txXfrm>
    </dsp:sp>
    <dsp:sp modelId="{A685BFFD-959F-43DE-88EA-4C94716558F3}">
      <dsp:nvSpPr>
        <dsp:cNvPr id="0" name=""/>
        <dsp:cNvSpPr/>
      </dsp:nvSpPr>
      <dsp:spPr>
        <a:xfrm>
          <a:off x="0" y="3106005"/>
          <a:ext cx="4703445" cy="383760"/>
        </a:xfrm>
        <a:prstGeom prst="roundRect">
          <a:avLst/>
        </a:prstGeom>
        <a:solidFill>
          <a:srgbClr val="838383">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Calibri Light" panose="020F0302020204030204"/>
              <a:ea typeface="+mn-ea"/>
              <a:cs typeface="+mn-cs"/>
            </a:rPr>
            <a:t>Infrastructure organisations</a:t>
          </a:r>
        </a:p>
      </dsp:txBody>
      <dsp:txXfrm>
        <a:off x="18734" y="3124739"/>
        <a:ext cx="4665977" cy="346292"/>
      </dsp:txXfrm>
    </dsp:sp>
    <dsp:sp modelId="{E37D177E-2942-4F81-BE9F-6671240E9FE4}">
      <dsp:nvSpPr>
        <dsp:cNvPr id="0" name=""/>
        <dsp:cNvSpPr/>
      </dsp:nvSpPr>
      <dsp:spPr>
        <a:xfrm>
          <a:off x="0" y="3546402"/>
          <a:ext cx="4703445" cy="383760"/>
        </a:xfrm>
        <a:prstGeom prst="roundRect">
          <a:avLst/>
        </a:prstGeom>
        <a:solidFill>
          <a:srgbClr val="FEC30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Calibri Light" panose="020F0302020204030204"/>
              <a:ea typeface="+mn-ea"/>
              <a:cs typeface="+mn-cs"/>
            </a:rPr>
            <a:t>Regional and national agencies</a:t>
          </a:r>
        </a:p>
      </dsp:txBody>
      <dsp:txXfrm>
        <a:off x="18734" y="3565136"/>
        <a:ext cx="4665977"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c1445f6c9ad04b2f284aaed2a067a465">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b53263e1a8390d5579903ac5fc46129a"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783D8-DEC8-471B-886D-26A060EB747E}">
  <ds:schemaRefs>
    <ds:schemaRef ds:uri="da5da9df-85e1-4e4b-b319-af1e48434c21"/>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f6569699-ae44-4c85-9383-dd5a41d3d471"/>
    <ds:schemaRef ds:uri="http://www.w3.org/XML/1998/namespace"/>
  </ds:schemaRefs>
</ds:datastoreItem>
</file>

<file path=customXml/itemProps2.xml><?xml version="1.0" encoding="utf-8"?>
<ds:datastoreItem xmlns:ds="http://schemas.openxmlformats.org/officeDocument/2006/customXml" ds:itemID="{C74769D7-CE4A-4385-B227-9D5644ABF6BD}">
  <ds:schemaRefs>
    <ds:schemaRef ds:uri="http://schemas.openxmlformats.org/officeDocument/2006/bibliography"/>
  </ds:schemaRefs>
</ds:datastoreItem>
</file>

<file path=customXml/itemProps3.xml><?xml version="1.0" encoding="utf-8"?>
<ds:datastoreItem xmlns:ds="http://schemas.openxmlformats.org/officeDocument/2006/customXml" ds:itemID="{7AC6537C-AF23-46CF-8653-407C4F5FC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3DAF4-D633-4047-8177-58765800F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6592</Words>
  <Characters>37578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 (HSC)</dc:creator>
  <cp:keywords/>
  <dc:description/>
  <cp:lastModifiedBy>Matthew Jones (HSC)</cp:lastModifiedBy>
  <cp:revision>8</cp:revision>
  <cp:lastPrinted>2021-10-20T08:48:00Z</cp:lastPrinted>
  <dcterms:created xsi:type="dcterms:W3CDTF">2021-06-17T15:25:00Z</dcterms:created>
  <dcterms:modified xsi:type="dcterms:W3CDTF">2022-03-24T20:33:00Z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