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A3777F" w14:textId="2889ED71" w:rsidR="00305808" w:rsidRPr="006B7F92" w:rsidRDefault="6A3C07D5" w:rsidP="00D85A09">
      <w:pPr>
        <w:pStyle w:val="Normal1"/>
        <w:widowControl w:val="0"/>
        <w:spacing w:line="360" w:lineRule="auto"/>
        <w:outlineLvl w:val="0"/>
        <w:rPr>
          <w:color w:val="auto"/>
          <w:lang w:val="en-GB"/>
        </w:rPr>
      </w:pPr>
      <w:r w:rsidRPr="6A3C07D5">
        <w:rPr>
          <w:rFonts w:ascii="Times New Roman" w:eastAsia="Times New Roman" w:hAnsi="Times New Roman" w:cs="Times New Roman"/>
          <w:b/>
          <w:bCs/>
          <w:color w:val="auto"/>
          <w:lang w:val="en-GB"/>
        </w:rPr>
        <w:t>The Brave Struggle: Jan Patočka on Europe’s Past and Future</w:t>
      </w:r>
    </w:p>
    <w:p w14:paraId="1CF61948" w14:textId="378FBAA5" w:rsidR="00305808" w:rsidRPr="00574D1C" w:rsidRDefault="6A3C07D5" w:rsidP="00CA0565">
      <w:pPr>
        <w:pStyle w:val="Normal1"/>
        <w:widowControl w:val="0"/>
        <w:spacing w:after="120"/>
        <w:outlineLvl w:val="0"/>
        <w:rPr>
          <w:rFonts w:ascii="Times New Roman" w:eastAsia="Times New Roman" w:hAnsi="Times New Roman" w:cs="Times New Roman"/>
          <w:color w:val="auto"/>
          <w:lang w:val="en-GB"/>
        </w:rPr>
      </w:pPr>
      <w:r w:rsidRPr="6A3C07D5">
        <w:rPr>
          <w:rFonts w:ascii="Times New Roman" w:eastAsia="Times New Roman" w:hAnsi="Times New Roman" w:cs="Times New Roman"/>
          <w:i/>
          <w:iCs/>
          <w:color w:val="auto"/>
          <w:lang w:val="en-GB"/>
        </w:rPr>
        <w:t>Francesco Tava</w:t>
      </w:r>
      <w:r w:rsidR="00574D1C">
        <w:rPr>
          <w:rFonts w:ascii="Times New Roman" w:eastAsia="Times New Roman" w:hAnsi="Times New Roman" w:cs="Times New Roman"/>
          <w:i/>
          <w:iCs/>
          <w:color w:val="auto"/>
          <w:lang w:val="en-GB"/>
        </w:rPr>
        <w:t xml:space="preserve"> </w:t>
      </w:r>
      <w:r w:rsidR="00574D1C">
        <w:rPr>
          <w:rFonts w:ascii="Times New Roman" w:eastAsia="Times New Roman" w:hAnsi="Times New Roman" w:cs="Times New Roman"/>
          <w:iCs/>
          <w:color w:val="auto"/>
          <w:lang w:val="en-GB"/>
        </w:rPr>
        <w:t>(francesco.tava@kuleuven.be)</w:t>
      </w:r>
      <w:bookmarkStart w:id="0" w:name="_GoBack"/>
      <w:bookmarkEnd w:id="0"/>
    </w:p>
    <w:p w14:paraId="607203AA" w14:textId="4C3CB452" w:rsidR="00CA0565" w:rsidRDefault="6A3C07D5" w:rsidP="00CA0565">
      <w:pPr>
        <w:pStyle w:val="Normal1"/>
        <w:widowControl w:val="0"/>
        <w:outlineLvl w:val="0"/>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KU Leuven, Institute of Philosophy</w:t>
      </w:r>
    </w:p>
    <w:p w14:paraId="6BD323A6" w14:textId="28702CDE" w:rsidR="00D111B8" w:rsidRPr="006B7F92" w:rsidRDefault="6A3C07D5" w:rsidP="00CA0565">
      <w:pPr>
        <w:pStyle w:val="Normal1"/>
        <w:widowControl w:val="0"/>
        <w:outlineLvl w:val="0"/>
        <w:rPr>
          <w:color w:val="auto"/>
          <w:lang w:val="en-GB"/>
        </w:rPr>
      </w:pPr>
      <w:r w:rsidRPr="6A3C07D5">
        <w:rPr>
          <w:rFonts w:ascii="Times New Roman" w:eastAsia="Times New Roman" w:hAnsi="Times New Roman" w:cs="Times New Roman"/>
          <w:color w:val="auto"/>
          <w:lang w:val="en-GB"/>
        </w:rPr>
        <w:t>Leuven, Belgium</w:t>
      </w:r>
    </w:p>
    <w:p w14:paraId="1E0B942D" w14:textId="77777777" w:rsidR="00D111B8" w:rsidRPr="006B7F92" w:rsidRDefault="00D111B8">
      <w:pPr>
        <w:pStyle w:val="Normal1"/>
        <w:widowControl w:val="0"/>
        <w:spacing w:line="360" w:lineRule="auto"/>
        <w:rPr>
          <w:color w:val="auto"/>
          <w:lang w:val="en-GB"/>
        </w:rPr>
      </w:pPr>
    </w:p>
    <w:p w14:paraId="1CF551ED" w14:textId="1C4752A1" w:rsidR="00CA0565" w:rsidRDefault="6A3C07D5" w:rsidP="00FF28D8">
      <w:pPr>
        <w:pStyle w:val="Normal1"/>
        <w:widowControl w:val="0"/>
        <w:spacing w:after="120" w:line="360" w:lineRule="auto"/>
        <w:jc w:val="center"/>
        <w:rPr>
          <w:rFonts w:ascii="Times New Roman" w:eastAsia="Times New Roman" w:hAnsi="Times New Roman" w:cs="Times New Roman"/>
          <w:color w:val="auto"/>
          <w:lang w:val="en-GB"/>
        </w:rPr>
      </w:pPr>
      <w:r w:rsidRPr="6A3C07D5">
        <w:rPr>
          <w:rFonts w:ascii="Times New Roman" w:eastAsia="Times New Roman" w:hAnsi="Times New Roman" w:cs="Times New Roman"/>
          <w:b/>
          <w:bCs/>
          <w:color w:val="auto"/>
          <w:lang w:val="en-GB"/>
        </w:rPr>
        <w:t>Abstract</w:t>
      </w:r>
    </w:p>
    <w:p w14:paraId="28349136" w14:textId="52F22EE9" w:rsidR="00305808" w:rsidRPr="006B7F92" w:rsidRDefault="6A3C07D5" w:rsidP="00FF28D8">
      <w:pPr>
        <w:pStyle w:val="Normal1"/>
        <w:widowControl w:val="0"/>
        <w:spacing w:line="360" w:lineRule="auto"/>
        <w:jc w:val="both"/>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This article proposes to investigate Jan Patočka’s idea of ‘post-Europe’, in the context of his understanding of European contemporary history. Therefore, I first stress how important it is for Patočka to conceive a ‘post-European perspective’, i.e. a peculiar insight into historical problems and conflicts that would allow humanity to find a possible path out of the condition </w:t>
      </w:r>
      <w:r w:rsidR="008E3DC4">
        <w:rPr>
          <w:rFonts w:ascii="Times New Roman" w:eastAsia="Times New Roman" w:hAnsi="Times New Roman" w:cs="Times New Roman"/>
          <w:color w:val="auto"/>
          <w:lang w:val="en-GB"/>
        </w:rPr>
        <w:t>that characterises</w:t>
      </w:r>
      <w:r w:rsidRPr="6A3C07D5">
        <w:rPr>
          <w:rFonts w:ascii="Times New Roman" w:eastAsia="Times New Roman" w:hAnsi="Times New Roman" w:cs="Times New Roman"/>
          <w:color w:val="auto"/>
          <w:lang w:val="en-GB"/>
        </w:rPr>
        <w:t xml:space="preserve"> the twentieth century. Second, I focus on the existential figure that, according to Patočka, is capable of engendering this perspective, and whose fundamental traits are equality, detachment, openness, and courage. Thus, I consider Husserl’s idea of Europe, Arendt’s concept of the political, and Bergson’s concept of the open soul as fundamental references for Patočka’s reconstruction. I conclude by showing how Patočka’s ethical stance on Europe and post-Europe can also be meaningful in light of the current European economic and political crisis.</w:t>
      </w:r>
    </w:p>
    <w:p w14:paraId="6A750B19" w14:textId="77777777" w:rsidR="00D85A09" w:rsidRPr="006B7F92" w:rsidRDefault="00D85A09">
      <w:pPr>
        <w:pStyle w:val="Normal1"/>
        <w:widowControl w:val="0"/>
        <w:spacing w:line="360" w:lineRule="auto"/>
        <w:rPr>
          <w:color w:val="auto"/>
          <w:lang w:val="en-GB"/>
        </w:rPr>
      </w:pPr>
    </w:p>
    <w:p w14:paraId="03B384FC" w14:textId="34BE234B" w:rsidR="00305808" w:rsidRPr="006B7F92" w:rsidRDefault="6A3C07D5">
      <w:pPr>
        <w:pStyle w:val="Normal1"/>
        <w:widowControl w:val="0"/>
        <w:spacing w:line="360" w:lineRule="auto"/>
        <w:rPr>
          <w:color w:val="auto"/>
          <w:lang w:val="en-GB"/>
        </w:rPr>
      </w:pPr>
      <w:r w:rsidRPr="6A3C07D5">
        <w:rPr>
          <w:rFonts w:ascii="Times New Roman" w:eastAsia="Times New Roman" w:hAnsi="Times New Roman" w:cs="Times New Roman"/>
          <w:b/>
          <w:bCs/>
          <w:color w:val="auto"/>
          <w:lang w:val="en-GB"/>
        </w:rPr>
        <w:t>Keywords</w:t>
      </w:r>
      <w:r w:rsidRPr="6A3C07D5">
        <w:rPr>
          <w:rFonts w:ascii="Times New Roman" w:eastAsia="Times New Roman" w:hAnsi="Times New Roman" w:cs="Times New Roman"/>
          <w:color w:val="auto"/>
          <w:lang w:val="en-GB"/>
        </w:rPr>
        <w:t>: Europe, Civilisation, Equality, Detachment, Openness, Courage</w:t>
      </w:r>
    </w:p>
    <w:p w14:paraId="19016C26" w14:textId="77777777" w:rsidR="00305808" w:rsidRPr="006B7F92" w:rsidRDefault="00305808">
      <w:pPr>
        <w:pStyle w:val="Normal1"/>
        <w:widowControl w:val="0"/>
        <w:spacing w:line="360" w:lineRule="auto"/>
        <w:ind w:firstLine="426"/>
        <w:rPr>
          <w:color w:val="auto"/>
          <w:lang w:val="en-GB"/>
        </w:rPr>
      </w:pPr>
    </w:p>
    <w:p w14:paraId="669EB4E9" w14:textId="76150508" w:rsidR="00305808" w:rsidRPr="006B7F92" w:rsidRDefault="6A3C07D5" w:rsidP="005F7F9B">
      <w:pPr>
        <w:pStyle w:val="Normal1"/>
        <w:widowControl w:val="0"/>
        <w:spacing w:line="360" w:lineRule="auto"/>
        <w:jc w:val="both"/>
        <w:rPr>
          <w:color w:val="auto"/>
          <w:lang w:val="en-GB"/>
        </w:rPr>
      </w:pPr>
      <w:r w:rsidRPr="6A3C07D5">
        <w:rPr>
          <w:rFonts w:ascii="Times New Roman" w:eastAsia="Times New Roman" w:hAnsi="Times New Roman" w:cs="Times New Roman"/>
          <w:color w:val="auto"/>
          <w:lang w:val="en-GB"/>
        </w:rPr>
        <w:t xml:space="preserve">The </w:t>
      </w:r>
      <w:r w:rsidR="00FA3756">
        <w:rPr>
          <w:rFonts w:ascii="Times New Roman" w:eastAsia="Times New Roman" w:hAnsi="Times New Roman" w:cs="Times New Roman"/>
          <w:color w:val="auto"/>
          <w:lang w:val="en-GB"/>
        </w:rPr>
        <w:t>idea of Europe recurs often</w:t>
      </w:r>
      <w:r w:rsidRPr="6A3C07D5">
        <w:rPr>
          <w:rFonts w:ascii="Times New Roman" w:eastAsia="Times New Roman" w:hAnsi="Times New Roman" w:cs="Times New Roman"/>
          <w:color w:val="auto"/>
          <w:lang w:val="en-GB"/>
        </w:rPr>
        <w:t xml:space="preserve"> and constitutes an important </w:t>
      </w:r>
      <w:r w:rsidRPr="6A3C07D5">
        <w:rPr>
          <w:rFonts w:ascii="Times New Roman" w:eastAsia="Times New Roman" w:hAnsi="Times New Roman" w:cs="Times New Roman"/>
          <w:i/>
          <w:iCs/>
          <w:color w:val="auto"/>
          <w:lang w:val="en-GB"/>
        </w:rPr>
        <w:t>topos</w:t>
      </w:r>
      <w:r w:rsidRPr="6A3C07D5">
        <w:rPr>
          <w:rFonts w:ascii="Times New Roman" w:eastAsia="Times New Roman" w:hAnsi="Times New Roman" w:cs="Times New Roman"/>
          <w:color w:val="auto"/>
          <w:lang w:val="en-GB"/>
        </w:rPr>
        <w:t xml:space="preserve"> in the thought of Jan Patočka from his early writings on phenomenology and the history of philosophy to his late effort to </w:t>
      </w:r>
      <w:r w:rsidR="008E3DC4">
        <w:rPr>
          <w:rFonts w:ascii="Times New Roman" w:eastAsia="Times New Roman" w:hAnsi="Times New Roman" w:cs="Times New Roman"/>
          <w:color w:val="auto"/>
          <w:lang w:val="en-GB"/>
        </w:rPr>
        <w:t>skech</w:t>
      </w:r>
      <w:r w:rsidRPr="6A3C07D5">
        <w:rPr>
          <w:rFonts w:ascii="Times New Roman" w:eastAsia="Times New Roman" w:hAnsi="Times New Roman" w:cs="Times New Roman"/>
          <w:color w:val="auto"/>
          <w:lang w:val="en-GB"/>
        </w:rPr>
        <w:t xml:space="preserve"> a ‘heretical’ philosophy of history. In this respect, two distinct sources seem to fuel Patočka’s reflection. On the one hand, there is the legacy of phenomenological analyses of the European situation and crisis throughout twentieth century, which Patočka aimed at further developing, taking especially Husserl’s and Heidegger’s accounts on this topic as fundamental references. On the other hand, another aspect worthy of consideration </w:t>
      </w:r>
      <w:r w:rsidR="00FA3756">
        <w:rPr>
          <w:rFonts w:ascii="Times New Roman" w:eastAsia="Times New Roman" w:hAnsi="Times New Roman" w:cs="Times New Roman"/>
          <w:color w:val="auto"/>
          <w:lang w:val="en-GB"/>
        </w:rPr>
        <w:t>concerns</w:t>
      </w:r>
      <w:r w:rsidR="00FA3756" w:rsidRPr="6A3C07D5">
        <w:rPr>
          <w:rFonts w:ascii="Times New Roman" w:eastAsia="Times New Roman" w:hAnsi="Times New Roman" w:cs="Times New Roman"/>
          <w:color w:val="auto"/>
          <w:lang w:val="en-GB"/>
        </w:rPr>
        <w:t xml:space="preserve"> </w:t>
      </w:r>
      <w:r w:rsidRPr="6A3C07D5">
        <w:rPr>
          <w:rFonts w:ascii="Times New Roman" w:eastAsia="Times New Roman" w:hAnsi="Times New Roman" w:cs="Times New Roman"/>
          <w:color w:val="auto"/>
          <w:lang w:val="en-GB"/>
        </w:rPr>
        <w:t xml:space="preserve">the peculiar historical perspective from which Patočka looked at Europe and its crisis. Prague, Czechoslovakia and Central Europe represent for Patočka not just a neutral geographical space, but rather a specific intellectual angle from which he addressed his insight into European history and civilisation. </w:t>
      </w:r>
    </w:p>
    <w:p w14:paraId="718F36F1" w14:textId="6AFB949F" w:rsidR="00305808" w:rsidRPr="006B7F92" w:rsidRDefault="6A3C07D5" w:rsidP="005F7F9B">
      <w:pPr>
        <w:pStyle w:val="Normal1"/>
        <w:widowControl w:val="0"/>
        <w:spacing w:line="360" w:lineRule="auto"/>
        <w:ind w:firstLine="426"/>
        <w:jc w:val="both"/>
        <w:rPr>
          <w:color w:val="auto"/>
          <w:lang w:val="en-GB"/>
        </w:rPr>
      </w:pPr>
      <w:r w:rsidRPr="6A3C07D5">
        <w:rPr>
          <w:rFonts w:ascii="Times New Roman" w:eastAsia="Times New Roman" w:hAnsi="Times New Roman" w:cs="Times New Roman"/>
          <w:color w:val="auto"/>
          <w:lang w:val="en-GB"/>
        </w:rPr>
        <w:t xml:space="preserve">Looking towards Europe from its former centre, which after 1945 became its periphery, entails an act of imagination and courage; it means, indeed, foreseeing the possibility of a unified Europe in a historical moment in which its fragmentation was more than ever visible. Already in the 1950s, as we </w:t>
      </w:r>
      <w:r w:rsidRPr="6A3C07D5">
        <w:rPr>
          <w:rFonts w:ascii="Times New Roman" w:eastAsia="Times New Roman" w:hAnsi="Times New Roman" w:cs="Times New Roman"/>
          <w:color w:val="auto"/>
          <w:lang w:val="en-GB"/>
        </w:rPr>
        <w:lastRenderedPageBreak/>
        <w:t xml:space="preserve">will see in what follows, by analysing the various shapes taken by modern civilisation, Patočka strived to imagine Europe beyond its political divisions, insofar as what he called ‘supercivilisation’, </w:t>
      </w:r>
      <w:r w:rsidR="00FA3756">
        <w:rPr>
          <w:rFonts w:ascii="Times New Roman" w:eastAsia="Times New Roman" w:hAnsi="Times New Roman" w:cs="Times New Roman"/>
          <w:color w:val="auto"/>
          <w:lang w:val="en-GB"/>
        </w:rPr>
        <w:t>addressed</w:t>
      </w:r>
      <w:r w:rsidRPr="6A3C07D5">
        <w:rPr>
          <w:rFonts w:ascii="Times New Roman" w:eastAsia="Times New Roman" w:hAnsi="Times New Roman" w:cs="Times New Roman"/>
          <w:color w:val="auto"/>
          <w:lang w:val="en-GB"/>
        </w:rPr>
        <w:t xml:space="preserve"> features and problems that belonged to</w:t>
      </w:r>
      <w:r w:rsidR="00FA3756">
        <w:rPr>
          <w:rFonts w:ascii="Times New Roman" w:eastAsia="Times New Roman" w:hAnsi="Times New Roman" w:cs="Times New Roman"/>
          <w:color w:val="auto"/>
          <w:lang w:val="en-GB"/>
        </w:rPr>
        <w:t xml:space="preserve"> both</w:t>
      </w:r>
      <w:r w:rsidRPr="6A3C07D5">
        <w:rPr>
          <w:rFonts w:ascii="Times New Roman" w:eastAsia="Times New Roman" w:hAnsi="Times New Roman" w:cs="Times New Roman"/>
          <w:color w:val="auto"/>
          <w:lang w:val="en-GB"/>
        </w:rPr>
        <w:t xml:space="preserve"> western capitalist societies and to eastern socialist states. Later, in the 1970s, during the era of political normalisation which hit Czechoslovakia after the setback of the Prague Spring, Patočka coined the idea of post-Europe, in order to re-address the </w:t>
      </w:r>
      <w:r w:rsidR="00FA3756">
        <w:rPr>
          <w:rFonts w:ascii="Times New Roman" w:eastAsia="Times New Roman" w:hAnsi="Times New Roman" w:cs="Times New Roman"/>
          <w:color w:val="auto"/>
          <w:lang w:val="en-GB"/>
        </w:rPr>
        <w:t xml:space="preserve">question of </w:t>
      </w:r>
      <w:r w:rsidR="008E3DC4">
        <w:rPr>
          <w:rFonts w:ascii="Times New Roman" w:eastAsia="Times New Roman" w:hAnsi="Times New Roman" w:cs="Times New Roman"/>
          <w:color w:val="auto"/>
          <w:lang w:val="en-GB"/>
        </w:rPr>
        <w:t>Europe</w:t>
      </w:r>
      <w:r w:rsidRPr="6A3C07D5">
        <w:rPr>
          <w:rFonts w:ascii="Times New Roman" w:eastAsia="Times New Roman" w:hAnsi="Times New Roman" w:cs="Times New Roman"/>
          <w:color w:val="auto"/>
          <w:lang w:val="en-GB"/>
        </w:rPr>
        <w:t xml:space="preserve"> in a new way, not on the basis of an ideological stance, but starting from the position of single individuals who, facing Europe’s critical situation, look back at European history in a new way, from a newly-achieved perspective; they do not go along with any idea of positive progress, but rather emphasise the most conflicting and tragic events that mark the history of Europe, and </w:t>
      </w:r>
      <w:r w:rsidR="00FA3756">
        <w:rPr>
          <w:rFonts w:ascii="Times New Roman" w:eastAsia="Times New Roman" w:hAnsi="Times New Roman" w:cs="Times New Roman"/>
          <w:color w:val="auto"/>
          <w:lang w:val="en-GB"/>
        </w:rPr>
        <w:t>for</w:t>
      </w:r>
      <w:r w:rsidRPr="6A3C07D5">
        <w:rPr>
          <w:rFonts w:ascii="Times New Roman" w:eastAsia="Times New Roman" w:hAnsi="Times New Roman" w:cs="Times New Roman"/>
          <w:color w:val="auto"/>
          <w:lang w:val="en-GB"/>
        </w:rPr>
        <w:t xml:space="preserve"> which European humanity must acknowledge its responsibility. In this sense, as I will clarify, post-Europe does not correspond to Europe’s ultimate collapse. Post-Europe is not outside or beyond Europe, but simply settles on its temporal borders, as much as central Europe does on its spatial ones, thus allowing the individual who inhabits it to look at Europe from a new standpoint, and from a detached and yet deeper and more responsible perspective. This peculiar character of post-Europe also suggests the profound distance between Patočka’s position and the various conceptions that, with a mix of fatalism and nostalgia, tend to consider the breakdown of Europe as the end of modern civilisation. Nothing really ends with post-Europe, whose ‘post-’</w:t>
      </w:r>
      <w:r w:rsidR="00FA3756">
        <w:rPr>
          <w:rFonts w:ascii="Times New Roman" w:eastAsia="Times New Roman" w:hAnsi="Times New Roman" w:cs="Times New Roman"/>
          <w:color w:val="auto"/>
          <w:lang w:val="en-GB"/>
        </w:rPr>
        <w:t>,</w:t>
      </w:r>
      <w:r w:rsidRPr="6A3C07D5">
        <w:rPr>
          <w:rFonts w:ascii="Times New Roman" w:eastAsia="Times New Roman" w:hAnsi="Times New Roman" w:cs="Times New Roman"/>
          <w:color w:val="auto"/>
          <w:lang w:val="en-GB"/>
        </w:rPr>
        <w:t xml:space="preserve"> rather than a simple overcoming acquires the meaning of an insightful stance toward Europe’s ongoing conflicts and crises. This is also the reason </w:t>
      </w:r>
      <w:r w:rsidR="00FA3756">
        <w:rPr>
          <w:rFonts w:ascii="Times New Roman" w:eastAsia="Times New Roman" w:hAnsi="Times New Roman" w:cs="Times New Roman"/>
          <w:color w:val="auto"/>
          <w:lang w:val="en-GB"/>
        </w:rPr>
        <w:t xml:space="preserve">why </w:t>
      </w:r>
      <w:r w:rsidR="008E3DC4">
        <w:rPr>
          <w:rFonts w:ascii="Times New Roman" w:eastAsia="Times New Roman" w:hAnsi="Times New Roman" w:cs="Times New Roman"/>
          <w:color w:val="auto"/>
          <w:lang w:val="en-GB"/>
        </w:rPr>
        <w:t>this concept</w:t>
      </w:r>
      <w:r w:rsidRPr="6A3C07D5">
        <w:rPr>
          <w:rFonts w:ascii="Times New Roman" w:eastAsia="Times New Roman" w:hAnsi="Times New Roman" w:cs="Times New Roman"/>
          <w:color w:val="auto"/>
          <w:lang w:val="en-GB"/>
        </w:rPr>
        <w:t xml:space="preserve"> remain</w:t>
      </w:r>
      <w:r w:rsidR="00FA3756">
        <w:rPr>
          <w:rFonts w:ascii="Times New Roman" w:eastAsia="Times New Roman" w:hAnsi="Times New Roman" w:cs="Times New Roman"/>
          <w:color w:val="auto"/>
          <w:lang w:val="en-GB"/>
        </w:rPr>
        <w:t>s</w:t>
      </w:r>
      <w:r w:rsidRPr="6A3C07D5">
        <w:rPr>
          <w:rFonts w:ascii="Times New Roman" w:eastAsia="Times New Roman" w:hAnsi="Times New Roman" w:cs="Times New Roman"/>
          <w:color w:val="auto"/>
          <w:lang w:val="en-GB"/>
        </w:rPr>
        <w:t xml:space="preserve"> salient today, in light o</w:t>
      </w:r>
      <w:r w:rsidR="00FA3756">
        <w:rPr>
          <w:rFonts w:ascii="Times New Roman" w:eastAsia="Times New Roman" w:hAnsi="Times New Roman" w:cs="Times New Roman"/>
          <w:color w:val="auto"/>
          <w:lang w:val="en-GB"/>
        </w:rPr>
        <w:t>f</w:t>
      </w:r>
      <w:r w:rsidRPr="6A3C07D5">
        <w:rPr>
          <w:rFonts w:ascii="Times New Roman" w:eastAsia="Times New Roman" w:hAnsi="Times New Roman" w:cs="Times New Roman"/>
          <w:color w:val="auto"/>
          <w:lang w:val="en-GB"/>
        </w:rPr>
        <w:t xml:space="preserve"> Europe’s current economic and political crisis. Subjects and objects have indeed changed, but not the kind of critical perspective, which, according to this vision, the individual has to engender, in order to both face </w:t>
      </w:r>
      <w:r w:rsidR="00FA3756">
        <w:rPr>
          <w:rFonts w:ascii="Times New Roman" w:eastAsia="Times New Roman" w:hAnsi="Times New Roman" w:cs="Times New Roman"/>
          <w:color w:val="auto"/>
          <w:lang w:val="en-GB"/>
        </w:rPr>
        <w:t xml:space="preserve">the </w:t>
      </w:r>
      <w:r w:rsidRPr="6A3C07D5">
        <w:rPr>
          <w:rFonts w:ascii="Times New Roman" w:eastAsia="Times New Roman" w:hAnsi="Times New Roman" w:cs="Times New Roman"/>
          <w:color w:val="auto"/>
          <w:lang w:val="en-GB"/>
        </w:rPr>
        <w:t>crisis and imagine its possible solution.</w:t>
      </w:r>
    </w:p>
    <w:p w14:paraId="1E3BB5C3" w14:textId="5081920B" w:rsidR="00305808" w:rsidRPr="006B7F92" w:rsidRDefault="007D28B4"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Here, </w:t>
      </w:r>
      <w:r w:rsidR="005B2DC3" w:rsidRPr="006B7F92">
        <w:rPr>
          <w:rFonts w:ascii="Times New Roman" w:eastAsia="Times New Roman" w:hAnsi="Times New Roman" w:cs="Times New Roman"/>
          <w:color w:val="auto"/>
          <w:lang w:val="en-GB"/>
        </w:rPr>
        <w:t xml:space="preserve">I will retrace Patočka’s insight into </w:t>
      </w:r>
      <w:r w:rsidR="00FA3756">
        <w:rPr>
          <w:rFonts w:ascii="Times New Roman" w:eastAsia="Times New Roman" w:hAnsi="Times New Roman" w:cs="Times New Roman"/>
          <w:color w:val="auto"/>
          <w:lang w:val="en-GB"/>
        </w:rPr>
        <w:t xml:space="preserve">the idea of </w:t>
      </w:r>
      <w:r w:rsidR="005B2DC3" w:rsidRPr="006B7F92">
        <w:rPr>
          <w:rFonts w:ascii="Times New Roman" w:eastAsia="Times New Roman" w:hAnsi="Times New Roman" w:cs="Times New Roman"/>
          <w:color w:val="auto"/>
          <w:lang w:val="en-GB"/>
        </w:rPr>
        <w:t xml:space="preserve">Europe, by analysing his critique of modern civilisation, his concept of post-Europe, and the peculiar meaning that engendering a ‘post-European perspective’ acquired in this scheme. I will focus </w:t>
      </w:r>
      <w:r w:rsidRPr="006B7F92">
        <w:rPr>
          <w:rFonts w:ascii="Times New Roman" w:eastAsia="Times New Roman" w:hAnsi="Times New Roman" w:cs="Times New Roman"/>
          <w:color w:val="auto"/>
          <w:lang w:val="en-GB"/>
        </w:rPr>
        <w:t xml:space="preserve">particularly </w:t>
      </w:r>
      <w:r w:rsidR="005B2DC3" w:rsidRPr="006B7F92">
        <w:rPr>
          <w:rFonts w:ascii="Times New Roman" w:eastAsia="Times New Roman" w:hAnsi="Times New Roman" w:cs="Times New Roman"/>
          <w:color w:val="auto"/>
          <w:lang w:val="en-GB"/>
        </w:rPr>
        <w:t>on the figure of the ‘post-European individual’</w:t>
      </w:r>
      <w:r w:rsidRPr="006B7F92">
        <w:rPr>
          <w:rFonts w:ascii="Times New Roman" w:eastAsia="Times New Roman" w:hAnsi="Times New Roman" w:cs="Times New Roman"/>
          <w:color w:val="auto"/>
          <w:lang w:val="en-GB"/>
        </w:rPr>
        <w:t>,</w:t>
      </w:r>
      <w:r w:rsidR="005B2DC3" w:rsidRPr="006B7F92">
        <w:rPr>
          <w:rFonts w:ascii="Times New Roman" w:eastAsia="Times New Roman" w:hAnsi="Times New Roman" w:cs="Times New Roman"/>
          <w:color w:val="auto"/>
          <w:lang w:val="en-GB"/>
        </w:rPr>
        <w:t xml:space="preserve"> which stems from this perspective, in order to show how Patočka conceived this figure as a possible way of deepening and enhancing human rationality, not in the sense of technical rationalisation</w:t>
      </w:r>
      <w:r w:rsidR="001B2B07" w:rsidRPr="006B7F92">
        <w:rPr>
          <w:rFonts w:ascii="Times New Roman" w:eastAsia="Times New Roman" w:hAnsi="Times New Roman" w:cs="Times New Roman"/>
          <w:color w:val="auto"/>
          <w:lang w:val="en-GB"/>
        </w:rPr>
        <w:t>,</w:t>
      </w:r>
      <w:r w:rsidR="005B2DC3" w:rsidRPr="006B7F92">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 xml:space="preserve">of </w:t>
      </w:r>
      <w:r w:rsidR="005B2DC3" w:rsidRPr="006B7F92">
        <w:rPr>
          <w:rFonts w:ascii="Times New Roman" w:eastAsia="Times New Roman" w:hAnsi="Times New Roman" w:cs="Times New Roman"/>
          <w:color w:val="auto"/>
          <w:lang w:val="en-GB"/>
        </w:rPr>
        <w:t xml:space="preserve">which </w:t>
      </w:r>
      <w:r w:rsidR="001B2B07" w:rsidRPr="006B7F92">
        <w:rPr>
          <w:rFonts w:ascii="Times New Roman" w:eastAsia="Times New Roman" w:hAnsi="Times New Roman" w:cs="Times New Roman"/>
          <w:color w:val="auto"/>
          <w:lang w:val="en-GB"/>
        </w:rPr>
        <w:t>Patočka</w:t>
      </w:r>
      <w:r w:rsidR="005B2DC3" w:rsidRPr="006B7F92">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 xml:space="preserve">was </w:t>
      </w:r>
      <w:r w:rsidR="005B2DC3" w:rsidRPr="006B7F92">
        <w:rPr>
          <w:rFonts w:ascii="Times New Roman" w:eastAsia="Times New Roman" w:hAnsi="Times New Roman" w:cs="Times New Roman"/>
          <w:color w:val="auto"/>
          <w:lang w:val="en-GB"/>
        </w:rPr>
        <w:t>rather critic</w:t>
      </w:r>
      <w:r w:rsidRPr="006B7F92">
        <w:rPr>
          <w:rFonts w:ascii="Times New Roman" w:eastAsia="Times New Roman" w:hAnsi="Times New Roman" w:cs="Times New Roman"/>
          <w:color w:val="auto"/>
          <w:lang w:val="en-GB"/>
        </w:rPr>
        <w:t>al</w:t>
      </w:r>
      <w:r w:rsidR="005B2DC3" w:rsidRPr="006B7F92">
        <w:rPr>
          <w:rFonts w:ascii="Times New Roman" w:eastAsia="Times New Roman" w:hAnsi="Times New Roman" w:cs="Times New Roman"/>
          <w:color w:val="auto"/>
          <w:lang w:val="en-GB"/>
        </w:rPr>
        <w:t>, but in the sense of practical reason</w:t>
      </w:r>
      <w:r w:rsidR="001443BE">
        <w:rPr>
          <w:rFonts w:ascii="Times New Roman" w:eastAsia="Times New Roman" w:hAnsi="Times New Roman" w:cs="Times New Roman"/>
          <w:color w:val="auto"/>
          <w:lang w:val="en-GB"/>
        </w:rPr>
        <w:t>,</w:t>
      </w:r>
      <w:r w:rsidR="005B2DC3" w:rsidRPr="006B7F92">
        <w:rPr>
          <w:rFonts w:ascii="Times New Roman" w:eastAsia="Times New Roman" w:hAnsi="Times New Roman" w:cs="Times New Roman"/>
          <w:color w:val="auto"/>
          <w:lang w:val="en-GB"/>
        </w:rPr>
        <w:t xml:space="preserve"> which was already at the basis of Husserl’s idea of Europe.</w:t>
      </w:r>
      <w:r w:rsidR="005B2DC3" w:rsidRPr="006B7F92">
        <w:rPr>
          <w:rFonts w:ascii="Times New Roman" w:eastAsia="Times New Roman" w:hAnsi="Times New Roman" w:cs="Times New Roman"/>
          <w:color w:val="auto"/>
          <w:vertAlign w:val="superscript"/>
          <w:lang w:val="en-GB"/>
        </w:rPr>
        <w:footnoteReference w:id="1"/>
      </w:r>
      <w:r w:rsidR="005B2DC3" w:rsidRPr="006B7F92">
        <w:rPr>
          <w:rFonts w:ascii="Times New Roman" w:eastAsia="Times New Roman" w:hAnsi="Times New Roman" w:cs="Times New Roman"/>
          <w:color w:val="auto"/>
          <w:lang w:val="en-GB"/>
        </w:rPr>
        <w:t xml:space="preserve"> In order to clarify the character of this individual, to which Patočka referred in various ways throughout his late work (‘post-European human’, ‘spiritual person’, ‘open soul’), I will recollect </w:t>
      </w:r>
      <w:r w:rsidR="001B2B07" w:rsidRPr="006B7F92">
        <w:rPr>
          <w:rFonts w:ascii="Times New Roman" w:eastAsia="Times New Roman" w:hAnsi="Times New Roman" w:cs="Times New Roman"/>
          <w:color w:val="auto"/>
          <w:lang w:val="en-GB"/>
        </w:rPr>
        <w:t>some</w:t>
      </w:r>
      <w:r w:rsidR="00042B5F" w:rsidRPr="006B7F92">
        <w:rPr>
          <w:rFonts w:ascii="Times New Roman" w:eastAsia="Times New Roman" w:hAnsi="Times New Roman" w:cs="Times New Roman"/>
          <w:color w:val="auto"/>
          <w:lang w:val="en-GB"/>
        </w:rPr>
        <w:t xml:space="preserve"> </w:t>
      </w:r>
      <w:r w:rsidR="005B2DC3" w:rsidRPr="006B7F92">
        <w:rPr>
          <w:rFonts w:ascii="Times New Roman" w:eastAsia="Times New Roman" w:hAnsi="Times New Roman" w:cs="Times New Roman"/>
          <w:color w:val="auto"/>
          <w:lang w:val="en-GB"/>
        </w:rPr>
        <w:t xml:space="preserve">peculiar traits of </w:t>
      </w:r>
      <w:r w:rsidR="00042B5F" w:rsidRPr="006B7F92">
        <w:rPr>
          <w:rFonts w:ascii="Times New Roman" w:eastAsia="Times New Roman" w:hAnsi="Times New Roman" w:cs="Times New Roman"/>
          <w:color w:val="auto"/>
          <w:lang w:val="en-GB"/>
        </w:rPr>
        <w:t>this</w:t>
      </w:r>
      <w:r w:rsidR="005B2DC3" w:rsidRPr="006B7F92">
        <w:rPr>
          <w:rFonts w:ascii="Times New Roman" w:eastAsia="Times New Roman" w:hAnsi="Times New Roman" w:cs="Times New Roman"/>
          <w:color w:val="auto"/>
          <w:lang w:val="en-GB"/>
        </w:rPr>
        <w:t xml:space="preserve"> practical reason: insight into history, detachment from mere facts, open</w:t>
      </w:r>
      <w:r w:rsidR="00EE46F7" w:rsidRPr="006B7F92">
        <w:rPr>
          <w:rFonts w:ascii="Times New Roman" w:eastAsia="Times New Roman" w:hAnsi="Times New Roman" w:cs="Times New Roman"/>
          <w:color w:val="auto"/>
          <w:lang w:val="en-GB"/>
        </w:rPr>
        <w:t>n</w:t>
      </w:r>
      <w:r w:rsidR="005B2DC3" w:rsidRPr="006B7F92">
        <w:rPr>
          <w:rFonts w:ascii="Times New Roman" w:eastAsia="Times New Roman" w:hAnsi="Times New Roman" w:cs="Times New Roman"/>
          <w:color w:val="auto"/>
          <w:lang w:val="en-GB"/>
        </w:rPr>
        <w:t xml:space="preserve">ess to the other, courage </w:t>
      </w:r>
      <w:r w:rsidR="00EE46F7" w:rsidRPr="006B7F92">
        <w:rPr>
          <w:rFonts w:ascii="Times New Roman" w:eastAsia="Times New Roman" w:hAnsi="Times New Roman" w:cs="Times New Roman"/>
          <w:color w:val="auto"/>
          <w:lang w:val="en-GB"/>
        </w:rPr>
        <w:t xml:space="preserve">and willingness to sacrifice </w:t>
      </w:r>
      <w:r w:rsidR="00D43AAD" w:rsidRPr="006B7F92">
        <w:rPr>
          <w:rFonts w:ascii="Times New Roman" w:eastAsia="Times New Roman" w:hAnsi="Times New Roman" w:cs="Times New Roman"/>
          <w:color w:val="auto"/>
          <w:lang w:val="en-GB"/>
        </w:rPr>
        <w:t>oneself</w:t>
      </w:r>
      <w:r w:rsidR="005B2DC3" w:rsidRPr="006B7F92">
        <w:rPr>
          <w:rFonts w:ascii="Times New Roman" w:eastAsia="Times New Roman" w:hAnsi="Times New Roman" w:cs="Times New Roman"/>
          <w:color w:val="auto"/>
          <w:lang w:val="en-GB"/>
        </w:rPr>
        <w:t xml:space="preserve"> in order </w:t>
      </w:r>
      <w:r w:rsidR="005B2DC3" w:rsidRPr="006B7F92">
        <w:rPr>
          <w:rFonts w:ascii="Times New Roman" w:eastAsia="Times New Roman" w:hAnsi="Times New Roman" w:cs="Times New Roman"/>
          <w:color w:val="auto"/>
          <w:lang w:val="en-GB"/>
        </w:rPr>
        <w:lastRenderedPageBreak/>
        <w:t>to defend freedom.</w:t>
      </w:r>
    </w:p>
    <w:p w14:paraId="73B8B734" w14:textId="77777777" w:rsidR="00305808" w:rsidRPr="006B7F92" w:rsidRDefault="00305808" w:rsidP="005F7F9B">
      <w:pPr>
        <w:pStyle w:val="Normal1"/>
        <w:widowControl w:val="0"/>
        <w:spacing w:line="360" w:lineRule="auto"/>
        <w:ind w:firstLine="426"/>
        <w:jc w:val="both"/>
        <w:rPr>
          <w:color w:val="auto"/>
          <w:lang w:val="en-GB"/>
        </w:rPr>
      </w:pPr>
    </w:p>
    <w:p w14:paraId="10593D08" w14:textId="77777777" w:rsidR="00305808" w:rsidRPr="006B7F92" w:rsidRDefault="6A3C07D5" w:rsidP="005F7F9B">
      <w:pPr>
        <w:pStyle w:val="Normal1"/>
        <w:widowControl w:val="0"/>
        <w:spacing w:after="120" w:line="360" w:lineRule="auto"/>
        <w:jc w:val="both"/>
        <w:outlineLvl w:val="0"/>
        <w:rPr>
          <w:color w:val="auto"/>
          <w:lang w:val="en-GB"/>
        </w:rPr>
      </w:pPr>
      <w:r w:rsidRPr="6A3C07D5">
        <w:rPr>
          <w:rFonts w:ascii="Times New Roman" w:eastAsia="Times New Roman" w:hAnsi="Times New Roman" w:cs="Times New Roman"/>
          <w:b/>
          <w:bCs/>
          <w:color w:val="auto"/>
          <w:lang w:val="en-GB"/>
        </w:rPr>
        <w:t>1. Becoming Addicted to Things</w:t>
      </w:r>
    </w:p>
    <w:p w14:paraId="4A870830" w14:textId="15CC9A9F" w:rsidR="00305808" w:rsidRPr="006B7F92" w:rsidRDefault="005B2DC3" w:rsidP="005F7F9B">
      <w:pPr>
        <w:pStyle w:val="Normal1"/>
        <w:widowControl w:val="0"/>
        <w:spacing w:line="360" w:lineRule="auto"/>
        <w:jc w:val="both"/>
        <w:rPr>
          <w:color w:val="auto"/>
          <w:lang w:val="en-GB"/>
        </w:rPr>
      </w:pPr>
      <w:r w:rsidRPr="006B7F92">
        <w:rPr>
          <w:rFonts w:ascii="Times New Roman" w:eastAsia="Times New Roman" w:hAnsi="Times New Roman" w:cs="Times New Roman"/>
          <w:color w:val="auto"/>
          <w:lang w:val="en-GB"/>
        </w:rPr>
        <w:t xml:space="preserve">In one of his late essays from the 1970s, Patočka attempted to trace a ‘scheme of history’, which </w:t>
      </w:r>
      <w:r w:rsidR="00B71867" w:rsidRPr="006B7F92">
        <w:rPr>
          <w:rFonts w:ascii="Times New Roman" w:eastAsia="Times New Roman" w:hAnsi="Times New Roman" w:cs="Times New Roman"/>
          <w:color w:val="auto"/>
          <w:lang w:val="en-GB"/>
        </w:rPr>
        <w:t xml:space="preserve">he believed </w:t>
      </w:r>
      <w:r w:rsidRPr="006B7F92">
        <w:rPr>
          <w:rFonts w:ascii="Times New Roman" w:eastAsia="Times New Roman" w:hAnsi="Times New Roman" w:cs="Times New Roman"/>
          <w:color w:val="auto"/>
          <w:lang w:val="en-GB"/>
        </w:rPr>
        <w:t xml:space="preserve">was useful </w:t>
      </w:r>
      <w:r w:rsidR="00B71867" w:rsidRPr="006B7F92">
        <w:rPr>
          <w:rFonts w:ascii="Times New Roman" w:eastAsia="Times New Roman" w:hAnsi="Times New Roman" w:cs="Times New Roman"/>
          <w:color w:val="auto"/>
          <w:lang w:val="en-GB"/>
        </w:rPr>
        <w:t xml:space="preserve">in </w:t>
      </w:r>
      <w:r w:rsidRPr="006B7F92">
        <w:rPr>
          <w:rFonts w:ascii="Times New Roman" w:eastAsia="Times New Roman" w:hAnsi="Times New Roman" w:cs="Times New Roman"/>
          <w:color w:val="auto"/>
          <w:lang w:val="en-GB"/>
        </w:rPr>
        <w:t>understand</w:t>
      </w:r>
      <w:r w:rsidR="00B71867" w:rsidRPr="006B7F92">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the upheavals that </w:t>
      </w:r>
      <w:r w:rsidR="00B71867" w:rsidRPr="006B7F92">
        <w:rPr>
          <w:rFonts w:ascii="Times New Roman" w:eastAsia="Times New Roman" w:hAnsi="Times New Roman" w:cs="Times New Roman"/>
          <w:color w:val="auto"/>
          <w:lang w:val="en-GB"/>
        </w:rPr>
        <w:t xml:space="preserve">have </w:t>
      </w:r>
      <w:r w:rsidRPr="006B7F92">
        <w:rPr>
          <w:rFonts w:ascii="Times New Roman" w:eastAsia="Times New Roman" w:hAnsi="Times New Roman" w:cs="Times New Roman"/>
          <w:color w:val="auto"/>
          <w:lang w:val="en-GB"/>
        </w:rPr>
        <w:t xml:space="preserve">led to the present. At the end of this essay, Patočka argued that </w:t>
      </w:r>
      <w:r w:rsidR="00DE78BA" w:rsidRPr="006B7F92">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nineteenth</w:t>
      </w:r>
      <w:r w:rsidR="00DE78BA"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century </w:t>
      </w:r>
      <w:r w:rsidR="00DE78BA" w:rsidRPr="006B7F92">
        <w:rPr>
          <w:rFonts w:ascii="Times New Roman" w:eastAsia="Times New Roman" w:hAnsi="Times New Roman" w:cs="Times New Roman"/>
          <w:color w:val="auto"/>
          <w:lang w:val="en-GB"/>
        </w:rPr>
        <w:t>wa</w:t>
      </w:r>
      <w:r w:rsidRPr="006B7F92">
        <w:rPr>
          <w:rFonts w:ascii="Times New Roman" w:eastAsia="Times New Roman" w:hAnsi="Times New Roman" w:cs="Times New Roman"/>
          <w:color w:val="auto"/>
          <w:lang w:val="en-GB"/>
        </w:rPr>
        <w:t>s the ‘last European century’.</w:t>
      </w:r>
      <w:r w:rsidRPr="006B7F92">
        <w:rPr>
          <w:rFonts w:ascii="Times New Roman" w:eastAsia="Times New Roman" w:hAnsi="Times New Roman" w:cs="Times New Roman"/>
          <w:color w:val="auto"/>
          <w:vertAlign w:val="superscript"/>
          <w:lang w:val="en-GB"/>
        </w:rPr>
        <w:footnoteReference w:id="2"/>
      </w:r>
      <w:r w:rsidRPr="006B7F92">
        <w:rPr>
          <w:rFonts w:ascii="Times New Roman" w:eastAsia="Times New Roman" w:hAnsi="Times New Roman" w:cs="Times New Roman"/>
          <w:color w:val="auto"/>
          <w:lang w:val="en-GB"/>
        </w:rPr>
        <w:t xml:space="preserve"> According to his reconstruction, the process of world rationalisation, which was fostered by European modern thought and consisted in an affected division between subject and object, between human beings and their lifeworlds, ran up against insurmountable complications</w:t>
      </w:r>
      <w:r w:rsidR="00DE78BA" w:rsidRPr="006B7F92">
        <w:rPr>
          <w:rFonts w:ascii="Times New Roman" w:eastAsia="Times New Roman" w:hAnsi="Times New Roman" w:cs="Times New Roman"/>
          <w:color w:val="auto"/>
          <w:lang w:val="en-GB"/>
        </w:rPr>
        <w:t xml:space="preserve"> in that period</w:t>
      </w:r>
      <w:r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vertAlign w:val="superscript"/>
          <w:lang w:val="en-GB"/>
        </w:rPr>
        <w:footnoteReference w:id="3"/>
      </w:r>
      <w:r w:rsidRPr="006B7F92">
        <w:rPr>
          <w:rFonts w:ascii="Times New Roman" w:eastAsia="Times New Roman" w:hAnsi="Times New Roman" w:cs="Times New Roman"/>
          <w:color w:val="auto"/>
          <w:lang w:val="en-GB"/>
        </w:rPr>
        <w:t xml:space="preserve"> The idea that humans are not only separated from but also opposed to the world that surrounds them</w:t>
      </w:r>
      <w:r w:rsidR="00DE78BA" w:rsidRPr="006B7F92">
        <w:rPr>
          <w:rFonts w:ascii="Times New Roman" w:eastAsia="Times New Roman" w:hAnsi="Times New Roman" w:cs="Times New Roman"/>
          <w:color w:val="auto"/>
          <w:lang w:val="en-GB"/>
        </w:rPr>
        <w:t>, indeed,</w:t>
      </w:r>
      <w:r w:rsidRPr="006B7F92">
        <w:rPr>
          <w:rFonts w:ascii="Times New Roman" w:eastAsia="Times New Roman" w:hAnsi="Times New Roman" w:cs="Times New Roman"/>
          <w:color w:val="auto"/>
          <w:lang w:val="en-GB"/>
        </w:rPr>
        <w:t xml:space="preserve"> turns into a necessity for them to regain control of this alienated world</w:t>
      </w:r>
      <w:r w:rsidR="00DE78BA" w:rsidRPr="006B7F92">
        <w:rPr>
          <w:rFonts w:ascii="Times New Roman" w:eastAsia="Times New Roman" w:hAnsi="Times New Roman" w:cs="Times New Roman"/>
          <w:color w:val="auto"/>
          <w:lang w:val="en-GB"/>
        </w:rPr>
        <w:t xml:space="preserve"> in some way, </w:t>
      </w:r>
      <w:r w:rsidRPr="006B7F92">
        <w:rPr>
          <w:rFonts w:ascii="Times New Roman" w:eastAsia="Times New Roman" w:hAnsi="Times New Roman" w:cs="Times New Roman"/>
          <w:color w:val="auto"/>
          <w:lang w:val="en-GB"/>
        </w:rPr>
        <w:t xml:space="preserve">by establishing a human </w:t>
      </w:r>
      <w:r w:rsidR="001B2B07" w:rsidRPr="006B7F92">
        <w:rPr>
          <w:rFonts w:ascii="Times New Roman" w:eastAsia="Times New Roman" w:hAnsi="Times New Roman" w:cs="Times New Roman"/>
          <w:color w:val="auto"/>
          <w:lang w:val="en-GB"/>
        </w:rPr>
        <w:t>rule</w:t>
      </w:r>
      <w:r w:rsidRPr="006B7F92">
        <w:rPr>
          <w:rFonts w:ascii="Times New Roman" w:eastAsia="Times New Roman" w:hAnsi="Times New Roman" w:cs="Times New Roman"/>
          <w:color w:val="auto"/>
          <w:lang w:val="en-GB"/>
        </w:rPr>
        <w:t xml:space="preserve"> o</w:t>
      </w:r>
      <w:r w:rsidR="00DE78BA" w:rsidRPr="006B7F92">
        <w:rPr>
          <w:rFonts w:ascii="Times New Roman" w:eastAsia="Times New Roman" w:hAnsi="Times New Roman" w:cs="Times New Roman"/>
          <w:color w:val="auto"/>
          <w:lang w:val="en-GB"/>
        </w:rPr>
        <w:t>ver</w:t>
      </w:r>
      <w:r w:rsidRPr="006B7F92">
        <w:rPr>
          <w:rFonts w:ascii="Times New Roman" w:eastAsia="Times New Roman" w:hAnsi="Times New Roman" w:cs="Times New Roman"/>
          <w:color w:val="auto"/>
          <w:lang w:val="en-GB"/>
        </w:rPr>
        <w:t xml:space="preserve"> it. Nonetheless</w:t>
      </w:r>
      <w:r w:rsidR="00DE78BA"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this effort has </w:t>
      </w:r>
      <w:r w:rsidR="00DE78BA" w:rsidRPr="006B7F92">
        <w:rPr>
          <w:rFonts w:ascii="Times New Roman" w:eastAsia="Times New Roman" w:hAnsi="Times New Roman" w:cs="Times New Roman"/>
          <w:color w:val="auto"/>
          <w:lang w:val="en-GB"/>
        </w:rPr>
        <w:t xml:space="preserve">had </w:t>
      </w:r>
      <w:r w:rsidRPr="006B7F92">
        <w:rPr>
          <w:rFonts w:ascii="Times New Roman" w:eastAsia="Times New Roman" w:hAnsi="Times New Roman" w:cs="Times New Roman"/>
          <w:color w:val="auto"/>
          <w:lang w:val="en-GB"/>
        </w:rPr>
        <w:t xml:space="preserve">an unpredictable result; according to Patočka, twentieth-century humanity, far from succeeding in dominating </w:t>
      </w:r>
      <w:r w:rsidR="00DE78BA" w:rsidRPr="006B7F92">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objective world, </w:t>
      </w:r>
      <w:r w:rsidR="00DE78BA" w:rsidRPr="006B7F92">
        <w:rPr>
          <w:rFonts w:ascii="Times New Roman" w:eastAsia="Times New Roman" w:hAnsi="Times New Roman" w:cs="Times New Roman"/>
          <w:color w:val="auto"/>
          <w:lang w:val="en-GB"/>
        </w:rPr>
        <w:t xml:space="preserve">has </w:t>
      </w:r>
      <w:r w:rsidRPr="006B7F92">
        <w:rPr>
          <w:rFonts w:ascii="Times New Roman" w:eastAsia="Times New Roman" w:hAnsi="Times New Roman" w:cs="Times New Roman"/>
          <w:color w:val="auto"/>
          <w:lang w:val="en-GB"/>
        </w:rPr>
        <w:t xml:space="preserve">become rather subjected to </w:t>
      </w:r>
      <w:r w:rsidR="00DD55DE" w:rsidRPr="006B7F92">
        <w:rPr>
          <w:rFonts w:ascii="Times New Roman" w:eastAsia="Times New Roman" w:hAnsi="Times New Roman" w:cs="Times New Roman"/>
          <w:color w:val="auto"/>
          <w:lang w:val="en-GB"/>
        </w:rPr>
        <w:t>what</w:t>
      </w:r>
      <w:r w:rsidRPr="006B7F92">
        <w:rPr>
          <w:rFonts w:ascii="Times New Roman" w:eastAsia="Times New Roman" w:hAnsi="Times New Roman" w:cs="Times New Roman"/>
          <w:color w:val="auto"/>
          <w:lang w:val="en-GB"/>
        </w:rPr>
        <w:t xml:space="preserve"> it wanted to rule. </w:t>
      </w:r>
    </w:p>
    <w:p w14:paraId="395200B0" w14:textId="5EA916B9"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Patočka describes this peculiar overturning in various ways. In the </w:t>
      </w:r>
      <w:r w:rsidRPr="6A3C07D5">
        <w:rPr>
          <w:rFonts w:ascii="Times New Roman" w:eastAsia="Times New Roman" w:hAnsi="Times New Roman" w:cs="Times New Roman"/>
          <w:i/>
          <w:iCs/>
          <w:color w:val="auto"/>
          <w:lang w:val="en-GB"/>
        </w:rPr>
        <w:t>Heretical Essays in the Philosophy of History</w:t>
      </w:r>
      <w:r w:rsidRPr="006B7F92">
        <w:rPr>
          <w:rFonts w:ascii="Times New Roman" w:eastAsia="Times New Roman" w:hAnsi="Times New Roman" w:cs="Times New Roman"/>
          <w:color w:val="auto"/>
          <w:lang w:val="en-GB"/>
        </w:rPr>
        <w:t>, his late philosophical masterpiece,</w:t>
      </w:r>
      <w:r w:rsidRPr="007F510F">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he refers to an ‘addiction to things’,</w:t>
      </w:r>
      <w:r w:rsidRPr="006B7F92">
        <w:rPr>
          <w:rFonts w:ascii="Times New Roman" w:eastAsia="Times New Roman" w:hAnsi="Times New Roman" w:cs="Times New Roman"/>
          <w:color w:val="auto"/>
          <w:vertAlign w:val="superscript"/>
          <w:lang w:val="en-GB"/>
        </w:rPr>
        <w:footnoteReference w:id="4"/>
      </w:r>
      <w:r w:rsidRPr="006B7F92">
        <w:rPr>
          <w:rFonts w:ascii="Times New Roman" w:eastAsia="Times New Roman" w:hAnsi="Times New Roman" w:cs="Times New Roman"/>
          <w:color w:val="auto"/>
          <w:lang w:val="en-GB"/>
        </w:rPr>
        <w:t xml:space="preserve"> in order to describe </w:t>
      </w:r>
      <w:r w:rsidR="001C5830" w:rsidRPr="006B7F92">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human condition, after the setback of Europe’s rationalistic project. In another essay, conceived as a preparatory text for the </w:t>
      </w:r>
      <w:r w:rsidRPr="6A3C07D5">
        <w:rPr>
          <w:rFonts w:ascii="Times New Roman" w:eastAsia="Times New Roman" w:hAnsi="Times New Roman" w:cs="Times New Roman"/>
          <w:i/>
          <w:iCs/>
          <w:color w:val="auto"/>
          <w:lang w:val="en-GB"/>
        </w:rPr>
        <w:t>Heretical Essays</w:t>
      </w:r>
      <w:r w:rsidRPr="006B7F92">
        <w:rPr>
          <w:rFonts w:ascii="Times New Roman" w:eastAsia="Times New Roman" w:hAnsi="Times New Roman" w:cs="Times New Roman"/>
          <w:color w:val="auto"/>
          <w:lang w:val="en-GB"/>
        </w:rPr>
        <w:t>, he point</w:t>
      </w:r>
      <w:r w:rsidR="001443BE">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out how the European humanistic dream, which originally consisted for him in establishing a sort of </w:t>
      </w:r>
      <w:r w:rsidRPr="6A3C07D5">
        <w:rPr>
          <w:rFonts w:ascii="Times New Roman" w:eastAsia="Times New Roman" w:hAnsi="Times New Roman" w:cs="Times New Roman"/>
          <w:i/>
          <w:iCs/>
          <w:color w:val="auto"/>
          <w:lang w:val="en-GB"/>
        </w:rPr>
        <w:t>regnum hominis</w:t>
      </w:r>
      <w:r w:rsidR="001443BE" w:rsidRPr="6A3C07D5">
        <w:rPr>
          <w:rFonts w:ascii="Times New Roman" w:eastAsia="Times New Roman" w:hAnsi="Times New Roman" w:cs="Times New Roman"/>
          <w:i/>
          <w:iCs/>
          <w:color w:val="auto"/>
          <w:lang w:val="en-GB"/>
        </w:rPr>
        <w:t xml:space="preserve"> </w:t>
      </w:r>
      <w:r w:rsidR="001443BE" w:rsidRPr="007F510F">
        <w:rPr>
          <w:rFonts w:ascii="Times New Roman" w:eastAsia="Times New Roman" w:hAnsi="Times New Roman" w:cs="Times New Roman"/>
          <w:color w:val="auto"/>
          <w:lang w:val="en-GB"/>
        </w:rPr>
        <w:t>in the world</w:t>
      </w:r>
      <w:r w:rsidRPr="007F510F">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 xml:space="preserve"> </w:t>
      </w:r>
      <w:r w:rsidRPr="006B7F92">
        <w:rPr>
          <w:rFonts w:ascii="Times New Roman" w:eastAsia="Times New Roman" w:hAnsi="Times New Roman" w:cs="Times New Roman"/>
          <w:color w:val="auto"/>
          <w:lang w:val="en-GB"/>
        </w:rPr>
        <w:t xml:space="preserve">turned into a </w:t>
      </w:r>
      <w:r w:rsidRPr="6A3C07D5">
        <w:rPr>
          <w:rFonts w:ascii="Times New Roman" w:eastAsia="Times New Roman" w:hAnsi="Times New Roman" w:cs="Times New Roman"/>
          <w:i/>
          <w:iCs/>
          <w:color w:val="auto"/>
          <w:lang w:val="en-GB"/>
        </w:rPr>
        <w:t>regimen hominum</w:t>
      </w:r>
      <w:r w:rsidR="001443BE">
        <w:rPr>
          <w:rFonts w:ascii="Times New Roman" w:eastAsia="Times New Roman" w:hAnsi="Times New Roman" w:cs="Times New Roman"/>
          <w:color w:val="auto"/>
          <w:lang w:val="en-GB"/>
        </w:rPr>
        <w:t xml:space="preserve"> </w:t>
      </w:r>
      <w:r w:rsidR="001443BE" w:rsidRPr="001443BE">
        <w:rPr>
          <w:rFonts w:ascii="Times New Roman" w:eastAsia="Times New Roman" w:hAnsi="Times New Roman" w:cs="Times New Roman"/>
          <w:color w:val="auto"/>
          <w:lang w:val="en-GB"/>
        </w:rPr>
        <w:t>in modern times</w:t>
      </w:r>
      <w:r w:rsidR="001443BE">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insofar as humankind ceases to be the leading character of the world process, and becomes subjected to the same objective power that it was initially striving to achieve.</w:t>
      </w:r>
      <w:r w:rsidRPr="006B7F92">
        <w:rPr>
          <w:rFonts w:ascii="Times New Roman" w:eastAsia="Times New Roman" w:hAnsi="Times New Roman" w:cs="Times New Roman"/>
          <w:color w:val="auto"/>
          <w:vertAlign w:val="superscript"/>
          <w:lang w:val="en-GB"/>
        </w:rPr>
        <w:footnoteReference w:id="5"/>
      </w:r>
      <w:r w:rsidRPr="006B7F92">
        <w:rPr>
          <w:rFonts w:ascii="Times New Roman" w:eastAsia="Times New Roman" w:hAnsi="Times New Roman" w:cs="Times New Roman"/>
          <w:color w:val="auto"/>
          <w:lang w:val="en-GB"/>
        </w:rPr>
        <w:t xml:space="preserve"> The accumulation of this power, from</w:t>
      </w:r>
      <w:r w:rsidR="00DD55DE" w:rsidRPr="006B7F92">
        <w:rPr>
          <w:rFonts w:ascii="Times New Roman" w:eastAsia="Times New Roman" w:hAnsi="Times New Roman" w:cs="Times New Roman"/>
          <w:color w:val="auto"/>
          <w:lang w:val="en-GB"/>
        </w:rPr>
        <w:t xml:space="preserve"> being </w:t>
      </w:r>
      <w:r w:rsidR="001443BE">
        <w:rPr>
          <w:rFonts w:ascii="Times New Roman" w:eastAsia="Times New Roman" w:hAnsi="Times New Roman" w:cs="Times New Roman"/>
          <w:color w:val="auto"/>
          <w:lang w:val="en-GB"/>
        </w:rPr>
        <w:t xml:space="preserve">a </w:t>
      </w:r>
      <w:r w:rsidR="00DD55DE" w:rsidRPr="006B7F92">
        <w:rPr>
          <w:rFonts w:ascii="Times New Roman" w:eastAsia="Times New Roman" w:hAnsi="Times New Roman" w:cs="Times New Roman"/>
          <w:color w:val="auto"/>
          <w:lang w:val="en-GB"/>
        </w:rPr>
        <w:t>simple means for</w:t>
      </w:r>
      <w:r w:rsidRPr="006B7F92">
        <w:rPr>
          <w:rFonts w:ascii="Times New Roman" w:eastAsia="Times New Roman" w:hAnsi="Times New Roman" w:cs="Times New Roman"/>
          <w:color w:val="auto"/>
          <w:lang w:val="en-GB"/>
        </w:rPr>
        <w:t xml:space="preserve"> establish</w:t>
      </w:r>
      <w:r w:rsidR="00DD55DE" w:rsidRPr="006B7F92">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human control over the world, </w:t>
      </w:r>
      <w:r w:rsidR="001C5830" w:rsidRPr="006B7F92">
        <w:rPr>
          <w:rFonts w:ascii="Times New Roman" w:eastAsia="Times New Roman" w:hAnsi="Times New Roman" w:cs="Times New Roman"/>
          <w:color w:val="auto"/>
          <w:lang w:val="en-GB"/>
        </w:rPr>
        <w:t xml:space="preserve">has thus </w:t>
      </w:r>
      <w:r w:rsidRPr="006B7F92">
        <w:rPr>
          <w:rFonts w:ascii="Times New Roman" w:eastAsia="Times New Roman" w:hAnsi="Times New Roman" w:cs="Times New Roman"/>
          <w:color w:val="auto"/>
          <w:lang w:val="en-GB"/>
        </w:rPr>
        <w:t>become the only end of this whole process. Finally, also in the above-mentioned essay</w:t>
      </w:r>
      <w:r w:rsidR="001B24EB">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w:t>
      </w:r>
      <w:r w:rsidR="008E3DC4">
        <w:rPr>
          <w:rFonts w:ascii="Times New Roman" w:eastAsia="Times New Roman" w:hAnsi="Times New Roman" w:cs="Times New Roman"/>
          <w:color w:val="auto"/>
          <w:lang w:val="en-GB"/>
        </w:rPr>
        <w:t>‘</w:t>
      </w:r>
      <w:r w:rsidR="001B24EB">
        <w:rPr>
          <w:rFonts w:ascii="Times New Roman" w:eastAsia="Times New Roman" w:hAnsi="Times New Roman" w:cs="Times New Roman"/>
          <w:color w:val="auto"/>
          <w:lang w:val="en-GB"/>
        </w:rPr>
        <w:t>T</w:t>
      </w:r>
      <w:r w:rsidRPr="006B7F92">
        <w:rPr>
          <w:rFonts w:ascii="Times New Roman" w:eastAsia="Times New Roman" w:hAnsi="Times New Roman" w:cs="Times New Roman"/>
          <w:color w:val="auto"/>
          <w:lang w:val="en-GB"/>
        </w:rPr>
        <w:t xml:space="preserve">he </w:t>
      </w:r>
      <w:r w:rsidR="001B24EB">
        <w:rPr>
          <w:rFonts w:ascii="Times New Roman" w:eastAsia="Times New Roman" w:hAnsi="Times New Roman" w:cs="Times New Roman"/>
          <w:color w:val="auto"/>
          <w:lang w:val="en-GB"/>
        </w:rPr>
        <w:t>Sc</w:t>
      </w:r>
      <w:r w:rsidRPr="006B7F92">
        <w:rPr>
          <w:rFonts w:ascii="Times New Roman" w:eastAsia="Times New Roman" w:hAnsi="Times New Roman" w:cs="Times New Roman"/>
          <w:color w:val="auto"/>
          <w:lang w:val="en-GB"/>
        </w:rPr>
        <w:t xml:space="preserve">heme of </w:t>
      </w:r>
      <w:r w:rsidR="001B24EB">
        <w:rPr>
          <w:rFonts w:ascii="Times New Roman" w:eastAsia="Times New Roman" w:hAnsi="Times New Roman" w:cs="Times New Roman"/>
          <w:color w:val="auto"/>
          <w:lang w:val="en-GB"/>
        </w:rPr>
        <w:t>H</w:t>
      </w:r>
      <w:r w:rsidRPr="006B7F92">
        <w:rPr>
          <w:rFonts w:ascii="Times New Roman" w:eastAsia="Times New Roman" w:hAnsi="Times New Roman" w:cs="Times New Roman"/>
          <w:color w:val="auto"/>
          <w:lang w:val="en-GB"/>
        </w:rPr>
        <w:t>istory</w:t>
      </w:r>
      <w:r w:rsidR="001B24EB">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Patočka describes this same phenomenon in terms of a </w:t>
      </w:r>
      <w:r w:rsidRPr="006B7F92">
        <w:rPr>
          <w:rFonts w:ascii="Times New Roman" w:eastAsia="Times New Roman" w:hAnsi="Times New Roman" w:cs="Times New Roman"/>
          <w:color w:val="auto"/>
          <w:lang w:val="en-GB"/>
        </w:rPr>
        <w:lastRenderedPageBreak/>
        <w:t>‘primacy of the objective’ over subjective experiences.</w:t>
      </w:r>
      <w:r w:rsidRPr="006B7F92">
        <w:rPr>
          <w:rFonts w:ascii="Times New Roman" w:eastAsia="Times New Roman" w:hAnsi="Times New Roman" w:cs="Times New Roman"/>
          <w:color w:val="auto"/>
          <w:vertAlign w:val="superscript"/>
          <w:lang w:val="en-GB"/>
        </w:rPr>
        <w:footnoteReference w:id="6"/>
      </w:r>
      <w:r w:rsidRPr="006B7F92">
        <w:rPr>
          <w:rFonts w:ascii="Times New Roman" w:eastAsia="Times New Roman" w:hAnsi="Times New Roman" w:cs="Times New Roman"/>
          <w:color w:val="auto"/>
          <w:lang w:val="en-GB"/>
        </w:rPr>
        <w:t xml:space="preserve"> The outcome of this condition is a widespread particularism, namely, the </w:t>
      </w:r>
      <w:r w:rsidR="001C5830" w:rsidRPr="006B7F92">
        <w:rPr>
          <w:rFonts w:ascii="Times New Roman" w:eastAsia="Times New Roman" w:hAnsi="Times New Roman" w:cs="Times New Roman"/>
          <w:color w:val="auto"/>
          <w:lang w:val="en-GB"/>
        </w:rPr>
        <w:t xml:space="preserve">inability </w:t>
      </w:r>
      <w:r w:rsidRPr="006B7F92">
        <w:rPr>
          <w:rFonts w:ascii="Times New Roman" w:eastAsia="Times New Roman" w:hAnsi="Times New Roman" w:cs="Times New Roman"/>
          <w:color w:val="auto"/>
          <w:lang w:val="en-GB"/>
        </w:rPr>
        <w:t xml:space="preserve">to </w:t>
      </w:r>
      <w:r w:rsidR="001C5830" w:rsidRPr="006B7F92">
        <w:rPr>
          <w:rFonts w:ascii="Times New Roman" w:eastAsia="Times New Roman" w:hAnsi="Times New Roman" w:cs="Times New Roman"/>
          <w:color w:val="auto"/>
          <w:lang w:val="en-GB"/>
        </w:rPr>
        <w:t xml:space="preserve">achieve </w:t>
      </w:r>
      <w:r w:rsidRPr="006B7F92">
        <w:rPr>
          <w:rFonts w:ascii="Times New Roman" w:eastAsia="Times New Roman" w:hAnsi="Times New Roman" w:cs="Times New Roman"/>
          <w:color w:val="auto"/>
          <w:lang w:val="en-GB"/>
        </w:rPr>
        <w:t>a minimum distance from bare things</w:t>
      </w:r>
      <w:r w:rsidR="001C5830" w:rsidRPr="006B7F92">
        <w:rPr>
          <w:rFonts w:ascii="Times New Roman" w:eastAsia="Times New Roman" w:hAnsi="Times New Roman" w:cs="Times New Roman"/>
          <w:color w:val="auto"/>
          <w:lang w:val="en-GB"/>
        </w:rPr>
        <w:t xml:space="preserve"> and</w:t>
      </w:r>
      <w:r w:rsidRPr="006B7F92">
        <w:rPr>
          <w:rFonts w:ascii="Times New Roman" w:eastAsia="Times New Roman" w:hAnsi="Times New Roman" w:cs="Times New Roman"/>
          <w:color w:val="auto"/>
          <w:lang w:val="en-GB"/>
        </w:rPr>
        <w:t xml:space="preserve"> the impossibility </w:t>
      </w:r>
      <w:r w:rsidR="001C5830" w:rsidRPr="006B7F92">
        <w:rPr>
          <w:rFonts w:ascii="Times New Roman" w:eastAsia="Times New Roman" w:hAnsi="Times New Roman" w:cs="Times New Roman"/>
          <w:color w:val="auto"/>
          <w:lang w:val="en-GB"/>
        </w:rPr>
        <w:t xml:space="preserve">of </w:t>
      </w:r>
      <w:r w:rsidRPr="006B7F92">
        <w:rPr>
          <w:rFonts w:ascii="Times New Roman" w:eastAsia="Times New Roman" w:hAnsi="Times New Roman" w:cs="Times New Roman"/>
          <w:color w:val="auto"/>
          <w:lang w:val="en-GB"/>
        </w:rPr>
        <w:t>apprais</w:t>
      </w:r>
      <w:r w:rsidR="001C5830" w:rsidRPr="006B7F92">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the horizon of human existence beyond the limits of daily subsistence. Isolated domains, closed communities</w:t>
      </w:r>
      <w:r w:rsidR="001443BE">
        <w:rPr>
          <w:rFonts w:ascii="Times New Roman" w:eastAsia="Times New Roman" w:hAnsi="Times New Roman" w:cs="Times New Roman"/>
          <w:color w:val="auto"/>
          <w:lang w:val="en-GB"/>
        </w:rPr>
        <w:t xml:space="preserve"> and</w:t>
      </w:r>
      <w:r w:rsidRPr="006B7F92">
        <w:rPr>
          <w:rFonts w:ascii="Times New Roman" w:eastAsia="Times New Roman" w:hAnsi="Times New Roman" w:cs="Times New Roman"/>
          <w:color w:val="auto"/>
          <w:lang w:val="en-GB"/>
        </w:rPr>
        <w:t xml:space="preserve"> narrow-minded ideas all result from this same fundamental tendency. </w:t>
      </w:r>
    </w:p>
    <w:p w14:paraId="19F14551" w14:textId="0CACDD8C"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If we look back at </w:t>
      </w:r>
      <w:r w:rsidR="001C5830" w:rsidRPr="006B7F92">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First World War from this angle, we see how Patočka interprets it as both the extreme consequence and the inevitable </w:t>
      </w:r>
      <w:r w:rsidR="001C5830" w:rsidRPr="006B7F92">
        <w:rPr>
          <w:rFonts w:ascii="Times New Roman" w:eastAsia="Times New Roman" w:hAnsi="Times New Roman" w:cs="Times New Roman"/>
          <w:color w:val="auto"/>
          <w:lang w:val="en-GB"/>
        </w:rPr>
        <w:t xml:space="preserve">eruption </w:t>
      </w:r>
      <w:r w:rsidRPr="006B7F92">
        <w:rPr>
          <w:rFonts w:ascii="Times New Roman" w:eastAsia="Times New Roman" w:hAnsi="Times New Roman" w:cs="Times New Roman"/>
          <w:color w:val="auto"/>
          <w:lang w:val="en-GB"/>
        </w:rPr>
        <w:t xml:space="preserve">of this particularism; the aim of each political formation involved in the conflict to impose its control over the others in the attempt </w:t>
      </w:r>
      <w:r w:rsidR="001C5830" w:rsidRPr="006B7F92">
        <w:rPr>
          <w:rFonts w:ascii="Times New Roman" w:eastAsia="Times New Roman" w:hAnsi="Times New Roman" w:cs="Times New Roman"/>
          <w:color w:val="auto"/>
          <w:lang w:val="en-GB"/>
        </w:rPr>
        <w:t xml:space="preserve">to </w:t>
      </w:r>
      <w:r w:rsidRPr="006B7F92">
        <w:rPr>
          <w:rFonts w:ascii="Times New Roman" w:eastAsia="Times New Roman" w:hAnsi="Times New Roman" w:cs="Times New Roman"/>
          <w:color w:val="auto"/>
          <w:lang w:val="en-GB"/>
        </w:rPr>
        <w:t>establish a new supremacy becomes eventually apparent: ‘The war erupts in the atmosphere of a particularism that turns in</w:t>
      </w:r>
      <w:r w:rsidR="00C21108">
        <w:rPr>
          <w:rFonts w:ascii="Times New Roman" w:eastAsia="Times New Roman" w:hAnsi="Times New Roman" w:cs="Times New Roman"/>
          <w:color w:val="auto"/>
          <w:lang w:val="en-GB"/>
        </w:rPr>
        <w:t>to</w:t>
      </w:r>
      <w:r w:rsidRPr="006B7F92">
        <w:rPr>
          <w:rFonts w:ascii="Times New Roman" w:eastAsia="Times New Roman" w:hAnsi="Times New Roman" w:cs="Times New Roman"/>
          <w:color w:val="auto"/>
          <w:lang w:val="en-GB"/>
        </w:rPr>
        <w:t xml:space="preserve"> universality, its meaning is</w:t>
      </w:r>
      <w:r w:rsidR="00C21108">
        <w:rPr>
          <w:rFonts w:ascii="Times New Roman" w:eastAsia="Times New Roman" w:hAnsi="Times New Roman" w:cs="Times New Roman"/>
          <w:color w:val="auto"/>
          <w:lang w:val="en-GB"/>
        </w:rPr>
        <w:t xml:space="preserve"> widely perceived like a will to</w:t>
      </w:r>
      <w:r w:rsidRPr="006B7F92">
        <w:rPr>
          <w:rFonts w:ascii="Times New Roman" w:eastAsia="Times New Roman" w:hAnsi="Times New Roman" w:cs="Times New Roman"/>
          <w:color w:val="auto"/>
          <w:lang w:val="en-GB"/>
        </w:rPr>
        <w:t xml:space="preserve"> power that tends to impose itself’.</w:t>
      </w:r>
      <w:r w:rsidRPr="006B7F92">
        <w:rPr>
          <w:rFonts w:ascii="Times New Roman" w:eastAsia="Times New Roman" w:hAnsi="Times New Roman" w:cs="Times New Roman"/>
          <w:color w:val="auto"/>
          <w:vertAlign w:val="superscript"/>
          <w:lang w:val="en-GB"/>
        </w:rPr>
        <w:footnoteReference w:id="7"/>
      </w:r>
      <w:r w:rsidRPr="006B7F92">
        <w:rPr>
          <w:rFonts w:ascii="Times New Roman" w:eastAsia="Times New Roman" w:hAnsi="Times New Roman" w:cs="Times New Roman"/>
          <w:color w:val="auto"/>
          <w:lang w:val="en-GB"/>
        </w:rPr>
        <w:t xml:space="preserve"> This idea, which especially arose during </w:t>
      </w:r>
      <w:r w:rsidR="00F33A5A" w:rsidRPr="006B7F92">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World Wars, of an imposing power </w:t>
      </w:r>
      <w:r w:rsidR="00DD55DE" w:rsidRPr="006B7F92">
        <w:rPr>
          <w:rFonts w:ascii="Times New Roman" w:eastAsia="Times New Roman" w:hAnsi="Times New Roman" w:cs="Times New Roman"/>
          <w:color w:val="auto"/>
          <w:lang w:val="en-GB"/>
        </w:rPr>
        <w:t>which tends to forcibly unify</w:t>
      </w:r>
      <w:r w:rsidRPr="006B7F92">
        <w:rPr>
          <w:rFonts w:ascii="Times New Roman" w:eastAsia="Times New Roman" w:hAnsi="Times New Roman" w:cs="Times New Roman"/>
          <w:color w:val="auto"/>
          <w:lang w:val="en-GB"/>
        </w:rPr>
        <w:t xml:space="preserve"> every heterogeneous element </w:t>
      </w:r>
      <w:r w:rsidR="00DD55DE" w:rsidRPr="006B7F92">
        <w:rPr>
          <w:rFonts w:ascii="Times New Roman" w:eastAsia="Times New Roman" w:hAnsi="Times New Roman" w:cs="Times New Roman"/>
          <w:color w:val="auto"/>
          <w:lang w:val="en-GB"/>
        </w:rPr>
        <w:t>in</w:t>
      </w:r>
      <w:r w:rsidRPr="006B7F92">
        <w:rPr>
          <w:rFonts w:ascii="Times New Roman" w:eastAsia="Times New Roman" w:hAnsi="Times New Roman" w:cs="Times New Roman"/>
          <w:color w:val="auto"/>
          <w:lang w:val="en-GB"/>
        </w:rPr>
        <w:t xml:space="preserve"> society, is at the root of twentieth-century totalitarianisms.</w:t>
      </w:r>
      <w:r w:rsidRPr="006B7F92">
        <w:rPr>
          <w:rFonts w:ascii="Times New Roman" w:eastAsia="Times New Roman" w:hAnsi="Times New Roman" w:cs="Times New Roman"/>
          <w:color w:val="auto"/>
          <w:vertAlign w:val="superscript"/>
          <w:lang w:val="en-GB"/>
        </w:rPr>
        <w:footnoteReference w:id="8"/>
      </w:r>
      <w:r w:rsidRPr="006B7F92">
        <w:rPr>
          <w:rFonts w:ascii="Times New Roman" w:eastAsia="Times New Roman" w:hAnsi="Times New Roman" w:cs="Times New Roman"/>
          <w:color w:val="auto"/>
          <w:lang w:val="en-GB"/>
        </w:rPr>
        <w:t xml:space="preserve"> </w:t>
      </w:r>
    </w:p>
    <w:p w14:paraId="57FD050C" w14:textId="31EAF1D3"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Patočka </w:t>
      </w:r>
      <w:r w:rsidR="005F38B1" w:rsidRPr="006B7F92">
        <w:rPr>
          <w:rFonts w:ascii="Times New Roman" w:eastAsia="Times New Roman" w:hAnsi="Times New Roman" w:cs="Times New Roman"/>
          <w:color w:val="auto"/>
          <w:lang w:val="en-GB"/>
        </w:rPr>
        <w:t xml:space="preserve">had already cultivated </w:t>
      </w:r>
      <w:r w:rsidRPr="006B7F92">
        <w:rPr>
          <w:rFonts w:ascii="Times New Roman" w:eastAsia="Times New Roman" w:hAnsi="Times New Roman" w:cs="Times New Roman"/>
          <w:color w:val="auto"/>
          <w:lang w:val="en-GB"/>
        </w:rPr>
        <w:t>a precise understanding of this phenomenon in the 1950s, when he coined the idea of ‘supercivilisation’, in order to define this particular pathology of power which can be summarised by the phrase ‘</w:t>
      </w:r>
      <w:r w:rsidRPr="6A3C07D5">
        <w:rPr>
          <w:rFonts w:ascii="Times New Roman" w:eastAsia="Times New Roman" w:hAnsi="Times New Roman" w:cs="Times New Roman"/>
          <w:i/>
          <w:iCs/>
          <w:color w:val="auto"/>
          <w:lang w:val="en-GB"/>
        </w:rPr>
        <w:t>Ut omnes unum sint</w:t>
      </w:r>
      <w:r w:rsidRPr="006B7F92">
        <w:rPr>
          <w:rFonts w:ascii="Times New Roman" w:eastAsia="Times New Roman" w:hAnsi="Times New Roman" w:cs="Times New Roman"/>
          <w:color w:val="auto"/>
          <w:lang w:val="en-GB"/>
        </w:rPr>
        <w:t>’ (‘that they may all be one’, Gospel of John, 17:21).</w:t>
      </w:r>
      <w:r w:rsidRPr="006B7F92">
        <w:rPr>
          <w:rFonts w:ascii="Times New Roman" w:eastAsia="Times New Roman" w:hAnsi="Times New Roman" w:cs="Times New Roman"/>
          <w:color w:val="auto"/>
          <w:vertAlign w:val="superscript"/>
          <w:lang w:val="en-GB"/>
        </w:rPr>
        <w:footnoteReference w:id="9"/>
      </w:r>
      <w:r w:rsidRPr="006B7F92">
        <w:rPr>
          <w:rFonts w:ascii="Times New Roman" w:eastAsia="Times New Roman" w:hAnsi="Times New Roman" w:cs="Times New Roman"/>
          <w:color w:val="auto"/>
          <w:lang w:val="en-GB"/>
        </w:rPr>
        <w:t xml:space="preserve"> The effort to </w:t>
      </w:r>
      <w:r w:rsidR="00DD55DE" w:rsidRPr="006B7F92">
        <w:rPr>
          <w:rFonts w:ascii="Times New Roman" w:eastAsia="Times New Roman" w:hAnsi="Times New Roman" w:cs="Times New Roman"/>
          <w:color w:val="auto"/>
          <w:lang w:val="en-GB"/>
        </w:rPr>
        <w:t xml:space="preserve">fix any </w:t>
      </w:r>
      <w:r w:rsidRPr="006B7F92">
        <w:rPr>
          <w:rFonts w:ascii="Times New Roman" w:eastAsia="Times New Roman" w:hAnsi="Times New Roman" w:cs="Times New Roman"/>
          <w:color w:val="auto"/>
          <w:lang w:val="en-GB"/>
        </w:rPr>
        <w:t>social</w:t>
      </w:r>
      <w:r w:rsidR="00DD55DE" w:rsidRPr="006B7F92">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 xml:space="preserve">conflict by </w:t>
      </w:r>
      <w:r w:rsidR="00DD55DE" w:rsidRPr="006B7F92">
        <w:rPr>
          <w:rFonts w:ascii="Times New Roman" w:eastAsia="Times New Roman" w:hAnsi="Times New Roman" w:cs="Times New Roman"/>
          <w:color w:val="auto"/>
          <w:lang w:val="en-GB"/>
        </w:rPr>
        <w:t xml:space="preserve">erasing every element of political and intellectual </w:t>
      </w:r>
      <w:r w:rsidR="006409BD" w:rsidRPr="006B7F92">
        <w:rPr>
          <w:rFonts w:ascii="Times New Roman" w:eastAsia="Times New Roman" w:hAnsi="Times New Roman" w:cs="Times New Roman"/>
          <w:color w:val="auto"/>
          <w:lang w:val="en-GB"/>
        </w:rPr>
        <w:t>diversity</w:t>
      </w:r>
      <w:r w:rsidR="00DD55DE" w:rsidRPr="006B7F92">
        <w:rPr>
          <w:rFonts w:ascii="Times New Roman" w:eastAsia="Times New Roman" w:hAnsi="Times New Roman" w:cs="Times New Roman"/>
          <w:color w:val="auto"/>
          <w:lang w:val="en-GB"/>
        </w:rPr>
        <w:t xml:space="preserve"> within society</w:t>
      </w:r>
      <w:r w:rsidRPr="006B7F92">
        <w:rPr>
          <w:rFonts w:ascii="Times New Roman" w:eastAsia="Times New Roman" w:hAnsi="Times New Roman" w:cs="Times New Roman"/>
          <w:color w:val="auto"/>
          <w:lang w:val="en-GB"/>
        </w:rPr>
        <w:t xml:space="preserve"> is at the basis o</w:t>
      </w:r>
      <w:r w:rsidR="00DD55DE" w:rsidRPr="006B7F92">
        <w:rPr>
          <w:rFonts w:ascii="Times New Roman" w:eastAsia="Times New Roman" w:hAnsi="Times New Roman" w:cs="Times New Roman"/>
          <w:color w:val="auto"/>
          <w:lang w:val="en-GB"/>
        </w:rPr>
        <w:t>f ‘supercivilisation’, i.e. of that</w:t>
      </w:r>
      <w:r w:rsidRPr="006B7F92">
        <w:rPr>
          <w:rFonts w:ascii="Times New Roman" w:eastAsia="Times New Roman" w:hAnsi="Times New Roman" w:cs="Times New Roman"/>
          <w:color w:val="auto"/>
          <w:lang w:val="en-GB"/>
        </w:rPr>
        <w:t xml:space="preserve"> particular political conformation that</w:t>
      </w:r>
      <w:r w:rsidR="00DD55DE" w:rsidRPr="006B7F92">
        <w:rPr>
          <w:rFonts w:ascii="Times New Roman" w:eastAsia="Times New Roman" w:hAnsi="Times New Roman" w:cs="Times New Roman"/>
          <w:color w:val="auto"/>
          <w:lang w:val="en-GB"/>
        </w:rPr>
        <w:t xml:space="preserve"> according to Patočka</w:t>
      </w:r>
      <w:r w:rsidRPr="006B7F92">
        <w:rPr>
          <w:rFonts w:ascii="Times New Roman" w:eastAsia="Times New Roman" w:hAnsi="Times New Roman" w:cs="Times New Roman"/>
          <w:color w:val="auto"/>
          <w:lang w:val="en-GB"/>
        </w:rPr>
        <w:t xml:space="preserve"> emerged in early modern history and developed until </w:t>
      </w:r>
      <w:r w:rsidR="00742E76">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twentieth century.</w:t>
      </w:r>
      <w:r w:rsidRPr="006B7F92">
        <w:rPr>
          <w:rFonts w:ascii="Times New Roman" w:eastAsia="Times New Roman" w:hAnsi="Times New Roman" w:cs="Times New Roman"/>
          <w:color w:val="auto"/>
          <w:vertAlign w:val="superscript"/>
          <w:lang w:val="en-GB"/>
        </w:rPr>
        <w:footnoteReference w:id="10"/>
      </w:r>
      <w:r w:rsidRPr="006B7F92">
        <w:rPr>
          <w:rFonts w:ascii="Times New Roman" w:eastAsia="Times New Roman" w:hAnsi="Times New Roman" w:cs="Times New Roman"/>
          <w:color w:val="auto"/>
          <w:lang w:val="en-GB"/>
        </w:rPr>
        <w:t xml:space="preserve"> </w:t>
      </w:r>
      <w:r w:rsidR="006409BD" w:rsidRPr="006B7F92">
        <w:rPr>
          <w:rFonts w:ascii="Times New Roman" w:eastAsia="Times New Roman" w:hAnsi="Times New Roman" w:cs="Times New Roman"/>
          <w:color w:val="auto"/>
          <w:lang w:val="en-GB"/>
        </w:rPr>
        <w:t>The consequence of supercivilisation</w:t>
      </w:r>
      <w:r w:rsidRPr="006B7F92">
        <w:rPr>
          <w:rFonts w:ascii="Times New Roman" w:eastAsia="Times New Roman" w:hAnsi="Times New Roman" w:cs="Times New Roman"/>
          <w:color w:val="auto"/>
          <w:lang w:val="en-GB"/>
        </w:rPr>
        <w:t xml:space="preserve"> </w:t>
      </w:r>
      <w:r w:rsidR="006409BD" w:rsidRPr="006B7F92">
        <w:rPr>
          <w:rFonts w:ascii="Times New Roman" w:eastAsia="Times New Roman" w:hAnsi="Times New Roman" w:cs="Times New Roman"/>
          <w:color w:val="auto"/>
          <w:lang w:val="en-GB"/>
        </w:rPr>
        <w:t xml:space="preserve">is </w:t>
      </w:r>
      <w:r w:rsidRPr="006B7F92">
        <w:rPr>
          <w:rFonts w:ascii="Times New Roman" w:eastAsia="Times New Roman" w:hAnsi="Times New Roman" w:cs="Times New Roman"/>
          <w:color w:val="auto"/>
          <w:lang w:val="en-GB"/>
        </w:rPr>
        <w:t>the</w:t>
      </w:r>
      <w:r w:rsidR="006409BD" w:rsidRPr="006B7F92">
        <w:rPr>
          <w:rFonts w:ascii="Times New Roman" w:eastAsia="Times New Roman" w:hAnsi="Times New Roman" w:cs="Times New Roman"/>
          <w:color w:val="auto"/>
          <w:lang w:val="en-GB"/>
        </w:rPr>
        <w:t xml:space="preserve"> same</w:t>
      </w:r>
      <w:r w:rsidRPr="006B7F92">
        <w:rPr>
          <w:rFonts w:ascii="Times New Roman" w:eastAsia="Times New Roman" w:hAnsi="Times New Roman" w:cs="Times New Roman"/>
          <w:color w:val="auto"/>
          <w:lang w:val="en-GB"/>
        </w:rPr>
        <w:t xml:space="preserve"> ‘addiction to things’ to which Patočka</w:t>
      </w:r>
      <w:r w:rsidR="006409BD" w:rsidRPr="006B7F92">
        <w:rPr>
          <w:rFonts w:ascii="Times New Roman" w:eastAsia="Times New Roman" w:hAnsi="Times New Roman" w:cs="Times New Roman"/>
          <w:color w:val="auto"/>
          <w:lang w:val="en-GB"/>
        </w:rPr>
        <w:t xml:space="preserve"> would </w:t>
      </w:r>
      <w:r w:rsidRPr="006B7F92">
        <w:rPr>
          <w:rFonts w:ascii="Times New Roman" w:eastAsia="Times New Roman" w:hAnsi="Times New Roman" w:cs="Times New Roman"/>
          <w:color w:val="auto"/>
          <w:lang w:val="en-GB"/>
        </w:rPr>
        <w:t xml:space="preserve">later refer in the </w:t>
      </w:r>
      <w:r w:rsidRPr="6A3C07D5">
        <w:rPr>
          <w:rFonts w:ascii="Times New Roman" w:eastAsia="Times New Roman" w:hAnsi="Times New Roman" w:cs="Times New Roman"/>
          <w:i/>
          <w:iCs/>
          <w:color w:val="auto"/>
          <w:lang w:val="en-GB"/>
        </w:rPr>
        <w:t>Heretical Essays</w:t>
      </w:r>
      <w:r w:rsidRPr="006B7F92">
        <w:rPr>
          <w:rFonts w:ascii="Times New Roman" w:eastAsia="Times New Roman" w:hAnsi="Times New Roman" w:cs="Times New Roman"/>
          <w:color w:val="auto"/>
          <w:lang w:val="en-GB"/>
        </w:rPr>
        <w:t>; being incapable of taking a step back from the factual reality in which they live, humans seem completely lost in the</w:t>
      </w:r>
      <w:r w:rsidR="006409BD" w:rsidRPr="006B7F92">
        <w:rPr>
          <w:rFonts w:ascii="Times New Roman" w:eastAsia="Times New Roman" w:hAnsi="Times New Roman" w:cs="Times New Roman"/>
          <w:color w:val="auto"/>
          <w:lang w:val="en-GB"/>
        </w:rPr>
        <w:t xml:space="preserve"> ‘quantifiable meaninglessness’</w:t>
      </w:r>
      <w:r w:rsidR="006409BD" w:rsidRPr="006B7F92">
        <w:rPr>
          <w:rFonts w:ascii="Times New Roman" w:eastAsia="Times New Roman" w:hAnsi="Times New Roman" w:cs="Times New Roman"/>
          <w:color w:val="auto"/>
          <w:vertAlign w:val="superscript"/>
          <w:lang w:val="en-GB"/>
        </w:rPr>
        <w:footnoteReference w:id="11"/>
      </w:r>
      <w:r w:rsidR="006409BD" w:rsidRPr="006B7F92">
        <w:rPr>
          <w:rFonts w:ascii="Times New Roman" w:eastAsia="Times New Roman" w:hAnsi="Times New Roman" w:cs="Times New Roman"/>
          <w:color w:val="auto"/>
          <w:lang w:val="en-GB"/>
        </w:rPr>
        <w:t xml:space="preserve"> of the</w:t>
      </w:r>
      <w:r w:rsidRPr="006B7F92">
        <w:rPr>
          <w:rFonts w:ascii="Times New Roman" w:eastAsia="Times New Roman" w:hAnsi="Times New Roman" w:cs="Times New Roman"/>
          <w:color w:val="auto"/>
          <w:lang w:val="en-GB"/>
        </w:rPr>
        <w:t xml:space="preserve"> mechanisms that they </w:t>
      </w:r>
      <w:r w:rsidR="006409BD" w:rsidRPr="006B7F92">
        <w:rPr>
          <w:rFonts w:ascii="Times New Roman" w:eastAsia="Times New Roman" w:hAnsi="Times New Roman" w:cs="Times New Roman"/>
          <w:color w:val="auto"/>
          <w:lang w:val="en-GB"/>
        </w:rPr>
        <w:t>wanted to rule.</w:t>
      </w:r>
    </w:p>
    <w:p w14:paraId="20B78849" w14:textId="5428D0A0" w:rsidR="00305808" w:rsidRPr="006B7F92" w:rsidRDefault="008E3DC4" w:rsidP="005F7F9B">
      <w:pPr>
        <w:pStyle w:val="Normal1"/>
        <w:widowControl w:val="0"/>
        <w:spacing w:line="360" w:lineRule="auto"/>
        <w:ind w:firstLine="426"/>
        <w:jc w:val="both"/>
        <w:rPr>
          <w:color w:val="auto"/>
          <w:lang w:val="en-GB"/>
        </w:rPr>
      </w:pPr>
      <w:r>
        <w:rPr>
          <w:rFonts w:ascii="Times New Roman" w:eastAsia="Times New Roman" w:hAnsi="Times New Roman" w:cs="Times New Roman"/>
          <w:color w:val="auto"/>
          <w:lang w:val="en-GB"/>
        </w:rPr>
        <w:t xml:space="preserve">What the </w:t>
      </w:r>
      <w:r w:rsidR="005B2DC3" w:rsidRPr="006B7F92">
        <w:rPr>
          <w:rFonts w:ascii="Times New Roman" w:eastAsia="Times New Roman" w:hAnsi="Times New Roman" w:cs="Times New Roman"/>
          <w:color w:val="auto"/>
          <w:lang w:val="en-GB"/>
        </w:rPr>
        <w:t>shattering experience</w:t>
      </w:r>
      <w:r>
        <w:rPr>
          <w:rFonts w:ascii="Times New Roman" w:eastAsia="Times New Roman" w:hAnsi="Times New Roman" w:cs="Times New Roman"/>
          <w:color w:val="auto"/>
          <w:lang w:val="en-GB"/>
        </w:rPr>
        <w:t xml:space="preserve"> of war</w:t>
      </w:r>
      <w:r w:rsidR="005B2DC3" w:rsidRPr="006B7F92">
        <w:rPr>
          <w:rFonts w:ascii="Times New Roman" w:eastAsia="Times New Roman" w:hAnsi="Times New Roman" w:cs="Times New Roman"/>
          <w:color w:val="auto"/>
          <w:lang w:val="en-GB"/>
        </w:rPr>
        <w:t xml:space="preserve"> truly showed is the failure of supercivilisation; the efforts of European politics to re-establish its supremacy</w:t>
      </w:r>
      <w:r w:rsidR="006409BD" w:rsidRPr="006B7F92">
        <w:rPr>
          <w:rFonts w:ascii="Times New Roman" w:eastAsia="Times New Roman" w:hAnsi="Times New Roman" w:cs="Times New Roman"/>
          <w:color w:val="auto"/>
          <w:lang w:val="en-GB"/>
        </w:rPr>
        <w:t xml:space="preserve"> by</w:t>
      </w:r>
      <w:r w:rsidR="005B2DC3" w:rsidRPr="006B7F92">
        <w:rPr>
          <w:rFonts w:ascii="Times New Roman" w:eastAsia="Times New Roman" w:hAnsi="Times New Roman" w:cs="Times New Roman"/>
          <w:color w:val="auto"/>
          <w:lang w:val="en-GB"/>
        </w:rPr>
        <w:t xml:space="preserve"> overcoming the particularism into which historical events forced it </w:t>
      </w:r>
      <w:r w:rsidR="00742E76">
        <w:rPr>
          <w:rFonts w:ascii="Times New Roman" w:eastAsia="Times New Roman" w:hAnsi="Times New Roman" w:cs="Times New Roman"/>
          <w:color w:val="auto"/>
          <w:lang w:val="en-GB"/>
        </w:rPr>
        <w:t xml:space="preserve">led to </w:t>
      </w:r>
      <w:r w:rsidR="005B2DC3" w:rsidRPr="006B7F92">
        <w:rPr>
          <w:rFonts w:ascii="Times New Roman" w:eastAsia="Times New Roman" w:hAnsi="Times New Roman" w:cs="Times New Roman"/>
          <w:color w:val="auto"/>
          <w:lang w:val="en-GB"/>
        </w:rPr>
        <w:t xml:space="preserve">failure. Europe, conceived as the context in which the modern political project of </w:t>
      </w:r>
      <w:r w:rsidR="005B2DC3" w:rsidRPr="006B7F92">
        <w:rPr>
          <w:rFonts w:ascii="Times New Roman" w:eastAsia="Times New Roman" w:hAnsi="Times New Roman" w:cs="Times New Roman"/>
          <w:color w:val="auto"/>
          <w:lang w:val="en-GB"/>
        </w:rPr>
        <w:lastRenderedPageBreak/>
        <w:t>humanity originated, definitively los</w:t>
      </w:r>
      <w:r w:rsidR="00875E26">
        <w:rPr>
          <w:rFonts w:ascii="Times New Roman" w:eastAsia="Times New Roman" w:hAnsi="Times New Roman" w:cs="Times New Roman"/>
          <w:color w:val="auto"/>
          <w:lang w:val="en-GB"/>
        </w:rPr>
        <w:t>t</w:t>
      </w:r>
      <w:r w:rsidR="005B2DC3" w:rsidRPr="006B7F92">
        <w:rPr>
          <w:rFonts w:ascii="Times New Roman" w:eastAsia="Times New Roman" w:hAnsi="Times New Roman" w:cs="Times New Roman"/>
          <w:color w:val="auto"/>
          <w:lang w:val="en-GB"/>
        </w:rPr>
        <w:t xml:space="preserve"> its centrality. A new ‘planetary era’ ruled by what Patočka calls the ‘Europeides’</w:t>
      </w:r>
      <w:r w:rsidR="00742E76">
        <w:rPr>
          <w:rFonts w:ascii="Times New Roman" w:eastAsia="Times New Roman" w:hAnsi="Times New Roman" w:cs="Times New Roman"/>
          <w:color w:val="auto"/>
          <w:lang w:val="en-GB"/>
        </w:rPr>
        <w:t xml:space="preserve"> begins</w:t>
      </w:r>
      <w:r w:rsidR="005B2DC3" w:rsidRPr="006B7F92">
        <w:rPr>
          <w:rFonts w:ascii="Times New Roman" w:eastAsia="Times New Roman" w:hAnsi="Times New Roman" w:cs="Times New Roman"/>
          <w:color w:val="auto"/>
          <w:lang w:val="en-GB"/>
        </w:rPr>
        <w:t xml:space="preserve">, that is the </w:t>
      </w:r>
      <w:r w:rsidR="003A2775">
        <w:rPr>
          <w:rFonts w:ascii="Times New Roman" w:eastAsia="Times New Roman" w:hAnsi="Times New Roman" w:cs="Times New Roman"/>
          <w:color w:val="auto"/>
          <w:lang w:val="en-GB"/>
        </w:rPr>
        <w:t>extra-European</w:t>
      </w:r>
      <w:r w:rsidR="005B2DC3" w:rsidRPr="006B7F92">
        <w:rPr>
          <w:rFonts w:ascii="Times New Roman" w:eastAsia="Times New Roman" w:hAnsi="Times New Roman" w:cs="Times New Roman"/>
          <w:color w:val="auto"/>
          <w:lang w:val="en-GB"/>
        </w:rPr>
        <w:t xml:space="preserve"> empires which saved the old continent from an ultimate deflagration.</w:t>
      </w:r>
      <w:r w:rsidR="005B2DC3" w:rsidRPr="006B7F92">
        <w:rPr>
          <w:rFonts w:ascii="Times New Roman" w:eastAsia="Times New Roman" w:hAnsi="Times New Roman" w:cs="Times New Roman"/>
          <w:color w:val="auto"/>
          <w:vertAlign w:val="superscript"/>
          <w:lang w:val="en-GB"/>
        </w:rPr>
        <w:footnoteReference w:id="12"/>
      </w:r>
      <w:r w:rsidR="005B2DC3" w:rsidRPr="006B7F92">
        <w:rPr>
          <w:rFonts w:ascii="Times New Roman" w:eastAsia="Times New Roman" w:hAnsi="Times New Roman" w:cs="Times New Roman"/>
          <w:color w:val="auto"/>
          <w:lang w:val="en-GB"/>
        </w:rPr>
        <w:t xml:space="preserve"> </w:t>
      </w:r>
    </w:p>
    <w:p w14:paraId="3BF413B7" w14:textId="77777777" w:rsidR="00305808" w:rsidRPr="006B7F92" w:rsidRDefault="00305808" w:rsidP="005F7F9B">
      <w:pPr>
        <w:pStyle w:val="Normal1"/>
        <w:widowControl w:val="0"/>
        <w:spacing w:line="360" w:lineRule="auto"/>
        <w:jc w:val="both"/>
        <w:rPr>
          <w:color w:val="auto"/>
          <w:lang w:val="en-GB"/>
        </w:rPr>
      </w:pPr>
    </w:p>
    <w:p w14:paraId="1DA519FE" w14:textId="77777777" w:rsidR="00305808" w:rsidRPr="006B7F92" w:rsidRDefault="6A3C07D5" w:rsidP="005F7F9B">
      <w:pPr>
        <w:pStyle w:val="Normal1"/>
        <w:widowControl w:val="0"/>
        <w:spacing w:after="120" w:line="360" w:lineRule="auto"/>
        <w:jc w:val="both"/>
        <w:outlineLvl w:val="0"/>
        <w:rPr>
          <w:color w:val="auto"/>
          <w:lang w:val="en-GB"/>
        </w:rPr>
      </w:pPr>
      <w:r w:rsidRPr="6A3C07D5">
        <w:rPr>
          <w:rFonts w:ascii="Times New Roman" w:eastAsia="Times New Roman" w:hAnsi="Times New Roman" w:cs="Times New Roman"/>
          <w:b/>
          <w:bCs/>
          <w:color w:val="auto"/>
          <w:lang w:val="en-GB"/>
        </w:rPr>
        <w:t>2. Nonequivalence</w:t>
      </w:r>
    </w:p>
    <w:p w14:paraId="61E2D5D3" w14:textId="6B9A7A96" w:rsidR="00305808" w:rsidRPr="006B7F92" w:rsidRDefault="005B2DC3" w:rsidP="005F7F9B">
      <w:pPr>
        <w:pStyle w:val="Normal1"/>
        <w:widowControl w:val="0"/>
        <w:spacing w:line="360" w:lineRule="auto"/>
        <w:jc w:val="both"/>
        <w:rPr>
          <w:color w:val="auto"/>
          <w:lang w:val="en-GB"/>
        </w:rPr>
      </w:pPr>
      <w:r w:rsidRPr="006B7F92">
        <w:rPr>
          <w:rFonts w:ascii="Times New Roman" w:eastAsia="Times New Roman" w:hAnsi="Times New Roman" w:cs="Times New Roman"/>
          <w:color w:val="auto"/>
          <w:lang w:val="en-GB"/>
        </w:rPr>
        <w:t>The new historical configuration which stemmed from</w:t>
      </w:r>
      <w:r w:rsidR="00693180">
        <w:rPr>
          <w:rFonts w:ascii="Times New Roman" w:eastAsia="Times New Roman" w:hAnsi="Times New Roman" w:cs="Times New Roman"/>
          <w:color w:val="auto"/>
          <w:lang w:val="en-GB"/>
        </w:rPr>
        <w:t xml:space="preserve"> the</w:t>
      </w:r>
      <w:r w:rsidRPr="006B7F92">
        <w:rPr>
          <w:rFonts w:ascii="Times New Roman" w:eastAsia="Times New Roman" w:hAnsi="Times New Roman" w:cs="Times New Roman"/>
          <w:color w:val="auto"/>
          <w:lang w:val="en-GB"/>
        </w:rPr>
        <w:t xml:space="preserve"> First World War, and later crystallised after the Second, is particularly vivid to Patočka’s</w:t>
      </w:r>
      <w:r w:rsidR="00693180">
        <w:rPr>
          <w:rFonts w:ascii="Times New Roman" w:eastAsia="Times New Roman" w:hAnsi="Times New Roman" w:cs="Times New Roman"/>
          <w:color w:val="auto"/>
          <w:lang w:val="en-GB"/>
        </w:rPr>
        <w:t xml:space="preserve"> gaze</w:t>
      </w:r>
      <w:r w:rsidRPr="006B7F92">
        <w:rPr>
          <w:rFonts w:ascii="Times New Roman" w:eastAsia="Times New Roman" w:hAnsi="Times New Roman" w:cs="Times New Roman"/>
          <w:color w:val="auto"/>
          <w:lang w:val="en-GB"/>
        </w:rPr>
        <w:t>, if we consider his life context</w:t>
      </w:r>
      <w:r w:rsidR="00C21108">
        <w:rPr>
          <w:rFonts w:ascii="Times New Roman" w:eastAsia="Times New Roman" w:hAnsi="Times New Roman" w:cs="Times New Roman"/>
          <w:color w:val="auto"/>
          <w:lang w:val="en-GB"/>
        </w:rPr>
        <w:t xml:space="preserve"> – Central Europe –</w:t>
      </w:r>
      <w:r w:rsidRPr="006B7F92">
        <w:rPr>
          <w:rFonts w:ascii="Times New Roman" w:eastAsia="Times New Roman" w:hAnsi="Times New Roman" w:cs="Times New Roman"/>
          <w:color w:val="auto"/>
          <w:lang w:val="en-GB"/>
        </w:rPr>
        <w:t xml:space="preserve"> and the transformation this political space underwent during </w:t>
      </w:r>
      <w:r w:rsidR="00693180">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twentieth century.</w:t>
      </w:r>
      <w:r w:rsidRPr="006B7F92">
        <w:rPr>
          <w:rFonts w:ascii="Times New Roman" w:eastAsia="Times New Roman" w:hAnsi="Times New Roman" w:cs="Times New Roman"/>
          <w:color w:val="auto"/>
          <w:vertAlign w:val="superscript"/>
          <w:lang w:val="en-GB"/>
        </w:rPr>
        <w:footnoteReference w:id="13"/>
      </w:r>
      <w:r w:rsidRPr="006B7F92">
        <w:rPr>
          <w:rFonts w:ascii="Times New Roman" w:eastAsia="Times New Roman" w:hAnsi="Times New Roman" w:cs="Times New Roman"/>
          <w:color w:val="auto"/>
          <w:lang w:val="en-GB"/>
        </w:rPr>
        <w:t xml:space="preserve"> From a position of geographical and mostly cultural centrality, Central Europe progressively turned into a mere border district between newly established political blocs. This new perspective finds its global equivalent in the situation of continental Europe as such, which during </w:t>
      </w:r>
      <w:r w:rsidR="00567A7D" w:rsidRPr="006B7F92">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twentieth century lost the political and intellectual prerogatives that characterised its previous history and became a new world periphery, in </w:t>
      </w:r>
      <w:r w:rsidR="00693180">
        <w:rPr>
          <w:rFonts w:ascii="Times New Roman" w:eastAsia="Times New Roman" w:hAnsi="Times New Roman" w:cs="Times New Roman"/>
          <w:color w:val="auto"/>
          <w:lang w:val="en-GB"/>
        </w:rPr>
        <w:t xml:space="preserve">the face </w:t>
      </w:r>
      <w:r w:rsidRPr="006B7F92">
        <w:rPr>
          <w:rFonts w:ascii="Times New Roman" w:eastAsia="Times New Roman" w:hAnsi="Times New Roman" w:cs="Times New Roman"/>
          <w:color w:val="auto"/>
          <w:lang w:val="en-GB"/>
        </w:rPr>
        <w:t>of the ris</w:t>
      </w:r>
      <w:r w:rsidR="00693180">
        <w:rPr>
          <w:rFonts w:ascii="Times New Roman" w:eastAsia="Times New Roman" w:hAnsi="Times New Roman" w:cs="Times New Roman"/>
          <w:color w:val="auto"/>
          <w:lang w:val="en-GB"/>
        </w:rPr>
        <w:t>e</w:t>
      </w:r>
      <w:r w:rsidRPr="006B7F92">
        <w:rPr>
          <w:rFonts w:ascii="Times New Roman" w:eastAsia="Times New Roman" w:hAnsi="Times New Roman" w:cs="Times New Roman"/>
          <w:color w:val="auto"/>
          <w:lang w:val="en-GB"/>
        </w:rPr>
        <w:t xml:space="preserve"> of the United States first and, more recently, of new powerful actor</w:t>
      </w:r>
      <w:r w:rsidR="00B7570B">
        <w:rPr>
          <w:rFonts w:ascii="Times New Roman" w:eastAsia="Times New Roman" w:hAnsi="Times New Roman" w:cs="Times New Roman"/>
          <w:color w:val="auto"/>
          <w:lang w:val="en-GB"/>
        </w:rPr>
        <w:t>s in the international panorama:</w:t>
      </w:r>
      <w:r w:rsidR="00051B47">
        <w:rPr>
          <w:rFonts w:ascii="Times New Roman" w:eastAsia="Times New Roman" w:hAnsi="Times New Roman" w:cs="Times New Roman"/>
          <w:color w:val="auto"/>
          <w:lang w:val="en-GB"/>
        </w:rPr>
        <w:t xml:space="preserve"> most notably,</w:t>
      </w:r>
      <w:r w:rsidR="00B7570B">
        <w:rPr>
          <w:rFonts w:ascii="Times New Roman" w:eastAsia="Times New Roman" w:hAnsi="Times New Roman" w:cs="Times New Roman"/>
          <w:color w:val="auto"/>
          <w:lang w:val="en-GB"/>
        </w:rPr>
        <w:t xml:space="preserve"> Soviet Union and China.</w:t>
      </w:r>
      <w:r w:rsidRPr="006B7F92">
        <w:rPr>
          <w:rFonts w:ascii="Times New Roman" w:eastAsia="Times New Roman" w:hAnsi="Times New Roman" w:cs="Times New Roman"/>
          <w:color w:val="auto"/>
          <w:lang w:val="en-GB"/>
        </w:rPr>
        <w:t xml:space="preserve"> </w:t>
      </w:r>
    </w:p>
    <w:p w14:paraId="5631F477" w14:textId="1AFE7C85"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The sense of loss and decline that for Patočka essentially inheres </w:t>
      </w:r>
      <w:r w:rsidR="00693180">
        <w:rPr>
          <w:rFonts w:ascii="Times New Roman" w:eastAsia="Times New Roman" w:hAnsi="Times New Roman" w:cs="Times New Roman"/>
          <w:color w:val="auto"/>
          <w:lang w:val="en-GB"/>
        </w:rPr>
        <w:t xml:space="preserve">to </w:t>
      </w:r>
      <w:r w:rsidRPr="006B7F92">
        <w:rPr>
          <w:rFonts w:ascii="Times New Roman" w:eastAsia="Times New Roman" w:hAnsi="Times New Roman" w:cs="Times New Roman"/>
          <w:color w:val="auto"/>
          <w:lang w:val="en-GB"/>
        </w:rPr>
        <w:t>the idea of Europe prevents</w:t>
      </w:r>
      <w:r w:rsid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in part</w:t>
      </w:r>
      <w:r w:rsid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the charge of Eurocentrism to which his thought has been often subjected.</w:t>
      </w:r>
      <w:r w:rsidRPr="006B7F92">
        <w:rPr>
          <w:rFonts w:ascii="Times New Roman" w:eastAsia="Times New Roman" w:hAnsi="Times New Roman" w:cs="Times New Roman"/>
          <w:color w:val="auto"/>
          <w:vertAlign w:val="superscript"/>
          <w:lang w:val="en-GB"/>
        </w:rPr>
        <w:footnoteReference w:id="14"/>
      </w:r>
      <w:r w:rsidRPr="006B7F92">
        <w:rPr>
          <w:rFonts w:ascii="Times New Roman" w:eastAsia="Times New Roman" w:hAnsi="Times New Roman" w:cs="Times New Roman"/>
          <w:color w:val="auto"/>
          <w:lang w:val="en-GB"/>
        </w:rPr>
        <w:t xml:space="preserve"> The centrality of Europe in Patočka’s reflection can indeed </w:t>
      </w:r>
      <w:r w:rsidR="006B7F92" w:rsidRPr="006B7F92">
        <w:rPr>
          <w:rFonts w:ascii="Times New Roman" w:eastAsia="Times New Roman" w:hAnsi="Times New Roman" w:cs="Times New Roman"/>
          <w:color w:val="auto"/>
          <w:lang w:val="en-GB"/>
        </w:rPr>
        <w:t xml:space="preserve">be </w:t>
      </w:r>
      <w:r w:rsidRPr="006B7F92">
        <w:rPr>
          <w:rFonts w:ascii="Times New Roman" w:eastAsia="Times New Roman" w:hAnsi="Times New Roman" w:cs="Times New Roman"/>
          <w:color w:val="auto"/>
          <w:lang w:val="en-GB"/>
        </w:rPr>
        <w:t xml:space="preserve">affirmed only in light of its fundamental negativity. Europe, in its contemporary facet, is represented for Patočka first and foremost by the reiterated attempts of its political actors to establish their </w:t>
      </w:r>
      <w:r w:rsidR="006B7F92">
        <w:rPr>
          <w:rFonts w:ascii="Times New Roman" w:eastAsia="Times New Roman" w:hAnsi="Times New Roman" w:cs="Times New Roman"/>
          <w:color w:val="auto"/>
          <w:lang w:val="en-GB"/>
        </w:rPr>
        <w:t>h</w:t>
      </w:r>
      <w:r w:rsidRPr="006B7F92">
        <w:rPr>
          <w:rFonts w:ascii="Times New Roman" w:eastAsia="Times New Roman" w:hAnsi="Times New Roman" w:cs="Times New Roman"/>
          <w:color w:val="auto"/>
          <w:lang w:val="en-GB"/>
        </w:rPr>
        <w:t xml:space="preserve">egemony, by perpetrating violent acts inside as well as outside </w:t>
      </w:r>
      <w:r w:rsidR="006409BD" w:rsidRPr="006B7F92">
        <w:rPr>
          <w:rFonts w:ascii="Times New Roman" w:eastAsia="Times New Roman" w:hAnsi="Times New Roman" w:cs="Times New Roman"/>
          <w:color w:val="auto"/>
          <w:lang w:val="en-GB"/>
        </w:rPr>
        <w:t xml:space="preserve">of </w:t>
      </w:r>
      <w:r w:rsidRPr="006B7F92">
        <w:rPr>
          <w:rFonts w:ascii="Times New Roman" w:eastAsia="Times New Roman" w:hAnsi="Times New Roman" w:cs="Times New Roman"/>
          <w:color w:val="auto"/>
          <w:lang w:val="en-GB"/>
        </w:rPr>
        <w:t>European borders. All these attempts did not</w:t>
      </w:r>
      <w:r w:rsidR="00875E26">
        <w:rPr>
          <w:rFonts w:ascii="Times New Roman" w:eastAsia="Times New Roman" w:hAnsi="Times New Roman" w:cs="Times New Roman"/>
          <w:color w:val="auto"/>
          <w:lang w:val="en-GB"/>
        </w:rPr>
        <w:t xml:space="preserve"> however</w:t>
      </w:r>
      <w:r w:rsidRPr="006B7F92">
        <w:rPr>
          <w:rFonts w:ascii="Times New Roman" w:eastAsia="Times New Roman" w:hAnsi="Times New Roman" w:cs="Times New Roman"/>
          <w:color w:val="auto"/>
          <w:lang w:val="en-GB"/>
        </w:rPr>
        <w:t xml:space="preserve"> save</w:t>
      </w:r>
      <w:r w:rsidR="00732EC0" w:rsidRPr="006B7F92">
        <w:rPr>
          <w:rFonts w:ascii="Times New Roman" w:eastAsia="Times New Roman" w:hAnsi="Times New Roman" w:cs="Times New Roman"/>
          <w:color w:val="auto"/>
          <w:lang w:val="en-GB"/>
        </w:rPr>
        <w:t xml:space="preserve"> Europe from </w:t>
      </w:r>
      <w:r w:rsidRPr="006B7F92">
        <w:rPr>
          <w:rFonts w:ascii="Times New Roman" w:eastAsia="Times New Roman" w:hAnsi="Times New Roman" w:cs="Times New Roman"/>
          <w:color w:val="auto"/>
          <w:lang w:val="en-GB"/>
        </w:rPr>
        <w:t xml:space="preserve">substantial marginalisation, which from Patočka’s Central-European perspective (which can be considered as </w:t>
      </w:r>
      <w:r w:rsidR="00693180">
        <w:rPr>
          <w:rFonts w:ascii="Times New Roman" w:eastAsia="Times New Roman" w:hAnsi="Times New Roman" w:cs="Times New Roman"/>
          <w:color w:val="auto"/>
          <w:lang w:val="en-GB"/>
        </w:rPr>
        <w:t xml:space="preserve">doubly </w:t>
      </w:r>
      <w:r w:rsidRPr="006B7F92">
        <w:rPr>
          <w:rFonts w:ascii="Times New Roman" w:eastAsia="Times New Roman" w:hAnsi="Times New Roman" w:cs="Times New Roman"/>
          <w:color w:val="auto"/>
          <w:lang w:val="en-GB"/>
        </w:rPr>
        <w:t>peripheral) is particularly visible. More than Eurocentric, Patočka’s reflection on Europe appears to be ‘Eurocentrifugal’, insofar as the only way to detect Europe’s very centre is gazing at this fundamental empt</w:t>
      </w:r>
      <w:r w:rsidR="006B7F92">
        <w:rPr>
          <w:rFonts w:ascii="Times New Roman" w:eastAsia="Times New Roman" w:hAnsi="Times New Roman" w:cs="Times New Roman"/>
          <w:color w:val="auto"/>
          <w:lang w:val="en-GB"/>
        </w:rPr>
        <w:t>i</w:t>
      </w:r>
      <w:r w:rsidRPr="006B7F92">
        <w:rPr>
          <w:rFonts w:ascii="Times New Roman" w:eastAsia="Times New Roman" w:hAnsi="Times New Roman" w:cs="Times New Roman"/>
          <w:color w:val="auto"/>
          <w:lang w:val="en-GB"/>
        </w:rPr>
        <w:t xml:space="preserve">ness, opened by the terrible setbacks of its social and political projects. In other words, for Patočka the only way to envision Europe today is </w:t>
      </w:r>
      <w:r w:rsidR="00693180">
        <w:rPr>
          <w:rFonts w:ascii="Times New Roman" w:eastAsia="Times New Roman" w:hAnsi="Times New Roman" w:cs="Times New Roman"/>
          <w:color w:val="auto"/>
          <w:lang w:val="en-GB"/>
        </w:rPr>
        <w:t xml:space="preserve">by </w:t>
      </w:r>
      <w:r w:rsidRPr="006B7F92">
        <w:rPr>
          <w:rFonts w:ascii="Times New Roman" w:eastAsia="Times New Roman" w:hAnsi="Times New Roman" w:cs="Times New Roman"/>
          <w:color w:val="auto"/>
          <w:lang w:val="en-GB"/>
        </w:rPr>
        <w:t>conceiv</w:t>
      </w:r>
      <w:r w:rsidR="00B7570B">
        <w:rPr>
          <w:rFonts w:ascii="Times New Roman" w:eastAsia="Times New Roman" w:hAnsi="Times New Roman" w:cs="Times New Roman"/>
          <w:color w:val="auto"/>
          <w:lang w:val="en-GB"/>
        </w:rPr>
        <w:t>ing it as a post-Europe that is</w:t>
      </w:r>
      <w:r w:rsidRPr="006B7F92">
        <w:rPr>
          <w:rFonts w:ascii="Times New Roman" w:eastAsia="Times New Roman" w:hAnsi="Times New Roman" w:cs="Times New Roman"/>
          <w:color w:val="auto"/>
          <w:lang w:val="en-GB"/>
        </w:rPr>
        <w:t xml:space="preserve"> a new historical and political space whose inhabitants are aware of Europe’s inability to become a </w:t>
      </w:r>
      <w:r w:rsidRPr="006B7F92">
        <w:rPr>
          <w:rFonts w:ascii="Times New Roman" w:eastAsia="Times New Roman" w:hAnsi="Times New Roman" w:cs="Times New Roman"/>
          <w:color w:val="auto"/>
          <w:lang w:val="en-GB"/>
        </w:rPr>
        <w:lastRenderedPageBreak/>
        <w:t>structured and monol</w:t>
      </w:r>
      <w:r w:rsidR="006B7F92">
        <w:rPr>
          <w:rFonts w:ascii="Times New Roman" w:eastAsia="Times New Roman" w:hAnsi="Times New Roman" w:cs="Times New Roman"/>
          <w:color w:val="auto"/>
          <w:lang w:val="en-GB"/>
        </w:rPr>
        <w:t>i</w:t>
      </w:r>
      <w:r w:rsidRPr="006B7F92">
        <w:rPr>
          <w:rFonts w:ascii="Times New Roman" w:eastAsia="Times New Roman" w:hAnsi="Times New Roman" w:cs="Times New Roman"/>
          <w:color w:val="auto"/>
          <w:lang w:val="en-GB"/>
        </w:rPr>
        <w:t>thic civilisation.</w:t>
      </w:r>
      <w:r w:rsidRPr="006B7F92">
        <w:rPr>
          <w:rFonts w:ascii="Times New Roman" w:eastAsia="Times New Roman" w:hAnsi="Times New Roman" w:cs="Times New Roman"/>
          <w:color w:val="auto"/>
          <w:vertAlign w:val="superscript"/>
          <w:lang w:val="en-GB"/>
        </w:rPr>
        <w:footnoteReference w:id="15"/>
      </w:r>
      <w:r w:rsidRPr="006B7F92">
        <w:rPr>
          <w:rFonts w:ascii="Times New Roman" w:eastAsia="Times New Roman" w:hAnsi="Times New Roman" w:cs="Times New Roman"/>
          <w:color w:val="auto"/>
          <w:lang w:val="en-GB"/>
        </w:rPr>
        <w:t xml:space="preserve"> The only centre of this new political space, its unique coagulating motive, will </w:t>
      </w:r>
      <w:r w:rsidR="006B7F92" w:rsidRPr="006B7F92">
        <w:rPr>
          <w:rFonts w:ascii="Times New Roman" w:eastAsia="Times New Roman" w:hAnsi="Times New Roman" w:cs="Times New Roman"/>
          <w:color w:val="auto"/>
          <w:lang w:val="en-GB"/>
        </w:rPr>
        <w:t xml:space="preserve">therefore </w:t>
      </w:r>
      <w:r w:rsidRPr="006B7F92">
        <w:rPr>
          <w:rFonts w:ascii="Times New Roman" w:eastAsia="Times New Roman" w:hAnsi="Times New Roman" w:cs="Times New Roman"/>
          <w:color w:val="auto"/>
          <w:lang w:val="en-GB"/>
        </w:rPr>
        <w:t>be the lack of any defined centre; a necessary fragmentation will emerge from which, as we will see in the following paragraph</w:t>
      </w:r>
      <w:r w:rsidR="00732EC0" w:rsidRPr="006B7F92">
        <w:rPr>
          <w:rFonts w:ascii="Times New Roman" w:eastAsia="Times New Roman" w:hAnsi="Times New Roman" w:cs="Times New Roman"/>
          <w:color w:val="auto"/>
          <w:lang w:val="en-GB"/>
        </w:rPr>
        <w:t xml:space="preserve">s, the post-European humans </w:t>
      </w:r>
      <w:r w:rsidRPr="006B7F92">
        <w:rPr>
          <w:rFonts w:ascii="Times New Roman" w:eastAsia="Times New Roman" w:hAnsi="Times New Roman" w:cs="Times New Roman"/>
          <w:color w:val="auto"/>
          <w:lang w:val="en-GB"/>
        </w:rPr>
        <w:t>organise their existence, which will not be regulated by any external authoritative principle (as</w:t>
      </w:r>
      <w:r w:rsidR="00732EC0" w:rsidRPr="006B7F92">
        <w:rPr>
          <w:rFonts w:ascii="Times New Roman" w:eastAsia="Times New Roman" w:hAnsi="Times New Roman" w:cs="Times New Roman"/>
          <w:color w:val="auto"/>
          <w:lang w:val="en-GB"/>
        </w:rPr>
        <w:t xml:space="preserve"> it was</w:t>
      </w:r>
      <w:r w:rsidRPr="006B7F92">
        <w:rPr>
          <w:rFonts w:ascii="Times New Roman" w:eastAsia="Times New Roman" w:hAnsi="Times New Roman" w:cs="Times New Roman"/>
          <w:color w:val="auto"/>
          <w:lang w:val="en-GB"/>
        </w:rPr>
        <w:t xml:space="preserve"> in the supercivilisation), but will be rather g</w:t>
      </w:r>
      <w:r w:rsidR="006B7F92">
        <w:rPr>
          <w:rFonts w:ascii="Times New Roman" w:eastAsia="Times New Roman" w:hAnsi="Times New Roman" w:cs="Times New Roman"/>
          <w:color w:val="auto"/>
          <w:lang w:val="en-GB"/>
        </w:rPr>
        <w:t>r</w:t>
      </w:r>
      <w:r w:rsidRPr="006B7F92">
        <w:rPr>
          <w:rFonts w:ascii="Times New Roman" w:eastAsia="Times New Roman" w:hAnsi="Times New Roman" w:cs="Times New Roman"/>
          <w:color w:val="auto"/>
          <w:lang w:val="en-GB"/>
        </w:rPr>
        <w:t>ounded only on personal responsibility. Patočka’s recovery of ancient Greek thought, and particularly of the Platonic idea of ‘care for the soul’,</w:t>
      </w:r>
      <w:r w:rsidRPr="006B7F92">
        <w:rPr>
          <w:rFonts w:ascii="Times New Roman" w:eastAsia="Times New Roman" w:hAnsi="Times New Roman" w:cs="Times New Roman"/>
          <w:color w:val="auto"/>
          <w:vertAlign w:val="superscript"/>
          <w:lang w:val="en-GB"/>
        </w:rPr>
        <w:footnoteReference w:id="16"/>
      </w:r>
      <w:r w:rsidRPr="006B7F92">
        <w:rPr>
          <w:rFonts w:ascii="Times New Roman" w:eastAsia="Times New Roman" w:hAnsi="Times New Roman" w:cs="Times New Roman"/>
          <w:color w:val="auto"/>
          <w:lang w:val="en-GB"/>
        </w:rPr>
        <w:t xml:space="preserve"> presupposes this change of perspective. Only a free individual can actually engender this kind of care, which entails overcoming a conception of life based on primary subsistence and mere obedience to impersonal prescriptions. Taking care of one’s soul </w:t>
      </w:r>
      <w:r w:rsidR="006B7F92">
        <w:rPr>
          <w:rFonts w:ascii="Times New Roman" w:eastAsia="Times New Roman" w:hAnsi="Times New Roman" w:cs="Times New Roman"/>
          <w:color w:val="auto"/>
          <w:lang w:val="en-GB"/>
        </w:rPr>
        <w:t>from</w:t>
      </w:r>
      <w:r w:rsidR="006B7F92" w:rsidRPr="006B7F92">
        <w:rPr>
          <w:rFonts w:ascii="Times New Roman" w:eastAsia="Times New Roman" w:hAnsi="Times New Roman" w:cs="Times New Roman"/>
          <w:color w:val="auto"/>
          <w:lang w:val="en-GB"/>
        </w:rPr>
        <w:t xml:space="preserve"> this perspective </w:t>
      </w:r>
      <w:r w:rsidRPr="006B7F92">
        <w:rPr>
          <w:rFonts w:ascii="Times New Roman" w:eastAsia="Times New Roman" w:hAnsi="Times New Roman" w:cs="Times New Roman"/>
          <w:color w:val="auto"/>
          <w:lang w:val="en-GB"/>
        </w:rPr>
        <w:t>means learning to move in the world as free actors, who are able to actively interact with this world, modifying its course, and who are also aware of the responsibility that this agency inevitably involves.</w:t>
      </w:r>
    </w:p>
    <w:p w14:paraId="557C59E3" w14:textId="58739EE1" w:rsidR="00305808" w:rsidRPr="006B7F92" w:rsidRDefault="6A3C07D5" w:rsidP="005F7F9B">
      <w:pPr>
        <w:pStyle w:val="Normal1"/>
        <w:widowControl w:val="0"/>
        <w:spacing w:line="360" w:lineRule="auto"/>
        <w:ind w:firstLine="426"/>
        <w:jc w:val="both"/>
        <w:rPr>
          <w:color w:val="auto"/>
          <w:lang w:val="en-GB"/>
        </w:rPr>
      </w:pPr>
      <w:r w:rsidRPr="6A3C07D5">
        <w:rPr>
          <w:rFonts w:ascii="Times New Roman" w:eastAsia="Times New Roman" w:hAnsi="Times New Roman" w:cs="Times New Roman"/>
          <w:color w:val="auto"/>
          <w:lang w:val="en-GB"/>
        </w:rPr>
        <w:t xml:space="preserve">Becoming aware of this new existential condition means, first and foremost, taking responsibility as European people for Europe’s weakness and marginality. This is the fundamental precondition for engendering what Patočka defines as a ‘post-European perspective’. Dealing with this subject today, however, demands a step further. If the nineteenth century had been, in fact, the last European century – as is stated in ‘Die Epochen der Geschichte’ – and if the twentieth century represented the </w:t>
      </w:r>
      <w:r w:rsidR="003A2775">
        <w:rPr>
          <w:rFonts w:ascii="Times New Roman" w:eastAsia="Times New Roman" w:hAnsi="Times New Roman" w:cs="Times New Roman"/>
          <w:color w:val="auto"/>
          <w:lang w:val="en-GB"/>
        </w:rPr>
        <w:t>setback</w:t>
      </w:r>
      <w:r w:rsidRPr="6A3C07D5">
        <w:rPr>
          <w:rFonts w:ascii="Times New Roman" w:eastAsia="Times New Roman" w:hAnsi="Times New Roman" w:cs="Times New Roman"/>
          <w:color w:val="auto"/>
          <w:lang w:val="en-GB"/>
        </w:rPr>
        <w:t xml:space="preserve"> of the European political and intellectual project and the rise of post-Europe – as Patočka maintains both in the </w:t>
      </w:r>
      <w:r w:rsidRPr="6A3C07D5">
        <w:rPr>
          <w:rFonts w:ascii="Times New Roman" w:eastAsia="Times New Roman" w:hAnsi="Times New Roman" w:cs="Times New Roman"/>
          <w:i/>
          <w:iCs/>
          <w:color w:val="auto"/>
          <w:lang w:val="en-GB"/>
        </w:rPr>
        <w:t xml:space="preserve">Heretical Essays </w:t>
      </w:r>
      <w:r w:rsidRPr="6A3C07D5">
        <w:rPr>
          <w:rFonts w:ascii="Times New Roman" w:eastAsia="Times New Roman" w:hAnsi="Times New Roman" w:cs="Times New Roman"/>
          <w:color w:val="auto"/>
          <w:lang w:val="en-GB"/>
        </w:rPr>
        <w:t xml:space="preserve">and in ‘Europa und Nach-Europa’ – we can contend that the twenty-first century is the age in which post-Europe truly blossoms. This circumstance implies undertaking further analysis of this topic beyond the historical context that Patočka witnessed first-hand. In this way, post-Europe can be considered a pivotal idea, which becomes useful not just to understand Patočka’s thought, but to face the historical problems of the present. </w:t>
      </w:r>
    </w:p>
    <w:p w14:paraId="1E913F72" w14:textId="65C9038F"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From </w:t>
      </w:r>
      <w:r w:rsidR="00646B3F" w:rsidRPr="006B7F92">
        <w:rPr>
          <w:rFonts w:ascii="Times New Roman" w:eastAsia="Times New Roman" w:hAnsi="Times New Roman" w:cs="Times New Roman"/>
          <w:color w:val="auto"/>
          <w:lang w:val="en-GB"/>
        </w:rPr>
        <w:t>this post-European perspective</w:t>
      </w:r>
      <w:r w:rsidRPr="006B7F92">
        <w:rPr>
          <w:rFonts w:ascii="Times New Roman" w:eastAsia="Times New Roman" w:hAnsi="Times New Roman" w:cs="Times New Roman"/>
          <w:color w:val="auto"/>
          <w:lang w:val="en-GB"/>
        </w:rPr>
        <w:t>, the position of the human individual assumes an eminent importance. In this regard, it must be noticed that the ‘post-’ to which Patočka refers does not correspon</w:t>
      </w:r>
      <w:r w:rsidR="004C2DDE">
        <w:rPr>
          <w:rFonts w:ascii="Times New Roman" w:eastAsia="Times New Roman" w:hAnsi="Times New Roman" w:cs="Times New Roman"/>
          <w:color w:val="auto"/>
          <w:lang w:val="en-GB"/>
        </w:rPr>
        <w:t>d</w:t>
      </w:r>
      <w:r w:rsidRPr="006B7F92">
        <w:rPr>
          <w:rFonts w:ascii="Times New Roman" w:eastAsia="Times New Roman" w:hAnsi="Times New Roman" w:cs="Times New Roman"/>
          <w:color w:val="auto"/>
          <w:lang w:val="en-GB"/>
        </w:rPr>
        <w:t xml:space="preserve"> to a mere overcoming.</w:t>
      </w:r>
      <w:r w:rsidR="00732EC0" w:rsidRPr="006B7F92">
        <w:rPr>
          <w:rFonts w:ascii="Times New Roman" w:eastAsia="Times New Roman" w:hAnsi="Times New Roman" w:cs="Times New Roman"/>
          <w:color w:val="auto"/>
          <w:lang w:val="en-GB"/>
        </w:rPr>
        <w:t xml:space="preserve"> Inasmuch as the failure of the European rationalistic project does not entail the end of Europe, t</w:t>
      </w:r>
      <w:r w:rsidRPr="006B7F92">
        <w:rPr>
          <w:rFonts w:ascii="Times New Roman" w:eastAsia="Times New Roman" w:hAnsi="Times New Roman" w:cs="Times New Roman"/>
          <w:color w:val="auto"/>
          <w:lang w:val="en-GB"/>
        </w:rPr>
        <w:t xml:space="preserve">he post-European subject does not </w:t>
      </w:r>
      <w:r w:rsidR="00732EC0" w:rsidRPr="006B7F92">
        <w:rPr>
          <w:rFonts w:ascii="Times New Roman" w:eastAsia="Times New Roman" w:hAnsi="Times New Roman" w:cs="Times New Roman"/>
          <w:color w:val="auto"/>
          <w:lang w:val="en-GB"/>
        </w:rPr>
        <w:t>settle outside of Europe</w:t>
      </w:r>
      <w:r w:rsidRPr="006B7F92">
        <w:rPr>
          <w:rFonts w:ascii="Times New Roman" w:eastAsia="Times New Roman" w:hAnsi="Times New Roman" w:cs="Times New Roman"/>
          <w:color w:val="auto"/>
          <w:lang w:val="en-GB"/>
        </w:rPr>
        <w:t>. On the contrary, as Patočka himself clarified in a letter to a French correspondent</w:t>
      </w:r>
      <w:r w:rsidR="00693180">
        <w:rPr>
          <w:rFonts w:ascii="Times New Roman" w:eastAsia="Times New Roman" w:hAnsi="Times New Roman" w:cs="Times New Roman"/>
          <w:color w:val="auto"/>
          <w:lang w:val="en-GB"/>
        </w:rPr>
        <w:t xml:space="preserve"> in the 1970s</w:t>
      </w:r>
      <w:r w:rsidRPr="006B7F92">
        <w:rPr>
          <w:rFonts w:ascii="Times New Roman" w:eastAsia="Times New Roman" w:hAnsi="Times New Roman" w:cs="Times New Roman"/>
          <w:color w:val="auto"/>
          <w:lang w:val="en-GB"/>
        </w:rPr>
        <w:t xml:space="preserve">, this ‘post-’ does not </w:t>
      </w:r>
      <w:r w:rsidRPr="006B7F92">
        <w:rPr>
          <w:rFonts w:ascii="Times New Roman" w:eastAsia="Times New Roman" w:hAnsi="Times New Roman" w:cs="Times New Roman"/>
          <w:color w:val="auto"/>
          <w:lang w:val="en-GB"/>
        </w:rPr>
        <w:lastRenderedPageBreak/>
        <w:t>deny, but rather presupposes</w:t>
      </w:r>
      <w:r w:rsidR="004C2DDE">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the existence of Europe.</w:t>
      </w:r>
      <w:r w:rsidRPr="006B7F92">
        <w:rPr>
          <w:rFonts w:ascii="Times New Roman" w:eastAsia="Times New Roman" w:hAnsi="Times New Roman" w:cs="Times New Roman"/>
          <w:color w:val="auto"/>
          <w:vertAlign w:val="superscript"/>
          <w:lang w:val="en-GB"/>
        </w:rPr>
        <w:footnoteReference w:id="17"/>
      </w:r>
      <w:r w:rsidRPr="006B7F92">
        <w:rPr>
          <w:rFonts w:ascii="Times New Roman" w:eastAsia="Times New Roman" w:hAnsi="Times New Roman" w:cs="Times New Roman"/>
          <w:color w:val="auto"/>
          <w:lang w:val="en-GB"/>
        </w:rPr>
        <w:t xml:space="preserve"> Patočka </w:t>
      </w:r>
      <w:r w:rsidR="004C2DDE" w:rsidRPr="004C2DDE">
        <w:rPr>
          <w:rFonts w:ascii="Times New Roman" w:eastAsia="Times New Roman" w:hAnsi="Times New Roman" w:cs="Times New Roman"/>
          <w:color w:val="auto"/>
          <w:lang w:val="en-GB"/>
        </w:rPr>
        <w:t xml:space="preserve">also </w:t>
      </w:r>
      <w:r w:rsidRPr="006B7F92">
        <w:rPr>
          <w:rFonts w:ascii="Times New Roman" w:eastAsia="Times New Roman" w:hAnsi="Times New Roman" w:cs="Times New Roman"/>
          <w:color w:val="auto"/>
          <w:lang w:val="en-GB"/>
        </w:rPr>
        <w:t xml:space="preserve">tackles this same issue in the </w:t>
      </w:r>
      <w:r w:rsidRPr="6A3C07D5">
        <w:rPr>
          <w:rFonts w:ascii="Times New Roman" w:eastAsia="Times New Roman" w:hAnsi="Times New Roman" w:cs="Times New Roman"/>
          <w:i/>
          <w:iCs/>
          <w:color w:val="auto"/>
          <w:lang w:val="en-GB"/>
        </w:rPr>
        <w:t>Heretical Essays</w:t>
      </w:r>
      <w:r w:rsidRPr="006B7F92">
        <w:rPr>
          <w:rFonts w:ascii="Times New Roman" w:eastAsia="Times New Roman" w:hAnsi="Times New Roman" w:cs="Times New Roman"/>
          <w:color w:val="auto"/>
          <w:lang w:val="en-GB"/>
        </w:rPr>
        <w:t>, with regard to the decadence to which the technological civilisation appears to be doomed. In the fifth essay, whose bond with the texts on post-Europe is clear, Patočka clarifies how this decadence does not imply any simple ending; for modern civilisation being decadent does not necessarily entail being close to extinction. On the contrary, a peculiar characteristic of this civilisation is its capacity to last, despite its inner conflicts, which are essentially due to the failure of its unifying political project. Moreover, this same consideration can be detected already in ‘Supercivilisation and its Inner Conflict’,</w:t>
      </w:r>
      <w:r w:rsidR="00B7570B">
        <w:rPr>
          <w:rFonts w:ascii="Times New Roman" w:eastAsia="Times New Roman" w:hAnsi="Times New Roman" w:cs="Times New Roman"/>
          <w:color w:val="auto"/>
          <w:lang w:val="en-GB"/>
        </w:rPr>
        <w:t xml:space="preserve"> which was written twenty years prior to the </w:t>
      </w:r>
      <w:r w:rsidR="00B7570B">
        <w:rPr>
          <w:rFonts w:ascii="Times New Roman" w:eastAsia="Times New Roman" w:hAnsi="Times New Roman" w:cs="Times New Roman"/>
          <w:i/>
          <w:color w:val="auto"/>
          <w:lang w:val="en-GB"/>
        </w:rPr>
        <w:t>Heretical Essays</w:t>
      </w:r>
      <w:r w:rsidRPr="006B7F92">
        <w:rPr>
          <w:rFonts w:ascii="Times New Roman" w:eastAsia="Times New Roman" w:hAnsi="Times New Roman" w:cs="Times New Roman"/>
          <w:color w:val="auto"/>
          <w:lang w:val="en-GB"/>
        </w:rPr>
        <w:t>; the conflictual, decadent civilisation succeeds indeed in surviving, not by resolving, but perpetuating its contradictions. The result is an alienated and sclerotised society, plunged in</w:t>
      </w:r>
      <w:r w:rsidR="004C2DDE">
        <w:rPr>
          <w:rFonts w:ascii="Times New Roman" w:eastAsia="Times New Roman" w:hAnsi="Times New Roman" w:cs="Times New Roman"/>
          <w:color w:val="auto"/>
          <w:lang w:val="en-GB"/>
        </w:rPr>
        <w:t>to</w:t>
      </w:r>
      <w:r w:rsidRPr="006B7F92">
        <w:rPr>
          <w:rFonts w:ascii="Times New Roman" w:eastAsia="Times New Roman" w:hAnsi="Times New Roman" w:cs="Times New Roman"/>
          <w:color w:val="auto"/>
          <w:lang w:val="en-GB"/>
        </w:rPr>
        <w:t xml:space="preserve"> a sort of limbo that</w:t>
      </w:r>
      <w:r w:rsidR="005D686E">
        <w:rPr>
          <w:rFonts w:ascii="Times New Roman" w:eastAsia="Times New Roman" w:hAnsi="Times New Roman" w:cs="Times New Roman"/>
          <w:color w:val="auto"/>
          <w:lang w:val="en-GB"/>
        </w:rPr>
        <w:t xml:space="preserve"> has</w:t>
      </w:r>
      <w:r w:rsidRPr="006B7F92">
        <w:rPr>
          <w:rFonts w:ascii="Times New Roman" w:eastAsia="Times New Roman" w:hAnsi="Times New Roman" w:cs="Times New Roman"/>
          <w:color w:val="auto"/>
          <w:lang w:val="en-GB"/>
        </w:rPr>
        <w:t xml:space="preserve"> resulted from the collapse of political ideologies, with no chance to rebuild a positive idea of </w:t>
      </w:r>
      <w:r w:rsidR="00783F10">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world.</w:t>
      </w:r>
      <w:r w:rsidRPr="006B7F92">
        <w:rPr>
          <w:rFonts w:ascii="Times New Roman" w:eastAsia="Times New Roman" w:hAnsi="Times New Roman" w:cs="Times New Roman"/>
          <w:color w:val="auto"/>
          <w:vertAlign w:val="superscript"/>
          <w:lang w:val="en-GB"/>
        </w:rPr>
        <w:footnoteReference w:id="18"/>
      </w:r>
      <w:r w:rsidRPr="006B7F92">
        <w:rPr>
          <w:rFonts w:ascii="Times New Roman" w:eastAsia="Times New Roman" w:hAnsi="Times New Roman" w:cs="Times New Roman"/>
          <w:color w:val="auto"/>
          <w:lang w:val="en-GB"/>
        </w:rPr>
        <w:t xml:space="preserve"> </w:t>
      </w:r>
      <w:r w:rsidR="00646B3F" w:rsidRPr="006B7F92">
        <w:rPr>
          <w:rFonts w:ascii="Times New Roman" w:eastAsia="Times New Roman" w:hAnsi="Times New Roman" w:cs="Times New Roman"/>
          <w:color w:val="auto"/>
          <w:lang w:val="en-GB"/>
        </w:rPr>
        <w:t>P</w:t>
      </w:r>
      <w:r w:rsidRPr="006B7F92">
        <w:rPr>
          <w:rFonts w:ascii="Times New Roman" w:eastAsia="Times New Roman" w:hAnsi="Times New Roman" w:cs="Times New Roman"/>
          <w:color w:val="auto"/>
          <w:lang w:val="en-GB"/>
        </w:rPr>
        <w:t>ost-European humans move entirely within this field, which is marked by an existential inauthenticity, for which they</w:t>
      </w:r>
      <w:r w:rsidR="00646B3F" w:rsidRPr="006B7F92">
        <w:rPr>
          <w:rFonts w:ascii="Times New Roman" w:eastAsia="Times New Roman" w:hAnsi="Times New Roman" w:cs="Times New Roman"/>
          <w:color w:val="auto"/>
          <w:lang w:val="en-GB"/>
        </w:rPr>
        <w:t xml:space="preserve"> risk losing</w:t>
      </w:r>
      <w:r w:rsidRPr="006B7F92">
        <w:rPr>
          <w:rFonts w:ascii="Times New Roman" w:eastAsia="Times New Roman" w:hAnsi="Times New Roman" w:cs="Times New Roman"/>
          <w:color w:val="auto"/>
          <w:lang w:val="en-GB"/>
        </w:rPr>
        <w:t xml:space="preserve"> any active role in </w:t>
      </w:r>
      <w:r w:rsidR="004C2DDE">
        <w:rPr>
          <w:rFonts w:ascii="Times New Roman" w:eastAsia="Times New Roman" w:hAnsi="Times New Roman" w:cs="Times New Roman"/>
          <w:color w:val="auto"/>
          <w:lang w:val="en-GB"/>
        </w:rPr>
        <w:t xml:space="preserve">the </w:t>
      </w:r>
      <w:r w:rsidR="00646B3F" w:rsidRPr="006B7F92">
        <w:rPr>
          <w:rFonts w:ascii="Times New Roman" w:eastAsia="Times New Roman" w:hAnsi="Times New Roman" w:cs="Times New Roman"/>
          <w:color w:val="auto"/>
          <w:lang w:val="en-GB"/>
        </w:rPr>
        <w:t>s</w:t>
      </w:r>
      <w:r w:rsidR="004C2DDE">
        <w:rPr>
          <w:rFonts w:ascii="Times New Roman" w:eastAsia="Times New Roman" w:hAnsi="Times New Roman" w:cs="Times New Roman"/>
          <w:color w:val="auto"/>
          <w:lang w:val="en-GB"/>
        </w:rPr>
        <w:t>u</w:t>
      </w:r>
      <w:r w:rsidR="00646B3F" w:rsidRPr="006B7F92">
        <w:rPr>
          <w:rFonts w:ascii="Times New Roman" w:eastAsia="Times New Roman" w:hAnsi="Times New Roman" w:cs="Times New Roman"/>
          <w:color w:val="auto"/>
          <w:lang w:val="en-GB"/>
        </w:rPr>
        <w:t>rrounding</w:t>
      </w:r>
      <w:r w:rsidRPr="006B7F92">
        <w:rPr>
          <w:rFonts w:ascii="Times New Roman" w:eastAsia="Times New Roman" w:hAnsi="Times New Roman" w:cs="Times New Roman"/>
          <w:color w:val="auto"/>
          <w:lang w:val="en-GB"/>
        </w:rPr>
        <w:t xml:space="preserve"> world, </w:t>
      </w:r>
      <w:r w:rsidR="00646B3F" w:rsidRPr="006B7F92">
        <w:rPr>
          <w:rFonts w:ascii="Times New Roman" w:eastAsia="Times New Roman" w:hAnsi="Times New Roman" w:cs="Times New Roman"/>
          <w:color w:val="auto"/>
          <w:lang w:val="en-GB"/>
        </w:rPr>
        <w:t>becoming</w:t>
      </w:r>
      <w:r w:rsidRPr="006B7F92">
        <w:rPr>
          <w:rFonts w:ascii="Times New Roman" w:eastAsia="Times New Roman" w:hAnsi="Times New Roman" w:cs="Times New Roman"/>
          <w:color w:val="auto"/>
          <w:lang w:val="en-GB"/>
        </w:rPr>
        <w:t xml:space="preserve"> passive spectators of civilisation’s </w:t>
      </w:r>
      <w:r w:rsidR="00051B47">
        <w:rPr>
          <w:rFonts w:ascii="Times New Roman" w:eastAsia="Times New Roman" w:hAnsi="Times New Roman" w:cs="Times New Roman"/>
          <w:color w:val="auto"/>
          <w:lang w:val="en-GB"/>
        </w:rPr>
        <w:t>malfunction</w:t>
      </w:r>
      <w:r w:rsidRPr="006B7F92">
        <w:rPr>
          <w:rFonts w:ascii="Times New Roman" w:eastAsia="Times New Roman" w:hAnsi="Times New Roman" w:cs="Times New Roman"/>
          <w:color w:val="auto"/>
          <w:lang w:val="en-GB"/>
        </w:rPr>
        <w:t xml:space="preserve">, without any change to </w:t>
      </w:r>
      <w:r w:rsidR="004C2DDE">
        <w:rPr>
          <w:rFonts w:ascii="Times New Roman" w:eastAsia="Times New Roman" w:hAnsi="Times New Roman" w:cs="Times New Roman"/>
          <w:color w:val="auto"/>
          <w:lang w:val="en-GB"/>
        </w:rPr>
        <w:t xml:space="preserve">give </w:t>
      </w:r>
      <w:r w:rsidRPr="006B7F92">
        <w:rPr>
          <w:rFonts w:ascii="Times New Roman" w:eastAsia="Times New Roman" w:hAnsi="Times New Roman" w:cs="Times New Roman"/>
          <w:color w:val="auto"/>
          <w:lang w:val="en-GB"/>
        </w:rPr>
        <w:t xml:space="preserve">it a new kick-start. </w:t>
      </w:r>
    </w:p>
    <w:p w14:paraId="453BB40F" w14:textId="65BFDF12" w:rsidR="00305808" w:rsidRPr="006B7F92" w:rsidRDefault="6A3C07D5" w:rsidP="005F7F9B">
      <w:pPr>
        <w:pStyle w:val="Normal1"/>
        <w:widowControl w:val="0"/>
        <w:spacing w:line="360" w:lineRule="auto"/>
        <w:ind w:firstLine="426"/>
        <w:jc w:val="both"/>
        <w:rPr>
          <w:color w:val="auto"/>
          <w:lang w:val="en-GB"/>
        </w:rPr>
      </w:pPr>
      <w:r w:rsidRPr="6A3C07D5">
        <w:rPr>
          <w:rFonts w:ascii="Times New Roman" w:eastAsia="Times New Roman" w:hAnsi="Times New Roman" w:cs="Times New Roman"/>
          <w:color w:val="auto"/>
          <w:lang w:val="en-GB"/>
        </w:rPr>
        <w:t>In light of what we have seen thus far, a fundamental ambiguity can be retraced in Patočka’s understanding of post-Europe. Whilst on the one hand the post-European condition is indeed characterised by the above-described static situation, in which humankind has to face the setback of European political projects, on the other hand, the rise of a ‘post-European perspective’, from within this problematic condition, could determine for Patočka a new beginning. Developing a post-European perspective does not simply mean overcoming Europe’s sclerotised condition, but rather</w:t>
      </w:r>
      <w:r w:rsidR="00B7570B">
        <w:rPr>
          <w:rFonts w:ascii="Times New Roman" w:eastAsia="Times New Roman" w:hAnsi="Times New Roman" w:cs="Times New Roman"/>
          <w:color w:val="auto"/>
          <w:lang w:val="en-GB"/>
        </w:rPr>
        <w:t xml:space="preserve"> contesting and</w:t>
      </w:r>
      <w:r w:rsidRPr="6A3C07D5">
        <w:rPr>
          <w:rFonts w:ascii="Times New Roman" w:eastAsia="Times New Roman" w:hAnsi="Times New Roman" w:cs="Times New Roman"/>
          <w:color w:val="auto"/>
          <w:lang w:val="en-GB"/>
        </w:rPr>
        <w:t xml:space="preserve"> contrasting from the inside the existential inauthenticity that this condition has caused. As Patočka noted in the fifth heretical essay, human beings have to ‘alienate from this alienation’ and to rediscover their active role in the world. The solution is not therefore an exit from the world but consists rather in shaping a more responsible perspective on it.</w:t>
      </w:r>
    </w:p>
    <w:p w14:paraId="1E776D68" w14:textId="77777777"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 </w:t>
      </w:r>
    </w:p>
    <w:p w14:paraId="66ACECF8" w14:textId="245430A2" w:rsidR="00305808" w:rsidRPr="006B7F92" w:rsidRDefault="005B2DC3" w:rsidP="005F7F9B">
      <w:pPr>
        <w:pStyle w:val="Normal1"/>
        <w:widowControl w:val="0"/>
        <w:spacing w:line="360" w:lineRule="auto"/>
        <w:ind w:left="426"/>
        <w:jc w:val="both"/>
        <w:rPr>
          <w:color w:val="auto"/>
          <w:lang w:val="en-GB"/>
        </w:rPr>
      </w:pPr>
      <w:r w:rsidRPr="006B7F92">
        <w:rPr>
          <w:rFonts w:ascii="Times New Roman" w:eastAsia="Times New Roman" w:hAnsi="Times New Roman" w:cs="Times New Roman"/>
          <w:color w:val="auto"/>
          <w:lang w:val="en-GB"/>
        </w:rPr>
        <w:t xml:space="preserve">The true ‘perspective’ is one of </w:t>
      </w:r>
      <w:r w:rsidRPr="6A3C07D5">
        <w:rPr>
          <w:rFonts w:ascii="Times New Roman" w:eastAsia="Times New Roman" w:hAnsi="Times New Roman" w:cs="Times New Roman"/>
          <w:i/>
          <w:iCs/>
          <w:color w:val="auto"/>
          <w:lang w:val="en-GB"/>
        </w:rPr>
        <w:t>nonequivalence</w:t>
      </w:r>
      <w:r w:rsidRPr="006B7F92">
        <w:rPr>
          <w:rFonts w:ascii="Times New Roman" w:eastAsia="Times New Roman" w:hAnsi="Times New Roman" w:cs="Times New Roman"/>
          <w:color w:val="auto"/>
          <w:lang w:val="en-GB"/>
        </w:rPr>
        <w:t xml:space="preserve"> for which there is a fundamental difference between the responsibility which </w:t>
      </w:r>
      <w:r w:rsidRPr="6A3C07D5">
        <w:rPr>
          <w:rFonts w:ascii="Times New Roman" w:eastAsia="Times New Roman" w:hAnsi="Times New Roman" w:cs="Times New Roman"/>
          <w:i/>
          <w:iCs/>
          <w:color w:val="auto"/>
          <w:lang w:val="en-GB"/>
        </w:rPr>
        <w:t>bears</w:t>
      </w:r>
      <w:r w:rsidRPr="006B7F92">
        <w:rPr>
          <w:rFonts w:ascii="Times New Roman" w:eastAsia="Times New Roman" w:hAnsi="Times New Roman" w:cs="Times New Roman"/>
          <w:color w:val="auto"/>
          <w:lang w:val="en-GB"/>
        </w:rPr>
        <w:t xml:space="preserve"> and ‘exposes itself’ on the one hand and avoidance and escape on the other. Thus the reality of human life does not allow a perspective from without, the perspective of a ‘disinterested observer’.</w:t>
      </w:r>
      <w:r w:rsidRPr="006B7F92">
        <w:rPr>
          <w:rFonts w:ascii="Times New Roman" w:eastAsia="Times New Roman" w:hAnsi="Times New Roman" w:cs="Times New Roman"/>
          <w:color w:val="auto"/>
          <w:vertAlign w:val="superscript"/>
          <w:lang w:val="en-GB"/>
        </w:rPr>
        <w:footnoteReference w:id="19"/>
      </w:r>
      <w:r w:rsidRPr="006B7F92">
        <w:rPr>
          <w:rFonts w:ascii="Times New Roman" w:eastAsia="Times New Roman" w:hAnsi="Times New Roman" w:cs="Times New Roman"/>
          <w:color w:val="auto"/>
          <w:lang w:val="en-GB"/>
        </w:rPr>
        <w:t xml:space="preserve"> </w:t>
      </w:r>
    </w:p>
    <w:p w14:paraId="130BDD28" w14:textId="77777777" w:rsidR="00305808" w:rsidRPr="006B7F92" w:rsidRDefault="00305808" w:rsidP="005F7F9B">
      <w:pPr>
        <w:pStyle w:val="Normal1"/>
        <w:widowControl w:val="0"/>
        <w:spacing w:line="360" w:lineRule="auto"/>
        <w:ind w:firstLine="426"/>
        <w:jc w:val="both"/>
        <w:rPr>
          <w:color w:val="auto"/>
          <w:lang w:val="en-GB"/>
        </w:rPr>
      </w:pPr>
    </w:p>
    <w:p w14:paraId="4930130F" w14:textId="0CDDA088" w:rsidR="00305808" w:rsidRPr="006B7F92" w:rsidRDefault="005B2DC3" w:rsidP="005F7F9B">
      <w:pPr>
        <w:pStyle w:val="Normal1"/>
        <w:widowControl w:val="0"/>
        <w:spacing w:line="360" w:lineRule="auto"/>
        <w:jc w:val="both"/>
        <w:rPr>
          <w:color w:val="auto"/>
          <w:lang w:val="en-GB"/>
        </w:rPr>
      </w:pPr>
      <w:r w:rsidRPr="006B7F92">
        <w:rPr>
          <w:rFonts w:ascii="Times New Roman" w:eastAsia="Times New Roman" w:hAnsi="Times New Roman" w:cs="Times New Roman"/>
          <w:color w:val="auto"/>
          <w:lang w:val="en-GB"/>
        </w:rPr>
        <w:t xml:space="preserve">The capacity to restore this fundamental ‘nonequivalence’, an element of discontinuity in the midst of the paralysis in which reality languishes, is precisely what the borderline condition of the post-European subject makes possible. It is indeed by virtue of </w:t>
      </w:r>
      <w:r w:rsidR="007F5019" w:rsidRPr="006B7F92">
        <w:rPr>
          <w:rFonts w:ascii="Times New Roman" w:eastAsia="Times New Roman" w:hAnsi="Times New Roman" w:cs="Times New Roman"/>
          <w:color w:val="auto"/>
          <w:lang w:val="en-GB"/>
        </w:rPr>
        <w:t>their</w:t>
      </w:r>
      <w:r w:rsidRPr="006B7F92">
        <w:rPr>
          <w:rFonts w:ascii="Times New Roman" w:eastAsia="Times New Roman" w:hAnsi="Times New Roman" w:cs="Times New Roman"/>
          <w:color w:val="auto"/>
          <w:lang w:val="en-GB"/>
        </w:rPr>
        <w:t xml:space="preserve"> peculiar position</w:t>
      </w:r>
      <w:r w:rsidR="00FF28D8">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 xml:space="preserve"> within reality but </w:t>
      </w:r>
      <w:r w:rsidR="00FF28D8">
        <w:rPr>
          <w:rFonts w:ascii="Times New Roman" w:eastAsia="Times New Roman" w:hAnsi="Times New Roman" w:cs="Times New Roman"/>
          <w:color w:val="auto"/>
          <w:lang w:val="en-GB"/>
        </w:rPr>
        <w:t>also detached from it –</w:t>
      </w:r>
      <w:r w:rsidRPr="006B7F92">
        <w:rPr>
          <w:rFonts w:ascii="Times New Roman" w:eastAsia="Times New Roman" w:hAnsi="Times New Roman" w:cs="Times New Roman"/>
          <w:color w:val="auto"/>
          <w:lang w:val="en-GB"/>
        </w:rPr>
        <w:t xml:space="preserve"> that th</w:t>
      </w:r>
      <w:r w:rsidR="004C2DDE">
        <w:rPr>
          <w:rFonts w:ascii="Times New Roman" w:eastAsia="Times New Roman" w:hAnsi="Times New Roman" w:cs="Times New Roman"/>
          <w:color w:val="auto"/>
          <w:lang w:val="en-GB"/>
        </w:rPr>
        <w:t>e</w:t>
      </w:r>
      <w:r w:rsidRPr="006B7F92">
        <w:rPr>
          <w:rFonts w:ascii="Times New Roman" w:eastAsia="Times New Roman" w:hAnsi="Times New Roman" w:cs="Times New Roman"/>
          <w:color w:val="auto"/>
          <w:lang w:val="en-GB"/>
        </w:rPr>
        <w:t>s</w:t>
      </w:r>
      <w:r w:rsidR="004C2DDE">
        <w:rPr>
          <w:rFonts w:ascii="Times New Roman" w:eastAsia="Times New Roman" w:hAnsi="Times New Roman" w:cs="Times New Roman"/>
          <w:color w:val="auto"/>
          <w:lang w:val="en-GB"/>
        </w:rPr>
        <w:t>e</w:t>
      </w:r>
      <w:r w:rsidRPr="006B7F92">
        <w:rPr>
          <w:rFonts w:ascii="Times New Roman" w:eastAsia="Times New Roman" w:hAnsi="Times New Roman" w:cs="Times New Roman"/>
          <w:color w:val="auto"/>
          <w:lang w:val="en-GB"/>
        </w:rPr>
        <w:t xml:space="preserve"> individual</w:t>
      </w:r>
      <w:r w:rsidR="007F5019" w:rsidRPr="006B7F92">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can look back at </w:t>
      </w:r>
      <w:r w:rsidR="007F5019" w:rsidRPr="006B7F92">
        <w:rPr>
          <w:rFonts w:ascii="Times New Roman" w:eastAsia="Times New Roman" w:hAnsi="Times New Roman" w:cs="Times New Roman"/>
          <w:color w:val="auto"/>
          <w:lang w:val="en-GB"/>
        </w:rPr>
        <w:t>their</w:t>
      </w:r>
      <w:r w:rsidRPr="006B7F92">
        <w:rPr>
          <w:rFonts w:ascii="Times New Roman" w:eastAsia="Times New Roman" w:hAnsi="Times New Roman" w:cs="Times New Roman"/>
          <w:color w:val="auto"/>
          <w:lang w:val="en-GB"/>
        </w:rPr>
        <w:t xml:space="preserve"> lasting past, Europe, questioning and judging it and revealing its contrasts and tragedies. Only in this way, </w:t>
      </w:r>
      <w:r w:rsidR="004C2DDE" w:rsidRPr="004C2DDE">
        <w:rPr>
          <w:rFonts w:ascii="Times New Roman" w:eastAsia="Times New Roman" w:hAnsi="Times New Roman" w:cs="Times New Roman"/>
          <w:color w:val="auto"/>
          <w:lang w:val="en-GB"/>
        </w:rPr>
        <w:t xml:space="preserve">can </w:t>
      </w:r>
      <w:r w:rsidRPr="006B7F92">
        <w:rPr>
          <w:rFonts w:ascii="Times New Roman" w:eastAsia="Times New Roman" w:hAnsi="Times New Roman" w:cs="Times New Roman"/>
          <w:color w:val="auto"/>
          <w:lang w:val="en-GB"/>
        </w:rPr>
        <w:t xml:space="preserve">humans again </w:t>
      </w:r>
      <w:r w:rsidR="004C2DDE" w:rsidRPr="004C2DDE">
        <w:rPr>
          <w:rFonts w:ascii="Times New Roman" w:eastAsia="Times New Roman" w:hAnsi="Times New Roman" w:cs="Times New Roman"/>
          <w:color w:val="auto"/>
          <w:lang w:val="en-GB"/>
        </w:rPr>
        <w:t xml:space="preserve">become </w:t>
      </w:r>
      <w:r w:rsidRPr="006B7F92">
        <w:rPr>
          <w:rFonts w:ascii="Times New Roman" w:eastAsia="Times New Roman" w:hAnsi="Times New Roman" w:cs="Times New Roman"/>
          <w:color w:val="auto"/>
          <w:lang w:val="en-GB"/>
        </w:rPr>
        <w:t>historical beings and break the vicious cycle in</w:t>
      </w:r>
      <w:r w:rsidR="00213D0A">
        <w:rPr>
          <w:rFonts w:ascii="Times New Roman" w:eastAsia="Times New Roman" w:hAnsi="Times New Roman" w:cs="Times New Roman"/>
          <w:color w:val="auto"/>
          <w:lang w:val="en-GB"/>
        </w:rPr>
        <w:t>to</w:t>
      </w:r>
      <w:r w:rsidRPr="006B7F92">
        <w:rPr>
          <w:rFonts w:ascii="Times New Roman" w:eastAsia="Times New Roman" w:hAnsi="Times New Roman" w:cs="Times New Roman"/>
          <w:color w:val="auto"/>
          <w:lang w:val="en-GB"/>
        </w:rPr>
        <w:t xml:space="preserve"> which </w:t>
      </w:r>
      <w:r w:rsidR="004C2DDE">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technological age </w:t>
      </w:r>
      <w:r w:rsidR="004C2DDE">
        <w:rPr>
          <w:rFonts w:ascii="Times New Roman" w:eastAsia="Times New Roman" w:hAnsi="Times New Roman" w:cs="Times New Roman"/>
          <w:color w:val="auto"/>
          <w:lang w:val="en-GB"/>
        </w:rPr>
        <w:t xml:space="preserve">has </w:t>
      </w:r>
      <w:r w:rsidR="00213D0A">
        <w:rPr>
          <w:rFonts w:ascii="Times New Roman" w:eastAsia="Times New Roman" w:hAnsi="Times New Roman" w:cs="Times New Roman"/>
          <w:color w:val="auto"/>
          <w:lang w:val="en-GB"/>
        </w:rPr>
        <w:t>thrust</w:t>
      </w:r>
      <w:r w:rsidR="00213D0A" w:rsidRPr="006B7F92">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them. This possibility emerges in the last words of the fifth essay, when Patočka argues that the only way to face the decline of civilisation consists in asking ‘[...] whether historical humans are still willing to own up to history’,</w:t>
      </w:r>
      <w:r w:rsidRPr="006B7F92">
        <w:rPr>
          <w:rFonts w:ascii="Times New Roman" w:eastAsia="Times New Roman" w:hAnsi="Times New Roman" w:cs="Times New Roman"/>
          <w:color w:val="auto"/>
          <w:vertAlign w:val="superscript"/>
          <w:lang w:val="en-GB"/>
        </w:rPr>
        <w:footnoteReference w:id="20"/>
      </w:r>
      <w:r w:rsidRPr="006B7F92">
        <w:rPr>
          <w:rFonts w:ascii="Times New Roman" w:eastAsia="Times New Roman" w:hAnsi="Times New Roman" w:cs="Times New Roman"/>
          <w:color w:val="auto"/>
          <w:lang w:val="en-GB"/>
        </w:rPr>
        <w:t xml:space="preserve"> namely to </w:t>
      </w:r>
      <w:r w:rsidR="004C2DDE" w:rsidRPr="006B7F92">
        <w:rPr>
          <w:rFonts w:ascii="Times New Roman" w:eastAsia="Times New Roman" w:hAnsi="Times New Roman" w:cs="Times New Roman"/>
          <w:color w:val="auto"/>
          <w:lang w:val="en-GB"/>
        </w:rPr>
        <w:t>responsibly</w:t>
      </w:r>
      <w:r w:rsidRPr="006B7F92">
        <w:rPr>
          <w:rFonts w:ascii="Times New Roman" w:eastAsia="Times New Roman" w:hAnsi="Times New Roman" w:cs="Times New Roman"/>
          <w:color w:val="auto"/>
          <w:lang w:val="en-GB"/>
        </w:rPr>
        <w:t xml:space="preserve"> address historical conflicts and </w:t>
      </w:r>
      <w:r w:rsidR="004C2DDE">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problem, which ‘[...] may not be resolved, it must be preserved as a problem’.</w:t>
      </w:r>
      <w:r w:rsidRPr="006B7F92">
        <w:rPr>
          <w:rFonts w:ascii="Times New Roman" w:eastAsia="Times New Roman" w:hAnsi="Times New Roman" w:cs="Times New Roman"/>
          <w:color w:val="auto"/>
          <w:vertAlign w:val="superscript"/>
          <w:lang w:val="en-GB"/>
        </w:rPr>
        <w:footnoteReference w:id="21"/>
      </w:r>
      <w:r w:rsidRPr="006B7F92">
        <w:rPr>
          <w:rFonts w:ascii="Times New Roman" w:eastAsia="Times New Roman" w:hAnsi="Times New Roman" w:cs="Times New Roman"/>
          <w:color w:val="auto"/>
          <w:lang w:val="en-GB"/>
        </w:rPr>
        <w:t xml:space="preserve"> Once again, we see how</w:t>
      </w:r>
      <w:r w:rsidR="004C2DDE">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according to Patočka</w:t>
      </w:r>
      <w:r w:rsidR="004C2DDE">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Europe’s collapse finds in post-Europe a way to become an opportunity for humankind, as long as humans are ready to </w:t>
      </w:r>
      <w:r w:rsidR="007B00FC">
        <w:rPr>
          <w:rFonts w:ascii="Times New Roman" w:eastAsia="Times New Roman" w:hAnsi="Times New Roman" w:cs="Times New Roman"/>
          <w:color w:val="auto"/>
          <w:lang w:val="en-GB"/>
        </w:rPr>
        <w:t xml:space="preserve">bear </w:t>
      </w:r>
      <w:r w:rsidRPr="006B7F92">
        <w:rPr>
          <w:rFonts w:ascii="Times New Roman" w:eastAsia="Times New Roman" w:hAnsi="Times New Roman" w:cs="Times New Roman"/>
          <w:color w:val="auto"/>
          <w:lang w:val="en-GB"/>
        </w:rPr>
        <w:t>the full burde</w:t>
      </w:r>
      <w:r w:rsidR="007B00FC">
        <w:rPr>
          <w:rFonts w:ascii="Times New Roman" w:eastAsia="Times New Roman" w:hAnsi="Times New Roman" w:cs="Times New Roman"/>
          <w:color w:val="auto"/>
          <w:lang w:val="en-GB"/>
        </w:rPr>
        <w:t>n</w:t>
      </w:r>
      <w:r w:rsidRPr="006B7F92">
        <w:rPr>
          <w:rFonts w:ascii="Times New Roman" w:eastAsia="Times New Roman" w:hAnsi="Times New Roman" w:cs="Times New Roman"/>
          <w:color w:val="auto"/>
          <w:lang w:val="en-GB"/>
        </w:rPr>
        <w:t xml:space="preserve"> of this collapse. Owning up to European history fundamentally means </w:t>
      </w:r>
      <w:r w:rsidR="007F5019" w:rsidRPr="006B7F92">
        <w:rPr>
          <w:rFonts w:ascii="Times New Roman" w:eastAsia="Times New Roman" w:hAnsi="Times New Roman" w:cs="Times New Roman"/>
          <w:color w:val="auto"/>
          <w:lang w:val="en-GB"/>
        </w:rPr>
        <w:t>acknowledging</w:t>
      </w:r>
      <w:r w:rsidRPr="006B7F92">
        <w:rPr>
          <w:rFonts w:ascii="Times New Roman" w:eastAsia="Times New Roman" w:hAnsi="Times New Roman" w:cs="Times New Roman"/>
          <w:color w:val="auto"/>
          <w:lang w:val="en-GB"/>
        </w:rPr>
        <w:t xml:space="preserve"> Europe’s guilt towards the rest of the world and accepting the consequences of this guilt: decline, marginalisation, social and political conflict. This </w:t>
      </w:r>
      <w:r w:rsidR="003D419B" w:rsidRPr="006B7F92">
        <w:rPr>
          <w:rFonts w:ascii="Times New Roman" w:eastAsia="Times New Roman" w:hAnsi="Times New Roman" w:cs="Times New Roman"/>
          <w:color w:val="auto"/>
          <w:lang w:val="en-GB"/>
        </w:rPr>
        <w:t>acknowledgement</w:t>
      </w:r>
      <w:r w:rsidRPr="006B7F92">
        <w:rPr>
          <w:rFonts w:ascii="Times New Roman" w:eastAsia="Times New Roman" w:hAnsi="Times New Roman" w:cs="Times New Roman"/>
          <w:color w:val="auto"/>
          <w:lang w:val="en-GB"/>
        </w:rPr>
        <w:t xml:space="preserve"> is the precondition of any new attempt to re-found a European political community.</w:t>
      </w:r>
    </w:p>
    <w:p w14:paraId="545803E2" w14:textId="77777777" w:rsidR="00305808" w:rsidRPr="006B7F92" w:rsidRDefault="00305808" w:rsidP="005F7F9B">
      <w:pPr>
        <w:pStyle w:val="Normal1"/>
        <w:widowControl w:val="0"/>
        <w:spacing w:line="360" w:lineRule="auto"/>
        <w:jc w:val="both"/>
        <w:rPr>
          <w:color w:val="auto"/>
          <w:lang w:val="en-GB"/>
        </w:rPr>
      </w:pPr>
    </w:p>
    <w:p w14:paraId="4F99E259" w14:textId="77777777" w:rsidR="00305808" w:rsidRPr="006B7F92" w:rsidRDefault="6A3C07D5" w:rsidP="005F7F9B">
      <w:pPr>
        <w:pStyle w:val="Normal1"/>
        <w:widowControl w:val="0"/>
        <w:spacing w:after="120" w:line="360" w:lineRule="auto"/>
        <w:jc w:val="both"/>
        <w:outlineLvl w:val="0"/>
        <w:rPr>
          <w:color w:val="auto"/>
          <w:lang w:val="en-GB"/>
        </w:rPr>
      </w:pPr>
      <w:r w:rsidRPr="6A3C07D5">
        <w:rPr>
          <w:rFonts w:ascii="Times New Roman" w:eastAsia="Times New Roman" w:hAnsi="Times New Roman" w:cs="Times New Roman"/>
          <w:b/>
          <w:bCs/>
          <w:color w:val="auto"/>
          <w:lang w:val="en-GB"/>
        </w:rPr>
        <w:t>3. Sighting towards History</w:t>
      </w:r>
    </w:p>
    <w:p w14:paraId="5D8D43BA" w14:textId="7AE77973" w:rsidR="00305808" w:rsidRPr="006B7F92" w:rsidRDefault="005B2DC3" w:rsidP="005F7F9B">
      <w:pPr>
        <w:pStyle w:val="Normal1"/>
        <w:widowControl w:val="0"/>
        <w:spacing w:line="360" w:lineRule="auto"/>
        <w:jc w:val="both"/>
        <w:rPr>
          <w:color w:val="auto"/>
          <w:lang w:val="en-GB"/>
        </w:rPr>
      </w:pPr>
      <w:r w:rsidRPr="006B7F92">
        <w:rPr>
          <w:rFonts w:ascii="Times New Roman" w:eastAsia="Times New Roman" w:hAnsi="Times New Roman" w:cs="Times New Roman"/>
          <w:color w:val="auto"/>
          <w:lang w:val="en-GB"/>
        </w:rPr>
        <w:t xml:space="preserve">As we have seen, </w:t>
      </w:r>
      <w:r w:rsidR="007B00FC" w:rsidRPr="007B00FC">
        <w:rPr>
          <w:rFonts w:ascii="Times New Roman" w:eastAsia="Times New Roman" w:hAnsi="Times New Roman" w:cs="Times New Roman"/>
          <w:color w:val="auto"/>
          <w:lang w:val="en-GB"/>
        </w:rPr>
        <w:t xml:space="preserve">through the idea of post-Europe, </w:t>
      </w:r>
      <w:r w:rsidRPr="006B7F92">
        <w:rPr>
          <w:rFonts w:ascii="Times New Roman" w:eastAsia="Times New Roman" w:hAnsi="Times New Roman" w:cs="Times New Roman"/>
          <w:color w:val="auto"/>
          <w:lang w:val="en-GB"/>
        </w:rPr>
        <w:t>Patočka further develops</w:t>
      </w:r>
      <w:r w:rsidR="007B00FC">
        <w:rPr>
          <w:rFonts w:ascii="Times New Roman" w:eastAsia="Times New Roman" w:hAnsi="Times New Roman" w:cs="Times New Roman"/>
          <w:color w:val="auto"/>
          <w:lang w:val="en-GB"/>
        </w:rPr>
        <w:t xml:space="preserve"> </w:t>
      </w:r>
      <w:r w:rsidR="00A45A37" w:rsidRPr="006B7F92">
        <w:rPr>
          <w:rFonts w:ascii="Times New Roman" w:eastAsia="Times New Roman" w:hAnsi="Times New Roman" w:cs="Times New Roman"/>
          <w:color w:val="auto"/>
          <w:lang w:val="en-GB"/>
        </w:rPr>
        <w:t xml:space="preserve">his way of </w:t>
      </w:r>
      <w:r w:rsidR="007B00FC">
        <w:rPr>
          <w:rFonts w:ascii="Times New Roman" w:eastAsia="Times New Roman" w:hAnsi="Times New Roman" w:cs="Times New Roman"/>
          <w:color w:val="auto"/>
          <w:lang w:val="en-GB"/>
        </w:rPr>
        <w:t xml:space="preserve">looking at and </w:t>
      </w:r>
      <w:r w:rsidR="00A45A37" w:rsidRPr="006B7F92">
        <w:rPr>
          <w:rFonts w:ascii="Times New Roman" w:eastAsia="Times New Roman" w:hAnsi="Times New Roman" w:cs="Times New Roman"/>
          <w:color w:val="auto"/>
          <w:lang w:val="en-GB"/>
        </w:rPr>
        <w:t xml:space="preserve">thinking </w:t>
      </w:r>
      <w:r w:rsidR="007B00FC">
        <w:rPr>
          <w:rFonts w:ascii="Times New Roman" w:eastAsia="Times New Roman" w:hAnsi="Times New Roman" w:cs="Times New Roman"/>
          <w:color w:val="auto"/>
          <w:lang w:val="en-GB"/>
        </w:rPr>
        <w:t xml:space="preserve">about </w:t>
      </w:r>
      <w:r w:rsidRPr="006B7F92">
        <w:rPr>
          <w:rFonts w:ascii="Times New Roman" w:eastAsia="Times New Roman" w:hAnsi="Times New Roman" w:cs="Times New Roman"/>
          <w:color w:val="auto"/>
          <w:lang w:val="en-GB"/>
        </w:rPr>
        <w:t>history and its problems. What really changes in this perspective is the viewpoint from which Europe is a</w:t>
      </w:r>
      <w:r w:rsidR="007B00FC">
        <w:rPr>
          <w:rFonts w:ascii="Times New Roman" w:eastAsia="Times New Roman" w:hAnsi="Times New Roman" w:cs="Times New Roman"/>
          <w:color w:val="auto"/>
          <w:lang w:val="en-GB"/>
        </w:rPr>
        <w:t>d</w:t>
      </w:r>
      <w:r w:rsidRPr="006B7F92">
        <w:rPr>
          <w:rFonts w:ascii="Times New Roman" w:eastAsia="Times New Roman" w:hAnsi="Times New Roman" w:cs="Times New Roman"/>
          <w:color w:val="auto"/>
          <w:lang w:val="en-GB"/>
        </w:rPr>
        <w:t xml:space="preserve">dressed. By assuming the detached perspective of the ‘post-’, which involves questioning the past from the complex </w:t>
      </w:r>
      <w:r w:rsidR="00213D0A">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beyond-perspective</w:t>
      </w:r>
      <w:r w:rsidR="00213D0A">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that characterises our present, it becomes possible to delineate a fundamental distinction. In light of this perspective, Europe is considered on </w:t>
      </w:r>
      <w:r w:rsidR="007B00FC">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one hand the political structure that aims at achieving a perfectly rationalised political power. On the other hand, Europe is rather understood as a cultural and spiritual space that essentially overcomes any specific political task. As Patočka points out at the end of ‘</w:t>
      </w:r>
      <w:r w:rsidR="00A45A37" w:rsidRPr="006B7F92">
        <w:rPr>
          <w:rFonts w:ascii="Times New Roman" w:eastAsia="Times New Roman" w:hAnsi="Times New Roman" w:cs="Times New Roman"/>
          <w:color w:val="auto"/>
          <w:lang w:val="en-GB"/>
        </w:rPr>
        <w:t>Die Epochen der Geschichte</w:t>
      </w:r>
      <w:r w:rsidRPr="006B7F92">
        <w:rPr>
          <w:rFonts w:ascii="Times New Roman" w:eastAsia="Times New Roman" w:hAnsi="Times New Roman" w:cs="Times New Roman"/>
          <w:color w:val="auto"/>
          <w:lang w:val="en-GB"/>
        </w:rPr>
        <w:t>’, in order to rediscover history’s complex traits, a ‘historical reflection on history’ must be engendered.</w:t>
      </w:r>
      <w:r w:rsidRPr="006B7F92">
        <w:rPr>
          <w:rFonts w:ascii="Times New Roman" w:eastAsia="Times New Roman" w:hAnsi="Times New Roman" w:cs="Times New Roman"/>
          <w:color w:val="auto"/>
          <w:vertAlign w:val="superscript"/>
          <w:lang w:val="en-GB"/>
        </w:rPr>
        <w:footnoteReference w:id="22"/>
      </w:r>
      <w:r w:rsidRPr="006B7F92">
        <w:rPr>
          <w:rFonts w:ascii="Times New Roman" w:eastAsia="Times New Roman" w:hAnsi="Times New Roman" w:cs="Times New Roman"/>
          <w:color w:val="auto"/>
          <w:lang w:val="en-GB"/>
        </w:rPr>
        <w:t xml:space="preserve"> This is, according to Patočka, the only way to conceive life beyond its purely biologic</w:t>
      </w:r>
      <w:r w:rsidR="00213D0A">
        <w:rPr>
          <w:rFonts w:ascii="Times New Roman" w:eastAsia="Times New Roman" w:hAnsi="Times New Roman" w:cs="Times New Roman"/>
          <w:color w:val="auto"/>
          <w:lang w:val="en-GB"/>
        </w:rPr>
        <w:t>al</w:t>
      </w:r>
      <w:r w:rsidRPr="006B7F92">
        <w:rPr>
          <w:rFonts w:ascii="Times New Roman" w:eastAsia="Times New Roman" w:hAnsi="Times New Roman" w:cs="Times New Roman"/>
          <w:color w:val="auto"/>
          <w:lang w:val="en-GB"/>
        </w:rPr>
        <w:t xml:space="preserve"> level, to which the </w:t>
      </w:r>
      <w:r w:rsidRPr="006B7F92">
        <w:rPr>
          <w:rFonts w:ascii="Times New Roman" w:eastAsia="Times New Roman" w:hAnsi="Times New Roman" w:cs="Times New Roman"/>
          <w:color w:val="auto"/>
          <w:lang w:val="en-GB"/>
        </w:rPr>
        <w:lastRenderedPageBreak/>
        <w:t>present, ‘planetary’ age tends to reduce it.</w:t>
      </w:r>
      <w:r w:rsidRPr="006B7F92">
        <w:rPr>
          <w:rFonts w:ascii="Times New Roman" w:eastAsia="Times New Roman" w:hAnsi="Times New Roman" w:cs="Times New Roman"/>
          <w:color w:val="auto"/>
          <w:vertAlign w:val="superscript"/>
          <w:lang w:val="en-GB"/>
        </w:rPr>
        <w:footnoteReference w:id="23"/>
      </w:r>
      <w:r w:rsidRPr="006B7F92">
        <w:rPr>
          <w:rFonts w:ascii="Times New Roman" w:eastAsia="Times New Roman" w:hAnsi="Times New Roman" w:cs="Times New Roman"/>
          <w:color w:val="auto"/>
          <w:lang w:val="en-GB"/>
        </w:rPr>
        <w:t xml:space="preserve"> </w:t>
      </w:r>
      <w:r w:rsidR="007B00FC" w:rsidRPr="007B00FC">
        <w:rPr>
          <w:rFonts w:ascii="Times New Roman" w:eastAsia="Times New Roman" w:hAnsi="Times New Roman" w:cs="Times New Roman"/>
          <w:color w:val="auto"/>
          <w:lang w:val="en-GB"/>
        </w:rPr>
        <w:t xml:space="preserve"> </w:t>
      </w:r>
      <w:r w:rsidR="007B00FC">
        <w:rPr>
          <w:rFonts w:ascii="Times New Roman" w:eastAsia="Times New Roman" w:hAnsi="Times New Roman" w:cs="Times New Roman"/>
          <w:color w:val="auto"/>
          <w:lang w:val="en-GB"/>
        </w:rPr>
        <w:t>A</w:t>
      </w:r>
      <w:r w:rsidR="007B00FC" w:rsidRPr="007B00FC">
        <w:rPr>
          <w:rFonts w:ascii="Times New Roman" w:eastAsia="Times New Roman" w:hAnsi="Times New Roman" w:cs="Times New Roman"/>
          <w:color w:val="auto"/>
          <w:lang w:val="en-GB"/>
        </w:rPr>
        <w:t xml:space="preserve"> deeper and more complex understanding of human existence</w:t>
      </w:r>
      <w:r w:rsidRPr="006B7F92">
        <w:rPr>
          <w:rFonts w:ascii="Times New Roman" w:eastAsia="Times New Roman" w:hAnsi="Times New Roman" w:cs="Times New Roman"/>
          <w:color w:val="auto"/>
          <w:lang w:val="en-GB"/>
        </w:rPr>
        <w:t xml:space="preserve"> </w:t>
      </w:r>
      <w:r w:rsidR="007B00FC">
        <w:rPr>
          <w:rFonts w:ascii="Times New Roman" w:eastAsia="Times New Roman" w:hAnsi="Times New Roman" w:cs="Times New Roman"/>
          <w:color w:val="auto"/>
          <w:lang w:val="en-GB"/>
        </w:rPr>
        <w:t xml:space="preserve">that </w:t>
      </w:r>
      <w:r w:rsidR="007B00FC" w:rsidRPr="007B00FC">
        <w:rPr>
          <w:rFonts w:ascii="Times New Roman" w:eastAsia="Times New Roman" w:hAnsi="Times New Roman" w:cs="Times New Roman"/>
          <w:color w:val="auto"/>
          <w:lang w:val="en-GB"/>
        </w:rPr>
        <w:t xml:space="preserve">is exemplified by the condition of post-European humanity </w:t>
      </w:r>
      <w:r w:rsidRPr="006B7F92">
        <w:rPr>
          <w:rFonts w:ascii="Times New Roman" w:eastAsia="Times New Roman" w:hAnsi="Times New Roman" w:cs="Times New Roman"/>
          <w:color w:val="auto"/>
          <w:lang w:val="en-GB"/>
        </w:rPr>
        <w:t xml:space="preserve">must </w:t>
      </w:r>
      <w:r w:rsidR="007B00FC" w:rsidRPr="007B00FC">
        <w:rPr>
          <w:rFonts w:ascii="Times New Roman" w:eastAsia="Times New Roman" w:hAnsi="Times New Roman" w:cs="Times New Roman"/>
          <w:color w:val="auto"/>
          <w:lang w:val="en-GB"/>
        </w:rPr>
        <w:t xml:space="preserve">thus </w:t>
      </w:r>
      <w:r w:rsidRPr="006B7F92">
        <w:rPr>
          <w:rFonts w:ascii="Times New Roman" w:eastAsia="Times New Roman" w:hAnsi="Times New Roman" w:cs="Times New Roman"/>
          <w:color w:val="auto"/>
          <w:lang w:val="en-GB"/>
        </w:rPr>
        <w:t xml:space="preserve">be rediscovered. </w:t>
      </w:r>
    </w:p>
    <w:p w14:paraId="0F6C16C8" w14:textId="7195A1E6"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This point is</w:t>
      </w:r>
      <w:r w:rsidR="005D686E">
        <w:rPr>
          <w:rFonts w:ascii="Times New Roman" w:eastAsia="Times New Roman" w:hAnsi="Times New Roman" w:cs="Times New Roman"/>
          <w:color w:val="auto"/>
          <w:lang w:val="en-GB"/>
        </w:rPr>
        <w:t xml:space="preserve"> also</w:t>
      </w:r>
      <w:r w:rsidRPr="006B7F92">
        <w:rPr>
          <w:rFonts w:ascii="Times New Roman" w:eastAsia="Times New Roman" w:hAnsi="Times New Roman" w:cs="Times New Roman"/>
          <w:color w:val="auto"/>
          <w:lang w:val="en-GB"/>
        </w:rPr>
        <w:t xml:space="preserve"> recalled in ‘Europe and post-Europe’, </w:t>
      </w:r>
      <w:r w:rsidR="00213D0A">
        <w:rPr>
          <w:rFonts w:ascii="Times New Roman" w:eastAsia="Times New Roman" w:hAnsi="Times New Roman" w:cs="Times New Roman"/>
          <w:color w:val="auto"/>
          <w:lang w:val="en-GB"/>
        </w:rPr>
        <w:t>where</w:t>
      </w:r>
      <w:r w:rsidR="005D686E">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 xml:space="preserve">Patočka starts his analysis by recollecting Husserl’s critique of the objectivist knowledge fostered by European sciences. According to this critique, since early modernity European humanity has progressively lost its interest in truth </w:t>
      </w:r>
      <w:r w:rsidR="00637835">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that is in what a</w:t>
      </w:r>
      <w:r w:rsidR="00637835">
        <w:rPr>
          <w:rFonts w:ascii="Times New Roman" w:eastAsia="Times New Roman" w:hAnsi="Times New Roman" w:cs="Times New Roman"/>
          <w:color w:val="auto"/>
          <w:lang w:val="en-GB"/>
        </w:rPr>
        <w:t>ctually exists and makes sense –</w:t>
      </w:r>
      <w:r w:rsidRPr="006B7F92">
        <w:rPr>
          <w:rFonts w:ascii="Times New Roman" w:eastAsia="Times New Roman" w:hAnsi="Times New Roman" w:cs="Times New Roman"/>
          <w:color w:val="auto"/>
          <w:lang w:val="en-GB"/>
        </w:rPr>
        <w:t xml:space="preserve"> and has rather opted for mere effectiveness of knowledge.</w:t>
      </w:r>
      <w:r w:rsidRPr="006B7F92">
        <w:rPr>
          <w:rFonts w:ascii="Times New Roman" w:eastAsia="Times New Roman" w:hAnsi="Times New Roman" w:cs="Times New Roman"/>
          <w:color w:val="auto"/>
          <w:vertAlign w:val="superscript"/>
          <w:lang w:val="en-GB"/>
        </w:rPr>
        <w:footnoteReference w:id="24"/>
      </w:r>
      <w:r w:rsidRPr="006B7F92">
        <w:rPr>
          <w:rFonts w:ascii="Times New Roman" w:eastAsia="Times New Roman" w:hAnsi="Times New Roman" w:cs="Times New Roman"/>
          <w:color w:val="auto"/>
          <w:lang w:val="en-GB"/>
        </w:rPr>
        <w:t xml:space="preserve"> Rediscovering European </w:t>
      </w:r>
      <w:r w:rsidRPr="6A3C07D5">
        <w:rPr>
          <w:rFonts w:ascii="Times New Roman" w:eastAsia="Times New Roman" w:hAnsi="Times New Roman" w:cs="Times New Roman"/>
          <w:i/>
          <w:iCs/>
          <w:color w:val="auto"/>
          <w:lang w:val="en-GB"/>
        </w:rPr>
        <w:t>logos</w:t>
      </w:r>
      <w:r w:rsidRPr="006B7F92">
        <w:rPr>
          <w:rFonts w:ascii="Times New Roman" w:eastAsia="Times New Roman" w:hAnsi="Times New Roman" w:cs="Times New Roman"/>
          <w:color w:val="auto"/>
          <w:lang w:val="en-GB"/>
        </w:rPr>
        <w:t>, that is its authentic rationality,</w:t>
      </w:r>
      <w:r w:rsidRPr="6A3C07D5">
        <w:rPr>
          <w:rFonts w:ascii="Times New Roman" w:eastAsia="Times New Roman" w:hAnsi="Times New Roman" w:cs="Times New Roman"/>
          <w:i/>
          <w:iCs/>
          <w:color w:val="auto"/>
          <w:lang w:val="en-GB"/>
        </w:rPr>
        <w:t xml:space="preserve"> </w:t>
      </w:r>
      <w:r w:rsidR="000473CD" w:rsidRPr="006B7F92">
        <w:rPr>
          <w:rFonts w:ascii="Times New Roman" w:eastAsia="Times New Roman" w:hAnsi="Times New Roman" w:cs="Times New Roman"/>
          <w:color w:val="auto"/>
          <w:lang w:val="en-GB"/>
        </w:rPr>
        <w:t>means</w:t>
      </w:r>
      <w:r w:rsidRPr="006B7F92">
        <w:rPr>
          <w:rFonts w:ascii="Times New Roman" w:eastAsia="Times New Roman" w:hAnsi="Times New Roman" w:cs="Times New Roman"/>
          <w:color w:val="auto"/>
          <w:lang w:val="en-GB"/>
        </w:rPr>
        <w:t xml:space="preserve"> return</w:t>
      </w:r>
      <w:r w:rsidR="000473CD" w:rsidRPr="006B7F92">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to a practical orientation of knowledge, i.e. to a knowledge understood not as an abstract combination of notions, but as a responsible formation of the self. According to Patočka, this knowledge takes the form of a ‘historical insight’ </w:t>
      </w:r>
      <w:r w:rsidR="000473CD" w:rsidRPr="006B7F92">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geschichtliche Einsicht</w:t>
      </w:r>
      <w:r w:rsidR="000473CD"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vertAlign w:val="superscript"/>
          <w:lang w:val="en-GB"/>
        </w:rPr>
        <w:footnoteReference w:id="25"/>
      </w:r>
      <w:r w:rsidRPr="006B7F92">
        <w:rPr>
          <w:rFonts w:ascii="Times New Roman" w:eastAsia="Times New Roman" w:hAnsi="Times New Roman" w:cs="Times New Roman"/>
          <w:color w:val="auto"/>
          <w:lang w:val="en-GB"/>
        </w:rPr>
        <w:t xml:space="preserve"> into the events and catastrophes which </w:t>
      </w:r>
      <w:r w:rsidR="007B00FC">
        <w:rPr>
          <w:rFonts w:ascii="Times New Roman" w:eastAsia="Times New Roman" w:hAnsi="Times New Roman" w:cs="Times New Roman"/>
          <w:color w:val="auto"/>
          <w:lang w:val="en-GB"/>
        </w:rPr>
        <w:t xml:space="preserve">have </w:t>
      </w:r>
      <w:r w:rsidRPr="006B7F92">
        <w:rPr>
          <w:rFonts w:ascii="Times New Roman" w:eastAsia="Times New Roman" w:hAnsi="Times New Roman" w:cs="Times New Roman"/>
          <w:color w:val="auto"/>
          <w:lang w:val="en-GB"/>
        </w:rPr>
        <w:t>marked the development of European history. This insight does not correspond to a simple knowledge of facts, but is rather a look addressed to the moral relations that inhere in the historical events and which allow human beings to distinguish between success and decline, between what makes freedom possible and what prevents it. From this point of view, which necessarily entails the borderline position that we have already encountered, historical catastrophes, whose scars are visible in the post-European era, are not comprehended as ultimate defeats, but rather as events that have the power to positively shatter reality, and break its crystallisation. Concretely, sighting towards history entails for Patočka looking back and gathering all the elements that characterise human history and pre-history</w:t>
      </w:r>
      <w:r w:rsidR="001B1353">
        <w:rPr>
          <w:rFonts w:ascii="Times New Roman" w:eastAsia="Times New Roman" w:hAnsi="Times New Roman" w:cs="Times New Roman"/>
          <w:color w:val="auto"/>
          <w:lang w:val="en-GB"/>
        </w:rPr>
        <w:t xml:space="preserve"> </w:t>
      </w:r>
      <w:r w:rsidR="001B1353" w:rsidRPr="001B1353">
        <w:rPr>
          <w:rFonts w:ascii="Times New Roman" w:eastAsia="Times New Roman" w:hAnsi="Times New Roman" w:cs="Times New Roman"/>
          <w:color w:val="auto"/>
          <w:lang w:val="en-GB"/>
        </w:rPr>
        <w:t>at a higher level</w:t>
      </w:r>
      <w:r w:rsidRPr="006B7F92">
        <w:rPr>
          <w:rFonts w:ascii="Times New Roman" w:eastAsia="Times New Roman" w:hAnsi="Times New Roman" w:cs="Times New Roman"/>
          <w:color w:val="auto"/>
          <w:lang w:val="en-GB"/>
        </w:rPr>
        <w:t xml:space="preserve">. Dealing with myth, </w:t>
      </w:r>
      <w:r w:rsidR="0071068A">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birth of language</w:t>
      </w:r>
      <w:r w:rsidR="0071068A">
        <w:rPr>
          <w:rFonts w:ascii="Times New Roman" w:eastAsia="Times New Roman" w:hAnsi="Times New Roman" w:cs="Times New Roman"/>
          <w:color w:val="auto"/>
          <w:lang w:val="en-GB"/>
        </w:rPr>
        <w:t xml:space="preserve"> and</w:t>
      </w:r>
      <w:r w:rsidRPr="006B7F92">
        <w:rPr>
          <w:rFonts w:ascii="Times New Roman" w:eastAsia="Times New Roman" w:hAnsi="Times New Roman" w:cs="Times New Roman"/>
          <w:color w:val="auto"/>
          <w:lang w:val="en-GB"/>
        </w:rPr>
        <w:t xml:space="preserve"> </w:t>
      </w:r>
      <w:r w:rsidR="0071068A">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human relationship to mortality, Patočka shows in ‘Europe and post-Europe’ what this post-European perspective involves</w:t>
      </w:r>
      <w:r w:rsidR="00637835">
        <w:rPr>
          <w:rFonts w:ascii="Times New Roman" w:eastAsia="Times New Roman" w:hAnsi="Times New Roman" w:cs="Times New Roman"/>
          <w:color w:val="auto"/>
          <w:highlight w:val="white"/>
          <w:lang w:val="en-GB"/>
        </w:rPr>
        <w:t xml:space="preserve"> – </w:t>
      </w:r>
      <w:r w:rsidRPr="006B7F92">
        <w:rPr>
          <w:rFonts w:ascii="Times New Roman" w:eastAsia="Times New Roman" w:hAnsi="Times New Roman" w:cs="Times New Roman"/>
          <w:color w:val="auto"/>
          <w:lang w:val="en-GB"/>
        </w:rPr>
        <w:t>overcoming the flatness of the present</w:t>
      </w:r>
      <w:r w:rsidR="0071068A">
        <w:rPr>
          <w:rFonts w:ascii="Times New Roman" w:eastAsia="Times New Roman" w:hAnsi="Times New Roman" w:cs="Times New Roman"/>
          <w:color w:val="auto"/>
          <w:lang w:val="en-GB"/>
        </w:rPr>
        <w:t xml:space="preserve"> and</w:t>
      </w:r>
      <w:r w:rsidRPr="006B7F92">
        <w:rPr>
          <w:rFonts w:ascii="Times New Roman" w:eastAsia="Times New Roman" w:hAnsi="Times New Roman" w:cs="Times New Roman"/>
          <w:color w:val="auto"/>
          <w:lang w:val="en-GB"/>
        </w:rPr>
        <w:t xml:space="preserve"> the limits of the immediate, looking at its hidden foundation.</w:t>
      </w:r>
      <w:r w:rsidRPr="006B7F92">
        <w:rPr>
          <w:rFonts w:ascii="Times New Roman" w:eastAsia="Times New Roman" w:hAnsi="Times New Roman" w:cs="Times New Roman"/>
          <w:color w:val="auto"/>
          <w:vertAlign w:val="superscript"/>
          <w:lang w:val="en-GB"/>
        </w:rPr>
        <w:footnoteReference w:id="26"/>
      </w:r>
      <w:r w:rsidRPr="006B7F92">
        <w:rPr>
          <w:rFonts w:ascii="Times New Roman" w:eastAsia="Times New Roman" w:hAnsi="Times New Roman" w:cs="Times New Roman"/>
          <w:color w:val="auto"/>
          <w:lang w:val="en-GB"/>
        </w:rPr>
        <w:t xml:space="preserve"> </w:t>
      </w:r>
      <w:r w:rsidR="0071068A">
        <w:rPr>
          <w:rFonts w:ascii="Times New Roman" w:eastAsia="Times New Roman" w:hAnsi="Times New Roman" w:cs="Times New Roman"/>
          <w:color w:val="auto"/>
          <w:lang w:val="en-GB"/>
        </w:rPr>
        <w:t xml:space="preserve">From </w:t>
      </w:r>
      <w:r w:rsidRPr="006B7F92">
        <w:rPr>
          <w:rFonts w:ascii="Times New Roman" w:eastAsia="Times New Roman" w:hAnsi="Times New Roman" w:cs="Times New Roman"/>
          <w:color w:val="auto"/>
          <w:lang w:val="en-GB"/>
        </w:rPr>
        <w:t xml:space="preserve">this new perspective, </w:t>
      </w:r>
      <w:r w:rsidR="00637835">
        <w:rPr>
          <w:rFonts w:ascii="Times New Roman" w:eastAsia="Times New Roman" w:hAnsi="Times New Roman" w:cs="Times New Roman"/>
          <w:color w:val="auto"/>
          <w:lang w:val="en-GB"/>
        </w:rPr>
        <w:t>philosophy takes the shape of a</w:t>
      </w:r>
      <w:r w:rsidRPr="006B7F92">
        <w:rPr>
          <w:rFonts w:ascii="Times New Roman" w:eastAsia="Times New Roman" w:hAnsi="Times New Roman" w:cs="Times New Roman"/>
          <w:color w:val="auto"/>
          <w:lang w:val="en-GB"/>
        </w:rPr>
        <w:t xml:space="preserve"> c</w:t>
      </w:r>
      <w:r w:rsidR="00637835">
        <w:rPr>
          <w:rFonts w:ascii="Times New Roman" w:eastAsia="Times New Roman" w:hAnsi="Times New Roman" w:cs="Times New Roman"/>
          <w:color w:val="auto"/>
          <w:lang w:val="en-GB"/>
        </w:rPr>
        <w:t xml:space="preserve">all </w:t>
      </w:r>
      <w:r w:rsidRPr="006B7F92">
        <w:rPr>
          <w:rFonts w:ascii="Times New Roman" w:eastAsia="Times New Roman" w:hAnsi="Times New Roman" w:cs="Times New Roman"/>
          <w:color w:val="auto"/>
          <w:lang w:val="en-GB"/>
        </w:rPr>
        <w:t xml:space="preserve">to question. The mistake of European knowledge involves the belief that thinking means defining. On the contrary, according to Patočka, thinking is the action by virtue of which humans come to possess themselves, realising all their potentialities. </w:t>
      </w:r>
      <w:r w:rsidR="000473CD" w:rsidRPr="006B7F92">
        <w:rPr>
          <w:rFonts w:ascii="Times New Roman" w:eastAsia="Times New Roman" w:hAnsi="Times New Roman" w:cs="Times New Roman"/>
          <w:color w:val="auto"/>
          <w:lang w:val="en-GB"/>
        </w:rPr>
        <w:t xml:space="preserve">What Patočka has </w:t>
      </w:r>
      <w:r w:rsidR="000473CD" w:rsidRPr="006B7F92">
        <w:rPr>
          <w:rFonts w:ascii="Times New Roman" w:eastAsia="Times New Roman" w:hAnsi="Times New Roman" w:cs="Times New Roman"/>
          <w:color w:val="auto"/>
          <w:lang w:val="en-GB"/>
        </w:rPr>
        <w:lastRenderedPageBreak/>
        <w:t>in mind while d</w:t>
      </w:r>
      <w:r w:rsidRPr="006B7F92">
        <w:rPr>
          <w:rFonts w:ascii="Times New Roman" w:eastAsia="Times New Roman" w:hAnsi="Times New Roman" w:cs="Times New Roman"/>
          <w:color w:val="auto"/>
          <w:lang w:val="en-GB"/>
        </w:rPr>
        <w:t xml:space="preserve">rawing </w:t>
      </w:r>
      <w:r w:rsidR="000473CD" w:rsidRPr="006B7F92">
        <w:rPr>
          <w:rFonts w:ascii="Times New Roman" w:eastAsia="Times New Roman" w:hAnsi="Times New Roman" w:cs="Times New Roman"/>
          <w:color w:val="auto"/>
          <w:lang w:val="en-GB"/>
        </w:rPr>
        <w:t xml:space="preserve">this new paradigm of knowledge </w:t>
      </w:r>
      <w:r w:rsidRPr="006B7F92">
        <w:rPr>
          <w:rFonts w:ascii="Times New Roman" w:eastAsia="Times New Roman" w:hAnsi="Times New Roman" w:cs="Times New Roman"/>
          <w:color w:val="auto"/>
          <w:lang w:val="en-GB"/>
        </w:rPr>
        <w:t>is the Socratic lesson.</w:t>
      </w:r>
      <w:r w:rsidRPr="006B7F92">
        <w:rPr>
          <w:rFonts w:ascii="Times New Roman" w:eastAsia="Times New Roman" w:hAnsi="Times New Roman" w:cs="Times New Roman"/>
          <w:color w:val="auto"/>
          <w:vertAlign w:val="superscript"/>
          <w:lang w:val="en-GB"/>
        </w:rPr>
        <w:footnoteReference w:id="27"/>
      </w:r>
      <w:r w:rsidRPr="006B7F92">
        <w:rPr>
          <w:rFonts w:ascii="Times New Roman" w:eastAsia="Times New Roman" w:hAnsi="Times New Roman" w:cs="Times New Roman"/>
          <w:color w:val="auto"/>
          <w:lang w:val="en-GB"/>
        </w:rPr>
        <w:t xml:space="preserve"> In light of this conception, Socrates’ knowledge of not-knowing takes the form of an open enquiry that must lead humanity to this new post-European field, allowing it to look back at its past as well as to imagine a possible future. </w:t>
      </w:r>
    </w:p>
    <w:p w14:paraId="40B2B2D3" w14:textId="44380013"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The existential position that Patočka has tried to sketch</w:t>
      </w:r>
      <w:r w:rsidR="001B1353">
        <w:rPr>
          <w:rFonts w:ascii="Times New Roman" w:eastAsia="Times New Roman" w:hAnsi="Times New Roman" w:cs="Times New Roman"/>
          <w:color w:val="auto"/>
          <w:lang w:val="en-GB"/>
        </w:rPr>
        <w:t xml:space="preserve"> </w:t>
      </w:r>
      <w:r w:rsidR="001B1353" w:rsidRPr="001B1353">
        <w:rPr>
          <w:rFonts w:ascii="Times New Roman" w:eastAsia="Times New Roman" w:hAnsi="Times New Roman" w:cs="Times New Roman"/>
          <w:color w:val="auto"/>
          <w:lang w:val="en-GB"/>
        </w:rPr>
        <w:t>here</w:t>
      </w:r>
      <w:r w:rsidRPr="006B7F92">
        <w:rPr>
          <w:rFonts w:ascii="Times New Roman" w:eastAsia="Times New Roman" w:hAnsi="Times New Roman" w:cs="Times New Roman"/>
          <w:color w:val="auto"/>
          <w:lang w:val="en-GB"/>
        </w:rPr>
        <w:t xml:space="preserve"> is </w:t>
      </w:r>
      <w:r w:rsidR="0071068A">
        <w:rPr>
          <w:rFonts w:ascii="Times New Roman" w:eastAsia="Times New Roman" w:hAnsi="Times New Roman" w:cs="Times New Roman"/>
          <w:color w:val="auto"/>
          <w:lang w:val="en-GB"/>
        </w:rPr>
        <w:t xml:space="preserve">anything </w:t>
      </w:r>
      <w:r w:rsidRPr="006B7F92">
        <w:rPr>
          <w:rFonts w:ascii="Times New Roman" w:eastAsia="Times New Roman" w:hAnsi="Times New Roman" w:cs="Times New Roman"/>
          <w:color w:val="auto"/>
          <w:lang w:val="en-GB"/>
        </w:rPr>
        <w:t xml:space="preserve">but stable and peaceful. On the contrary, realising this enquiry entails recognising the conflicts that profoundly subtend reality, the tensions that inhabit it </w:t>
      </w:r>
      <w:r w:rsidR="0071068A">
        <w:rPr>
          <w:rFonts w:ascii="Times New Roman" w:eastAsia="Times New Roman" w:hAnsi="Times New Roman" w:cs="Times New Roman"/>
          <w:color w:val="auto"/>
          <w:lang w:val="en-GB"/>
        </w:rPr>
        <w:t xml:space="preserve">and </w:t>
      </w:r>
      <w:r w:rsidR="0071068A" w:rsidRPr="0071068A">
        <w:rPr>
          <w:rFonts w:ascii="Times New Roman" w:eastAsia="Times New Roman" w:hAnsi="Times New Roman" w:cs="Times New Roman"/>
          <w:color w:val="auto"/>
          <w:lang w:val="en-GB"/>
        </w:rPr>
        <w:t xml:space="preserve">therefore </w:t>
      </w:r>
      <w:r w:rsidRPr="006B7F92">
        <w:rPr>
          <w:rFonts w:ascii="Times New Roman" w:eastAsia="Times New Roman" w:hAnsi="Times New Roman" w:cs="Times New Roman"/>
          <w:color w:val="auto"/>
          <w:lang w:val="en-GB"/>
        </w:rPr>
        <w:t xml:space="preserve">rejecting any attempt to consider reality as something clear and univocal, aiming to </w:t>
      </w:r>
      <w:r w:rsidR="0071068A">
        <w:rPr>
          <w:rFonts w:ascii="Times New Roman" w:eastAsia="Times New Roman" w:hAnsi="Times New Roman" w:cs="Times New Roman"/>
          <w:color w:val="auto"/>
          <w:lang w:val="en-GB"/>
        </w:rPr>
        <w:t xml:space="preserve">govern </w:t>
      </w:r>
      <w:r w:rsidRPr="006B7F92">
        <w:rPr>
          <w:rFonts w:ascii="Times New Roman" w:eastAsia="Times New Roman" w:hAnsi="Times New Roman" w:cs="Times New Roman"/>
          <w:color w:val="auto"/>
          <w:lang w:val="en-GB"/>
        </w:rPr>
        <w:t xml:space="preserve">it more easily. The hope for a new form of political community, which deviates from the collapse of twentieth-century political dreams, relies on </w:t>
      </w:r>
      <w:r w:rsidR="0071068A">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human capability of recognising the importance of this element of shaking and conflict which constitutes European history’s most distinctive character. Establishing a concrete dominion over reality or even merely adapting to the rules that someone else has set does not constitute a sufficient condition for comprehending reality. On the contrary, according to Patočka, this comprehension can actually emerge not through a movement of domination but rather through an active opposition against any attempt to violently control reality and to conceal its authentic traits. In order to engender this opposition, which corresponds to the ultimate outcome of </w:t>
      </w:r>
      <w:r w:rsidR="0071068A">
        <w:rPr>
          <w:rFonts w:ascii="Times New Roman" w:eastAsia="Times New Roman" w:hAnsi="Times New Roman" w:cs="Times New Roman"/>
          <w:color w:val="auto"/>
          <w:lang w:val="en-GB"/>
        </w:rPr>
        <w:t xml:space="preserve">a </w:t>
      </w:r>
      <w:r w:rsidRPr="006B7F92">
        <w:rPr>
          <w:rFonts w:ascii="Times New Roman" w:eastAsia="Times New Roman" w:hAnsi="Times New Roman" w:cs="Times New Roman"/>
          <w:color w:val="auto"/>
          <w:lang w:val="en-GB"/>
        </w:rPr>
        <w:t>post-European insightful position, a particular depth has to be discovered within reality;</w:t>
      </w:r>
      <w:r w:rsidR="001B1353">
        <w:rPr>
          <w:rFonts w:ascii="Times New Roman" w:eastAsia="Times New Roman" w:hAnsi="Times New Roman" w:cs="Times New Roman"/>
          <w:color w:val="auto"/>
          <w:lang w:val="en-GB"/>
        </w:rPr>
        <w:t xml:space="preserve"> it is</w:t>
      </w:r>
      <w:r w:rsidRPr="006B7F92">
        <w:rPr>
          <w:rFonts w:ascii="Times New Roman" w:eastAsia="Times New Roman" w:hAnsi="Times New Roman" w:cs="Times New Roman"/>
          <w:color w:val="auto"/>
          <w:lang w:val="en-GB"/>
        </w:rPr>
        <w:t xml:space="preserve"> a deeper level which is invisible on the surface of</w:t>
      </w:r>
      <w:r w:rsidR="00637835">
        <w:rPr>
          <w:rFonts w:ascii="Times New Roman" w:eastAsia="Times New Roman" w:hAnsi="Times New Roman" w:cs="Times New Roman"/>
          <w:color w:val="auto"/>
          <w:lang w:val="en-GB"/>
        </w:rPr>
        <w:t xml:space="preserve"> everyday life and which humans</w:t>
      </w:r>
      <w:r w:rsidRPr="006B7F92">
        <w:rPr>
          <w:rFonts w:ascii="Times New Roman" w:eastAsia="Times New Roman" w:hAnsi="Times New Roman" w:cs="Times New Roman"/>
          <w:color w:val="auto"/>
          <w:lang w:val="en-GB"/>
        </w:rPr>
        <w:t xml:space="preserve"> learn to identify only as long as they start moving ‘[...] against the stream and the general attitude of reality’, and not going along with its natural course.</w:t>
      </w:r>
      <w:r w:rsidRPr="006B7F92">
        <w:rPr>
          <w:rFonts w:ascii="Times New Roman" w:eastAsia="Times New Roman" w:hAnsi="Times New Roman" w:cs="Times New Roman"/>
          <w:color w:val="auto"/>
          <w:vertAlign w:val="superscript"/>
          <w:lang w:val="en-GB"/>
        </w:rPr>
        <w:footnoteReference w:id="28"/>
      </w:r>
      <w:r w:rsidRPr="006B7F92">
        <w:rPr>
          <w:rFonts w:ascii="Times New Roman" w:eastAsia="Times New Roman" w:hAnsi="Times New Roman" w:cs="Times New Roman"/>
          <w:color w:val="auto"/>
          <w:lang w:val="en-GB"/>
        </w:rPr>
        <w:t xml:space="preserve"> In order to understand the meaning of this opposition</w:t>
      </w:r>
      <w:r w:rsidR="0071068A">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analysing what the position of the post-European individual within society</w:t>
      </w:r>
      <w:r w:rsidR="0071068A">
        <w:rPr>
          <w:rFonts w:ascii="Times New Roman" w:eastAsia="Times New Roman" w:hAnsi="Times New Roman" w:cs="Times New Roman"/>
          <w:color w:val="auto"/>
          <w:lang w:val="en-GB"/>
        </w:rPr>
        <w:t xml:space="preserve"> consists in will be necessary</w:t>
      </w:r>
      <w:r w:rsidRPr="006B7F92">
        <w:rPr>
          <w:rFonts w:ascii="Times New Roman" w:eastAsia="Times New Roman" w:hAnsi="Times New Roman" w:cs="Times New Roman"/>
          <w:color w:val="auto"/>
          <w:lang w:val="en-GB"/>
        </w:rPr>
        <w:t xml:space="preserve">. </w:t>
      </w:r>
    </w:p>
    <w:p w14:paraId="22831D06" w14:textId="77777777" w:rsidR="00305808" w:rsidRPr="006B7F92" w:rsidRDefault="00305808" w:rsidP="005F7F9B">
      <w:pPr>
        <w:pStyle w:val="Normal1"/>
        <w:widowControl w:val="0"/>
        <w:spacing w:line="360" w:lineRule="auto"/>
        <w:jc w:val="both"/>
        <w:rPr>
          <w:color w:val="auto"/>
          <w:lang w:val="en-GB"/>
        </w:rPr>
      </w:pPr>
    </w:p>
    <w:p w14:paraId="1AFD36E3" w14:textId="77777777" w:rsidR="00305808" w:rsidRPr="006B7F92" w:rsidRDefault="6A3C07D5" w:rsidP="00F33A9A">
      <w:pPr>
        <w:pStyle w:val="Normal1"/>
        <w:widowControl w:val="0"/>
        <w:spacing w:after="120" w:line="360" w:lineRule="auto"/>
        <w:jc w:val="both"/>
        <w:outlineLvl w:val="0"/>
        <w:rPr>
          <w:color w:val="auto"/>
          <w:lang w:val="en-GB"/>
        </w:rPr>
      </w:pPr>
      <w:r w:rsidRPr="6A3C07D5">
        <w:rPr>
          <w:rFonts w:ascii="Times New Roman" w:eastAsia="Times New Roman" w:hAnsi="Times New Roman" w:cs="Times New Roman"/>
          <w:b/>
          <w:bCs/>
          <w:color w:val="auto"/>
          <w:lang w:val="en-GB"/>
        </w:rPr>
        <w:t>4. Equality and Detachment</w:t>
      </w:r>
    </w:p>
    <w:p w14:paraId="7F2F75C8" w14:textId="16036ECD" w:rsidR="00305808" w:rsidRPr="006B7F92" w:rsidRDefault="005B2DC3" w:rsidP="005F7F9B">
      <w:pPr>
        <w:pStyle w:val="Normal1"/>
        <w:widowControl w:val="0"/>
        <w:spacing w:line="360" w:lineRule="auto"/>
        <w:jc w:val="both"/>
        <w:rPr>
          <w:color w:val="auto"/>
          <w:lang w:val="en-GB"/>
        </w:rPr>
      </w:pPr>
      <w:r w:rsidRPr="006B7F92">
        <w:rPr>
          <w:rFonts w:ascii="Times New Roman" w:eastAsia="Times New Roman" w:hAnsi="Times New Roman" w:cs="Times New Roman"/>
          <w:color w:val="auto"/>
          <w:lang w:val="en-GB"/>
        </w:rPr>
        <w:t xml:space="preserve">In light of what has emerged so far, we see how the borderline perspective of </w:t>
      </w:r>
      <w:r w:rsidR="004835E6">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post-European human </w:t>
      </w:r>
      <w:r w:rsidR="004835E6" w:rsidRPr="004835E6">
        <w:rPr>
          <w:rFonts w:ascii="Times New Roman" w:eastAsia="Times New Roman" w:hAnsi="Times New Roman" w:cs="Times New Roman"/>
          <w:color w:val="auto"/>
          <w:lang w:val="en-GB"/>
        </w:rPr>
        <w:t xml:space="preserve">for Patočka </w:t>
      </w:r>
      <w:r w:rsidRPr="006B7F92">
        <w:rPr>
          <w:rFonts w:ascii="Times New Roman" w:eastAsia="Times New Roman" w:hAnsi="Times New Roman" w:cs="Times New Roman"/>
          <w:color w:val="auto"/>
          <w:lang w:val="en-GB"/>
        </w:rPr>
        <w:t>is essentially related to a rising element of conflict and opposition. Envisioning history from this ‘post-’ allows one to raise a retrospective look</w:t>
      </w:r>
      <w:r w:rsidR="003A2775">
        <w:rPr>
          <w:rFonts w:ascii="Times New Roman" w:eastAsia="Times New Roman" w:hAnsi="Times New Roman" w:cs="Times New Roman"/>
          <w:color w:val="auto"/>
          <w:lang w:val="en-GB"/>
        </w:rPr>
        <w:t xml:space="preserve"> (i.e. an insight into history)</w:t>
      </w:r>
      <w:r w:rsidRPr="006B7F92">
        <w:rPr>
          <w:rFonts w:ascii="Times New Roman" w:eastAsia="Times New Roman" w:hAnsi="Times New Roman" w:cs="Times New Roman"/>
          <w:color w:val="auto"/>
          <w:lang w:val="en-GB"/>
        </w:rPr>
        <w:t xml:space="preserve"> that shatters the homogeneity of European tradition. This idea of a conflicting attitude, which develops as a </w:t>
      </w:r>
      <w:r w:rsidR="004835E6" w:rsidRPr="006B7F92">
        <w:rPr>
          <w:rFonts w:ascii="Times New Roman" w:eastAsia="Times New Roman" w:hAnsi="Times New Roman" w:cs="Times New Roman"/>
          <w:color w:val="auto"/>
          <w:lang w:val="en-GB"/>
        </w:rPr>
        <w:t xml:space="preserve">counter </w:t>
      </w:r>
      <w:r w:rsidR="004835E6" w:rsidRPr="006B7F92">
        <w:rPr>
          <w:rFonts w:ascii="Times New Roman" w:eastAsia="Times New Roman" w:hAnsi="Times New Roman" w:cs="Times New Roman"/>
          <w:color w:val="auto"/>
          <w:lang w:val="en-GB"/>
        </w:rPr>
        <w:lastRenderedPageBreak/>
        <w:t>current</w:t>
      </w:r>
      <w:r w:rsidRPr="006B7F92">
        <w:rPr>
          <w:rFonts w:ascii="Times New Roman" w:eastAsia="Times New Roman" w:hAnsi="Times New Roman" w:cs="Times New Roman"/>
          <w:color w:val="auto"/>
          <w:lang w:val="en-GB"/>
        </w:rPr>
        <w:t xml:space="preserve"> within reality, is a recurrent topic in Patočka’s work.</w:t>
      </w:r>
      <w:r w:rsidRPr="006B7F92">
        <w:rPr>
          <w:rFonts w:ascii="Times New Roman" w:eastAsia="Times New Roman" w:hAnsi="Times New Roman" w:cs="Times New Roman"/>
          <w:color w:val="auto"/>
          <w:vertAlign w:val="superscript"/>
          <w:lang w:val="en-GB"/>
        </w:rPr>
        <w:footnoteReference w:id="29"/>
      </w:r>
      <w:r w:rsidRPr="006B7F92">
        <w:rPr>
          <w:rFonts w:ascii="Times New Roman" w:eastAsia="Times New Roman" w:hAnsi="Times New Roman" w:cs="Times New Roman"/>
          <w:color w:val="auto"/>
          <w:lang w:val="en-GB"/>
        </w:rPr>
        <w:t xml:space="preserve"> The existential characterisation that this attitude entails clearly emerges in various drafts and fragments from the 1970s that appeared in </w:t>
      </w:r>
      <w:r w:rsidRPr="6A3C07D5">
        <w:rPr>
          <w:rFonts w:ascii="Times New Roman" w:eastAsia="Times New Roman" w:hAnsi="Times New Roman" w:cs="Times New Roman"/>
          <w:i/>
          <w:iCs/>
          <w:color w:val="auto"/>
          <w:lang w:val="en-GB"/>
        </w:rPr>
        <w:t xml:space="preserve">samizdat </w:t>
      </w:r>
      <w:r w:rsidRPr="006B7F92">
        <w:rPr>
          <w:rFonts w:ascii="Times New Roman" w:eastAsia="Times New Roman" w:hAnsi="Times New Roman" w:cs="Times New Roman"/>
          <w:color w:val="auto"/>
          <w:lang w:val="en-GB"/>
        </w:rPr>
        <w:t>only after Patočka’s death and that are</w:t>
      </w:r>
      <w:r w:rsidR="000473CD" w:rsidRPr="006B7F92">
        <w:rPr>
          <w:rFonts w:ascii="Times New Roman" w:eastAsia="Times New Roman" w:hAnsi="Times New Roman" w:cs="Times New Roman"/>
          <w:color w:val="auto"/>
          <w:lang w:val="en-GB"/>
        </w:rPr>
        <w:t xml:space="preserve"> closely related to the </w:t>
      </w:r>
      <w:r w:rsidRPr="006B7F92">
        <w:rPr>
          <w:rFonts w:ascii="Times New Roman" w:eastAsia="Times New Roman" w:hAnsi="Times New Roman" w:cs="Times New Roman"/>
          <w:color w:val="auto"/>
          <w:lang w:val="en-GB"/>
        </w:rPr>
        <w:t>post-Europe</w:t>
      </w:r>
      <w:r w:rsidR="000473CD" w:rsidRPr="006B7F92">
        <w:rPr>
          <w:rFonts w:ascii="Times New Roman" w:eastAsia="Times New Roman" w:hAnsi="Times New Roman" w:cs="Times New Roman"/>
          <w:color w:val="auto"/>
          <w:lang w:val="en-GB"/>
        </w:rPr>
        <w:t xml:space="preserve"> concept</w:t>
      </w:r>
      <w:r w:rsidRPr="006B7F92">
        <w:rPr>
          <w:rFonts w:ascii="Times New Roman" w:eastAsia="Times New Roman" w:hAnsi="Times New Roman" w:cs="Times New Roman"/>
          <w:color w:val="auto"/>
          <w:lang w:val="en-GB"/>
        </w:rPr>
        <w:t xml:space="preserve">. In one of these texts, which consists </w:t>
      </w:r>
      <w:r w:rsidR="004835E6">
        <w:rPr>
          <w:rFonts w:ascii="Times New Roman" w:eastAsia="Times New Roman" w:hAnsi="Times New Roman" w:cs="Times New Roman"/>
          <w:color w:val="auto"/>
          <w:lang w:val="en-GB"/>
        </w:rPr>
        <w:t xml:space="preserve">of </w:t>
      </w:r>
      <w:r w:rsidRPr="006B7F92">
        <w:rPr>
          <w:rFonts w:ascii="Times New Roman" w:eastAsia="Times New Roman" w:hAnsi="Times New Roman" w:cs="Times New Roman"/>
          <w:color w:val="auto"/>
          <w:lang w:val="en-GB"/>
        </w:rPr>
        <w:t xml:space="preserve">a series of addenda to ‘The Scheme of History’, Patočka gives a further explanation of his idea of a ‘historical insight’, clarifying what distinguishes this kind of ‘insight’ </w:t>
      </w:r>
      <w:r w:rsidR="004835E6" w:rsidRPr="004835E6">
        <w:rPr>
          <w:rFonts w:ascii="Times New Roman" w:eastAsia="Times New Roman" w:hAnsi="Times New Roman" w:cs="Times New Roman"/>
          <w:color w:val="auto"/>
          <w:lang w:val="en-GB"/>
        </w:rPr>
        <w:t xml:space="preserve">for him </w:t>
      </w:r>
      <w:r w:rsidRPr="006B7F92">
        <w:rPr>
          <w:rFonts w:ascii="Times New Roman" w:eastAsia="Times New Roman" w:hAnsi="Times New Roman" w:cs="Times New Roman"/>
          <w:color w:val="auto"/>
          <w:lang w:val="en-GB"/>
        </w:rPr>
        <w:t>from any other common way of seeing.</w:t>
      </w:r>
      <w:r w:rsidRPr="006B7F92">
        <w:rPr>
          <w:rFonts w:ascii="Times New Roman" w:eastAsia="Times New Roman" w:hAnsi="Times New Roman" w:cs="Times New Roman"/>
          <w:color w:val="auto"/>
          <w:vertAlign w:val="superscript"/>
          <w:lang w:val="en-GB"/>
        </w:rPr>
        <w:footnoteReference w:id="30"/>
      </w:r>
      <w:r w:rsidRPr="006B7F92">
        <w:rPr>
          <w:rFonts w:ascii="Times New Roman" w:eastAsia="Times New Roman" w:hAnsi="Times New Roman" w:cs="Times New Roman"/>
          <w:color w:val="auto"/>
          <w:lang w:val="en-GB"/>
        </w:rPr>
        <w:t xml:space="preserve"> Envisioning history means for Patočka first and foremost facing the problem of the historical manifestation of human freedom, by means of an analysis of the fields in which this manifestation occurs—politics and philosophy. Conceiving these two domains as essentially bo</w:t>
      </w:r>
      <w:r w:rsidR="004835E6">
        <w:rPr>
          <w:rFonts w:ascii="Times New Roman" w:eastAsia="Times New Roman" w:hAnsi="Times New Roman" w:cs="Times New Roman"/>
          <w:color w:val="auto"/>
          <w:lang w:val="en-GB"/>
        </w:rPr>
        <w:t>u</w:t>
      </w:r>
      <w:r w:rsidRPr="006B7F92">
        <w:rPr>
          <w:rFonts w:ascii="Times New Roman" w:eastAsia="Times New Roman" w:hAnsi="Times New Roman" w:cs="Times New Roman"/>
          <w:color w:val="auto"/>
          <w:lang w:val="en-GB"/>
        </w:rPr>
        <w:t>nd to freedom enables</w:t>
      </w:r>
      <w:r w:rsidR="001B1353">
        <w:rPr>
          <w:rFonts w:ascii="Times New Roman" w:eastAsia="Times New Roman" w:hAnsi="Times New Roman" w:cs="Times New Roman"/>
          <w:color w:val="auto"/>
          <w:lang w:val="en-GB"/>
        </w:rPr>
        <w:t xml:space="preserve"> us</w:t>
      </w:r>
      <w:r w:rsidRPr="006B7F92">
        <w:rPr>
          <w:rFonts w:ascii="Times New Roman" w:eastAsia="Times New Roman" w:hAnsi="Times New Roman" w:cs="Times New Roman"/>
          <w:color w:val="auto"/>
          <w:lang w:val="en-GB"/>
        </w:rPr>
        <w:t xml:space="preserve"> to re</w:t>
      </w:r>
      <w:r w:rsidR="004835E6">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evaluate their authentic function, </w:t>
      </w:r>
      <w:r w:rsidR="004835E6">
        <w:rPr>
          <w:rFonts w:ascii="Times New Roman" w:eastAsia="Times New Roman" w:hAnsi="Times New Roman" w:cs="Times New Roman"/>
          <w:color w:val="auto"/>
          <w:lang w:val="en-GB"/>
        </w:rPr>
        <w:t xml:space="preserve">which </w:t>
      </w:r>
      <w:r w:rsidRPr="006B7F92">
        <w:rPr>
          <w:rFonts w:ascii="Times New Roman" w:eastAsia="Times New Roman" w:hAnsi="Times New Roman" w:cs="Times New Roman"/>
          <w:color w:val="auto"/>
          <w:lang w:val="en-GB"/>
        </w:rPr>
        <w:t xml:space="preserve">consists in striving to overturn (respectively in a practical and in a theoretical way) the decline that grips the present. </w:t>
      </w:r>
    </w:p>
    <w:p w14:paraId="0B26BFB5" w14:textId="61321BA7"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What emerges from this conception is a strong link between history and freedom; indeed, there seems to be neither history nor historical insight </w:t>
      </w:r>
      <w:r w:rsidR="004835E6">
        <w:rPr>
          <w:rFonts w:ascii="Times New Roman" w:eastAsia="Times New Roman" w:hAnsi="Times New Roman" w:cs="Times New Roman"/>
          <w:color w:val="auto"/>
          <w:lang w:val="en-GB"/>
        </w:rPr>
        <w:t xml:space="preserve">without the </w:t>
      </w:r>
      <w:r w:rsidRPr="006B7F92">
        <w:rPr>
          <w:rFonts w:ascii="Times New Roman" w:eastAsia="Times New Roman" w:hAnsi="Times New Roman" w:cs="Times New Roman"/>
          <w:color w:val="auto"/>
          <w:lang w:val="en-GB"/>
        </w:rPr>
        <w:t xml:space="preserve">human historical struggle for a higher level of freedom. Similarly, there is no space in this scheme for any idea of freedom which settles outside of history, beyond the concrete existence and experience of individuals who attempt to become free. What eventually results from this attempt by free individuals to take a stance in history is the authentic domain of the ‘political’, understood in its original sense, which refers back to the Greek </w:t>
      </w:r>
      <w:r w:rsidRPr="6A3C07D5">
        <w:rPr>
          <w:rFonts w:ascii="Times New Roman" w:eastAsia="Times New Roman" w:hAnsi="Times New Roman" w:cs="Times New Roman"/>
          <w:i/>
          <w:iCs/>
          <w:color w:val="auto"/>
          <w:lang w:val="en-GB"/>
        </w:rPr>
        <w:t>polis</w:t>
      </w:r>
      <w:r w:rsidRPr="006B7F92">
        <w:rPr>
          <w:rFonts w:ascii="Times New Roman" w:eastAsia="Times New Roman" w:hAnsi="Times New Roman" w:cs="Times New Roman"/>
          <w:color w:val="auto"/>
          <w:lang w:val="en-GB"/>
        </w:rPr>
        <w:t xml:space="preserve">, namely to that freely established community in which </w:t>
      </w:r>
      <w:r w:rsidR="007D4B70" w:rsidRPr="006B7F92">
        <w:rPr>
          <w:rFonts w:ascii="Times New Roman" w:eastAsia="Times New Roman" w:hAnsi="Times New Roman" w:cs="Times New Roman"/>
          <w:color w:val="auto"/>
          <w:lang w:val="en-GB"/>
        </w:rPr>
        <w:t>humans</w:t>
      </w:r>
      <w:r w:rsidRPr="006B7F92">
        <w:rPr>
          <w:rFonts w:ascii="Times New Roman" w:eastAsia="Times New Roman" w:hAnsi="Times New Roman" w:cs="Times New Roman"/>
          <w:color w:val="auto"/>
          <w:lang w:val="en-GB"/>
        </w:rPr>
        <w:t xml:space="preserve"> can show who </w:t>
      </w:r>
      <w:r w:rsidR="007D4B70" w:rsidRPr="006B7F92">
        <w:rPr>
          <w:rFonts w:ascii="Times New Roman" w:eastAsia="Times New Roman" w:hAnsi="Times New Roman" w:cs="Times New Roman"/>
          <w:color w:val="auto"/>
          <w:lang w:val="en-GB"/>
        </w:rPr>
        <w:t>they</w:t>
      </w:r>
      <w:r w:rsidRPr="006B7F92">
        <w:rPr>
          <w:rFonts w:ascii="Times New Roman" w:eastAsia="Times New Roman" w:hAnsi="Times New Roman" w:cs="Times New Roman"/>
          <w:color w:val="auto"/>
          <w:lang w:val="en-GB"/>
        </w:rPr>
        <w:t xml:space="preserve"> really </w:t>
      </w:r>
      <w:r w:rsidR="004835E6">
        <w:rPr>
          <w:rFonts w:ascii="Times New Roman" w:eastAsia="Times New Roman" w:hAnsi="Times New Roman" w:cs="Times New Roman"/>
          <w:color w:val="auto"/>
          <w:lang w:val="en-GB"/>
        </w:rPr>
        <w:t>are</w:t>
      </w:r>
      <w:r w:rsidRPr="006B7F92">
        <w:rPr>
          <w:rFonts w:ascii="Times New Roman" w:eastAsia="Times New Roman" w:hAnsi="Times New Roman" w:cs="Times New Roman"/>
          <w:color w:val="auto"/>
          <w:lang w:val="en-GB"/>
        </w:rPr>
        <w:t xml:space="preserve">. In defining this alternative way </w:t>
      </w:r>
      <w:r w:rsidR="004835E6">
        <w:rPr>
          <w:rFonts w:ascii="Times New Roman" w:eastAsia="Times New Roman" w:hAnsi="Times New Roman" w:cs="Times New Roman"/>
          <w:color w:val="auto"/>
          <w:lang w:val="en-GB"/>
        </w:rPr>
        <w:t xml:space="preserve">of </w:t>
      </w:r>
      <w:r w:rsidRPr="006B7F92">
        <w:rPr>
          <w:rFonts w:ascii="Times New Roman" w:eastAsia="Times New Roman" w:hAnsi="Times New Roman" w:cs="Times New Roman"/>
          <w:color w:val="auto"/>
          <w:lang w:val="en-GB"/>
        </w:rPr>
        <w:t xml:space="preserve">thinking </w:t>
      </w:r>
      <w:r w:rsidR="004835E6">
        <w:rPr>
          <w:rFonts w:ascii="Times New Roman" w:eastAsia="Times New Roman" w:hAnsi="Times New Roman" w:cs="Times New Roman"/>
          <w:color w:val="auto"/>
          <w:lang w:val="en-GB"/>
        </w:rPr>
        <w:t xml:space="preserve">about </w:t>
      </w:r>
      <w:r w:rsidRPr="006B7F92">
        <w:rPr>
          <w:rFonts w:ascii="Times New Roman" w:eastAsia="Times New Roman" w:hAnsi="Times New Roman" w:cs="Times New Roman"/>
          <w:color w:val="auto"/>
          <w:lang w:val="en-GB"/>
        </w:rPr>
        <w:t>the ‘political’, Patočka refers to Arendt’s discourse on the idea of ‘</w:t>
      </w:r>
      <w:r w:rsidRPr="6A3C07D5">
        <w:rPr>
          <w:rFonts w:ascii="Times New Roman" w:eastAsia="Times New Roman" w:hAnsi="Times New Roman" w:cs="Times New Roman"/>
          <w:i/>
          <w:iCs/>
          <w:color w:val="auto"/>
          <w:lang w:val="en-GB"/>
        </w:rPr>
        <w:t>polis</w:t>
      </w:r>
      <w:r w:rsidRPr="006B7F92">
        <w:rPr>
          <w:rFonts w:ascii="Times New Roman" w:eastAsia="Times New Roman" w:hAnsi="Times New Roman" w:cs="Times New Roman"/>
          <w:color w:val="auto"/>
          <w:lang w:val="en-GB"/>
        </w:rPr>
        <w:t xml:space="preserve">’ in </w:t>
      </w:r>
      <w:r w:rsidRPr="6A3C07D5">
        <w:rPr>
          <w:rFonts w:ascii="Times New Roman" w:eastAsia="Times New Roman" w:hAnsi="Times New Roman" w:cs="Times New Roman"/>
          <w:i/>
          <w:iCs/>
          <w:color w:val="auto"/>
          <w:lang w:val="en-GB"/>
        </w:rPr>
        <w:t>The Human Condition</w:t>
      </w:r>
      <w:r w:rsidRPr="006B7F92">
        <w:rPr>
          <w:rFonts w:ascii="Times New Roman" w:eastAsia="Times New Roman" w:hAnsi="Times New Roman" w:cs="Times New Roman"/>
          <w:color w:val="auto"/>
          <w:lang w:val="en-GB"/>
        </w:rPr>
        <w:t xml:space="preserve">: ‘[The </w:t>
      </w:r>
      <w:r w:rsidRPr="6A3C07D5">
        <w:rPr>
          <w:rFonts w:ascii="Times New Roman" w:eastAsia="Times New Roman" w:hAnsi="Times New Roman" w:cs="Times New Roman"/>
          <w:i/>
          <w:iCs/>
          <w:color w:val="auto"/>
          <w:lang w:val="en-GB"/>
        </w:rPr>
        <w:t>polis</w:t>
      </w:r>
      <w:r w:rsidRPr="006B7F92">
        <w:rPr>
          <w:rFonts w:ascii="Times New Roman" w:eastAsia="Times New Roman" w:hAnsi="Times New Roman" w:cs="Times New Roman"/>
          <w:color w:val="auto"/>
          <w:lang w:val="en-GB"/>
        </w:rPr>
        <w:t>] is the organization of the people as it arises out of acting and speaking together, and its true space lies between people living together for this purpose, no matter where they happen to be’.</w:t>
      </w:r>
      <w:r w:rsidRPr="006B7F92">
        <w:rPr>
          <w:rFonts w:ascii="Times New Roman" w:eastAsia="Times New Roman" w:hAnsi="Times New Roman" w:cs="Times New Roman"/>
          <w:color w:val="auto"/>
          <w:vertAlign w:val="superscript"/>
          <w:lang w:val="en-GB"/>
        </w:rPr>
        <w:footnoteReference w:id="31"/>
      </w:r>
      <w:r w:rsidRPr="006B7F92">
        <w:rPr>
          <w:rFonts w:ascii="Times New Roman" w:eastAsia="Times New Roman" w:hAnsi="Times New Roman" w:cs="Times New Roman"/>
          <w:color w:val="auto"/>
          <w:lang w:val="en-GB"/>
        </w:rPr>
        <w:t xml:space="preserve"> This organisation corresponds for Patočka to a fundamental being-with (</w:t>
      </w:r>
      <w:r w:rsidRPr="6A3C07D5">
        <w:rPr>
          <w:rFonts w:ascii="Times New Roman" w:eastAsia="Times New Roman" w:hAnsi="Times New Roman" w:cs="Times New Roman"/>
          <w:i/>
          <w:iCs/>
          <w:color w:val="auto"/>
          <w:lang w:val="en-GB"/>
        </w:rPr>
        <w:t>Mitsein</w:t>
      </w:r>
      <w:r w:rsidRPr="006B7F92">
        <w:rPr>
          <w:rFonts w:ascii="Times New Roman" w:eastAsia="Times New Roman" w:hAnsi="Times New Roman" w:cs="Times New Roman"/>
          <w:color w:val="auto"/>
          <w:lang w:val="en-GB"/>
        </w:rPr>
        <w:t>), which is not</w:t>
      </w:r>
      <w:r w:rsidR="00BE5EA4">
        <w:rPr>
          <w:rFonts w:ascii="Times New Roman" w:eastAsia="Times New Roman" w:hAnsi="Times New Roman" w:cs="Times New Roman"/>
          <w:color w:val="auto"/>
          <w:lang w:val="en-GB"/>
        </w:rPr>
        <w:t>, however,</w:t>
      </w:r>
      <w:r w:rsidRPr="006B7F92">
        <w:rPr>
          <w:rFonts w:ascii="Times New Roman" w:eastAsia="Times New Roman" w:hAnsi="Times New Roman" w:cs="Times New Roman"/>
          <w:color w:val="auto"/>
          <w:lang w:val="en-GB"/>
        </w:rPr>
        <w:t xml:space="preserve"> understood in a Heidegerrian sense, that is ontologically, as a</w:t>
      </w:r>
      <w:r w:rsidR="007D4B70" w:rsidRPr="006B7F92">
        <w:rPr>
          <w:rFonts w:ascii="Times New Roman" w:eastAsia="Times New Roman" w:hAnsi="Times New Roman" w:cs="Times New Roman"/>
          <w:color w:val="auto"/>
          <w:lang w:val="en-GB"/>
        </w:rPr>
        <w:t>n</w:t>
      </w:r>
      <w:r w:rsidRPr="006B7F92">
        <w:rPr>
          <w:rFonts w:ascii="Times New Roman" w:eastAsia="Times New Roman" w:hAnsi="Times New Roman" w:cs="Times New Roman"/>
          <w:color w:val="auto"/>
          <w:lang w:val="en-GB"/>
        </w:rPr>
        <w:t xml:space="preserve"> a priori transcendental condition of human existence,</w:t>
      </w:r>
      <w:r w:rsidRPr="006B7F92">
        <w:rPr>
          <w:rFonts w:ascii="Times New Roman" w:eastAsia="Times New Roman" w:hAnsi="Times New Roman" w:cs="Times New Roman"/>
          <w:color w:val="auto"/>
          <w:vertAlign w:val="superscript"/>
          <w:lang w:val="en-GB"/>
        </w:rPr>
        <w:footnoteReference w:id="32"/>
      </w:r>
      <w:r w:rsidRPr="006B7F92">
        <w:rPr>
          <w:rFonts w:ascii="Times New Roman" w:eastAsia="Times New Roman" w:hAnsi="Times New Roman" w:cs="Times New Roman"/>
          <w:color w:val="auto"/>
          <w:lang w:val="en-GB"/>
        </w:rPr>
        <w:t xml:space="preserve"> but rather historically, as the authentic political dimension of humankind. In this sense, human being-with can truly emerge only in a condition of ‘equality’ between people</w:t>
      </w:r>
      <w:r w:rsidR="004835E6">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w:t>
      </w:r>
      <w:r w:rsidR="004835E6">
        <w:rPr>
          <w:rFonts w:ascii="Times New Roman" w:eastAsia="Times New Roman" w:hAnsi="Times New Roman" w:cs="Times New Roman"/>
          <w:color w:val="auto"/>
          <w:lang w:val="en-GB"/>
        </w:rPr>
        <w:t>e</w:t>
      </w:r>
      <w:r w:rsidRPr="006B7F92">
        <w:rPr>
          <w:rFonts w:ascii="Times New Roman" w:eastAsia="Times New Roman" w:hAnsi="Times New Roman" w:cs="Times New Roman"/>
          <w:color w:val="auto"/>
          <w:lang w:val="en-GB"/>
        </w:rPr>
        <w:t xml:space="preserve">quality which is not founded on any external higher principle (equal in front of nature, law, God), but exclusively on the condition of being free that the members of this </w:t>
      </w:r>
      <w:r w:rsidRPr="006B7F92">
        <w:rPr>
          <w:rFonts w:ascii="Times New Roman" w:eastAsia="Times New Roman" w:hAnsi="Times New Roman" w:cs="Times New Roman"/>
          <w:color w:val="auto"/>
          <w:lang w:val="en-GB"/>
        </w:rPr>
        <w:lastRenderedPageBreak/>
        <w:t>political community equally share. This kind of equality, which Patoč</w:t>
      </w:r>
      <w:r w:rsidR="00DC757C" w:rsidRPr="006B7F92">
        <w:rPr>
          <w:rFonts w:ascii="Times New Roman" w:eastAsia="Times New Roman" w:hAnsi="Times New Roman" w:cs="Times New Roman"/>
          <w:color w:val="auto"/>
          <w:lang w:val="en-GB"/>
        </w:rPr>
        <w:t xml:space="preserve">ka compares to Hegel’s idea of </w:t>
      </w:r>
      <w:r w:rsidRPr="006B7F92">
        <w:rPr>
          <w:rFonts w:ascii="Times New Roman" w:eastAsia="Times New Roman" w:hAnsi="Times New Roman" w:cs="Times New Roman"/>
          <w:color w:val="auto"/>
          <w:lang w:val="en-GB"/>
        </w:rPr>
        <w:t xml:space="preserve">mutual </w:t>
      </w:r>
      <w:r w:rsidR="00DC757C"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recognition’ (</w:t>
      </w:r>
      <w:r w:rsidRPr="6A3C07D5">
        <w:rPr>
          <w:rFonts w:ascii="Times New Roman" w:eastAsia="Times New Roman" w:hAnsi="Times New Roman" w:cs="Times New Roman"/>
          <w:i/>
          <w:iCs/>
          <w:color w:val="auto"/>
          <w:lang w:val="en-GB"/>
        </w:rPr>
        <w:t>Anerkennung</w:t>
      </w:r>
      <w:r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vertAlign w:val="superscript"/>
          <w:lang w:val="en-GB"/>
        </w:rPr>
        <w:footnoteReference w:id="33"/>
      </w:r>
      <w:r w:rsidRPr="006B7F92">
        <w:rPr>
          <w:rFonts w:ascii="Times New Roman" w:eastAsia="Times New Roman" w:hAnsi="Times New Roman" w:cs="Times New Roman"/>
          <w:color w:val="auto"/>
          <w:lang w:val="en-GB"/>
        </w:rPr>
        <w:t xml:space="preserve"> is the opposite of the ‘equality’ which supercivilisation also strives to accomplish, not through an active</w:t>
      </w:r>
      <w:r w:rsidR="00F3710E">
        <w:rPr>
          <w:rFonts w:ascii="Times New Roman" w:eastAsia="Times New Roman" w:hAnsi="Times New Roman" w:cs="Times New Roman"/>
          <w:color w:val="auto"/>
          <w:lang w:val="en-GB"/>
        </w:rPr>
        <w:t xml:space="preserve"> and dialectical</w:t>
      </w:r>
      <w:r w:rsidRPr="006B7F92">
        <w:rPr>
          <w:rFonts w:ascii="Times New Roman" w:eastAsia="Times New Roman" w:hAnsi="Times New Roman" w:cs="Times New Roman"/>
          <w:color w:val="auto"/>
          <w:lang w:val="en-GB"/>
        </w:rPr>
        <w:t xml:space="preserve"> process of recognition between community members, but rather </w:t>
      </w:r>
      <w:r w:rsidRPr="006B7F92">
        <w:rPr>
          <w:rFonts w:ascii="Times New Roman" w:eastAsia="Times New Roman" w:hAnsi="Times New Roman" w:cs="Times New Roman"/>
          <w:color w:val="auto"/>
          <w:highlight w:val="white"/>
          <w:lang w:val="en-GB"/>
        </w:rPr>
        <w:t>— as we have already seen —</w:t>
      </w:r>
      <w:r w:rsidRPr="006B7F92">
        <w:rPr>
          <w:rFonts w:ascii="Times New Roman" w:eastAsia="Times New Roman" w:hAnsi="Times New Roman" w:cs="Times New Roman"/>
          <w:color w:val="auto"/>
          <w:lang w:val="en-GB"/>
        </w:rPr>
        <w:t xml:space="preserve"> through a flattening process which tends to eliminate every difference between people in order to reach a complete social cohesion (</w:t>
      </w:r>
      <w:r w:rsidRPr="6A3C07D5">
        <w:rPr>
          <w:rFonts w:ascii="Times New Roman" w:eastAsia="Times New Roman" w:hAnsi="Times New Roman" w:cs="Times New Roman"/>
          <w:i/>
          <w:iCs/>
          <w:color w:val="auto"/>
          <w:lang w:val="en-GB"/>
        </w:rPr>
        <w:t>ut omnes unum sind</w:t>
      </w:r>
      <w:r w:rsidRPr="006B7F92">
        <w:rPr>
          <w:rFonts w:ascii="Times New Roman" w:eastAsia="Times New Roman" w:hAnsi="Times New Roman" w:cs="Times New Roman"/>
          <w:color w:val="auto"/>
          <w:lang w:val="en-GB"/>
        </w:rPr>
        <w:t>). The equality that Patočka has in mind</w:t>
      </w:r>
      <w:r w:rsidR="004E6634">
        <w:rPr>
          <w:rFonts w:ascii="Times New Roman" w:eastAsia="Times New Roman" w:hAnsi="Times New Roman" w:cs="Times New Roman"/>
          <w:color w:val="auto"/>
          <w:lang w:val="en-GB"/>
        </w:rPr>
        <w:t xml:space="preserve"> </w:t>
      </w:r>
      <w:r w:rsidR="004E6634" w:rsidRPr="004E6634">
        <w:rPr>
          <w:rFonts w:ascii="Times New Roman" w:eastAsia="Times New Roman" w:hAnsi="Times New Roman" w:cs="Times New Roman"/>
          <w:color w:val="auto"/>
          <w:lang w:val="en-GB"/>
        </w:rPr>
        <w:t>here</w:t>
      </w:r>
      <w:r w:rsidRPr="006B7F92">
        <w:rPr>
          <w:rFonts w:ascii="Times New Roman" w:eastAsia="Times New Roman" w:hAnsi="Times New Roman" w:cs="Times New Roman"/>
          <w:color w:val="auto"/>
          <w:lang w:val="en-GB"/>
        </w:rPr>
        <w:t>, as possible fundament of a new political community in a post-European era, is an equality that</w:t>
      </w:r>
      <w:r w:rsidR="004E6634">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far from erasing the natural distinctions between individuals, allow</w:t>
      </w:r>
      <w:r w:rsidR="004E6634">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them to recognise themselves as equals, as well as to detach themselves from one another, and from society in general, any time this society seems to jeopardise their free and autonomous position. Authentic ‘equality’ is precisely a kind of social bond that does not prevent, but rather makes this ‘detachment’ possible: ‘Only </w:t>
      </w:r>
      <w:r w:rsidR="004E6634">
        <w:rPr>
          <w:rFonts w:ascii="Times New Roman" w:eastAsia="Times New Roman" w:hAnsi="Times New Roman" w:cs="Times New Roman"/>
          <w:color w:val="auto"/>
          <w:lang w:val="en-GB"/>
        </w:rPr>
        <w:t xml:space="preserve">from </w:t>
      </w:r>
      <w:r w:rsidRPr="006B7F92">
        <w:rPr>
          <w:rFonts w:ascii="Times New Roman" w:eastAsia="Times New Roman" w:hAnsi="Times New Roman" w:cs="Times New Roman"/>
          <w:color w:val="auto"/>
          <w:lang w:val="en-GB"/>
        </w:rPr>
        <w:t xml:space="preserve">this perspective of equality and on its ground </w:t>
      </w:r>
      <w:r w:rsidR="004E6634">
        <w:rPr>
          <w:rFonts w:ascii="Times New Roman" w:eastAsia="Times New Roman" w:hAnsi="Times New Roman" w:cs="Times New Roman"/>
          <w:color w:val="auto"/>
          <w:lang w:val="en-GB"/>
        </w:rPr>
        <w:t xml:space="preserve">can </w:t>
      </w:r>
      <w:r w:rsidRPr="006B7F92">
        <w:rPr>
          <w:rFonts w:ascii="Times New Roman" w:eastAsia="Times New Roman" w:hAnsi="Times New Roman" w:cs="Times New Roman"/>
          <w:color w:val="auto"/>
          <w:lang w:val="en-GB"/>
        </w:rPr>
        <w:t>the detachment</w:t>
      </w:r>
      <w:r w:rsidR="004E6634">
        <w:rPr>
          <w:rFonts w:ascii="Times New Roman" w:eastAsia="Times New Roman" w:hAnsi="Times New Roman" w:cs="Times New Roman"/>
          <w:color w:val="auto"/>
          <w:lang w:val="en-GB"/>
        </w:rPr>
        <w:t xml:space="preserve"> </w:t>
      </w:r>
      <w:r w:rsidR="004E6634" w:rsidRPr="004E6634">
        <w:rPr>
          <w:rFonts w:ascii="Times New Roman" w:eastAsia="Times New Roman" w:hAnsi="Times New Roman" w:cs="Times New Roman"/>
          <w:color w:val="auto"/>
          <w:lang w:val="en-GB"/>
        </w:rPr>
        <w:t>arise</w:t>
      </w:r>
      <w:r w:rsidRPr="006B7F92">
        <w:rPr>
          <w:rFonts w:ascii="Times New Roman" w:eastAsia="Times New Roman" w:hAnsi="Times New Roman" w:cs="Times New Roman"/>
          <w:color w:val="auto"/>
          <w:lang w:val="en-GB"/>
        </w:rPr>
        <w:t xml:space="preserve"> that urges each individual to show what he really is, as an active subject, i.e. what he is able to accomplish’</w:t>
      </w:r>
      <w:r w:rsidRPr="6A3C07D5">
        <w:rPr>
          <w:rFonts w:ascii="Times New Roman" w:eastAsia="Times New Roman" w:hAnsi="Times New Roman" w:cs="Times New Roman"/>
          <w:i/>
          <w:iCs/>
          <w:color w:val="auto"/>
          <w:lang w:val="en-GB"/>
        </w:rPr>
        <w:t>.</w:t>
      </w:r>
      <w:r w:rsidRPr="006B7F92">
        <w:rPr>
          <w:rFonts w:ascii="Times New Roman" w:eastAsia="Times New Roman" w:hAnsi="Times New Roman" w:cs="Times New Roman"/>
          <w:color w:val="auto"/>
          <w:vertAlign w:val="superscript"/>
          <w:lang w:val="en-GB"/>
        </w:rPr>
        <w:footnoteReference w:id="34"/>
      </w:r>
      <w:r w:rsidRPr="006B7F92">
        <w:rPr>
          <w:rFonts w:ascii="Times New Roman" w:eastAsia="Times New Roman" w:hAnsi="Times New Roman" w:cs="Times New Roman"/>
          <w:color w:val="auto"/>
          <w:lang w:val="en-GB"/>
        </w:rPr>
        <w:t xml:space="preserve"> Th</w:t>
      </w:r>
      <w:r w:rsidR="00B92DF3" w:rsidRPr="006B7F92">
        <w:rPr>
          <w:rFonts w:ascii="Times New Roman" w:eastAsia="Times New Roman" w:hAnsi="Times New Roman" w:cs="Times New Roman"/>
          <w:color w:val="auto"/>
          <w:lang w:val="en-GB"/>
        </w:rPr>
        <w:t>is second element of detachment</w:t>
      </w:r>
      <w:r w:rsidRPr="006B7F92">
        <w:rPr>
          <w:rFonts w:ascii="Times New Roman" w:eastAsia="Times New Roman" w:hAnsi="Times New Roman" w:cs="Times New Roman"/>
          <w:color w:val="auto"/>
          <w:lang w:val="en-GB"/>
        </w:rPr>
        <w:t xml:space="preserve"> seems to be for Patočka as important as </w:t>
      </w:r>
      <w:r w:rsidR="004E6634">
        <w:rPr>
          <w:rFonts w:ascii="Times New Roman" w:eastAsia="Times New Roman" w:hAnsi="Times New Roman" w:cs="Times New Roman"/>
          <w:color w:val="auto"/>
          <w:lang w:val="en-GB"/>
        </w:rPr>
        <w:t>that</w:t>
      </w:r>
      <w:r w:rsidRPr="006B7F92">
        <w:rPr>
          <w:rFonts w:ascii="Times New Roman" w:eastAsia="Times New Roman" w:hAnsi="Times New Roman" w:cs="Times New Roman"/>
          <w:color w:val="auto"/>
          <w:lang w:val="en-GB"/>
        </w:rPr>
        <w:t xml:space="preserve"> of equality in framing post-European community. The individuals</w:t>
      </w:r>
      <w:r w:rsidR="004E6634">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who recognise themselves in this community as equals and yet detached actors, will have to be capable of balancing these two aspects of their existence. Whilst in fact, on</w:t>
      </w:r>
      <w:r w:rsidR="00BE5EA4">
        <w:rPr>
          <w:rFonts w:ascii="Times New Roman" w:eastAsia="Times New Roman" w:hAnsi="Times New Roman" w:cs="Times New Roman"/>
          <w:color w:val="auto"/>
          <w:lang w:val="en-GB"/>
        </w:rPr>
        <w:t xml:space="preserve"> the</w:t>
      </w:r>
      <w:r w:rsidRPr="006B7F92">
        <w:rPr>
          <w:rFonts w:ascii="Times New Roman" w:eastAsia="Times New Roman" w:hAnsi="Times New Roman" w:cs="Times New Roman"/>
          <w:color w:val="auto"/>
          <w:lang w:val="en-GB"/>
        </w:rPr>
        <w:t xml:space="preserve"> one hand, authentic equality is what makes this detachment possible, on the other, only by detaching themselve</w:t>
      </w:r>
      <w:r w:rsidR="004E6634">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from the reality in which they live can the individuals preserve their ‘equality in freedom’.</w:t>
      </w:r>
    </w:p>
    <w:p w14:paraId="36979935" w14:textId="77777777" w:rsidR="000815B1" w:rsidRPr="006B7F92" w:rsidRDefault="000815B1" w:rsidP="005F7F9B">
      <w:pPr>
        <w:pStyle w:val="Normal1"/>
        <w:widowControl w:val="0"/>
        <w:spacing w:line="360" w:lineRule="auto"/>
        <w:ind w:firstLine="426"/>
        <w:jc w:val="both"/>
        <w:rPr>
          <w:color w:val="auto"/>
          <w:lang w:val="en-GB"/>
        </w:rPr>
      </w:pPr>
    </w:p>
    <w:p w14:paraId="6895375A" w14:textId="538B3BBF" w:rsidR="00305808" w:rsidRPr="006B7F92" w:rsidRDefault="005B2DC3" w:rsidP="005F7F9B">
      <w:pPr>
        <w:pStyle w:val="Normal1"/>
        <w:widowControl w:val="0"/>
        <w:spacing w:line="360" w:lineRule="auto"/>
        <w:ind w:left="426" w:firstLine="6"/>
        <w:jc w:val="both"/>
        <w:rPr>
          <w:color w:val="auto"/>
          <w:lang w:val="en-GB"/>
        </w:rPr>
      </w:pPr>
      <w:r w:rsidRPr="006B7F92">
        <w:rPr>
          <w:rFonts w:ascii="Times New Roman" w:eastAsia="Times New Roman" w:hAnsi="Times New Roman" w:cs="Times New Roman"/>
          <w:color w:val="auto"/>
          <w:lang w:val="en-GB"/>
        </w:rPr>
        <w:t>Such a detachment [</w:t>
      </w:r>
      <w:r w:rsidRPr="6A3C07D5">
        <w:rPr>
          <w:rFonts w:ascii="Times New Roman" w:eastAsia="Times New Roman" w:hAnsi="Times New Roman" w:cs="Times New Roman"/>
          <w:i/>
          <w:iCs/>
          <w:color w:val="auto"/>
          <w:lang w:val="en-GB"/>
        </w:rPr>
        <w:t>Abständigkeit</w:t>
      </w:r>
      <w:r w:rsidRPr="006B7F92">
        <w:rPr>
          <w:rFonts w:ascii="Times New Roman" w:eastAsia="Times New Roman" w:hAnsi="Times New Roman" w:cs="Times New Roman"/>
          <w:color w:val="auto"/>
          <w:lang w:val="en-GB"/>
        </w:rPr>
        <w:t xml:space="preserve">] must </w:t>
      </w:r>
      <w:r w:rsidR="005B0E1D">
        <w:rPr>
          <w:rFonts w:ascii="Times New Roman" w:eastAsia="Times New Roman" w:hAnsi="Times New Roman" w:cs="Times New Roman"/>
          <w:color w:val="auto"/>
          <w:lang w:val="en-GB"/>
        </w:rPr>
        <w:t>strive for</w:t>
      </w:r>
      <w:r w:rsidRPr="006B7F92">
        <w:rPr>
          <w:rFonts w:ascii="Times New Roman" w:eastAsia="Times New Roman" w:hAnsi="Times New Roman" w:cs="Times New Roman"/>
          <w:color w:val="auto"/>
          <w:lang w:val="en-GB"/>
        </w:rPr>
        <w:t xml:space="preserve"> the protection of equality in freedom. It cannot resort </w:t>
      </w:r>
      <w:r w:rsidR="00D058E3" w:rsidRPr="006B7F92">
        <w:rPr>
          <w:rFonts w:ascii="Times New Roman" w:eastAsia="Times New Roman" w:hAnsi="Times New Roman" w:cs="Times New Roman"/>
          <w:color w:val="auto"/>
          <w:lang w:val="en-GB"/>
        </w:rPr>
        <w:t xml:space="preserve">to the will </w:t>
      </w:r>
      <w:r w:rsidR="00D058E3">
        <w:rPr>
          <w:rFonts w:ascii="Times New Roman" w:eastAsia="Times New Roman" w:hAnsi="Times New Roman" w:cs="Times New Roman"/>
          <w:color w:val="auto"/>
          <w:lang w:val="en-GB"/>
        </w:rPr>
        <w:t>to</w:t>
      </w:r>
      <w:r w:rsidR="00D058E3" w:rsidRPr="006B7F92">
        <w:rPr>
          <w:rFonts w:ascii="Times New Roman" w:eastAsia="Times New Roman" w:hAnsi="Times New Roman" w:cs="Times New Roman"/>
          <w:color w:val="auto"/>
          <w:lang w:val="en-GB"/>
        </w:rPr>
        <w:t xml:space="preserve"> power </w:t>
      </w:r>
      <w:r w:rsidRPr="006B7F92">
        <w:rPr>
          <w:rFonts w:ascii="Times New Roman" w:eastAsia="Times New Roman" w:hAnsi="Times New Roman" w:cs="Times New Roman"/>
          <w:color w:val="auto"/>
          <w:lang w:val="en-GB"/>
        </w:rPr>
        <w:t>as</w:t>
      </w:r>
      <w:r w:rsidR="00D058E3">
        <w:rPr>
          <w:rFonts w:ascii="Times New Roman" w:eastAsia="Times New Roman" w:hAnsi="Times New Roman" w:cs="Times New Roman"/>
          <w:color w:val="auto"/>
          <w:lang w:val="en-GB"/>
        </w:rPr>
        <w:t xml:space="preserve"> a</w:t>
      </w:r>
      <w:r w:rsidRPr="006B7F92">
        <w:rPr>
          <w:rFonts w:ascii="Times New Roman" w:eastAsia="Times New Roman" w:hAnsi="Times New Roman" w:cs="Times New Roman"/>
          <w:color w:val="auto"/>
          <w:lang w:val="en-GB"/>
        </w:rPr>
        <w:t xml:space="preserve"> fundamental parameter. Its authentic form emerges beyond conscience’s solitary reflection, right in the middle of public action and under its light. </w:t>
      </w:r>
      <w:r w:rsidR="00D058E3">
        <w:rPr>
          <w:rFonts w:ascii="Times New Roman" w:eastAsia="Times New Roman" w:hAnsi="Times New Roman" w:cs="Times New Roman"/>
          <w:color w:val="auto"/>
          <w:lang w:val="en-GB"/>
        </w:rPr>
        <w:t>A</w:t>
      </w:r>
      <w:r w:rsidRPr="006B7F92">
        <w:rPr>
          <w:rFonts w:ascii="Times New Roman" w:eastAsia="Times New Roman" w:hAnsi="Times New Roman" w:cs="Times New Roman"/>
          <w:color w:val="auto"/>
          <w:lang w:val="en-GB"/>
        </w:rPr>
        <w:t>uthentic [detachment] is possible however only by means of an outstan</w:t>
      </w:r>
      <w:r w:rsidR="006E05AA">
        <w:rPr>
          <w:rFonts w:ascii="Times New Roman" w:eastAsia="Times New Roman" w:hAnsi="Times New Roman" w:cs="Times New Roman"/>
          <w:color w:val="auto"/>
          <w:lang w:val="en-GB"/>
        </w:rPr>
        <w:t>d</w:t>
      </w:r>
      <w:r w:rsidRPr="006B7F92">
        <w:rPr>
          <w:rFonts w:ascii="Times New Roman" w:eastAsia="Times New Roman" w:hAnsi="Times New Roman" w:cs="Times New Roman"/>
          <w:color w:val="auto"/>
          <w:lang w:val="en-GB"/>
        </w:rPr>
        <w:t>ing engagement [</w:t>
      </w:r>
      <w:r w:rsidRPr="6A3C07D5">
        <w:rPr>
          <w:rFonts w:ascii="Times New Roman" w:eastAsia="Times New Roman" w:hAnsi="Times New Roman" w:cs="Times New Roman"/>
          <w:i/>
          <w:iCs/>
          <w:color w:val="auto"/>
          <w:lang w:val="en-GB"/>
        </w:rPr>
        <w:t>Einsatz</w:t>
      </w:r>
      <w:r w:rsidRPr="006B7F92">
        <w:rPr>
          <w:rFonts w:ascii="Times New Roman" w:eastAsia="Times New Roman" w:hAnsi="Times New Roman" w:cs="Times New Roman"/>
          <w:color w:val="auto"/>
          <w:lang w:val="en-GB"/>
        </w:rPr>
        <w:t xml:space="preserve">] </w:t>
      </w:r>
      <w:r w:rsidR="00637835">
        <w:rPr>
          <w:rFonts w:ascii="Times New Roman" w:eastAsia="Times New Roman" w:hAnsi="Times New Roman" w:cs="Times New Roman"/>
          <w:color w:val="auto"/>
          <w:lang w:val="en-GB"/>
        </w:rPr>
        <w:t>with</w:t>
      </w:r>
      <w:r w:rsidRPr="006B7F92">
        <w:rPr>
          <w:rFonts w:ascii="Times New Roman" w:eastAsia="Times New Roman" w:hAnsi="Times New Roman" w:cs="Times New Roman"/>
          <w:color w:val="auto"/>
          <w:lang w:val="en-GB"/>
        </w:rPr>
        <w:t xml:space="preserve"> one’s own life. The political sphere can be managed only by such humans who through other political humans are ready for this extreme engagement.</w:t>
      </w:r>
      <w:r w:rsidRPr="006B7F92">
        <w:rPr>
          <w:rFonts w:ascii="Times New Roman" w:eastAsia="Times New Roman" w:hAnsi="Times New Roman" w:cs="Times New Roman"/>
          <w:color w:val="auto"/>
          <w:vertAlign w:val="superscript"/>
          <w:lang w:val="en-GB"/>
        </w:rPr>
        <w:footnoteReference w:id="35"/>
      </w:r>
      <w:r w:rsidRPr="006B7F92">
        <w:rPr>
          <w:rFonts w:ascii="Times New Roman" w:eastAsia="Times New Roman" w:hAnsi="Times New Roman" w:cs="Times New Roman"/>
          <w:color w:val="auto"/>
          <w:highlight w:val="yellow"/>
          <w:lang w:val="en-GB"/>
        </w:rPr>
        <w:t xml:space="preserve"> </w:t>
      </w:r>
    </w:p>
    <w:p w14:paraId="3F79652A" w14:textId="77777777" w:rsidR="00305808" w:rsidRPr="006B7F92" w:rsidRDefault="00305808" w:rsidP="005F7F9B">
      <w:pPr>
        <w:pStyle w:val="Normal1"/>
        <w:widowControl w:val="0"/>
        <w:spacing w:after="200" w:line="360" w:lineRule="auto"/>
        <w:jc w:val="both"/>
        <w:rPr>
          <w:color w:val="auto"/>
          <w:lang w:val="en-GB"/>
        </w:rPr>
      </w:pPr>
    </w:p>
    <w:p w14:paraId="2F2AE48F" w14:textId="6ECE2911" w:rsidR="00305808" w:rsidRPr="006B7F92" w:rsidRDefault="005B2DC3" w:rsidP="005F7F9B">
      <w:pPr>
        <w:pStyle w:val="Normal1"/>
        <w:widowControl w:val="0"/>
        <w:spacing w:line="360" w:lineRule="auto"/>
        <w:jc w:val="both"/>
        <w:rPr>
          <w:color w:val="auto"/>
          <w:lang w:val="en-GB"/>
        </w:rPr>
      </w:pPr>
      <w:r w:rsidRPr="006B7F92">
        <w:rPr>
          <w:rFonts w:ascii="Times New Roman" w:eastAsia="Times New Roman" w:hAnsi="Times New Roman" w:cs="Times New Roman"/>
          <w:color w:val="auto"/>
          <w:lang w:val="en-GB"/>
        </w:rPr>
        <w:t>From this reflec</w:t>
      </w:r>
      <w:r w:rsidR="006E05AA">
        <w:rPr>
          <w:rFonts w:ascii="Times New Roman" w:eastAsia="Times New Roman" w:hAnsi="Times New Roman" w:cs="Times New Roman"/>
          <w:color w:val="auto"/>
          <w:lang w:val="en-GB"/>
        </w:rPr>
        <w:t>t</w:t>
      </w:r>
      <w:r w:rsidRPr="006B7F92">
        <w:rPr>
          <w:rFonts w:ascii="Times New Roman" w:eastAsia="Times New Roman" w:hAnsi="Times New Roman" w:cs="Times New Roman"/>
          <w:color w:val="auto"/>
          <w:lang w:val="en-GB"/>
        </w:rPr>
        <w:t xml:space="preserve">ion, an idea of </w:t>
      </w:r>
      <w:r w:rsidR="006E05AA">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‘political’ emerges, which only the post-European individual seems </w:t>
      </w:r>
      <w:r w:rsidRPr="006B7F92">
        <w:rPr>
          <w:rFonts w:ascii="Times New Roman" w:eastAsia="Times New Roman" w:hAnsi="Times New Roman" w:cs="Times New Roman"/>
          <w:color w:val="auto"/>
          <w:lang w:val="en-GB"/>
        </w:rPr>
        <w:lastRenderedPageBreak/>
        <w:t xml:space="preserve">to be able to successfully engender. This figure of an alternative political figure is often addressed by Patočka in his late output. In particular, in a private seminar from the mid-1970s, he defined this figure as a ‘spiritual person’, where the word ‘spiritual’ </w:t>
      </w:r>
      <w:r w:rsidR="00B92DF3" w:rsidRPr="006B7F92">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duchovní</w:t>
      </w:r>
      <w:r w:rsidR="00B92DF3"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is deprived of any religious or spiritualistic content, and is rather referred to </w:t>
      </w:r>
      <w:r w:rsidR="00BE5EA4">
        <w:rPr>
          <w:rFonts w:ascii="Times New Roman" w:eastAsia="Times New Roman" w:hAnsi="Times New Roman" w:cs="Times New Roman"/>
          <w:color w:val="auto"/>
          <w:lang w:val="en-GB"/>
        </w:rPr>
        <w:t xml:space="preserve">as </w:t>
      </w:r>
      <w:r w:rsidRPr="006B7F92">
        <w:rPr>
          <w:rFonts w:ascii="Times New Roman" w:eastAsia="Times New Roman" w:hAnsi="Times New Roman" w:cs="Times New Roman"/>
          <w:color w:val="auto"/>
          <w:lang w:val="en-GB"/>
        </w:rPr>
        <w:t xml:space="preserve">human intellect and mind </w:t>
      </w:r>
      <w:r w:rsidR="00B92DF3" w:rsidRPr="006B7F92">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duch</w:t>
      </w:r>
      <w:r w:rsidR="00B92DF3"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as the fundamental quality to which this person must resort, in order to maintain </w:t>
      </w:r>
      <w:r w:rsidR="00B92DF3" w:rsidRPr="006B7F92">
        <w:rPr>
          <w:rFonts w:ascii="Times New Roman" w:eastAsia="Times New Roman" w:hAnsi="Times New Roman" w:cs="Times New Roman"/>
          <w:color w:val="auto"/>
          <w:lang w:val="en-GB"/>
        </w:rPr>
        <w:t>an</w:t>
      </w:r>
      <w:r w:rsidRPr="006B7F92">
        <w:rPr>
          <w:rFonts w:ascii="Times New Roman" w:eastAsia="Times New Roman" w:hAnsi="Times New Roman" w:cs="Times New Roman"/>
          <w:color w:val="auto"/>
          <w:lang w:val="en-GB"/>
        </w:rPr>
        <w:t xml:space="preserve"> ind</w:t>
      </w:r>
      <w:r w:rsidR="006E05AA">
        <w:rPr>
          <w:rFonts w:ascii="Times New Roman" w:eastAsia="Times New Roman" w:hAnsi="Times New Roman" w:cs="Times New Roman"/>
          <w:color w:val="auto"/>
          <w:lang w:val="en-GB"/>
        </w:rPr>
        <w:t>e</w:t>
      </w:r>
      <w:r w:rsidRPr="006B7F92">
        <w:rPr>
          <w:rFonts w:ascii="Times New Roman" w:eastAsia="Times New Roman" w:hAnsi="Times New Roman" w:cs="Times New Roman"/>
          <w:color w:val="auto"/>
          <w:lang w:val="en-GB"/>
        </w:rPr>
        <w:t xml:space="preserve">pendent position in </w:t>
      </w:r>
      <w:r w:rsidR="006E05AA">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political sphere. A new element that emerges here is the difficulty that maintaining this position entails. Patočka under</w:t>
      </w:r>
      <w:r w:rsidR="006E05AA">
        <w:rPr>
          <w:rFonts w:ascii="Times New Roman" w:eastAsia="Times New Roman" w:hAnsi="Times New Roman" w:cs="Times New Roman"/>
          <w:color w:val="auto"/>
          <w:lang w:val="en-GB"/>
        </w:rPr>
        <w:t>scores</w:t>
      </w:r>
      <w:r w:rsidRPr="006B7F92">
        <w:rPr>
          <w:rFonts w:ascii="Times New Roman" w:eastAsia="Times New Roman" w:hAnsi="Times New Roman" w:cs="Times New Roman"/>
          <w:color w:val="auto"/>
          <w:lang w:val="en-GB"/>
        </w:rPr>
        <w:t xml:space="preserve"> how brave this position is and also points out that, in order to fully engender it, a fearless sacrifice is needed: ‘The spiritual person, who is capable of sacrifice, who is capable of seeing its signi</w:t>
      </w:r>
      <w:r w:rsidR="006E05AA">
        <w:rPr>
          <w:rFonts w:ascii="Times New Roman" w:eastAsia="Times New Roman" w:hAnsi="Times New Roman" w:cs="Times New Roman"/>
          <w:color w:val="auto"/>
          <w:lang w:val="en-GB"/>
        </w:rPr>
        <w:t>fi</w:t>
      </w:r>
      <w:r w:rsidRPr="006B7F92">
        <w:rPr>
          <w:rFonts w:ascii="Times New Roman" w:eastAsia="Times New Roman" w:hAnsi="Times New Roman" w:cs="Times New Roman"/>
          <w:color w:val="auto"/>
          <w:lang w:val="en-GB"/>
        </w:rPr>
        <w:t xml:space="preserve">cance and meaning [...] </w:t>
      </w:r>
      <w:r w:rsidRPr="6A3C07D5">
        <w:rPr>
          <w:rFonts w:ascii="Times New Roman" w:eastAsia="Times New Roman" w:hAnsi="Times New Roman" w:cs="Times New Roman"/>
          <w:i/>
          <w:iCs/>
          <w:color w:val="auto"/>
          <w:lang w:val="en-GB"/>
        </w:rPr>
        <w:t xml:space="preserve">cannot </w:t>
      </w:r>
      <w:r w:rsidRPr="006B7F92">
        <w:rPr>
          <w:rFonts w:ascii="Times New Roman" w:eastAsia="Times New Roman" w:hAnsi="Times New Roman" w:cs="Times New Roman"/>
          <w:color w:val="auto"/>
          <w:lang w:val="en-GB"/>
        </w:rPr>
        <w:t xml:space="preserve">be afraid’. It is in this </w:t>
      </w:r>
      <w:r w:rsidR="00B92DF3" w:rsidRPr="006B7F92">
        <w:rPr>
          <w:rFonts w:ascii="Times New Roman" w:eastAsia="Times New Roman" w:hAnsi="Times New Roman" w:cs="Times New Roman"/>
          <w:color w:val="auto"/>
          <w:lang w:val="en-GB"/>
        </w:rPr>
        <w:t>ability</w:t>
      </w:r>
      <w:r w:rsidRPr="006B7F92">
        <w:rPr>
          <w:rFonts w:ascii="Times New Roman" w:eastAsia="Times New Roman" w:hAnsi="Times New Roman" w:cs="Times New Roman"/>
          <w:color w:val="auto"/>
          <w:lang w:val="en-GB"/>
        </w:rPr>
        <w:t xml:space="preserve"> </w:t>
      </w:r>
      <w:r w:rsidR="00B92DF3" w:rsidRPr="006B7F92">
        <w:rPr>
          <w:rFonts w:ascii="Times New Roman" w:eastAsia="Times New Roman" w:hAnsi="Times New Roman" w:cs="Times New Roman"/>
          <w:color w:val="auto"/>
          <w:lang w:val="en-GB"/>
        </w:rPr>
        <w:t>to take a risk and expose</w:t>
      </w:r>
      <w:r w:rsidRPr="006B7F92">
        <w:rPr>
          <w:rFonts w:ascii="Times New Roman" w:eastAsia="Times New Roman" w:hAnsi="Times New Roman" w:cs="Times New Roman"/>
          <w:color w:val="auto"/>
          <w:lang w:val="en-GB"/>
        </w:rPr>
        <w:t xml:space="preserve"> oneself that Patočka detects a new meaning of ‘political’: ‘The spiritual person is not of course a politician and is not political in the usual sense of this word. He is not a party to the dispute that rules this world – but he is political in yet a different way, obviously, and he cannot be apolitical, because he throws into the face of this society and of everything that he finds around himself the non-evidence of reality’.</w:t>
      </w:r>
      <w:r w:rsidRPr="006B7F92">
        <w:rPr>
          <w:rFonts w:ascii="Times New Roman" w:eastAsia="Times New Roman" w:hAnsi="Times New Roman" w:cs="Times New Roman"/>
          <w:color w:val="auto"/>
          <w:vertAlign w:val="superscript"/>
          <w:lang w:val="en-GB"/>
        </w:rPr>
        <w:footnoteReference w:id="36"/>
      </w:r>
    </w:p>
    <w:p w14:paraId="00896CA6" w14:textId="05A7564A" w:rsidR="00B92DF3" w:rsidRPr="006B7F92" w:rsidRDefault="6A3C07D5" w:rsidP="00F33A9A">
      <w:pPr>
        <w:pStyle w:val="Normal1"/>
        <w:widowControl w:val="0"/>
        <w:spacing w:line="360" w:lineRule="auto"/>
        <w:jc w:val="both"/>
        <w:rPr>
          <w:color w:val="auto"/>
          <w:lang w:val="en-GB"/>
        </w:rPr>
      </w:pPr>
      <w:r w:rsidRPr="6A3C07D5">
        <w:rPr>
          <w:rFonts w:ascii="Times New Roman" w:eastAsia="Times New Roman" w:hAnsi="Times New Roman" w:cs="Times New Roman"/>
          <w:color w:val="auto"/>
          <w:lang w:val="en-GB"/>
        </w:rPr>
        <w:t xml:space="preserve">This spiritual person seems hence to summarise the fundamental aspect that we have encountered while dealing with the post-European perspective: directly looking at the hidden conflicts that subtend reality, showing their seriousness, being responsible for them and for their historical outcomes. </w:t>
      </w:r>
    </w:p>
    <w:p w14:paraId="797CF803" w14:textId="77777777" w:rsidR="008E76A2" w:rsidRPr="006B7F92" w:rsidRDefault="008E76A2" w:rsidP="00C26688">
      <w:pPr>
        <w:pStyle w:val="Normal1"/>
        <w:widowControl w:val="0"/>
        <w:spacing w:line="360" w:lineRule="auto"/>
        <w:jc w:val="both"/>
        <w:rPr>
          <w:color w:val="auto"/>
          <w:lang w:val="en-GB"/>
        </w:rPr>
      </w:pPr>
    </w:p>
    <w:p w14:paraId="586A6939" w14:textId="77777777" w:rsidR="00305808" w:rsidRPr="006B7F92" w:rsidRDefault="6A3C07D5" w:rsidP="00C26688">
      <w:pPr>
        <w:pStyle w:val="Normal1"/>
        <w:widowControl w:val="0"/>
        <w:spacing w:after="120" w:line="360" w:lineRule="auto"/>
        <w:jc w:val="both"/>
        <w:outlineLvl w:val="0"/>
        <w:rPr>
          <w:color w:val="auto"/>
          <w:lang w:val="en-GB"/>
        </w:rPr>
      </w:pPr>
      <w:r w:rsidRPr="6A3C07D5">
        <w:rPr>
          <w:rFonts w:ascii="Times New Roman" w:eastAsia="Times New Roman" w:hAnsi="Times New Roman" w:cs="Times New Roman"/>
          <w:b/>
          <w:bCs/>
          <w:color w:val="auto"/>
          <w:lang w:val="en-GB"/>
        </w:rPr>
        <w:t>5. Open Souls</w:t>
      </w:r>
    </w:p>
    <w:p w14:paraId="05538654" w14:textId="46D799F4" w:rsidR="00305808" w:rsidRPr="006B7F92" w:rsidRDefault="005B2DC3" w:rsidP="005F7F9B">
      <w:pPr>
        <w:pStyle w:val="Normal1"/>
        <w:widowControl w:val="0"/>
        <w:spacing w:line="360" w:lineRule="auto"/>
        <w:jc w:val="both"/>
        <w:rPr>
          <w:color w:val="auto"/>
          <w:lang w:val="en-GB"/>
        </w:rPr>
      </w:pPr>
      <w:r w:rsidRPr="006B7F92">
        <w:rPr>
          <w:rFonts w:ascii="Times New Roman" w:eastAsia="Times New Roman" w:hAnsi="Times New Roman" w:cs="Times New Roman"/>
          <w:color w:val="auto"/>
          <w:lang w:val="en-GB"/>
        </w:rPr>
        <w:t>There are still some elements in the</w:t>
      </w:r>
      <w:r w:rsidR="00B92DF3" w:rsidRPr="006B7F92">
        <w:rPr>
          <w:rFonts w:ascii="Times New Roman" w:eastAsia="Times New Roman" w:hAnsi="Times New Roman" w:cs="Times New Roman"/>
          <w:color w:val="auto"/>
          <w:lang w:val="en-GB"/>
        </w:rPr>
        <w:t xml:space="preserve"> post-European</w:t>
      </w:r>
      <w:r w:rsidRPr="006B7F92">
        <w:rPr>
          <w:rFonts w:ascii="Times New Roman" w:eastAsia="Times New Roman" w:hAnsi="Times New Roman" w:cs="Times New Roman"/>
          <w:color w:val="auto"/>
          <w:lang w:val="en-GB"/>
        </w:rPr>
        <w:t xml:space="preserve"> existential position that need fu</w:t>
      </w:r>
      <w:r w:rsidR="006E05AA">
        <w:rPr>
          <w:rFonts w:ascii="Times New Roman" w:eastAsia="Times New Roman" w:hAnsi="Times New Roman" w:cs="Times New Roman"/>
          <w:color w:val="auto"/>
          <w:lang w:val="en-GB"/>
        </w:rPr>
        <w:t>r</w:t>
      </w:r>
      <w:r w:rsidRPr="006B7F92">
        <w:rPr>
          <w:rFonts w:ascii="Times New Roman" w:eastAsia="Times New Roman" w:hAnsi="Times New Roman" w:cs="Times New Roman"/>
          <w:color w:val="auto"/>
          <w:lang w:val="en-GB"/>
        </w:rPr>
        <w:t>ther analysis: the significance of the idea of ‘soul’ in this reconstruction, and the aspect of ‘courage’ that characterises this human figure.</w:t>
      </w:r>
      <w:r w:rsidR="006E05AA">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 xml:space="preserve">The difficulty </w:t>
      </w:r>
      <w:r w:rsidR="00BE5EA4">
        <w:rPr>
          <w:rFonts w:ascii="Times New Roman" w:eastAsia="Times New Roman" w:hAnsi="Times New Roman" w:cs="Times New Roman"/>
          <w:color w:val="auto"/>
          <w:lang w:val="en-GB"/>
        </w:rPr>
        <w:t>of</w:t>
      </w:r>
      <w:r w:rsidRPr="006B7F92">
        <w:rPr>
          <w:rFonts w:ascii="Times New Roman" w:eastAsia="Times New Roman" w:hAnsi="Times New Roman" w:cs="Times New Roman"/>
          <w:color w:val="auto"/>
          <w:lang w:val="en-GB"/>
        </w:rPr>
        <w:t xml:space="preserve"> determin</w:t>
      </w:r>
      <w:r w:rsidR="00BE5EA4">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this position is acknowledged by Patočka, who declared his dissatisfaction with the term ‘spiritual person’ to describe the peculiar character he had in mind.</w:t>
      </w:r>
      <w:r w:rsidRPr="006B7F92">
        <w:rPr>
          <w:rFonts w:ascii="Times New Roman" w:eastAsia="Times New Roman" w:hAnsi="Times New Roman" w:cs="Times New Roman"/>
          <w:color w:val="auto"/>
          <w:vertAlign w:val="superscript"/>
          <w:lang w:val="en-GB"/>
        </w:rPr>
        <w:footnoteReference w:id="37"/>
      </w:r>
      <w:r w:rsidRPr="006B7F92">
        <w:rPr>
          <w:rFonts w:ascii="Times New Roman" w:eastAsia="Times New Roman" w:hAnsi="Times New Roman" w:cs="Times New Roman"/>
          <w:color w:val="auto"/>
          <w:lang w:val="en-GB"/>
        </w:rPr>
        <w:t xml:space="preserve"> In some other texts focused on the problem of post-Europe, Patočka re</w:t>
      </w:r>
      <w:r w:rsidR="00BE5EA4">
        <w:rPr>
          <w:rFonts w:ascii="Times New Roman" w:eastAsia="Times New Roman" w:hAnsi="Times New Roman" w:cs="Times New Roman"/>
          <w:color w:val="auto"/>
          <w:lang w:val="en-GB"/>
        </w:rPr>
        <w:t>fe</w:t>
      </w:r>
      <w:r w:rsidRPr="006B7F92">
        <w:rPr>
          <w:rFonts w:ascii="Times New Roman" w:eastAsia="Times New Roman" w:hAnsi="Times New Roman" w:cs="Times New Roman"/>
          <w:color w:val="auto"/>
          <w:lang w:val="en-GB"/>
        </w:rPr>
        <w:t>rred to another term, ‘open souls’ [</w:t>
      </w:r>
      <w:r w:rsidRPr="6A3C07D5">
        <w:rPr>
          <w:rFonts w:ascii="Times New Roman" w:eastAsia="Times New Roman" w:hAnsi="Times New Roman" w:cs="Times New Roman"/>
          <w:i/>
          <w:iCs/>
          <w:color w:val="auto"/>
          <w:lang w:val="en-GB"/>
        </w:rPr>
        <w:t>offene Seelen</w:t>
      </w:r>
      <w:r w:rsidRPr="006B7F92">
        <w:rPr>
          <w:rFonts w:ascii="Times New Roman" w:eastAsia="Times New Roman" w:hAnsi="Times New Roman" w:cs="Times New Roman"/>
          <w:color w:val="auto"/>
          <w:lang w:val="en-GB"/>
        </w:rPr>
        <w:t>], in order to describe the individuals who are able to engender this difficult position.</w:t>
      </w:r>
      <w:r w:rsidRPr="006B7F92">
        <w:rPr>
          <w:rFonts w:ascii="Times New Roman" w:eastAsia="Times New Roman" w:hAnsi="Times New Roman" w:cs="Times New Roman"/>
          <w:color w:val="auto"/>
          <w:vertAlign w:val="superscript"/>
          <w:lang w:val="en-GB"/>
        </w:rPr>
        <w:footnoteReference w:id="38"/>
      </w:r>
      <w:r w:rsidRPr="006B7F92">
        <w:rPr>
          <w:rFonts w:ascii="Times New Roman" w:eastAsia="Times New Roman" w:hAnsi="Times New Roman" w:cs="Times New Roman"/>
          <w:color w:val="auto"/>
          <w:lang w:val="en-GB"/>
        </w:rPr>
        <w:t xml:space="preserve"> </w:t>
      </w:r>
    </w:p>
    <w:p w14:paraId="7054F717" w14:textId="5097E3BD"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This is not the first time the philosopher use</w:t>
      </w:r>
      <w:r w:rsidR="006E05AA">
        <w:rPr>
          <w:rFonts w:ascii="Times New Roman" w:eastAsia="Times New Roman" w:hAnsi="Times New Roman" w:cs="Times New Roman"/>
          <w:color w:val="auto"/>
          <w:lang w:val="en-GB"/>
        </w:rPr>
        <w:t>d</w:t>
      </w:r>
      <w:r w:rsidRPr="006B7F92">
        <w:rPr>
          <w:rFonts w:ascii="Times New Roman" w:eastAsia="Times New Roman" w:hAnsi="Times New Roman" w:cs="Times New Roman"/>
          <w:color w:val="auto"/>
          <w:lang w:val="en-GB"/>
        </w:rPr>
        <w:t xml:space="preserve"> this phrase, which </w:t>
      </w:r>
      <w:r w:rsidR="003A2775">
        <w:rPr>
          <w:rFonts w:ascii="Times New Roman" w:eastAsia="Times New Roman" w:hAnsi="Times New Roman" w:cs="Times New Roman"/>
          <w:color w:val="auto"/>
          <w:lang w:val="en-GB"/>
        </w:rPr>
        <w:t>stems</w:t>
      </w:r>
      <w:r w:rsidRPr="006B7F92">
        <w:rPr>
          <w:rFonts w:ascii="Times New Roman" w:eastAsia="Times New Roman" w:hAnsi="Times New Roman" w:cs="Times New Roman"/>
          <w:color w:val="auto"/>
          <w:lang w:val="en-GB"/>
        </w:rPr>
        <w:t xml:space="preserve"> from Henri Bergson’s thought.</w:t>
      </w:r>
      <w:r w:rsidRPr="006B7F92">
        <w:rPr>
          <w:rFonts w:ascii="Times New Roman" w:eastAsia="Times New Roman" w:hAnsi="Times New Roman" w:cs="Times New Roman"/>
          <w:color w:val="auto"/>
          <w:vertAlign w:val="superscript"/>
          <w:lang w:val="en-GB"/>
        </w:rPr>
        <w:footnoteReference w:id="39"/>
      </w:r>
      <w:r w:rsidRPr="006B7F92">
        <w:rPr>
          <w:rFonts w:ascii="Times New Roman" w:eastAsia="Times New Roman" w:hAnsi="Times New Roman" w:cs="Times New Roman"/>
          <w:color w:val="auto"/>
          <w:lang w:val="en-GB"/>
        </w:rPr>
        <w:t xml:space="preserve"> According to Bergson, there are two fundamental attitudes in human morality. The first is the attitude of the individual who is ‘part and parcel of soci</w:t>
      </w:r>
      <w:r w:rsidR="000E4721" w:rsidRPr="006B7F92">
        <w:rPr>
          <w:rFonts w:ascii="Times New Roman" w:eastAsia="Times New Roman" w:hAnsi="Times New Roman" w:cs="Times New Roman"/>
          <w:color w:val="auto"/>
          <w:lang w:val="en-GB"/>
        </w:rPr>
        <w:t>ety’, and who lives like a cell:</w:t>
      </w:r>
      <w:r w:rsidRPr="006B7F92">
        <w:rPr>
          <w:rFonts w:ascii="Times New Roman" w:eastAsia="Times New Roman" w:hAnsi="Times New Roman" w:cs="Times New Roman"/>
          <w:color w:val="auto"/>
          <w:lang w:val="en-GB"/>
        </w:rPr>
        <w:t xml:space="preserve"> at the same </w:t>
      </w:r>
      <w:r w:rsidRPr="006B7F92">
        <w:rPr>
          <w:rFonts w:ascii="Times New Roman" w:eastAsia="Times New Roman" w:hAnsi="Times New Roman" w:cs="Times New Roman"/>
          <w:color w:val="auto"/>
          <w:lang w:val="en-GB"/>
        </w:rPr>
        <w:lastRenderedPageBreak/>
        <w:t>time</w:t>
      </w:r>
      <w:r w:rsidR="000E4721"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for herself and for the organism to which </w:t>
      </w:r>
      <w:r w:rsidR="00BE5EA4">
        <w:rPr>
          <w:rFonts w:ascii="Times New Roman" w:eastAsia="Times New Roman" w:hAnsi="Times New Roman" w:cs="Times New Roman"/>
          <w:color w:val="auto"/>
          <w:lang w:val="en-GB"/>
        </w:rPr>
        <w:t>she</w:t>
      </w:r>
      <w:r w:rsidRPr="006B7F92">
        <w:rPr>
          <w:rFonts w:ascii="Times New Roman" w:eastAsia="Times New Roman" w:hAnsi="Times New Roman" w:cs="Times New Roman"/>
          <w:color w:val="auto"/>
          <w:lang w:val="en-GB"/>
        </w:rPr>
        <w:t xml:space="preserve"> belongs.</w:t>
      </w:r>
      <w:r w:rsidRPr="006B7F92">
        <w:rPr>
          <w:rFonts w:ascii="Times New Roman" w:eastAsia="Times New Roman" w:hAnsi="Times New Roman" w:cs="Times New Roman"/>
          <w:color w:val="auto"/>
          <w:vertAlign w:val="superscript"/>
          <w:lang w:val="en-GB"/>
        </w:rPr>
        <w:footnoteReference w:id="40"/>
      </w:r>
      <w:r w:rsidRPr="006B7F92">
        <w:rPr>
          <w:rFonts w:ascii="Times New Roman" w:eastAsia="Times New Roman" w:hAnsi="Times New Roman" w:cs="Times New Roman"/>
          <w:color w:val="auto"/>
          <w:lang w:val="en-GB"/>
        </w:rPr>
        <w:t xml:space="preserve"> This attitude is essentially grounded on </w:t>
      </w:r>
      <w:r w:rsidR="006E05AA">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human survival instinct, from which</w:t>
      </w:r>
      <w:r w:rsidR="00900B2F">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according to Bergson</w:t>
      </w:r>
      <w:r w:rsidR="00900B2F">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moral obligation stems, and whose precondition consists in the fact that individual and society are not distinct or distinguishable: ‘This is what enables us to say that the attitude to which [this instinct] corresponds is that of an individual and of a community concentrated on themselves. At once individual and social</w:t>
      </w:r>
      <w:r w:rsidR="00900B2F">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the soul here moves round in a circle. It is closed’.</w:t>
      </w:r>
      <w:r w:rsidRPr="006B7F92">
        <w:rPr>
          <w:rFonts w:ascii="Times New Roman" w:eastAsia="Times New Roman" w:hAnsi="Times New Roman" w:cs="Times New Roman"/>
          <w:color w:val="auto"/>
          <w:vertAlign w:val="superscript"/>
          <w:lang w:val="en-GB"/>
        </w:rPr>
        <w:footnoteReference w:id="41"/>
      </w:r>
      <w:r w:rsidRPr="006B7F92">
        <w:rPr>
          <w:rFonts w:ascii="Times New Roman" w:eastAsia="Times New Roman" w:hAnsi="Times New Roman" w:cs="Times New Roman"/>
          <w:color w:val="auto"/>
          <w:lang w:val="en-GB"/>
        </w:rPr>
        <w:t xml:space="preserve"> An affinity between Bergson’s argument and Patočka’s above-mentioned discourse on equality and detachment can be </w:t>
      </w:r>
      <w:r w:rsidR="000E4721" w:rsidRPr="006B7F92">
        <w:rPr>
          <w:rFonts w:ascii="Times New Roman" w:eastAsia="Times New Roman" w:hAnsi="Times New Roman" w:cs="Times New Roman"/>
          <w:color w:val="auto"/>
          <w:lang w:val="en-GB"/>
        </w:rPr>
        <w:t xml:space="preserve">easily noticed. Whilst indeed ‘closed soul’ characterises </w:t>
      </w:r>
      <w:r w:rsidRPr="006B7F92">
        <w:rPr>
          <w:rFonts w:ascii="Times New Roman" w:eastAsia="Times New Roman" w:hAnsi="Times New Roman" w:cs="Times New Roman"/>
          <w:color w:val="auto"/>
          <w:lang w:val="en-GB"/>
        </w:rPr>
        <w:t>individual</w:t>
      </w:r>
      <w:r w:rsidR="000E4721" w:rsidRPr="006B7F92">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who </w:t>
      </w:r>
      <w:r w:rsidR="006E05AA">
        <w:rPr>
          <w:rFonts w:ascii="Times New Roman" w:eastAsia="Times New Roman" w:hAnsi="Times New Roman" w:cs="Times New Roman"/>
          <w:color w:val="auto"/>
          <w:lang w:val="en-GB"/>
        </w:rPr>
        <w:t xml:space="preserve">are </w:t>
      </w:r>
      <w:r w:rsidRPr="006B7F92">
        <w:rPr>
          <w:rFonts w:ascii="Times New Roman" w:eastAsia="Times New Roman" w:hAnsi="Times New Roman" w:cs="Times New Roman"/>
          <w:color w:val="auto"/>
          <w:lang w:val="en-GB"/>
        </w:rPr>
        <w:t xml:space="preserve">incapable of distinguishing </w:t>
      </w:r>
      <w:r w:rsidR="000E4721" w:rsidRPr="006B7F92">
        <w:rPr>
          <w:rFonts w:ascii="Times New Roman" w:eastAsia="Times New Roman" w:hAnsi="Times New Roman" w:cs="Times New Roman"/>
          <w:color w:val="auto"/>
          <w:lang w:val="en-GB"/>
        </w:rPr>
        <w:t xml:space="preserve">their </w:t>
      </w:r>
      <w:r w:rsidRPr="006B7F92">
        <w:rPr>
          <w:rFonts w:ascii="Times New Roman" w:eastAsia="Times New Roman" w:hAnsi="Times New Roman" w:cs="Times New Roman"/>
          <w:color w:val="auto"/>
          <w:lang w:val="en-GB"/>
        </w:rPr>
        <w:t>personal position</w:t>
      </w:r>
      <w:r w:rsidR="000E4721" w:rsidRPr="006B7F92">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from the social framing</w:t>
      </w:r>
      <w:r w:rsidR="006E05AA">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on the othe</w:t>
      </w:r>
      <w:r w:rsidR="000E4721" w:rsidRPr="006B7F92">
        <w:rPr>
          <w:rFonts w:ascii="Times New Roman" w:eastAsia="Times New Roman" w:hAnsi="Times New Roman" w:cs="Times New Roman"/>
          <w:color w:val="auto"/>
          <w:lang w:val="en-GB"/>
        </w:rPr>
        <w:t xml:space="preserve">r </w:t>
      </w:r>
      <w:r w:rsidR="00BE5EA4">
        <w:rPr>
          <w:rFonts w:ascii="Times New Roman" w:eastAsia="Times New Roman" w:hAnsi="Times New Roman" w:cs="Times New Roman"/>
          <w:color w:val="auto"/>
          <w:lang w:val="en-GB"/>
        </w:rPr>
        <w:t>hand,</w:t>
      </w:r>
      <w:r w:rsidR="00CA35B7">
        <w:rPr>
          <w:rFonts w:ascii="Times New Roman" w:eastAsia="Times New Roman" w:hAnsi="Times New Roman" w:cs="Times New Roman"/>
          <w:color w:val="auto"/>
          <w:lang w:val="en-GB"/>
        </w:rPr>
        <w:t xml:space="preserve"> </w:t>
      </w:r>
      <w:r w:rsidR="000E4721" w:rsidRPr="006B7F92">
        <w:rPr>
          <w:rFonts w:ascii="Times New Roman" w:eastAsia="Times New Roman" w:hAnsi="Times New Roman" w:cs="Times New Roman"/>
          <w:color w:val="auto"/>
          <w:lang w:val="en-GB"/>
        </w:rPr>
        <w:t>the fundamental trait of</w:t>
      </w:r>
      <w:r w:rsidRPr="006B7F92">
        <w:rPr>
          <w:rFonts w:ascii="Times New Roman" w:eastAsia="Times New Roman" w:hAnsi="Times New Roman" w:cs="Times New Roman"/>
          <w:color w:val="auto"/>
          <w:lang w:val="en-GB"/>
        </w:rPr>
        <w:t xml:space="preserve"> ‘open soul</w:t>
      </w:r>
      <w:r w:rsidR="000E4721" w:rsidRPr="006B7F92">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consists for both Bergson and Patočka in </w:t>
      </w:r>
      <w:r w:rsidR="000E4721" w:rsidRPr="006B7F92">
        <w:rPr>
          <w:rFonts w:ascii="Times New Roman" w:eastAsia="Times New Roman" w:hAnsi="Times New Roman" w:cs="Times New Roman"/>
          <w:color w:val="auto"/>
          <w:lang w:val="en-GB"/>
        </w:rPr>
        <w:t>their capacity to detach themselves</w:t>
      </w:r>
      <w:r w:rsidRPr="006B7F92">
        <w:rPr>
          <w:rFonts w:ascii="Times New Roman" w:eastAsia="Times New Roman" w:hAnsi="Times New Roman" w:cs="Times New Roman"/>
          <w:color w:val="auto"/>
          <w:lang w:val="en-GB"/>
        </w:rPr>
        <w:t xml:space="preserve"> from society, taking a step bac</w:t>
      </w:r>
      <w:r w:rsidR="000E4721" w:rsidRPr="006B7F92">
        <w:rPr>
          <w:rFonts w:ascii="Times New Roman" w:eastAsia="Times New Roman" w:hAnsi="Times New Roman" w:cs="Times New Roman"/>
          <w:color w:val="auto"/>
          <w:lang w:val="en-GB"/>
        </w:rPr>
        <w:t xml:space="preserve">k from </w:t>
      </w:r>
      <w:r w:rsidR="00784E0C">
        <w:rPr>
          <w:rFonts w:ascii="Times New Roman" w:eastAsia="Times New Roman" w:hAnsi="Times New Roman" w:cs="Times New Roman"/>
          <w:color w:val="auto"/>
          <w:lang w:val="en-GB"/>
        </w:rPr>
        <w:t xml:space="preserve">the </w:t>
      </w:r>
      <w:r w:rsidR="000E4721" w:rsidRPr="006B7F92">
        <w:rPr>
          <w:rFonts w:ascii="Times New Roman" w:eastAsia="Times New Roman" w:hAnsi="Times New Roman" w:cs="Times New Roman"/>
          <w:color w:val="auto"/>
          <w:lang w:val="en-GB"/>
        </w:rPr>
        <w:t>reality that surrounds them</w:t>
      </w:r>
      <w:r w:rsidRPr="006B7F92">
        <w:rPr>
          <w:rFonts w:ascii="Times New Roman" w:eastAsia="Times New Roman" w:hAnsi="Times New Roman" w:cs="Times New Roman"/>
          <w:color w:val="auto"/>
          <w:lang w:val="en-GB"/>
        </w:rPr>
        <w:t xml:space="preserve"> and opening to what is other than </w:t>
      </w:r>
      <w:r w:rsidR="000E4721" w:rsidRPr="006B7F92">
        <w:rPr>
          <w:rFonts w:ascii="Times New Roman" w:eastAsia="Times New Roman" w:hAnsi="Times New Roman" w:cs="Times New Roman"/>
          <w:color w:val="auto"/>
          <w:lang w:val="en-GB"/>
        </w:rPr>
        <w:t>themselves</w:t>
      </w:r>
      <w:r w:rsidRPr="006B7F92">
        <w:rPr>
          <w:rFonts w:ascii="Times New Roman" w:eastAsia="Times New Roman" w:hAnsi="Times New Roman" w:cs="Times New Roman"/>
          <w:color w:val="auto"/>
          <w:lang w:val="en-GB"/>
        </w:rPr>
        <w:t>.</w:t>
      </w:r>
    </w:p>
    <w:p w14:paraId="06981E80" w14:textId="04340203"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Although both philosophers agree upon this first definition of ‘open soul’, the </w:t>
      </w:r>
      <w:r w:rsidR="008F0D5D">
        <w:rPr>
          <w:rFonts w:ascii="Times New Roman" w:eastAsia="Times New Roman" w:hAnsi="Times New Roman" w:cs="Times New Roman"/>
          <w:color w:val="auto"/>
          <w:lang w:val="en-GB"/>
        </w:rPr>
        <w:t xml:space="preserve">remainder </w:t>
      </w:r>
      <w:r w:rsidRPr="006B7F92">
        <w:rPr>
          <w:rFonts w:ascii="Times New Roman" w:eastAsia="Times New Roman" w:hAnsi="Times New Roman" w:cs="Times New Roman"/>
          <w:color w:val="auto"/>
          <w:lang w:val="en-GB"/>
        </w:rPr>
        <w:t>of Bergson’s argument does not</w:t>
      </w:r>
      <w:r w:rsidR="00075E96">
        <w:rPr>
          <w:rFonts w:ascii="Times New Roman" w:eastAsia="Times New Roman" w:hAnsi="Times New Roman" w:cs="Times New Roman"/>
          <w:color w:val="auto"/>
          <w:lang w:val="en-GB"/>
        </w:rPr>
        <w:t xml:space="preserve"> fully</w:t>
      </w:r>
      <w:r w:rsidRPr="006B7F92">
        <w:rPr>
          <w:rFonts w:ascii="Times New Roman" w:eastAsia="Times New Roman" w:hAnsi="Times New Roman" w:cs="Times New Roman"/>
          <w:color w:val="auto"/>
          <w:lang w:val="en-GB"/>
        </w:rPr>
        <w:t xml:space="preserve"> satisfy Patočka. For Bergson, the open soul is the one who choses love instead of instinct. Not a kind of love which can be limited to a specific object, but a love for humanity. By means of this unlimited love the individual </w:t>
      </w:r>
      <w:r w:rsidR="00784E0C" w:rsidRPr="00784E0C">
        <w:rPr>
          <w:rFonts w:ascii="Times New Roman" w:eastAsia="Times New Roman" w:hAnsi="Times New Roman" w:cs="Times New Roman"/>
          <w:color w:val="auto"/>
          <w:lang w:val="en-GB"/>
        </w:rPr>
        <w:t xml:space="preserve">can </w:t>
      </w:r>
      <w:r w:rsidRPr="006B7F92">
        <w:rPr>
          <w:rFonts w:ascii="Times New Roman" w:eastAsia="Times New Roman" w:hAnsi="Times New Roman" w:cs="Times New Roman"/>
          <w:color w:val="auto"/>
          <w:lang w:val="en-GB"/>
        </w:rPr>
        <w:t>engender that ‘process of expansion of the self’ in which the passage from the first to the second attitu</w:t>
      </w:r>
      <w:r w:rsidR="00784E0C">
        <w:rPr>
          <w:rFonts w:ascii="Times New Roman" w:eastAsia="Times New Roman" w:hAnsi="Times New Roman" w:cs="Times New Roman"/>
          <w:color w:val="auto"/>
          <w:lang w:val="en-GB"/>
        </w:rPr>
        <w:t>d</w:t>
      </w:r>
      <w:r w:rsidRPr="006B7F92">
        <w:rPr>
          <w:rFonts w:ascii="Times New Roman" w:eastAsia="Times New Roman" w:hAnsi="Times New Roman" w:cs="Times New Roman"/>
          <w:color w:val="auto"/>
          <w:lang w:val="en-GB"/>
        </w:rPr>
        <w:t>e takes place. By recovering Bergson’s concept of ‘open soul’, in the context of his reflection on post-Europe, Patočka has another fundamental target, which consists in developing the philosophical project started by Husserl, whose fundamental aim was realising a re-orientation and deeper foundation of human subjectivity, beyond the ‘addiction to things’ that affected modern European humanity.</w:t>
      </w:r>
      <w:r w:rsidRPr="006B7F92">
        <w:rPr>
          <w:rFonts w:ascii="Times New Roman" w:eastAsia="Times New Roman" w:hAnsi="Times New Roman" w:cs="Times New Roman"/>
          <w:color w:val="auto"/>
          <w:vertAlign w:val="superscript"/>
          <w:lang w:val="en-GB"/>
        </w:rPr>
        <w:footnoteReference w:id="42"/>
      </w:r>
      <w:r w:rsidRPr="006B7F92">
        <w:rPr>
          <w:rFonts w:ascii="Times New Roman" w:eastAsia="Times New Roman" w:hAnsi="Times New Roman" w:cs="Times New Roman"/>
          <w:color w:val="auto"/>
          <w:lang w:val="en-GB"/>
        </w:rPr>
        <w:t xml:space="preserve"> To this task, Bergson’s attempt constitutes for Patočka a step forward, as it succeeds in rejecting the absolute character of the subject as </w:t>
      </w:r>
      <w:r w:rsidR="008F0D5D">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world’s unique producer, as</w:t>
      </w:r>
      <w:r w:rsidR="00C2018C">
        <w:rPr>
          <w:rFonts w:ascii="Times New Roman" w:eastAsia="Times New Roman" w:hAnsi="Times New Roman" w:cs="Times New Roman"/>
          <w:color w:val="auto"/>
          <w:lang w:val="en-GB"/>
        </w:rPr>
        <w:t xml:space="preserve"> once depicted</w:t>
      </w:r>
      <w:r w:rsidRPr="006B7F92">
        <w:rPr>
          <w:rFonts w:ascii="Times New Roman" w:eastAsia="Times New Roman" w:hAnsi="Times New Roman" w:cs="Times New Roman"/>
          <w:color w:val="auto"/>
          <w:lang w:val="en-GB"/>
        </w:rPr>
        <w:t xml:space="preserve"> </w:t>
      </w:r>
      <w:r w:rsidR="00C2018C">
        <w:rPr>
          <w:rFonts w:ascii="Times New Roman" w:eastAsia="Times New Roman" w:hAnsi="Times New Roman" w:cs="Times New Roman"/>
          <w:color w:val="auto"/>
          <w:lang w:val="en-GB"/>
        </w:rPr>
        <w:t xml:space="preserve">in </w:t>
      </w:r>
      <w:r w:rsidRPr="006B7F92">
        <w:rPr>
          <w:rFonts w:ascii="Times New Roman" w:eastAsia="Times New Roman" w:hAnsi="Times New Roman" w:cs="Times New Roman"/>
          <w:color w:val="auto"/>
          <w:lang w:val="en-GB"/>
        </w:rPr>
        <w:t>positivism. Yet this a</w:t>
      </w:r>
      <w:r w:rsidR="00637835">
        <w:rPr>
          <w:rFonts w:ascii="Times New Roman" w:eastAsia="Times New Roman" w:hAnsi="Times New Roman" w:cs="Times New Roman"/>
          <w:color w:val="auto"/>
          <w:lang w:val="en-GB"/>
        </w:rPr>
        <w:t>ttempt is still insufficient,</w:t>
      </w:r>
      <w:r w:rsidRPr="006B7F92">
        <w:rPr>
          <w:rFonts w:ascii="Times New Roman" w:eastAsia="Times New Roman" w:hAnsi="Times New Roman" w:cs="Times New Roman"/>
          <w:color w:val="auto"/>
          <w:lang w:val="en-GB"/>
        </w:rPr>
        <w:t xml:space="preserve"> as </w:t>
      </w:r>
      <w:r w:rsidR="00C2018C">
        <w:rPr>
          <w:rFonts w:ascii="Times New Roman" w:eastAsia="Times New Roman" w:hAnsi="Times New Roman" w:cs="Times New Roman"/>
          <w:color w:val="auto"/>
          <w:lang w:val="en-GB"/>
        </w:rPr>
        <w:t xml:space="preserve">is </w:t>
      </w:r>
      <w:r w:rsidRPr="006B7F92">
        <w:rPr>
          <w:rFonts w:ascii="Times New Roman" w:eastAsia="Times New Roman" w:hAnsi="Times New Roman" w:cs="Times New Roman"/>
          <w:color w:val="auto"/>
          <w:lang w:val="en-GB"/>
        </w:rPr>
        <w:t>Scheler’s theory of spiritual acts (inspired by Bergson) and Sartre’s negative conception of</w:t>
      </w:r>
      <w:r w:rsidR="00900B2F">
        <w:rPr>
          <w:rFonts w:ascii="Times New Roman" w:eastAsia="Times New Roman" w:hAnsi="Times New Roman" w:cs="Times New Roman"/>
          <w:color w:val="auto"/>
          <w:lang w:val="en-GB"/>
        </w:rPr>
        <w:t xml:space="preserve"> the</w:t>
      </w:r>
      <w:r w:rsidRPr="006B7F92">
        <w:rPr>
          <w:rFonts w:ascii="Times New Roman" w:eastAsia="Times New Roman" w:hAnsi="Times New Roman" w:cs="Times New Roman"/>
          <w:color w:val="auto"/>
          <w:lang w:val="en-GB"/>
        </w:rPr>
        <w:t xml:space="preserve"> human subject,</w:t>
      </w:r>
      <w:r w:rsidRPr="006B7F92">
        <w:rPr>
          <w:rFonts w:ascii="Times New Roman" w:eastAsia="Times New Roman" w:hAnsi="Times New Roman" w:cs="Times New Roman"/>
          <w:color w:val="auto"/>
          <w:vertAlign w:val="superscript"/>
          <w:lang w:val="en-GB"/>
        </w:rPr>
        <w:footnoteReference w:id="43"/>
      </w:r>
      <w:r w:rsidRPr="006B7F92">
        <w:rPr>
          <w:rFonts w:ascii="Times New Roman" w:eastAsia="Times New Roman" w:hAnsi="Times New Roman" w:cs="Times New Roman"/>
          <w:color w:val="auto"/>
          <w:lang w:val="en-GB"/>
        </w:rPr>
        <w:t xml:space="preserve"> since they are all incapable of under</w:t>
      </w:r>
      <w:r w:rsidR="000E4721" w:rsidRPr="006B7F92">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tanding the otherness toward which the soul tends, while becoming ‘open’</w:t>
      </w:r>
      <w:r w:rsidR="00784E0C">
        <w:rPr>
          <w:rFonts w:ascii="Times New Roman" w:eastAsia="Times New Roman" w:hAnsi="Times New Roman" w:cs="Times New Roman"/>
          <w:color w:val="auto"/>
          <w:lang w:val="en-GB"/>
        </w:rPr>
        <w:t xml:space="preserve">, </w:t>
      </w:r>
      <w:r w:rsidR="00784E0C" w:rsidRPr="00784E0C">
        <w:rPr>
          <w:rFonts w:ascii="Times New Roman" w:eastAsia="Times New Roman" w:hAnsi="Times New Roman" w:cs="Times New Roman"/>
          <w:color w:val="auto"/>
          <w:lang w:val="en-GB"/>
        </w:rPr>
        <w:t>in all its radicality</w:t>
      </w:r>
      <w:r w:rsidRPr="006B7F92">
        <w:rPr>
          <w:rFonts w:ascii="Times New Roman" w:eastAsia="Times New Roman" w:hAnsi="Times New Roman" w:cs="Times New Roman"/>
          <w:color w:val="auto"/>
          <w:lang w:val="en-GB"/>
        </w:rPr>
        <w:t>: ‘They mostly underestimate human reliance on other</w:t>
      </w:r>
      <w:r w:rsidR="00075E96">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on what is not ourselves </w:t>
      </w:r>
      <w:r w:rsidR="000E4721" w:rsidRPr="006B7F92">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Nicht-Eineges</w:t>
      </w:r>
      <w:r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vertAlign w:val="superscript"/>
          <w:lang w:val="en-GB"/>
        </w:rPr>
        <w:footnoteReference w:id="44"/>
      </w:r>
      <w:r w:rsidRPr="006B7F92">
        <w:rPr>
          <w:rFonts w:ascii="Times New Roman" w:eastAsia="Times New Roman" w:hAnsi="Times New Roman" w:cs="Times New Roman"/>
          <w:color w:val="auto"/>
          <w:lang w:val="en-GB"/>
        </w:rPr>
        <w:t xml:space="preserve"> </w:t>
      </w:r>
    </w:p>
    <w:p w14:paraId="14D6D2C5" w14:textId="5A3DD447"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This ‘reliance on other</w:t>
      </w:r>
      <w:r w:rsidR="00075E96">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is not something that </w:t>
      </w:r>
      <w:r w:rsidR="00784E0C" w:rsidRPr="00784E0C">
        <w:rPr>
          <w:rFonts w:ascii="Times New Roman" w:eastAsia="Times New Roman" w:hAnsi="Times New Roman" w:cs="Times New Roman"/>
          <w:color w:val="auto"/>
          <w:lang w:val="en-GB"/>
        </w:rPr>
        <w:t xml:space="preserve">only superficially </w:t>
      </w:r>
      <w:r w:rsidR="00C159B3">
        <w:rPr>
          <w:rFonts w:ascii="Times New Roman" w:eastAsia="Times New Roman" w:hAnsi="Times New Roman" w:cs="Times New Roman"/>
          <w:color w:val="auto"/>
          <w:lang w:val="en-GB"/>
        </w:rPr>
        <w:t>concerns</w:t>
      </w:r>
      <w:r w:rsidR="00C159B3" w:rsidRPr="006B7F92">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the subject; on the contrary, it becomes a peculiar trait of post-European individual, determining her fun</w:t>
      </w:r>
      <w:r w:rsidR="00CA35B7">
        <w:rPr>
          <w:rFonts w:ascii="Times New Roman" w:eastAsia="Times New Roman" w:hAnsi="Times New Roman" w:cs="Times New Roman"/>
          <w:color w:val="auto"/>
          <w:lang w:val="en-GB"/>
        </w:rPr>
        <w:t xml:space="preserve">damental finitude. </w:t>
      </w:r>
      <w:r w:rsidR="00CA35B7">
        <w:rPr>
          <w:rFonts w:ascii="Times New Roman" w:eastAsia="Times New Roman" w:hAnsi="Times New Roman" w:cs="Times New Roman"/>
          <w:color w:val="auto"/>
          <w:lang w:val="en-GB"/>
        </w:rPr>
        <w:lastRenderedPageBreak/>
        <w:t>Experiencing</w:t>
      </w:r>
      <w:r w:rsidRPr="006B7F92">
        <w:rPr>
          <w:rFonts w:ascii="Times New Roman" w:eastAsia="Times New Roman" w:hAnsi="Times New Roman" w:cs="Times New Roman"/>
          <w:color w:val="auto"/>
          <w:lang w:val="en-GB"/>
        </w:rPr>
        <w:t xml:space="preserve"> this otherness, the existence of something that overcomes our limited situation, we become aware of our detached existence, of the fallacy of our p</w:t>
      </w:r>
      <w:r w:rsidR="000E4721" w:rsidRPr="006B7F92">
        <w:rPr>
          <w:rFonts w:ascii="Times New Roman" w:eastAsia="Times New Roman" w:hAnsi="Times New Roman" w:cs="Times New Roman"/>
          <w:color w:val="auto"/>
          <w:lang w:val="en-GB"/>
        </w:rPr>
        <w:t>retension to completely frame</w:t>
      </w:r>
      <w:r w:rsidR="004245F0">
        <w:rPr>
          <w:rFonts w:ascii="Times New Roman" w:eastAsia="Times New Roman" w:hAnsi="Times New Roman" w:cs="Times New Roman"/>
          <w:color w:val="auto"/>
          <w:lang w:val="en-GB"/>
        </w:rPr>
        <w:t xml:space="preserve"> the </w:t>
      </w:r>
      <w:r w:rsidR="000E4721" w:rsidRPr="006B7F92">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world, as though it was put at our own disposal. Detaching the subject from any simply</w:t>
      </w:r>
      <w:r w:rsidR="00784E0C">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given objectivity, it becomes possible </w:t>
      </w:r>
      <w:r w:rsidR="00784E0C">
        <w:rPr>
          <w:rFonts w:ascii="Times New Roman" w:eastAsia="Times New Roman" w:hAnsi="Times New Roman" w:cs="Times New Roman"/>
          <w:color w:val="auto"/>
          <w:lang w:val="en-GB"/>
        </w:rPr>
        <w:t xml:space="preserve">to </w:t>
      </w:r>
      <w:r w:rsidRPr="006B7F92">
        <w:rPr>
          <w:rFonts w:ascii="Times New Roman" w:eastAsia="Times New Roman" w:hAnsi="Times New Roman" w:cs="Times New Roman"/>
          <w:color w:val="auto"/>
          <w:lang w:val="en-GB"/>
        </w:rPr>
        <w:t>think of a new subject. In other words, only</w:t>
      </w:r>
      <w:r w:rsidR="004245F0">
        <w:rPr>
          <w:rFonts w:ascii="Times New Roman" w:eastAsia="Times New Roman" w:hAnsi="Times New Roman" w:cs="Times New Roman"/>
          <w:color w:val="auto"/>
          <w:lang w:val="en-GB"/>
        </w:rPr>
        <w:t xml:space="preserve"> by</w:t>
      </w:r>
      <w:r w:rsidRPr="006B7F92">
        <w:rPr>
          <w:rFonts w:ascii="Times New Roman" w:eastAsia="Times New Roman" w:hAnsi="Times New Roman" w:cs="Times New Roman"/>
          <w:color w:val="auto"/>
          <w:lang w:val="en-GB"/>
        </w:rPr>
        <w:t xml:space="preserve"> comprehending this subject from </w:t>
      </w:r>
      <w:r w:rsidR="000E4721" w:rsidRPr="006B7F92">
        <w:rPr>
          <w:rFonts w:ascii="Times New Roman" w:eastAsia="Times New Roman" w:hAnsi="Times New Roman" w:cs="Times New Roman"/>
          <w:color w:val="auto"/>
          <w:lang w:val="en-GB"/>
        </w:rPr>
        <w:t>its</w:t>
      </w:r>
      <w:r w:rsidRPr="006B7F92">
        <w:rPr>
          <w:rFonts w:ascii="Times New Roman" w:eastAsia="Times New Roman" w:hAnsi="Times New Roman" w:cs="Times New Roman"/>
          <w:color w:val="auto"/>
          <w:lang w:val="en-GB"/>
        </w:rPr>
        <w:t xml:space="preserve"> position of finitude and marginality will </w:t>
      </w:r>
      <w:r w:rsidR="00784E0C">
        <w:rPr>
          <w:rFonts w:ascii="Times New Roman" w:eastAsia="Times New Roman" w:hAnsi="Times New Roman" w:cs="Times New Roman"/>
          <w:color w:val="auto"/>
          <w:lang w:val="en-GB"/>
        </w:rPr>
        <w:t xml:space="preserve">it </w:t>
      </w:r>
      <w:r w:rsidRPr="006B7F92">
        <w:rPr>
          <w:rFonts w:ascii="Times New Roman" w:eastAsia="Times New Roman" w:hAnsi="Times New Roman" w:cs="Times New Roman"/>
          <w:color w:val="auto"/>
          <w:lang w:val="en-GB"/>
        </w:rPr>
        <w:t xml:space="preserve">become possible to recognise </w:t>
      </w:r>
      <w:r w:rsidR="000E4721" w:rsidRPr="006B7F92">
        <w:rPr>
          <w:rFonts w:ascii="Times New Roman" w:eastAsia="Times New Roman" w:hAnsi="Times New Roman" w:cs="Times New Roman"/>
          <w:color w:val="auto"/>
          <w:lang w:val="en-GB"/>
        </w:rPr>
        <w:t>its</w:t>
      </w:r>
      <w:r w:rsidRPr="006B7F92">
        <w:rPr>
          <w:rFonts w:ascii="Times New Roman" w:eastAsia="Times New Roman" w:hAnsi="Times New Roman" w:cs="Times New Roman"/>
          <w:color w:val="auto"/>
          <w:lang w:val="en-GB"/>
        </w:rPr>
        <w:t xml:space="preserve"> authentic depth, understanding it as an ‘open soul’. For this reason, Patočka can argue that this finitude is at the same time the ‘ins</w:t>
      </w:r>
      <w:r w:rsidR="00784E0C">
        <w:rPr>
          <w:rFonts w:ascii="Times New Roman" w:eastAsia="Times New Roman" w:hAnsi="Times New Roman" w:cs="Times New Roman"/>
          <w:color w:val="auto"/>
          <w:lang w:val="en-GB"/>
        </w:rPr>
        <w:t>u</w:t>
      </w:r>
      <w:r w:rsidRPr="006B7F92">
        <w:rPr>
          <w:rFonts w:ascii="Times New Roman" w:eastAsia="Times New Roman" w:hAnsi="Times New Roman" w:cs="Times New Roman"/>
          <w:color w:val="auto"/>
          <w:lang w:val="en-GB"/>
        </w:rPr>
        <w:t xml:space="preserve">rmountable lack’ </w:t>
      </w:r>
      <w:r w:rsidR="000E4721" w:rsidRPr="006B7F92">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unüberwindliche Armut</w:t>
      </w:r>
      <w:r w:rsidR="000E4721"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and the ‘sole possession’ </w:t>
      </w:r>
      <w:r w:rsidR="000E4721" w:rsidRPr="006B7F92">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alleinige Besitz</w:t>
      </w:r>
      <w:r w:rsidR="000E4721"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of this subject;</w:t>
      </w:r>
      <w:r w:rsidRPr="006B7F92">
        <w:rPr>
          <w:rFonts w:ascii="Times New Roman" w:eastAsia="Times New Roman" w:hAnsi="Times New Roman" w:cs="Times New Roman"/>
          <w:color w:val="auto"/>
          <w:vertAlign w:val="superscript"/>
          <w:lang w:val="en-GB"/>
        </w:rPr>
        <w:footnoteReference w:id="45"/>
      </w:r>
      <w:r w:rsidRPr="006B7F92">
        <w:rPr>
          <w:rFonts w:ascii="Times New Roman" w:eastAsia="Times New Roman" w:hAnsi="Times New Roman" w:cs="Times New Roman"/>
          <w:color w:val="auto"/>
          <w:lang w:val="en-GB"/>
        </w:rPr>
        <w:t xml:space="preserve"> it constitutes the only way to face the post-European condition, appraising its historical complexity beyond the vain desires of modern philosophy and politics to seize the world as a present and given totality.</w:t>
      </w:r>
      <w:r w:rsidR="004245F0">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The only way to approach reality consists hence</w:t>
      </w:r>
      <w:r w:rsidR="00784E0C">
        <w:rPr>
          <w:rFonts w:ascii="Times New Roman" w:eastAsia="Times New Roman" w:hAnsi="Times New Roman" w:cs="Times New Roman"/>
          <w:color w:val="auto"/>
          <w:lang w:val="en-GB"/>
        </w:rPr>
        <w:t>forth</w:t>
      </w:r>
      <w:r w:rsidRPr="006B7F92">
        <w:rPr>
          <w:rFonts w:ascii="Times New Roman" w:eastAsia="Times New Roman" w:hAnsi="Times New Roman" w:cs="Times New Roman"/>
          <w:color w:val="auto"/>
          <w:lang w:val="en-GB"/>
        </w:rPr>
        <w:t xml:space="preserve"> in an ‘active opening’ from the marginal situation of our souls, </w:t>
      </w:r>
      <w:r w:rsidR="00C2018C">
        <w:rPr>
          <w:rFonts w:ascii="Times New Roman" w:eastAsia="Times New Roman" w:hAnsi="Times New Roman" w:cs="Times New Roman"/>
          <w:color w:val="auto"/>
          <w:lang w:val="en-GB"/>
        </w:rPr>
        <w:t xml:space="preserve">an action </w:t>
      </w:r>
      <w:r w:rsidRPr="006B7F92">
        <w:rPr>
          <w:rFonts w:ascii="Times New Roman" w:eastAsia="Times New Roman" w:hAnsi="Times New Roman" w:cs="Times New Roman"/>
          <w:color w:val="auto"/>
          <w:lang w:val="en-GB"/>
        </w:rPr>
        <w:t xml:space="preserve">which constitutes at once their weakness and their force. The essence of this soul consists actually in ‘being out of itself’ </w:t>
      </w:r>
      <w:r w:rsidR="00C10886" w:rsidRPr="006B7F92">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Aussersichsein</w:t>
      </w:r>
      <w:r w:rsidR="00C10886" w:rsidRPr="006B7F92">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its authentic alienation </w:t>
      </w:r>
      <w:r w:rsidR="00784E0C" w:rsidRPr="00784E0C">
        <w:rPr>
          <w:rFonts w:ascii="Times New Roman" w:eastAsia="Times New Roman" w:hAnsi="Times New Roman" w:cs="Times New Roman"/>
          <w:color w:val="auto"/>
          <w:lang w:val="en-GB"/>
        </w:rPr>
        <w:t xml:space="preserve">therefore </w:t>
      </w:r>
      <w:r w:rsidRPr="006B7F92">
        <w:rPr>
          <w:rFonts w:ascii="Times New Roman" w:eastAsia="Times New Roman" w:hAnsi="Times New Roman" w:cs="Times New Roman"/>
          <w:color w:val="auto"/>
          <w:lang w:val="en-GB"/>
        </w:rPr>
        <w:t>takes place, paradoxically, when it is ‘closed in itself’, when it overlooks its opening, its constitutive imbalance. Trying to objectively determine this kind of subjectivity, on the basis of its measurable experiences, involves the death of the ‘open soul’ and the rise of a ‘closed soul’, which</w:t>
      </w:r>
      <w:r w:rsidR="00637835">
        <w:rPr>
          <w:rFonts w:ascii="Times New Roman" w:eastAsia="Times New Roman" w:hAnsi="Times New Roman" w:cs="Times New Roman"/>
          <w:color w:val="auto"/>
          <w:lang w:val="en-GB"/>
        </w:rPr>
        <w:t xml:space="preserve"> it is for Patčka, as it </w:t>
      </w:r>
      <w:r w:rsidRPr="006B7F92">
        <w:rPr>
          <w:rFonts w:ascii="Times New Roman" w:eastAsia="Times New Roman" w:hAnsi="Times New Roman" w:cs="Times New Roman"/>
          <w:color w:val="auto"/>
          <w:lang w:val="en-GB"/>
        </w:rPr>
        <w:t>i</w:t>
      </w:r>
      <w:r w:rsidR="00637835">
        <w:rPr>
          <w:rFonts w:ascii="Times New Roman" w:eastAsia="Times New Roman" w:hAnsi="Times New Roman" w:cs="Times New Roman"/>
          <w:color w:val="auto"/>
          <w:lang w:val="en-GB"/>
        </w:rPr>
        <w:t>s for</w:t>
      </w:r>
      <w:r w:rsidRPr="006B7F92">
        <w:rPr>
          <w:rFonts w:ascii="Times New Roman" w:eastAsia="Times New Roman" w:hAnsi="Times New Roman" w:cs="Times New Roman"/>
          <w:color w:val="auto"/>
          <w:lang w:val="en-GB"/>
        </w:rPr>
        <w:t xml:space="preserve"> Bergson irr</w:t>
      </w:r>
      <w:r w:rsidR="00784E0C">
        <w:rPr>
          <w:rFonts w:ascii="Times New Roman" w:eastAsia="Times New Roman" w:hAnsi="Times New Roman" w:cs="Times New Roman"/>
          <w:color w:val="auto"/>
          <w:lang w:val="en-GB"/>
        </w:rPr>
        <w:t>e</w:t>
      </w:r>
      <w:r w:rsidRPr="006B7F92">
        <w:rPr>
          <w:rFonts w:ascii="Times New Roman" w:eastAsia="Times New Roman" w:hAnsi="Times New Roman" w:cs="Times New Roman"/>
          <w:color w:val="auto"/>
          <w:lang w:val="en-GB"/>
        </w:rPr>
        <w:t xml:space="preserve">mediably flattened to its own social stratum. </w:t>
      </w:r>
    </w:p>
    <w:p w14:paraId="106080DF" w14:textId="6FBE1E09" w:rsidR="00305808" w:rsidRPr="006B7F92" w:rsidRDefault="6A3C07D5" w:rsidP="005F7F9B">
      <w:pPr>
        <w:pStyle w:val="Normal1"/>
        <w:widowControl w:val="0"/>
        <w:spacing w:line="360" w:lineRule="auto"/>
        <w:ind w:firstLine="426"/>
        <w:jc w:val="both"/>
        <w:rPr>
          <w:color w:val="auto"/>
          <w:lang w:val="en-GB"/>
        </w:rPr>
      </w:pPr>
      <w:r w:rsidRPr="6A3C07D5">
        <w:rPr>
          <w:rFonts w:ascii="Times New Roman" w:eastAsia="Times New Roman" w:hAnsi="Times New Roman" w:cs="Times New Roman"/>
          <w:color w:val="auto"/>
          <w:lang w:val="en-GB"/>
        </w:rPr>
        <w:t>The fact that Patočka often goes back, in these texts, to this topic, always using the same terms, demonstrates the importance he attributes to it. Actually, if the main problem that the post-European age has to face, after the loss of any idea of philosophical and political centrality, is an uncontrolled horizontal expansion, that tends to unfold the entire reality on a flattened level, conceiving the individual as an open soul can supply an inner deepening which may interrupt this process, reintroducing in reality its authentic depth, an element of sudden discontinuity.</w:t>
      </w:r>
      <w:r w:rsidRPr="6A3C07D5">
        <w:rPr>
          <w:color w:val="auto"/>
          <w:lang w:val="en-GB"/>
        </w:rPr>
        <w:t xml:space="preserve"> </w:t>
      </w:r>
    </w:p>
    <w:p w14:paraId="613CB26B" w14:textId="3493834A" w:rsidR="00305808" w:rsidRPr="006B7F92" w:rsidRDefault="6A3C07D5" w:rsidP="005F7F9B">
      <w:pPr>
        <w:pStyle w:val="Normal1"/>
        <w:widowControl w:val="0"/>
        <w:spacing w:line="360" w:lineRule="auto"/>
        <w:ind w:firstLine="426"/>
        <w:jc w:val="both"/>
        <w:rPr>
          <w:color w:val="auto"/>
          <w:lang w:val="en-GB"/>
        </w:rPr>
      </w:pPr>
      <w:r w:rsidRPr="6A3C07D5">
        <w:rPr>
          <w:rFonts w:ascii="Times New Roman" w:eastAsia="Times New Roman" w:hAnsi="Times New Roman" w:cs="Times New Roman"/>
          <w:color w:val="auto"/>
          <w:lang w:val="en-GB"/>
        </w:rPr>
        <w:t xml:space="preserve">The problem here consists in understanding how this subject can bear this difficult existential position, essentially unbalanced, without falling apart; how these individuals can hold onto their everyday living, maintaining a specific ethical behaviour, albeit their contact with the otherness compels them to be constantly out of themselves. In his texts on post-Europe, Patočka has only shed a light on this problem, which remains inevitably open. </w:t>
      </w:r>
    </w:p>
    <w:p w14:paraId="709590AE" w14:textId="77777777" w:rsidR="00305808" w:rsidRDefault="00305808" w:rsidP="005F7F9B">
      <w:pPr>
        <w:pStyle w:val="Normal1"/>
        <w:widowControl w:val="0"/>
        <w:spacing w:line="360" w:lineRule="auto"/>
        <w:jc w:val="both"/>
        <w:rPr>
          <w:color w:val="auto"/>
          <w:lang w:val="en-GB"/>
        </w:rPr>
      </w:pPr>
    </w:p>
    <w:p w14:paraId="23296FB1" w14:textId="77777777" w:rsidR="00F33A9A" w:rsidRPr="006B7F92" w:rsidRDefault="00F33A9A" w:rsidP="005F7F9B">
      <w:pPr>
        <w:pStyle w:val="Normal1"/>
        <w:widowControl w:val="0"/>
        <w:spacing w:line="360" w:lineRule="auto"/>
        <w:jc w:val="both"/>
        <w:rPr>
          <w:color w:val="auto"/>
          <w:lang w:val="en-GB"/>
        </w:rPr>
      </w:pPr>
    </w:p>
    <w:p w14:paraId="34DC4CF0" w14:textId="77777777" w:rsidR="00305808" w:rsidRPr="006B7F92" w:rsidRDefault="6A3C07D5" w:rsidP="00F33A9A">
      <w:pPr>
        <w:pStyle w:val="Normal1"/>
        <w:widowControl w:val="0"/>
        <w:spacing w:after="120" w:line="360" w:lineRule="auto"/>
        <w:jc w:val="both"/>
        <w:outlineLvl w:val="0"/>
        <w:rPr>
          <w:color w:val="auto"/>
          <w:lang w:val="en-GB"/>
        </w:rPr>
      </w:pPr>
      <w:r w:rsidRPr="6A3C07D5">
        <w:rPr>
          <w:rFonts w:ascii="Times New Roman" w:eastAsia="Times New Roman" w:hAnsi="Times New Roman" w:cs="Times New Roman"/>
          <w:b/>
          <w:bCs/>
          <w:color w:val="auto"/>
          <w:lang w:val="en-GB"/>
        </w:rPr>
        <w:t>6. The Brave Struggle</w:t>
      </w:r>
      <w:r w:rsidRPr="6A3C07D5">
        <w:rPr>
          <w:rFonts w:ascii="Times New Roman" w:eastAsia="Times New Roman" w:hAnsi="Times New Roman" w:cs="Times New Roman"/>
          <w:color w:val="auto"/>
          <w:lang w:val="en-GB"/>
        </w:rPr>
        <w:t xml:space="preserve"> </w:t>
      </w:r>
    </w:p>
    <w:p w14:paraId="0280520E" w14:textId="76E62607" w:rsidR="00305808" w:rsidRPr="006B7F92" w:rsidRDefault="6A3C07D5" w:rsidP="005F7F9B">
      <w:pPr>
        <w:pStyle w:val="Normal1"/>
        <w:widowControl w:val="0"/>
        <w:spacing w:line="360" w:lineRule="auto"/>
        <w:jc w:val="both"/>
        <w:rPr>
          <w:color w:val="auto"/>
          <w:lang w:val="en-GB"/>
        </w:rPr>
      </w:pPr>
      <w:r w:rsidRPr="6A3C07D5">
        <w:rPr>
          <w:rFonts w:ascii="Times New Roman" w:eastAsia="Times New Roman" w:hAnsi="Times New Roman" w:cs="Times New Roman"/>
          <w:color w:val="auto"/>
          <w:lang w:val="en-GB"/>
        </w:rPr>
        <w:lastRenderedPageBreak/>
        <w:t>Instead of directly answering the question whether and how post-European individuals can survive and even prosper despite the constitutive unbalance that characterises their position in history and society, what I think is worth analysing is rather the significance that this unstable position can acquire, in light of today’s Europe and of the political and financial crisis that characterises the current European scenario.</w:t>
      </w:r>
    </w:p>
    <w:p w14:paraId="0FD8A5C6" w14:textId="48CFB574" w:rsidR="00305808" w:rsidRPr="006B7F92" w:rsidRDefault="005B2DC3" w:rsidP="005F7F9B">
      <w:pPr>
        <w:pStyle w:val="Normal1"/>
        <w:widowControl w:val="0"/>
        <w:spacing w:line="360" w:lineRule="auto"/>
        <w:ind w:firstLine="570"/>
        <w:jc w:val="both"/>
        <w:rPr>
          <w:color w:val="auto"/>
          <w:lang w:val="en-GB"/>
        </w:rPr>
      </w:pPr>
      <w:r w:rsidRPr="006B7F92">
        <w:rPr>
          <w:rFonts w:ascii="Times New Roman" w:eastAsia="Times New Roman" w:hAnsi="Times New Roman" w:cs="Times New Roman"/>
          <w:color w:val="auto"/>
          <w:lang w:val="en-GB"/>
        </w:rPr>
        <w:t xml:space="preserve">Although the crisis that Europe is currently facing is different from the one that Patočka had in mind when he first addressed the issue of European history and its conflicts, the reaction of European political actors and institutions to these two different crises show some similarities. The ‘addiction to things’, which Patočka </w:t>
      </w:r>
      <w:r w:rsidR="00576DB5">
        <w:rPr>
          <w:rFonts w:ascii="Times New Roman" w:eastAsia="Times New Roman" w:hAnsi="Times New Roman" w:cs="Times New Roman"/>
          <w:color w:val="auto"/>
          <w:lang w:val="en-GB"/>
        </w:rPr>
        <w:t xml:space="preserve">had </w:t>
      </w:r>
      <w:r w:rsidR="00C119AF">
        <w:rPr>
          <w:rFonts w:ascii="Times New Roman" w:eastAsia="Times New Roman" w:hAnsi="Times New Roman" w:cs="Times New Roman"/>
          <w:color w:val="auto"/>
          <w:lang w:val="en-GB"/>
        </w:rPr>
        <w:t xml:space="preserve">already </w:t>
      </w:r>
      <w:r w:rsidRPr="006B7F92">
        <w:rPr>
          <w:rFonts w:ascii="Times New Roman" w:eastAsia="Times New Roman" w:hAnsi="Times New Roman" w:cs="Times New Roman"/>
          <w:color w:val="auto"/>
          <w:lang w:val="en-GB"/>
        </w:rPr>
        <w:t>denounced in the 1970s as one of Europe’s problematic trait</w:t>
      </w:r>
      <w:r w:rsidR="004D2CB8" w:rsidRPr="006B7F92">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as well as the tendency to close up human ‘souls’, excluding from them any element of difference and otherness, seem</w:t>
      </w:r>
      <w:r w:rsidR="00C119AF">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to re</w:t>
      </w:r>
      <w:r w:rsidR="00576DB5">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emerge in today’s reiterated attempts to conceive</w:t>
      </w:r>
      <w:r w:rsidR="00C119AF">
        <w:rPr>
          <w:rFonts w:ascii="Times New Roman" w:eastAsia="Times New Roman" w:hAnsi="Times New Roman" w:cs="Times New Roman"/>
          <w:color w:val="auto"/>
          <w:lang w:val="en-GB"/>
        </w:rPr>
        <w:t xml:space="preserve"> of</w:t>
      </w:r>
      <w:r w:rsidRPr="006B7F92">
        <w:rPr>
          <w:rFonts w:ascii="Times New Roman" w:eastAsia="Times New Roman" w:hAnsi="Times New Roman" w:cs="Times New Roman"/>
          <w:color w:val="auto"/>
          <w:lang w:val="en-GB"/>
        </w:rPr>
        <w:t xml:space="preserve"> Europe as a fortress, i.e. as a closed, </w:t>
      </w:r>
      <w:r w:rsidR="004D2CB8" w:rsidRPr="006B7F92">
        <w:rPr>
          <w:rFonts w:ascii="Times New Roman" w:eastAsia="Times New Roman" w:hAnsi="Times New Roman" w:cs="Times New Roman"/>
          <w:color w:val="auto"/>
          <w:lang w:val="en-GB"/>
        </w:rPr>
        <w:t>self-defending universe rather</w:t>
      </w:r>
      <w:r w:rsidRPr="006B7F92">
        <w:rPr>
          <w:rFonts w:ascii="Times New Roman" w:eastAsia="Times New Roman" w:hAnsi="Times New Roman" w:cs="Times New Roman"/>
          <w:color w:val="auto"/>
          <w:lang w:val="en-GB"/>
        </w:rPr>
        <w:t xml:space="preserve"> than as a complex structure which from its very foundation essentially includes</w:t>
      </w:r>
      <w:r w:rsidR="004D2CB8" w:rsidRPr="006B7F92">
        <w:rPr>
          <w:rFonts w:ascii="Times New Roman" w:eastAsia="Times New Roman" w:hAnsi="Times New Roman" w:cs="Times New Roman"/>
          <w:color w:val="auto"/>
          <w:lang w:val="en-GB"/>
        </w:rPr>
        <w:t xml:space="preserve"> within itself</w:t>
      </w:r>
      <w:r w:rsidRPr="006B7F92">
        <w:rPr>
          <w:rFonts w:ascii="Times New Roman" w:eastAsia="Times New Roman" w:hAnsi="Times New Roman" w:cs="Times New Roman"/>
          <w:color w:val="auto"/>
          <w:lang w:val="en-GB"/>
        </w:rPr>
        <w:t xml:space="preserve"> diversities and contradictions.</w:t>
      </w:r>
      <w:r w:rsidRPr="006B7F92">
        <w:rPr>
          <w:rFonts w:ascii="Times New Roman" w:eastAsia="Times New Roman" w:hAnsi="Times New Roman" w:cs="Times New Roman"/>
          <w:color w:val="auto"/>
          <w:vertAlign w:val="superscript"/>
          <w:lang w:val="en-GB"/>
        </w:rPr>
        <w:footnoteReference w:id="46"/>
      </w:r>
      <w:r w:rsidRPr="006B7F92">
        <w:rPr>
          <w:rFonts w:ascii="Times New Roman" w:eastAsia="Times New Roman" w:hAnsi="Times New Roman" w:cs="Times New Roman"/>
          <w:color w:val="auto"/>
          <w:lang w:val="en-GB"/>
        </w:rPr>
        <w:t xml:space="preserve"> In this sense, the phenomenon of immigration, with all its tragic outcomes, </w:t>
      </w:r>
      <w:r w:rsidR="00576DB5">
        <w:rPr>
          <w:rFonts w:ascii="Times New Roman" w:eastAsia="Times New Roman" w:hAnsi="Times New Roman" w:cs="Times New Roman"/>
          <w:color w:val="auto"/>
          <w:lang w:val="en-GB"/>
        </w:rPr>
        <w:t xml:space="preserve">manifests </w:t>
      </w:r>
      <w:r w:rsidRPr="006B7F92">
        <w:rPr>
          <w:rFonts w:ascii="Times New Roman" w:eastAsia="Times New Roman" w:hAnsi="Times New Roman" w:cs="Times New Roman"/>
          <w:color w:val="auto"/>
          <w:lang w:val="en-GB"/>
        </w:rPr>
        <w:t>a parad</w:t>
      </w:r>
      <w:r w:rsidR="00637835">
        <w:rPr>
          <w:rFonts w:ascii="Times New Roman" w:eastAsia="Times New Roman" w:hAnsi="Times New Roman" w:cs="Times New Roman"/>
          <w:color w:val="auto"/>
          <w:lang w:val="en-GB"/>
        </w:rPr>
        <w:t>oxical situation. Whilst within</w:t>
      </w:r>
      <w:r w:rsidRPr="006B7F92">
        <w:rPr>
          <w:rFonts w:ascii="Times New Roman" w:eastAsia="Times New Roman" w:hAnsi="Times New Roman" w:cs="Times New Roman"/>
          <w:color w:val="auto"/>
          <w:lang w:val="en-GB"/>
        </w:rPr>
        <w:t xml:space="preserve"> European countries it seems to be more and more difficult </w:t>
      </w:r>
      <w:r w:rsidR="00576DB5">
        <w:rPr>
          <w:rFonts w:ascii="Times New Roman" w:eastAsia="Times New Roman" w:hAnsi="Times New Roman" w:cs="Times New Roman"/>
          <w:color w:val="auto"/>
          <w:lang w:val="en-GB"/>
        </w:rPr>
        <w:t>to</w:t>
      </w:r>
      <w:r w:rsidR="00C119AF">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shar</w:t>
      </w:r>
      <w:r w:rsidR="00576DB5">
        <w:rPr>
          <w:rFonts w:ascii="Times New Roman" w:eastAsia="Times New Roman" w:hAnsi="Times New Roman" w:cs="Times New Roman"/>
          <w:color w:val="auto"/>
          <w:lang w:val="en-GB"/>
        </w:rPr>
        <w:t>e</w:t>
      </w:r>
      <w:r w:rsidRPr="006B7F92">
        <w:rPr>
          <w:rFonts w:ascii="Times New Roman" w:eastAsia="Times New Roman" w:hAnsi="Times New Roman" w:cs="Times New Roman"/>
          <w:color w:val="auto"/>
          <w:lang w:val="en-GB"/>
        </w:rPr>
        <w:t xml:space="preserve"> a common idea of Europe, with the consequent risk of building protective walls around a bare emptiness, a vacuum deprived of any substantial trait, it also seems</w:t>
      </w:r>
      <w:r w:rsidR="00576DB5">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on the other hand</w:t>
      </w:r>
      <w:r w:rsidR="00576DB5">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that a strong idea of Europe could only emerge from outside the European borders, on the initiative of people who are ready to jeopardise their own lives, just to access a universe that </w:t>
      </w:r>
      <w:r w:rsidR="00576DB5">
        <w:rPr>
          <w:rFonts w:ascii="Times New Roman" w:eastAsia="Times New Roman" w:hAnsi="Times New Roman" w:cs="Times New Roman"/>
          <w:color w:val="auto"/>
          <w:lang w:val="en-GB"/>
        </w:rPr>
        <w:t xml:space="preserve">is making </w:t>
      </w:r>
      <w:r w:rsidRPr="006B7F92">
        <w:rPr>
          <w:rFonts w:ascii="Times New Roman" w:eastAsia="Times New Roman" w:hAnsi="Times New Roman" w:cs="Times New Roman"/>
          <w:color w:val="auto"/>
          <w:lang w:val="en-GB"/>
        </w:rPr>
        <w:t>every effort to keep them out.</w:t>
      </w:r>
      <w:r w:rsidRPr="006B7F92">
        <w:rPr>
          <w:rFonts w:ascii="Times New Roman" w:eastAsia="Times New Roman" w:hAnsi="Times New Roman" w:cs="Times New Roman"/>
          <w:color w:val="auto"/>
          <w:vertAlign w:val="superscript"/>
          <w:lang w:val="en-GB"/>
        </w:rPr>
        <w:footnoteReference w:id="47"/>
      </w:r>
      <w:r w:rsidRPr="006B7F92">
        <w:rPr>
          <w:rFonts w:ascii="Times New Roman" w:eastAsia="Times New Roman" w:hAnsi="Times New Roman" w:cs="Times New Roman"/>
          <w:color w:val="auto"/>
          <w:lang w:val="en-GB"/>
        </w:rPr>
        <w:t xml:space="preserve">  </w:t>
      </w:r>
    </w:p>
    <w:p w14:paraId="055C69BD" w14:textId="7A3825A0"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 xml:space="preserve">In light of this framework, what </w:t>
      </w:r>
      <w:r w:rsidR="00576DB5">
        <w:rPr>
          <w:rFonts w:ascii="Times New Roman" w:eastAsia="Times New Roman" w:hAnsi="Times New Roman" w:cs="Times New Roman"/>
          <w:color w:val="auto"/>
          <w:lang w:val="en-GB"/>
        </w:rPr>
        <w:t xml:space="preserve">has resulted </w:t>
      </w:r>
      <w:r w:rsidRPr="006B7F92">
        <w:rPr>
          <w:rFonts w:ascii="Times New Roman" w:eastAsia="Times New Roman" w:hAnsi="Times New Roman" w:cs="Times New Roman"/>
          <w:color w:val="auto"/>
          <w:lang w:val="en-GB"/>
        </w:rPr>
        <w:t xml:space="preserve">is the ambiguity and the inadequacy of the term ‘fortress’ when applied to Europe. What we mean by Europe is something more complex, </w:t>
      </w:r>
      <w:r w:rsidR="00C119AF">
        <w:rPr>
          <w:rFonts w:ascii="Times New Roman" w:eastAsia="Times New Roman" w:hAnsi="Times New Roman" w:cs="Times New Roman"/>
          <w:color w:val="auto"/>
          <w:lang w:val="en-GB"/>
        </w:rPr>
        <w:t xml:space="preserve">something </w:t>
      </w:r>
      <w:r w:rsidR="006571CC">
        <w:rPr>
          <w:rFonts w:ascii="Times New Roman" w:eastAsia="Times New Roman" w:hAnsi="Times New Roman" w:cs="Times New Roman"/>
          <w:color w:val="auto"/>
          <w:lang w:val="en-GB"/>
        </w:rPr>
        <w:t>that can</w:t>
      </w:r>
      <w:r w:rsidRPr="006B7F92">
        <w:rPr>
          <w:rFonts w:ascii="Times New Roman" w:eastAsia="Times New Roman" w:hAnsi="Times New Roman" w:cs="Times New Roman"/>
          <w:color w:val="auto"/>
          <w:lang w:val="en-GB"/>
        </w:rPr>
        <w:t xml:space="preserve"> be conceived </w:t>
      </w:r>
      <w:r w:rsidR="006571CC">
        <w:rPr>
          <w:rFonts w:ascii="Times New Roman" w:eastAsia="Times New Roman" w:hAnsi="Times New Roman" w:cs="Times New Roman"/>
          <w:color w:val="auto"/>
          <w:lang w:val="en-GB"/>
        </w:rPr>
        <w:t>n</w:t>
      </w:r>
      <w:r w:rsidRPr="006B7F92">
        <w:rPr>
          <w:rFonts w:ascii="Times New Roman" w:eastAsia="Times New Roman" w:hAnsi="Times New Roman" w:cs="Times New Roman"/>
          <w:color w:val="auto"/>
          <w:lang w:val="en-GB"/>
        </w:rPr>
        <w:t xml:space="preserve">either as a fully closed realm nor as a wide-open space. Contemporary philosophy </w:t>
      </w:r>
      <w:r w:rsidR="00576DB5">
        <w:rPr>
          <w:rFonts w:ascii="Times New Roman" w:eastAsia="Times New Roman" w:hAnsi="Times New Roman" w:cs="Times New Roman"/>
          <w:color w:val="auto"/>
          <w:lang w:val="en-GB"/>
        </w:rPr>
        <w:t xml:space="preserve">has </w:t>
      </w:r>
      <w:r w:rsidRPr="006B7F92">
        <w:rPr>
          <w:rFonts w:ascii="Times New Roman" w:eastAsia="Times New Roman" w:hAnsi="Times New Roman" w:cs="Times New Roman"/>
          <w:color w:val="auto"/>
          <w:lang w:val="en-GB"/>
        </w:rPr>
        <w:t xml:space="preserve">often tried to handle this complexity. </w:t>
      </w:r>
      <w:r w:rsidR="00576DB5">
        <w:rPr>
          <w:rFonts w:ascii="Times New Roman" w:eastAsia="Times New Roman" w:hAnsi="Times New Roman" w:cs="Times New Roman"/>
          <w:color w:val="auto"/>
          <w:lang w:val="en-GB"/>
        </w:rPr>
        <w:t>The</w:t>
      </w:r>
      <w:r w:rsidR="00C119AF">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 xml:space="preserve">Italian philosopher and politician Massimo Cacciari, in a close confrontation with Nancy and Lacoue-Labarthe, referred to Europe not as a continent, but as an ‘archipelago’, i.e. as something which is necessarily plural, finding its authentic </w:t>
      </w:r>
      <w:r w:rsidRPr="006B7F92">
        <w:rPr>
          <w:rFonts w:ascii="Times New Roman" w:eastAsia="Times New Roman" w:hAnsi="Times New Roman" w:cs="Times New Roman"/>
          <w:color w:val="auto"/>
          <w:lang w:val="en-GB"/>
        </w:rPr>
        <w:lastRenderedPageBreak/>
        <w:t>unity precisely in this condition of plurality.</w:t>
      </w:r>
      <w:r w:rsidRPr="006B7F92">
        <w:rPr>
          <w:rFonts w:ascii="Times New Roman" w:eastAsia="Times New Roman" w:hAnsi="Times New Roman" w:cs="Times New Roman"/>
          <w:color w:val="auto"/>
          <w:vertAlign w:val="superscript"/>
          <w:lang w:val="en-GB"/>
        </w:rPr>
        <w:footnoteReference w:id="48"/>
      </w:r>
      <w:r w:rsidRPr="006B7F92">
        <w:rPr>
          <w:rFonts w:ascii="Times New Roman" w:eastAsia="Times New Roman" w:hAnsi="Times New Roman" w:cs="Times New Roman"/>
          <w:color w:val="auto"/>
          <w:lang w:val="en-GB"/>
        </w:rPr>
        <w:t xml:space="preserve"> In a recent article, Cacciari has recovered this topic, originally discussed in the 1990s, showing how global migration flows have revealed once more the impossibil</w:t>
      </w:r>
      <w:r w:rsidR="00576DB5">
        <w:rPr>
          <w:rFonts w:ascii="Times New Roman" w:eastAsia="Times New Roman" w:hAnsi="Times New Roman" w:cs="Times New Roman"/>
          <w:color w:val="auto"/>
          <w:lang w:val="en-GB"/>
        </w:rPr>
        <w:t>it</w:t>
      </w:r>
      <w:r w:rsidRPr="006B7F92">
        <w:rPr>
          <w:rFonts w:ascii="Times New Roman" w:eastAsia="Times New Roman" w:hAnsi="Times New Roman" w:cs="Times New Roman"/>
          <w:color w:val="auto"/>
          <w:lang w:val="en-GB"/>
        </w:rPr>
        <w:t xml:space="preserve">y </w:t>
      </w:r>
      <w:r w:rsidR="00C119AF">
        <w:rPr>
          <w:rFonts w:ascii="Times New Roman" w:eastAsia="Times New Roman" w:hAnsi="Times New Roman" w:cs="Times New Roman"/>
          <w:color w:val="auto"/>
          <w:lang w:val="en-GB"/>
        </w:rPr>
        <w:t>of</w:t>
      </w:r>
      <w:r w:rsidRPr="006B7F92">
        <w:rPr>
          <w:rFonts w:ascii="Times New Roman" w:eastAsia="Times New Roman" w:hAnsi="Times New Roman" w:cs="Times New Roman"/>
          <w:color w:val="auto"/>
          <w:lang w:val="en-GB"/>
        </w:rPr>
        <w:t xml:space="preserve"> think</w:t>
      </w:r>
      <w:r w:rsidR="00C119AF">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of Europe as a European nation-state, with clear-c</w:t>
      </w:r>
      <w:r w:rsidR="00637835">
        <w:rPr>
          <w:rFonts w:ascii="Times New Roman" w:eastAsia="Times New Roman" w:hAnsi="Times New Roman" w:cs="Times New Roman"/>
          <w:color w:val="auto"/>
          <w:lang w:val="en-GB"/>
        </w:rPr>
        <w:t>ut borders, and the necessity of</w:t>
      </w:r>
      <w:r w:rsidRPr="006B7F92">
        <w:rPr>
          <w:rFonts w:ascii="Times New Roman" w:eastAsia="Times New Roman" w:hAnsi="Times New Roman" w:cs="Times New Roman"/>
          <w:color w:val="auto"/>
          <w:lang w:val="en-GB"/>
        </w:rPr>
        <w:t xml:space="preserve"> rediscover</w:t>
      </w:r>
      <w:r w:rsidR="00637835">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the true dimension of Europe, which is not mere ‘container’, but rather </w:t>
      </w:r>
      <w:r w:rsidR="00576DB5">
        <w:rPr>
          <w:rFonts w:ascii="Times New Roman" w:eastAsia="Times New Roman" w:hAnsi="Times New Roman" w:cs="Times New Roman"/>
          <w:color w:val="auto"/>
          <w:lang w:val="en-GB"/>
        </w:rPr>
        <w:t xml:space="preserve">an </w:t>
      </w:r>
      <w:r w:rsidRPr="006B7F92">
        <w:rPr>
          <w:rFonts w:ascii="Times New Roman" w:eastAsia="Times New Roman" w:hAnsi="Times New Roman" w:cs="Times New Roman"/>
          <w:color w:val="auto"/>
          <w:lang w:val="en-GB"/>
        </w:rPr>
        <w:t xml:space="preserve">extreme limit, </w:t>
      </w:r>
      <w:r w:rsidR="00576DB5">
        <w:rPr>
          <w:rFonts w:ascii="Times New Roman" w:eastAsia="Times New Roman" w:hAnsi="Times New Roman" w:cs="Times New Roman"/>
          <w:color w:val="auto"/>
          <w:lang w:val="en-GB"/>
        </w:rPr>
        <w:t xml:space="preserve">a </w:t>
      </w:r>
      <w:r w:rsidRPr="006B7F92">
        <w:rPr>
          <w:rFonts w:ascii="Times New Roman" w:eastAsia="Times New Roman" w:hAnsi="Times New Roman" w:cs="Times New Roman"/>
          <w:color w:val="auto"/>
          <w:lang w:val="en-GB"/>
        </w:rPr>
        <w:t>threshold which time after time is defined and re-defined by the encounter with one’s other, that is with the stranger.</w:t>
      </w:r>
      <w:r w:rsidRPr="006B7F92">
        <w:rPr>
          <w:rFonts w:ascii="Times New Roman" w:eastAsia="Times New Roman" w:hAnsi="Times New Roman" w:cs="Times New Roman"/>
          <w:color w:val="auto"/>
          <w:vertAlign w:val="superscript"/>
          <w:lang w:val="en-GB"/>
        </w:rPr>
        <w:footnoteReference w:id="49"/>
      </w:r>
      <w:r w:rsidRPr="006B7F92">
        <w:rPr>
          <w:rFonts w:ascii="Times New Roman" w:eastAsia="Times New Roman" w:hAnsi="Times New Roman" w:cs="Times New Roman"/>
          <w:color w:val="auto"/>
          <w:lang w:val="en-GB"/>
        </w:rPr>
        <w:t xml:space="preserve"> Rejecting Eu</w:t>
      </w:r>
      <w:r w:rsidR="004D2CB8" w:rsidRPr="006B7F92">
        <w:rPr>
          <w:rFonts w:ascii="Times New Roman" w:eastAsia="Times New Roman" w:hAnsi="Times New Roman" w:cs="Times New Roman"/>
          <w:color w:val="auto"/>
          <w:lang w:val="en-GB"/>
        </w:rPr>
        <w:t>rope’s constitutive inclination toward</w:t>
      </w:r>
      <w:r w:rsidRPr="006B7F92">
        <w:rPr>
          <w:rFonts w:ascii="Times New Roman" w:eastAsia="Times New Roman" w:hAnsi="Times New Roman" w:cs="Times New Roman"/>
          <w:color w:val="auto"/>
          <w:lang w:val="en-GB"/>
        </w:rPr>
        <w:t xml:space="preserve"> what is other involves a logic of pure identity, according to which Europe corresponds to a centralised area, isolated from the interplay of differences</w:t>
      </w:r>
      <w:r w:rsidR="00576DB5">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which regulates its internal structure. In Patočka’s words, this also means rejecting the balance of equality and detachment which is at the basis of </w:t>
      </w:r>
      <w:r w:rsidR="00576DB5">
        <w:rPr>
          <w:rFonts w:ascii="Times New Roman" w:eastAsia="Times New Roman" w:hAnsi="Times New Roman" w:cs="Times New Roman"/>
          <w:color w:val="auto"/>
          <w:lang w:val="en-GB"/>
        </w:rPr>
        <w:t xml:space="preserve">a </w:t>
      </w:r>
      <w:r w:rsidRPr="006B7F92">
        <w:rPr>
          <w:rFonts w:ascii="Times New Roman" w:eastAsia="Times New Roman" w:hAnsi="Times New Roman" w:cs="Times New Roman"/>
          <w:color w:val="auto"/>
          <w:lang w:val="en-GB"/>
        </w:rPr>
        <w:t>post-European perspective.</w:t>
      </w:r>
    </w:p>
    <w:p w14:paraId="455122BE" w14:textId="25706597"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The only possible answer to this trend would consist in giving up all the debates about European identity and unity, highlighting on the contrary precisely the differences that make Europe what it is: a complex creature whose essence corresponds to its same inner heterogeneity.</w:t>
      </w:r>
      <w:r w:rsidRPr="006B7F92">
        <w:rPr>
          <w:rFonts w:ascii="Times New Roman" w:eastAsia="Times New Roman" w:hAnsi="Times New Roman" w:cs="Times New Roman"/>
          <w:color w:val="auto"/>
          <w:vertAlign w:val="superscript"/>
          <w:lang w:val="en-GB"/>
        </w:rPr>
        <w:footnoteReference w:id="50"/>
      </w:r>
      <w:r w:rsidRPr="006B7F92">
        <w:rPr>
          <w:rFonts w:ascii="Times New Roman" w:eastAsia="Times New Roman" w:hAnsi="Times New Roman" w:cs="Times New Roman"/>
          <w:color w:val="auto"/>
          <w:lang w:val="en-GB"/>
        </w:rPr>
        <w:t xml:space="preserve"> </w:t>
      </w:r>
      <w:r w:rsidR="006571CC" w:rsidRPr="006571CC">
        <w:rPr>
          <w:rFonts w:ascii="Times New Roman" w:eastAsia="Times New Roman" w:hAnsi="Times New Roman" w:cs="Times New Roman"/>
          <w:color w:val="auto"/>
        </w:rPr>
        <w:t>The difficulty in defining it, even geographically, reveals the fundamental permeability of this region, that is, its essentially dynamic character</w:t>
      </w:r>
      <w:r w:rsidRPr="006B7F92">
        <w:rPr>
          <w:rFonts w:ascii="Times New Roman" w:eastAsia="Times New Roman" w:hAnsi="Times New Roman" w:cs="Times New Roman"/>
          <w:color w:val="auto"/>
          <w:lang w:val="en-GB"/>
        </w:rPr>
        <w:t xml:space="preserve">. The </w:t>
      </w:r>
      <w:r w:rsidR="00C119AF">
        <w:rPr>
          <w:rFonts w:ascii="Times New Roman" w:eastAsia="Times New Roman" w:hAnsi="Times New Roman" w:cs="Times New Roman"/>
          <w:color w:val="auto"/>
          <w:lang w:val="en-GB"/>
        </w:rPr>
        <w:t xml:space="preserve">main </w:t>
      </w:r>
      <w:r w:rsidRPr="006B7F92">
        <w:rPr>
          <w:rFonts w:ascii="Times New Roman" w:eastAsia="Times New Roman" w:hAnsi="Times New Roman" w:cs="Times New Roman"/>
          <w:color w:val="auto"/>
          <w:lang w:val="en-GB"/>
        </w:rPr>
        <w:t>challenge consists here in determining wh</w:t>
      </w:r>
      <w:r w:rsidR="00E21E84">
        <w:rPr>
          <w:rFonts w:ascii="Times New Roman" w:eastAsia="Times New Roman" w:hAnsi="Times New Roman" w:cs="Times New Roman"/>
          <w:color w:val="auto"/>
          <w:lang w:val="en-GB"/>
        </w:rPr>
        <w:t>at</w:t>
      </w:r>
      <w:r w:rsidRPr="006B7F92">
        <w:rPr>
          <w:rFonts w:ascii="Times New Roman" w:eastAsia="Times New Roman" w:hAnsi="Times New Roman" w:cs="Times New Roman"/>
          <w:color w:val="auto"/>
          <w:lang w:val="en-GB"/>
        </w:rPr>
        <w:t xml:space="preserve"> kind of political </w:t>
      </w:r>
      <w:r w:rsidR="00E21E84">
        <w:rPr>
          <w:rFonts w:ascii="Times New Roman" w:eastAsia="Times New Roman" w:hAnsi="Times New Roman" w:cs="Times New Roman"/>
          <w:color w:val="auto"/>
          <w:lang w:val="en-GB"/>
        </w:rPr>
        <w:t xml:space="preserve">arrangement </w:t>
      </w:r>
      <w:r w:rsidRPr="006B7F92">
        <w:rPr>
          <w:rFonts w:ascii="Times New Roman" w:eastAsia="Times New Roman" w:hAnsi="Times New Roman" w:cs="Times New Roman"/>
          <w:color w:val="auto"/>
          <w:lang w:val="en-GB"/>
        </w:rPr>
        <w:t xml:space="preserve">would be capable of organising this space, in respect </w:t>
      </w:r>
      <w:r w:rsidR="00C119AF">
        <w:rPr>
          <w:rFonts w:ascii="Times New Roman" w:eastAsia="Times New Roman" w:hAnsi="Times New Roman" w:cs="Times New Roman"/>
          <w:color w:val="auto"/>
          <w:lang w:val="en-GB"/>
        </w:rPr>
        <w:t>to</w:t>
      </w:r>
      <w:r w:rsidRPr="006B7F92">
        <w:rPr>
          <w:rFonts w:ascii="Times New Roman" w:eastAsia="Times New Roman" w:hAnsi="Times New Roman" w:cs="Times New Roman"/>
          <w:color w:val="auto"/>
          <w:lang w:val="en-GB"/>
        </w:rPr>
        <w:t xml:space="preserve"> its complexity. In other words, it should be asked whether the task of building an ‘inclusive community’ can be seen as a valid alternative to the idea of </w:t>
      </w:r>
      <w:r w:rsidR="00C119AF">
        <w:rPr>
          <w:rFonts w:ascii="Times New Roman" w:eastAsia="Times New Roman" w:hAnsi="Times New Roman" w:cs="Times New Roman"/>
          <w:color w:val="auto"/>
          <w:lang w:val="en-GB"/>
        </w:rPr>
        <w:t xml:space="preserve">a </w:t>
      </w:r>
      <w:r w:rsidRPr="006B7F92">
        <w:rPr>
          <w:rFonts w:ascii="Times New Roman" w:eastAsia="Times New Roman" w:hAnsi="Times New Roman" w:cs="Times New Roman"/>
          <w:color w:val="auto"/>
          <w:lang w:val="en-GB"/>
        </w:rPr>
        <w:t>fortress.</w:t>
      </w:r>
      <w:r w:rsidRPr="006B7F92">
        <w:rPr>
          <w:rFonts w:ascii="Times New Roman" w:eastAsia="Times New Roman" w:hAnsi="Times New Roman" w:cs="Times New Roman"/>
          <w:color w:val="auto"/>
          <w:vertAlign w:val="superscript"/>
          <w:lang w:val="en-GB"/>
        </w:rPr>
        <w:footnoteReference w:id="51"/>
      </w:r>
    </w:p>
    <w:p w14:paraId="54AEBDDF" w14:textId="210E0750"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Defining a community as ‘inclusive’ can actually sound quite pleonastic. How could a community</w:t>
      </w:r>
      <w:r w:rsidR="00E21E84">
        <w:rPr>
          <w:rFonts w:ascii="Times New Roman" w:eastAsia="Times New Roman" w:hAnsi="Times New Roman" w:cs="Times New Roman"/>
          <w:color w:val="auto"/>
          <w:lang w:val="en-GB"/>
        </w:rPr>
        <w:t xml:space="preserve"> </w:t>
      </w:r>
      <w:r w:rsidR="00E21E84" w:rsidRPr="00E21E84">
        <w:rPr>
          <w:rFonts w:ascii="Times New Roman" w:eastAsia="Times New Roman" w:hAnsi="Times New Roman" w:cs="Times New Roman"/>
          <w:color w:val="auto"/>
          <w:lang w:val="en-GB"/>
        </w:rPr>
        <w:t>ever be</w:t>
      </w:r>
      <w:r w:rsidRPr="006B7F92">
        <w:rPr>
          <w:rFonts w:ascii="Times New Roman" w:eastAsia="Times New Roman" w:hAnsi="Times New Roman" w:cs="Times New Roman"/>
          <w:color w:val="auto"/>
          <w:lang w:val="en-GB"/>
        </w:rPr>
        <w:t xml:space="preserve"> ‘exclusive’, rigidly closed on itself, rejecting the other? The same idea of ‘common’, as a space of ‘being-with’, according to the practical and historical definition given to it by Patočka,</w:t>
      </w:r>
      <w:r w:rsidRPr="006B7F92">
        <w:rPr>
          <w:rFonts w:ascii="Times New Roman" w:eastAsia="Times New Roman" w:hAnsi="Times New Roman" w:cs="Times New Roman"/>
          <w:color w:val="auto"/>
          <w:vertAlign w:val="superscript"/>
          <w:lang w:val="en-GB"/>
        </w:rPr>
        <w:footnoteReference w:id="52"/>
      </w:r>
      <w:r w:rsidRPr="006B7F92">
        <w:rPr>
          <w:rFonts w:ascii="Times New Roman" w:eastAsia="Times New Roman" w:hAnsi="Times New Roman" w:cs="Times New Roman"/>
          <w:color w:val="auto"/>
          <w:lang w:val="en-GB"/>
        </w:rPr>
        <w:t xml:space="preserve"> implies this character of inclusiveness. As we have seen, for Patočka the possibility of being-with, which is at the basis of any political project, </w:t>
      </w:r>
      <w:r w:rsidR="00E21E84">
        <w:rPr>
          <w:rFonts w:ascii="Times New Roman" w:eastAsia="Times New Roman" w:hAnsi="Times New Roman" w:cs="Times New Roman"/>
          <w:color w:val="auto"/>
          <w:lang w:val="en-GB"/>
        </w:rPr>
        <w:t xml:space="preserve">rests </w:t>
      </w:r>
      <w:r w:rsidRPr="006B7F92">
        <w:rPr>
          <w:rFonts w:ascii="Times New Roman" w:eastAsia="Times New Roman" w:hAnsi="Times New Roman" w:cs="Times New Roman"/>
          <w:color w:val="auto"/>
          <w:lang w:val="en-GB"/>
        </w:rPr>
        <w:t xml:space="preserve">on the capacity of the members of a community to usefully regulate both equality and detachment, inclusion and exclusion, between themselves and the political scenario in which they operate. Already in the 1950s, many years before </w:t>
      </w:r>
      <w:r w:rsidR="000F604E" w:rsidRPr="006B7F92">
        <w:rPr>
          <w:rFonts w:ascii="Times New Roman" w:eastAsia="Times New Roman" w:hAnsi="Times New Roman" w:cs="Times New Roman"/>
          <w:color w:val="auto"/>
          <w:lang w:val="en-GB"/>
        </w:rPr>
        <w:t>his meditations</w:t>
      </w:r>
      <w:r w:rsidRPr="006B7F92">
        <w:rPr>
          <w:rFonts w:ascii="Times New Roman" w:eastAsia="Times New Roman" w:hAnsi="Times New Roman" w:cs="Times New Roman"/>
          <w:color w:val="auto"/>
          <w:lang w:val="en-GB"/>
        </w:rPr>
        <w:t xml:space="preserve"> on post-Europe, Patočka identified the </w:t>
      </w:r>
      <w:r w:rsidR="00C119AF">
        <w:rPr>
          <w:rFonts w:ascii="Times New Roman" w:eastAsia="Times New Roman" w:hAnsi="Times New Roman" w:cs="Times New Roman"/>
          <w:color w:val="auto"/>
          <w:lang w:val="en-GB"/>
        </w:rPr>
        <w:t xml:space="preserve">greatest </w:t>
      </w:r>
      <w:r w:rsidRPr="006B7F92">
        <w:rPr>
          <w:rFonts w:ascii="Times New Roman" w:eastAsia="Times New Roman" w:hAnsi="Times New Roman" w:cs="Times New Roman"/>
          <w:color w:val="auto"/>
          <w:lang w:val="en-GB"/>
        </w:rPr>
        <w:t xml:space="preserve">danger for a European political project in the effort to transform a </w:t>
      </w:r>
      <w:r w:rsidRPr="006B7F92">
        <w:rPr>
          <w:rFonts w:ascii="Times New Roman" w:eastAsia="Times New Roman" w:hAnsi="Times New Roman" w:cs="Times New Roman"/>
          <w:color w:val="auto"/>
          <w:lang w:val="en-GB"/>
        </w:rPr>
        <w:lastRenderedPageBreak/>
        <w:t xml:space="preserve">‘comm-unity’ (i.e. an ensemble of alterities who spontaneously decide to coexist) into a ‘unity’. The consequence of the elimination of any element of alterity corresponds precisely to that ‘addiction to things’ that we have already encountered. This same phenomenon was noticed already in the 1940s by María Zabrano, who dealt with an ‘atrocious enchaining to mere facts’, in order to describe the agony of Europe in </w:t>
      </w:r>
      <w:r w:rsidR="00E21E84">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 xml:space="preserve">twentieth century. But Europe is also something more that this atrocious condition; its </w:t>
      </w:r>
      <w:r w:rsidR="00E21E84">
        <w:rPr>
          <w:rFonts w:ascii="Times New Roman" w:eastAsia="Times New Roman" w:hAnsi="Times New Roman" w:cs="Times New Roman"/>
          <w:color w:val="auto"/>
          <w:lang w:val="en-GB"/>
        </w:rPr>
        <w:t>recalcitrance in the face of attempts at</w:t>
      </w:r>
      <w:r w:rsidRPr="006B7F92">
        <w:rPr>
          <w:rFonts w:ascii="Times New Roman" w:eastAsia="Times New Roman" w:hAnsi="Times New Roman" w:cs="Times New Roman"/>
          <w:color w:val="auto"/>
          <w:lang w:val="en-GB"/>
        </w:rPr>
        <w:t xml:space="preserve"> </w:t>
      </w:r>
      <w:r w:rsidR="00E21E84">
        <w:rPr>
          <w:rFonts w:ascii="Times New Roman" w:eastAsia="Times New Roman" w:hAnsi="Times New Roman" w:cs="Times New Roman"/>
          <w:color w:val="auto"/>
          <w:lang w:val="en-GB"/>
        </w:rPr>
        <w:t xml:space="preserve">univocal </w:t>
      </w:r>
      <w:r w:rsidRPr="006B7F92">
        <w:rPr>
          <w:rFonts w:ascii="Times New Roman" w:eastAsia="Times New Roman" w:hAnsi="Times New Roman" w:cs="Times New Roman"/>
          <w:color w:val="auto"/>
          <w:lang w:val="en-GB"/>
        </w:rPr>
        <w:t>defin</w:t>
      </w:r>
      <w:r w:rsidR="00E21E84">
        <w:rPr>
          <w:rFonts w:ascii="Times New Roman" w:eastAsia="Times New Roman" w:hAnsi="Times New Roman" w:cs="Times New Roman"/>
          <w:color w:val="auto"/>
          <w:lang w:val="en-GB"/>
        </w:rPr>
        <w:t>ition and</w:t>
      </w:r>
      <w:r w:rsidRPr="006B7F92">
        <w:rPr>
          <w:rFonts w:ascii="Times New Roman" w:eastAsia="Times New Roman" w:hAnsi="Times New Roman" w:cs="Times New Roman"/>
          <w:color w:val="auto"/>
          <w:lang w:val="en-GB"/>
        </w:rPr>
        <w:t xml:space="preserve"> its complex character, allow Europe and the subject</w:t>
      </w:r>
      <w:r w:rsidR="00E21E84">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who inhabit it to take a distance from this flattened structure, even in the harshest situation. ‘The genius of Europe — says Zambrano — is its capacity to detach itself from reality’.</w:t>
      </w:r>
      <w:r w:rsidRPr="006B7F92">
        <w:rPr>
          <w:rFonts w:ascii="Times New Roman" w:eastAsia="Times New Roman" w:hAnsi="Times New Roman" w:cs="Times New Roman"/>
          <w:color w:val="auto"/>
          <w:vertAlign w:val="superscript"/>
          <w:lang w:val="en-GB"/>
        </w:rPr>
        <w:footnoteReference w:id="53"/>
      </w:r>
      <w:r w:rsidRPr="006B7F92">
        <w:rPr>
          <w:rFonts w:ascii="Times New Roman" w:eastAsia="Times New Roman" w:hAnsi="Times New Roman" w:cs="Times New Roman"/>
          <w:color w:val="auto"/>
          <w:lang w:val="en-GB"/>
        </w:rPr>
        <w:t xml:space="preserve"> The ‘agony of Europe’ consists in the struggle of the individual to maintain the last hint of this detachment, even in the most </w:t>
      </w:r>
      <w:r w:rsidR="00583E40">
        <w:rPr>
          <w:rFonts w:ascii="Times New Roman" w:eastAsia="Times New Roman" w:hAnsi="Times New Roman" w:cs="Times New Roman"/>
          <w:color w:val="auto"/>
          <w:lang w:val="en-GB"/>
        </w:rPr>
        <w:t xml:space="preserve">devastating </w:t>
      </w:r>
      <w:r w:rsidRPr="006B7F92">
        <w:rPr>
          <w:rFonts w:ascii="Times New Roman" w:eastAsia="Times New Roman" w:hAnsi="Times New Roman" w:cs="Times New Roman"/>
          <w:color w:val="auto"/>
          <w:lang w:val="en-GB"/>
        </w:rPr>
        <w:t xml:space="preserve">condition. In light of this situation, Patočka’s attempt to think </w:t>
      </w:r>
      <w:r w:rsidR="00583E40">
        <w:rPr>
          <w:rFonts w:ascii="Times New Roman" w:eastAsia="Times New Roman" w:hAnsi="Times New Roman" w:cs="Times New Roman"/>
          <w:color w:val="auto"/>
          <w:lang w:val="en-GB"/>
        </w:rPr>
        <w:t xml:space="preserve">from </w:t>
      </w:r>
      <w:r w:rsidRPr="006B7F92">
        <w:rPr>
          <w:rFonts w:ascii="Times New Roman" w:eastAsia="Times New Roman" w:hAnsi="Times New Roman" w:cs="Times New Roman"/>
          <w:color w:val="auto"/>
          <w:lang w:val="en-GB"/>
        </w:rPr>
        <w:t>a detached post-European perspective can be seen as an attempt to preserve Europe’s original meaning and framing, even in a situation of political crisis. As he clarified in ‘Europe and post-Europe’, the European philo</w:t>
      </w:r>
      <w:r w:rsidR="00967510">
        <w:rPr>
          <w:rFonts w:ascii="Times New Roman" w:eastAsia="Times New Roman" w:hAnsi="Times New Roman" w:cs="Times New Roman"/>
          <w:color w:val="auto"/>
          <w:lang w:val="en-GB"/>
        </w:rPr>
        <w:t>sophical and political project –</w:t>
      </w:r>
      <w:r w:rsidRPr="006B7F92">
        <w:rPr>
          <w:rFonts w:ascii="Times New Roman" w:eastAsia="Times New Roman" w:hAnsi="Times New Roman" w:cs="Times New Roman"/>
          <w:color w:val="auto"/>
          <w:lang w:val="en-GB"/>
        </w:rPr>
        <w:t xml:space="preserve"> exemplified by the idea of ‘</w:t>
      </w:r>
      <w:r w:rsidRPr="6A3C07D5">
        <w:rPr>
          <w:rFonts w:ascii="Times New Roman" w:eastAsia="Times New Roman" w:hAnsi="Times New Roman" w:cs="Times New Roman"/>
          <w:i/>
          <w:iCs/>
          <w:color w:val="auto"/>
          <w:lang w:val="en-GB"/>
        </w:rPr>
        <w:t>ut omnes unum sind</w:t>
      </w:r>
      <w:r w:rsidR="00967510">
        <w:rPr>
          <w:rFonts w:ascii="Times New Roman" w:eastAsia="Times New Roman" w:hAnsi="Times New Roman" w:cs="Times New Roman"/>
          <w:color w:val="auto"/>
          <w:lang w:val="en-GB"/>
        </w:rPr>
        <w:t>’ –</w:t>
      </w:r>
      <w:r w:rsidRPr="006B7F92">
        <w:rPr>
          <w:rFonts w:ascii="Times New Roman" w:eastAsia="Times New Roman" w:hAnsi="Times New Roman" w:cs="Times New Roman"/>
          <w:color w:val="auto"/>
          <w:lang w:val="en-GB"/>
        </w:rPr>
        <w:t xml:space="preserve"> has already come to an end. Nonetheless, as we have seen, the acknowledgment of the failure of this project does not entail a simple overcoming of Europe. On the contrary, the subject who engenders this post-European perspective must be capable of look</w:t>
      </w:r>
      <w:r w:rsidR="00637835">
        <w:rPr>
          <w:rFonts w:ascii="Times New Roman" w:eastAsia="Times New Roman" w:hAnsi="Times New Roman" w:cs="Times New Roman"/>
          <w:color w:val="auto"/>
          <w:lang w:val="en-GB"/>
        </w:rPr>
        <w:t>ing back on</w:t>
      </w:r>
      <w:r w:rsidRPr="006B7F92">
        <w:rPr>
          <w:rFonts w:ascii="Times New Roman" w:eastAsia="Times New Roman" w:hAnsi="Times New Roman" w:cs="Times New Roman"/>
          <w:color w:val="auto"/>
          <w:lang w:val="en-GB"/>
        </w:rPr>
        <w:t xml:space="preserve"> European history, recognising the ‘essential relationship’ that bonds the present to the past. The only way to measure the depth of the abyss which divides Europe from its ‘post-’, seems to consist then in the desperate attempt to fill it, trying to comprehend Europe’s complex meaning, envisioning its history. This is what Patočka has in mind, when he deals with the necessity to realise a ‘historical insight’ into Europe. </w:t>
      </w:r>
    </w:p>
    <w:p w14:paraId="4EB6EE99" w14:textId="634D6156"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What does this historical insight entails for the life of the individual who engenders it? According to Patočka</w:t>
      </w:r>
      <w:r w:rsidR="00EC7389">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this perspective requires openly question</w:t>
      </w:r>
      <w:r w:rsidR="00583E40">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what a good life is; surely not a mere existence, whose only task would consist in satisfying immediate needs, but rather a life in which the subject decides ‘[…] to bravely behave against the general misery, to struggle-in-the-trenches’, aiming to invert the ‘force of gravity’ that affects </w:t>
      </w:r>
      <w:r w:rsidR="00583E40">
        <w:rPr>
          <w:rFonts w:ascii="Times New Roman" w:eastAsia="Times New Roman" w:hAnsi="Times New Roman" w:cs="Times New Roman"/>
          <w:color w:val="auto"/>
          <w:lang w:val="en-GB"/>
        </w:rPr>
        <w:t xml:space="preserve">the </w:t>
      </w:r>
      <w:r w:rsidRPr="006B7F92">
        <w:rPr>
          <w:rFonts w:ascii="Times New Roman" w:eastAsia="Times New Roman" w:hAnsi="Times New Roman" w:cs="Times New Roman"/>
          <w:color w:val="auto"/>
          <w:lang w:val="en-GB"/>
        </w:rPr>
        <w:t>collectivity and determines its flatness. This idea of ‘courage’, of brave struggle, often recurs in these pages: ‘The fundamental precond</w:t>
      </w:r>
      <w:r w:rsidR="000F604E" w:rsidRPr="006B7F92">
        <w:rPr>
          <w:rFonts w:ascii="Times New Roman" w:eastAsia="Times New Roman" w:hAnsi="Times New Roman" w:cs="Times New Roman"/>
          <w:color w:val="auto"/>
          <w:lang w:val="en-GB"/>
        </w:rPr>
        <w:t>ition of the “being-good”</w:t>
      </w:r>
      <w:r w:rsidRPr="006B7F92">
        <w:rPr>
          <w:rFonts w:ascii="Times New Roman" w:eastAsia="Times New Roman" w:hAnsi="Times New Roman" w:cs="Times New Roman"/>
          <w:color w:val="auto"/>
          <w:lang w:val="en-GB"/>
        </w:rPr>
        <w:t xml:space="preserve"> is the courage, the possibility and the will to brave a danger, which is essentially a danger of life’.</w:t>
      </w:r>
      <w:r w:rsidRPr="006B7F92">
        <w:rPr>
          <w:rFonts w:ascii="Times New Roman" w:eastAsia="Times New Roman" w:hAnsi="Times New Roman" w:cs="Times New Roman"/>
          <w:color w:val="auto"/>
          <w:vertAlign w:val="superscript"/>
          <w:lang w:val="en-GB"/>
        </w:rPr>
        <w:footnoteReference w:id="54"/>
      </w:r>
      <w:r w:rsidRPr="006B7F92">
        <w:rPr>
          <w:rFonts w:ascii="Times New Roman" w:eastAsia="Times New Roman" w:hAnsi="Times New Roman" w:cs="Times New Roman"/>
          <w:color w:val="auto"/>
          <w:lang w:val="en-GB"/>
        </w:rPr>
        <w:t xml:space="preserve"> This courageous behaviour, however, also hides a risk, if the subject</w:t>
      </w:r>
      <w:r w:rsidR="00583E40">
        <w:rPr>
          <w:rFonts w:ascii="Times New Roman" w:eastAsia="Times New Roman" w:hAnsi="Times New Roman" w:cs="Times New Roman"/>
          <w:color w:val="auto"/>
          <w:lang w:val="en-GB"/>
        </w:rPr>
        <w:t>s</w:t>
      </w:r>
      <w:r w:rsidR="000F604E" w:rsidRPr="006B7F92">
        <w:rPr>
          <w:rFonts w:ascii="Times New Roman" w:eastAsia="Times New Roman" w:hAnsi="Times New Roman" w:cs="Times New Roman"/>
          <w:color w:val="auto"/>
          <w:lang w:val="en-GB"/>
        </w:rPr>
        <w:t xml:space="preserve"> who engender</w:t>
      </w:r>
      <w:r w:rsidRPr="006B7F92">
        <w:rPr>
          <w:rFonts w:ascii="Times New Roman" w:eastAsia="Times New Roman" w:hAnsi="Times New Roman" w:cs="Times New Roman"/>
          <w:color w:val="auto"/>
          <w:lang w:val="en-GB"/>
        </w:rPr>
        <w:t xml:space="preserve"> it do not have a clear acknowledgement of the gravity of </w:t>
      </w:r>
      <w:r w:rsidR="000F604E" w:rsidRPr="006B7F92">
        <w:rPr>
          <w:rFonts w:ascii="Times New Roman" w:eastAsia="Times New Roman" w:hAnsi="Times New Roman" w:cs="Times New Roman"/>
          <w:color w:val="auto"/>
          <w:lang w:val="en-GB"/>
        </w:rPr>
        <w:t>their</w:t>
      </w:r>
      <w:r w:rsidRPr="006B7F92">
        <w:rPr>
          <w:rFonts w:ascii="Times New Roman" w:eastAsia="Times New Roman" w:hAnsi="Times New Roman" w:cs="Times New Roman"/>
          <w:color w:val="auto"/>
          <w:lang w:val="en-GB"/>
        </w:rPr>
        <w:t xml:space="preserve"> situation. The post-European individual, who is willing to engage </w:t>
      </w:r>
      <w:r w:rsidR="00EC7389">
        <w:rPr>
          <w:rFonts w:ascii="Times New Roman" w:eastAsia="Times New Roman" w:hAnsi="Times New Roman" w:cs="Times New Roman"/>
          <w:color w:val="auto"/>
          <w:lang w:val="en-GB"/>
        </w:rPr>
        <w:t xml:space="preserve">in </w:t>
      </w:r>
      <w:r w:rsidRPr="006B7F92">
        <w:rPr>
          <w:rFonts w:ascii="Times New Roman" w:eastAsia="Times New Roman" w:hAnsi="Times New Roman" w:cs="Times New Roman"/>
          <w:color w:val="auto"/>
          <w:lang w:val="en-GB"/>
        </w:rPr>
        <w:t xml:space="preserve">this brave struggle, is not comparable to the figure of titanic </w:t>
      </w:r>
      <w:r w:rsidR="00583E40" w:rsidRPr="006B7F92">
        <w:rPr>
          <w:rFonts w:ascii="Times New Roman" w:eastAsia="Times New Roman" w:hAnsi="Times New Roman" w:cs="Times New Roman"/>
          <w:color w:val="auto"/>
          <w:lang w:val="en-GB"/>
        </w:rPr>
        <w:t>hero</w:t>
      </w:r>
      <w:r w:rsidR="00583E40">
        <w:rPr>
          <w:rFonts w:ascii="Times New Roman" w:eastAsia="Times New Roman" w:hAnsi="Times New Roman" w:cs="Times New Roman"/>
          <w:color w:val="auto"/>
          <w:lang w:val="en-GB"/>
        </w:rPr>
        <w:t>es</w:t>
      </w:r>
      <w:r w:rsidRPr="006B7F92">
        <w:rPr>
          <w:rFonts w:ascii="Times New Roman" w:eastAsia="Times New Roman" w:hAnsi="Times New Roman" w:cs="Times New Roman"/>
          <w:color w:val="auto"/>
          <w:lang w:val="en-GB"/>
        </w:rPr>
        <w:t xml:space="preserve"> who, because </w:t>
      </w:r>
      <w:r w:rsidRPr="006B7F92">
        <w:rPr>
          <w:rFonts w:ascii="Times New Roman" w:eastAsia="Times New Roman" w:hAnsi="Times New Roman" w:cs="Times New Roman"/>
          <w:color w:val="auto"/>
          <w:lang w:val="en-GB"/>
        </w:rPr>
        <w:lastRenderedPageBreak/>
        <w:t xml:space="preserve">of the exceptional nature of </w:t>
      </w:r>
      <w:r w:rsidR="000F604E" w:rsidRPr="006B7F92">
        <w:rPr>
          <w:rFonts w:ascii="Times New Roman" w:eastAsia="Times New Roman" w:hAnsi="Times New Roman" w:cs="Times New Roman"/>
          <w:color w:val="auto"/>
          <w:lang w:val="en-GB"/>
        </w:rPr>
        <w:t>their</w:t>
      </w:r>
      <w:r w:rsidRPr="006B7F92">
        <w:rPr>
          <w:rFonts w:ascii="Times New Roman" w:eastAsia="Times New Roman" w:hAnsi="Times New Roman" w:cs="Times New Roman"/>
          <w:color w:val="auto"/>
          <w:lang w:val="en-GB"/>
        </w:rPr>
        <w:t xml:space="preserve"> agency, can simply detach </w:t>
      </w:r>
      <w:r w:rsidR="00583E40">
        <w:rPr>
          <w:rFonts w:ascii="Times New Roman" w:eastAsia="Times New Roman" w:hAnsi="Times New Roman" w:cs="Times New Roman"/>
          <w:color w:val="auto"/>
          <w:lang w:val="en-GB"/>
        </w:rPr>
        <w:t xml:space="preserve">themselves </w:t>
      </w:r>
      <w:r w:rsidRPr="006B7F92">
        <w:rPr>
          <w:rFonts w:ascii="Times New Roman" w:eastAsia="Times New Roman" w:hAnsi="Times New Roman" w:cs="Times New Roman"/>
          <w:color w:val="auto"/>
          <w:lang w:val="en-GB"/>
        </w:rPr>
        <w:t xml:space="preserve">from </w:t>
      </w:r>
      <w:r w:rsidR="000F604E" w:rsidRPr="006B7F92">
        <w:rPr>
          <w:rFonts w:ascii="Times New Roman" w:eastAsia="Times New Roman" w:hAnsi="Times New Roman" w:cs="Times New Roman"/>
          <w:color w:val="auto"/>
          <w:lang w:val="en-GB"/>
        </w:rPr>
        <w:t>their</w:t>
      </w:r>
      <w:r w:rsidRPr="006B7F92">
        <w:rPr>
          <w:rFonts w:ascii="Times New Roman" w:eastAsia="Times New Roman" w:hAnsi="Times New Roman" w:cs="Times New Roman"/>
          <w:color w:val="auto"/>
          <w:lang w:val="en-GB"/>
        </w:rPr>
        <w:t xml:space="preserve"> world experience. </w:t>
      </w:r>
      <w:r w:rsidR="00583E40">
        <w:rPr>
          <w:rFonts w:ascii="Times New Roman" w:eastAsia="Times New Roman" w:hAnsi="Times New Roman" w:cs="Times New Roman"/>
          <w:color w:val="auto"/>
          <w:lang w:val="en-GB"/>
        </w:rPr>
        <w:t>In d</w:t>
      </w:r>
      <w:r w:rsidRPr="006B7F92">
        <w:rPr>
          <w:rFonts w:ascii="Times New Roman" w:eastAsia="Times New Roman" w:hAnsi="Times New Roman" w:cs="Times New Roman"/>
          <w:color w:val="auto"/>
          <w:lang w:val="en-GB"/>
        </w:rPr>
        <w:t>oing so</w:t>
      </w:r>
      <w:r w:rsidR="00583E40">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the moral action would </w:t>
      </w:r>
      <w:r w:rsidR="00583E40">
        <w:rPr>
          <w:rFonts w:ascii="Times New Roman" w:eastAsia="Times New Roman" w:hAnsi="Times New Roman" w:cs="Times New Roman"/>
          <w:color w:val="auto"/>
          <w:lang w:val="en-GB"/>
        </w:rPr>
        <w:t xml:space="preserve">deflate </w:t>
      </w:r>
      <w:r w:rsidRPr="006B7F92">
        <w:rPr>
          <w:rFonts w:ascii="Times New Roman" w:eastAsia="Times New Roman" w:hAnsi="Times New Roman" w:cs="Times New Roman"/>
          <w:color w:val="auto"/>
          <w:lang w:val="en-GB"/>
        </w:rPr>
        <w:t>to a sort of pseudo-heroism. The dangerous trait</w:t>
      </w:r>
      <w:r w:rsidR="00583E40">
        <w:rPr>
          <w:rFonts w:ascii="Times New Roman" w:eastAsia="Times New Roman" w:hAnsi="Times New Roman" w:cs="Times New Roman"/>
          <w:color w:val="auto"/>
          <w:lang w:val="en-GB"/>
        </w:rPr>
        <w:t>, on the contrary</w:t>
      </w:r>
      <w:r w:rsidRPr="006B7F92">
        <w:rPr>
          <w:rFonts w:ascii="Times New Roman" w:eastAsia="Times New Roman" w:hAnsi="Times New Roman" w:cs="Times New Roman"/>
          <w:color w:val="auto"/>
          <w:lang w:val="en-GB"/>
        </w:rPr>
        <w:t xml:space="preserve"> consists in the capacity of </w:t>
      </w:r>
      <w:r w:rsidR="00583E40">
        <w:rPr>
          <w:rFonts w:ascii="Times New Roman" w:eastAsia="Times New Roman" w:hAnsi="Times New Roman" w:cs="Times New Roman"/>
          <w:color w:val="auto"/>
          <w:lang w:val="en-GB"/>
        </w:rPr>
        <w:t xml:space="preserve">such </w:t>
      </w:r>
      <w:r w:rsidRPr="006B7F92">
        <w:rPr>
          <w:rFonts w:ascii="Times New Roman" w:eastAsia="Times New Roman" w:hAnsi="Times New Roman" w:cs="Times New Roman"/>
          <w:color w:val="auto"/>
          <w:lang w:val="en-GB"/>
        </w:rPr>
        <w:t>individual</w:t>
      </w:r>
      <w:r w:rsidR="00583E40">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 to </w:t>
      </w:r>
      <w:r w:rsidR="00583E40">
        <w:rPr>
          <w:rFonts w:ascii="Times New Roman" w:eastAsia="Times New Roman" w:hAnsi="Times New Roman" w:cs="Times New Roman"/>
          <w:color w:val="auto"/>
          <w:lang w:val="en-GB"/>
        </w:rPr>
        <w:t xml:space="preserve">adopt </w:t>
      </w:r>
      <w:r w:rsidRPr="006B7F92">
        <w:rPr>
          <w:rFonts w:ascii="Times New Roman" w:eastAsia="Times New Roman" w:hAnsi="Times New Roman" w:cs="Times New Roman"/>
          <w:color w:val="auto"/>
          <w:lang w:val="en-GB"/>
        </w:rPr>
        <w:t>a distance from reality, in virtue of the ‘post-’ that characteri</w:t>
      </w:r>
      <w:r w:rsidR="00583E40">
        <w:rPr>
          <w:rFonts w:ascii="Times New Roman" w:eastAsia="Times New Roman" w:hAnsi="Times New Roman" w:cs="Times New Roman"/>
          <w:color w:val="auto"/>
          <w:lang w:val="en-GB"/>
        </w:rPr>
        <w:t>s</w:t>
      </w:r>
      <w:r w:rsidRPr="006B7F92">
        <w:rPr>
          <w:rFonts w:ascii="Times New Roman" w:eastAsia="Times New Roman" w:hAnsi="Times New Roman" w:cs="Times New Roman"/>
          <w:color w:val="auto"/>
          <w:lang w:val="en-GB"/>
        </w:rPr>
        <w:t xml:space="preserve">es </w:t>
      </w:r>
      <w:r w:rsidR="000F604E" w:rsidRPr="006B7F92">
        <w:rPr>
          <w:rFonts w:ascii="Times New Roman" w:eastAsia="Times New Roman" w:hAnsi="Times New Roman" w:cs="Times New Roman"/>
          <w:color w:val="auto"/>
          <w:lang w:val="en-GB"/>
        </w:rPr>
        <w:t>their</w:t>
      </w:r>
      <w:r w:rsidRPr="006B7F92">
        <w:rPr>
          <w:rFonts w:ascii="Times New Roman" w:eastAsia="Times New Roman" w:hAnsi="Times New Roman" w:cs="Times New Roman"/>
          <w:color w:val="auto"/>
          <w:lang w:val="en-GB"/>
        </w:rPr>
        <w:t xml:space="preserve"> position, but always maintaining </w:t>
      </w:r>
      <w:r w:rsidR="000F604E" w:rsidRPr="006B7F92">
        <w:rPr>
          <w:rFonts w:ascii="Times New Roman" w:eastAsia="Times New Roman" w:hAnsi="Times New Roman" w:cs="Times New Roman"/>
          <w:color w:val="auto"/>
          <w:lang w:val="en-GB"/>
        </w:rPr>
        <w:t>their</w:t>
      </w:r>
      <w:r w:rsidRPr="006B7F92">
        <w:rPr>
          <w:rFonts w:ascii="Times New Roman" w:eastAsia="Times New Roman" w:hAnsi="Times New Roman" w:cs="Times New Roman"/>
          <w:color w:val="auto"/>
          <w:lang w:val="en-GB"/>
        </w:rPr>
        <w:t xml:space="preserve"> fundamental insight into the world, </w:t>
      </w:r>
      <w:r w:rsidR="00583E40">
        <w:rPr>
          <w:rFonts w:ascii="Times New Roman" w:eastAsia="Times New Roman" w:hAnsi="Times New Roman" w:cs="Times New Roman"/>
          <w:color w:val="auto"/>
          <w:lang w:val="en-GB"/>
        </w:rPr>
        <w:t xml:space="preserve">which </w:t>
      </w:r>
      <w:r w:rsidRPr="006B7F92">
        <w:rPr>
          <w:rFonts w:ascii="Times New Roman" w:eastAsia="Times New Roman" w:hAnsi="Times New Roman" w:cs="Times New Roman"/>
          <w:color w:val="auto"/>
          <w:lang w:val="en-GB"/>
        </w:rPr>
        <w:t xml:space="preserve">does not allow </w:t>
      </w:r>
      <w:r w:rsidR="000F604E" w:rsidRPr="006B7F92">
        <w:rPr>
          <w:rFonts w:ascii="Times New Roman" w:eastAsia="Times New Roman" w:hAnsi="Times New Roman" w:cs="Times New Roman"/>
          <w:color w:val="auto"/>
          <w:lang w:val="en-GB"/>
        </w:rPr>
        <w:t>them</w:t>
      </w:r>
      <w:r w:rsidRPr="006B7F92">
        <w:rPr>
          <w:rFonts w:ascii="Times New Roman" w:eastAsia="Times New Roman" w:hAnsi="Times New Roman" w:cs="Times New Roman"/>
          <w:color w:val="auto"/>
          <w:lang w:val="en-GB"/>
        </w:rPr>
        <w:t xml:space="preserve"> to easily abandon it. In other words, in order to fulfil this difficult existential position, the individual is called </w:t>
      </w:r>
      <w:r w:rsidR="00EC7389">
        <w:rPr>
          <w:rFonts w:ascii="Times New Roman" w:eastAsia="Times New Roman" w:hAnsi="Times New Roman" w:cs="Times New Roman"/>
          <w:color w:val="auto"/>
          <w:lang w:val="en-GB"/>
        </w:rPr>
        <w:t xml:space="preserve">upon </w:t>
      </w:r>
      <w:r w:rsidRPr="006B7F92">
        <w:rPr>
          <w:rFonts w:ascii="Times New Roman" w:eastAsia="Times New Roman" w:hAnsi="Times New Roman" w:cs="Times New Roman"/>
          <w:color w:val="auto"/>
          <w:lang w:val="en-GB"/>
        </w:rPr>
        <w:t>to jump the borders of fortress Europe</w:t>
      </w:r>
      <w:r w:rsidR="00EC7389">
        <w:rPr>
          <w:rFonts w:ascii="Times New Roman" w:eastAsia="Times New Roman" w:hAnsi="Times New Roman" w:cs="Times New Roman"/>
          <w:color w:val="auto"/>
          <w:lang w:val="en-GB"/>
        </w:rPr>
        <w:t xml:space="preserve"> ceaselessly</w:t>
      </w:r>
      <w:r w:rsidRPr="006B7F92">
        <w:rPr>
          <w:rFonts w:ascii="Times New Roman" w:eastAsia="Times New Roman" w:hAnsi="Times New Roman" w:cs="Times New Roman"/>
          <w:color w:val="auto"/>
          <w:lang w:val="en-GB"/>
        </w:rPr>
        <w:t xml:space="preserve">, living on a threshold, </w:t>
      </w:r>
      <w:r w:rsidR="00967510" w:rsidRPr="00967510">
        <w:rPr>
          <w:rFonts w:ascii="Times New Roman" w:eastAsia="Times New Roman" w:hAnsi="Times New Roman" w:cs="Times New Roman"/>
          <w:color w:val="auto"/>
        </w:rPr>
        <w:t>dismantling</w:t>
      </w:r>
      <w:r w:rsidR="00967510" w:rsidRPr="00967510">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color w:val="auto"/>
          <w:lang w:val="en-GB"/>
        </w:rPr>
        <w:t>any trivial division.</w:t>
      </w:r>
    </w:p>
    <w:p w14:paraId="5AEC5493" w14:textId="592036D0" w:rsidR="00305808" w:rsidRPr="006B7F92" w:rsidRDefault="005B2DC3" w:rsidP="005F7F9B">
      <w:pPr>
        <w:pStyle w:val="Normal1"/>
        <w:widowControl w:val="0"/>
        <w:spacing w:line="360" w:lineRule="auto"/>
        <w:ind w:firstLine="426"/>
        <w:jc w:val="both"/>
        <w:rPr>
          <w:color w:val="auto"/>
          <w:lang w:val="en-GB"/>
        </w:rPr>
      </w:pPr>
      <w:r w:rsidRPr="006B7F92">
        <w:rPr>
          <w:rFonts w:ascii="Times New Roman" w:eastAsia="Times New Roman" w:hAnsi="Times New Roman" w:cs="Times New Roman"/>
          <w:color w:val="auto"/>
          <w:lang w:val="en-GB"/>
        </w:rPr>
        <w:t>What kind of impact can this brave exposition of the post-European individual have, if we conceive</w:t>
      </w:r>
      <w:r w:rsidR="00EC7389">
        <w:rPr>
          <w:rFonts w:ascii="Times New Roman" w:eastAsia="Times New Roman" w:hAnsi="Times New Roman" w:cs="Times New Roman"/>
          <w:color w:val="auto"/>
          <w:lang w:val="en-GB"/>
        </w:rPr>
        <w:t xml:space="preserve"> of</w:t>
      </w:r>
      <w:r w:rsidRPr="006B7F92">
        <w:rPr>
          <w:rFonts w:ascii="Times New Roman" w:eastAsia="Times New Roman" w:hAnsi="Times New Roman" w:cs="Times New Roman"/>
          <w:color w:val="auto"/>
          <w:lang w:val="en-GB"/>
        </w:rPr>
        <w:t xml:space="preserve"> it not only as an individual perspective, but </w:t>
      </w:r>
      <w:r w:rsidR="00E016F4">
        <w:rPr>
          <w:rFonts w:ascii="Times New Roman" w:eastAsia="Times New Roman" w:hAnsi="Times New Roman" w:cs="Times New Roman"/>
          <w:color w:val="auto"/>
          <w:lang w:val="en-GB"/>
        </w:rPr>
        <w:t xml:space="preserve">also </w:t>
      </w:r>
      <w:r w:rsidRPr="006B7F92">
        <w:rPr>
          <w:rFonts w:ascii="Times New Roman" w:eastAsia="Times New Roman" w:hAnsi="Times New Roman" w:cs="Times New Roman"/>
          <w:color w:val="auto"/>
          <w:lang w:val="en-GB"/>
        </w:rPr>
        <w:t>as the fundament of a renewed community? Roughly speaking, a community built on this base should be a community ready to give up the same idea of identity, conceived as a closed</w:t>
      </w:r>
      <w:r w:rsidR="00E016F4">
        <w:rPr>
          <w:rFonts w:ascii="Times New Roman" w:eastAsia="Times New Roman" w:hAnsi="Times New Roman" w:cs="Times New Roman"/>
          <w:color w:val="auto"/>
          <w:lang w:val="en-GB"/>
        </w:rPr>
        <w:t>,</w:t>
      </w:r>
      <w:r w:rsidRPr="006B7F92">
        <w:rPr>
          <w:rFonts w:ascii="Times New Roman" w:eastAsia="Times New Roman" w:hAnsi="Times New Roman" w:cs="Times New Roman"/>
          <w:color w:val="auto"/>
          <w:lang w:val="en-GB"/>
        </w:rPr>
        <w:t xml:space="preserve"> impermeable unity, unable to face the conflicts that characterise any intersubjective space. Basically we should start understanding Europe not as an idea but rather as a clash of ideas;</w:t>
      </w:r>
      <w:r w:rsidR="000F604E" w:rsidRPr="006B7F92">
        <w:rPr>
          <w:rStyle w:val="Rimandonotaapidipagina"/>
          <w:rFonts w:ascii="Times New Roman" w:eastAsia="Times New Roman" w:hAnsi="Times New Roman" w:cs="Times New Roman"/>
          <w:color w:val="auto"/>
          <w:lang w:val="en-GB"/>
        </w:rPr>
        <w:footnoteReference w:id="55"/>
      </w:r>
      <w:r w:rsidRPr="006B7F92">
        <w:rPr>
          <w:rFonts w:ascii="Times New Roman" w:eastAsia="Times New Roman" w:hAnsi="Times New Roman" w:cs="Times New Roman"/>
          <w:color w:val="auto"/>
          <w:lang w:val="en-GB"/>
        </w:rPr>
        <w:t xml:space="preserve"> as a community whose ground is not an exclusionary identity, but rather a comprehensive solidarity. This kind of new community should be capable of envisioning the otherness to which it essentially opens, without any intention </w:t>
      </w:r>
      <w:r w:rsidR="00EC7389">
        <w:rPr>
          <w:rFonts w:ascii="Times New Roman" w:eastAsia="Times New Roman" w:hAnsi="Times New Roman" w:cs="Times New Roman"/>
          <w:color w:val="auto"/>
          <w:lang w:val="en-GB"/>
        </w:rPr>
        <w:t>of</w:t>
      </w:r>
      <w:r w:rsidRPr="006B7F92">
        <w:rPr>
          <w:rFonts w:ascii="Times New Roman" w:eastAsia="Times New Roman" w:hAnsi="Times New Roman" w:cs="Times New Roman"/>
          <w:color w:val="auto"/>
          <w:lang w:val="en-GB"/>
        </w:rPr>
        <w:t xml:space="preserve"> reduc</w:t>
      </w:r>
      <w:r w:rsidR="00EC7389">
        <w:rPr>
          <w:rFonts w:ascii="Times New Roman" w:eastAsia="Times New Roman" w:hAnsi="Times New Roman" w:cs="Times New Roman"/>
          <w:color w:val="auto"/>
          <w:lang w:val="en-GB"/>
        </w:rPr>
        <w:t>ing</w:t>
      </w:r>
      <w:r w:rsidRPr="006B7F92">
        <w:rPr>
          <w:rFonts w:ascii="Times New Roman" w:eastAsia="Times New Roman" w:hAnsi="Times New Roman" w:cs="Times New Roman"/>
          <w:color w:val="auto"/>
          <w:lang w:val="en-GB"/>
        </w:rPr>
        <w:t xml:space="preserve"> it to any sort of unity; it would be essentially influenced by an ‘active tension’, as Patočka also clarifies in his essay about post-Europe, as our soul is influenced by its </w:t>
      </w:r>
      <w:r w:rsidRPr="6A3C07D5">
        <w:rPr>
          <w:rFonts w:ascii="Times New Roman" w:eastAsia="Times New Roman" w:hAnsi="Times New Roman" w:cs="Times New Roman"/>
          <w:i/>
          <w:iCs/>
          <w:color w:val="auto"/>
          <w:lang w:val="en-GB"/>
        </w:rPr>
        <w:t>thumos</w:t>
      </w:r>
      <w:r w:rsidRPr="006B7F92">
        <w:rPr>
          <w:rFonts w:ascii="Times New Roman" w:eastAsia="Times New Roman" w:hAnsi="Times New Roman" w:cs="Times New Roman"/>
          <w:color w:val="auto"/>
          <w:lang w:val="en-GB"/>
        </w:rPr>
        <w:t>, which according to Plato corresponds to its median part, ‘the space of the conflict in ourselves’, the component that aggressively defends our same authenticity, not closing ourselves up, but, on the contrary, engaging us in a dangerous</w:t>
      </w:r>
      <w:r w:rsidR="0033599C" w:rsidRPr="006B7F92">
        <w:rPr>
          <w:rFonts w:ascii="Times New Roman" w:eastAsia="Times New Roman" w:hAnsi="Times New Roman" w:cs="Times New Roman"/>
          <w:color w:val="auto"/>
          <w:lang w:val="en-GB"/>
        </w:rPr>
        <w:t xml:space="preserve"> and courageous movement toward</w:t>
      </w:r>
      <w:r w:rsidRPr="006B7F92">
        <w:rPr>
          <w:rFonts w:ascii="Times New Roman" w:eastAsia="Times New Roman" w:hAnsi="Times New Roman" w:cs="Times New Roman"/>
          <w:color w:val="auto"/>
          <w:lang w:val="en-GB"/>
        </w:rPr>
        <w:t xml:space="preserve"> the other, through an overcoming of our single and limited existence.</w:t>
      </w:r>
      <w:r w:rsidRPr="006B7F92">
        <w:rPr>
          <w:rFonts w:ascii="Times New Roman" w:eastAsia="Times New Roman" w:hAnsi="Times New Roman" w:cs="Times New Roman"/>
          <w:color w:val="auto"/>
          <w:vertAlign w:val="superscript"/>
          <w:lang w:val="en-GB"/>
        </w:rPr>
        <w:footnoteReference w:id="56"/>
      </w:r>
    </w:p>
    <w:p w14:paraId="377561F2" w14:textId="7164C85F" w:rsidR="00305808" w:rsidRPr="006B7F92" w:rsidRDefault="6A3C07D5" w:rsidP="005F7F9B">
      <w:pPr>
        <w:pStyle w:val="Normal1"/>
        <w:widowControl w:val="0"/>
        <w:spacing w:line="360" w:lineRule="auto"/>
        <w:ind w:firstLine="426"/>
        <w:jc w:val="both"/>
        <w:rPr>
          <w:color w:val="auto"/>
          <w:lang w:val="en-GB"/>
        </w:rPr>
      </w:pPr>
      <w:r w:rsidRPr="6A3C07D5">
        <w:rPr>
          <w:rFonts w:ascii="Times New Roman" w:eastAsia="Times New Roman" w:hAnsi="Times New Roman" w:cs="Times New Roman"/>
          <w:color w:val="auto"/>
          <w:lang w:val="en-GB"/>
        </w:rPr>
        <w:t xml:space="preserve">As Patočka points out, applying the idea of </w:t>
      </w:r>
      <w:r w:rsidRPr="6A3C07D5">
        <w:rPr>
          <w:rFonts w:ascii="Times New Roman" w:eastAsia="Times New Roman" w:hAnsi="Times New Roman" w:cs="Times New Roman"/>
          <w:i/>
          <w:iCs/>
          <w:color w:val="auto"/>
          <w:lang w:val="en-GB"/>
        </w:rPr>
        <w:t>thumos</w:t>
      </w:r>
      <w:r w:rsidRPr="6A3C07D5">
        <w:rPr>
          <w:rFonts w:ascii="Times New Roman" w:eastAsia="Times New Roman" w:hAnsi="Times New Roman" w:cs="Times New Roman"/>
          <w:color w:val="auto"/>
          <w:lang w:val="en-GB"/>
        </w:rPr>
        <w:t xml:space="preserve"> to a communitarian space involves a harsh contradiction. How could something be, at the same time, an element of safeguard and an element of division? An element of defence and an element of conflict? The essence of this new community, according to Patočka, consists in maintaining both these elements, facing the contradiction they entail, as well as being capable of concealing intellectual distance and courageous involvement, detachment and responsibility. Adopting this new perspective would mean casting new light on the most problematic phenomena of the present European condition – immigration, movements of protest and dissidence, reviving nationalisms, anti-politics – with the intention of finding new interpretative tools </w:t>
      </w:r>
      <w:r w:rsidRPr="6A3C07D5">
        <w:rPr>
          <w:rFonts w:ascii="Times New Roman" w:eastAsia="Times New Roman" w:hAnsi="Times New Roman" w:cs="Times New Roman"/>
          <w:color w:val="auto"/>
          <w:lang w:val="en-GB"/>
        </w:rPr>
        <w:lastRenderedPageBreak/>
        <w:t>that could allow us to handle these questions not despite, but because of, their complexity.</w:t>
      </w:r>
    </w:p>
    <w:p w14:paraId="07AEA116" w14:textId="77777777" w:rsidR="00F33A9A" w:rsidRDefault="00F33A9A" w:rsidP="00DE2437">
      <w:pPr>
        <w:pStyle w:val="Normal1"/>
        <w:widowControl w:val="0"/>
        <w:spacing w:line="360" w:lineRule="auto"/>
        <w:jc w:val="both"/>
      </w:pPr>
    </w:p>
    <w:p w14:paraId="51667CEB" w14:textId="77777777" w:rsidR="00F33A9A" w:rsidRDefault="00F33A9A" w:rsidP="00DE2437">
      <w:pPr>
        <w:pStyle w:val="Normal1"/>
        <w:widowControl w:val="0"/>
        <w:spacing w:line="360" w:lineRule="auto"/>
        <w:jc w:val="both"/>
      </w:pPr>
    </w:p>
    <w:p w14:paraId="46A606CF" w14:textId="26C09E53" w:rsidR="00967510" w:rsidRPr="00DE2437" w:rsidRDefault="00967510" w:rsidP="00DE2437">
      <w:pPr>
        <w:pStyle w:val="Normal1"/>
        <w:widowControl w:val="0"/>
        <w:spacing w:line="360" w:lineRule="auto"/>
        <w:jc w:val="both"/>
        <w:rPr>
          <w:color w:val="auto"/>
          <w:lang w:val="en-GB"/>
        </w:rPr>
      </w:pPr>
      <w:bookmarkStart w:id="1" w:name="h.rgfs2qbpoj0e" w:colFirst="0" w:colLast="0"/>
      <w:bookmarkEnd w:id="1"/>
    </w:p>
    <w:p w14:paraId="63D3187D"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345F5A70"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491D4B29"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03D940E2"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409AE18A"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10CB30E5"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5E1F78C9"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7869AEAD"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095F2620"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22465618"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7F61A098"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5F5AEB2A"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3DFCA584"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20668B14"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18F234BE"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1EDE1286"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48796CAE"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754B2C6B"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5FF40393"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2F39FE3D"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5EDB29D9"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18E152CF" w14:textId="77777777" w:rsidR="00F33A9A" w:rsidRDefault="00F33A9A" w:rsidP="005F7F9B">
      <w:pPr>
        <w:pStyle w:val="Normal1"/>
        <w:spacing w:after="120" w:line="360" w:lineRule="auto"/>
        <w:outlineLvl w:val="0"/>
        <w:rPr>
          <w:rFonts w:ascii="Times New Roman" w:eastAsia="Times New Roman" w:hAnsi="Times New Roman" w:cs="Times New Roman"/>
          <w:b/>
          <w:color w:val="auto"/>
          <w:lang w:val="en-GB"/>
        </w:rPr>
      </w:pPr>
    </w:p>
    <w:p w14:paraId="6B8CDCE3" w14:textId="77777777" w:rsidR="00305808" w:rsidRPr="006B7F92" w:rsidRDefault="6A3C07D5" w:rsidP="005F7F9B">
      <w:pPr>
        <w:pStyle w:val="Normal1"/>
        <w:spacing w:after="120" w:line="360" w:lineRule="auto"/>
        <w:outlineLvl w:val="0"/>
        <w:rPr>
          <w:b/>
          <w:color w:val="auto"/>
          <w:lang w:val="en-GB"/>
        </w:rPr>
      </w:pPr>
      <w:r w:rsidRPr="6A3C07D5">
        <w:rPr>
          <w:rFonts w:ascii="Times New Roman" w:eastAsia="Times New Roman" w:hAnsi="Times New Roman" w:cs="Times New Roman"/>
          <w:b/>
          <w:bCs/>
          <w:color w:val="auto"/>
          <w:lang w:val="en-GB"/>
        </w:rPr>
        <w:lastRenderedPageBreak/>
        <w:t>Bibliography</w:t>
      </w:r>
    </w:p>
    <w:p w14:paraId="3D12DD71" w14:textId="2555A1BE" w:rsidR="005F7F9B" w:rsidRDefault="005F7F9B" w:rsidP="005F7F9B">
      <w:pPr>
        <w:pStyle w:val="Normal1"/>
        <w:spacing w:after="120"/>
        <w:ind w:left="567" w:hanging="567"/>
        <w:outlineLvl w:val="0"/>
        <w:rPr>
          <w:rFonts w:ascii="Times New Roman" w:eastAsia="Times New Roman" w:hAnsi="Times New Roman" w:cs="Times New Roman"/>
          <w:color w:val="auto"/>
          <w:lang w:val="en-GB"/>
        </w:rPr>
      </w:pPr>
      <w:bookmarkStart w:id="2" w:name="h.or99dz4yj4r4" w:colFirst="0" w:colLast="0"/>
      <w:bookmarkEnd w:id="2"/>
      <w:r w:rsidRPr="006B7F92">
        <w:rPr>
          <w:rFonts w:ascii="Times New Roman" w:eastAsia="Times New Roman" w:hAnsi="Times New Roman" w:cs="Times New Roman"/>
          <w:color w:val="auto"/>
          <w:lang w:val="en-GB"/>
        </w:rPr>
        <w:t xml:space="preserve">Arendt, Hannah. </w:t>
      </w:r>
      <w:r w:rsidRPr="6A3C07D5">
        <w:rPr>
          <w:rFonts w:ascii="Times New Roman" w:eastAsia="Times New Roman" w:hAnsi="Times New Roman" w:cs="Times New Roman"/>
          <w:i/>
          <w:iCs/>
          <w:color w:val="auto"/>
          <w:lang w:val="en-GB"/>
        </w:rPr>
        <w:t>The Human Condition</w:t>
      </w:r>
      <w:r w:rsidRPr="6A3C07D5">
        <w:rPr>
          <w:rFonts w:ascii="Times New Roman" w:eastAsia="Times New Roman" w:hAnsi="Times New Roman" w:cs="Times New Roman"/>
          <w:color w:val="auto"/>
          <w:lang w:val="en-GB"/>
        </w:rPr>
        <w:t xml:space="preserve">. </w:t>
      </w:r>
      <w:r w:rsidRPr="006B7F92">
        <w:rPr>
          <w:rFonts w:ascii="Times New Roman" w:eastAsia="Times New Roman" w:hAnsi="Times New Roman" w:cs="Times New Roman"/>
          <w:lang w:val="en-GB"/>
        </w:rPr>
        <w:t>Chicago, IL: University of Chicago Press, 1957.</w:t>
      </w:r>
    </w:p>
    <w:p w14:paraId="10302DEC" w14:textId="10909BBA" w:rsidR="006A65FE" w:rsidRPr="006B7F92" w:rsidRDefault="6A3C07D5" w:rsidP="005F7F9B">
      <w:pPr>
        <w:pStyle w:val="Normal1"/>
        <w:spacing w:after="120"/>
        <w:ind w:left="567" w:hanging="567"/>
        <w:outlineLvl w:val="0"/>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Arendt, Hannah. </w:t>
      </w:r>
      <w:r w:rsidRPr="6A3C07D5">
        <w:rPr>
          <w:rFonts w:ascii="Times New Roman" w:eastAsia="Times New Roman" w:hAnsi="Times New Roman" w:cs="Times New Roman"/>
          <w:i/>
          <w:iCs/>
          <w:color w:val="auto"/>
          <w:lang w:val="en-GB"/>
        </w:rPr>
        <w:t>The Origins of Totalitarianism</w:t>
      </w:r>
      <w:r w:rsidRPr="6A3C07D5">
        <w:rPr>
          <w:rFonts w:ascii="Times New Roman" w:eastAsia="Times New Roman" w:hAnsi="Times New Roman" w:cs="Times New Roman"/>
          <w:color w:val="auto"/>
          <w:lang w:val="en-GB"/>
        </w:rPr>
        <w:t>. London: Allen &amp; Unwin, 1967.</w:t>
      </w:r>
    </w:p>
    <w:p w14:paraId="6B6C5C61" w14:textId="1AE79DA3" w:rsidR="0077334D" w:rsidRPr="006B7F92" w:rsidRDefault="6A3C07D5" w:rsidP="005F7F9B">
      <w:pPr>
        <w:pStyle w:val="Normal1"/>
        <w:spacing w:after="120"/>
        <w:ind w:left="567" w:hanging="567"/>
        <w:outlineLvl w:val="0"/>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Árnason, Johan P. </w:t>
      </w:r>
      <w:r w:rsidRPr="6A3C07D5">
        <w:rPr>
          <w:rFonts w:ascii="Times New Roman" w:eastAsia="Times New Roman" w:hAnsi="Times New Roman" w:cs="Times New Roman"/>
          <w:i/>
          <w:iCs/>
          <w:color w:val="auto"/>
          <w:lang w:val="en-GB"/>
        </w:rPr>
        <w:t>Civilizations in Dispute</w:t>
      </w:r>
      <w:r w:rsidRPr="6A3C07D5">
        <w:rPr>
          <w:rFonts w:ascii="Times New Roman" w:eastAsia="Times New Roman" w:hAnsi="Times New Roman" w:cs="Times New Roman"/>
          <w:color w:val="auto"/>
          <w:lang w:val="en-GB"/>
        </w:rPr>
        <w:t>. Leiden; Boston: Brill, 1993.</w:t>
      </w:r>
    </w:p>
    <w:p w14:paraId="3FD48138" w14:textId="59CDA378" w:rsidR="005F7F9B" w:rsidRDefault="6A3C07D5" w:rsidP="005F7F9B">
      <w:pPr>
        <w:pStyle w:val="Normal1"/>
        <w:spacing w:after="120"/>
        <w:ind w:left="567" w:hanging="567"/>
        <w:outlineLvl w:val="0"/>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Balibar, Étienne. ‘Borderland Europe and the Challenge of Migration’. 8</w:t>
      </w:r>
      <w:r w:rsidRPr="6A3C07D5">
        <w:rPr>
          <w:rFonts w:ascii="Times New Roman" w:eastAsia="Times New Roman" w:hAnsi="Times New Roman" w:cs="Times New Roman"/>
          <w:color w:val="auto"/>
          <w:vertAlign w:val="superscript"/>
          <w:lang w:val="en-GB"/>
        </w:rPr>
        <w:t>th</w:t>
      </w:r>
      <w:r w:rsidRPr="6A3C07D5">
        <w:rPr>
          <w:rFonts w:ascii="Times New Roman" w:eastAsia="Times New Roman" w:hAnsi="Times New Roman" w:cs="Times New Roman"/>
          <w:color w:val="auto"/>
          <w:lang w:val="en-GB"/>
        </w:rPr>
        <w:t xml:space="preserve"> September 2015. </w:t>
      </w:r>
      <w:hyperlink r:id="rId8">
        <w:r w:rsidRPr="6A3C07D5">
          <w:rPr>
            <w:rStyle w:val="Collegamentoipertestuale"/>
            <w:rFonts w:ascii="Times New Roman" w:eastAsia="Times New Roman" w:hAnsi="Times New Roman" w:cs="Times New Roman"/>
            <w:lang w:val="en-GB"/>
          </w:rPr>
          <w:t>https://www.opendemocracy.net/can-europe-make-it/etienne-balibar/borderland-europe-and-challenge-of-migration</w:t>
        </w:r>
      </w:hyperlink>
      <w:r w:rsidRPr="6A3C07D5">
        <w:rPr>
          <w:rFonts w:ascii="Times New Roman" w:eastAsia="Times New Roman" w:hAnsi="Times New Roman" w:cs="Times New Roman"/>
          <w:color w:val="auto"/>
          <w:lang w:val="en-GB"/>
        </w:rPr>
        <w:t>.</w:t>
      </w:r>
    </w:p>
    <w:p w14:paraId="7A61887E" w14:textId="3FC45D9B" w:rsidR="005F7F9B"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Balibar, Étienne. ‘Out of the Interregnum’. 16</w:t>
      </w:r>
      <w:r w:rsidRPr="6A3C07D5">
        <w:rPr>
          <w:rFonts w:ascii="Times New Roman" w:eastAsia="Times New Roman" w:hAnsi="Times New Roman" w:cs="Times New Roman"/>
          <w:color w:val="auto"/>
          <w:vertAlign w:val="superscript"/>
          <w:lang w:val="en-GB"/>
        </w:rPr>
        <w:t>th</w:t>
      </w:r>
      <w:r w:rsidRPr="6A3C07D5">
        <w:rPr>
          <w:rFonts w:ascii="Times New Roman" w:eastAsia="Times New Roman" w:hAnsi="Times New Roman" w:cs="Times New Roman"/>
          <w:color w:val="auto"/>
          <w:lang w:val="en-GB"/>
        </w:rPr>
        <w:t xml:space="preserve"> May 2013. </w:t>
      </w:r>
      <w:hyperlink r:id="rId9">
        <w:r w:rsidRPr="6A3C07D5">
          <w:rPr>
            <w:rStyle w:val="Collegamentoipertestuale"/>
            <w:rFonts w:ascii="Times New Roman" w:eastAsia="Times New Roman" w:hAnsi="Times New Roman" w:cs="Times New Roman"/>
            <w:lang w:val="en-GB"/>
          </w:rPr>
          <w:t>https://www.opendemocracy.net/can-europe-make-it/etienne-balibar/out-of-interregnum</w:t>
        </w:r>
      </w:hyperlink>
      <w:r w:rsidRPr="6A3C07D5">
        <w:rPr>
          <w:rFonts w:ascii="Times New Roman" w:eastAsia="Times New Roman" w:hAnsi="Times New Roman" w:cs="Times New Roman"/>
          <w:color w:val="auto"/>
          <w:lang w:val="en-GB"/>
        </w:rPr>
        <w:t>.</w:t>
      </w:r>
    </w:p>
    <w:p w14:paraId="1058111F" w14:textId="13FD64E2" w:rsidR="00BE2428" w:rsidRPr="006B7F92" w:rsidRDefault="6A3C07D5" w:rsidP="005F7F9B">
      <w:pPr>
        <w:pStyle w:val="Normal1"/>
        <w:spacing w:after="120"/>
        <w:ind w:left="567" w:hanging="567"/>
        <w:outlineLvl w:val="0"/>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Balibar, Étienne. </w:t>
      </w:r>
      <w:r w:rsidRPr="6A3C07D5">
        <w:rPr>
          <w:rFonts w:ascii="Times New Roman" w:eastAsia="Times New Roman" w:hAnsi="Times New Roman" w:cs="Times New Roman"/>
          <w:i/>
          <w:iCs/>
          <w:color w:val="auto"/>
          <w:lang w:val="en-GB"/>
        </w:rPr>
        <w:t>We, the People of Europe</w:t>
      </w:r>
      <w:r w:rsidRPr="6A3C07D5">
        <w:rPr>
          <w:rFonts w:ascii="Times New Roman" w:eastAsia="Times New Roman" w:hAnsi="Times New Roman" w:cs="Times New Roman"/>
          <w:color w:val="auto"/>
          <w:lang w:val="en-GB"/>
        </w:rPr>
        <w:t>. Trans. James Swenson. Princeton, NJ: Princeton University Press, 2004.</w:t>
      </w:r>
    </w:p>
    <w:p w14:paraId="0C0F2646" w14:textId="3596EA7A" w:rsidR="008257B0" w:rsidRPr="006B7F92" w:rsidRDefault="6A3C07D5" w:rsidP="005F7F9B">
      <w:pPr>
        <w:pStyle w:val="Normal1"/>
        <w:spacing w:after="120"/>
        <w:ind w:left="567" w:hanging="567"/>
        <w:outlineLvl w:val="0"/>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Bergson, Henri. </w:t>
      </w:r>
      <w:r w:rsidRPr="6A3C07D5">
        <w:rPr>
          <w:rFonts w:ascii="Times New Roman" w:eastAsia="Times New Roman" w:hAnsi="Times New Roman" w:cs="Times New Roman"/>
          <w:i/>
          <w:iCs/>
          <w:color w:val="auto"/>
          <w:lang w:val="en-GB"/>
        </w:rPr>
        <w:t>The Two Sources of Morality and Religion</w:t>
      </w:r>
      <w:r w:rsidRPr="6A3C07D5">
        <w:rPr>
          <w:rFonts w:ascii="Times New Roman" w:eastAsia="Times New Roman" w:hAnsi="Times New Roman" w:cs="Times New Roman"/>
          <w:color w:val="auto"/>
          <w:lang w:val="en-GB"/>
        </w:rPr>
        <w:t>. Trans. R. Ashley Audra and Cloudesley Brereton. London: Macmillan, 1935.</w:t>
      </w:r>
    </w:p>
    <w:p w14:paraId="52342460" w14:textId="6516F40B" w:rsidR="00305808"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Blood, Philip W.</w:t>
      </w:r>
      <w:r w:rsidRPr="6A3C07D5">
        <w:rPr>
          <w:rFonts w:ascii="Times New Roman" w:eastAsia="Times New Roman" w:hAnsi="Times New Roman" w:cs="Times New Roman"/>
          <w:i/>
          <w:iCs/>
          <w:color w:val="auto"/>
          <w:lang w:val="en-GB"/>
        </w:rPr>
        <w:t xml:space="preserve"> Hitler’s Bandit Hunters: The SS and the Nazi Occupation of Europe</w:t>
      </w:r>
      <w:r w:rsidRPr="6A3C07D5">
        <w:rPr>
          <w:rFonts w:ascii="Times New Roman" w:eastAsia="Times New Roman" w:hAnsi="Times New Roman" w:cs="Times New Roman"/>
          <w:color w:val="auto"/>
          <w:lang w:val="en-GB"/>
        </w:rPr>
        <w:t>. Washington, DC: Potomac Books, 2006.</w:t>
      </w:r>
    </w:p>
    <w:p w14:paraId="592687D9" w14:textId="127053B0" w:rsidR="00C32A76"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Cacciari, Massimo. </w:t>
      </w:r>
      <w:r w:rsidRPr="6A3C07D5">
        <w:rPr>
          <w:rFonts w:ascii="Times New Roman" w:eastAsia="Times New Roman" w:hAnsi="Times New Roman" w:cs="Times New Roman"/>
          <w:i/>
          <w:iCs/>
          <w:color w:val="auto"/>
          <w:lang w:val="en-GB"/>
        </w:rPr>
        <w:t>L’arcipelago</w:t>
      </w:r>
      <w:r w:rsidRPr="6A3C07D5">
        <w:rPr>
          <w:rFonts w:ascii="Times New Roman" w:eastAsia="Times New Roman" w:hAnsi="Times New Roman" w:cs="Times New Roman"/>
          <w:color w:val="auto"/>
          <w:lang w:val="en-GB"/>
        </w:rPr>
        <w:t xml:space="preserve">. Adelphi: Milano, 1997. </w:t>
      </w:r>
    </w:p>
    <w:p w14:paraId="40A03F9B" w14:textId="771230C5" w:rsidR="00C32A76"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Cacciari, Massimo. ‘Europe or Philosophy’. </w:t>
      </w:r>
      <w:r w:rsidRPr="6A3C07D5">
        <w:rPr>
          <w:rFonts w:ascii="Times New Roman" w:eastAsia="Times New Roman" w:hAnsi="Times New Roman" w:cs="Times New Roman"/>
          <w:i/>
          <w:iCs/>
          <w:color w:val="auto"/>
          <w:lang w:val="en-GB"/>
        </w:rPr>
        <w:t>Phenomenology and Mind</w:t>
      </w:r>
      <w:r w:rsidRPr="6A3C07D5">
        <w:rPr>
          <w:rFonts w:ascii="Times New Roman" w:eastAsia="Times New Roman" w:hAnsi="Times New Roman" w:cs="Times New Roman"/>
          <w:color w:val="auto"/>
          <w:lang w:val="en-GB"/>
        </w:rPr>
        <w:t xml:space="preserve"> 8 (2015): 138-45.</w:t>
      </w:r>
    </w:p>
    <w:p w14:paraId="28796D03" w14:textId="1181DBE4" w:rsidR="00A25F64"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Derrida, Jacques. </w:t>
      </w:r>
      <w:r w:rsidRPr="6A3C07D5">
        <w:rPr>
          <w:rFonts w:ascii="Times New Roman" w:eastAsia="Times New Roman" w:hAnsi="Times New Roman" w:cs="Times New Roman"/>
          <w:i/>
          <w:iCs/>
          <w:color w:val="auto"/>
          <w:lang w:val="en-GB"/>
        </w:rPr>
        <w:t>The Gift of Death</w:t>
      </w:r>
      <w:r w:rsidRPr="6A3C07D5">
        <w:rPr>
          <w:rFonts w:ascii="Times New Roman" w:eastAsia="Times New Roman" w:hAnsi="Times New Roman" w:cs="Times New Roman"/>
          <w:color w:val="auto"/>
          <w:lang w:val="en-GB"/>
        </w:rPr>
        <w:t>. Trans. David Wills. Chicago, IL: University of Chicago Press, 1995.</w:t>
      </w:r>
    </w:p>
    <w:p w14:paraId="1CEDAB6C" w14:textId="5297ED3C" w:rsidR="006A65FE"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Dodd, James. </w:t>
      </w:r>
      <w:r w:rsidRPr="6A3C07D5">
        <w:rPr>
          <w:rFonts w:ascii="Times New Roman" w:eastAsia="Times New Roman" w:hAnsi="Times New Roman" w:cs="Times New Roman"/>
          <w:i/>
          <w:iCs/>
          <w:color w:val="auto"/>
          <w:lang w:val="en-GB"/>
        </w:rPr>
        <w:t>Violence and Phenomenology</w:t>
      </w:r>
      <w:r w:rsidRPr="6A3C07D5">
        <w:rPr>
          <w:rFonts w:ascii="Times New Roman" w:eastAsia="Times New Roman" w:hAnsi="Times New Roman" w:cs="Times New Roman"/>
          <w:color w:val="auto"/>
          <w:lang w:val="en-GB"/>
        </w:rPr>
        <w:t>. New York: Routledge, 1999.</w:t>
      </w:r>
    </w:p>
    <w:p w14:paraId="2404283C" w14:textId="74A15C76" w:rsidR="00A25F64"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Forti, Simona. </w:t>
      </w:r>
      <w:r w:rsidRPr="6A3C07D5">
        <w:rPr>
          <w:rFonts w:ascii="Times New Roman" w:eastAsia="Times New Roman" w:hAnsi="Times New Roman" w:cs="Times New Roman"/>
          <w:i/>
          <w:iCs/>
          <w:color w:val="auto"/>
          <w:lang w:val="en-GB"/>
        </w:rPr>
        <w:t>The New Demons</w:t>
      </w:r>
      <w:r w:rsidRPr="6A3C07D5">
        <w:rPr>
          <w:rFonts w:ascii="Times New Roman" w:eastAsia="Times New Roman" w:hAnsi="Times New Roman" w:cs="Times New Roman"/>
          <w:color w:val="auto"/>
          <w:lang w:val="en-GB"/>
        </w:rPr>
        <w:t>. Trans. Zakiya Hanafi. Stanford, CA: Stanford University Press, 2014.</w:t>
      </w:r>
    </w:p>
    <w:p w14:paraId="40CF5BD7" w14:textId="049A2185" w:rsidR="002476F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Forti, Simona. ‘The Soul as Site of Dissidence’. In Meacham and Tava, </w:t>
      </w:r>
      <w:r w:rsidRPr="6A3C07D5">
        <w:rPr>
          <w:rFonts w:ascii="Times New Roman" w:eastAsia="Times New Roman" w:hAnsi="Times New Roman" w:cs="Times New Roman"/>
          <w:i/>
          <w:iCs/>
          <w:color w:val="auto"/>
          <w:lang w:val="en-GB"/>
        </w:rPr>
        <w:t>Thinking after Europe</w:t>
      </w:r>
      <w:r w:rsidRPr="6A3C07D5">
        <w:rPr>
          <w:rFonts w:ascii="Times New Roman" w:eastAsia="Times New Roman" w:hAnsi="Times New Roman" w:cs="Times New Roman"/>
          <w:color w:val="auto"/>
          <w:lang w:val="en-GB"/>
        </w:rPr>
        <w:t>.</w:t>
      </w:r>
    </w:p>
    <w:p w14:paraId="61539FAD" w14:textId="28938D29" w:rsidR="0077334D"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Garton Ash, Timothy. ‘Does Central Europe Exist?’. In Schöpflin and Wood, </w:t>
      </w:r>
      <w:r w:rsidRPr="6A3C07D5">
        <w:rPr>
          <w:rFonts w:ascii="Times New Roman" w:eastAsia="Times New Roman" w:hAnsi="Times New Roman" w:cs="Times New Roman"/>
          <w:i/>
          <w:iCs/>
          <w:color w:val="auto"/>
          <w:lang w:val="en-GB"/>
        </w:rPr>
        <w:t>In Search of Central Europe</w:t>
      </w:r>
      <w:r w:rsidRPr="6A3C07D5">
        <w:rPr>
          <w:rFonts w:ascii="Times New Roman" w:eastAsia="Times New Roman" w:hAnsi="Times New Roman" w:cs="Times New Roman"/>
          <w:color w:val="auto"/>
          <w:lang w:val="en-GB"/>
        </w:rPr>
        <w:t>, ##-##.</w:t>
      </w:r>
    </w:p>
    <w:p w14:paraId="2EDCC99C" w14:textId="20811FB4" w:rsidR="002476F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Gasché, Rodolphe. </w:t>
      </w:r>
      <w:r w:rsidRPr="6A3C07D5">
        <w:rPr>
          <w:rFonts w:ascii="Times New Roman" w:eastAsia="Times New Roman" w:hAnsi="Times New Roman" w:cs="Times New Roman"/>
          <w:i/>
          <w:iCs/>
          <w:color w:val="auto"/>
          <w:lang w:val="en-GB"/>
        </w:rPr>
        <w:t>Europe, or the Infinite Task</w:t>
      </w:r>
      <w:r w:rsidRPr="6A3C07D5">
        <w:rPr>
          <w:rFonts w:ascii="Times New Roman" w:eastAsia="Times New Roman" w:hAnsi="Times New Roman" w:cs="Times New Roman"/>
          <w:color w:val="auto"/>
          <w:lang w:val="en-GB"/>
        </w:rPr>
        <w:t>. Stanford, CA: Stanford University Press, 2009.</w:t>
      </w:r>
    </w:p>
    <w:p w14:paraId="44E1584A" w14:textId="0DF4756C" w:rsidR="005F7F9B"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Hagedorn, Ludger. ‘Beyond Myth and Eternity: On Religion in Patočka’s Thought’. In Ivan Chvatík and Erika Abrams, eds., </w:t>
      </w:r>
      <w:r w:rsidRPr="6A3C07D5">
        <w:rPr>
          <w:rFonts w:ascii="Times New Roman" w:eastAsia="Times New Roman" w:hAnsi="Times New Roman" w:cs="Times New Roman"/>
          <w:i/>
          <w:iCs/>
          <w:color w:val="auto"/>
          <w:lang w:val="en-GB"/>
        </w:rPr>
        <w:t>Jan Patočka and the Heritage of Phenomenology</w:t>
      </w:r>
      <w:r w:rsidRPr="6A3C07D5">
        <w:rPr>
          <w:rFonts w:ascii="Times New Roman" w:eastAsia="Times New Roman" w:hAnsi="Times New Roman" w:cs="Times New Roman"/>
          <w:color w:val="auto"/>
          <w:lang w:val="en-GB"/>
        </w:rPr>
        <w:t>, 245-261. Dondrecht: Springer, 2011.</w:t>
      </w:r>
    </w:p>
    <w:p w14:paraId="6B5B822F" w14:textId="1E29B2CF" w:rsidR="002476F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Hagedorn, Ludger. ‘Europe’s 20th Century: History of Wars and War as History’. In Meacham and Tava, </w:t>
      </w:r>
      <w:r w:rsidRPr="6A3C07D5">
        <w:rPr>
          <w:rFonts w:ascii="Times New Roman" w:eastAsia="Times New Roman" w:hAnsi="Times New Roman" w:cs="Times New Roman"/>
          <w:i/>
          <w:iCs/>
          <w:color w:val="auto"/>
          <w:lang w:val="en-GB"/>
        </w:rPr>
        <w:t>Thinking after Europe</w:t>
      </w:r>
      <w:r w:rsidRPr="6A3C07D5">
        <w:rPr>
          <w:rFonts w:ascii="Times New Roman" w:eastAsia="Times New Roman" w:hAnsi="Times New Roman" w:cs="Times New Roman"/>
          <w:color w:val="auto"/>
          <w:lang w:val="en-GB"/>
        </w:rPr>
        <w:t>.</w:t>
      </w:r>
    </w:p>
    <w:p w14:paraId="39EE940C" w14:textId="010808FD" w:rsidR="00410560"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Hampshire, James. </w:t>
      </w:r>
      <w:r w:rsidRPr="6A3C07D5">
        <w:rPr>
          <w:rFonts w:ascii="Times New Roman" w:eastAsia="Times New Roman" w:hAnsi="Times New Roman" w:cs="Times New Roman"/>
          <w:i/>
          <w:iCs/>
          <w:color w:val="auto"/>
          <w:lang w:val="en-GB"/>
        </w:rPr>
        <w:t>The Politics of Immigration: Contradictions of the Liberal State</w:t>
      </w:r>
      <w:r w:rsidRPr="6A3C07D5">
        <w:rPr>
          <w:rFonts w:ascii="Times New Roman" w:eastAsia="Times New Roman" w:hAnsi="Times New Roman" w:cs="Times New Roman"/>
          <w:color w:val="auto"/>
          <w:lang w:val="en-GB"/>
        </w:rPr>
        <w:t>. Cambridge: Polity, 2013.</w:t>
      </w:r>
    </w:p>
    <w:p w14:paraId="636F8E84" w14:textId="565D680A" w:rsidR="00433A10"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Hegel, Georg Wilhelm Friedrich.</w:t>
      </w:r>
      <w:r w:rsidRPr="6A3C07D5">
        <w:rPr>
          <w:rFonts w:ascii="Times New Roman" w:eastAsia="Times New Roman" w:hAnsi="Times New Roman" w:cs="Times New Roman"/>
          <w:i/>
          <w:iCs/>
          <w:color w:val="auto"/>
          <w:lang w:val="en-GB"/>
        </w:rPr>
        <w:t xml:space="preserve"> The Phenomenology of Mind</w:t>
      </w:r>
      <w:r w:rsidRPr="6A3C07D5">
        <w:rPr>
          <w:rFonts w:ascii="Times New Roman" w:eastAsia="Times New Roman" w:hAnsi="Times New Roman" w:cs="Times New Roman"/>
          <w:color w:val="auto"/>
          <w:lang w:val="en-GB"/>
        </w:rPr>
        <w:t>. Trans. J.B. Baillie. London: Allen &amp; Unwin 1955.</w:t>
      </w:r>
    </w:p>
    <w:p w14:paraId="78D03394" w14:textId="268B8E39" w:rsidR="008E76A2"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Heidegger, Martin. </w:t>
      </w:r>
      <w:r w:rsidRPr="6A3C07D5">
        <w:rPr>
          <w:rFonts w:ascii="Times New Roman" w:eastAsia="Times New Roman" w:hAnsi="Times New Roman" w:cs="Times New Roman"/>
          <w:i/>
          <w:iCs/>
          <w:color w:val="auto"/>
          <w:lang w:val="en-GB"/>
        </w:rPr>
        <w:t>Being and Time</w:t>
      </w:r>
      <w:r w:rsidRPr="6A3C07D5">
        <w:rPr>
          <w:rFonts w:ascii="Times New Roman" w:eastAsia="Times New Roman" w:hAnsi="Times New Roman" w:cs="Times New Roman"/>
          <w:color w:val="auto"/>
          <w:lang w:val="en-GB"/>
        </w:rPr>
        <w:t>. Trans. John Macquarrie and Edward Robinson. New York: Harper, 1962.</w:t>
      </w:r>
    </w:p>
    <w:p w14:paraId="3709356C" w14:textId="7F2844EE" w:rsidR="0095206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Homolka, Jakub. ‘The Problem of Meaning in the Rational (Super)Civilisation: Patočka’s interpretation of modernity after World War II’. In Lubica Učník, Ivan Chvatík, Anita Williams, </w:t>
      </w:r>
      <w:r w:rsidRPr="6A3C07D5">
        <w:rPr>
          <w:rFonts w:ascii="Times New Roman" w:eastAsia="Times New Roman" w:hAnsi="Times New Roman" w:cs="Times New Roman"/>
          <w:color w:val="auto"/>
          <w:lang w:val="en-GB"/>
        </w:rPr>
        <w:lastRenderedPageBreak/>
        <w:t xml:space="preserve">eds., </w:t>
      </w:r>
      <w:r w:rsidRPr="6A3C07D5">
        <w:rPr>
          <w:rFonts w:ascii="Times New Roman" w:eastAsia="Times New Roman" w:hAnsi="Times New Roman" w:cs="Times New Roman"/>
          <w:i/>
          <w:iCs/>
          <w:color w:val="auto"/>
          <w:lang w:val="en-GB"/>
        </w:rPr>
        <w:t>Asubjective Phenomenology: Jan Patočka’s Project in the Broader Context of His Work</w:t>
      </w:r>
      <w:r w:rsidRPr="6A3C07D5">
        <w:rPr>
          <w:rFonts w:ascii="Times New Roman" w:eastAsia="Times New Roman" w:hAnsi="Times New Roman" w:cs="Times New Roman"/>
          <w:color w:val="auto"/>
          <w:lang w:val="en-GB"/>
        </w:rPr>
        <w:t>, 167-86. Nordhausen: Traugott Bautz.</w:t>
      </w:r>
    </w:p>
    <w:p w14:paraId="19125963" w14:textId="559E6DFE" w:rsidR="00410560"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Jansen, Yolande, Robin Celikates and Joost de Bloois, eds. </w:t>
      </w:r>
      <w:r w:rsidRPr="6A3C07D5">
        <w:rPr>
          <w:rFonts w:ascii="Times New Roman" w:eastAsia="Times New Roman" w:hAnsi="Times New Roman" w:cs="Times New Roman"/>
          <w:i/>
          <w:iCs/>
          <w:color w:val="auto"/>
          <w:lang w:val="en-GB"/>
        </w:rPr>
        <w:t>The Irregularizatin of Migration in Contemporary Europe</w:t>
      </w:r>
      <w:r w:rsidRPr="6A3C07D5">
        <w:rPr>
          <w:rFonts w:ascii="Times New Roman" w:eastAsia="Times New Roman" w:hAnsi="Times New Roman" w:cs="Times New Roman"/>
          <w:color w:val="auto"/>
          <w:lang w:val="en-GB"/>
        </w:rPr>
        <w:t xml:space="preserve">. London: Rowman &amp; Littlefield, 2015. </w:t>
      </w:r>
    </w:p>
    <w:p w14:paraId="1F92774B" w14:textId="35C04DF4" w:rsidR="00A25F64"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Jervolino, Domenico. ‘Reading Patočka, in Search for a Philosophy of translation’. In Ivan Chvatík and Erika Abrams, eds., </w:t>
      </w:r>
      <w:r w:rsidRPr="6A3C07D5">
        <w:rPr>
          <w:rFonts w:ascii="Times New Roman" w:eastAsia="Times New Roman" w:hAnsi="Times New Roman" w:cs="Times New Roman"/>
          <w:i/>
          <w:iCs/>
          <w:color w:val="auto"/>
          <w:lang w:val="en-GB"/>
        </w:rPr>
        <w:t>Jan Patočka and the Heritage of Phenomenology</w:t>
      </w:r>
      <w:r w:rsidRPr="6A3C07D5">
        <w:rPr>
          <w:rFonts w:ascii="Times New Roman" w:eastAsia="Times New Roman" w:hAnsi="Times New Roman" w:cs="Times New Roman"/>
          <w:color w:val="auto"/>
          <w:lang w:val="en-GB"/>
        </w:rPr>
        <w:t>, 121-33. Dondrecht: Springer.</w:t>
      </w:r>
    </w:p>
    <w:p w14:paraId="586D33E7" w14:textId="5C162620" w:rsidR="00521BD0"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Kojève, Alexandre. </w:t>
      </w:r>
      <w:r w:rsidRPr="6A3C07D5">
        <w:rPr>
          <w:rFonts w:ascii="Times New Roman" w:eastAsia="Times New Roman" w:hAnsi="Times New Roman" w:cs="Times New Roman"/>
          <w:i/>
          <w:iCs/>
          <w:color w:val="auto"/>
          <w:lang w:val="en-GB"/>
        </w:rPr>
        <w:t>Introduction to the Reading of Hegel</w:t>
      </w:r>
      <w:r w:rsidRPr="6A3C07D5">
        <w:rPr>
          <w:rFonts w:ascii="Times New Roman" w:eastAsia="Times New Roman" w:hAnsi="Times New Roman" w:cs="Times New Roman"/>
          <w:color w:val="auto"/>
          <w:lang w:val="en-GB"/>
        </w:rPr>
        <w:t>. Ed. Allan Bloom, trans. James H. Nichols. Ithaca; London: Cornell University Press, 1969.</w:t>
      </w:r>
    </w:p>
    <w:p w14:paraId="53FFFF8A" w14:textId="128869A3" w:rsidR="00F33A9A" w:rsidRPr="00521BD0"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Kraugerud, Hanne Andrea. ‘“Essentially Social”? A Discussion of the Spirited Part of the Soul in Plato’. </w:t>
      </w:r>
      <w:r w:rsidRPr="6A3C07D5">
        <w:rPr>
          <w:rFonts w:ascii="Times New Roman" w:eastAsia="Times New Roman" w:hAnsi="Times New Roman" w:cs="Times New Roman"/>
          <w:i/>
          <w:iCs/>
          <w:color w:val="auto"/>
          <w:lang w:val="en-GB"/>
        </w:rPr>
        <w:t>European Journal of Philosophy</w:t>
      </w:r>
      <w:r w:rsidRPr="6A3C07D5">
        <w:rPr>
          <w:rFonts w:ascii="Times New Roman" w:eastAsia="Times New Roman" w:hAnsi="Times New Roman" w:cs="Times New Roman"/>
          <w:color w:val="auto"/>
          <w:lang w:val="en-GB"/>
        </w:rPr>
        <w:t xml:space="preserve"> 18, no. 4 (2009): 481-494.</w:t>
      </w:r>
    </w:p>
    <w:p w14:paraId="42972D96" w14:textId="2D7B6AF9" w:rsidR="0077334D"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Lau, Kwok-Ying. ‘Jan Patočka: Critical Consciousness and Non-Eurocentric Philosopher of the Phenomenological Movement’. </w:t>
      </w:r>
      <w:r w:rsidRPr="6A3C07D5">
        <w:rPr>
          <w:rFonts w:ascii="Times New Roman" w:eastAsia="Times New Roman" w:hAnsi="Times New Roman" w:cs="Times New Roman"/>
          <w:i/>
          <w:iCs/>
          <w:color w:val="auto"/>
          <w:lang w:val="en-GB"/>
        </w:rPr>
        <w:t>Studia Phaenomenologica</w:t>
      </w:r>
      <w:r w:rsidRPr="6A3C07D5">
        <w:rPr>
          <w:rFonts w:ascii="Times New Roman" w:eastAsia="Times New Roman" w:hAnsi="Times New Roman" w:cs="Times New Roman"/>
          <w:color w:val="auto"/>
          <w:lang w:val="en-GB"/>
        </w:rPr>
        <w:t xml:space="preserve"> 7 (2007): 475-92.</w:t>
      </w:r>
    </w:p>
    <w:p w14:paraId="71C0E3EC" w14:textId="32CE03E3" w:rsidR="005E2FAD"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Levinas, Emanuel.</w:t>
      </w:r>
      <w:r w:rsidRPr="6A3C07D5">
        <w:rPr>
          <w:rFonts w:ascii="Times New Roman" w:eastAsia="Times New Roman" w:hAnsi="Times New Roman" w:cs="Times New Roman"/>
          <w:i/>
          <w:iCs/>
          <w:color w:val="auto"/>
          <w:lang w:val="en-GB"/>
        </w:rPr>
        <w:t xml:space="preserve"> Totality and Infinity: An Essay on Exteriority</w:t>
      </w:r>
      <w:r w:rsidRPr="6A3C07D5">
        <w:rPr>
          <w:rFonts w:ascii="Times New Roman" w:eastAsia="Times New Roman" w:hAnsi="Times New Roman" w:cs="Times New Roman"/>
          <w:color w:val="auto"/>
          <w:lang w:val="en-GB"/>
        </w:rPr>
        <w:t>. Trans. Alphonso Lingis. Pittsburgh, PA: Duquesne University Press, 1969.</w:t>
      </w:r>
    </w:p>
    <w:p w14:paraId="2BAAA486" w14:textId="6A4B5A3A" w:rsidR="0095206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Meacham, Darian. ‘Supercivilisation and Biologism’. In Meacham and Tava, </w:t>
      </w:r>
      <w:r w:rsidRPr="6A3C07D5">
        <w:rPr>
          <w:rFonts w:ascii="Times New Roman" w:eastAsia="Times New Roman" w:hAnsi="Times New Roman" w:cs="Times New Roman"/>
          <w:i/>
          <w:iCs/>
          <w:color w:val="auto"/>
          <w:lang w:val="en-GB"/>
        </w:rPr>
        <w:t>Thinking after Europe</w:t>
      </w:r>
      <w:r w:rsidRPr="6A3C07D5">
        <w:rPr>
          <w:rFonts w:ascii="Times New Roman" w:eastAsia="Times New Roman" w:hAnsi="Times New Roman" w:cs="Times New Roman"/>
          <w:color w:val="auto"/>
          <w:lang w:val="en-GB"/>
        </w:rPr>
        <w:t>.</w:t>
      </w:r>
    </w:p>
    <w:p w14:paraId="542B8CA2" w14:textId="7209359A" w:rsidR="002476F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Meacham, Darian and Francesco Tava, eds. </w:t>
      </w:r>
      <w:r w:rsidRPr="6A3C07D5">
        <w:rPr>
          <w:rFonts w:ascii="Times New Roman" w:eastAsia="Times New Roman" w:hAnsi="Times New Roman" w:cs="Times New Roman"/>
          <w:i/>
          <w:iCs/>
          <w:color w:val="auto"/>
          <w:lang w:val="en-GB"/>
        </w:rPr>
        <w:t>Thinking after Europe: Jan Patočka and Politics</w:t>
      </w:r>
      <w:r w:rsidRPr="6A3C07D5">
        <w:rPr>
          <w:rFonts w:ascii="Times New Roman" w:eastAsia="Times New Roman" w:hAnsi="Times New Roman" w:cs="Times New Roman"/>
          <w:color w:val="auto"/>
          <w:lang w:val="en-GB"/>
        </w:rPr>
        <w:t>. London: Rowman &amp; Littlefield International, 2016 (forthcoming).</w:t>
      </w:r>
    </w:p>
    <w:p w14:paraId="4986B07C" w14:textId="6C072377" w:rsidR="000A6F24"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Mikkeli, Heikki.</w:t>
      </w:r>
      <w:r w:rsidRPr="6A3C07D5">
        <w:rPr>
          <w:rFonts w:ascii="Times New Roman" w:eastAsia="Times New Roman" w:hAnsi="Times New Roman" w:cs="Times New Roman"/>
          <w:i/>
          <w:iCs/>
          <w:color w:val="auto"/>
          <w:lang w:val="en-GB"/>
        </w:rPr>
        <w:t xml:space="preserve"> Europe as an Idea and an Identity</w:t>
      </w:r>
      <w:r w:rsidRPr="6A3C07D5">
        <w:rPr>
          <w:rFonts w:ascii="Times New Roman" w:eastAsia="Times New Roman" w:hAnsi="Times New Roman" w:cs="Times New Roman"/>
          <w:color w:val="auto"/>
          <w:lang w:val="en-GB"/>
        </w:rPr>
        <w:t xml:space="preserve">. Ed. Jo Campling. New York: Pelgrave Macmillan, 2014. </w:t>
      </w:r>
    </w:p>
    <w:p w14:paraId="56E8324D" w14:textId="1C95319B" w:rsidR="00BE2428"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Morin, Edgar. </w:t>
      </w:r>
      <w:r w:rsidRPr="6A3C07D5">
        <w:rPr>
          <w:rFonts w:ascii="Times New Roman" w:eastAsia="Times New Roman" w:hAnsi="Times New Roman" w:cs="Times New Roman"/>
          <w:i/>
          <w:iCs/>
          <w:color w:val="auto"/>
          <w:lang w:val="en-GB"/>
        </w:rPr>
        <w:t>Penser l’Europe</w:t>
      </w:r>
      <w:r w:rsidRPr="6A3C07D5">
        <w:rPr>
          <w:rFonts w:ascii="Times New Roman" w:eastAsia="Times New Roman" w:hAnsi="Times New Roman" w:cs="Times New Roman"/>
          <w:color w:val="auto"/>
          <w:lang w:val="en-GB"/>
        </w:rPr>
        <w:t>. Paris: Gallimard, 1987.</w:t>
      </w:r>
    </w:p>
    <w:p w14:paraId="09874E3E" w14:textId="761EA3C4" w:rsidR="0080321A"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Nancy, Jean-Luc. </w:t>
      </w:r>
      <w:r w:rsidRPr="6A3C07D5">
        <w:rPr>
          <w:rFonts w:ascii="Times New Roman" w:eastAsia="Times New Roman" w:hAnsi="Times New Roman" w:cs="Times New Roman"/>
          <w:i/>
          <w:iCs/>
          <w:color w:val="auto"/>
          <w:lang w:val="en-GB"/>
        </w:rPr>
        <w:t>The Inoperative Community</w:t>
      </w:r>
      <w:r w:rsidRPr="6A3C07D5">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 xml:space="preserve"> </w:t>
      </w:r>
      <w:r w:rsidRPr="6A3C07D5">
        <w:rPr>
          <w:rFonts w:ascii="Times New Roman" w:eastAsia="Times New Roman" w:hAnsi="Times New Roman" w:cs="Times New Roman"/>
          <w:color w:val="auto"/>
          <w:lang w:val="en-GB"/>
        </w:rPr>
        <w:t>Ed. and trans. Peter Connor.</w:t>
      </w:r>
      <w:r w:rsidRPr="6A3C07D5">
        <w:rPr>
          <w:rFonts w:ascii="Times New Roman" w:eastAsia="Times New Roman" w:hAnsi="Times New Roman" w:cs="Times New Roman"/>
          <w:i/>
          <w:iCs/>
          <w:color w:val="auto"/>
          <w:lang w:val="en-GB"/>
        </w:rPr>
        <w:t xml:space="preserve"> </w:t>
      </w:r>
      <w:r w:rsidRPr="6A3C07D5">
        <w:rPr>
          <w:rFonts w:ascii="Times New Roman" w:eastAsia="Times New Roman" w:hAnsi="Times New Roman" w:cs="Times New Roman"/>
          <w:color w:val="auto"/>
          <w:lang w:val="en-GB"/>
        </w:rPr>
        <w:t>Minneapolis, MN: University of Minnesota Press, 1991.</w:t>
      </w:r>
    </w:p>
    <w:p w14:paraId="2E03ACBA" w14:textId="7122D25F" w:rsidR="002476F5" w:rsidRDefault="6A3C07D5" w:rsidP="005F7F9B">
      <w:pPr>
        <w:pStyle w:val="Normal1"/>
        <w:spacing w:after="120"/>
        <w:ind w:left="567" w:hanging="567"/>
        <w:rPr>
          <w:rFonts w:ascii="Times New Roman" w:eastAsia="Times New Roman" w:hAnsi="Times New Roman" w:cs="Times New Roman"/>
          <w:i/>
          <w:color w:val="auto"/>
          <w:lang w:val="en-GB"/>
        </w:rPr>
      </w:pPr>
      <w:r w:rsidRPr="6A3C07D5">
        <w:rPr>
          <w:rFonts w:ascii="Times New Roman" w:eastAsia="Times New Roman" w:hAnsi="Times New Roman" w:cs="Times New Roman"/>
          <w:color w:val="auto"/>
          <w:lang w:val="en-GB"/>
        </w:rPr>
        <w:t xml:space="preserve">Novotný, Karel. ‘Europe, Post-Europe, and Eurocentrism’. In Meacham and Tava, </w:t>
      </w:r>
      <w:r w:rsidRPr="6A3C07D5">
        <w:rPr>
          <w:rFonts w:ascii="Times New Roman" w:eastAsia="Times New Roman" w:hAnsi="Times New Roman" w:cs="Times New Roman"/>
          <w:i/>
          <w:iCs/>
          <w:color w:val="auto"/>
          <w:lang w:val="en-GB"/>
        </w:rPr>
        <w:t>Thinking after Europe.</w:t>
      </w:r>
    </w:p>
    <w:p w14:paraId="58C182E6" w14:textId="019A0B6B" w:rsidR="00521BD0" w:rsidRPr="00521BD0"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Paparusso, Riccardo. ‘The End of History and After: Rethinking Kojève and Patočka on the idea of Post-History’. In Meacham and Tava, </w:t>
      </w:r>
      <w:r w:rsidRPr="6A3C07D5">
        <w:rPr>
          <w:rFonts w:ascii="Times New Roman" w:eastAsia="Times New Roman" w:hAnsi="Times New Roman" w:cs="Times New Roman"/>
          <w:i/>
          <w:iCs/>
          <w:color w:val="auto"/>
          <w:lang w:val="en-GB"/>
        </w:rPr>
        <w:t>Thinking after Europe.</w:t>
      </w:r>
    </w:p>
    <w:p w14:paraId="4525B96C" w14:textId="716811A0" w:rsidR="008257B0"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‘Comenius und die offene Seele’. In </w:t>
      </w:r>
      <w:r w:rsidRPr="6A3C07D5">
        <w:rPr>
          <w:rFonts w:ascii="Times New Roman" w:eastAsia="Times New Roman" w:hAnsi="Times New Roman" w:cs="Times New Roman"/>
          <w:i/>
          <w:iCs/>
          <w:color w:val="auto"/>
          <w:lang w:val="en-GB"/>
        </w:rPr>
        <w:t>Kunst und Zeit</w:t>
      </w:r>
      <w:r w:rsidRPr="6A3C07D5">
        <w:rPr>
          <w:rFonts w:ascii="Times New Roman" w:eastAsia="Times New Roman" w:hAnsi="Times New Roman" w:cs="Times New Roman"/>
          <w:color w:val="auto"/>
          <w:lang w:val="en-GB"/>
        </w:rPr>
        <w:t>, ed</w:t>
      </w:r>
      <w:r w:rsidRPr="6A3C07D5">
        <w:rPr>
          <w:rFonts w:ascii="Times New Roman" w:eastAsia="Times New Roman" w:hAnsi="Times New Roman" w:cs="Times New Roman"/>
          <w:i/>
          <w:iCs/>
          <w:color w:val="auto"/>
          <w:lang w:val="en-GB"/>
        </w:rPr>
        <w:t xml:space="preserve">. </w:t>
      </w:r>
      <w:r w:rsidRPr="6A3C07D5">
        <w:rPr>
          <w:rFonts w:ascii="Times New Roman" w:eastAsia="Times New Roman" w:hAnsi="Times New Roman" w:cs="Times New Roman"/>
          <w:color w:val="auto"/>
          <w:lang w:val="en-GB"/>
        </w:rPr>
        <w:t>Klaus Nellen a Ilja Šrubař, 175-90</w:t>
      </w:r>
      <w:r w:rsidRPr="6A3C07D5">
        <w:rPr>
          <w:rFonts w:ascii="Times New Roman" w:eastAsia="Times New Roman" w:hAnsi="Times New Roman" w:cs="Times New Roman"/>
          <w:i/>
          <w:iCs/>
          <w:color w:val="auto"/>
          <w:lang w:val="en-GB"/>
        </w:rPr>
        <w:t>.</w:t>
      </w:r>
      <w:r w:rsidRPr="6A3C07D5">
        <w:rPr>
          <w:rFonts w:ascii="Times New Roman" w:eastAsia="Times New Roman" w:hAnsi="Times New Roman" w:cs="Times New Roman"/>
          <w:color w:val="auto"/>
          <w:lang w:val="en-GB"/>
        </w:rPr>
        <w:t xml:space="preserve"> Stuttgart: Klett-Cotta, 1987.</w:t>
      </w:r>
    </w:p>
    <w:p w14:paraId="2969603F" w14:textId="42026A44" w:rsidR="005F7F9B"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‘Dokončení eseje Die nacheuropäische Epoche und ihre geistigen Probleme’. In </w:t>
      </w:r>
      <w:r w:rsidRPr="6A3C07D5">
        <w:rPr>
          <w:rFonts w:ascii="Times New Roman" w:eastAsia="Times New Roman" w:hAnsi="Times New Roman" w:cs="Times New Roman"/>
          <w:i/>
          <w:iCs/>
          <w:color w:val="auto"/>
          <w:lang w:val="en-GB"/>
        </w:rPr>
        <w:t>Péče o duši</w:t>
      </w:r>
      <w:r w:rsidRPr="6A3C07D5">
        <w:rPr>
          <w:rFonts w:ascii="Times New Roman" w:eastAsia="Times New Roman" w:hAnsi="Times New Roman" w:cs="Times New Roman"/>
          <w:color w:val="auto"/>
          <w:lang w:val="en-GB"/>
        </w:rPr>
        <w:t>, vol. 3, 371-81. Prague: Archivní soubor (samizdat), 1988.</w:t>
      </w:r>
    </w:p>
    <w:p w14:paraId="4CBB8E83" w14:textId="41CE266B" w:rsidR="0077334D"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‘Die Epochen der Geschichte (Skizze)’. In </w:t>
      </w:r>
      <w:r w:rsidRPr="6A3C07D5">
        <w:rPr>
          <w:rFonts w:ascii="Times New Roman" w:eastAsia="Times New Roman" w:hAnsi="Times New Roman" w:cs="Times New Roman"/>
          <w:i/>
          <w:iCs/>
          <w:color w:val="auto"/>
          <w:lang w:val="en-GB"/>
        </w:rPr>
        <w:t>Ketzerische Essais zur Philosophie der Geschichte und ergänzende Schriften</w:t>
      </w:r>
      <w:r w:rsidRPr="6A3C07D5">
        <w:rPr>
          <w:rFonts w:ascii="Times New Roman" w:eastAsia="Times New Roman" w:hAnsi="Times New Roman" w:cs="Times New Roman"/>
          <w:color w:val="auto"/>
          <w:lang w:val="en-GB"/>
        </w:rPr>
        <w:t>, ed. Klaus Nellen and Jiří Němec, 183-203. Stuttgart: Klett-Cotta, 1988.</w:t>
      </w:r>
    </w:p>
    <w:p w14:paraId="4A39520D" w14:textId="6236F816" w:rsidR="00433A10"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‘Europa und Nach-Europa. Die nacheuropäische Epoche und ihre geistigen Probleme’. In </w:t>
      </w:r>
      <w:r w:rsidRPr="6A3C07D5">
        <w:rPr>
          <w:rFonts w:ascii="Times New Roman" w:eastAsia="Times New Roman" w:hAnsi="Times New Roman" w:cs="Times New Roman"/>
          <w:i/>
          <w:iCs/>
          <w:color w:val="auto"/>
          <w:lang w:val="en-GB"/>
        </w:rPr>
        <w:t>Ketzerische Essais zur Philosophie der Geschichte und ergänzende Schriften</w:t>
      </w:r>
      <w:r w:rsidRPr="6A3C07D5">
        <w:rPr>
          <w:rFonts w:ascii="Times New Roman" w:eastAsia="Times New Roman" w:hAnsi="Times New Roman" w:cs="Times New Roman"/>
          <w:color w:val="auto"/>
          <w:lang w:val="en-GB"/>
        </w:rPr>
        <w:t>, ed. Klaus Nellen and Jiří Němec, 207-87. Stuttgart: Klett-Cotta, 1988.</w:t>
      </w:r>
    </w:p>
    <w:p w14:paraId="08371AC9" w14:textId="31379332" w:rsidR="005F7F9B" w:rsidRPr="006B7F92" w:rsidRDefault="6A3C07D5" w:rsidP="005F7F9B">
      <w:pPr>
        <w:pStyle w:val="Normal1"/>
        <w:spacing w:after="120"/>
        <w:ind w:left="567" w:hanging="567"/>
        <w:rPr>
          <w:rFonts w:ascii="Times New Roman" w:hAnsi="Times New Roman"/>
          <w:color w:val="auto"/>
          <w:lang w:val="en-GB"/>
        </w:rPr>
      </w:pPr>
      <w:r w:rsidRPr="6A3C07D5">
        <w:rPr>
          <w:rFonts w:ascii="Times New Roman" w:eastAsia="Times New Roman" w:hAnsi="Times New Roman" w:cs="Times New Roman"/>
          <w:color w:val="auto"/>
          <w:lang w:val="en-GB"/>
        </w:rPr>
        <w:t xml:space="preserve">Patočka, Jan. </w:t>
      </w:r>
      <w:r w:rsidRPr="6A3C07D5">
        <w:rPr>
          <w:rFonts w:ascii="Times New Roman" w:eastAsia="Times New Roman" w:hAnsi="Times New Roman" w:cs="Times New Roman"/>
          <w:i/>
          <w:iCs/>
          <w:color w:val="auto"/>
          <w:lang w:val="en-GB"/>
        </w:rPr>
        <w:t>L’Europe et après</w:t>
      </w:r>
      <w:r w:rsidRPr="6A3C07D5">
        <w:rPr>
          <w:rFonts w:ascii="Times New Roman" w:eastAsia="Times New Roman" w:hAnsi="Times New Roman" w:cs="Times New Roman"/>
          <w:color w:val="auto"/>
          <w:lang w:val="en-GB"/>
        </w:rPr>
        <w:t>. Ed. and trans. Erika Abrams. Paris: Verdier 2007.</w:t>
      </w:r>
    </w:p>
    <w:p w14:paraId="688804ED" w14:textId="2CC55E0D" w:rsidR="00433A10"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lastRenderedPageBreak/>
        <w:t xml:space="preserve">Patočka, Jan. ‘Fünf Bruchstücke zum Geschichtsschema’. In </w:t>
      </w:r>
      <w:r w:rsidRPr="6A3C07D5">
        <w:rPr>
          <w:rFonts w:ascii="Times New Roman" w:eastAsia="Times New Roman" w:hAnsi="Times New Roman" w:cs="Times New Roman"/>
          <w:i/>
          <w:iCs/>
          <w:color w:val="auto"/>
          <w:lang w:val="en-GB"/>
        </w:rPr>
        <w:t xml:space="preserve">Péče o duši, </w:t>
      </w:r>
      <w:r w:rsidRPr="6A3C07D5">
        <w:rPr>
          <w:rFonts w:ascii="Times New Roman" w:eastAsia="Times New Roman" w:hAnsi="Times New Roman" w:cs="Times New Roman"/>
          <w:color w:val="auto"/>
          <w:lang w:val="en-GB"/>
        </w:rPr>
        <w:t xml:space="preserve">vol. 3. </w:t>
      </w:r>
      <w:r w:rsidRPr="6A3C07D5">
        <w:rPr>
          <w:rFonts w:ascii="Times New Roman" w:eastAsia="Times New Roman" w:hAnsi="Times New Roman" w:cs="Times New Roman"/>
          <w:i/>
          <w:iCs/>
          <w:color w:val="auto"/>
          <w:lang w:val="en-GB"/>
        </w:rPr>
        <w:t>Soubor statí, přednášek a poznámek k problematice postavení člověka ve světě a v dějinách</w:t>
      </w:r>
      <w:r w:rsidRPr="6A3C07D5">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 xml:space="preserve"> </w:t>
      </w:r>
      <w:r w:rsidRPr="6A3C07D5">
        <w:rPr>
          <w:rFonts w:ascii="Times New Roman" w:eastAsia="Times New Roman" w:hAnsi="Times New Roman" w:cs="Times New Roman"/>
          <w:color w:val="auto"/>
          <w:lang w:val="en-GB"/>
        </w:rPr>
        <w:t>ed. Ivan Chvatík and Pavel Kouba, 343-53. Prague: Archivní soubor (samizdat), 1988.</w:t>
      </w:r>
    </w:p>
    <w:p w14:paraId="519B37B4" w14:textId="1774E6CC" w:rsidR="005F7F9B"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‘[La genèse et la catastrophe de l’Europe]’. In </w:t>
      </w:r>
      <w:r w:rsidRPr="6A3C07D5">
        <w:rPr>
          <w:rFonts w:ascii="Times New Roman" w:eastAsia="Times New Roman" w:hAnsi="Times New Roman" w:cs="Times New Roman"/>
          <w:i/>
          <w:iCs/>
          <w:color w:val="auto"/>
          <w:lang w:val="en-GB"/>
        </w:rPr>
        <w:t>L’Europe et après</w:t>
      </w:r>
      <w:r w:rsidRPr="6A3C07D5">
        <w:rPr>
          <w:rFonts w:ascii="Times New Roman" w:eastAsia="Times New Roman" w:hAnsi="Times New Roman" w:cs="Times New Roman"/>
          <w:color w:val="auto"/>
          <w:lang w:val="en-GB"/>
        </w:rPr>
        <w:t>, 273-74.</w:t>
      </w:r>
    </w:p>
    <w:p w14:paraId="2F5B27E8" w14:textId="4424B5E8" w:rsidR="005F7F9B" w:rsidRDefault="6A3C07D5" w:rsidP="005F7F9B">
      <w:pPr>
        <w:pStyle w:val="Normal1"/>
        <w:spacing w:after="120"/>
        <w:ind w:left="567" w:hanging="567"/>
        <w:rPr>
          <w:rFonts w:ascii="Times New Roman" w:hAnsi="Times New Roman"/>
          <w:color w:val="auto"/>
          <w:lang w:val="en-GB"/>
        </w:rPr>
      </w:pPr>
      <w:r w:rsidRPr="6A3C07D5">
        <w:rPr>
          <w:rFonts w:ascii="Times New Roman" w:eastAsia="Times New Roman" w:hAnsi="Times New Roman" w:cs="Times New Roman"/>
          <w:color w:val="auto"/>
          <w:lang w:val="en-GB"/>
        </w:rPr>
        <w:t xml:space="preserve">Patočka, Jan. </w:t>
      </w:r>
      <w:r w:rsidRPr="6A3C07D5">
        <w:rPr>
          <w:rFonts w:ascii="Times New Roman" w:eastAsia="Times New Roman" w:hAnsi="Times New Roman" w:cs="Times New Roman"/>
          <w:i/>
          <w:iCs/>
          <w:color w:val="auto"/>
          <w:lang w:val="en-GB"/>
        </w:rPr>
        <w:t>Heretical Essays in the Philosophy of History</w:t>
      </w:r>
      <w:r w:rsidRPr="6A3C07D5">
        <w:rPr>
          <w:rFonts w:ascii="Times New Roman" w:eastAsia="Times New Roman" w:hAnsi="Times New Roman" w:cs="Times New Roman"/>
          <w:color w:val="auto"/>
          <w:lang w:val="en-GB"/>
        </w:rPr>
        <w:t>. Ed. James Dodd, trans. Erazim Kohák. Chicago, IL: Open Court, 1996.</w:t>
      </w:r>
    </w:p>
    <w:p w14:paraId="377F40E0" w14:textId="495DC00F" w:rsidR="005F7F9B" w:rsidRPr="005F7F9B"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‘Inteligence a opozice’. In </w:t>
      </w:r>
      <w:r w:rsidRPr="6A3C07D5">
        <w:rPr>
          <w:rFonts w:ascii="Times New Roman" w:eastAsia="Times New Roman" w:hAnsi="Times New Roman" w:cs="Times New Roman"/>
          <w:i/>
          <w:iCs/>
          <w:color w:val="auto"/>
          <w:lang w:val="en-GB"/>
        </w:rPr>
        <w:t>Češi I</w:t>
      </w:r>
      <w:r w:rsidRPr="6A3C07D5">
        <w:rPr>
          <w:rFonts w:ascii="Times New Roman" w:eastAsia="Times New Roman" w:hAnsi="Times New Roman" w:cs="Times New Roman"/>
          <w:color w:val="auto"/>
          <w:lang w:val="en-GB"/>
        </w:rPr>
        <w:t>, ed. Karel Palek and Ivan Chvatík, 233-49. Prague: Oikoymenh, 2006.</w:t>
      </w:r>
    </w:p>
    <w:p w14:paraId="3EE9AD68" w14:textId="40A35BAE" w:rsidR="005F7F9B" w:rsidRPr="005F7F9B"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‘Nadcivilizace a její vnitřní konflikt’. In </w:t>
      </w:r>
      <w:r w:rsidRPr="6A3C07D5">
        <w:rPr>
          <w:rFonts w:ascii="Times New Roman" w:eastAsia="Times New Roman" w:hAnsi="Times New Roman" w:cs="Times New Roman"/>
          <w:i/>
          <w:iCs/>
          <w:color w:val="auto"/>
          <w:lang w:val="en-GB"/>
        </w:rPr>
        <w:t>Péče o duši I</w:t>
      </w:r>
      <w:r w:rsidRPr="6A3C07D5">
        <w:rPr>
          <w:rFonts w:ascii="Times New Roman" w:eastAsia="Times New Roman" w:hAnsi="Times New Roman" w:cs="Times New Roman"/>
          <w:color w:val="auto"/>
          <w:lang w:val="en-GB"/>
        </w:rPr>
        <w:t>, ed. Ivan Chvatík and Pavel Kouba, 243-302. Prague: Oikoymenh, 2002.</w:t>
      </w:r>
    </w:p>
    <w:p w14:paraId="3428BA31" w14:textId="0C14CB0A" w:rsidR="005F7F9B" w:rsidRDefault="6A3C07D5" w:rsidP="005F7F9B">
      <w:pPr>
        <w:pStyle w:val="Normal1"/>
        <w:spacing w:after="120"/>
        <w:ind w:left="567" w:hanging="567"/>
        <w:rPr>
          <w:rFonts w:ascii="Times New Roman,Calibri" w:eastAsia="Times New Roman,Calibri" w:hAnsi="Times New Roman,Calibri" w:cs="Times New Roman,Calibri"/>
          <w:lang w:val="en-GB" w:eastAsia="en-US"/>
        </w:rPr>
      </w:pPr>
      <w:r w:rsidRPr="6A3C07D5">
        <w:rPr>
          <w:rFonts w:ascii="Times New Roman" w:eastAsia="Times New Roman" w:hAnsi="Times New Roman" w:cs="Times New Roman"/>
          <w:color w:val="auto"/>
          <w:lang w:val="en-GB"/>
        </w:rPr>
        <w:t xml:space="preserve">Patočka, Jan. </w:t>
      </w:r>
      <w:r w:rsidRPr="6A3C07D5">
        <w:rPr>
          <w:rFonts w:ascii="Times New Roman,Calibri" w:eastAsia="Times New Roman,Calibri" w:hAnsi="Times New Roman,Calibri" w:cs="Times New Roman,Calibri"/>
          <w:i/>
          <w:iCs/>
          <w:lang w:val="en-GB" w:eastAsia="en-US"/>
        </w:rPr>
        <w:t>Plato and Europe</w:t>
      </w:r>
      <w:r w:rsidRPr="6A3C07D5">
        <w:rPr>
          <w:rFonts w:ascii="Times New Roman,Calibri" w:eastAsia="Times New Roman,Calibri" w:hAnsi="Times New Roman,Calibri" w:cs="Times New Roman,Calibri"/>
          <w:lang w:val="en-GB" w:eastAsia="en-US"/>
        </w:rPr>
        <w:t>. Trans. Petr Lom. Stanford, CA: Stanford University Press, 2002.</w:t>
      </w:r>
    </w:p>
    <w:p w14:paraId="40DF49CF" w14:textId="569A4B68" w:rsidR="005F7F9B" w:rsidRPr="005F7F9B" w:rsidRDefault="6A3C07D5" w:rsidP="005F7F9B">
      <w:pPr>
        <w:pStyle w:val="Normal1"/>
        <w:spacing w:after="120"/>
        <w:ind w:left="567" w:hanging="567"/>
        <w:rPr>
          <w:rFonts w:ascii="Times New Roman" w:eastAsia="Times New Roman" w:hAnsi="Times New Roman" w:cs="Times New Roman"/>
          <w:lang w:val="en-GB"/>
        </w:rPr>
      </w:pPr>
      <w:r w:rsidRPr="6A3C07D5">
        <w:rPr>
          <w:rFonts w:ascii="Times New Roman" w:eastAsia="Times New Roman" w:hAnsi="Times New Roman" w:cs="Times New Roman"/>
          <w:color w:val="auto"/>
          <w:lang w:val="en-GB"/>
        </w:rPr>
        <w:t>Patočka, Jan. ‘</w:t>
      </w:r>
      <w:r w:rsidRPr="6A3C07D5">
        <w:rPr>
          <w:rFonts w:ascii="Times New Roman" w:eastAsia="Times New Roman" w:hAnsi="Times New Roman" w:cs="Times New Roman"/>
          <w:lang w:val="en-GB"/>
        </w:rPr>
        <w:t xml:space="preserve">The Spiritual Person and the Intellectual’. In </w:t>
      </w:r>
      <w:r w:rsidRPr="6A3C07D5">
        <w:rPr>
          <w:rFonts w:ascii="Times New Roman" w:eastAsia="Times New Roman" w:hAnsi="Times New Roman" w:cs="Times New Roman"/>
          <w:i/>
          <w:iCs/>
          <w:lang w:val="en-GB"/>
        </w:rPr>
        <w:t>Living in Problematicity</w:t>
      </w:r>
      <w:r w:rsidRPr="6A3C07D5">
        <w:rPr>
          <w:rFonts w:ascii="Times New Roman" w:eastAsia="Times New Roman" w:hAnsi="Times New Roman" w:cs="Times New Roman"/>
          <w:lang w:val="en-GB"/>
        </w:rPr>
        <w:t>, ed. Eric Manton, 51-69. Prague: Oikoymenh, 2007.</w:t>
      </w:r>
    </w:p>
    <w:p w14:paraId="44C2FD7D" w14:textId="4CB97FD5" w:rsidR="00433A10"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Patočka, Jan. ‘Was Europa ist...’. In </w:t>
      </w:r>
      <w:r w:rsidRPr="6A3C07D5">
        <w:rPr>
          <w:rFonts w:ascii="Times New Roman" w:eastAsia="Times New Roman" w:hAnsi="Times New Roman" w:cs="Times New Roman"/>
          <w:i/>
          <w:iCs/>
          <w:color w:val="auto"/>
          <w:lang w:val="en-GB"/>
        </w:rPr>
        <w:t xml:space="preserve">Péče o duši, </w:t>
      </w:r>
      <w:r w:rsidRPr="6A3C07D5">
        <w:rPr>
          <w:rFonts w:ascii="Times New Roman" w:eastAsia="Times New Roman" w:hAnsi="Times New Roman" w:cs="Times New Roman"/>
          <w:color w:val="auto"/>
          <w:lang w:val="en-GB"/>
        </w:rPr>
        <w:t xml:space="preserve">vol. 6. </w:t>
      </w:r>
      <w:r w:rsidRPr="6A3C07D5">
        <w:rPr>
          <w:rFonts w:ascii="Times New Roman" w:eastAsia="Times New Roman" w:hAnsi="Times New Roman" w:cs="Times New Roman"/>
          <w:i/>
          <w:iCs/>
          <w:color w:val="auto"/>
          <w:lang w:val="en-GB"/>
        </w:rPr>
        <w:t>Kacířské eseje o filosofii dějin a texty k Chartě 77</w:t>
      </w:r>
      <w:r w:rsidRPr="6A3C07D5">
        <w:rPr>
          <w:rFonts w:ascii="Times New Roman" w:eastAsia="Times New Roman" w:hAnsi="Times New Roman" w:cs="Times New Roman"/>
          <w:color w:val="auto"/>
          <w:lang w:val="en-GB"/>
        </w:rPr>
        <w:t>,</w:t>
      </w:r>
      <w:r w:rsidRPr="6A3C07D5">
        <w:rPr>
          <w:rFonts w:ascii="Times New Roman" w:eastAsia="Times New Roman" w:hAnsi="Times New Roman" w:cs="Times New Roman"/>
          <w:i/>
          <w:iCs/>
          <w:color w:val="auto"/>
          <w:lang w:val="en-GB"/>
        </w:rPr>
        <w:t xml:space="preserve"> </w:t>
      </w:r>
      <w:r w:rsidRPr="6A3C07D5">
        <w:rPr>
          <w:rFonts w:ascii="Times New Roman" w:eastAsia="Times New Roman" w:hAnsi="Times New Roman" w:cs="Times New Roman"/>
          <w:color w:val="auto"/>
          <w:lang w:val="en-GB"/>
        </w:rPr>
        <w:t>ed. Ivan Chvatík and Pavel Kouba, 299-306. Prague: Archivní soubor (samizdat), 1988.</w:t>
      </w:r>
    </w:p>
    <w:p w14:paraId="2DC4F6ED" w14:textId="4F452F96" w:rsidR="005E2FAD"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Sartre, Jean-Paul. </w:t>
      </w:r>
      <w:r w:rsidRPr="6A3C07D5">
        <w:rPr>
          <w:rFonts w:ascii="Times New Roman" w:eastAsia="Times New Roman" w:hAnsi="Times New Roman" w:cs="Times New Roman"/>
          <w:i/>
          <w:iCs/>
          <w:color w:val="auto"/>
          <w:lang w:val="en-GB"/>
        </w:rPr>
        <w:t>Being and Nothingness</w:t>
      </w:r>
      <w:r w:rsidRPr="6A3C07D5">
        <w:rPr>
          <w:rFonts w:ascii="Times New Roman" w:eastAsia="Times New Roman" w:hAnsi="Times New Roman" w:cs="Times New Roman"/>
          <w:color w:val="auto"/>
          <w:lang w:val="en-GB"/>
        </w:rPr>
        <w:t>. Trans. Hazel E. Barnes. London: Routledge, 2001.</w:t>
      </w:r>
    </w:p>
    <w:p w14:paraId="0E0AECF4" w14:textId="3C14E512" w:rsidR="005E2FAD"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Scheler, Max. </w:t>
      </w:r>
      <w:r w:rsidRPr="6A3C07D5">
        <w:rPr>
          <w:rFonts w:ascii="Times New Roman" w:eastAsia="Times New Roman" w:hAnsi="Times New Roman" w:cs="Times New Roman"/>
          <w:i/>
          <w:iCs/>
          <w:color w:val="auto"/>
          <w:lang w:val="en-GB"/>
        </w:rPr>
        <w:t>The Human Place in the Cosmos</w:t>
      </w:r>
      <w:r w:rsidRPr="6A3C07D5">
        <w:rPr>
          <w:rFonts w:ascii="Times New Roman" w:eastAsia="Times New Roman" w:hAnsi="Times New Roman" w:cs="Times New Roman"/>
          <w:color w:val="auto"/>
          <w:lang w:val="en-GB"/>
        </w:rPr>
        <w:t>. Trans. Manfred S. Frings. Evanstone, IL: Northwestern University Press, 2009.</w:t>
      </w:r>
    </w:p>
    <w:p w14:paraId="6CC331A6" w14:textId="304E3CC4" w:rsidR="00433A10"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Schöpflin, George and Nancy Wood, eds. </w:t>
      </w:r>
      <w:r w:rsidRPr="6A3C07D5">
        <w:rPr>
          <w:rFonts w:ascii="Times New Roman" w:eastAsia="Times New Roman" w:hAnsi="Times New Roman" w:cs="Times New Roman"/>
          <w:i/>
          <w:iCs/>
          <w:color w:val="auto"/>
          <w:lang w:val="en-GB"/>
        </w:rPr>
        <w:t>In Search of Central Europe</w:t>
      </w:r>
      <w:r w:rsidRPr="6A3C07D5">
        <w:rPr>
          <w:rFonts w:ascii="Times New Roman" w:eastAsia="Times New Roman" w:hAnsi="Times New Roman" w:cs="Times New Roman"/>
          <w:color w:val="auto"/>
          <w:lang w:val="en-GB"/>
        </w:rPr>
        <w:t>. Cambridge: Polity Press, 1989.</w:t>
      </w:r>
    </w:p>
    <w:p w14:paraId="0A8C38D7" w14:textId="4823F9FE" w:rsidR="00F33A9A" w:rsidRPr="00F33A9A" w:rsidRDefault="6A3C07D5" w:rsidP="00F33A9A">
      <w:pPr>
        <w:pStyle w:val="Normal1"/>
        <w:spacing w:after="120"/>
        <w:ind w:left="567" w:hanging="567"/>
        <w:rPr>
          <w:rFonts w:ascii="Times New Roman" w:eastAsia="Times New Roman" w:hAnsi="Times New Roman" w:cs="Times New Roman"/>
          <w:color w:val="auto"/>
          <w:lang w:val="it-IT"/>
        </w:rPr>
      </w:pPr>
      <w:r w:rsidRPr="6A3C07D5">
        <w:rPr>
          <w:rFonts w:ascii="Times New Roman" w:eastAsia="Times New Roman" w:hAnsi="Times New Roman" w:cs="Times New Roman"/>
          <w:color w:val="auto"/>
          <w:lang w:val="en-GB"/>
        </w:rPr>
        <w:t>Tarnopolsky, ‘Thumos and Rationality in Plato’s Republic’.</w:t>
      </w:r>
      <w:r w:rsidRPr="6A3C07D5">
        <w:rPr>
          <w:rFonts w:ascii="Times" w:eastAsia="Times" w:hAnsi="Times" w:cs="Times"/>
          <w:color w:val="auto"/>
          <w:sz w:val="22"/>
          <w:szCs w:val="22"/>
          <w:lang w:val="it-IT"/>
        </w:rPr>
        <w:t xml:space="preserve"> </w:t>
      </w:r>
      <w:r w:rsidRPr="6A3C07D5">
        <w:rPr>
          <w:rFonts w:ascii="Times New Roman" w:eastAsia="Times New Roman" w:hAnsi="Times New Roman" w:cs="Times New Roman"/>
          <w:i/>
          <w:iCs/>
          <w:color w:val="auto"/>
          <w:lang w:val="it-IT"/>
        </w:rPr>
        <w:t>Global Discourse</w:t>
      </w:r>
      <w:r w:rsidRPr="6A3C07D5">
        <w:rPr>
          <w:rFonts w:ascii="Times New Roman" w:eastAsia="Times New Roman" w:hAnsi="Times New Roman" w:cs="Times New Roman"/>
          <w:color w:val="auto"/>
          <w:lang w:val="it-IT"/>
        </w:rPr>
        <w:t xml:space="preserve"> 5, no. 2 (242-257): 2015. </w:t>
      </w:r>
    </w:p>
    <w:p w14:paraId="2A3B22B2" w14:textId="568010AC" w:rsidR="002476F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Tava, Francesco. ‘Lifeworld, Civilisation System’. </w:t>
      </w:r>
      <w:r w:rsidRPr="6A3C07D5">
        <w:rPr>
          <w:rFonts w:ascii="Times New Roman" w:eastAsia="Times New Roman" w:hAnsi="Times New Roman" w:cs="Times New Roman"/>
          <w:i/>
          <w:iCs/>
          <w:color w:val="auto"/>
          <w:lang w:val="en-GB"/>
        </w:rPr>
        <w:t>Horizons of Phenomenology</w:t>
      </w:r>
      <w:r w:rsidRPr="6A3C07D5">
        <w:rPr>
          <w:rFonts w:ascii="Times New Roman" w:eastAsia="Times New Roman" w:hAnsi="Times New Roman" w:cs="Times New Roman"/>
          <w:color w:val="auto"/>
          <w:lang w:val="en-GB"/>
        </w:rPr>
        <w:t xml:space="preserve"> (2016: forthcoming).</w:t>
      </w:r>
    </w:p>
    <w:p w14:paraId="32863752" w14:textId="4094C63F" w:rsidR="00952065"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Tava, Francesco. </w:t>
      </w:r>
      <w:r w:rsidRPr="6A3C07D5">
        <w:rPr>
          <w:rFonts w:ascii="Times New Roman" w:eastAsia="Times New Roman" w:hAnsi="Times New Roman" w:cs="Times New Roman"/>
          <w:i/>
          <w:iCs/>
          <w:color w:val="auto"/>
          <w:lang w:val="en-GB"/>
        </w:rPr>
        <w:t>The Risk of Freedom</w:t>
      </w:r>
      <w:r w:rsidRPr="6A3C07D5">
        <w:rPr>
          <w:rFonts w:ascii="Times New Roman" w:eastAsia="Times New Roman" w:hAnsi="Times New Roman" w:cs="Times New Roman"/>
          <w:color w:val="auto"/>
          <w:lang w:val="en-GB"/>
        </w:rPr>
        <w:t>. Trans. Jane Ledlie. London: Rowman &amp; Littlefield International, 2015.</w:t>
      </w:r>
    </w:p>
    <w:p w14:paraId="453C5294" w14:textId="0DED4CB3" w:rsidR="00215B3C"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Topolski, Anya. ‘From the idea of Europe to a Europe of ideas’. 24</w:t>
      </w:r>
      <w:r w:rsidRPr="6A3C07D5">
        <w:rPr>
          <w:rFonts w:ascii="Times New Roman" w:eastAsia="Times New Roman" w:hAnsi="Times New Roman" w:cs="Times New Roman"/>
          <w:color w:val="auto"/>
          <w:vertAlign w:val="superscript"/>
          <w:lang w:val="en-GB"/>
        </w:rPr>
        <w:t>th</w:t>
      </w:r>
      <w:r w:rsidRPr="6A3C07D5">
        <w:rPr>
          <w:rFonts w:ascii="Times New Roman" w:eastAsia="Times New Roman" w:hAnsi="Times New Roman" w:cs="Times New Roman"/>
          <w:color w:val="auto"/>
          <w:lang w:val="en-GB"/>
        </w:rPr>
        <w:t xml:space="preserve"> May 2014. </w:t>
      </w:r>
      <w:hyperlink r:id="rId10">
        <w:r w:rsidRPr="6A3C07D5">
          <w:rPr>
            <w:rStyle w:val="Collegamentoipertestuale"/>
            <w:rFonts w:ascii="Times New Roman" w:eastAsia="Times New Roman" w:hAnsi="Times New Roman" w:cs="Times New Roman"/>
            <w:lang w:val="en-GB"/>
          </w:rPr>
          <w:t>https://www.opendemocracy.net/can-europe-make-it/anya-topolski/from-idea-of-europe-to-europe-of-ideas</w:t>
        </w:r>
      </w:hyperlink>
      <w:r w:rsidRPr="6A3C07D5">
        <w:rPr>
          <w:rFonts w:ascii="Times New Roman" w:eastAsia="Times New Roman" w:hAnsi="Times New Roman" w:cs="Times New Roman"/>
          <w:color w:val="auto"/>
          <w:lang w:val="en-GB"/>
        </w:rPr>
        <w:t>.</w:t>
      </w:r>
    </w:p>
    <w:p w14:paraId="11418A92" w14:textId="4A3FBC75" w:rsidR="00C32A76"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Various Authors. </w:t>
      </w:r>
      <w:r w:rsidRPr="6A3C07D5">
        <w:rPr>
          <w:rFonts w:ascii="Times New Roman" w:eastAsia="Times New Roman" w:hAnsi="Times New Roman" w:cs="Times New Roman"/>
          <w:i/>
          <w:iCs/>
          <w:color w:val="auto"/>
          <w:lang w:val="en-GB"/>
        </w:rPr>
        <w:t>Géophilosophie de l’Europe: Penser l'Europe à ses frontières: Strasbourg, 7-10 novembre 1992</w:t>
      </w:r>
      <w:r w:rsidRPr="6A3C07D5">
        <w:rPr>
          <w:rFonts w:ascii="Times New Roman" w:eastAsia="Times New Roman" w:hAnsi="Times New Roman" w:cs="Times New Roman"/>
          <w:color w:val="auto"/>
          <w:lang w:val="en-GB"/>
        </w:rPr>
        <w:t>. La Tour d'Aigues: Editions de l'Aube, 1993.</w:t>
      </w:r>
    </w:p>
    <w:p w14:paraId="631985D5" w14:textId="3DCEBDCF" w:rsidR="000E4721"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de Warren, Nicolas. ‘Homecoming. Jan Patočka’s Reflections on the First World War’. In Michael Staudigl, ed., </w:t>
      </w:r>
      <w:r w:rsidRPr="6A3C07D5">
        <w:rPr>
          <w:rFonts w:ascii="Times New Roman" w:eastAsia="Times New Roman" w:hAnsi="Times New Roman" w:cs="Times New Roman"/>
          <w:i/>
          <w:iCs/>
          <w:color w:val="auto"/>
          <w:lang w:val="en-GB"/>
        </w:rPr>
        <w:t>Phenomenologies of Violence</w:t>
      </w:r>
      <w:r w:rsidRPr="6A3C07D5">
        <w:rPr>
          <w:rFonts w:ascii="Times New Roman" w:eastAsia="Times New Roman" w:hAnsi="Times New Roman" w:cs="Times New Roman"/>
          <w:color w:val="auto"/>
          <w:lang w:val="en-GB"/>
        </w:rPr>
        <w:t>. Leiden: Brill, 2014.</w:t>
      </w:r>
    </w:p>
    <w:p w14:paraId="2F945536" w14:textId="6F18B181" w:rsidR="00215B3C" w:rsidRPr="006B7F92" w:rsidRDefault="6A3C07D5" w:rsidP="005F7F9B">
      <w:pPr>
        <w:pStyle w:val="Normal1"/>
        <w:spacing w:after="120"/>
        <w:ind w:left="567" w:hanging="567"/>
        <w:rPr>
          <w:rFonts w:ascii="Times New Roman" w:eastAsia="Times New Roman" w:hAnsi="Times New Roman" w:cs="Times New Roman"/>
          <w:color w:val="auto"/>
          <w:lang w:val="en-GB"/>
        </w:rPr>
      </w:pPr>
      <w:r w:rsidRPr="6A3C07D5">
        <w:rPr>
          <w:rFonts w:ascii="Times New Roman" w:eastAsia="Times New Roman" w:hAnsi="Times New Roman" w:cs="Times New Roman"/>
          <w:color w:val="auto"/>
          <w:lang w:val="en-GB"/>
        </w:rPr>
        <w:t xml:space="preserve">Zambrano, María. </w:t>
      </w:r>
      <w:r w:rsidRPr="6A3C07D5">
        <w:rPr>
          <w:rFonts w:ascii="Times New Roman" w:eastAsia="Times New Roman" w:hAnsi="Times New Roman" w:cs="Times New Roman"/>
          <w:i/>
          <w:iCs/>
          <w:color w:val="auto"/>
          <w:lang w:val="en-GB"/>
        </w:rPr>
        <w:t>La agonía de Europa</w:t>
      </w:r>
      <w:r w:rsidRPr="6A3C07D5">
        <w:rPr>
          <w:rFonts w:ascii="Times New Roman" w:eastAsia="Times New Roman" w:hAnsi="Times New Roman" w:cs="Times New Roman"/>
          <w:color w:val="auto"/>
          <w:lang w:val="en-GB"/>
        </w:rPr>
        <w:t>. Buenos Aires: Sudamericana 1945.</w:t>
      </w:r>
    </w:p>
    <w:p w14:paraId="6791CFD7" w14:textId="13AF3F8D" w:rsidR="000E4721" w:rsidRPr="006B7F92" w:rsidRDefault="000E4721" w:rsidP="005F7F9B">
      <w:pPr>
        <w:pStyle w:val="Normal1"/>
        <w:spacing w:after="120"/>
        <w:ind w:left="567" w:hanging="567"/>
        <w:rPr>
          <w:i/>
          <w:color w:val="auto"/>
          <w:lang w:val="en-GB"/>
        </w:rPr>
      </w:pPr>
    </w:p>
    <w:sectPr w:rsidR="000E4721" w:rsidRPr="006B7F92">
      <w:headerReference w:type="default" r:id="rId11"/>
      <w:footerReference w:type="default" r:id="rId12"/>
      <w:pgSz w:w="12240" w:h="15840"/>
      <w:pgMar w:top="1417" w:right="1134" w:bottom="1134" w:left="1134"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839A0" w15:done="0"/>
  <w15:commentEx w15:paraId="1D882EEB" w15:done="0"/>
  <w15:commentEx w15:paraId="6C5AA357" w15:done="0"/>
  <w15:commentEx w15:paraId="1F7F2BA9" w15:done="0"/>
  <w15:commentEx w15:paraId="016ECB94" w15:done="0"/>
  <w15:commentEx w15:paraId="69EB93DE" w15:done="0"/>
  <w15:commentEx w15:paraId="1D18045F" w15:done="0"/>
  <w15:commentEx w15:paraId="7967B4B1" w15:done="0"/>
  <w15:commentEx w15:paraId="0F13E27E" w15:done="0"/>
  <w15:commentEx w15:paraId="1ACEBD55" w15:done="0"/>
  <w15:commentEx w15:paraId="04C9B803" w15:paraIdParent="1ACEBD55" w15:done="0"/>
  <w15:commentEx w15:paraId="02DF6E8D" w15:done="0"/>
  <w15:commentEx w15:paraId="1523F3C1" w15:done="0"/>
  <w15:commentEx w15:paraId="1BB56DEF" w15:done="0"/>
  <w15:commentEx w15:paraId="396EB641" w15:done="0"/>
  <w15:commentEx w15:paraId="04C552AA" w15:done="0"/>
  <w15:commentEx w15:paraId="5F4CFB70" w15:done="0"/>
  <w15:commentEx w15:paraId="0B00D556" w15:done="0"/>
  <w15:commentEx w15:paraId="47BE887A" w15:done="0"/>
  <w15:commentEx w15:paraId="7CB91978" w15:done="0"/>
  <w15:commentEx w15:paraId="5345976B" w15:done="0"/>
  <w15:commentEx w15:paraId="2F12F308" w15:done="0"/>
  <w15:commentEx w15:paraId="7E771D05" w15:done="0"/>
  <w15:commentEx w15:paraId="558D7281" w15:done="0"/>
  <w15:commentEx w15:paraId="3EE68F82" w15:done="0"/>
  <w15:commentEx w15:paraId="12312027" w15:done="0"/>
  <w15:commentEx w15:paraId="6D73B27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9355C" w14:textId="77777777" w:rsidR="00075E96" w:rsidRDefault="00075E96">
      <w:r>
        <w:separator/>
      </w:r>
    </w:p>
  </w:endnote>
  <w:endnote w:type="continuationSeparator" w:id="0">
    <w:p w14:paraId="5F961FF9" w14:textId="77777777" w:rsidR="00075E96" w:rsidRDefault="0007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New Roman,Calibri">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3EFC" w14:textId="77777777" w:rsidR="00075E96" w:rsidRPr="001A2EF8" w:rsidRDefault="00075E96">
    <w:pPr>
      <w:pStyle w:val="Normal1"/>
      <w:jc w:val="right"/>
      <w:rPr>
        <w:rFonts w:ascii="Times New Roman" w:hAnsi="Times New Roman" w:cs="Times New Roman"/>
        <w:sz w:val="20"/>
        <w:szCs w:val="20"/>
      </w:rPr>
    </w:pPr>
    <w:r w:rsidRPr="001A2EF8">
      <w:rPr>
        <w:rFonts w:ascii="Times New Roman" w:hAnsi="Times New Roman" w:cs="Times New Roman"/>
        <w:sz w:val="20"/>
        <w:szCs w:val="20"/>
      </w:rPr>
      <w:fldChar w:fldCharType="begin"/>
    </w:r>
    <w:r w:rsidRPr="001A2EF8">
      <w:rPr>
        <w:rFonts w:ascii="Times New Roman" w:hAnsi="Times New Roman" w:cs="Times New Roman"/>
        <w:sz w:val="20"/>
        <w:szCs w:val="20"/>
      </w:rPr>
      <w:instrText>PAGE</w:instrText>
    </w:r>
    <w:r w:rsidRPr="001A2EF8">
      <w:rPr>
        <w:rFonts w:ascii="Times New Roman" w:hAnsi="Times New Roman" w:cs="Times New Roman"/>
        <w:sz w:val="20"/>
        <w:szCs w:val="20"/>
      </w:rPr>
      <w:fldChar w:fldCharType="separate"/>
    </w:r>
    <w:r w:rsidR="00574D1C">
      <w:rPr>
        <w:rFonts w:ascii="Times New Roman" w:hAnsi="Times New Roman" w:cs="Times New Roman"/>
        <w:noProof/>
        <w:sz w:val="20"/>
        <w:szCs w:val="20"/>
      </w:rPr>
      <w:t>1</w:t>
    </w:r>
    <w:r w:rsidRPr="001A2EF8">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31FD9" w14:textId="77777777" w:rsidR="00075E96" w:rsidRDefault="00075E96">
      <w:r>
        <w:separator/>
      </w:r>
    </w:p>
  </w:footnote>
  <w:footnote w:type="continuationSeparator" w:id="0">
    <w:p w14:paraId="052D1E79" w14:textId="77777777" w:rsidR="00075E96" w:rsidRDefault="00075E96">
      <w:r>
        <w:continuationSeparator/>
      </w:r>
    </w:p>
  </w:footnote>
  <w:footnote w:id="1">
    <w:p w14:paraId="036F53E5" w14:textId="446E293A"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See the introductory remarks in this Issue.</w:t>
      </w:r>
    </w:p>
  </w:footnote>
  <w:footnote w:id="2">
    <w:p w14:paraId="60F21DE1" w14:textId="0A1B8478"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Patočka, ‘Die Epochen der Geschichte’, </w:t>
      </w:r>
      <w:r>
        <w:rPr>
          <w:rFonts w:ascii="Times New Roman" w:eastAsia="Times New Roman" w:hAnsi="Times New Roman" w:cs="Times New Roman"/>
          <w:color w:val="auto"/>
          <w:sz w:val="20"/>
          <w:szCs w:val="20"/>
        </w:rPr>
        <w:t>196</w:t>
      </w:r>
      <w:r w:rsidRPr="000F604E">
        <w:rPr>
          <w:rFonts w:ascii="Times New Roman" w:eastAsia="Times New Roman" w:hAnsi="Times New Roman" w:cs="Times New Roman"/>
          <w:color w:val="auto"/>
          <w:sz w:val="20"/>
          <w:szCs w:val="20"/>
        </w:rPr>
        <w:t>. I’m quoting the German revised ver</w:t>
      </w:r>
      <w:r>
        <w:rPr>
          <w:rFonts w:ascii="Times New Roman" w:eastAsia="Times New Roman" w:hAnsi="Times New Roman" w:cs="Times New Roman"/>
          <w:color w:val="auto"/>
          <w:sz w:val="20"/>
          <w:szCs w:val="20"/>
        </w:rPr>
        <w:t>sion of this essay, which in its</w:t>
      </w:r>
      <w:r w:rsidRPr="000F604E">
        <w:rPr>
          <w:rFonts w:ascii="Times New Roman" w:eastAsia="Times New Roman" w:hAnsi="Times New Roman" w:cs="Times New Roman"/>
          <w:color w:val="auto"/>
          <w:sz w:val="20"/>
          <w:szCs w:val="20"/>
        </w:rPr>
        <w:t xml:space="preserve"> first editions was also known as ‘Das Geschichtsschema’.</w:t>
      </w:r>
    </w:p>
  </w:footnote>
  <w:footnote w:id="3">
    <w:p w14:paraId="672EF940" w14:textId="32CCE245"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Patočka’s interest in the debate on social rationalisation is already visible in his writings from the 1950s, where he often refers to Max Weber, as well as to Marxist and critical theory, with regard to this issue. See for instance Patočka, ‘Nadcivilizace a její vnitřní konflikt’ [The Supercivilisation and its Inner Conflict]. Jóhann P. </w:t>
      </w:r>
      <w:r w:rsidRPr="000F604E">
        <w:rPr>
          <w:rFonts w:ascii="Times New Roman" w:eastAsia="Times New Roman" w:hAnsi="Times New Roman" w:cs="Times New Roman"/>
          <w:color w:val="auto"/>
          <w:sz w:val="20"/>
          <w:szCs w:val="20"/>
          <w:highlight w:val="white"/>
        </w:rPr>
        <w:t xml:space="preserve">Árnason stressed how </w:t>
      </w:r>
      <w:r w:rsidRPr="000F604E">
        <w:rPr>
          <w:rFonts w:ascii="Times New Roman" w:eastAsia="Times New Roman" w:hAnsi="Times New Roman" w:cs="Times New Roman"/>
          <w:color w:val="auto"/>
          <w:sz w:val="20"/>
          <w:szCs w:val="20"/>
        </w:rPr>
        <w:t xml:space="preserve">Patočka’s critique of existing societies is influenced by both critical theory and a more conservative conception of modernity. See </w:t>
      </w:r>
      <w:r w:rsidRPr="000F604E">
        <w:rPr>
          <w:rFonts w:ascii="Times New Roman" w:eastAsia="Times New Roman" w:hAnsi="Times New Roman" w:cs="Times New Roman"/>
          <w:color w:val="auto"/>
          <w:sz w:val="20"/>
          <w:szCs w:val="20"/>
          <w:highlight w:val="white"/>
        </w:rPr>
        <w:t xml:space="preserve">Árnason, </w:t>
      </w:r>
      <w:r w:rsidRPr="6A3C07D5">
        <w:rPr>
          <w:rFonts w:ascii="Times New Roman" w:eastAsia="Times New Roman" w:hAnsi="Times New Roman" w:cs="Times New Roman"/>
          <w:i/>
          <w:iCs/>
          <w:color w:val="auto"/>
          <w:sz w:val="20"/>
          <w:szCs w:val="20"/>
          <w:highlight w:val="white"/>
        </w:rPr>
        <w:t>Civilizations in Dispute</w:t>
      </w:r>
      <w:r w:rsidRPr="000F604E">
        <w:rPr>
          <w:rFonts w:ascii="Times New Roman" w:eastAsia="Times New Roman" w:hAnsi="Times New Roman" w:cs="Times New Roman"/>
          <w:color w:val="auto"/>
          <w:sz w:val="20"/>
          <w:szCs w:val="20"/>
          <w:highlight w:val="white"/>
        </w:rPr>
        <w:t xml:space="preserve">, 139. On the possible convergence between </w:t>
      </w:r>
      <w:r w:rsidRPr="000F604E">
        <w:rPr>
          <w:rFonts w:ascii="Times New Roman" w:eastAsia="Times New Roman" w:hAnsi="Times New Roman" w:cs="Times New Roman"/>
          <w:color w:val="auto"/>
          <w:sz w:val="20"/>
          <w:szCs w:val="20"/>
        </w:rPr>
        <w:t>Patočka an</w:t>
      </w:r>
      <w:r>
        <w:rPr>
          <w:rFonts w:ascii="Times New Roman" w:eastAsia="Times New Roman" w:hAnsi="Times New Roman" w:cs="Times New Roman"/>
          <w:color w:val="auto"/>
          <w:sz w:val="20"/>
          <w:szCs w:val="20"/>
        </w:rPr>
        <w:t>d</w:t>
      </w:r>
      <w:r w:rsidRPr="000F604E">
        <w:rPr>
          <w:rFonts w:ascii="Times New Roman" w:eastAsia="Times New Roman" w:hAnsi="Times New Roman" w:cs="Times New Roman"/>
          <w:color w:val="auto"/>
          <w:sz w:val="20"/>
          <w:szCs w:val="20"/>
        </w:rPr>
        <w:t xml:space="preserve"> critical theory, see also Lau, ‘Jan Patočka: Critical Consciousness and Non-Eurocentric Philosopher of</w:t>
      </w:r>
      <w:r w:rsidRPr="6A3C07D5">
        <w:rPr>
          <w:rFonts w:ascii="Times New Roman" w:eastAsia="Times New Roman" w:hAnsi="Times New Roman" w:cs="Times New Roman"/>
          <w:color w:val="auto"/>
          <w:sz w:val="20"/>
          <w:szCs w:val="20"/>
        </w:rPr>
        <w:t xml:space="preserve"> </w:t>
      </w:r>
      <w:r w:rsidRPr="000F604E">
        <w:rPr>
          <w:rFonts w:ascii="Times New Roman" w:eastAsia="Times New Roman" w:hAnsi="Times New Roman" w:cs="Times New Roman"/>
          <w:color w:val="auto"/>
          <w:sz w:val="20"/>
          <w:szCs w:val="20"/>
        </w:rPr>
        <w:t>the Phenomenological Movement’.</w:t>
      </w:r>
    </w:p>
  </w:footnote>
  <w:footnote w:id="4">
    <w:p w14:paraId="101D08A2"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Patočka, </w:t>
      </w:r>
      <w:r w:rsidRPr="6A3C07D5">
        <w:rPr>
          <w:rFonts w:ascii="Times New Roman" w:eastAsia="Times New Roman" w:hAnsi="Times New Roman" w:cs="Times New Roman"/>
          <w:i/>
          <w:iCs/>
          <w:color w:val="auto"/>
          <w:sz w:val="20"/>
          <w:szCs w:val="20"/>
        </w:rPr>
        <w:t>Heretical Essays in the Philosophy of History</w:t>
      </w:r>
      <w:r w:rsidRPr="000F604E">
        <w:rPr>
          <w:rFonts w:ascii="Times New Roman" w:eastAsia="Times New Roman" w:hAnsi="Times New Roman" w:cs="Times New Roman"/>
          <w:color w:val="auto"/>
          <w:sz w:val="20"/>
          <w:szCs w:val="20"/>
        </w:rPr>
        <w:t xml:space="preserve">, 113. See on this aspect of Patočka’s thought James Dodd’s analysis in Dodd, </w:t>
      </w:r>
      <w:r w:rsidRPr="6A3C07D5">
        <w:rPr>
          <w:rFonts w:ascii="Times New Roman" w:eastAsia="Times New Roman" w:hAnsi="Times New Roman" w:cs="Times New Roman"/>
          <w:i/>
          <w:iCs/>
          <w:color w:val="auto"/>
          <w:sz w:val="20"/>
          <w:szCs w:val="20"/>
        </w:rPr>
        <w:t>Violence and Phenomenology</w:t>
      </w:r>
      <w:r w:rsidRPr="000F604E">
        <w:rPr>
          <w:rFonts w:ascii="Times New Roman" w:eastAsia="Times New Roman" w:hAnsi="Times New Roman" w:cs="Times New Roman"/>
          <w:color w:val="auto"/>
          <w:sz w:val="20"/>
          <w:szCs w:val="20"/>
        </w:rPr>
        <w:t>, 124ff.</w:t>
      </w:r>
    </w:p>
  </w:footnote>
  <w:footnote w:id="5">
    <w:p w14:paraId="44E0F668"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Patočka, ‘Die Selbstbesinnung Europas’, 259. (‘It really looks as though the </w:t>
      </w:r>
      <w:r w:rsidRPr="6A3C07D5">
        <w:rPr>
          <w:rFonts w:ascii="Times New Roman" w:eastAsia="Times New Roman" w:hAnsi="Times New Roman" w:cs="Times New Roman"/>
          <w:i/>
          <w:iCs/>
          <w:color w:val="auto"/>
          <w:sz w:val="20"/>
          <w:szCs w:val="20"/>
        </w:rPr>
        <w:t>regnum hominis</w:t>
      </w:r>
      <w:r w:rsidRPr="000F604E">
        <w:rPr>
          <w:rFonts w:ascii="Times New Roman" w:eastAsia="Times New Roman" w:hAnsi="Times New Roman" w:cs="Times New Roman"/>
          <w:color w:val="auto"/>
          <w:sz w:val="20"/>
          <w:szCs w:val="20"/>
        </w:rPr>
        <w:t xml:space="preserve"> has become a </w:t>
      </w:r>
      <w:r w:rsidRPr="6A3C07D5">
        <w:rPr>
          <w:rFonts w:ascii="Times New Roman" w:eastAsia="Times New Roman" w:hAnsi="Times New Roman" w:cs="Times New Roman"/>
          <w:i/>
          <w:iCs/>
          <w:color w:val="auto"/>
          <w:sz w:val="20"/>
          <w:szCs w:val="20"/>
        </w:rPr>
        <w:t>regimen hominum</w:t>
      </w:r>
      <w:r w:rsidRPr="000F604E">
        <w:rPr>
          <w:rFonts w:ascii="Times New Roman" w:eastAsia="Times New Roman" w:hAnsi="Times New Roman" w:cs="Times New Roman"/>
          <w:color w:val="auto"/>
          <w:sz w:val="20"/>
          <w:szCs w:val="20"/>
        </w:rPr>
        <w:t>, in the objective genitive sense of the term, where the same accumulation of energy is the unrestrained ruler’). Unless otherwise specified, all translations from German and Czech are mine.</w:t>
      </w:r>
    </w:p>
  </w:footnote>
  <w:footnote w:id="6">
    <w:p w14:paraId="0559DF88" w14:textId="5CD2D40E"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Jan Patočka, ‘Die Epochen der Geschichte’, </w:t>
      </w:r>
      <w:r>
        <w:rPr>
          <w:rFonts w:ascii="Times New Roman" w:eastAsia="Times New Roman" w:hAnsi="Times New Roman" w:cs="Times New Roman"/>
          <w:color w:val="auto"/>
          <w:sz w:val="20"/>
          <w:szCs w:val="20"/>
        </w:rPr>
        <w:t>191</w:t>
      </w:r>
      <w:r w:rsidRPr="000F604E">
        <w:rPr>
          <w:rFonts w:ascii="Times New Roman" w:eastAsia="Times New Roman" w:hAnsi="Times New Roman" w:cs="Times New Roman"/>
          <w:color w:val="auto"/>
          <w:sz w:val="20"/>
          <w:szCs w:val="20"/>
        </w:rPr>
        <w:t>.</w:t>
      </w:r>
    </w:p>
  </w:footnote>
  <w:footnote w:id="7">
    <w:p w14:paraId="63E11F86" w14:textId="1B7C1DFC"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Jan Patočk</w:t>
      </w:r>
      <w:r>
        <w:rPr>
          <w:rFonts w:ascii="Times New Roman" w:eastAsia="Times New Roman" w:hAnsi="Times New Roman" w:cs="Times New Roman"/>
          <w:color w:val="auto"/>
          <w:sz w:val="20"/>
          <w:szCs w:val="20"/>
        </w:rPr>
        <w:t>a, ‘Die Epochen der Geschichte’, 199</w:t>
      </w:r>
      <w:r w:rsidRPr="000F604E">
        <w:rPr>
          <w:rFonts w:ascii="Times New Roman" w:eastAsia="Times New Roman" w:hAnsi="Times New Roman" w:cs="Times New Roman"/>
          <w:color w:val="auto"/>
          <w:sz w:val="20"/>
          <w:szCs w:val="20"/>
        </w:rPr>
        <w:t xml:space="preserve">. On the importance of war and especially of </w:t>
      </w:r>
      <w:r>
        <w:rPr>
          <w:rFonts w:ascii="Times New Roman" w:eastAsia="Times New Roman" w:hAnsi="Times New Roman" w:cs="Times New Roman"/>
          <w:color w:val="auto"/>
          <w:sz w:val="20"/>
          <w:szCs w:val="20"/>
        </w:rPr>
        <w:t xml:space="preserve">the </w:t>
      </w:r>
      <w:r w:rsidRPr="000F604E">
        <w:rPr>
          <w:rFonts w:ascii="Times New Roman" w:eastAsia="Times New Roman" w:hAnsi="Times New Roman" w:cs="Times New Roman"/>
          <w:color w:val="auto"/>
          <w:sz w:val="20"/>
          <w:szCs w:val="20"/>
        </w:rPr>
        <w:t xml:space="preserve">First World War in Patočka’s thought, see </w:t>
      </w:r>
      <w:r>
        <w:rPr>
          <w:rFonts w:ascii="Times New Roman" w:eastAsia="Times New Roman" w:hAnsi="Times New Roman" w:cs="Times New Roman"/>
          <w:color w:val="auto"/>
          <w:sz w:val="20"/>
          <w:szCs w:val="20"/>
        </w:rPr>
        <w:t>d</w:t>
      </w:r>
      <w:r w:rsidRPr="000F604E">
        <w:rPr>
          <w:rFonts w:ascii="Times New Roman" w:eastAsia="Times New Roman" w:hAnsi="Times New Roman" w:cs="Times New Roman"/>
          <w:color w:val="auto"/>
          <w:sz w:val="20"/>
          <w:szCs w:val="20"/>
        </w:rPr>
        <w:t>e Warren, ‘Homecoming. Jan Patočka’s Reflections on the First World War’; Hagedorn, ‘Europe’s 20th century: History of Wars and War as History’.</w:t>
      </w:r>
    </w:p>
  </w:footnote>
  <w:footnote w:id="8">
    <w:p w14:paraId="4E833D95" w14:textId="225A8269"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I especially refer here to Arendt’s definition, according to which totalitarian politics deviate from mere antisemitism, racism, </w:t>
      </w:r>
      <w:r>
        <w:rPr>
          <w:rFonts w:ascii="Times New Roman" w:eastAsia="Times New Roman" w:hAnsi="Times New Roman" w:cs="Times New Roman"/>
          <w:color w:val="auto"/>
          <w:sz w:val="20"/>
          <w:szCs w:val="20"/>
        </w:rPr>
        <w:t xml:space="preserve">or </w:t>
      </w:r>
      <w:r w:rsidRPr="000F604E">
        <w:rPr>
          <w:rFonts w:ascii="Times New Roman" w:eastAsia="Times New Roman" w:hAnsi="Times New Roman" w:cs="Times New Roman"/>
          <w:color w:val="auto"/>
          <w:sz w:val="20"/>
          <w:szCs w:val="20"/>
        </w:rPr>
        <w:t>imperialism, inasmuch as they ‘use and abuse their own ideological and political elements until the basis of factual reality</w:t>
      </w:r>
      <w:r>
        <w:rPr>
          <w:rFonts w:ascii="Times New Roman" w:eastAsia="Times New Roman" w:hAnsi="Times New Roman" w:cs="Times New Roman"/>
          <w:color w:val="auto"/>
          <w:sz w:val="20"/>
          <w:szCs w:val="20"/>
        </w:rPr>
        <w:t xml:space="preserve"> … have all but disappeared</w:t>
      </w:r>
      <w:r w:rsidRPr="000F604E">
        <w:rPr>
          <w:rFonts w:ascii="Times New Roman" w:eastAsia="Times New Roman" w:hAnsi="Times New Roman" w:cs="Times New Roman"/>
          <w:color w:val="auto"/>
          <w:sz w:val="20"/>
          <w:szCs w:val="20"/>
        </w:rPr>
        <w:t xml:space="preserve">’. See Arendt, </w:t>
      </w:r>
      <w:r w:rsidRPr="6A3C07D5">
        <w:rPr>
          <w:rFonts w:ascii="Times New Roman" w:eastAsia="Times New Roman" w:hAnsi="Times New Roman" w:cs="Times New Roman"/>
          <w:i/>
          <w:iCs/>
          <w:color w:val="auto"/>
          <w:sz w:val="20"/>
          <w:szCs w:val="20"/>
        </w:rPr>
        <w:t>The Origins of Totalitarianism</w:t>
      </w:r>
      <w:r w:rsidRPr="000F604E">
        <w:rPr>
          <w:rFonts w:ascii="Times New Roman" w:eastAsia="Times New Roman" w:hAnsi="Times New Roman" w:cs="Times New Roman"/>
          <w:color w:val="auto"/>
          <w:sz w:val="20"/>
          <w:szCs w:val="20"/>
        </w:rPr>
        <w:t>, xv.</w:t>
      </w:r>
    </w:p>
  </w:footnote>
  <w:footnote w:id="9">
    <w:p w14:paraId="1BDE582B" w14:textId="043CCE41"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See Patočka, </w:t>
      </w:r>
      <w:r w:rsidRPr="6A3C07D5">
        <w:rPr>
          <w:rFonts w:ascii="Times New Roman" w:eastAsia="Times New Roman" w:hAnsi="Times New Roman" w:cs="Times New Roman"/>
          <w:i/>
          <w:iCs/>
          <w:color w:val="auto"/>
          <w:sz w:val="20"/>
          <w:szCs w:val="20"/>
        </w:rPr>
        <w:t>Nadcivilizace a její vnitřní konflikt</w:t>
      </w:r>
      <w:r w:rsidRPr="000F604E">
        <w:rPr>
          <w:rFonts w:ascii="Times New Roman" w:eastAsia="Times New Roman" w:hAnsi="Times New Roman" w:cs="Times New Roman"/>
          <w:color w:val="auto"/>
          <w:sz w:val="20"/>
          <w:szCs w:val="20"/>
        </w:rPr>
        <w:t>, 263.</w:t>
      </w:r>
    </w:p>
  </w:footnote>
  <w:footnote w:id="10">
    <w:p w14:paraId="3BE937B2"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Analyses of this concept can be found in Árnason, </w:t>
      </w:r>
      <w:r w:rsidRPr="6A3C07D5">
        <w:rPr>
          <w:rFonts w:ascii="Times New Roman" w:eastAsia="Times New Roman" w:hAnsi="Times New Roman" w:cs="Times New Roman"/>
          <w:i/>
          <w:iCs/>
          <w:color w:val="auto"/>
          <w:sz w:val="20"/>
          <w:szCs w:val="20"/>
        </w:rPr>
        <w:t>Civilizations in Dispute</w:t>
      </w:r>
      <w:r w:rsidRPr="000F604E">
        <w:rPr>
          <w:rFonts w:ascii="Times New Roman" w:eastAsia="Times New Roman" w:hAnsi="Times New Roman" w:cs="Times New Roman"/>
          <w:color w:val="auto"/>
          <w:sz w:val="20"/>
          <w:szCs w:val="20"/>
        </w:rPr>
        <w:t xml:space="preserve">; Homolka, ‘The Problem of Meaning in the Rational (Super)Civilisation’; Meacham, ‘Supercivilisation and Biologism’; Tava, </w:t>
      </w:r>
      <w:r w:rsidRPr="6A3C07D5">
        <w:rPr>
          <w:rFonts w:ascii="Times New Roman" w:eastAsia="Times New Roman" w:hAnsi="Times New Roman" w:cs="Times New Roman"/>
          <w:i/>
          <w:iCs/>
          <w:color w:val="auto"/>
          <w:sz w:val="20"/>
          <w:szCs w:val="20"/>
        </w:rPr>
        <w:t>The Risk of Freedom</w:t>
      </w:r>
      <w:r w:rsidRPr="000F604E">
        <w:rPr>
          <w:rFonts w:ascii="Times New Roman" w:eastAsia="Times New Roman" w:hAnsi="Times New Roman" w:cs="Times New Roman"/>
          <w:color w:val="auto"/>
          <w:sz w:val="20"/>
          <w:szCs w:val="20"/>
        </w:rPr>
        <w:t>.</w:t>
      </w:r>
    </w:p>
  </w:footnote>
  <w:footnote w:id="11">
    <w:p w14:paraId="3A095A4C" w14:textId="5F0529D5"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See Patočka, </w:t>
      </w:r>
      <w:r w:rsidRPr="6A3C07D5">
        <w:rPr>
          <w:rFonts w:ascii="Times New Roman" w:eastAsia="Times New Roman" w:hAnsi="Times New Roman" w:cs="Times New Roman"/>
          <w:i/>
          <w:iCs/>
          <w:color w:val="auto"/>
          <w:sz w:val="20"/>
          <w:szCs w:val="20"/>
        </w:rPr>
        <w:t>Heretical Essays</w:t>
      </w:r>
      <w:r w:rsidRPr="000F604E">
        <w:rPr>
          <w:rFonts w:ascii="Times New Roman" w:eastAsia="Times New Roman" w:hAnsi="Times New Roman" w:cs="Times New Roman"/>
          <w:color w:val="auto"/>
          <w:sz w:val="20"/>
          <w:szCs w:val="20"/>
        </w:rPr>
        <w:t>, 116.</w:t>
      </w:r>
    </w:p>
  </w:footnote>
  <w:footnote w:id="12">
    <w:p w14:paraId="18A3B1B1" w14:textId="08BF4156"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See Patočka, ‘Die Epochen der Geschichte’, 201-2.</w:t>
      </w:r>
    </w:p>
  </w:footnote>
  <w:footnote w:id="13">
    <w:p w14:paraId="5AE48D12" w14:textId="1D98533C"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Among the numerous investigations on the peculiar situation of Central Europe, also with reference to Patočka’s stance, see in particular, Garton Ash, ‘Does Central Europe Exist?’, as well as other important contributions by István Bibó, Zygmund Bauman, Czesław Miłosz, Predrag Matvejević, and others in Schöpflin and Wood (eds.), </w:t>
      </w:r>
      <w:r w:rsidRPr="6A3C07D5">
        <w:rPr>
          <w:rFonts w:ascii="Times New Roman" w:eastAsia="Times New Roman" w:hAnsi="Times New Roman" w:cs="Times New Roman"/>
          <w:i/>
          <w:iCs/>
          <w:color w:val="auto"/>
          <w:sz w:val="20"/>
          <w:szCs w:val="20"/>
        </w:rPr>
        <w:t>In Search of Central Europe</w:t>
      </w:r>
      <w:r w:rsidRPr="000F604E">
        <w:rPr>
          <w:rFonts w:ascii="Times New Roman" w:eastAsia="Times New Roman" w:hAnsi="Times New Roman" w:cs="Times New Roman"/>
          <w:color w:val="auto"/>
          <w:sz w:val="20"/>
          <w:szCs w:val="20"/>
        </w:rPr>
        <w:t xml:space="preserve">. A more recent historical analysis of the ‘question of Central Europe’, in light of the origins and development of the idea of Europe, can be found in Mikkeli, </w:t>
      </w:r>
      <w:r w:rsidRPr="6A3C07D5">
        <w:rPr>
          <w:rFonts w:ascii="Times New Roman" w:eastAsia="Times New Roman" w:hAnsi="Times New Roman" w:cs="Times New Roman"/>
          <w:i/>
          <w:iCs/>
          <w:color w:val="auto"/>
          <w:sz w:val="20"/>
          <w:szCs w:val="20"/>
        </w:rPr>
        <w:t>Europe as an Idea and an Identity</w:t>
      </w:r>
      <w:r w:rsidRPr="000F604E">
        <w:rPr>
          <w:rFonts w:ascii="Times New Roman" w:eastAsia="Times New Roman" w:hAnsi="Times New Roman" w:cs="Times New Roman"/>
          <w:color w:val="auto"/>
          <w:sz w:val="20"/>
          <w:szCs w:val="20"/>
        </w:rPr>
        <w:t>.</w:t>
      </w:r>
    </w:p>
  </w:footnote>
  <w:footnote w:id="14">
    <w:p w14:paraId="0D04C71B" w14:textId="233AC47B"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An excellent analysis of Patočka’s supposed Eurocentrism can be found in Novotný, ‘Europe, Post-Europe, and Eurocentrism’.</w:t>
      </w:r>
    </w:p>
  </w:footnote>
  <w:footnote w:id="15">
    <w:p w14:paraId="0B5708F0" w14:textId="77BDD785"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In addition to </w:t>
      </w:r>
      <w:r w:rsidRPr="000F604E">
        <w:rPr>
          <w:rFonts w:ascii="Times New Roman" w:eastAsia="Times New Roman" w:hAnsi="Times New Roman" w:cs="Times New Roman"/>
          <w:color w:val="auto"/>
          <w:sz w:val="20"/>
          <w:szCs w:val="20"/>
        </w:rPr>
        <w:t>‘Die Epochen der Geschichte’, see on this idea especially Patočka’s late essay ‘Europa und Nach-Europa’, as well as various other fragments to which I refer in the following paragraphs.</w:t>
      </w:r>
    </w:p>
  </w:footnote>
  <w:footnote w:id="16">
    <w:p w14:paraId="24FEA685"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See on this especially Patočka, </w:t>
      </w:r>
      <w:r w:rsidRPr="6A3C07D5">
        <w:rPr>
          <w:rFonts w:ascii="Times New Roman" w:eastAsia="Times New Roman" w:hAnsi="Times New Roman" w:cs="Times New Roman"/>
          <w:i/>
          <w:iCs/>
          <w:color w:val="auto"/>
          <w:sz w:val="20"/>
          <w:szCs w:val="20"/>
        </w:rPr>
        <w:t>Plato and Europe</w:t>
      </w:r>
      <w:r w:rsidRPr="000F604E">
        <w:rPr>
          <w:rFonts w:ascii="Times New Roman" w:eastAsia="Times New Roman" w:hAnsi="Times New Roman" w:cs="Times New Roman"/>
          <w:color w:val="auto"/>
          <w:sz w:val="20"/>
          <w:szCs w:val="20"/>
        </w:rPr>
        <w:t xml:space="preserve">, 71ff. On Patočka’s idea of the care for the soul, also in relation with the Europe concept, see in particular Gasché, </w:t>
      </w:r>
      <w:r w:rsidRPr="6A3C07D5">
        <w:rPr>
          <w:rFonts w:ascii="Times New Roman" w:eastAsia="Times New Roman" w:hAnsi="Times New Roman" w:cs="Times New Roman"/>
          <w:i/>
          <w:iCs/>
          <w:color w:val="auto"/>
          <w:sz w:val="20"/>
          <w:szCs w:val="20"/>
        </w:rPr>
        <w:t>Europe, or the Infinite Task</w:t>
      </w:r>
      <w:r w:rsidRPr="000F604E">
        <w:rPr>
          <w:rFonts w:ascii="Times New Roman" w:eastAsia="Times New Roman" w:hAnsi="Times New Roman" w:cs="Times New Roman"/>
          <w:color w:val="auto"/>
          <w:sz w:val="20"/>
          <w:szCs w:val="20"/>
        </w:rPr>
        <w:t>, part III. On the role that Patočka’s concept of soul can acquire in the context of political dissidence, see Forti, ‘The Soul as Site of Dissidence’.</w:t>
      </w:r>
    </w:p>
  </w:footnote>
  <w:footnote w:id="17">
    <w:p w14:paraId="58471328" w14:textId="12DBEADA"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See Patočka, ‘[La genèse et la catastrophe de l’Europe]’, 272. English translation forthcoming in Meacham and Tava, </w:t>
      </w:r>
      <w:r w:rsidRPr="6A3C07D5">
        <w:rPr>
          <w:rFonts w:ascii="Times New Roman" w:eastAsia="Times New Roman" w:hAnsi="Times New Roman" w:cs="Times New Roman"/>
          <w:i/>
          <w:iCs/>
          <w:color w:val="auto"/>
          <w:sz w:val="20"/>
          <w:szCs w:val="20"/>
        </w:rPr>
        <w:t>Thinking after Europe</w:t>
      </w:r>
      <w:r w:rsidRPr="000F604E">
        <w:rPr>
          <w:rFonts w:ascii="Times New Roman" w:eastAsia="Times New Roman" w:hAnsi="Times New Roman" w:cs="Times New Roman"/>
          <w:color w:val="auto"/>
          <w:sz w:val="20"/>
          <w:szCs w:val="20"/>
        </w:rPr>
        <w:t>.</w:t>
      </w:r>
    </w:p>
  </w:footnote>
  <w:footnote w:id="18">
    <w:p w14:paraId="39B6D360"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See more on this in Tava, ‘Lifeworld, Civilisation System’.</w:t>
      </w:r>
    </w:p>
  </w:footnote>
  <w:footnote w:id="19">
    <w:p w14:paraId="35D7EEA8" w14:textId="486BC0B3"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Patočka, </w:t>
      </w:r>
      <w:r w:rsidRPr="6A3C07D5">
        <w:rPr>
          <w:rFonts w:ascii="Times New Roman" w:eastAsia="Times New Roman" w:hAnsi="Times New Roman" w:cs="Times New Roman"/>
          <w:i/>
          <w:iCs/>
          <w:color w:val="auto"/>
          <w:sz w:val="20"/>
          <w:szCs w:val="20"/>
        </w:rPr>
        <w:t>Heretical Essays in the Philosophy of History</w:t>
      </w:r>
      <w:r w:rsidRPr="000F604E">
        <w:rPr>
          <w:rFonts w:ascii="Times New Roman" w:eastAsia="Times New Roman" w:hAnsi="Times New Roman" w:cs="Times New Roman"/>
          <w:color w:val="auto"/>
          <w:sz w:val="20"/>
          <w:szCs w:val="20"/>
        </w:rPr>
        <w:t>, 98. My italics.</w:t>
      </w:r>
    </w:p>
  </w:footnote>
  <w:footnote w:id="20">
    <w:p w14:paraId="37EB6246" w14:textId="67EAF5F0"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Ibid., 118. </w:t>
      </w:r>
      <w:r>
        <w:rPr>
          <w:rFonts w:ascii="Times New Roman" w:eastAsia="Times New Roman" w:hAnsi="Times New Roman" w:cs="Times New Roman"/>
          <w:color w:val="auto"/>
          <w:sz w:val="20"/>
          <w:szCs w:val="20"/>
        </w:rPr>
        <w:t>(</w:t>
      </w:r>
      <w:r w:rsidRPr="000F604E">
        <w:rPr>
          <w:rFonts w:ascii="Times New Roman" w:eastAsia="Times New Roman" w:hAnsi="Times New Roman" w:cs="Times New Roman"/>
          <w:color w:val="auto"/>
          <w:sz w:val="20"/>
          <w:szCs w:val="20"/>
        </w:rPr>
        <w:t xml:space="preserve">Translation partially changed on the basis of the </w:t>
      </w:r>
      <w:r w:rsidRPr="007B00FC">
        <w:rPr>
          <w:rFonts w:ascii="Times New Roman" w:eastAsia="Times New Roman" w:hAnsi="Times New Roman" w:cs="Times New Roman"/>
          <w:color w:val="auto"/>
          <w:sz w:val="20"/>
          <w:szCs w:val="20"/>
        </w:rPr>
        <w:t xml:space="preserve">original </w:t>
      </w:r>
      <w:r w:rsidRPr="000F604E">
        <w:rPr>
          <w:rFonts w:ascii="Times New Roman" w:eastAsia="Times New Roman" w:hAnsi="Times New Roman" w:cs="Times New Roman"/>
          <w:color w:val="auto"/>
          <w:sz w:val="20"/>
          <w:szCs w:val="20"/>
        </w:rPr>
        <w:t>Czech text</w:t>
      </w:r>
      <w:r>
        <w:rPr>
          <w:rFonts w:ascii="Times New Roman" w:eastAsia="Times New Roman" w:hAnsi="Times New Roman" w:cs="Times New Roman"/>
          <w:color w:val="auto"/>
          <w:sz w:val="20"/>
          <w:szCs w:val="20"/>
        </w:rPr>
        <w:t>)</w:t>
      </w:r>
      <w:r w:rsidRPr="000F604E">
        <w:rPr>
          <w:rFonts w:ascii="Times New Roman" w:eastAsia="Times New Roman" w:hAnsi="Times New Roman" w:cs="Times New Roman"/>
          <w:color w:val="auto"/>
          <w:sz w:val="20"/>
          <w:szCs w:val="20"/>
        </w:rPr>
        <w:t>.</w:t>
      </w:r>
    </w:p>
  </w:footnote>
  <w:footnote w:id="21">
    <w:p w14:paraId="5C25D698"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Ibid.</w:t>
      </w:r>
    </w:p>
  </w:footnote>
  <w:footnote w:id="22">
    <w:p w14:paraId="32A663C8"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Patočka, ‘Das Geschichtsschema’, 203. (‘The historical reflection on history [</w:t>
      </w:r>
      <w:r w:rsidRPr="6A3C07D5">
        <w:rPr>
          <w:rFonts w:ascii="Times New Roman" w:eastAsia="Times New Roman" w:hAnsi="Times New Roman" w:cs="Times New Roman"/>
          <w:i/>
          <w:iCs/>
          <w:color w:val="auto"/>
          <w:sz w:val="20"/>
          <w:szCs w:val="20"/>
        </w:rPr>
        <w:t>geschichtliche Besinnung auf Geschichte</w:t>
      </w:r>
      <w:r w:rsidRPr="000F604E">
        <w:rPr>
          <w:rFonts w:ascii="Times New Roman" w:eastAsia="Times New Roman" w:hAnsi="Times New Roman" w:cs="Times New Roman"/>
          <w:color w:val="auto"/>
          <w:sz w:val="20"/>
          <w:szCs w:val="20"/>
        </w:rPr>
        <w:t>] has become very rare’).</w:t>
      </w:r>
    </w:p>
  </w:footnote>
  <w:footnote w:id="23">
    <w:p w14:paraId="344EABF9"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On the relevance of this biologic element in Patočka’s reflection, see Meacham, ‘Supercivilisation and Biologism’.</w:t>
      </w:r>
    </w:p>
  </w:footnote>
  <w:footnote w:id="24">
    <w:p w14:paraId="2AD58BAB" w14:textId="4E4442DF"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This point has been thoroughly addressed by Kenneth Knies in his contribution to this Issue, where he pointed out that, according to Husserl, European humanity, instead of using science as a tool to overcome its intellectual naiveté, received from it only wor</w:t>
      </w:r>
      <w:r>
        <w:rPr>
          <w:rFonts w:ascii="Times New Roman" w:eastAsia="Times New Roman" w:hAnsi="Times New Roman" w:cs="Times New Roman"/>
          <w:color w:val="auto"/>
          <w:sz w:val="20"/>
          <w:szCs w:val="20"/>
        </w:rPr>
        <w:t>l</w:t>
      </w:r>
      <w:r w:rsidRPr="000F604E">
        <w:rPr>
          <w:rFonts w:ascii="Times New Roman" w:eastAsia="Times New Roman" w:hAnsi="Times New Roman" w:cs="Times New Roman"/>
          <w:color w:val="auto"/>
          <w:sz w:val="20"/>
          <w:szCs w:val="20"/>
        </w:rPr>
        <w:t>dly ‘prosperity’.</w:t>
      </w:r>
    </w:p>
  </w:footnote>
  <w:footnote w:id="25">
    <w:p w14:paraId="5D5BF330"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Patočka, ‘Europa und Nach-Europa’, 230.</w:t>
      </w:r>
    </w:p>
  </w:footnote>
  <w:footnote w:id="26">
    <w:p w14:paraId="2B8D7100" w14:textId="15B92220"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All the mentioned topics, which are recalled in ‘Europe and post-Europe’, constitute </w:t>
      </w:r>
      <w:r w:rsidRPr="6A3C07D5">
        <w:rPr>
          <w:rFonts w:ascii="Times New Roman" w:eastAsia="Times New Roman" w:hAnsi="Times New Roman" w:cs="Times New Roman"/>
          <w:i/>
          <w:iCs/>
          <w:color w:val="auto"/>
          <w:sz w:val="20"/>
          <w:szCs w:val="20"/>
        </w:rPr>
        <w:t>leitmotivs</w:t>
      </w:r>
      <w:r w:rsidRPr="000F604E">
        <w:rPr>
          <w:rFonts w:ascii="Times New Roman" w:eastAsia="Times New Roman" w:hAnsi="Times New Roman" w:cs="Times New Roman"/>
          <w:color w:val="auto"/>
          <w:sz w:val="20"/>
          <w:szCs w:val="20"/>
        </w:rPr>
        <w:t xml:space="preserve"> in Patočka’s work. The topic of myth and religion in Patočka has been addressed</w:t>
      </w:r>
      <w:r>
        <w:rPr>
          <w:rFonts w:ascii="Times New Roman" w:eastAsia="Times New Roman" w:hAnsi="Times New Roman" w:cs="Times New Roman"/>
          <w:color w:val="auto"/>
          <w:sz w:val="20"/>
          <w:szCs w:val="20"/>
        </w:rPr>
        <w:t>,</w:t>
      </w:r>
      <w:r w:rsidRPr="000F604E">
        <w:rPr>
          <w:rFonts w:ascii="Times New Roman" w:eastAsia="Times New Roman" w:hAnsi="Times New Roman" w:cs="Times New Roman"/>
          <w:color w:val="auto"/>
          <w:sz w:val="20"/>
          <w:szCs w:val="20"/>
        </w:rPr>
        <w:t xml:space="preserve"> for example</w:t>
      </w:r>
      <w:r>
        <w:rPr>
          <w:rFonts w:ascii="Times New Roman" w:eastAsia="Times New Roman" w:hAnsi="Times New Roman" w:cs="Times New Roman"/>
          <w:color w:val="auto"/>
          <w:sz w:val="20"/>
          <w:szCs w:val="20"/>
        </w:rPr>
        <w:t>,</w:t>
      </w:r>
      <w:r w:rsidRPr="000F604E">
        <w:rPr>
          <w:rFonts w:ascii="Times New Roman" w:eastAsia="Times New Roman" w:hAnsi="Times New Roman" w:cs="Times New Roman"/>
          <w:color w:val="auto"/>
          <w:sz w:val="20"/>
          <w:szCs w:val="20"/>
        </w:rPr>
        <w:t xml:space="preserve"> by Ludger Hagedorn, in ‘Beyond Myth and Eternity: On Religion in Patočka’s Thought’. On Patočka’s reflection on language, see Jervolino, ‘Reading Patočka, in Search for a Philosophy of translation’. With regard to mortality and death, Derrida’s attempt to tackle Patočka’s understanding of this problem still deserves careful attention. See Derrida, </w:t>
      </w:r>
      <w:r w:rsidRPr="6A3C07D5">
        <w:rPr>
          <w:rFonts w:ascii="Times New Roman" w:eastAsia="Times New Roman" w:hAnsi="Times New Roman" w:cs="Times New Roman"/>
          <w:i/>
          <w:iCs/>
          <w:color w:val="auto"/>
          <w:sz w:val="20"/>
          <w:szCs w:val="20"/>
        </w:rPr>
        <w:t>The Gift of Death</w:t>
      </w:r>
      <w:r w:rsidRPr="000F604E">
        <w:rPr>
          <w:rFonts w:ascii="Times New Roman" w:eastAsia="Times New Roman" w:hAnsi="Times New Roman" w:cs="Times New Roman"/>
          <w:color w:val="auto"/>
          <w:sz w:val="20"/>
          <w:szCs w:val="20"/>
        </w:rPr>
        <w:t>.                                                   .</w:t>
      </w:r>
    </w:p>
  </w:footnote>
  <w:footnote w:id="27">
    <w:p w14:paraId="6C34CA70" w14:textId="28F28EDB"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The figure of Socrates often recurs in Patočka </w:t>
      </w:r>
      <w:r>
        <w:rPr>
          <w:rFonts w:ascii="Times New Roman" w:eastAsia="Times New Roman" w:hAnsi="Times New Roman" w:cs="Times New Roman"/>
          <w:color w:val="auto"/>
          <w:sz w:val="20"/>
          <w:szCs w:val="20"/>
        </w:rPr>
        <w:t xml:space="preserve">from </w:t>
      </w:r>
      <w:r w:rsidRPr="000F604E">
        <w:rPr>
          <w:rFonts w:ascii="Times New Roman" w:eastAsia="Times New Roman" w:hAnsi="Times New Roman" w:cs="Times New Roman"/>
          <w:color w:val="auto"/>
          <w:sz w:val="20"/>
          <w:szCs w:val="20"/>
        </w:rPr>
        <w:t xml:space="preserve">the 1940s, and acquires a remarkable role especially in his 1950s writings on the idea of ‘negative Platonism’. </w:t>
      </w:r>
      <w:r>
        <w:rPr>
          <w:rFonts w:ascii="Times New Roman" w:eastAsia="Times New Roman" w:hAnsi="Times New Roman" w:cs="Times New Roman"/>
          <w:color w:val="auto"/>
          <w:sz w:val="20"/>
          <w:szCs w:val="20"/>
        </w:rPr>
        <w:t>O</w:t>
      </w:r>
      <w:r w:rsidRPr="0071068A">
        <w:rPr>
          <w:rFonts w:ascii="Times New Roman" w:eastAsia="Times New Roman" w:hAnsi="Times New Roman" w:cs="Times New Roman"/>
          <w:color w:val="auto"/>
          <w:sz w:val="20"/>
          <w:szCs w:val="20"/>
        </w:rPr>
        <w:t>n this</w:t>
      </w:r>
      <w:r>
        <w:rPr>
          <w:rFonts w:ascii="Times New Roman" w:eastAsia="Times New Roman" w:hAnsi="Times New Roman" w:cs="Times New Roman"/>
          <w:color w:val="auto"/>
          <w:sz w:val="20"/>
          <w:szCs w:val="20"/>
        </w:rPr>
        <w:t>,</w:t>
      </w:r>
      <w:r w:rsidRPr="0071068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s</w:t>
      </w:r>
      <w:r w:rsidRPr="000F604E">
        <w:rPr>
          <w:rFonts w:ascii="Times New Roman" w:eastAsia="Times New Roman" w:hAnsi="Times New Roman" w:cs="Times New Roman"/>
          <w:color w:val="auto"/>
          <w:sz w:val="20"/>
          <w:szCs w:val="20"/>
        </w:rPr>
        <w:t xml:space="preserve">ee Patočka, ‘Negative Platonism’. About the meaning of Socrates in Patočka’s reflection, see Forti, </w:t>
      </w:r>
      <w:r w:rsidRPr="6A3C07D5">
        <w:rPr>
          <w:rFonts w:ascii="Times New Roman" w:eastAsia="Times New Roman" w:hAnsi="Times New Roman" w:cs="Times New Roman"/>
          <w:i/>
          <w:iCs/>
          <w:color w:val="auto"/>
          <w:sz w:val="20"/>
          <w:szCs w:val="20"/>
        </w:rPr>
        <w:t>The New Demons</w:t>
      </w:r>
      <w:r w:rsidRPr="000F604E">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267ff</w:t>
      </w:r>
      <w:r w:rsidRPr="000F604E">
        <w:rPr>
          <w:rFonts w:ascii="Times New Roman" w:eastAsia="Times New Roman" w:hAnsi="Times New Roman" w:cs="Times New Roman"/>
          <w:color w:val="auto"/>
          <w:sz w:val="20"/>
          <w:szCs w:val="20"/>
        </w:rPr>
        <w:t>.</w:t>
      </w:r>
    </w:p>
  </w:footnote>
  <w:footnote w:id="28">
    <w:p w14:paraId="404728CB"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Patočka, ‘Europa und Nach-Europa’, 282.</w:t>
      </w:r>
    </w:p>
  </w:footnote>
  <w:footnote w:id="29">
    <w:p w14:paraId="04F4C233" w14:textId="420124F8"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6A3C07D5">
        <w:rPr>
          <w:rFonts w:ascii="Times New Roman" w:eastAsia="Times New Roman" w:hAnsi="Times New Roman" w:cs="Times New Roman"/>
          <w:color w:val="auto"/>
          <w:sz w:val="20"/>
          <w:szCs w:val="20"/>
        </w:rPr>
        <w:t xml:space="preserve">This element emerges in particular in the late 1960s, in correspondence with the rise of the reform movements that led up to the Prague Spring. </w:t>
      </w:r>
      <w:r w:rsidRPr="000F604E">
        <w:rPr>
          <w:rFonts w:ascii="Times New Roman" w:eastAsia="Times New Roman" w:hAnsi="Times New Roman" w:cs="Times New Roman"/>
          <w:color w:val="auto"/>
          <w:sz w:val="20"/>
          <w:szCs w:val="20"/>
        </w:rPr>
        <w:t xml:space="preserve">See, for example, Patočka, ‘Inteligence a opozice’ [Intellectuals and the Opposition]. An English translation is forthcoming in Meacham and Tava, </w:t>
      </w:r>
      <w:r w:rsidRPr="6A3C07D5">
        <w:rPr>
          <w:rFonts w:ascii="Times New Roman" w:eastAsia="Times New Roman" w:hAnsi="Times New Roman" w:cs="Times New Roman"/>
          <w:i/>
          <w:iCs/>
          <w:color w:val="auto"/>
          <w:sz w:val="20"/>
          <w:szCs w:val="20"/>
        </w:rPr>
        <w:t>Thinking after Europe: Jan Patočka and Politics</w:t>
      </w:r>
      <w:r w:rsidRPr="000F604E">
        <w:rPr>
          <w:rFonts w:ascii="Times New Roman" w:eastAsia="Times New Roman" w:hAnsi="Times New Roman" w:cs="Times New Roman"/>
          <w:color w:val="auto"/>
          <w:sz w:val="20"/>
          <w:szCs w:val="20"/>
        </w:rPr>
        <w:t>.</w:t>
      </w:r>
    </w:p>
  </w:footnote>
  <w:footnote w:id="30">
    <w:p w14:paraId="3CCAD8D2" w14:textId="50FD563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Patočka, ‘Fünf Bruchstücke zum Geschichtsschema’. A French translation by Erika Abrams of this </w:t>
      </w:r>
      <w:r>
        <w:rPr>
          <w:rFonts w:ascii="Times New Roman" w:eastAsia="Times New Roman" w:hAnsi="Times New Roman" w:cs="Times New Roman"/>
          <w:color w:val="auto"/>
          <w:sz w:val="20"/>
          <w:szCs w:val="20"/>
        </w:rPr>
        <w:t>and</w:t>
      </w:r>
      <w:r w:rsidRPr="000F604E">
        <w:rPr>
          <w:rFonts w:ascii="Times New Roman" w:eastAsia="Times New Roman" w:hAnsi="Times New Roman" w:cs="Times New Roman"/>
          <w:color w:val="auto"/>
          <w:sz w:val="20"/>
          <w:szCs w:val="20"/>
        </w:rPr>
        <w:t xml:space="preserve"> other cited fragments is available in Patočka, </w:t>
      </w:r>
      <w:r w:rsidRPr="6A3C07D5">
        <w:rPr>
          <w:rFonts w:ascii="Times New Roman" w:eastAsia="Times New Roman" w:hAnsi="Times New Roman" w:cs="Times New Roman"/>
          <w:i/>
          <w:iCs/>
          <w:color w:val="auto"/>
          <w:sz w:val="20"/>
          <w:szCs w:val="20"/>
        </w:rPr>
        <w:t>L’Europe et après</w:t>
      </w:r>
      <w:r w:rsidRPr="000F604E">
        <w:rPr>
          <w:rFonts w:ascii="Times New Roman" w:eastAsia="Times New Roman" w:hAnsi="Times New Roman" w:cs="Times New Roman"/>
          <w:color w:val="auto"/>
          <w:sz w:val="20"/>
          <w:szCs w:val="20"/>
        </w:rPr>
        <w:t>.</w:t>
      </w:r>
    </w:p>
  </w:footnote>
  <w:footnote w:id="31">
    <w:p w14:paraId="4CECD644"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Arendt, </w:t>
      </w:r>
      <w:r w:rsidRPr="6A3C07D5">
        <w:rPr>
          <w:rFonts w:ascii="Times New Roman" w:eastAsia="Times New Roman" w:hAnsi="Times New Roman" w:cs="Times New Roman"/>
          <w:i/>
          <w:iCs/>
          <w:color w:val="auto"/>
          <w:sz w:val="20"/>
          <w:szCs w:val="20"/>
        </w:rPr>
        <w:t>The Human Condition</w:t>
      </w:r>
      <w:r w:rsidRPr="6A3C07D5">
        <w:rPr>
          <w:rFonts w:ascii="Times New Roman" w:eastAsia="Times New Roman" w:hAnsi="Times New Roman" w:cs="Times New Roman"/>
          <w:color w:val="auto"/>
          <w:sz w:val="20"/>
          <w:szCs w:val="20"/>
        </w:rPr>
        <w:t>, 198.</w:t>
      </w:r>
    </w:p>
  </w:footnote>
  <w:footnote w:id="32">
    <w:p w14:paraId="34E4D0B6" w14:textId="729D3122"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See Heidegger, </w:t>
      </w:r>
      <w:r w:rsidRPr="6A3C07D5">
        <w:rPr>
          <w:rFonts w:ascii="Times New Roman" w:eastAsia="Times New Roman" w:hAnsi="Times New Roman" w:cs="Times New Roman"/>
          <w:i/>
          <w:iCs/>
          <w:color w:val="auto"/>
          <w:sz w:val="20"/>
          <w:szCs w:val="20"/>
        </w:rPr>
        <w:t>Being and Time</w:t>
      </w:r>
      <w:r w:rsidRPr="6A3C07D5">
        <w:rPr>
          <w:rFonts w:ascii="Times New Roman" w:eastAsia="Times New Roman" w:hAnsi="Times New Roman" w:cs="Times New Roman"/>
          <w:color w:val="auto"/>
          <w:sz w:val="20"/>
          <w:szCs w:val="20"/>
        </w:rPr>
        <w:t>, 107ff.</w:t>
      </w:r>
    </w:p>
  </w:footnote>
  <w:footnote w:id="33">
    <w:p w14:paraId="4927A012" w14:textId="1819B657" w:rsidR="00075E96" w:rsidRPr="003F6CE6"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w:t>
      </w:r>
      <w:r w:rsidRPr="6A3C07D5">
        <w:rPr>
          <w:rFonts w:ascii="Times New Roman" w:eastAsia="Times New Roman" w:hAnsi="Times New Roman" w:cs="Times New Roman"/>
          <w:color w:val="auto"/>
          <w:sz w:val="20"/>
          <w:szCs w:val="20"/>
          <w:lang w:val="it-IT"/>
        </w:rPr>
        <w:t xml:space="preserve">The locus classicus for Hegel’s thinking about recognition is, of course, the Master-Slave dialectic in the </w:t>
      </w:r>
      <w:r w:rsidRPr="6A3C07D5">
        <w:rPr>
          <w:rFonts w:ascii="Times New Roman" w:eastAsia="Times New Roman" w:hAnsi="Times New Roman" w:cs="Times New Roman"/>
          <w:i/>
          <w:iCs/>
          <w:color w:val="auto"/>
          <w:sz w:val="20"/>
          <w:szCs w:val="20"/>
          <w:lang w:val="it-IT"/>
        </w:rPr>
        <w:t>Phenomenology of Mind</w:t>
      </w:r>
      <w:r w:rsidRPr="6A3C07D5">
        <w:rPr>
          <w:rFonts w:ascii="Times New Roman" w:eastAsia="Times New Roman" w:hAnsi="Times New Roman" w:cs="Times New Roman"/>
          <w:color w:val="auto"/>
          <w:sz w:val="20"/>
          <w:szCs w:val="20"/>
          <w:lang w:val="it-IT"/>
        </w:rPr>
        <w:t xml:space="preserve">, which Patočka translated into Czech in 1960. </w:t>
      </w:r>
      <w:r w:rsidRPr="6A3C07D5">
        <w:rPr>
          <w:rFonts w:ascii="Times New Roman" w:eastAsia="Times New Roman" w:hAnsi="Times New Roman" w:cs="Times New Roman"/>
          <w:color w:val="auto"/>
          <w:sz w:val="20"/>
          <w:szCs w:val="20"/>
        </w:rPr>
        <w:t>See Hegel,</w:t>
      </w:r>
      <w:r w:rsidRPr="6A3C07D5">
        <w:rPr>
          <w:rFonts w:ascii="Times New Roman" w:eastAsia="Times New Roman" w:hAnsi="Times New Roman" w:cs="Times New Roman"/>
          <w:i/>
          <w:iCs/>
          <w:color w:val="auto"/>
          <w:sz w:val="20"/>
          <w:szCs w:val="20"/>
        </w:rPr>
        <w:t xml:space="preserve"> The Phenomenology of Mind</w:t>
      </w:r>
      <w:r w:rsidRPr="6A3C07D5">
        <w:rPr>
          <w:rFonts w:ascii="Times New Roman" w:eastAsia="Times New Roman" w:hAnsi="Times New Roman" w:cs="Times New Roman"/>
          <w:color w:val="auto"/>
          <w:sz w:val="20"/>
          <w:szCs w:val="20"/>
        </w:rPr>
        <w:t xml:space="preserve">, 229ff. On the desire of and fight for recognition in Hegel, see Kojève, </w:t>
      </w:r>
      <w:r w:rsidRPr="6A3C07D5">
        <w:rPr>
          <w:rFonts w:ascii="Times New Roman" w:eastAsia="Times New Roman" w:hAnsi="Times New Roman" w:cs="Times New Roman"/>
          <w:i/>
          <w:iCs/>
          <w:color w:val="auto"/>
          <w:sz w:val="20"/>
          <w:szCs w:val="20"/>
        </w:rPr>
        <w:t>Introduction to the Reading of Hegel</w:t>
      </w:r>
      <w:r w:rsidRPr="6A3C07D5">
        <w:rPr>
          <w:rFonts w:ascii="Times New Roman" w:eastAsia="Times New Roman" w:hAnsi="Times New Roman" w:cs="Times New Roman"/>
          <w:color w:val="auto"/>
          <w:sz w:val="20"/>
          <w:szCs w:val="20"/>
        </w:rPr>
        <w:t>, 7ff. On the importance of Kojève’s interpretation for Patočka, see Paparusso, ‘The End of History and After’.</w:t>
      </w:r>
    </w:p>
  </w:footnote>
  <w:footnote w:id="34">
    <w:p w14:paraId="1034B719" w14:textId="4EB0AF03"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t xml:space="preserve">34 </w:t>
      </w:r>
      <w:r w:rsidRPr="6A3C07D5">
        <w:rPr>
          <w:rFonts w:ascii="Times New Roman" w:eastAsia="Times New Roman" w:hAnsi="Times New Roman" w:cs="Times New Roman"/>
          <w:color w:val="auto"/>
          <w:sz w:val="20"/>
          <w:szCs w:val="20"/>
        </w:rPr>
        <w:t>Patočka, ‘Fünf Bruchstücke zum Geschichtsschema’, 347.</w:t>
      </w:r>
    </w:p>
  </w:footnote>
  <w:footnote w:id="35">
    <w:p w14:paraId="5160E46A" w14:textId="399DF446"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Ibidem.</w:t>
      </w:r>
    </w:p>
  </w:footnote>
  <w:footnote w:id="36">
    <w:p w14:paraId="0D27A867"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w:t>
      </w:r>
      <w:r w:rsidRPr="000F604E">
        <w:rPr>
          <w:rFonts w:ascii="Times New Roman" w:eastAsia="Times New Roman" w:hAnsi="Times New Roman" w:cs="Times New Roman"/>
          <w:color w:val="auto"/>
          <w:sz w:val="20"/>
          <w:szCs w:val="20"/>
        </w:rPr>
        <w:t xml:space="preserve">Patočka, ‘The Spiritual Person and the Intellectual’, 63. I have partially changed the English translation here, on the basis of the original Czech text; see Patočka, </w:t>
      </w:r>
      <w:r w:rsidRPr="6A3C07D5">
        <w:rPr>
          <w:rFonts w:ascii="Times New Roman" w:eastAsia="Times New Roman" w:hAnsi="Times New Roman" w:cs="Times New Roman"/>
          <w:i/>
          <w:iCs/>
          <w:color w:val="auto"/>
          <w:sz w:val="20"/>
          <w:szCs w:val="20"/>
        </w:rPr>
        <w:t>Péče o duši III</w:t>
      </w:r>
      <w:r w:rsidRPr="000F604E">
        <w:rPr>
          <w:rFonts w:ascii="Times New Roman" w:eastAsia="Times New Roman" w:hAnsi="Times New Roman" w:cs="Times New Roman"/>
          <w:color w:val="auto"/>
          <w:sz w:val="20"/>
          <w:szCs w:val="20"/>
        </w:rPr>
        <w:t>, 366.</w:t>
      </w:r>
    </w:p>
  </w:footnote>
  <w:footnote w:id="37">
    <w:p w14:paraId="45742E7E" w14:textId="2D4FE249"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See </w:t>
      </w:r>
      <w:r w:rsidRPr="000F604E">
        <w:rPr>
          <w:rFonts w:ascii="Times New Roman" w:eastAsia="Times New Roman" w:hAnsi="Times New Roman" w:cs="Times New Roman"/>
          <w:color w:val="auto"/>
          <w:sz w:val="20"/>
          <w:szCs w:val="20"/>
        </w:rPr>
        <w:t>Patočka, ‘The Spiritual Pe</w:t>
      </w:r>
      <w:r>
        <w:rPr>
          <w:rFonts w:ascii="Times New Roman" w:eastAsia="Times New Roman" w:hAnsi="Times New Roman" w:cs="Times New Roman"/>
          <w:color w:val="auto"/>
          <w:sz w:val="20"/>
          <w:szCs w:val="20"/>
        </w:rPr>
        <w:t>rson and the Intellectual’</w:t>
      </w:r>
      <w:r w:rsidRPr="000F604E">
        <w:rPr>
          <w:rFonts w:ascii="Times New Roman" w:eastAsia="Times New Roman" w:hAnsi="Times New Roman" w:cs="Times New Roman"/>
          <w:color w:val="auto"/>
          <w:sz w:val="20"/>
          <w:szCs w:val="20"/>
        </w:rPr>
        <w:t>.</w:t>
      </w:r>
    </w:p>
  </w:footnote>
  <w:footnote w:id="38">
    <w:p w14:paraId="15285EA9" w14:textId="6F9957D2"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6A3C07D5">
        <w:rPr>
          <w:rFonts w:ascii="Times New Roman" w:eastAsia="Times New Roman" w:hAnsi="Times New Roman" w:cs="Times New Roman"/>
          <w:color w:val="auto"/>
          <w:sz w:val="20"/>
          <w:szCs w:val="20"/>
        </w:rPr>
        <w:t xml:space="preserve">See </w:t>
      </w:r>
      <w:r w:rsidRPr="000F604E">
        <w:rPr>
          <w:rFonts w:ascii="Times New Roman" w:eastAsia="Times New Roman" w:hAnsi="Times New Roman" w:cs="Times New Roman"/>
          <w:color w:val="auto"/>
          <w:sz w:val="20"/>
          <w:szCs w:val="20"/>
        </w:rPr>
        <w:t xml:space="preserve">Patočka, ‘Dokončení eseje Die nacheuropäische Epoche und ihre geistigen Probleme’; ‘Was Europa ist...’. </w:t>
      </w:r>
    </w:p>
  </w:footnote>
  <w:footnote w:id="39">
    <w:p w14:paraId="48C4266D" w14:textId="1D070533"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See Bergson, </w:t>
      </w:r>
      <w:r w:rsidRPr="6A3C07D5">
        <w:rPr>
          <w:rFonts w:ascii="Times New Roman" w:eastAsia="Times New Roman" w:hAnsi="Times New Roman" w:cs="Times New Roman"/>
          <w:i/>
          <w:iCs/>
          <w:color w:val="auto"/>
          <w:sz w:val="20"/>
          <w:szCs w:val="20"/>
        </w:rPr>
        <w:t>The Two Sources of Morality and Religion</w:t>
      </w:r>
      <w:r w:rsidRPr="000F604E">
        <w:rPr>
          <w:rFonts w:ascii="Times New Roman" w:eastAsia="Times New Roman" w:hAnsi="Times New Roman" w:cs="Times New Roman"/>
          <w:color w:val="auto"/>
          <w:sz w:val="20"/>
          <w:szCs w:val="20"/>
        </w:rPr>
        <w:t>, 34. Patočka has already referred to the idea of ‘open soul’ in the 1960s, while dealing with the figure of Comenius. See Patočka, ‘Comenius und die offene Seele’.</w:t>
      </w:r>
    </w:p>
  </w:footnote>
  <w:footnote w:id="40">
    <w:p w14:paraId="280303CF"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Bergson, </w:t>
      </w:r>
      <w:r w:rsidRPr="6A3C07D5">
        <w:rPr>
          <w:rFonts w:ascii="Times New Roman" w:eastAsia="Times New Roman" w:hAnsi="Times New Roman" w:cs="Times New Roman"/>
          <w:i/>
          <w:iCs/>
          <w:color w:val="auto"/>
          <w:sz w:val="20"/>
          <w:szCs w:val="20"/>
        </w:rPr>
        <w:t>The Two Sources of Morality and Religion</w:t>
      </w:r>
      <w:r w:rsidRPr="000F604E">
        <w:rPr>
          <w:rFonts w:ascii="Times New Roman" w:eastAsia="Times New Roman" w:hAnsi="Times New Roman" w:cs="Times New Roman"/>
          <w:color w:val="auto"/>
          <w:sz w:val="20"/>
          <w:szCs w:val="20"/>
        </w:rPr>
        <w:t>, 26.</w:t>
      </w:r>
    </w:p>
  </w:footnote>
  <w:footnote w:id="41">
    <w:p w14:paraId="16B5D85F"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Ibid., 27.</w:t>
      </w:r>
    </w:p>
  </w:footnote>
  <w:footnote w:id="42">
    <w:p w14:paraId="593A6284"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See on this again Novotný, ‘Europe, Post-Europe and Eurocentrism’.</w:t>
      </w:r>
    </w:p>
  </w:footnote>
  <w:footnote w:id="43">
    <w:p w14:paraId="2FE25006" w14:textId="2ED8C036"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See</w:t>
      </w:r>
      <w:r>
        <w:rPr>
          <w:rFonts w:ascii="Times New Roman" w:eastAsia="Times New Roman" w:hAnsi="Times New Roman" w:cs="Times New Roman"/>
          <w:color w:val="auto"/>
          <w:sz w:val="20"/>
          <w:szCs w:val="20"/>
        </w:rPr>
        <w:t xml:space="preserve"> in particular</w:t>
      </w:r>
      <w:r w:rsidRPr="000F604E">
        <w:rPr>
          <w:rFonts w:ascii="Times New Roman" w:eastAsia="Times New Roman" w:hAnsi="Times New Roman" w:cs="Times New Roman"/>
          <w:color w:val="auto"/>
          <w:sz w:val="20"/>
          <w:szCs w:val="20"/>
        </w:rPr>
        <w:t xml:space="preserve"> Scheler, </w:t>
      </w:r>
      <w:r w:rsidRPr="6A3C07D5">
        <w:rPr>
          <w:rFonts w:ascii="Times New Roman" w:eastAsia="Times New Roman" w:hAnsi="Times New Roman" w:cs="Times New Roman"/>
          <w:i/>
          <w:iCs/>
          <w:color w:val="auto"/>
          <w:sz w:val="20"/>
          <w:szCs w:val="20"/>
        </w:rPr>
        <w:t>The Human Place in the Cosmos</w:t>
      </w:r>
      <w:r w:rsidRPr="000F604E">
        <w:rPr>
          <w:rFonts w:ascii="Times New Roman" w:eastAsia="Times New Roman" w:hAnsi="Times New Roman" w:cs="Times New Roman"/>
          <w:color w:val="auto"/>
          <w:sz w:val="20"/>
          <w:szCs w:val="20"/>
        </w:rPr>
        <w:t xml:space="preserve">; Sartre, </w:t>
      </w:r>
      <w:r w:rsidRPr="6A3C07D5">
        <w:rPr>
          <w:rFonts w:ascii="Times New Roman" w:eastAsia="Times New Roman" w:hAnsi="Times New Roman" w:cs="Times New Roman"/>
          <w:i/>
          <w:iCs/>
          <w:color w:val="auto"/>
          <w:sz w:val="20"/>
          <w:szCs w:val="20"/>
        </w:rPr>
        <w:t>Being and Nothingness</w:t>
      </w:r>
      <w:r>
        <w:rPr>
          <w:rFonts w:ascii="Times New Roman" w:eastAsia="Times New Roman" w:hAnsi="Times New Roman" w:cs="Times New Roman"/>
          <w:color w:val="auto"/>
          <w:sz w:val="20"/>
          <w:szCs w:val="20"/>
        </w:rPr>
        <w:t>.</w:t>
      </w:r>
    </w:p>
  </w:footnote>
  <w:footnote w:id="44">
    <w:p w14:paraId="1824C981" w14:textId="10B0669A"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Patočka, ‘Dokončení eseje Die nacheuropäische Epoche un</w:t>
      </w:r>
      <w:r>
        <w:rPr>
          <w:rFonts w:ascii="Times New Roman" w:eastAsia="Times New Roman" w:hAnsi="Times New Roman" w:cs="Times New Roman"/>
          <w:color w:val="auto"/>
          <w:sz w:val="20"/>
          <w:szCs w:val="20"/>
        </w:rPr>
        <w:t>d ihre geistigen Probleme’, 379</w:t>
      </w:r>
      <w:r w:rsidRPr="000F604E">
        <w:rPr>
          <w:rFonts w:ascii="Times New Roman" w:eastAsia="Times New Roman" w:hAnsi="Times New Roman" w:cs="Times New Roman"/>
          <w:color w:val="auto"/>
          <w:sz w:val="20"/>
          <w:szCs w:val="20"/>
        </w:rPr>
        <w:t xml:space="preserve">. In this respect, Patočka’s position seems to be much closer </w:t>
      </w:r>
      <w:r>
        <w:rPr>
          <w:rFonts w:ascii="Times New Roman" w:eastAsia="Times New Roman" w:hAnsi="Times New Roman" w:cs="Times New Roman"/>
          <w:color w:val="auto"/>
          <w:sz w:val="20"/>
          <w:szCs w:val="20"/>
        </w:rPr>
        <w:t xml:space="preserve">that </w:t>
      </w:r>
      <w:r w:rsidRPr="000F604E">
        <w:rPr>
          <w:rFonts w:ascii="Times New Roman" w:eastAsia="Times New Roman" w:hAnsi="Times New Roman" w:cs="Times New Roman"/>
          <w:color w:val="auto"/>
          <w:sz w:val="20"/>
          <w:szCs w:val="20"/>
        </w:rPr>
        <w:t xml:space="preserve">of Levinas, and to Levinas’ conception of ‘Other’. See Levinas, </w:t>
      </w:r>
      <w:r w:rsidRPr="6A3C07D5">
        <w:rPr>
          <w:rFonts w:ascii="Times New Roman" w:eastAsia="Times New Roman" w:hAnsi="Times New Roman" w:cs="Times New Roman"/>
          <w:i/>
          <w:iCs/>
          <w:color w:val="auto"/>
          <w:sz w:val="20"/>
          <w:szCs w:val="20"/>
        </w:rPr>
        <w:t>Totality and Infinity</w:t>
      </w:r>
      <w:r>
        <w:rPr>
          <w:rFonts w:ascii="Times New Roman" w:eastAsia="Times New Roman" w:hAnsi="Times New Roman" w:cs="Times New Roman"/>
          <w:color w:val="auto"/>
          <w:sz w:val="20"/>
          <w:szCs w:val="20"/>
        </w:rPr>
        <w:t>.</w:t>
      </w:r>
      <w:r w:rsidRPr="000F604E">
        <w:rPr>
          <w:rFonts w:ascii="Times New Roman" w:eastAsia="Times New Roman" w:hAnsi="Times New Roman" w:cs="Times New Roman"/>
          <w:color w:val="auto"/>
          <w:sz w:val="20"/>
          <w:szCs w:val="20"/>
          <w:vertAlign w:val="superscript"/>
        </w:rPr>
        <w:t xml:space="preserve"> </w:t>
      </w:r>
    </w:p>
  </w:footnote>
  <w:footnote w:id="45">
    <w:p w14:paraId="56530CBD"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Patočka, ‘Dokončení eseje Die nacheuropäische Epoche und ihre geistigen Probleme’, 380.</w:t>
      </w:r>
    </w:p>
  </w:footnote>
  <w:footnote w:id="46">
    <w:p w14:paraId="2AFB1B4C" w14:textId="54EFB758"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The phrase ‘Fortress Europe’ was probably used for the first time during the Second World War, as a propaganda term, by both the Royal Air Force and the Nazi propaganda. See for example Blood,</w:t>
      </w:r>
      <w:r w:rsidRPr="6A3C07D5">
        <w:rPr>
          <w:rFonts w:ascii="Times New Roman" w:eastAsia="Times New Roman" w:hAnsi="Times New Roman" w:cs="Times New Roman"/>
          <w:i/>
          <w:iCs/>
          <w:color w:val="auto"/>
          <w:sz w:val="20"/>
          <w:szCs w:val="20"/>
        </w:rPr>
        <w:t xml:space="preserve"> Hitler's bandit hunters the SS and the Nazi occupation of Europe</w:t>
      </w:r>
      <w:r w:rsidRPr="000F604E">
        <w:rPr>
          <w:rFonts w:ascii="Times New Roman" w:eastAsia="Times New Roman" w:hAnsi="Times New Roman" w:cs="Times New Roman"/>
          <w:color w:val="auto"/>
          <w:sz w:val="20"/>
          <w:szCs w:val="20"/>
        </w:rPr>
        <w:t>, 99-100. More recently it became a slogan to which the Freedom Party of Austria and Alexis Tsipras</w:t>
      </w:r>
      <w:r>
        <w:rPr>
          <w:rFonts w:ascii="Times New Roman" w:eastAsia="Times New Roman" w:hAnsi="Times New Roman" w:cs="Times New Roman"/>
          <w:color w:val="auto"/>
          <w:sz w:val="20"/>
          <w:szCs w:val="20"/>
        </w:rPr>
        <w:t xml:space="preserve"> referred</w:t>
      </w:r>
      <w:r w:rsidRPr="000F604E">
        <w:rPr>
          <w:rFonts w:ascii="Times New Roman" w:eastAsia="Times New Roman" w:hAnsi="Times New Roman" w:cs="Times New Roman"/>
          <w:color w:val="auto"/>
          <w:sz w:val="20"/>
          <w:szCs w:val="20"/>
        </w:rPr>
        <w:t xml:space="preserve">, meaning </w:t>
      </w:r>
      <w:r>
        <w:rPr>
          <w:rFonts w:ascii="Times New Roman" w:eastAsia="Times New Roman" w:hAnsi="Times New Roman" w:cs="Times New Roman"/>
          <w:color w:val="auto"/>
          <w:sz w:val="20"/>
          <w:szCs w:val="20"/>
        </w:rPr>
        <w:t xml:space="preserve">by </w:t>
      </w:r>
      <w:r w:rsidRPr="000F604E">
        <w:rPr>
          <w:rFonts w:ascii="Times New Roman" w:eastAsia="Times New Roman" w:hAnsi="Times New Roman" w:cs="Times New Roman"/>
          <w:color w:val="auto"/>
          <w:sz w:val="20"/>
          <w:szCs w:val="20"/>
        </w:rPr>
        <w:t xml:space="preserve">it respectively something </w:t>
      </w:r>
      <w:r>
        <w:rPr>
          <w:rFonts w:ascii="Times New Roman" w:eastAsia="Times New Roman" w:hAnsi="Times New Roman" w:cs="Times New Roman"/>
          <w:color w:val="auto"/>
          <w:sz w:val="20"/>
          <w:szCs w:val="20"/>
        </w:rPr>
        <w:t>to build</w:t>
      </w:r>
      <w:r w:rsidRPr="000F604E">
        <w:rPr>
          <w:rFonts w:ascii="Times New Roman" w:eastAsia="Times New Roman" w:hAnsi="Times New Roman" w:cs="Times New Roman"/>
          <w:color w:val="auto"/>
          <w:sz w:val="20"/>
          <w:szCs w:val="20"/>
        </w:rPr>
        <w:t xml:space="preserve"> and </w:t>
      </w:r>
      <w:r>
        <w:rPr>
          <w:rFonts w:ascii="Times New Roman" w:eastAsia="Times New Roman" w:hAnsi="Times New Roman" w:cs="Times New Roman"/>
          <w:color w:val="auto"/>
          <w:sz w:val="20"/>
          <w:szCs w:val="20"/>
        </w:rPr>
        <w:t>to</w:t>
      </w:r>
      <w:r w:rsidRPr="000F604E">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dismantle</w:t>
      </w:r>
      <w:r w:rsidRPr="000F604E">
        <w:rPr>
          <w:rFonts w:ascii="Times New Roman" w:eastAsia="Times New Roman" w:hAnsi="Times New Roman" w:cs="Times New Roman"/>
          <w:color w:val="auto"/>
          <w:sz w:val="20"/>
          <w:szCs w:val="20"/>
        </w:rPr>
        <w:t>.</w:t>
      </w:r>
    </w:p>
  </w:footnote>
  <w:footnote w:id="47">
    <w:p w14:paraId="7E530481" w14:textId="5438BFE8"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The dynamics of exclusion and rejection in the ongoing immigration crisis in Europe, as well as a possible way to resist these dy</w:t>
      </w:r>
      <w:r>
        <w:rPr>
          <w:rFonts w:ascii="Times New Roman" w:eastAsia="Times New Roman" w:hAnsi="Times New Roman" w:cs="Times New Roman"/>
          <w:color w:val="auto"/>
          <w:sz w:val="20"/>
          <w:szCs w:val="20"/>
        </w:rPr>
        <w:t>n</w:t>
      </w:r>
      <w:r w:rsidRPr="000F604E">
        <w:rPr>
          <w:rFonts w:ascii="Times New Roman" w:eastAsia="Times New Roman" w:hAnsi="Times New Roman" w:cs="Times New Roman"/>
          <w:color w:val="auto"/>
          <w:sz w:val="20"/>
          <w:szCs w:val="20"/>
        </w:rPr>
        <w:t>a</w:t>
      </w:r>
      <w:r>
        <w:rPr>
          <w:rFonts w:ascii="Times New Roman" w:eastAsia="Times New Roman" w:hAnsi="Times New Roman" w:cs="Times New Roman"/>
          <w:color w:val="auto"/>
          <w:sz w:val="20"/>
          <w:szCs w:val="20"/>
        </w:rPr>
        <w:t>m</w:t>
      </w:r>
      <w:r w:rsidRPr="000F604E">
        <w:rPr>
          <w:rFonts w:ascii="Times New Roman" w:eastAsia="Times New Roman" w:hAnsi="Times New Roman" w:cs="Times New Roman"/>
          <w:color w:val="auto"/>
          <w:sz w:val="20"/>
          <w:szCs w:val="20"/>
        </w:rPr>
        <w:t xml:space="preserve">ics, are analysed in Jansen, Celikates and de Bloois, </w:t>
      </w:r>
      <w:r w:rsidRPr="6A3C07D5">
        <w:rPr>
          <w:rFonts w:ascii="Times New Roman" w:eastAsia="Times New Roman" w:hAnsi="Times New Roman" w:cs="Times New Roman"/>
          <w:i/>
          <w:iCs/>
          <w:color w:val="auto"/>
          <w:sz w:val="20"/>
          <w:szCs w:val="20"/>
        </w:rPr>
        <w:t>The Irregularizatin of Migration in Contemporary Europe</w:t>
      </w:r>
      <w:r w:rsidRPr="000F604E">
        <w:rPr>
          <w:rFonts w:ascii="Times New Roman" w:eastAsia="Times New Roman" w:hAnsi="Times New Roman" w:cs="Times New Roman"/>
          <w:color w:val="auto"/>
          <w:sz w:val="20"/>
          <w:szCs w:val="20"/>
        </w:rPr>
        <w:t xml:space="preserve">. About immigration politics, and the difficulties encountered by liberal democracies in handling this issue, see Hampshire, </w:t>
      </w:r>
      <w:r w:rsidRPr="6A3C07D5">
        <w:rPr>
          <w:rFonts w:ascii="Times New Roman" w:eastAsia="Times New Roman" w:hAnsi="Times New Roman" w:cs="Times New Roman"/>
          <w:i/>
          <w:iCs/>
          <w:color w:val="auto"/>
          <w:sz w:val="20"/>
          <w:szCs w:val="20"/>
        </w:rPr>
        <w:t>The Politics of Immigration</w:t>
      </w:r>
      <w:r w:rsidRPr="000F604E">
        <w:rPr>
          <w:rFonts w:ascii="Times New Roman" w:eastAsia="Times New Roman" w:hAnsi="Times New Roman" w:cs="Times New Roman"/>
          <w:color w:val="auto"/>
          <w:sz w:val="20"/>
          <w:szCs w:val="20"/>
        </w:rPr>
        <w:t>.</w:t>
      </w:r>
    </w:p>
  </w:footnote>
  <w:footnote w:id="48">
    <w:p w14:paraId="34DF61C2" w14:textId="5CD84AA1"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See Cacciari, </w:t>
      </w:r>
      <w:r w:rsidRPr="6A3C07D5">
        <w:rPr>
          <w:rFonts w:ascii="Times New Roman" w:eastAsia="Times New Roman" w:hAnsi="Times New Roman" w:cs="Times New Roman"/>
          <w:i/>
          <w:iCs/>
          <w:color w:val="auto"/>
          <w:sz w:val="20"/>
          <w:szCs w:val="20"/>
        </w:rPr>
        <w:t>L’arcipelago</w:t>
      </w:r>
      <w:r w:rsidRPr="000F604E">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See also </w:t>
      </w:r>
      <w:r w:rsidRPr="6A3C07D5">
        <w:rPr>
          <w:rFonts w:ascii="Times New Roman" w:eastAsia="Times New Roman" w:hAnsi="Times New Roman" w:cs="Times New Roman"/>
          <w:i/>
          <w:iCs/>
          <w:color w:val="auto"/>
          <w:sz w:val="20"/>
          <w:szCs w:val="20"/>
        </w:rPr>
        <w:t>Géophilosophie de l'Europe: Penser l'Europe à ses frontières</w:t>
      </w:r>
      <w:r>
        <w:rPr>
          <w:rFonts w:ascii="Times New Roman" w:eastAsia="Times New Roman" w:hAnsi="Times New Roman" w:cs="Times New Roman"/>
          <w:color w:val="auto"/>
          <w:sz w:val="20"/>
          <w:szCs w:val="20"/>
        </w:rPr>
        <w:t>, with contributions on the same topic by Nancy,</w:t>
      </w:r>
      <w:r w:rsidRPr="00B469DF">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Lacoue-Labarthe, and others.</w:t>
      </w:r>
    </w:p>
  </w:footnote>
  <w:footnote w:id="49">
    <w:p w14:paraId="78B61C5A" w14:textId="20270146"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See Cacciari, ‘Europe or Philosophy’. On the impossibility </w:t>
      </w:r>
      <w:r>
        <w:rPr>
          <w:rFonts w:ascii="Times New Roman" w:eastAsia="Times New Roman" w:hAnsi="Times New Roman" w:cs="Times New Roman"/>
          <w:color w:val="auto"/>
          <w:sz w:val="20"/>
          <w:szCs w:val="20"/>
        </w:rPr>
        <w:t xml:space="preserve">of </w:t>
      </w:r>
      <w:r w:rsidRPr="000F604E">
        <w:rPr>
          <w:rFonts w:ascii="Times New Roman" w:eastAsia="Times New Roman" w:hAnsi="Times New Roman" w:cs="Times New Roman"/>
          <w:color w:val="auto"/>
          <w:sz w:val="20"/>
          <w:szCs w:val="20"/>
        </w:rPr>
        <w:t>think</w:t>
      </w:r>
      <w:r>
        <w:rPr>
          <w:rFonts w:ascii="Times New Roman" w:eastAsia="Times New Roman" w:hAnsi="Times New Roman" w:cs="Times New Roman"/>
          <w:color w:val="auto"/>
          <w:sz w:val="20"/>
          <w:szCs w:val="20"/>
        </w:rPr>
        <w:t>ing</w:t>
      </w:r>
      <w:r w:rsidRPr="000F604E">
        <w:rPr>
          <w:rFonts w:ascii="Times New Roman" w:eastAsia="Times New Roman" w:hAnsi="Times New Roman" w:cs="Times New Roman"/>
          <w:color w:val="auto"/>
          <w:sz w:val="20"/>
          <w:szCs w:val="20"/>
        </w:rPr>
        <w:t xml:space="preserve"> of Europe’s ‘borders’, see also Balib</w:t>
      </w:r>
      <w:r>
        <w:rPr>
          <w:rFonts w:ascii="Times New Roman" w:eastAsia="Times New Roman" w:hAnsi="Times New Roman" w:cs="Times New Roman"/>
          <w:color w:val="auto"/>
          <w:sz w:val="20"/>
          <w:szCs w:val="20"/>
        </w:rPr>
        <w:t>ar, ‘Borderland Europe and the Challenge of M</w:t>
      </w:r>
      <w:r w:rsidRPr="000F604E">
        <w:rPr>
          <w:rFonts w:ascii="Times New Roman" w:eastAsia="Times New Roman" w:hAnsi="Times New Roman" w:cs="Times New Roman"/>
          <w:color w:val="auto"/>
          <w:sz w:val="20"/>
          <w:szCs w:val="20"/>
        </w:rPr>
        <w:t>igration’. About the role of the ‘Stranger’, in the Platonic sense of the word, in defining Europe, see Rodolphe Gasché’s contribution to this Issue.</w:t>
      </w:r>
    </w:p>
  </w:footnote>
  <w:footnote w:id="50">
    <w:p w14:paraId="7D6A9078" w14:textId="2370B2D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On Europe’s complexity, also with reference to Patočka’s position, see Morin, </w:t>
      </w:r>
      <w:r w:rsidRPr="6A3C07D5">
        <w:rPr>
          <w:rFonts w:ascii="Times New Roman" w:eastAsia="Times New Roman" w:hAnsi="Times New Roman" w:cs="Times New Roman"/>
          <w:i/>
          <w:iCs/>
          <w:color w:val="auto"/>
          <w:sz w:val="20"/>
          <w:szCs w:val="20"/>
        </w:rPr>
        <w:t>Penser l’Europe</w:t>
      </w:r>
      <w:r w:rsidRPr="000F604E">
        <w:rPr>
          <w:rFonts w:ascii="Times New Roman" w:eastAsia="Times New Roman" w:hAnsi="Times New Roman" w:cs="Times New Roman"/>
          <w:color w:val="auto"/>
          <w:sz w:val="20"/>
          <w:szCs w:val="20"/>
        </w:rPr>
        <w:t xml:space="preserve">. About the necessity to reject any traditional idea of identity with regard to Europe, see Balibar, </w:t>
      </w:r>
      <w:r w:rsidRPr="6A3C07D5">
        <w:rPr>
          <w:rFonts w:ascii="Times New Roman" w:eastAsia="Times New Roman" w:hAnsi="Times New Roman" w:cs="Times New Roman"/>
          <w:i/>
          <w:iCs/>
          <w:color w:val="auto"/>
          <w:sz w:val="20"/>
          <w:szCs w:val="20"/>
        </w:rPr>
        <w:t>We, the People of Europe</w:t>
      </w:r>
      <w:r w:rsidRPr="000F604E">
        <w:rPr>
          <w:rFonts w:ascii="Times New Roman" w:eastAsia="Times New Roman" w:hAnsi="Times New Roman" w:cs="Times New Roman"/>
          <w:color w:val="auto"/>
          <w:sz w:val="20"/>
          <w:szCs w:val="20"/>
        </w:rPr>
        <w:t xml:space="preserve">; ‘Out of the Interregnum’. </w:t>
      </w:r>
    </w:p>
  </w:footnote>
  <w:footnote w:id="51">
    <w:p w14:paraId="7C353B75"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000F604E">
        <w:rPr>
          <w:rFonts w:ascii="Times New Roman" w:eastAsia="Times New Roman" w:hAnsi="Times New Roman" w:cs="Times New Roman"/>
          <w:color w:val="auto"/>
          <w:sz w:val="20"/>
          <w:szCs w:val="20"/>
        </w:rPr>
        <w:t xml:space="preserve"> The juxtaposition between ‘fortress Europe’ and ‘inclusive community’ was proposed for example by Tsipras during his 2014 European election campaign.</w:t>
      </w:r>
    </w:p>
  </w:footnote>
  <w:footnote w:id="52">
    <w:p w14:paraId="2136FF0D" w14:textId="77777777"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 Nancy also refers in a similar way to the idea of ‘being-with’, referring both to Heidegger and Levinas. See Nancy, </w:t>
      </w:r>
      <w:r w:rsidRPr="6A3C07D5">
        <w:rPr>
          <w:rFonts w:ascii="Times New Roman" w:eastAsia="Times New Roman" w:hAnsi="Times New Roman" w:cs="Times New Roman"/>
          <w:i/>
          <w:iCs/>
          <w:color w:val="auto"/>
          <w:sz w:val="20"/>
          <w:szCs w:val="20"/>
        </w:rPr>
        <w:t>The Inoperative Community</w:t>
      </w:r>
      <w:r w:rsidRPr="000F604E">
        <w:rPr>
          <w:rFonts w:ascii="Times New Roman" w:eastAsia="Times New Roman" w:hAnsi="Times New Roman" w:cs="Times New Roman"/>
          <w:color w:val="auto"/>
          <w:sz w:val="20"/>
          <w:szCs w:val="20"/>
        </w:rPr>
        <w:t>, 103-5.</w:t>
      </w:r>
    </w:p>
  </w:footnote>
  <w:footnote w:id="53">
    <w:p w14:paraId="0EE01425" w14:textId="23DB4FE2"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 xml:space="preserve">Zambrano, </w:t>
      </w:r>
      <w:r w:rsidRPr="6A3C07D5">
        <w:rPr>
          <w:rFonts w:ascii="Times New Roman" w:eastAsia="Times New Roman" w:hAnsi="Times New Roman" w:cs="Times New Roman"/>
          <w:i/>
          <w:iCs/>
          <w:color w:val="auto"/>
          <w:sz w:val="20"/>
          <w:szCs w:val="20"/>
        </w:rPr>
        <w:t>La agonía de Europa</w:t>
      </w:r>
      <w:r w:rsidRPr="000F604E">
        <w:rPr>
          <w:rFonts w:ascii="Times New Roman" w:eastAsia="Times New Roman" w:hAnsi="Times New Roman" w:cs="Times New Roman"/>
          <w:color w:val="auto"/>
          <w:sz w:val="20"/>
          <w:szCs w:val="20"/>
        </w:rPr>
        <w:t>.</w:t>
      </w:r>
    </w:p>
  </w:footnote>
  <w:footnote w:id="54">
    <w:p w14:paraId="31DD1ED5" w14:textId="1198B626" w:rsidR="00075E96" w:rsidRPr="000F604E" w:rsidRDefault="00075E96" w:rsidP="000F604E">
      <w:pPr>
        <w:pStyle w:val="Normal1"/>
        <w:jc w:val="both"/>
        <w:rPr>
          <w:rFonts w:ascii="Times New Roman" w:hAnsi="Times New Roman" w:cs="Times New Roman"/>
          <w:color w:val="auto"/>
          <w:sz w:val="20"/>
          <w:szCs w:val="20"/>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vertAlign w:val="superscript"/>
        </w:rPr>
        <w:t xml:space="preserve"> </w:t>
      </w:r>
      <w:r w:rsidRPr="000F604E">
        <w:rPr>
          <w:rFonts w:ascii="Times New Roman" w:eastAsia="Times New Roman" w:hAnsi="Times New Roman" w:cs="Times New Roman"/>
          <w:color w:val="auto"/>
          <w:sz w:val="20"/>
          <w:szCs w:val="20"/>
        </w:rPr>
        <w:t>(‘Die Grundvoraussetzung des “Gutsein” ist der Mut, die Möglichkeit und der Wille, der Gefahr zu trotzen, welche im Wesen Lebensgefahr ist’, ‘Europa und Nach-Europa’, 27).</w:t>
      </w:r>
    </w:p>
  </w:footnote>
  <w:footnote w:id="55">
    <w:p w14:paraId="70837FEB" w14:textId="35DA00B1" w:rsidR="00075E96" w:rsidRPr="000F604E" w:rsidRDefault="00075E96" w:rsidP="000F604E">
      <w:pPr>
        <w:pStyle w:val="Testonotaapidipagina"/>
        <w:jc w:val="both"/>
        <w:rPr>
          <w:rFonts w:ascii="Times New Roman" w:hAnsi="Times New Roman" w:cs="Times New Roman"/>
          <w:sz w:val="20"/>
          <w:szCs w:val="20"/>
          <w:lang w:val="it-IT"/>
        </w:rPr>
      </w:pPr>
      <w:r w:rsidRPr="6A3C07D5">
        <w:rPr>
          <w:rStyle w:val="Rimandonotaapidipagina"/>
          <w:rFonts w:ascii="Times New Roman" w:eastAsia="Times New Roman" w:hAnsi="Times New Roman" w:cs="Times New Roman"/>
          <w:sz w:val="20"/>
          <w:szCs w:val="20"/>
        </w:rPr>
        <w:footnoteRef/>
      </w:r>
      <w:r w:rsidRPr="6A3C07D5">
        <w:rPr>
          <w:rFonts w:ascii="Times New Roman" w:eastAsia="Times New Roman" w:hAnsi="Times New Roman" w:cs="Times New Roman"/>
          <w:sz w:val="20"/>
          <w:szCs w:val="20"/>
        </w:rPr>
        <w:t xml:space="preserve"> </w:t>
      </w:r>
      <w:r w:rsidRPr="000F604E">
        <w:rPr>
          <w:rFonts w:ascii="Times New Roman" w:eastAsia="Times New Roman" w:hAnsi="Times New Roman" w:cs="Times New Roman"/>
          <w:color w:val="auto"/>
          <w:sz w:val="20"/>
          <w:szCs w:val="20"/>
        </w:rPr>
        <w:t>See on this Anya Topolski’s response to Bal</w:t>
      </w:r>
      <w:r>
        <w:rPr>
          <w:rFonts w:ascii="Times New Roman" w:eastAsia="Times New Roman" w:hAnsi="Times New Roman" w:cs="Times New Roman"/>
          <w:color w:val="auto"/>
          <w:sz w:val="20"/>
          <w:szCs w:val="20"/>
        </w:rPr>
        <w:t>ibar’s ‘Out of the Interregnum’.</w:t>
      </w:r>
      <w:r w:rsidRPr="000F604E">
        <w:rPr>
          <w:rFonts w:ascii="Times New Roman" w:eastAsia="Times New Roman" w:hAnsi="Times New Roman" w:cs="Times New Roman"/>
          <w:color w:val="auto"/>
          <w:sz w:val="20"/>
          <w:szCs w:val="20"/>
        </w:rPr>
        <w:t xml:space="preserve"> Topolski, ‘From the idea of Europe to a Europe of ideas’.</w:t>
      </w:r>
    </w:p>
  </w:footnote>
  <w:footnote w:id="56">
    <w:p w14:paraId="70AEF288" w14:textId="31B26069" w:rsidR="00075E96" w:rsidRPr="00F33A9A" w:rsidRDefault="00075E96" w:rsidP="00F33A9A">
      <w:pPr>
        <w:pStyle w:val="Normal1"/>
        <w:jc w:val="both"/>
        <w:rPr>
          <w:rFonts w:ascii="Times New Roman" w:hAnsi="Times New Roman" w:cs="Times New Roman"/>
          <w:color w:val="auto"/>
          <w:sz w:val="20"/>
          <w:szCs w:val="20"/>
          <w:lang w:val="it-IT"/>
        </w:rPr>
      </w:pPr>
      <w:r w:rsidRPr="6A3C07D5">
        <w:rPr>
          <w:rFonts w:ascii="Times New Roman" w:eastAsia="Times New Roman" w:hAnsi="Times New Roman" w:cs="Times New Roman"/>
          <w:color w:val="auto"/>
          <w:sz w:val="20"/>
          <w:szCs w:val="20"/>
          <w:vertAlign w:val="superscript"/>
        </w:rPr>
        <w:footnoteRef/>
      </w:r>
      <w:r w:rsidRPr="6A3C07D5">
        <w:rPr>
          <w:rFonts w:ascii="Times New Roman" w:eastAsia="Times New Roman" w:hAnsi="Times New Roman" w:cs="Times New Roman"/>
          <w:color w:val="auto"/>
          <w:sz w:val="20"/>
          <w:szCs w:val="20"/>
        </w:rPr>
        <w:t xml:space="preserve"> See Patočka, ‘Europa und nach-Europa’, 277ff. On Plato’s idea of </w:t>
      </w:r>
      <w:r w:rsidRPr="6A3C07D5">
        <w:rPr>
          <w:rFonts w:ascii="Times New Roman" w:eastAsia="Times New Roman" w:hAnsi="Times New Roman" w:cs="Times New Roman"/>
          <w:i/>
          <w:iCs/>
          <w:color w:val="auto"/>
          <w:sz w:val="20"/>
          <w:szCs w:val="20"/>
        </w:rPr>
        <w:t>thumos</w:t>
      </w:r>
      <w:r w:rsidRPr="6A3C07D5">
        <w:rPr>
          <w:rFonts w:ascii="Times New Roman" w:eastAsia="Times New Roman" w:hAnsi="Times New Roman" w:cs="Times New Roman"/>
          <w:color w:val="auto"/>
          <w:sz w:val="20"/>
          <w:szCs w:val="20"/>
        </w:rPr>
        <w:t>, see in particular Tarnopolsky, ‘</w:t>
      </w:r>
      <w:r w:rsidRPr="6A3C07D5">
        <w:rPr>
          <w:rFonts w:ascii="Times New Roman" w:eastAsia="Times New Roman" w:hAnsi="Times New Roman" w:cs="Times New Roman"/>
          <w:i/>
          <w:iCs/>
          <w:color w:val="auto"/>
          <w:sz w:val="20"/>
          <w:szCs w:val="20"/>
          <w:lang w:val="it-IT"/>
        </w:rPr>
        <w:t>Thumos</w:t>
      </w:r>
      <w:r w:rsidRPr="6A3C07D5">
        <w:rPr>
          <w:rFonts w:ascii="Times New Roman" w:eastAsia="Times New Roman" w:hAnsi="Times New Roman" w:cs="Times New Roman"/>
          <w:color w:val="auto"/>
          <w:sz w:val="20"/>
          <w:szCs w:val="20"/>
          <w:lang w:val="it-IT"/>
        </w:rPr>
        <w:t xml:space="preserve"> and Rationality in Plato’s Republic’; Kraugerud, ‘“Essentially Social”? A Discussion of the Spirited Part of the Soul in Plato’. </w:t>
      </w:r>
    </w:p>
    <w:p w14:paraId="0AF4A7C6" w14:textId="0A3D6FBB" w:rsidR="00075E96" w:rsidRPr="000F604E" w:rsidRDefault="00075E96" w:rsidP="000F604E">
      <w:pPr>
        <w:pStyle w:val="Normal1"/>
        <w:jc w:val="both"/>
        <w:rPr>
          <w:rFonts w:ascii="Times New Roman" w:hAnsi="Times New Roman" w:cs="Times New Roman"/>
          <w:color w:val="auto"/>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24"/>
      <w:gridCol w:w="3324"/>
      <w:gridCol w:w="3324"/>
    </w:tblGrid>
    <w:tr w:rsidR="00075E96" w14:paraId="4377392D" w14:textId="77777777" w:rsidTr="6A3C07D5">
      <w:tc>
        <w:tcPr>
          <w:tcW w:w="3324" w:type="dxa"/>
        </w:tcPr>
        <w:p w14:paraId="6B848AF1" w14:textId="5531D950" w:rsidR="00075E96" w:rsidRDefault="00075E96" w:rsidP="6A3C07D5">
          <w:pPr>
            <w:pStyle w:val="Intestazione"/>
            <w:ind w:left="-115"/>
          </w:pPr>
        </w:p>
      </w:tc>
      <w:tc>
        <w:tcPr>
          <w:tcW w:w="3324" w:type="dxa"/>
        </w:tcPr>
        <w:p w14:paraId="3533E737" w14:textId="52A4A16F" w:rsidR="00075E96" w:rsidRDefault="00075E96" w:rsidP="6A3C07D5">
          <w:pPr>
            <w:pStyle w:val="Intestazione"/>
            <w:jc w:val="center"/>
          </w:pPr>
        </w:p>
      </w:tc>
      <w:tc>
        <w:tcPr>
          <w:tcW w:w="3324" w:type="dxa"/>
        </w:tcPr>
        <w:p w14:paraId="56ABBCB7" w14:textId="0578B054" w:rsidR="00075E96" w:rsidRDefault="00075E96" w:rsidP="6A3C07D5">
          <w:pPr>
            <w:pStyle w:val="Intestazione"/>
            <w:ind w:right="-115"/>
            <w:jc w:val="right"/>
          </w:pPr>
        </w:p>
      </w:tc>
    </w:tr>
  </w:tbl>
  <w:p w14:paraId="4FE4991D" w14:textId="5687A667" w:rsidR="00075E96" w:rsidRDefault="00075E96" w:rsidP="6A3C07D5">
    <w:pPr>
      <w:pStyle w:val="Intestazion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ian Meacham">
    <w15:presenceInfo w15:providerId="AD" w15:userId="S-1-5-21-1659004503-492894223-725345543-21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05808"/>
    <w:rsid w:val="00042B5F"/>
    <w:rsid w:val="000473CD"/>
    <w:rsid w:val="00051B47"/>
    <w:rsid w:val="00074F05"/>
    <w:rsid w:val="00075E96"/>
    <w:rsid w:val="000815B1"/>
    <w:rsid w:val="000A6F24"/>
    <w:rsid w:val="000E4721"/>
    <w:rsid w:val="000E7F53"/>
    <w:rsid w:val="000F340E"/>
    <w:rsid w:val="000F604E"/>
    <w:rsid w:val="00110F5F"/>
    <w:rsid w:val="001443BE"/>
    <w:rsid w:val="001A2EF8"/>
    <w:rsid w:val="001B1353"/>
    <w:rsid w:val="001B24EB"/>
    <w:rsid w:val="001B2B07"/>
    <w:rsid w:val="001C5830"/>
    <w:rsid w:val="00206CAF"/>
    <w:rsid w:val="00210FC2"/>
    <w:rsid w:val="00213D0A"/>
    <w:rsid w:val="00215B3C"/>
    <w:rsid w:val="002261AF"/>
    <w:rsid w:val="00235674"/>
    <w:rsid w:val="00235943"/>
    <w:rsid w:val="002476F5"/>
    <w:rsid w:val="00262ED9"/>
    <w:rsid w:val="00305808"/>
    <w:rsid w:val="0033599C"/>
    <w:rsid w:val="00371E02"/>
    <w:rsid w:val="0037738F"/>
    <w:rsid w:val="00395159"/>
    <w:rsid w:val="003A2775"/>
    <w:rsid w:val="003A2F11"/>
    <w:rsid w:val="003D419B"/>
    <w:rsid w:val="003F6CE6"/>
    <w:rsid w:val="00410560"/>
    <w:rsid w:val="004245F0"/>
    <w:rsid w:val="00433A10"/>
    <w:rsid w:val="00442D6A"/>
    <w:rsid w:val="004835E6"/>
    <w:rsid w:val="004A03E4"/>
    <w:rsid w:val="004C2DDE"/>
    <w:rsid w:val="004D2CB8"/>
    <w:rsid w:val="004E6634"/>
    <w:rsid w:val="005178E9"/>
    <w:rsid w:val="00521BD0"/>
    <w:rsid w:val="00567A7D"/>
    <w:rsid w:val="00574D1C"/>
    <w:rsid w:val="00576DB5"/>
    <w:rsid w:val="00583E40"/>
    <w:rsid w:val="00597D51"/>
    <w:rsid w:val="005B0E1D"/>
    <w:rsid w:val="005B2DC3"/>
    <w:rsid w:val="005D686E"/>
    <w:rsid w:val="005E2FAD"/>
    <w:rsid w:val="005F38B1"/>
    <w:rsid w:val="005F488E"/>
    <w:rsid w:val="005F7F9B"/>
    <w:rsid w:val="00612420"/>
    <w:rsid w:val="00612BDE"/>
    <w:rsid w:val="00637835"/>
    <w:rsid w:val="006409BD"/>
    <w:rsid w:val="00645A6C"/>
    <w:rsid w:val="00646B3F"/>
    <w:rsid w:val="006571CC"/>
    <w:rsid w:val="00693180"/>
    <w:rsid w:val="006A65FE"/>
    <w:rsid w:val="006B7F92"/>
    <w:rsid w:val="006C191C"/>
    <w:rsid w:val="006E05AA"/>
    <w:rsid w:val="0071068A"/>
    <w:rsid w:val="00715626"/>
    <w:rsid w:val="00732EC0"/>
    <w:rsid w:val="00742E76"/>
    <w:rsid w:val="00765088"/>
    <w:rsid w:val="0077334D"/>
    <w:rsid w:val="00783F10"/>
    <w:rsid w:val="00784E0C"/>
    <w:rsid w:val="007B00FC"/>
    <w:rsid w:val="007C4DF5"/>
    <w:rsid w:val="007D28B4"/>
    <w:rsid w:val="007D4B70"/>
    <w:rsid w:val="007F5019"/>
    <w:rsid w:val="007F510F"/>
    <w:rsid w:val="008026C0"/>
    <w:rsid w:val="0080321A"/>
    <w:rsid w:val="008257B0"/>
    <w:rsid w:val="00875E26"/>
    <w:rsid w:val="008C287D"/>
    <w:rsid w:val="008E3DC4"/>
    <w:rsid w:val="008E4BB9"/>
    <w:rsid w:val="008E76A2"/>
    <w:rsid w:val="008F0D5D"/>
    <w:rsid w:val="00900B2F"/>
    <w:rsid w:val="0091403C"/>
    <w:rsid w:val="00952065"/>
    <w:rsid w:val="00967510"/>
    <w:rsid w:val="009C36D1"/>
    <w:rsid w:val="009D502C"/>
    <w:rsid w:val="009F1579"/>
    <w:rsid w:val="00A2098B"/>
    <w:rsid w:val="00A25F64"/>
    <w:rsid w:val="00A434FE"/>
    <w:rsid w:val="00A45A37"/>
    <w:rsid w:val="00A4695E"/>
    <w:rsid w:val="00A56760"/>
    <w:rsid w:val="00AB1DF8"/>
    <w:rsid w:val="00B04DC3"/>
    <w:rsid w:val="00B24C0F"/>
    <w:rsid w:val="00B31D2C"/>
    <w:rsid w:val="00B3477F"/>
    <w:rsid w:val="00B43EDB"/>
    <w:rsid w:val="00B469DF"/>
    <w:rsid w:val="00B650A2"/>
    <w:rsid w:val="00B71867"/>
    <w:rsid w:val="00B7570B"/>
    <w:rsid w:val="00B92DF3"/>
    <w:rsid w:val="00BE2428"/>
    <w:rsid w:val="00BE50B3"/>
    <w:rsid w:val="00BE5EA4"/>
    <w:rsid w:val="00C06B0F"/>
    <w:rsid w:val="00C10886"/>
    <w:rsid w:val="00C119AF"/>
    <w:rsid w:val="00C159B3"/>
    <w:rsid w:val="00C2018C"/>
    <w:rsid w:val="00C21108"/>
    <w:rsid w:val="00C23D40"/>
    <w:rsid w:val="00C24424"/>
    <w:rsid w:val="00C26688"/>
    <w:rsid w:val="00C32A76"/>
    <w:rsid w:val="00C56FE3"/>
    <w:rsid w:val="00C606C5"/>
    <w:rsid w:val="00C94C40"/>
    <w:rsid w:val="00C973D4"/>
    <w:rsid w:val="00CA0565"/>
    <w:rsid w:val="00CA35B7"/>
    <w:rsid w:val="00CC469B"/>
    <w:rsid w:val="00CD492F"/>
    <w:rsid w:val="00CF1A49"/>
    <w:rsid w:val="00D058E3"/>
    <w:rsid w:val="00D111B8"/>
    <w:rsid w:val="00D33ED5"/>
    <w:rsid w:val="00D43AAD"/>
    <w:rsid w:val="00D85A09"/>
    <w:rsid w:val="00DA0618"/>
    <w:rsid w:val="00DA78A7"/>
    <w:rsid w:val="00DC757C"/>
    <w:rsid w:val="00DD19B0"/>
    <w:rsid w:val="00DD55DE"/>
    <w:rsid w:val="00DE2437"/>
    <w:rsid w:val="00DE78BA"/>
    <w:rsid w:val="00E00B48"/>
    <w:rsid w:val="00E016F4"/>
    <w:rsid w:val="00E21E84"/>
    <w:rsid w:val="00E41A4C"/>
    <w:rsid w:val="00E604C6"/>
    <w:rsid w:val="00EC7389"/>
    <w:rsid w:val="00EE46F7"/>
    <w:rsid w:val="00EF6375"/>
    <w:rsid w:val="00F33A5A"/>
    <w:rsid w:val="00F33A9A"/>
    <w:rsid w:val="00F3710E"/>
    <w:rsid w:val="00FA3756"/>
    <w:rsid w:val="00FA6AEE"/>
    <w:rsid w:val="00FF28D8"/>
    <w:rsid w:val="00FF67A0"/>
    <w:rsid w:val="6A3C0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29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1"/>
    <w:next w:val="Normal1"/>
    <w:pPr>
      <w:keepNext/>
      <w:keepLines/>
      <w:spacing w:before="480" w:after="120"/>
      <w:contextualSpacing/>
      <w:outlineLvl w:val="0"/>
    </w:pPr>
    <w:rPr>
      <w:b/>
      <w:sz w:val="48"/>
      <w:szCs w:val="48"/>
    </w:rPr>
  </w:style>
  <w:style w:type="paragraph" w:styleId="Titolo2">
    <w:name w:val="heading 2"/>
    <w:basedOn w:val="Normal1"/>
    <w:next w:val="Normal1"/>
    <w:pPr>
      <w:keepNext/>
      <w:keepLines/>
      <w:spacing w:before="360" w:after="80"/>
      <w:contextualSpacing/>
      <w:outlineLvl w:val="1"/>
    </w:pPr>
    <w:rPr>
      <w:b/>
      <w:sz w:val="36"/>
      <w:szCs w:val="36"/>
    </w:rPr>
  </w:style>
  <w:style w:type="paragraph" w:styleId="Titolo3">
    <w:name w:val="heading 3"/>
    <w:basedOn w:val="Normal1"/>
    <w:next w:val="Normal1"/>
    <w:pPr>
      <w:keepNext/>
      <w:keepLines/>
      <w:spacing w:before="280" w:after="80"/>
      <w:contextualSpacing/>
      <w:outlineLvl w:val="2"/>
    </w:pPr>
    <w:rPr>
      <w:b/>
      <w:sz w:val="28"/>
      <w:szCs w:val="28"/>
    </w:rPr>
  </w:style>
  <w:style w:type="paragraph" w:styleId="Titolo4">
    <w:name w:val="heading 4"/>
    <w:basedOn w:val="Normal1"/>
    <w:next w:val="Normal1"/>
    <w:pPr>
      <w:keepNext/>
      <w:keepLines/>
      <w:spacing w:before="240" w:after="40"/>
      <w:contextualSpacing/>
      <w:outlineLvl w:val="3"/>
    </w:pPr>
    <w:rPr>
      <w:b/>
    </w:rPr>
  </w:style>
  <w:style w:type="paragraph" w:styleId="Titolo5">
    <w:name w:val="heading 5"/>
    <w:basedOn w:val="Normal1"/>
    <w:next w:val="Normal1"/>
    <w:pPr>
      <w:keepNext/>
      <w:keepLines/>
      <w:spacing w:before="220" w:after="40"/>
      <w:contextualSpacing/>
      <w:outlineLvl w:val="4"/>
    </w:pPr>
    <w:rPr>
      <w:b/>
      <w:sz w:val="22"/>
      <w:szCs w:val="22"/>
    </w:rPr>
  </w:style>
  <w:style w:type="paragraph" w:styleId="Titolo6">
    <w:name w:val="heading 6"/>
    <w:basedOn w:val="Normal1"/>
    <w:next w:val="Normal1"/>
    <w:pPr>
      <w:keepNext/>
      <w:keepLines/>
      <w:spacing w:before="200" w:after="40"/>
      <w:contextualSpacing/>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1"/>
    <w:next w:val="Normal1"/>
    <w:pPr>
      <w:keepNext/>
      <w:keepLines/>
      <w:spacing w:before="480" w:after="120"/>
      <w:contextualSpacing/>
    </w:pPr>
    <w:rPr>
      <w:b/>
      <w:sz w:val="72"/>
      <w:szCs w:val="72"/>
    </w:rPr>
  </w:style>
  <w:style w:type="paragraph" w:styleId="Sottotito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atterepredefinitoparagrafo"/>
    <w:link w:val="Testocommento"/>
    <w:uiPriority w:val="99"/>
    <w:semiHidden/>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5B2DC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B2DC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0F604E"/>
  </w:style>
  <w:style w:type="character" w:customStyle="1" w:styleId="TestonotaapidipaginaCarattere">
    <w:name w:val="Testo nota a piè di pagina Carattere"/>
    <w:basedOn w:val="Caratterepredefinitoparagrafo"/>
    <w:link w:val="Testonotaapidipagina"/>
    <w:uiPriority w:val="99"/>
    <w:rsid w:val="000F604E"/>
  </w:style>
  <w:style w:type="character" w:styleId="Rimandonotaapidipagina">
    <w:name w:val="footnote reference"/>
    <w:basedOn w:val="Caratterepredefinitoparagrafo"/>
    <w:uiPriority w:val="99"/>
    <w:unhideWhenUsed/>
    <w:rsid w:val="000F604E"/>
    <w:rPr>
      <w:vertAlign w:val="superscript"/>
    </w:rPr>
  </w:style>
  <w:style w:type="paragraph" w:styleId="Mappadocumento">
    <w:name w:val="Document Map"/>
    <w:basedOn w:val="Normale"/>
    <w:link w:val="MappadocumentoCarattere"/>
    <w:uiPriority w:val="99"/>
    <w:semiHidden/>
    <w:unhideWhenUsed/>
    <w:rsid w:val="00D85A09"/>
    <w:rPr>
      <w:rFonts w:ascii="Lucida Grande" w:hAnsi="Lucida Grande" w:cs="Lucida Grande"/>
    </w:rPr>
  </w:style>
  <w:style w:type="character" w:customStyle="1" w:styleId="MappadocumentoCarattere">
    <w:name w:val="Mappa documento Carattere"/>
    <w:basedOn w:val="Caratterepredefinitoparagrafo"/>
    <w:link w:val="Mappadocumento"/>
    <w:uiPriority w:val="99"/>
    <w:semiHidden/>
    <w:rsid w:val="00D85A09"/>
    <w:rPr>
      <w:rFonts w:ascii="Lucida Grande" w:hAnsi="Lucida Grande" w:cs="Lucida Grande"/>
    </w:rPr>
  </w:style>
  <w:style w:type="character" w:styleId="Collegamentoipertestuale">
    <w:name w:val="Hyperlink"/>
    <w:basedOn w:val="Caratterepredefinitoparagrafo"/>
    <w:uiPriority w:val="99"/>
    <w:unhideWhenUsed/>
    <w:rsid w:val="00BE2428"/>
    <w:rPr>
      <w:color w:val="0000FF" w:themeColor="hyperlink"/>
      <w:u w:val="single"/>
    </w:rPr>
  </w:style>
  <w:style w:type="character" w:styleId="Testosegnaposto">
    <w:name w:val="Placeholder Text"/>
    <w:basedOn w:val="Caratterepredefinitoparagrafo"/>
    <w:uiPriority w:val="99"/>
    <w:semiHidden/>
    <w:rsid w:val="006C191C"/>
    <w:rPr>
      <w:color w:val="808080"/>
    </w:rPr>
  </w:style>
  <w:style w:type="paragraph" w:styleId="Soggettocommento">
    <w:name w:val="annotation subject"/>
    <w:basedOn w:val="Testocommento"/>
    <w:next w:val="Testocommento"/>
    <w:link w:val="SoggettocommentoCarattere"/>
    <w:uiPriority w:val="99"/>
    <w:semiHidden/>
    <w:unhideWhenUsed/>
    <w:rsid w:val="001C5830"/>
    <w:rPr>
      <w:b/>
      <w:bCs/>
      <w:sz w:val="20"/>
      <w:szCs w:val="20"/>
    </w:rPr>
  </w:style>
  <w:style w:type="character" w:customStyle="1" w:styleId="SoggettocommentoCarattere">
    <w:name w:val="Soggetto commento Carattere"/>
    <w:basedOn w:val="TestocommentoCarattere"/>
    <w:link w:val="Soggettocommento"/>
    <w:uiPriority w:val="99"/>
    <w:semiHidden/>
    <w:rsid w:val="001C5830"/>
    <w:rPr>
      <w:b/>
      <w:bCs/>
      <w:sz w:val="20"/>
      <w:szCs w:val="20"/>
    </w:rPr>
  </w:style>
  <w:style w:type="paragraph" w:styleId="Revisione">
    <w:name w:val="Revision"/>
    <w:hidden/>
    <w:uiPriority w:val="99"/>
    <w:semiHidden/>
    <w:rsid w:val="008E4BB9"/>
  </w:style>
  <w:style w:type="paragraph" w:styleId="Intestazione">
    <w:name w:val="header"/>
    <w:basedOn w:val="Normale"/>
    <w:link w:val="IntestazioneCarattere"/>
    <w:uiPriority w:val="99"/>
    <w:unhideWhenUsed/>
    <w:rsid w:val="001A2EF8"/>
    <w:pPr>
      <w:tabs>
        <w:tab w:val="center" w:pos="4986"/>
        <w:tab w:val="right" w:pos="9972"/>
      </w:tabs>
    </w:pPr>
  </w:style>
  <w:style w:type="character" w:customStyle="1" w:styleId="IntestazioneCarattere">
    <w:name w:val="Intestazione Carattere"/>
    <w:basedOn w:val="Caratterepredefinitoparagrafo"/>
    <w:link w:val="Intestazione"/>
    <w:uiPriority w:val="99"/>
    <w:rsid w:val="001A2EF8"/>
  </w:style>
  <w:style w:type="paragraph" w:styleId="Pidipagina">
    <w:name w:val="footer"/>
    <w:basedOn w:val="Normale"/>
    <w:link w:val="PidipaginaCarattere"/>
    <w:uiPriority w:val="99"/>
    <w:unhideWhenUsed/>
    <w:rsid w:val="001A2EF8"/>
    <w:pPr>
      <w:tabs>
        <w:tab w:val="center" w:pos="4986"/>
        <w:tab w:val="right" w:pos="9972"/>
      </w:tabs>
    </w:pPr>
  </w:style>
  <w:style w:type="character" w:customStyle="1" w:styleId="PidipaginaCarattere">
    <w:name w:val="Piè di pagina Carattere"/>
    <w:basedOn w:val="Caratterepredefinitoparagrafo"/>
    <w:link w:val="Pidipagina"/>
    <w:uiPriority w:val="99"/>
    <w:rsid w:val="001A2EF8"/>
  </w:style>
  <w:style w:type="table" w:styleId="Grigliatabella">
    <w:name w:val="Table Grid"/>
    <w:basedOn w:val="Tabellanormale"/>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1"/>
    <w:next w:val="Normal1"/>
    <w:pPr>
      <w:keepNext/>
      <w:keepLines/>
      <w:spacing w:before="480" w:after="120"/>
      <w:contextualSpacing/>
      <w:outlineLvl w:val="0"/>
    </w:pPr>
    <w:rPr>
      <w:b/>
      <w:sz w:val="48"/>
      <w:szCs w:val="48"/>
    </w:rPr>
  </w:style>
  <w:style w:type="paragraph" w:styleId="Titolo2">
    <w:name w:val="heading 2"/>
    <w:basedOn w:val="Normal1"/>
    <w:next w:val="Normal1"/>
    <w:pPr>
      <w:keepNext/>
      <w:keepLines/>
      <w:spacing w:before="360" w:after="80"/>
      <w:contextualSpacing/>
      <w:outlineLvl w:val="1"/>
    </w:pPr>
    <w:rPr>
      <w:b/>
      <w:sz w:val="36"/>
      <w:szCs w:val="36"/>
    </w:rPr>
  </w:style>
  <w:style w:type="paragraph" w:styleId="Titolo3">
    <w:name w:val="heading 3"/>
    <w:basedOn w:val="Normal1"/>
    <w:next w:val="Normal1"/>
    <w:pPr>
      <w:keepNext/>
      <w:keepLines/>
      <w:spacing w:before="280" w:after="80"/>
      <w:contextualSpacing/>
      <w:outlineLvl w:val="2"/>
    </w:pPr>
    <w:rPr>
      <w:b/>
      <w:sz w:val="28"/>
      <w:szCs w:val="28"/>
    </w:rPr>
  </w:style>
  <w:style w:type="paragraph" w:styleId="Titolo4">
    <w:name w:val="heading 4"/>
    <w:basedOn w:val="Normal1"/>
    <w:next w:val="Normal1"/>
    <w:pPr>
      <w:keepNext/>
      <w:keepLines/>
      <w:spacing w:before="240" w:after="40"/>
      <w:contextualSpacing/>
      <w:outlineLvl w:val="3"/>
    </w:pPr>
    <w:rPr>
      <w:b/>
    </w:rPr>
  </w:style>
  <w:style w:type="paragraph" w:styleId="Titolo5">
    <w:name w:val="heading 5"/>
    <w:basedOn w:val="Normal1"/>
    <w:next w:val="Normal1"/>
    <w:pPr>
      <w:keepNext/>
      <w:keepLines/>
      <w:spacing w:before="220" w:after="40"/>
      <w:contextualSpacing/>
      <w:outlineLvl w:val="4"/>
    </w:pPr>
    <w:rPr>
      <w:b/>
      <w:sz w:val="22"/>
      <w:szCs w:val="22"/>
    </w:rPr>
  </w:style>
  <w:style w:type="paragraph" w:styleId="Titolo6">
    <w:name w:val="heading 6"/>
    <w:basedOn w:val="Normal1"/>
    <w:next w:val="Normal1"/>
    <w:pPr>
      <w:keepNext/>
      <w:keepLines/>
      <w:spacing w:before="200" w:after="40"/>
      <w:contextualSpacing/>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1"/>
    <w:next w:val="Normal1"/>
    <w:pPr>
      <w:keepNext/>
      <w:keepLines/>
      <w:spacing w:before="480" w:after="120"/>
      <w:contextualSpacing/>
    </w:pPr>
    <w:rPr>
      <w:b/>
      <w:sz w:val="72"/>
      <w:szCs w:val="72"/>
    </w:rPr>
  </w:style>
  <w:style w:type="paragraph" w:styleId="Sottotito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atterepredefinitoparagrafo"/>
    <w:link w:val="Testocommento"/>
    <w:uiPriority w:val="99"/>
    <w:semiHidden/>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5B2DC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B2DC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0F604E"/>
  </w:style>
  <w:style w:type="character" w:customStyle="1" w:styleId="TestonotaapidipaginaCarattere">
    <w:name w:val="Testo nota a piè di pagina Carattere"/>
    <w:basedOn w:val="Caratterepredefinitoparagrafo"/>
    <w:link w:val="Testonotaapidipagina"/>
    <w:uiPriority w:val="99"/>
    <w:rsid w:val="000F604E"/>
  </w:style>
  <w:style w:type="character" w:styleId="Rimandonotaapidipagina">
    <w:name w:val="footnote reference"/>
    <w:basedOn w:val="Caratterepredefinitoparagrafo"/>
    <w:uiPriority w:val="99"/>
    <w:unhideWhenUsed/>
    <w:rsid w:val="000F604E"/>
    <w:rPr>
      <w:vertAlign w:val="superscript"/>
    </w:rPr>
  </w:style>
  <w:style w:type="paragraph" w:styleId="Mappadocumento">
    <w:name w:val="Document Map"/>
    <w:basedOn w:val="Normale"/>
    <w:link w:val="MappadocumentoCarattere"/>
    <w:uiPriority w:val="99"/>
    <w:semiHidden/>
    <w:unhideWhenUsed/>
    <w:rsid w:val="00D85A09"/>
    <w:rPr>
      <w:rFonts w:ascii="Lucida Grande" w:hAnsi="Lucida Grande" w:cs="Lucida Grande"/>
    </w:rPr>
  </w:style>
  <w:style w:type="character" w:customStyle="1" w:styleId="MappadocumentoCarattere">
    <w:name w:val="Mappa documento Carattere"/>
    <w:basedOn w:val="Caratterepredefinitoparagrafo"/>
    <w:link w:val="Mappadocumento"/>
    <w:uiPriority w:val="99"/>
    <w:semiHidden/>
    <w:rsid w:val="00D85A09"/>
    <w:rPr>
      <w:rFonts w:ascii="Lucida Grande" w:hAnsi="Lucida Grande" w:cs="Lucida Grande"/>
    </w:rPr>
  </w:style>
  <w:style w:type="character" w:styleId="Collegamentoipertestuale">
    <w:name w:val="Hyperlink"/>
    <w:basedOn w:val="Caratterepredefinitoparagrafo"/>
    <w:uiPriority w:val="99"/>
    <w:unhideWhenUsed/>
    <w:rsid w:val="00BE2428"/>
    <w:rPr>
      <w:color w:val="0000FF" w:themeColor="hyperlink"/>
      <w:u w:val="single"/>
    </w:rPr>
  </w:style>
  <w:style w:type="character" w:styleId="Testosegnaposto">
    <w:name w:val="Placeholder Text"/>
    <w:basedOn w:val="Caratterepredefinitoparagrafo"/>
    <w:uiPriority w:val="99"/>
    <w:semiHidden/>
    <w:rsid w:val="006C191C"/>
    <w:rPr>
      <w:color w:val="808080"/>
    </w:rPr>
  </w:style>
  <w:style w:type="paragraph" w:styleId="Soggettocommento">
    <w:name w:val="annotation subject"/>
    <w:basedOn w:val="Testocommento"/>
    <w:next w:val="Testocommento"/>
    <w:link w:val="SoggettocommentoCarattere"/>
    <w:uiPriority w:val="99"/>
    <w:semiHidden/>
    <w:unhideWhenUsed/>
    <w:rsid w:val="001C5830"/>
    <w:rPr>
      <w:b/>
      <w:bCs/>
      <w:sz w:val="20"/>
      <w:szCs w:val="20"/>
    </w:rPr>
  </w:style>
  <w:style w:type="character" w:customStyle="1" w:styleId="SoggettocommentoCarattere">
    <w:name w:val="Soggetto commento Carattere"/>
    <w:basedOn w:val="TestocommentoCarattere"/>
    <w:link w:val="Soggettocommento"/>
    <w:uiPriority w:val="99"/>
    <w:semiHidden/>
    <w:rsid w:val="001C5830"/>
    <w:rPr>
      <w:b/>
      <w:bCs/>
      <w:sz w:val="20"/>
      <w:szCs w:val="20"/>
    </w:rPr>
  </w:style>
  <w:style w:type="paragraph" w:styleId="Revisione">
    <w:name w:val="Revision"/>
    <w:hidden/>
    <w:uiPriority w:val="99"/>
    <w:semiHidden/>
    <w:rsid w:val="008E4BB9"/>
  </w:style>
  <w:style w:type="paragraph" w:styleId="Intestazione">
    <w:name w:val="header"/>
    <w:basedOn w:val="Normale"/>
    <w:link w:val="IntestazioneCarattere"/>
    <w:uiPriority w:val="99"/>
    <w:unhideWhenUsed/>
    <w:rsid w:val="001A2EF8"/>
    <w:pPr>
      <w:tabs>
        <w:tab w:val="center" w:pos="4986"/>
        <w:tab w:val="right" w:pos="9972"/>
      </w:tabs>
    </w:pPr>
  </w:style>
  <w:style w:type="character" w:customStyle="1" w:styleId="IntestazioneCarattere">
    <w:name w:val="Intestazione Carattere"/>
    <w:basedOn w:val="Caratterepredefinitoparagrafo"/>
    <w:link w:val="Intestazione"/>
    <w:uiPriority w:val="99"/>
    <w:rsid w:val="001A2EF8"/>
  </w:style>
  <w:style w:type="paragraph" w:styleId="Pidipagina">
    <w:name w:val="footer"/>
    <w:basedOn w:val="Normale"/>
    <w:link w:val="PidipaginaCarattere"/>
    <w:uiPriority w:val="99"/>
    <w:unhideWhenUsed/>
    <w:rsid w:val="001A2EF8"/>
    <w:pPr>
      <w:tabs>
        <w:tab w:val="center" w:pos="4986"/>
        <w:tab w:val="right" w:pos="9972"/>
      </w:tabs>
    </w:pPr>
  </w:style>
  <w:style w:type="character" w:customStyle="1" w:styleId="PidipaginaCarattere">
    <w:name w:val="Piè di pagina Carattere"/>
    <w:basedOn w:val="Caratterepredefinitoparagrafo"/>
    <w:link w:val="Pidipagina"/>
    <w:uiPriority w:val="99"/>
    <w:rsid w:val="001A2EF8"/>
  </w:style>
  <w:style w:type="table" w:styleId="Grigliatabella">
    <w:name w:val="Table Grid"/>
    <w:basedOn w:val="Tabellanormale"/>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503">
      <w:bodyDiv w:val="1"/>
      <w:marLeft w:val="0"/>
      <w:marRight w:val="0"/>
      <w:marTop w:val="0"/>
      <w:marBottom w:val="0"/>
      <w:divBdr>
        <w:top w:val="none" w:sz="0" w:space="0" w:color="auto"/>
        <w:left w:val="none" w:sz="0" w:space="0" w:color="auto"/>
        <w:bottom w:val="none" w:sz="0" w:space="0" w:color="auto"/>
        <w:right w:val="none" w:sz="0" w:space="0" w:color="auto"/>
      </w:divBdr>
    </w:div>
    <w:div w:id="17004492">
      <w:bodyDiv w:val="1"/>
      <w:marLeft w:val="0"/>
      <w:marRight w:val="0"/>
      <w:marTop w:val="0"/>
      <w:marBottom w:val="0"/>
      <w:divBdr>
        <w:top w:val="none" w:sz="0" w:space="0" w:color="auto"/>
        <w:left w:val="none" w:sz="0" w:space="0" w:color="auto"/>
        <w:bottom w:val="none" w:sz="0" w:space="0" w:color="auto"/>
        <w:right w:val="none" w:sz="0" w:space="0" w:color="auto"/>
      </w:divBdr>
    </w:div>
    <w:div w:id="242222139">
      <w:bodyDiv w:val="1"/>
      <w:marLeft w:val="0"/>
      <w:marRight w:val="0"/>
      <w:marTop w:val="0"/>
      <w:marBottom w:val="0"/>
      <w:divBdr>
        <w:top w:val="none" w:sz="0" w:space="0" w:color="auto"/>
        <w:left w:val="none" w:sz="0" w:space="0" w:color="auto"/>
        <w:bottom w:val="none" w:sz="0" w:space="0" w:color="auto"/>
        <w:right w:val="none" w:sz="0" w:space="0" w:color="auto"/>
      </w:divBdr>
    </w:div>
    <w:div w:id="616564759">
      <w:bodyDiv w:val="1"/>
      <w:marLeft w:val="0"/>
      <w:marRight w:val="0"/>
      <w:marTop w:val="0"/>
      <w:marBottom w:val="0"/>
      <w:divBdr>
        <w:top w:val="none" w:sz="0" w:space="0" w:color="auto"/>
        <w:left w:val="none" w:sz="0" w:space="0" w:color="auto"/>
        <w:bottom w:val="none" w:sz="0" w:space="0" w:color="auto"/>
        <w:right w:val="none" w:sz="0" w:space="0" w:color="auto"/>
      </w:divBdr>
    </w:div>
    <w:div w:id="1197545802">
      <w:bodyDiv w:val="1"/>
      <w:marLeft w:val="0"/>
      <w:marRight w:val="0"/>
      <w:marTop w:val="0"/>
      <w:marBottom w:val="0"/>
      <w:divBdr>
        <w:top w:val="none" w:sz="0" w:space="0" w:color="auto"/>
        <w:left w:val="none" w:sz="0" w:space="0" w:color="auto"/>
        <w:bottom w:val="none" w:sz="0" w:space="0" w:color="auto"/>
        <w:right w:val="none" w:sz="0" w:space="0" w:color="auto"/>
      </w:divBdr>
    </w:div>
    <w:div w:id="1536236357">
      <w:bodyDiv w:val="1"/>
      <w:marLeft w:val="0"/>
      <w:marRight w:val="0"/>
      <w:marTop w:val="0"/>
      <w:marBottom w:val="0"/>
      <w:divBdr>
        <w:top w:val="none" w:sz="0" w:space="0" w:color="auto"/>
        <w:left w:val="none" w:sz="0" w:space="0" w:color="auto"/>
        <w:bottom w:val="none" w:sz="0" w:space="0" w:color="auto"/>
        <w:right w:val="none" w:sz="0" w:space="0" w:color="auto"/>
      </w:divBdr>
    </w:div>
    <w:div w:id="1540510093">
      <w:bodyDiv w:val="1"/>
      <w:marLeft w:val="0"/>
      <w:marRight w:val="0"/>
      <w:marTop w:val="0"/>
      <w:marBottom w:val="0"/>
      <w:divBdr>
        <w:top w:val="none" w:sz="0" w:space="0" w:color="auto"/>
        <w:left w:val="none" w:sz="0" w:space="0" w:color="auto"/>
        <w:bottom w:val="none" w:sz="0" w:space="0" w:color="auto"/>
        <w:right w:val="none" w:sz="0" w:space="0" w:color="auto"/>
      </w:divBdr>
    </w:div>
    <w:div w:id="16654023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opendemocracy.net/can-europe-make-it/etienne-balibar/borderland-europe-and-challenge-of-migration" TargetMode="External"/><Relationship Id="rId9" Type="http://schemas.openxmlformats.org/officeDocument/2006/relationships/hyperlink" Target="https://www.opendemocracy.net/can-europe-make-it/etienne-balibar/out-of-interregnum" TargetMode="External"/><Relationship Id="rId10" Type="http://schemas.openxmlformats.org/officeDocument/2006/relationships/hyperlink" Target="https://www.opendemocracy.net/can-europe-make-it/anya-topolski/from-idea-of-europe-to-europe-of-ide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71B14EE-A4D8-A94E-BE33-73FFB322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23</Pages>
  <Words>8688</Words>
  <Characters>48221</Characters>
  <Application>Microsoft Macintosh Word</Application>
  <DocSecurity>0</DocSecurity>
  <Lines>660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Francesco Tava</cp:lastModifiedBy>
  <cp:revision>25</cp:revision>
  <dcterms:created xsi:type="dcterms:W3CDTF">2016-04-05T21:15:00Z</dcterms:created>
  <dcterms:modified xsi:type="dcterms:W3CDTF">2016-04-07T20:04:00Z</dcterms:modified>
</cp:coreProperties>
</file>