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27D" w:rsidRPr="00D1718F" w:rsidRDefault="00140076" w:rsidP="00D1718F">
      <w:pPr>
        <w:spacing w:after="0" w:line="240" w:lineRule="auto"/>
        <w:ind w:right="-188"/>
        <w:rPr>
          <w:b/>
          <w:sz w:val="28"/>
          <w:szCs w:val="28"/>
        </w:rPr>
      </w:pPr>
      <w:r w:rsidRPr="00D1718F">
        <w:rPr>
          <w:b/>
          <w:i/>
          <w:sz w:val="28"/>
          <w:szCs w:val="28"/>
        </w:rPr>
        <w:t>Local Air Quality Management</w:t>
      </w:r>
      <w:r w:rsidR="001F62A0" w:rsidRPr="00D1718F">
        <w:rPr>
          <w:b/>
          <w:i/>
          <w:sz w:val="28"/>
          <w:szCs w:val="28"/>
        </w:rPr>
        <w:t xml:space="preserve"> </w:t>
      </w:r>
      <w:r w:rsidR="001A79DA">
        <w:rPr>
          <w:b/>
          <w:sz w:val="28"/>
          <w:szCs w:val="28"/>
        </w:rPr>
        <w:t>policy and practic</w:t>
      </w:r>
      <w:r w:rsidR="00167993" w:rsidRPr="00D1718F">
        <w:rPr>
          <w:b/>
          <w:sz w:val="28"/>
          <w:szCs w:val="28"/>
        </w:rPr>
        <w:t>e</w:t>
      </w:r>
      <w:r w:rsidRPr="00D1718F">
        <w:rPr>
          <w:b/>
          <w:sz w:val="28"/>
          <w:szCs w:val="28"/>
        </w:rPr>
        <w:t xml:space="preserve"> in the UK</w:t>
      </w:r>
      <w:r w:rsidR="00D11D98">
        <w:rPr>
          <w:b/>
          <w:sz w:val="28"/>
          <w:szCs w:val="28"/>
        </w:rPr>
        <w:t xml:space="preserve">: </w:t>
      </w:r>
      <w:r w:rsidR="00673174">
        <w:rPr>
          <w:b/>
          <w:sz w:val="28"/>
          <w:szCs w:val="28"/>
        </w:rPr>
        <w:t>the</w:t>
      </w:r>
      <w:r w:rsidR="00673174" w:rsidRPr="00D1718F">
        <w:rPr>
          <w:b/>
          <w:sz w:val="28"/>
          <w:szCs w:val="28"/>
        </w:rPr>
        <w:t xml:space="preserve"> case for greater Public Health integration</w:t>
      </w:r>
      <w:r w:rsidR="00673174">
        <w:rPr>
          <w:b/>
          <w:sz w:val="28"/>
          <w:szCs w:val="28"/>
        </w:rPr>
        <w:t xml:space="preserve"> and engagement</w:t>
      </w:r>
    </w:p>
    <w:p w:rsidR="001A796F" w:rsidRDefault="001A796F" w:rsidP="00F15916">
      <w:pPr>
        <w:spacing w:after="0" w:line="240" w:lineRule="auto"/>
        <w:rPr>
          <w:b/>
        </w:rPr>
      </w:pPr>
    </w:p>
    <w:p w:rsidR="00B9023E" w:rsidRPr="00D1718F" w:rsidRDefault="00F8370A" w:rsidP="00F15916">
      <w:pPr>
        <w:spacing w:after="0" w:line="240" w:lineRule="auto"/>
        <w:rPr>
          <w:i/>
          <w:vertAlign w:val="superscript"/>
        </w:rPr>
      </w:pPr>
      <w:r w:rsidRPr="00D1718F">
        <w:rPr>
          <w:i/>
        </w:rPr>
        <w:t>Brunt</w:t>
      </w:r>
      <w:r w:rsidR="00075A35" w:rsidRPr="00D1718F">
        <w:rPr>
          <w:i/>
        </w:rPr>
        <w:t xml:space="preserve"> </w:t>
      </w:r>
      <w:proofErr w:type="spellStart"/>
      <w:r w:rsidR="00075A35" w:rsidRPr="00D1718F">
        <w:rPr>
          <w:i/>
        </w:rPr>
        <w:t>H</w:t>
      </w:r>
      <w:r w:rsidR="005D6C52" w:rsidRPr="00D1718F">
        <w:rPr>
          <w:i/>
          <w:vertAlign w:val="superscript"/>
        </w:rPr>
        <w:t>a</w:t>
      </w:r>
      <w:proofErr w:type="gramStart"/>
      <w:r w:rsidR="005D6C52" w:rsidRPr="00D1718F">
        <w:rPr>
          <w:i/>
          <w:vertAlign w:val="superscript"/>
        </w:rPr>
        <w:t>,b</w:t>
      </w:r>
      <w:proofErr w:type="spellEnd"/>
      <w:proofErr w:type="gramEnd"/>
      <w:r w:rsidR="00B9023E" w:rsidRPr="00D1718F">
        <w:rPr>
          <w:i/>
        </w:rPr>
        <w:t>, Barne</w:t>
      </w:r>
      <w:r w:rsidRPr="00D1718F">
        <w:rPr>
          <w:i/>
        </w:rPr>
        <w:t>s</w:t>
      </w:r>
      <w:r w:rsidR="00075A35" w:rsidRPr="00D1718F">
        <w:rPr>
          <w:i/>
        </w:rPr>
        <w:t xml:space="preserve"> J</w:t>
      </w:r>
      <w:r w:rsidR="001A796F" w:rsidRPr="00D1718F">
        <w:rPr>
          <w:i/>
          <w:vertAlign w:val="superscript"/>
        </w:rPr>
        <w:t xml:space="preserve"> </w:t>
      </w:r>
      <w:r w:rsidR="00B9023E" w:rsidRPr="00D1718F">
        <w:rPr>
          <w:i/>
          <w:vertAlign w:val="superscript"/>
        </w:rPr>
        <w:t>a</w:t>
      </w:r>
      <w:r w:rsidR="00B9023E" w:rsidRPr="00D1718F">
        <w:rPr>
          <w:i/>
        </w:rPr>
        <w:t xml:space="preserve">, </w:t>
      </w:r>
      <w:proofErr w:type="spellStart"/>
      <w:r w:rsidR="00D1718F" w:rsidRPr="00D1718F">
        <w:rPr>
          <w:i/>
        </w:rPr>
        <w:t>Longhurst</w:t>
      </w:r>
      <w:proofErr w:type="spellEnd"/>
      <w:r w:rsidR="00D1718F" w:rsidRPr="00D1718F">
        <w:rPr>
          <w:i/>
        </w:rPr>
        <w:t xml:space="preserve"> JWS</w:t>
      </w:r>
      <w:r w:rsidR="00D1718F" w:rsidRPr="00D1718F">
        <w:rPr>
          <w:i/>
          <w:vertAlign w:val="superscript"/>
        </w:rPr>
        <w:t xml:space="preserve"> a</w:t>
      </w:r>
      <w:r w:rsidR="00D1718F" w:rsidRPr="00D1718F">
        <w:rPr>
          <w:i/>
        </w:rPr>
        <w:t xml:space="preserve">, </w:t>
      </w:r>
      <w:proofErr w:type="spellStart"/>
      <w:r w:rsidR="00D1718F" w:rsidRPr="00D1718F">
        <w:rPr>
          <w:i/>
        </w:rPr>
        <w:t>Scally</w:t>
      </w:r>
      <w:proofErr w:type="spellEnd"/>
      <w:r w:rsidR="00D1718F" w:rsidRPr="00D1718F">
        <w:rPr>
          <w:i/>
        </w:rPr>
        <w:t xml:space="preserve"> </w:t>
      </w:r>
      <w:proofErr w:type="spellStart"/>
      <w:r w:rsidR="00D1718F" w:rsidRPr="00D1718F">
        <w:rPr>
          <w:i/>
        </w:rPr>
        <w:t>G</w:t>
      </w:r>
      <w:r w:rsidR="00282D24" w:rsidRPr="00CC6327">
        <w:rPr>
          <w:i/>
          <w:vertAlign w:val="superscript"/>
        </w:rPr>
        <w:t>c</w:t>
      </w:r>
      <w:proofErr w:type="spellEnd"/>
      <w:r w:rsidR="00D1718F" w:rsidRPr="00D1718F">
        <w:rPr>
          <w:i/>
        </w:rPr>
        <w:t xml:space="preserve">, </w:t>
      </w:r>
      <w:r w:rsidR="00B9023E" w:rsidRPr="00D1718F">
        <w:rPr>
          <w:i/>
        </w:rPr>
        <w:t>Hayes</w:t>
      </w:r>
      <w:r w:rsidR="00075A35" w:rsidRPr="00D1718F">
        <w:rPr>
          <w:i/>
        </w:rPr>
        <w:t xml:space="preserve"> E</w:t>
      </w:r>
      <w:r w:rsidR="00075A35" w:rsidRPr="00D1718F">
        <w:rPr>
          <w:i/>
          <w:vertAlign w:val="superscript"/>
        </w:rPr>
        <w:t xml:space="preserve"> a</w:t>
      </w:r>
      <w:r w:rsidR="00075A35" w:rsidRPr="00D1718F">
        <w:rPr>
          <w:i/>
        </w:rPr>
        <w:t xml:space="preserve">, </w:t>
      </w:r>
    </w:p>
    <w:p w:rsidR="00F15916" w:rsidRPr="001A796F" w:rsidRDefault="00F15916" w:rsidP="00F15916">
      <w:pPr>
        <w:spacing w:after="0" w:line="240" w:lineRule="auto"/>
        <w:rPr>
          <w:b/>
          <w:i/>
        </w:rPr>
      </w:pPr>
    </w:p>
    <w:p w:rsidR="00B9023E" w:rsidRPr="00F15916" w:rsidRDefault="00B9023E" w:rsidP="00F15916">
      <w:pPr>
        <w:spacing w:after="0" w:line="240" w:lineRule="auto"/>
        <w:rPr>
          <w:i/>
          <w:sz w:val="18"/>
          <w:szCs w:val="18"/>
        </w:rPr>
      </w:pPr>
      <w:proofErr w:type="gramStart"/>
      <w:r w:rsidRPr="00F15916">
        <w:rPr>
          <w:i/>
          <w:sz w:val="18"/>
          <w:szCs w:val="18"/>
          <w:vertAlign w:val="superscript"/>
        </w:rPr>
        <w:t>a</w:t>
      </w:r>
      <w:proofErr w:type="gramEnd"/>
      <w:r w:rsidRPr="00F15916">
        <w:rPr>
          <w:i/>
          <w:sz w:val="18"/>
          <w:szCs w:val="18"/>
          <w:vertAlign w:val="superscript"/>
        </w:rPr>
        <w:t xml:space="preserve"> </w:t>
      </w:r>
      <w:r w:rsidRPr="00F15916">
        <w:rPr>
          <w:i/>
          <w:sz w:val="18"/>
          <w:szCs w:val="18"/>
        </w:rPr>
        <w:t>Air Quality Management Resource Centre, University of the West of England, Bristol, UK</w:t>
      </w:r>
    </w:p>
    <w:p w:rsidR="00B9023E" w:rsidRDefault="00B9023E" w:rsidP="00F15916">
      <w:pPr>
        <w:spacing w:after="0" w:line="240" w:lineRule="auto"/>
        <w:rPr>
          <w:i/>
          <w:sz w:val="18"/>
          <w:szCs w:val="18"/>
        </w:rPr>
      </w:pPr>
      <w:proofErr w:type="gramStart"/>
      <w:r w:rsidRPr="00F15916">
        <w:rPr>
          <w:i/>
          <w:sz w:val="18"/>
          <w:szCs w:val="18"/>
          <w:vertAlign w:val="superscript"/>
        </w:rPr>
        <w:t>b</w:t>
      </w:r>
      <w:proofErr w:type="gramEnd"/>
      <w:r w:rsidRPr="00F15916">
        <w:rPr>
          <w:i/>
          <w:sz w:val="18"/>
          <w:szCs w:val="18"/>
          <w:vertAlign w:val="superscript"/>
        </w:rPr>
        <w:t xml:space="preserve"> </w:t>
      </w:r>
      <w:r w:rsidR="001A796F" w:rsidRPr="00F15916">
        <w:rPr>
          <w:i/>
          <w:sz w:val="18"/>
          <w:szCs w:val="18"/>
        </w:rPr>
        <w:t>Environmental Public Health Team, P</w:t>
      </w:r>
      <w:r w:rsidRPr="00F15916">
        <w:rPr>
          <w:i/>
          <w:sz w:val="18"/>
          <w:szCs w:val="18"/>
        </w:rPr>
        <w:t>ublic Health Wales, Cardiff, UK</w:t>
      </w:r>
    </w:p>
    <w:p w:rsidR="00D1718F" w:rsidRPr="00CC6327" w:rsidRDefault="00282D24" w:rsidP="00F15916">
      <w:pPr>
        <w:spacing w:after="0" w:line="240" w:lineRule="auto"/>
        <w:rPr>
          <w:i/>
          <w:sz w:val="18"/>
          <w:szCs w:val="18"/>
        </w:rPr>
      </w:pPr>
      <w:proofErr w:type="gramStart"/>
      <w:r w:rsidRPr="00CC6327">
        <w:rPr>
          <w:i/>
          <w:sz w:val="18"/>
          <w:szCs w:val="18"/>
          <w:vertAlign w:val="superscript"/>
        </w:rPr>
        <w:t>c</w:t>
      </w:r>
      <w:proofErr w:type="gramEnd"/>
      <w:r w:rsidR="00D1718F" w:rsidRPr="00CC6327">
        <w:rPr>
          <w:i/>
          <w:sz w:val="18"/>
          <w:szCs w:val="18"/>
        </w:rPr>
        <w:t xml:space="preserve"> </w:t>
      </w:r>
      <w:r w:rsidR="00CC6327" w:rsidRPr="00CC6327">
        <w:rPr>
          <w:i/>
          <w:sz w:val="18"/>
          <w:szCs w:val="18"/>
        </w:rPr>
        <w:t>WHO Collaborating Centre for Healthy Urban Environments, University of the West of England, Bristol, UK</w:t>
      </w:r>
    </w:p>
    <w:p w:rsidR="00B9023E" w:rsidRDefault="00B9023E" w:rsidP="005B627D">
      <w:pPr>
        <w:spacing w:after="120" w:line="240" w:lineRule="auto"/>
        <w:rPr>
          <w:b/>
        </w:rPr>
      </w:pPr>
    </w:p>
    <w:p w:rsidR="00DA22F4" w:rsidRDefault="00DA22F4" w:rsidP="005B627D">
      <w:pPr>
        <w:spacing w:after="120" w:line="240" w:lineRule="auto"/>
        <w:rPr>
          <w:b/>
        </w:rPr>
      </w:pPr>
    </w:p>
    <w:p w:rsidR="00BE0F3C" w:rsidRDefault="00DA22F4" w:rsidP="005B627D">
      <w:pPr>
        <w:spacing w:after="120" w:line="240" w:lineRule="auto"/>
        <w:rPr>
          <w:b/>
        </w:rPr>
      </w:pPr>
      <w:r>
        <w:rPr>
          <w:b/>
        </w:rPr>
        <w:t>Abstract</w:t>
      </w:r>
    </w:p>
    <w:p w:rsidR="00DA22F4" w:rsidRDefault="00DA22F4" w:rsidP="005B627D">
      <w:pPr>
        <w:spacing w:after="120" w:line="240" w:lineRule="auto"/>
        <w:rPr>
          <w:b/>
        </w:rPr>
      </w:pPr>
    </w:p>
    <w:p w:rsidR="00B708A0" w:rsidRPr="00E117D2" w:rsidRDefault="008402E2" w:rsidP="00DA22F4">
      <w:pPr>
        <w:spacing w:after="120" w:line="240" w:lineRule="auto"/>
      </w:pPr>
      <w:r>
        <w:t xml:space="preserve">The </w:t>
      </w:r>
      <w:r w:rsidR="00075A35">
        <w:t>UK</w:t>
      </w:r>
      <w:r>
        <w:t xml:space="preserve">’s </w:t>
      </w:r>
      <w:r w:rsidR="00075A35" w:rsidRPr="00075A35">
        <w:rPr>
          <w:i/>
        </w:rPr>
        <w:t xml:space="preserve">Local Air Quality Management </w:t>
      </w:r>
      <w:r w:rsidR="00075A35">
        <w:t xml:space="preserve">(LAQM) regime </w:t>
      </w:r>
      <w:r w:rsidR="00CC6327">
        <w:t>is designed</w:t>
      </w:r>
      <w:r>
        <w:t xml:space="preserve"> to protect </w:t>
      </w:r>
      <w:r w:rsidR="00EA764E">
        <w:t xml:space="preserve">people’s </w:t>
      </w:r>
      <w:r>
        <w:t xml:space="preserve">health from the </w:t>
      </w:r>
      <w:r w:rsidR="00EA764E">
        <w:t>ill-</w:t>
      </w:r>
      <w:r>
        <w:t>effects of air pollution</w:t>
      </w:r>
      <w:r w:rsidR="00871B4A">
        <w:t>, but it is failing to achieve its full potential. The</w:t>
      </w:r>
      <w:r w:rsidR="00500701">
        <w:t xml:space="preserve"> Public</w:t>
      </w:r>
      <w:r w:rsidR="00C60792">
        <w:t xml:space="preserve"> Health aspects of, perspectives </w:t>
      </w:r>
      <w:r w:rsidR="00500701">
        <w:t xml:space="preserve">on, and integration </w:t>
      </w:r>
      <w:r w:rsidR="003F1DBA">
        <w:t xml:space="preserve">and engagement </w:t>
      </w:r>
      <w:r w:rsidR="00500701">
        <w:t>in</w:t>
      </w:r>
      <w:r w:rsidR="00C60792">
        <w:t xml:space="preserve">, </w:t>
      </w:r>
      <w:r w:rsidR="00500701">
        <w:t xml:space="preserve">LAQM have </w:t>
      </w:r>
      <w:r w:rsidR="00CC6327">
        <w:t>been poorly considered to date</w:t>
      </w:r>
      <w:r w:rsidR="00500701">
        <w:t xml:space="preserve">. </w:t>
      </w:r>
      <w:r w:rsidR="002B6137">
        <w:t>This</w:t>
      </w:r>
      <w:r w:rsidR="00D271CA">
        <w:t xml:space="preserve"> critical literature review </w:t>
      </w:r>
      <w:r w:rsidR="00871B4A">
        <w:rPr>
          <w:rFonts w:ascii="Calibri" w:eastAsia="Calibri" w:hAnsi="Calibri" w:cs="Times New Roman"/>
        </w:rPr>
        <w:t xml:space="preserve">assessed </w:t>
      </w:r>
      <w:r w:rsidR="003F1DBA">
        <w:rPr>
          <w:rFonts w:ascii="Calibri" w:eastAsia="Calibri" w:hAnsi="Calibri" w:cs="Times New Roman"/>
        </w:rPr>
        <w:t>LAQM-related s</w:t>
      </w:r>
      <w:r w:rsidR="00AB2ECC">
        <w:t>trengths and</w:t>
      </w:r>
      <w:r w:rsidR="00DD46DA">
        <w:t xml:space="preserve"> </w:t>
      </w:r>
      <w:r w:rsidR="00AB2ECC">
        <w:t>limitations</w:t>
      </w:r>
      <w:r w:rsidR="00871B4A">
        <w:t xml:space="preserve"> </w:t>
      </w:r>
      <w:r w:rsidR="00EA764E">
        <w:t xml:space="preserve">in order </w:t>
      </w:r>
      <w:r w:rsidR="00871B4A">
        <w:t>to</w:t>
      </w:r>
      <w:r w:rsidR="00D271CA">
        <w:t xml:space="preserve"> </w:t>
      </w:r>
      <w:r w:rsidR="00871B4A">
        <w:t>explore</w:t>
      </w:r>
      <w:r w:rsidR="00AB2ECC">
        <w:t xml:space="preserve"> how </w:t>
      </w:r>
      <w:r w:rsidR="00D271CA">
        <w:t>Public Health</w:t>
      </w:r>
      <w:r w:rsidR="003F1DBA">
        <w:t>, through greater</w:t>
      </w:r>
      <w:r w:rsidR="00D271CA">
        <w:t xml:space="preserve"> integration </w:t>
      </w:r>
      <w:r w:rsidR="009C1CD5">
        <w:t>and engagement</w:t>
      </w:r>
      <w:r w:rsidR="00871B4A">
        <w:t>, can</w:t>
      </w:r>
      <w:r w:rsidR="003F1DBA">
        <w:t xml:space="preserve"> add value to</w:t>
      </w:r>
      <w:r w:rsidR="002B6137">
        <w:t xml:space="preserve"> the regime</w:t>
      </w:r>
      <w:r w:rsidR="00D271CA">
        <w:t xml:space="preserve">. </w:t>
      </w:r>
    </w:p>
    <w:p w:rsidR="00B708A0" w:rsidRPr="00DD46DA" w:rsidRDefault="00E0357D" w:rsidP="00DA22F4">
      <w:pPr>
        <w:spacing w:after="120" w:line="240" w:lineRule="auto"/>
      </w:pPr>
      <w:r>
        <w:t>‘Structure’ and ‘process’ weaknesses</w:t>
      </w:r>
      <w:r w:rsidR="002B6137">
        <w:t xml:space="preserve"> were identified, </w:t>
      </w:r>
      <w:r w:rsidR="00AB2ECC">
        <w:t>including:</w:t>
      </w:r>
      <w:r>
        <w:t xml:space="preserve"> a </w:t>
      </w:r>
      <w:r w:rsidRPr="00F94FF1">
        <w:t>poorly defined Public</w:t>
      </w:r>
      <w:r>
        <w:t xml:space="preserve"> Health role, a </w:t>
      </w:r>
      <w:r w:rsidR="00AB2ECC">
        <w:t>narrow</w:t>
      </w:r>
      <w:r w:rsidR="00EA764E">
        <w:t>ly</w:t>
      </w:r>
      <w:r w:rsidR="00AB2ECC">
        <w:t xml:space="preserve">-scoped </w:t>
      </w:r>
      <w:r w:rsidRPr="00F94FF1">
        <w:t>prescribed process</w:t>
      </w:r>
      <w:r>
        <w:t>, risk assessment uncertainties</w:t>
      </w:r>
      <w:r w:rsidR="00500701">
        <w:t xml:space="preserve">, </w:t>
      </w:r>
      <w:r>
        <w:t>ineffective communications</w:t>
      </w:r>
      <w:r w:rsidR="00A76CEB">
        <w:t>, shallow evaluations</w:t>
      </w:r>
      <w:r>
        <w:t xml:space="preserve"> </w:t>
      </w:r>
      <w:r w:rsidR="00500701">
        <w:t>and disconnected policies</w:t>
      </w:r>
      <w:r w:rsidR="00871B4A">
        <w:t>. S</w:t>
      </w:r>
      <w:r w:rsidR="001059F8">
        <w:t xml:space="preserve">eparately </w:t>
      </w:r>
      <w:r w:rsidR="00871B4A">
        <w:t xml:space="preserve">and </w:t>
      </w:r>
      <w:r w:rsidR="001059F8">
        <w:t xml:space="preserve">cumulatively, these </w:t>
      </w:r>
      <w:r w:rsidR="00500701">
        <w:t xml:space="preserve">have </w:t>
      </w:r>
      <w:r>
        <w:t xml:space="preserve">hindered Public Health </w:t>
      </w:r>
      <w:r w:rsidR="003F1DBA">
        <w:t xml:space="preserve">integration </w:t>
      </w:r>
      <w:r>
        <w:t xml:space="preserve">in LAQM policy and </w:t>
      </w:r>
      <w:r w:rsidR="001A79DA">
        <w:t>practice</w:t>
      </w:r>
      <w:r w:rsidR="00500701" w:rsidRPr="00500701">
        <w:t xml:space="preserve"> </w:t>
      </w:r>
      <w:r w:rsidR="00500701">
        <w:t>and stunted the regime’s evolution</w:t>
      </w:r>
      <w:r>
        <w:t xml:space="preserve">. </w:t>
      </w:r>
      <w:r w:rsidR="003F1DBA">
        <w:t xml:space="preserve">Engaging Public Health in LAQM </w:t>
      </w:r>
      <w:r w:rsidR="002B6137">
        <w:t xml:space="preserve">future </w:t>
      </w:r>
      <w:r w:rsidR="003F1DBA">
        <w:t xml:space="preserve">design and </w:t>
      </w:r>
      <w:r w:rsidR="00871B4A">
        <w:t>delivery</w:t>
      </w:r>
      <w:r w:rsidR="003F1DBA">
        <w:t xml:space="preserve"> can help solve </w:t>
      </w:r>
      <w:r w:rsidR="00AB2ECC">
        <w:t xml:space="preserve">these </w:t>
      </w:r>
      <w:r w:rsidR="003F1DBA">
        <w:t>problems</w:t>
      </w:r>
      <w:r w:rsidR="00AB2ECC">
        <w:t>, by improving risk assessments and raising</w:t>
      </w:r>
      <w:r w:rsidR="009C1CD5">
        <w:t xml:space="preserve"> awareness of air pollution and other health-inf</w:t>
      </w:r>
      <w:r w:rsidR="00AB2ECC">
        <w:t>luencing relationships, targeting</w:t>
      </w:r>
      <w:r w:rsidR="009C1CD5">
        <w:t xml:space="preserve"> action </w:t>
      </w:r>
      <w:r w:rsidR="00AB2ECC">
        <w:t>in high-need areas, coordinating</w:t>
      </w:r>
      <w:r w:rsidR="009C1CD5">
        <w:t xml:space="preserve"> </w:t>
      </w:r>
      <w:r w:rsidR="004D1007">
        <w:t xml:space="preserve">air pollution </w:t>
      </w:r>
      <w:r w:rsidR="00AB2ECC">
        <w:t xml:space="preserve">mitigation </w:t>
      </w:r>
      <w:r w:rsidR="004D1007">
        <w:t>and health improvement interventions</w:t>
      </w:r>
      <w:r w:rsidR="00871B4A">
        <w:t>,</w:t>
      </w:r>
      <w:r w:rsidR="00AB2ECC">
        <w:t xml:space="preserve"> and connecting</w:t>
      </w:r>
      <w:r w:rsidR="009C1CD5">
        <w:t xml:space="preserve"> </w:t>
      </w:r>
      <w:r w:rsidR="00EA764E">
        <w:t xml:space="preserve">different </w:t>
      </w:r>
      <w:r w:rsidR="009C1CD5">
        <w:t>policy</w:t>
      </w:r>
      <w:r w:rsidR="002B6137">
        <w:t xml:space="preserve"> are</w:t>
      </w:r>
      <w:r w:rsidR="00EA764E">
        <w:t>as</w:t>
      </w:r>
      <w:r w:rsidR="003F1DBA">
        <w:t xml:space="preserve">. </w:t>
      </w:r>
    </w:p>
    <w:p w:rsidR="00D1718F" w:rsidRDefault="00C44F34" w:rsidP="00DA22F4">
      <w:pPr>
        <w:spacing w:after="120" w:line="240" w:lineRule="auto"/>
      </w:pPr>
      <w:r>
        <w:t>In</w:t>
      </w:r>
      <w:r w:rsidR="00781E77" w:rsidRPr="00781E77">
        <w:t xml:space="preserve">creasing Public Health integration and engagement in LAQM can enhance </w:t>
      </w:r>
      <w:r>
        <w:t>the existing regime</w:t>
      </w:r>
      <w:r w:rsidR="00781E77">
        <w:t>.</w:t>
      </w:r>
      <w:r w:rsidR="00241895" w:rsidRPr="00241895">
        <w:t xml:space="preserve"> </w:t>
      </w:r>
      <w:r w:rsidR="00A76CEB">
        <w:t xml:space="preserve">Acting </w:t>
      </w:r>
      <w:r w:rsidR="00AB2ECC">
        <w:t>now is timely</w:t>
      </w:r>
      <w:r w:rsidR="00A76CEB">
        <w:t xml:space="preserve"> from both LAQM </w:t>
      </w:r>
      <w:r w:rsidR="0071754E">
        <w:t>and Public Health perspectives</w:t>
      </w:r>
      <w:r w:rsidR="00AB2ECC">
        <w:t>. This review’s findings should</w:t>
      </w:r>
      <w:r>
        <w:t xml:space="preserve"> </w:t>
      </w:r>
      <w:r w:rsidR="002B6137">
        <w:t xml:space="preserve">be used to </w:t>
      </w:r>
      <w:r>
        <w:t>inform d</w:t>
      </w:r>
      <w:r w:rsidR="00A76CEB">
        <w:t xml:space="preserve">ebates and decisions around the </w:t>
      </w:r>
      <w:r w:rsidR="002B6137">
        <w:t xml:space="preserve">future </w:t>
      </w:r>
      <w:r w:rsidR="00A76CEB">
        <w:t xml:space="preserve">development of </w:t>
      </w:r>
      <w:r w:rsidR="00EF2993">
        <w:t>local air quality management arrangements</w:t>
      </w:r>
      <w:r w:rsidR="003E783B">
        <w:t xml:space="preserve"> </w:t>
      </w:r>
      <w:r w:rsidR="003E783B" w:rsidRPr="003E783B">
        <w:rPr>
          <w:color w:val="FF0000"/>
        </w:rPr>
        <w:t xml:space="preserve">both in </w:t>
      </w:r>
      <w:r w:rsidRPr="003E783B">
        <w:rPr>
          <w:color w:val="FF0000"/>
        </w:rPr>
        <w:t>the UK</w:t>
      </w:r>
      <w:r w:rsidR="002B6137" w:rsidRPr="003E783B">
        <w:rPr>
          <w:color w:val="FF0000"/>
        </w:rPr>
        <w:t xml:space="preserve"> </w:t>
      </w:r>
      <w:r w:rsidR="00EF2993" w:rsidRPr="003E783B">
        <w:rPr>
          <w:color w:val="FF0000"/>
        </w:rPr>
        <w:t>and beyond</w:t>
      </w:r>
      <w:r w:rsidR="00EF2993">
        <w:t>.</w:t>
      </w:r>
    </w:p>
    <w:p w:rsidR="00DA22F4" w:rsidRDefault="00DA22F4" w:rsidP="00DA22F4">
      <w:pPr>
        <w:spacing w:after="0" w:line="240" w:lineRule="auto"/>
        <w:rPr>
          <w:i/>
        </w:rPr>
      </w:pPr>
    </w:p>
    <w:p w:rsidR="00836444" w:rsidRPr="00DA22F4" w:rsidRDefault="001A796F" w:rsidP="00DA22F4">
      <w:pPr>
        <w:spacing w:after="0" w:line="240" w:lineRule="auto"/>
        <w:rPr>
          <w:b/>
        </w:rPr>
      </w:pPr>
      <w:r w:rsidRPr="00DA22F4">
        <w:rPr>
          <w:i/>
        </w:rPr>
        <w:t>Keywords</w:t>
      </w:r>
      <w:r w:rsidR="00DA22F4">
        <w:rPr>
          <w:b/>
        </w:rPr>
        <w:t>:</w:t>
      </w:r>
      <w:r w:rsidR="00F15916">
        <w:rPr>
          <w:b/>
        </w:rPr>
        <w:tab/>
      </w:r>
      <w:r w:rsidR="00836444" w:rsidRPr="00836444">
        <w:t>Local Air Quality Management</w:t>
      </w:r>
      <w:r w:rsidR="00DA22F4">
        <w:rPr>
          <w:b/>
        </w:rPr>
        <w:t xml:space="preserve">, </w:t>
      </w:r>
      <w:r w:rsidR="00244CFB">
        <w:t>Air pollution</w:t>
      </w:r>
      <w:r w:rsidR="00DA22F4">
        <w:rPr>
          <w:b/>
        </w:rPr>
        <w:t xml:space="preserve">, </w:t>
      </w:r>
      <w:r w:rsidR="00836444">
        <w:t>P</w:t>
      </w:r>
      <w:r w:rsidR="00836444" w:rsidRPr="00836444">
        <w:t xml:space="preserve">ublic </w:t>
      </w:r>
      <w:r w:rsidR="00836444">
        <w:t>H</w:t>
      </w:r>
      <w:r w:rsidR="00836444" w:rsidRPr="00836444">
        <w:t>ealth</w:t>
      </w:r>
    </w:p>
    <w:p w:rsidR="00C60792" w:rsidRDefault="00C60792" w:rsidP="008D6C7D">
      <w:pPr>
        <w:spacing w:after="0" w:line="240" w:lineRule="auto"/>
        <w:ind w:left="720" w:firstLine="720"/>
      </w:pPr>
    </w:p>
    <w:p w:rsidR="00DA22F4" w:rsidRDefault="00DA22F4" w:rsidP="008D6C7D">
      <w:pPr>
        <w:spacing w:after="0" w:line="240" w:lineRule="auto"/>
        <w:ind w:left="720" w:firstLine="720"/>
      </w:pPr>
    </w:p>
    <w:p w:rsidR="00DA22F4" w:rsidRDefault="00DA22F4" w:rsidP="008D6C7D">
      <w:pPr>
        <w:spacing w:after="0" w:line="240" w:lineRule="auto"/>
        <w:ind w:left="720" w:firstLine="720"/>
      </w:pPr>
    </w:p>
    <w:p w:rsidR="00DA22F4" w:rsidRDefault="00DA22F4" w:rsidP="008D6C7D">
      <w:pPr>
        <w:spacing w:after="0" w:line="240" w:lineRule="auto"/>
        <w:ind w:left="720" w:firstLine="720"/>
      </w:pPr>
    </w:p>
    <w:p w:rsidR="00DA22F4" w:rsidRDefault="00DA22F4" w:rsidP="008D6C7D">
      <w:pPr>
        <w:spacing w:after="0" w:line="240" w:lineRule="auto"/>
        <w:ind w:left="720" w:firstLine="720"/>
      </w:pPr>
    </w:p>
    <w:p w:rsidR="00DA22F4" w:rsidRDefault="00DA22F4" w:rsidP="008D6C7D">
      <w:pPr>
        <w:spacing w:after="0" w:line="240" w:lineRule="auto"/>
        <w:ind w:left="720" w:firstLine="720"/>
      </w:pPr>
    </w:p>
    <w:p w:rsidR="00DA22F4" w:rsidRDefault="00DA22F4" w:rsidP="008D6C7D">
      <w:pPr>
        <w:spacing w:after="0" w:line="240" w:lineRule="auto"/>
        <w:ind w:left="720" w:firstLine="720"/>
      </w:pPr>
    </w:p>
    <w:p w:rsidR="00DA22F4" w:rsidRDefault="00DA22F4" w:rsidP="008D6C7D">
      <w:pPr>
        <w:spacing w:after="0" w:line="240" w:lineRule="auto"/>
        <w:ind w:left="720" w:firstLine="720"/>
      </w:pPr>
    </w:p>
    <w:p w:rsidR="00DA22F4" w:rsidRDefault="00DA22F4" w:rsidP="008D6C7D">
      <w:pPr>
        <w:spacing w:after="0" w:line="240" w:lineRule="auto"/>
        <w:ind w:left="720" w:firstLine="720"/>
      </w:pPr>
    </w:p>
    <w:p w:rsidR="00DA22F4" w:rsidRDefault="00DA22F4" w:rsidP="008D6C7D">
      <w:pPr>
        <w:spacing w:after="0" w:line="240" w:lineRule="auto"/>
        <w:ind w:left="720" w:firstLine="720"/>
      </w:pPr>
    </w:p>
    <w:p w:rsidR="00DA22F4" w:rsidRDefault="00DA22F4" w:rsidP="008D6C7D">
      <w:pPr>
        <w:spacing w:after="0" w:line="240" w:lineRule="auto"/>
        <w:ind w:left="720" w:firstLine="720"/>
      </w:pPr>
    </w:p>
    <w:p w:rsidR="00DA22F4" w:rsidRDefault="00DA22F4" w:rsidP="008D6C7D">
      <w:pPr>
        <w:spacing w:after="0" w:line="240" w:lineRule="auto"/>
        <w:ind w:left="720" w:firstLine="720"/>
      </w:pPr>
    </w:p>
    <w:p w:rsidR="00DA22F4" w:rsidRDefault="00DA22F4" w:rsidP="008D6C7D">
      <w:pPr>
        <w:spacing w:after="0" w:line="240" w:lineRule="auto"/>
        <w:ind w:left="720" w:firstLine="720"/>
      </w:pPr>
    </w:p>
    <w:p w:rsidR="00DA22F4" w:rsidRDefault="00DA22F4" w:rsidP="008D6C7D">
      <w:pPr>
        <w:spacing w:after="0" w:line="240" w:lineRule="auto"/>
        <w:ind w:left="720" w:firstLine="720"/>
      </w:pPr>
    </w:p>
    <w:p w:rsidR="00DA22F4" w:rsidRDefault="00DA22F4" w:rsidP="008D6C7D">
      <w:pPr>
        <w:spacing w:after="0" w:line="240" w:lineRule="auto"/>
        <w:ind w:left="720" w:firstLine="720"/>
      </w:pPr>
    </w:p>
    <w:p w:rsidR="00DA22F4" w:rsidRDefault="00DA22F4" w:rsidP="008D6C7D">
      <w:pPr>
        <w:spacing w:after="0" w:line="240" w:lineRule="auto"/>
        <w:ind w:left="720" w:firstLine="720"/>
      </w:pPr>
    </w:p>
    <w:p w:rsidR="00E117D2" w:rsidRDefault="00E117D2" w:rsidP="008D6C7D">
      <w:pPr>
        <w:spacing w:after="0" w:line="240" w:lineRule="auto"/>
        <w:ind w:left="720" w:firstLine="720"/>
      </w:pPr>
    </w:p>
    <w:p w:rsidR="005B627D" w:rsidRDefault="005B627D" w:rsidP="007862D2">
      <w:pPr>
        <w:pStyle w:val="ListParagraph"/>
        <w:numPr>
          <w:ilvl w:val="0"/>
          <w:numId w:val="1"/>
        </w:numPr>
        <w:ind w:left="567" w:hanging="567"/>
        <w:rPr>
          <w:b/>
        </w:rPr>
      </w:pPr>
      <w:r>
        <w:rPr>
          <w:b/>
        </w:rPr>
        <w:lastRenderedPageBreak/>
        <w:t>Background</w:t>
      </w:r>
    </w:p>
    <w:p w:rsidR="00DF08A6" w:rsidRDefault="00080CA0" w:rsidP="00DF08A6">
      <w:pPr>
        <w:spacing w:before="240" w:after="0" w:line="240" w:lineRule="auto"/>
        <w:rPr>
          <w:rFonts w:cs="Times New Roman"/>
        </w:rPr>
      </w:pPr>
      <w:r>
        <w:t xml:space="preserve">Exposure </w:t>
      </w:r>
      <w:r w:rsidR="00AB2ECC">
        <w:t xml:space="preserve">to air pollution is a significant </w:t>
      </w:r>
      <w:r w:rsidR="00AB2ECC" w:rsidRPr="007A18D6">
        <w:t>determinant of health</w:t>
      </w:r>
      <w:r w:rsidR="00AB2ECC">
        <w:t xml:space="preserve"> </w:t>
      </w:r>
      <w:r w:rsidR="00AB2ECC" w:rsidRPr="007A18D6">
        <w:t>(</w:t>
      </w:r>
      <w:r w:rsidR="00DF08A6">
        <w:rPr>
          <w:color w:val="00B050"/>
        </w:rPr>
        <w:t>World Health Organization</w:t>
      </w:r>
      <w:r w:rsidR="00AB2ECC" w:rsidRPr="002D3505">
        <w:rPr>
          <w:color w:val="00B050"/>
        </w:rPr>
        <w:t>, 2015</w:t>
      </w:r>
      <w:r w:rsidR="00AB2ECC">
        <w:t xml:space="preserve">; </w:t>
      </w:r>
      <w:r w:rsidR="00AB2ECC" w:rsidRPr="00384FA2">
        <w:rPr>
          <w:color w:val="00B050"/>
        </w:rPr>
        <w:t xml:space="preserve">Lim </w:t>
      </w:r>
      <w:r w:rsidR="00AB2ECC" w:rsidRPr="00384FA2">
        <w:rPr>
          <w:i/>
          <w:color w:val="00B050"/>
        </w:rPr>
        <w:t>et al</w:t>
      </w:r>
      <w:r w:rsidR="00AB2ECC" w:rsidRPr="00384FA2">
        <w:rPr>
          <w:color w:val="00B050"/>
        </w:rPr>
        <w:t>., 2012</w:t>
      </w:r>
      <w:r w:rsidR="00AB2ECC">
        <w:t>); it reduces</w:t>
      </w:r>
      <w:r w:rsidR="00C3242A">
        <w:t xml:space="preserve"> </w:t>
      </w:r>
      <w:r w:rsidR="00A86955">
        <w:t xml:space="preserve">life expectancy </w:t>
      </w:r>
      <w:r w:rsidR="00C3242A">
        <w:t>by increasing</w:t>
      </w:r>
      <w:r w:rsidR="0094382D" w:rsidRPr="00353081">
        <w:t xml:space="preserve"> </w:t>
      </w:r>
      <w:r w:rsidR="0094382D" w:rsidRPr="00721B16">
        <w:t xml:space="preserve">mortality and morbidity risks </w:t>
      </w:r>
      <w:r w:rsidR="00A86955">
        <w:t xml:space="preserve">from </w:t>
      </w:r>
      <w:r w:rsidR="00A86955" w:rsidRPr="00721B16">
        <w:t xml:space="preserve">heart disease and strokes, respiratory diseases, lung cancer and other effects </w:t>
      </w:r>
      <w:r w:rsidR="00384FA2">
        <w:rPr>
          <w:rFonts w:cs="PalatinoLinotype-Roman"/>
        </w:rPr>
        <w:t>(</w:t>
      </w:r>
      <w:r w:rsidR="00DF08A6">
        <w:rPr>
          <w:rFonts w:cs="PalatinoLinotype-Roman"/>
          <w:color w:val="00B050"/>
        </w:rPr>
        <w:t>World Health Organization</w:t>
      </w:r>
      <w:r w:rsidR="00384FA2" w:rsidRPr="00384FA2">
        <w:rPr>
          <w:rFonts w:cs="PalatinoLinotype-Roman"/>
          <w:color w:val="00B050"/>
        </w:rPr>
        <w:t>, 2013</w:t>
      </w:r>
      <w:r w:rsidR="00A86955" w:rsidRPr="00721B16">
        <w:rPr>
          <w:rFonts w:cs="PalatinoLinotype-Roman"/>
        </w:rPr>
        <w:t>)</w:t>
      </w:r>
      <w:r w:rsidR="00A86955" w:rsidRPr="00721B16">
        <w:t>.</w:t>
      </w:r>
      <w:r w:rsidR="00CE343C">
        <w:t xml:space="preserve"> </w:t>
      </w:r>
      <w:r w:rsidR="00DF08A6">
        <w:t>In the UK, the health burden is substantial; around 29,000 deaths and 307</w:t>
      </w:r>
      <w:r w:rsidR="00DF08A6" w:rsidRPr="00BF64A2">
        <w:t xml:space="preserve">,000 lost </w:t>
      </w:r>
      <w:r w:rsidR="00DF08A6">
        <w:t>life-</w:t>
      </w:r>
      <w:r w:rsidR="00DF08A6" w:rsidRPr="00BF64A2">
        <w:t>years</w:t>
      </w:r>
      <w:r w:rsidR="00DF08A6">
        <w:t xml:space="preserve"> (</w:t>
      </w:r>
      <w:r w:rsidR="00DF08A6">
        <w:rPr>
          <w:color w:val="00B050"/>
        </w:rPr>
        <w:t xml:space="preserve">Gowers </w:t>
      </w:r>
      <w:r w:rsidR="00DF08A6">
        <w:rPr>
          <w:i/>
          <w:color w:val="00B050"/>
        </w:rPr>
        <w:t>et al</w:t>
      </w:r>
      <w:r w:rsidR="00DF08A6">
        <w:rPr>
          <w:color w:val="00B050"/>
        </w:rPr>
        <w:t>.</w:t>
      </w:r>
      <w:r w:rsidR="00DF08A6" w:rsidRPr="00984833">
        <w:rPr>
          <w:color w:val="00B050"/>
        </w:rPr>
        <w:t>, 2014</w:t>
      </w:r>
      <w:r w:rsidR="00DF08A6">
        <w:t xml:space="preserve">), </w:t>
      </w:r>
      <w:r w:rsidR="00DF08A6" w:rsidRPr="0040207F">
        <w:t>and 23,500 deaths and 277,000 lost life-years</w:t>
      </w:r>
      <w:r w:rsidR="00DF08A6" w:rsidRPr="007B031C">
        <w:rPr>
          <w:color w:val="FF0000"/>
        </w:rPr>
        <w:t xml:space="preserve"> </w:t>
      </w:r>
      <w:r w:rsidR="00DF08A6" w:rsidRPr="00984833">
        <w:t>(</w:t>
      </w:r>
      <w:r w:rsidR="001911D4">
        <w:rPr>
          <w:color w:val="00B050"/>
        </w:rPr>
        <w:t>Department for Environment, Food and Rural Affairs</w:t>
      </w:r>
      <w:r w:rsidR="00DF08A6" w:rsidRPr="00984833">
        <w:rPr>
          <w:color w:val="00B050"/>
        </w:rPr>
        <w:t>, 2015</w:t>
      </w:r>
      <w:r w:rsidR="005026C2">
        <w:rPr>
          <w:color w:val="00B050"/>
        </w:rPr>
        <w:t>a</w:t>
      </w:r>
      <w:r w:rsidR="00DF08A6" w:rsidRPr="00984833">
        <w:t>),</w:t>
      </w:r>
      <w:r w:rsidR="00DF08A6">
        <w:rPr>
          <w:color w:val="FF0000"/>
        </w:rPr>
        <w:t xml:space="preserve"> </w:t>
      </w:r>
      <w:r w:rsidR="00DF08A6" w:rsidRPr="00BF64A2">
        <w:t xml:space="preserve">are attributed annually to </w:t>
      </w:r>
      <w:r w:rsidR="00DF08A6" w:rsidRPr="0040207F">
        <w:t>PM</w:t>
      </w:r>
      <w:r w:rsidR="00DF08A6" w:rsidRPr="0040207F">
        <w:rPr>
          <w:vertAlign w:val="subscript"/>
        </w:rPr>
        <w:t>2.5</w:t>
      </w:r>
      <w:r w:rsidR="00DF08A6" w:rsidRPr="0040207F">
        <w:t xml:space="preserve"> and NO</w:t>
      </w:r>
      <w:r w:rsidR="00DF08A6" w:rsidRPr="0040207F">
        <w:rPr>
          <w:vertAlign w:val="subscript"/>
        </w:rPr>
        <w:t>2</w:t>
      </w:r>
      <w:r w:rsidR="00DF08A6" w:rsidRPr="0040207F">
        <w:t xml:space="preserve"> exposure</w:t>
      </w:r>
      <w:r w:rsidR="00DF08A6">
        <w:t>, respectively.</w:t>
      </w:r>
      <w:r w:rsidR="00DF08A6" w:rsidRPr="00DA694F">
        <w:t xml:space="preserve"> </w:t>
      </w:r>
      <w:r w:rsidR="00DF08A6">
        <w:t>On average, the life expectancy of every person is reduced by 7-8 months (</w:t>
      </w:r>
      <w:r w:rsidR="001911D4">
        <w:rPr>
          <w:color w:val="00B050"/>
        </w:rPr>
        <w:t>Department for Environment, Food and Rural Affairs</w:t>
      </w:r>
      <w:r w:rsidR="00DF08A6" w:rsidRPr="00DA694F">
        <w:rPr>
          <w:color w:val="00B050"/>
        </w:rPr>
        <w:t>, 2007</w:t>
      </w:r>
      <w:r w:rsidR="00DF08A6">
        <w:t>).</w:t>
      </w:r>
    </w:p>
    <w:p w:rsidR="00154BB4" w:rsidRDefault="00CA1F97" w:rsidP="002102E4">
      <w:pPr>
        <w:spacing w:before="240" w:after="0" w:line="240" w:lineRule="auto"/>
        <w:rPr>
          <w:rFonts w:cs="Times New Roman"/>
        </w:rPr>
      </w:pPr>
      <w:r w:rsidRPr="00721B16">
        <w:t xml:space="preserve">Despite </w:t>
      </w:r>
      <w:r w:rsidR="003649F3">
        <w:t>general</w:t>
      </w:r>
      <w:r w:rsidRPr="00721B16">
        <w:t xml:space="preserve"> </w:t>
      </w:r>
      <w:r w:rsidR="006A2B6B">
        <w:t xml:space="preserve">UK </w:t>
      </w:r>
      <w:r w:rsidRPr="00721B16">
        <w:t>air quality</w:t>
      </w:r>
      <w:r w:rsidR="003649F3">
        <w:t xml:space="preserve"> improvements</w:t>
      </w:r>
      <w:r w:rsidR="00AB2ECC">
        <w:rPr>
          <w:rFonts w:cs="PalatinoLinotype-Roman"/>
        </w:rPr>
        <w:t>,</w:t>
      </w:r>
      <w:r w:rsidRPr="00721B16">
        <w:rPr>
          <w:rFonts w:cs="PalatinoLinotype-Roman"/>
        </w:rPr>
        <w:t xml:space="preserve"> </w:t>
      </w:r>
      <w:r w:rsidR="00612C72">
        <w:rPr>
          <w:rFonts w:cs="PalatinoLinotype-Roman"/>
        </w:rPr>
        <w:t>problems persist</w:t>
      </w:r>
      <w:r w:rsidR="00D015E4">
        <w:rPr>
          <w:rFonts w:cs="PalatinoLinotype-Roman"/>
        </w:rPr>
        <w:t xml:space="preserve">, especially at the local level – as evidenced by the declaration of some 620 </w:t>
      </w:r>
      <w:r w:rsidR="00D015E4">
        <w:t>Air Quality Management Areas</w:t>
      </w:r>
      <w:r w:rsidR="00DF08A6">
        <w:t xml:space="preserve"> (AQMAs) </w:t>
      </w:r>
      <w:r w:rsidR="00D015E4">
        <w:t xml:space="preserve">across 250 </w:t>
      </w:r>
      <w:r w:rsidR="00DF08A6">
        <w:t xml:space="preserve">(62%) </w:t>
      </w:r>
      <w:proofErr w:type="gramStart"/>
      <w:r w:rsidR="00D015E4">
        <w:t xml:space="preserve">UK Local Authorities (as of April 2015) </w:t>
      </w:r>
      <w:r w:rsidR="00D015E4" w:rsidRPr="00D05DEC">
        <w:t>(</w:t>
      </w:r>
      <w:r w:rsidR="001911D4">
        <w:rPr>
          <w:color w:val="00B050"/>
        </w:rPr>
        <w:t>Department for Environment, Food and Rural Affairs</w:t>
      </w:r>
      <w:r w:rsidR="00D015E4" w:rsidRPr="00D05DEC">
        <w:rPr>
          <w:color w:val="00B050"/>
        </w:rPr>
        <w:t>, 2015</w:t>
      </w:r>
      <w:r w:rsidR="005026C2">
        <w:rPr>
          <w:color w:val="00B050"/>
        </w:rPr>
        <w:t>b</w:t>
      </w:r>
      <w:r w:rsidR="00D015E4" w:rsidRPr="00D05DEC">
        <w:t>)</w:t>
      </w:r>
      <w:r w:rsidR="00AB2ECC" w:rsidRPr="00AB2ECC">
        <w:rPr>
          <w:rFonts w:cs="PalatinoLinotype-Roman"/>
        </w:rPr>
        <w:t>.</w:t>
      </w:r>
      <w:proofErr w:type="gramEnd"/>
      <w:r w:rsidR="002102E4">
        <w:rPr>
          <w:rFonts w:cs="PalatinoLinotype-Roman"/>
          <w:color w:val="00B050"/>
        </w:rPr>
        <w:t xml:space="preserve"> </w:t>
      </w:r>
      <w:r w:rsidR="00D015E4" w:rsidRPr="00D015E4">
        <w:rPr>
          <w:rFonts w:cs="PalatinoLinotype-Roman"/>
        </w:rPr>
        <w:t>C</w:t>
      </w:r>
      <w:r w:rsidR="00D015E4" w:rsidRPr="00D015E4">
        <w:t>o</w:t>
      </w:r>
      <w:r w:rsidR="00D015E4">
        <w:t xml:space="preserve">nsequent </w:t>
      </w:r>
      <w:r w:rsidR="002102E4">
        <w:t xml:space="preserve">local-level </w:t>
      </w:r>
      <w:r w:rsidR="00BA2CB2">
        <w:t xml:space="preserve">health </w:t>
      </w:r>
      <w:r w:rsidR="00C3242A">
        <w:t>i</w:t>
      </w:r>
      <w:r w:rsidR="00751456">
        <w:t xml:space="preserve">mpacts </w:t>
      </w:r>
      <w:r w:rsidR="005D56AD">
        <w:t xml:space="preserve">vary considerably, </w:t>
      </w:r>
      <w:r w:rsidR="00F0677D">
        <w:t xml:space="preserve">not </w:t>
      </w:r>
      <w:r w:rsidR="00751456">
        <w:t xml:space="preserve">only </w:t>
      </w:r>
      <w:r w:rsidR="00E42094">
        <w:t xml:space="preserve">influenced </w:t>
      </w:r>
      <w:r w:rsidR="00751456">
        <w:t>by</w:t>
      </w:r>
      <w:r w:rsidR="008435C2" w:rsidRPr="006B1D45">
        <w:t xml:space="preserve"> </w:t>
      </w:r>
      <w:r w:rsidR="0062213B" w:rsidRPr="006B1D45">
        <w:t>differential</w:t>
      </w:r>
      <w:r w:rsidR="0062213B">
        <w:t xml:space="preserve"> </w:t>
      </w:r>
      <w:r w:rsidR="008563F6" w:rsidRPr="006B1D45">
        <w:t xml:space="preserve">air pollution </w:t>
      </w:r>
      <w:r w:rsidR="008435C2" w:rsidRPr="006B1D45">
        <w:t xml:space="preserve">exposures </w:t>
      </w:r>
      <w:r w:rsidR="00721B16">
        <w:t xml:space="preserve">but also </w:t>
      </w:r>
      <w:r w:rsidR="00751456">
        <w:t xml:space="preserve">by </w:t>
      </w:r>
      <w:r w:rsidR="00721B16">
        <w:t xml:space="preserve">individual and population-level </w:t>
      </w:r>
      <w:r w:rsidR="008435C2" w:rsidRPr="006B1D45">
        <w:t>susceptibilities (</w:t>
      </w:r>
      <w:proofErr w:type="spellStart"/>
      <w:r w:rsidR="008435C2" w:rsidRPr="00D05DEC">
        <w:rPr>
          <w:color w:val="00B050"/>
        </w:rPr>
        <w:t>Lipfert</w:t>
      </w:r>
      <w:proofErr w:type="spellEnd"/>
      <w:r w:rsidR="008435C2" w:rsidRPr="00D05DEC">
        <w:rPr>
          <w:color w:val="00B050"/>
        </w:rPr>
        <w:t>, 2004</w:t>
      </w:r>
      <w:r w:rsidR="008435C2" w:rsidRPr="006B1D45">
        <w:t>).</w:t>
      </w:r>
      <w:r w:rsidR="006B1D45" w:rsidRPr="006B1D45">
        <w:t xml:space="preserve"> </w:t>
      </w:r>
      <w:r w:rsidR="00D015E4">
        <w:t xml:space="preserve">The </w:t>
      </w:r>
      <w:r w:rsidR="00C3242A" w:rsidRPr="005D56AD">
        <w:rPr>
          <w:i/>
        </w:rPr>
        <w:t>triple jeopardy</w:t>
      </w:r>
      <w:r w:rsidR="00D015E4">
        <w:rPr>
          <w:i/>
        </w:rPr>
        <w:t xml:space="preserve"> </w:t>
      </w:r>
      <w:r w:rsidR="00D015E4">
        <w:t>of</w:t>
      </w:r>
      <w:r w:rsidR="00C3242A">
        <w:t xml:space="preserve"> air</w:t>
      </w:r>
      <w:r w:rsidR="006B1D45" w:rsidRPr="00CD564F">
        <w:rPr>
          <w:rFonts w:cs="Times New Roman"/>
        </w:rPr>
        <w:t xml:space="preserve"> pollution, impaired health and social deprivation </w:t>
      </w:r>
      <w:r w:rsidR="00D015E4">
        <w:rPr>
          <w:rFonts w:cs="Times New Roman"/>
        </w:rPr>
        <w:t>can compound problems by creating</w:t>
      </w:r>
      <w:r w:rsidR="006B1D45" w:rsidRPr="00CD564F">
        <w:rPr>
          <w:rFonts w:cs="Times New Roman"/>
        </w:rPr>
        <w:t xml:space="preserve"> disproportionat</w:t>
      </w:r>
      <w:r w:rsidR="007C67C4">
        <w:rPr>
          <w:rFonts w:cs="Times New Roman"/>
        </w:rPr>
        <w:t xml:space="preserve">e and amplified disease burdens </w:t>
      </w:r>
      <w:r w:rsidR="006B1D45" w:rsidRPr="00CD564F">
        <w:rPr>
          <w:rFonts w:eastAsia="Times New Roman"/>
          <w:i/>
        </w:rPr>
        <w:t>between</w:t>
      </w:r>
      <w:r w:rsidR="006B1D45" w:rsidRPr="00CD564F">
        <w:rPr>
          <w:rFonts w:eastAsia="Times New Roman"/>
        </w:rPr>
        <w:t xml:space="preserve"> and </w:t>
      </w:r>
      <w:r w:rsidR="006B1D45" w:rsidRPr="00CD564F">
        <w:rPr>
          <w:rFonts w:eastAsia="Times New Roman"/>
          <w:i/>
        </w:rPr>
        <w:t>within</w:t>
      </w:r>
      <w:r w:rsidR="006B1D45" w:rsidRPr="00CD564F">
        <w:rPr>
          <w:rFonts w:eastAsia="Times New Roman"/>
        </w:rPr>
        <w:t xml:space="preserve"> regions </w:t>
      </w:r>
      <w:r w:rsidR="006B1D45" w:rsidRPr="00CD564F">
        <w:rPr>
          <w:rFonts w:eastAsia="Times New Roman" w:cs="Times New Roman"/>
        </w:rPr>
        <w:t>(</w:t>
      </w:r>
      <w:r w:rsidR="006B1D45" w:rsidRPr="00D05DEC">
        <w:rPr>
          <w:rFonts w:eastAsia="Times New Roman" w:cs="Times New Roman"/>
          <w:color w:val="00B050"/>
        </w:rPr>
        <w:t xml:space="preserve">Goodman </w:t>
      </w:r>
      <w:r w:rsidR="006B1D45" w:rsidRPr="00D05DEC">
        <w:rPr>
          <w:rFonts w:eastAsia="Times New Roman" w:cs="Times New Roman"/>
          <w:i/>
          <w:color w:val="00B050"/>
        </w:rPr>
        <w:t>et al</w:t>
      </w:r>
      <w:r w:rsidR="006B1D45" w:rsidRPr="00D05DEC">
        <w:rPr>
          <w:rFonts w:eastAsia="Times New Roman" w:cs="Times New Roman"/>
          <w:color w:val="00B050"/>
        </w:rPr>
        <w:t>., 2011</w:t>
      </w:r>
      <w:r w:rsidR="006B1D45" w:rsidRPr="00CD564F">
        <w:rPr>
          <w:rFonts w:eastAsia="Times New Roman" w:cs="Times New Roman"/>
        </w:rPr>
        <w:t>;</w:t>
      </w:r>
      <w:r w:rsidR="006B1D45" w:rsidRPr="00CD564F">
        <w:rPr>
          <w:rFonts w:eastAsia="Times New Roman"/>
        </w:rPr>
        <w:t xml:space="preserve"> </w:t>
      </w:r>
      <w:proofErr w:type="spellStart"/>
      <w:r w:rsidR="006B1D45" w:rsidRPr="00D05DEC">
        <w:rPr>
          <w:rFonts w:eastAsia="Times New Roman"/>
          <w:color w:val="00B050"/>
        </w:rPr>
        <w:t>Jerrett</w:t>
      </w:r>
      <w:proofErr w:type="spellEnd"/>
      <w:r w:rsidR="006B1D45" w:rsidRPr="00D05DEC">
        <w:rPr>
          <w:rFonts w:eastAsia="Times New Roman"/>
          <w:color w:val="00B050"/>
        </w:rPr>
        <w:t xml:space="preserve"> </w:t>
      </w:r>
      <w:r w:rsidR="006B1D45" w:rsidRPr="00D05DEC">
        <w:rPr>
          <w:rFonts w:eastAsia="Times New Roman"/>
          <w:i/>
          <w:color w:val="00B050"/>
        </w:rPr>
        <w:t>et al.,</w:t>
      </w:r>
      <w:r w:rsidR="006B1D45" w:rsidRPr="00D05DEC">
        <w:rPr>
          <w:rFonts w:eastAsia="Times New Roman"/>
          <w:color w:val="00B050"/>
        </w:rPr>
        <w:t xml:space="preserve"> 2001</w:t>
      </w:r>
      <w:r w:rsidR="006B1D45" w:rsidRPr="00CD564F">
        <w:rPr>
          <w:rFonts w:cs="Times New Roman"/>
        </w:rPr>
        <w:t>).</w:t>
      </w:r>
      <w:r w:rsidR="001A5B34">
        <w:rPr>
          <w:rFonts w:cs="Times New Roman"/>
        </w:rPr>
        <w:t xml:space="preserve"> </w:t>
      </w:r>
    </w:p>
    <w:p w:rsidR="00154BB4" w:rsidRDefault="00154BB4" w:rsidP="00B71761">
      <w:pPr>
        <w:spacing w:after="0" w:line="240" w:lineRule="auto"/>
        <w:rPr>
          <w:rFonts w:cs="Times New Roman"/>
        </w:rPr>
      </w:pPr>
    </w:p>
    <w:p w:rsidR="007920B4" w:rsidRDefault="00D015E4" w:rsidP="005B627D">
      <w:pPr>
        <w:spacing w:after="0" w:line="240" w:lineRule="auto"/>
      </w:pPr>
      <w:r>
        <w:t>E</w:t>
      </w:r>
      <w:r w:rsidR="007E3364">
        <w:t xml:space="preserve">ffective </w:t>
      </w:r>
      <w:r w:rsidR="0070652E">
        <w:t>air quality management</w:t>
      </w:r>
      <w:r w:rsidR="007E3364">
        <w:t xml:space="preserve"> </w:t>
      </w:r>
      <w:r>
        <w:t>must therefore be</w:t>
      </w:r>
      <w:r w:rsidR="00533A34">
        <w:t xml:space="preserve"> based on a good understanding of local air pollution problems and solutions in </w:t>
      </w:r>
      <w:r>
        <w:t>a broad</w:t>
      </w:r>
      <w:r w:rsidR="00533A34">
        <w:t xml:space="preserve"> public health context (</w:t>
      </w:r>
      <w:r w:rsidR="00333998" w:rsidRPr="00333998">
        <w:rPr>
          <w:color w:val="00B050"/>
        </w:rPr>
        <w:t>Bowen</w:t>
      </w:r>
      <w:r w:rsidR="00533A34" w:rsidRPr="00A93AE7">
        <w:rPr>
          <w:color w:val="00B050"/>
        </w:rPr>
        <w:t>, 2002</w:t>
      </w:r>
      <w:r w:rsidR="00533A34">
        <w:t>)</w:t>
      </w:r>
      <w:r w:rsidR="007E3364">
        <w:t xml:space="preserve">. </w:t>
      </w:r>
      <w:r w:rsidR="00AF098C">
        <w:t xml:space="preserve">In the UK, the </w:t>
      </w:r>
      <w:r w:rsidR="00AF098C">
        <w:rPr>
          <w:i/>
        </w:rPr>
        <w:t>Local Air Quality Management</w:t>
      </w:r>
      <w:r w:rsidR="00AF098C">
        <w:t xml:space="preserve"> (LAQM) regime</w:t>
      </w:r>
      <w:r w:rsidR="00E16BD6">
        <w:t xml:space="preserve"> provides th</w:t>
      </w:r>
      <w:r w:rsidR="00333998">
        <w:t xml:space="preserve">e framework to support </w:t>
      </w:r>
      <w:r w:rsidR="00E117D2">
        <w:t xml:space="preserve">collaborative </w:t>
      </w:r>
      <w:r w:rsidR="00333998">
        <w:t>action</w:t>
      </w:r>
      <w:r w:rsidR="00E117D2">
        <w:t xml:space="preserve"> to</w:t>
      </w:r>
      <w:r w:rsidR="003371A4">
        <w:t xml:space="preserve"> assess</w:t>
      </w:r>
      <w:r w:rsidR="00AF098C">
        <w:t xml:space="preserve"> and </w:t>
      </w:r>
      <w:r w:rsidR="00533A34">
        <w:t xml:space="preserve">reduce </w:t>
      </w:r>
      <w:r w:rsidR="00AF098C">
        <w:t>local air pollution problems</w:t>
      </w:r>
      <w:r w:rsidR="003371A4">
        <w:t xml:space="preserve"> to protect health</w:t>
      </w:r>
      <w:r w:rsidR="00AF098C">
        <w:t>.</w:t>
      </w:r>
      <w:r w:rsidR="008B7709">
        <w:t xml:space="preserve"> </w:t>
      </w:r>
      <w:r w:rsidR="007E3364">
        <w:t>Despite</w:t>
      </w:r>
      <w:r w:rsidR="001C2BC3">
        <w:t xml:space="preserve"> its intentions </w:t>
      </w:r>
      <w:r w:rsidR="003371A4">
        <w:t>and</w:t>
      </w:r>
      <w:r w:rsidR="00001369">
        <w:t xml:space="preserve"> </w:t>
      </w:r>
      <w:r w:rsidR="001C2BC3">
        <w:t xml:space="preserve">underpinning </w:t>
      </w:r>
      <w:r w:rsidR="00001369">
        <w:t xml:space="preserve">principles, </w:t>
      </w:r>
      <w:r w:rsidR="007E3364">
        <w:t xml:space="preserve">the Public Health aspects of, perspectives on, </w:t>
      </w:r>
      <w:r w:rsidR="00533A34">
        <w:t>and level of integration in</w:t>
      </w:r>
      <w:r w:rsidR="00EB683A">
        <w:t>,</w:t>
      </w:r>
      <w:r w:rsidR="00533A34">
        <w:t xml:space="preserve"> </w:t>
      </w:r>
      <w:r w:rsidR="007E3364">
        <w:t>the LAQM regime have</w:t>
      </w:r>
      <w:r w:rsidR="009F7AD7">
        <w:t xml:space="preserve"> been poorly considered </w:t>
      </w:r>
      <w:r>
        <w:t>to date</w:t>
      </w:r>
      <w:r w:rsidR="007E3364">
        <w:t xml:space="preserve">. </w:t>
      </w:r>
    </w:p>
    <w:p w:rsidR="00EB683A" w:rsidRDefault="00EB683A" w:rsidP="005B627D">
      <w:pPr>
        <w:spacing w:after="0" w:line="240" w:lineRule="auto"/>
      </w:pPr>
    </w:p>
    <w:p w:rsidR="00A12ABF" w:rsidRDefault="00EB683A" w:rsidP="00757C35">
      <w:pPr>
        <w:spacing w:after="0" w:line="240" w:lineRule="auto"/>
        <w:rPr>
          <w:color w:val="FF0000"/>
        </w:rPr>
      </w:pPr>
      <w:r>
        <w:t>T</w:t>
      </w:r>
      <w:r w:rsidR="007E3364">
        <w:t xml:space="preserve">his paper </w:t>
      </w:r>
      <w:r w:rsidR="003371A4">
        <w:t xml:space="preserve">critiques available literature to </w:t>
      </w:r>
      <w:r w:rsidR="003371A4">
        <w:rPr>
          <w:rFonts w:ascii="Calibri" w:eastAsia="Calibri" w:hAnsi="Calibri" w:cs="Times New Roman"/>
        </w:rPr>
        <w:t>assess LAQM-related s</w:t>
      </w:r>
      <w:r w:rsidR="00D015E4">
        <w:t>trengths and</w:t>
      </w:r>
      <w:r w:rsidR="003371A4">
        <w:t xml:space="preserve"> weakness</w:t>
      </w:r>
      <w:r w:rsidR="00D015E4">
        <w:t>, and explore ways in which</w:t>
      </w:r>
      <w:r w:rsidR="003371A4">
        <w:t xml:space="preserve"> Public Health, through greater integration and engagement, can add value to </w:t>
      </w:r>
      <w:r w:rsidR="001C2BC3">
        <w:t>the process</w:t>
      </w:r>
      <w:r w:rsidR="003371A4">
        <w:t xml:space="preserve">. </w:t>
      </w:r>
      <w:r w:rsidR="00DA22F4">
        <w:t>T</w:t>
      </w:r>
      <w:r w:rsidR="003649F3">
        <w:t>his review is</w:t>
      </w:r>
      <w:r w:rsidR="003371A4">
        <w:t xml:space="preserve"> </w:t>
      </w:r>
      <w:r w:rsidR="00DA22F4">
        <w:t xml:space="preserve">likely </w:t>
      </w:r>
      <w:r w:rsidR="00EA764E">
        <w:t xml:space="preserve">to be </w:t>
      </w:r>
      <w:r w:rsidR="00DA22F4">
        <w:t xml:space="preserve">relevant </w:t>
      </w:r>
      <w:r w:rsidR="003371A4">
        <w:t>beyond the UK</w:t>
      </w:r>
      <w:r w:rsidR="00DA22F4">
        <w:t xml:space="preserve"> context</w:t>
      </w:r>
      <w:r w:rsidR="003371A4">
        <w:t>.</w:t>
      </w:r>
    </w:p>
    <w:p w:rsidR="00A12ABF" w:rsidRDefault="00A12ABF" w:rsidP="005B627D">
      <w:pPr>
        <w:spacing w:after="0" w:line="240" w:lineRule="auto"/>
      </w:pPr>
    </w:p>
    <w:p w:rsidR="001461E2" w:rsidRPr="007862D2" w:rsidRDefault="00C4209E" w:rsidP="007862D2">
      <w:pPr>
        <w:pStyle w:val="ListParagraph"/>
        <w:numPr>
          <w:ilvl w:val="1"/>
          <w:numId w:val="1"/>
        </w:numPr>
        <w:ind w:left="567" w:hanging="567"/>
      </w:pPr>
      <w:r>
        <w:t xml:space="preserve">UK </w:t>
      </w:r>
      <w:r w:rsidR="00494548" w:rsidRPr="007862D2">
        <w:t>L</w:t>
      </w:r>
      <w:r w:rsidR="0094382D" w:rsidRPr="007862D2">
        <w:t>ocal Air Quality Management</w:t>
      </w:r>
    </w:p>
    <w:p w:rsidR="00AD00DE" w:rsidRDefault="000B25DA" w:rsidP="00AD00DE">
      <w:pPr>
        <w:tabs>
          <w:tab w:val="left" w:pos="514"/>
          <w:tab w:val="center" w:pos="2641"/>
        </w:tabs>
        <w:spacing w:after="0" w:line="240" w:lineRule="auto"/>
      </w:pPr>
      <w:r>
        <w:t>LAQM</w:t>
      </w:r>
      <w:r w:rsidR="00A9504E">
        <w:t xml:space="preserve"> </w:t>
      </w:r>
      <w:r w:rsidR="009F7AD7">
        <w:t xml:space="preserve">originates in </w:t>
      </w:r>
      <w:r w:rsidR="009C25CE">
        <w:t xml:space="preserve">the 1997 </w:t>
      </w:r>
      <w:r w:rsidR="009C25CE" w:rsidRPr="00821E09">
        <w:rPr>
          <w:i/>
        </w:rPr>
        <w:t>National Air Quality Strategy</w:t>
      </w:r>
      <w:r w:rsidR="009C25CE">
        <w:t xml:space="preserve"> </w:t>
      </w:r>
      <w:r w:rsidR="009C25CE" w:rsidRPr="00821E09">
        <w:t>(</w:t>
      </w:r>
      <w:r w:rsidR="001911D4">
        <w:rPr>
          <w:color w:val="00B050"/>
        </w:rPr>
        <w:t>Department of the Environment</w:t>
      </w:r>
      <w:r w:rsidR="009C25CE" w:rsidRPr="00D559DE">
        <w:rPr>
          <w:color w:val="00B050"/>
        </w:rPr>
        <w:t>, 1997</w:t>
      </w:r>
      <w:r w:rsidR="00075CD5">
        <w:t>)</w:t>
      </w:r>
      <w:r w:rsidR="009C25CE">
        <w:t xml:space="preserve"> and </w:t>
      </w:r>
      <w:r w:rsidR="00D422D8">
        <w:t xml:space="preserve">Part IV of </w:t>
      </w:r>
      <w:r w:rsidR="009C25CE">
        <w:t xml:space="preserve">the 1995 </w:t>
      </w:r>
      <w:r w:rsidR="009C25CE" w:rsidRPr="00C2738C">
        <w:rPr>
          <w:rFonts w:eastAsia="Times New Roman" w:cs="Arial"/>
        </w:rPr>
        <w:t xml:space="preserve">Environment Act </w:t>
      </w:r>
      <w:r w:rsidR="009C25CE">
        <w:rPr>
          <w:rFonts w:eastAsia="Times New Roman" w:cs="Arial"/>
        </w:rPr>
        <w:t>(</w:t>
      </w:r>
      <w:r w:rsidR="009C25CE" w:rsidRPr="00D559DE">
        <w:rPr>
          <w:rFonts w:eastAsia="Times New Roman" w:cs="Arial"/>
          <w:color w:val="00B050"/>
        </w:rPr>
        <w:t>HM Government, 1995</w:t>
      </w:r>
      <w:r w:rsidR="009C25CE">
        <w:rPr>
          <w:rFonts w:eastAsia="Times New Roman" w:cs="Arial"/>
        </w:rPr>
        <w:t xml:space="preserve">). </w:t>
      </w:r>
      <w:r w:rsidR="00075CD5">
        <w:rPr>
          <w:rFonts w:eastAsia="Times New Roman" w:cs="Arial"/>
        </w:rPr>
        <w:t>T</w:t>
      </w:r>
      <w:r w:rsidR="009C25CE">
        <w:rPr>
          <w:rFonts w:eastAsia="Times New Roman" w:cs="Arial"/>
        </w:rPr>
        <w:t xml:space="preserve">he </w:t>
      </w:r>
      <w:r w:rsidR="009C25CE" w:rsidRPr="00821E09">
        <w:rPr>
          <w:i/>
        </w:rPr>
        <w:t>National Air Quality Strategy</w:t>
      </w:r>
      <w:r w:rsidR="00833456">
        <w:rPr>
          <w:i/>
        </w:rPr>
        <w:t xml:space="preserve"> </w:t>
      </w:r>
      <w:r w:rsidR="00421DBB" w:rsidRPr="00421DBB">
        <w:t xml:space="preserve">outlined </w:t>
      </w:r>
      <w:r w:rsidR="009C25CE">
        <w:t xml:space="preserve">a consistent </w:t>
      </w:r>
      <w:r w:rsidR="00D015E4">
        <w:t xml:space="preserve">UK </w:t>
      </w:r>
      <w:r w:rsidR="00333998">
        <w:t>approach to air quality management</w:t>
      </w:r>
      <w:r w:rsidR="001C2BC3">
        <w:t xml:space="preserve">, </w:t>
      </w:r>
      <w:r w:rsidR="00AD30F9">
        <w:t xml:space="preserve">committed </w:t>
      </w:r>
      <w:r w:rsidR="00FB5E53">
        <w:t>to</w:t>
      </w:r>
      <w:r w:rsidR="001C2BC3">
        <w:t xml:space="preserve"> ensuring access for all</w:t>
      </w:r>
      <w:r w:rsidR="00FB5E53" w:rsidRPr="00FB5E53">
        <w:t xml:space="preserve"> </w:t>
      </w:r>
      <w:r w:rsidR="00FB5E53" w:rsidRPr="005878DF">
        <w:t xml:space="preserve">citizens to outdoor air without significant </w:t>
      </w:r>
      <w:r w:rsidR="00FB5E53">
        <w:t xml:space="preserve">health </w:t>
      </w:r>
      <w:r w:rsidR="00FB5E53" w:rsidRPr="005878DF">
        <w:t>risk</w:t>
      </w:r>
      <w:r w:rsidR="00A7662A">
        <w:t xml:space="preserve"> (</w:t>
      </w:r>
      <w:r w:rsidR="001911D4">
        <w:rPr>
          <w:color w:val="00B050"/>
        </w:rPr>
        <w:t>Department of the Environment</w:t>
      </w:r>
      <w:r w:rsidR="00A7662A" w:rsidRPr="00D559DE">
        <w:rPr>
          <w:color w:val="00B050"/>
        </w:rPr>
        <w:t>, 1997</w:t>
      </w:r>
      <w:r w:rsidR="00A7662A">
        <w:t>)</w:t>
      </w:r>
      <w:r w:rsidR="00FB5E53">
        <w:t>.</w:t>
      </w:r>
      <w:r w:rsidR="00FB5E53" w:rsidRPr="00FB5E53">
        <w:t xml:space="preserve"> </w:t>
      </w:r>
      <w:r w:rsidR="001C2BC3">
        <w:t>N</w:t>
      </w:r>
      <w:r>
        <w:t>ational</w:t>
      </w:r>
      <w:r w:rsidR="00AD00DE">
        <w:t xml:space="preserve"> </w:t>
      </w:r>
      <w:r w:rsidR="00AD00DE" w:rsidRPr="00C2738C">
        <w:t>policy measures</w:t>
      </w:r>
      <w:r w:rsidR="00AD00DE">
        <w:t xml:space="preserve"> </w:t>
      </w:r>
      <w:r>
        <w:t xml:space="preserve">were </w:t>
      </w:r>
      <w:r w:rsidR="00AD00DE">
        <w:t>to</w:t>
      </w:r>
      <w:r w:rsidR="00AD00DE" w:rsidRPr="00C2738C">
        <w:t xml:space="preserve"> </w:t>
      </w:r>
      <w:r>
        <w:t>tackle</w:t>
      </w:r>
      <w:r w:rsidR="00AD00DE" w:rsidRPr="00C2738C">
        <w:t xml:space="preserve"> larger-scale issues such as </w:t>
      </w:r>
      <w:r w:rsidR="00AD00DE">
        <w:t xml:space="preserve">vehicle </w:t>
      </w:r>
      <w:r w:rsidR="00AD00DE" w:rsidRPr="00C2738C">
        <w:t>fuel quality</w:t>
      </w:r>
      <w:r w:rsidR="00330752">
        <w:t>,</w:t>
      </w:r>
      <w:r w:rsidR="00AD00DE">
        <w:t xml:space="preserve"> engine technology standards</w:t>
      </w:r>
      <w:r w:rsidR="009F7AD7">
        <w:t xml:space="preserve"> and emissions from combustion p</w:t>
      </w:r>
      <w:r w:rsidR="00D015E4">
        <w:t>rocesses</w:t>
      </w:r>
      <w:r w:rsidR="00AD00DE">
        <w:t>,</w:t>
      </w:r>
      <w:r w:rsidR="001C2BC3">
        <w:t xml:space="preserve"> but</w:t>
      </w:r>
      <w:r w:rsidR="00102A72">
        <w:t xml:space="preserve"> </w:t>
      </w:r>
      <w:r w:rsidR="00D015E4">
        <w:t>most</w:t>
      </w:r>
      <w:r w:rsidR="00AD00DE">
        <w:t xml:space="preserve"> of the air quali</w:t>
      </w:r>
      <w:r w:rsidR="00194FFC">
        <w:t>ty improvement task</w:t>
      </w:r>
      <w:r w:rsidR="00194FFC" w:rsidRPr="00194FFC">
        <w:rPr>
          <w:i/>
        </w:rPr>
        <w:t xml:space="preserve"> </w:t>
      </w:r>
      <w:r w:rsidR="000A6E1A">
        <w:t>fa</w:t>
      </w:r>
      <w:r w:rsidR="00AD00DE">
        <w:t>ll</w:t>
      </w:r>
      <w:r w:rsidR="000A6E1A">
        <w:t>s</w:t>
      </w:r>
      <w:r w:rsidR="00AD00DE">
        <w:t xml:space="preserve"> to Local Government</w:t>
      </w:r>
      <w:r w:rsidR="00D015E4">
        <w:t>s</w:t>
      </w:r>
      <w:r>
        <w:t>.</w:t>
      </w:r>
      <w:r w:rsidR="001C2BC3">
        <w:t xml:space="preserve"> This </w:t>
      </w:r>
      <w:r w:rsidR="00AD00DE">
        <w:t>recognised that pollution sources are best managed at the lowest administrative level through proportionate</w:t>
      </w:r>
      <w:r w:rsidR="00085E35">
        <w:t>,</w:t>
      </w:r>
      <w:r w:rsidR="00AD00DE">
        <w:t xml:space="preserve"> </w:t>
      </w:r>
      <w:r w:rsidR="00B95D0B">
        <w:t xml:space="preserve">collaborative </w:t>
      </w:r>
      <w:r w:rsidR="00AD00DE">
        <w:t>action that takes account of the local context (</w:t>
      </w:r>
      <w:r w:rsidR="001911D4">
        <w:rPr>
          <w:color w:val="00B050"/>
        </w:rPr>
        <w:t>Department of the Environment, Transport and the Regions</w:t>
      </w:r>
      <w:r w:rsidR="00AD00DE" w:rsidRPr="00D559DE">
        <w:rPr>
          <w:color w:val="00B050"/>
        </w:rPr>
        <w:t>, 2000</w:t>
      </w:r>
      <w:r w:rsidR="00AD00DE">
        <w:t xml:space="preserve">). </w:t>
      </w:r>
    </w:p>
    <w:p w:rsidR="00C57306" w:rsidRDefault="00C57306" w:rsidP="00AD00DE">
      <w:pPr>
        <w:tabs>
          <w:tab w:val="left" w:pos="514"/>
          <w:tab w:val="center" w:pos="2641"/>
        </w:tabs>
        <w:spacing w:after="0" w:line="240" w:lineRule="auto"/>
      </w:pPr>
    </w:p>
    <w:p w:rsidR="00A7662A" w:rsidRDefault="00194FFC" w:rsidP="00512D4A">
      <w:pPr>
        <w:tabs>
          <w:tab w:val="left" w:pos="514"/>
          <w:tab w:val="center" w:pos="2641"/>
        </w:tabs>
        <w:spacing w:after="0" w:line="240" w:lineRule="auto"/>
      </w:pPr>
      <w:r>
        <w:t xml:space="preserve">The </w:t>
      </w:r>
      <w:r>
        <w:rPr>
          <w:i/>
        </w:rPr>
        <w:t xml:space="preserve">Strategy </w:t>
      </w:r>
      <w:r>
        <w:t xml:space="preserve">stated that </w:t>
      </w:r>
      <w:r w:rsidR="00155BF7">
        <w:t>h</w:t>
      </w:r>
      <w:r w:rsidR="00102A72">
        <w:t xml:space="preserve">ealth </w:t>
      </w:r>
      <w:r w:rsidR="00155BF7">
        <w:t>should be protected</w:t>
      </w:r>
      <w:r w:rsidR="00102A72">
        <w:t xml:space="preserve"> </w:t>
      </w:r>
      <w:r w:rsidR="00085E35">
        <w:t xml:space="preserve">from the effects of air pollution </w:t>
      </w:r>
      <w:r w:rsidR="00421DBB">
        <w:t xml:space="preserve">through national and local-level </w:t>
      </w:r>
      <w:r>
        <w:t xml:space="preserve">action to </w:t>
      </w:r>
      <w:r w:rsidR="00085E35">
        <w:t xml:space="preserve">comply </w:t>
      </w:r>
      <w:r w:rsidR="00421DBB">
        <w:t xml:space="preserve">with Air Quality Objectives (AQOs) for </w:t>
      </w:r>
      <w:r w:rsidR="00085E35">
        <w:t>key</w:t>
      </w:r>
      <w:r w:rsidR="00421DBB">
        <w:t xml:space="preserve"> air pollutants: benzene, 1,3-butadiene, carbon monoxide, lead, nitro</w:t>
      </w:r>
      <w:r>
        <w:t>gen dioxide, ozone, particulate matter</w:t>
      </w:r>
      <w:r w:rsidR="00421DBB">
        <w:t xml:space="preserve"> (PM</w:t>
      </w:r>
      <w:r w:rsidR="00421DBB" w:rsidRPr="005A77F9">
        <w:rPr>
          <w:vertAlign w:val="subscript"/>
        </w:rPr>
        <w:t>10</w:t>
      </w:r>
      <w:r w:rsidR="00421DBB">
        <w:t xml:space="preserve">) and sulphur dioxide. </w:t>
      </w:r>
      <w:r w:rsidR="00042D02" w:rsidRPr="00C2738C">
        <w:t>AQOs</w:t>
      </w:r>
      <w:r w:rsidR="00421DBB">
        <w:t xml:space="preserve"> (specified in</w:t>
      </w:r>
      <w:r w:rsidR="00AD30F9">
        <w:t xml:space="preserve"> the</w:t>
      </w:r>
      <w:r w:rsidR="006F297E">
        <w:t xml:space="preserve"> </w:t>
      </w:r>
      <w:r w:rsidR="00AD30F9">
        <w:t xml:space="preserve">UK Air Quality Regulations </w:t>
      </w:r>
      <w:r w:rsidR="006F297E">
        <w:t>(</w:t>
      </w:r>
      <w:r w:rsidR="006F297E" w:rsidRPr="006F297E">
        <w:rPr>
          <w:color w:val="00B050"/>
        </w:rPr>
        <w:t>HM Government, 1997</w:t>
      </w:r>
      <w:r w:rsidR="006F297E">
        <w:t xml:space="preserve">) </w:t>
      </w:r>
      <w:r w:rsidR="00AD30F9">
        <w:t xml:space="preserve">and modified by </w:t>
      </w:r>
      <w:r w:rsidR="009F7AD7">
        <w:t xml:space="preserve">UK Devolved Administrations and </w:t>
      </w:r>
      <w:r w:rsidR="006F297E">
        <w:t xml:space="preserve">European Air Quality </w:t>
      </w:r>
      <w:r w:rsidR="00AD30F9">
        <w:t xml:space="preserve">Limit Values </w:t>
      </w:r>
      <w:r w:rsidR="006F297E">
        <w:t>(</w:t>
      </w:r>
      <w:r w:rsidR="00934113" w:rsidRPr="00934113">
        <w:rPr>
          <w:color w:val="00B050"/>
        </w:rPr>
        <w:t>European Council, 1999</w:t>
      </w:r>
      <w:r w:rsidR="00AD30F9">
        <w:t>)</w:t>
      </w:r>
      <w:r w:rsidR="00155BF7">
        <w:t xml:space="preserve"> </w:t>
      </w:r>
      <w:r w:rsidR="00D015E4">
        <w:t>were</w:t>
      </w:r>
      <w:r w:rsidR="00AD30F9">
        <w:t xml:space="preserve"> </w:t>
      </w:r>
      <w:r w:rsidR="00042D02" w:rsidRPr="00C2738C">
        <w:t xml:space="preserve">set at </w:t>
      </w:r>
      <w:r w:rsidR="00A14488">
        <w:t xml:space="preserve">levels </w:t>
      </w:r>
      <w:r w:rsidR="00042D02" w:rsidRPr="00C2738C">
        <w:t xml:space="preserve">below which effects </w:t>
      </w:r>
      <w:r w:rsidR="00AD30F9">
        <w:t>are</w:t>
      </w:r>
      <w:r w:rsidR="00042D02">
        <w:t xml:space="preserve"> </w:t>
      </w:r>
      <w:r w:rsidR="00042D02" w:rsidRPr="00C2738C">
        <w:t>unlikely (even in sensitive groups) or exceedingly</w:t>
      </w:r>
      <w:r w:rsidR="00042D02" w:rsidRPr="00DF3FC1">
        <w:t xml:space="preserve"> small.</w:t>
      </w:r>
      <w:r w:rsidR="00AD3B2A" w:rsidRPr="00AD3B2A">
        <w:t xml:space="preserve"> </w:t>
      </w:r>
      <w:r w:rsidR="000B25DA">
        <w:t xml:space="preserve">LAQM </w:t>
      </w:r>
      <w:r w:rsidR="00AD3B2A">
        <w:t>is concerned with seven of the</w:t>
      </w:r>
      <w:r>
        <w:t>se</w:t>
      </w:r>
      <w:r w:rsidR="001C2BC3">
        <w:t xml:space="preserve"> pollutants</w:t>
      </w:r>
      <w:r>
        <w:t>;</w:t>
      </w:r>
      <w:r w:rsidR="00E51163">
        <w:t xml:space="preserve"> the </w:t>
      </w:r>
      <w:r>
        <w:t xml:space="preserve">secondary formation and </w:t>
      </w:r>
      <w:r w:rsidR="00AD3B2A">
        <w:t xml:space="preserve">trans-boundary characteristics of ozone </w:t>
      </w:r>
      <w:r>
        <w:t xml:space="preserve">place its management </w:t>
      </w:r>
      <w:r w:rsidR="00AD3B2A">
        <w:t xml:space="preserve">beyond the remit of LAQM. </w:t>
      </w:r>
    </w:p>
    <w:p w:rsidR="001C2BC3" w:rsidRDefault="001C2BC3" w:rsidP="00512D4A">
      <w:pPr>
        <w:tabs>
          <w:tab w:val="left" w:pos="514"/>
          <w:tab w:val="center" w:pos="2641"/>
        </w:tabs>
        <w:spacing w:after="0" w:line="240" w:lineRule="auto"/>
      </w:pPr>
    </w:p>
    <w:p w:rsidR="00F065DD" w:rsidRPr="008D5205" w:rsidRDefault="000B25DA" w:rsidP="00F065DD">
      <w:pPr>
        <w:spacing w:after="0" w:line="240" w:lineRule="auto"/>
        <w:ind w:right="95"/>
      </w:pPr>
      <w:r>
        <w:lastRenderedPageBreak/>
        <w:t xml:space="preserve">Since 1997, relevant European </w:t>
      </w:r>
      <w:r w:rsidR="002947E7">
        <w:t>A</w:t>
      </w:r>
      <w:r>
        <w:t xml:space="preserve">ir </w:t>
      </w:r>
      <w:r w:rsidR="002947E7">
        <w:t>Q</w:t>
      </w:r>
      <w:r>
        <w:t xml:space="preserve">uality Directives have been consolidated as the European </w:t>
      </w:r>
      <w:r w:rsidR="00C61C6D">
        <w:t xml:space="preserve">Ambient </w:t>
      </w:r>
      <w:r>
        <w:t>Air Quality Directive 2008/50/EC</w:t>
      </w:r>
      <w:r w:rsidR="006F297E">
        <w:t xml:space="preserve"> (</w:t>
      </w:r>
      <w:r w:rsidR="006F297E" w:rsidRPr="006F297E">
        <w:rPr>
          <w:color w:val="00B050"/>
        </w:rPr>
        <w:t>European Parliament, 2008</w:t>
      </w:r>
      <w:r w:rsidR="006F297E">
        <w:t>)</w:t>
      </w:r>
      <w:r>
        <w:t xml:space="preserve">, three revisions of </w:t>
      </w:r>
      <w:r w:rsidRPr="00194FFC">
        <w:rPr>
          <w:i/>
        </w:rPr>
        <w:t>the UK National Air Quality Strategy</w:t>
      </w:r>
      <w:r>
        <w:t xml:space="preserve"> have been published (the latest iteration being </w:t>
      </w:r>
      <w:r w:rsidRPr="00C66D68">
        <w:t xml:space="preserve">the </w:t>
      </w:r>
      <w:r w:rsidRPr="00C2738C">
        <w:rPr>
          <w:i/>
        </w:rPr>
        <w:t>Air Quality Strategy for England, Scotland, Wales and Northern Ireland</w:t>
      </w:r>
      <w:r>
        <w:rPr>
          <w:i/>
        </w:rPr>
        <w:t xml:space="preserve"> </w:t>
      </w:r>
      <w:r>
        <w:t>(</w:t>
      </w:r>
      <w:r w:rsidR="008B6841">
        <w:rPr>
          <w:color w:val="00B050"/>
        </w:rPr>
        <w:t>Department for Environment, Food and Rural Affairs</w:t>
      </w:r>
      <w:r w:rsidRPr="006F297E">
        <w:rPr>
          <w:color w:val="00B050"/>
        </w:rPr>
        <w:t>, 2007</w:t>
      </w:r>
      <w:r>
        <w:t>)) and the UK Air Quality Regulations have been updated (</w:t>
      </w:r>
      <w:r w:rsidR="006F297E" w:rsidRPr="006F297E">
        <w:rPr>
          <w:color w:val="00B050"/>
        </w:rPr>
        <w:t>HM Government, 2010</w:t>
      </w:r>
      <w:r>
        <w:t>).</w:t>
      </w:r>
      <w:r w:rsidRPr="00C66D68">
        <w:t xml:space="preserve"> </w:t>
      </w:r>
      <w:r w:rsidR="001C2BC3">
        <w:t xml:space="preserve">Through LAQM, </w:t>
      </w:r>
      <w:r w:rsidR="00F065DD" w:rsidRPr="00C85537">
        <w:t xml:space="preserve">resources </w:t>
      </w:r>
      <w:r w:rsidR="00075CD5">
        <w:t>(including monitoring network developments,</w:t>
      </w:r>
      <w:r w:rsidR="00075CD5" w:rsidRPr="008D5205">
        <w:t xml:space="preserve"> </w:t>
      </w:r>
      <w:r w:rsidR="00075CD5">
        <w:t xml:space="preserve">data </w:t>
      </w:r>
      <w:r w:rsidR="00075CD5" w:rsidRPr="008D5205">
        <w:t>collection and collation</w:t>
      </w:r>
      <w:r w:rsidR="00075CD5">
        <w:t xml:space="preserve"> and</w:t>
      </w:r>
      <w:r w:rsidR="00075CD5" w:rsidRPr="008D5205">
        <w:t xml:space="preserve"> </w:t>
      </w:r>
      <w:r w:rsidR="00075CD5">
        <w:t>modelling techniques</w:t>
      </w:r>
      <w:r w:rsidR="00075CD5" w:rsidRPr="008D5205">
        <w:t>, policy and technical guidance and expert ‘</w:t>
      </w:r>
      <w:proofErr w:type="spellStart"/>
      <w:r w:rsidR="00075CD5" w:rsidRPr="008D5205">
        <w:t>helpdesk</w:t>
      </w:r>
      <w:r w:rsidR="00075CD5">
        <w:t>s</w:t>
      </w:r>
      <w:r w:rsidR="00075CD5" w:rsidRPr="008D5205">
        <w:t>’</w:t>
      </w:r>
      <w:proofErr w:type="spellEnd"/>
      <w:r w:rsidR="00075CD5">
        <w:t>)</w:t>
      </w:r>
      <w:r w:rsidR="00075CD5" w:rsidRPr="008D5205">
        <w:t xml:space="preserve"> </w:t>
      </w:r>
      <w:r w:rsidR="00F065DD" w:rsidRPr="00C85537">
        <w:t>have been made available to facilitate</w:t>
      </w:r>
      <w:r w:rsidR="001C2BC3">
        <w:t xml:space="preserve"> process</w:t>
      </w:r>
      <w:r w:rsidR="00F065DD" w:rsidRPr="00C85537">
        <w:t xml:space="preserve"> implementation and enhance Local Government</w:t>
      </w:r>
      <w:r w:rsidR="00F065DD" w:rsidRPr="008D5205">
        <w:t xml:space="preserve"> expertise</w:t>
      </w:r>
      <w:r w:rsidR="00075CD5">
        <w:t>,</w:t>
      </w:r>
      <w:r w:rsidR="00F065DD" w:rsidRPr="008D5205">
        <w:t xml:space="preserve"> capabilities and capacity</w:t>
      </w:r>
      <w:r w:rsidR="00075CD5">
        <w:t>.</w:t>
      </w:r>
      <w:r w:rsidR="00F065DD" w:rsidRPr="008D5205">
        <w:t xml:space="preserve"> </w:t>
      </w:r>
    </w:p>
    <w:p w:rsidR="00851388" w:rsidRDefault="00851388" w:rsidP="00C85537">
      <w:pPr>
        <w:spacing w:after="0" w:line="240" w:lineRule="auto"/>
      </w:pPr>
    </w:p>
    <w:p w:rsidR="00C85537" w:rsidRDefault="001C2BC3" w:rsidP="00C85537">
      <w:pPr>
        <w:spacing w:after="0" w:line="240" w:lineRule="auto"/>
        <w:rPr>
          <w:sz w:val="18"/>
          <w:szCs w:val="18"/>
        </w:rPr>
      </w:pPr>
      <w:r>
        <w:t>D</w:t>
      </w:r>
      <w:r w:rsidR="00C66D68">
        <w:t xml:space="preserve">espite </w:t>
      </w:r>
      <w:r w:rsidR="00AD30F9">
        <w:t xml:space="preserve">some </w:t>
      </w:r>
      <w:r w:rsidR="008A5EAA">
        <w:t>process</w:t>
      </w:r>
      <w:r>
        <w:t>-</w:t>
      </w:r>
      <w:r w:rsidR="009F7AD7">
        <w:t>reporting streamlining</w:t>
      </w:r>
      <w:r w:rsidR="008A5EAA">
        <w:t xml:space="preserve"> </w:t>
      </w:r>
      <w:r w:rsidR="00735489">
        <w:t>and</w:t>
      </w:r>
      <w:r w:rsidR="009F7AD7">
        <w:t xml:space="preserve"> modifications of AQO timescales, values and/or </w:t>
      </w:r>
      <w:proofErr w:type="spellStart"/>
      <w:r w:rsidR="009F7AD7">
        <w:t>exceedence</w:t>
      </w:r>
      <w:proofErr w:type="spellEnd"/>
      <w:r w:rsidR="009F7AD7">
        <w:t xml:space="preserve"> </w:t>
      </w:r>
      <w:r w:rsidR="00851388">
        <w:t>limits</w:t>
      </w:r>
      <w:r w:rsidR="009F7AD7">
        <w:t>, LAQM’s</w:t>
      </w:r>
      <w:r w:rsidR="008A5EAA">
        <w:t xml:space="preserve"> </w:t>
      </w:r>
      <w:r>
        <w:t xml:space="preserve">two-stage </w:t>
      </w:r>
      <w:r w:rsidR="004A3EC9">
        <w:t xml:space="preserve">effects-based </w:t>
      </w:r>
      <w:r w:rsidR="008A5EAA">
        <w:t xml:space="preserve">approach </w:t>
      </w:r>
      <w:r w:rsidR="009F7AD7">
        <w:t xml:space="preserve">(i.e. air quality </w:t>
      </w:r>
      <w:r w:rsidR="00075CD5">
        <w:t xml:space="preserve">assessment </w:t>
      </w:r>
      <w:r w:rsidR="009F7AD7">
        <w:t xml:space="preserve">in the context of likely public exposure) has remained largely </w:t>
      </w:r>
      <w:r w:rsidR="008A5EAA">
        <w:t>unchanged</w:t>
      </w:r>
      <w:r>
        <w:t xml:space="preserve"> since its inception</w:t>
      </w:r>
      <w:r w:rsidR="00BB76A7">
        <w:t xml:space="preserve"> (</w:t>
      </w:r>
      <w:proofErr w:type="spellStart"/>
      <w:r w:rsidR="00BB76A7" w:rsidRPr="00BB76A7">
        <w:rPr>
          <w:color w:val="00B050"/>
        </w:rPr>
        <w:t>Longhurst</w:t>
      </w:r>
      <w:proofErr w:type="spellEnd"/>
      <w:r w:rsidR="00BB76A7" w:rsidRPr="00BB76A7">
        <w:rPr>
          <w:color w:val="00B050"/>
        </w:rPr>
        <w:t xml:space="preserve"> </w:t>
      </w:r>
      <w:r w:rsidR="00BB76A7" w:rsidRPr="00BB76A7">
        <w:rPr>
          <w:i/>
          <w:color w:val="00B050"/>
        </w:rPr>
        <w:t>et al</w:t>
      </w:r>
      <w:r w:rsidR="00BB76A7" w:rsidRPr="00BB76A7">
        <w:rPr>
          <w:color w:val="00B050"/>
        </w:rPr>
        <w:t xml:space="preserve">., 2009; Barnes </w:t>
      </w:r>
      <w:r w:rsidR="00BB76A7" w:rsidRPr="00BB76A7">
        <w:rPr>
          <w:i/>
          <w:color w:val="00B050"/>
        </w:rPr>
        <w:t>et al</w:t>
      </w:r>
      <w:r w:rsidR="00BB76A7" w:rsidRPr="00BB76A7">
        <w:rPr>
          <w:color w:val="00B050"/>
        </w:rPr>
        <w:t>., 2014</w:t>
      </w:r>
      <w:r w:rsidR="00BB76A7">
        <w:t>)</w:t>
      </w:r>
      <w:r>
        <w:t xml:space="preserve"> </w:t>
      </w:r>
      <w:r w:rsidR="00A655BA">
        <w:t>(Fig. 1</w:t>
      </w:r>
      <w:r w:rsidR="00851388">
        <w:t>). Undertaken in periodic cycles, LAQM’s two stages are:</w:t>
      </w:r>
    </w:p>
    <w:p w:rsidR="00E117D2" w:rsidRDefault="00E117D2" w:rsidP="00C85537">
      <w:pPr>
        <w:spacing w:after="0" w:line="240" w:lineRule="auto"/>
        <w:rPr>
          <w:sz w:val="18"/>
          <w:szCs w:val="18"/>
        </w:rPr>
      </w:pPr>
    </w:p>
    <w:p w:rsidR="00E117D2" w:rsidRPr="002508A4" w:rsidRDefault="00E117D2" w:rsidP="002508A4">
      <w:pPr>
        <w:pStyle w:val="ListParagraph"/>
        <w:numPr>
          <w:ilvl w:val="0"/>
          <w:numId w:val="28"/>
        </w:numPr>
        <w:spacing w:after="0" w:line="240" w:lineRule="auto"/>
        <w:ind w:left="284" w:hanging="284"/>
        <w:rPr>
          <w:bCs/>
          <w:iCs/>
          <w:color w:val="000000" w:themeColor="text1"/>
          <w:kern w:val="24"/>
        </w:rPr>
      </w:pPr>
      <w:r w:rsidRPr="002508A4">
        <w:rPr>
          <w:bCs/>
          <w:i/>
          <w:iCs/>
          <w:color w:val="000000" w:themeColor="text1"/>
          <w:kern w:val="24"/>
        </w:rPr>
        <w:t>Review and Assessment</w:t>
      </w:r>
      <w:r w:rsidRPr="002508A4">
        <w:rPr>
          <w:bCs/>
          <w:iCs/>
          <w:color w:val="000000" w:themeColor="text1"/>
          <w:kern w:val="24"/>
        </w:rPr>
        <w:t>: a</w:t>
      </w:r>
      <w:r w:rsidRPr="002508A4">
        <w:rPr>
          <w:color w:val="000000" w:themeColor="text1"/>
          <w:kern w:val="24"/>
        </w:rPr>
        <w:t xml:space="preserve"> phased risk-management approach to review air quality in locations where the public is likely to be regularly present constitutes </w:t>
      </w:r>
      <w:r w:rsidRPr="002508A4">
        <w:rPr>
          <w:i/>
          <w:iCs/>
          <w:color w:val="000000" w:themeColor="text1"/>
          <w:kern w:val="24"/>
        </w:rPr>
        <w:t>Updating and Screening Assessment</w:t>
      </w:r>
      <w:r w:rsidRPr="002508A4">
        <w:rPr>
          <w:color w:val="000000" w:themeColor="text1"/>
          <w:kern w:val="24"/>
        </w:rPr>
        <w:t xml:space="preserve">. If AQO breaches are confirmed or likely (determined by monitored or modelled data) and the exposure duration is appropriate to the averaging period of pollutant(s) AQO(s), a </w:t>
      </w:r>
      <w:r w:rsidRPr="002508A4">
        <w:rPr>
          <w:i/>
          <w:iCs/>
          <w:color w:val="000000" w:themeColor="text1"/>
          <w:kern w:val="24"/>
        </w:rPr>
        <w:t xml:space="preserve">Detailed Assessment </w:t>
      </w:r>
      <w:r w:rsidRPr="002508A4">
        <w:rPr>
          <w:color w:val="000000" w:themeColor="text1"/>
          <w:kern w:val="24"/>
        </w:rPr>
        <w:t xml:space="preserve">and </w:t>
      </w:r>
      <w:r w:rsidRPr="002508A4">
        <w:rPr>
          <w:i/>
          <w:iCs/>
          <w:color w:val="000000" w:themeColor="text1"/>
          <w:kern w:val="24"/>
        </w:rPr>
        <w:t xml:space="preserve">Air Quality Management Area </w:t>
      </w:r>
      <w:r w:rsidRPr="002508A4">
        <w:rPr>
          <w:color w:val="000000" w:themeColor="text1"/>
          <w:kern w:val="24"/>
        </w:rPr>
        <w:t xml:space="preserve">(AQMA) declaration is required. As a minimum, AQMAs should define the area of technical </w:t>
      </w:r>
      <w:proofErr w:type="spellStart"/>
      <w:r w:rsidRPr="002508A4">
        <w:rPr>
          <w:color w:val="000000" w:themeColor="text1"/>
          <w:kern w:val="24"/>
        </w:rPr>
        <w:t>exceedence</w:t>
      </w:r>
      <w:proofErr w:type="spellEnd"/>
      <w:r w:rsidRPr="002508A4">
        <w:rPr>
          <w:color w:val="000000" w:themeColor="text1"/>
          <w:kern w:val="24"/>
        </w:rPr>
        <w:t>.</w:t>
      </w:r>
    </w:p>
    <w:p w:rsidR="00E117D2" w:rsidRPr="002508A4" w:rsidRDefault="00E117D2" w:rsidP="002508A4">
      <w:pPr>
        <w:pStyle w:val="NormalWeb"/>
        <w:numPr>
          <w:ilvl w:val="0"/>
          <w:numId w:val="28"/>
        </w:numPr>
        <w:spacing w:before="0" w:beforeAutospacing="0" w:after="0" w:afterAutospacing="0"/>
        <w:ind w:left="284" w:hanging="284"/>
        <w:rPr>
          <w:rFonts w:asciiTheme="minorHAnsi" w:hAnsiTheme="minorHAnsi"/>
          <w:sz w:val="22"/>
          <w:szCs w:val="22"/>
        </w:rPr>
      </w:pPr>
      <w:r w:rsidRPr="002508A4">
        <w:rPr>
          <w:rFonts w:asciiTheme="minorHAnsi" w:hAnsiTheme="minorHAnsi" w:cstheme="minorBidi"/>
          <w:bCs/>
          <w:i/>
          <w:iCs/>
          <w:color w:val="000000" w:themeColor="text1"/>
          <w:kern w:val="24"/>
          <w:sz w:val="22"/>
          <w:szCs w:val="22"/>
        </w:rPr>
        <w:t>Action Planning</w:t>
      </w:r>
      <w:r w:rsidRPr="002508A4">
        <w:rPr>
          <w:rFonts w:asciiTheme="minorHAnsi" w:hAnsiTheme="minorHAnsi" w:cstheme="minorBidi"/>
          <w:bCs/>
          <w:iCs/>
          <w:color w:val="000000" w:themeColor="text1"/>
          <w:kern w:val="24"/>
          <w:sz w:val="22"/>
          <w:szCs w:val="22"/>
        </w:rPr>
        <w:t>: f</w:t>
      </w:r>
      <w:r w:rsidRPr="002508A4">
        <w:rPr>
          <w:rFonts w:asciiTheme="minorHAnsi" w:hAnsiTheme="minorHAnsi" w:cstheme="minorBidi"/>
          <w:color w:val="000000" w:themeColor="text1"/>
          <w:kern w:val="24"/>
          <w:sz w:val="22"/>
          <w:szCs w:val="22"/>
        </w:rPr>
        <w:t xml:space="preserve">ollowing AQMA declaration, Local Governments must develop and implement an </w:t>
      </w:r>
      <w:r w:rsidRPr="002508A4">
        <w:rPr>
          <w:rFonts w:asciiTheme="minorHAnsi" w:hAnsiTheme="minorHAnsi" w:cstheme="minorBidi"/>
          <w:i/>
          <w:iCs/>
          <w:color w:val="000000" w:themeColor="text1"/>
          <w:kern w:val="24"/>
          <w:sz w:val="22"/>
          <w:szCs w:val="22"/>
        </w:rPr>
        <w:t>Air Quality Action Plan</w:t>
      </w:r>
      <w:r w:rsidRPr="002508A4">
        <w:rPr>
          <w:rFonts w:asciiTheme="minorHAnsi" w:hAnsiTheme="minorHAnsi" w:cstheme="minorBidi"/>
          <w:color w:val="000000" w:themeColor="text1"/>
          <w:kern w:val="24"/>
          <w:sz w:val="22"/>
          <w:szCs w:val="22"/>
        </w:rPr>
        <w:t xml:space="preserve"> (AQAP) of collaborative, proportionate, cost-effective and time-bound</w:t>
      </w:r>
      <w:r w:rsidR="00735489" w:rsidRPr="002508A4">
        <w:rPr>
          <w:rFonts w:asciiTheme="minorHAnsi" w:hAnsiTheme="minorHAnsi" w:cstheme="minorBidi"/>
          <w:color w:val="000000" w:themeColor="text1"/>
          <w:kern w:val="24"/>
          <w:sz w:val="22"/>
          <w:szCs w:val="22"/>
        </w:rPr>
        <w:t xml:space="preserve"> mitigation and management measures</w:t>
      </w:r>
      <w:r w:rsidRPr="002508A4">
        <w:rPr>
          <w:rFonts w:asciiTheme="minorHAnsi" w:hAnsiTheme="minorHAnsi" w:cstheme="minorBidi"/>
          <w:color w:val="000000" w:themeColor="text1"/>
          <w:kern w:val="24"/>
          <w:sz w:val="22"/>
          <w:szCs w:val="22"/>
        </w:rPr>
        <w:t xml:space="preserve">. In these areas, Local Governments must work </w:t>
      </w:r>
      <w:r w:rsidR="001E2682">
        <w:rPr>
          <w:rFonts w:asciiTheme="minorHAnsi" w:hAnsiTheme="minorHAnsi" w:cstheme="minorBidi"/>
          <w:color w:val="000000" w:themeColor="text1"/>
          <w:kern w:val="24"/>
          <w:sz w:val="22"/>
          <w:szCs w:val="22"/>
        </w:rPr>
        <w:t>towards</w:t>
      </w:r>
      <w:r w:rsidRPr="002508A4">
        <w:rPr>
          <w:rFonts w:asciiTheme="minorHAnsi" w:hAnsiTheme="minorHAnsi" w:cstheme="minorBidi"/>
          <w:color w:val="000000" w:themeColor="text1"/>
          <w:kern w:val="24"/>
          <w:sz w:val="22"/>
          <w:szCs w:val="22"/>
        </w:rPr>
        <w:t xml:space="preserve"> achieving </w:t>
      </w:r>
      <w:r w:rsidR="002508A4">
        <w:rPr>
          <w:rFonts w:asciiTheme="minorHAnsi" w:hAnsiTheme="minorHAnsi" w:cstheme="minorBidi"/>
          <w:color w:val="000000" w:themeColor="text1"/>
          <w:kern w:val="24"/>
          <w:sz w:val="22"/>
          <w:szCs w:val="22"/>
        </w:rPr>
        <w:t xml:space="preserve">specified </w:t>
      </w:r>
      <w:r w:rsidRPr="002508A4">
        <w:rPr>
          <w:rFonts w:asciiTheme="minorHAnsi" w:hAnsiTheme="minorHAnsi" w:cstheme="minorBidi"/>
          <w:color w:val="000000" w:themeColor="text1"/>
          <w:kern w:val="24"/>
          <w:sz w:val="22"/>
          <w:szCs w:val="22"/>
        </w:rPr>
        <w:t xml:space="preserve">AQOs. </w:t>
      </w:r>
      <w:r w:rsidRPr="002508A4">
        <w:rPr>
          <w:rFonts w:asciiTheme="minorHAnsi" w:hAnsiTheme="minorHAnsi" w:cstheme="minorBidi"/>
          <w:i/>
          <w:iCs/>
          <w:color w:val="000000" w:themeColor="text1"/>
          <w:kern w:val="24"/>
          <w:sz w:val="22"/>
          <w:szCs w:val="22"/>
        </w:rPr>
        <w:t>Further Assessmen</w:t>
      </w:r>
      <w:r w:rsidRPr="002508A4">
        <w:rPr>
          <w:rFonts w:asciiTheme="minorHAnsi" w:hAnsiTheme="minorHAnsi" w:cstheme="minorBidi"/>
          <w:i/>
          <w:color w:val="000000" w:themeColor="text1"/>
          <w:kern w:val="24"/>
          <w:sz w:val="22"/>
          <w:szCs w:val="22"/>
        </w:rPr>
        <w:t>ts</w:t>
      </w:r>
      <w:r w:rsidRPr="002508A4">
        <w:rPr>
          <w:rFonts w:asciiTheme="minorHAnsi" w:hAnsiTheme="minorHAnsi" w:cstheme="minorBidi"/>
          <w:color w:val="000000" w:themeColor="text1"/>
          <w:kern w:val="24"/>
          <w:sz w:val="22"/>
          <w:szCs w:val="22"/>
        </w:rPr>
        <w:t xml:space="preserve"> test the validity of the AQMA declaration and provide further </w:t>
      </w:r>
      <w:r w:rsidR="00851388" w:rsidRPr="002508A4">
        <w:rPr>
          <w:rFonts w:asciiTheme="minorHAnsi" w:hAnsiTheme="minorHAnsi" w:cstheme="minorBidi"/>
          <w:color w:val="000000" w:themeColor="text1"/>
          <w:kern w:val="24"/>
          <w:sz w:val="22"/>
          <w:szCs w:val="22"/>
        </w:rPr>
        <w:t>evidence (</w:t>
      </w:r>
      <w:r w:rsidR="001E2682">
        <w:rPr>
          <w:rFonts w:asciiTheme="minorHAnsi" w:hAnsiTheme="minorHAnsi" w:cstheme="minorBidi"/>
          <w:color w:val="000000" w:themeColor="text1"/>
          <w:kern w:val="24"/>
          <w:sz w:val="22"/>
          <w:szCs w:val="22"/>
        </w:rPr>
        <w:t>e.g.</w:t>
      </w:r>
      <w:r w:rsidR="00851388" w:rsidRPr="002508A4">
        <w:rPr>
          <w:rFonts w:asciiTheme="minorHAnsi" w:hAnsiTheme="minorHAnsi" w:cstheme="minorBidi"/>
          <w:color w:val="000000" w:themeColor="text1"/>
          <w:kern w:val="24"/>
          <w:sz w:val="22"/>
          <w:szCs w:val="22"/>
        </w:rPr>
        <w:t xml:space="preserve"> source apportionment) and </w:t>
      </w:r>
      <w:r w:rsidR="001E2682">
        <w:rPr>
          <w:rFonts w:asciiTheme="minorHAnsi" w:hAnsiTheme="minorHAnsi" w:cstheme="minorBidi"/>
          <w:color w:val="000000" w:themeColor="text1"/>
          <w:kern w:val="24"/>
          <w:sz w:val="22"/>
          <w:szCs w:val="22"/>
        </w:rPr>
        <w:t>quality assurance to support</w:t>
      </w:r>
      <w:r w:rsidRPr="002508A4">
        <w:rPr>
          <w:rFonts w:asciiTheme="minorHAnsi" w:hAnsiTheme="minorHAnsi" w:cstheme="minorBidi"/>
          <w:color w:val="000000" w:themeColor="text1"/>
          <w:kern w:val="24"/>
          <w:sz w:val="22"/>
          <w:szCs w:val="22"/>
        </w:rPr>
        <w:t xml:space="preserve"> AQAP</w:t>
      </w:r>
      <w:r w:rsidR="001E2682">
        <w:rPr>
          <w:rFonts w:asciiTheme="minorHAnsi" w:hAnsiTheme="minorHAnsi" w:cstheme="minorBidi"/>
          <w:color w:val="000000" w:themeColor="text1"/>
          <w:kern w:val="24"/>
          <w:sz w:val="22"/>
          <w:szCs w:val="22"/>
        </w:rPr>
        <w:t>s</w:t>
      </w:r>
      <w:r w:rsidRPr="002508A4">
        <w:rPr>
          <w:rFonts w:asciiTheme="minorHAnsi" w:hAnsiTheme="minorHAnsi" w:cstheme="minorBidi"/>
          <w:color w:val="000000" w:themeColor="text1"/>
          <w:kern w:val="24"/>
          <w:sz w:val="22"/>
          <w:szCs w:val="22"/>
        </w:rPr>
        <w:t>.</w:t>
      </w:r>
    </w:p>
    <w:p w:rsidR="00C85537" w:rsidRDefault="00C85537" w:rsidP="00C85537">
      <w:pPr>
        <w:spacing w:after="0" w:line="240" w:lineRule="auto"/>
        <w:rPr>
          <w:sz w:val="18"/>
          <w:szCs w:val="18"/>
        </w:rPr>
      </w:pPr>
    </w:p>
    <w:p w:rsidR="00C85537" w:rsidRDefault="00C85537" w:rsidP="0040063F">
      <w:pPr>
        <w:spacing w:after="0" w:line="240" w:lineRule="auto"/>
        <w:rPr>
          <w:rFonts w:hAnsi="Calibri"/>
          <w:b/>
          <w:bCs/>
          <w:i/>
          <w:iCs/>
          <w:color w:val="000000" w:themeColor="text1"/>
          <w:kern w:val="24"/>
          <w:sz w:val="18"/>
          <w:szCs w:val="18"/>
        </w:rPr>
      </w:pPr>
      <w:proofErr w:type="gramStart"/>
      <w:r>
        <w:rPr>
          <w:sz w:val="18"/>
          <w:szCs w:val="18"/>
        </w:rPr>
        <w:t xml:space="preserve">Fig. </w:t>
      </w:r>
      <w:r w:rsidRPr="00B95D0B">
        <w:rPr>
          <w:sz w:val="18"/>
          <w:szCs w:val="18"/>
        </w:rPr>
        <w:t>1.</w:t>
      </w:r>
      <w:proofErr w:type="gramEnd"/>
      <w:r w:rsidRPr="00B95D0B">
        <w:rPr>
          <w:sz w:val="18"/>
          <w:szCs w:val="18"/>
        </w:rPr>
        <w:t xml:space="preserve"> </w:t>
      </w:r>
      <w:proofErr w:type="gramStart"/>
      <w:r w:rsidRPr="00B95D0B">
        <w:rPr>
          <w:sz w:val="18"/>
          <w:szCs w:val="18"/>
        </w:rPr>
        <w:t>Overview of the two-stage LAQM process</w:t>
      </w:r>
      <w:r w:rsidR="00282D24">
        <w:rPr>
          <w:sz w:val="18"/>
          <w:szCs w:val="18"/>
        </w:rPr>
        <w:t xml:space="preserve"> (as of July 2015)</w:t>
      </w:r>
      <w:r>
        <w:rPr>
          <w:sz w:val="18"/>
          <w:szCs w:val="18"/>
        </w:rPr>
        <w:t>.</w:t>
      </w:r>
      <w:proofErr w:type="gramEnd"/>
      <w:r w:rsidR="00CE780F" w:rsidRPr="00CE780F">
        <w:rPr>
          <w:noProof/>
        </w:rPr>
        <w:pict>
          <v:group id="Group 113" o:spid="_x0000_s1026" style="position:absolute;margin-left:26.75pt;margin-top:16.15pt;width:311.95pt;height:385.1pt;z-index:251671552;mso-position-horizontal-relative:text;mso-position-vertical-relative:text;mso-width-relative:margin;mso-height-relative:margin" coordsize="51125,6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">
            <o:lock v:ext="edit" aspectratio="t"/>
            <v:group id="Group 2" o:spid="_x0000_s1027" style="position:absolute;width:51125;height:65722" coordsize="51125,6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Round Same Side Corner Rectangle 18" o:spid="_x0000_s1028" style="position:absolute;left:8293;top:43577;width:42818;height:22145;rotation:180;visibility:visible;mso-wrap-style:square;v-text-anchor:middle" coordsize="4281823,2214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bZFMMA&#10;AADbAAAADwAAAGRycy9kb3ducmV2LnhtbESPQWsCMRCF70L/Q5hCL1Kz9SDL1ihFKLSCiGt7H5Jx&#10;d3EzWTapxn/fOQjeZnhv3vtmuc6+VxcaYxfYwNusAEVsg+u4MfBz/HwtQcWE7LAPTAZuFGG9epos&#10;sXLhyge61KlREsKxQgNtSkOldbQteYyzMBCLdgqjxyTr2Gg34lXCfa/nRbHQHjuWhhYH2rRkz/Wf&#10;N9D9FtPDXm9vdlPWmfJ3OeWdNeblOX+8g0qU08N8v/5ygi+w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bZFMMAAADbAAAADwAAAAAAAAAAAAAAAACYAgAAZHJzL2Rv&#10;d25yZXYueG1sUEsFBgAAAAAEAAQA9QAAAIgDAAAAAA==&#10;" path="m369104,l3912719,v203851,,369104,165253,369104,369104l4281823,2214578r,l,2214578r,l,369104c,165253,165253,,369104,xe" fillcolor="#f2f2f2 [3052]" strokecolor="gray [1629]" strokeweight="2pt">
                <v:path arrowok="t" o:connecttype="custom" o:connectlocs="369104,0;3912719,0;4281823,369104;4281823,2214578;4281823,2214578;0,2214578;0,2214578;0,369104;369104,0" o:connectangles="0,0,0,0,0,0,0,0,0"/>
              </v:shape>
              <v:group id="Group 19" o:spid="_x0000_s1029" style="position:absolute;width:47698;height:61926" coordsize="76647,61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oundrect id="Rounded Rectangle 25" o:spid="_x0000_s1030" style="position:absolute;width:51125;height:6192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mMMA&#10;AADbAAAADwAAAGRycy9kb3ducmV2LnhtbESPQWsCMRSE74L/ITyhN80q1OpqFClIC+JB24u3x+bt&#10;ZjF5STdRt/++KRR6HGbmG2a97Z0Vd+pi61nBdFKAIK68brlR8PmxHy9AxISs0XomBd8UYbsZDtZY&#10;av/gE93PqREZwrFEBSalUEoZK0MO48QH4uzVvnOYsuwaqTt8ZLizclYUc+mw5bxgMNCroep6vjkF&#10;dbqe6nA8hMXXi74c49K+mYtV6mnU71YgEvXpP/zXftcKZs/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0mMMAAADbAAAADwAAAAAAAAAAAAAAAACYAgAAZHJzL2Rv&#10;d25yZXYueG1sUEsFBgAAAAAEAAQA9QAAAIgDAAAAAA==&#10;" filled="f" stroked="f" strokeweight="2pt"/>
                <v:group id="Group 26" o:spid="_x0000_s1031" style="position:absolute;left:19765;top:2888;width:56882;height:59038" coordorigin="19765,2888" coordsize="56881,59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oundrect id="Rounded Rectangle 27" o:spid="_x0000_s1032" style="position:absolute;left:38322;top:2888;width:20162;height:64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Hhr8A&#10;AADbAAAADwAAAGRycy9kb3ducmV2LnhtbESPzQrCMBCE74LvEFbwIpoqolKNIoLi1R/Q49KsbbHZ&#10;1CbW+vZGEDwOM/MNs1g1phA1VS63rGA4iEAQJ1bnnCo4n7b9GQjnkTUWlknBmxyslu3WAmNtX3yg&#10;+uhTESDsYlSQeV/GUrokI4NuYEvi4N1sZdAHWaVSV/gKcFPIURRNpMGcw0KGJW0ySu7Hp1Gws82B&#10;e/ayr4fFZffI3dWfzVipbqdZz0F4avw//GvvtYLRFL5fw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yIeGvwAAANsAAAAPAAAAAAAAAAAAAAAAAJgCAABkcnMvZG93bnJl&#10;di54bWxQSwUGAAAAAAQABAD1AAAAhAMAAAAA&#10;" fillcolor="black [3213]" strokecolor="#f2f2f2 [3052]" strokeweight="2pt">
                    <v:textbox style="mso-next-textbox:#Rounded Rectangle 27">
                      <w:txbxContent>
                        <w:p w:rsidR="0021546A" w:rsidRPr="00F065DD" w:rsidRDefault="0021546A" w:rsidP="00220E8E">
                          <w:pPr>
                            <w:pStyle w:val="NormalWeb"/>
                            <w:spacing w:before="0" w:beforeAutospacing="0" w:after="0" w:afterAutospacing="0"/>
                            <w:jc w:val="center"/>
                            <w:rPr>
                              <w:sz w:val="15"/>
                              <w:szCs w:val="15"/>
                            </w:rPr>
                          </w:pPr>
                          <w:r w:rsidRPr="00F065DD">
                            <w:rPr>
                              <w:rFonts w:asciiTheme="minorHAnsi" w:hAnsi="Calibri" w:cstheme="minorBidi"/>
                              <w:b/>
                              <w:bCs/>
                              <w:color w:val="FFFFFF" w:themeColor="background1"/>
                              <w:kern w:val="24"/>
                              <w:sz w:val="15"/>
                              <w:szCs w:val="15"/>
                            </w:rPr>
                            <w:t>Updating and Screening Assessment</w:t>
                          </w:r>
                        </w:p>
                      </w:txbxContent>
                    </v:textbox>
                  </v:roundrect>
                  <v:roundrect id="Rounded Rectangle 28" o:spid="_x0000_s1033" style="position:absolute;left:19765;top:20162;width:20162;height:576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T9LwA&#10;AADbAAAADwAAAGRycy9kb3ducmV2LnhtbERPSwrCMBDdC94hjOBGbKqISDWKCBa3fkCXQzO2xWZS&#10;m1jr7c1CcPl4/9WmM5VoqXGlZQWTKAZBnFldcq7gct6PFyCcR9ZYWSYFH3KwWfd7K0y0ffOR2pPP&#10;RQhhl6CCwvs6kdJlBRl0ka2JA3e3jUEfYJNL3eA7hJtKTuN4Lg2WHBoKrGlXUPY4vYyC1HZHHtnr&#10;oZ1U1/RZupu/mJlSw0G3XYLw1Pm/+Oc+aAXTMDZ8CT9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0VxP0vAAAANsAAAAPAAAAAAAAAAAAAAAAAJgCAABkcnMvZG93bnJldi54&#10;bWxQSwUGAAAAAAQABAD1AAAAgQMAAAAA&#10;" fillcolor="black [3213]" strokecolor="#f2f2f2 [3052]" strokeweight="2pt">
                    <v:textbox style="mso-next-textbox:#Rounded Rectangle 28">
                      <w:txbxContent>
                        <w:p w:rsidR="0021546A" w:rsidRPr="00F065DD" w:rsidRDefault="0021546A" w:rsidP="00220E8E">
                          <w:pPr>
                            <w:pStyle w:val="NormalWeb"/>
                            <w:spacing w:before="0" w:beforeAutospacing="0" w:after="0" w:afterAutospacing="0"/>
                            <w:jc w:val="center"/>
                            <w:rPr>
                              <w:sz w:val="15"/>
                              <w:szCs w:val="15"/>
                            </w:rPr>
                          </w:pPr>
                          <w:r w:rsidRPr="00F065DD">
                            <w:rPr>
                              <w:rFonts w:asciiTheme="minorHAnsi" w:hAnsi="Calibri" w:cstheme="minorBidi"/>
                              <w:b/>
                              <w:bCs/>
                              <w:color w:val="FFFFFF" w:themeColor="background1"/>
                              <w:kern w:val="24"/>
                              <w:sz w:val="15"/>
                              <w:szCs w:val="15"/>
                            </w:rPr>
                            <w:t>Progress Report</w:t>
                          </w:r>
                        </w:p>
                        <w:p w:rsidR="0021546A" w:rsidRPr="00F065DD" w:rsidRDefault="0021546A" w:rsidP="00220E8E">
                          <w:pPr>
                            <w:pStyle w:val="NormalWeb"/>
                            <w:spacing w:before="0" w:beforeAutospacing="0" w:after="0" w:afterAutospacing="0"/>
                            <w:jc w:val="center"/>
                            <w:rPr>
                              <w:sz w:val="15"/>
                              <w:szCs w:val="15"/>
                            </w:rPr>
                          </w:pPr>
                          <w:r w:rsidRPr="00F065DD">
                            <w:rPr>
                              <w:rFonts w:asciiTheme="minorHAnsi" w:hAnsi="Calibri" w:cstheme="minorBidi"/>
                              <w:b/>
                              <w:bCs/>
                              <w:color w:val="FFFFFF" w:themeColor="background1"/>
                              <w:kern w:val="24"/>
                              <w:sz w:val="15"/>
                              <w:szCs w:val="15"/>
                            </w:rPr>
                            <w:t xml:space="preserve"> </w:t>
                          </w:r>
                          <w:r w:rsidRPr="00F065DD">
                            <w:rPr>
                              <w:rFonts w:asciiTheme="minorHAnsi" w:hAnsi="Calibri" w:cstheme="minorBidi"/>
                              <w:color w:val="FFFFFF" w:themeColor="background1"/>
                              <w:kern w:val="24"/>
                              <w:sz w:val="15"/>
                              <w:szCs w:val="15"/>
                            </w:rPr>
                            <w:t>(</w:t>
                          </w:r>
                          <w:proofErr w:type="gramStart"/>
                          <w:r w:rsidRPr="00F065DD">
                            <w:rPr>
                              <w:rFonts w:asciiTheme="minorHAnsi" w:hAnsi="Calibri" w:cstheme="minorBidi"/>
                              <w:color w:val="FFFFFF" w:themeColor="background1"/>
                              <w:kern w:val="24"/>
                              <w:sz w:val="15"/>
                              <w:szCs w:val="15"/>
                            </w:rPr>
                            <w:t>annual</w:t>
                          </w:r>
                          <w:proofErr w:type="gramEnd"/>
                          <w:r w:rsidRPr="00F065DD">
                            <w:rPr>
                              <w:rFonts w:asciiTheme="minorHAnsi" w:hAnsi="Calibri" w:cstheme="minorBidi"/>
                              <w:color w:val="FFFFFF" w:themeColor="background1"/>
                              <w:kern w:val="24"/>
                              <w:sz w:val="15"/>
                              <w:szCs w:val="15"/>
                            </w:rPr>
                            <w:t>)</w:t>
                          </w:r>
                        </w:p>
                      </w:txbxContent>
                    </v:textbox>
                  </v:roundrect>
                  <v:roundrect id="Rounded Rectangle 29" o:spid="_x0000_s1034" style="position:absolute;left:56207;top:20162;width:20162;height:576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2b78A&#10;AADbAAAADwAAAGRycy9kb3ducmV2LnhtbESPzQrCMBCE74LvEFbwIpoqIlqNIoLi1R/Q49KsbbHZ&#10;1CbW+vZGEDwOM/MNs1g1phA1VS63rGA4iEAQJ1bnnCo4n7b9KQjnkTUWlknBmxyslu3WAmNtX3yg&#10;+uhTESDsYlSQeV/GUrokI4NuYEvi4N1sZdAHWaVSV/gKcFPIURRNpMGcw0KGJW0ySu7Hp1Gws82B&#10;e/ayr4fFZffI3dWfzVipbqdZz0F4avw//GvvtYLRDL5fw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G7ZvvwAAANsAAAAPAAAAAAAAAAAAAAAAAJgCAABkcnMvZG93bnJl&#10;di54bWxQSwUGAAAAAAQABAD1AAAAhAMAAAAA&#10;" fillcolor="black [3213]" strokecolor="#f2f2f2 [3052]" strokeweight="2pt">
                    <v:textbox style="mso-next-textbox:#Rounded Rectangle 29">
                      <w:txbxContent>
                        <w:p w:rsidR="0021546A" w:rsidRPr="00F065DD" w:rsidRDefault="0021546A" w:rsidP="00220E8E">
                          <w:pPr>
                            <w:pStyle w:val="NormalWeb"/>
                            <w:spacing w:before="0" w:beforeAutospacing="0" w:after="0" w:afterAutospacing="0"/>
                            <w:jc w:val="center"/>
                            <w:rPr>
                              <w:sz w:val="15"/>
                              <w:szCs w:val="15"/>
                            </w:rPr>
                          </w:pPr>
                          <w:r w:rsidRPr="00F065DD">
                            <w:rPr>
                              <w:rFonts w:asciiTheme="minorHAnsi" w:hAnsi="Calibri" w:cstheme="minorBidi"/>
                              <w:b/>
                              <w:bCs/>
                              <w:color w:val="FFFFFF" w:themeColor="background1"/>
                              <w:kern w:val="24"/>
                              <w:sz w:val="15"/>
                              <w:szCs w:val="15"/>
                            </w:rPr>
                            <w:t xml:space="preserve">Detailed </w:t>
                          </w:r>
                        </w:p>
                        <w:p w:rsidR="0021546A" w:rsidRPr="00F065DD" w:rsidRDefault="0021546A" w:rsidP="00220E8E">
                          <w:pPr>
                            <w:pStyle w:val="NormalWeb"/>
                            <w:spacing w:before="0" w:beforeAutospacing="0" w:after="0" w:afterAutospacing="0"/>
                            <w:jc w:val="center"/>
                            <w:rPr>
                              <w:sz w:val="15"/>
                              <w:szCs w:val="15"/>
                            </w:rPr>
                          </w:pPr>
                          <w:r w:rsidRPr="00F065DD">
                            <w:rPr>
                              <w:rFonts w:asciiTheme="minorHAnsi" w:hAnsi="Calibri" w:cstheme="minorBidi"/>
                              <w:b/>
                              <w:bCs/>
                              <w:color w:val="FFFFFF" w:themeColor="background1"/>
                              <w:kern w:val="24"/>
                              <w:sz w:val="15"/>
                              <w:szCs w:val="15"/>
                            </w:rPr>
                            <w:t>Assessment</w:t>
                          </w:r>
                        </w:p>
                      </w:txbxContent>
                    </v:textbox>
                  </v:roundrect>
                  <v:oval id="Oval 30" o:spid="_x0000_s1035" style="position:absolute;left:38322;top:11985;width:20162;height:64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UKsEA&#10;AADbAAAADwAAAGRycy9kb3ducmV2LnhtbERPW2vCMBR+H+w/hDPY20yd4KQaReYERSbUy/uhOTbF&#10;5qQ0mc3265cHwceP7z5bRNuIG3W+dqxgOMhAEJdO11wpOB3XbxMQPiBrbByTgl/ysJg/P80w167n&#10;gm6HUIkUwj5HBSaENpfSl4Ys+oFriRN3cZ3FkGBXSd1hn8JtI9+zbCwt1pwaDLb0aai8Hn6sgpXd&#10;b+RkN/xYbc130Z/r4u8rRqVeX+JyCiJQDA/x3b3RCkZpffqSf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K1CrBAAAA2wAAAA8AAAAAAAAAAAAAAAAAmAIAAGRycy9kb3du&#10;cmV2LnhtbFBLBQYAAAAABAAEAPUAAACGAwAAAAA=&#10;" fillcolor="white [3212]" strokecolor="black [3213]" strokeweight="2pt">
                    <v:textbox style="mso-next-textbox:#Oval 30">
                      <w:txbxContent>
                        <w:p w:rsidR="0021546A" w:rsidRPr="00D22114" w:rsidRDefault="0021546A" w:rsidP="00220E8E">
                          <w:pPr>
                            <w:pStyle w:val="NormalWeb"/>
                            <w:spacing w:before="0" w:beforeAutospacing="0" w:after="0" w:afterAutospacing="0"/>
                            <w:jc w:val="center"/>
                            <w:rPr>
                              <w:sz w:val="12"/>
                              <w:szCs w:val="12"/>
                            </w:rPr>
                          </w:pPr>
                          <w:proofErr w:type="gramStart"/>
                          <w:r w:rsidRPr="00D22114">
                            <w:rPr>
                              <w:rFonts w:asciiTheme="minorHAnsi" w:hAnsi="Calibri" w:cstheme="minorBidi"/>
                              <w:color w:val="000000" w:themeColor="text1"/>
                              <w:kern w:val="24"/>
                              <w:sz w:val="12"/>
                              <w:szCs w:val="12"/>
                            </w:rPr>
                            <w:t>AQO being, or likely to be exceeded?</w:t>
                          </w:r>
                          <w:proofErr w:type="gramEnd"/>
                        </w:p>
                      </w:txbxContent>
                    </v:textbox>
                  </v:oval>
                  <v:rect id="Rectangle 31" o:spid="_x0000_s1036" style="position:absolute;left:62817;top:13612;width:6943;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hIMQA&#10;AADbAAAADwAAAGRycy9kb3ducmV2LnhtbESPQWvCQBSE74L/YXlCb2ZjS6XErFKU0tKDYFJoj4/s&#10;M0mTfRuya5L++64geBxmvhkm3U2mFQP1rrasYBXFIIgLq2suFXzlb8sXEM4ja2wtk4I/crDbzmcp&#10;JtqOfKIh86UIJewSVFB53yVSuqIigy6yHXHwzrY36IPsS6l7HEO5aeVjHK+lwZrDQoUd7Ssqmuxi&#10;FDwdm5+TlF32fjHP383h97PMM1TqYTG9bkB4mvw9fKM/dOBWcP0Sfo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c4SDEAAAA2wAAAA8AAAAAAAAAAAAAAAAAmAIAAGRycy9k&#10;b3ducmV2LnhtbFBLBQYAAAAABAAEAPUAAACJAwAAAAA=&#10;" fillcolor="white [3212]" strokecolor="black [3213]" strokeweight="2pt">
                    <v:textbox style="mso-next-textbox:#Rectangle 31">
                      <w:txbxContent>
                        <w:p w:rsidR="0021546A" w:rsidRPr="00F065DD" w:rsidRDefault="0021546A" w:rsidP="00220E8E">
                          <w:pPr>
                            <w:pStyle w:val="NormalWeb"/>
                            <w:spacing w:before="0" w:beforeAutospacing="0" w:after="0" w:afterAutospacing="0"/>
                            <w:jc w:val="center"/>
                            <w:rPr>
                              <w:sz w:val="13"/>
                              <w:szCs w:val="13"/>
                            </w:rPr>
                          </w:pPr>
                          <w:r w:rsidRPr="00F065DD">
                            <w:rPr>
                              <w:rFonts w:asciiTheme="minorHAnsi" w:hAnsi="Calibri" w:cstheme="minorBidi"/>
                              <w:color w:val="000000" w:themeColor="text1"/>
                              <w:kern w:val="24"/>
                              <w:sz w:val="13"/>
                              <w:szCs w:val="13"/>
                            </w:rPr>
                            <w:t>Yes</w:t>
                          </w:r>
                        </w:p>
                      </w:txbxContent>
                    </v:textbox>
                  </v:rect>
                  <v:rect id="Rectangle 32" o:spid="_x0000_s1037" style="position:absolute;left:25922;top:13613;width:7848;height:32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5/V8QA&#10;AADbAAAADwAAAGRycy9kb3ducmV2LnhtbESPT2vCQBTE70K/w/KE3nRjSkWiq5SW0tKDYCK0x0f2&#10;maTJvg3ZzZ9++64geBxmfjPM7jCZRgzUucqygtUyAkGcW11xoeCcvS82IJxH1thYJgV/5OCwf5jt&#10;MNF25BMNqS9EKGGXoILS+zaR0uUlGXRL2xIH72I7gz7IrpC6wzGUm0bGUbSWBisOCyW29FpSXqe9&#10;UfB0rH9OUrbpR2+ev+u3368iS1Gpx/n0sgXhafL38I3+1IGL4fol/AC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Of1fEAAAA2wAAAA8AAAAAAAAAAAAAAAAAmAIAAGRycy9k&#10;b3ducmV2LnhtbFBLBQYAAAAABAAEAPUAAACJAwAAAAA=&#10;" fillcolor="white [3212]" strokecolor="black [3213]" strokeweight="2pt">
                    <v:textbox style="mso-next-textbox:#Rectangle 32">
                      <w:txbxContent>
                        <w:p w:rsidR="0021546A" w:rsidRPr="00F065DD" w:rsidRDefault="0021546A" w:rsidP="00220E8E">
                          <w:pPr>
                            <w:pStyle w:val="NormalWeb"/>
                            <w:spacing w:before="0" w:beforeAutospacing="0" w:after="0" w:afterAutospacing="0"/>
                            <w:jc w:val="center"/>
                            <w:rPr>
                              <w:sz w:val="13"/>
                              <w:szCs w:val="13"/>
                            </w:rPr>
                          </w:pPr>
                          <w:r w:rsidRPr="00F065DD">
                            <w:rPr>
                              <w:rFonts w:asciiTheme="minorHAnsi" w:hAnsi="Calibri" w:cstheme="minorBidi"/>
                              <w:color w:val="000000" w:themeColor="text1"/>
                              <w:kern w:val="24"/>
                              <w:sz w:val="13"/>
                              <w:szCs w:val="13"/>
                            </w:rPr>
                            <w:t>No</w:t>
                          </w:r>
                        </w:p>
                      </w:txbxContent>
                    </v:textbox>
                  </v:rect>
                  <v:roundrect id="Rounded Rectangle 33" o:spid="_x0000_s1038" style="position:absolute;left:19765;top:27860;width:20162;height:671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XWL8A&#10;AADbAAAADwAAAGRycy9kb3ducmV2LnhtbESPSwvCMBCE74L/IazgRTT1gUg1igiKVx+gx6VZ22Kz&#10;qU2s9d8bQfA4zMw3zGLVmELUVLncsoLhIAJBnFidc6rgfNr2ZyCcR9ZYWCYFb3KwWrZbC4y1ffGB&#10;6qNPRYCwi1FB5n0ZS+mSjAy6gS2Jg3ezlUEfZJVKXeErwE0hR1E0lQZzDgsZlrTJKLkfn0bBzjYH&#10;7tnLvh4Wl90jd1d/NhOlup1mPQfhqfH/8K+91wrGY/h+C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hdYvwAAANsAAAAPAAAAAAAAAAAAAAAAAJgCAABkcnMvZG93bnJl&#10;di54bWxQSwUGAAAAAAQABAD1AAAAhAMAAAAA&#10;" fillcolor="black [3213]" strokecolor="#f2f2f2 [3052]" strokeweight="2pt">
                    <v:textbox style="mso-next-textbox:#Rounded Rectangle 33">
                      <w:txbxContent>
                        <w:p w:rsidR="0021546A" w:rsidRPr="00F065DD" w:rsidRDefault="0021546A" w:rsidP="00220E8E">
                          <w:pPr>
                            <w:pStyle w:val="NormalWeb"/>
                            <w:spacing w:before="0" w:beforeAutospacing="0" w:after="0" w:afterAutospacing="0"/>
                            <w:jc w:val="center"/>
                            <w:rPr>
                              <w:sz w:val="15"/>
                              <w:szCs w:val="15"/>
                            </w:rPr>
                          </w:pPr>
                          <w:r w:rsidRPr="00F065DD">
                            <w:rPr>
                              <w:rFonts w:asciiTheme="minorHAnsi" w:hAnsi="Calibri" w:cstheme="minorBidi"/>
                              <w:b/>
                              <w:bCs/>
                              <w:color w:val="FFFFFF" w:themeColor="background1"/>
                              <w:kern w:val="24"/>
                              <w:sz w:val="15"/>
                              <w:szCs w:val="15"/>
                            </w:rPr>
                            <w:t xml:space="preserve">Detailed Assessment                      </w:t>
                          </w:r>
                          <w:r w:rsidRPr="00F065DD">
                            <w:rPr>
                              <w:rFonts w:asciiTheme="minorHAnsi" w:hAnsi="Calibri" w:cstheme="minorBidi"/>
                              <w:color w:val="FFFFFF" w:themeColor="background1"/>
                              <w:kern w:val="24"/>
                              <w:sz w:val="15"/>
                              <w:szCs w:val="15"/>
                            </w:rPr>
                            <w:t>(if required)</w:t>
                          </w:r>
                        </w:p>
                      </w:txbxContent>
                    </v:textbox>
                  </v:roundrect>
                  <v:roundrect id="Rounded Rectangle 34" o:spid="_x0000_s1039" style="position:absolute;left:55930;top:55721;width:20717;height:62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ifsQA&#10;AADbAAAADwAAAGRycy9kb3ducmV2LnhtbESPW2sCMRSE3wv9D+EIvtXECyKrUYrUS6VQ1IKvh81x&#10;s3Rzsmyirv++EYQ+DjPzDTNbtK4SV2pC6VlDv6dAEOfelFxo+Dmu3iYgQkQ2WHkmDXcKsJi/vsww&#10;M/7Ge7oeYiEShEOGGmyMdSZlyC05DD1fEyfv7BuHMcmmkKbBW4K7Sg6UGkuHJacFizUtLeW/h4vT&#10;MPlWH8fTp1vbuNuYvWmX5y9Vat3ttO9TEJHa+B9+trdGw3AEjy/p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0In7EAAAA2wAAAA8AAAAAAAAAAAAAAAAAmAIAAGRycy9k&#10;b3ducmV2LnhtbFBLBQYAAAAABAAEAPUAAACJAwAAAAA=&#10;" fillcolor="#bfbfbf [2412]" strokecolor="white [3212]" strokeweight="2pt">
                    <v:textbox style="mso-next-textbox:#Rounded Rectangle 34">
                      <w:txbxContent>
                        <w:p w:rsidR="0021546A" w:rsidRPr="00C85537" w:rsidRDefault="0021546A" w:rsidP="00220E8E">
                          <w:pPr>
                            <w:pStyle w:val="NormalWeb"/>
                            <w:spacing w:before="0" w:beforeAutospacing="0" w:after="0" w:afterAutospacing="0"/>
                            <w:jc w:val="center"/>
                            <w:rPr>
                              <w:sz w:val="15"/>
                              <w:szCs w:val="15"/>
                            </w:rPr>
                          </w:pPr>
                          <w:r w:rsidRPr="00C85537">
                            <w:rPr>
                              <w:rFonts w:asciiTheme="minorHAnsi" w:hAnsi="Calibri" w:cstheme="minorBidi"/>
                              <w:b/>
                              <w:bCs/>
                              <w:color w:val="000000" w:themeColor="text1"/>
                              <w:kern w:val="24"/>
                              <w:sz w:val="15"/>
                              <w:szCs w:val="15"/>
                            </w:rPr>
                            <w:t>Action Plan                                  Progress Report</w:t>
                          </w:r>
                        </w:p>
                      </w:txbxContent>
                    </v:textbox>
                  </v:roundrect>
                  <v:roundrect id="Rounded Rectangle 35" o:spid="_x0000_s1040" style="position:absolute;left:55930;top:27860;width:20717;height:671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qt8IA&#10;AADbAAAADwAAAGRycy9kb3ducmV2LnhtbESPT4vCMBTE78J+h/AWvMia+mcXqU1lERSvasE9Pppn&#10;W2xeuk2s9dsbQfA4zMxvmGTVm1p01LrKsoLJOAJBnFtdcaEgO26+FiCcR9ZYWyYFd3KwSj8GCcba&#10;3nhP3cEXIkDYxaig9L6JpXR5SQbd2DbEwTvb1qAPsi2kbvEW4KaW0yj6kQYrDgslNrQuKb8crkbB&#10;1vZ7HtnTrpvUp+1/5f58ZuZKDT/73yUIT71/h1/tnVYw+4bnl/AD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yq3wgAAANsAAAAPAAAAAAAAAAAAAAAAAJgCAABkcnMvZG93&#10;bnJldi54bWxQSwUGAAAAAAQABAD1AAAAhwMAAAAA&#10;" fillcolor="black [3213]" strokecolor="#f2f2f2 [3052]" strokeweight="2pt">
                    <v:textbox style="mso-next-textbox:#Rounded Rectangle 35">
                      <w:txbxContent>
                        <w:p w:rsidR="0021546A" w:rsidRPr="00F065DD" w:rsidRDefault="0021546A" w:rsidP="00220E8E">
                          <w:pPr>
                            <w:pStyle w:val="NormalWeb"/>
                            <w:spacing w:before="0" w:beforeAutospacing="0" w:after="0" w:afterAutospacing="0"/>
                            <w:jc w:val="center"/>
                            <w:rPr>
                              <w:sz w:val="15"/>
                              <w:szCs w:val="15"/>
                            </w:rPr>
                          </w:pPr>
                          <w:r w:rsidRPr="00F065DD">
                            <w:rPr>
                              <w:rFonts w:asciiTheme="minorHAnsi" w:hAnsi="Calibri" w:cstheme="minorBidi"/>
                              <w:b/>
                              <w:bCs/>
                              <w:color w:val="FFFFFF" w:themeColor="background1"/>
                              <w:kern w:val="24"/>
                              <w:sz w:val="15"/>
                              <w:szCs w:val="15"/>
                            </w:rPr>
                            <w:t xml:space="preserve">Declare Air Quality Management Area </w:t>
                          </w:r>
                        </w:p>
                      </w:txbxContent>
                    </v:textbox>
                  </v:roundrect>
                </v:group>
              </v:group>
              <v:roundrect id="Rounded Rectangle 20" o:spid="_x0000_s1041" style="position:absolute;left:17850;top:37145;width:13966;height:571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f8rwA&#10;AADbAAAADwAAAGRycy9kb3ducmV2LnhtbERPSwrCMBDdC94hjOBGbKqISDWKCBa3fkCXQzO2xWZS&#10;m1jr7c1CcPl4/9WmM5VoqXGlZQWTKAZBnFldcq7gct6PFyCcR9ZYWSYFH3KwWfd7K0y0ffOR2pPP&#10;RQhhl6CCwvs6kdJlBRl0ka2JA3e3jUEfYJNL3eA7hJtKTuN4Lg2WHBoKrGlXUPY4vYyC1HZHHtnr&#10;oZ1U1/RZupu/mJlSw0G3XYLw1Pm/+Oc+aAXTsD58CT9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IR/yvAAAANsAAAAPAAAAAAAAAAAAAAAAAJgCAABkcnMvZG93bnJldi54&#10;bWxQSwUGAAAAAAQABAD1AAAAgQMAAAAA&#10;" fillcolor="black [3213]" strokecolor="#f2f2f2 [3052]" strokeweight="2pt">
                <v:textbox style="mso-next-textbox:#Rounded Rectangle 20">
                  <w:txbxContent>
                    <w:p w:rsidR="0021546A" w:rsidRPr="00F065DD" w:rsidRDefault="0021546A" w:rsidP="00220E8E">
                      <w:pPr>
                        <w:pStyle w:val="NormalWeb"/>
                        <w:spacing w:before="0" w:beforeAutospacing="0" w:after="0" w:afterAutospacing="0"/>
                        <w:jc w:val="center"/>
                        <w:rPr>
                          <w:sz w:val="15"/>
                          <w:szCs w:val="15"/>
                        </w:rPr>
                      </w:pPr>
                      <w:r w:rsidRPr="00F065DD">
                        <w:rPr>
                          <w:rFonts w:asciiTheme="minorHAnsi" w:hAnsi="Calibri" w:cstheme="minorBidi"/>
                          <w:b/>
                          <w:bCs/>
                          <w:color w:val="FFFFFF" w:themeColor="light1"/>
                          <w:kern w:val="24"/>
                          <w:sz w:val="15"/>
                          <w:szCs w:val="15"/>
                        </w:rPr>
                        <w:t>Further Assessment</w:t>
                      </w:r>
                      <w:r w:rsidRPr="00F065DD">
                        <w:rPr>
                          <w:rFonts w:asciiTheme="minorHAnsi" w:hAnsi="Calibri" w:cstheme="minorBidi"/>
                          <w:color w:val="FFFFFF" w:themeColor="light1"/>
                          <w:kern w:val="24"/>
                          <w:sz w:val="15"/>
                          <w:szCs w:val="15"/>
                        </w:rPr>
                        <w:t>*</w:t>
                      </w:r>
                      <w:r w:rsidRPr="00F065DD">
                        <w:rPr>
                          <w:rFonts w:asciiTheme="minorHAnsi" w:hAnsi="Calibri" w:cstheme="minorBidi"/>
                          <w:b/>
                          <w:bCs/>
                          <w:color w:val="FFFFFF" w:themeColor="light1"/>
                          <w:kern w:val="24"/>
                          <w:sz w:val="15"/>
                          <w:szCs w:val="15"/>
                        </w:rPr>
                        <w:t xml:space="preserve">          </w:t>
                      </w:r>
                      <w:r w:rsidRPr="00F065DD">
                        <w:rPr>
                          <w:rFonts w:asciiTheme="minorHAnsi" w:hAnsi="Calibri" w:cstheme="minorBidi"/>
                          <w:color w:val="FFFFFF" w:themeColor="light1"/>
                          <w:kern w:val="24"/>
                          <w:sz w:val="15"/>
                          <w:szCs w:val="15"/>
                        </w:rPr>
                        <w:t>(12 months)</w:t>
                      </w:r>
                    </w:p>
                  </w:txbxContent>
                </v:textbox>
              </v:roundrect>
              <v:roundrect id="Rounded Rectangle 21" o:spid="_x0000_s1042" style="position:absolute;left:34979;top:45873;width:12547;height:64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XO8IA&#10;AADbAAAADwAAAGRycy9kb3ducmV2LnhtbESPzYoCMRCE78K+Q+gFb5roYZHRKIu46yqC+AN7bSbt&#10;ZHDSGSZRx7c3guCxqKqvqMmsdZW4UhNKzxoGfQWCOPem5ELD8fDTG4EIEdlg5Zk03CnAbPrRmWBm&#10;/I13dN3HQiQIhww12BjrTMqQW3IY+r4mTt7JNw5jkk0hTYO3BHeVHCr1JR2WnBYs1jS3lJ/3F6dh&#10;tFWLw//K/dq4XpqdaeenjSq17n6232MQkdr4Dr/af0bDcADPL+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hc7wgAAANsAAAAPAAAAAAAAAAAAAAAAAJgCAABkcnMvZG93&#10;bnJldi54bWxQSwUGAAAAAAQABAD1AAAAhwMAAAAA&#10;" fillcolor="#bfbfbf [2412]" strokecolor="white [3212]" strokeweight="2pt">
                <v:textbox style="mso-next-textbox:#Rounded Rectangle 21">
                  <w:txbxContent>
                    <w:p w:rsidR="0021546A" w:rsidRPr="00C85537" w:rsidRDefault="0021546A" w:rsidP="00220E8E">
                      <w:pPr>
                        <w:pStyle w:val="NormalWeb"/>
                        <w:spacing w:before="0" w:beforeAutospacing="0" w:after="0" w:afterAutospacing="0"/>
                        <w:jc w:val="center"/>
                        <w:rPr>
                          <w:sz w:val="15"/>
                          <w:szCs w:val="15"/>
                        </w:rPr>
                      </w:pPr>
                      <w:r w:rsidRPr="00C85537">
                        <w:rPr>
                          <w:rFonts w:asciiTheme="minorHAnsi" w:hAnsi="Calibri" w:cstheme="minorBidi"/>
                          <w:b/>
                          <w:bCs/>
                          <w:color w:val="000000" w:themeColor="text1"/>
                          <w:kern w:val="24"/>
                          <w:sz w:val="15"/>
                          <w:szCs w:val="15"/>
                        </w:rPr>
                        <w:t xml:space="preserve">Air Quality Action Plan   </w:t>
                      </w:r>
                    </w:p>
                    <w:p w:rsidR="0021546A" w:rsidRPr="00C85537" w:rsidRDefault="0021546A" w:rsidP="00220E8E">
                      <w:pPr>
                        <w:pStyle w:val="NormalWeb"/>
                        <w:spacing w:before="0" w:beforeAutospacing="0" w:after="0" w:afterAutospacing="0"/>
                        <w:jc w:val="center"/>
                        <w:rPr>
                          <w:sz w:val="15"/>
                          <w:szCs w:val="15"/>
                        </w:rPr>
                      </w:pPr>
                      <w:r w:rsidRPr="00C85537">
                        <w:rPr>
                          <w:rFonts w:asciiTheme="minorHAnsi" w:hAnsi="Calibri" w:cstheme="minorBidi"/>
                          <w:color w:val="000000" w:themeColor="text1"/>
                          <w:kern w:val="24"/>
                          <w:sz w:val="15"/>
                          <w:szCs w:val="15"/>
                        </w:rPr>
                        <w:t>(18 months)</w:t>
                      </w:r>
                    </w:p>
                  </w:txbxContent>
                </v:textbox>
              </v:roundrect>
              <v:roundrect id="Rounded Rectangle 22" o:spid="_x0000_s1043" style="position:absolute;left:17850;top:50006;width:13966;height:571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iJTMMA&#10;AADbAAAADwAAAGRycy9kb3ducmV2LnhtbESPQWsCMRSE70L/Q3iF3jTpHoqsRhFpayuCrApeH5vn&#10;ZnHzsmyibv99Iwgeh5n5hpnOe9eIK3Wh9qzhfaRAEJfe1FxpOOy/hmMQISIbbDyThj8KMJ+9DKaY&#10;G3/jgq67WIkE4ZCjBhtjm0sZSksOw8i3xMk7+c5hTLKrpOnwluCukZlSH9JhzWnBYktLS+V5d3Ea&#10;xlv1uT/+um8b1ytTmH552qha67fXfjEBEamPz/Cj/WM0ZBncv6Qf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iJTMMAAADbAAAADwAAAAAAAAAAAAAAAACYAgAAZHJzL2Rv&#10;d25yZXYueG1sUEsFBgAAAAAEAAQA9QAAAIgDAAAAAA==&#10;" fillcolor="#bfbfbf [2412]" strokecolor="white [3212]" strokeweight="2pt">
                <v:textbox style="mso-next-textbox:#Rounded Rectangle 22">
                  <w:txbxContent>
                    <w:p w:rsidR="0021546A" w:rsidRPr="00C85537" w:rsidRDefault="0021546A" w:rsidP="00220E8E">
                      <w:pPr>
                        <w:pStyle w:val="NormalWeb"/>
                        <w:spacing w:before="0" w:beforeAutospacing="0" w:after="0" w:afterAutospacing="0"/>
                        <w:jc w:val="center"/>
                        <w:rPr>
                          <w:sz w:val="15"/>
                          <w:szCs w:val="15"/>
                        </w:rPr>
                      </w:pPr>
                      <w:r w:rsidRPr="00C85537">
                        <w:rPr>
                          <w:rFonts w:asciiTheme="minorHAnsi" w:hAnsi="Calibri" w:cstheme="minorBidi"/>
                          <w:b/>
                          <w:bCs/>
                          <w:color w:val="000000" w:themeColor="text1"/>
                          <w:kern w:val="24"/>
                          <w:sz w:val="15"/>
                          <w:szCs w:val="15"/>
                        </w:rPr>
                        <w:t>Amend, revoke or maintain AQMA</w:t>
                      </w:r>
                    </w:p>
                  </w:txbxContent>
                </v:textbox>
              </v:roundrect>
              <v:oval id="Oval 23" o:spid="_x0000_s1044" style="position:absolute;left:9593;top:5933;width:4313;height:44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rsIA&#10;AADbAAAADwAAAGRycy9kb3ducmV2LnhtbESPzWrDMBCE74W+g9hCbrWcGEpwrIQQaCnkUOL0AbbW&#10;xj+xVo6k2u7bR4VCj8PMfMMUu9n0YiTnW8sKlkkKgriyuuVawef59XkNwgdkjb1lUvBDHnbbx4cC&#10;c20nPtFYhlpECPscFTQhDLmUvmrIoE/sQBy9i3UGQ5SultrhFOGml6s0fZEGW44LDQ50aKi6lt9G&#10;QUddZo83JPcWsi8sHXYfeFNq8TTvNyACzeE//Nd+1wpWGfx+iT9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5MquwgAAANsAAAAPAAAAAAAAAAAAAAAAAJgCAABkcnMvZG93&#10;bnJldi54bWxQSwUGAAAAAAQABAD1AAAAhwMAAAAA&#10;" fillcolor="white [3212]" strokecolor="black [3213]" strokeweight=".5pt">
                <v:textbox style="mso-next-textbox:#Oval 23">
                  <w:txbxContent>
                    <w:p w:rsidR="0021546A" w:rsidRPr="00595025" w:rsidRDefault="0021546A" w:rsidP="00595025">
                      <w:pPr>
                        <w:pStyle w:val="NormalWeb"/>
                        <w:spacing w:before="0" w:beforeAutospacing="0" w:after="0" w:afterAutospacing="0"/>
                        <w:jc w:val="center"/>
                        <w:rPr>
                          <w:sz w:val="18"/>
                          <w:szCs w:val="18"/>
                        </w:rPr>
                      </w:pPr>
                      <w:proofErr w:type="spellStart"/>
                      <w:proofErr w:type="gramStart"/>
                      <w:r w:rsidRPr="00595025">
                        <w:rPr>
                          <w:rFonts w:asciiTheme="minorHAnsi" w:hAnsi="Calibri" w:cstheme="minorBidi"/>
                          <w:color w:val="000000" w:themeColor="text1"/>
                          <w:kern w:val="24"/>
                          <w:sz w:val="18"/>
                          <w:szCs w:val="18"/>
                        </w:rPr>
                        <w:t>i</w:t>
                      </w:r>
                      <w:proofErr w:type="spellEnd"/>
                      <w:proofErr w:type="gramEnd"/>
                      <w:r>
                        <w:rPr>
                          <w:rFonts w:asciiTheme="minorHAnsi" w:hAnsi="Calibri" w:cstheme="minorBidi"/>
                          <w:color w:val="000000" w:themeColor="text1"/>
                          <w:kern w:val="24"/>
                          <w:sz w:val="18"/>
                          <w:szCs w:val="18"/>
                        </w:rPr>
                        <w:t>.</w:t>
                      </w:r>
                    </w:p>
                  </w:txbxContent>
                </v:textbox>
              </v:oval>
              <v:shape id="Round Same Side Corner Rectangle 24" o:spid="_x0000_s1045" style="position:absolute;left:8293;top:1428;width:42832;height:42149;visibility:visible;mso-wrap-style:square;v-text-anchor:middle" coordsize="4283242,4214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X8QA&#10;AADbAAAADwAAAGRycy9kb3ducmV2LnhtbESPzWrCQBSF94LvMFyhG6mTBrEaM0opFEqR0iZu3F0y&#10;1yQkcydkRpO+vSMUXB7Oz8dJ96NpxZV6V1tW8LKIQBAXVtdcKjjmH89rEM4ja2wtk4I/crDfTScp&#10;JtoO/EvXzJcijLBLUEHlfZdI6YqKDLqF7YiDd7a9QR9kX0rd4xDGTSvjKFpJgzUHQoUdvVdUNNnF&#10;BO4w/7qM33GX5z+vp3Ujz5vsIJV6mo1vWxCeRv8I/7c/tYJ4Cfcv4Qf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P4l/EAAAA2wAAAA8AAAAAAAAAAAAAAAAAmAIAAGRycy9k&#10;b3ducmV2LnhtbFBLBQYAAAAABAAEAPUAAACJAwAAAAA=&#10;" path="m702488,l3580754,v387973,,702488,314515,702488,702488l4283242,4214842r,l,4214842r,l,702488c,314515,314515,,702488,xe" filled="f" strokecolor="gray [1629]" strokeweight="2pt">
                <v:path arrowok="t" o:connecttype="custom" o:connectlocs="702488,0;3580754,0;4283242,702488;4283242,4214842;4283242,4214842;0,4214842;0,4214842;0,702488;702488,0" o:connectangles="0,0,0,0,0,0,0,0,0"/>
              </v:shape>
            </v:group>
            <v:shapetype id="_x0000_t32" coordsize="21600,21600" o:spt="32" o:oned="t" path="m,l21600,21600e" filled="f">
              <v:path arrowok="t" fillok="f" o:connecttype="none"/>
              <o:lock v:ext="edit" shapetype="t"/>
            </v:shapetype>
            <v:shape id="Straight Arrow Connector 3" o:spid="_x0000_s1046" type="#_x0000_t32" style="position:absolute;left:30122;top:9336;width:0;height:26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PzfcEAAADaAAAADwAAAGRycy9kb3ducmV2LnhtbESPwWrDMBBE74X+g9hCbo1cG5LgRgml&#10;jaHkFif0vFhb29haGUm1nb+PCoEch5l5w2z3s+nFSM63lhW8LRMQxJXVLdcKLufidQPCB2SNvWVS&#10;cCUP+93z0xZzbSc+0ViGWkQI+xwVNCEMuZS+asigX9qBOHq/1hkMUbpaaodThJtepkmykgZbjgsN&#10;DvTZUNWVf0ZBy1ng9Csr6Hjo3Lr+6UabXZRavMwf7yACzeERvre/tYIM/q/EGyB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w/N9wQAAANoAAAAPAAAAAAAAAAAAAAAA&#10;AKECAABkcnMvZG93bnJldi54bWxQSwUGAAAAAAQABAD5AAAAjwMAAAAA&#10;" strokecolor="black [3213]">
              <v:stroke endarrow="open"/>
            </v:shape>
            <v:shape id="Straight Arrow Connector 4" o:spid="_x0000_s1047" type="#_x0000_t32" style="position:absolute;left:36395;top:15231;width:26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prCcEAAADaAAAADwAAAGRycy9kb3ducmV2LnhtbESPzWrDMBCE74G+g9hCb7GcOKTFtWxK&#10;20DILT/0vFgb29haGUl13LevCoUch5n5himq2QxiIuc7ywpWSQqCuLa640bB5bxbvoDwAVnjYJkU&#10;/JCHqnxYFJhre+MjTafQiAhhn6OCNoQxl9LXLRn0iR2Jo3e1zmCI0jVSO7xFuBnkOk230mDHcaHF&#10;kd5bqvvTt1HQcRZ4/ZHt6PDZu+fmq59sdlHq6XF+ewURaA738H97rxVs4O9KvA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KmsJwQAAANoAAAAPAAAAAAAAAAAAAAAA&#10;AKECAABkcnMvZG93bnJldi54bWxQSwUGAAAAAAQABAD5AAAAjwMAAAAA&#10;" strokecolor="black [3213]">
              <v:stroke endarrow="open"/>
            </v:shape>
            <v:shape id="Straight Arrow Connector 5" o:spid="_x0000_s1048" type="#_x0000_t32" style="position:absolute;left:21015;top:15231;width:283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ACXsAAAADaAAAADwAAAGRycy9kb3ducmV2LnhtbESPy2rDMBBF94H+g5hCd7HcQEJxI4eQ&#10;ptBdm8cHTK2JJccaGUlN3L+vAoEuL/dxuMvV6HpxoRCtZwXPRQmCuPHacqvgeHifvoCICVlj75kU&#10;/FKEVf0wWWKl/ZV3dNmnVuQRjhUqMCkNlZSxMeQwFn4gzt7JB4cpy9BKHfCax10vZ2W5kA4tZ4LB&#10;gTaGmvP+x2Xu2nbzt6C52X539isY/Dz1qNTT47h+BZFoTP/he/tDK5jD7Uq+Ab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wAl7AAAAA2gAAAA8AAAAAAAAAAAAAAAAA&#10;oQIAAGRycy9kb3ducmV2LnhtbFBLBQYAAAAABAAEAPkAAACOAwAAAAA=&#10;" strokecolor="black [3213]">
              <v:stroke endarrow="open"/>
            </v:shape>
            <v:shape id="Straight Arrow Connector 6" o:spid="_x0000_s1049" type="#_x0000_t32" style="position:absolute;left:18574;top:16850;width:0;height:33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RQ5cEAAADaAAAADwAAAGRycy9kb3ducmV2LnhtbESPwWrDMBBE74H+g9hCb7GcGNziWgmh&#10;raHk1sT0vFhb29haGUl13L+vAoEch5l5w5T7xYxiJud7ywo2SQqCuLG651ZBfa7WLyB8QNY4WiYF&#10;f+Rhv3tYlVhoe+Evmk+hFRHCvkAFXQhTIaVvOjLoEzsRR+/HOoMhStdK7fAS4WaU2zTNpcGe40KH&#10;E7111AynX6Og5yzw9j2r6PgxuOf2e5htViv19LgcXkEEWsI9fGt/agU5XK/EGyB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tFDlwQAAANoAAAAPAAAAAAAAAAAAAAAA&#10;AKECAABkcnMvZG93bnJldi54bWxQSwUGAAAAAAQABAD5AAAAjwMAAAAA&#10;" strokecolor="black [3213]">
              <v:stroke endarrow="open"/>
            </v:shape>
            <v:shape id="Straight Arrow Connector 7" o:spid="_x0000_s1050" type="#_x0000_t32" style="position:absolute;left:41252;top:16850;width:0;height:33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j1fsEAAADaAAAADwAAAGRycy9kb3ducmV2LnhtbESPwWrDMBBE74H+g9hCb7GcGOriWgmh&#10;raHklsT0vFhb29haGUl13L+vAoUch5l5w5T7xYxiJud7ywo2SQqCuLG651ZBfanWLyB8QNY4WiYF&#10;v+Rhv3tYlVhoe+UTzefQighhX6CCLoSpkNI3HRn0iZ2Io/dtncEQpWuldniNcDPKbZo+S4M9x4UO&#10;J3rrqBnOP0ZBz1ng7XtW0fFjcHn7Ncw2q5V6elwOryACLeEe/m9/agU53K7EGyB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PV+wQAAANoAAAAPAAAAAAAAAAAAAAAA&#10;AKECAABkcnMvZG93bnJldi54bWxQSwUGAAAAAAQABAD5AAAAjwMAAAAA&#10;" strokecolor="black [3213]">
              <v:stroke endarrow="open"/>
            </v:shape>
            <v:shape id="Straight Arrow Connector 8" o:spid="_x0000_s1051" type="#_x0000_t32" style="position:absolute;left:18574;top:25922;width:0;height:19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dhDLwAAADaAAAADwAAAGRycy9kb3ducmV2LnhtbERPy4rCMBTdD/gP4QruxlQLo1SjiA+Q&#10;2fnA9aW5tqXNTUlirX9vFoLLw3kv171pREfOV5YVTMYJCOLc6ooLBdfL4XcOwgdkjY1lUvAiD+vV&#10;4GeJmbZPPlF3DoWIIewzVFCG0GZS+rwkg35sW+LI3a0zGCJ0hdQOnzHcNHKaJH/SYMWxocSWtiXl&#10;9flhFFScBp7u0gP972s3K251Z9OrUqNhv1mACNSHr/jjPmoFcWu8Em+AXL0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GdhDLwAAADaAAAADwAAAAAAAAAAAAAAAAChAgAA&#10;ZHJzL2Rvd25yZXYueG1sUEsFBgAAAAAEAAQA+QAAAIoDAAAAAA==&#10;" strokecolor="black [3213]">
              <v:stroke endarrow="open"/>
            </v:shape>
            <v:shape id="Straight Arrow Connector 9" o:spid="_x0000_s1052" type="#_x0000_t32" style="position:absolute;left:41252;top:25922;width:0;height:193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0IW8AAAADaAAAADwAAAGRycy9kb3ducmV2LnhtbESP3WoCMRCF7wXfIYzQO80qWNrVrIhW&#10;6F1b6wOMm3GTdTNZklS3b98UCr08nJ+Ps94MrhM3CtF6VjCfFSCIa68tNwpOn4fpE4iYkDV2nknB&#10;N0XYVOPRGkvt7/xBt2NqRB7hWKICk1JfShlrQw7jzPfE2bv44DBlGRqpA97zuOvkoigepUPLmWCw&#10;p52h+nr8cpm7te1yHzTXL+fWvgeDb5cOlXqYDNsViERD+g//tV+1gmf4vZJvgK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B9CFvAAAAA2gAAAA8AAAAAAAAAAAAAAAAA&#10;oQIAAGRycy9kb3ducmV2LnhtbFBLBQYAAAAABAAEAPkAAACOAwAAAAA=&#10;" strokecolor="black [3213]">
              <v:stroke endarrow="open"/>
            </v:shape>
            <v:shape id="Straight Arrow Connector 10" o:spid="_x0000_s1053" type="#_x0000_t32" style="position:absolute;left:24847;top:31216;width:995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0erMIAAADbAAAADwAAAGRycy9kb3ducmV2LnhtbESPT2vCQBDF7wW/wzKCt7qpgSqpqxSt&#10;UHrzD56H7DQJyc6G3W2M375zELzN8N6895v1dnSdGijExrOBt3kGirj0tuHKwOV8eF2BignZYueZ&#10;DNwpwnYzeVljYf2NjzScUqUkhGOBBuqU+kLrWNbkMM59Tyzarw8Ok6yh0jbgTcJdpxdZ9q4dNiwN&#10;Nfa0q6lsT3/OQMN54sU+P9DPVxuW1bUdfH4xZjYdPz9AJRrT0/y4/raCL/Tyiwy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0erMIAAADbAAAADwAAAAAAAAAAAAAA&#10;AAChAgAAZHJzL2Rvd25yZXYueG1sUEsFBgAAAAAEAAQA+QAAAJADAAAAAA==&#10;" strokecolor="black [3213]">
              <v:stroke endarrow="open"/>
            </v:shape>
            <v:shape id="Straight Arrow Connector 11" o:spid="_x0000_s1054" type="#_x0000_t32" style="position:absolute;left:41252;top:34571;width:0;height:113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G7N74AAADbAAAADwAAAGRycy9kb3ducmV2LnhtbERPS4vCMBC+L/gfwgje1lQLKtUo4ios&#10;3nzgeWjGtrSZlCRb6783C4K3+fies9r0phEdOV9ZVjAZJyCIc6srLhRcL4fvBQgfkDU2lknBkzxs&#10;1oOvFWbaPvhE3TkUIoawz1BBGUKbSenzkgz6sW2JI3e3zmCI0BVSO3zEcNPIaZLMpMGKY0OJLe1K&#10;yuvzn1FQcRp4+pMe6Liv3by41Z1Nr0qNhv12CSJQHz7it/tXx/kT+P8lHiDX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Ebs3vgAAANsAAAAPAAAAAAAAAAAAAAAAAKEC&#10;AABkcnMvZG93bnJldi54bWxQSwUGAAAAAAQABAD5AAAAjAMAAAAA&#10;" strokecolor="black [3213]">
              <v:stroke endarrow="open"/>
            </v:shape>
            <v:oval id="Oval 12" o:spid="_x0000_s1055" style="position:absolute;left:9593;top:44436;width:4313;height:44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liL4A&#10;AADbAAAADwAAAGRycy9kb3ducmV2LnhtbERP24rCMBB9X/Afwgi+bVMVZKlGEUFZ8EHs7gfMNmMv&#10;NpOaZLX+vREE3+ZwrrNY9aYVV3K+tqxgnKQgiAuray4V/P5sP79A+ICssbVMCu7kYbUcfCww0/bG&#10;R7rmoRQxhH2GCqoQukxKX1Rk0Ce2I47cyTqDIUJXSu3wFsNNKydpOpMGa44NFXa0qag45/9GQUPN&#10;1O4vSG4Xpn+YO2wOeFFqNOzXcxCB+vAWv9zfOs6fwPOXeIBc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EpYi+AAAA2wAAAA8AAAAAAAAAAAAAAAAAmAIAAGRycy9kb3ducmV2&#10;LnhtbFBLBQYAAAAABAAEAPUAAACDAwAAAAA=&#10;" fillcolor="white [3212]" strokecolor="black [3213]" strokeweight=".5pt">
              <v:textbox style="mso-next-textbox:#Oval 12">
                <w:txbxContent>
                  <w:p w:rsidR="0021546A" w:rsidRPr="00595025" w:rsidRDefault="0021546A" w:rsidP="00595025">
                    <w:pPr>
                      <w:pStyle w:val="NormalWeb"/>
                      <w:spacing w:before="0" w:beforeAutospacing="0" w:after="0" w:afterAutospacing="0"/>
                      <w:jc w:val="center"/>
                      <w:rPr>
                        <w:rFonts w:asciiTheme="minorHAnsi" w:hAnsiTheme="minorHAnsi"/>
                        <w:color w:val="000000" w:themeColor="text1"/>
                        <w:sz w:val="18"/>
                        <w:szCs w:val="18"/>
                      </w:rPr>
                    </w:pPr>
                    <w:proofErr w:type="gramStart"/>
                    <w:r w:rsidRPr="00595025">
                      <w:rPr>
                        <w:rFonts w:asciiTheme="minorHAnsi" w:hAnsiTheme="minorHAnsi"/>
                        <w:color w:val="000000" w:themeColor="text1"/>
                        <w:sz w:val="18"/>
                        <w:szCs w:val="18"/>
                      </w:rPr>
                      <w:t>ii</w:t>
                    </w:r>
                    <w:proofErr w:type="gramEnd"/>
                    <w:r w:rsidRPr="00595025">
                      <w:rPr>
                        <w:rFonts w:asciiTheme="minorHAnsi" w:hAnsiTheme="minorHAnsi"/>
                        <w:color w:val="000000" w:themeColor="text1"/>
                        <w:sz w:val="18"/>
                        <w:szCs w:val="18"/>
                      </w:rPr>
                      <w:t>.</w:t>
                    </w:r>
                  </w:p>
                </w:txbxContent>
              </v:textbox>
            </v:oval>
            <v:shapetype id="_x0000_t202" coordsize="21600,21600" o:spt="202" path="m,l,21600r21600,l21600,xe">
              <v:stroke joinstyle="miter"/>
              <v:path gradientshapeok="t" o:connecttype="rect"/>
            </v:shapetype>
            <v:shape id="TextBox 82" o:spid="_x0000_s1056" type="#_x0000_t202" style="position:absolute;left:9593;top:63264;width:29499;height:2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style="mso-next-textbox:#TextBox 82">
                <w:txbxContent>
                  <w:p w:rsidR="0021546A" w:rsidRPr="0040063F" w:rsidRDefault="0021546A" w:rsidP="00220E8E">
                    <w:pPr>
                      <w:pStyle w:val="NormalWeb"/>
                      <w:spacing w:before="0" w:beforeAutospacing="0" w:after="0" w:afterAutospacing="0"/>
                      <w:rPr>
                        <w:sz w:val="12"/>
                        <w:szCs w:val="12"/>
                      </w:rPr>
                    </w:pPr>
                    <w:r w:rsidRPr="0040063F">
                      <w:rPr>
                        <w:rFonts w:asciiTheme="minorHAnsi" w:hAnsi="Calibri" w:cstheme="minorBidi"/>
                        <w:color w:val="000000" w:themeColor="text1"/>
                        <w:kern w:val="24"/>
                        <w:sz w:val="12"/>
                        <w:szCs w:val="12"/>
                      </w:rPr>
                      <w:t>* Proposal to rescind this requirement in England only (</w:t>
                    </w:r>
                    <w:proofErr w:type="spellStart"/>
                    <w:r w:rsidRPr="0040063F">
                      <w:rPr>
                        <w:rFonts w:asciiTheme="minorHAnsi" w:hAnsi="Calibri" w:cstheme="minorBidi"/>
                        <w:color w:val="000000" w:themeColor="text1"/>
                        <w:kern w:val="24"/>
                        <w:sz w:val="12"/>
                        <w:szCs w:val="12"/>
                      </w:rPr>
                      <w:t>Defra</w:t>
                    </w:r>
                    <w:proofErr w:type="spellEnd"/>
                    <w:r w:rsidRPr="0040063F">
                      <w:rPr>
                        <w:rFonts w:asciiTheme="minorHAnsi" w:hAnsi="Calibri" w:cstheme="minorBidi"/>
                        <w:color w:val="000000" w:themeColor="text1"/>
                        <w:kern w:val="24"/>
                        <w:sz w:val="12"/>
                        <w:szCs w:val="12"/>
                      </w:rPr>
                      <w:t>, 2014)</w:t>
                    </w:r>
                  </w:p>
                </w:txbxContent>
              </v:textbox>
            </v:shape>
            <v:shape id="Straight Arrow Connector 14" o:spid="_x0000_s1057" type="#_x0000_t32" style="position:absolute;left:41252;top:52317;width:0;height:340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pve8IAAADbAAAADwAAAGRycy9kb3ducmV2LnhtbESP0WoCMRBF3wX/IYzQN80qtpTVrIhW&#10;6Ftb6weMm3GTdTNZklS3f98UCn2b4d655856M7hO3ChE61nBfFaAIK69ttwoOH0eps8gYkLW2Hkm&#10;Bd8UYVONR2sstb/zB92OqRE5hGOJCkxKfSllrA05jDPfE2ft4oPDlNfQSB3wnsNdJxdF8SQdWs4E&#10;gz3tDNXX45fL3K1tH/dBc/1ybu17MPh26VCph8mwXYFINKR/89/1q871l/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pve8IAAADbAAAADwAAAAAAAAAAAAAA&#10;AAChAgAAZHJzL2Rvd25yZXYueG1sUEsFBgAAAAAEAAQA+QAAAJADAAAAAA==&#10;" strokecolor="black [3213]">
              <v:stroke endarrow="open"/>
            </v:shape>
            <v:shape id="Straight Arrow Connector 15" o:spid="_x0000_s1058" type="#_x0000_t32" style="position:absolute;left:24833;top:42860;width:0;height:71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9NMAAAADbAAAADwAAAGRycy9kb3ducmV2LnhtbERPyWrDMBC9B/oPYgq9xXJikh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8qvTTAAAAA2wAAAA8AAAAAAAAAAAAAAAAA&#10;oQIAAGRycy9kb3ducmV2LnhtbFBLBQYAAAAABAAEAPkAAACOAwAAAAA=&#10;" strokecolor="black [3213]">
              <v:stroke endarrow="open"/>
            </v:shape>
            <v:shapetype id="_x0000_t33" coordsize="21600,21600" o:spt="33" o:oned="t" path="m,l21600,r,21600e" filled="f">
              <v:stroke joinstyle="miter"/>
              <v:path arrowok="t" fillok="f" o:connecttype="none"/>
              <o:lock v:ext="edit" shapetype="t"/>
            </v:shapetype>
            <v:shape id="Elbow Connector 16" o:spid="_x0000_s1059" type="#_x0000_t33" style="position:absolute;left:24833;top:35544;width:14259;height:1601;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aIX8MAAADbAAAADwAAAGRycy9kb3ducmV2LnhtbERPS2sCMRC+C/0PYQQvotlKsbI1SlEE&#10;21N9UK/TzXQ3mEy2m7i7/fdNodDbfHzPWa57Z0VLTTCeFdxPMxDEhdeGSwXn026yABEiskbrmRR8&#10;U4D16m6wxFz7jg/UHmMpUgiHHBVUMda5lKGoyGGY+po4cZ++cRgTbEqpG+xSuLNylmVz6dBwaqiw&#10;pk1FxfV4cwpM+9ZdHt5fvsaXOvuw20djX81GqdGwf34CEamP/+I/916n+XP4/SUdI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WiF/DAAAA2wAAAA8AAAAAAAAAAAAA&#10;AAAAoQIAAGRycy9kb3ducmV2LnhtbFBLBQYAAAAABAAEAPkAAACRAwAAAAA=&#10;" strokecolor="black [3213]">
              <v:stroke endarrow="open"/>
            </v:shape>
            <v:line id="Straight Connector 17" o:spid="_x0000_s1060" style="position:absolute;flip:y;visibility:visible" from="39092,33942" to="39092,3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U/vcEAAADbAAAADwAAAGRycy9kb3ducmV2LnhtbERPzWoCMRC+C75DGMGbZi3W2q1RqlAo&#10;XqTqAwyb6WbpZrImUdd9+kYQvM3H9zuLVWtrcSEfKscKJuMMBHHhdMWlguPhazQHESKyxtoxKbhR&#10;gNWy31tgrt2Vf+iyj6VIIRxyVGBibHIpQ2HIYhi7hjhxv85bjAn6UmqP1xRua/mSZTNpseLUYLCh&#10;jaHib3+2CuouHrv39cZ02Wl607vdzPnXrVLDQfv5ASJSG5/ih/tbp/lvcP8lHS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1T+9wQAAANsAAAAPAAAAAAAAAAAAAAAA&#10;AKECAABkcnMvZG93bnJldi54bWxQSwUGAAAAAAQABAD5AAAAjwMAAAAA&#10;" strokecolor="black [3213]"/>
            <w10:wrap type="topAndBottom"/>
            <w10:anchorlock/>
          </v:group>
        </w:pict>
      </w:r>
    </w:p>
    <w:p w:rsidR="009F3132" w:rsidRPr="007862D2" w:rsidRDefault="009F3132" w:rsidP="007862D2">
      <w:pPr>
        <w:pStyle w:val="ListParagraph"/>
        <w:numPr>
          <w:ilvl w:val="1"/>
          <w:numId w:val="1"/>
        </w:numPr>
        <w:spacing w:after="0" w:line="240" w:lineRule="auto"/>
        <w:ind w:left="567" w:hanging="567"/>
      </w:pPr>
      <w:r w:rsidRPr="007862D2">
        <w:lastRenderedPageBreak/>
        <w:t>The Public Health role</w:t>
      </w:r>
    </w:p>
    <w:p w:rsidR="009F3132" w:rsidRDefault="009F3132" w:rsidP="009F3132">
      <w:pPr>
        <w:spacing w:after="0" w:line="240" w:lineRule="auto"/>
        <w:rPr>
          <w:b/>
        </w:rPr>
      </w:pPr>
    </w:p>
    <w:p w:rsidR="009F3132" w:rsidRPr="00965944" w:rsidRDefault="001F62A0" w:rsidP="009F3132">
      <w:pPr>
        <w:shd w:val="clear" w:color="auto" w:fill="FFFFFF"/>
        <w:spacing w:after="0" w:line="240" w:lineRule="auto"/>
      </w:pPr>
      <w:r>
        <w:rPr>
          <w:rFonts w:eastAsia="Times New Roman" w:cs="Arial"/>
          <w:color w:val="000000"/>
          <w:lang w:val="en-US"/>
        </w:rPr>
        <w:t xml:space="preserve">Public Health </w:t>
      </w:r>
      <w:r w:rsidR="00DA22F4">
        <w:rPr>
          <w:rFonts w:eastAsia="Times New Roman" w:cs="Arial"/>
          <w:color w:val="000000"/>
          <w:lang w:val="en-US"/>
        </w:rPr>
        <w:t>is</w:t>
      </w:r>
      <w:r w:rsidR="009F3132" w:rsidRPr="00E27D5C">
        <w:rPr>
          <w:rFonts w:eastAsia="Times New Roman" w:cs="Arial"/>
          <w:color w:val="000000"/>
          <w:lang w:val="en-US"/>
        </w:rPr>
        <w:t xml:space="preserve"> ‘the science and art of promoting and protecting health</w:t>
      </w:r>
      <w:r w:rsidR="00DA22F4">
        <w:rPr>
          <w:rFonts w:eastAsia="Times New Roman" w:cs="Arial"/>
          <w:color w:val="000000"/>
          <w:lang w:val="en-US"/>
        </w:rPr>
        <w:t xml:space="preserve"> and well-being, preventing ill-</w:t>
      </w:r>
      <w:r w:rsidR="009F3132" w:rsidRPr="00E27D5C">
        <w:rPr>
          <w:rFonts w:eastAsia="Times New Roman" w:cs="Arial"/>
          <w:color w:val="000000"/>
          <w:lang w:val="en-US"/>
        </w:rPr>
        <w:t xml:space="preserve">health and prolonging life through </w:t>
      </w:r>
      <w:proofErr w:type="spellStart"/>
      <w:r w:rsidR="009F3132" w:rsidRPr="00E27D5C">
        <w:rPr>
          <w:rFonts w:eastAsia="Times New Roman" w:cs="Arial"/>
          <w:color w:val="000000"/>
          <w:lang w:val="en-US"/>
        </w:rPr>
        <w:t>organised</w:t>
      </w:r>
      <w:proofErr w:type="spellEnd"/>
      <w:r w:rsidR="009F3132" w:rsidRPr="00E27D5C">
        <w:rPr>
          <w:rFonts w:eastAsia="Times New Roman" w:cs="Arial"/>
          <w:color w:val="000000"/>
          <w:lang w:val="en-US"/>
        </w:rPr>
        <w:t xml:space="preserve"> efforts of society’</w:t>
      </w:r>
      <w:r w:rsidR="009F3132" w:rsidRPr="00566EF9">
        <w:rPr>
          <w:rFonts w:eastAsia="Times New Roman" w:cs="Arial"/>
          <w:color w:val="000000"/>
          <w:lang w:val="en-US"/>
        </w:rPr>
        <w:t xml:space="preserve"> </w:t>
      </w:r>
      <w:r w:rsidR="009F3132" w:rsidRPr="00E27D5C">
        <w:rPr>
          <w:rFonts w:eastAsia="Times New Roman" w:cs="Arial"/>
          <w:color w:val="000000"/>
          <w:lang w:val="en-US"/>
        </w:rPr>
        <w:t>(</w:t>
      </w:r>
      <w:r w:rsidR="009F3132" w:rsidRPr="00AF635A">
        <w:rPr>
          <w:rFonts w:eastAsia="Times New Roman" w:cs="Arial"/>
          <w:color w:val="00B050"/>
          <w:lang w:val="en-US"/>
        </w:rPr>
        <w:t>Faculty of Public Health, 2010</w:t>
      </w:r>
      <w:r w:rsidR="009F3132" w:rsidRPr="00E27D5C">
        <w:rPr>
          <w:rFonts w:eastAsia="Times New Roman" w:cs="Arial"/>
          <w:color w:val="000000"/>
          <w:lang w:val="en-US"/>
        </w:rPr>
        <w:t>)</w:t>
      </w:r>
      <w:r w:rsidR="00DA22F4">
        <w:rPr>
          <w:rFonts w:eastAsia="Times New Roman" w:cs="Arial"/>
          <w:color w:val="000000"/>
          <w:lang w:val="en-US"/>
        </w:rPr>
        <w:t xml:space="preserve">. </w:t>
      </w:r>
      <w:r w:rsidR="001A79DA">
        <w:rPr>
          <w:rFonts w:eastAsia="Times New Roman" w:cs="Arial"/>
          <w:color w:val="000000"/>
          <w:lang w:val="en-US"/>
        </w:rPr>
        <w:t>Practice</w:t>
      </w:r>
      <w:r w:rsidR="009F3132" w:rsidRPr="00566EF9">
        <w:rPr>
          <w:rFonts w:eastAsia="Times New Roman" w:cs="Arial"/>
          <w:color w:val="000000"/>
          <w:lang w:val="en-US"/>
        </w:rPr>
        <w:t xml:space="preserve"> is </w:t>
      </w:r>
      <w:r w:rsidR="009F3132" w:rsidRPr="00905C2D">
        <w:rPr>
          <w:rFonts w:eastAsia="Times New Roman" w:cs="Arial"/>
          <w:iCs/>
          <w:color w:val="000000"/>
          <w:lang w:val="en-US"/>
        </w:rPr>
        <w:t>scientific</w:t>
      </w:r>
      <w:r w:rsidR="00905C2D">
        <w:rPr>
          <w:rFonts w:eastAsia="Times New Roman" w:cs="Arial"/>
          <w:iCs/>
          <w:color w:val="000000"/>
          <w:lang w:val="en-US"/>
        </w:rPr>
        <w:t xml:space="preserve"> insofar as </w:t>
      </w:r>
      <w:r w:rsidR="009F3132" w:rsidRPr="00905C2D">
        <w:rPr>
          <w:rFonts w:eastAsia="Times New Roman" w:cs="Arial"/>
          <w:color w:val="000000"/>
          <w:lang w:val="en-US"/>
        </w:rPr>
        <w:t>it</w:t>
      </w:r>
      <w:r w:rsidR="009F3132" w:rsidRPr="00566EF9">
        <w:rPr>
          <w:rFonts w:eastAsia="Times New Roman" w:cs="Arial"/>
          <w:color w:val="000000"/>
          <w:lang w:val="en-US"/>
        </w:rPr>
        <w:t xml:space="preserve"> requires </w:t>
      </w:r>
      <w:r w:rsidR="009F3132" w:rsidRPr="00E27D5C">
        <w:rPr>
          <w:rFonts w:eastAsia="Times New Roman" w:cs="Arial"/>
          <w:color w:val="000000"/>
          <w:lang w:val="en-US"/>
        </w:rPr>
        <w:t>rigorous, evidence-base</w:t>
      </w:r>
      <w:r w:rsidR="00905C2D">
        <w:rPr>
          <w:rFonts w:eastAsia="Times New Roman" w:cs="Arial"/>
          <w:color w:val="000000"/>
          <w:lang w:val="en-US"/>
        </w:rPr>
        <w:t>d approach</w:t>
      </w:r>
      <w:r w:rsidR="00075CD5">
        <w:rPr>
          <w:rFonts w:eastAsia="Times New Roman" w:cs="Arial"/>
          <w:color w:val="000000"/>
          <w:lang w:val="en-US"/>
        </w:rPr>
        <w:t>es</w:t>
      </w:r>
      <w:r w:rsidR="00905C2D">
        <w:rPr>
          <w:rFonts w:eastAsia="Times New Roman" w:cs="Arial"/>
          <w:color w:val="000000"/>
          <w:lang w:val="en-US"/>
        </w:rPr>
        <w:t xml:space="preserve"> to protect and improve</w:t>
      </w:r>
      <w:r w:rsidR="009F3132" w:rsidRPr="00566EF9">
        <w:rPr>
          <w:rFonts w:eastAsia="Times New Roman" w:cs="Arial"/>
          <w:color w:val="000000"/>
          <w:lang w:val="en-US"/>
        </w:rPr>
        <w:t xml:space="preserve"> population health based on </w:t>
      </w:r>
      <w:r w:rsidR="009F3132" w:rsidRPr="00E27D5C">
        <w:rPr>
          <w:rFonts w:eastAsia="Times New Roman" w:cs="Arial"/>
          <w:color w:val="000000"/>
          <w:lang w:val="en-US"/>
        </w:rPr>
        <w:t>critical understanding</w:t>
      </w:r>
      <w:r w:rsidR="007458D2">
        <w:rPr>
          <w:rFonts w:eastAsia="Times New Roman" w:cs="Arial"/>
          <w:color w:val="000000"/>
          <w:lang w:val="en-US"/>
        </w:rPr>
        <w:t>s</w:t>
      </w:r>
      <w:r w:rsidR="009F3132" w:rsidRPr="00E27D5C">
        <w:rPr>
          <w:rFonts w:eastAsia="Times New Roman" w:cs="Arial"/>
          <w:color w:val="000000"/>
          <w:lang w:val="en-US"/>
        </w:rPr>
        <w:t xml:space="preserve"> of </w:t>
      </w:r>
      <w:r w:rsidR="009F3132" w:rsidRPr="00566EF9">
        <w:rPr>
          <w:rFonts w:eastAsia="Times New Roman" w:cs="Arial"/>
          <w:color w:val="000000"/>
          <w:lang w:val="en-US"/>
        </w:rPr>
        <w:t>disease patterns, distributions and causes (</w:t>
      </w:r>
      <w:r w:rsidR="00674A83">
        <w:rPr>
          <w:rFonts w:eastAsia="Times New Roman" w:cs="Arial"/>
          <w:color w:val="000000"/>
          <w:lang w:val="en-US"/>
        </w:rPr>
        <w:t>including</w:t>
      </w:r>
      <w:r w:rsidR="00674A83" w:rsidRPr="00566EF9">
        <w:rPr>
          <w:rFonts w:eastAsia="Times New Roman" w:cs="Arial"/>
          <w:color w:val="000000"/>
          <w:lang w:val="en-US"/>
        </w:rPr>
        <w:t xml:space="preserve"> </w:t>
      </w:r>
      <w:r w:rsidR="009F3132" w:rsidRPr="00566EF9">
        <w:rPr>
          <w:rFonts w:eastAsia="Times New Roman" w:cs="Arial"/>
          <w:color w:val="000000"/>
          <w:lang w:val="en-US"/>
        </w:rPr>
        <w:t>link</w:t>
      </w:r>
      <w:r w:rsidR="007458D2">
        <w:rPr>
          <w:rFonts w:eastAsia="Times New Roman" w:cs="Arial"/>
          <w:color w:val="000000"/>
          <w:lang w:val="en-US"/>
        </w:rPr>
        <w:t>s</w:t>
      </w:r>
      <w:r w:rsidR="009F3132" w:rsidRPr="00566EF9">
        <w:rPr>
          <w:rFonts w:eastAsia="Times New Roman" w:cs="Arial"/>
          <w:color w:val="000000"/>
          <w:lang w:val="en-US"/>
        </w:rPr>
        <w:t xml:space="preserve"> with </w:t>
      </w:r>
      <w:r>
        <w:rPr>
          <w:rFonts w:eastAsia="Times New Roman" w:cs="Arial"/>
          <w:color w:val="000000"/>
          <w:lang w:val="en-US"/>
        </w:rPr>
        <w:t xml:space="preserve">wider </w:t>
      </w:r>
      <w:r w:rsidR="007458D2">
        <w:rPr>
          <w:rFonts w:eastAsia="Times New Roman" w:cs="Arial"/>
          <w:color w:val="000000"/>
          <w:lang w:val="en-US"/>
        </w:rPr>
        <w:t xml:space="preserve">health </w:t>
      </w:r>
      <w:r w:rsidR="009F3132" w:rsidRPr="00566EF9">
        <w:rPr>
          <w:rFonts w:eastAsia="Times New Roman" w:cs="Arial"/>
          <w:color w:val="000000"/>
          <w:lang w:val="en-US"/>
        </w:rPr>
        <w:t xml:space="preserve">determinants) and knowledge of what works to bring about change. </w:t>
      </w:r>
      <w:r w:rsidR="009F3132" w:rsidRPr="00E27D5C">
        <w:rPr>
          <w:rFonts w:eastAsia="Times New Roman" w:cs="Arial"/>
          <w:color w:val="000000"/>
          <w:lang w:val="en-US"/>
        </w:rPr>
        <w:t xml:space="preserve">The </w:t>
      </w:r>
      <w:r w:rsidR="009F3132" w:rsidRPr="00566EF9">
        <w:rPr>
          <w:rFonts w:eastAsia="Times New Roman" w:cs="Arial"/>
          <w:i/>
          <w:iCs/>
          <w:color w:val="000000"/>
          <w:lang w:val="en-US"/>
        </w:rPr>
        <w:t>art</w:t>
      </w:r>
      <w:r w:rsidR="006F695E">
        <w:rPr>
          <w:rFonts w:eastAsia="Times New Roman" w:cs="Arial"/>
          <w:color w:val="000000"/>
          <w:lang w:val="en-US"/>
        </w:rPr>
        <w:t xml:space="preserve"> of Public H</w:t>
      </w:r>
      <w:r w:rsidR="009F3132" w:rsidRPr="00E27D5C">
        <w:rPr>
          <w:rFonts w:eastAsia="Times New Roman" w:cs="Arial"/>
          <w:color w:val="000000"/>
          <w:lang w:val="en-US"/>
        </w:rPr>
        <w:t xml:space="preserve">ealth </w:t>
      </w:r>
      <w:r w:rsidR="009F3132" w:rsidRPr="00566EF9">
        <w:rPr>
          <w:rFonts w:eastAsia="Times New Roman" w:cs="Arial"/>
          <w:color w:val="000000"/>
          <w:lang w:val="en-US"/>
        </w:rPr>
        <w:t xml:space="preserve">refers to </w:t>
      </w:r>
      <w:r w:rsidR="009F3132" w:rsidRPr="00E27D5C">
        <w:rPr>
          <w:rFonts w:eastAsia="Times New Roman" w:cs="Arial"/>
          <w:color w:val="000000"/>
          <w:lang w:val="en-US"/>
        </w:rPr>
        <w:t xml:space="preserve">harnessing social, political, economic and cultural </w:t>
      </w:r>
      <w:r w:rsidR="007458D2">
        <w:rPr>
          <w:rFonts w:eastAsia="Times New Roman" w:cs="Arial"/>
          <w:color w:val="000000"/>
          <w:lang w:val="en-US"/>
        </w:rPr>
        <w:t xml:space="preserve">societal </w:t>
      </w:r>
      <w:r w:rsidR="009F3132" w:rsidRPr="00E27D5C">
        <w:rPr>
          <w:rFonts w:eastAsia="Times New Roman" w:cs="Arial"/>
          <w:color w:val="000000"/>
          <w:lang w:val="en-US"/>
        </w:rPr>
        <w:t xml:space="preserve">assets to </w:t>
      </w:r>
      <w:r w:rsidR="00075CD5">
        <w:rPr>
          <w:rFonts w:eastAsia="Times New Roman" w:cs="Arial"/>
          <w:color w:val="000000"/>
          <w:lang w:val="en-US"/>
        </w:rPr>
        <w:t>facilitate collaboration around</w:t>
      </w:r>
      <w:r w:rsidR="009F3132" w:rsidRPr="00E27D5C">
        <w:rPr>
          <w:rFonts w:eastAsia="Times New Roman" w:cs="Arial"/>
          <w:color w:val="000000"/>
          <w:lang w:val="en-US"/>
        </w:rPr>
        <w:t xml:space="preserve"> common cause</w:t>
      </w:r>
      <w:r w:rsidR="00075CD5">
        <w:rPr>
          <w:rFonts w:eastAsia="Times New Roman" w:cs="Arial"/>
          <w:color w:val="000000"/>
          <w:lang w:val="en-US"/>
        </w:rPr>
        <w:t>s</w:t>
      </w:r>
      <w:r w:rsidR="00A85521">
        <w:rPr>
          <w:rFonts w:eastAsia="Times New Roman" w:cs="Arial"/>
          <w:color w:val="000000"/>
          <w:lang w:val="en-US"/>
        </w:rPr>
        <w:t xml:space="preserve"> (</w:t>
      </w:r>
      <w:r w:rsidR="00A85521" w:rsidRPr="00A85521">
        <w:rPr>
          <w:rFonts w:eastAsia="Times New Roman" w:cs="Arial"/>
          <w:color w:val="00B050"/>
          <w:lang w:val="en-US"/>
        </w:rPr>
        <w:t>Riordan, 2015</w:t>
      </w:r>
      <w:r w:rsidR="00A85521">
        <w:rPr>
          <w:rFonts w:eastAsia="Times New Roman" w:cs="Arial"/>
          <w:color w:val="000000"/>
          <w:lang w:val="en-US"/>
        </w:rPr>
        <w:t>)</w:t>
      </w:r>
      <w:r w:rsidR="009F3132" w:rsidRPr="00E27D5C">
        <w:rPr>
          <w:rFonts w:eastAsia="Times New Roman" w:cs="Arial"/>
          <w:color w:val="000000"/>
          <w:lang w:val="en-US"/>
        </w:rPr>
        <w:t xml:space="preserve">. </w:t>
      </w:r>
    </w:p>
    <w:p w:rsidR="009F3132" w:rsidRDefault="009F3132" w:rsidP="009F3132">
      <w:pPr>
        <w:spacing w:after="0" w:line="240" w:lineRule="auto"/>
        <w:rPr>
          <w:rFonts w:eastAsia="Times New Roman" w:cs="Arial"/>
        </w:rPr>
      </w:pPr>
    </w:p>
    <w:p w:rsidR="00F065DD" w:rsidRDefault="009F3132" w:rsidP="00F065DD">
      <w:pPr>
        <w:spacing w:after="0" w:line="240" w:lineRule="auto"/>
        <w:rPr>
          <w:rFonts w:ascii="Calibri" w:eastAsia="Times New Roman" w:hAnsi="Calibri" w:cs="Arial"/>
        </w:rPr>
      </w:pPr>
      <w:r w:rsidRPr="00566EF9">
        <w:rPr>
          <w:rFonts w:eastAsia="Times New Roman" w:cs="Arial"/>
        </w:rPr>
        <w:t xml:space="preserve">Working across </w:t>
      </w:r>
      <w:r w:rsidRPr="00566EF9">
        <w:rPr>
          <w:rFonts w:eastAsia="Times New Roman" w:cs="Arial"/>
          <w:i/>
        </w:rPr>
        <w:t>health protection</w:t>
      </w:r>
      <w:r w:rsidRPr="00566EF9">
        <w:rPr>
          <w:rFonts w:eastAsia="Times New Roman" w:cs="Arial"/>
        </w:rPr>
        <w:t xml:space="preserve">, </w:t>
      </w:r>
      <w:r w:rsidRPr="00566EF9">
        <w:rPr>
          <w:rFonts w:eastAsia="Times New Roman" w:cs="Arial"/>
          <w:i/>
        </w:rPr>
        <w:t>health improvement</w:t>
      </w:r>
      <w:r w:rsidRPr="00566EF9">
        <w:rPr>
          <w:rFonts w:eastAsia="Times New Roman" w:cs="Arial"/>
        </w:rPr>
        <w:t xml:space="preserve"> and </w:t>
      </w:r>
      <w:r w:rsidRPr="00566EF9">
        <w:rPr>
          <w:rFonts w:eastAsia="Times New Roman" w:cs="Arial"/>
          <w:i/>
        </w:rPr>
        <w:t>health service quality</w:t>
      </w:r>
      <w:r w:rsidRPr="00E023F2">
        <w:rPr>
          <w:rFonts w:eastAsia="Times New Roman" w:cs="Arial"/>
        </w:rPr>
        <w:t xml:space="preserve"> </w:t>
      </w:r>
      <w:r w:rsidR="00075CD5">
        <w:rPr>
          <w:rFonts w:eastAsia="Times New Roman" w:cs="Arial"/>
        </w:rPr>
        <w:t xml:space="preserve">domains </w:t>
      </w:r>
      <w:r w:rsidRPr="00566EF9">
        <w:rPr>
          <w:rFonts w:eastAsia="Times New Roman" w:cs="Arial"/>
        </w:rPr>
        <w:t>(</w:t>
      </w:r>
      <w:r w:rsidR="00075CD5">
        <w:rPr>
          <w:rFonts w:eastAsia="Times New Roman" w:cs="Arial"/>
        </w:rPr>
        <w:t xml:space="preserve">with </w:t>
      </w:r>
      <w:r w:rsidRPr="00566EF9">
        <w:rPr>
          <w:rFonts w:eastAsia="Times New Roman" w:cs="Arial"/>
          <w:i/>
        </w:rPr>
        <w:t>health intelligence</w:t>
      </w:r>
      <w:r w:rsidR="00075CD5">
        <w:rPr>
          <w:rFonts w:eastAsia="Times New Roman" w:cs="Arial"/>
        </w:rPr>
        <w:t xml:space="preserve"> support</w:t>
      </w:r>
      <w:r w:rsidR="00F174CF">
        <w:rPr>
          <w:rFonts w:eastAsia="Times New Roman" w:cs="Arial"/>
        </w:rPr>
        <w:t>)</w:t>
      </w:r>
      <w:r w:rsidR="001F62A0">
        <w:rPr>
          <w:rFonts w:eastAsia="Times New Roman" w:cs="Arial"/>
        </w:rPr>
        <w:t xml:space="preserve"> Public Health </w:t>
      </w:r>
      <w:r w:rsidR="000B2DC5">
        <w:rPr>
          <w:rFonts w:eastAsia="Times New Roman" w:cs="Arial"/>
        </w:rPr>
        <w:t xml:space="preserve">agencies have </w:t>
      </w:r>
      <w:r w:rsidR="00A8530A">
        <w:rPr>
          <w:rFonts w:eastAsia="Times New Roman" w:cs="Arial"/>
        </w:rPr>
        <w:t xml:space="preserve">core </w:t>
      </w:r>
      <w:r w:rsidR="000B2DC5">
        <w:rPr>
          <w:rFonts w:eastAsia="Times New Roman" w:cs="Arial"/>
        </w:rPr>
        <w:t>responsibilities</w:t>
      </w:r>
      <w:r w:rsidR="00A8530A">
        <w:rPr>
          <w:rFonts w:eastAsia="Times New Roman" w:cs="Arial"/>
        </w:rPr>
        <w:t xml:space="preserve"> that </w:t>
      </w:r>
      <w:r w:rsidR="00965944">
        <w:rPr>
          <w:rFonts w:eastAsia="Times New Roman" w:cs="Arial"/>
        </w:rPr>
        <w:t>can support</w:t>
      </w:r>
      <w:r w:rsidR="000B2DC5">
        <w:rPr>
          <w:rFonts w:eastAsia="Times New Roman" w:cs="Arial"/>
        </w:rPr>
        <w:t xml:space="preserve"> the design and delivery of LAQM (Table 1).</w:t>
      </w:r>
      <w:r w:rsidR="000B2DC5" w:rsidRPr="000B2DC5">
        <w:rPr>
          <w:rFonts w:ascii="Calibri" w:eastAsia="Times New Roman" w:hAnsi="Calibri" w:cs="Arial"/>
        </w:rPr>
        <w:t xml:space="preserve"> </w:t>
      </w:r>
      <w:r w:rsidR="00582DB3">
        <w:rPr>
          <w:rFonts w:ascii="Calibri" w:eastAsia="Times New Roman" w:hAnsi="Calibri" w:cs="Arial"/>
        </w:rPr>
        <w:t>This paper proposes that t</w:t>
      </w:r>
      <w:r w:rsidR="000B2DC5">
        <w:rPr>
          <w:rFonts w:ascii="Calibri" w:eastAsia="Times New Roman" w:hAnsi="Calibri" w:cs="Arial"/>
        </w:rPr>
        <w:t xml:space="preserve">he tailored application of these can </w:t>
      </w:r>
      <w:r w:rsidR="00075CD5">
        <w:rPr>
          <w:rFonts w:ascii="Calibri" w:eastAsia="Times New Roman" w:hAnsi="Calibri" w:cs="Arial"/>
        </w:rPr>
        <w:t>enhance</w:t>
      </w:r>
      <w:r w:rsidR="000B2DC5">
        <w:rPr>
          <w:rFonts w:ascii="Calibri" w:eastAsia="Times New Roman" w:hAnsi="Calibri" w:cs="Arial"/>
        </w:rPr>
        <w:t xml:space="preserve"> the </w:t>
      </w:r>
      <w:r w:rsidR="006E7BBA">
        <w:rPr>
          <w:rFonts w:ascii="Calibri" w:eastAsia="Times New Roman" w:hAnsi="Calibri" w:cs="Arial"/>
        </w:rPr>
        <w:t xml:space="preserve">LAQM </w:t>
      </w:r>
      <w:r w:rsidR="00582DB3">
        <w:rPr>
          <w:rFonts w:ascii="Calibri" w:eastAsia="Times New Roman" w:hAnsi="Calibri" w:cs="Arial"/>
        </w:rPr>
        <w:t>process</w:t>
      </w:r>
      <w:r w:rsidR="000B2DC5">
        <w:rPr>
          <w:rFonts w:ascii="Calibri" w:eastAsia="Times New Roman" w:hAnsi="Calibri" w:cs="Arial"/>
        </w:rPr>
        <w:t xml:space="preserve">. </w:t>
      </w:r>
      <w:r w:rsidR="00965944">
        <w:rPr>
          <w:rFonts w:ascii="Calibri" w:eastAsia="Times New Roman" w:hAnsi="Calibri" w:cs="Arial"/>
        </w:rPr>
        <w:t>N</w:t>
      </w:r>
      <w:r w:rsidR="00F065DD" w:rsidRPr="00016EFB">
        <w:rPr>
          <w:rFonts w:ascii="Calibri" w:eastAsia="Times New Roman" w:hAnsi="Calibri" w:cs="Arial"/>
        </w:rPr>
        <w:t xml:space="preserve">o matter </w:t>
      </w:r>
      <w:r w:rsidR="00F065DD">
        <w:rPr>
          <w:rFonts w:ascii="Calibri" w:eastAsia="Times New Roman" w:hAnsi="Calibri" w:cs="Arial"/>
        </w:rPr>
        <w:t>how Public Health is structured or where located</w:t>
      </w:r>
      <w:r w:rsidR="00674A83">
        <w:rPr>
          <w:rFonts w:ascii="Calibri" w:eastAsia="Times New Roman" w:hAnsi="Calibri" w:cs="Arial"/>
        </w:rPr>
        <w:t>,</w:t>
      </w:r>
      <w:r w:rsidR="00F065DD">
        <w:rPr>
          <w:rFonts w:ascii="Calibri" w:eastAsia="Times New Roman" w:hAnsi="Calibri" w:cs="Arial"/>
        </w:rPr>
        <w:t xml:space="preserve"> </w:t>
      </w:r>
      <w:r w:rsidR="00075CD5">
        <w:rPr>
          <w:rFonts w:ascii="Calibri" w:eastAsia="Times New Roman" w:hAnsi="Calibri" w:cs="Arial"/>
        </w:rPr>
        <w:t xml:space="preserve">e.g. </w:t>
      </w:r>
      <w:r w:rsidR="00F065DD">
        <w:rPr>
          <w:rFonts w:ascii="Calibri" w:eastAsia="Times New Roman" w:hAnsi="Calibri" w:cs="Arial"/>
        </w:rPr>
        <w:t xml:space="preserve">whether </w:t>
      </w:r>
      <w:r w:rsidR="00F065DD" w:rsidRPr="00016EFB">
        <w:rPr>
          <w:rFonts w:ascii="Calibri" w:eastAsia="Times New Roman" w:hAnsi="Calibri" w:cs="Arial"/>
        </w:rPr>
        <w:t xml:space="preserve">embedded in Local </w:t>
      </w:r>
      <w:r w:rsidR="00F065DD">
        <w:rPr>
          <w:rFonts w:ascii="Calibri" w:eastAsia="Times New Roman" w:hAnsi="Calibri" w:cs="Arial"/>
        </w:rPr>
        <w:t>Government (England)</w:t>
      </w:r>
      <w:r w:rsidR="00F065DD" w:rsidRPr="00016EFB">
        <w:rPr>
          <w:rFonts w:ascii="Calibri" w:eastAsia="Times New Roman" w:hAnsi="Calibri" w:cs="Arial"/>
        </w:rPr>
        <w:t xml:space="preserve"> or </w:t>
      </w:r>
      <w:r w:rsidR="00965944">
        <w:rPr>
          <w:rFonts w:ascii="Calibri" w:eastAsia="Times New Roman" w:hAnsi="Calibri" w:cs="Arial"/>
        </w:rPr>
        <w:t>in the NHS</w:t>
      </w:r>
      <w:r w:rsidR="00F065DD">
        <w:rPr>
          <w:rFonts w:ascii="Calibri" w:eastAsia="Times New Roman" w:hAnsi="Calibri" w:cs="Arial"/>
        </w:rPr>
        <w:t xml:space="preserve"> (Wales, </w:t>
      </w:r>
      <w:r w:rsidR="00075CD5">
        <w:rPr>
          <w:rFonts w:ascii="Calibri" w:eastAsia="Times New Roman" w:hAnsi="Calibri" w:cs="Arial"/>
        </w:rPr>
        <w:t>Scotland and Northern Ireland),</w:t>
      </w:r>
      <w:r w:rsidR="00F065DD">
        <w:rPr>
          <w:rFonts w:ascii="Calibri" w:eastAsia="Times New Roman" w:hAnsi="Calibri" w:cs="Arial"/>
        </w:rPr>
        <w:t xml:space="preserve"> the type of support </w:t>
      </w:r>
      <w:r w:rsidR="00582DB3">
        <w:rPr>
          <w:rFonts w:ascii="Calibri" w:eastAsia="Times New Roman" w:hAnsi="Calibri" w:cs="Arial"/>
        </w:rPr>
        <w:t xml:space="preserve">that can be </w:t>
      </w:r>
      <w:r w:rsidR="00F065DD">
        <w:rPr>
          <w:rFonts w:ascii="Calibri" w:eastAsia="Times New Roman" w:hAnsi="Calibri" w:cs="Arial"/>
        </w:rPr>
        <w:t>offer</w:t>
      </w:r>
      <w:r w:rsidR="00582DB3">
        <w:rPr>
          <w:rFonts w:ascii="Calibri" w:eastAsia="Times New Roman" w:hAnsi="Calibri" w:cs="Arial"/>
        </w:rPr>
        <w:t>ed</w:t>
      </w:r>
      <w:r w:rsidR="00F065DD">
        <w:rPr>
          <w:rFonts w:ascii="Calibri" w:eastAsia="Times New Roman" w:hAnsi="Calibri" w:cs="Arial"/>
        </w:rPr>
        <w:t xml:space="preserve"> to </w:t>
      </w:r>
      <w:r w:rsidR="00F065DD" w:rsidRPr="00016EFB">
        <w:rPr>
          <w:rFonts w:ascii="Calibri" w:eastAsia="Times New Roman" w:hAnsi="Calibri" w:cs="Arial"/>
        </w:rPr>
        <w:t>LAQM</w:t>
      </w:r>
      <w:r w:rsidR="00F065DD">
        <w:rPr>
          <w:rFonts w:ascii="Calibri" w:eastAsia="Times New Roman" w:hAnsi="Calibri" w:cs="Arial"/>
        </w:rPr>
        <w:t xml:space="preserve"> </w:t>
      </w:r>
      <w:r w:rsidR="00582DB3">
        <w:rPr>
          <w:rFonts w:ascii="Calibri" w:eastAsia="Times New Roman" w:hAnsi="Calibri" w:cs="Arial"/>
        </w:rPr>
        <w:t xml:space="preserve">is </w:t>
      </w:r>
      <w:r w:rsidR="00F065DD">
        <w:rPr>
          <w:rFonts w:ascii="Calibri" w:eastAsia="Times New Roman" w:hAnsi="Calibri" w:cs="Arial"/>
        </w:rPr>
        <w:t>consistent throughout the UK</w:t>
      </w:r>
      <w:r w:rsidR="00582DB3">
        <w:rPr>
          <w:rFonts w:ascii="Calibri" w:eastAsia="Times New Roman" w:hAnsi="Calibri" w:cs="Arial"/>
        </w:rPr>
        <w:t xml:space="preserve">, although </w:t>
      </w:r>
      <w:r w:rsidR="00075CD5">
        <w:rPr>
          <w:rFonts w:ascii="Calibri" w:eastAsia="Times New Roman" w:hAnsi="Calibri" w:cs="Arial"/>
        </w:rPr>
        <w:t xml:space="preserve">it is </w:t>
      </w:r>
      <w:r w:rsidR="00C4209E">
        <w:rPr>
          <w:rFonts w:ascii="Calibri" w:eastAsia="Times New Roman" w:hAnsi="Calibri" w:cs="Arial"/>
        </w:rPr>
        <w:t>accepted</w:t>
      </w:r>
      <w:r w:rsidR="00075CD5">
        <w:rPr>
          <w:rFonts w:ascii="Calibri" w:eastAsia="Times New Roman" w:hAnsi="Calibri" w:cs="Arial"/>
        </w:rPr>
        <w:t xml:space="preserve"> that the </w:t>
      </w:r>
      <w:r w:rsidR="00582DB3">
        <w:rPr>
          <w:rFonts w:ascii="Calibri" w:eastAsia="Times New Roman" w:hAnsi="Calibri" w:cs="Arial"/>
        </w:rPr>
        <w:t xml:space="preserve">level of support </w:t>
      </w:r>
      <w:r w:rsidR="00C4209E">
        <w:rPr>
          <w:rFonts w:ascii="Calibri" w:eastAsia="Times New Roman" w:hAnsi="Calibri" w:cs="Arial"/>
        </w:rPr>
        <w:t xml:space="preserve">may </w:t>
      </w:r>
      <w:r w:rsidR="00582DB3">
        <w:rPr>
          <w:rFonts w:ascii="Calibri" w:eastAsia="Times New Roman" w:hAnsi="Calibri" w:cs="Arial"/>
        </w:rPr>
        <w:t>vary</w:t>
      </w:r>
      <w:r w:rsidR="00F065DD">
        <w:rPr>
          <w:rFonts w:ascii="Calibri" w:eastAsia="Times New Roman" w:hAnsi="Calibri" w:cs="Arial"/>
        </w:rPr>
        <w:t>.</w:t>
      </w:r>
    </w:p>
    <w:p w:rsidR="00DA22F4" w:rsidRDefault="00DA22F4" w:rsidP="00F065DD">
      <w:pPr>
        <w:spacing w:after="0" w:line="240" w:lineRule="auto"/>
        <w:rPr>
          <w:rFonts w:ascii="Calibri" w:eastAsia="Times New Roman" w:hAnsi="Calibri" w:cs="Arial"/>
        </w:rPr>
      </w:pPr>
    </w:p>
    <w:p w:rsidR="00F065DD" w:rsidRPr="00106B1F" w:rsidRDefault="00106B1F" w:rsidP="00106B1F">
      <w:pPr>
        <w:rPr>
          <w:rFonts w:eastAsia="Times New Roman" w:cs="Arial"/>
          <w:b/>
          <w:sz w:val="18"/>
          <w:szCs w:val="18"/>
        </w:rPr>
      </w:pPr>
      <w:proofErr w:type="gramStart"/>
      <w:r w:rsidRPr="005D47DE">
        <w:rPr>
          <w:rFonts w:eastAsia="Times New Roman" w:cs="Arial"/>
          <w:sz w:val="18"/>
          <w:szCs w:val="18"/>
        </w:rPr>
        <w:t>Table 1.</w:t>
      </w:r>
      <w:proofErr w:type="gramEnd"/>
      <w:r w:rsidRPr="005D47DE">
        <w:rPr>
          <w:rFonts w:eastAsia="Times New Roman" w:cs="Arial"/>
          <w:sz w:val="18"/>
          <w:szCs w:val="18"/>
        </w:rPr>
        <w:t xml:space="preserve"> Public Health responsibilities</w:t>
      </w:r>
      <w:r>
        <w:rPr>
          <w:rFonts w:eastAsia="Times New Roman" w:cs="Arial"/>
          <w:sz w:val="18"/>
          <w:szCs w:val="18"/>
        </w:rPr>
        <w:t xml:space="preserve"> (adapted from </w:t>
      </w:r>
      <w:r w:rsidR="00AC46B9" w:rsidRPr="00AC46B9">
        <w:rPr>
          <w:rFonts w:eastAsia="Times New Roman" w:cs="Arial"/>
          <w:color w:val="00B050"/>
          <w:sz w:val="18"/>
          <w:szCs w:val="18"/>
        </w:rPr>
        <w:t xml:space="preserve">Donaldson and </w:t>
      </w:r>
      <w:proofErr w:type="spellStart"/>
      <w:r w:rsidR="00AC46B9" w:rsidRPr="00AC46B9">
        <w:rPr>
          <w:rFonts w:eastAsia="Times New Roman" w:cs="Arial"/>
          <w:color w:val="00B050"/>
          <w:sz w:val="18"/>
          <w:szCs w:val="18"/>
        </w:rPr>
        <w:t>Scally</w:t>
      </w:r>
      <w:proofErr w:type="spellEnd"/>
      <w:r w:rsidR="00AC46B9" w:rsidRPr="00AC46B9">
        <w:rPr>
          <w:rFonts w:eastAsia="Times New Roman" w:cs="Arial"/>
          <w:color w:val="00B050"/>
          <w:sz w:val="18"/>
          <w:szCs w:val="18"/>
        </w:rPr>
        <w:t>, 2009</w:t>
      </w:r>
      <w:r w:rsidR="00AC46B9">
        <w:rPr>
          <w:rFonts w:eastAsia="Times New Roman" w:cs="Arial"/>
          <w:sz w:val="18"/>
          <w:szCs w:val="18"/>
        </w:rPr>
        <w:t xml:space="preserve">; and </w:t>
      </w:r>
      <w:r w:rsidRPr="0061085D">
        <w:rPr>
          <w:rFonts w:eastAsia="Times New Roman" w:cs="Arial"/>
          <w:color w:val="00B050"/>
          <w:sz w:val="18"/>
          <w:szCs w:val="18"/>
        </w:rPr>
        <w:t>Harrell and Baker, 1994</w:t>
      </w:r>
      <w:r>
        <w:rPr>
          <w:rFonts w:eastAsia="Times New Roman" w:cs="Arial"/>
          <w:sz w:val="18"/>
          <w:szCs w:val="18"/>
        </w:rPr>
        <w:t>).</w:t>
      </w:r>
    </w:p>
    <w:tbl>
      <w:tblPr>
        <w:tblStyle w:val="LightList1"/>
        <w:tblW w:w="0" w:type="auto"/>
        <w:tblInd w:w="108" w:type="dxa"/>
        <w:tblLook w:val="04A0"/>
      </w:tblPr>
      <w:tblGrid>
        <w:gridCol w:w="8789"/>
      </w:tblGrid>
      <w:tr w:rsidR="00F065DD" w:rsidRPr="005D47DE" w:rsidTr="005C2C1F">
        <w:trPr>
          <w:cnfStyle w:val="100000000000"/>
        </w:trPr>
        <w:tc>
          <w:tcPr>
            <w:cnfStyle w:val="001000000000"/>
            <w:tcW w:w="8789" w:type="dxa"/>
            <w:shd w:val="clear" w:color="auto" w:fill="D9D9D9" w:themeFill="background1" w:themeFillShade="D9"/>
          </w:tcPr>
          <w:p w:rsidR="00F065DD" w:rsidRPr="00960ACB" w:rsidRDefault="00F065DD" w:rsidP="005C2C1F">
            <w:pPr>
              <w:pStyle w:val="ListParagraph"/>
              <w:ind w:left="426"/>
              <w:rPr>
                <w:rFonts w:eastAsia="Times New Roman" w:cs="Arial"/>
                <w:b w:val="0"/>
                <w:sz w:val="10"/>
                <w:szCs w:val="10"/>
              </w:rPr>
            </w:pPr>
          </w:p>
          <w:p w:rsidR="00F065DD" w:rsidRPr="00106B1F" w:rsidRDefault="00F065DD" w:rsidP="005C2C1F">
            <w:pPr>
              <w:pStyle w:val="ListParagraph"/>
              <w:numPr>
                <w:ilvl w:val="0"/>
                <w:numId w:val="4"/>
              </w:numPr>
              <w:ind w:left="426" w:hanging="284"/>
              <w:rPr>
                <w:rFonts w:eastAsia="Times New Roman" w:cs="Arial"/>
                <w:b w:val="0"/>
                <w:color w:val="auto"/>
              </w:rPr>
            </w:pPr>
            <w:r w:rsidRPr="00106B1F">
              <w:rPr>
                <w:rFonts w:eastAsia="Times New Roman" w:cs="Arial"/>
                <w:b w:val="0"/>
                <w:color w:val="auto"/>
              </w:rPr>
              <w:t>Monitor health status to identify community health problems</w:t>
            </w:r>
          </w:p>
          <w:p w:rsidR="00F065DD" w:rsidRPr="00106B1F" w:rsidRDefault="00F065DD" w:rsidP="005C2C1F">
            <w:pPr>
              <w:pStyle w:val="ListParagraph"/>
              <w:numPr>
                <w:ilvl w:val="0"/>
                <w:numId w:val="4"/>
              </w:numPr>
              <w:ind w:left="426" w:hanging="284"/>
              <w:rPr>
                <w:rFonts w:eastAsia="Times New Roman" w:cs="Arial"/>
                <w:b w:val="0"/>
                <w:color w:val="auto"/>
              </w:rPr>
            </w:pPr>
            <w:r w:rsidRPr="00106B1F">
              <w:rPr>
                <w:rFonts w:eastAsia="Times New Roman" w:cs="Arial"/>
                <w:b w:val="0"/>
                <w:color w:val="auto"/>
              </w:rPr>
              <w:t xml:space="preserve">Diagnose and investigate </w:t>
            </w:r>
            <w:r w:rsidR="00075CD5">
              <w:rPr>
                <w:rFonts w:eastAsia="Times New Roman" w:cs="Arial"/>
                <w:b w:val="0"/>
                <w:color w:val="auto"/>
              </w:rPr>
              <w:t xml:space="preserve">community </w:t>
            </w:r>
            <w:r w:rsidRPr="00106B1F">
              <w:rPr>
                <w:rFonts w:eastAsia="Times New Roman" w:cs="Arial"/>
                <w:b w:val="0"/>
                <w:color w:val="auto"/>
              </w:rPr>
              <w:t xml:space="preserve">health problems and hazards </w:t>
            </w:r>
          </w:p>
          <w:p w:rsidR="00F065DD" w:rsidRDefault="00F065DD" w:rsidP="005C2C1F">
            <w:pPr>
              <w:pStyle w:val="ListParagraph"/>
              <w:numPr>
                <w:ilvl w:val="0"/>
                <w:numId w:val="4"/>
              </w:numPr>
              <w:ind w:left="426" w:hanging="284"/>
              <w:rPr>
                <w:rFonts w:eastAsia="Times New Roman" w:cs="Arial"/>
                <w:b w:val="0"/>
                <w:color w:val="auto"/>
              </w:rPr>
            </w:pPr>
            <w:r w:rsidRPr="00106B1F">
              <w:rPr>
                <w:rFonts w:eastAsia="Times New Roman" w:cs="Arial"/>
                <w:b w:val="0"/>
                <w:color w:val="auto"/>
              </w:rPr>
              <w:t>Inform, educate and empower people about health issues</w:t>
            </w:r>
          </w:p>
          <w:p w:rsidR="00ED186A" w:rsidRPr="00106B1F" w:rsidRDefault="00ED186A" w:rsidP="00ED186A">
            <w:pPr>
              <w:pStyle w:val="ListParagraph"/>
              <w:numPr>
                <w:ilvl w:val="0"/>
                <w:numId w:val="4"/>
              </w:numPr>
              <w:ind w:left="426" w:hanging="284"/>
              <w:rPr>
                <w:rFonts w:eastAsia="Times New Roman" w:cs="Arial"/>
                <w:b w:val="0"/>
                <w:color w:val="auto"/>
              </w:rPr>
            </w:pPr>
            <w:r w:rsidRPr="00106B1F">
              <w:rPr>
                <w:rFonts w:eastAsia="Times New Roman" w:cs="Arial"/>
                <w:b w:val="0"/>
                <w:color w:val="auto"/>
              </w:rPr>
              <w:t>Mobilise communit</w:t>
            </w:r>
            <w:r w:rsidR="00075CD5">
              <w:rPr>
                <w:rFonts w:eastAsia="Times New Roman" w:cs="Arial"/>
                <w:b w:val="0"/>
                <w:color w:val="auto"/>
              </w:rPr>
              <w:t>i</w:t>
            </w:r>
            <w:r w:rsidR="00C25CFB">
              <w:rPr>
                <w:rFonts w:eastAsia="Times New Roman" w:cs="Arial"/>
                <w:b w:val="0"/>
                <w:color w:val="auto"/>
              </w:rPr>
              <w:t>e</w:t>
            </w:r>
            <w:r w:rsidR="00075CD5">
              <w:rPr>
                <w:rFonts w:eastAsia="Times New Roman" w:cs="Arial"/>
                <w:b w:val="0"/>
                <w:color w:val="auto"/>
              </w:rPr>
              <w:t>s</w:t>
            </w:r>
            <w:r w:rsidRPr="00106B1F">
              <w:rPr>
                <w:rFonts w:eastAsia="Times New Roman" w:cs="Arial"/>
                <w:b w:val="0"/>
                <w:color w:val="auto"/>
              </w:rPr>
              <w:t xml:space="preserve"> to identify and solve health problems</w:t>
            </w:r>
          </w:p>
          <w:p w:rsidR="00F065DD" w:rsidRPr="00106B1F" w:rsidRDefault="00F065DD" w:rsidP="005C2C1F">
            <w:pPr>
              <w:pStyle w:val="ListParagraph"/>
              <w:numPr>
                <w:ilvl w:val="0"/>
                <w:numId w:val="4"/>
              </w:numPr>
              <w:ind w:left="426" w:hanging="284"/>
              <w:rPr>
                <w:rFonts w:eastAsia="Times New Roman" w:cs="Arial"/>
                <w:b w:val="0"/>
                <w:color w:val="auto"/>
              </w:rPr>
            </w:pPr>
            <w:r w:rsidRPr="00106B1F">
              <w:rPr>
                <w:rFonts w:eastAsia="Times New Roman" w:cs="Arial"/>
                <w:b w:val="0"/>
                <w:color w:val="auto"/>
              </w:rPr>
              <w:t xml:space="preserve">Develop </w:t>
            </w:r>
            <w:r w:rsidR="00C25CFB">
              <w:rPr>
                <w:rFonts w:eastAsia="Times New Roman" w:cs="Arial"/>
                <w:b w:val="0"/>
                <w:color w:val="auto"/>
              </w:rPr>
              <w:t>and implement policies</w:t>
            </w:r>
            <w:r w:rsidR="00ED186A">
              <w:rPr>
                <w:rFonts w:eastAsia="Times New Roman" w:cs="Arial"/>
                <w:b w:val="0"/>
                <w:color w:val="auto"/>
              </w:rPr>
              <w:t>/interventions to protect and improve health</w:t>
            </w:r>
          </w:p>
          <w:p w:rsidR="00F065DD" w:rsidRPr="00106B1F" w:rsidRDefault="00F065DD" w:rsidP="005C2C1F">
            <w:pPr>
              <w:pStyle w:val="ListParagraph"/>
              <w:numPr>
                <w:ilvl w:val="0"/>
                <w:numId w:val="4"/>
              </w:numPr>
              <w:ind w:left="426" w:hanging="284"/>
              <w:rPr>
                <w:rFonts w:eastAsia="Times New Roman" w:cs="Arial"/>
                <w:b w:val="0"/>
                <w:color w:val="auto"/>
              </w:rPr>
            </w:pPr>
            <w:r w:rsidRPr="00106B1F">
              <w:rPr>
                <w:rFonts w:eastAsia="Times New Roman" w:cs="Arial"/>
                <w:b w:val="0"/>
                <w:color w:val="auto"/>
              </w:rPr>
              <w:t xml:space="preserve">Enforce laws and regulations that protect health </w:t>
            </w:r>
          </w:p>
          <w:p w:rsidR="00F065DD" w:rsidRPr="00106B1F" w:rsidRDefault="00F065DD" w:rsidP="005C2C1F">
            <w:pPr>
              <w:pStyle w:val="ListParagraph"/>
              <w:numPr>
                <w:ilvl w:val="0"/>
                <w:numId w:val="4"/>
              </w:numPr>
              <w:ind w:left="426" w:hanging="284"/>
              <w:rPr>
                <w:rFonts w:eastAsia="Times New Roman" w:cs="Arial"/>
                <w:b w:val="0"/>
                <w:color w:val="auto"/>
              </w:rPr>
            </w:pPr>
            <w:r w:rsidRPr="00106B1F">
              <w:rPr>
                <w:rFonts w:eastAsia="Times New Roman" w:cs="Arial"/>
                <w:b w:val="0"/>
                <w:color w:val="auto"/>
              </w:rPr>
              <w:t xml:space="preserve">Link people with services and ensure the provision of </w:t>
            </w:r>
            <w:r w:rsidR="00ED186A">
              <w:rPr>
                <w:rFonts w:eastAsia="Times New Roman" w:cs="Arial"/>
                <w:b w:val="0"/>
                <w:color w:val="auto"/>
              </w:rPr>
              <w:t xml:space="preserve">needs-based </w:t>
            </w:r>
            <w:r w:rsidR="00C25CFB">
              <w:rPr>
                <w:rFonts w:eastAsia="Times New Roman" w:cs="Arial"/>
                <w:b w:val="0"/>
                <w:color w:val="auto"/>
              </w:rPr>
              <w:t xml:space="preserve">health </w:t>
            </w:r>
            <w:r w:rsidR="00ED186A">
              <w:rPr>
                <w:rFonts w:eastAsia="Times New Roman" w:cs="Arial"/>
                <w:b w:val="0"/>
                <w:color w:val="auto"/>
              </w:rPr>
              <w:t>services</w:t>
            </w:r>
            <w:r w:rsidRPr="00106B1F">
              <w:rPr>
                <w:rFonts w:eastAsia="Times New Roman" w:cs="Arial"/>
                <w:b w:val="0"/>
                <w:color w:val="auto"/>
              </w:rPr>
              <w:t xml:space="preserve"> </w:t>
            </w:r>
          </w:p>
          <w:p w:rsidR="00F065DD" w:rsidRPr="00106B1F" w:rsidRDefault="00F065DD" w:rsidP="005C2C1F">
            <w:pPr>
              <w:pStyle w:val="ListParagraph"/>
              <w:numPr>
                <w:ilvl w:val="0"/>
                <w:numId w:val="4"/>
              </w:numPr>
              <w:ind w:left="426" w:hanging="284"/>
              <w:rPr>
                <w:rFonts w:eastAsia="Times New Roman" w:cs="Arial"/>
                <w:b w:val="0"/>
                <w:color w:val="auto"/>
              </w:rPr>
            </w:pPr>
            <w:r w:rsidRPr="00106B1F">
              <w:rPr>
                <w:rFonts w:eastAsia="Times New Roman" w:cs="Arial"/>
                <w:b w:val="0"/>
                <w:color w:val="auto"/>
              </w:rPr>
              <w:t>Ensure a competent public health workforce</w:t>
            </w:r>
          </w:p>
          <w:p w:rsidR="00F065DD" w:rsidRPr="00106B1F" w:rsidRDefault="00F065DD" w:rsidP="005C2C1F">
            <w:pPr>
              <w:pStyle w:val="ListParagraph"/>
              <w:numPr>
                <w:ilvl w:val="0"/>
                <w:numId w:val="4"/>
              </w:numPr>
              <w:ind w:left="426" w:hanging="284"/>
              <w:rPr>
                <w:rFonts w:eastAsia="Times New Roman" w:cs="Arial"/>
                <w:b w:val="0"/>
                <w:color w:val="auto"/>
              </w:rPr>
            </w:pPr>
            <w:r w:rsidRPr="00106B1F">
              <w:rPr>
                <w:rFonts w:eastAsia="Times New Roman" w:cs="Arial"/>
                <w:b w:val="0"/>
                <w:color w:val="auto"/>
              </w:rPr>
              <w:t>Evaluate the effectiveness, accessibility and quality of public health services/interventions</w:t>
            </w:r>
          </w:p>
          <w:p w:rsidR="00F065DD" w:rsidRPr="00106B1F" w:rsidRDefault="00F065DD" w:rsidP="005C2C1F">
            <w:pPr>
              <w:pStyle w:val="ListParagraph"/>
              <w:numPr>
                <w:ilvl w:val="0"/>
                <w:numId w:val="4"/>
              </w:numPr>
              <w:ind w:left="426" w:hanging="284"/>
              <w:rPr>
                <w:rFonts w:eastAsia="Times New Roman" w:cs="Arial"/>
                <w:b w:val="0"/>
                <w:color w:val="auto"/>
              </w:rPr>
            </w:pPr>
            <w:r w:rsidRPr="00106B1F">
              <w:rPr>
                <w:rFonts w:eastAsia="Times New Roman" w:cs="Arial"/>
                <w:b w:val="0"/>
                <w:color w:val="auto"/>
              </w:rPr>
              <w:t xml:space="preserve">Conduct research to </w:t>
            </w:r>
            <w:r w:rsidR="00C25CFB">
              <w:rPr>
                <w:rFonts w:eastAsia="Times New Roman" w:cs="Arial"/>
                <w:b w:val="0"/>
                <w:color w:val="auto"/>
              </w:rPr>
              <w:t>identify</w:t>
            </w:r>
            <w:r w:rsidRPr="00106B1F">
              <w:rPr>
                <w:rFonts w:eastAsia="Times New Roman" w:cs="Arial"/>
                <w:b w:val="0"/>
                <w:color w:val="auto"/>
              </w:rPr>
              <w:t xml:space="preserve"> innovative solutions to health problems</w:t>
            </w:r>
          </w:p>
          <w:p w:rsidR="00F065DD" w:rsidRPr="00106B1F" w:rsidRDefault="00F065DD" w:rsidP="005C2C1F">
            <w:pPr>
              <w:pStyle w:val="ListParagraph"/>
              <w:numPr>
                <w:ilvl w:val="0"/>
                <w:numId w:val="4"/>
              </w:numPr>
              <w:ind w:left="426" w:hanging="284"/>
              <w:rPr>
                <w:rFonts w:eastAsia="Times New Roman" w:cs="Arial"/>
                <w:b w:val="0"/>
                <w:color w:val="auto"/>
              </w:rPr>
            </w:pPr>
            <w:r w:rsidRPr="00106B1F">
              <w:rPr>
                <w:rFonts w:eastAsia="Times New Roman" w:cs="Arial"/>
                <w:b w:val="0"/>
                <w:color w:val="auto"/>
              </w:rPr>
              <w:t>Use evidence to advocate for change through strategic leadership</w:t>
            </w:r>
          </w:p>
          <w:p w:rsidR="00F065DD" w:rsidRPr="00960ACB" w:rsidRDefault="00F065DD" w:rsidP="005C2C1F">
            <w:pPr>
              <w:pStyle w:val="ListParagraph"/>
              <w:ind w:left="426"/>
              <w:rPr>
                <w:rFonts w:eastAsia="Times New Roman" w:cs="Arial"/>
                <w:b w:val="0"/>
                <w:sz w:val="10"/>
                <w:szCs w:val="10"/>
              </w:rPr>
            </w:pPr>
          </w:p>
        </w:tc>
      </w:tr>
    </w:tbl>
    <w:p w:rsidR="007449A5" w:rsidRDefault="007449A5" w:rsidP="006E7BBA">
      <w:pPr>
        <w:spacing w:after="0" w:line="240" w:lineRule="auto"/>
        <w:rPr>
          <w:rFonts w:eastAsia="Times New Roman" w:cs="Arial"/>
        </w:rPr>
      </w:pPr>
    </w:p>
    <w:p w:rsidR="0062583A" w:rsidRDefault="0062583A" w:rsidP="00AF031A">
      <w:pPr>
        <w:pStyle w:val="ListParagraph"/>
        <w:numPr>
          <w:ilvl w:val="0"/>
          <w:numId w:val="1"/>
        </w:numPr>
        <w:spacing w:after="0" w:line="240" w:lineRule="auto"/>
        <w:ind w:left="567" w:hanging="567"/>
        <w:rPr>
          <w:b/>
        </w:rPr>
      </w:pPr>
      <w:r>
        <w:rPr>
          <w:b/>
        </w:rPr>
        <w:t>Methods</w:t>
      </w:r>
    </w:p>
    <w:p w:rsidR="00A95E8F" w:rsidRDefault="00A95E8F" w:rsidP="00A95E8F">
      <w:pPr>
        <w:pStyle w:val="ListParagraph"/>
        <w:spacing w:after="0" w:line="240" w:lineRule="auto"/>
        <w:ind w:left="0"/>
        <w:rPr>
          <w:rFonts w:ascii="Calibri" w:eastAsia="Calibri" w:hAnsi="Calibri" w:cs="Times New Roman"/>
        </w:rPr>
      </w:pPr>
    </w:p>
    <w:p w:rsidR="007E587E" w:rsidRPr="001522EF" w:rsidRDefault="00CE49F1" w:rsidP="001522EF">
      <w:pPr>
        <w:spacing w:after="0" w:line="240" w:lineRule="auto"/>
        <w:rPr>
          <w:rFonts w:ascii="Calibri" w:eastAsia="Calibri" w:hAnsi="Calibri" w:cs="Times New Roman"/>
        </w:rPr>
      </w:pPr>
      <w:r>
        <w:rPr>
          <w:rFonts w:ascii="Calibri" w:eastAsia="Calibri" w:hAnsi="Calibri" w:cs="Times New Roman"/>
        </w:rPr>
        <w:t>P</w:t>
      </w:r>
      <w:r w:rsidR="00A95E8F">
        <w:rPr>
          <w:rFonts w:ascii="Calibri" w:eastAsia="Calibri" w:hAnsi="Calibri" w:cs="Times New Roman"/>
        </w:rPr>
        <w:t xml:space="preserve">eer-reviewed </w:t>
      </w:r>
      <w:r>
        <w:rPr>
          <w:rFonts w:ascii="Calibri" w:eastAsia="Calibri" w:hAnsi="Calibri" w:cs="Times New Roman"/>
        </w:rPr>
        <w:t xml:space="preserve">papers were </w:t>
      </w:r>
      <w:r w:rsidR="00A95E8F">
        <w:rPr>
          <w:rFonts w:ascii="Calibri" w:eastAsia="Calibri" w:hAnsi="Calibri" w:cs="Times New Roman"/>
        </w:rPr>
        <w:t>identified</w:t>
      </w:r>
      <w:r w:rsidR="00D40CE0">
        <w:rPr>
          <w:rFonts w:ascii="Calibri" w:eastAsia="Calibri" w:hAnsi="Calibri" w:cs="Times New Roman"/>
        </w:rPr>
        <w:t xml:space="preserve"> </w:t>
      </w:r>
      <w:r>
        <w:rPr>
          <w:rFonts w:ascii="Calibri" w:eastAsia="Calibri" w:hAnsi="Calibri" w:cs="Times New Roman"/>
        </w:rPr>
        <w:t>by searching</w:t>
      </w:r>
      <w:r w:rsidR="00C4209E">
        <w:rPr>
          <w:rFonts w:ascii="Calibri" w:eastAsia="Calibri" w:hAnsi="Calibri" w:cs="Times New Roman"/>
        </w:rPr>
        <w:t xml:space="preserve"> electronic</w:t>
      </w:r>
      <w:r>
        <w:rPr>
          <w:rFonts w:ascii="Calibri" w:eastAsia="Calibri" w:hAnsi="Calibri" w:cs="Times New Roman"/>
        </w:rPr>
        <w:t xml:space="preserve"> journal databases</w:t>
      </w:r>
      <w:r w:rsidR="007458D2">
        <w:rPr>
          <w:rFonts w:ascii="Calibri" w:eastAsia="Calibri" w:hAnsi="Calibri" w:cs="Times New Roman"/>
        </w:rPr>
        <w:t xml:space="preserve"> and </w:t>
      </w:r>
      <w:r w:rsidR="007458D2">
        <w:rPr>
          <w:rFonts w:ascii="Calibri" w:eastAsia="Calibri" w:hAnsi="Calibri" w:cs="Times New Roman"/>
          <w:i/>
        </w:rPr>
        <w:t>Google Scholar</w:t>
      </w:r>
      <w:r>
        <w:rPr>
          <w:rFonts w:ascii="Calibri" w:eastAsia="Calibri" w:hAnsi="Calibri" w:cs="Times New Roman"/>
        </w:rPr>
        <w:t xml:space="preserve"> </w:t>
      </w:r>
      <w:r w:rsidR="001F0C8A">
        <w:rPr>
          <w:rFonts w:ascii="Calibri" w:eastAsia="Calibri" w:hAnsi="Calibri" w:cs="Times New Roman"/>
        </w:rPr>
        <w:t>(1993</w:t>
      </w:r>
      <w:r w:rsidR="007458D2">
        <w:rPr>
          <w:rFonts w:ascii="Calibri" w:eastAsia="Calibri" w:hAnsi="Calibri" w:cs="Times New Roman"/>
        </w:rPr>
        <w:t>-</w:t>
      </w:r>
      <w:r w:rsidR="001F0C8A">
        <w:rPr>
          <w:rFonts w:ascii="Calibri" w:eastAsia="Calibri" w:hAnsi="Calibri" w:cs="Times New Roman"/>
        </w:rPr>
        <w:t xml:space="preserve">2015) </w:t>
      </w:r>
      <w:r w:rsidR="00D40CE0">
        <w:rPr>
          <w:rFonts w:ascii="Calibri" w:eastAsia="Calibri" w:hAnsi="Calibri" w:cs="Times New Roman"/>
        </w:rPr>
        <w:t xml:space="preserve">using </w:t>
      </w:r>
      <w:r w:rsidR="007458D2">
        <w:rPr>
          <w:rFonts w:ascii="Calibri" w:eastAsia="Calibri" w:hAnsi="Calibri" w:cs="Times New Roman"/>
        </w:rPr>
        <w:t xml:space="preserve">independent and combined </w:t>
      </w:r>
      <w:r w:rsidR="00A95E8F">
        <w:rPr>
          <w:rFonts w:ascii="Calibri" w:eastAsia="Calibri" w:hAnsi="Calibri" w:cs="Times New Roman"/>
        </w:rPr>
        <w:t>terms</w:t>
      </w:r>
      <w:r w:rsidR="00953944">
        <w:rPr>
          <w:rFonts w:ascii="Calibri" w:eastAsia="Calibri" w:hAnsi="Calibri" w:cs="Times New Roman"/>
        </w:rPr>
        <w:t>:</w:t>
      </w:r>
      <w:r w:rsidR="00A95E8F">
        <w:rPr>
          <w:rFonts w:ascii="Calibri" w:eastAsia="Calibri" w:hAnsi="Calibri" w:cs="Times New Roman"/>
        </w:rPr>
        <w:t xml:space="preserve"> </w:t>
      </w:r>
      <w:r w:rsidR="00A95E8F" w:rsidRPr="00DF3FC1">
        <w:rPr>
          <w:rFonts w:ascii="Calibri" w:eastAsia="Calibri" w:hAnsi="Calibri" w:cs="Times New Roman"/>
        </w:rPr>
        <w:t xml:space="preserve">“local air quality management”, </w:t>
      </w:r>
      <w:r w:rsidR="00A95E8F">
        <w:rPr>
          <w:rFonts w:ascii="Calibri" w:eastAsia="Calibri" w:hAnsi="Calibri" w:cs="Times New Roman"/>
        </w:rPr>
        <w:t xml:space="preserve">“air pollution”, </w:t>
      </w:r>
      <w:r w:rsidR="006A6922" w:rsidRPr="00DF3FC1">
        <w:rPr>
          <w:rFonts w:ascii="Calibri" w:eastAsia="Calibri" w:hAnsi="Calibri" w:cs="Times New Roman"/>
        </w:rPr>
        <w:t>“</w:t>
      </w:r>
      <w:r w:rsidR="006A6922">
        <w:rPr>
          <w:rFonts w:ascii="Calibri" w:eastAsia="Calibri" w:hAnsi="Calibri" w:cs="Times New Roman"/>
        </w:rPr>
        <w:t>public h</w:t>
      </w:r>
      <w:r w:rsidR="006A6922" w:rsidRPr="00DF3FC1">
        <w:rPr>
          <w:rFonts w:ascii="Calibri" w:eastAsia="Calibri" w:hAnsi="Calibri" w:cs="Times New Roman"/>
        </w:rPr>
        <w:t>ealth”</w:t>
      </w:r>
      <w:r w:rsidR="006A6922">
        <w:rPr>
          <w:rFonts w:ascii="Calibri" w:eastAsia="Calibri" w:hAnsi="Calibri" w:cs="Times New Roman"/>
        </w:rPr>
        <w:t>, “integrat</w:t>
      </w:r>
      <w:r w:rsidR="00805019">
        <w:rPr>
          <w:rFonts w:ascii="Calibri" w:eastAsia="Calibri" w:hAnsi="Calibri" w:cs="Times New Roman"/>
        </w:rPr>
        <w:t xml:space="preserve">ion”, “collaboration”, “policy”, </w:t>
      </w:r>
      <w:r w:rsidR="00A95E8F" w:rsidRPr="00DF3FC1">
        <w:rPr>
          <w:rFonts w:ascii="Calibri" w:eastAsia="Calibri" w:hAnsi="Calibri" w:cs="Times New Roman"/>
        </w:rPr>
        <w:t>“review”</w:t>
      </w:r>
      <w:r w:rsidR="00805019">
        <w:rPr>
          <w:rFonts w:ascii="Calibri" w:eastAsia="Calibri" w:hAnsi="Calibri" w:cs="Times New Roman"/>
        </w:rPr>
        <w:t>, “assessment” and “evaluation”</w:t>
      </w:r>
      <w:r>
        <w:rPr>
          <w:rFonts w:ascii="Calibri" w:eastAsia="Calibri" w:hAnsi="Calibri" w:cs="Times New Roman"/>
        </w:rPr>
        <w:t xml:space="preserve">. </w:t>
      </w:r>
      <w:r w:rsidR="00953944">
        <w:rPr>
          <w:rFonts w:ascii="Calibri" w:eastAsia="Calibri" w:hAnsi="Calibri" w:cs="Times New Roman"/>
        </w:rPr>
        <w:t xml:space="preserve">A </w:t>
      </w:r>
      <w:r w:rsidR="002D26C3" w:rsidRPr="00953944">
        <w:rPr>
          <w:rFonts w:ascii="Calibri" w:eastAsia="Calibri" w:hAnsi="Calibri" w:cs="Times New Roman"/>
          <w:i/>
        </w:rPr>
        <w:t>Google</w:t>
      </w:r>
      <w:r w:rsidR="003715D5">
        <w:rPr>
          <w:rFonts w:ascii="Calibri" w:eastAsia="Calibri" w:hAnsi="Calibri" w:cs="Times New Roman"/>
          <w:i/>
        </w:rPr>
        <w:t xml:space="preserve"> </w:t>
      </w:r>
      <w:r w:rsidR="002D26C3" w:rsidRPr="00DF3FC1">
        <w:rPr>
          <w:rFonts w:ascii="Calibri" w:eastAsia="Calibri" w:hAnsi="Calibri" w:cs="Times New Roman"/>
        </w:rPr>
        <w:t xml:space="preserve">search </w:t>
      </w:r>
      <w:r w:rsidR="00953944">
        <w:rPr>
          <w:rFonts w:ascii="Calibri" w:eastAsia="Calibri" w:hAnsi="Calibri" w:cs="Times New Roman"/>
        </w:rPr>
        <w:t>identified</w:t>
      </w:r>
      <w:r w:rsidR="003715D5">
        <w:rPr>
          <w:rFonts w:ascii="Calibri" w:eastAsia="Calibri" w:hAnsi="Calibri" w:cs="Times New Roman"/>
        </w:rPr>
        <w:t xml:space="preserve"> </w:t>
      </w:r>
      <w:r w:rsidR="00953944">
        <w:rPr>
          <w:rFonts w:ascii="Calibri" w:eastAsia="Calibri" w:hAnsi="Calibri" w:cs="Times New Roman"/>
        </w:rPr>
        <w:t>g</w:t>
      </w:r>
      <w:r w:rsidR="00953944" w:rsidRPr="00DF3FC1">
        <w:rPr>
          <w:rFonts w:ascii="Calibri" w:eastAsia="Calibri" w:hAnsi="Calibri" w:cs="Times New Roman"/>
        </w:rPr>
        <w:t>rey literature</w:t>
      </w:r>
      <w:r w:rsidR="00376EB5">
        <w:rPr>
          <w:rFonts w:ascii="Calibri" w:eastAsia="Calibri" w:hAnsi="Calibri" w:cs="Times New Roman"/>
        </w:rPr>
        <w:t xml:space="preserve"> reports, articl</w:t>
      </w:r>
      <w:r w:rsidR="00A012A0">
        <w:rPr>
          <w:rFonts w:ascii="Calibri" w:eastAsia="Calibri" w:hAnsi="Calibri" w:cs="Times New Roman"/>
        </w:rPr>
        <w:t xml:space="preserve">es and other </w:t>
      </w:r>
      <w:r w:rsidR="001F0C8A">
        <w:rPr>
          <w:rFonts w:ascii="Calibri" w:eastAsia="Calibri" w:hAnsi="Calibri" w:cs="Times New Roman"/>
        </w:rPr>
        <w:t xml:space="preserve">non-academic </w:t>
      </w:r>
      <w:r w:rsidR="00A012A0">
        <w:rPr>
          <w:rFonts w:ascii="Calibri" w:eastAsia="Calibri" w:hAnsi="Calibri" w:cs="Times New Roman"/>
        </w:rPr>
        <w:t>documents</w:t>
      </w:r>
      <w:r w:rsidR="002D26C3" w:rsidRPr="00DF3FC1">
        <w:rPr>
          <w:rFonts w:ascii="Calibri" w:eastAsia="Calibri" w:hAnsi="Calibri" w:cs="Times New Roman"/>
        </w:rPr>
        <w:t>.</w:t>
      </w:r>
      <w:r w:rsidR="001522EF">
        <w:rPr>
          <w:rFonts w:ascii="Calibri" w:eastAsia="Calibri" w:hAnsi="Calibri" w:cs="Times New Roman"/>
        </w:rPr>
        <w:t xml:space="preserve"> </w:t>
      </w:r>
      <w:r w:rsidR="00A012A0">
        <w:rPr>
          <w:rFonts w:eastAsia="Calibri"/>
        </w:rPr>
        <w:t xml:space="preserve">Papers </w:t>
      </w:r>
      <w:r w:rsidR="007E587E">
        <w:rPr>
          <w:rFonts w:eastAsia="Calibri"/>
        </w:rPr>
        <w:t xml:space="preserve">were </w:t>
      </w:r>
      <w:r w:rsidR="009C6486">
        <w:rPr>
          <w:rFonts w:eastAsia="Calibri"/>
        </w:rPr>
        <w:t>selected for</w:t>
      </w:r>
      <w:r w:rsidR="007E587E">
        <w:rPr>
          <w:rFonts w:eastAsia="Calibri"/>
        </w:rPr>
        <w:t xml:space="preserve"> review if they</w:t>
      </w:r>
      <w:r w:rsidR="00A012A0">
        <w:rPr>
          <w:rFonts w:eastAsia="Calibri"/>
        </w:rPr>
        <w:t xml:space="preserve"> </w:t>
      </w:r>
      <w:r w:rsidR="007458D2">
        <w:rPr>
          <w:rFonts w:eastAsia="Calibri"/>
        </w:rPr>
        <w:t>featured</w:t>
      </w:r>
      <w:r w:rsidR="00A012A0">
        <w:rPr>
          <w:rFonts w:eastAsia="Calibri"/>
        </w:rPr>
        <w:t xml:space="preserve"> </w:t>
      </w:r>
      <w:r w:rsidR="007E587E" w:rsidRPr="00957363">
        <w:rPr>
          <w:rFonts w:eastAsia="Calibri"/>
          <w:i/>
        </w:rPr>
        <w:t>any</w:t>
      </w:r>
      <w:r w:rsidR="00957363">
        <w:rPr>
          <w:rFonts w:eastAsia="Calibri"/>
        </w:rPr>
        <w:t xml:space="preserve"> aspect</w:t>
      </w:r>
      <w:r w:rsidR="007E587E">
        <w:rPr>
          <w:rFonts w:eastAsia="Calibri"/>
        </w:rPr>
        <w:t xml:space="preserve"> of the UK </w:t>
      </w:r>
      <w:r w:rsidR="00A012A0">
        <w:rPr>
          <w:rFonts w:eastAsia="Calibri"/>
        </w:rPr>
        <w:t>LAQM</w:t>
      </w:r>
      <w:r w:rsidR="007E587E">
        <w:rPr>
          <w:rFonts w:eastAsia="Calibri"/>
        </w:rPr>
        <w:t xml:space="preserve"> regime</w:t>
      </w:r>
      <w:r w:rsidR="00957363">
        <w:rPr>
          <w:rFonts w:eastAsia="Calibri"/>
        </w:rPr>
        <w:t>.</w:t>
      </w:r>
      <w:r w:rsidR="009C6486">
        <w:rPr>
          <w:rFonts w:eastAsia="Calibri"/>
        </w:rPr>
        <w:t xml:space="preserve"> </w:t>
      </w:r>
      <w:r w:rsidR="007458D2">
        <w:rPr>
          <w:rFonts w:eastAsia="Calibri"/>
        </w:rPr>
        <w:t xml:space="preserve">Papers that made reference to </w:t>
      </w:r>
      <w:r w:rsidR="00957363">
        <w:rPr>
          <w:rFonts w:eastAsia="Calibri"/>
        </w:rPr>
        <w:t xml:space="preserve">Public Health links with </w:t>
      </w:r>
      <w:r w:rsidR="007458D2">
        <w:rPr>
          <w:rFonts w:eastAsia="Calibri"/>
        </w:rPr>
        <w:t>air quality management processes in</w:t>
      </w:r>
      <w:r w:rsidR="00957363">
        <w:rPr>
          <w:rFonts w:eastAsia="Calibri"/>
        </w:rPr>
        <w:t xml:space="preserve"> a broader</w:t>
      </w:r>
      <w:r w:rsidR="007458D2">
        <w:rPr>
          <w:rFonts w:eastAsia="Calibri"/>
        </w:rPr>
        <w:t>, non-LAQM-specific</w:t>
      </w:r>
      <w:r w:rsidR="00957363">
        <w:rPr>
          <w:rFonts w:eastAsia="Calibri"/>
        </w:rPr>
        <w:t xml:space="preserve"> </w:t>
      </w:r>
      <w:proofErr w:type="gramStart"/>
      <w:r w:rsidR="00957363">
        <w:rPr>
          <w:rFonts w:eastAsia="Calibri"/>
        </w:rPr>
        <w:t>context</w:t>
      </w:r>
      <w:r w:rsidR="001522EF">
        <w:rPr>
          <w:rFonts w:eastAsia="Calibri"/>
        </w:rPr>
        <w:t>,</w:t>
      </w:r>
      <w:proofErr w:type="gramEnd"/>
      <w:r w:rsidR="00957363">
        <w:rPr>
          <w:rFonts w:eastAsia="Calibri"/>
        </w:rPr>
        <w:t xml:space="preserve"> were </w:t>
      </w:r>
      <w:r w:rsidR="007458D2">
        <w:rPr>
          <w:rFonts w:eastAsia="Calibri"/>
        </w:rPr>
        <w:t xml:space="preserve">also </w:t>
      </w:r>
      <w:r w:rsidR="00957363">
        <w:rPr>
          <w:rFonts w:eastAsia="Calibri"/>
        </w:rPr>
        <w:t>eligible for review</w:t>
      </w:r>
      <w:r w:rsidR="007E587E">
        <w:rPr>
          <w:rFonts w:eastAsia="Calibri"/>
        </w:rPr>
        <w:t xml:space="preserve">. </w:t>
      </w:r>
    </w:p>
    <w:p w:rsidR="00645134" w:rsidRPr="00DF3FC1" w:rsidRDefault="00645134" w:rsidP="00B669B9">
      <w:pPr>
        <w:pStyle w:val="ListParagraph"/>
        <w:spacing w:after="0" w:line="240" w:lineRule="auto"/>
        <w:ind w:left="0"/>
        <w:rPr>
          <w:rFonts w:ascii="Calibri" w:eastAsia="Calibri" w:hAnsi="Calibri" w:cs="Times New Roman"/>
        </w:rPr>
      </w:pPr>
    </w:p>
    <w:p w:rsidR="00B25D8E" w:rsidRDefault="00E734BF" w:rsidP="00B669B9">
      <w:pPr>
        <w:spacing w:after="0" w:line="240" w:lineRule="auto"/>
        <w:rPr>
          <w:rFonts w:ascii="Calibri" w:eastAsia="Calibri" w:hAnsi="Calibri" w:cs="Times New Roman"/>
          <w:bCs/>
        </w:rPr>
      </w:pPr>
      <w:r>
        <w:rPr>
          <w:rFonts w:ascii="Calibri" w:eastAsia="Calibri" w:hAnsi="Calibri" w:cs="Times New Roman"/>
          <w:bCs/>
        </w:rPr>
        <w:t xml:space="preserve">To </w:t>
      </w:r>
      <w:r w:rsidR="002952D7">
        <w:rPr>
          <w:rFonts w:ascii="Calibri" w:eastAsia="Calibri" w:hAnsi="Calibri" w:cs="Times New Roman"/>
        </w:rPr>
        <w:t>lend structure</w:t>
      </w:r>
      <w:r w:rsidR="00957363">
        <w:rPr>
          <w:rFonts w:ascii="Calibri" w:eastAsia="Calibri" w:hAnsi="Calibri" w:cs="Times New Roman"/>
        </w:rPr>
        <w:t xml:space="preserve"> and rigour</w:t>
      </w:r>
      <w:r>
        <w:rPr>
          <w:rFonts w:ascii="Calibri" w:eastAsia="Calibri" w:hAnsi="Calibri" w:cs="Times New Roman"/>
        </w:rPr>
        <w:t>,</w:t>
      </w:r>
      <w:r w:rsidR="001522EF">
        <w:rPr>
          <w:rFonts w:ascii="Calibri" w:eastAsia="Calibri" w:hAnsi="Calibri" w:cs="Times New Roman"/>
        </w:rPr>
        <w:t xml:space="preserve"> the review adopted</w:t>
      </w:r>
      <w:r>
        <w:rPr>
          <w:rFonts w:ascii="Calibri" w:eastAsia="Calibri" w:hAnsi="Calibri" w:cs="Times New Roman"/>
        </w:rPr>
        <w:t xml:space="preserve"> </w:t>
      </w:r>
      <w:r w:rsidR="002D26C3" w:rsidRPr="00DF3FC1">
        <w:rPr>
          <w:rFonts w:ascii="Calibri" w:eastAsia="Calibri" w:hAnsi="Calibri" w:cs="Times New Roman"/>
          <w:bCs/>
        </w:rPr>
        <w:t>a ‘whole-system’ approach</w:t>
      </w:r>
      <w:r>
        <w:rPr>
          <w:rFonts w:ascii="Calibri" w:eastAsia="Calibri" w:hAnsi="Calibri" w:cs="Times New Roman"/>
          <w:bCs/>
        </w:rPr>
        <w:t xml:space="preserve"> </w:t>
      </w:r>
      <w:r w:rsidR="00957363">
        <w:rPr>
          <w:rFonts w:ascii="Calibri" w:eastAsia="Calibri" w:hAnsi="Calibri" w:cs="Times New Roman"/>
          <w:bCs/>
        </w:rPr>
        <w:t xml:space="preserve">through the </w:t>
      </w:r>
      <w:r w:rsidR="009C6486">
        <w:rPr>
          <w:rFonts w:ascii="Calibri" w:eastAsia="Calibri" w:hAnsi="Calibri" w:cs="Times New Roman"/>
          <w:bCs/>
        </w:rPr>
        <w:t>application of</w:t>
      </w:r>
      <w:r w:rsidR="002952D7">
        <w:rPr>
          <w:rFonts w:ascii="Calibri" w:eastAsia="Calibri" w:hAnsi="Calibri" w:cs="Times New Roman"/>
          <w:bCs/>
        </w:rPr>
        <w:t xml:space="preserve"> </w:t>
      </w:r>
      <w:r w:rsidR="00957363">
        <w:rPr>
          <w:rFonts w:ascii="Calibri" w:eastAsia="Calibri" w:hAnsi="Calibri" w:cs="Times New Roman"/>
          <w:bCs/>
        </w:rPr>
        <w:t>an adapt</w:t>
      </w:r>
      <w:r w:rsidR="00F87A61">
        <w:rPr>
          <w:rFonts w:ascii="Calibri" w:eastAsia="Calibri" w:hAnsi="Calibri" w:cs="Times New Roman"/>
          <w:bCs/>
        </w:rPr>
        <w:t xml:space="preserve">ed </w:t>
      </w:r>
      <w:proofErr w:type="spellStart"/>
      <w:r w:rsidR="002D26C3" w:rsidRPr="00DF3FC1">
        <w:rPr>
          <w:rFonts w:ascii="Calibri" w:eastAsia="Calibri" w:hAnsi="Calibri" w:cs="Times New Roman"/>
          <w:bCs/>
        </w:rPr>
        <w:t>Donabedian</w:t>
      </w:r>
      <w:proofErr w:type="spellEnd"/>
      <w:r w:rsidR="002D26C3" w:rsidRPr="00DF3FC1">
        <w:rPr>
          <w:rFonts w:ascii="Calibri" w:eastAsia="Calibri" w:hAnsi="Calibri" w:cs="Times New Roman"/>
          <w:bCs/>
        </w:rPr>
        <w:t xml:space="preserve"> </w:t>
      </w:r>
      <w:r w:rsidR="00F87A61">
        <w:rPr>
          <w:rFonts w:ascii="Calibri" w:eastAsia="Calibri" w:hAnsi="Calibri" w:cs="Times New Roman"/>
          <w:bCs/>
        </w:rPr>
        <w:t xml:space="preserve">evaluation </w:t>
      </w:r>
      <w:r w:rsidR="002D26C3" w:rsidRPr="00040ABD">
        <w:rPr>
          <w:rFonts w:ascii="Calibri" w:eastAsia="Calibri" w:hAnsi="Calibri" w:cs="Times New Roman"/>
          <w:bCs/>
        </w:rPr>
        <w:t>framework</w:t>
      </w:r>
      <w:r w:rsidRPr="00040ABD">
        <w:rPr>
          <w:rFonts w:ascii="Calibri" w:eastAsia="Calibri" w:hAnsi="Calibri" w:cs="Times New Roman"/>
          <w:bCs/>
        </w:rPr>
        <w:t xml:space="preserve"> (</w:t>
      </w:r>
      <w:proofErr w:type="spellStart"/>
      <w:r w:rsidRPr="00257B24">
        <w:rPr>
          <w:rFonts w:ascii="Calibri" w:eastAsia="Calibri" w:hAnsi="Calibri" w:cs="Times New Roman"/>
          <w:bCs/>
          <w:color w:val="00B050"/>
        </w:rPr>
        <w:t>Donabedian</w:t>
      </w:r>
      <w:proofErr w:type="spellEnd"/>
      <w:r w:rsidRPr="00257B24">
        <w:rPr>
          <w:rFonts w:ascii="Calibri" w:eastAsia="Calibri" w:hAnsi="Calibri" w:cs="Times New Roman"/>
          <w:bCs/>
          <w:color w:val="00B050"/>
        </w:rPr>
        <w:t>,</w:t>
      </w:r>
      <w:r w:rsidR="0058420E">
        <w:rPr>
          <w:rFonts w:ascii="Calibri" w:eastAsia="Calibri" w:hAnsi="Calibri" w:cs="Times New Roman"/>
          <w:bCs/>
          <w:color w:val="00B050"/>
        </w:rPr>
        <w:t xml:space="preserve"> 2005; </w:t>
      </w:r>
      <w:proofErr w:type="spellStart"/>
      <w:r w:rsidR="0058420E">
        <w:rPr>
          <w:rFonts w:ascii="Calibri" w:eastAsia="Calibri" w:hAnsi="Calibri" w:cs="Times New Roman"/>
          <w:bCs/>
          <w:color w:val="00B050"/>
        </w:rPr>
        <w:t>Donabedian</w:t>
      </w:r>
      <w:proofErr w:type="spellEnd"/>
      <w:r w:rsidR="0058420E">
        <w:rPr>
          <w:rFonts w:ascii="Calibri" w:eastAsia="Calibri" w:hAnsi="Calibri" w:cs="Times New Roman"/>
          <w:bCs/>
          <w:color w:val="00B050"/>
        </w:rPr>
        <w:t>,</w:t>
      </w:r>
      <w:r w:rsidRPr="00257B24">
        <w:rPr>
          <w:rFonts w:ascii="Calibri" w:eastAsia="Calibri" w:hAnsi="Calibri" w:cs="Times New Roman"/>
          <w:bCs/>
          <w:color w:val="00B050"/>
        </w:rPr>
        <w:t xml:space="preserve"> 1980</w:t>
      </w:r>
      <w:r w:rsidRPr="00040ABD">
        <w:rPr>
          <w:rFonts w:ascii="Calibri" w:eastAsia="Calibri" w:hAnsi="Calibri" w:cs="Times New Roman"/>
          <w:bCs/>
        </w:rPr>
        <w:t>)</w:t>
      </w:r>
      <w:r w:rsidR="00642CE6">
        <w:rPr>
          <w:rFonts w:ascii="Calibri" w:eastAsia="Calibri" w:hAnsi="Calibri" w:cs="Times New Roman"/>
          <w:bCs/>
        </w:rPr>
        <w:t xml:space="preserve">. </w:t>
      </w:r>
      <w:r w:rsidR="00176063">
        <w:rPr>
          <w:rFonts w:ascii="Calibri" w:eastAsia="Calibri" w:hAnsi="Calibri" w:cs="Times New Roman"/>
          <w:bCs/>
        </w:rPr>
        <w:t>In the context of LAQM, t</w:t>
      </w:r>
      <w:r w:rsidR="00642CE6">
        <w:rPr>
          <w:rFonts w:ascii="Calibri" w:eastAsia="Calibri" w:hAnsi="Calibri" w:cs="Times New Roman"/>
          <w:bCs/>
        </w:rPr>
        <w:t>h</w:t>
      </w:r>
      <w:r w:rsidR="00176063">
        <w:rPr>
          <w:rFonts w:ascii="Calibri" w:eastAsia="Calibri" w:hAnsi="Calibri" w:cs="Times New Roman"/>
          <w:bCs/>
        </w:rPr>
        <w:t>is</w:t>
      </w:r>
      <w:r w:rsidR="00642CE6">
        <w:rPr>
          <w:rFonts w:ascii="Calibri" w:eastAsia="Calibri" w:hAnsi="Calibri" w:cs="Times New Roman"/>
          <w:bCs/>
        </w:rPr>
        <w:t xml:space="preserve"> model</w:t>
      </w:r>
      <w:r w:rsidR="00B25D8E" w:rsidRPr="00B25D8E">
        <w:rPr>
          <w:rFonts w:ascii="Calibri" w:eastAsia="Calibri" w:hAnsi="Calibri" w:cs="Times New Roman"/>
          <w:bCs/>
        </w:rPr>
        <w:t xml:space="preserve"> </w:t>
      </w:r>
      <w:r w:rsidR="00176063">
        <w:rPr>
          <w:rFonts w:ascii="Calibri" w:eastAsia="Calibri" w:hAnsi="Calibri" w:cs="Times New Roman"/>
          <w:bCs/>
        </w:rPr>
        <w:t>required simultaneous assessment</w:t>
      </w:r>
      <w:r w:rsidR="007458D2">
        <w:rPr>
          <w:rFonts w:ascii="Calibri" w:eastAsia="Calibri" w:hAnsi="Calibri" w:cs="Times New Roman"/>
          <w:bCs/>
        </w:rPr>
        <w:t>s</w:t>
      </w:r>
      <w:r w:rsidR="00176063">
        <w:rPr>
          <w:rFonts w:ascii="Calibri" w:eastAsia="Calibri" w:hAnsi="Calibri" w:cs="Times New Roman"/>
          <w:bCs/>
        </w:rPr>
        <w:t xml:space="preserve"> of</w:t>
      </w:r>
      <w:r w:rsidR="00642CE6">
        <w:rPr>
          <w:rFonts w:ascii="Calibri" w:eastAsia="Calibri" w:hAnsi="Calibri" w:cs="Times New Roman"/>
          <w:bCs/>
        </w:rPr>
        <w:t xml:space="preserve"> </w:t>
      </w:r>
      <w:r w:rsidR="007458D2">
        <w:rPr>
          <w:rFonts w:ascii="Calibri" w:eastAsia="Calibri" w:hAnsi="Calibri" w:cs="Times New Roman"/>
          <w:bCs/>
        </w:rPr>
        <w:t>‘</w:t>
      </w:r>
      <w:r w:rsidR="00B25D8E" w:rsidRPr="00DF3FC1">
        <w:rPr>
          <w:rFonts w:ascii="Calibri" w:eastAsia="Calibri" w:hAnsi="Calibri" w:cs="Times New Roman"/>
        </w:rPr>
        <w:t>structure’, ‘process’ and ‘outcome’</w:t>
      </w:r>
      <w:r w:rsidR="00B25D8E">
        <w:rPr>
          <w:rFonts w:ascii="Calibri" w:eastAsia="Calibri" w:hAnsi="Calibri" w:cs="Times New Roman"/>
        </w:rPr>
        <w:t xml:space="preserve"> measures</w:t>
      </w:r>
      <w:r w:rsidR="00176063">
        <w:rPr>
          <w:rFonts w:ascii="Calibri" w:eastAsia="Calibri" w:hAnsi="Calibri" w:cs="Times New Roman"/>
        </w:rPr>
        <w:t xml:space="preserve"> and an exploration of relationships between them</w:t>
      </w:r>
      <w:r w:rsidR="00642CE6">
        <w:rPr>
          <w:rFonts w:ascii="Calibri" w:eastAsia="Calibri" w:hAnsi="Calibri" w:cs="Times New Roman"/>
          <w:bCs/>
        </w:rPr>
        <w:t xml:space="preserve">, </w:t>
      </w:r>
      <w:r w:rsidR="00B25D8E">
        <w:rPr>
          <w:rFonts w:ascii="Calibri" w:eastAsia="Calibri" w:hAnsi="Calibri" w:cs="Times New Roman"/>
          <w:bCs/>
        </w:rPr>
        <w:t>where:</w:t>
      </w:r>
    </w:p>
    <w:p w:rsidR="00B25D8E" w:rsidRPr="00960ACB" w:rsidRDefault="00B25D8E" w:rsidP="00A95E8F">
      <w:pPr>
        <w:spacing w:after="0" w:line="240" w:lineRule="auto"/>
        <w:rPr>
          <w:rFonts w:ascii="Calibri" w:eastAsia="Calibri" w:hAnsi="Calibri" w:cs="Times New Roman"/>
          <w:bCs/>
          <w:sz w:val="10"/>
          <w:szCs w:val="10"/>
        </w:rPr>
      </w:pPr>
    </w:p>
    <w:p w:rsidR="00B25D8E" w:rsidRDefault="00B25D8E" w:rsidP="00F065DD">
      <w:pPr>
        <w:pStyle w:val="ListParagraph"/>
        <w:numPr>
          <w:ilvl w:val="0"/>
          <w:numId w:val="29"/>
        </w:numPr>
        <w:spacing w:after="0" w:line="240" w:lineRule="auto"/>
        <w:ind w:left="567" w:hanging="283"/>
        <w:rPr>
          <w:rFonts w:ascii="Calibri" w:eastAsia="Calibri" w:hAnsi="Calibri" w:cs="Times New Roman"/>
          <w:bCs/>
        </w:rPr>
      </w:pPr>
      <w:r>
        <w:rPr>
          <w:rFonts w:ascii="Calibri" w:eastAsia="Calibri" w:hAnsi="Calibri" w:cs="Times New Roman"/>
          <w:bCs/>
        </w:rPr>
        <w:t>‘structure’ refer</w:t>
      </w:r>
      <w:r w:rsidR="007458D2">
        <w:rPr>
          <w:rFonts w:ascii="Calibri" w:eastAsia="Calibri" w:hAnsi="Calibri" w:cs="Times New Roman"/>
          <w:bCs/>
        </w:rPr>
        <w:t>red</w:t>
      </w:r>
      <w:r>
        <w:rPr>
          <w:rFonts w:ascii="Calibri" w:eastAsia="Calibri" w:hAnsi="Calibri" w:cs="Times New Roman"/>
          <w:bCs/>
        </w:rPr>
        <w:t xml:space="preserve"> to the context in which the LAQM regime is delivered, </w:t>
      </w:r>
      <w:r w:rsidR="00F065DD">
        <w:rPr>
          <w:rFonts w:ascii="Calibri" w:eastAsia="Calibri" w:hAnsi="Calibri" w:cs="Times New Roman"/>
          <w:bCs/>
        </w:rPr>
        <w:t>organisation</w:t>
      </w:r>
      <w:r>
        <w:rPr>
          <w:rFonts w:ascii="Calibri" w:eastAsia="Calibri" w:hAnsi="Calibri" w:cs="Times New Roman"/>
          <w:bCs/>
        </w:rPr>
        <w:t xml:space="preserve"> characteristics, physical and human resources, training, finance, equipment and intelligence;</w:t>
      </w:r>
    </w:p>
    <w:p w:rsidR="00B25D8E" w:rsidRDefault="00B25D8E" w:rsidP="00F065DD">
      <w:pPr>
        <w:pStyle w:val="ListParagraph"/>
        <w:numPr>
          <w:ilvl w:val="0"/>
          <w:numId w:val="29"/>
        </w:numPr>
        <w:spacing w:after="0" w:line="240" w:lineRule="auto"/>
        <w:ind w:left="567" w:hanging="283"/>
        <w:rPr>
          <w:rFonts w:ascii="Calibri" w:eastAsia="Calibri" w:hAnsi="Calibri" w:cs="Times New Roman"/>
          <w:bCs/>
        </w:rPr>
      </w:pPr>
      <w:r>
        <w:rPr>
          <w:rFonts w:ascii="Calibri" w:eastAsia="Calibri" w:hAnsi="Calibri" w:cs="Times New Roman"/>
          <w:bCs/>
        </w:rPr>
        <w:t>‘process’ cover</w:t>
      </w:r>
      <w:r w:rsidR="007458D2">
        <w:rPr>
          <w:rFonts w:ascii="Calibri" w:eastAsia="Calibri" w:hAnsi="Calibri" w:cs="Times New Roman"/>
          <w:bCs/>
        </w:rPr>
        <w:t>ed</w:t>
      </w:r>
      <w:r>
        <w:rPr>
          <w:rFonts w:ascii="Calibri" w:eastAsia="Calibri" w:hAnsi="Calibri" w:cs="Times New Roman"/>
          <w:bCs/>
        </w:rPr>
        <w:t xml:space="preserve"> the interaction between stakeholders to deliver the LAQM regime, technical processes, actions taken and the manner in which they are taken; </w:t>
      </w:r>
    </w:p>
    <w:p w:rsidR="00B25D8E" w:rsidRPr="00B25D8E" w:rsidRDefault="00B25D8E" w:rsidP="00F065DD">
      <w:pPr>
        <w:pStyle w:val="ListParagraph"/>
        <w:numPr>
          <w:ilvl w:val="0"/>
          <w:numId w:val="29"/>
        </w:numPr>
        <w:spacing w:after="0" w:line="240" w:lineRule="auto"/>
        <w:ind w:left="567" w:hanging="283"/>
        <w:rPr>
          <w:rFonts w:ascii="Calibri" w:eastAsia="Calibri" w:hAnsi="Calibri" w:cs="Times New Roman"/>
          <w:bCs/>
        </w:rPr>
      </w:pPr>
      <w:r>
        <w:rPr>
          <w:rFonts w:ascii="Calibri" w:eastAsia="Calibri" w:hAnsi="Calibri" w:cs="Times New Roman"/>
          <w:bCs/>
        </w:rPr>
        <w:lastRenderedPageBreak/>
        <w:t>‘</w:t>
      </w:r>
      <w:proofErr w:type="gramStart"/>
      <w:r>
        <w:rPr>
          <w:rFonts w:ascii="Calibri" w:eastAsia="Calibri" w:hAnsi="Calibri" w:cs="Times New Roman"/>
          <w:bCs/>
        </w:rPr>
        <w:t>outcome</w:t>
      </w:r>
      <w:proofErr w:type="gramEnd"/>
      <w:r>
        <w:rPr>
          <w:rFonts w:ascii="Calibri" w:eastAsia="Calibri" w:hAnsi="Calibri" w:cs="Times New Roman"/>
          <w:bCs/>
        </w:rPr>
        <w:t xml:space="preserve">’ </w:t>
      </w:r>
      <w:r w:rsidR="00F065DD">
        <w:rPr>
          <w:rFonts w:ascii="Calibri" w:eastAsia="Calibri" w:hAnsi="Calibri" w:cs="Times New Roman"/>
          <w:bCs/>
        </w:rPr>
        <w:t>describe</w:t>
      </w:r>
      <w:r w:rsidR="007458D2">
        <w:rPr>
          <w:rFonts w:ascii="Calibri" w:eastAsia="Calibri" w:hAnsi="Calibri" w:cs="Times New Roman"/>
          <w:bCs/>
        </w:rPr>
        <w:t>d</w:t>
      </w:r>
      <w:r w:rsidR="00F065DD">
        <w:rPr>
          <w:rFonts w:ascii="Calibri" w:eastAsia="Calibri" w:hAnsi="Calibri" w:cs="Times New Roman"/>
          <w:bCs/>
        </w:rPr>
        <w:t xml:space="preserve"> the effects</w:t>
      </w:r>
      <w:r w:rsidR="00791D0E">
        <w:rPr>
          <w:rFonts w:ascii="Calibri" w:eastAsia="Calibri" w:hAnsi="Calibri" w:cs="Times New Roman"/>
          <w:bCs/>
        </w:rPr>
        <w:t xml:space="preserve"> </w:t>
      </w:r>
      <w:r w:rsidR="00F065DD">
        <w:rPr>
          <w:rFonts w:ascii="Calibri" w:eastAsia="Calibri" w:hAnsi="Calibri" w:cs="Times New Roman"/>
          <w:bCs/>
        </w:rPr>
        <w:t>of the LAQM regime: air quality and population health impacts, organisational or population behaviour changes as a result.</w:t>
      </w:r>
    </w:p>
    <w:p w:rsidR="00642CE6" w:rsidRDefault="00642CE6" w:rsidP="00A95E8F">
      <w:pPr>
        <w:spacing w:after="0" w:line="240" w:lineRule="auto"/>
        <w:rPr>
          <w:rFonts w:ascii="Calibri" w:eastAsia="Calibri" w:hAnsi="Calibri" w:cs="Times New Roman"/>
          <w:bCs/>
        </w:rPr>
      </w:pPr>
    </w:p>
    <w:p w:rsidR="002D26C3" w:rsidRDefault="0058420E" w:rsidP="00A95E8F">
      <w:pPr>
        <w:spacing w:after="0" w:line="240" w:lineRule="auto"/>
        <w:rPr>
          <w:rFonts w:ascii="Calibri" w:eastAsia="Calibri" w:hAnsi="Calibri" w:cs="Times New Roman"/>
          <w:bCs/>
        </w:rPr>
      </w:pPr>
      <w:r w:rsidRPr="00176063">
        <w:rPr>
          <w:rFonts w:ascii="Calibri" w:eastAsia="Calibri" w:hAnsi="Calibri" w:cs="Times New Roman"/>
          <w:bCs/>
        </w:rPr>
        <w:t>A</w:t>
      </w:r>
      <w:r w:rsidR="002952D7" w:rsidRPr="00176063">
        <w:rPr>
          <w:rFonts w:ascii="Calibri" w:eastAsia="Calibri" w:hAnsi="Calibri" w:cs="Times New Roman"/>
          <w:bCs/>
        </w:rPr>
        <w:t>lthough</w:t>
      </w:r>
      <w:r w:rsidR="00E734BF" w:rsidRPr="00176063">
        <w:rPr>
          <w:rFonts w:ascii="Calibri" w:eastAsia="Calibri" w:hAnsi="Calibri" w:cs="Times New Roman"/>
          <w:bCs/>
        </w:rPr>
        <w:t xml:space="preserve"> </w:t>
      </w:r>
      <w:r w:rsidRPr="00176063">
        <w:rPr>
          <w:rFonts w:ascii="Calibri" w:eastAsia="Calibri" w:hAnsi="Calibri" w:cs="Times New Roman"/>
          <w:bCs/>
        </w:rPr>
        <w:t xml:space="preserve">this framework has </w:t>
      </w:r>
      <w:r w:rsidR="002D26C3" w:rsidRPr="00176063">
        <w:rPr>
          <w:rFonts w:ascii="Calibri" w:eastAsia="Calibri" w:hAnsi="Calibri" w:cs="Times New Roman"/>
          <w:bCs/>
        </w:rPr>
        <w:t xml:space="preserve">traditionally </w:t>
      </w:r>
      <w:r w:rsidRPr="00176063">
        <w:rPr>
          <w:rFonts w:ascii="Calibri" w:eastAsia="Calibri" w:hAnsi="Calibri" w:cs="Times New Roman"/>
          <w:bCs/>
        </w:rPr>
        <w:t xml:space="preserve">been </w:t>
      </w:r>
      <w:r w:rsidR="0026133B" w:rsidRPr="00176063">
        <w:rPr>
          <w:rFonts w:ascii="Calibri" w:eastAsia="Calibri" w:hAnsi="Calibri" w:cs="Times New Roman"/>
          <w:bCs/>
        </w:rPr>
        <w:t xml:space="preserve">used </w:t>
      </w:r>
      <w:r w:rsidR="002D26C3" w:rsidRPr="00176063">
        <w:rPr>
          <w:rFonts w:ascii="Calibri" w:eastAsia="Calibri" w:hAnsi="Calibri" w:cs="Times New Roman"/>
          <w:bCs/>
        </w:rPr>
        <w:t xml:space="preserve">to </w:t>
      </w:r>
      <w:r w:rsidRPr="00176063">
        <w:rPr>
          <w:rFonts w:ascii="Calibri" w:eastAsia="Calibri" w:hAnsi="Calibri" w:cs="Times New Roman"/>
          <w:bCs/>
        </w:rPr>
        <w:t xml:space="preserve">assess </w:t>
      </w:r>
      <w:r w:rsidR="002D26C3" w:rsidRPr="00176063">
        <w:rPr>
          <w:rFonts w:ascii="Calibri" w:eastAsia="Calibri" w:hAnsi="Calibri" w:cs="Times New Roman"/>
          <w:bCs/>
        </w:rPr>
        <w:t>healthcare servic</w:t>
      </w:r>
      <w:r w:rsidR="002D26C3" w:rsidRPr="00960ACB">
        <w:rPr>
          <w:rFonts w:ascii="Calibri" w:eastAsia="Calibri" w:hAnsi="Calibri" w:cs="Times New Roman"/>
          <w:bCs/>
        </w:rPr>
        <w:t>e quality</w:t>
      </w:r>
      <w:r w:rsidR="00176063" w:rsidRPr="00960ACB">
        <w:rPr>
          <w:rFonts w:ascii="Calibri" w:eastAsia="Calibri" w:hAnsi="Calibri" w:cs="Times New Roman"/>
          <w:bCs/>
        </w:rPr>
        <w:t xml:space="preserve"> (e.g.</w:t>
      </w:r>
      <w:r w:rsidR="00125831" w:rsidRPr="00960ACB">
        <w:rPr>
          <w:rFonts w:ascii="Calibri" w:eastAsia="Calibri" w:hAnsi="Calibri" w:cs="Times New Roman"/>
          <w:bCs/>
        </w:rPr>
        <w:t xml:space="preserve"> </w:t>
      </w:r>
      <w:r w:rsidR="00834FD5">
        <w:rPr>
          <w:rFonts w:ascii="Calibri" w:eastAsia="Calibri" w:hAnsi="Calibri" w:cs="Times New Roman"/>
          <w:bCs/>
        </w:rPr>
        <w:t>primary care (</w:t>
      </w:r>
      <w:r w:rsidR="00282D24" w:rsidRPr="00282D24">
        <w:rPr>
          <w:rFonts w:ascii="Calibri" w:eastAsia="Calibri" w:hAnsi="Calibri" w:cs="Times New Roman"/>
          <w:bCs/>
          <w:color w:val="00B050"/>
        </w:rPr>
        <w:t>Ng and Ng, 2013</w:t>
      </w:r>
      <w:r w:rsidR="00834FD5">
        <w:rPr>
          <w:rFonts w:ascii="Calibri" w:eastAsia="Calibri" w:hAnsi="Calibri" w:cs="Times New Roman"/>
          <w:bCs/>
        </w:rPr>
        <w:t xml:space="preserve">), </w:t>
      </w:r>
      <w:r w:rsidR="00125831" w:rsidRPr="00960ACB">
        <w:rPr>
          <w:rFonts w:ascii="Calibri" w:eastAsia="Calibri" w:hAnsi="Calibri" w:cs="Times New Roman"/>
          <w:bCs/>
        </w:rPr>
        <w:t>midwifery (</w:t>
      </w:r>
      <w:r w:rsidR="00125831" w:rsidRPr="00960ACB">
        <w:rPr>
          <w:rFonts w:ascii="Calibri" w:eastAsia="Calibri" w:hAnsi="Calibri" w:cs="Times New Roman"/>
          <w:bCs/>
          <w:color w:val="00B050"/>
        </w:rPr>
        <w:t>de Bruin-</w:t>
      </w:r>
      <w:proofErr w:type="spellStart"/>
      <w:r w:rsidR="00125831" w:rsidRPr="00960ACB">
        <w:rPr>
          <w:rFonts w:ascii="Calibri" w:eastAsia="Calibri" w:hAnsi="Calibri" w:cs="Times New Roman"/>
          <w:bCs/>
          <w:color w:val="00B050"/>
        </w:rPr>
        <w:t>Kooistra</w:t>
      </w:r>
      <w:proofErr w:type="spellEnd"/>
      <w:r w:rsidR="00125831" w:rsidRPr="00960ACB">
        <w:rPr>
          <w:rFonts w:ascii="Calibri" w:eastAsia="Calibri" w:hAnsi="Calibri" w:cs="Times New Roman"/>
          <w:bCs/>
          <w:color w:val="00B050"/>
        </w:rPr>
        <w:t xml:space="preserve"> </w:t>
      </w:r>
      <w:r w:rsidR="00125831" w:rsidRPr="00960ACB">
        <w:rPr>
          <w:rFonts w:ascii="Calibri" w:eastAsia="Calibri" w:hAnsi="Calibri" w:cs="Times New Roman"/>
          <w:bCs/>
          <w:i/>
          <w:color w:val="00B050"/>
        </w:rPr>
        <w:t>et al.</w:t>
      </w:r>
      <w:r w:rsidR="00125831" w:rsidRPr="00960ACB">
        <w:rPr>
          <w:rFonts w:ascii="Calibri" w:eastAsia="Calibri" w:hAnsi="Calibri" w:cs="Times New Roman"/>
          <w:bCs/>
          <w:color w:val="00B050"/>
        </w:rPr>
        <w:t>, 2012</w:t>
      </w:r>
      <w:r w:rsidR="00125831" w:rsidRPr="00960ACB">
        <w:rPr>
          <w:rFonts w:ascii="Calibri" w:eastAsia="Calibri" w:hAnsi="Calibri" w:cs="Times New Roman"/>
          <w:bCs/>
        </w:rPr>
        <w:t>); eye-care (</w:t>
      </w:r>
      <w:r w:rsidR="00125831" w:rsidRPr="00960ACB">
        <w:rPr>
          <w:rFonts w:ascii="Calibri" w:eastAsia="Calibri" w:hAnsi="Calibri" w:cs="Times New Roman"/>
          <w:bCs/>
          <w:color w:val="00B050"/>
        </w:rPr>
        <w:t xml:space="preserve">Sheen </w:t>
      </w:r>
      <w:r w:rsidR="00125831" w:rsidRPr="00960ACB">
        <w:rPr>
          <w:rFonts w:ascii="Calibri" w:eastAsia="Calibri" w:hAnsi="Calibri" w:cs="Times New Roman"/>
          <w:bCs/>
          <w:i/>
          <w:color w:val="00B050"/>
        </w:rPr>
        <w:t>et al</w:t>
      </w:r>
      <w:r w:rsidR="00125831" w:rsidRPr="00960ACB">
        <w:rPr>
          <w:rFonts w:ascii="Calibri" w:eastAsia="Calibri" w:hAnsi="Calibri" w:cs="Times New Roman"/>
          <w:bCs/>
          <w:color w:val="00B050"/>
        </w:rPr>
        <w:t>., 2009</w:t>
      </w:r>
      <w:r w:rsidR="00125831" w:rsidRPr="00960ACB">
        <w:rPr>
          <w:rFonts w:ascii="Calibri" w:eastAsia="Calibri" w:hAnsi="Calibri" w:cs="Times New Roman"/>
          <w:bCs/>
        </w:rPr>
        <w:t>)</w:t>
      </w:r>
      <w:r w:rsidR="00176063" w:rsidRPr="00960ACB">
        <w:rPr>
          <w:rFonts w:ascii="Calibri" w:eastAsia="Calibri" w:hAnsi="Calibri" w:cs="Times New Roman"/>
          <w:bCs/>
        </w:rPr>
        <w:t>)</w:t>
      </w:r>
      <w:r w:rsidR="00C17292" w:rsidRPr="00960ACB">
        <w:rPr>
          <w:rFonts w:ascii="Calibri" w:eastAsia="Calibri" w:hAnsi="Calibri" w:cs="Times New Roman"/>
          <w:bCs/>
        </w:rPr>
        <w:t xml:space="preserve">, </w:t>
      </w:r>
      <w:r w:rsidR="00834FD5">
        <w:rPr>
          <w:rFonts w:ascii="Calibri" w:eastAsia="Calibri" w:hAnsi="Calibri" w:cs="Times New Roman"/>
          <w:bCs/>
        </w:rPr>
        <w:t>its flexibility has</w:t>
      </w:r>
      <w:r w:rsidR="00282D24">
        <w:rPr>
          <w:rFonts w:ascii="Calibri" w:eastAsia="Calibri" w:hAnsi="Calibri" w:cs="Times New Roman"/>
          <w:bCs/>
        </w:rPr>
        <w:t xml:space="preserve"> meant that it has also supported</w:t>
      </w:r>
      <w:r w:rsidR="00834FD5">
        <w:rPr>
          <w:rFonts w:ascii="Calibri" w:eastAsia="Calibri" w:hAnsi="Calibri" w:cs="Times New Roman"/>
          <w:bCs/>
        </w:rPr>
        <w:t xml:space="preserve"> </w:t>
      </w:r>
      <w:r w:rsidR="00960ACB">
        <w:rPr>
          <w:rFonts w:ascii="Calibri" w:eastAsia="Calibri" w:hAnsi="Calibri" w:cs="Times New Roman"/>
          <w:bCs/>
        </w:rPr>
        <w:t xml:space="preserve">evaluations of non-clinical </w:t>
      </w:r>
      <w:r w:rsidR="00282D24">
        <w:rPr>
          <w:rFonts w:ascii="Calibri" w:eastAsia="Calibri" w:hAnsi="Calibri" w:cs="Times New Roman"/>
          <w:bCs/>
        </w:rPr>
        <w:t xml:space="preserve">public health </w:t>
      </w:r>
      <w:r w:rsidR="00960ACB">
        <w:rPr>
          <w:rFonts w:ascii="Calibri" w:eastAsia="Calibri" w:hAnsi="Calibri" w:cs="Times New Roman"/>
          <w:bCs/>
        </w:rPr>
        <w:t>programmes</w:t>
      </w:r>
      <w:r w:rsidR="0026133B" w:rsidRPr="00176063">
        <w:rPr>
          <w:rFonts w:ascii="Calibri" w:eastAsia="Calibri" w:hAnsi="Calibri" w:cs="Times New Roman"/>
          <w:bCs/>
        </w:rPr>
        <w:t xml:space="preserve"> (</w:t>
      </w:r>
      <w:r w:rsidR="00176063" w:rsidRPr="00176063">
        <w:rPr>
          <w:rFonts w:ascii="Calibri" w:eastAsia="Calibri" w:hAnsi="Calibri" w:cs="Times New Roman"/>
          <w:bCs/>
        </w:rPr>
        <w:t>e.g.</w:t>
      </w:r>
      <w:r w:rsidR="00870240">
        <w:rPr>
          <w:rFonts w:ascii="Calibri" w:eastAsia="Calibri" w:hAnsi="Calibri" w:cs="Times New Roman"/>
          <w:bCs/>
        </w:rPr>
        <w:t xml:space="preserve"> </w:t>
      </w:r>
      <w:r w:rsidR="0099088E">
        <w:rPr>
          <w:rFonts w:ascii="Calibri" w:eastAsia="Calibri" w:hAnsi="Calibri" w:cs="Times New Roman"/>
          <w:bCs/>
        </w:rPr>
        <w:t>oral-health (</w:t>
      </w:r>
      <w:proofErr w:type="spellStart"/>
      <w:r w:rsidR="0099088E" w:rsidRPr="0099088E">
        <w:rPr>
          <w:rFonts w:ascii="Calibri" w:eastAsia="Calibri" w:hAnsi="Calibri" w:cs="Times New Roman"/>
          <w:bCs/>
          <w:color w:val="00B050"/>
        </w:rPr>
        <w:t>Ahn</w:t>
      </w:r>
      <w:proofErr w:type="spellEnd"/>
      <w:r w:rsidR="0099088E" w:rsidRPr="0099088E">
        <w:rPr>
          <w:rFonts w:ascii="Calibri" w:eastAsia="Calibri" w:hAnsi="Calibri" w:cs="Times New Roman"/>
          <w:bCs/>
          <w:color w:val="00B050"/>
        </w:rPr>
        <w:t xml:space="preserve"> </w:t>
      </w:r>
      <w:r w:rsidR="0099088E" w:rsidRPr="0099088E">
        <w:rPr>
          <w:rFonts w:ascii="Calibri" w:eastAsia="Calibri" w:hAnsi="Calibri" w:cs="Times New Roman"/>
          <w:bCs/>
          <w:i/>
          <w:color w:val="00B050"/>
        </w:rPr>
        <w:t xml:space="preserve">et </w:t>
      </w:r>
      <w:r w:rsidR="0099088E" w:rsidRPr="005B5C05">
        <w:rPr>
          <w:rFonts w:ascii="Calibri" w:eastAsia="Calibri" w:hAnsi="Calibri" w:cs="Times New Roman"/>
          <w:bCs/>
          <w:i/>
          <w:color w:val="00B050"/>
        </w:rPr>
        <w:t>al.</w:t>
      </w:r>
      <w:r w:rsidR="0099088E" w:rsidRPr="0099088E">
        <w:rPr>
          <w:rFonts w:ascii="Calibri" w:eastAsia="Calibri" w:hAnsi="Calibri" w:cs="Times New Roman"/>
          <w:bCs/>
          <w:color w:val="00B050"/>
        </w:rPr>
        <w:t>, 2011</w:t>
      </w:r>
      <w:r w:rsidR="0099088E">
        <w:rPr>
          <w:rFonts w:ascii="Calibri" w:eastAsia="Calibri" w:hAnsi="Calibri" w:cs="Times New Roman"/>
          <w:bCs/>
        </w:rPr>
        <w:t xml:space="preserve">), </w:t>
      </w:r>
      <w:r w:rsidR="00027F71">
        <w:rPr>
          <w:rFonts w:ascii="Calibri" w:eastAsia="Calibri" w:hAnsi="Calibri" w:cs="Times New Roman"/>
          <w:bCs/>
        </w:rPr>
        <w:t>smoking cessation (</w:t>
      </w:r>
      <w:r w:rsidR="00282D24" w:rsidRPr="00282D24">
        <w:rPr>
          <w:rFonts w:ascii="Calibri" w:eastAsia="Calibri" w:hAnsi="Calibri" w:cs="Times New Roman"/>
          <w:bCs/>
          <w:color w:val="00B050"/>
        </w:rPr>
        <w:t xml:space="preserve">Farmer </w:t>
      </w:r>
      <w:r w:rsidR="00282D24" w:rsidRPr="00282D24">
        <w:rPr>
          <w:rFonts w:ascii="Calibri" w:eastAsia="Calibri" w:hAnsi="Calibri" w:cs="Times New Roman"/>
          <w:bCs/>
          <w:i/>
          <w:color w:val="00B050"/>
        </w:rPr>
        <w:t>et al</w:t>
      </w:r>
      <w:r w:rsidR="00282D24" w:rsidRPr="00282D24">
        <w:rPr>
          <w:rFonts w:ascii="Calibri" w:eastAsia="Calibri" w:hAnsi="Calibri" w:cs="Times New Roman"/>
          <w:bCs/>
          <w:color w:val="00B050"/>
        </w:rPr>
        <w:t>., 2011</w:t>
      </w:r>
      <w:r w:rsidR="00027F71">
        <w:rPr>
          <w:rFonts w:ascii="Calibri" w:eastAsia="Calibri" w:hAnsi="Calibri" w:cs="Times New Roman"/>
          <w:bCs/>
        </w:rPr>
        <w:t xml:space="preserve">), </w:t>
      </w:r>
      <w:r w:rsidR="006A24BD">
        <w:rPr>
          <w:rFonts w:ascii="Calibri" w:eastAsia="Calibri" w:hAnsi="Calibri" w:cs="Times New Roman"/>
          <w:bCs/>
        </w:rPr>
        <w:t>exercise-referral (</w:t>
      </w:r>
      <w:r w:rsidR="00960ACB" w:rsidRPr="00960ACB">
        <w:rPr>
          <w:rFonts w:ascii="Calibri" w:eastAsia="Calibri" w:hAnsi="Calibri" w:cs="Times New Roman"/>
          <w:bCs/>
          <w:color w:val="00B050"/>
        </w:rPr>
        <w:t>Brunt, 2006</w:t>
      </w:r>
      <w:r w:rsidR="001E2682">
        <w:rPr>
          <w:rFonts w:ascii="Calibri" w:eastAsia="Calibri" w:hAnsi="Calibri" w:cs="Times New Roman"/>
          <w:bCs/>
        </w:rPr>
        <w:t xml:space="preserve">), </w:t>
      </w:r>
      <w:r w:rsidR="00870240">
        <w:rPr>
          <w:rFonts w:ascii="Calibri" w:eastAsia="Calibri" w:hAnsi="Calibri" w:cs="Times New Roman"/>
          <w:bCs/>
        </w:rPr>
        <w:t>nutrition</w:t>
      </w:r>
      <w:r w:rsidR="006A24BD">
        <w:rPr>
          <w:rFonts w:ascii="Calibri" w:eastAsia="Calibri" w:hAnsi="Calibri" w:cs="Times New Roman"/>
          <w:bCs/>
        </w:rPr>
        <w:t xml:space="preserve"> </w:t>
      </w:r>
      <w:r w:rsidR="00870240">
        <w:rPr>
          <w:rFonts w:ascii="Calibri" w:eastAsia="Calibri" w:hAnsi="Calibri" w:cs="Times New Roman"/>
          <w:bCs/>
        </w:rPr>
        <w:t>(</w:t>
      </w:r>
      <w:proofErr w:type="spellStart"/>
      <w:r w:rsidR="00870240" w:rsidRPr="00870240">
        <w:rPr>
          <w:rFonts w:ascii="Calibri" w:eastAsia="Calibri" w:hAnsi="Calibri" w:cs="Times New Roman"/>
          <w:bCs/>
          <w:color w:val="00B050"/>
        </w:rPr>
        <w:t>Glanz</w:t>
      </w:r>
      <w:proofErr w:type="spellEnd"/>
      <w:r w:rsidR="00870240" w:rsidRPr="00870240">
        <w:rPr>
          <w:rFonts w:ascii="Calibri" w:eastAsia="Calibri" w:hAnsi="Calibri" w:cs="Times New Roman"/>
          <w:bCs/>
          <w:color w:val="00B050"/>
        </w:rPr>
        <w:t xml:space="preserve"> </w:t>
      </w:r>
      <w:r w:rsidR="00870240" w:rsidRPr="00870240">
        <w:rPr>
          <w:rFonts w:ascii="Calibri" w:eastAsia="Calibri" w:hAnsi="Calibri" w:cs="Times New Roman"/>
          <w:bCs/>
          <w:i/>
          <w:color w:val="00B050"/>
        </w:rPr>
        <w:t>et al</w:t>
      </w:r>
      <w:r w:rsidR="00870240" w:rsidRPr="00870240">
        <w:rPr>
          <w:rFonts w:ascii="Calibri" w:eastAsia="Calibri" w:hAnsi="Calibri" w:cs="Times New Roman"/>
          <w:bCs/>
          <w:color w:val="00B050"/>
        </w:rPr>
        <w:t>., 2005</w:t>
      </w:r>
      <w:r w:rsidR="00960ACB">
        <w:rPr>
          <w:rFonts w:ascii="Calibri" w:eastAsia="Calibri" w:hAnsi="Calibri" w:cs="Times New Roman"/>
          <w:bCs/>
        </w:rPr>
        <w:t>)</w:t>
      </w:r>
      <w:r w:rsidR="00282D24">
        <w:rPr>
          <w:rFonts w:ascii="Calibri" w:eastAsia="Calibri" w:hAnsi="Calibri" w:cs="Times New Roman"/>
          <w:bCs/>
        </w:rPr>
        <w:t>)</w:t>
      </w:r>
      <w:r w:rsidR="00027F71">
        <w:rPr>
          <w:rFonts w:ascii="Calibri" w:eastAsia="Calibri" w:hAnsi="Calibri" w:cs="Times New Roman"/>
          <w:bCs/>
        </w:rPr>
        <w:t>.</w:t>
      </w:r>
      <w:r w:rsidR="0026133B" w:rsidRPr="00176063">
        <w:rPr>
          <w:rFonts w:ascii="Calibri" w:eastAsia="Calibri" w:hAnsi="Calibri" w:cs="Times New Roman"/>
          <w:bCs/>
        </w:rPr>
        <w:t xml:space="preserve"> </w:t>
      </w:r>
    </w:p>
    <w:p w:rsidR="009C6486" w:rsidRDefault="009C6486" w:rsidP="00A95E8F">
      <w:pPr>
        <w:spacing w:after="0" w:line="240" w:lineRule="auto"/>
        <w:rPr>
          <w:rFonts w:ascii="Calibri" w:eastAsia="Calibri" w:hAnsi="Calibri" w:cs="Times New Roman"/>
          <w:bCs/>
        </w:rPr>
      </w:pPr>
    </w:p>
    <w:p w:rsidR="0062583A" w:rsidRDefault="00F97CC1" w:rsidP="00AF031A">
      <w:pPr>
        <w:pStyle w:val="ListParagraph"/>
        <w:numPr>
          <w:ilvl w:val="0"/>
          <w:numId w:val="1"/>
        </w:numPr>
        <w:spacing w:after="0" w:line="240" w:lineRule="auto"/>
        <w:ind w:left="567" w:hanging="567"/>
        <w:rPr>
          <w:b/>
        </w:rPr>
      </w:pPr>
      <w:r>
        <w:rPr>
          <w:b/>
        </w:rPr>
        <w:t>Results</w:t>
      </w:r>
    </w:p>
    <w:p w:rsidR="00EC6EE7" w:rsidRDefault="00EC6EE7" w:rsidP="0092359A">
      <w:pPr>
        <w:spacing w:after="0" w:line="240" w:lineRule="auto"/>
        <w:rPr>
          <w:b/>
        </w:rPr>
      </w:pPr>
    </w:p>
    <w:p w:rsidR="00D86688" w:rsidRDefault="00AC3DC0" w:rsidP="00810E4B">
      <w:pPr>
        <w:spacing w:after="0" w:line="240" w:lineRule="auto"/>
      </w:pPr>
      <w:r>
        <w:t>Of the</w:t>
      </w:r>
      <w:r w:rsidR="00735489">
        <w:t xml:space="preserve"> seventy-seven</w:t>
      </w:r>
      <w:r w:rsidR="005C2C1F">
        <w:t xml:space="preserve"> </w:t>
      </w:r>
      <w:r w:rsidR="00537728">
        <w:t>peer-reviewed</w:t>
      </w:r>
      <w:r w:rsidR="001522EF">
        <w:t xml:space="preserve"> </w:t>
      </w:r>
      <w:r w:rsidR="00A855D6">
        <w:t>pape</w:t>
      </w:r>
      <w:r w:rsidR="00A012A0">
        <w:t xml:space="preserve">rs </w:t>
      </w:r>
      <w:r w:rsidR="00781E77">
        <w:t>identified</w:t>
      </w:r>
      <w:r>
        <w:t xml:space="preserve"> through the search, a total of fifty-eight met the criteria for inclusion in the review. F</w:t>
      </w:r>
      <w:r w:rsidR="00735489">
        <w:t>ort</w:t>
      </w:r>
      <w:r>
        <w:t>y</w:t>
      </w:r>
      <w:r w:rsidR="00735489">
        <w:t>-eight</w:t>
      </w:r>
      <w:r w:rsidR="00537728">
        <w:t xml:space="preserve"> </w:t>
      </w:r>
      <w:r w:rsidR="001522EF">
        <w:t xml:space="preserve">of these </w:t>
      </w:r>
      <w:r w:rsidR="00537728">
        <w:t>were LAQM-specific</w:t>
      </w:r>
      <w:r w:rsidR="00735489">
        <w:t xml:space="preserve"> and a further ten</w:t>
      </w:r>
      <w:r w:rsidR="00537728">
        <w:t xml:space="preserve"> </w:t>
      </w:r>
      <w:r w:rsidR="00EB2420">
        <w:t>were</w:t>
      </w:r>
      <w:r w:rsidR="00537728">
        <w:t xml:space="preserve"> eligible for review</w:t>
      </w:r>
      <w:r w:rsidR="001522EF">
        <w:t xml:space="preserve"> through reference</w:t>
      </w:r>
      <w:r w:rsidR="00537728">
        <w:t xml:space="preserve"> to </w:t>
      </w:r>
      <w:r w:rsidR="001522EF">
        <w:t>air quality management</w:t>
      </w:r>
      <w:r w:rsidR="008D57E8">
        <w:t>/</w:t>
      </w:r>
      <w:r w:rsidR="00537728">
        <w:t xml:space="preserve">Public Health </w:t>
      </w:r>
      <w:r w:rsidR="001522EF">
        <w:t>issues</w:t>
      </w:r>
      <w:r w:rsidR="00537728">
        <w:t xml:space="preserve"> in non-UK countries. </w:t>
      </w:r>
      <w:r w:rsidR="001522EF">
        <w:t xml:space="preserve">An additional seven </w:t>
      </w:r>
      <w:r w:rsidR="00537728">
        <w:t xml:space="preserve">grey-literature reports </w:t>
      </w:r>
      <w:r>
        <w:t xml:space="preserve">were identified that </w:t>
      </w:r>
      <w:r w:rsidR="00EB2420">
        <w:t>met criteria</w:t>
      </w:r>
      <w:r>
        <w:t xml:space="preserve"> for review</w:t>
      </w:r>
      <w:r w:rsidR="00537728">
        <w:t>.</w:t>
      </w:r>
    </w:p>
    <w:p w:rsidR="00D86688" w:rsidRDefault="00D86688" w:rsidP="00810E4B">
      <w:pPr>
        <w:spacing w:after="0" w:line="240" w:lineRule="auto"/>
      </w:pPr>
    </w:p>
    <w:p w:rsidR="00FD0087" w:rsidRPr="002B6802" w:rsidRDefault="00EB2AC2" w:rsidP="00DF0F7C">
      <w:pPr>
        <w:spacing w:after="0" w:line="240" w:lineRule="auto"/>
      </w:pPr>
      <w:r>
        <w:t>From this literature, a</w:t>
      </w:r>
      <w:r w:rsidR="003B6B8E">
        <w:t xml:space="preserve"> </w:t>
      </w:r>
      <w:r w:rsidR="005C1AAB">
        <w:t>critique</w:t>
      </w:r>
      <w:r w:rsidR="003B6B8E">
        <w:t xml:space="preserve"> of </w:t>
      </w:r>
      <w:r w:rsidR="009F69F0">
        <w:t xml:space="preserve">LAQM’s </w:t>
      </w:r>
      <w:r w:rsidR="008905F6">
        <w:t xml:space="preserve">Public Health-related </w:t>
      </w:r>
      <w:r w:rsidR="00B50E28">
        <w:t xml:space="preserve">strengths and weaknesses </w:t>
      </w:r>
      <w:proofErr w:type="gramStart"/>
      <w:r w:rsidR="00B50E28">
        <w:t>follows,</w:t>
      </w:r>
      <w:proofErr w:type="gramEnd"/>
      <w:r w:rsidR="003B6B8E">
        <w:t xml:space="preserve"> </w:t>
      </w:r>
      <w:r w:rsidR="009F69F0">
        <w:t xml:space="preserve">set </w:t>
      </w:r>
      <w:r w:rsidR="003B6B8E">
        <w:t xml:space="preserve">in the context of </w:t>
      </w:r>
      <w:r w:rsidR="009F69F0">
        <w:t xml:space="preserve">the regime’s </w:t>
      </w:r>
      <w:r w:rsidR="00B50E28">
        <w:t>‘</w:t>
      </w:r>
      <w:r w:rsidR="003B6B8E">
        <w:t>structure</w:t>
      </w:r>
      <w:r w:rsidR="00B50E28">
        <w:t>’</w:t>
      </w:r>
      <w:r w:rsidR="003B6B8E">
        <w:t xml:space="preserve">, </w:t>
      </w:r>
      <w:r w:rsidR="00B50E28">
        <w:t>‘process’</w:t>
      </w:r>
      <w:r w:rsidR="003B6B8E">
        <w:t xml:space="preserve"> and </w:t>
      </w:r>
      <w:r w:rsidR="00B50E28">
        <w:t>‘outcome’</w:t>
      </w:r>
      <w:r w:rsidR="007B2A6B">
        <w:t xml:space="preserve"> measures</w:t>
      </w:r>
      <w:r w:rsidR="001F3628">
        <w:t xml:space="preserve">. </w:t>
      </w:r>
      <w:r w:rsidR="00914286">
        <w:t xml:space="preserve">However, </w:t>
      </w:r>
      <w:r w:rsidR="00A24716">
        <w:t>some source-</w:t>
      </w:r>
      <w:r w:rsidR="00FD0087">
        <w:t>evidence quality</w:t>
      </w:r>
      <w:r w:rsidR="00A24716">
        <w:t xml:space="preserve"> </w:t>
      </w:r>
      <w:r w:rsidR="00EB2420">
        <w:t xml:space="preserve">context is </w:t>
      </w:r>
      <w:r>
        <w:t xml:space="preserve">first </w:t>
      </w:r>
      <w:r w:rsidR="00EB2420">
        <w:t>required</w:t>
      </w:r>
      <w:r w:rsidR="00DF0F7C">
        <w:t>.</w:t>
      </w:r>
      <w:r w:rsidR="00EB2420">
        <w:t xml:space="preserve"> </w:t>
      </w:r>
      <w:r>
        <w:t>It should be noted that</w:t>
      </w:r>
      <w:r w:rsidR="00EB2420">
        <w:t xml:space="preserve"> m</w:t>
      </w:r>
      <w:r w:rsidR="00DF0F7C">
        <w:t>uch</w:t>
      </w:r>
      <w:r w:rsidR="00FD0087" w:rsidRPr="00E258BF">
        <w:t xml:space="preserve"> of the LAQM-</w:t>
      </w:r>
      <w:r w:rsidR="00FD0087">
        <w:t>specific</w:t>
      </w:r>
      <w:r w:rsidR="00FD0087" w:rsidRPr="00E258BF">
        <w:t xml:space="preserve"> literature </w:t>
      </w:r>
      <w:r w:rsidR="00A24716">
        <w:t>was</w:t>
      </w:r>
      <w:r w:rsidR="00FD0087">
        <w:t xml:space="preserve"> </w:t>
      </w:r>
      <w:r w:rsidR="00FD0087" w:rsidRPr="00E258BF">
        <w:t>authored by a small group of researchers</w:t>
      </w:r>
      <w:r w:rsidR="00DF0F7C">
        <w:t xml:space="preserve"> </w:t>
      </w:r>
      <w:r w:rsidR="00EB2420">
        <w:t xml:space="preserve">which </w:t>
      </w:r>
      <w:r w:rsidR="00FD0087">
        <w:t>may</w:t>
      </w:r>
      <w:r w:rsidR="00FD0087" w:rsidRPr="00E258BF">
        <w:t xml:space="preserve"> have introduced </w:t>
      </w:r>
      <w:r w:rsidR="00A24716">
        <w:t>some</w:t>
      </w:r>
      <w:r w:rsidR="00FD0087">
        <w:t xml:space="preserve"> bias into the available literature. </w:t>
      </w:r>
      <w:r w:rsidR="00EB2420">
        <w:t>However</w:t>
      </w:r>
      <w:r w:rsidR="00FD0087">
        <w:t>, because LAQM</w:t>
      </w:r>
      <w:r w:rsidR="00FD0087" w:rsidRPr="00E258BF">
        <w:t xml:space="preserve"> </w:t>
      </w:r>
      <w:r w:rsidR="00FD0087" w:rsidRPr="00FD0087">
        <w:t>is</w:t>
      </w:r>
      <w:r w:rsidR="00FD0087" w:rsidRPr="00E258BF">
        <w:t xml:space="preserve"> a specialist subject</w:t>
      </w:r>
      <w:r w:rsidR="00FD0087">
        <w:t xml:space="preserve"> and r</w:t>
      </w:r>
      <w:r w:rsidR="00FD0087" w:rsidRPr="00E258BF">
        <w:t xml:space="preserve">esearchers working in this area possess specialist knowledge and technical expertise, </w:t>
      </w:r>
      <w:r w:rsidR="00EB2420">
        <w:t>they are,</w:t>
      </w:r>
      <w:r w:rsidR="00FD0087">
        <w:t xml:space="preserve"> </w:t>
      </w:r>
      <w:r w:rsidR="00FD0087" w:rsidRPr="00E258BF">
        <w:t xml:space="preserve">inevitably, few in number. </w:t>
      </w:r>
      <w:r w:rsidR="00DF0F7C">
        <w:t>The p</w:t>
      </w:r>
      <w:r w:rsidR="00FD0087" w:rsidRPr="00E258BF">
        <w:t xml:space="preserve">eer-reviewed research </w:t>
      </w:r>
      <w:r w:rsidR="00A24716">
        <w:t>was</w:t>
      </w:r>
      <w:r w:rsidR="00FD0087" w:rsidRPr="00E258BF">
        <w:t xml:space="preserve"> </w:t>
      </w:r>
      <w:r w:rsidR="00FD0087">
        <w:t xml:space="preserve">mostly </w:t>
      </w:r>
      <w:r w:rsidR="00EB2420">
        <w:t>based on case-</w:t>
      </w:r>
      <w:r w:rsidR="00DF0F7C">
        <w:t>studies where</w:t>
      </w:r>
      <w:r w:rsidR="00FD0087">
        <w:t xml:space="preserve"> empirical research methods </w:t>
      </w:r>
      <w:r w:rsidR="00A24716">
        <w:t>were</w:t>
      </w:r>
      <w:r w:rsidR="00DF0F7C">
        <w:t xml:space="preserve"> </w:t>
      </w:r>
      <w:r w:rsidR="00FD0087" w:rsidRPr="00E258BF">
        <w:t>clear</w:t>
      </w:r>
      <w:r w:rsidR="00DF0F7C">
        <w:t>ly defined</w:t>
      </w:r>
      <w:r w:rsidR="00FD0087" w:rsidRPr="00E258BF">
        <w:t>, transparent and repe</w:t>
      </w:r>
      <w:r w:rsidR="00A24716">
        <w:t xml:space="preserve">atable. </w:t>
      </w:r>
      <w:r w:rsidR="004C7C66">
        <w:t>M</w:t>
      </w:r>
      <w:r w:rsidR="00FD0087" w:rsidRPr="00E258BF">
        <w:t>ixed findings</w:t>
      </w:r>
      <w:r w:rsidR="00FD0087">
        <w:t xml:space="preserve"> suggest</w:t>
      </w:r>
      <w:r w:rsidR="00A24716">
        <w:t>ed</w:t>
      </w:r>
      <w:r w:rsidR="00FD0087">
        <w:t xml:space="preserve"> that publication bias was negligible, but selection bias </w:t>
      </w:r>
      <w:r w:rsidR="004C7C66">
        <w:t>was evident in some source-</w:t>
      </w:r>
      <w:r w:rsidR="00FD0087" w:rsidRPr="00E258BF">
        <w:t>literature where</w:t>
      </w:r>
      <w:r w:rsidR="00DF0F7C">
        <w:t xml:space="preserve"> </w:t>
      </w:r>
      <w:r w:rsidR="00FD0087" w:rsidRPr="00E258BF">
        <w:t xml:space="preserve">‘success stories’ were </w:t>
      </w:r>
      <w:r w:rsidR="004C7C66">
        <w:t>over-</w:t>
      </w:r>
      <w:r w:rsidR="00FD0087" w:rsidRPr="00E258BF">
        <w:t>reported (</w:t>
      </w:r>
      <w:r w:rsidR="00EB2420">
        <w:t>e.g.</w:t>
      </w:r>
      <w:r w:rsidR="00FD0087">
        <w:t xml:space="preserve"> </w:t>
      </w:r>
      <w:proofErr w:type="spellStart"/>
      <w:r w:rsidR="00557B1B">
        <w:rPr>
          <w:color w:val="00B050"/>
        </w:rPr>
        <w:t>Laxen</w:t>
      </w:r>
      <w:proofErr w:type="spellEnd"/>
      <w:r w:rsidR="00557B1B">
        <w:rPr>
          <w:color w:val="00B050"/>
        </w:rPr>
        <w:t xml:space="preserve"> </w:t>
      </w:r>
      <w:r w:rsidR="00557B1B">
        <w:rPr>
          <w:i/>
          <w:color w:val="00B050"/>
        </w:rPr>
        <w:t>et al</w:t>
      </w:r>
      <w:r w:rsidR="00557B1B">
        <w:rPr>
          <w:color w:val="00B050"/>
        </w:rPr>
        <w:t>.</w:t>
      </w:r>
      <w:r w:rsidR="00FD0087" w:rsidRPr="00E63EF5">
        <w:rPr>
          <w:color w:val="00B050"/>
        </w:rPr>
        <w:t>, 2013</w:t>
      </w:r>
      <w:r w:rsidR="00FD0087">
        <w:t>).</w:t>
      </w:r>
      <w:r w:rsidR="00DF0F7C">
        <w:t xml:space="preserve"> </w:t>
      </w:r>
      <w:r>
        <w:t>The g</w:t>
      </w:r>
      <w:r w:rsidR="00DF0F7C">
        <w:t xml:space="preserve">rey-literature </w:t>
      </w:r>
      <w:r>
        <w:t xml:space="preserve">reported data from questionnaire surveys </w:t>
      </w:r>
      <w:r w:rsidR="00A24716">
        <w:t xml:space="preserve">which </w:t>
      </w:r>
      <w:r w:rsidR="00FD0087">
        <w:t>are prone to bias</w:t>
      </w:r>
      <w:r w:rsidR="004C7C66">
        <w:t xml:space="preserve"> (despite response rates being above 40%)</w:t>
      </w:r>
      <w:r>
        <w:t>; i</w:t>
      </w:r>
      <w:r w:rsidR="00FD0087">
        <w:t xml:space="preserve">t </w:t>
      </w:r>
      <w:r w:rsidR="00DF0F7C">
        <w:t xml:space="preserve">is </w:t>
      </w:r>
      <w:r w:rsidR="001F3628">
        <w:t>of note</w:t>
      </w:r>
      <w:r w:rsidR="00FD0087">
        <w:t xml:space="preserve"> that</w:t>
      </w:r>
      <w:r w:rsidR="00DF0F7C">
        <w:t xml:space="preserve"> the five</w:t>
      </w:r>
      <w:r w:rsidR="00FD0087" w:rsidRPr="00E258BF">
        <w:t xml:space="preserve"> LAQM reviews </w:t>
      </w:r>
      <w:r w:rsidR="00DF0F7C">
        <w:t xml:space="preserve">identified </w:t>
      </w:r>
      <w:r w:rsidR="00FD0087">
        <w:t>were</w:t>
      </w:r>
      <w:r w:rsidR="00FD0087" w:rsidRPr="00E258BF">
        <w:t xml:space="preserve"> </w:t>
      </w:r>
      <w:r w:rsidR="00FD0087">
        <w:t xml:space="preserve">undertaken and/or </w:t>
      </w:r>
      <w:r w:rsidR="00FD0087" w:rsidRPr="00E258BF">
        <w:t>commissioned by</w:t>
      </w:r>
      <w:r w:rsidR="00FD0087">
        <w:t xml:space="preserve"> UK</w:t>
      </w:r>
      <w:r w:rsidR="00FD0087" w:rsidRPr="00E258BF">
        <w:t xml:space="preserve"> Government </w:t>
      </w:r>
      <w:r w:rsidR="00FD0087">
        <w:t>which may have</w:t>
      </w:r>
      <w:r w:rsidR="00FD0087" w:rsidRPr="00E258BF">
        <w:t xml:space="preserve"> </w:t>
      </w:r>
      <w:r w:rsidR="00FD0087">
        <w:t>influenced</w:t>
      </w:r>
      <w:r w:rsidR="004C7C66">
        <w:t xml:space="preserve"> participator responses</w:t>
      </w:r>
      <w:r w:rsidR="00FD0087">
        <w:t xml:space="preserve">. </w:t>
      </w:r>
      <w:r w:rsidR="00DF0F7C">
        <w:t xml:space="preserve">However, </w:t>
      </w:r>
      <w:r w:rsidR="00EB2420">
        <w:t xml:space="preserve">for each, </w:t>
      </w:r>
      <w:r w:rsidR="00FD0087">
        <w:t>documented steps were taken to introduce independence</w:t>
      </w:r>
      <w:r w:rsidR="00EB2420">
        <w:t xml:space="preserve"> e.g.</w:t>
      </w:r>
      <w:r w:rsidR="00FD0087">
        <w:t xml:space="preserve"> the survey that informed the IHPC review was administered and analysed independently by academics</w:t>
      </w:r>
      <w:r w:rsidR="00FD0087" w:rsidRPr="002B6802">
        <w:t xml:space="preserve"> on behalf of the UK Government</w:t>
      </w:r>
      <w:r w:rsidR="00FD0087">
        <w:t xml:space="preserve"> (</w:t>
      </w:r>
      <w:r>
        <w:t>e.g.</w:t>
      </w:r>
      <w:r w:rsidR="00DF0F7C">
        <w:t xml:space="preserve"> </w:t>
      </w:r>
      <w:r w:rsidR="00FD0087" w:rsidRPr="00E63EF5">
        <w:rPr>
          <w:color w:val="00B050"/>
        </w:rPr>
        <w:t xml:space="preserve">Hayes </w:t>
      </w:r>
      <w:r w:rsidR="00FD0087" w:rsidRPr="00E63EF5">
        <w:rPr>
          <w:i/>
          <w:color w:val="00B050"/>
        </w:rPr>
        <w:t>et al</w:t>
      </w:r>
      <w:r w:rsidR="00FD0087" w:rsidRPr="00E63EF5">
        <w:rPr>
          <w:color w:val="00B050"/>
        </w:rPr>
        <w:t>., 2009</w:t>
      </w:r>
      <w:r w:rsidR="00FD0087">
        <w:t>)</w:t>
      </w:r>
      <w:r w:rsidR="00FD0087" w:rsidRPr="002B6802">
        <w:t xml:space="preserve">. </w:t>
      </w:r>
    </w:p>
    <w:p w:rsidR="003B6B8E" w:rsidRDefault="003B6B8E" w:rsidP="00810E4B">
      <w:pPr>
        <w:spacing w:after="0" w:line="240" w:lineRule="auto"/>
      </w:pPr>
    </w:p>
    <w:p w:rsidR="00810E4B" w:rsidRDefault="0041184B" w:rsidP="009F69F0">
      <w:pPr>
        <w:pStyle w:val="ListParagraph"/>
        <w:numPr>
          <w:ilvl w:val="1"/>
          <w:numId w:val="1"/>
        </w:numPr>
        <w:spacing w:after="0" w:line="240" w:lineRule="auto"/>
        <w:ind w:left="567" w:hanging="567"/>
      </w:pPr>
      <w:r>
        <w:t xml:space="preserve">LAQM </w:t>
      </w:r>
      <w:r w:rsidR="00CA6804">
        <w:t>‘</w:t>
      </w:r>
      <w:r>
        <w:t>s</w:t>
      </w:r>
      <w:r w:rsidR="003B6B8E" w:rsidRPr="00F97CC1">
        <w:t>tructure</w:t>
      </w:r>
      <w:r w:rsidR="00CA6804">
        <w:t>’ measures</w:t>
      </w:r>
    </w:p>
    <w:p w:rsidR="00CA6804" w:rsidRDefault="00CA6804" w:rsidP="00CA6804">
      <w:pPr>
        <w:spacing w:after="0" w:line="240" w:lineRule="auto"/>
      </w:pPr>
    </w:p>
    <w:p w:rsidR="00CA6804" w:rsidRPr="006D2004" w:rsidRDefault="00CA6804" w:rsidP="00CA6804">
      <w:pPr>
        <w:spacing w:after="0" w:line="240" w:lineRule="auto"/>
        <w:rPr>
          <w:i/>
        </w:rPr>
      </w:pPr>
      <w:r>
        <w:rPr>
          <w:i/>
        </w:rPr>
        <w:t xml:space="preserve">Approach and </w:t>
      </w:r>
      <w:r w:rsidRPr="006D2004">
        <w:rPr>
          <w:i/>
        </w:rPr>
        <w:t>design</w:t>
      </w:r>
    </w:p>
    <w:p w:rsidR="00CA6804" w:rsidRDefault="00CA6804" w:rsidP="00CA6804">
      <w:pPr>
        <w:spacing w:after="0" w:line="240" w:lineRule="auto"/>
      </w:pPr>
      <w:r>
        <w:t xml:space="preserve">The LAQM regime’s main strength originates from the UK’s </w:t>
      </w:r>
      <w:r w:rsidR="005C1AAB">
        <w:t xml:space="preserve">model of </w:t>
      </w:r>
      <w:r>
        <w:t xml:space="preserve">air quality management making a distinction between </w:t>
      </w:r>
      <w:r w:rsidRPr="00B54CB1">
        <w:t>‘national’ and ‘local’</w:t>
      </w:r>
      <w:r w:rsidR="005C1AAB">
        <w:t xml:space="preserve"> action</w:t>
      </w:r>
      <w:r>
        <w:t xml:space="preserve">. It acknowledges </w:t>
      </w:r>
      <w:r w:rsidRPr="00B54CB1">
        <w:t xml:space="preserve">that </w:t>
      </w:r>
      <w:r w:rsidRPr="004A494E">
        <w:rPr>
          <w:i/>
        </w:rPr>
        <w:t>local</w:t>
      </w:r>
      <w:r w:rsidRPr="00B54CB1">
        <w:t xml:space="preserve"> air pollution problems </w:t>
      </w:r>
      <w:r>
        <w:t xml:space="preserve">can impact </w:t>
      </w:r>
      <w:r w:rsidRPr="004A494E">
        <w:rPr>
          <w:i/>
        </w:rPr>
        <w:t>local</w:t>
      </w:r>
      <w:r>
        <w:t xml:space="preserve"> public health, and </w:t>
      </w:r>
      <w:r w:rsidRPr="00B54CB1">
        <w:t xml:space="preserve">are best managed </w:t>
      </w:r>
      <w:r w:rsidR="00B832D7">
        <w:rPr>
          <w:i/>
        </w:rPr>
        <w:t xml:space="preserve">locally </w:t>
      </w:r>
      <w:r>
        <w:t>(</w:t>
      </w:r>
      <w:r w:rsidRPr="00257B24">
        <w:rPr>
          <w:color w:val="00B050"/>
        </w:rPr>
        <w:t>Welsh Government, 2009</w:t>
      </w:r>
      <w:r w:rsidRPr="00B54CB1">
        <w:t>)</w:t>
      </w:r>
      <w:r>
        <w:t xml:space="preserve">. </w:t>
      </w:r>
      <w:r w:rsidR="00D40199">
        <w:t>T</w:t>
      </w:r>
      <w:r>
        <w:t xml:space="preserve">his may be </w:t>
      </w:r>
      <w:r w:rsidR="007B47E6">
        <w:t xml:space="preserve">a weakness too; </w:t>
      </w:r>
      <w:r>
        <w:t>d</w:t>
      </w:r>
      <w:r w:rsidRPr="00DB3EAC">
        <w:t xml:space="preserve">evolving </w:t>
      </w:r>
      <w:r w:rsidR="00B832D7">
        <w:t xml:space="preserve">air pollution management </w:t>
      </w:r>
      <w:r w:rsidRPr="00DB3EAC">
        <w:t xml:space="preserve">responsibilities to </w:t>
      </w:r>
      <w:r w:rsidR="009547F5">
        <w:t>local agencies might</w:t>
      </w:r>
      <w:r w:rsidRPr="0041184B">
        <w:t xml:space="preserve"> have downplayed the importance of air quality as a public health priority (</w:t>
      </w:r>
      <w:r w:rsidR="00D40199" w:rsidRPr="00D40199">
        <w:rPr>
          <w:color w:val="00B050"/>
        </w:rPr>
        <w:t>Carmichael and Lambert,</w:t>
      </w:r>
      <w:r w:rsidR="00D40199">
        <w:t xml:space="preserve"> </w:t>
      </w:r>
      <w:r w:rsidR="00D40199" w:rsidRPr="00257B24">
        <w:rPr>
          <w:color w:val="00B050"/>
        </w:rPr>
        <w:t>2011</w:t>
      </w:r>
      <w:r w:rsidR="00D40199">
        <w:rPr>
          <w:color w:val="00B050"/>
        </w:rPr>
        <w:t xml:space="preserve">; </w:t>
      </w:r>
      <w:proofErr w:type="spellStart"/>
      <w:r w:rsidRPr="00DD326B">
        <w:rPr>
          <w:color w:val="00B050"/>
        </w:rPr>
        <w:t>Longhurst</w:t>
      </w:r>
      <w:proofErr w:type="spellEnd"/>
      <w:r w:rsidRPr="00DD326B">
        <w:rPr>
          <w:color w:val="00B050"/>
        </w:rPr>
        <w:t xml:space="preserve"> </w:t>
      </w:r>
      <w:r w:rsidRPr="00DD326B">
        <w:rPr>
          <w:i/>
          <w:color w:val="00B050"/>
        </w:rPr>
        <w:t>et al</w:t>
      </w:r>
      <w:r w:rsidRPr="00DD326B">
        <w:rPr>
          <w:color w:val="00B050"/>
        </w:rPr>
        <w:t>., 2009</w:t>
      </w:r>
      <w:r w:rsidRPr="0041184B">
        <w:t xml:space="preserve">). </w:t>
      </w:r>
      <w:r w:rsidR="00117D1E" w:rsidRPr="001A4909">
        <w:t xml:space="preserve">The </w:t>
      </w:r>
      <w:r w:rsidR="003F46A3" w:rsidRPr="001A4909">
        <w:t>divide</w:t>
      </w:r>
      <w:r w:rsidR="00117D1E" w:rsidRPr="001A4909">
        <w:t xml:space="preserve"> </w:t>
      </w:r>
      <w:r w:rsidR="00F8370A" w:rsidRPr="001A4909">
        <w:t xml:space="preserve">between national and local </w:t>
      </w:r>
      <w:r w:rsidR="00FD4588" w:rsidRPr="001A4909">
        <w:t xml:space="preserve">air quality management </w:t>
      </w:r>
      <w:r w:rsidR="00F8370A" w:rsidRPr="001A4909">
        <w:t>agendas</w:t>
      </w:r>
      <w:r w:rsidR="001A4909" w:rsidRPr="001A4909">
        <w:t xml:space="preserve"> (</w:t>
      </w:r>
      <w:r w:rsidR="009547F5">
        <w:t xml:space="preserve">due mainly to </w:t>
      </w:r>
      <w:r w:rsidR="001A4909" w:rsidRPr="001A4909">
        <w:t xml:space="preserve">a mismatch between local and national designated areas and </w:t>
      </w:r>
      <w:r w:rsidR="009547F5">
        <w:t xml:space="preserve">little </w:t>
      </w:r>
      <w:r w:rsidR="001A4909" w:rsidRPr="001A4909">
        <w:t xml:space="preserve">requirement for </w:t>
      </w:r>
      <w:r w:rsidR="009547F5">
        <w:t>local problems</w:t>
      </w:r>
      <w:r w:rsidR="001A4909" w:rsidRPr="001A4909">
        <w:t xml:space="preserve"> to feature in UK</w:t>
      </w:r>
      <w:r w:rsidR="009547F5">
        <w:t>-European reports</w:t>
      </w:r>
      <w:r w:rsidR="001A4909" w:rsidRPr="001A4909">
        <w:t xml:space="preserve">) </w:t>
      </w:r>
      <w:r w:rsidR="00FD4588" w:rsidRPr="001A4909">
        <w:t>may</w:t>
      </w:r>
      <w:r w:rsidR="008D4868">
        <w:t xml:space="preserve"> also have contributed</w:t>
      </w:r>
      <w:r w:rsidR="00FD4588" w:rsidRPr="001A4909">
        <w:t xml:space="preserve"> </w:t>
      </w:r>
      <w:r w:rsidR="00FD4588">
        <w:t>(</w:t>
      </w:r>
      <w:r w:rsidR="00FD4588" w:rsidRPr="00DD326B">
        <w:rPr>
          <w:color w:val="00B050"/>
        </w:rPr>
        <w:t xml:space="preserve">Hayes </w:t>
      </w:r>
      <w:r w:rsidR="00FD4588" w:rsidRPr="00DD326B">
        <w:rPr>
          <w:i/>
          <w:color w:val="00B050"/>
        </w:rPr>
        <w:t>et al</w:t>
      </w:r>
      <w:r w:rsidR="00FD4588" w:rsidRPr="00DD326B">
        <w:rPr>
          <w:color w:val="00B050"/>
        </w:rPr>
        <w:t>., 2009</w:t>
      </w:r>
      <w:r w:rsidR="00256D2D">
        <w:t>).</w:t>
      </w:r>
    </w:p>
    <w:p w:rsidR="00CA6804" w:rsidRDefault="00CA6804" w:rsidP="00CA6804">
      <w:pPr>
        <w:spacing w:after="0" w:line="240" w:lineRule="auto"/>
      </w:pPr>
    </w:p>
    <w:p w:rsidR="00CA6804" w:rsidRPr="0000006A" w:rsidRDefault="00CA6804" w:rsidP="00CA6804">
      <w:pPr>
        <w:spacing w:after="0" w:line="240" w:lineRule="auto"/>
      </w:pPr>
      <w:r>
        <w:t xml:space="preserve">In terms of design, </w:t>
      </w:r>
      <w:r w:rsidRPr="00692FEB">
        <w:t>LAQM</w:t>
      </w:r>
      <w:r>
        <w:t xml:space="preserve"> has </w:t>
      </w:r>
      <w:r w:rsidRPr="00692FEB">
        <w:t>s</w:t>
      </w:r>
      <w:r w:rsidR="00CA1269">
        <w:t>trong underpinning P</w:t>
      </w:r>
      <w:r>
        <w:t xml:space="preserve">ublic </w:t>
      </w:r>
      <w:r w:rsidR="00CA1269">
        <w:t>H</w:t>
      </w:r>
      <w:r>
        <w:t xml:space="preserve">ealth principles. </w:t>
      </w:r>
      <w:r w:rsidR="008D4868">
        <w:t xml:space="preserve">At its core is the </w:t>
      </w:r>
      <w:r w:rsidRPr="00692FEB">
        <w:t xml:space="preserve">concept </w:t>
      </w:r>
      <w:r w:rsidR="008D4868">
        <w:t>of</w:t>
      </w:r>
      <w:r w:rsidRPr="00692FEB">
        <w:t xml:space="preserve"> </w:t>
      </w:r>
      <w:r>
        <w:t>risk assessment</w:t>
      </w:r>
      <w:r w:rsidR="008D4868">
        <w:t>;</w:t>
      </w:r>
      <w:r>
        <w:t xml:space="preserve"> </w:t>
      </w:r>
      <w:r w:rsidRPr="00753E35">
        <w:rPr>
          <w:i/>
        </w:rPr>
        <w:t>Review and Assessment</w:t>
      </w:r>
      <w:r w:rsidRPr="00692FEB">
        <w:t xml:space="preserve"> requires</w:t>
      </w:r>
      <w:r>
        <w:t xml:space="preserve"> </w:t>
      </w:r>
      <w:r w:rsidR="009547F5">
        <w:t xml:space="preserve">that </w:t>
      </w:r>
      <w:r w:rsidRPr="00692FEB">
        <w:t xml:space="preserve">local air pollution </w:t>
      </w:r>
      <w:r>
        <w:t xml:space="preserve">problems </w:t>
      </w:r>
      <w:r w:rsidR="009547F5">
        <w:t>are</w:t>
      </w:r>
      <w:r>
        <w:t xml:space="preserve"> considered </w:t>
      </w:r>
      <w:r w:rsidRPr="00692FEB">
        <w:t xml:space="preserve">in the context of pragmatic AQOs based on </w:t>
      </w:r>
      <w:r>
        <w:t>clear health-based standards</w:t>
      </w:r>
      <w:r w:rsidR="00106B1F">
        <w:t xml:space="preserve"> (see </w:t>
      </w:r>
      <w:r w:rsidR="008B6841">
        <w:rPr>
          <w:color w:val="00B050"/>
        </w:rPr>
        <w:t>Department for Environment, Food and Rural Affairs</w:t>
      </w:r>
      <w:r w:rsidR="00106B1F" w:rsidRPr="00106B1F">
        <w:rPr>
          <w:color w:val="00B050"/>
        </w:rPr>
        <w:t>, 2009</w:t>
      </w:r>
      <w:r w:rsidR="00106B1F">
        <w:t>)</w:t>
      </w:r>
      <w:r>
        <w:t xml:space="preserve">. </w:t>
      </w:r>
      <w:r w:rsidRPr="00753E35">
        <w:rPr>
          <w:i/>
        </w:rPr>
        <w:t>Action Planning</w:t>
      </w:r>
      <w:r w:rsidR="001A1EF4">
        <w:t xml:space="preserve"> </w:t>
      </w:r>
      <w:r>
        <w:t>calls for coordinated</w:t>
      </w:r>
      <w:r w:rsidR="009547F5">
        <w:t>,</w:t>
      </w:r>
      <w:r w:rsidRPr="00842A03">
        <w:t xml:space="preserve"> evidence-based intervention (with cost-benefit assessments</w:t>
      </w:r>
      <w:r w:rsidR="009547F5">
        <w:t xml:space="preserve"> o</w:t>
      </w:r>
      <w:r>
        <w:t>f both environmental and health considerations</w:t>
      </w:r>
      <w:r w:rsidRPr="00842A03">
        <w:t xml:space="preserve">) accompanied by progress </w:t>
      </w:r>
      <w:r w:rsidR="009547F5">
        <w:t>assessment and evaluation reporting</w:t>
      </w:r>
      <w:r>
        <w:t>. The logical and structured prescribed framework of LAQM</w:t>
      </w:r>
      <w:r w:rsidR="001C0117">
        <w:t>, and its statutory status,</w:t>
      </w:r>
      <w:r>
        <w:t xml:space="preserve"> </w:t>
      </w:r>
      <w:r w:rsidR="001C0117">
        <w:t>supports</w:t>
      </w:r>
      <w:r>
        <w:t xml:space="preserve"> an approach to air quality review </w:t>
      </w:r>
      <w:r>
        <w:lastRenderedPageBreak/>
        <w:t>and assessment that is uniform and consistent</w:t>
      </w:r>
      <w:r w:rsidR="00256D2D">
        <w:t xml:space="preserve"> (</w:t>
      </w:r>
      <w:r w:rsidR="00256D2D" w:rsidRPr="00256D2D">
        <w:rPr>
          <w:color w:val="00B050"/>
        </w:rPr>
        <w:t xml:space="preserve">Chatterton </w:t>
      </w:r>
      <w:r w:rsidR="00256D2D" w:rsidRPr="00256D2D">
        <w:rPr>
          <w:i/>
          <w:color w:val="00B050"/>
        </w:rPr>
        <w:t>et al</w:t>
      </w:r>
      <w:r w:rsidR="00256D2D" w:rsidRPr="00256D2D">
        <w:rPr>
          <w:color w:val="00B050"/>
        </w:rPr>
        <w:t>., 2007</w:t>
      </w:r>
      <w:r w:rsidR="00256D2D">
        <w:t>)</w:t>
      </w:r>
      <w:r w:rsidR="001C0117">
        <w:t>. However,</w:t>
      </w:r>
      <w:r w:rsidR="005C1AAB">
        <w:t xml:space="preserve"> despite these positives,</w:t>
      </w:r>
      <w:r>
        <w:t xml:space="preserve"> the LAQM process</w:t>
      </w:r>
      <w:r w:rsidR="004811AC">
        <w:t xml:space="preserve"> design</w:t>
      </w:r>
      <w:r>
        <w:t xml:space="preserve"> is too centrally-driven, cumbersome and process-heavy, with excessive reporting requirements and bureaucracy (</w:t>
      </w:r>
      <w:r w:rsidR="008B6841">
        <w:rPr>
          <w:color w:val="00B050"/>
        </w:rPr>
        <w:t>In-house Policy Consultants</w:t>
      </w:r>
      <w:r w:rsidRPr="008D7702">
        <w:rPr>
          <w:color w:val="00B050"/>
        </w:rPr>
        <w:t>, 2010</w:t>
      </w:r>
      <w:r>
        <w:t>).</w:t>
      </w:r>
      <w:r w:rsidR="001A1EF4">
        <w:t xml:space="preserve"> </w:t>
      </w:r>
      <w:r w:rsidR="00CA1269">
        <w:t>Of most concern is that the P</w:t>
      </w:r>
      <w:r w:rsidR="001A1EF4">
        <w:t xml:space="preserve">ublic Health roots and underpinning principles </w:t>
      </w:r>
      <w:r w:rsidR="0000006A">
        <w:t xml:space="preserve">identified by </w:t>
      </w:r>
      <w:r w:rsidR="0000006A" w:rsidRPr="0000006A">
        <w:rPr>
          <w:color w:val="00B050"/>
        </w:rPr>
        <w:t xml:space="preserve">Chatterton </w:t>
      </w:r>
      <w:r w:rsidR="0000006A" w:rsidRPr="0000006A">
        <w:rPr>
          <w:i/>
          <w:color w:val="00B050"/>
        </w:rPr>
        <w:t>et al</w:t>
      </w:r>
      <w:r w:rsidR="0000006A" w:rsidRPr="0000006A">
        <w:rPr>
          <w:color w:val="00B050"/>
        </w:rPr>
        <w:t>. (2007)</w:t>
      </w:r>
      <w:r w:rsidR="0000006A">
        <w:t xml:space="preserve"> rarely </w:t>
      </w:r>
      <w:r w:rsidR="00CA1269">
        <w:t>inform and influence the</w:t>
      </w:r>
      <w:r w:rsidR="0000006A">
        <w:t xml:space="preserve"> implementation</w:t>
      </w:r>
      <w:r w:rsidR="008D4868">
        <w:t xml:space="preserve"> of</w:t>
      </w:r>
      <w:r w:rsidR="0000006A">
        <w:t xml:space="preserve"> LAQM</w:t>
      </w:r>
      <w:r w:rsidR="00CA1269">
        <w:t xml:space="preserve"> in practice</w:t>
      </w:r>
      <w:r w:rsidR="0000006A">
        <w:t xml:space="preserve">. </w:t>
      </w:r>
    </w:p>
    <w:p w:rsidR="002508A4" w:rsidRDefault="002508A4" w:rsidP="00CA6804">
      <w:pPr>
        <w:spacing w:after="0" w:line="240" w:lineRule="auto"/>
        <w:rPr>
          <w:i/>
        </w:rPr>
      </w:pPr>
    </w:p>
    <w:p w:rsidR="003A01FF" w:rsidRDefault="00CA6804" w:rsidP="00CA6804">
      <w:pPr>
        <w:spacing w:after="0" w:line="240" w:lineRule="auto"/>
      </w:pPr>
      <w:proofErr w:type="spellStart"/>
      <w:r>
        <w:rPr>
          <w:i/>
        </w:rPr>
        <w:t>Sc</w:t>
      </w:r>
      <w:r w:rsidRPr="00D14CA7">
        <w:rPr>
          <w:i/>
        </w:rPr>
        <w:t>op</w:t>
      </w:r>
      <w:r>
        <w:rPr>
          <w:i/>
        </w:rPr>
        <w:t>e</w:t>
      </w:r>
      <w:r>
        <w:t>It</w:t>
      </w:r>
      <w:proofErr w:type="spellEnd"/>
      <w:r>
        <w:t xml:space="preserve"> </w:t>
      </w:r>
      <w:r w:rsidR="000F3002">
        <w:t>is</w:t>
      </w:r>
      <w:r>
        <w:t xml:space="preserve"> </w:t>
      </w:r>
      <w:r w:rsidR="00CA1269">
        <w:t>suggested</w:t>
      </w:r>
      <w:r>
        <w:t xml:space="preserve"> that </w:t>
      </w:r>
      <w:r w:rsidR="00C62F49">
        <w:t xml:space="preserve">LAQM’s </w:t>
      </w:r>
      <w:r w:rsidR="00791D0E">
        <w:t xml:space="preserve">health </w:t>
      </w:r>
      <w:r>
        <w:t xml:space="preserve">effects-based </w:t>
      </w:r>
      <w:r w:rsidR="00C62F49">
        <w:t>approach is narrow in scope</w:t>
      </w:r>
      <w:r w:rsidR="0030327A">
        <w:t xml:space="preserve"> </w:t>
      </w:r>
      <w:r w:rsidR="00C62F49" w:rsidRPr="00A07F8F">
        <w:t>(</w:t>
      </w:r>
      <w:proofErr w:type="spellStart"/>
      <w:r w:rsidR="00C62F49" w:rsidRPr="00D737E6">
        <w:rPr>
          <w:color w:val="00B050"/>
        </w:rPr>
        <w:t>Everard</w:t>
      </w:r>
      <w:proofErr w:type="spellEnd"/>
      <w:r w:rsidR="00C62F49" w:rsidRPr="00D737E6">
        <w:rPr>
          <w:color w:val="00B050"/>
        </w:rPr>
        <w:t xml:space="preserve"> </w:t>
      </w:r>
      <w:r w:rsidR="00C62F49" w:rsidRPr="00D737E6">
        <w:rPr>
          <w:i/>
          <w:color w:val="00B050"/>
        </w:rPr>
        <w:t xml:space="preserve">et </w:t>
      </w:r>
      <w:r w:rsidR="00C62F49" w:rsidRPr="00D737E6">
        <w:rPr>
          <w:color w:val="00B050"/>
        </w:rPr>
        <w:t>al., 2013</w:t>
      </w:r>
      <w:r w:rsidR="00C62F49">
        <w:t>), but the literature does not elaborate on this. From a Public Health perspective,</w:t>
      </w:r>
      <w:r w:rsidR="0000006A">
        <w:t xml:space="preserve"> </w:t>
      </w:r>
      <w:r w:rsidR="00C62F49">
        <w:t>despite expectations described in Government guidance (</w:t>
      </w:r>
      <w:r w:rsidR="001E6816">
        <w:t xml:space="preserve">e.g. </w:t>
      </w:r>
      <w:r w:rsidR="001E6816" w:rsidRPr="001E6816">
        <w:rPr>
          <w:color w:val="00B050"/>
        </w:rPr>
        <w:t>Welsh Government, 2009</w:t>
      </w:r>
      <w:r w:rsidR="00C62F49">
        <w:t xml:space="preserve">), </w:t>
      </w:r>
      <w:r w:rsidR="0000006A">
        <w:t xml:space="preserve">LAQM’s </w:t>
      </w:r>
      <w:r w:rsidR="005C2C1F">
        <w:t xml:space="preserve">narrow and </w:t>
      </w:r>
      <w:r w:rsidR="00106B1F">
        <w:t>inflexible approach</w:t>
      </w:r>
      <w:r>
        <w:t xml:space="preserve"> </w:t>
      </w:r>
      <w:r w:rsidRPr="00A07F8F">
        <w:t>fails</w:t>
      </w:r>
      <w:r>
        <w:t xml:space="preserve"> to prescribe the consideration of </w:t>
      </w:r>
      <w:r w:rsidRPr="00A07F8F">
        <w:t>local air</w:t>
      </w:r>
      <w:r w:rsidR="00871096">
        <w:t xml:space="preserve"> pollution problems in a broad</w:t>
      </w:r>
      <w:r w:rsidRPr="00A07F8F">
        <w:t xml:space="preserve"> public health context. </w:t>
      </w:r>
      <w:r w:rsidRPr="001E0565">
        <w:rPr>
          <w:rFonts w:cs="Times New Roman"/>
        </w:rPr>
        <w:t xml:space="preserve">As it stands, LAQM </w:t>
      </w:r>
      <w:r w:rsidR="001E4D7F">
        <w:rPr>
          <w:rFonts w:cs="Times New Roman"/>
          <w:i/>
        </w:rPr>
        <w:t xml:space="preserve">Review and Assessment </w:t>
      </w:r>
      <w:r w:rsidRPr="001E0565">
        <w:rPr>
          <w:rFonts w:cs="Times New Roman"/>
        </w:rPr>
        <w:t>require</w:t>
      </w:r>
      <w:r w:rsidR="001E4D7F">
        <w:rPr>
          <w:rFonts w:cs="Times New Roman"/>
        </w:rPr>
        <w:t xml:space="preserve">s no </w:t>
      </w:r>
      <w:r>
        <w:rPr>
          <w:rFonts w:cs="Times New Roman"/>
        </w:rPr>
        <w:t xml:space="preserve">quantification of local air pollution-related </w:t>
      </w:r>
      <w:r w:rsidRPr="001E0565">
        <w:rPr>
          <w:rFonts w:cs="Times New Roman"/>
        </w:rPr>
        <w:t>disea</w:t>
      </w:r>
      <w:r w:rsidR="000A293C">
        <w:rPr>
          <w:rFonts w:cs="Times New Roman"/>
        </w:rPr>
        <w:t xml:space="preserve">se burdens </w:t>
      </w:r>
      <w:r>
        <w:rPr>
          <w:rFonts w:cs="Times New Roman"/>
        </w:rPr>
        <w:t>or assessments of air pollution relationships and interactions with</w:t>
      </w:r>
      <w:r w:rsidRPr="00A07F8F">
        <w:t xml:space="preserve"> other </w:t>
      </w:r>
      <w:r>
        <w:t xml:space="preserve">local health </w:t>
      </w:r>
      <w:r w:rsidRPr="00A07F8F">
        <w:t>determinants</w:t>
      </w:r>
      <w:r w:rsidR="000A293C">
        <w:t>, to inform decisions and actions</w:t>
      </w:r>
      <w:r w:rsidRPr="00A07F8F">
        <w:t xml:space="preserve">. </w:t>
      </w:r>
      <w:r>
        <w:t xml:space="preserve">Evidence </w:t>
      </w:r>
      <w:r w:rsidR="001C0117">
        <w:t xml:space="preserve">like this </w:t>
      </w:r>
      <w:r>
        <w:t xml:space="preserve">is </w:t>
      </w:r>
      <w:r w:rsidR="001C0117">
        <w:t>needed</w:t>
      </w:r>
      <w:r>
        <w:t xml:space="preserve"> to</w:t>
      </w:r>
      <w:r w:rsidRPr="00A07F8F">
        <w:t xml:space="preserve"> prioritise and target action according to </w:t>
      </w:r>
      <w:r>
        <w:t xml:space="preserve">health </w:t>
      </w:r>
      <w:r w:rsidRPr="00A07F8F">
        <w:t>nee</w:t>
      </w:r>
      <w:r>
        <w:t>ds</w:t>
      </w:r>
      <w:r w:rsidRPr="00A07F8F">
        <w:t xml:space="preserve">, and identify opportunities to link air pollution management </w:t>
      </w:r>
      <w:r w:rsidR="00A55943">
        <w:t>and</w:t>
      </w:r>
      <w:r w:rsidRPr="00A07F8F">
        <w:t xml:space="preserve"> wider public health </w:t>
      </w:r>
      <w:r w:rsidR="00A55943">
        <w:t>action</w:t>
      </w:r>
      <w:r w:rsidRPr="00A07F8F">
        <w:t xml:space="preserve">. </w:t>
      </w:r>
      <w:r w:rsidR="00A55943">
        <w:t>But</w:t>
      </w:r>
      <w:r w:rsidR="001E4D7F">
        <w:t xml:space="preserve">, </w:t>
      </w:r>
      <w:r w:rsidR="00FC4139">
        <w:t>the task of generating</w:t>
      </w:r>
      <w:r w:rsidR="003A01FF">
        <w:t xml:space="preserve"> such</w:t>
      </w:r>
      <w:r w:rsidR="00FC4139">
        <w:t xml:space="preserve"> </w:t>
      </w:r>
      <w:r w:rsidR="001E4D7F">
        <w:t>evidence presents challenges</w:t>
      </w:r>
      <w:r w:rsidR="00FC4139">
        <w:t xml:space="preserve">; partners </w:t>
      </w:r>
      <w:r w:rsidR="003A01FF">
        <w:t xml:space="preserve">must </w:t>
      </w:r>
      <w:r w:rsidR="00FC4139">
        <w:t>commit to share</w:t>
      </w:r>
      <w:r w:rsidR="00012A94">
        <w:t xml:space="preserve"> local</w:t>
      </w:r>
      <w:r w:rsidR="001E4D7F">
        <w:t xml:space="preserve"> health, air pollution and </w:t>
      </w:r>
      <w:r w:rsidR="0030327A">
        <w:t>other</w:t>
      </w:r>
      <w:r w:rsidR="001E4D7F">
        <w:t xml:space="preserve"> data</w:t>
      </w:r>
      <w:r w:rsidR="003A01FF">
        <w:t>,</w:t>
      </w:r>
      <w:r w:rsidR="00FC4139">
        <w:t xml:space="preserve"> and </w:t>
      </w:r>
      <w:r w:rsidR="003A01FF">
        <w:t xml:space="preserve">Public Health and air pollution risk assessment </w:t>
      </w:r>
      <w:r w:rsidR="00FC4139">
        <w:t xml:space="preserve">expertise is required to </w:t>
      </w:r>
      <w:r w:rsidR="001E4D7F">
        <w:t>link, analys</w:t>
      </w:r>
      <w:r w:rsidR="00FC4139">
        <w:t>e</w:t>
      </w:r>
      <w:r w:rsidR="001E4D7F">
        <w:t xml:space="preserve"> and</w:t>
      </w:r>
      <w:r w:rsidR="00FC4139">
        <w:t xml:space="preserve"> interpret data</w:t>
      </w:r>
      <w:r w:rsidR="001E4D7F">
        <w:t xml:space="preserve">. </w:t>
      </w:r>
    </w:p>
    <w:p w:rsidR="003A01FF" w:rsidRDefault="003A01FF" w:rsidP="00CA6804">
      <w:pPr>
        <w:spacing w:after="0" w:line="240" w:lineRule="auto"/>
      </w:pPr>
    </w:p>
    <w:p w:rsidR="00CA6804" w:rsidRDefault="00A55943" w:rsidP="00CA6804">
      <w:pPr>
        <w:spacing w:after="0" w:line="240" w:lineRule="auto"/>
      </w:pPr>
      <w:r>
        <w:t>To date, the usefulness of such</w:t>
      </w:r>
      <w:r w:rsidR="003A01FF">
        <w:t xml:space="preserve"> </w:t>
      </w:r>
      <w:r w:rsidR="00CA6804">
        <w:t xml:space="preserve">‘big picture’ </w:t>
      </w:r>
      <w:r w:rsidR="000A293C">
        <w:t xml:space="preserve">evidence </w:t>
      </w:r>
      <w:r w:rsidR="003A01FF">
        <w:t xml:space="preserve">has largely </w:t>
      </w:r>
      <w:r w:rsidR="0030327A">
        <w:t xml:space="preserve">been </w:t>
      </w:r>
      <w:r w:rsidR="003A01FF">
        <w:t>ignored by LAQM</w:t>
      </w:r>
      <w:r>
        <w:t xml:space="preserve">. </w:t>
      </w:r>
      <w:r w:rsidR="00871096">
        <w:t>This means</w:t>
      </w:r>
      <w:r>
        <w:t xml:space="preserve"> </w:t>
      </w:r>
      <w:r w:rsidR="003A01FF">
        <w:t xml:space="preserve">it </w:t>
      </w:r>
      <w:r>
        <w:t>is difficult</w:t>
      </w:r>
      <w:r w:rsidR="00CA6804">
        <w:t xml:space="preserve"> to </w:t>
      </w:r>
      <w:r w:rsidR="005C1AAB">
        <w:t xml:space="preserve">work </w:t>
      </w:r>
      <w:r w:rsidR="00CA6804">
        <w:t xml:space="preserve">to the principle that </w:t>
      </w:r>
      <w:r w:rsidR="00CA6804" w:rsidRPr="001E0565">
        <w:rPr>
          <w:rFonts w:cs="Times New Roman"/>
        </w:rPr>
        <w:t>the largest public health benefits will result not from simply reducing air pollution, but by doing so in areas where health needs are greatest (</w:t>
      </w:r>
      <w:proofErr w:type="spellStart"/>
      <w:r w:rsidR="00CA6804" w:rsidRPr="00D737E6">
        <w:rPr>
          <w:rFonts w:cs="Times New Roman"/>
          <w:color w:val="00B050"/>
        </w:rPr>
        <w:t>Jerrett</w:t>
      </w:r>
      <w:proofErr w:type="spellEnd"/>
      <w:r w:rsidR="00CA6804" w:rsidRPr="00D737E6">
        <w:rPr>
          <w:rFonts w:cs="Times New Roman"/>
          <w:color w:val="00B050"/>
        </w:rPr>
        <w:t xml:space="preserve"> </w:t>
      </w:r>
      <w:r w:rsidR="00CA6804" w:rsidRPr="00D737E6">
        <w:rPr>
          <w:rFonts w:cs="Times New Roman"/>
          <w:i/>
          <w:color w:val="00B050"/>
        </w:rPr>
        <w:t>et al</w:t>
      </w:r>
      <w:r w:rsidR="00CA6804" w:rsidRPr="00D737E6">
        <w:rPr>
          <w:rFonts w:cs="Times New Roman"/>
          <w:color w:val="00B050"/>
        </w:rPr>
        <w:t>., 2001</w:t>
      </w:r>
      <w:r w:rsidR="00CA6804" w:rsidRPr="001E0565">
        <w:rPr>
          <w:rFonts w:cs="Times New Roman"/>
        </w:rPr>
        <w:t xml:space="preserve">). </w:t>
      </w:r>
      <w:r w:rsidR="00CA6804">
        <w:rPr>
          <w:rFonts w:cs="Times New Roman"/>
        </w:rPr>
        <w:t>Indeed, a</w:t>
      </w:r>
      <w:r w:rsidR="00CA6804" w:rsidRPr="00A07F8F">
        <w:t xml:space="preserve">cting to manage local air </w:t>
      </w:r>
      <w:r w:rsidR="00CA6804">
        <w:t>pollution</w:t>
      </w:r>
      <w:r w:rsidR="00CA6804" w:rsidRPr="00A07F8F">
        <w:t xml:space="preserve"> problems and protect health on a limited </w:t>
      </w:r>
      <w:r w:rsidR="00CA6804" w:rsidRPr="00A76FB0">
        <w:t>understanding of scope and relationships, or worse</w:t>
      </w:r>
      <w:r w:rsidR="001F3628">
        <w:t>,</w:t>
      </w:r>
      <w:r w:rsidR="00CA6804" w:rsidRPr="00A76FB0">
        <w:t xml:space="preserve"> ignoring them altogether, may actually compound problems</w:t>
      </w:r>
      <w:r w:rsidR="00C57306" w:rsidRPr="00C57306">
        <w:t xml:space="preserve"> </w:t>
      </w:r>
      <w:r w:rsidR="00C57306">
        <w:t>through poorly-informed</w:t>
      </w:r>
      <w:r>
        <w:t>, ill-conceived decisions</w:t>
      </w:r>
      <w:r w:rsidR="00871096">
        <w:t xml:space="preserve"> and actions</w:t>
      </w:r>
      <w:r w:rsidR="00CA6804" w:rsidRPr="00A76FB0">
        <w:t xml:space="preserve"> (</w:t>
      </w:r>
      <w:r w:rsidR="0000006A">
        <w:rPr>
          <w:color w:val="00B050"/>
        </w:rPr>
        <w:t>Bowen</w:t>
      </w:r>
      <w:r w:rsidR="00CA6804" w:rsidRPr="00D737E6">
        <w:rPr>
          <w:color w:val="00B050"/>
        </w:rPr>
        <w:t>, 2002</w:t>
      </w:r>
      <w:r w:rsidR="00CA6804" w:rsidRPr="00A76FB0">
        <w:t xml:space="preserve">). </w:t>
      </w:r>
    </w:p>
    <w:p w:rsidR="0000006A" w:rsidRDefault="0000006A" w:rsidP="00CA6804">
      <w:pPr>
        <w:spacing w:after="0" w:line="240" w:lineRule="auto"/>
      </w:pPr>
    </w:p>
    <w:p w:rsidR="00CA6804" w:rsidRPr="006963B9" w:rsidRDefault="00482DF5" w:rsidP="00CA6804">
      <w:pPr>
        <w:spacing w:after="0" w:line="240" w:lineRule="auto"/>
        <w:rPr>
          <w:i/>
        </w:rPr>
      </w:pPr>
      <w:r>
        <w:rPr>
          <w:i/>
        </w:rPr>
        <w:t>Adaptability</w:t>
      </w:r>
    </w:p>
    <w:p w:rsidR="00CA6804" w:rsidRDefault="00CA6804" w:rsidP="00CA6804">
      <w:pPr>
        <w:spacing w:after="0" w:line="240" w:lineRule="auto"/>
      </w:pPr>
      <w:r>
        <w:t xml:space="preserve">LAQM </w:t>
      </w:r>
      <w:r w:rsidRPr="00EB4CD7">
        <w:t xml:space="preserve">has </w:t>
      </w:r>
      <w:r w:rsidR="001F3628">
        <w:t xml:space="preserve">questionably </w:t>
      </w:r>
      <w:r w:rsidRPr="00EB4CD7">
        <w:t xml:space="preserve">been described as a dynamic process </w:t>
      </w:r>
      <w:r w:rsidR="00A55943">
        <w:t>reflecting</w:t>
      </w:r>
      <w:r w:rsidRPr="00EB4CD7">
        <w:t xml:space="preserve"> developmen</w:t>
      </w:r>
      <w:r w:rsidR="00AB5702">
        <w:t>ts in legislative, technology</w:t>
      </w:r>
      <w:r w:rsidRPr="00EB4CD7">
        <w:t xml:space="preserve"> and scientific advances (</w:t>
      </w:r>
      <w:r w:rsidRPr="00D737E6">
        <w:rPr>
          <w:color w:val="00B050"/>
        </w:rPr>
        <w:t xml:space="preserve">Chatterton </w:t>
      </w:r>
      <w:r w:rsidRPr="00D737E6">
        <w:rPr>
          <w:i/>
          <w:color w:val="00B050"/>
        </w:rPr>
        <w:t xml:space="preserve">et </w:t>
      </w:r>
      <w:r w:rsidRPr="00D737E6">
        <w:rPr>
          <w:color w:val="00B050"/>
        </w:rPr>
        <w:t>al., 2007</w:t>
      </w:r>
      <w:r w:rsidRPr="008A59D5">
        <w:t>)</w:t>
      </w:r>
      <w:r w:rsidR="008A59D5">
        <w:t>.</w:t>
      </w:r>
      <w:r w:rsidR="00E406AB">
        <w:t xml:space="preserve"> It is true that </w:t>
      </w:r>
      <w:r w:rsidR="00CA0CB0">
        <w:t>the regime has been</w:t>
      </w:r>
      <w:r>
        <w:t xml:space="preserve"> updated to reflect</w:t>
      </w:r>
      <w:r w:rsidR="00E406AB">
        <w:t xml:space="preserve"> AQO</w:t>
      </w:r>
      <w:r>
        <w:t xml:space="preserve"> amendments set out in legislation that provide the statutory basis for the AQOs under the LAQM system</w:t>
      </w:r>
      <w:r w:rsidR="00CA0CB0">
        <w:t xml:space="preserve">, </w:t>
      </w:r>
      <w:r w:rsidR="00E406AB">
        <w:t xml:space="preserve">but </w:t>
      </w:r>
      <w:r w:rsidR="00CA0CB0">
        <w:t>such</w:t>
      </w:r>
      <w:r w:rsidR="00AB5702">
        <w:t xml:space="preserve"> </w:t>
      </w:r>
      <w:r>
        <w:t xml:space="preserve">updates </w:t>
      </w:r>
      <w:r w:rsidR="00CA0CB0">
        <w:t>have not</w:t>
      </w:r>
      <w:r>
        <w:t xml:space="preserve"> gone far enough (</w:t>
      </w:r>
      <w:r w:rsidR="008B6841">
        <w:rPr>
          <w:color w:val="00B050"/>
        </w:rPr>
        <w:t>Department for Environment, Food and Rural Affairs</w:t>
      </w:r>
      <w:r w:rsidRPr="00D737E6">
        <w:rPr>
          <w:color w:val="00B050"/>
        </w:rPr>
        <w:t>, 2013</w:t>
      </w:r>
      <w:r>
        <w:t>)</w:t>
      </w:r>
      <w:r w:rsidR="00CA0CB0">
        <w:t>.</w:t>
      </w:r>
    </w:p>
    <w:p w:rsidR="00A855D6" w:rsidRDefault="00A855D6" w:rsidP="00CA6804">
      <w:pPr>
        <w:spacing w:after="0" w:line="240" w:lineRule="auto"/>
      </w:pPr>
    </w:p>
    <w:p w:rsidR="00482DF5" w:rsidRPr="001E2682" w:rsidRDefault="00CA0CB0" w:rsidP="00CA6804">
      <w:pPr>
        <w:spacing w:after="0" w:line="240" w:lineRule="auto"/>
        <w:rPr>
          <w:rFonts w:cs="Arial"/>
          <w:color w:val="000000"/>
        </w:rPr>
      </w:pPr>
      <w:r>
        <w:t xml:space="preserve">For example, </w:t>
      </w:r>
      <w:r w:rsidR="00E406AB">
        <w:t>concerns continue to grow</w:t>
      </w:r>
      <w:r w:rsidR="00CA6804" w:rsidRPr="00EB4CD7">
        <w:t xml:space="preserve"> that the </w:t>
      </w:r>
      <w:r w:rsidR="00CA6804">
        <w:t xml:space="preserve">UK-level </w:t>
      </w:r>
      <w:r w:rsidR="00CA6804" w:rsidRPr="00EB4CD7">
        <w:t xml:space="preserve">health-based standards upon which </w:t>
      </w:r>
      <w:r w:rsidR="00CA6804">
        <w:t>LAQM risk assessment</w:t>
      </w:r>
      <w:r w:rsidR="000F3002">
        <w:t xml:space="preserve"> and action hinges</w:t>
      </w:r>
      <w:r w:rsidR="00CA6804" w:rsidRPr="00842A03">
        <w:t xml:space="preserve">, are </w:t>
      </w:r>
      <w:r w:rsidR="001F3628">
        <w:t>in</w:t>
      </w:r>
      <w:r w:rsidR="00CA6804" w:rsidRPr="00842A03">
        <w:t xml:space="preserve">sufficiently protective of health. </w:t>
      </w:r>
      <w:r w:rsidR="00CA6804">
        <w:t>Evidence confirm</w:t>
      </w:r>
      <w:r w:rsidR="00E406AB">
        <w:t>s</w:t>
      </w:r>
      <w:r w:rsidR="00CA6804">
        <w:t xml:space="preserve"> that</w:t>
      </w:r>
      <w:r w:rsidR="000F3002">
        <w:t xml:space="preserve"> </w:t>
      </w:r>
      <w:r w:rsidR="00CA6804" w:rsidRPr="00842A03">
        <w:t xml:space="preserve">exposure to </w:t>
      </w:r>
      <w:r w:rsidR="00CA6804">
        <w:t>PM</w:t>
      </w:r>
      <w:r w:rsidR="003112EB" w:rsidRPr="003112EB">
        <w:rPr>
          <w:vertAlign w:val="subscript"/>
        </w:rPr>
        <w:t>2.5</w:t>
      </w:r>
      <w:r w:rsidR="00811E11">
        <w:t xml:space="preserve"> (</w:t>
      </w:r>
      <w:proofErr w:type="spellStart"/>
      <w:r w:rsidR="003956BB">
        <w:rPr>
          <w:color w:val="00B050"/>
        </w:rPr>
        <w:t>Beele</w:t>
      </w:r>
      <w:r w:rsidR="00CA6804" w:rsidRPr="00DF094A">
        <w:rPr>
          <w:color w:val="00B050"/>
        </w:rPr>
        <w:t>n</w:t>
      </w:r>
      <w:proofErr w:type="spellEnd"/>
      <w:r w:rsidR="00CA6804" w:rsidRPr="00DF094A">
        <w:rPr>
          <w:color w:val="00B050"/>
        </w:rPr>
        <w:t xml:space="preserve"> </w:t>
      </w:r>
      <w:r w:rsidR="00CA6804" w:rsidRPr="00DF094A">
        <w:rPr>
          <w:i/>
          <w:color w:val="00B050"/>
        </w:rPr>
        <w:t>et al</w:t>
      </w:r>
      <w:r w:rsidR="00CA6804" w:rsidRPr="00DF094A">
        <w:rPr>
          <w:color w:val="00B050"/>
        </w:rPr>
        <w:t xml:space="preserve">., 2014; </w:t>
      </w:r>
      <w:proofErr w:type="spellStart"/>
      <w:r w:rsidR="00CA6804" w:rsidRPr="00DF094A">
        <w:rPr>
          <w:color w:val="00B050"/>
        </w:rPr>
        <w:t>Cesaroni</w:t>
      </w:r>
      <w:proofErr w:type="spellEnd"/>
      <w:r w:rsidR="00CA6804" w:rsidRPr="00DF094A">
        <w:rPr>
          <w:color w:val="00B050"/>
        </w:rPr>
        <w:t xml:space="preserve"> </w:t>
      </w:r>
      <w:r w:rsidR="00CA6804" w:rsidRPr="00DF094A">
        <w:rPr>
          <w:i/>
          <w:color w:val="00B050"/>
        </w:rPr>
        <w:t>et al</w:t>
      </w:r>
      <w:r w:rsidR="00CA6804" w:rsidRPr="00DF094A">
        <w:rPr>
          <w:color w:val="00B050"/>
        </w:rPr>
        <w:t>., 2014</w:t>
      </w:r>
      <w:r w:rsidR="00CA6804" w:rsidRPr="00842A03">
        <w:t>) and nitrogen dioxide (</w:t>
      </w:r>
      <w:r w:rsidR="008B6841">
        <w:rPr>
          <w:color w:val="00B050"/>
        </w:rPr>
        <w:t>World Health Organization</w:t>
      </w:r>
      <w:r w:rsidR="00CA6804" w:rsidRPr="00DF094A">
        <w:rPr>
          <w:color w:val="00B050"/>
        </w:rPr>
        <w:t>, 2013</w:t>
      </w:r>
      <w:r w:rsidR="00CA6804" w:rsidRPr="00842A03">
        <w:t xml:space="preserve">) at concentrations below current European limit values can result in measurable adverse health </w:t>
      </w:r>
      <w:r w:rsidR="00CA6804" w:rsidRPr="003847B6">
        <w:t xml:space="preserve">impacts. </w:t>
      </w:r>
      <w:r w:rsidR="00A55943">
        <w:t>In terms of PM</w:t>
      </w:r>
      <w:r w:rsidR="00A55943" w:rsidRPr="003112EB">
        <w:rPr>
          <w:vertAlign w:val="subscript"/>
        </w:rPr>
        <w:t>2.5</w:t>
      </w:r>
      <w:r w:rsidR="00A55943">
        <w:rPr>
          <w:vertAlign w:val="subscript"/>
        </w:rPr>
        <w:t>,</w:t>
      </w:r>
      <w:r w:rsidR="00A55943">
        <w:t xml:space="preserve"> </w:t>
      </w:r>
      <w:r w:rsidR="00CA6804">
        <w:t xml:space="preserve">AQOs </w:t>
      </w:r>
      <w:r w:rsidR="0066637D">
        <w:t>commit</w:t>
      </w:r>
      <w:r w:rsidR="00CA6804">
        <w:t xml:space="preserve"> to </w:t>
      </w:r>
      <w:r w:rsidR="0066637D">
        <w:t xml:space="preserve">address </w:t>
      </w:r>
      <w:r w:rsidR="00CA6804">
        <w:t>exposure</w:t>
      </w:r>
      <w:r w:rsidR="0066637D">
        <w:t xml:space="preserve"> problems</w:t>
      </w:r>
      <w:r w:rsidR="00A55943">
        <w:t>, but</w:t>
      </w:r>
      <w:r w:rsidR="00CA6804">
        <w:t xml:space="preserve"> due to </w:t>
      </w:r>
      <w:r w:rsidR="0066637D">
        <w:t xml:space="preserve">the pollutant’s </w:t>
      </w:r>
      <w:r w:rsidR="00CA6804" w:rsidRPr="00456E5C">
        <w:t>ch</w:t>
      </w:r>
      <w:r w:rsidR="00CA6804">
        <w:t>aracteristics</w:t>
      </w:r>
      <w:r w:rsidR="00CA6804" w:rsidRPr="00456E5C">
        <w:t>,</w:t>
      </w:r>
      <w:r w:rsidR="00811E11">
        <w:t xml:space="preserve"> the approach to its</w:t>
      </w:r>
      <w:r w:rsidR="00CA6804" w:rsidRPr="00456E5C">
        <w:t xml:space="preserve"> managem</w:t>
      </w:r>
      <w:r w:rsidR="00CA6804">
        <w:t>ent</w:t>
      </w:r>
      <w:r w:rsidR="00811E11">
        <w:t xml:space="preserve"> </w:t>
      </w:r>
      <w:r w:rsidR="00CA6804">
        <w:t xml:space="preserve">is </w:t>
      </w:r>
      <w:r w:rsidR="000F3002">
        <w:t xml:space="preserve">through </w:t>
      </w:r>
      <w:r w:rsidR="005F22EE">
        <w:t>UK-wide</w:t>
      </w:r>
      <w:r w:rsidR="00CA6804" w:rsidRPr="00456E5C">
        <w:t xml:space="preserve"> ‘exposure reduction’ </w:t>
      </w:r>
      <w:r w:rsidR="00655177">
        <w:t>akin to Rose’s classical prevention paradox (</w:t>
      </w:r>
      <w:r w:rsidR="00655177" w:rsidRPr="00655177">
        <w:rPr>
          <w:color w:val="00B050"/>
        </w:rPr>
        <w:t>Rose, 198</w:t>
      </w:r>
      <w:r w:rsidR="00655177">
        <w:rPr>
          <w:color w:val="00B050"/>
        </w:rPr>
        <w:t>1</w:t>
      </w:r>
      <w:r w:rsidR="00655177">
        <w:t>)</w:t>
      </w:r>
      <w:r w:rsidR="00CA6804" w:rsidRPr="00456E5C">
        <w:t xml:space="preserve"> </w:t>
      </w:r>
      <w:r w:rsidR="00655177">
        <w:t>where reductions in</w:t>
      </w:r>
      <w:r w:rsidR="00CA6804" w:rsidRPr="00456E5C">
        <w:t xml:space="preserve"> overall mean background pollution levels on a wider spatial scale increase the potential for greater public health benefits (</w:t>
      </w:r>
      <w:proofErr w:type="spellStart"/>
      <w:r w:rsidR="00CA6804" w:rsidRPr="00DF094A">
        <w:rPr>
          <w:color w:val="00B050"/>
        </w:rPr>
        <w:t>Longhurst</w:t>
      </w:r>
      <w:proofErr w:type="spellEnd"/>
      <w:r w:rsidR="00CA6804" w:rsidRPr="00DF094A">
        <w:rPr>
          <w:color w:val="00B050"/>
        </w:rPr>
        <w:t xml:space="preserve"> </w:t>
      </w:r>
      <w:r w:rsidR="00CA6804" w:rsidRPr="00DF094A">
        <w:rPr>
          <w:i/>
          <w:color w:val="00B050"/>
        </w:rPr>
        <w:t>et al</w:t>
      </w:r>
      <w:r w:rsidR="00CA6804" w:rsidRPr="00DF094A">
        <w:rPr>
          <w:color w:val="00B050"/>
        </w:rPr>
        <w:t>., 2009</w:t>
      </w:r>
      <w:r w:rsidR="00CA6804" w:rsidRPr="00456E5C">
        <w:t xml:space="preserve">). </w:t>
      </w:r>
      <w:r w:rsidR="00CA6804">
        <w:t>Despite t</w:t>
      </w:r>
      <w:r w:rsidR="00CA6804">
        <w:rPr>
          <w:rFonts w:cs="Arial"/>
          <w:color w:val="000000"/>
        </w:rPr>
        <w:t xml:space="preserve">here being an appetite to </w:t>
      </w:r>
      <w:r w:rsidR="005F22EE">
        <w:rPr>
          <w:rFonts w:cs="Arial"/>
          <w:color w:val="000000"/>
        </w:rPr>
        <w:t>formally report</w:t>
      </w:r>
      <w:r w:rsidR="00811E11">
        <w:rPr>
          <w:rFonts w:cs="Arial"/>
          <w:color w:val="000000"/>
        </w:rPr>
        <w:t xml:space="preserve"> on </w:t>
      </w:r>
      <w:r w:rsidR="00CA6804">
        <w:rPr>
          <w:rFonts w:cs="Arial"/>
          <w:color w:val="000000"/>
        </w:rPr>
        <w:t>PM</w:t>
      </w:r>
      <w:r w:rsidR="00CA6804" w:rsidRPr="006963B9">
        <w:rPr>
          <w:rFonts w:cs="Arial"/>
          <w:color w:val="000000"/>
          <w:vertAlign w:val="subscript"/>
        </w:rPr>
        <w:t>2.5</w:t>
      </w:r>
      <w:r w:rsidR="00CA6804">
        <w:rPr>
          <w:rFonts w:cs="Arial"/>
          <w:color w:val="000000"/>
        </w:rPr>
        <w:t xml:space="preserve"> in LAQM (</w:t>
      </w:r>
      <w:r w:rsidR="00CA6804" w:rsidRPr="00DF094A">
        <w:rPr>
          <w:rFonts w:cs="Arial"/>
          <w:color w:val="00B050"/>
        </w:rPr>
        <w:t xml:space="preserve">Hayes </w:t>
      </w:r>
      <w:r w:rsidR="00DF094A" w:rsidRPr="00DF094A">
        <w:rPr>
          <w:rFonts w:cs="Arial"/>
          <w:i/>
          <w:color w:val="00B050"/>
        </w:rPr>
        <w:t>et al</w:t>
      </w:r>
      <w:r w:rsidR="00DF094A" w:rsidRPr="00DF094A">
        <w:rPr>
          <w:rFonts w:cs="Arial"/>
          <w:color w:val="00B050"/>
        </w:rPr>
        <w:t>.,</w:t>
      </w:r>
      <w:r w:rsidR="00CA6804" w:rsidRPr="00DF094A">
        <w:rPr>
          <w:rFonts w:cs="Arial"/>
          <w:color w:val="00B050"/>
        </w:rPr>
        <w:t xml:space="preserve"> 2009</w:t>
      </w:r>
      <w:r w:rsidR="00CA6804">
        <w:rPr>
          <w:rFonts w:cs="Arial"/>
          <w:color w:val="000000"/>
        </w:rPr>
        <w:t>),</w:t>
      </w:r>
      <w:r w:rsidR="00CA6804">
        <w:t xml:space="preserve"> </w:t>
      </w:r>
      <w:r w:rsidR="00CA6804" w:rsidRPr="00FF2A6A">
        <w:rPr>
          <w:rFonts w:cs="Arial"/>
          <w:color w:val="000000"/>
        </w:rPr>
        <w:t xml:space="preserve">Local </w:t>
      </w:r>
      <w:r w:rsidR="00CA6804" w:rsidRPr="00456E5C">
        <w:rPr>
          <w:rFonts w:cs="Arial"/>
          <w:color w:val="000000"/>
        </w:rPr>
        <w:t xml:space="preserve">Governments </w:t>
      </w:r>
      <w:r w:rsidR="00CA6804" w:rsidRPr="00FF2A6A">
        <w:rPr>
          <w:rFonts w:cs="Arial"/>
          <w:color w:val="000000"/>
        </w:rPr>
        <w:t xml:space="preserve">are currently </w:t>
      </w:r>
      <w:r w:rsidR="00E406AB">
        <w:rPr>
          <w:rFonts w:cs="Arial"/>
          <w:color w:val="000000"/>
        </w:rPr>
        <w:t>not</w:t>
      </w:r>
      <w:r w:rsidR="00E406AB" w:rsidRPr="00FF2A6A">
        <w:rPr>
          <w:rFonts w:cs="Arial"/>
          <w:color w:val="000000"/>
        </w:rPr>
        <w:t xml:space="preserve"> </w:t>
      </w:r>
      <w:r w:rsidR="00CA6804" w:rsidRPr="00FF2A6A">
        <w:rPr>
          <w:rFonts w:cs="Arial"/>
          <w:color w:val="000000"/>
        </w:rPr>
        <w:t>required to work towards the achievement of PM</w:t>
      </w:r>
      <w:r w:rsidR="00CA6804" w:rsidRPr="000405F5">
        <w:rPr>
          <w:rFonts w:cs="Arial"/>
          <w:color w:val="000000"/>
          <w:vertAlign w:val="subscript"/>
        </w:rPr>
        <w:t xml:space="preserve">2.5 </w:t>
      </w:r>
      <w:r w:rsidR="00CA6804" w:rsidRPr="00FF2A6A">
        <w:rPr>
          <w:rFonts w:cs="Arial"/>
          <w:color w:val="000000"/>
        </w:rPr>
        <w:t>objectives as part of th</w:t>
      </w:r>
      <w:r w:rsidR="00CA6804" w:rsidRPr="00456E5C">
        <w:rPr>
          <w:rFonts w:cs="Arial"/>
          <w:color w:val="000000"/>
        </w:rPr>
        <w:t xml:space="preserve">eir </w:t>
      </w:r>
      <w:r w:rsidR="00CA6804">
        <w:rPr>
          <w:rFonts w:cs="Arial"/>
          <w:color w:val="000000"/>
        </w:rPr>
        <w:t xml:space="preserve">LAQM </w:t>
      </w:r>
      <w:r w:rsidR="00E406AB">
        <w:rPr>
          <w:rFonts w:cs="Arial"/>
          <w:color w:val="000000"/>
        </w:rPr>
        <w:t xml:space="preserve">role </w:t>
      </w:r>
      <w:r w:rsidR="003956BB">
        <w:rPr>
          <w:rFonts w:cs="Arial"/>
          <w:color w:val="000000"/>
        </w:rPr>
        <w:t xml:space="preserve">since it is largely a trans-boundary pollutant </w:t>
      </w:r>
      <w:r w:rsidR="000F3002">
        <w:rPr>
          <w:rFonts w:cs="Arial"/>
          <w:color w:val="000000"/>
        </w:rPr>
        <w:t xml:space="preserve">and </w:t>
      </w:r>
      <w:r w:rsidR="003956BB">
        <w:rPr>
          <w:rFonts w:cs="Arial"/>
          <w:color w:val="000000"/>
        </w:rPr>
        <w:t xml:space="preserve">beyond the scope of LAQM, but also because </w:t>
      </w:r>
      <w:r w:rsidR="00CA6804" w:rsidRPr="00456E5C">
        <w:rPr>
          <w:rFonts w:cs="Arial"/>
          <w:color w:val="000000"/>
        </w:rPr>
        <w:t>PM</w:t>
      </w:r>
      <w:r w:rsidR="00CA6804" w:rsidRPr="00456E5C">
        <w:rPr>
          <w:rFonts w:cs="Arial"/>
          <w:color w:val="000000"/>
          <w:vertAlign w:val="subscript"/>
        </w:rPr>
        <w:t>10</w:t>
      </w:r>
      <w:r w:rsidR="00CA6804" w:rsidRPr="00456E5C">
        <w:rPr>
          <w:rFonts w:cs="Arial"/>
          <w:color w:val="000000"/>
        </w:rPr>
        <w:t xml:space="preserve"> </w:t>
      </w:r>
      <w:r w:rsidR="000F3002">
        <w:rPr>
          <w:rFonts w:cs="Arial"/>
          <w:color w:val="000000"/>
        </w:rPr>
        <w:t xml:space="preserve">mitigation </w:t>
      </w:r>
      <w:r w:rsidR="00CA6804" w:rsidRPr="00456E5C">
        <w:rPr>
          <w:rFonts w:cs="Arial"/>
          <w:color w:val="000000"/>
        </w:rPr>
        <w:t>will help reduce PM</w:t>
      </w:r>
      <w:r w:rsidR="00CA6804" w:rsidRPr="00456E5C">
        <w:rPr>
          <w:rFonts w:cs="Arial"/>
          <w:color w:val="000000"/>
          <w:vertAlign w:val="subscript"/>
        </w:rPr>
        <w:t xml:space="preserve">2.5 </w:t>
      </w:r>
      <w:r w:rsidR="00CA6804" w:rsidRPr="00456E5C">
        <w:rPr>
          <w:rFonts w:cs="Arial"/>
          <w:color w:val="000000"/>
        </w:rPr>
        <w:t>levels.</w:t>
      </w:r>
      <w:r w:rsidR="00CA6804">
        <w:rPr>
          <w:rFonts w:cs="Arial"/>
          <w:color w:val="000000"/>
        </w:rPr>
        <w:t xml:space="preserve"> </w:t>
      </w:r>
      <w:r w:rsidR="000F3002">
        <w:rPr>
          <w:rFonts w:cs="Arial"/>
          <w:color w:val="000000"/>
        </w:rPr>
        <w:t>So, t</w:t>
      </w:r>
      <w:r w:rsidR="00CA6804">
        <w:rPr>
          <w:rFonts w:cs="Arial"/>
          <w:color w:val="000000"/>
        </w:rPr>
        <w:t>here</w:t>
      </w:r>
      <w:r w:rsidR="00CA6804">
        <w:t xml:space="preserve"> remains a</w:t>
      </w:r>
      <w:r w:rsidR="00CA6804" w:rsidRPr="003847B6">
        <w:t xml:space="preserve"> need to tighten European and UK air quality health standards </w:t>
      </w:r>
      <w:r w:rsidR="00A419FA">
        <w:t>further</w:t>
      </w:r>
      <w:r w:rsidR="00811E11">
        <w:t xml:space="preserve"> </w:t>
      </w:r>
      <w:r w:rsidR="00CA6804">
        <w:t xml:space="preserve">to ensure that </w:t>
      </w:r>
      <w:r w:rsidR="00CA6804" w:rsidRPr="003847B6">
        <w:t>the health-based standards used in LAQM reflect the Government’s view on acceptable health risk (</w:t>
      </w:r>
      <w:proofErr w:type="spellStart"/>
      <w:r w:rsidR="00CA6804" w:rsidRPr="00DF094A">
        <w:rPr>
          <w:color w:val="00B050"/>
        </w:rPr>
        <w:t>Longhurst</w:t>
      </w:r>
      <w:proofErr w:type="spellEnd"/>
      <w:r w:rsidR="00CA6804" w:rsidRPr="00DF094A">
        <w:rPr>
          <w:color w:val="00B050"/>
        </w:rPr>
        <w:t xml:space="preserve"> </w:t>
      </w:r>
      <w:r w:rsidR="00CA6804" w:rsidRPr="00DF094A">
        <w:rPr>
          <w:i/>
          <w:color w:val="00B050"/>
        </w:rPr>
        <w:t>et al</w:t>
      </w:r>
      <w:r w:rsidR="00CA6804" w:rsidRPr="00DF094A">
        <w:rPr>
          <w:color w:val="00B050"/>
        </w:rPr>
        <w:t>., 2006</w:t>
      </w:r>
      <w:r w:rsidR="00CA6804" w:rsidRPr="003847B6">
        <w:t xml:space="preserve">). </w:t>
      </w:r>
      <w:r w:rsidR="000F3002">
        <w:t>Ideally</w:t>
      </w:r>
      <w:r w:rsidR="00CA6804">
        <w:t xml:space="preserve">, for LAQM, any changes </w:t>
      </w:r>
      <w:r w:rsidR="00CA6804" w:rsidRPr="003847B6">
        <w:t xml:space="preserve">must be accompanied by a statutory obligation </w:t>
      </w:r>
      <w:r w:rsidR="000F3002">
        <w:t>to</w:t>
      </w:r>
      <w:r w:rsidR="00CA6804" w:rsidRPr="003847B6">
        <w:t xml:space="preserve"> </w:t>
      </w:r>
      <w:r w:rsidR="00CA6804">
        <w:t>comply</w:t>
      </w:r>
      <w:r w:rsidR="00CA6804" w:rsidRPr="003847B6">
        <w:t xml:space="preserve"> with </w:t>
      </w:r>
      <w:r w:rsidR="0066637D">
        <w:t>AQOs</w:t>
      </w:r>
      <w:r w:rsidR="00CA6804" w:rsidRPr="003847B6">
        <w:t xml:space="preserve"> rather than the </w:t>
      </w:r>
      <w:r w:rsidR="00CA6804">
        <w:t xml:space="preserve">existing </w:t>
      </w:r>
      <w:r w:rsidR="00CA6804" w:rsidRPr="003847B6">
        <w:t xml:space="preserve">requirement to merely </w:t>
      </w:r>
      <w:r w:rsidR="00CA6804" w:rsidRPr="001D10CF">
        <w:rPr>
          <w:i/>
        </w:rPr>
        <w:t xml:space="preserve">work towards </w:t>
      </w:r>
      <w:r w:rsidR="00BE6030">
        <w:t>achieving them</w:t>
      </w:r>
      <w:r w:rsidR="00CA6804" w:rsidRPr="003847B6">
        <w:t>.</w:t>
      </w:r>
      <w:r w:rsidR="00CA6804" w:rsidRPr="006963B9">
        <w:rPr>
          <w:rFonts w:cs="Arial"/>
          <w:color w:val="000000"/>
        </w:rPr>
        <w:t xml:space="preserve"> </w:t>
      </w:r>
      <w:r w:rsidR="008A59D5">
        <w:t>On a more positive</w:t>
      </w:r>
      <w:r w:rsidR="00A55943">
        <w:t xml:space="preserve"> but less technical</w:t>
      </w:r>
      <w:r w:rsidR="008A59D5">
        <w:t xml:space="preserve"> note, the LAQM process has demonstrated </w:t>
      </w:r>
      <w:r w:rsidR="00CD0824">
        <w:t>it can</w:t>
      </w:r>
      <w:r w:rsidR="008A59D5">
        <w:t xml:space="preserve"> adapt to stakeholder feedback</w:t>
      </w:r>
      <w:r w:rsidR="00A55943">
        <w:t>;</w:t>
      </w:r>
      <w:r w:rsidR="008A59D5">
        <w:t xml:space="preserve"> process</w:t>
      </w:r>
      <w:r w:rsidR="00A55943">
        <w:t>es have</w:t>
      </w:r>
      <w:r w:rsidR="003956BB">
        <w:t xml:space="preserve"> </w:t>
      </w:r>
      <w:r w:rsidR="008A59D5">
        <w:t xml:space="preserve">been streamlined to </w:t>
      </w:r>
      <w:r w:rsidR="00CD0824">
        <w:t>reduce</w:t>
      </w:r>
      <w:r w:rsidR="008A59D5" w:rsidRPr="008A59D5">
        <w:t xml:space="preserve"> </w:t>
      </w:r>
      <w:r w:rsidR="000B070E">
        <w:t>administrative</w:t>
      </w:r>
      <w:r w:rsidR="00CD0824">
        <w:t>/reporting</w:t>
      </w:r>
      <w:r w:rsidR="000B070E">
        <w:t xml:space="preserve"> burden</w:t>
      </w:r>
      <w:r w:rsidR="00CD0824">
        <w:t>s</w:t>
      </w:r>
      <w:r w:rsidR="008A59D5">
        <w:t>.</w:t>
      </w:r>
    </w:p>
    <w:p w:rsidR="00482DF5" w:rsidRDefault="00CA6804" w:rsidP="00CA6804">
      <w:pPr>
        <w:spacing w:after="0" w:line="240" w:lineRule="auto"/>
        <w:rPr>
          <w:i/>
        </w:rPr>
      </w:pPr>
      <w:r>
        <w:rPr>
          <w:i/>
        </w:rPr>
        <w:lastRenderedPageBreak/>
        <w:t>Public Health role and development</w:t>
      </w:r>
    </w:p>
    <w:p w:rsidR="005F22EE" w:rsidRDefault="00CA6804" w:rsidP="00CA6804">
      <w:pPr>
        <w:spacing w:after="0" w:line="240" w:lineRule="auto"/>
      </w:pPr>
      <w:r>
        <w:t>Public Health</w:t>
      </w:r>
      <w:r w:rsidR="00345CD0">
        <w:t xml:space="preserve">, as </w:t>
      </w:r>
      <w:r>
        <w:t>a</w:t>
      </w:r>
      <w:r w:rsidR="000F3002">
        <w:t>n LAQM</w:t>
      </w:r>
      <w:r>
        <w:t xml:space="preserve"> stakeholder</w:t>
      </w:r>
      <w:r w:rsidR="00345CD0">
        <w:t>,</w:t>
      </w:r>
      <w:r w:rsidR="005F22EE">
        <w:t xml:space="preserve"> has much to offer. Whilst</w:t>
      </w:r>
      <w:r>
        <w:t xml:space="preserve"> this has been </w:t>
      </w:r>
      <w:r w:rsidRPr="00A76FB0">
        <w:t>recognised</w:t>
      </w:r>
      <w:r w:rsidR="005E1DE2">
        <w:t xml:space="preserve"> </w:t>
      </w:r>
      <w:r w:rsidRPr="00A76FB0">
        <w:t>(</w:t>
      </w:r>
      <w:proofErr w:type="spellStart"/>
      <w:r w:rsidR="008B6841">
        <w:rPr>
          <w:color w:val="00B050"/>
        </w:rPr>
        <w:t>Laxen</w:t>
      </w:r>
      <w:proofErr w:type="spellEnd"/>
      <w:r w:rsidR="008B6841">
        <w:rPr>
          <w:color w:val="00B050"/>
        </w:rPr>
        <w:t xml:space="preserve"> </w:t>
      </w:r>
      <w:r w:rsidR="008B6841">
        <w:rPr>
          <w:i/>
          <w:color w:val="00B050"/>
        </w:rPr>
        <w:t>et al</w:t>
      </w:r>
      <w:r w:rsidR="008B6841">
        <w:rPr>
          <w:color w:val="00B050"/>
        </w:rPr>
        <w:t>.</w:t>
      </w:r>
      <w:r w:rsidR="005E1DE2" w:rsidRPr="00CB7EA0">
        <w:rPr>
          <w:color w:val="00B050"/>
        </w:rPr>
        <w:t>, 2013;</w:t>
      </w:r>
      <w:r w:rsidR="005010BD">
        <w:rPr>
          <w:color w:val="00B050"/>
        </w:rPr>
        <w:t xml:space="preserve"> </w:t>
      </w:r>
      <w:r w:rsidR="00CB7EA0">
        <w:rPr>
          <w:color w:val="00B050"/>
        </w:rPr>
        <w:t>I</w:t>
      </w:r>
      <w:r w:rsidR="008B6841">
        <w:rPr>
          <w:color w:val="00B050"/>
        </w:rPr>
        <w:t>n-house Policy Consultants</w:t>
      </w:r>
      <w:r w:rsidR="005E1DE2" w:rsidRPr="00BE6030">
        <w:rPr>
          <w:color w:val="00B050"/>
        </w:rPr>
        <w:t xml:space="preserve">, 2010; </w:t>
      </w:r>
      <w:r w:rsidR="006A135E">
        <w:rPr>
          <w:color w:val="00B050"/>
        </w:rPr>
        <w:t>Welsh Government</w:t>
      </w:r>
      <w:r w:rsidR="005E1DE2" w:rsidRPr="00BE6030">
        <w:rPr>
          <w:color w:val="00B050"/>
        </w:rPr>
        <w:t xml:space="preserve">, 2009; </w:t>
      </w:r>
      <w:proofErr w:type="spellStart"/>
      <w:r w:rsidRPr="00BE6030">
        <w:rPr>
          <w:color w:val="00B050"/>
        </w:rPr>
        <w:t>Defra</w:t>
      </w:r>
      <w:proofErr w:type="spellEnd"/>
      <w:r w:rsidRPr="00BE6030">
        <w:rPr>
          <w:color w:val="00B050"/>
        </w:rPr>
        <w:t xml:space="preserve">, 2007; </w:t>
      </w:r>
      <w:proofErr w:type="spellStart"/>
      <w:r w:rsidRPr="00BE6030">
        <w:rPr>
          <w:color w:val="00B050"/>
        </w:rPr>
        <w:t>Longhurst</w:t>
      </w:r>
      <w:proofErr w:type="spellEnd"/>
      <w:r w:rsidRPr="00BE6030">
        <w:rPr>
          <w:color w:val="00B050"/>
        </w:rPr>
        <w:t xml:space="preserve"> </w:t>
      </w:r>
      <w:r w:rsidRPr="00BE6030">
        <w:rPr>
          <w:i/>
          <w:color w:val="00B050"/>
        </w:rPr>
        <w:t>et al</w:t>
      </w:r>
      <w:r w:rsidRPr="00BE6030">
        <w:rPr>
          <w:color w:val="00B050"/>
        </w:rPr>
        <w:t xml:space="preserve">., 2006; Beattie </w:t>
      </w:r>
      <w:r w:rsidRPr="00BE6030">
        <w:rPr>
          <w:i/>
          <w:color w:val="00B050"/>
        </w:rPr>
        <w:t>et al</w:t>
      </w:r>
      <w:r w:rsidRPr="00BE6030">
        <w:rPr>
          <w:color w:val="00B050"/>
        </w:rPr>
        <w:t>., 2001</w:t>
      </w:r>
      <w:r w:rsidRPr="00A76FB0">
        <w:t>)</w:t>
      </w:r>
      <w:r w:rsidR="005E1DE2">
        <w:t>,</w:t>
      </w:r>
      <w:r>
        <w:t xml:space="preserve"> </w:t>
      </w:r>
      <w:r w:rsidR="00F000B6">
        <w:t>little attempt</w:t>
      </w:r>
      <w:r>
        <w:t xml:space="preserve"> has been made</w:t>
      </w:r>
      <w:r w:rsidRPr="00A76FB0">
        <w:t xml:space="preserve"> </w:t>
      </w:r>
      <w:r>
        <w:t xml:space="preserve">to </w:t>
      </w:r>
      <w:r w:rsidR="00356A33">
        <w:t xml:space="preserve">clarify or </w:t>
      </w:r>
      <w:r w:rsidR="00460FAB">
        <w:t>specif</w:t>
      </w:r>
      <w:r w:rsidR="00356A33">
        <w:t>y</w:t>
      </w:r>
      <w:r w:rsidRPr="00A76FB0">
        <w:t xml:space="preserve"> </w:t>
      </w:r>
      <w:r w:rsidR="005F22EE">
        <w:t xml:space="preserve">Public Health’s </w:t>
      </w:r>
      <w:r>
        <w:t>role in,</w:t>
      </w:r>
      <w:r w:rsidRPr="00A76FB0">
        <w:t xml:space="preserve"> and expected contribution to, </w:t>
      </w:r>
      <w:r>
        <w:t xml:space="preserve">the regime. </w:t>
      </w:r>
      <w:r w:rsidR="000A3FF3">
        <w:t>This is surprising given that</w:t>
      </w:r>
      <w:r w:rsidR="00C7126D">
        <w:t xml:space="preserve"> Lindley </w:t>
      </w:r>
      <w:r w:rsidR="00C7126D" w:rsidRPr="00C7126D">
        <w:rPr>
          <w:i/>
        </w:rPr>
        <w:t>et al</w:t>
      </w:r>
      <w:r w:rsidR="00C7126D">
        <w:t>. (</w:t>
      </w:r>
      <w:r w:rsidR="00C7126D" w:rsidRPr="00C7126D">
        <w:rPr>
          <w:color w:val="00B050"/>
        </w:rPr>
        <w:t>1996</w:t>
      </w:r>
      <w:r w:rsidR="000F3002">
        <w:t>) noted</w:t>
      </w:r>
      <w:r w:rsidR="00C7126D">
        <w:t xml:space="preserve"> Public Health opportun</w:t>
      </w:r>
      <w:r w:rsidR="000F3002">
        <w:t>ities and began to specify this</w:t>
      </w:r>
      <w:r w:rsidR="00C7126D">
        <w:t xml:space="preserve"> role</w:t>
      </w:r>
      <w:r w:rsidR="000A3FF3">
        <w:t xml:space="preserve"> prior to the</w:t>
      </w:r>
      <w:r w:rsidR="00C7126D">
        <w:t xml:space="preserve"> formal</w:t>
      </w:r>
      <w:r w:rsidR="000A3FF3">
        <w:t xml:space="preserve"> establishment</w:t>
      </w:r>
      <w:r w:rsidR="00C7126D">
        <w:t xml:space="preserve"> of LAQM. </w:t>
      </w:r>
      <w:r w:rsidRPr="005B33BE">
        <w:t>This is a significant failing</w:t>
      </w:r>
      <w:r w:rsidR="005F22EE">
        <w:t xml:space="preserve"> that has </w:t>
      </w:r>
      <w:r w:rsidR="00460FAB">
        <w:t xml:space="preserve">likely </w:t>
      </w:r>
      <w:r w:rsidR="005F22EE">
        <w:t xml:space="preserve">contributed to </w:t>
      </w:r>
      <w:r w:rsidR="00CA0CB0">
        <w:t xml:space="preserve">the development of </w:t>
      </w:r>
      <w:proofErr w:type="gramStart"/>
      <w:r w:rsidR="000B070E">
        <w:t>a</w:t>
      </w:r>
      <w:r w:rsidR="005F22EE">
        <w:t xml:space="preserve"> disconnect</w:t>
      </w:r>
      <w:proofErr w:type="gramEnd"/>
      <w:r w:rsidR="005F22EE">
        <w:t xml:space="preserve"> betw</w:t>
      </w:r>
      <w:r w:rsidR="007B572C">
        <w:t>een the two agendas</w:t>
      </w:r>
      <w:r w:rsidR="00CA0CB0">
        <w:t xml:space="preserve"> and hindered the evo</w:t>
      </w:r>
      <w:r w:rsidR="00217172">
        <w:t>lution of a Public Health-focused</w:t>
      </w:r>
      <w:r w:rsidR="00CA0CB0">
        <w:t xml:space="preserve"> LAQM model</w:t>
      </w:r>
      <w:r w:rsidRPr="005B33BE">
        <w:t xml:space="preserve">. </w:t>
      </w:r>
    </w:p>
    <w:p w:rsidR="005F22EE" w:rsidRDefault="005F22EE" w:rsidP="00CA6804">
      <w:pPr>
        <w:spacing w:after="0" w:line="240" w:lineRule="auto"/>
      </w:pPr>
    </w:p>
    <w:p w:rsidR="00B06BD0" w:rsidRDefault="008B0ACD" w:rsidP="00CA6804">
      <w:pPr>
        <w:spacing w:after="0" w:line="240" w:lineRule="auto"/>
      </w:pPr>
      <w:r>
        <w:t>In contrast to</w:t>
      </w:r>
      <w:r w:rsidR="00C42777">
        <w:t xml:space="preserve"> </w:t>
      </w:r>
      <w:r w:rsidR="00460FAB" w:rsidRPr="001A2157">
        <w:t>Local Government</w:t>
      </w:r>
      <w:r>
        <w:t>, who</w:t>
      </w:r>
      <w:r w:rsidR="00CA6804" w:rsidRPr="001A2157">
        <w:t xml:space="preserve"> have taken advantage of</w:t>
      </w:r>
      <w:r w:rsidR="00C42777">
        <w:t xml:space="preserve"> LAQM resource provision</w:t>
      </w:r>
      <w:r>
        <w:t xml:space="preserve"> (developing</w:t>
      </w:r>
      <w:r w:rsidR="00CA6804" w:rsidRPr="001A2157">
        <w:t xml:space="preserve"> human resource, structural and asset-based capabilities and expertise to assess air quality locally using sophisticated monitoring and modelling techniques (</w:t>
      </w:r>
      <w:proofErr w:type="spellStart"/>
      <w:r w:rsidR="00CA6804" w:rsidRPr="001A2157">
        <w:rPr>
          <w:color w:val="00B050"/>
        </w:rPr>
        <w:t>Woodfield</w:t>
      </w:r>
      <w:proofErr w:type="spellEnd"/>
      <w:r w:rsidR="00CA6804" w:rsidRPr="001A2157">
        <w:rPr>
          <w:color w:val="00B050"/>
        </w:rPr>
        <w:t xml:space="preserve"> </w:t>
      </w:r>
      <w:r w:rsidR="00CA6804" w:rsidRPr="001A2157">
        <w:rPr>
          <w:i/>
          <w:color w:val="00B050"/>
        </w:rPr>
        <w:t>et al</w:t>
      </w:r>
      <w:r w:rsidR="006A135E" w:rsidRPr="001A2157">
        <w:rPr>
          <w:color w:val="00B050"/>
        </w:rPr>
        <w:t>., 2003</w:t>
      </w:r>
      <w:r w:rsidR="00CA6804" w:rsidRPr="001A2157">
        <w:t>)</w:t>
      </w:r>
      <w:r>
        <w:t xml:space="preserve">), </w:t>
      </w:r>
      <w:r w:rsidRPr="001A2157">
        <w:t>Public Health has generally failed to develop expertise, resources and capacity in air quality assessment and management</w:t>
      </w:r>
      <w:r>
        <w:t xml:space="preserve">. </w:t>
      </w:r>
      <w:r w:rsidR="00CA6804">
        <w:t xml:space="preserve">This may be </w:t>
      </w:r>
      <w:r w:rsidR="00B06BD0">
        <w:t xml:space="preserve">due </w:t>
      </w:r>
      <w:r w:rsidR="00CA6804">
        <w:t xml:space="preserve">in part to LAQM </w:t>
      </w:r>
      <w:r w:rsidR="00CA6804" w:rsidRPr="00806A32">
        <w:t>guidance and resources</w:t>
      </w:r>
      <w:r w:rsidR="00CA6804">
        <w:t xml:space="preserve"> being Local Government-specific,</w:t>
      </w:r>
      <w:r w:rsidR="00CA6804" w:rsidRPr="00806A32">
        <w:t xml:space="preserve"> too technical for non-air quality specialists</w:t>
      </w:r>
      <w:r w:rsidR="00CA6804">
        <w:t xml:space="preserve"> and</w:t>
      </w:r>
      <w:r w:rsidR="004B7449">
        <w:t xml:space="preserve"> tailored to the needs of </w:t>
      </w:r>
      <w:r w:rsidR="00CA6804">
        <w:t>Local Government</w:t>
      </w:r>
      <w:r w:rsidR="004B7449">
        <w:t>s</w:t>
      </w:r>
      <w:r w:rsidR="00CA6804" w:rsidRPr="00806A32">
        <w:t xml:space="preserve">, </w:t>
      </w:r>
      <w:r w:rsidR="00CA6804">
        <w:t xml:space="preserve">but </w:t>
      </w:r>
      <w:r w:rsidR="00460FAB">
        <w:t xml:space="preserve">also </w:t>
      </w:r>
      <w:r w:rsidR="00CA6804">
        <w:t>perhaps because of</w:t>
      </w:r>
      <w:r w:rsidR="00CA6804" w:rsidRPr="00806A32">
        <w:t xml:space="preserve"> </w:t>
      </w:r>
      <w:r w:rsidR="00CA6804">
        <w:t>issues identified in this review</w:t>
      </w:r>
      <w:r w:rsidR="00CA6804" w:rsidRPr="00806A32">
        <w:t>.</w:t>
      </w:r>
      <w:r w:rsidR="00CA6804">
        <w:t xml:space="preserve"> </w:t>
      </w:r>
      <w:r w:rsidR="004B7449">
        <w:t>P</w:t>
      </w:r>
      <w:r w:rsidR="00460FAB">
        <w:t xml:space="preserve">roblems have discouraged </w:t>
      </w:r>
      <w:r w:rsidR="00CA6804">
        <w:t xml:space="preserve">Public Health </w:t>
      </w:r>
      <w:r w:rsidR="00460FAB">
        <w:t>engagement</w:t>
      </w:r>
      <w:r w:rsidR="00CA6804">
        <w:t xml:space="preserve"> in LAQM, with many (especially Public Health ‘generalists’) lacking necessary knowledge, </w:t>
      </w:r>
      <w:r w:rsidR="00B06BD0">
        <w:t>skills</w:t>
      </w:r>
      <w:r w:rsidR="00CA6804">
        <w:t xml:space="preserve"> and confidence to support LAQM. </w:t>
      </w:r>
      <w:r w:rsidR="004B7449">
        <w:t>This may have</w:t>
      </w:r>
      <w:r w:rsidR="00010000">
        <w:t xml:space="preserve"> resulted in </w:t>
      </w:r>
      <w:r w:rsidR="00CA6804">
        <w:t xml:space="preserve">Public Health professionals </w:t>
      </w:r>
      <w:r w:rsidR="000B070E">
        <w:t>failing to regard</w:t>
      </w:r>
      <w:r w:rsidR="00CA6804">
        <w:t xml:space="preserve"> air pollution </w:t>
      </w:r>
      <w:r w:rsidR="000D2E09">
        <w:t>as a local public health priority</w:t>
      </w:r>
      <w:r w:rsidR="004B7449">
        <w:t xml:space="preserve"> and realise </w:t>
      </w:r>
      <w:r>
        <w:t>their role in its assessment and management</w:t>
      </w:r>
      <w:r w:rsidR="000D2E09">
        <w:t xml:space="preserve">. </w:t>
      </w:r>
    </w:p>
    <w:p w:rsidR="00F074A8" w:rsidRDefault="00F074A8" w:rsidP="00CA6804">
      <w:pPr>
        <w:spacing w:after="0" w:line="240" w:lineRule="auto"/>
      </w:pPr>
    </w:p>
    <w:p w:rsidR="00CA6804" w:rsidRDefault="00CA6804" w:rsidP="009F69F0">
      <w:pPr>
        <w:pStyle w:val="ListParagraph"/>
        <w:numPr>
          <w:ilvl w:val="1"/>
          <w:numId w:val="1"/>
        </w:numPr>
        <w:spacing w:after="0" w:line="240" w:lineRule="auto"/>
        <w:ind w:left="567" w:hanging="567"/>
      </w:pPr>
      <w:r>
        <w:t>LAQM ‘process’ measures</w:t>
      </w:r>
    </w:p>
    <w:p w:rsidR="00CA6804" w:rsidRDefault="00CA6804" w:rsidP="00CA6804">
      <w:pPr>
        <w:spacing w:after="0" w:line="240" w:lineRule="auto"/>
      </w:pPr>
    </w:p>
    <w:p w:rsidR="00CA6804" w:rsidRPr="00CA6804" w:rsidRDefault="008B0ACD" w:rsidP="00CA6804">
      <w:pPr>
        <w:spacing w:after="0" w:line="240" w:lineRule="auto"/>
        <w:rPr>
          <w:i/>
        </w:rPr>
      </w:pPr>
      <w:r>
        <w:rPr>
          <w:i/>
        </w:rPr>
        <w:t>Professional c</w:t>
      </w:r>
      <w:r w:rsidR="00CA6804" w:rsidRPr="00CA6804">
        <w:rPr>
          <w:i/>
        </w:rPr>
        <w:t>o-ordination, consultation and collaboration</w:t>
      </w:r>
      <w:r w:rsidR="00797730">
        <w:rPr>
          <w:i/>
        </w:rPr>
        <w:t xml:space="preserve"> </w:t>
      </w:r>
    </w:p>
    <w:p w:rsidR="00CA6804" w:rsidRDefault="00294708" w:rsidP="00797730">
      <w:pPr>
        <w:spacing w:after="0" w:line="240" w:lineRule="auto"/>
      </w:pPr>
      <w:r>
        <w:t>T</w:t>
      </w:r>
      <w:r w:rsidR="00CA6804" w:rsidRPr="003847B6">
        <w:t>he diversity of air pollution problems and solutions</w:t>
      </w:r>
      <w:r>
        <w:t xml:space="preserve"> dictates tha</w:t>
      </w:r>
      <w:r w:rsidR="008B0ACD">
        <w:t xml:space="preserve">t collaboration in air quality management is critical </w:t>
      </w:r>
      <w:r>
        <w:t>(</w:t>
      </w:r>
      <w:proofErr w:type="spellStart"/>
      <w:r w:rsidRPr="003F71A0">
        <w:rPr>
          <w:color w:val="00B050"/>
        </w:rPr>
        <w:t>Longhurst</w:t>
      </w:r>
      <w:proofErr w:type="spellEnd"/>
      <w:r w:rsidRPr="003F71A0">
        <w:rPr>
          <w:color w:val="00B050"/>
        </w:rPr>
        <w:t xml:space="preserve"> </w:t>
      </w:r>
      <w:r w:rsidRPr="003F71A0">
        <w:rPr>
          <w:i/>
          <w:color w:val="00B050"/>
        </w:rPr>
        <w:t>et al.</w:t>
      </w:r>
      <w:r w:rsidRPr="003F71A0">
        <w:rPr>
          <w:color w:val="00B050"/>
        </w:rPr>
        <w:t>, 1996</w:t>
      </w:r>
      <w:r w:rsidRPr="003F71A0">
        <w:t>)</w:t>
      </w:r>
      <w:r>
        <w:t>.</w:t>
      </w:r>
      <w:r w:rsidR="00CA6804" w:rsidRPr="003847B6">
        <w:t xml:space="preserve"> </w:t>
      </w:r>
      <w:r w:rsidR="008B0ACD">
        <w:t xml:space="preserve">As such, </w:t>
      </w:r>
      <w:r w:rsidR="00CA6804" w:rsidRPr="003847B6">
        <w:t>LAQM</w:t>
      </w:r>
      <w:r w:rsidR="00674A76">
        <w:t xml:space="preserve"> (</w:t>
      </w:r>
      <w:r w:rsidR="008B0ACD">
        <w:t xml:space="preserve">usually </w:t>
      </w:r>
      <w:r w:rsidR="00674A76">
        <w:t xml:space="preserve">co-ordinated by </w:t>
      </w:r>
      <w:r w:rsidR="008B0ACD">
        <w:t xml:space="preserve">Local Government </w:t>
      </w:r>
      <w:r w:rsidR="00674A76">
        <w:t xml:space="preserve">Environmental Health </w:t>
      </w:r>
      <w:r w:rsidR="008B0ACD">
        <w:t>Departments</w:t>
      </w:r>
      <w:r w:rsidR="00674A76">
        <w:t>)</w:t>
      </w:r>
      <w:r w:rsidR="00CA6804" w:rsidRPr="003847B6">
        <w:t xml:space="preserve"> encourage</w:t>
      </w:r>
      <w:r w:rsidR="006D2E3A">
        <w:t>s</w:t>
      </w:r>
      <w:r w:rsidR="00CA6804" w:rsidRPr="003847B6">
        <w:t xml:space="preserve"> stakeholder cooperation</w:t>
      </w:r>
      <w:r w:rsidR="008B0ACD">
        <w:t>, collaboration and policy/action co-ordination</w:t>
      </w:r>
      <w:r w:rsidR="00CA6804" w:rsidRPr="003847B6">
        <w:t xml:space="preserve">. </w:t>
      </w:r>
      <w:r w:rsidR="008B0ACD">
        <w:t xml:space="preserve">To help, </w:t>
      </w:r>
      <w:r w:rsidR="00CA6804" w:rsidRPr="00A76FB0">
        <w:t xml:space="preserve">Local Government </w:t>
      </w:r>
      <w:r w:rsidR="008B0ACD">
        <w:t xml:space="preserve">roles </w:t>
      </w:r>
      <w:r w:rsidR="00CA6804">
        <w:t xml:space="preserve">(Environmental Health, Planning, Transport, </w:t>
      </w:r>
      <w:r w:rsidR="00CA6804" w:rsidRPr="00A76FB0">
        <w:t>Economic Development</w:t>
      </w:r>
      <w:r w:rsidR="00CA6804">
        <w:t xml:space="preserve"> and Climate Change</w:t>
      </w:r>
      <w:r w:rsidR="00CA6804" w:rsidRPr="00A76FB0">
        <w:t>) have been described</w:t>
      </w:r>
      <w:r w:rsidR="00CA6804">
        <w:t>,</w:t>
      </w:r>
      <w:r w:rsidR="00CA6804" w:rsidRPr="00A76FB0">
        <w:t xml:space="preserve"> </w:t>
      </w:r>
      <w:r w:rsidR="00674A76">
        <w:t>along with</w:t>
      </w:r>
      <w:r w:rsidR="00CA6804" w:rsidRPr="00A76FB0">
        <w:t xml:space="preserve"> those </w:t>
      </w:r>
      <w:r w:rsidR="005E1DE2">
        <w:t>of</w:t>
      </w:r>
      <w:r w:rsidR="00CA6804" w:rsidRPr="00A76FB0">
        <w:t xml:space="preserve"> </w:t>
      </w:r>
      <w:r w:rsidR="005E1DE2">
        <w:t>external bodies</w:t>
      </w:r>
      <w:r w:rsidR="00F074A8">
        <w:t xml:space="preserve"> like E</w:t>
      </w:r>
      <w:r w:rsidR="00CA6804" w:rsidRPr="00A76FB0">
        <w:t>nvironmental Regulators</w:t>
      </w:r>
      <w:r w:rsidR="00CA6804">
        <w:t xml:space="preserve"> and agencies responsible for</w:t>
      </w:r>
      <w:r w:rsidR="00F074A8">
        <w:t xml:space="preserve"> road networks</w:t>
      </w:r>
      <w:r w:rsidR="003F71A0">
        <w:t xml:space="preserve"> (</w:t>
      </w:r>
      <w:r w:rsidR="003F71A0" w:rsidRPr="003F71A0">
        <w:rPr>
          <w:color w:val="00B050"/>
        </w:rPr>
        <w:t>Welsh Government, 2009</w:t>
      </w:r>
      <w:r w:rsidR="003F71A0">
        <w:t>)</w:t>
      </w:r>
      <w:r w:rsidR="00CA6804" w:rsidRPr="00A76FB0">
        <w:t xml:space="preserve">. </w:t>
      </w:r>
      <w:r w:rsidR="00496E33">
        <w:t>But</w:t>
      </w:r>
      <w:r w:rsidR="0076578D">
        <w:t xml:space="preserve"> this has had little impact on levels of</w:t>
      </w:r>
      <w:r w:rsidR="00496E33">
        <w:t xml:space="preserve"> inter-departmental/</w:t>
      </w:r>
      <w:r w:rsidR="00496E33" w:rsidRPr="003847B6">
        <w:t>agency collaboratio</w:t>
      </w:r>
      <w:r w:rsidR="00496E33">
        <w:t>n; relatively</w:t>
      </w:r>
      <w:r w:rsidR="0070635E">
        <w:t xml:space="preserve"> few e</w:t>
      </w:r>
      <w:r w:rsidR="00CA6804" w:rsidRPr="003847B6">
        <w:t>xamples</w:t>
      </w:r>
      <w:r w:rsidR="00C576A4">
        <w:t xml:space="preserve"> </w:t>
      </w:r>
      <w:r w:rsidR="00CA6804" w:rsidRPr="003847B6">
        <w:t xml:space="preserve">of </w:t>
      </w:r>
      <w:r w:rsidR="0070635E">
        <w:t xml:space="preserve">good </w:t>
      </w:r>
      <w:r w:rsidR="00CA6804" w:rsidRPr="003847B6">
        <w:t>LAQM collaboration</w:t>
      </w:r>
      <w:r w:rsidR="0070635E">
        <w:t xml:space="preserve"> </w:t>
      </w:r>
      <w:r w:rsidR="00496E33">
        <w:t>(such as multiagency Air Quality Action Plan development) have been reported</w:t>
      </w:r>
      <w:r w:rsidR="0070635E">
        <w:t xml:space="preserve"> </w:t>
      </w:r>
      <w:r w:rsidR="00CA6804" w:rsidRPr="003847B6">
        <w:t>(</w:t>
      </w:r>
      <w:proofErr w:type="spellStart"/>
      <w:r w:rsidR="000426E3">
        <w:rPr>
          <w:color w:val="00B050"/>
        </w:rPr>
        <w:t>Olowoporoku</w:t>
      </w:r>
      <w:proofErr w:type="spellEnd"/>
      <w:r w:rsidR="00CA6804" w:rsidRPr="00784314">
        <w:rPr>
          <w:color w:val="00B050"/>
        </w:rPr>
        <w:t xml:space="preserve"> </w:t>
      </w:r>
      <w:r w:rsidR="00CA6804" w:rsidRPr="00784314">
        <w:rPr>
          <w:i/>
          <w:color w:val="00B050"/>
        </w:rPr>
        <w:t>et al.</w:t>
      </w:r>
      <w:r w:rsidR="00CA6804" w:rsidRPr="00784314">
        <w:rPr>
          <w:color w:val="00B050"/>
        </w:rPr>
        <w:t xml:space="preserve">, 2012; </w:t>
      </w:r>
      <w:r w:rsidR="00124C4F" w:rsidRPr="00784314">
        <w:rPr>
          <w:color w:val="00B050"/>
        </w:rPr>
        <w:t xml:space="preserve">Hayes </w:t>
      </w:r>
      <w:r w:rsidR="00124C4F" w:rsidRPr="00784314">
        <w:rPr>
          <w:i/>
          <w:color w:val="00B050"/>
        </w:rPr>
        <w:t>et al</w:t>
      </w:r>
      <w:r w:rsidR="00124C4F" w:rsidRPr="00784314">
        <w:rPr>
          <w:color w:val="00B050"/>
        </w:rPr>
        <w:t>., 2009;</w:t>
      </w:r>
      <w:r w:rsidR="00CA6804" w:rsidRPr="00784314">
        <w:rPr>
          <w:color w:val="00B050"/>
        </w:rPr>
        <w:t xml:space="preserve"> </w:t>
      </w:r>
      <w:proofErr w:type="spellStart"/>
      <w:r w:rsidR="00CA6804" w:rsidRPr="00784314">
        <w:rPr>
          <w:color w:val="00B050"/>
        </w:rPr>
        <w:t>Woodfield</w:t>
      </w:r>
      <w:proofErr w:type="spellEnd"/>
      <w:r w:rsidR="00CA6804" w:rsidRPr="00784314">
        <w:rPr>
          <w:color w:val="00B050"/>
        </w:rPr>
        <w:t xml:space="preserve"> </w:t>
      </w:r>
      <w:r w:rsidR="00CA6804" w:rsidRPr="00784314">
        <w:rPr>
          <w:i/>
          <w:color w:val="00B050"/>
        </w:rPr>
        <w:t>et al.</w:t>
      </w:r>
      <w:r w:rsidR="00CA6804" w:rsidRPr="00784314">
        <w:rPr>
          <w:color w:val="00B050"/>
        </w:rPr>
        <w:t xml:space="preserve">, 2006; Beattie </w:t>
      </w:r>
      <w:r w:rsidR="00CA6804" w:rsidRPr="00784314">
        <w:rPr>
          <w:i/>
          <w:color w:val="00B050"/>
        </w:rPr>
        <w:t>et al</w:t>
      </w:r>
      <w:r w:rsidR="00CA6804" w:rsidRPr="00784314">
        <w:rPr>
          <w:color w:val="00B050"/>
        </w:rPr>
        <w:t>., 2000</w:t>
      </w:r>
      <w:r w:rsidR="00CA6804">
        <w:t>)</w:t>
      </w:r>
      <w:r w:rsidR="00496E33">
        <w:t>. T</w:t>
      </w:r>
      <w:r w:rsidR="0070635E">
        <w:t xml:space="preserve">he literature </w:t>
      </w:r>
      <w:r>
        <w:t xml:space="preserve">agrees </w:t>
      </w:r>
      <w:r w:rsidR="0070635E">
        <w:t>there is</w:t>
      </w:r>
      <w:r w:rsidR="00CA6804">
        <w:t xml:space="preserve"> a</w:t>
      </w:r>
      <w:r w:rsidR="00CA6804" w:rsidRPr="003847B6">
        <w:t xml:space="preserve"> lack of support </w:t>
      </w:r>
      <w:r w:rsidR="0070635E">
        <w:t xml:space="preserve">for LAQM </w:t>
      </w:r>
      <w:r w:rsidR="00CA6804" w:rsidRPr="003847B6">
        <w:t xml:space="preserve">from </w:t>
      </w:r>
      <w:r w:rsidR="00784314">
        <w:t xml:space="preserve">policy agendas </w:t>
      </w:r>
      <w:r w:rsidR="00674A76">
        <w:t xml:space="preserve">other than Environmental Health </w:t>
      </w:r>
      <w:r w:rsidR="00784314">
        <w:t>(</w:t>
      </w:r>
      <w:r w:rsidR="008B6841">
        <w:rPr>
          <w:color w:val="00B050"/>
        </w:rPr>
        <w:t>Department for Environment, Food and Rural Affairs</w:t>
      </w:r>
      <w:r w:rsidR="00784314" w:rsidRPr="00784314">
        <w:rPr>
          <w:color w:val="00B050"/>
        </w:rPr>
        <w:t>, 2013</w:t>
      </w:r>
      <w:r w:rsidR="00496E33">
        <w:t>)</w:t>
      </w:r>
      <w:r w:rsidR="0076578D">
        <w:t>. Certainly,</w:t>
      </w:r>
      <w:r w:rsidR="00496E33">
        <w:t xml:space="preserve"> a</w:t>
      </w:r>
      <w:r w:rsidR="0070635E">
        <w:t>ny collaboration has been</w:t>
      </w:r>
      <w:r w:rsidR="00CA6804" w:rsidRPr="003847B6">
        <w:t xml:space="preserve"> </w:t>
      </w:r>
      <w:r w:rsidR="00CA6804">
        <w:t xml:space="preserve">mostly </w:t>
      </w:r>
      <w:r w:rsidR="00CA6804" w:rsidRPr="001908B1">
        <w:rPr>
          <w:i/>
        </w:rPr>
        <w:t xml:space="preserve">within </w:t>
      </w:r>
      <w:r w:rsidR="00CA6804" w:rsidRPr="003847B6">
        <w:t xml:space="preserve">and </w:t>
      </w:r>
      <w:r w:rsidR="00CA6804" w:rsidRPr="001908B1">
        <w:rPr>
          <w:i/>
        </w:rPr>
        <w:t xml:space="preserve">between </w:t>
      </w:r>
      <w:r w:rsidR="00CA6804" w:rsidRPr="003847B6">
        <w:t>Local Government</w:t>
      </w:r>
      <w:r w:rsidR="00531DEC">
        <w:t xml:space="preserve"> organisations</w:t>
      </w:r>
      <w:r w:rsidR="00F074A8">
        <w:t xml:space="preserve">, rather than with </w:t>
      </w:r>
      <w:r w:rsidR="00E50B7F">
        <w:t xml:space="preserve">external </w:t>
      </w:r>
      <w:r w:rsidR="00F074A8">
        <w:t xml:space="preserve">agencies </w:t>
      </w:r>
      <w:r w:rsidR="00CA6804" w:rsidRPr="003847B6">
        <w:t>(</w:t>
      </w:r>
      <w:r w:rsidR="008B6841">
        <w:rPr>
          <w:color w:val="00B050"/>
        </w:rPr>
        <w:t>In-house Policy Consultants</w:t>
      </w:r>
      <w:r w:rsidR="00CA6804" w:rsidRPr="00784314">
        <w:rPr>
          <w:color w:val="00B050"/>
        </w:rPr>
        <w:t>, 2010</w:t>
      </w:r>
      <w:r w:rsidR="00CA6804" w:rsidRPr="003847B6">
        <w:t>)</w:t>
      </w:r>
      <w:r w:rsidR="00CA6804">
        <w:t>.</w:t>
      </w:r>
    </w:p>
    <w:p w:rsidR="00356A33" w:rsidRDefault="00356A33" w:rsidP="00356A33">
      <w:pPr>
        <w:spacing w:after="0" w:line="240" w:lineRule="auto"/>
        <w:rPr>
          <w:color w:val="FF0000"/>
        </w:rPr>
      </w:pPr>
    </w:p>
    <w:p w:rsidR="00CA6804" w:rsidRDefault="0070635E" w:rsidP="00797730">
      <w:pPr>
        <w:spacing w:after="0" w:line="240" w:lineRule="auto"/>
      </w:pPr>
      <w:r>
        <w:t xml:space="preserve">Only one paper referred to </w:t>
      </w:r>
      <w:r w:rsidR="00F2015A">
        <w:t>Public Health being involved in Air Quality Action Plan Steering Groups</w:t>
      </w:r>
      <w:r w:rsidR="0076578D">
        <w:t>,</w:t>
      </w:r>
      <w:r w:rsidR="00F2015A">
        <w:t xml:space="preserve"> </w:t>
      </w:r>
      <w:r>
        <w:t>and</w:t>
      </w:r>
      <w:r w:rsidR="0076578D">
        <w:t xml:space="preserve"> that </w:t>
      </w:r>
      <w:r>
        <w:t>reported</w:t>
      </w:r>
      <w:r w:rsidR="00674A76">
        <w:t xml:space="preserve"> limited</w:t>
      </w:r>
      <w:r>
        <w:t xml:space="preserve"> engagement (</w:t>
      </w:r>
      <w:r w:rsidRPr="00784314">
        <w:rPr>
          <w:color w:val="00B050"/>
        </w:rPr>
        <w:t xml:space="preserve">Hayes </w:t>
      </w:r>
      <w:r w:rsidRPr="00784314">
        <w:rPr>
          <w:i/>
          <w:color w:val="00B050"/>
        </w:rPr>
        <w:t xml:space="preserve">et </w:t>
      </w:r>
      <w:r w:rsidRPr="00784314">
        <w:rPr>
          <w:color w:val="00B050"/>
        </w:rPr>
        <w:t>al., 2009</w:t>
      </w:r>
      <w:r>
        <w:t>). G</w:t>
      </w:r>
      <w:r w:rsidR="00F2015A">
        <w:t>enerally</w:t>
      </w:r>
      <w:r>
        <w:t>,</w:t>
      </w:r>
      <w:r w:rsidR="00F2015A">
        <w:t xml:space="preserve"> </w:t>
      </w:r>
      <w:r w:rsidR="008B7523" w:rsidRPr="001523F9">
        <w:t xml:space="preserve">there has been </w:t>
      </w:r>
      <w:r w:rsidR="00F2015A">
        <w:t>little</w:t>
      </w:r>
      <w:r w:rsidR="00C576A4" w:rsidRPr="001523F9">
        <w:t xml:space="preserve"> dialogue </w:t>
      </w:r>
      <w:r w:rsidR="0076578D">
        <w:t xml:space="preserve">LAQM-related </w:t>
      </w:r>
      <w:r w:rsidR="00C576A4" w:rsidRPr="001523F9">
        <w:t xml:space="preserve">collaboration between Local </w:t>
      </w:r>
      <w:r w:rsidR="00674A76">
        <w:t xml:space="preserve">Governments and Public Health </w:t>
      </w:r>
      <w:r w:rsidR="00C576A4" w:rsidRPr="001523F9">
        <w:t>(</w:t>
      </w:r>
      <w:proofErr w:type="spellStart"/>
      <w:r w:rsidR="00C576A4" w:rsidRPr="00784314">
        <w:rPr>
          <w:color w:val="00B050"/>
        </w:rPr>
        <w:t>Leksmono</w:t>
      </w:r>
      <w:proofErr w:type="spellEnd"/>
      <w:r w:rsidR="00C576A4" w:rsidRPr="00784314">
        <w:rPr>
          <w:color w:val="00B050"/>
        </w:rPr>
        <w:t xml:space="preserve"> </w:t>
      </w:r>
      <w:r w:rsidR="00C576A4" w:rsidRPr="00784314">
        <w:rPr>
          <w:i/>
          <w:color w:val="00B050"/>
        </w:rPr>
        <w:t>et al</w:t>
      </w:r>
      <w:r w:rsidR="00C576A4" w:rsidRPr="00784314">
        <w:rPr>
          <w:color w:val="00B050"/>
        </w:rPr>
        <w:t>., 2010</w:t>
      </w:r>
      <w:r w:rsidR="00ED186A">
        <w:t>)</w:t>
      </w:r>
      <w:r w:rsidR="00674A76">
        <w:t xml:space="preserve">. </w:t>
      </w:r>
      <w:r w:rsidR="00C576A4" w:rsidRPr="001523F9">
        <w:t>Public Health is disengaged from the process (</w:t>
      </w:r>
      <w:proofErr w:type="spellStart"/>
      <w:r w:rsidR="00C576A4" w:rsidRPr="00784314">
        <w:rPr>
          <w:color w:val="00B050"/>
        </w:rPr>
        <w:t>Longhurst</w:t>
      </w:r>
      <w:proofErr w:type="spellEnd"/>
      <w:r w:rsidR="00C576A4" w:rsidRPr="00784314">
        <w:rPr>
          <w:color w:val="00B050"/>
        </w:rPr>
        <w:t xml:space="preserve"> </w:t>
      </w:r>
      <w:r w:rsidR="00C576A4" w:rsidRPr="00784314">
        <w:rPr>
          <w:i/>
          <w:color w:val="00B050"/>
        </w:rPr>
        <w:t>et al</w:t>
      </w:r>
      <w:r w:rsidR="00C576A4" w:rsidRPr="00784314">
        <w:rPr>
          <w:color w:val="00B050"/>
        </w:rPr>
        <w:t>., 2006</w:t>
      </w:r>
      <w:r w:rsidR="00C576A4" w:rsidRPr="001523F9">
        <w:t xml:space="preserve">). </w:t>
      </w:r>
      <w:r w:rsidR="008B7523" w:rsidRPr="001523F9">
        <w:t>Although</w:t>
      </w:r>
      <w:r w:rsidR="00674A76">
        <w:t xml:space="preserve"> it is plausible that</w:t>
      </w:r>
      <w:r w:rsidR="008B7523" w:rsidRPr="001523F9">
        <w:t xml:space="preserve"> the problems </w:t>
      </w:r>
      <w:r w:rsidR="002E46E0">
        <w:t>raised in</w:t>
      </w:r>
      <w:r w:rsidR="008B7523" w:rsidRPr="001523F9">
        <w:t xml:space="preserve"> this critique have contributed </w:t>
      </w:r>
      <w:r w:rsidR="00674A76">
        <w:t>to this situation</w:t>
      </w:r>
      <w:r w:rsidR="008B7523" w:rsidRPr="001523F9">
        <w:t xml:space="preserve">, </w:t>
      </w:r>
      <w:r w:rsidR="00674A76">
        <w:t>there is a lack of evidence to support this</w:t>
      </w:r>
      <w:r w:rsidR="0076578D">
        <w:t>;</w:t>
      </w:r>
      <w:r w:rsidR="008B7523" w:rsidRPr="001523F9">
        <w:t xml:space="preserve"> </w:t>
      </w:r>
      <w:r w:rsidR="00CA6804" w:rsidRPr="001523F9">
        <w:t>LAQM-related reviews have, to date</w:t>
      </w:r>
      <w:r w:rsidR="00CA6804">
        <w:t xml:space="preserve">, </w:t>
      </w:r>
      <w:r w:rsidR="00CA6804" w:rsidRPr="003847B6">
        <w:t>focused on exploring interactions across and between Local Government</w:t>
      </w:r>
      <w:r w:rsidR="00531DEC">
        <w:t xml:space="preserve"> organisations</w:t>
      </w:r>
      <w:r w:rsidR="00CA6804" w:rsidRPr="003847B6">
        <w:t xml:space="preserve">, rather than seeking to assess </w:t>
      </w:r>
      <w:r w:rsidR="00CA6804">
        <w:t xml:space="preserve">relationships </w:t>
      </w:r>
      <w:r w:rsidR="00CA6804" w:rsidRPr="003847B6">
        <w:t xml:space="preserve">with </w:t>
      </w:r>
      <w:r w:rsidR="00CA6804">
        <w:t>external agencies</w:t>
      </w:r>
      <w:r w:rsidR="002E46E0">
        <w:t xml:space="preserve">. </w:t>
      </w:r>
      <w:r w:rsidR="00674A76">
        <w:t>Public Health has been largely ignored</w:t>
      </w:r>
      <w:r w:rsidR="0076578D">
        <w:t>. To illustrate the point:</w:t>
      </w:r>
      <w:r w:rsidR="00674A76">
        <w:t xml:space="preserve"> o</w:t>
      </w:r>
      <w:r w:rsidR="00CA6804" w:rsidRPr="003847B6">
        <w:t xml:space="preserve">ne </w:t>
      </w:r>
      <w:r w:rsidR="001E2682">
        <w:t xml:space="preserve">major Government </w:t>
      </w:r>
      <w:r w:rsidR="008B7523">
        <w:t xml:space="preserve">review </w:t>
      </w:r>
      <w:r w:rsidR="0076578D">
        <w:t>commented</w:t>
      </w:r>
      <w:r w:rsidR="00A7748B">
        <w:t xml:space="preserve"> that</w:t>
      </w:r>
      <w:r w:rsidR="0076578D">
        <w:t xml:space="preserve"> “the </w:t>
      </w:r>
      <w:r w:rsidR="00CA6804" w:rsidRPr="003847B6">
        <w:t xml:space="preserve">whole purpose of LAQM is to protect public health, and air pollution needs to be considered in the context of what is known about its health impacts and how these compare with other </w:t>
      </w:r>
      <w:r w:rsidR="002E46E0">
        <w:t xml:space="preserve">public health </w:t>
      </w:r>
      <w:r w:rsidR="00CA6804" w:rsidRPr="003847B6">
        <w:t xml:space="preserve">risks”, </w:t>
      </w:r>
      <w:r w:rsidR="00545CDA">
        <w:t>but</w:t>
      </w:r>
      <w:r w:rsidR="001E2682">
        <w:t xml:space="preserve"> the review team actually</w:t>
      </w:r>
      <w:r w:rsidR="00545CDA">
        <w:t xml:space="preserve"> </w:t>
      </w:r>
      <w:r w:rsidR="00CA6804" w:rsidRPr="003847B6">
        <w:t>failed to consult</w:t>
      </w:r>
      <w:r w:rsidR="00CA6804">
        <w:t xml:space="preserve"> </w:t>
      </w:r>
      <w:r w:rsidR="00CA6804" w:rsidRPr="003847B6">
        <w:t xml:space="preserve">Public Health </w:t>
      </w:r>
      <w:r w:rsidR="00CA6804" w:rsidRPr="003847B6">
        <w:lastRenderedPageBreak/>
        <w:t>(</w:t>
      </w:r>
      <w:r w:rsidR="008B6841">
        <w:rPr>
          <w:color w:val="00B050"/>
        </w:rPr>
        <w:t>In-house Policy Consultants</w:t>
      </w:r>
      <w:r w:rsidR="00CA6804" w:rsidRPr="00784314">
        <w:rPr>
          <w:color w:val="00B050"/>
        </w:rPr>
        <w:t>, 2010</w:t>
      </w:r>
      <w:r w:rsidR="00CA6804" w:rsidRPr="003847B6">
        <w:t xml:space="preserve">). </w:t>
      </w:r>
      <w:r w:rsidR="002E46E0">
        <w:t xml:space="preserve">This </w:t>
      </w:r>
      <w:r w:rsidR="00A7748B">
        <w:t xml:space="preserve">is also </w:t>
      </w:r>
      <w:r w:rsidR="00674A76">
        <w:t>true of</w:t>
      </w:r>
      <w:r w:rsidR="00A7748B">
        <w:t xml:space="preserve"> </w:t>
      </w:r>
      <w:r w:rsidR="001E2682">
        <w:t xml:space="preserve">other </w:t>
      </w:r>
      <w:r w:rsidR="00674A76">
        <w:t xml:space="preserve">formal </w:t>
      </w:r>
      <w:r w:rsidR="00CA6804" w:rsidRPr="003847B6">
        <w:t>LAQM consultation</w:t>
      </w:r>
      <w:r w:rsidR="008B7523">
        <w:t xml:space="preserve">s </w:t>
      </w:r>
      <w:r w:rsidR="00CA6804" w:rsidRPr="003847B6">
        <w:t>(</w:t>
      </w:r>
      <w:r w:rsidR="00545CDA">
        <w:t xml:space="preserve">e.g. </w:t>
      </w:r>
      <w:r w:rsidR="00CA6804" w:rsidRPr="00784314">
        <w:rPr>
          <w:color w:val="00B050"/>
        </w:rPr>
        <w:t>Welsh Government, 2009</w:t>
      </w:r>
      <w:r w:rsidR="00CA6804" w:rsidRPr="003847B6">
        <w:t xml:space="preserve">). </w:t>
      </w:r>
    </w:p>
    <w:p w:rsidR="004A5557" w:rsidRDefault="004A5557" w:rsidP="00CA6804">
      <w:pPr>
        <w:spacing w:after="0" w:line="240" w:lineRule="auto"/>
        <w:ind w:left="284"/>
      </w:pPr>
    </w:p>
    <w:p w:rsidR="00CA6804" w:rsidRPr="00797730" w:rsidRDefault="00CA6804" w:rsidP="00797730">
      <w:pPr>
        <w:spacing w:after="0" w:line="240" w:lineRule="auto"/>
        <w:rPr>
          <w:i/>
        </w:rPr>
      </w:pPr>
      <w:r w:rsidRPr="00797730">
        <w:rPr>
          <w:i/>
        </w:rPr>
        <w:t>Communication</w:t>
      </w:r>
    </w:p>
    <w:p w:rsidR="00CA6804" w:rsidRDefault="00567163" w:rsidP="00797730">
      <w:pPr>
        <w:spacing w:after="0" w:line="240" w:lineRule="auto"/>
      </w:pPr>
      <w:r>
        <w:t>A</w:t>
      </w:r>
      <w:r w:rsidR="008B7523">
        <w:t xml:space="preserve">nother </w:t>
      </w:r>
      <w:r>
        <w:t xml:space="preserve">possible </w:t>
      </w:r>
      <w:r w:rsidR="008B7523">
        <w:t xml:space="preserve">consequence of poor </w:t>
      </w:r>
      <w:r w:rsidR="00500FC5">
        <w:t xml:space="preserve">links with </w:t>
      </w:r>
      <w:r w:rsidR="008B7523">
        <w:t xml:space="preserve">Public Health </w:t>
      </w:r>
      <w:r w:rsidR="00500FC5">
        <w:t>is</w:t>
      </w:r>
      <w:r w:rsidR="008B7523">
        <w:t xml:space="preserve"> the observation that e</w:t>
      </w:r>
      <w:r w:rsidR="00500FC5">
        <w:t xml:space="preserve">ffective communications </w:t>
      </w:r>
      <w:r w:rsidR="00CA6804">
        <w:t xml:space="preserve">to improve public understanding around local air quality issues </w:t>
      </w:r>
      <w:r w:rsidR="00395F1E">
        <w:t>are</w:t>
      </w:r>
      <w:r w:rsidR="00CA6804">
        <w:t xml:space="preserve"> lacking (</w:t>
      </w:r>
      <w:proofErr w:type="spellStart"/>
      <w:r w:rsidR="003F71A0" w:rsidRPr="003F71A0">
        <w:rPr>
          <w:color w:val="00B050"/>
        </w:rPr>
        <w:t>Dorfman</w:t>
      </w:r>
      <w:proofErr w:type="spellEnd"/>
      <w:r w:rsidR="003F71A0" w:rsidRPr="003F71A0">
        <w:rPr>
          <w:color w:val="00B050"/>
        </w:rPr>
        <w:t xml:space="preserve"> </w:t>
      </w:r>
      <w:r w:rsidR="003F71A0" w:rsidRPr="003F71A0">
        <w:rPr>
          <w:i/>
          <w:color w:val="00B050"/>
        </w:rPr>
        <w:t>et al.</w:t>
      </w:r>
      <w:r w:rsidR="003F71A0" w:rsidRPr="003F71A0">
        <w:rPr>
          <w:color w:val="00B050"/>
        </w:rPr>
        <w:t xml:space="preserve">, 2010; </w:t>
      </w:r>
      <w:proofErr w:type="spellStart"/>
      <w:r w:rsidR="003F71A0" w:rsidRPr="003F71A0">
        <w:rPr>
          <w:color w:val="00B050"/>
        </w:rPr>
        <w:t>Leksmono</w:t>
      </w:r>
      <w:proofErr w:type="spellEnd"/>
      <w:r w:rsidR="003F71A0" w:rsidRPr="003F71A0">
        <w:rPr>
          <w:color w:val="00B050"/>
        </w:rPr>
        <w:t xml:space="preserve"> </w:t>
      </w:r>
      <w:r w:rsidR="003F71A0" w:rsidRPr="003F71A0">
        <w:rPr>
          <w:i/>
          <w:color w:val="00B050"/>
        </w:rPr>
        <w:t>et al.</w:t>
      </w:r>
      <w:r w:rsidR="003F71A0" w:rsidRPr="003F71A0">
        <w:rPr>
          <w:color w:val="00B050"/>
        </w:rPr>
        <w:t>, 2010;</w:t>
      </w:r>
      <w:r w:rsidR="003F71A0">
        <w:t xml:space="preserve"> </w:t>
      </w:r>
      <w:r w:rsidR="00CA6804" w:rsidRPr="003F71A0">
        <w:rPr>
          <w:color w:val="00B050"/>
        </w:rPr>
        <w:t>McDonald</w:t>
      </w:r>
      <w:r w:rsidR="00CA6804" w:rsidRPr="00784314">
        <w:rPr>
          <w:color w:val="00B050"/>
        </w:rPr>
        <w:t xml:space="preserve"> </w:t>
      </w:r>
      <w:r w:rsidR="00CA6804" w:rsidRPr="00784314">
        <w:rPr>
          <w:i/>
          <w:color w:val="00B050"/>
        </w:rPr>
        <w:t>et al</w:t>
      </w:r>
      <w:r w:rsidR="00CA6804" w:rsidRPr="00784314">
        <w:rPr>
          <w:color w:val="00B050"/>
        </w:rPr>
        <w:t>., 2002</w:t>
      </w:r>
      <w:r w:rsidR="00CA6804">
        <w:t xml:space="preserve">). </w:t>
      </w:r>
      <w:r w:rsidR="00395F1E">
        <w:t xml:space="preserve">A survey </w:t>
      </w:r>
      <w:r w:rsidR="00395F1E" w:rsidRPr="00395F1E">
        <w:t xml:space="preserve">undertaken </w:t>
      </w:r>
      <w:r w:rsidR="00395F1E">
        <w:t>to assess</w:t>
      </w:r>
      <w:r w:rsidR="00CA6804">
        <w:t xml:space="preserve"> public perception of air pollution found that </w:t>
      </w:r>
      <w:r>
        <w:t xml:space="preserve">whilst </w:t>
      </w:r>
      <w:r w:rsidR="00CA6804">
        <w:t xml:space="preserve">the public </w:t>
      </w:r>
      <w:r>
        <w:t xml:space="preserve">are </w:t>
      </w:r>
      <w:r w:rsidR="00CA6804">
        <w:t>generally aware of health problems associated with exposure, most could not understand and relate their own experiences to much of the science behind air quality assessment and policy</w:t>
      </w:r>
      <w:r w:rsidRPr="00567163">
        <w:t xml:space="preserve"> </w:t>
      </w:r>
      <w:r w:rsidR="00395F1E">
        <w:t>(</w:t>
      </w:r>
      <w:r w:rsidR="00395F1E" w:rsidRPr="00395F1E">
        <w:rPr>
          <w:color w:val="00B050"/>
        </w:rPr>
        <w:t xml:space="preserve">McDonald </w:t>
      </w:r>
      <w:r w:rsidR="00395F1E" w:rsidRPr="00395F1E">
        <w:rPr>
          <w:i/>
          <w:color w:val="00B050"/>
        </w:rPr>
        <w:t>et al</w:t>
      </w:r>
      <w:r w:rsidR="00395F1E" w:rsidRPr="00395F1E">
        <w:rPr>
          <w:color w:val="00B050"/>
        </w:rPr>
        <w:t>., 2002</w:t>
      </w:r>
      <w:r w:rsidR="00395F1E" w:rsidRPr="00395F1E">
        <w:t>)</w:t>
      </w:r>
      <w:r w:rsidR="00395F1E">
        <w:t xml:space="preserve">. </w:t>
      </w:r>
      <w:r w:rsidR="00F42706">
        <w:t>This may explain why</w:t>
      </w:r>
      <w:r w:rsidR="0009615E">
        <w:t xml:space="preserve"> the public</w:t>
      </w:r>
      <w:r w:rsidR="00F42706">
        <w:t xml:space="preserve"> </w:t>
      </w:r>
      <w:r w:rsidR="007555A9">
        <w:t xml:space="preserve">tend to </w:t>
      </w:r>
      <w:r w:rsidR="00F42706">
        <w:t xml:space="preserve">feel </w:t>
      </w:r>
      <w:r w:rsidR="00CA6804">
        <w:t>unable to engage in, or influence</w:t>
      </w:r>
      <w:r w:rsidR="00F42706">
        <w:t>,</w:t>
      </w:r>
      <w:r w:rsidR="00CA6804">
        <w:t xml:space="preserve"> local circumstances</w:t>
      </w:r>
      <w:r>
        <w:t>.</w:t>
      </w:r>
      <w:r w:rsidR="00F42706">
        <w:t xml:space="preserve"> To compound problems, e</w:t>
      </w:r>
      <w:r w:rsidR="00CA6804">
        <w:t xml:space="preserve">ven </w:t>
      </w:r>
      <w:r>
        <w:t>where</w:t>
      </w:r>
      <w:r w:rsidR="00CA6804">
        <w:t xml:space="preserve"> understanding is good, those living in disadvantaged areas feel less empowered and able to do anything about it (</w:t>
      </w:r>
      <w:r w:rsidR="00CA6804" w:rsidRPr="00784314">
        <w:rPr>
          <w:color w:val="00B050"/>
        </w:rPr>
        <w:t>Day, 2007</w:t>
      </w:r>
      <w:r w:rsidR="00CA6804">
        <w:t>).</w:t>
      </w:r>
    </w:p>
    <w:p w:rsidR="00CA6804" w:rsidRDefault="00CA6804" w:rsidP="00CA6804">
      <w:pPr>
        <w:spacing w:after="0" w:line="240" w:lineRule="auto"/>
        <w:ind w:left="284"/>
      </w:pPr>
    </w:p>
    <w:p w:rsidR="00F42706" w:rsidRDefault="00F42706" w:rsidP="00F42706">
      <w:pPr>
        <w:spacing w:after="0" w:line="240" w:lineRule="auto"/>
      </w:pPr>
      <w:r w:rsidRPr="001018EE">
        <w:t>General air pollution and health communications (not tailored to</w:t>
      </w:r>
      <w:r w:rsidR="00A55A82">
        <w:t xml:space="preserve"> </w:t>
      </w:r>
      <w:r>
        <w:t xml:space="preserve">local characteristics) tend to imply that that any linked health risks and impacts </w:t>
      </w:r>
      <w:r w:rsidR="00865A1D">
        <w:t>are</w:t>
      </w:r>
      <w:r>
        <w:t xml:space="preserve"> </w:t>
      </w:r>
      <w:r w:rsidR="0019570B">
        <w:t>evenly distributed</w:t>
      </w:r>
      <w:r>
        <w:t xml:space="preserve"> across </w:t>
      </w:r>
      <w:r w:rsidR="0019570B">
        <w:t>areas/</w:t>
      </w:r>
      <w:r>
        <w:t>pop</w:t>
      </w:r>
      <w:r w:rsidR="00392E33">
        <w:t>ulation</w:t>
      </w:r>
      <w:r w:rsidR="0019570B">
        <w:t>s</w:t>
      </w:r>
      <w:r w:rsidR="00392E33">
        <w:t>; they often disguise that</w:t>
      </w:r>
      <w:r>
        <w:t xml:space="preserve"> substantial impacts may be suffered by a vulnerable minority (</w:t>
      </w:r>
      <w:r w:rsidRPr="00784314">
        <w:rPr>
          <w:color w:val="00B050"/>
        </w:rPr>
        <w:t>IHPC, 2010</w:t>
      </w:r>
      <w:r>
        <w:t>)</w:t>
      </w:r>
      <w:r w:rsidR="002E31D1">
        <w:t xml:space="preserve"> e.g.</w:t>
      </w:r>
      <w:r w:rsidR="00865A1D" w:rsidRPr="00865A1D">
        <w:rPr>
          <w:rFonts w:cs="Times New Roman"/>
          <w:bCs/>
        </w:rPr>
        <w:t xml:space="preserve"> </w:t>
      </w:r>
      <w:r w:rsidR="00865A1D" w:rsidRPr="00655420">
        <w:rPr>
          <w:rFonts w:cs="Times New Roman"/>
          <w:bCs/>
        </w:rPr>
        <w:t>highly-deprived people living alongside major roads, suffering greater adverse health impacts through increased susceptibility</w:t>
      </w:r>
      <w:r w:rsidR="002E31D1">
        <w:t xml:space="preserve"> </w:t>
      </w:r>
      <w:r>
        <w:t xml:space="preserve">. </w:t>
      </w:r>
      <w:r w:rsidR="00392E33">
        <w:t>As such, a</w:t>
      </w:r>
      <w:r>
        <w:t>ir pollution and healt</w:t>
      </w:r>
      <w:r w:rsidR="0019570B">
        <w:t>h messages need to be carefully-</w:t>
      </w:r>
      <w:r>
        <w:t xml:space="preserve">crafted, </w:t>
      </w:r>
      <w:r w:rsidR="0019570B">
        <w:t>contextualised</w:t>
      </w:r>
      <w:r>
        <w:t xml:space="preserve"> and conveyed authoritatively (</w:t>
      </w:r>
      <w:r w:rsidR="008B6841">
        <w:rPr>
          <w:color w:val="00B050"/>
        </w:rPr>
        <w:t>In-house Policy Consultants</w:t>
      </w:r>
      <w:r w:rsidRPr="00784314">
        <w:rPr>
          <w:color w:val="00B050"/>
        </w:rPr>
        <w:t>, 2010</w:t>
      </w:r>
      <w:r>
        <w:t xml:space="preserve">). </w:t>
      </w:r>
      <w:r w:rsidR="001523F9">
        <w:t>C</w:t>
      </w:r>
      <w:r>
        <w:t>oncerns have been raised that some Local Government</w:t>
      </w:r>
      <w:r w:rsidR="00531DEC">
        <w:t xml:space="preserve"> organisations</w:t>
      </w:r>
      <w:r>
        <w:t xml:space="preserve"> are ill-equipped to communicate complex public health messages </w:t>
      </w:r>
      <w:r w:rsidR="001523F9">
        <w:t xml:space="preserve">on their own </w:t>
      </w:r>
      <w:r>
        <w:t>(</w:t>
      </w:r>
      <w:r w:rsidRPr="00784314">
        <w:rPr>
          <w:color w:val="00B050"/>
        </w:rPr>
        <w:t xml:space="preserve">Barnes </w:t>
      </w:r>
      <w:r w:rsidRPr="00784314">
        <w:rPr>
          <w:i/>
          <w:color w:val="00B050"/>
        </w:rPr>
        <w:t>et al.,</w:t>
      </w:r>
      <w:r w:rsidRPr="00784314">
        <w:rPr>
          <w:color w:val="00B050"/>
        </w:rPr>
        <w:t xml:space="preserve"> 2014</w:t>
      </w:r>
      <w:r w:rsidR="0019570B">
        <w:t>). W</w:t>
      </w:r>
      <w:r>
        <w:t xml:space="preserve">ith Public </w:t>
      </w:r>
      <w:r w:rsidRPr="0039416F">
        <w:t xml:space="preserve">Health disengaged from LAQM, Local Governments struggle to communicate health messages </w:t>
      </w:r>
      <w:r w:rsidR="0019570B">
        <w:t>with expertise and authority</w:t>
      </w:r>
      <w:r w:rsidRPr="0039416F">
        <w:t xml:space="preserve"> (</w:t>
      </w:r>
      <w:r w:rsidRPr="00784314">
        <w:rPr>
          <w:color w:val="00B050"/>
        </w:rPr>
        <w:t xml:space="preserve">Beattie </w:t>
      </w:r>
      <w:r w:rsidRPr="00784314">
        <w:rPr>
          <w:i/>
          <w:color w:val="00B050"/>
        </w:rPr>
        <w:t>et al</w:t>
      </w:r>
      <w:r w:rsidRPr="00784314">
        <w:rPr>
          <w:color w:val="00B050"/>
        </w:rPr>
        <w:t>., 2001</w:t>
      </w:r>
      <w:r w:rsidRPr="0039416F">
        <w:t>).</w:t>
      </w:r>
    </w:p>
    <w:p w:rsidR="00F42706" w:rsidRDefault="00F42706" w:rsidP="00F42706">
      <w:pPr>
        <w:spacing w:after="0" w:line="240" w:lineRule="auto"/>
      </w:pPr>
    </w:p>
    <w:p w:rsidR="00CA6804" w:rsidRPr="001018EE" w:rsidRDefault="00CA6804" w:rsidP="00797730">
      <w:pPr>
        <w:spacing w:after="0" w:line="240" w:lineRule="auto"/>
      </w:pPr>
      <w:r w:rsidRPr="001018EE">
        <w:t xml:space="preserve">This is of concern since a greater </w:t>
      </w:r>
      <w:r w:rsidR="007555A9">
        <w:t xml:space="preserve">public </w:t>
      </w:r>
      <w:r w:rsidRPr="001018EE">
        <w:t xml:space="preserve">understanding of local air pollution </w:t>
      </w:r>
      <w:r w:rsidR="007555A9">
        <w:t xml:space="preserve">causes and solutions </w:t>
      </w:r>
      <w:r w:rsidR="002E46E0">
        <w:t>could lead to behaviour</w:t>
      </w:r>
      <w:r w:rsidRPr="001018EE">
        <w:t xml:space="preserve"> change</w:t>
      </w:r>
      <w:r w:rsidR="002E46E0">
        <w:t>s</w:t>
      </w:r>
      <w:r w:rsidR="00345CD0">
        <w:t xml:space="preserve"> </w:t>
      </w:r>
      <w:r w:rsidRPr="001018EE">
        <w:t>that</w:t>
      </w:r>
      <w:r w:rsidR="0019570B">
        <w:t xml:space="preserve"> reduce</w:t>
      </w:r>
      <w:r w:rsidRPr="001018EE">
        <w:t xml:space="preserve"> </w:t>
      </w:r>
      <w:r w:rsidR="002E46E0">
        <w:t xml:space="preserve">air </w:t>
      </w:r>
      <w:r w:rsidR="0019570B">
        <w:t xml:space="preserve">pollution and benefit health </w:t>
      </w:r>
      <w:r w:rsidR="002E46E0">
        <w:t>(</w:t>
      </w:r>
      <w:r w:rsidR="008B6841">
        <w:rPr>
          <w:color w:val="00B050"/>
        </w:rPr>
        <w:t>House of Commons Environmental Audit Committee</w:t>
      </w:r>
      <w:r w:rsidRPr="00784314">
        <w:rPr>
          <w:color w:val="00B050"/>
        </w:rPr>
        <w:t>, 2009</w:t>
      </w:r>
      <w:r w:rsidRPr="001018EE">
        <w:t xml:space="preserve">). A lack of public understanding about local air pollution problems is not only detrimental in this regard, but </w:t>
      </w:r>
      <w:r w:rsidR="0009615E">
        <w:t xml:space="preserve">reduces public engagement </w:t>
      </w:r>
      <w:r w:rsidRPr="001018EE">
        <w:t>and increases opposi</w:t>
      </w:r>
      <w:r w:rsidR="00F42706">
        <w:t xml:space="preserve">tion to new policies. As </w:t>
      </w:r>
      <w:r w:rsidR="0019570B">
        <w:t xml:space="preserve">observed in the rejection of </w:t>
      </w:r>
      <w:r w:rsidR="00F42706" w:rsidRPr="001018EE">
        <w:t xml:space="preserve">Manchester and Edinburgh </w:t>
      </w:r>
      <w:r w:rsidR="0019570B">
        <w:t xml:space="preserve">congestion-charging schemes </w:t>
      </w:r>
      <w:r w:rsidR="00F42706" w:rsidRPr="001018EE">
        <w:t>(</w:t>
      </w:r>
      <w:r w:rsidR="008B6841">
        <w:rPr>
          <w:color w:val="00B050"/>
        </w:rPr>
        <w:t>House of Commons Environmental Audit Committee</w:t>
      </w:r>
      <w:r w:rsidR="003B1D56" w:rsidRPr="00784314">
        <w:rPr>
          <w:color w:val="00B050"/>
        </w:rPr>
        <w:t>, 2009</w:t>
      </w:r>
      <w:r w:rsidR="00F42706" w:rsidRPr="001018EE">
        <w:t>)</w:t>
      </w:r>
      <w:r w:rsidR="00F42706">
        <w:t xml:space="preserve">, </w:t>
      </w:r>
      <w:r w:rsidRPr="001018EE">
        <w:t>policy development</w:t>
      </w:r>
      <w:r w:rsidR="00F42706">
        <w:t xml:space="preserve"> is stunted when</w:t>
      </w:r>
      <w:r w:rsidRPr="001018EE">
        <w:t xml:space="preserve"> politicians are reluctant to introduce </w:t>
      </w:r>
      <w:r w:rsidR="0009615E">
        <w:t>publically</w:t>
      </w:r>
      <w:r w:rsidR="00AE6D96">
        <w:t>-</w:t>
      </w:r>
      <w:r w:rsidR="0009615E">
        <w:t xml:space="preserve">contentious </w:t>
      </w:r>
      <w:r w:rsidRPr="001018EE">
        <w:t>policies (</w:t>
      </w:r>
      <w:r w:rsidRPr="003B1D56">
        <w:rPr>
          <w:color w:val="00B050"/>
        </w:rPr>
        <w:t>Bannister, 2008</w:t>
      </w:r>
      <w:r w:rsidRPr="001018EE">
        <w:t>)</w:t>
      </w:r>
      <w:r w:rsidR="00F42706">
        <w:t xml:space="preserve">. </w:t>
      </w:r>
    </w:p>
    <w:p w:rsidR="00CA6804" w:rsidRPr="001018EE" w:rsidRDefault="00CA6804" w:rsidP="00CA6804">
      <w:pPr>
        <w:spacing w:after="0" w:line="240" w:lineRule="auto"/>
        <w:ind w:left="284"/>
      </w:pPr>
      <w:r w:rsidRPr="001018EE">
        <w:t xml:space="preserve"> </w:t>
      </w:r>
    </w:p>
    <w:p w:rsidR="001523F9" w:rsidRDefault="00797730" w:rsidP="001523F9">
      <w:pPr>
        <w:spacing w:after="0" w:line="240" w:lineRule="auto"/>
        <w:rPr>
          <w:i/>
        </w:rPr>
      </w:pPr>
      <w:r w:rsidRPr="00797730">
        <w:rPr>
          <w:i/>
        </w:rPr>
        <w:t>Public engagement</w:t>
      </w:r>
    </w:p>
    <w:p w:rsidR="00797730" w:rsidRDefault="00797730" w:rsidP="00D344F6">
      <w:pPr>
        <w:spacing w:after="0" w:line="240" w:lineRule="auto"/>
      </w:pPr>
      <w:r w:rsidRPr="00BE3F68">
        <w:t xml:space="preserve">Public Health </w:t>
      </w:r>
      <w:r>
        <w:t xml:space="preserve">is </w:t>
      </w:r>
      <w:r w:rsidRPr="00BE3F68">
        <w:t xml:space="preserve">not unique </w:t>
      </w:r>
      <w:r w:rsidR="00424F83">
        <w:t>in being disengaged from LAQM; l</w:t>
      </w:r>
      <w:r w:rsidRPr="00BE3F68">
        <w:t>ocal communities</w:t>
      </w:r>
      <w:r w:rsidR="00424F83">
        <w:t xml:space="preserve"> are too</w:t>
      </w:r>
      <w:r w:rsidRPr="00BE3F68">
        <w:t xml:space="preserve"> (</w:t>
      </w:r>
      <w:r w:rsidRPr="00987F41">
        <w:rPr>
          <w:color w:val="00B050"/>
        </w:rPr>
        <w:t xml:space="preserve">Beattie </w:t>
      </w:r>
      <w:r w:rsidRPr="00987F41">
        <w:rPr>
          <w:i/>
          <w:color w:val="00B050"/>
        </w:rPr>
        <w:t>et al</w:t>
      </w:r>
      <w:r w:rsidRPr="00987F41">
        <w:rPr>
          <w:color w:val="00B050"/>
        </w:rPr>
        <w:t>., 2001</w:t>
      </w:r>
      <w:r>
        <w:t>)</w:t>
      </w:r>
      <w:r w:rsidR="00424F83">
        <w:t>; this is problematic give that community-based participation</w:t>
      </w:r>
      <w:r w:rsidRPr="00BE3F68">
        <w:t xml:space="preserve"> can play an important role in documenting and understanding health concerns and inequities, and fostering corrective action. If </w:t>
      </w:r>
      <w:r>
        <w:t xml:space="preserve">the public </w:t>
      </w:r>
      <w:r w:rsidRPr="00BE3F68">
        <w:t>are aware of local problems, and understand causes and solutions, there is an increased likelihood that they can assist by cooperating and taking ownership, providing valuable local knowledge and context</w:t>
      </w:r>
      <w:r w:rsidR="00D344F6">
        <w:t>,</w:t>
      </w:r>
      <w:r w:rsidRPr="00BE3F68">
        <w:t xml:space="preserve"> and becoming more informe</w:t>
      </w:r>
      <w:r w:rsidR="00D344F6">
        <w:t>d</w:t>
      </w:r>
      <w:r w:rsidR="00345CD0">
        <w:t>, empowered and willing</w:t>
      </w:r>
      <w:r w:rsidR="00D344F6">
        <w:t xml:space="preserve"> to take and promote behaviour-</w:t>
      </w:r>
      <w:r w:rsidRPr="00BE3F68">
        <w:t>modifying action (</w:t>
      </w:r>
      <w:r w:rsidRPr="00987F41">
        <w:rPr>
          <w:color w:val="00B050"/>
        </w:rPr>
        <w:t>Cannibal and Lemon, 2000</w:t>
      </w:r>
      <w:r w:rsidRPr="00BE3F68">
        <w:t>).</w:t>
      </w:r>
      <w:r w:rsidR="00D344F6">
        <w:t xml:space="preserve"> </w:t>
      </w:r>
      <w:r w:rsidR="00424F83">
        <w:t>T</w:t>
      </w:r>
      <w:r w:rsidR="0056134D">
        <w:t>hrough such behaviour change</w:t>
      </w:r>
      <w:r w:rsidR="00424F83">
        <w:t>s</w:t>
      </w:r>
      <w:r w:rsidR="00A55A82">
        <w:t xml:space="preserve">, </w:t>
      </w:r>
      <w:r w:rsidR="00D344F6">
        <w:t>local air quality and health co-benefits can</w:t>
      </w:r>
      <w:r w:rsidR="007555A9">
        <w:t xml:space="preserve"> result</w:t>
      </w:r>
      <w:r w:rsidR="00424F83">
        <w:t>, but these</w:t>
      </w:r>
      <w:r w:rsidR="007555A9">
        <w:t xml:space="preserve"> </w:t>
      </w:r>
      <w:r w:rsidR="002E46E0">
        <w:t>‘</w:t>
      </w:r>
      <w:r w:rsidR="007555A9">
        <w:t>w</w:t>
      </w:r>
      <w:r w:rsidR="00D344F6">
        <w:t>in-win’ situation</w:t>
      </w:r>
      <w:r w:rsidR="002E46E0">
        <w:t>s</w:t>
      </w:r>
      <w:r w:rsidR="00D344F6">
        <w:t xml:space="preserve"> </w:t>
      </w:r>
      <w:r w:rsidR="0056134D">
        <w:t xml:space="preserve">will only </w:t>
      </w:r>
      <w:r w:rsidR="004D6986">
        <w:t>be realised</w:t>
      </w:r>
      <w:r w:rsidR="00D344F6">
        <w:t xml:space="preserve"> </w:t>
      </w:r>
      <w:r w:rsidRPr="00BE3F68">
        <w:t xml:space="preserve">if </w:t>
      </w:r>
      <w:r w:rsidR="002E46E0">
        <w:t xml:space="preserve">public </w:t>
      </w:r>
      <w:r w:rsidRPr="00BE3F68">
        <w:t xml:space="preserve">consultation and communication mechanisms are effective, implemented early and highlight </w:t>
      </w:r>
      <w:r w:rsidR="007555A9">
        <w:t xml:space="preserve">some </w:t>
      </w:r>
      <w:r w:rsidRPr="00BE3F68">
        <w:t>actual or perceived p</w:t>
      </w:r>
      <w:r w:rsidR="004D6986">
        <w:t>ublic benefit (e.g. health gain)</w:t>
      </w:r>
      <w:r w:rsidRPr="00BE3F68">
        <w:t xml:space="preserve"> (</w:t>
      </w:r>
      <w:proofErr w:type="spellStart"/>
      <w:r w:rsidRPr="00987F41">
        <w:rPr>
          <w:color w:val="00B050"/>
        </w:rPr>
        <w:t>Leksmono</w:t>
      </w:r>
      <w:proofErr w:type="spellEnd"/>
      <w:r w:rsidRPr="00987F41">
        <w:rPr>
          <w:color w:val="00B050"/>
        </w:rPr>
        <w:t xml:space="preserve"> </w:t>
      </w:r>
      <w:r w:rsidRPr="00987F41">
        <w:rPr>
          <w:i/>
          <w:color w:val="00B050"/>
        </w:rPr>
        <w:t>et al</w:t>
      </w:r>
      <w:r w:rsidRPr="00987F41">
        <w:rPr>
          <w:color w:val="00B050"/>
        </w:rPr>
        <w:t>., 2010</w:t>
      </w:r>
      <w:r w:rsidRPr="00BE3F68">
        <w:t>).</w:t>
      </w:r>
      <w:r w:rsidR="00AE6D96">
        <w:t xml:space="preserve"> Public Health agencies </w:t>
      </w:r>
      <w:r w:rsidR="00531DEC">
        <w:t xml:space="preserve">often </w:t>
      </w:r>
      <w:r w:rsidR="00AE6D96">
        <w:t>have strong links with community networks and so could</w:t>
      </w:r>
      <w:r w:rsidR="001342B6">
        <w:t xml:space="preserve"> also</w:t>
      </w:r>
      <w:r w:rsidR="00AE6D96">
        <w:t xml:space="preserve"> </w:t>
      </w:r>
      <w:r w:rsidR="001342B6">
        <w:t>contribute</w:t>
      </w:r>
      <w:r w:rsidR="00AE6D96">
        <w:t>.</w:t>
      </w:r>
    </w:p>
    <w:p w:rsidR="00CA6804" w:rsidRDefault="00CA6804" w:rsidP="00CA6804">
      <w:pPr>
        <w:spacing w:after="0" w:line="240" w:lineRule="auto"/>
      </w:pPr>
    </w:p>
    <w:p w:rsidR="008B6841" w:rsidRDefault="008B6841" w:rsidP="00CA6804">
      <w:pPr>
        <w:spacing w:after="0" w:line="240" w:lineRule="auto"/>
      </w:pPr>
    </w:p>
    <w:p w:rsidR="008B6841" w:rsidRDefault="008B6841" w:rsidP="00CA6804">
      <w:pPr>
        <w:spacing w:after="0" w:line="240" w:lineRule="auto"/>
      </w:pPr>
    </w:p>
    <w:p w:rsidR="008B6841" w:rsidRDefault="008B6841" w:rsidP="00CA6804">
      <w:pPr>
        <w:spacing w:after="0" w:line="240" w:lineRule="auto"/>
      </w:pPr>
    </w:p>
    <w:p w:rsidR="008B6841" w:rsidRDefault="008B6841" w:rsidP="00CA6804">
      <w:pPr>
        <w:spacing w:after="0" w:line="240" w:lineRule="auto"/>
      </w:pPr>
    </w:p>
    <w:p w:rsidR="00CA6804" w:rsidRPr="00F97CC1" w:rsidRDefault="00CA6804" w:rsidP="009F69F0">
      <w:pPr>
        <w:pStyle w:val="ListParagraph"/>
        <w:numPr>
          <w:ilvl w:val="1"/>
          <w:numId w:val="1"/>
        </w:numPr>
        <w:spacing w:after="0" w:line="240" w:lineRule="auto"/>
        <w:ind w:left="567" w:hanging="567"/>
      </w:pPr>
      <w:r>
        <w:lastRenderedPageBreak/>
        <w:t>LAQM ‘outcome’ measures</w:t>
      </w:r>
    </w:p>
    <w:p w:rsidR="00E37357" w:rsidRDefault="00E37357" w:rsidP="00553117">
      <w:pPr>
        <w:spacing w:after="0" w:line="240" w:lineRule="auto"/>
      </w:pPr>
    </w:p>
    <w:p w:rsidR="00797730" w:rsidRPr="00F754FE" w:rsidRDefault="00797730" w:rsidP="00F754FE">
      <w:pPr>
        <w:spacing w:after="0" w:line="240" w:lineRule="auto"/>
        <w:rPr>
          <w:i/>
        </w:rPr>
      </w:pPr>
      <w:r w:rsidRPr="00F754FE">
        <w:rPr>
          <w:i/>
        </w:rPr>
        <w:t>Review and Assessment</w:t>
      </w:r>
    </w:p>
    <w:p w:rsidR="00797730" w:rsidRDefault="00797730" w:rsidP="00F754FE">
      <w:pPr>
        <w:spacing w:after="0" w:line="240" w:lineRule="auto"/>
      </w:pPr>
      <w:r>
        <w:t xml:space="preserve">The </w:t>
      </w:r>
      <w:r w:rsidR="006F27EB" w:rsidRPr="00A76FB0">
        <w:t>sound, repeatable and efficient</w:t>
      </w:r>
      <w:r w:rsidR="006F27EB">
        <w:t xml:space="preserve"> characteristics of LAQM’s </w:t>
      </w:r>
      <w:r w:rsidRPr="00F0760D">
        <w:rPr>
          <w:i/>
        </w:rPr>
        <w:t>Review and Assessment</w:t>
      </w:r>
      <w:r>
        <w:t xml:space="preserve"> </w:t>
      </w:r>
      <w:r w:rsidR="006F27EB">
        <w:t xml:space="preserve">have </w:t>
      </w:r>
      <w:r w:rsidR="00794A76">
        <w:t xml:space="preserve">reportedly </w:t>
      </w:r>
      <w:r>
        <w:t>strengthened air quality assessment science and helped generate a comprehensive picture of local-level air pollution across the UK (</w:t>
      </w:r>
      <w:proofErr w:type="spellStart"/>
      <w:r w:rsidR="001410AA">
        <w:rPr>
          <w:color w:val="00B050"/>
        </w:rPr>
        <w:t>Longhurst</w:t>
      </w:r>
      <w:proofErr w:type="spellEnd"/>
      <w:r w:rsidR="001410AA">
        <w:rPr>
          <w:color w:val="00B050"/>
        </w:rPr>
        <w:t xml:space="preserve"> </w:t>
      </w:r>
      <w:r w:rsidR="001410AA">
        <w:rPr>
          <w:i/>
          <w:color w:val="00B050"/>
        </w:rPr>
        <w:t>et al</w:t>
      </w:r>
      <w:r w:rsidR="001410AA">
        <w:rPr>
          <w:color w:val="00B050"/>
        </w:rPr>
        <w:t>., 2009; C</w:t>
      </w:r>
      <w:r w:rsidRPr="00337ECA">
        <w:rPr>
          <w:color w:val="00B050"/>
        </w:rPr>
        <w:t xml:space="preserve">hatterton </w:t>
      </w:r>
      <w:r w:rsidRPr="00337ECA">
        <w:rPr>
          <w:i/>
          <w:color w:val="00B050"/>
        </w:rPr>
        <w:t>et al</w:t>
      </w:r>
      <w:r w:rsidRPr="00337ECA">
        <w:rPr>
          <w:color w:val="00B050"/>
        </w:rPr>
        <w:t>., 2007</w:t>
      </w:r>
      <w:r w:rsidR="001410AA">
        <w:rPr>
          <w:color w:val="00B050"/>
        </w:rPr>
        <w:t>;</w:t>
      </w:r>
      <w:r w:rsidR="001410AA" w:rsidRPr="001410AA">
        <w:rPr>
          <w:color w:val="00B050"/>
        </w:rPr>
        <w:t xml:space="preserve"> </w:t>
      </w:r>
      <w:proofErr w:type="spellStart"/>
      <w:r w:rsidR="001410AA">
        <w:rPr>
          <w:color w:val="00B050"/>
        </w:rPr>
        <w:t>Longhurst</w:t>
      </w:r>
      <w:proofErr w:type="spellEnd"/>
      <w:r w:rsidR="001410AA">
        <w:rPr>
          <w:color w:val="00B050"/>
        </w:rPr>
        <w:t xml:space="preserve"> </w:t>
      </w:r>
      <w:r w:rsidR="001410AA">
        <w:rPr>
          <w:i/>
          <w:color w:val="00B050"/>
        </w:rPr>
        <w:t>et al</w:t>
      </w:r>
      <w:r w:rsidR="001410AA">
        <w:rPr>
          <w:color w:val="00B050"/>
        </w:rPr>
        <w:t xml:space="preserve">., 2006; Beattie </w:t>
      </w:r>
      <w:r w:rsidR="001410AA">
        <w:rPr>
          <w:i/>
          <w:color w:val="00B050"/>
        </w:rPr>
        <w:t>et al</w:t>
      </w:r>
      <w:r w:rsidR="001410AA">
        <w:rPr>
          <w:color w:val="00B050"/>
        </w:rPr>
        <w:t>., 2001</w:t>
      </w:r>
      <w:r w:rsidR="006F27EB">
        <w:t>)</w:t>
      </w:r>
      <w:r w:rsidRPr="00A76FB0">
        <w:t xml:space="preserve">. </w:t>
      </w:r>
      <w:r>
        <w:t xml:space="preserve">Whilst this statement may be reflective of the </w:t>
      </w:r>
      <w:r>
        <w:rPr>
          <w:i/>
        </w:rPr>
        <w:t>process</w:t>
      </w:r>
      <w:r>
        <w:t>,</w:t>
      </w:r>
      <w:r w:rsidRPr="00A76FB0">
        <w:t xml:space="preserve"> confidence in </w:t>
      </w:r>
      <w:r>
        <w:t xml:space="preserve">the practical implementation and outputs of </w:t>
      </w:r>
      <w:r w:rsidRPr="00A76FB0">
        <w:t>risk assessment</w:t>
      </w:r>
      <w:r w:rsidR="00794A76">
        <w:t>s</w:t>
      </w:r>
      <w:r w:rsidR="00337ECA">
        <w:t xml:space="preserve"> is</w:t>
      </w:r>
      <w:r w:rsidR="00A6402A">
        <w:t xml:space="preserve"> much</w:t>
      </w:r>
      <w:r w:rsidR="00337ECA">
        <w:t xml:space="preserve"> lower</w:t>
      </w:r>
      <w:r w:rsidR="00F754FE">
        <w:t xml:space="preserve">. </w:t>
      </w:r>
      <w:r w:rsidR="00337ECA">
        <w:t>There are concerns</w:t>
      </w:r>
      <w:r>
        <w:t xml:space="preserve"> that </w:t>
      </w:r>
      <w:r w:rsidR="00935331">
        <w:t>LAQM</w:t>
      </w:r>
      <w:r>
        <w:t xml:space="preserve"> air pollution monitoring and modelling </w:t>
      </w:r>
      <w:r w:rsidR="00935331">
        <w:t xml:space="preserve">methods have been inconsistently applied </w:t>
      </w:r>
      <w:r w:rsidR="00337ECA">
        <w:t xml:space="preserve">and, </w:t>
      </w:r>
      <w:r w:rsidR="00935331">
        <w:t xml:space="preserve">at times, </w:t>
      </w:r>
      <w:r>
        <w:t xml:space="preserve">public air pollution exposure </w:t>
      </w:r>
      <w:r w:rsidR="00794A76">
        <w:t>in</w:t>
      </w:r>
      <w:r w:rsidR="00337ECA">
        <w:t xml:space="preserve">sufficiently </w:t>
      </w:r>
      <w:r w:rsidR="007E1DB5">
        <w:t xml:space="preserve">considered </w:t>
      </w:r>
      <w:r>
        <w:t>(</w:t>
      </w:r>
      <w:proofErr w:type="spellStart"/>
      <w:r w:rsidRPr="00337ECA">
        <w:rPr>
          <w:color w:val="00B050"/>
        </w:rPr>
        <w:t>Woodfield</w:t>
      </w:r>
      <w:proofErr w:type="spellEnd"/>
      <w:r w:rsidRPr="00337ECA">
        <w:rPr>
          <w:color w:val="00B050"/>
        </w:rPr>
        <w:t xml:space="preserve"> </w:t>
      </w:r>
      <w:r w:rsidRPr="00337ECA">
        <w:rPr>
          <w:i/>
          <w:color w:val="00B050"/>
        </w:rPr>
        <w:t>et al</w:t>
      </w:r>
      <w:r w:rsidR="00337ECA" w:rsidRPr="00337ECA">
        <w:rPr>
          <w:color w:val="00B050"/>
        </w:rPr>
        <w:t>., 2003</w:t>
      </w:r>
      <w:r>
        <w:t>)</w:t>
      </w:r>
      <w:r w:rsidRPr="00842A03">
        <w:t>.</w:t>
      </w:r>
      <w:r>
        <w:t xml:space="preserve"> </w:t>
      </w:r>
      <w:r w:rsidR="00D545A8">
        <w:t>Even simple metrics such as</w:t>
      </w:r>
      <w:r w:rsidR="00794A76">
        <w:t xml:space="preserve"> numbers of people</w:t>
      </w:r>
      <w:r w:rsidR="00D545A8">
        <w:t xml:space="preserve"> living within AQMA</w:t>
      </w:r>
      <w:r w:rsidR="003E6B56">
        <w:t>s</w:t>
      </w:r>
      <w:r w:rsidR="00D545A8">
        <w:t xml:space="preserve">, as requested by LAQM </w:t>
      </w:r>
      <w:r w:rsidR="00955A0D">
        <w:t xml:space="preserve">Policy and Technical </w:t>
      </w:r>
      <w:r w:rsidR="00D545A8">
        <w:t>Guidance (</w:t>
      </w:r>
      <w:r w:rsidR="00955A0D" w:rsidRPr="00955A0D">
        <w:rPr>
          <w:color w:val="00B050"/>
        </w:rPr>
        <w:t>Welsh Government, 2009;</w:t>
      </w:r>
      <w:r w:rsidR="00955A0D">
        <w:t xml:space="preserve"> </w:t>
      </w:r>
      <w:r w:rsidR="008B6841">
        <w:rPr>
          <w:color w:val="00B050"/>
        </w:rPr>
        <w:t>Department for Environment, Food and Rural Affairs</w:t>
      </w:r>
      <w:r w:rsidR="00955A0D" w:rsidRPr="00955A0D">
        <w:rPr>
          <w:color w:val="00B050"/>
        </w:rPr>
        <w:t>, 2009</w:t>
      </w:r>
      <w:r w:rsidR="00D545A8">
        <w:t>)</w:t>
      </w:r>
      <w:r w:rsidR="003E6B56">
        <w:t xml:space="preserve">, </w:t>
      </w:r>
      <w:r w:rsidR="00794A76">
        <w:t xml:space="preserve">have been </w:t>
      </w:r>
      <w:r w:rsidR="00D545A8">
        <w:t>inconsistently reported.</w:t>
      </w:r>
    </w:p>
    <w:p w:rsidR="00797730" w:rsidRDefault="00797730" w:rsidP="00797730">
      <w:pPr>
        <w:spacing w:after="0" w:line="240" w:lineRule="auto"/>
        <w:ind w:left="284"/>
      </w:pPr>
    </w:p>
    <w:p w:rsidR="006D5366" w:rsidRDefault="00314AE0" w:rsidP="00F754FE">
      <w:pPr>
        <w:spacing w:after="0" w:line="240" w:lineRule="auto"/>
      </w:pPr>
      <w:r>
        <w:t>These concerns may</w:t>
      </w:r>
      <w:r w:rsidR="00797730">
        <w:t xml:space="preserve"> have compromised abilities to identify geographies and populations affected by unacceptably high levels of air pollution</w:t>
      </w:r>
      <w:r w:rsidR="001410AA">
        <w:t xml:space="preserve"> with confidence</w:t>
      </w:r>
      <w:r>
        <w:t>.</w:t>
      </w:r>
      <w:r w:rsidR="00797730">
        <w:t xml:space="preserve"> </w:t>
      </w:r>
      <w:r>
        <w:t xml:space="preserve">From a Public Health perspective, this is entirely unhelpful since risk assessment </w:t>
      </w:r>
      <w:r w:rsidR="00794A76">
        <w:t>outputs</w:t>
      </w:r>
      <w:r w:rsidR="00797730">
        <w:t xml:space="preserve"> </w:t>
      </w:r>
      <w:r w:rsidR="00702B99">
        <w:t>inform</w:t>
      </w:r>
      <w:r w:rsidR="007616DD">
        <w:t xml:space="preserve"> AQMA</w:t>
      </w:r>
      <w:r>
        <w:t xml:space="preserve"> decision-making, declaration</w:t>
      </w:r>
      <w:r w:rsidR="00794A76">
        <w:t>s</w:t>
      </w:r>
      <w:r>
        <w:t xml:space="preserve"> and boundary setting (</w:t>
      </w:r>
      <w:proofErr w:type="spellStart"/>
      <w:r w:rsidRPr="00337ECA">
        <w:rPr>
          <w:color w:val="00B050"/>
        </w:rPr>
        <w:t>Woodfield</w:t>
      </w:r>
      <w:proofErr w:type="spellEnd"/>
      <w:r w:rsidRPr="00337ECA">
        <w:rPr>
          <w:color w:val="00B050"/>
        </w:rPr>
        <w:t xml:space="preserve"> </w:t>
      </w:r>
      <w:r w:rsidRPr="00337ECA">
        <w:rPr>
          <w:i/>
          <w:color w:val="00B050"/>
        </w:rPr>
        <w:t>et al</w:t>
      </w:r>
      <w:r w:rsidRPr="00337ECA">
        <w:rPr>
          <w:color w:val="00B050"/>
        </w:rPr>
        <w:t>., 2006</w:t>
      </w:r>
      <w:r>
        <w:t>).</w:t>
      </w:r>
      <w:r w:rsidR="006D5366">
        <w:t xml:space="preserve"> </w:t>
      </w:r>
      <w:r w:rsidR="00A6402A">
        <w:t>In turn, this</w:t>
      </w:r>
      <w:r w:rsidR="00702B99">
        <w:t xml:space="preserve"> influences the extent to which</w:t>
      </w:r>
      <w:r w:rsidR="006D5366" w:rsidRPr="006D5366">
        <w:t xml:space="preserve"> </w:t>
      </w:r>
      <w:r w:rsidR="006D5366">
        <w:t>LAQM</w:t>
      </w:r>
      <w:r w:rsidR="007E1DB5">
        <w:t>’s requirement for</w:t>
      </w:r>
      <w:r w:rsidR="00107317">
        <w:t xml:space="preserve"> air quality and health impact assessment</w:t>
      </w:r>
      <w:r w:rsidR="00702B99">
        <w:t xml:space="preserve"> can be met</w:t>
      </w:r>
      <w:r w:rsidR="00107317">
        <w:t xml:space="preserve">. </w:t>
      </w:r>
      <w:r w:rsidR="006D5366">
        <w:t xml:space="preserve">Not only is it rare for </w:t>
      </w:r>
      <w:r w:rsidR="00107317">
        <w:t xml:space="preserve">AQMA </w:t>
      </w:r>
      <w:r w:rsidR="006D5366">
        <w:t xml:space="preserve">boundary-setting decisions </w:t>
      </w:r>
      <w:r w:rsidR="00107317">
        <w:t xml:space="preserve">to take into account </w:t>
      </w:r>
      <w:r w:rsidR="006D5366">
        <w:t xml:space="preserve">baseline population health </w:t>
      </w:r>
      <w:r w:rsidR="00107317">
        <w:t>profiles (to</w:t>
      </w:r>
      <w:r w:rsidR="007E1DB5">
        <w:t xml:space="preserve"> inform subsequent evaluations),</w:t>
      </w:r>
      <w:r w:rsidR="00A6402A">
        <w:t xml:space="preserve"> but</w:t>
      </w:r>
      <w:r w:rsidR="007E1DB5">
        <w:t xml:space="preserve"> </w:t>
      </w:r>
      <w:r w:rsidR="00107317">
        <w:t>there is no consistency in AQMA</w:t>
      </w:r>
      <w:r w:rsidR="00794A76">
        <w:t xml:space="preserve"> boundary-setting across the UK. </w:t>
      </w:r>
      <w:r w:rsidR="00107317">
        <w:t xml:space="preserve"> AQMA</w:t>
      </w:r>
      <w:r w:rsidR="00702B99">
        <w:t>s</w:t>
      </w:r>
      <w:r w:rsidR="00107317">
        <w:t xml:space="preserve"> vary in size, from single </w:t>
      </w:r>
      <w:r w:rsidR="00794A76">
        <w:t>dwellings</w:t>
      </w:r>
      <w:r w:rsidR="00107317">
        <w:t xml:space="preserve"> or road junction</w:t>
      </w:r>
      <w:r w:rsidR="00794A76">
        <w:t>s to entire towns/</w:t>
      </w:r>
      <w:r w:rsidR="00107317">
        <w:t>boroughs (</w:t>
      </w:r>
      <w:proofErr w:type="spellStart"/>
      <w:r w:rsidR="001410AA">
        <w:rPr>
          <w:color w:val="00B050"/>
        </w:rPr>
        <w:t>Longhurst</w:t>
      </w:r>
      <w:proofErr w:type="spellEnd"/>
      <w:r w:rsidR="001410AA">
        <w:rPr>
          <w:color w:val="00B050"/>
        </w:rPr>
        <w:t xml:space="preserve"> </w:t>
      </w:r>
      <w:r w:rsidR="001410AA">
        <w:rPr>
          <w:i/>
          <w:color w:val="00B050"/>
        </w:rPr>
        <w:t>et al</w:t>
      </w:r>
      <w:r w:rsidR="001410AA">
        <w:rPr>
          <w:color w:val="00B050"/>
        </w:rPr>
        <w:t xml:space="preserve">., 2009; </w:t>
      </w:r>
      <w:r w:rsidR="00107317" w:rsidRPr="00337ECA">
        <w:rPr>
          <w:color w:val="00B050"/>
        </w:rPr>
        <w:t xml:space="preserve">Chatterton </w:t>
      </w:r>
      <w:r w:rsidR="00107317" w:rsidRPr="00337ECA">
        <w:rPr>
          <w:i/>
          <w:color w:val="00B050"/>
        </w:rPr>
        <w:t>et al</w:t>
      </w:r>
      <w:r w:rsidR="00107317" w:rsidRPr="00337ECA">
        <w:rPr>
          <w:color w:val="00B050"/>
        </w:rPr>
        <w:t>., 2004</w:t>
      </w:r>
      <w:r w:rsidR="00107317">
        <w:t>).</w:t>
      </w:r>
      <w:r w:rsidR="00107317" w:rsidRPr="00107317">
        <w:t xml:space="preserve"> </w:t>
      </w:r>
      <w:r w:rsidR="00794A76">
        <w:t>Further,</w:t>
      </w:r>
      <w:r w:rsidR="00107317">
        <w:t xml:space="preserve"> AQMA boundaries are often </w:t>
      </w:r>
      <w:r w:rsidR="00107317" w:rsidRPr="00DA246B">
        <w:t xml:space="preserve">incompatible with administrative boundaries (which </w:t>
      </w:r>
      <w:r w:rsidR="00107317">
        <w:t xml:space="preserve">determine </w:t>
      </w:r>
      <w:r w:rsidR="00BB7A74">
        <w:t xml:space="preserve">the </w:t>
      </w:r>
      <w:r w:rsidR="00107317">
        <w:t>collection</w:t>
      </w:r>
      <w:r w:rsidR="006A4CBC">
        <w:t xml:space="preserve"> </w:t>
      </w:r>
      <w:r w:rsidR="007E1DB5">
        <w:t>and analysis</w:t>
      </w:r>
      <w:r w:rsidR="00BB7A74" w:rsidRPr="00BB7A74">
        <w:t xml:space="preserve"> </w:t>
      </w:r>
      <w:r w:rsidR="00BB7A74">
        <w:t xml:space="preserve">of </w:t>
      </w:r>
      <w:r w:rsidR="00BB7A74" w:rsidRPr="00DA246B">
        <w:t>hea</w:t>
      </w:r>
      <w:r w:rsidR="00BB7A74">
        <w:t>lth and other data</w:t>
      </w:r>
      <w:r w:rsidR="00794A76">
        <w:t>);</w:t>
      </w:r>
      <w:r w:rsidR="00107317">
        <w:t xml:space="preserve"> evaluating</w:t>
      </w:r>
      <w:r w:rsidR="00107317" w:rsidRPr="00DA246B">
        <w:t xml:space="preserve"> </w:t>
      </w:r>
      <w:r w:rsidR="00337ECA">
        <w:t xml:space="preserve">the </w:t>
      </w:r>
      <w:r w:rsidR="00107317" w:rsidRPr="00DA246B">
        <w:t>public health impact</w:t>
      </w:r>
      <w:r w:rsidR="00107317">
        <w:t>s</w:t>
      </w:r>
      <w:r w:rsidR="00107317" w:rsidRPr="00DA246B">
        <w:t xml:space="preserve"> of air quality management intervention</w:t>
      </w:r>
      <w:r w:rsidR="006A4CBC">
        <w:t>s</w:t>
      </w:r>
      <w:r w:rsidR="00107317" w:rsidRPr="00DA246B">
        <w:t xml:space="preserve"> </w:t>
      </w:r>
      <w:r w:rsidR="00107317">
        <w:t>is</w:t>
      </w:r>
      <w:r w:rsidR="00D545A8">
        <w:t xml:space="preserve"> </w:t>
      </w:r>
      <w:r w:rsidR="00794A76">
        <w:t xml:space="preserve">thus </w:t>
      </w:r>
      <w:r w:rsidR="00A6402A">
        <w:t xml:space="preserve">enormously </w:t>
      </w:r>
      <w:r w:rsidR="00D545A8">
        <w:t>challenging</w:t>
      </w:r>
      <w:r w:rsidR="00107317" w:rsidRPr="00DA246B">
        <w:t>.</w:t>
      </w:r>
      <w:r w:rsidR="00345CD0">
        <w:t xml:space="preserve"> Considering local air pollution problems in a broader public health context and </w:t>
      </w:r>
      <w:r w:rsidR="00A6402A">
        <w:t>allowing</w:t>
      </w:r>
      <w:r w:rsidR="00345CD0">
        <w:t xml:space="preserve"> </w:t>
      </w:r>
      <w:r w:rsidR="00D545A8">
        <w:t xml:space="preserve">local population </w:t>
      </w:r>
      <w:r w:rsidR="00345CD0">
        <w:t xml:space="preserve">health </w:t>
      </w:r>
      <w:r w:rsidR="00D545A8">
        <w:t xml:space="preserve">profiles </w:t>
      </w:r>
      <w:r w:rsidR="00865A1D">
        <w:t xml:space="preserve">to </w:t>
      </w:r>
      <w:r w:rsidR="00D545A8">
        <w:t>influence AQMA boundaries would</w:t>
      </w:r>
      <w:r w:rsidR="00794A76">
        <w:t xml:space="preserve"> help address this problem </w:t>
      </w:r>
      <w:r w:rsidR="00A6402A">
        <w:t>but</w:t>
      </w:r>
      <w:r w:rsidR="00794A76">
        <w:t xml:space="preserve">, again, </w:t>
      </w:r>
      <w:r w:rsidR="00A6402A">
        <w:t xml:space="preserve">Public Health expertise is needed to support this process. </w:t>
      </w:r>
    </w:p>
    <w:p w:rsidR="00345CD0" w:rsidRDefault="00345CD0" w:rsidP="00F754FE">
      <w:pPr>
        <w:spacing w:after="0" w:line="240" w:lineRule="auto"/>
      </w:pPr>
    </w:p>
    <w:p w:rsidR="00797730" w:rsidRPr="00702B99" w:rsidRDefault="00797730" w:rsidP="00702B99">
      <w:pPr>
        <w:spacing w:after="0" w:line="240" w:lineRule="auto"/>
        <w:rPr>
          <w:i/>
        </w:rPr>
      </w:pPr>
      <w:r w:rsidRPr="00702B99">
        <w:rPr>
          <w:i/>
        </w:rPr>
        <w:t>Action Planning</w:t>
      </w:r>
    </w:p>
    <w:p w:rsidR="00794A76" w:rsidRDefault="00797730" w:rsidP="00702B99">
      <w:pPr>
        <w:spacing w:after="0" w:line="240" w:lineRule="auto"/>
      </w:pPr>
      <w:r w:rsidRPr="00DA246B">
        <w:t>Although</w:t>
      </w:r>
      <w:r w:rsidR="00973D9F">
        <w:t xml:space="preserve"> </w:t>
      </w:r>
      <w:r w:rsidR="00A6402A">
        <w:t xml:space="preserve">still recognised as </w:t>
      </w:r>
      <w:r w:rsidRPr="00DA246B">
        <w:t>an essent</w:t>
      </w:r>
      <w:r w:rsidR="00236FE8">
        <w:t>ial LAQM component (</w:t>
      </w:r>
      <w:r w:rsidR="008B6841">
        <w:rPr>
          <w:color w:val="00B050"/>
        </w:rPr>
        <w:t>Department for Environment, Food and Rural Affairs</w:t>
      </w:r>
      <w:r w:rsidR="00236FE8" w:rsidRPr="00236FE8">
        <w:rPr>
          <w:color w:val="00B050"/>
        </w:rPr>
        <w:t>, 2013</w:t>
      </w:r>
      <w:r w:rsidRPr="00DA246B">
        <w:t xml:space="preserve">), </w:t>
      </w:r>
      <w:r w:rsidR="006A4CBC">
        <w:t xml:space="preserve">LAQM </w:t>
      </w:r>
      <w:r w:rsidRPr="00702B99">
        <w:rPr>
          <w:i/>
        </w:rPr>
        <w:t xml:space="preserve">Action Planning </w:t>
      </w:r>
      <w:r w:rsidR="00973D9F">
        <w:t>has</w:t>
      </w:r>
      <w:r w:rsidR="00A6402A">
        <w:t>, to date,</w:t>
      </w:r>
      <w:r w:rsidR="00973D9F">
        <w:t xml:space="preserve"> been</w:t>
      </w:r>
      <w:r w:rsidRPr="00DA246B">
        <w:t xml:space="preserve"> ineffective (</w:t>
      </w:r>
      <w:proofErr w:type="spellStart"/>
      <w:r w:rsidRPr="00236FE8">
        <w:rPr>
          <w:color w:val="00B050"/>
        </w:rPr>
        <w:t>Longhurst</w:t>
      </w:r>
      <w:proofErr w:type="spellEnd"/>
      <w:r w:rsidRPr="00236FE8">
        <w:rPr>
          <w:color w:val="00B050"/>
        </w:rPr>
        <w:t xml:space="preserve"> </w:t>
      </w:r>
      <w:r w:rsidRPr="00236FE8">
        <w:rPr>
          <w:i/>
          <w:color w:val="00B050"/>
        </w:rPr>
        <w:t>et al</w:t>
      </w:r>
      <w:r w:rsidRPr="00236FE8">
        <w:rPr>
          <w:color w:val="00B050"/>
        </w:rPr>
        <w:t>., 2009</w:t>
      </w:r>
      <w:r w:rsidRPr="00DA246B">
        <w:t xml:space="preserve">). On the whole, </w:t>
      </w:r>
      <w:r w:rsidR="009A5F5E">
        <w:t xml:space="preserve">air pollution reduction interventions have been weak; </w:t>
      </w:r>
      <w:r w:rsidRPr="00DA246B">
        <w:t xml:space="preserve">few </w:t>
      </w:r>
      <w:r w:rsidR="009A5F5E">
        <w:t xml:space="preserve">cases </w:t>
      </w:r>
      <w:r w:rsidRPr="00DA246B">
        <w:t>of</w:t>
      </w:r>
      <w:r w:rsidR="009A5F5E">
        <w:t xml:space="preserve"> air quality improvements have</w:t>
      </w:r>
      <w:r w:rsidRPr="00DA246B">
        <w:t xml:space="preserve"> resulted from action</w:t>
      </w:r>
      <w:r w:rsidR="009A5F5E">
        <w:t xml:space="preserve"> </w:t>
      </w:r>
      <w:r w:rsidR="00F07A04">
        <w:t xml:space="preserve">with even </w:t>
      </w:r>
      <w:r w:rsidR="009A5F5E">
        <w:t xml:space="preserve">fewer </w:t>
      </w:r>
      <w:r w:rsidRPr="00DA246B">
        <w:t>instances of AQMAs being revoked (</w:t>
      </w:r>
      <w:r w:rsidRPr="00236FE8">
        <w:rPr>
          <w:color w:val="00B050"/>
        </w:rPr>
        <w:t xml:space="preserve">Chatterton </w:t>
      </w:r>
      <w:r w:rsidRPr="00236FE8">
        <w:rPr>
          <w:i/>
          <w:color w:val="00B050"/>
        </w:rPr>
        <w:t>et al</w:t>
      </w:r>
      <w:r w:rsidRPr="00236FE8">
        <w:rPr>
          <w:color w:val="00B050"/>
        </w:rPr>
        <w:t>., 2007</w:t>
      </w:r>
      <w:r w:rsidRPr="00DA246B">
        <w:t xml:space="preserve">). </w:t>
      </w:r>
    </w:p>
    <w:p w:rsidR="00794A76" w:rsidRDefault="00794A76" w:rsidP="00702B99">
      <w:pPr>
        <w:spacing w:after="0" w:line="240" w:lineRule="auto"/>
      </w:pPr>
    </w:p>
    <w:p w:rsidR="00797730" w:rsidRDefault="00794A76" w:rsidP="00702B99">
      <w:pPr>
        <w:spacing w:after="0" w:line="240" w:lineRule="auto"/>
      </w:pPr>
      <w:r>
        <w:t>C</w:t>
      </w:r>
      <w:r w:rsidR="00796417">
        <w:t>ost-</w:t>
      </w:r>
      <w:r w:rsidR="00797730" w:rsidRPr="00DA246B">
        <w:t xml:space="preserve">effective </w:t>
      </w:r>
      <w:r w:rsidR="00F07A04">
        <w:t xml:space="preserve">air pollution </w:t>
      </w:r>
      <w:r w:rsidR="00865A1D">
        <w:t>mitigation</w:t>
      </w:r>
      <w:r w:rsidR="00F07A04">
        <w:t xml:space="preserve"> can result from an</w:t>
      </w:r>
      <w:r w:rsidR="00797730" w:rsidRPr="00DA246B">
        <w:t xml:space="preserve"> integrated approach that delivers across multiple policy agendas. For example, measures to promote active travel (</w:t>
      </w:r>
      <w:r w:rsidR="00865A1D">
        <w:t>e.g.</w:t>
      </w:r>
      <w:r w:rsidR="00482230">
        <w:t xml:space="preserve"> </w:t>
      </w:r>
      <w:r w:rsidR="00797730" w:rsidRPr="00DA246B">
        <w:t xml:space="preserve">walking and cycling) over vehicle use contribute towards meeting public health, air quality and </w:t>
      </w:r>
      <w:r w:rsidR="00C80FCB">
        <w:t xml:space="preserve">climate </w:t>
      </w:r>
      <w:r w:rsidR="00797730" w:rsidRPr="00DA246B">
        <w:t>change targets.</w:t>
      </w:r>
      <w:r w:rsidR="00796417">
        <w:t xml:space="preserve"> </w:t>
      </w:r>
      <w:r w:rsidR="00F07A04">
        <w:t>One review (in London)</w:t>
      </w:r>
      <w:r w:rsidR="00796417">
        <w:t xml:space="preserve"> identified that the benefit-to-cost return on such interventions w</w:t>
      </w:r>
      <w:r w:rsidR="00A6402A">
        <w:t xml:space="preserve">as substantial: </w:t>
      </w:r>
      <w:r w:rsidR="00796417">
        <w:t>£620 in benefits for every £100 spent (</w:t>
      </w:r>
      <w:proofErr w:type="spellStart"/>
      <w:r w:rsidR="009A5F5E" w:rsidRPr="009A5F5E">
        <w:rPr>
          <w:rFonts w:cs="HelveticaNeue-Light"/>
          <w:color w:val="00B050"/>
        </w:rPr>
        <w:t>Kilbane-Dawe</w:t>
      </w:r>
      <w:proofErr w:type="spellEnd"/>
      <w:r w:rsidR="009A5F5E" w:rsidRPr="009A5F5E">
        <w:rPr>
          <w:color w:val="00B050"/>
        </w:rPr>
        <w:t>, 2012</w:t>
      </w:r>
      <w:r w:rsidR="00796417">
        <w:t xml:space="preserve">). </w:t>
      </w:r>
      <w:r w:rsidR="001410AA">
        <w:t>However</w:t>
      </w:r>
      <w:r w:rsidR="00796417">
        <w:t>, evidence of intervention effectiv</w:t>
      </w:r>
      <w:r w:rsidR="00784084">
        <w:t xml:space="preserve">eness </w:t>
      </w:r>
      <w:r w:rsidR="00796417">
        <w:t xml:space="preserve">is limited </w:t>
      </w:r>
      <w:r w:rsidR="00797730" w:rsidRPr="00DA246B">
        <w:t>(</w:t>
      </w:r>
      <w:proofErr w:type="spellStart"/>
      <w:r w:rsidR="00797730" w:rsidRPr="00236FE8">
        <w:rPr>
          <w:color w:val="00B050"/>
        </w:rPr>
        <w:t>Everard</w:t>
      </w:r>
      <w:proofErr w:type="spellEnd"/>
      <w:r w:rsidR="00797730" w:rsidRPr="00236FE8">
        <w:rPr>
          <w:color w:val="00B050"/>
        </w:rPr>
        <w:t xml:space="preserve"> </w:t>
      </w:r>
      <w:r w:rsidR="00797730" w:rsidRPr="00236FE8">
        <w:rPr>
          <w:i/>
          <w:color w:val="00B050"/>
        </w:rPr>
        <w:t>et al</w:t>
      </w:r>
      <w:r w:rsidR="00797730" w:rsidRPr="00236FE8">
        <w:rPr>
          <w:color w:val="00B050"/>
        </w:rPr>
        <w:t>., 2013</w:t>
      </w:r>
      <w:r w:rsidR="00797730" w:rsidRPr="00DA246B">
        <w:t>).</w:t>
      </w:r>
      <w:r w:rsidR="0020542D">
        <w:t xml:space="preserve"> T</w:t>
      </w:r>
      <w:r w:rsidR="00BB7A74">
        <w:t xml:space="preserve">his is because </w:t>
      </w:r>
      <w:r w:rsidR="00A6402A">
        <w:t xml:space="preserve">of the challenges in establishing the required </w:t>
      </w:r>
      <w:r w:rsidR="00BB7A74">
        <w:t>reliable systems for tracking both air quality and health out</w:t>
      </w:r>
      <w:r w:rsidR="00E23234">
        <w:t xml:space="preserve">comes data </w:t>
      </w:r>
      <w:r w:rsidR="00BB7A74">
        <w:t>(</w:t>
      </w:r>
      <w:r w:rsidR="00BB7A74" w:rsidRPr="00E5309D">
        <w:rPr>
          <w:color w:val="00B050"/>
        </w:rPr>
        <w:t xml:space="preserve">Matte </w:t>
      </w:r>
      <w:r w:rsidR="00BB7A74" w:rsidRPr="00E5309D">
        <w:rPr>
          <w:i/>
          <w:color w:val="00B050"/>
        </w:rPr>
        <w:t>et al</w:t>
      </w:r>
      <w:r w:rsidR="00BB7A74" w:rsidRPr="00E5309D">
        <w:rPr>
          <w:color w:val="00B050"/>
        </w:rPr>
        <w:t>., 2009</w:t>
      </w:r>
      <w:r w:rsidR="00BB7A74">
        <w:t>).</w:t>
      </w:r>
      <w:r w:rsidR="00797730" w:rsidRPr="00DA246B">
        <w:t xml:space="preserve"> </w:t>
      </w:r>
      <w:r w:rsidR="009A5F5E">
        <w:t>Again,</w:t>
      </w:r>
      <w:r w:rsidR="00C80FCB">
        <w:t xml:space="preserve"> t</w:t>
      </w:r>
      <w:r w:rsidR="00797730" w:rsidRPr="00DA246B">
        <w:t xml:space="preserve">his is </w:t>
      </w:r>
      <w:r w:rsidR="00C80FCB">
        <w:t>unhelpful</w:t>
      </w:r>
      <w:r w:rsidR="00797730" w:rsidRPr="00DA246B">
        <w:t xml:space="preserve"> since policy development should be informed; it is important to know what actions, and in what combination(s), </w:t>
      </w:r>
      <w:r w:rsidR="00784084">
        <w:t>will</w:t>
      </w:r>
      <w:r w:rsidR="00E23234">
        <w:t xml:space="preserve"> </w:t>
      </w:r>
      <w:r w:rsidR="00797730" w:rsidRPr="00DA246B">
        <w:t>have what results (</w:t>
      </w:r>
      <w:r w:rsidR="00797730" w:rsidRPr="00E5309D">
        <w:rPr>
          <w:color w:val="00B050"/>
        </w:rPr>
        <w:t>Policy Exchange, 2013</w:t>
      </w:r>
      <w:r w:rsidR="00797730" w:rsidRPr="00DA246B">
        <w:t xml:space="preserve">). </w:t>
      </w:r>
      <w:r w:rsidR="00784084">
        <w:t>N</w:t>
      </w:r>
      <w:r w:rsidR="00797730" w:rsidRPr="00DA246B">
        <w:t xml:space="preserve">ot only </w:t>
      </w:r>
      <w:r w:rsidR="00784084">
        <w:t>could increased Public Health integration</w:t>
      </w:r>
      <w:r w:rsidR="00797730" w:rsidRPr="00DA246B">
        <w:t xml:space="preserve"> deliver more effective and efficient action, but </w:t>
      </w:r>
      <w:r w:rsidR="00784084">
        <w:t>also present</w:t>
      </w:r>
      <w:r w:rsidR="00797730" w:rsidRPr="00DA246B">
        <w:t xml:space="preserve"> opportunities to </w:t>
      </w:r>
      <w:r w:rsidR="00387328">
        <w:t>target</w:t>
      </w:r>
      <w:r w:rsidR="00E23234">
        <w:t xml:space="preserve"> </w:t>
      </w:r>
      <w:r w:rsidR="00797730" w:rsidRPr="00DA246B">
        <w:t xml:space="preserve">broader public health </w:t>
      </w:r>
      <w:r w:rsidR="00E23234">
        <w:t xml:space="preserve">action </w:t>
      </w:r>
      <w:r w:rsidR="00784084">
        <w:t xml:space="preserve">in polluted areas </w:t>
      </w:r>
      <w:r w:rsidR="0047187A">
        <w:t xml:space="preserve">to </w:t>
      </w:r>
      <w:r w:rsidR="00A6402A">
        <w:t>improve baseline health status</w:t>
      </w:r>
      <w:r w:rsidR="00387328">
        <w:t xml:space="preserve"> </w:t>
      </w:r>
      <w:r w:rsidR="00784084">
        <w:t>and reduce individual and population-level susceptibility.</w:t>
      </w:r>
      <w:r w:rsidR="00797730" w:rsidRPr="00DA246B">
        <w:t xml:space="preserve">  </w:t>
      </w:r>
    </w:p>
    <w:p w:rsidR="00797730" w:rsidRDefault="00797730" w:rsidP="00797730">
      <w:pPr>
        <w:pStyle w:val="ListParagraph"/>
        <w:spacing w:after="0" w:line="240" w:lineRule="auto"/>
        <w:ind w:left="284"/>
      </w:pPr>
    </w:p>
    <w:p w:rsidR="008B6841" w:rsidRDefault="008B6841" w:rsidP="00797730">
      <w:pPr>
        <w:pStyle w:val="ListParagraph"/>
        <w:spacing w:after="0" w:line="240" w:lineRule="auto"/>
        <w:ind w:left="284"/>
      </w:pPr>
    </w:p>
    <w:p w:rsidR="008B6841" w:rsidRDefault="008B6841" w:rsidP="00797730">
      <w:pPr>
        <w:pStyle w:val="ListParagraph"/>
        <w:spacing w:after="0" w:line="240" w:lineRule="auto"/>
        <w:ind w:left="284"/>
      </w:pPr>
    </w:p>
    <w:p w:rsidR="00797730" w:rsidRPr="005A4B66" w:rsidRDefault="00797730" w:rsidP="00A02E2E">
      <w:pPr>
        <w:spacing w:after="0" w:line="240" w:lineRule="auto"/>
      </w:pPr>
      <w:r w:rsidRPr="00A02E2E">
        <w:rPr>
          <w:i/>
        </w:rPr>
        <w:lastRenderedPageBreak/>
        <w:t>Policy connection</w:t>
      </w:r>
    </w:p>
    <w:p w:rsidR="00797730" w:rsidRPr="006644A2" w:rsidRDefault="00E23234" w:rsidP="00A02E2E">
      <w:pPr>
        <w:spacing w:after="0" w:line="240" w:lineRule="auto"/>
      </w:pPr>
      <w:r>
        <w:t>The</w:t>
      </w:r>
      <w:r w:rsidR="00797730" w:rsidRPr="006644A2">
        <w:t xml:space="preserve"> literature </w:t>
      </w:r>
      <w:r>
        <w:t>provides evidence that</w:t>
      </w:r>
      <w:r w:rsidR="00797730" w:rsidRPr="006644A2">
        <w:t xml:space="preserve"> LAQM </w:t>
      </w:r>
      <w:r w:rsidR="009A5F5E">
        <w:t>is not</w:t>
      </w:r>
      <w:r w:rsidR="00A02E2E">
        <w:t xml:space="preserve"> sufficient</w:t>
      </w:r>
      <w:r w:rsidR="009A5F5E">
        <w:t>ly</w:t>
      </w:r>
      <w:r w:rsidR="00797730" w:rsidRPr="006644A2">
        <w:t xml:space="preserve"> support</w:t>
      </w:r>
      <w:r w:rsidR="009A5F5E">
        <w:t>ed by</w:t>
      </w:r>
      <w:r w:rsidR="00797730" w:rsidRPr="006644A2">
        <w:t xml:space="preserve"> relevant policy areas. This has been</w:t>
      </w:r>
      <w:r w:rsidR="00A02E2E">
        <w:t xml:space="preserve"> assessed and corroborated on </w:t>
      </w:r>
      <w:r w:rsidR="00BB7A74">
        <w:t xml:space="preserve">many </w:t>
      </w:r>
      <w:r w:rsidR="00797730" w:rsidRPr="006644A2">
        <w:t xml:space="preserve">occasions, </w:t>
      </w:r>
      <w:r w:rsidR="00BB7A74">
        <w:t xml:space="preserve">both generally </w:t>
      </w:r>
      <w:r w:rsidR="00445475">
        <w:t>(</w:t>
      </w:r>
      <w:r w:rsidR="008B6841">
        <w:rPr>
          <w:color w:val="00B050"/>
        </w:rPr>
        <w:t>Department for Environment, Food and Rural Affairs</w:t>
      </w:r>
      <w:r w:rsidR="00060EB4" w:rsidRPr="00060EB4">
        <w:rPr>
          <w:color w:val="00B050"/>
        </w:rPr>
        <w:t>, 2013</w:t>
      </w:r>
      <w:r w:rsidR="00060EB4">
        <w:t>;</w:t>
      </w:r>
      <w:r w:rsidR="00797730" w:rsidRPr="006644A2">
        <w:t xml:space="preserve"> </w:t>
      </w:r>
      <w:r w:rsidR="008B6841">
        <w:rPr>
          <w:color w:val="00B050"/>
        </w:rPr>
        <w:t>House of Commons Environmental Audit Committee</w:t>
      </w:r>
      <w:r w:rsidR="00060EB4" w:rsidRPr="00060EB4">
        <w:rPr>
          <w:color w:val="00B050"/>
        </w:rPr>
        <w:t>, 2011</w:t>
      </w:r>
      <w:r w:rsidR="00060EB4">
        <w:t>;</w:t>
      </w:r>
      <w:r w:rsidR="00060EB4" w:rsidRPr="00060EB4">
        <w:t xml:space="preserve"> </w:t>
      </w:r>
      <w:r w:rsidR="009E5EBA">
        <w:rPr>
          <w:color w:val="00B050"/>
        </w:rPr>
        <w:t>In-house Policy Consultants</w:t>
      </w:r>
      <w:r w:rsidR="00060EB4" w:rsidRPr="00060EB4">
        <w:rPr>
          <w:color w:val="00B050"/>
        </w:rPr>
        <w:t>, 2010</w:t>
      </w:r>
      <w:r w:rsidR="00797730" w:rsidRPr="006644A2">
        <w:t xml:space="preserve">) </w:t>
      </w:r>
      <w:r w:rsidR="00BB7A74">
        <w:t>and from</w:t>
      </w:r>
      <w:r w:rsidR="00797730" w:rsidRPr="006644A2">
        <w:t xml:space="preserve"> </w:t>
      </w:r>
      <w:r w:rsidR="00266DA0">
        <w:t>policy-specific perspectives</w:t>
      </w:r>
      <w:r w:rsidR="00797730" w:rsidRPr="006644A2">
        <w:t xml:space="preserve"> </w:t>
      </w:r>
      <w:r w:rsidR="00BB7A74">
        <w:t>e.g.</w:t>
      </w:r>
      <w:r w:rsidR="00060EB4">
        <w:t xml:space="preserve"> climate change (</w:t>
      </w:r>
      <w:r w:rsidR="00060EB4" w:rsidRPr="00060EB4">
        <w:rPr>
          <w:color w:val="00B050"/>
        </w:rPr>
        <w:t xml:space="preserve">Baldwin </w:t>
      </w:r>
      <w:r w:rsidR="00060EB4" w:rsidRPr="00060EB4">
        <w:rPr>
          <w:i/>
          <w:color w:val="00B050"/>
        </w:rPr>
        <w:t>et al</w:t>
      </w:r>
      <w:r w:rsidR="00060EB4" w:rsidRPr="00060EB4">
        <w:rPr>
          <w:color w:val="00B050"/>
        </w:rPr>
        <w:t>., 2009</w:t>
      </w:r>
      <w:r w:rsidR="00797730" w:rsidRPr="006644A2">
        <w:t>) and transport planning (</w:t>
      </w:r>
      <w:proofErr w:type="spellStart"/>
      <w:r w:rsidR="00797730" w:rsidRPr="00060EB4">
        <w:rPr>
          <w:color w:val="00B050"/>
        </w:rPr>
        <w:t>Olowoporoku</w:t>
      </w:r>
      <w:proofErr w:type="spellEnd"/>
      <w:r w:rsidR="00797730" w:rsidRPr="00060EB4">
        <w:rPr>
          <w:color w:val="00B050"/>
        </w:rPr>
        <w:t xml:space="preserve"> </w:t>
      </w:r>
      <w:r w:rsidR="00797730" w:rsidRPr="00060EB4">
        <w:rPr>
          <w:i/>
          <w:color w:val="00B050"/>
        </w:rPr>
        <w:t>et al</w:t>
      </w:r>
      <w:r w:rsidR="00797730" w:rsidRPr="00060EB4">
        <w:rPr>
          <w:color w:val="00B050"/>
        </w:rPr>
        <w:t>., 2012</w:t>
      </w:r>
      <w:r w:rsidR="00797730" w:rsidRPr="006644A2">
        <w:t>).</w:t>
      </w:r>
      <w:r w:rsidR="00A02E2E">
        <w:t xml:space="preserve"> </w:t>
      </w:r>
      <w:r w:rsidR="00BB7A74">
        <w:t>The</w:t>
      </w:r>
      <w:r w:rsidR="002D6FFE">
        <w:t xml:space="preserve"> latter</w:t>
      </w:r>
      <w:r w:rsidR="001410AA">
        <w:t xml:space="preserve"> </w:t>
      </w:r>
      <w:r w:rsidR="009A5F5E">
        <w:t>assessment of</w:t>
      </w:r>
      <w:r w:rsidR="00797730" w:rsidRPr="006644A2">
        <w:t xml:space="preserve"> LAQM and lo</w:t>
      </w:r>
      <w:r w:rsidR="009A5F5E">
        <w:t>cal transport planning process connections</w:t>
      </w:r>
      <w:r w:rsidR="00797730" w:rsidRPr="006644A2">
        <w:t xml:space="preserve"> in Engl</w:t>
      </w:r>
      <w:r w:rsidR="00BB7A74">
        <w:t>and</w:t>
      </w:r>
      <w:r w:rsidR="001410AA">
        <w:t>, and linked research,</w:t>
      </w:r>
      <w:r w:rsidR="00BB7A74">
        <w:t xml:space="preserve"> </w:t>
      </w:r>
      <w:r w:rsidR="00A02E2E">
        <w:t xml:space="preserve">revealed that </w:t>
      </w:r>
      <w:r w:rsidR="00797730" w:rsidRPr="006644A2">
        <w:t xml:space="preserve">policy integration facilitated better cooperation </w:t>
      </w:r>
      <w:r w:rsidR="00797730" w:rsidRPr="005A484C">
        <w:t>(</w:t>
      </w:r>
      <w:proofErr w:type="spellStart"/>
      <w:r w:rsidR="00797730" w:rsidRPr="00060EB4">
        <w:rPr>
          <w:color w:val="00B050"/>
        </w:rPr>
        <w:t>Olowoporoku</w:t>
      </w:r>
      <w:proofErr w:type="spellEnd"/>
      <w:r w:rsidR="00797730" w:rsidRPr="00060EB4">
        <w:rPr>
          <w:color w:val="00B050"/>
        </w:rPr>
        <w:t xml:space="preserve"> </w:t>
      </w:r>
      <w:r w:rsidR="00797730" w:rsidRPr="00060EB4">
        <w:rPr>
          <w:i/>
          <w:color w:val="00B050"/>
        </w:rPr>
        <w:t>et al</w:t>
      </w:r>
      <w:r w:rsidR="00797730" w:rsidRPr="00060EB4">
        <w:rPr>
          <w:color w:val="00B050"/>
        </w:rPr>
        <w:t>., 2012</w:t>
      </w:r>
      <w:r w:rsidR="001410AA">
        <w:rPr>
          <w:color w:val="00B050"/>
        </w:rPr>
        <w:t>;</w:t>
      </w:r>
      <w:r w:rsidR="001410AA" w:rsidRPr="001410AA">
        <w:rPr>
          <w:color w:val="00B050"/>
        </w:rPr>
        <w:t xml:space="preserve"> </w:t>
      </w:r>
      <w:proofErr w:type="spellStart"/>
      <w:r w:rsidR="001410AA" w:rsidRPr="00060EB4">
        <w:rPr>
          <w:color w:val="00B050"/>
        </w:rPr>
        <w:t>Olowoporoku</w:t>
      </w:r>
      <w:proofErr w:type="spellEnd"/>
      <w:r w:rsidR="001410AA" w:rsidRPr="00060EB4">
        <w:rPr>
          <w:color w:val="00B050"/>
        </w:rPr>
        <w:t xml:space="preserve"> </w:t>
      </w:r>
      <w:r w:rsidR="001410AA" w:rsidRPr="00060EB4">
        <w:rPr>
          <w:i/>
          <w:color w:val="00B050"/>
        </w:rPr>
        <w:t>et al</w:t>
      </w:r>
      <w:r w:rsidR="001410AA">
        <w:rPr>
          <w:color w:val="00B050"/>
        </w:rPr>
        <w:t xml:space="preserve">., 2011; </w:t>
      </w:r>
      <w:proofErr w:type="spellStart"/>
      <w:r w:rsidR="001410AA" w:rsidRPr="00060EB4">
        <w:rPr>
          <w:color w:val="00B050"/>
        </w:rPr>
        <w:t>Olowoporoku</w:t>
      </w:r>
      <w:proofErr w:type="spellEnd"/>
      <w:r w:rsidR="001410AA" w:rsidRPr="00060EB4">
        <w:rPr>
          <w:color w:val="00B050"/>
        </w:rPr>
        <w:t xml:space="preserve"> </w:t>
      </w:r>
      <w:r w:rsidR="001410AA" w:rsidRPr="00060EB4">
        <w:rPr>
          <w:i/>
          <w:color w:val="00B050"/>
        </w:rPr>
        <w:t>et al</w:t>
      </w:r>
      <w:r w:rsidR="001410AA" w:rsidRPr="00060EB4">
        <w:rPr>
          <w:color w:val="00B050"/>
        </w:rPr>
        <w:t>., 201</w:t>
      </w:r>
      <w:r w:rsidR="001410AA">
        <w:rPr>
          <w:color w:val="00B050"/>
        </w:rPr>
        <w:t>0</w:t>
      </w:r>
      <w:r w:rsidR="00797730" w:rsidRPr="005A484C">
        <w:t xml:space="preserve">). </w:t>
      </w:r>
      <w:r w:rsidR="00266DA0">
        <w:t>Equivalent Public Health-related assessments have not been carried out.</w:t>
      </w:r>
    </w:p>
    <w:p w:rsidR="00797730" w:rsidRDefault="00797730" w:rsidP="00797730">
      <w:pPr>
        <w:spacing w:after="0" w:line="240" w:lineRule="auto"/>
      </w:pPr>
    </w:p>
    <w:p w:rsidR="00797730" w:rsidRDefault="00797730" w:rsidP="00A02E2E">
      <w:pPr>
        <w:spacing w:after="0" w:line="240" w:lineRule="auto"/>
      </w:pPr>
      <w:r w:rsidRPr="006644A2">
        <w:t>The success of the LAQM regime is dependent upon establishing strong, cross-cutting, reciprocal and sustainable links between air pollution management and other policy areas. Integrating policy in this way is believed to increase the potential for multiple and diverse ‘wins’ across policy areas (</w:t>
      </w:r>
      <w:proofErr w:type="spellStart"/>
      <w:r w:rsidR="00BB7A74" w:rsidRPr="00060EB4">
        <w:rPr>
          <w:color w:val="00B050"/>
        </w:rPr>
        <w:t>Everard</w:t>
      </w:r>
      <w:proofErr w:type="spellEnd"/>
      <w:r w:rsidR="00BB7A74" w:rsidRPr="00060EB4">
        <w:rPr>
          <w:color w:val="00B050"/>
        </w:rPr>
        <w:t xml:space="preserve"> </w:t>
      </w:r>
      <w:r w:rsidR="00BB7A74" w:rsidRPr="00060EB4">
        <w:rPr>
          <w:i/>
          <w:color w:val="00B050"/>
        </w:rPr>
        <w:t>et al</w:t>
      </w:r>
      <w:r w:rsidR="00BB7A74" w:rsidRPr="00060EB4">
        <w:rPr>
          <w:color w:val="00B050"/>
        </w:rPr>
        <w:t>., 2013</w:t>
      </w:r>
      <w:r w:rsidR="00BB7A74">
        <w:t xml:space="preserve">; </w:t>
      </w:r>
      <w:r w:rsidR="00BB7A74" w:rsidRPr="00060EB4">
        <w:rPr>
          <w:color w:val="00B050"/>
        </w:rPr>
        <w:t>Stern, 2006</w:t>
      </w:r>
      <w:r w:rsidRPr="006644A2">
        <w:t>). However, the benefits of air pollution reduction, although real, may not be as immediately obvious as the costs (</w:t>
      </w:r>
      <w:r w:rsidRPr="009B4978">
        <w:rPr>
          <w:color w:val="00B050"/>
        </w:rPr>
        <w:t>Farber, 2013</w:t>
      </w:r>
      <w:r w:rsidRPr="006644A2">
        <w:t>). Convincing po</w:t>
      </w:r>
      <w:r w:rsidR="00E72FD5">
        <w:t>licy-</w:t>
      </w:r>
      <w:r w:rsidRPr="006644A2">
        <w:t xml:space="preserve">makers </w:t>
      </w:r>
      <w:r w:rsidR="00E72FD5">
        <w:t>to invest</w:t>
      </w:r>
      <w:r w:rsidRPr="006644A2">
        <w:t xml:space="preserve"> in air quality </w:t>
      </w:r>
      <w:r w:rsidR="00065F86">
        <w:t xml:space="preserve">management </w:t>
      </w:r>
      <w:r w:rsidR="00445475">
        <w:t>is challenging, but it appears that</w:t>
      </w:r>
      <w:r w:rsidR="00266DA0">
        <w:t xml:space="preserve"> local</w:t>
      </w:r>
      <w:r w:rsidR="0047187A">
        <w:t xml:space="preserve"> Air Quality Strategies (</w:t>
      </w:r>
      <w:r w:rsidR="00266DA0">
        <w:t xml:space="preserve">currently </w:t>
      </w:r>
      <w:r w:rsidR="0047187A">
        <w:t>not required by LAQM)</w:t>
      </w:r>
      <w:r w:rsidR="00482230">
        <w:t xml:space="preserve"> </w:t>
      </w:r>
      <w:r w:rsidR="00266DA0">
        <w:t>have</w:t>
      </w:r>
      <w:r w:rsidR="0047187A">
        <w:t xml:space="preserve"> </w:t>
      </w:r>
      <w:r w:rsidR="00266DA0">
        <w:t xml:space="preserve">helped </w:t>
      </w:r>
      <w:r w:rsidR="0047187A">
        <w:t>Local Governments raise the profile of air pollution and connect policy.</w:t>
      </w:r>
    </w:p>
    <w:p w:rsidR="006D144A" w:rsidRDefault="006D144A" w:rsidP="00A02E2E">
      <w:pPr>
        <w:spacing w:after="0" w:line="240" w:lineRule="auto"/>
      </w:pPr>
    </w:p>
    <w:p w:rsidR="00797730" w:rsidRDefault="00D47904" w:rsidP="00A02E2E">
      <w:pPr>
        <w:spacing w:after="0" w:line="240" w:lineRule="auto"/>
      </w:pPr>
      <w:r>
        <w:t>It is logical to assume that i</w:t>
      </w:r>
      <w:r w:rsidR="00797730" w:rsidRPr="006644A2">
        <w:t xml:space="preserve">dentifying and </w:t>
      </w:r>
      <w:r>
        <w:t>making connections with</w:t>
      </w:r>
      <w:r w:rsidR="009A5F5E">
        <w:t xml:space="preserve"> wider P</w:t>
      </w:r>
      <w:r w:rsidR="00797730" w:rsidRPr="006644A2">
        <w:t xml:space="preserve">ublic </w:t>
      </w:r>
      <w:r w:rsidR="009A5F5E">
        <w:t>H</w:t>
      </w:r>
      <w:r w:rsidR="00797730" w:rsidRPr="006644A2">
        <w:t xml:space="preserve">ealth policy </w:t>
      </w:r>
      <w:r>
        <w:t xml:space="preserve">will improve the </w:t>
      </w:r>
      <w:r w:rsidR="00797730" w:rsidRPr="006644A2">
        <w:t>design and delivery of LAQM. Doing this</w:t>
      </w:r>
      <w:r>
        <w:t xml:space="preserve"> just</w:t>
      </w:r>
      <w:r w:rsidR="00797730" w:rsidRPr="006644A2">
        <w:t xml:space="preserve"> because air pollution exposure </w:t>
      </w:r>
      <w:r w:rsidR="009A5F5E">
        <w:t xml:space="preserve">is linked with </w:t>
      </w:r>
      <w:r w:rsidR="00797730" w:rsidRPr="006644A2">
        <w:t xml:space="preserve">ill-health </w:t>
      </w:r>
      <w:r>
        <w:t xml:space="preserve">though </w:t>
      </w:r>
      <w:r w:rsidR="00797730" w:rsidRPr="006644A2">
        <w:t xml:space="preserve">is not </w:t>
      </w:r>
      <w:r w:rsidR="001342B6">
        <w:t>sufficient</w:t>
      </w:r>
      <w:r w:rsidR="00797730" w:rsidRPr="006644A2">
        <w:t xml:space="preserve">. It is </w:t>
      </w:r>
      <w:r w:rsidR="00797730">
        <w:t xml:space="preserve">also </w:t>
      </w:r>
      <w:r w:rsidR="00797730" w:rsidRPr="006644A2">
        <w:t xml:space="preserve">necessary to </w:t>
      </w:r>
      <w:r>
        <w:t xml:space="preserve">raise the profile of air pollution as a local public health priority, </w:t>
      </w:r>
      <w:r w:rsidR="00797730" w:rsidRPr="006644A2">
        <w:t xml:space="preserve">encourage local </w:t>
      </w:r>
      <w:r w:rsidR="00797730">
        <w:t xml:space="preserve">collaboration with </w:t>
      </w:r>
      <w:r w:rsidR="00797730" w:rsidRPr="006644A2">
        <w:t xml:space="preserve">Public Health, </w:t>
      </w:r>
      <w:r w:rsidR="00797730">
        <w:t>consider</w:t>
      </w:r>
      <w:r w:rsidR="00797730" w:rsidRPr="006644A2">
        <w:t xml:space="preserve"> local air pollution problems </w:t>
      </w:r>
      <w:r w:rsidR="00266DA0">
        <w:t xml:space="preserve">and solutions </w:t>
      </w:r>
      <w:r w:rsidR="00797730" w:rsidRPr="006644A2">
        <w:t xml:space="preserve">in the context of </w:t>
      </w:r>
      <w:r w:rsidR="00797730">
        <w:t xml:space="preserve">wider </w:t>
      </w:r>
      <w:r w:rsidR="00797730" w:rsidRPr="006644A2">
        <w:t>determinants of health,</w:t>
      </w:r>
      <w:r w:rsidR="00733E2A">
        <w:t xml:space="preserve"> identify shared priorities,</w:t>
      </w:r>
      <w:r w:rsidR="00797730" w:rsidRPr="006644A2">
        <w:t xml:space="preserve"> and </w:t>
      </w:r>
      <w:r w:rsidR="00797730">
        <w:t>act more</w:t>
      </w:r>
      <w:r w:rsidR="00797730" w:rsidRPr="006644A2">
        <w:t xml:space="preserve"> effective</w:t>
      </w:r>
      <w:r w:rsidR="00797730">
        <w:t>ly</w:t>
      </w:r>
      <w:r w:rsidR="00797730" w:rsidRPr="006644A2">
        <w:t xml:space="preserve"> and efficient</w:t>
      </w:r>
      <w:r w:rsidR="00797730">
        <w:t>ly</w:t>
      </w:r>
      <w:r w:rsidR="00797730" w:rsidRPr="006644A2">
        <w:t xml:space="preserve"> to </w:t>
      </w:r>
      <w:r w:rsidR="00797730">
        <w:t xml:space="preserve">achieve greater </w:t>
      </w:r>
      <w:r w:rsidR="00797730" w:rsidRPr="006644A2">
        <w:t>levels of health gain. At the national level, calls have been made for greater cooperation across air quality and Public Health agendas (</w:t>
      </w:r>
      <w:r w:rsidR="009E5EBA">
        <w:rPr>
          <w:color w:val="00B050"/>
        </w:rPr>
        <w:t>House of Commons Environmental Audit Committee</w:t>
      </w:r>
      <w:r w:rsidR="00A84109">
        <w:rPr>
          <w:color w:val="00B050"/>
        </w:rPr>
        <w:t xml:space="preserve">, 2014; </w:t>
      </w:r>
      <w:r w:rsidR="002E47F1" w:rsidRPr="002E47F1">
        <w:rPr>
          <w:color w:val="00B050"/>
        </w:rPr>
        <w:t>Policy Exchange, 2013</w:t>
      </w:r>
      <w:r w:rsidR="00DC1658">
        <w:t>). M</w:t>
      </w:r>
      <w:r w:rsidR="00797730" w:rsidRPr="006644A2">
        <w:t xml:space="preserve">issing </w:t>
      </w:r>
      <w:r w:rsidR="00E23234">
        <w:t>opportunities</w:t>
      </w:r>
      <w:r w:rsidR="00797730" w:rsidRPr="006644A2">
        <w:t xml:space="preserve"> to replicate this </w:t>
      </w:r>
      <w:r w:rsidR="00DC1658">
        <w:t>locally</w:t>
      </w:r>
      <w:r w:rsidR="00797730" w:rsidRPr="006644A2">
        <w:t xml:space="preserve"> </w:t>
      </w:r>
      <w:r w:rsidR="00E23234">
        <w:t>will</w:t>
      </w:r>
      <w:r w:rsidR="00797730" w:rsidRPr="006644A2">
        <w:t xml:space="preserve"> </w:t>
      </w:r>
      <w:r w:rsidR="00DC1658">
        <w:t xml:space="preserve">only serve to </w:t>
      </w:r>
      <w:r w:rsidR="00797730" w:rsidRPr="006644A2">
        <w:t xml:space="preserve">inhibit </w:t>
      </w:r>
      <w:r w:rsidR="00CB719C">
        <w:t xml:space="preserve">LAQM </w:t>
      </w:r>
      <w:r w:rsidR="00797730" w:rsidRPr="006644A2">
        <w:t>development</w:t>
      </w:r>
      <w:r w:rsidR="00CB719C">
        <w:t xml:space="preserve"> and delivery</w:t>
      </w:r>
      <w:r w:rsidR="00797730" w:rsidRPr="006644A2">
        <w:t xml:space="preserve"> </w:t>
      </w:r>
      <w:r w:rsidR="00797730" w:rsidRPr="005A4B66">
        <w:rPr>
          <w:i/>
        </w:rPr>
        <w:t xml:space="preserve">and </w:t>
      </w:r>
      <w:r w:rsidR="00797730" w:rsidRPr="006644A2">
        <w:t xml:space="preserve">widen </w:t>
      </w:r>
      <w:proofErr w:type="gramStart"/>
      <w:r w:rsidR="00797730" w:rsidRPr="006644A2">
        <w:t xml:space="preserve">the </w:t>
      </w:r>
      <w:r w:rsidR="00266DA0">
        <w:t>disconnect</w:t>
      </w:r>
      <w:proofErr w:type="gramEnd"/>
      <w:r w:rsidR="00266DA0">
        <w:t>.</w:t>
      </w:r>
    </w:p>
    <w:p w:rsidR="001F38D3" w:rsidRDefault="001F38D3" w:rsidP="00A02E2E">
      <w:pPr>
        <w:spacing w:after="0" w:line="240" w:lineRule="auto"/>
      </w:pPr>
    </w:p>
    <w:p w:rsidR="00733E2A" w:rsidRDefault="00733E2A" w:rsidP="00733E2A">
      <w:pPr>
        <w:pStyle w:val="ListParagraph"/>
        <w:numPr>
          <w:ilvl w:val="0"/>
          <w:numId w:val="1"/>
        </w:numPr>
        <w:ind w:left="567" w:hanging="567"/>
        <w:rPr>
          <w:b/>
        </w:rPr>
      </w:pPr>
      <w:r w:rsidRPr="00F97CC1">
        <w:rPr>
          <w:b/>
        </w:rPr>
        <w:t>Discussion</w:t>
      </w:r>
    </w:p>
    <w:p w:rsidR="00440A5E" w:rsidRDefault="00387328" w:rsidP="00E72FD5">
      <w:pPr>
        <w:spacing w:after="0" w:line="240" w:lineRule="auto"/>
      </w:pPr>
      <w:r>
        <w:t>T</w:t>
      </w:r>
      <w:r w:rsidR="00E72FD5">
        <w:t>he Public Health aspects of, perspectives on, and integration in, LAQM</w:t>
      </w:r>
      <w:r w:rsidR="007B1AE9">
        <w:t xml:space="preserve"> </w:t>
      </w:r>
      <w:r w:rsidR="00266DA0">
        <w:t>have been largely ignored, but t</w:t>
      </w:r>
      <w:r>
        <w:t xml:space="preserve">his </w:t>
      </w:r>
      <w:r w:rsidR="005E62A2">
        <w:t>critique</w:t>
      </w:r>
      <w:r w:rsidR="00E72FD5">
        <w:t xml:space="preserve"> </w:t>
      </w:r>
      <w:r>
        <w:t>has</w:t>
      </w:r>
      <w:r w:rsidR="005E62A2">
        <w:t xml:space="preserve"> </w:t>
      </w:r>
      <w:r w:rsidR="00E72FD5">
        <w:t>help</w:t>
      </w:r>
      <w:r w:rsidR="005E62A2">
        <w:t>ed develop a</w:t>
      </w:r>
      <w:r w:rsidR="00CE7554">
        <w:t xml:space="preserve"> better</w:t>
      </w:r>
      <w:r w:rsidR="005E62A2">
        <w:t xml:space="preserve"> understanding</w:t>
      </w:r>
      <w:r w:rsidR="00266DA0">
        <w:t xml:space="preserve"> of</w:t>
      </w:r>
      <w:r w:rsidR="005E62A2">
        <w:t xml:space="preserve"> </w:t>
      </w:r>
      <w:r w:rsidR="00C4209E">
        <w:t xml:space="preserve">the </w:t>
      </w:r>
      <w:r w:rsidR="00D60BC3">
        <w:t>inter</w:t>
      </w:r>
      <w:r w:rsidR="00266DA0">
        <w:t>-</w:t>
      </w:r>
      <w:r w:rsidR="00D60BC3">
        <w:t>relationships of these</w:t>
      </w:r>
      <w:r w:rsidR="00E72FD5">
        <w:t xml:space="preserve">. </w:t>
      </w:r>
    </w:p>
    <w:p w:rsidR="00440A5E" w:rsidRDefault="00440A5E" w:rsidP="00E72FD5">
      <w:pPr>
        <w:spacing w:after="0" w:line="240" w:lineRule="auto"/>
      </w:pPr>
    </w:p>
    <w:p w:rsidR="00E72FD5" w:rsidRDefault="00266DA0" w:rsidP="00E72FD5">
      <w:pPr>
        <w:spacing w:after="0" w:line="240" w:lineRule="auto"/>
      </w:pPr>
      <w:r>
        <w:t>T</w:t>
      </w:r>
      <w:r w:rsidR="00E72FD5">
        <w:t xml:space="preserve">he regime is failing to achieve its full potential as a result of several </w:t>
      </w:r>
      <w:r w:rsidR="005E62A2">
        <w:t>LAQM ‘</w:t>
      </w:r>
      <w:r w:rsidR="00E72FD5">
        <w:t>structure</w:t>
      </w:r>
      <w:r w:rsidR="005E62A2">
        <w:t>’</w:t>
      </w:r>
      <w:r w:rsidR="00E72FD5">
        <w:t xml:space="preserve"> and </w:t>
      </w:r>
      <w:r w:rsidR="005E62A2">
        <w:t>‘</w:t>
      </w:r>
      <w:r w:rsidR="00E72FD5">
        <w:t>process</w:t>
      </w:r>
      <w:r w:rsidR="005E62A2">
        <w:t>’</w:t>
      </w:r>
      <w:r w:rsidR="00E72FD5">
        <w:t xml:space="preserve"> weaknesses</w:t>
      </w:r>
      <w:r w:rsidR="00691124">
        <w:t xml:space="preserve"> (Fig. 2</w:t>
      </w:r>
      <w:r w:rsidR="005E62A2">
        <w:t>)</w:t>
      </w:r>
      <w:r w:rsidR="00E72FD5">
        <w:t xml:space="preserve">. </w:t>
      </w:r>
      <w:r w:rsidR="007B1AE9">
        <w:t>Although d</w:t>
      </w:r>
      <w:r w:rsidR="00E72FD5">
        <w:t>escribed previously as a strong example of a public health-oriented environmental management programme (</w:t>
      </w:r>
      <w:proofErr w:type="spellStart"/>
      <w:r w:rsidR="00E72FD5" w:rsidRPr="002E47F1">
        <w:rPr>
          <w:color w:val="00B050"/>
        </w:rPr>
        <w:t>Longhurst</w:t>
      </w:r>
      <w:proofErr w:type="spellEnd"/>
      <w:r w:rsidR="00E72FD5" w:rsidRPr="002E47F1">
        <w:rPr>
          <w:color w:val="00B050"/>
        </w:rPr>
        <w:t xml:space="preserve"> </w:t>
      </w:r>
      <w:r w:rsidR="00E72FD5" w:rsidRPr="002E47F1">
        <w:rPr>
          <w:i/>
          <w:color w:val="00B050"/>
        </w:rPr>
        <w:t>et al</w:t>
      </w:r>
      <w:r w:rsidR="00E72FD5" w:rsidRPr="002E47F1">
        <w:rPr>
          <w:color w:val="00B050"/>
        </w:rPr>
        <w:t>., 2009</w:t>
      </w:r>
      <w:r w:rsidR="00E72FD5">
        <w:t>)</w:t>
      </w:r>
      <w:r w:rsidR="006D144A">
        <w:t>,</w:t>
      </w:r>
      <w:r w:rsidR="00E72FD5">
        <w:t xml:space="preserve"> </w:t>
      </w:r>
      <w:r>
        <w:t>it is clear that this is inadequate. Rather</w:t>
      </w:r>
      <w:r w:rsidR="00440A5E">
        <w:t>, L</w:t>
      </w:r>
      <w:r w:rsidR="005E62A2">
        <w:t xml:space="preserve">AQM </w:t>
      </w:r>
      <w:r w:rsidR="00440A5E">
        <w:t xml:space="preserve">should be </w:t>
      </w:r>
      <w:r w:rsidR="005E62A2">
        <w:t>Public Health-</w:t>
      </w:r>
      <w:r w:rsidR="005E62A2">
        <w:rPr>
          <w:i/>
        </w:rPr>
        <w:t>driven</w:t>
      </w:r>
      <w:r>
        <w:t xml:space="preserve"> with</w:t>
      </w:r>
      <w:r w:rsidR="00210731">
        <w:t xml:space="preserve"> </w:t>
      </w:r>
      <w:r w:rsidR="00845AF6">
        <w:t xml:space="preserve">action not only triggered </w:t>
      </w:r>
      <w:r w:rsidR="003C3052">
        <w:t xml:space="preserve">and informed </w:t>
      </w:r>
      <w:r w:rsidR="00845AF6">
        <w:t xml:space="preserve">by local air quality </w:t>
      </w:r>
      <w:r w:rsidR="00387328">
        <w:t>assessment</w:t>
      </w:r>
      <w:r w:rsidR="00845AF6">
        <w:t>s but also by</w:t>
      </w:r>
      <w:r w:rsidR="00440A5E">
        <w:t xml:space="preserve"> </w:t>
      </w:r>
      <w:r w:rsidR="00210731">
        <w:t xml:space="preserve">local air pollution-related public health </w:t>
      </w:r>
      <w:r w:rsidR="003C3052">
        <w:t>needs</w:t>
      </w:r>
      <w:r w:rsidR="00387328">
        <w:t xml:space="preserve"> assessments</w:t>
      </w:r>
      <w:r w:rsidR="00CA5847">
        <w:t xml:space="preserve">, and </w:t>
      </w:r>
      <w:r w:rsidR="00387328">
        <w:t xml:space="preserve">also </w:t>
      </w:r>
      <w:r w:rsidR="00CA5847">
        <w:t>where Public Health can be part of the solution</w:t>
      </w:r>
      <w:r w:rsidR="00387328">
        <w:t>.</w:t>
      </w:r>
    </w:p>
    <w:p w:rsidR="00C1000B" w:rsidRDefault="00C1000B" w:rsidP="00E72FD5">
      <w:pPr>
        <w:spacing w:after="0" w:line="240" w:lineRule="auto"/>
      </w:pPr>
    </w:p>
    <w:p w:rsidR="00266DA0" w:rsidRDefault="00266DA0" w:rsidP="00266DA0">
      <w:pPr>
        <w:spacing w:after="0" w:line="240" w:lineRule="auto"/>
      </w:pPr>
      <w:r>
        <w:t>The weaknesses discussed have</w:t>
      </w:r>
      <w:r w:rsidRPr="003847B6">
        <w:t xml:space="preserve"> </w:t>
      </w:r>
      <w:r>
        <w:t xml:space="preserve">likely hindered Public Health integration in LAQM policy and practice and stunted the regime’s evolution. Some – particularly </w:t>
      </w:r>
      <w:r w:rsidRPr="00F94FF1">
        <w:t>the poorly defined Public Health role a</w:t>
      </w:r>
      <w:r>
        <w:t>nd narrow prescribed process – have created a situation</w:t>
      </w:r>
      <w:r w:rsidRPr="00F94FF1">
        <w:t xml:space="preserve"> where Local Governments fail to routinely consult and collaborate with Public Health because it is not specifically prescribed in the process, and Public Health </w:t>
      </w:r>
      <w:r>
        <w:t xml:space="preserve">fails to </w:t>
      </w:r>
      <w:r w:rsidRPr="00F94FF1">
        <w:t xml:space="preserve">engage and contribute because </w:t>
      </w:r>
      <w:r>
        <w:t xml:space="preserve">they are </w:t>
      </w:r>
      <w:r w:rsidRPr="00F94FF1">
        <w:t xml:space="preserve">not </w:t>
      </w:r>
      <w:r>
        <w:t xml:space="preserve">aware, sufficiently skilled, or </w:t>
      </w:r>
      <w:r w:rsidRPr="00F94FF1">
        <w:t>routinely invited</w:t>
      </w:r>
      <w:r>
        <w:t xml:space="preserve"> </w:t>
      </w:r>
      <w:r w:rsidRPr="008974D4">
        <w:t xml:space="preserve">to do so by Local Governments. </w:t>
      </w:r>
      <w:r>
        <w:t>The scope of</w:t>
      </w:r>
      <w:r w:rsidRPr="008974D4">
        <w:t xml:space="preserve"> this </w:t>
      </w:r>
      <w:r>
        <w:t>phenomenon</w:t>
      </w:r>
      <w:r w:rsidR="001E2682">
        <w:t xml:space="preserve"> </w:t>
      </w:r>
      <w:r w:rsidR="009E5EBA">
        <w:t>across</w:t>
      </w:r>
      <w:r w:rsidR="001E2682">
        <w:t xml:space="preserve"> the UK </w:t>
      </w:r>
      <w:r>
        <w:t>is unknown, but it is</w:t>
      </w:r>
      <w:r w:rsidRPr="008974D4">
        <w:t xml:space="preserve"> reasonable to conclude</w:t>
      </w:r>
      <w:r>
        <w:t xml:space="preserve"> </w:t>
      </w:r>
      <w:r w:rsidRPr="008974D4">
        <w:t xml:space="preserve">that </w:t>
      </w:r>
      <w:r>
        <w:t>increasing Public Health i</w:t>
      </w:r>
      <w:r w:rsidRPr="005B33BE">
        <w:t xml:space="preserve">ntegration </w:t>
      </w:r>
      <w:r>
        <w:t xml:space="preserve">and engagement </w:t>
      </w:r>
      <w:r w:rsidRPr="005B33BE">
        <w:t xml:space="preserve">in LAQM </w:t>
      </w:r>
      <w:r>
        <w:t xml:space="preserve">can help solve identified problems and </w:t>
      </w:r>
      <w:r w:rsidRPr="005B33BE">
        <w:t xml:space="preserve">add value </w:t>
      </w:r>
      <w:r>
        <w:t>to the</w:t>
      </w:r>
      <w:r w:rsidR="00C4209E">
        <w:t xml:space="preserve"> existing process (Fig. 2). </w:t>
      </w:r>
      <w:r w:rsidR="001E2682">
        <w:t>S</w:t>
      </w:r>
      <w:r>
        <w:t>pecifically:</w:t>
      </w:r>
    </w:p>
    <w:p w:rsidR="00266DA0" w:rsidRDefault="00266DA0" w:rsidP="00266DA0">
      <w:pPr>
        <w:spacing w:after="0" w:line="240" w:lineRule="auto"/>
      </w:pPr>
    </w:p>
    <w:p w:rsidR="00266DA0" w:rsidRDefault="00266DA0" w:rsidP="00266DA0">
      <w:pPr>
        <w:pStyle w:val="ListParagraph"/>
        <w:numPr>
          <w:ilvl w:val="0"/>
          <w:numId w:val="31"/>
        </w:numPr>
        <w:spacing w:after="0" w:line="240" w:lineRule="auto"/>
        <w:ind w:left="426" w:hanging="284"/>
      </w:pPr>
      <w:r w:rsidRPr="000868F8">
        <w:rPr>
          <w:i/>
        </w:rPr>
        <w:lastRenderedPageBreak/>
        <w:t>Review and Assessment</w:t>
      </w:r>
      <w:r>
        <w:rPr>
          <w:i/>
        </w:rPr>
        <w:t xml:space="preserve"> </w:t>
      </w:r>
      <w:r w:rsidRPr="000868F8">
        <w:t>- s</w:t>
      </w:r>
      <w:r w:rsidRPr="000868F8">
        <w:rPr>
          <w:rFonts w:ascii="Calibri" w:eastAsia="Times New Roman" w:hAnsi="Calibri" w:cs="Arial"/>
        </w:rPr>
        <w:t xml:space="preserve">haring </w:t>
      </w:r>
      <w:r>
        <w:rPr>
          <w:rFonts w:ascii="Calibri" w:eastAsia="Times New Roman" w:hAnsi="Calibri" w:cs="Arial"/>
        </w:rPr>
        <w:t>and interpreting</w:t>
      </w:r>
      <w:r w:rsidRPr="000868F8">
        <w:rPr>
          <w:rFonts w:ascii="Calibri" w:eastAsia="Times New Roman" w:hAnsi="Calibri" w:cs="Arial"/>
        </w:rPr>
        <w:t xml:space="preserve"> health data and evidence of population health-needs would support and improve risk assessments by ensuring they frame local air pollution problems in a broader public health </w:t>
      </w:r>
      <w:r>
        <w:rPr>
          <w:rFonts w:ascii="Calibri" w:eastAsia="Times New Roman" w:hAnsi="Calibri" w:cs="Arial"/>
        </w:rPr>
        <w:t xml:space="preserve">context </w:t>
      </w:r>
      <w:r w:rsidRPr="000868F8">
        <w:rPr>
          <w:rFonts w:ascii="Calibri" w:eastAsia="Times New Roman" w:hAnsi="Calibri" w:cs="Arial"/>
        </w:rPr>
        <w:t>to inform decisions, priority-setting and targeted action. In turn, this could</w:t>
      </w:r>
      <w:r w:rsidRPr="004A4A1E">
        <w:t xml:space="preserve"> </w:t>
      </w:r>
      <w:r>
        <w:t>improve risk communications which, through new channels such as Director of Public Health annual reports (</w:t>
      </w:r>
      <w:r w:rsidR="009E5EBA">
        <w:rPr>
          <w:color w:val="00B050"/>
        </w:rPr>
        <w:t>Department for Environment, Food and Rural Affairs</w:t>
      </w:r>
      <w:r w:rsidRPr="000868F8">
        <w:rPr>
          <w:color w:val="00B050"/>
        </w:rPr>
        <w:t>, 2013</w:t>
      </w:r>
      <w:r w:rsidRPr="004A5C0C">
        <w:t>)</w:t>
      </w:r>
      <w:r>
        <w:t>, would be more meaningful, authoritative and accessible. The profile of air pollution as a local public health priority would be raised amongst agencies and the public. Consequently, raised public awareness and engagement could prompt behaviour change that reduces pollution levels, minimises exposures and improves baseline health status to reduce susceptibility to the effects of air pollution.</w:t>
      </w:r>
    </w:p>
    <w:p w:rsidR="00266DA0" w:rsidRDefault="00266DA0" w:rsidP="00266DA0">
      <w:pPr>
        <w:pStyle w:val="ListParagraph"/>
        <w:numPr>
          <w:ilvl w:val="0"/>
          <w:numId w:val="31"/>
        </w:numPr>
        <w:spacing w:after="0" w:line="240" w:lineRule="auto"/>
        <w:ind w:left="426" w:hanging="284"/>
      </w:pPr>
      <w:r w:rsidRPr="000868F8">
        <w:rPr>
          <w:i/>
        </w:rPr>
        <w:t xml:space="preserve">Action Planning </w:t>
      </w:r>
      <w:r w:rsidRPr="000868F8">
        <w:t>- a</w:t>
      </w:r>
      <w:r>
        <w:t>ction targeted in areas where the greatest health gain can be achieved would become more focused, co-ordinated</w:t>
      </w:r>
      <w:r w:rsidRPr="00EC2056">
        <w:t xml:space="preserve"> </w:t>
      </w:r>
      <w:r>
        <w:t>and impactful.</w:t>
      </w:r>
      <w:r w:rsidRPr="008D2CEB">
        <w:t xml:space="preserve"> </w:t>
      </w:r>
      <w:r>
        <w:t xml:space="preserve">Air pollution </w:t>
      </w:r>
      <w:r w:rsidR="00E85AA4">
        <w:t>mitigation (particularly action</w:t>
      </w:r>
      <w:r>
        <w:t xml:space="preserve"> resulting in air quality and health co-benefits) could be implemented simultaneously by Local Government</w:t>
      </w:r>
      <w:r w:rsidR="001342B6">
        <w:t xml:space="preserve"> organisations</w:t>
      </w:r>
      <w:r>
        <w:t xml:space="preserve"> and Public Health with increased efficiency and effectiveness.</w:t>
      </w:r>
      <w:r w:rsidRPr="000868F8">
        <w:rPr>
          <w:rFonts w:ascii="Calibri" w:eastAsia="Times New Roman" w:hAnsi="Calibri" w:cs="Arial"/>
        </w:rPr>
        <w:t xml:space="preserve"> Wider Public Health interventions could also be targeted in polluted areas to improve baseline health status. </w:t>
      </w:r>
      <w:r>
        <w:t xml:space="preserve">AQMA boundary-setting influenced by health data collection methods would support intervention evaluations </w:t>
      </w:r>
      <w:r w:rsidR="00E85AA4">
        <w:t>(of</w:t>
      </w:r>
      <w:r w:rsidR="001E2682">
        <w:t xml:space="preserve"> air</w:t>
      </w:r>
      <w:r>
        <w:t xml:space="preserve"> and health impacts</w:t>
      </w:r>
      <w:r w:rsidR="00E85AA4">
        <w:t>)</w:t>
      </w:r>
      <w:r>
        <w:t xml:space="preserve"> to determine ‘what works’ in practice. </w:t>
      </w:r>
    </w:p>
    <w:p w:rsidR="009E5EBA" w:rsidRDefault="009E5EBA" w:rsidP="00E85AA4">
      <w:pPr>
        <w:spacing w:after="0" w:line="240" w:lineRule="auto"/>
      </w:pPr>
    </w:p>
    <w:p w:rsidR="00E85AA4" w:rsidRPr="00E85AA4" w:rsidRDefault="00E85AA4" w:rsidP="00E85AA4">
      <w:pPr>
        <w:spacing w:after="0" w:line="240" w:lineRule="auto"/>
        <w:rPr>
          <w:rFonts w:ascii="Calibri" w:eastAsia="Times New Roman" w:hAnsi="Calibri" w:cs="Arial"/>
        </w:rPr>
      </w:pPr>
      <w:r>
        <w:t>More generally, g</w:t>
      </w:r>
      <w:r w:rsidRPr="00E85AA4">
        <w:rPr>
          <w:rFonts w:ascii="Calibri" w:eastAsia="Times New Roman" w:hAnsi="Calibri" w:cs="Arial"/>
        </w:rPr>
        <w:t>iven the broad range of issues Public Health professionals are interested in, it would also be possible to recognise opportunities to advocate for, and provide authority, leadership and autonomy to bring about, evidence-based change through policy connection</w:t>
      </w:r>
      <w:r>
        <w:rPr>
          <w:rFonts w:ascii="Calibri" w:eastAsia="Times New Roman" w:hAnsi="Calibri" w:cs="Arial"/>
        </w:rPr>
        <w:t>/development.</w:t>
      </w:r>
    </w:p>
    <w:p w:rsidR="00E85AA4" w:rsidRDefault="00E85AA4" w:rsidP="00E72FD5">
      <w:pPr>
        <w:spacing w:after="0" w:line="240" w:lineRule="auto"/>
      </w:pPr>
    </w:p>
    <w:p w:rsidR="00C1000B" w:rsidRPr="00507D96" w:rsidRDefault="00C1000B" w:rsidP="00C1000B">
      <w:pPr>
        <w:pStyle w:val="ListParagraph"/>
        <w:spacing w:after="0" w:line="240" w:lineRule="auto"/>
        <w:ind w:hanging="720"/>
        <w:rPr>
          <w:sz w:val="18"/>
          <w:szCs w:val="18"/>
        </w:rPr>
      </w:pPr>
      <w:proofErr w:type="gramStart"/>
      <w:r w:rsidRPr="00507D96">
        <w:rPr>
          <w:sz w:val="18"/>
          <w:szCs w:val="18"/>
        </w:rPr>
        <w:t xml:space="preserve">Fig. </w:t>
      </w:r>
      <w:r w:rsidR="00691124">
        <w:rPr>
          <w:sz w:val="18"/>
          <w:szCs w:val="18"/>
        </w:rPr>
        <w:t>2</w:t>
      </w:r>
      <w:r w:rsidRPr="00507D96">
        <w:rPr>
          <w:sz w:val="18"/>
          <w:szCs w:val="18"/>
        </w:rPr>
        <w:t>.</w:t>
      </w:r>
      <w:proofErr w:type="gramEnd"/>
      <w:r w:rsidRPr="00507D96">
        <w:rPr>
          <w:sz w:val="18"/>
          <w:szCs w:val="18"/>
        </w:rPr>
        <w:t xml:space="preserve"> </w:t>
      </w:r>
      <w:proofErr w:type="gramStart"/>
      <w:r w:rsidRPr="00507D96">
        <w:rPr>
          <w:sz w:val="18"/>
          <w:szCs w:val="18"/>
        </w:rPr>
        <w:t>LAQM</w:t>
      </w:r>
      <w:r>
        <w:rPr>
          <w:sz w:val="18"/>
          <w:szCs w:val="18"/>
        </w:rPr>
        <w:t xml:space="preserve"> and Public Health problems,</w:t>
      </w:r>
      <w:r w:rsidRPr="00507D96">
        <w:rPr>
          <w:sz w:val="18"/>
          <w:szCs w:val="18"/>
        </w:rPr>
        <w:t xml:space="preserve"> solutions and added value</w:t>
      </w:r>
      <w:r>
        <w:rPr>
          <w:sz w:val="18"/>
          <w:szCs w:val="18"/>
        </w:rPr>
        <w:t>.</w:t>
      </w:r>
      <w:proofErr w:type="gramEnd"/>
    </w:p>
    <w:p w:rsidR="001F38D3" w:rsidRPr="006218B6" w:rsidRDefault="001F38D3" w:rsidP="00E72FD5">
      <w:pPr>
        <w:spacing w:after="0" w:line="240" w:lineRule="auto"/>
        <w:rPr>
          <w:sz w:val="14"/>
          <w:szCs w:val="14"/>
        </w:rPr>
      </w:pPr>
    </w:p>
    <w:p w:rsidR="00EC2056" w:rsidRDefault="00CE780F" w:rsidP="00E85AA4">
      <w:pPr>
        <w:spacing w:after="0" w:line="240" w:lineRule="auto"/>
        <w:jc w:val="center"/>
      </w:pPr>
      <w:r>
        <w:rPr>
          <w:noProof/>
        </w:rPr>
        <w:pict>
          <v:group id="Group 51" o:spid="_x0000_s1061" style="position:absolute;left:0;text-align:left;margin-left:-1.9pt;margin-top:2.75pt;width:456.15pt;height:351.75pt;z-index:251669504;mso-width-relative:margin;mso-height-relative:margin" coordsize="60364,4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">
            <o:lock v:ext="edit" aspectratio="t"/>
            <v:oval id="Oval 179" o:spid="_x0000_s1062" style="position:absolute;left:19288;top:1428;width:21788;height:164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4e8MA&#10;AADcAAAADwAAAGRycy9kb3ducmV2LnhtbERPzWrCQBC+C32HZQq9mU2FRpO6iggtOVihaR9gyI5J&#10;MDubZrdJ6tN3BcHbfHy/s95OphUD9a6xrOA5ikEQl1Y3XCn4/nqbr0A4j6yxtUwK/sjBdvMwW2Om&#10;7cifNBS+EiGEXYYKau+7TEpX1mTQRbYjDtzJ9gZ9gH0ldY9jCDetXMRxIg02HBpq7GhfU3kufo2C&#10;48uYxjpd5Jfdx/tPk+SHPfqVUk+P0+4VhKfJ38U3d67D/GUK12fCB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H4e8MAAADcAAAADwAAAAAAAAAAAAAAAACYAgAAZHJzL2Rv&#10;d25yZXYueG1sUEsFBgAAAAAEAAQA9QAAAIgDAAAAAA==&#10;" fillcolor="#d8d8d8 [2732]" strokecolor="#1f497d" strokeweight="2pt"/>
            <v:oval id="Oval 180" o:spid="_x0000_s1063" style="position:absolute;top:1428;width:21787;height:164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0+8MA&#10;AADcAAAADwAAAGRycy9kb3ducmV2LnhtbESPQW/CMAyF70j8h8hI3CChB1R1DQhNQnDYha4/wGq8&#10;tlvjdE0G3b+fD0i72XrP730uj7Mf1J2m2Ae2sNsaUMRNcD23Fur38yYHFROywyEwWfilCMfDclFi&#10;4cKDb3SvUqskhGOBFrqUxkLr2HTkMW7DSCzaR5g8JlmnVrsJHxLuB50Zs9cee5aGDkd67aj5qn68&#10;hWv6DkN2qU+fJuux3lVvVWtya9er+fQCKtGc/s3P66sT/Fzw5RmZQ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a0+8MAAADcAAAADwAAAAAAAAAAAAAAAACYAgAAZHJzL2Rv&#10;d25yZXYueG1sUEsFBgAAAAAEAAQA9QAAAIgDAAAAAA==&#10;" strokecolor="#1f497d" strokeweight="2pt">
              <v:fill opacity="46003f"/>
            </v:oval>
            <v:roundrect id="Rounded Rectangle 181" o:spid="_x0000_s1064" style="position:absolute;left:4286;width:13354;height:439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dWaMAA&#10;AADcAAAADwAAAGRycy9kb3ducmV2LnhtbERPS4vCMBC+L/gfwgje1lTFRapRRBD2sIjP+9CMbWkz&#10;Kc1Yu/9+Iwh7m4/vOatN72rVURtKzwYm4wQUceZtybmB62X/uQAVBNli7ZkM/FKAzXrwscLU+ief&#10;qDtLrmIIhxQNFCJNqnXICnIYxr4hjtzdtw4lwjbXtsVnDHe1nibJl3ZYcmwosKFdQVl1fjgDj1JC&#10;l8nxp7lV+1PfHeazajo3ZjTst0tQQr38i9/ubxvnLybweiZeo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dWaMAAAADcAAAADwAAAAAAAAAAAAAAAACYAgAAZHJzL2Rvd25y&#10;ZXYueG1sUEsFBgAAAAAEAAQA9QAAAIUDAAAAAA==&#10;" fillcolor="#1f497d" strokecolor="#243f60" strokeweight="2pt">
              <v:textbox style="mso-next-textbox:#Rounded Rectangle 181">
                <w:txbxContent>
                  <w:p w:rsidR="0021546A" w:rsidRPr="00FF6373" w:rsidRDefault="0021546A" w:rsidP="00FF6373">
                    <w:pPr>
                      <w:pStyle w:val="NormalWeb"/>
                      <w:spacing w:before="0" w:beforeAutospacing="0" w:after="0" w:afterAutospacing="0"/>
                      <w:jc w:val="center"/>
                      <w:textAlignment w:val="baseline"/>
                      <w:rPr>
                        <w:sz w:val="16"/>
                        <w:szCs w:val="16"/>
                      </w:rPr>
                    </w:pPr>
                    <w:r w:rsidRPr="00FF6373">
                      <w:rPr>
                        <w:rFonts w:ascii="Calibri" w:eastAsia="Times New Roman" w:hAnsi="Calibri"/>
                        <w:b/>
                        <w:bCs/>
                        <w:color w:val="FFFFFF"/>
                        <w:kern w:val="24"/>
                        <w:sz w:val="16"/>
                        <w:szCs w:val="16"/>
                        <w:lang w:val="en-US"/>
                      </w:rPr>
                      <w:t>LAQM ‘structure’ problems</w:t>
                    </w:r>
                  </w:p>
                </w:txbxContent>
              </v:textbox>
            </v:roundrect>
            <v:roundrect id="Rounded Rectangle 182" o:spid="_x0000_s1065" style="position:absolute;left:23574;width:13354;height:328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tTMQA&#10;AADcAAAADwAAAGRycy9kb3ducmV2LnhtbERP30sCQRB+D/oflgl6y71OUjldRaKgEIxUBN+m2+lu&#10;6Wb2uN30/O9dIehtPr6fM1v03KgjdcF5MfA4yECRlN46qQzstq8PE1AholhsvJCBMwVYzG9vZlhY&#10;f5JPOm5ipVKIhAIN1DG2hdahrIkxDHxLkrhv3zHGBLtK2w5PKZwbnWfZSDM6SQ01tvRcU/mz+WUD&#10;46ezczxcfozWnK++9tX7Cw8Pxtzf9cspqEh9/Bf/ud9smj/J4fpMuk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KbUzEAAAA3AAAAA8AAAAAAAAAAAAAAAAAmAIAAGRycy9k&#10;b3ducmV2LnhtbFBLBQYAAAAABAAEAPUAAACJAwAAAAA=&#10;" strokecolor="#243f60" strokeweight="2pt">
              <v:textbox style="mso-next-textbox:#Rounded Rectangle 182">
                <w:txbxContent>
                  <w:p w:rsidR="0021546A" w:rsidRPr="00FF6373" w:rsidRDefault="0021546A" w:rsidP="00FF6373">
                    <w:pPr>
                      <w:pStyle w:val="NormalWeb"/>
                      <w:spacing w:before="0" w:beforeAutospacing="0" w:after="0" w:afterAutospacing="0"/>
                      <w:jc w:val="center"/>
                      <w:textAlignment w:val="baseline"/>
                      <w:rPr>
                        <w:sz w:val="16"/>
                        <w:szCs w:val="16"/>
                      </w:rPr>
                    </w:pPr>
                    <w:r w:rsidRPr="00FF6373">
                      <w:rPr>
                        <w:rFonts w:ascii="Calibri" w:eastAsia="Times New Roman" w:hAnsi="Calibri"/>
                        <w:b/>
                        <w:bCs/>
                        <w:color w:val="000000"/>
                        <w:kern w:val="24"/>
                        <w:sz w:val="16"/>
                        <w:szCs w:val="16"/>
                        <w:lang w:val="en-US"/>
                      </w:rPr>
                      <w:t>Public Health solutions</w:t>
                    </w:r>
                  </w:p>
                </w:txbxContent>
              </v:textbox>
            </v:roundrect>
            <v:shape id="TextBox 10" o:spid="_x0000_s1066" type="#_x0000_t202" style="position:absolute;top:5554;width:20002;height:113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style="mso-next-textbox:#TextBox 10">
                <w:txbxContent>
                  <w:p w:rsidR="0021546A" w:rsidRPr="00FF6373" w:rsidRDefault="0021546A" w:rsidP="00FF6373">
                    <w:pPr>
                      <w:pStyle w:val="ListParagraph"/>
                      <w:numPr>
                        <w:ilvl w:val="0"/>
                        <w:numId w:val="21"/>
                      </w:numPr>
                      <w:tabs>
                        <w:tab w:val="clear" w:pos="720"/>
                        <w:tab w:val="left" w:pos="567"/>
                      </w:tabs>
                      <w:spacing w:after="0" w:line="240" w:lineRule="auto"/>
                      <w:ind w:left="567" w:hanging="207"/>
                      <w:textAlignment w:val="baseline"/>
                      <w:rPr>
                        <w:rFonts w:eastAsia="Times New Roman"/>
                        <w:sz w:val="16"/>
                        <w:szCs w:val="16"/>
                      </w:rPr>
                    </w:pPr>
                    <w:r w:rsidRPr="00FF6373">
                      <w:rPr>
                        <w:rFonts w:eastAsia="Times New Roman" w:hAnsi="Calibri"/>
                        <w:color w:val="000000"/>
                        <w:kern w:val="24"/>
                        <w:sz w:val="16"/>
                        <w:szCs w:val="16"/>
                        <w:lang w:val="en-US"/>
                      </w:rPr>
                      <w:t>Narrow Public Health scope</w:t>
                    </w:r>
                  </w:p>
                  <w:p w:rsidR="0021546A" w:rsidRPr="00FF6373" w:rsidRDefault="0021546A" w:rsidP="00FF6373">
                    <w:pPr>
                      <w:pStyle w:val="ListParagraph"/>
                      <w:numPr>
                        <w:ilvl w:val="0"/>
                        <w:numId w:val="21"/>
                      </w:numPr>
                      <w:tabs>
                        <w:tab w:val="clear" w:pos="720"/>
                        <w:tab w:val="left" w:pos="567"/>
                      </w:tabs>
                      <w:kinsoku w:val="0"/>
                      <w:overflowPunct w:val="0"/>
                      <w:spacing w:after="0" w:line="240" w:lineRule="auto"/>
                      <w:ind w:left="567" w:hanging="207"/>
                      <w:textAlignment w:val="baseline"/>
                      <w:rPr>
                        <w:rFonts w:eastAsia="Times New Roman"/>
                        <w:sz w:val="16"/>
                        <w:szCs w:val="16"/>
                      </w:rPr>
                    </w:pPr>
                    <w:r w:rsidRPr="00FF6373">
                      <w:rPr>
                        <w:rFonts w:eastAsia="Times New Roman" w:hAnsi="Calibri"/>
                        <w:color w:val="000000"/>
                        <w:kern w:val="24"/>
                        <w:sz w:val="16"/>
                        <w:szCs w:val="16"/>
                        <w:lang w:val="en-US"/>
                      </w:rPr>
                      <w:t>Public Health role not specified</w:t>
                    </w:r>
                  </w:p>
                  <w:p w:rsidR="0021546A" w:rsidRPr="00FF6373" w:rsidRDefault="0021546A" w:rsidP="00FF6373">
                    <w:pPr>
                      <w:pStyle w:val="ListParagraph"/>
                      <w:numPr>
                        <w:ilvl w:val="0"/>
                        <w:numId w:val="21"/>
                      </w:numPr>
                      <w:tabs>
                        <w:tab w:val="clear" w:pos="720"/>
                        <w:tab w:val="left" w:pos="567"/>
                      </w:tabs>
                      <w:kinsoku w:val="0"/>
                      <w:overflowPunct w:val="0"/>
                      <w:spacing w:after="0" w:line="240" w:lineRule="auto"/>
                      <w:ind w:left="567" w:hanging="207"/>
                      <w:textAlignment w:val="baseline"/>
                      <w:rPr>
                        <w:rFonts w:eastAsia="Times New Roman"/>
                        <w:sz w:val="16"/>
                        <w:szCs w:val="16"/>
                      </w:rPr>
                    </w:pPr>
                    <w:r w:rsidRPr="00FF6373">
                      <w:rPr>
                        <w:rFonts w:eastAsia="Times New Roman" w:hAnsi="Calibri"/>
                        <w:color w:val="000000" w:themeColor="text1"/>
                        <w:kern w:val="24"/>
                        <w:sz w:val="16"/>
                        <w:szCs w:val="16"/>
                        <w:lang w:val="en-US"/>
                      </w:rPr>
                      <w:t>Process not sufficiently flexible</w:t>
                    </w:r>
                  </w:p>
                  <w:p w:rsidR="0021546A" w:rsidRPr="00FF6373" w:rsidRDefault="0021546A" w:rsidP="00FF6373">
                    <w:pPr>
                      <w:pStyle w:val="ListParagraph"/>
                      <w:numPr>
                        <w:ilvl w:val="0"/>
                        <w:numId w:val="21"/>
                      </w:numPr>
                      <w:tabs>
                        <w:tab w:val="clear" w:pos="720"/>
                        <w:tab w:val="left" w:pos="567"/>
                      </w:tabs>
                      <w:kinsoku w:val="0"/>
                      <w:overflowPunct w:val="0"/>
                      <w:spacing w:after="0" w:line="240" w:lineRule="auto"/>
                      <w:ind w:left="567" w:hanging="207"/>
                      <w:textAlignment w:val="baseline"/>
                      <w:rPr>
                        <w:rFonts w:eastAsia="Times New Roman"/>
                        <w:sz w:val="16"/>
                        <w:szCs w:val="16"/>
                      </w:rPr>
                    </w:pPr>
                    <w:r w:rsidRPr="00FF6373">
                      <w:rPr>
                        <w:rFonts w:eastAsia="Times New Roman" w:hAnsi="Calibri"/>
                        <w:color w:val="000000" w:themeColor="text1"/>
                        <w:kern w:val="24"/>
                        <w:sz w:val="16"/>
                        <w:szCs w:val="16"/>
                        <w:lang w:val="en-US"/>
                      </w:rPr>
                      <w:t>Slow to adapt to new evidence</w:t>
                    </w:r>
                  </w:p>
                  <w:p w:rsidR="0021546A" w:rsidRPr="00FF6373" w:rsidRDefault="0021546A" w:rsidP="00FF6373">
                    <w:pPr>
                      <w:pStyle w:val="ListParagraph"/>
                      <w:numPr>
                        <w:ilvl w:val="0"/>
                        <w:numId w:val="21"/>
                      </w:numPr>
                      <w:tabs>
                        <w:tab w:val="clear" w:pos="720"/>
                        <w:tab w:val="left" w:pos="567"/>
                      </w:tabs>
                      <w:kinsoku w:val="0"/>
                      <w:overflowPunct w:val="0"/>
                      <w:spacing w:after="0" w:line="240" w:lineRule="auto"/>
                      <w:ind w:left="567" w:hanging="207"/>
                      <w:textAlignment w:val="baseline"/>
                      <w:rPr>
                        <w:rFonts w:eastAsia="Times New Roman"/>
                        <w:sz w:val="16"/>
                        <w:szCs w:val="16"/>
                      </w:rPr>
                    </w:pPr>
                    <w:r w:rsidRPr="00FF6373">
                      <w:rPr>
                        <w:rFonts w:eastAsia="Times New Roman" w:hAnsi="Calibri"/>
                        <w:color w:val="000000"/>
                        <w:kern w:val="24"/>
                        <w:sz w:val="16"/>
                        <w:szCs w:val="16"/>
                        <w:lang w:val="en-US"/>
                      </w:rPr>
                      <w:t>Resources not  helped develop Public Health expertise/capacity</w:t>
                    </w:r>
                  </w:p>
                </w:txbxContent>
              </v:textbox>
            </v:shape>
            <v:roundrect id="Rounded Rectangle 184" o:spid="_x0000_s1067" style="position:absolute;left:6429;top:29289;width:47425;height:1617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Z3DcIA&#10;AADcAAAADwAAAGRycy9kb3ducmV2LnhtbERPS4vCMBC+L/gfwgjeNFXXB9UoPlhY8eTj4HFoxrbY&#10;TEoT27q/frMg7G0+vucs160pRE2Vyy0rGA4iEMSJ1TmnCq6Xr/4chPPIGgvLpOBFDtarzscSY20b&#10;PlF99qkIIexiVJB5X8ZSuiQjg25gS+LA3W1l0AdYpVJX2IRwU8hRFE2lwZxDQ4Yl7TJKHuenUbDd&#10;pj+3aZPocR2Vh0nTzvI9HZXqddvNAoSn1v+L3+5vHebPP+HvmXC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9ncNwgAAANwAAAAPAAAAAAAAAAAAAAAAAJgCAABkcnMvZG93&#10;bnJldi54bWxQSwUGAAAAAAQABAD1AAAAhwMAAAAA&#10;" fillcolor="black [3213]" strokecolor="black [3213]">
              <v:shadow on="t" opacity="24903f" origin=",.5" offset="0,.55556mm"/>
            </v:roundrect>
            <v:shape id="Straight Arrow Connector 185" o:spid="_x0000_s1068" type="#_x0000_t32" style="position:absolute;left:15669;top:15049;width:10112;height:1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6I8EA&#10;AADcAAAADwAAAGRycy9kb3ducmV2LnhtbERPTWvCQBC9C/6HZQq96UahElJXKQHFUqSobc9DdkyC&#10;2dmQHTX+e1coeJvH+5z5sneNulAXas8GJuMEFHHhbc2lgZ/DapSCCoJssfFMBm4UYLkYDuaYWX/l&#10;HV32UqoYwiFDA5VIm2kdioochrFviSN39J1DibArte3wGsNdo6dJMtMOa44NFbaUV1Sc9mdnwK6L&#10;1exTMJ/I39evT/LN9zb1xry+9B/voIR6eYr/3Rsb56dv8HgmXq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guiPBAAAA3AAAAA8AAAAAAAAAAAAAAAAAmAIAAGRycy9kb3du&#10;cmV2LnhtbFBLBQYAAAAABAAEAPUAAACGAwAAAAA=&#10;" strokeweight="1.5pt">
              <v:stroke endarrow="open"/>
            </v:shape>
            <v:shapetype id="_x0000_t4" coordsize="21600,21600" o:spt="4" path="m10800,l,10800,10800,21600,21600,10800xe">
              <v:stroke joinstyle="miter"/>
              <v:path gradientshapeok="t" o:connecttype="rect" textboxrect="5400,5400,16200,16200"/>
            </v:shapetype>
            <v:shape id="TextBox 37" o:spid="_x0000_s1069" type="#_x0000_t4" style="position:absolute;left:11505;top:18418;width:20199;height:79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o+cAA&#10;AADcAAAADwAAAGRycy9kb3ducmV2LnhtbERPPWvDMBDdC/kP4gLdGjkdXNeJEpLSgteqJVkP62Kb&#10;WCdjqbby76NCods93udt99H2YqLRd44VrFcZCOLamY4bBd9fH08FCB+QDfaOScGNPOx3i4ctlsbN&#10;/EmTDo1IIexLVNCGMJRS+roli37lBuLEXdxoMSQ4NtKMOKdw28vnLMulxY5TQ4sDvbVUX/WPVaCj&#10;s3rQ55dX+d6f66M7xao6KfW4jIcNiEAx/Iv/3JVJ84scfp9JF8jd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5o+cAAAADcAAAADwAAAAAAAAAAAAAAAACYAgAAZHJzL2Rvd25y&#10;ZXYueG1sUEsFBgAAAAAEAAQA9QAAAIUDAAAAAA==&#10;" filled="f" stroked="f" strokeweight="1.5pt">
              <v:textbox style="mso-next-textbox:#TextBox 37">
                <w:txbxContent>
                  <w:p w:rsidR="0021546A" w:rsidRPr="00D60BC3" w:rsidRDefault="0021546A" w:rsidP="00D60BC3">
                    <w:pPr>
                      <w:pStyle w:val="NormalWeb"/>
                      <w:spacing w:before="0" w:beforeAutospacing="0" w:after="0" w:afterAutospacing="0"/>
                      <w:textAlignment w:val="baseline"/>
                      <w:rPr>
                        <w:sz w:val="16"/>
                        <w:szCs w:val="16"/>
                      </w:rPr>
                    </w:pPr>
                    <w:r w:rsidRPr="00D60BC3">
                      <w:rPr>
                        <w:rFonts w:ascii="Calibri" w:eastAsia="Times New Roman" w:hAnsi="Calibri"/>
                        <w:b/>
                        <w:bCs/>
                        <w:color w:val="000000"/>
                        <w:kern w:val="24"/>
                        <w:sz w:val="16"/>
                        <w:szCs w:val="16"/>
                        <w:lang w:val="en-US"/>
                      </w:rPr>
                      <w:t>INTEGRATION</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7" o:spid="_x0000_s1070" type="#_x0000_t34" style="position:absolute;left:22145;top:21432;width:5715;height:8572;rotation:9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N5L8QA&#10;AADcAAAADwAAAGRycy9kb3ducmV2LnhtbERPTWvCQBC9F/wPyxS81U0FraSuwRZaPFSsGgrehuyY&#10;TczOhuxW4793hUJv83ifM89624gzdb5yrOB5lIAgLpyuuFSQ7z+eZiB8QNbYOCYFV/KQLQYPc0y1&#10;u/CWzrtQihjCPkUFJoQ2ldIXhiz6kWuJI3d0ncUQYVdK3eElhttGjpNkKi1WHBsMtvRuqDjtfq2C&#10;lXn74TbPzXj9PcmXm8/afR1qpYaP/fIVRKA+/Iv/3Csd589e4P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eS/EAAAA3AAAAA8AAAAAAAAAAAAAAAAAmAIAAGRycy9k&#10;b3ducmV2LnhtbFBLBQYAAAAABAAEAPUAAACJAwAAAAA=&#10;" strokeweight="1.5pt">
              <v:stroke endarrow="open"/>
            </v:shape>
            <v:shape id="TextBox 58" o:spid="_x0000_s1071" type="#_x0000_t4" style="position:absolute;left:30914;top:19267;width:19680;height:50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1ZEMIA&#10;AADcAAAADwAAAGRycy9kb3ducmV2LnhtbESPQW/CMAyF75P4D5GRdltTOGysEBCgTep12QRXqzFt&#10;ReNUTQbZv58Pk3az9Z7f+7zZZT+oG02xD2xgUZSgiJvgem4NfH2+P61AxYTscAhMBn4owm47e9hg&#10;5cKdP+hmU6skhGOFBrqUxkrr2HTkMRZhJBbtEiaPSdap1W7Cu4T7QS/L8ll77FkaOhzp2FFztd/e&#10;gM3B29GeX17123BuDuGU6/pkzOM879egEuX0b/67rp3gr4RWnpEJ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VkQwgAAANwAAAAPAAAAAAAAAAAAAAAAAJgCAABkcnMvZG93&#10;bnJldi54bWxQSwUGAAAAAAQABAD1AAAAhwMAAAAA&#10;" filled="f" stroked="f" strokeweight="1.5pt">
              <v:textbox style="mso-next-textbox:#TextBox 58">
                <w:txbxContent>
                  <w:p w:rsidR="0021546A" w:rsidRPr="00D60BC3" w:rsidRDefault="0021546A" w:rsidP="00D60BC3">
                    <w:pPr>
                      <w:pStyle w:val="NormalWeb"/>
                      <w:spacing w:before="0" w:beforeAutospacing="0" w:after="0" w:afterAutospacing="0"/>
                      <w:jc w:val="center"/>
                      <w:textAlignment w:val="baseline"/>
                      <w:rPr>
                        <w:sz w:val="16"/>
                        <w:szCs w:val="16"/>
                      </w:rPr>
                    </w:pPr>
                    <w:r w:rsidRPr="00D60BC3">
                      <w:rPr>
                        <w:rFonts w:ascii="Calibri" w:eastAsia="Times New Roman" w:hAnsi="Calibri"/>
                        <w:b/>
                        <w:bCs/>
                        <w:color w:val="000000"/>
                        <w:kern w:val="24"/>
                        <w:sz w:val="16"/>
                        <w:szCs w:val="16"/>
                        <w:lang w:val="en-US"/>
                      </w:rPr>
                      <w:t>INTEGRATION</w:t>
                    </w:r>
                  </w:p>
                </w:txbxContent>
              </v:textbox>
            </v:shape>
            <v:shape id="Elbow Connector 189" o:spid="_x0000_s1072" type="#_x0000_t34" style="position:absolute;left:32504;top:21074;width:5715;height:928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cUA&#10;AADcAAAADwAAAGRycy9kb3ducmV2LnhtbESPT2vCQBDF70K/wzJCb7pRSo2pqxShRQ8W/4Eeh+w0&#10;CWZnw+5G02/vFgRvM7w37/dmtuhMLa7kfGVZwWiYgCDOra64UHA8fA1SED4ga6wtk4I/8rCYv/Rm&#10;mGl74x1d96EQMYR9hgrKEJpMSp+XZNAPbUMctV/rDIa4ukJqh7cYbmo5TpJ3abDiSCixoWVJ+WXf&#10;mgjhc51+V5P19m3jfw6XU6vdtFXqtd99foAI1IWn+XG90rF+OoX/Z+IE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v+lxQAAANwAAAAPAAAAAAAAAAAAAAAAAJgCAABkcnMv&#10;ZG93bnJldi54bWxQSwUGAAAAAAQABAD1AAAAigMAAAAA&#10;" adj="10940" strokeweight="1.5pt">
              <v:stroke endarrow="open"/>
            </v:shape>
            <v:rect id="Rectangle 190" o:spid="_x0000_s1073" style="position:absolute;left:7143;top:30003;width:45721;height:165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OlcYA&#10;AADcAAAADwAAAGRycy9kb3ducmV2LnhtbESPQWvCQBCF7wX/wzJCL0U39VBqdBURpKEI0th6HrLT&#10;JDQ7G7NrEv9951DobYb35r1v1tvRNaqnLtSeDTzPE1DEhbc1lwY+z4fZK6gQkS02nsnAnQJsN5OH&#10;NabWD/xBfR5LJSEcUjRQxdimWoeiIodh7lti0b595zDK2pXadjhIuGv0IkletMOapaHClvYVFT/5&#10;zRkYilN/OR/f9Onpknm+Ztd9/vVuzON03K1ARRrjv/nvOrOCvxR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gOlcYAAADcAAAADwAAAAAAAAAAAAAAAACYAgAAZHJz&#10;L2Rvd25yZXYueG1sUEsFBgAAAAAEAAQA9QAAAIsDAAAAAA==&#10;" filled="f" stroked="f">
              <v:textbox style="mso-next-textbox:#Rectangle 190">
                <w:txbxContent>
                  <w:p w:rsidR="0021546A" w:rsidRDefault="0012510A" w:rsidP="00FF6373">
                    <w:pPr>
                      <w:pStyle w:val="NormalWeb"/>
                      <w:spacing w:before="0" w:beforeAutospacing="0" w:after="0" w:afterAutospacing="0"/>
                      <w:jc w:val="center"/>
                      <w:textAlignment w:val="baseline"/>
                      <w:rPr>
                        <w:rFonts w:ascii="Calibri" w:eastAsia="Times New Roman" w:hAnsi="Calibri"/>
                        <w:b/>
                        <w:bCs/>
                        <w:color w:val="FFFFFF" w:themeColor="background1"/>
                        <w:kern w:val="24"/>
                        <w:sz w:val="16"/>
                        <w:szCs w:val="16"/>
                        <w:lang w:val="en-US"/>
                      </w:rPr>
                    </w:pPr>
                    <w:r>
                      <w:rPr>
                        <w:rFonts w:ascii="Calibri" w:eastAsia="Times New Roman" w:hAnsi="Calibri"/>
                        <w:b/>
                        <w:bCs/>
                        <w:color w:val="FFFFFF" w:themeColor="background1"/>
                        <w:kern w:val="24"/>
                        <w:sz w:val="16"/>
                        <w:szCs w:val="16"/>
                        <w:lang w:val="en-US"/>
                      </w:rPr>
                      <w:t>Added value ‘outcomes’</w:t>
                    </w:r>
                  </w:p>
                  <w:p w:rsidR="0021546A" w:rsidRPr="005E7429" w:rsidRDefault="0021546A" w:rsidP="00FF6373">
                    <w:pPr>
                      <w:pStyle w:val="NormalWeb"/>
                      <w:spacing w:before="0" w:beforeAutospacing="0" w:after="0" w:afterAutospacing="0"/>
                      <w:jc w:val="center"/>
                      <w:textAlignment w:val="baseline"/>
                      <w:rPr>
                        <w:sz w:val="8"/>
                        <w:szCs w:val="8"/>
                      </w:rPr>
                    </w:pPr>
                  </w:p>
                  <w:p w:rsidR="0021546A" w:rsidRPr="00FF6373" w:rsidRDefault="0021546A" w:rsidP="00FF6373">
                    <w:pPr>
                      <w:pStyle w:val="ListParagraph"/>
                      <w:numPr>
                        <w:ilvl w:val="0"/>
                        <w:numId w:val="26"/>
                      </w:numPr>
                      <w:kinsoku w:val="0"/>
                      <w:overflowPunct w:val="0"/>
                      <w:spacing w:after="0" w:line="240" w:lineRule="auto"/>
                      <w:textAlignment w:val="baseline"/>
                      <w:rPr>
                        <w:rFonts w:eastAsia="Times New Roman"/>
                        <w:color w:val="FFFFFF" w:themeColor="background1"/>
                        <w:sz w:val="16"/>
                        <w:szCs w:val="16"/>
                      </w:rPr>
                    </w:pPr>
                    <w:r w:rsidRPr="00FF6373">
                      <w:rPr>
                        <w:rFonts w:ascii="Calibri" w:eastAsia="Times New Roman" w:hAnsi="Calibri"/>
                        <w:color w:val="FFFFFF" w:themeColor="background1"/>
                        <w:kern w:val="24"/>
                        <w:sz w:val="16"/>
                        <w:szCs w:val="16"/>
                        <w:lang w:val="en-US"/>
                      </w:rPr>
                      <w:t>Better policy connection</w:t>
                    </w:r>
                  </w:p>
                  <w:p w:rsidR="0021546A" w:rsidRPr="00FF6373" w:rsidRDefault="0021546A" w:rsidP="00FF6373">
                    <w:pPr>
                      <w:pStyle w:val="ListParagraph"/>
                      <w:numPr>
                        <w:ilvl w:val="0"/>
                        <w:numId w:val="26"/>
                      </w:numPr>
                      <w:kinsoku w:val="0"/>
                      <w:overflowPunct w:val="0"/>
                      <w:spacing w:after="0" w:line="240" w:lineRule="auto"/>
                      <w:textAlignment w:val="baseline"/>
                      <w:rPr>
                        <w:rFonts w:eastAsia="Times New Roman"/>
                        <w:color w:val="FFFFFF" w:themeColor="background1"/>
                        <w:sz w:val="16"/>
                        <w:szCs w:val="16"/>
                      </w:rPr>
                    </w:pPr>
                    <w:r w:rsidRPr="00FF6373">
                      <w:rPr>
                        <w:rFonts w:ascii="Calibri" w:eastAsia="Times New Roman" w:hAnsi="Calibri"/>
                        <w:color w:val="FFFFFF" w:themeColor="background1"/>
                        <w:kern w:val="24"/>
                        <w:sz w:val="16"/>
                        <w:szCs w:val="16"/>
                        <w:lang w:val="en-US"/>
                      </w:rPr>
                      <w:t>Defined role, and expected contribution, of Public Health in LAQM</w:t>
                    </w:r>
                  </w:p>
                  <w:p w:rsidR="0021546A" w:rsidRPr="00FF6373" w:rsidRDefault="0021546A" w:rsidP="00FF6373">
                    <w:pPr>
                      <w:pStyle w:val="ListParagraph"/>
                      <w:numPr>
                        <w:ilvl w:val="0"/>
                        <w:numId w:val="26"/>
                      </w:numPr>
                      <w:kinsoku w:val="0"/>
                      <w:overflowPunct w:val="0"/>
                      <w:spacing w:after="0" w:line="240" w:lineRule="auto"/>
                      <w:textAlignment w:val="baseline"/>
                      <w:rPr>
                        <w:rFonts w:eastAsia="Times New Roman"/>
                        <w:color w:val="FFFFFF" w:themeColor="background1"/>
                        <w:sz w:val="16"/>
                        <w:szCs w:val="16"/>
                      </w:rPr>
                    </w:pPr>
                    <w:r w:rsidRPr="00FF6373">
                      <w:rPr>
                        <w:rFonts w:ascii="Calibri" w:eastAsia="Times New Roman" w:hAnsi="Calibri"/>
                        <w:color w:val="FFFFFF" w:themeColor="background1"/>
                        <w:kern w:val="24"/>
                        <w:sz w:val="16"/>
                        <w:szCs w:val="16"/>
                        <w:lang w:val="en-US"/>
                      </w:rPr>
                      <w:t>Enhanced regime with broader public health scope</w:t>
                    </w:r>
                  </w:p>
                  <w:p w:rsidR="0021546A" w:rsidRPr="00FF6373" w:rsidRDefault="0021546A" w:rsidP="00FF6373">
                    <w:pPr>
                      <w:pStyle w:val="ListParagraph"/>
                      <w:numPr>
                        <w:ilvl w:val="0"/>
                        <w:numId w:val="26"/>
                      </w:numPr>
                      <w:kinsoku w:val="0"/>
                      <w:overflowPunct w:val="0"/>
                      <w:spacing w:after="0" w:line="240" w:lineRule="auto"/>
                      <w:textAlignment w:val="baseline"/>
                      <w:rPr>
                        <w:rFonts w:eastAsia="Times New Roman"/>
                        <w:color w:val="FFFFFF" w:themeColor="background1"/>
                        <w:sz w:val="16"/>
                        <w:szCs w:val="16"/>
                      </w:rPr>
                    </w:pPr>
                    <w:r w:rsidRPr="00FF6373">
                      <w:rPr>
                        <w:rFonts w:ascii="Calibri" w:eastAsia="Times New Roman" w:hAnsi="Calibri"/>
                        <w:color w:val="FFFFFF" w:themeColor="background1"/>
                        <w:kern w:val="24"/>
                        <w:sz w:val="16"/>
                        <w:szCs w:val="16"/>
                        <w:lang w:val="en-US"/>
                      </w:rPr>
                      <w:t>Facilitated data sharing and linking, and improved public health risk assessment accuracy</w:t>
                    </w:r>
                  </w:p>
                  <w:p w:rsidR="0021546A" w:rsidRPr="00FF6373" w:rsidRDefault="0021546A" w:rsidP="00FF6373">
                    <w:pPr>
                      <w:pStyle w:val="ListParagraph"/>
                      <w:numPr>
                        <w:ilvl w:val="0"/>
                        <w:numId w:val="26"/>
                      </w:numPr>
                      <w:kinsoku w:val="0"/>
                      <w:overflowPunct w:val="0"/>
                      <w:spacing w:after="0" w:line="240" w:lineRule="auto"/>
                      <w:textAlignment w:val="baseline"/>
                      <w:rPr>
                        <w:rFonts w:eastAsia="Times New Roman"/>
                        <w:color w:val="FFFFFF" w:themeColor="background1"/>
                        <w:sz w:val="16"/>
                        <w:szCs w:val="16"/>
                      </w:rPr>
                    </w:pPr>
                    <w:r w:rsidRPr="00FF6373">
                      <w:rPr>
                        <w:rFonts w:ascii="Calibri" w:eastAsia="Times New Roman" w:hAnsi="Calibri"/>
                        <w:color w:val="FFFFFF" w:themeColor="background1"/>
                        <w:kern w:val="24"/>
                        <w:sz w:val="16"/>
                        <w:szCs w:val="16"/>
                        <w:lang w:val="en-US"/>
                      </w:rPr>
                      <w:t xml:space="preserve">AQMA boundary-setting that facilitates impact evaluations  (air quality </w:t>
                    </w:r>
                    <w:r w:rsidRPr="00FF6373">
                      <w:rPr>
                        <w:rFonts w:ascii="Calibri" w:eastAsia="Times New Roman" w:hAnsi="Calibri"/>
                        <w:i/>
                        <w:iCs/>
                        <w:color w:val="FFFFFF" w:themeColor="background1"/>
                        <w:kern w:val="24"/>
                        <w:sz w:val="16"/>
                        <w:szCs w:val="16"/>
                        <w:lang w:val="en-US"/>
                      </w:rPr>
                      <w:t xml:space="preserve">and </w:t>
                    </w:r>
                    <w:r w:rsidRPr="00FF6373">
                      <w:rPr>
                        <w:rFonts w:ascii="Calibri" w:eastAsia="Times New Roman" w:hAnsi="Calibri"/>
                        <w:color w:val="FFFFFF" w:themeColor="background1"/>
                        <w:kern w:val="24"/>
                        <w:sz w:val="16"/>
                        <w:szCs w:val="16"/>
                        <w:lang w:val="en-US"/>
                      </w:rPr>
                      <w:t xml:space="preserve"> health)</w:t>
                    </w:r>
                  </w:p>
                  <w:p w:rsidR="0021546A" w:rsidRPr="00FF6373" w:rsidRDefault="0021546A" w:rsidP="00FF6373">
                    <w:pPr>
                      <w:pStyle w:val="ListParagraph"/>
                      <w:numPr>
                        <w:ilvl w:val="0"/>
                        <w:numId w:val="26"/>
                      </w:numPr>
                      <w:kinsoku w:val="0"/>
                      <w:overflowPunct w:val="0"/>
                      <w:spacing w:after="0" w:line="240" w:lineRule="auto"/>
                      <w:textAlignment w:val="baseline"/>
                      <w:rPr>
                        <w:rFonts w:eastAsia="Times New Roman"/>
                        <w:color w:val="FFFFFF" w:themeColor="background1"/>
                        <w:sz w:val="16"/>
                        <w:szCs w:val="16"/>
                      </w:rPr>
                    </w:pPr>
                    <w:r w:rsidRPr="00FF6373">
                      <w:rPr>
                        <w:rFonts w:ascii="Calibri" w:eastAsia="Times New Roman" w:hAnsi="Calibri"/>
                        <w:color w:val="FFFFFF" w:themeColor="background1"/>
                        <w:kern w:val="24"/>
                        <w:sz w:val="16"/>
                        <w:szCs w:val="16"/>
                        <w:lang w:val="en-US"/>
                      </w:rPr>
                      <w:t>Raised local air quality profile and improved risk communications and public engagement</w:t>
                    </w:r>
                  </w:p>
                  <w:p w:rsidR="0021546A" w:rsidRPr="00FF6373" w:rsidRDefault="0021546A" w:rsidP="00FF6373">
                    <w:pPr>
                      <w:pStyle w:val="ListParagraph"/>
                      <w:numPr>
                        <w:ilvl w:val="0"/>
                        <w:numId w:val="26"/>
                      </w:numPr>
                      <w:kinsoku w:val="0"/>
                      <w:overflowPunct w:val="0"/>
                      <w:spacing w:after="0" w:line="240" w:lineRule="auto"/>
                      <w:textAlignment w:val="baseline"/>
                      <w:rPr>
                        <w:rFonts w:eastAsia="Times New Roman"/>
                        <w:color w:val="FFFFFF" w:themeColor="background1"/>
                        <w:sz w:val="16"/>
                        <w:szCs w:val="16"/>
                      </w:rPr>
                    </w:pPr>
                    <w:r w:rsidRPr="00FF6373">
                      <w:rPr>
                        <w:rFonts w:ascii="Calibri" w:eastAsia="Times New Roman" w:hAnsi="Calibri"/>
                        <w:color w:val="FFFFFF" w:themeColor="background1"/>
                        <w:kern w:val="24"/>
                        <w:sz w:val="16"/>
                        <w:szCs w:val="16"/>
                        <w:lang w:val="en-US"/>
                      </w:rPr>
                      <w:t xml:space="preserve">Informed, </w:t>
                    </w:r>
                    <w:proofErr w:type="spellStart"/>
                    <w:r w:rsidRPr="00FF6373">
                      <w:rPr>
                        <w:rFonts w:ascii="Calibri" w:eastAsia="Times New Roman" w:hAnsi="Calibri"/>
                        <w:color w:val="FFFFFF" w:themeColor="background1"/>
                        <w:kern w:val="24"/>
                        <w:sz w:val="16"/>
                        <w:szCs w:val="16"/>
                        <w:lang w:val="en-US"/>
                      </w:rPr>
                      <w:t>prioritised</w:t>
                    </w:r>
                    <w:proofErr w:type="spellEnd"/>
                    <w:r w:rsidRPr="00FF6373">
                      <w:rPr>
                        <w:rFonts w:ascii="Calibri" w:eastAsia="Times New Roman" w:hAnsi="Calibri"/>
                        <w:color w:val="FFFFFF" w:themeColor="background1"/>
                        <w:kern w:val="24"/>
                        <w:sz w:val="16"/>
                        <w:szCs w:val="16"/>
                        <w:lang w:val="en-US"/>
                      </w:rPr>
                      <w:t xml:space="preserve"> and influenced action based on local health needs</w:t>
                    </w:r>
                  </w:p>
                  <w:p w:rsidR="0021546A" w:rsidRPr="00FF6373" w:rsidRDefault="0021546A" w:rsidP="00FF6373">
                    <w:pPr>
                      <w:pStyle w:val="ListParagraph"/>
                      <w:numPr>
                        <w:ilvl w:val="0"/>
                        <w:numId w:val="26"/>
                      </w:numPr>
                      <w:kinsoku w:val="0"/>
                      <w:overflowPunct w:val="0"/>
                      <w:spacing w:after="0" w:line="240" w:lineRule="auto"/>
                      <w:textAlignment w:val="baseline"/>
                      <w:rPr>
                        <w:rFonts w:eastAsia="Times New Roman"/>
                        <w:color w:val="FFFFFF" w:themeColor="background1"/>
                        <w:sz w:val="16"/>
                        <w:szCs w:val="16"/>
                      </w:rPr>
                    </w:pPr>
                    <w:r w:rsidRPr="00FF6373">
                      <w:rPr>
                        <w:rFonts w:ascii="Calibri" w:eastAsia="Times New Roman" w:hAnsi="Calibri"/>
                        <w:color w:val="FFFFFF" w:themeColor="background1"/>
                        <w:kern w:val="24"/>
                        <w:sz w:val="16"/>
                        <w:szCs w:val="16"/>
                        <w:lang w:val="en-US"/>
                      </w:rPr>
                      <w:t>Connected action through collaboration (and increased effectiveness and efficiency)</w:t>
                    </w:r>
                  </w:p>
                  <w:p w:rsidR="0021546A" w:rsidRPr="00FF6373" w:rsidRDefault="0021546A" w:rsidP="00FF6373">
                    <w:pPr>
                      <w:pStyle w:val="ListParagraph"/>
                      <w:numPr>
                        <w:ilvl w:val="0"/>
                        <w:numId w:val="26"/>
                      </w:numPr>
                      <w:kinsoku w:val="0"/>
                      <w:overflowPunct w:val="0"/>
                      <w:spacing w:after="0" w:line="240" w:lineRule="auto"/>
                      <w:textAlignment w:val="baseline"/>
                      <w:rPr>
                        <w:rFonts w:eastAsia="Times New Roman"/>
                        <w:color w:val="FFFFFF" w:themeColor="background1"/>
                        <w:sz w:val="16"/>
                        <w:szCs w:val="16"/>
                      </w:rPr>
                    </w:pPr>
                    <w:r w:rsidRPr="00FF6373">
                      <w:rPr>
                        <w:rFonts w:ascii="Calibri" w:eastAsia="Times New Roman" w:hAnsi="Calibri"/>
                        <w:color w:val="FFFFFF" w:themeColor="background1"/>
                        <w:kern w:val="24"/>
                        <w:sz w:val="16"/>
                        <w:szCs w:val="16"/>
                        <w:lang w:val="en-US"/>
                      </w:rPr>
                      <w:t xml:space="preserve">Increased public health impact by linking LAQM and wider public health intervention </w:t>
                    </w:r>
                  </w:p>
                </w:txbxContent>
              </v:textbox>
            </v:rect>
            <v:oval id="Oval 191" o:spid="_x0000_s1074" style="position:absolute;left:38576;top:1428;width:21788;height:164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OHvcEA&#10;AADcAAAADwAAAGRycy9kb3ducmV2LnhtbERPzWqDQBC+B/oOyxRyi7t6KNa6hlAo9dBLrQ8wuFM1&#10;cWetu03s22cLgdzm4/udcr/aSZxp8aNjDWmiQBB3zozca2i/3nY5CB+QDU6OScMfedhXD5sSC+Mu&#10;/EnnJvQihrAvUMMQwlxI6buBLPrEzcSR+3aLxRDh0kuz4CWG20lmSj1JiyPHhgFneh2oOzW/VkMd&#10;ftyUvbeHo8pGbNPmo+lVrvX2cT28gAi0hrv45q5NnP+cwv8z8QJZ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Th73BAAAA3AAAAA8AAAAAAAAAAAAAAAAAmAIAAGRycy9kb3du&#10;cmV2LnhtbFBLBQYAAAAABAAEAPUAAACGAwAAAAA=&#10;" strokecolor="#1f497d" strokeweight="2pt">
              <v:fill opacity="46003f"/>
            </v:oval>
            <v:roundrect id="Rounded Rectangle 192" o:spid="_x0000_s1075" style="position:absolute;left:42862;width:13354;height:439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ewsEA&#10;AADcAAAADwAAAGRycy9kb3ducmV2LnhtbERPTWvCQBC9C/0PyxS86aYplhpdRQShBxG17X3ITpOQ&#10;7GzIjjH+e1cQepvH+5zlenCN6qkLlWcDb9MEFHHubcWFgZ/v3eQTVBBki41nMnCjAOvVy2iJmfVX&#10;PlF/lkLFEA4ZGihF2kzrkJfkMEx9Sxy5P985lAi7QtsOrzHcNTpNkg/tsOLYUGJL25Ly+nxxBi6V&#10;hD6X4779rXenoT/M3ut0Zsz4ddgsQAkN8i9+ur9snD9P4fFMvEC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MXsLBAAAA3AAAAA8AAAAAAAAAAAAAAAAAmAIAAGRycy9kb3du&#10;cmV2LnhtbFBLBQYAAAAABAAEAPUAAACGAwAAAAA=&#10;" fillcolor="#1f497d" strokecolor="#243f60" strokeweight="2pt">
              <v:textbox style="mso-next-textbox:#Rounded Rectangle 192">
                <w:txbxContent>
                  <w:p w:rsidR="0021546A" w:rsidRPr="00FF6373" w:rsidRDefault="0021546A" w:rsidP="00FF6373">
                    <w:pPr>
                      <w:pStyle w:val="NormalWeb"/>
                      <w:spacing w:before="0" w:beforeAutospacing="0" w:after="0" w:afterAutospacing="0"/>
                      <w:jc w:val="center"/>
                      <w:textAlignment w:val="baseline"/>
                      <w:rPr>
                        <w:sz w:val="16"/>
                        <w:szCs w:val="16"/>
                      </w:rPr>
                    </w:pPr>
                    <w:r w:rsidRPr="00FF6373">
                      <w:rPr>
                        <w:rFonts w:ascii="Calibri" w:eastAsia="Times New Roman" w:hAnsi="Calibri"/>
                        <w:b/>
                        <w:bCs/>
                        <w:color w:val="FFFFFF"/>
                        <w:kern w:val="24"/>
                        <w:sz w:val="16"/>
                        <w:szCs w:val="16"/>
                        <w:lang w:val="en-US"/>
                      </w:rPr>
                      <w:t>LAQM ‘process’ problems</w:t>
                    </w:r>
                  </w:p>
                </w:txbxContent>
              </v:textbox>
            </v:roundrect>
            <v:rect id="Rectangle 193" o:spid="_x0000_s1076" style="position:absolute;left:38593;top:4679;width:21309;height:12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qQ4sMA&#10;AADcAAAADwAAAGRycy9kb3ducmV2LnhtbERPTWvCQBC9F/wPywheRDdaKJq6ighikIIYrechO01C&#10;s7Mxuybpv+8WhN7m8T5ntelNJVpqXGlZwWwagSDOrC45V3C97CcLEM4ja6wsk4IfcrBZD15WGGvb&#10;8Zna1OcihLCLUUHhfR1L6bKCDLqprYkD92Ubgz7AJpe6wS6Em0rOo+hNGiw5NBRY066g7Dt9GAVd&#10;dmpvl4+DPI1vieV7ct+ln0elRsN++w7CU+//xU93osP85S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qQ4sMAAADcAAAADwAAAAAAAAAAAAAAAACYAgAAZHJzL2Rv&#10;d25yZXYueG1sUEsFBgAAAAAEAAQA9QAAAIgDAAAAAA==&#10;" filled="f" stroked="f">
              <v:textbox style="mso-next-textbox:#Rectangle 193">
                <w:txbxContent>
                  <w:p w:rsidR="0021546A" w:rsidRPr="00FF6373" w:rsidRDefault="0021546A" w:rsidP="00FF6373">
                    <w:pPr>
                      <w:pStyle w:val="ListParagraph"/>
                      <w:numPr>
                        <w:ilvl w:val="0"/>
                        <w:numId w:val="23"/>
                      </w:numPr>
                      <w:tabs>
                        <w:tab w:val="clear" w:pos="720"/>
                        <w:tab w:val="left" w:pos="567"/>
                      </w:tabs>
                      <w:spacing w:after="0" w:line="240" w:lineRule="auto"/>
                      <w:ind w:left="567" w:hanging="207"/>
                      <w:textAlignment w:val="baseline"/>
                      <w:rPr>
                        <w:rFonts w:eastAsia="Times New Roman"/>
                        <w:sz w:val="16"/>
                        <w:szCs w:val="16"/>
                      </w:rPr>
                    </w:pPr>
                    <w:r w:rsidRPr="00FF6373">
                      <w:rPr>
                        <w:rFonts w:eastAsia="Times New Roman" w:hAnsi="Calibri"/>
                        <w:color w:val="000000"/>
                        <w:kern w:val="24"/>
                        <w:sz w:val="16"/>
                        <w:szCs w:val="16"/>
                        <w:lang w:val="en-US"/>
                      </w:rPr>
                      <w:t>Limited consultation</w:t>
                    </w:r>
                  </w:p>
                  <w:p w:rsidR="0021546A" w:rsidRPr="00FF6373" w:rsidRDefault="0021546A" w:rsidP="00FF6373">
                    <w:pPr>
                      <w:pStyle w:val="ListParagraph"/>
                      <w:numPr>
                        <w:ilvl w:val="0"/>
                        <w:numId w:val="23"/>
                      </w:numPr>
                      <w:tabs>
                        <w:tab w:val="clear" w:pos="720"/>
                        <w:tab w:val="left" w:pos="567"/>
                      </w:tabs>
                      <w:spacing w:after="0" w:line="240" w:lineRule="auto"/>
                      <w:ind w:left="567" w:hanging="207"/>
                      <w:textAlignment w:val="baseline"/>
                      <w:rPr>
                        <w:rFonts w:eastAsia="Times New Roman"/>
                        <w:sz w:val="16"/>
                        <w:szCs w:val="16"/>
                      </w:rPr>
                    </w:pPr>
                    <w:r w:rsidRPr="00FF6373">
                      <w:rPr>
                        <w:rFonts w:eastAsia="Times New Roman" w:hAnsi="Calibri"/>
                        <w:color w:val="000000"/>
                        <w:kern w:val="24"/>
                        <w:sz w:val="16"/>
                        <w:szCs w:val="16"/>
                        <w:lang w:val="en-US"/>
                      </w:rPr>
                      <w:t>Public Health/public disengaged</w:t>
                    </w:r>
                  </w:p>
                  <w:p w:rsidR="0021546A" w:rsidRPr="00FF6373" w:rsidRDefault="0021546A" w:rsidP="00FF6373">
                    <w:pPr>
                      <w:pStyle w:val="ListParagraph"/>
                      <w:numPr>
                        <w:ilvl w:val="0"/>
                        <w:numId w:val="23"/>
                      </w:numPr>
                      <w:tabs>
                        <w:tab w:val="clear" w:pos="720"/>
                        <w:tab w:val="left" w:pos="567"/>
                      </w:tabs>
                      <w:spacing w:after="0" w:line="240" w:lineRule="auto"/>
                      <w:ind w:left="567" w:hanging="207"/>
                      <w:textAlignment w:val="baseline"/>
                      <w:rPr>
                        <w:rFonts w:eastAsia="Times New Roman"/>
                        <w:sz w:val="16"/>
                        <w:szCs w:val="16"/>
                      </w:rPr>
                    </w:pPr>
                    <w:r w:rsidRPr="00FF6373">
                      <w:rPr>
                        <w:rFonts w:eastAsia="Times New Roman" w:hAnsi="Calibri"/>
                        <w:color w:val="000000"/>
                        <w:kern w:val="24"/>
                        <w:sz w:val="16"/>
                        <w:szCs w:val="16"/>
                        <w:lang w:val="en-US"/>
                      </w:rPr>
                      <w:t>Risk assessments not health-based</w:t>
                    </w:r>
                  </w:p>
                  <w:p w:rsidR="0021546A" w:rsidRPr="00FF6373" w:rsidRDefault="0021546A" w:rsidP="00FF6373">
                    <w:pPr>
                      <w:pStyle w:val="ListParagraph"/>
                      <w:numPr>
                        <w:ilvl w:val="0"/>
                        <w:numId w:val="23"/>
                      </w:numPr>
                      <w:tabs>
                        <w:tab w:val="clear" w:pos="720"/>
                        <w:tab w:val="left" w:pos="567"/>
                      </w:tabs>
                      <w:kinsoku w:val="0"/>
                      <w:overflowPunct w:val="0"/>
                      <w:spacing w:after="0" w:line="240" w:lineRule="auto"/>
                      <w:ind w:left="567" w:hanging="207"/>
                      <w:textAlignment w:val="baseline"/>
                      <w:rPr>
                        <w:rFonts w:eastAsia="Times New Roman"/>
                        <w:sz w:val="16"/>
                        <w:szCs w:val="16"/>
                      </w:rPr>
                    </w:pPr>
                    <w:r w:rsidRPr="00FF6373">
                      <w:rPr>
                        <w:rFonts w:eastAsia="Times New Roman" w:hAnsi="Calibri"/>
                        <w:color w:val="000000"/>
                        <w:kern w:val="24"/>
                        <w:sz w:val="16"/>
                        <w:szCs w:val="16"/>
                        <w:lang w:val="en-US"/>
                      </w:rPr>
                      <w:t>Unhelpful AQMA boundaries</w:t>
                    </w:r>
                  </w:p>
                  <w:p w:rsidR="0021546A" w:rsidRPr="00FF6373" w:rsidRDefault="0021546A" w:rsidP="00FF6373">
                    <w:pPr>
                      <w:pStyle w:val="ListParagraph"/>
                      <w:numPr>
                        <w:ilvl w:val="0"/>
                        <w:numId w:val="23"/>
                      </w:numPr>
                      <w:tabs>
                        <w:tab w:val="clear" w:pos="720"/>
                        <w:tab w:val="left" w:pos="567"/>
                      </w:tabs>
                      <w:kinsoku w:val="0"/>
                      <w:overflowPunct w:val="0"/>
                      <w:spacing w:after="0" w:line="240" w:lineRule="auto"/>
                      <w:ind w:left="567" w:hanging="207"/>
                      <w:textAlignment w:val="baseline"/>
                      <w:rPr>
                        <w:rFonts w:eastAsia="Times New Roman"/>
                        <w:sz w:val="16"/>
                        <w:szCs w:val="16"/>
                      </w:rPr>
                    </w:pPr>
                    <w:r w:rsidRPr="00FF6373">
                      <w:rPr>
                        <w:rFonts w:eastAsia="Times New Roman" w:hAnsi="Calibri"/>
                        <w:color w:val="000000"/>
                        <w:kern w:val="24"/>
                        <w:sz w:val="16"/>
                        <w:szCs w:val="16"/>
                        <w:lang w:val="en-US"/>
                      </w:rPr>
                      <w:t>Poor risk communications</w:t>
                    </w:r>
                  </w:p>
                  <w:p w:rsidR="0021546A" w:rsidRPr="00FF6373" w:rsidRDefault="0021546A" w:rsidP="00FF6373">
                    <w:pPr>
                      <w:pStyle w:val="ListParagraph"/>
                      <w:numPr>
                        <w:ilvl w:val="0"/>
                        <w:numId w:val="23"/>
                      </w:numPr>
                      <w:tabs>
                        <w:tab w:val="clear" w:pos="720"/>
                        <w:tab w:val="left" w:pos="567"/>
                      </w:tabs>
                      <w:kinsoku w:val="0"/>
                      <w:overflowPunct w:val="0"/>
                      <w:spacing w:after="0" w:line="240" w:lineRule="auto"/>
                      <w:ind w:left="567" w:hanging="207"/>
                      <w:textAlignment w:val="baseline"/>
                      <w:rPr>
                        <w:rFonts w:eastAsia="Times New Roman"/>
                        <w:sz w:val="16"/>
                        <w:szCs w:val="16"/>
                      </w:rPr>
                    </w:pPr>
                    <w:r w:rsidRPr="00FF6373">
                      <w:rPr>
                        <w:rFonts w:eastAsia="Times New Roman" w:hAnsi="Calibri"/>
                        <w:color w:val="000000" w:themeColor="text1"/>
                        <w:kern w:val="24"/>
                        <w:sz w:val="16"/>
                        <w:szCs w:val="16"/>
                        <w:lang w:val="en-US"/>
                      </w:rPr>
                      <w:t>Weak links with Public Health action</w:t>
                    </w:r>
                  </w:p>
                  <w:p w:rsidR="0021546A" w:rsidRPr="00FF6373" w:rsidRDefault="0021546A" w:rsidP="00FF6373">
                    <w:pPr>
                      <w:pStyle w:val="ListParagraph"/>
                      <w:numPr>
                        <w:ilvl w:val="0"/>
                        <w:numId w:val="23"/>
                      </w:numPr>
                      <w:tabs>
                        <w:tab w:val="clear" w:pos="720"/>
                        <w:tab w:val="left" w:pos="567"/>
                      </w:tabs>
                      <w:kinsoku w:val="0"/>
                      <w:overflowPunct w:val="0"/>
                      <w:spacing w:after="0" w:line="240" w:lineRule="auto"/>
                      <w:ind w:left="567" w:hanging="207"/>
                      <w:textAlignment w:val="baseline"/>
                      <w:rPr>
                        <w:rFonts w:eastAsia="Times New Roman"/>
                        <w:sz w:val="16"/>
                        <w:szCs w:val="16"/>
                      </w:rPr>
                    </w:pPr>
                    <w:r w:rsidRPr="00FF6373">
                      <w:rPr>
                        <w:rFonts w:eastAsia="Times New Roman" w:hAnsi="Calibri"/>
                        <w:color w:val="000000"/>
                        <w:kern w:val="24"/>
                        <w:sz w:val="16"/>
                        <w:szCs w:val="16"/>
                        <w:lang w:val="en-US"/>
                      </w:rPr>
                      <w:t>Public health impacts not                           routinely evaluated</w:t>
                    </w:r>
                  </w:p>
                </w:txbxContent>
              </v:textbox>
            </v:rect>
            <v:rect id="Rectangle 194" o:spid="_x0000_s1077" style="position:absolute;left:20019;top:4397;width:18574;height:16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IlsMA&#10;AADcAAAADwAAAGRycy9kb3ducmV2LnhtbERPTWvCQBC9F/wPywheRDdKKZq6ighikIIYrechO01C&#10;s7Mxuybpv+8WhN7m8T5ntelNJVpqXGlZwWwagSDOrC45V3C97CcLEM4ja6wsk4IfcrBZD15WGGvb&#10;8Zna1OcihLCLUUHhfR1L6bKCDLqprYkD92Ubgz7AJpe6wS6Em0rOo+hNGiw5NBRY066g7Dt9GAVd&#10;dmpvl4+DPI1vieV7ct+ln0elRsN++w7CU+//xU93osP85S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MIlsMAAADcAAAADwAAAAAAAAAAAAAAAACYAgAAZHJzL2Rv&#10;d25yZXYueG1sUEsFBgAAAAAEAAQA9QAAAIgDAAAAAA==&#10;" filled="f" stroked="f">
              <v:textbox style="mso-next-textbox:#Rectangle 194">
                <w:txbxContent>
                  <w:p w:rsidR="0021546A" w:rsidRPr="00FF6373" w:rsidRDefault="0021546A" w:rsidP="00E529F4">
                    <w:pPr>
                      <w:pStyle w:val="ListParagraph"/>
                      <w:numPr>
                        <w:ilvl w:val="0"/>
                        <w:numId w:val="24"/>
                      </w:numPr>
                      <w:tabs>
                        <w:tab w:val="clear" w:pos="720"/>
                        <w:tab w:val="num" w:pos="567"/>
                      </w:tabs>
                      <w:spacing w:after="0" w:line="240" w:lineRule="auto"/>
                      <w:ind w:left="426" w:hanging="142"/>
                      <w:rPr>
                        <w:rFonts w:eastAsia="Times New Roman"/>
                        <w:sz w:val="16"/>
                        <w:szCs w:val="16"/>
                      </w:rPr>
                    </w:pPr>
                    <w:r>
                      <w:rPr>
                        <w:rFonts w:ascii="Calibri" w:eastAsia="Times New Roman" w:hAnsi="Calibri"/>
                        <w:color w:val="000000"/>
                        <w:kern w:val="24"/>
                        <w:sz w:val="16"/>
                        <w:szCs w:val="16"/>
                      </w:rPr>
                      <w:t>Data and s</w:t>
                    </w:r>
                    <w:r w:rsidRPr="00FF6373">
                      <w:rPr>
                        <w:rFonts w:ascii="Calibri" w:eastAsia="Times New Roman" w:hAnsi="Calibri"/>
                        <w:color w:val="000000"/>
                        <w:kern w:val="24"/>
                        <w:sz w:val="16"/>
                        <w:szCs w:val="16"/>
                      </w:rPr>
                      <w:t>urveillance</w:t>
                    </w:r>
                  </w:p>
                  <w:p w:rsidR="0021546A" w:rsidRPr="00D648F6" w:rsidRDefault="0021546A" w:rsidP="00E529F4">
                    <w:pPr>
                      <w:pStyle w:val="ListParagraph"/>
                      <w:numPr>
                        <w:ilvl w:val="0"/>
                        <w:numId w:val="24"/>
                      </w:numPr>
                      <w:tabs>
                        <w:tab w:val="clear" w:pos="720"/>
                        <w:tab w:val="num" w:pos="567"/>
                      </w:tabs>
                      <w:spacing w:after="0" w:line="240" w:lineRule="auto"/>
                      <w:ind w:left="426" w:hanging="142"/>
                      <w:rPr>
                        <w:rFonts w:eastAsia="Times New Roman"/>
                        <w:sz w:val="16"/>
                        <w:szCs w:val="16"/>
                      </w:rPr>
                    </w:pPr>
                    <w:r>
                      <w:rPr>
                        <w:rFonts w:hAnsi="Calibri"/>
                        <w:color w:val="000000" w:themeColor="text1"/>
                        <w:kern w:val="24"/>
                        <w:sz w:val="16"/>
                        <w:szCs w:val="16"/>
                      </w:rPr>
                      <w:t>Epidemiological investigations</w:t>
                    </w:r>
                  </w:p>
                  <w:p w:rsidR="0021546A" w:rsidRPr="00FF6373" w:rsidRDefault="0021546A" w:rsidP="00E529F4">
                    <w:pPr>
                      <w:pStyle w:val="ListParagraph"/>
                      <w:numPr>
                        <w:ilvl w:val="0"/>
                        <w:numId w:val="24"/>
                      </w:numPr>
                      <w:tabs>
                        <w:tab w:val="clear" w:pos="720"/>
                        <w:tab w:val="num" w:pos="567"/>
                      </w:tabs>
                      <w:spacing w:after="0" w:line="240" w:lineRule="auto"/>
                      <w:ind w:left="426" w:hanging="142"/>
                      <w:rPr>
                        <w:rFonts w:eastAsia="Times New Roman"/>
                        <w:sz w:val="16"/>
                        <w:szCs w:val="16"/>
                      </w:rPr>
                    </w:pPr>
                    <w:r>
                      <w:rPr>
                        <w:rFonts w:hAnsi="Calibri"/>
                        <w:color w:val="000000" w:themeColor="text1"/>
                        <w:kern w:val="24"/>
                        <w:sz w:val="16"/>
                        <w:szCs w:val="16"/>
                      </w:rPr>
                      <w:t>A</w:t>
                    </w:r>
                    <w:r w:rsidRPr="00FF6373">
                      <w:rPr>
                        <w:rFonts w:hAnsi="Calibri"/>
                        <w:color w:val="000000" w:themeColor="text1"/>
                        <w:kern w:val="24"/>
                        <w:sz w:val="16"/>
                        <w:szCs w:val="16"/>
                      </w:rPr>
                      <w:t>ct</w:t>
                    </w:r>
                    <w:r>
                      <w:rPr>
                        <w:rFonts w:hAnsi="Calibri"/>
                        <w:color w:val="000000" w:themeColor="text1"/>
                        <w:kern w:val="24"/>
                        <w:sz w:val="16"/>
                        <w:szCs w:val="16"/>
                      </w:rPr>
                      <w:t xml:space="preserve"> to improve &amp; protect health</w:t>
                    </w:r>
                  </w:p>
                  <w:p w:rsidR="0021546A" w:rsidRPr="00FF6373" w:rsidRDefault="0021546A" w:rsidP="00E529F4">
                    <w:pPr>
                      <w:pStyle w:val="ListParagraph"/>
                      <w:numPr>
                        <w:ilvl w:val="0"/>
                        <w:numId w:val="24"/>
                      </w:numPr>
                      <w:tabs>
                        <w:tab w:val="clear" w:pos="720"/>
                        <w:tab w:val="num" w:pos="567"/>
                      </w:tabs>
                      <w:spacing w:after="0" w:line="240" w:lineRule="auto"/>
                      <w:ind w:left="426" w:hanging="142"/>
                      <w:rPr>
                        <w:rFonts w:eastAsia="Times New Roman"/>
                        <w:sz w:val="16"/>
                        <w:szCs w:val="16"/>
                      </w:rPr>
                    </w:pPr>
                    <w:r w:rsidRPr="00FF6373">
                      <w:rPr>
                        <w:rFonts w:hAnsi="Calibri"/>
                        <w:color w:val="000000" w:themeColor="text1"/>
                        <w:kern w:val="24"/>
                        <w:sz w:val="16"/>
                        <w:szCs w:val="16"/>
                      </w:rPr>
                      <w:t>Inform, educate, empower</w:t>
                    </w:r>
                  </w:p>
                  <w:p w:rsidR="0021546A" w:rsidRPr="00FF6373" w:rsidRDefault="0021546A" w:rsidP="00E529F4">
                    <w:pPr>
                      <w:pStyle w:val="ListParagraph"/>
                      <w:numPr>
                        <w:ilvl w:val="0"/>
                        <w:numId w:val="24"/>
                      </w:numPr>
                      <w:tabs>
                        <w:tab w:val="clear" w:pos="720"/>
                        <w:tab w:val="num" w:pos="567"/>
                      </w:tabs>
                      <w:spacing w:after="0" w:line="240" w:lineRule="auto"/>
                      <w:ind w:left="426" w:hanging="142"/>
                      <w:rPr>
                        <w:rFonts w:eastAsia="Times New Roman"/>
                        <w:sz w:val="16"/>
                        <w:szCs w:val="16"/>
                      </w:rPr>
                    </w:pPr>
                    <w:r w:rsidRPr="00FF6373">
                      <w:rPr>
                        <w:rFonts w:hAnsi="Calibri"/>
                        <w:color w:val="000000" w:themeColor="text1"/>
                        <w:kern w:val="24"/>
                        <w:sz w:val="16"/>
                        <w:szCs w:val="16"/>
                      </w:rPr>
                      <w:t>Collaborate to solve problems</w:t>
                    </w:r>
                  </w:p>
                  <w:p w:rsidR="0021546A" w:rsidRPr="00E529F4" w:rsidRDefault="0021546A" w:rsidP="00E529F4">
                    <w:pPr>
                      <w:pStyle w:val="ListParagraph"/>
                      <w:numPr>
                        <w:ilvl w:val="0"/>
                        <w:numId w:val="24"/>
                      </w:numPr>
                      <w:tabs>
                        <w:tab w:val="clear" w:pos="720"/>
                        <w:tab w:val="num" w:pos="567"/>
                      </w:tabs>
                      <w:spacing w:after="0" w:line="240" w:lineRule="auto"/>
                      <w:ind w:left="426" w:hanging="142"/>
                      <w:rPr>
                        <w:rFonts w:eastAsia="Times New Roman"/>
                        <w:sz w:val="16"/>
                        <w:szCs w:val="16"/>
                      </w:rPr>
                    </w:pPr>
                    <w:r w:rsidRPr="00E529F4">
                      <w:rPr>
                        <w:rFonts w:hAnsi="Calibri"/>
                        <w:color w:val="000000" w:themeColor="text1"/>
                        <w:kern w:val="24"/>
                        <w:sz w:val="16"/>
                        <w:szCs w:val="16"/>
                      </w:rPr>
                      <w:t>Develop policy to</w:t>
                    </w:r>
                    <w:r>
                      <w:rPr>
                        <w:rFonts w:hAnsi="Calibri"/>
                        <w:color w:val="000000" w:themeColor="text1"/>
                        <w:kern w:val="24"/>
                        <w:sz w:val="16"/>
                        <w:szCs w:val="16"/>
                      </w:rPr>
                      <w:t xml:space="preserve"> l</w:t>
                    </w:r>
                    <w:r w:rsidRPr="00E529F4">
                      <w:rPr>
                        <w:rFonts w:hAnsi="Calibri"/>
                        <w:color w:val="000000" w:themeColor="text1"/>
                        <w:kern w:val="24"/>
                        <w:sz w:val="16"/>
                        <w:szCs w:val="16"/>
                      </w:rPr>
                      <w:t>ink services</w:t>
                    </w:r>
                  </w:p>
                  <w:p w:rsidR="0021546A" w:rsidRPr="00FF6373" w:rsidRDefault="0021546A" w:rsidP="00E529F4">
                    <w:pPr>
                      <w:pStyle w:val="ListParagraph"/>
                      <w:numPr>
                        <w:ilvl w:val="0"/>
                        <w:numId w:val="24"/>
                      </w:numPr>
                      <w:tabs>
                        <w:tab w:val="clear" w:pos="720"/>
                        <w:tab w:val="num" w:pos="567"/>
                      </w:tabs>
                      <w:spacing w:after="0" w:line="240" w:lineRule="auto"/>
                      <w:ind w:left="426" w:hanging="142"/>
                      <w:rPr>
                        <w:rFonts w:eastAsia="Times New Roman"/>
                        <w:sz w:val="16"/>
                        <w:szCs w:val="16"/>
                      </w:rPr>
                    </w:pPr>
                    <w:r w:rsidRPr="00FF6373">
                      <w:rPr>
                        <w:rFonts w:hAnsi="Calibri"/>
                        <w:color w:val="000000" w:themeColor="text1"/>
                        <w:kern w:val="24"/>
                        <w:sz w:val="16"/>
                        <w:szCs w:val="16"/>
                      </w:rPr>
                      <w:t>Evaluation and research</w:t>
                    </w:r>
                  </w:p>
                  <w:p w:rsidR="0021546A" w:rsidRPr="00FF6373" w:rsidRDefault="0021546A" w:rsidP="00E529F4">
                    <w:pPr>
                      <w:pStyle w:val="ListParagraph"/>
                      <w:numPr>
                        <w:ilvl w:val="0"/>
                        <w:numId w:val="24"/>
                      </w:numPr>
                      <w:tabs>
                        <w:tab w:val="clear" w:pos="720"/>
                        <w:tab w:val="num" w:pos="567"/>
                      </w:tabs>
                      <w:spacing w:after="0" w:line="240" w:lineRule="auto"/>
                      <w:ind w:left="426" w:hanging="142"/>
                      <w:rPr>
                        <w:rFonts w:eastAsia="Times New Roman"/>
                        <w:sz w:val="16"/>
                        <w:szCs w:val="16"/>
                      </w:rPr>
                    </w:pPr>
                    <w:r w:rsidRPr="00FF6373">
                      <w:rPr>
                        <w:rFonts w:hAnsi="Calibri"/>
                        <w:color w:val="000000" w:themeColor="text1"/>
                        <w:kern w:val="24"/>
                        <w:sz w:val="16"/>
                        <w:szCs w:val="16"/>
                      </w:rPr>
                      <w:t>Advocacy and leadership</w:t>
                    </w:r>
                  </w:p>
                </w:txbxContent>
              </v:textbox>
            </v:rect>
            <v:oval id="Oval 195" o:spid="_x0000_s1078" style="position:absolute;left:20002;top:8572;width:1429;height:2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gaMEA&#10;AADcAAAADwAAAGRycy9kb3ducmV2LnhtbERPzYrCMBC+C/sOYRa8iKYqilajyMKih73Y+gBDMrZ1&#10;m0m3iVrf3ggL3ubj+531trO1uFHrK8cKxqMEBLF2puJCwSn/Hi5A+IBssHZMCh7kYbv56K0xNe7O&#10;R7ploRAxhH2KCsoQmlRKr0uy6EeuIY7c2bUWQ4RtIU2L9xhuazlJkrm0WHFsKLGhr5L0b3a1CvLz&#10;j/f2eNKPfD656j83vQwWe6X6n91uBSJQF97if/fBxPnLGbyeiR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joGjBAAAA3AAAAA8AAAAAAAAAAAAAAAAAmAIAAGRycy9kb3du&#10;cmV2LnhtbFBLBQYAAAAABAAEAPUAAACGAwAAAAA=&#10;" fillcolor="black [3213]" strokecolor="black [3213]" strokeweight="2pt"/>
            <v:oval id="Oval 196" o:spid="_x0000_s1079" style="position:absolute;left:39290;top:8572;width:1429;height:2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E+H8EA&#10;AADcAAAADwAAAGRycy9kb3ducmV2LnhtbERPzYrCMBC+C75DGGEvoukqFK1GWRaW3YMXbR9gSMa2&#10;2ky6TdT69kYQvM3H9zvrbW8bcaXO144VfE4TEMTamZpLBUX+M1mA8AHZYOOYFNzJw3YzHKwxM+7G&#10;e7oeQiliCPsMFVQhtJmUXldk0U9dSxy5o+sshgi7UpoObzHcNnKWJKm0WHNsqLCl74r0+XCxCvLj&#10;znu7L/Q9T2cX/e/mp/HiV6mPUf+1AhGoD2/xy/1n4vxlCs9n4gV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xPh/BAAAA3AAAAA8AAAAAAAAAAAAAAAAAmAIAAGRycy9kb3du&#10;cmV2LnhtbFBLBQYAAAAABAAEAPUAAACGAwAAAAA=&#10;" fillcolor="black [3213]" strokecolor="black [3213]" strokeweight="2pt"/>
            <v:shape id="Straight Arrow Connector 197" o:spid="_x0000_s1080" type="#_x0000_t32" style="position:absolute;left:34957;top:15049;width:10112;height:16;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XEsEA&#10;AADcAAAADwAAAGRycy9kb3ducmV2LnhtbERPS2vCQBC+F/wPywi91Y09WI2uIgGLUkrxeR6yYxLM&#10;zobsVOO/7wpCb/PxPWe26FytrtSGyrOB4SABRZx7W3Fh4LBfvY1BBUG2WHsmA3cKsJj3XmaYWn/j&#10;LV13UqgYwiFFA6VIk2od8pIchoFviCN39q1DibAttG3xFsNdrd+TZKQdVhwbSmwoKym/7H6dAfuZ&#10;r0YbwWwop6+jT7L1z/fYG/Pa75ZTUEKd/Iuf7rWN8ycf8HgmXq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nFxLBAAAA3AAAAA8AAAAAAAAAAAAAAAAAmAIAAGRycy9kb3du&#10;cmV2LnhtbFBLBQYAAAAABAAEAPUAAACGAwAAAAA=&#10;" strokeweight="1.5pt">
              <v:stroke endarrow="open"/>
            </v:shape>
            <w10:wrap type="topAndBottom"/>
            <w10:anchorlock/>
          </v:group>
        </w:pict>
      </w:r>
    </w:p>
    <w:p w:rsidR="000868F8" w:rsidRDefault="00EF2CFA" w:rsidP="00E72FD5">
      <w:pPr>
        <w:spacing w:after="0" w:line="240" w:lineRule="auto"/>
      </w:pPr>
      <w:r>
        <w:lastRenderedPageBreak/>
        <w:t xml:space="preserve">If LAQM is to remain the framework of choice to manage local air quality, and there is certainly the appetite for this </w:t>
      </w:r>
      <w:r w:rsidRPr="006F7669">
        <w:rPr>
          <w:i/>
        </w:rPr>
        <w:t>and</w:t>
      </w:r>
      <w:r w:rsidRPr="00C518E2">
        <w:t xml:space="preserve"> for Public Health principles to continue to underpin </w:t>
      </w:r>
      <w:r>
        <w:t>it</w:t>
      </w:r>
      <w:r w:rsidRPr="00C518E2">
        <w:t xml:space="preserve"> (</w:t>
      </w:r>
      <w:r w:rsidR="009E5EBA">
        <w:rPr>
          <w:color w:val="00B050"/>
        </w:rPr>
        <w:t>In-house Policy Consultants</w:t>
      </w:r>
      <w:r w:rsidRPr="002E47F1">
        <w:rPr>
          <w:color w:val="00B050"/>
        </w:rPr>
        <w:t>, 2010</w:t>
      </w:r>
      <w:r w:rsidRPr="00C518E2">
        <w:t>)</w:t>
      </w:r>
      <w:r>
        <w:t xml:space="preserve">, then change </w:t>
      </w:r>
      <w:r w:rsidR="00E85AA4">
        <w:t>is</w:t>
      </w:r>
      <w:r w:rsidR="000868F8">
        <w:t xml:space="preserve"> needed now</w:t>
      </w:r>
      <w:r w:rsidR="00E85AA4">
        <w:t>. I</w:t>
      </w:r>
      <w:r>
        <w:t>t has been suggested that, i</w:t>
      </w:r>
      <w:r w:rsidRPr="00C518E2">
        <w:t xml:space="preserve">n the absence of LAQM, there would be no local incentive or pressure to sufficiently support local action to improve air quality; </w:t>
      </w:r>
      <w:r>
        <w:t xml:space="preserve">if the process is removed (with </w:t>
      </w:r>
      <w:r w:rsidR="00865A1D">
        <w:t xml:space="preserve">current </w:t>
      </w:r>
      <w:r w:rsidRPr="00C518E2">
        <w:t xml:space="preserve">increasing </w:t>
      </w:r>
      <w:r>
        <w:t xml:space="preserve">economic </w:t>
      </w:r>
      <w:r w:rsidRPr="00C518E2">
        <w:t>pressures on Local Governments</w:t>
      </w:r>
      <w:r>
        <w:t>)</w:t>
      </w:r>
      <w:r w:rsidRPr="00C518E2">
        <w:t xml:space="preserve"> local air quality assessment and management </w:t>
      </w:r>
      <w:r w:rsidR="00865A1D">
        <w:t xml:space="preserve">activities </w:t>
      </w:r>
      <w:r w:rsidRPr="00C518E2">
        <w:t>may be cut</w:t>
      </w:r>
      <w:r>
        <w:t xml:space="preserve"> or even disbanded (</w:t>
      </w:r>
      <w:r w:rsidR="009E5EBA">
        <w:rPr>
          <w:color w:val="00B050"/>
        </w:rPr>
        <w:t>Department for Environment, Food and Rural Affairs</w:t>
      </w:r>
      <w:r w:rsidRPr="002E47F1">
        <w:rPr>
          <w:color w:val="00B050"/>
        </w:rPr>
        <w:t>, 2013</w:t>
      </w:r>
      <w:r w:rsidRPr="00C518E2">
        <w:t>).</w:t>
      </w:r>
      <w:r w:rsidR="000868F8">
        <w:t xml:space="preserve"> </w:t>
      </w:r>
    </w:p>
    <w:p w:rsidR="000868F8" w:rsidRDefault="000868F8" w:rsidP="00E72FD5">
      <w:pPr>
        <w:spacing w:after="0" w:line="240" w:lineRule="auto"/>
      </w:pPr>
    </w:p>
    <w:p w:rsidR="00E72FD5" w:rsidRPr="00EB4996" w:rsidRDefault="00EC2056" w:rsidP="00E72FD5">
      <w:pPr>
        <w:spacing w:after="0" w:line="240" w:lineRule="auto"/>
      </w:pPr>
      <w:r w:rsidRPr="00C518E2">
        <w:t>Public Health and Local Governments must</w:t>
      </w:r>
      <w:r w:rsidR="000868F8">
        <w:t xml:space="preserve"> </w:t>
      </w:r>
      <w:r>
        <w:t xml:space="preserve">commit </w:t>
      </w:r>
      <w:r w:rsidRPr="00C518E2">
        <w:t>to work together and invest in action to reduce local air pollution problems.</w:t>
      </w:r>
      <w:r>
        <w:t xml:space="preserve"> </w:t>
      </w:r>
      <w:r w:rsidR="00EF2CFA">
        <w:t xml:space="preserve">Bringing about these changes </w:t>
      </w:r>
      <w:r w:rsidR="00EF2CFA" w:rsidRPr="00C518E2">
        <w:t xml:space="preserve">has the potential to not only improve air quality, lower health risks </w:t>
      </w:r>
      <w:r w:rsidR="00EF2CFA">
        <w:t xml:space="preserve">and inequalities </w:t>
      </w:r>
      <w:r w:rsidR="00EF2CFA" w:rsidRPr="00C518E2">
        <w:t>and</w:t>
      </w:r>
      <w:r w:rsidR="00EF2CFA" w:rsidRPr="00EB4996">
        <w:t xml:space="preserve"> improve quality of life, but also </w:t>
      </w:r>
      <w:r w:rsidR="00EF2CFA">
        <w:t xml:space="preserve">to </w:t>
      </w:r>
      <w:r w:rsidR="00EF2CFA" w:rsidRPr="00EB4996">
        <w:t xml:space="preserve">reduce the burden on </w:t>
      </w:r>
      <w:r w:rsidR="00E85AA4">
        <w:t xml:space="preserve">Local Government and Health </w:t>
      </w:r>
      <w:r w:rsidR="00EF2CFA" w:rsidRPr="00EB4996">
        <w:t>services</w:t>
      </w:r>
      <w:r w:rsidR="00EF2CFA">
        <w:t xml:space="preserve"> ultimately</w:t>
      </w:r>
      <w:r w:rsidR="00EF2CFA" w:rsidRPr="00EB4996">
        <w:t xml:space="preserve">. </w:t>
      </w:r>
      <w:r>
        <w:t xml:space="preserve">Defining the Public Health role in LAQM and broadening process scope to require risk assessments and action based on local air pollution problems </w:t>
      </w:r>
      <w:r w:rsidR="00E85AA4">
        <w:t xml:space="preserve">in the context of broader health needs </w:t>
      </w:r>
      <w:r>
        <w:t>should be prioritised</w:t>
      </w:r>
      <w:r w:rsidR="00E85AA4">
        <w:t>. T</w:t>
      </w:r>
      <w:r w:rsidR="00EF2CFA">
        <w:t>hese changes are likely to act as a catalyst to achieve the added value described</w:t>
      </w:r>
      <w:r w:rsidR="00E85AA4">
        <w:t xml:space="preserve"> above</w:t>
      </w:r>
      <w:r w:rsidR="00EF2CFA">
        <w:t xml:space="preserve">. </w:t>
      </w:r>
    </w:p>
    <w:p w:rsidR="00F419EB" w:rsidRDefault="00F419EB" w:rsidP="00E72FD5">
      <w:pPr>
        <w:spacing w:after="0" w:line="240" w:lineRule="auto"/>
      </w:pPr>
    </w:p>
    <w:p w:rsidR="006F49BE" w:rsidRDefault="00C518E2" w:rsidP="00E72FD5">
      <w:pPr>
        <w:spacing w:after="0" w:line="240" w:lineRule="auto"/>
      </w:pPr>
      <w:r>
        <w:t xml:space="preserve">Acting now </w:t>
      </w:r>
      <w:r w:rsidR="006F49BE">
        <w:t xml:space="preserve">to bring about such change </w:t>
      </w:r>
      <w:r w:rsidR="00C4209E" w:rsidRPr="00C4209E">
        <w:rPr>
          <w:color w:val="FF0000"/>
        </w:rPr>
        <w:t>in the UK</w:t>
      </w:r>
      <w:r w:rsidR="00C4209E">
        <w:t xml:space="preserve"> </w:t>
      </w:r>
      <w:r w:rsidR="006F49BE">
        <w:t>is timely from both LAQM and Public Health perspectives:</w:t>
      </w:r>
    </w:p>
    <w:p w:rsidR="002849BE" w:rsidRPr="00A077A4" w:rsidRDefault="002849BE" w:rsidP="00E72FD5">
      <w:pPr>
        <w:spacing w:after="0" w:line="240" w:lineRule="auto"/>
      </w:pPr>
    </w:p>
    <w:p w:rsidR="006F49BE" w:rsidRDefault="00B14B4C" w:rsidP="00CF1860">
      <w:pPr>
        <w:pStyle w:val="ListParagraph"/>
        <w:numPr>
          <w:ilvl w:val="0"/>
          <w:numId w:val="5"/>
        </w:numPr>
        <w:spacing w:after="0" w:line="240" w:lineRule="auto"/>
        <w:ind w:left="284" w:hanging="284"/>
      </w:pPr>
      <w:r>
        <w:t xml:space="preserve">The </w:t>
      </w:r>
      <w:r w:rsidR="0000338C">
        <w:t>L</w:t>
      </w:r>
      <w:r w:rsidR="00E72FD5" w:rsidRPr="00EB4996">
        <w:t xml:space="preserve">AQM regime remains the only mechanism through which local public health can be protected by </w:t>
      </w:r>
      <w:r w:rsidR="006F49BE">
        <w:t>air quality management actions</w:t>
      </w:r>
      <w:r w:rsidR="00042CCA">
        <w:t xml:space="preserve">; </w:t>
      </w:r>
      <w:r w:rsidR="006F49BE">
        <w:t>it</w:t>
      </w:r>
      <w:r w:rsidR="00E72FD5" w:rsidRPr="00EB4996">
        <w:t xml:space="preserve"> is essential that the process is inclusive, effic</w:t>
      </w:r>
      <w:r w:rsidR="006F49BE">
        <w:t>ient and effective. But, e</w:t>
      </w:r>
      <w:r w:rsidR="00E72FD5" w:rsidRPr="00EB4996">
        <w:t>ven if the LAQM regime</w:t>
      </w:r>
      <w:r w:rsidR="0011390F">
        <w:t xml:space="preserve"> in its current guise</w:t>
      </w:r>
      <w:r w:rsidR="00E72FD5" w:rsidRPr="00EB4996">
        <w:t xml:space="preserve"> is abandoned in years to come, there will still be a need for some form of effective tool to manage air qua</w:t>
      </w:r>
      <w:r w:rsidR="006F49BE">
        <w:t>lity at the local level. T</w:t>
      </w:r>
      <w:r w:rsidR="00E72FD5" w:rsidRPr="00EB4996">
        <w:t xml:space="preserve">he findings of this critical review will </w:t>
      </w:r>
      <w:r w:rsidR="006F49BE">
        <w:t>therefore remain relevant</w:t>
      </w:r>
      <w:r w:rsidR="00E72FD5" w:rsidRPr="00EB4996">
        <w:t xml:space="preserve">. </w:t>
      </w:r>
    </w:p>
    <w:p w:rsidR="00E72FD5" w:rsidRPr="00EB4996" w:rsidRDefault="00E72FD5" w:rsidP="00CF1860">
      <w:pPr>
        <w:pStyle w:val="ListParagraph"/>
        <w:numPr>
          <w:ilvl w:val="0"/>
          <w:numId w:val="5"/>
        </w:numPr>
        <w:spacing w:after="0" w:line="240" w:lineRule="auto"/>
        <w:ind w:left="284" w:hanging="284"/>
      </w:pPr>
      <w:r w:rsidRPr="00EB4996">
        <w:t>Not only is LAQM at a cross</w:t>
      </w:r>
      <w:r w:rsidR="005F7270">
        <w:t>roads, so too is Public Health (</w:t>
      </w:r>
      <w:r w:rsidRPr="00EB4996">
        <w:t xml:space="preserve">more </w:t>
      </w:r>
      <w:r w:rsidR="005F7270">
        <w:t>specifically</w:t>
      </w:r>
      <w:r w:rsidR="001E2682">
        <w:t xml:space="preserve"> the National Health Service (NHS)</w:t>
      </w:r>
      <w:r w:rsidR="005F7270">
        <w:t>)</w:t>
      </w:r>
      <w:r w:rsidRPr="00EB4996">
        <w:t xml:space="preserve">. </w:t>
      </w:r>
      <w:r w:rsidR="00C518E2">
        <w:t xml:space="preserve">In the UK, </w:t>
      </w:r>
      <w:r w:rsidR="00E117D2">
        <w:t xml:space="preserve">the </w:t>
      </w:r>
      <w:r w:rsidRPr="006F49BE">
        <w:rPr>
          <w:rFonts w:eastAsia="Times New Roman" w:cs="Arial"/>
        </w:rPr>
        <w:t xml:space="preserve">NHS </w:t>
      </w:r>
      <w:r w:rsidR="00E117D2">
        <w:rPr>
          <w:rFonts w:eastAsia="Times New Roman" w:cs="Arial"/>
        </w:rPr>
        <w:t xml:space="preserve">recognises it </w:t>
      </w:r>
      <w:r w:rsidRPr="006F49BE">
        <w:rPr>
          <w:rFonts w:eastAsia="Times New Roman" w:cs="Arial"/>
        </w:rPr>
        <w:t xml:space="preserve">has </w:t>
      </w:r>
      <w:r w:rsidR="00E117D2">
        <w:rPr>
          <w:rFonts w:eastAsia="Times New Roman" w:cs="Arial"/>
        </w:rPr>
        <w:t xml:space="preserve">operated </w:t>
      </w:r>
      <w:r w:rsidRPr="006F49BE">
        <w:rPr>
          <w:rFonts w:eastAsia="Times New Roman" w:cs="Arial"/>
        </w:rPr>
        <w:t xml:space="preserve">a </w:t>
      </w:r>
      <w:r w:rsidR="00E85AA4">
        <w:rPr>
          <w:rFonts w:eastAsia="Times New Roman" w:cs="Arial"/>
        </w:rPr>
        <w:t>‘</w:t>
      </w:r>
      <w:r w:rsidRPr="006F49BE">
        <w:rPr>
          <w:rFonts w:eastAsia="Times New Roman" w:cs="Arial"/>
        </w:rPr>
        <w:t>factory-model</w:t>
      </w:r>
      <w:r w:rsidR="00E85AA4">
        <w:rPr>
          <w:rFonts w:eastAsia="Times New Roman" w:cs="Arial"/>
        </w:rPr>
        <w:t>’</w:t>
      </w:r>
      <w:r w:rsidRPr="006F49BE">
        <w:rPr>
          <w:rFonts w:eastAsia="Times New Roman" w:cs="Arial"/>
        </w:rPr>
        <w:t xml:space="preserve"> of care and repair with a poor track record of community and stakeholder engagement and underdeveloped advocacy, action and policy to address broader influences of health and wellbeing (</w:t>
      </w:r>
      <w:r w:rsidR="009E5EBA">
        <w:rPr>
          <w:rFonts w:eastAsia="Times New Roman" w:cs="Arial"/>
          <w:color w:val="00B050"/>
        </w:rPr>
        <w:t>National Health Service</w:t>
      </w:r>
      <w:r w:rsidR="00335F11" w:rsidRPr="00335F11">
        <w:rPr>
          <w:rFonts w:eastAsia="Times New Roman" w:cs="Arial"/>
          <w:color w:val="00B050"/>
        </w:rPr>
        <w:t>, 2014</w:t>
      </w:r>
      <w:r w:rsidRPr="006F49BE">
        <w:rPr>
          <w:rFonts w:eastAsia="Times New Roman" w:cs="Arial"/>
        </w:rPr>
        <w:t xml:space="preserve">). </w:t>
      </w:r>
      <w:r w:rsidR="006F49BE">
        <w:rPr>
          <w:rFonts w:eastAsia="Times New Roman" w:cs="Arial"/>
        </w:rPr>
        <w:t>C</w:t>
      </w:r>
      <w:r w:rsidRPr="006F49BE">
        <w:rPr>
          <w:rFonts w:eastAsia="Times New Roman" w:cs="Arial"/>
        </w:rPr>
        <w:t xml:space="preserve">hange is </w:t>
      </w:r>
      <w:r w:rsidR="00A077A4">
        <w:rPr>
          <w:rFonts w:eastAsia="Times New Roman" w:cs="Arial"/>
        </w:rPr>
        <w:t xml:space="preserve">required </w:t>
      </w:r>
      <w:r w:rsidR="006F49BE">
        <w:rPr>
          <w:rFonts w:eastAsia="Times New Roman" w:cs="Arial"/>
        </w:rPr>
        <w:t>to forge</w:t>
      </w:r>
      <w:r w:rsidRPr="006F49BE">
        <w:rPr>
          <w:rFonts w:eastAsia="Times New Roman" w:cs="Arial"/>
        </w:rPr>
        <w:t xml:space="preserve"> closer</w:t>
      </w:r>
      <w:r w:rsidR="00A077A4">
        <w:rPr>
          <w:rFonts w:eastAsia="Times New Roman" w:cs="Arial"/>
        </w:rPr>
        <w:t>,</w:t>
      </w:r>
      <w:r w:rsidRPr="006F49BE">
        <w:rPr>
          <w:rFonts w:eastAsia="Times New Roman" w:cs="Arial"/>
        </w:rPr>
        <w:t xml:space="preserve"> sustainable relationships with </w:t>
      </w:r>
      <w:r w:rsidR="0011687A">
        <w:rPr>
          <w:rFonts w:eastAsia="Times New Roman" w:cs="Arial"/>
        </w:rPr>
        <w:t xml:space="preserve">partner </w:t>
      </w:r>
      <w:r w:rsidRPr="006F49BE">
        <w:rPr>
          <w:rFonts w:eastAsia="Times New Roman" w:cs="Arial"/>
        </w:rPr>
        <w:t>agen</w:t>
      </w:r>
      <w:r w:rsidR="006F49BE">
        <w:rPr>
          <w:rFonts w:eastAsia="Times New Roman" w:cs="Arial"/>
        </w:rPr>
        <w:t>cies and communities, develop new ways of working and place</w:t>
      </w:r>
      <w:r w:rsidRPr="006F49BE">
        <w:rPr>
          <w:rFonts w:eastAsia="Times New Roman" w:cs="Arial"/>
        </w:rPr>
        <w:t xml:space="preserve"> more emphasis on disease prevention</w:t>
      </w:r>
      <w:r w:rsidR="0011687A">
        <w:rPr>
          <w:rFonts w:eastAsia="Times New Roman" w:cs="Arial"/>
        </w:rPr>
        <w:t xml:space="preserve"> </w:t>
      </w:r>
      <w:r w:rsidR="00E94629">
        <w:rPr>
          <w:rFonts w:eastAsia="Times New Roman" w:cs="Arial"/>
        </w:rPr>
        <w:t xml:space="preserve">by </w:t>
      </w:r>
      <w:r w:rsidR="00E85AA4">
        <w:rPr>
          <w:rFonts w:eastAsia="Times New Roman" w:cs="Arial"/>
        </w:rPr>
        <w:t xml:space="preserve">tackling </w:t>
      </w:r>
      <w:r w:rsidRPr="006F49BE">
        <w:rPr>
          <w:rFonts w:eastAsia="Times New Roman" w:cs="Arial"/>
        </w:rPr>
        <w:t xml:space="preserve">major public health risks. </w:t>
      </w:r>
      <w:r w:rsidR="00C518E2">
        <w:rPr>
          <w:rFonts w:eastAsia="Times New Roman" w:cs="Arial"/>
        </w:rPr>
        <w:t xml:space="preserve">As </w:t>
      </w:r>
      <w:r w:rsidR="0011687A">
        <w:rPr>
          <w:rFonts w:eastAsia="Times New Roman" w:cs="Arial"/>
        </w:rPr>
        <w:t xml:space="preserve">the </w:t>
      </w:r>
      <w:r w:rsidR="00E94629">
        <w:rPr>
          <w:rFonts w:eastAsia="Times New Roman" w:cs="Arial"/>
        </w:rPr>
        <w:t>Chief Medical Officer in Wales</w:t>
      </w:r>
      <w:r w:rsidR="002E47F1">
        <w:rPr>
          <w:rFonts w:eastAsia="Times New Roman" w:cs="Arial"/>
        </w:rPr>
        <w:t xml:space="preserve"> </w:t>
      </w:r>
      <w:r w:rsidR="00E85AA4">
        <w:rPr>
          <w:rFonts w:eastAsia="Times New Roman" w:cs="Arial"/>
        </w:rPr>
        <w:t>recognises</w:t>
      </w:r>
      <w:r w:rsidR="00A512A8">
        <w:rPr>
          <w:rFonts w:eastAsia="Times New Roman" w:cs="Arial"/>
        </w:rPr>
        <w:t>,</w:t>
      </w:r>
      <w:r w:rsidR="002E47F1">
        <w:rPr>
          <w:rFonts w:eastAsia="Times New Roman" w:cs="Arial"/>
        </w:rPr>
        <w:t xml:space="preserve"> </w:t>
      </w:r>
      <w:r w:rsidR="00E94629">
        <w:rPr>
          <w:rFonts w:eastAsia="Times New Roman" w:cs="Arial"/>
        </w:rPr>
        <w:t xml:space="preserve">air pollution problems must </w:t>
      </w:r>
      <w:r w:rsidR="00366B64">
        <w:rPr>
          <w:rFonts w:eastAsia="Times New Roman" w:cs="Arial"/>
        </w:rPr>
        <w:t xml:space="preserve">be </w:t>
      </w:r>
      <w:r w:rsidR="00E85AA4">
        <w:rPr>
          <w:rFonts w:eastAsia="Times New Roman" w:cs="Arial"/>
        </w:rPr>
        <w:t>regarded as one such risk</w:t>
      </w:r>
      <w:r w:rsidR="00A512A8">
        <w:rPr>
          <w:rFonts w:eastAsia="Times New Roman" w:cs="Arial"/>
        </w:rPr>
        <w:t xml:space="preserve"> (</w:t>
      </w:r>
      <w:r w:rsidR="00A512A8" w:rsidRPr="002E47F1">
        <w:rPr>
          <w:rFonts w:eastAsia="Times New Roman" w:cs="Arial"/>
          <w:color w:val="00B050"/>
        </w:rPr>
        <w:t>Welsh Government, 2014</w:t>
      </w:r>
      <w:r w:rsidR="00A512A8">
        <w:rPr>
          <w:rFonts w:eastAsia="Times New Roman" w:cs="Arial"/>
        </w:rPr>
        <w:t>)</w:t>
      </w:r>
      <w:r w:rsidR="00E94629">
        <w:rPr>
          <w:rFonts w:eastAsia="Times New Roman" w:cs="Arial"/>
        </w:rPr>
        <w:t>.</w:t>
      </w:r>
    </w:p>
    <w:p w:rsidR="00E72FD5" w:rsidRDefault="00E72FD5" w:rsidP="00C12625">
      <w:pPr>
        <w:pStyle w:val="ListParagraph"/>
        <w:spacing w:after="0" w:line="240" w:lineRule="auto"/>
      </w:pPr>
    </w:p>
    <w:p w:rsidR="00F067E9" w:rsidRDefault="00D8040F" w:rsidP="007D4AC8">
      <w:pPr>
        <w:spacing w:after="0" w:line="240" w:lineRule="auto"/>
        <w:rPr>
          <w:color w:val="FF0000"/>
        </w:rPr>
      </w:pPr>
      <w:r>
        <w:rPr>
          <w:color w:val="FF0000"/>
        </w:rPr>
        <w:t xml:space="preserve">This UK situation </w:t>
      </w:r>
      <w:r w:rsidR="003E783B">
        <w:rPr>
          <w:color w:val="FF0000"/>
        </w:rPr>
        <w:t>is not</w:t>
      </w:r>
      <w:r>
        <w:rPr>
          <w:color w:val="FF0000"/>
        </w:rPr>
        <w:t xml:space="preserve"> unique</w:t>
      </w:r>
      <w:r w:rsidR="000519ED">
        <w:rPr>
          <w:color w:val="FF0000"/>
        </w:rPr>
        <w:t>. O</w:t>
      </w:r>
      <w:r>
        <w:rPr>
          <w:color w:val="FF0000"/>
        </w:rPr>
        <w:t xml:space="preserve">ther countries </w:t>
      </w:r>
      <w:r w:rsidR="00751ACC">
        <w:rPr>
          <w:color w:val="FF0000"/>
        </w:rPr>
        <w:t xml:space="preserve">face </w:t>
      </w:r>
      <w:r>
        <w:rPr>
          <w:color w:val="FF0000"/>
        </w:rPr>
        <w:t xml:space="preserve">similar challenges </w:t>
      </w:r>
      <w:r w:rsidR="000519ED">
        <w:rPr>
          <w:color w:val="FF0000"/>
        </w:rPr>
        <w:t>to integrate</w:t>
      </w:r>
      <w:r w:rsidR="00490D61">
        <w:rPr>
          <w:color w:val="FF0000"/>
        </w:rPr>
        <w:t xml:space="preserve"> </w:t>
      </w:r>
      <w:r>
        <w:rPr>
          <w:color w:val="FF0000"/>
        </w:rPr>
        <w:t>Public Health and local air quality management policy and practice.</w:t>
      </w:r>
      <w:r w:rsidR="00751ACC">
        <w:rPr>
          <w:color w:val="FF0000"/>
        </w:rPr>
        <w:t xml:space="preserve"> For example, a divide between Governmental environmental management and health departments </w:t>
      </w:r>
      <w:r w:rsidR="00685047">
        <w:rPr>
          <w:color w:val="FF0000"/>
        </w:rPr>
        <w:t xml:space="preserve">in South Africa, </w:t>
      </w:r>
      <w:r w:rsidR="00751ACC">
        <w:rPr>
          <w:color w:val="FF0000"/>
        </w:rPr>
        <w:t xml:space="preserve">and </w:t>
      </w:r>
      <w:r w:rsidR="00685047">
        <w:rPr>
          <w:color w:val="FF0000"/>
        </w:rPr>
        <w:t xml:space="preserve">an </w:t>
      </w:r>
      <w:r w:rsidR="00751ACC">
        <w:rPr>
          <w:color w:val="FF0000"/>
        </w:rPr>
        <w:t>ambiguity in roles</w:t>
      </w:r>
      <w:r w:rsidR="00685047">
        <w:rPr>
          <w:color w:val="FF0000"/>
        </w:rPr>
        <w:t>,</w:t>
      </w:r>
      <w:r w:rsidR="00751ACC">
        <w:rPr>
          <w:color w:val="FF0000"/>
        </w:rPr>
        <w:t xml:space="preserve"> </w:t>
      </w:r>
      <w:r w:rsidR="00603175">
        <w:rPr>
          <w:color w:val="FF0000"/>
        </w:rPr>
        <w:t xml:space="preserve">has </w:t>
      </w:r>
      <w:r w:rsidR="00751ACC">
        <w:rPr>
          <w:color w:val="FF0000"/>
        </w:rPr>
        <w:t>led to poor local air quality management-related collaboration and health-risk communications (</w:t>
      </w:r>
      <w:proofErr w:type="spellStart"/>
      <w:r w:rsidR="00751ACC" w:rsidRPr="009967D4">
        <w:rPr>
          <w:color w:val="00B050"/>
        </w:rPr>
        <w:t>Naiker</w:t>
      </w:r>
      <w:proofErr w:type="spellEnd"/>
      <w:r w:rsidR="00751ACC" w:rsidRPr="009967D4">
        <w:rPr>
          <w:color w:val="00B050"/>
        </w:rPr>
        <w:t xml:space="preserve"> </w:t>
      </w:r>
      <w:r w:rsidR="00751ACC" w:rsidRPr="009967D4">
        <w:rPr>
          <w:i/>
          <w:color w:val="00B050"/>
        </w:rPr>
        <w:t>et al</w:t>
      </w:r>
      <w:r w:rsidR="00751ACC" w:rsidRPr="009967D4">
        <w:rPr>
          <w:color w:val="00B050"/>
        </w:rPr>
        <w:t>., 2012</w:t>
      </w:r>
      <w:r w:rsidR="00751ACC">
        <w:rPr>
          <w:color w:val="FF0000"/>
        </w:rPr>
        <w:t xml:space="preserve">). </w:t>
      </w:r>
      <w:r w:rsidR="00721840">
        <w:rPr>
          <w:color w:val="FF0000"/>
        </w:rPr>
        <w:t>I</w:t>
      </w:r>
      <w:r w:rsidR="00751ACC">
        <w:rPr>
          <w:color w:val="FF0000"/>
        </w:rPr>
        <w:t>n China</w:t>
      </w:r>
      <w:r w:rsidR="000E6291">
        <w:rPr>
          <w:color w:val="FF0000"/>
        </w:rPr>
        <w:t xml:space="preserve">, </w:t>
      </w:r>
      <w:r w:rsidR="00721840">
        <w:rPr>
          <w:color w:val="FF0000"/>
        </w:rPr>
        <w:t>Government departments</w:t>
      </w:r>
      <w:r w:rsidR="00570B1C">
        <w:rPr>
          <w:color w:val="FF0000"/>
        </w:rPr>
        <w:t xml:space="preserve"> continue to debate how to develop an effective air quality management regime </w:t>
      </w:r>
      <w:r w:rsidR="00A31FBD">
        <w:rPr>
          <w:color w:val="FF0000"/>
        </w:rPr>
        <w:t xml:space="preserve">which </w:t>
      </w:r>
      <w:r w:rsidR="000519ED">
        <w:rPr>
          <w:color w:val="FF0000"/>
        </w:rPr>
        <w:t xml:space="preserve">emphasises the need to </w:t>
      </w:r>
      <w:r w:rsidR="000E6291">
        <w:rPr>
          <w:color w:val="FF0000"/>
        </w:rPr>
        <w:t>underst</w:t>
      </w:r>
      <w:r w:rsidR="000519ED">
        <w:rPr>
          <w:color w:val="FF0000"/>
        </w:rPr>
        <w:t>and air p</w:t>
      </w:r>
      <w:r w:rsidR="00A31FBD">
        <w:rPr>
          <w:color w:val="FF0000"/>
        </w:rPr>
        <w:t>ollution-related health impacts</w:t>
      </w:r>
      <w:r w:rsidR="000519ED">
        <w:rPr>
          <w:color w:val="FF0000"/>
        </w:rPr>
        <w:t xml:space="preserve"> and take </w:t>
      </w:r>
      <w:r w:rsidR="00A31FBD">
        <w:rPr>
          <w:color w:val="FF0000"/>
        </w:rPr>
        <w:t xml:space="preserve">informed, </w:t>
      </w:r>
      <w:r w:rsidR="000519ED">
        <w:rPr>
          <w:color w:val="FF0000"/>
        </w:rPr>
        <w:t xml:space="preserve">integrated action </w:t>
      </w:r>
      <w:r w:rsidR="00570B1C">
        <w:rPr>
          <w:color w:val="FF0000"/>
        </w:rPr>
        <w:t xml:space="preserve">at the local and regional levels </w:t>
      </w:r>
      <w:r w:rsidR="000E6291">
        <w:rPr>
          <w:color w:val="FF0000"/>
        </w:rPr>
        <w:t xml:space="preserve">to deliver </w:t>
      </w:r>
      <w:r w:rsidR="000519ED">
        <w:rPr>
          <w:color w:val="FF0000"/>
        </w:rPr>
        <w:t xml:space="preserve">and measure </w:t>
      </w:r>
      <w:r w:rsidR="000E6291">
        <w:rPr>
          <w:color w:val="FF0000"/>
        </w:rPr>
        <w:t xml:space="preserve">co-benefits </w:t>
      </w:r>
      <w:r w:rsidR="00570B1C">
        <w:rPr>
          <w:color w:val="FF0000"/>
        </w:rPr>
        <w:t>(</w:t>
      </w:r>
      <w:r w:rsidR="00F067E9" w:rsidRPr="00F067E9">
        <w:rPr>
          <w:color w:val="00B050"/>
        </w:rPr>
        <w:t xml:space="preserve">Wang and </w:t>
      </w:r>
      <w:proofErr w:type="spellStart"/>
      <w:r w:rsidR="00F067E9" w:rsidRPr="00F067E9">
        <w:rPr>
          <w:color w:val="00B050"/>
        </w:rPr>
        <w:t>Hao</w:t>
      </w:r>
      <w:proofErr w:type="spellEnd"/>
      <w:r w:rsidR="00F067E9" w:rsidRPr="00F067E9">
        <w:rPr>
          <w:color w:val="00B050"/>
        </w:rPr>
        <w:t>, 2012</w:t>
      </w:r>
      <w:r w:rsidR="00F067E9">
        <w:rPr>
          <w:color w:val="FF0000"/>
        </w:rPr>
        <w:t xml:space="preserve">; </w:t>
      </w:r>
      <w:r w:rsidR="00570B1C" w:rsidRPr="00570B1C">
        <w:rPr>
          <w:color w:val="00B050"/>
        </w:rPr>
        <w:t xml:space="preserve">Fang </w:t>
      </w:r>
      <w:r w:rsidR="00570B1C" w:rsidRPr="00570B1C">
        <w:rPr>
          <w:i/>
          <w:color w:val="00B050"/>
        </w:rPr>
        <w:t>et al</w:t>
      </w:r>
      <w:r w:rsidR="00570B1C" w:rsidRPr="00570B1C">
        <w:rPr>
          <w:color w:val="00B050"/>
        </w:rPr>
        <w:t>., 2009</w:t>
      </w:r>
      <w:r w:rsidR="00570B1C">
        <w:rPr>
          <w:color w:val="FF0000"/>
        </w:rPr>
        <w:t>)</w:t>
      </w:r>
      <w:r w:rsidR="000E6291">
        <w:rPr>
          <w:color w:val="FF0000"/>
        </w:rPr>
        <w:t>.</w:t>
      </w:r>
      <w:r w:rsidR="00685047">
        <w:rPr>
          <w:color w:val="FF0000"/>
        </w:rPr>
        <w:t xml:space="preserve"> These countries, and </w:t>
      </w:r>
      <w:r w:rsidR="000519ED">
        <w:rPr>
          <w:color w:val="FF0000"/>
        </w:rPr>
        <w:t xml:space="preserve">many </w:t>
      </w:r>
      <w:r w:rsidR="00685047">
        <w:rPr>
          <w:color w:val="FF0000"/>
        </w:rPr>
        <w:t xml:space="preserve">others, can benefit from the findings of this review despite its focus on the UK LAQM experience. </w:t>
      </w:r>
      <w:r w:rsidR="003E783B">
        <w:rPr>
          <w:color w:val="FF0000"/>
        </w:rPr>
        <w:t>S</w:t>
      </w:r>
      <w:r w:rsidR="009D79B5">
        <w:rPr>
          <w:color w:val="FF0000"/>
        </w:rPr>
        <w:t>ome points</w:t>
      </w:r>
      <w:r w:rsidR="00A31FBD">
        <w:rPr>
          <w:color w:val="FF0000"/>
        </w:rPr>
        <w:t xml:space="preserve"> raised here</w:t>
      </w:r>
      <w:r w:rsidR="009D79B5">
        <w:rPr>
          <w:color w:val="FF0000"/>
        </w:rPr>
        <w:t xml:space="preserve"> may be more-readily transferrable to places with</w:t>
      </w:r>
      <w:r w:rsidR="007F2AA7">
        <w:rPr>
          <w:color w:val="FF0000"/>
        </w:rPr>
        <w:t xml:space="preserve"> existing</w:t>
      </w:r>
      <w:r w:rsidR="009D79B5">
        <w:rPr>
          <w:color w:val="FF0000"/>
        </w:rPr>
        <w:t xml:space="preserve"> air quality models </w:t>
      </w:r>
      <w:r w:rsidR="000519ED">
        <w:rPr>
          <w:color w:val="FF0000"/>
        </w:rPr>
        <w:t xml:space="preserve">similar </w:t>
      </w:r>
      <w:r w:rsidR="003E783B">
        <w:rPr>
          <w:color w:val="FF0000"/>
        </w:rPr>
        <w:t xml:space="preserve">to UK LAQM (such as </w:t>
      </w:r>
      <w:r w:rsidR="009D79B5">
        <w:rPr>
          <w:color w:val="FF0000"/>
        </w:rPr>
        <w:t>South Africa, New Zealand and United States (</w:t>
      </w:r>
      <w:proofErr w:type="spellStart"/>
      <w:r w:rsidR="009D79B5" w:rsidRPr="000121BE">
        <w:rPr>
          <w:color w:val="00B050"/>
        </w:rPr>
        <w:t>Longhurst</w:t>
      </w:r>
      <w:proofErr w:type="spellEnd"/>
      <w:r w:rsidR="009D79B5" w:rsidRPr="000121BE">
        <w:rPr>
          <w:color w:val="00B050"/>
        </w:rPr>
        <w:t xml:space="preserve"> </w:t>
      </w:r>
      <w:r w:rsidR="009D79B5" w:rsidRPr="000121BE">
        <w:rPr>
          <w:i/>
          <w:color w:val="00B050"/>
        </w:rPr>
        <w:t>et al</w:t>
      </w:r>
      <w:r w:rsidR="009D79B5" w:rsidRPr="000121BE">
        <w:rPr>
          <w:color w:val="00B050"/>
        </w:rPr>
        <w:t>., 2009</w:t>
      </w:r>
      <w:r w:rsidR="009D79B5">
        <w:rPr>
          <w:color w:val="FF0000"/>
        </w:rPr>
        <w:t>))</w:t>
      </w:r>
      <w:r w:rsidR="007F2AA7">
        <w:rPr>
          <w:color w:val="FF0000"/>
        </w:rPr>
        <w:t xml:space="preserve"> </w:t>
      </w:r>
      <w:r w:rsidR="003E783B">
        <w:rPr>
          <w:color w:val="FF0000"/>
        </w:rPr>
        <w:t xml:space="preserve">or </w:t>
      </w:r>
      <w:r w:rsidR="007F2AA7">
        <w:rPr>
          <w:color w:val="FF0000"/>
        </w:rPr>
        <w:t xml:space="preserve">where air quality management </w:t>
      </w:r>
      <w:r w:rsidR="003E783B">
        <w:rPr>
          <w:color w:val="FF0000"/>
        </w:rPr>
        <w:t xml:space="preserve">development is in its </w:t>
      </w:r>
      <w:r w:rsidR="007F2AA7">
        <w:rPr>
          <w:color w:val="FF0000"/>
        </w:rPr>
        <w:t xml:space="preserve">infancy and there </w:t>
      </w:r>
      <w:r w:rsidR="003E783B">
        <w:rPr>
          <w:color w:val="FF0000"/>
        </w:rPr>
        <w:t>are real opportunities</w:t>
      </w:r>
      <w:r w:rsidR="007F2AA7">
        <w:rPr>
          <w:color w:val="FF0000"/>
        </w:rPr>
        <w:t xml:space="preserve"> to shape it</w:t>
      </w:r>
      <w:r w:rsidR="009D79B5">
        <w:rPr>
          <w:color w:val="FF0000"/>
        </w:rPr>
        <w:t xml:space="preserve">. However, </w:t>
      </w:r>
      <w:r w:rsidR="00A31FBD">
        <w:rPr>
          <w:color w:val="FF0000"/>
        </w:rPr>
        <w:t xml:space="preserve">regardless of air quality management arrangements, Public Health structure and cultural, social, economic and political characteristics, </w:t>
      </w:r>
      <w:r w:rsidR="009D79B5">
        <w:rPr>
          <w:color w:val="FF0000"/>
        </w:rPr>
        <w:t xml:space="preserve">because the </w:t>
      </w:r>
      <w:r w:rsidR="00A31FBD">
        <w:rPr>
          <w:color w:val="FF0000"/>
        </w:rPr>
        <w:t xml:space="preserve">principles </w:t>
      </w:r>
      <w:r w:rsidR="003E783B">
        <w:rPr>
          <w:color w:val="FF0000"/>
        </w:rPr>
        <w:t xml:space="preserve">of preventing and controlling air pollution and the </w:t>
      </w:r>
      <w:r w:rsidR="009D79B5">
        <w:rPr>
          <w:color w:val="FF0000"/>
        </w:rPr>
        <w:t xml:space="preserve">core functions of Public Health agencies </w:t>
      </w:r>
      <w:r w:rsidR="000519ED">
        <w:rPr>
          <w:color w:val="FF0000"/>
        </w:rPr>
        <w:t>are broadly similar</w:t>
      </w:r>
      <w:r w:rsidR="003E783B">
        <w:rPr>
          <w:color w:val="FF0000"/>
        </w:rPr>
        <w:t xml:space="preserve"> world-wide</w:t>
      </w:r>
      <w:r w:rsidR="00A31FBD">
        <w:rPr>
          <w:color w:val="FF0000"/>
        </w:rPr>
        <w:t>,</w:t>
      </w:r>
      <w:r w:rsidR="000519ED">
        <w:rPr>
          <w:color w:val="FF0000"/>
        </w:rPr>
        <w:t xml:space="preserve"> </w:t>
      </w:r>
      <w:r w:rsidR="007D4AC8">
        <w:rPr>
          <w:color w:val="FF0000"/>
        </w:rPr>
        <w:t>th</w:t>
      </w:r>
      <w:r w:rsidR="003E783B">
        <w:rPr>
          <w:color w:val="FF0000"/>
        </w:rPr>
        <w:t>is critique</w:t>
      </w:r>
      <w:r w:rsidR="00A31FBD">
        <w:rPr>
          <w:color w:val="FF0000"/>
        </w:rPr>
        <w:t xml:space="preserve"> has global relevance</w:t>
      </w:r>
      <w:r w:rsidR="00C712F0">
        <w:rPr>
          <w:color w:val="FF0000"/>
        </w:rPr>
        <w:t>.</w:t>
      </w:r>
    </w:p>
    <w:p w:rsidR="00F07B66" w:rsidRDefault="00F07B66" w:rsidP="00C712F0">
      <w:pPr>
        <w:spacing w:after="0" w:line="240" w:lineRule="auto"/>
        <w:rPr>
          <w:color w:val="FF0000"/>
        </w:rPr>
      </w:pPr>
    </w:p>
    <w:p w:rsidR="0012510A" w:rsidRPr="00C712F0" w:rsidRDefault="0012510A" w:rsidP="00C712F0">
      <w:pPr>
        <w:spacing w:after="0" w:line="240" w:lineRule="auto"/>
        <w:rPr>
          <w:color w:val="FF0000"/>
        </w:rPr>
      </w:pPr>
    </w:p>
    <w:p w:rsidR="00E72FD5" w:rsidRDefault="00E72FD5" w:rsidP="00733E2A">
      <w:pPr>
        <w:pStyle w:val="ListParagraph"/>
        <w:numPr>
          <w:ilvl w:val="0"/>
          <w:numId w:val="1"/>
        </w:numPr>
        <w:ind w:left="567" w:hanging="567"/>
        <w:rPr>
          <w:b/>
        </w:rPr>
      </w:pPr>
      <w:r>
        <w:rPr>
          <w:b/>
        </w:rPr>
        <w:lastRenderedPageBreak/>
        <w:t>Conclusion</w:t>
      </w:r>
    </w:p>
    <w:p w:rsidR="001B59F4" w:rsidRDefault="001B59F4" w:rsidP="001B59F4">
      <w:pPr>
        <w:spacing w:after="0" w:line="240" w:lineRule="auto"/>
      </w:pPr>
      <w:r>
        <w:t xml:space="preserve">The Public Health aspects of, perspectives </w:t>
      </w:r>
      <w:proofErr w:type="gramStart"/>
      <w:r>
        <w:t>on,</w:t>
      </w:r>
      <w:proofErr w:type="gramEnd"/>
      <w:r>
        <w:t xml:space="preserve"> and integration in, LAQM have received little attention. This critique has moved understanding on by identifying the LAQM and Public Health-related ‘structure’ and ‘process’ weaknesses that have prevented LAQM </w:t>
      </w:r>
      <w:r w:rsidR="0029490C">
        <w:t>deliver effective ‘outcomes’</w:t>
      </w:r>
      <w:r>
        <w:t xml:space="preserve">. </w:t>
      </w:r>
    </w:p>
    <w:p w:rsidR="001B59F4" w:rsidRDefault="001B59F4" w:rsidP="001B59F4">
      <w:pPr>
        <w:pStyle w:val="ListParagraph"/>
        <w:spacing w:after="0" w:line="240" w:lineRule="auto"/>
      </w:pPr>
    </w:p>
    <w:p w:rsidR="001B59F4" w:rsidRDefault="001B59F4" w:rsidP="001B59F4">
      <w:pPr>
        <w:spacing w:after="0" w:line="240" w:lineRule="auto"/>
      </w:pPr>
      <w:r>
        <w:t>As direct or indirect consequences of weaknesses identified, opportunities to integrate and engage Public Health in LAQM</w:t>
      </w:r>
      <w:r w:rsidRPr="00B14B4C">
        <w:t xml:space="preserve"> </w:t>
      </w:r>
      <w:r>
        <w:t>have been missed. Ac</w:t>
      </w:r>
      <w:r w:rsidR="0029490C">
        <w:t>ting to bridge this disconnect w</w:t>
      </w:r>
      <w:r>
        <w:t xml:space="preserve">ould enhance policy design at the national level and its practical application locally. Whilst Public Health agencies and professionals are unable to single-handedly reduce air pollution levels in problem areas, their </w:t>
      </w:r>
      <w:r w:rsidR="0029490C">
        <w:t xml:space="preserve">possible </w:t>
      </w:r>
      <w:r>
        <w:t xml:space="preserve">contribution to assessment and management processes </w:t>
      </w:r>
      <w:r w:rsidR="0029490C">
        <w:t>is</w:t>
      </w:r>
      <w:r>
        <w:t xml:space="preserve"> significant. Integrating Public Health in LAQM would help realise opportunities to solve the problems highlighted </w:t>
      </w:r>
      <w:r w:rsidR="0029490C">
        <w:t xml:space="preserve">in this review </w:t>
      </w:r>
      <w:r>
        <w:t>and add value through: increased engagement and collabora</w:t>
      </w:r>
      <w:r w:rsidR="0029490C">
        <w:t xml:space="preserve">tion, improved risk assessment </w:t>
      </w:r>
      <w:r>
        <w:t>by understanding local air pollution problems in a broader context, enhanced risk communications, prioritised and targeted health needs-based action (that extends beyond simply reducing air pollution levels), connecting policy and practice, and</w:t>
      </w:r>
      <w:r w:rsidRPr="00F13D29">
        <w:t xml:space="preserve"> </w:t>
      </w:r>
      <w:r>
        <w:t>evaluating intervention effectiveness.</w:t>
      </w:r>
      <w:r w:rsidRPr="00262FEE">
        <w:t xml:space="preserve"> </w:t>
      </w:r>
    </w:p>
    <w:p w:rsidR="001B59F4" w:rsidRDefault="001B59F4" w:rsidP="001B59F4">
      <w:pPr>
        <w:pStyle w:val="ListParagraph"/>
        <w:spacing w:after="0" w:line="240" w:lineRule="auto"/>
      </w:pPr>
    </w:p>
    <w:p w:rsidR="001B59F4" w:rsidRDefault="001B59F4" w:rsidP="007F2AA7">
      <w:pPr>
        <w:spacing w:after="0" w:line="240" w:lineRule="auto"/>
      </w:pPr>
      <w:r>
        <w:t xml:space="preserve">Acting to address these </w:t>
      </w:r>
      <w:r w:rsidR="00A80EDC">
        <w:t>problems now is timely. D</w:t>
      </w:r>
      <w:r>
        <w:t xml:space="preserve">ebates and discussions around the </w:t>
      </w:r>
      <w:r w:rsidR="00A80EDC">
        <w:t xml:space="preserve">future </w:t>
      </w:r>
      <w:r>
        <w:t xml:space="preserve">development of LAQM in the UK, or any successor regime, should </w:t>
      </w:r>
      <w:r w:rsidR="007F2AA7">
        <w:t>take note of</w:t>
      </w:r>
      <w:r>
        <w:t xml:space="preserve"> th</w:t>
      </w:r>
      <w:r w:rsidR="007F2AA7">
        <w:t>is</w:t>
      </w:r>
      <w:r>
        <w:t xml:space="preserve"> critique.</w:t>
      </w:r>
      <w:r w:rsidR="007F2AA7">
        <w:t xml:space="preserve"> </w:t>
      </w:r>
      <w:r w:rsidR="007F2AA7" w:rsidRPr="007F2AA7">
        <w:rPr>
          <w:color w:val="FF0000"/>
        </w:rPr>
        <w:t>Despite its focus on</w:t>
      </w:r>
      <w:r w:rsidR="007F2AA7">
        <w:rPr>
          <w:color w:val="FF0000"/>
        </w:rPr>
        <w:t xml:space="preserve"> </w:t>
      </w:r>
      <w:r w:rsidR="007F2AA7" w:rsidRPr="007F2AA7">
        <w:rPr>
          <w:color w:val="FF0000"/>
        </w:rPr>
        <w:t>LAQM, the findings of this review have relevance beyond the UK.</w:t>
      </w:r>
    </w:p>
    <w:p w:rsidR="001B59F4" w:rsidRDefault="001B59F4" w:rsidP="001B59F4">
      <w:pPr>
        <w:spacing w:after="0" w:line="240" w:lineRule="auto"/>
      </w:pPr>
      <w:r>
        <w:t xml:space="preserve"> </w:t>
      </w:r>
    </w:p>
    <w:p w:rsidR="001B59F4" w:rsidRDefault="001B59F4" w:rsidP="001B59F4">
      <w:pPr>
        <w:spacing w:after="0" w:line="240" w:lineRule="auto"/>
      </w:pPr>
      <w:r>
        <w:t xml:space="preserve">In light of this review identifying the need for the existing LAQM regime to be Public Health-driven and broader in scope, research is ongoing to assess the added value that could result from considering local air pollution problems and solutions in a wider public health context. Similarly, since it remains unclear why Public Health is not fully integrated and engaged in LAQM, research is also underway to determine </w:t>
      </w:r>
      <w:r w:rsidRPr="00FF5931">
        <w:rPr>
          <w:i/>
        </w:rPr>
        <w:t xml:space="preserve">what </w:t>
      </w:r>
      <w:r>
        <w:t>changes are required to enhance existing LAQM policy and practice to bring about changes that make a positive ‘real world’ difference.</w:t>
      </w:r>
      <w:bookmarkStart w:id="0" w:name="_GoBack"/>
      <w:bookmarkEnd w:id="0"/>
    </w:p>
    <w:p w:rsidR="001B59F4" w:rsidRDefault="001B59F4" w:rsidP="001B59F4">
      <w:pPr>
        <w:spacing w:after="0" w:line="240" w:lineRule="auto"/>
      </w:pPr>
    </w:p>
    <w:p w:rsidR="009E5EBA" w:rsidRDefault="009E5EBA" w:rsidP="001E2682">
      <w:pPr>
        <w:rPr>
          <w:b/>
        </w:rPr>
      </w:pPr>
    </w:p>
    <w:p w:rsidR="009E5EBA" w:rsidRDefault="009E5EBA" w:rsidP="001E2682">
      <w:pPr>
        <w:rPr>
          <w:b/>
        </w:rPr>
      </w:pPr>
    </w:p>
    <w:p w:rsidR="0012510A" w:rsidRDefault="0012510A" w:rsidP="001E2682">
      <w:pPr>
        <w:rPr>
          <w:b/>
        </w:rPr>
      </w:pPr>
    </w:p>
    <w:p w:rsidR="0012510A" w:rsidRDefault="0012510A" w:rsidP="001E2682">
      <w:pPr>
        <w:rPr>
          <w:b/>
        </w:rPr>
      </w:pPr>
    </w:p>
    <w:p w:rsidR="0012510A" w:rsidRDefault="0012510A" w:rsidP="001E2682">
      <w:pPr>
        <w:rPr>
          <w:b/>
        </w:rPr>
      </w:pPr>
    </w:p>
    <w:p w:rsidR="001B59F4" w:rsidRPr="001E2682" w:rsidRDefault="001B59F4" w:rsidP="001E2682">
      <w:pPr>
        <w:rPr>
          <w:b/>
        </w:rPr>
      </w:pPr>
      <w:r w:rsidRPr="001E2682">
        <w:rPr>
          <w:b/>
        </w:rPr>
        <w:t>Acknowledgements</w:t>
      </w:r>
    </w:p>
    <w:p w:rsidR="00FF5931" w:rsidRDefault="001B59F4" w:rsidP="008B355A">
      <w:pPr>
        <w:spacing w:after="0" w:line="240" w:lineRule="auto"/>
      </w:pPr>
      <w:r>
        <w:t xml:space="preserve">Part-funding for this research has been provided by Public Health Wales. </w:t>
      </w:r>
      <w:r w:rsidR="001025D1">
        <w:t>In particular, t</w:t>
      </w:r>
      <w:r>
        <w:t>he authors would like to acknowledge the guidance and support of Dr Marion Lyons, Director of Health Protection at Public Health Wales.</w:t>
      </w:r>
    </w:p>
    <w:p w:rsidR="00DA22F4" w:rsidRDefault="00DA22F4" w:rsidP="00150903">
      <w:pPr>
        <w:spacing w:after="80" w:line="199" w:lineRule="auto"/>
        <w:rPr>
          <w:b/>
        </w:rPr>
      </w:pPr>
    </w:p>
    <w:p w:rsidR="009E5EBA" w:rsidRDefault="009E5EBA" w:rsidP="00150903">
      <w:pPr>
        <w:spacing w:after="80" w:line="199" w:lineRule="auto"/>
        <w:rPr>
          <w:b/>
        </w:rPr>
      </w:pPr>
    </w:p>
    <w:p w:rsidR="009E5EBA" w:rsidRDefault="009E5EBA" w:rsidP="00150903">
      <w:pPr>
        <w:spacing w:after="80" w:line="199" w:lineRule="auto"/>
        <w:rPr>
          <w:b/>
        </w:rPr>
      </w:pPr>
    </w:p>
    <w:p w:rsidR="009E5EBA" w:rsidRDefault="009E5EBA" w:rsidP="00150903">
      <w:pPr>
        <w:spacing w:after="80" w:line="199" w:lineRule="auto"/>
        <w:rPr>
          <w:b/>
        </w:rPr>
      </w:pPr>
    </w:p>
    <w:p w:rsidR="009E5EBA" w:rsidRDefault="009E5EBA" w:rsidP="00150903">
      <w:pPr>
        <w:spacing w:after="80" w:line="199" w:lineRule="auto"/>
        <w:rPr>
          <w:b/>
        </w:rPr>
      </w:pPr>
    </w:p>
    <w:p w:rsidR="009E5EBA" w:rsidRDefault="009E5EBA" w:rsidP="00150903">
      <w:pPr>
        <w:spacing w:after="80" w:line="199" w:lineRule="auto"/>
        <w:rPr>
          <w:b/>
        </w:rPr>
      </w:pPr>
    </w:p>
    <w:p w:rsidR="009E5EBA" w:rsidRDefault="009E5EBA" w:rsidP="00150903">
      <w:pPr>
        <w:spacing w:after="80" w:line="199" w:lineRule="auto"/>
        <w:rPr>
          <w:b/>
        </w:rPr>
      </w:pPr>
    </w:p>
    <w:p w:rsidR="0012510A" w:rsidRDefault="0012510A" w:rsidP="009E5EBA">
      <w:pPr>
        <w:spacing w:after="80" w:line="197" w:lineRule="auto"/>
        <w:rPr>
          <w:b/>
        </w:rPr>
      </w:pPr>
    </w:p>
    <w:p w:rsidR="00AA4B3E" w:rsidRPr="00150903" w:rsidRDefault="00AA4B3E" w:rsidP="009E5EBA">
      <w:pPr>
        <w:spacing w:after="80" w:line="197" w:lineRule="auto"/>
        <w:rPr>
          <w:b/>
        </w:rPr>
      </w:pPr>
      <w:r w:rsidRPr="00150903">
        <w:rPr>
          <w:b/>
        </w:rPr>
        <w:lastRenderedPageBreak/>
        <w:t>References</w:t>
      </w:r>
    </w:p>
    <w:p w:rsidR="00960ACB" w:rsidRPr="00150903" w:rsidRDefault="00960ACB" w:rsidP="009E5EBA">
      <w:pPr>
        <w:spacing w:after="80" w:line="197" w:lineRule="auto"/>
        <w:rPr>
          <w:rFonts w:cs="Arial"/>
        </w:rPr>
      </w:pPr>
      <w:proofErr w:type="spellStart"/>
      <w:r w:rsidRPr="00150903">
        <w:rPr>
          <w:rFonts w:cs="Arial"/>
        </w:rPr>
        <w:t>Ahn</w:t>
      </w:r>
      <w:proofErr w:type="spellEnd"/>
      <w:r w:rsidRPr="00150903">
        <w:rPr>
          <w:rFonts w:cs="Arial"/>
        </w:rPr>
        <w:t xml:space="preserve"> S, </w:t>
      </w:r>
      <w:proofErr w:type="spellStart"/>
      <w:r w:rsidRPr="00150903">
        <w:rPr>
          <w:rFonts w:cs="Arial"/>
        </w:rPr>
        <w:t>Burdine</w:t>
      </w:r>
      <w:proofErr w:type="spellEnd"/>
      <w:r w:rsidRPr="00150903">
        <w:rPr>
          <w:rFonts w:cs="Arial"/>
        </w:rPr>
        <w:t xml:space="preserve"> JN, Smith LN </w:t>
      </w:r>
      <w:r w:rsidRPr="00150903">
        <w:rPr>
          <w:rFonts w:cs="Arial"/>
          <w:i/>
        </w:rPr>
        <w:t>et al</w:t>
      </w:r>
      <w:proofErr w:type="gramStart"/>
      <w:r w:rsidRPr="00150903">
        <w:rPr>
          <w:rFonts w:cs="Arial"/>
        </w:rPr>
        <w:t>.(</w:t>
      </w:r>
      <w:proofErr w:type="gramEnd"/>
      <w:r w:rsidRPr="00150903">
        <w:rPr>
          <w:rFonts w:cs="Arial"/>
        </w:rPr>
        <w:t xml:space="preserve">2011). Residential </w:t>
      </w:r>
      <w:proofErr w:type="spellStart"/>
      <w:r w:rsidRPr="00150903">
        <w:rPr>
          <w:rFonts w:cs="Arial"/>
        </w:rPr>
        <w:t>rurality</w:t>
      </w:r>
      <w:proofErr w:type="spellEnd"/>
      <w:r w:rsidRPr="00150903">
        <w:rPr>
          <w:rFonts w:cs="Arial"/>
        </w:rPr>
        <w:t xml:space="preserve"> and oral health d</w:t>
      </w:r>
      <w:r w:rsidR="002777E4">
        <w:rPr>
          <w:rFonts w:cs="Arial"/>
        </w:rPr>
        <w:t xml:space="preserve">isparities: </w:t>
      </w:r>
      <w:r w:rsidRPr="00150903">
        <w:rPr>
          <w:rFonts w:cs="Arial"/>
        </w:rPr>
        <w:t xml:space="preserve">influences of contextual and individual factors. </w:t>
      </w:r>
      <w:r w:rsidRPr="00150903">
        <w:rPr>
          <w:rFonts w:cs="Arial"/>
          <w:i/>
        </w:rPr>
        <w:t>Journal of Primary Prevention</w:t>
      </w:r>
      <w:proofErr w:type="gramStart"/>
      <w:r w:rsidR="00865B80">
        <w:rPr>
          <w:rFonts w:cs="Arial"/>
        </w:rPr>
        <w:t>;32</w:t>
      </w:r>
      <w:proofErr w:type="gramEnd"/>
      <w:r w:rsidR="00865B80">
        <w:rPr>
          <w:rFonts w:cs="Arial"/>
        </w:rPr>
        <w:t>(1):</w:t>
      </w:r>
      <w:r w:rsidRPr="00150903">
        <w:rPr>
          <w:rFonts w:cs="Arial"/>
        </w:rPr>
        <w:t>29-41.</w:t>
      </w:r>
    </w:p>
    <w:p w:rsidR="00060EB4" w:rsidRPr="00150903" w:rsidRDefault="00060EB4" w:rsidP="009E5EBA">
      <w:pPr>
        <w:spacing w:after="80" w:line="197" w:lineRule="auto"/>
      </w:pPr>
      <w:r w:rsidRPr="00150903">
        <w:t xml:space="preserve">Baldwin ST, </w:t>
      </w:r>
      <w:proofErr w:type="spellStart"/>
      <w:r w:rsidRPr="00150903">
        <w:t>Everard</w:t>
      </w:r>
      <w:proofErr w:type="spellEnd"/>
      <w:r w:rsidRPr="00150903">
        <w:t xml:space="preserve"> M, Hayes ET</w:t>
      </w:r>
      <w:r w:rsidR="00DA22F4">
        <w:t xml:space="preserve"> </w:t>
      </w:r>
      <w:proofErr w:type="spellStart"/>
      <w:r w:rsidR="00DA22F4">
        <w:rPr>
          <w:i/>
        </w:rPr>
        <w:t>et</w:t>
      </w:r>
      <w:proofErr w:type="spellEnd"/>
      <w:r w:rsidR="00DA22F4">
        <w:rPr>
          <w:i/>
        </w:rPr>
        <w:t xml:space="preserve"> al.</w:t>
      </w:r>
      <w:r w:rsidR="0012510A">
        <w:t>(2009).</w:t>
      </w:r>
      <w:r w:rsidR="0012510A">
        <w:rPr>
          <w:i/>
        </w:rPr>
        <w:t xml:space="preserve">Progress, </w:t>
      </w:r>
      <w:proofErr w:type="spellStart"/>
      <w:r w:rsidR="0012510A">
        <w:rPr>
          <w:i/>
        </w:rPr>
        <w:t>barriers,</w:t>
      </w:r>
      <w:r w:rsidRPr="00150903">
        <w:rPr>
          <w:i/>
        </w:rPr>
        <w:t>opportunities</w:t>
      </w:r>
      <w:proofErr w:type="spellEnd"/>
      <w:r w:rsidRPr="00150903">
        <w:rPr>
          <w:i/>
        </w:rPr>
        <w:t xml:space="preserve"> for the co-management of air pollution and carbon emissions in South West England.</w:t>
      </w:r>
      <w:r w:rsidR="002C3739">
        <w:t xml:space="preserve"> Air Pollution </w:t>
      </w:r>
      <w:proofErr w:type="gramStart"/>
      <w:r w:rsidR="002C3739">
        <w:t>XVII(</w:t>
      </w:r>
      <w:proofErr w:type="gramEnd"/>
      <w:r w:rsidRPr="00150903">
        <w:t>86</w:t>
      </w:r>
      <w:r w:rsidR="002C3739">
        <w:t>)</w:t>
      </w:r>
      <w:r w:rsidRPr="00150903">
        <w:t>:185-194.</w:t>
      </w:r>
    </w:p>
    <w:p w:rsidR="003B1D56" w:rsidRPr="00150903" w:rsidRDefault="003B1D56" w:rsidP="009E5EBA">
      <w:pPr>
        <w:spacing w:after="80" w:line="197" w:lineRule="auto"/>
        <w:rPr>
          <w:rFonts w:cs="Arial"/>
        </w:rPr>
      </w:pPr>
      <w:r w:rsidRPr="00150903">
        <w:rPr>
          <w:rFonts w:cs="Arial"/>
        </w:rPr>
        <w:t xml:space="preserve">Bannister </w:t>
      </w:r>
      <w:proofErr w:type="gramStart"/>
      <w:r w:rsidRPr="00150903">
        <w:rPr>
          <w:rFonts w:cs="Arial"/>
        </w:rPr>
        <w:t>D(</w:t>
      </w:r>
      <w:proofErr w:type="gramEnd"/>
      <w:r w:rsidRPr="00150903">
        <w:rPr>
          <w:rFonts w:cs="Arial"/>
        </w:rPr>
        <w:t xml:space="preserve">2008). </w:t>
      </w:r>
      <w:proofErr w:type="gramStart"/>
      <w:r w:rsidRPr="00150903">
        <w:rPr>
          <w:rFonts w:cs="Arial"/>
        </w:rPr>
        <w:t>The sustainable mobility paradigm.</w:t>
      </w:r>
      <w:proofErr w:type="gramEnd"/>
      <w:r w:rsidRPr="00150903">
        <w:rPr>
          <w:rFonts w:cs="Arial"/>
        </w:rPr>
        <w:t xml:space="preserve"> </w:t>
      </w:r>
      <w:r w:rsidRPr="00150903">
        <w:rPr>
          <w:rFonts w:cs="Arial"/>
          <w:i/>
        </w:rPr>
        <w:t>Transport Policy</w:t>
      </w:r>
      <w:r w:rsidRPr="00150903">
        <w:rPr>
          <w:rFonts w:cs="Arial"/>
        </w:rPr>
        <w:t>; 15:73-80.</w:t>
      </w:r>
    </w:p>
    <w:p w:rsidR="00784314" w:rsidRPr="00150903" w:rsidRDefault="00784314" w:rsidP="009E5EBA">
      <w:pPr>
        <w:spacing w:after="80" w:line="197" w:lineRule="auto"/>
        <w:rPr>
          <w:rFonts w:cs="Arial"/>
        </w:rPr>
      </w:pPr>
      <w:r w:rsidRPr="00150903">
        <w:rPr>
          <w:rFonts w:cs="Arial"/>
        </w:rPr>
        <w:t xml:space="preserve">Barnes JH, Hayes ET, Chatterton TJ, </w:t>
      </w:r>
      <w:proofErr w:type="spellStart"/>
      <w:r w:rsidRPr="00150903">
        <w:rPr>
          <w:rFonts w:cs="Arial"/>
        </w:rPr>
        <w:t>Longhurst</w:t>
      </w:r>
      <w:proofErr w:type="spellEnd"/>
      <w:r w:rsidRPr="00150903">
        <w:rPr>
          <w:rFonts w:cs="Arial"/>
        </w:rPr>
        <w:t xml:space="preserve"> </w:t>
      </w:r>
      <w:proofErr w:type="gramStart"/>
      <w:r w:rsidRPr="00150903">
        <w:rPr>
          <w:rFonts w:cs="Arial"/>
        </w:rPr>
        <w:t>JWS(</w:t>
      </w:r>
      <w:proofErr w:type="gramEnd"/>
      <w:r w:rsidRPr="00150903">
        <w:rPr>
          <w:rFonts w:cs="Arial"/>
        </w:rPr>
        <w:t xml:space="preserve">2014). Air quality action planning: why do barriers to remediation in local air quality management remain? </w:t>
      </w:r>
      <w:r w:rsidRPr="00150903">
        <w:rPr>
          <w:rFonts w:cs="Arial"/>
          <w:i/>
        </w:rPr>
        <w:t>Journal of Environmental Planning and Management</w:t>
      </w:r>
      <w:proofErr w:type="gramStart"/>
      <w:r w:rsidR="002C3739">
        <w:rPr>
          <w:rFonts w:cs="Arial"/>
        </w:rPr>
        <w:t>;57</w:t>
      </w:r>
      <w:proofErr w:type="gramEnd"/>
      <w:r w:rsidRPr="00150903">
        <w:rPr>
          <w:rFonts w:cs="Arial"/>
        </w:rPr>
        <w:t>(5):660-681.</w:t>
      </w:r>
    </w:p>
    <w:p w:rsidR="00DF094A" w:rsidRPr="00150903" w:rsidRDefault="00DF094A" w:rsidP="009E5EBA">
      <w:pPr>
        <w:pStyle w:val="NormalWeb"/>
        <w:spacing w:before="0" w:beforeAutospacing="0" w:after="80" w:afterAutospacing="0" w:line="197" w:lineRule="auto"/>
        <w:rPr>
          <w:rFonts w:asciiTheme="minorHAnsi" w:hAnsiTheme="minorHAnsi"/>
          <w:sz w:val="22"/>
          <w:szCs w:val="22"/>
        </w:rPr>
      </w:pPr>
      <w:proofErr w:type="spellStart"/>
      <w:r w:rsidRPr="00150903">
        <w:rPr>
          <w:rFonts w:asciiTheme="minorHAnsi" w:hAnsiTheme="minorHAnsi"/>
          <w:sz w:val="22"/>
          <w:szCs w:val="22"/>
        </w:rPr>
        <w:t>Beelen</w:t>
      </w:r>
      <w:proofErr w:type="spellEnd"/>
      <w:r w:rsidRPr="00150903">
        <w:rPr>
          <w:rFonts w:asciiTheme="minorHAnsi" w:hAnsiTheme="minorHAnsi"/>
          <w:sz w:val="22"/>
          <w:szCs w:val="22"/>
        </w:rPr>
        <w:t xml:space="preserve"> R, </w:t>
      </w:r>
      <w:proofErr w:type="spellStart"/>
      <w:r w:rsidRPr="00150903">
        <w:rPr>
          <w:rFonts w:asciiTheme="minorHAnsi" w:hAnsiTheme="minorHAnsi"/>
          <w:sz w:val="22"/>
          <w:szCs w:val="22"/>
        </w:rPr>
        <w:t>Raaschou</w:t>
      </w:r>
      <w:proofErr w:type="spellEnd"/>
      <w:r w:rsidRPr="00150903">
        <w:rPr>
          <w:rFonts w:asciiTheme="minorHAnsi" w:hAnsiTheme="minorHAnsi"/>
          <w:sz w:val="22"/>
          <w:szCs w:val="22"/>
        </w:rPr>
        <w:t xml:space="preserve">-Nielsen O, </w:t>
      </w:r>
      <w:proofErr w:type="spellStart"/>
      <w:r w:rsidRPr="00150903">
        <w:rPr>
          <w:rFonts w:asciiTheme="minorHAnsi" w:hAnsiTheme="minorHAnsi"/>
          <w:sz w:val="22"/>
          <w:szCs w:val="22"/>
        </w:rPr>
        <w:t>Stafoggia</w:t>
      </w:r>
      <w:proofErr w:type="spellEnd"/>
      <w:r w:rsidRPr="00150903">
        <w:rPr>
          <w:rFonts w:asciiTheme="minorHAnsi" w:hAnsiTheme="minorHAnsi"/>
          <w:sz w:val="22"/>
          <w:szCs w:val="22"/>
        </w:rPr>
        <w:t xml:space="preserve"> M, </w:t>
      </w:r>
      <w:r w:rsidRPr="00150903">
        <w:rPr>
          <w:rFonts w:asciiTheme="minorHAnsi" w:hAnsiTheme="minorHAnsi"/>
          <w:i/>
          <w:sz w:val="22"/>
          <w:szCs w:val="22"/>
        </w:rPr>
        <w:t>et al</w:t>
      </w:r>
      <w:proofErr w:type="gramStart"/>
      <w:r w:rsidRPr="00150903">
        <w:rPr>
          <w:rFonts w:asciiTheme="minorHAnsi" w:hAnsiTheme="minorHAnsi"/>
          <w:sz w:val="22"/>
          <w:szCs w:val="22"/>
        </w:rPr>
        <w:t>.(</w:t>
      </w:r>
      <w:proofErr w:type="gramEnd"/>
      <w:r w:rsidRPr="00150903">
        <w:rPr>
          <w:rFonts w:asciiTheme="minorHAnsi" w:hAnsiTheme="minorHAnsi"/>
          <w:sz w:val="22"/>
          <w:szCs w:val="22"/>
        </w:rPr>
        <w:t>2014). Effects of long-term exposure to air pollution on natural-cause mortality: an an</w:t>
      </w:r>
      <w:r w:rsidR="00537728" w:rsidRPr="00150903">
        <w:rPr>
          <w:rFonts w:asciiTheme="minorHAnsi" w:hAnsiTheme="minorHAnsi"/>
          <w:sz w:val="22"/>
          <w:szCs w:val="22"/>
        </w:rPr>
        <w:t>a</w:t>
      </w:r>
      <w:r w:rsidRPr="00150903">
        <w:rPr>
          <w:rFonts w:asciiTheme="minorHAnsi" w:hAnsiTheme="minorHAnsi"/>
          <w:sz w:val="22"/>
          <w:szCs w:val="22"/>
        </w:rPr>
        <w:t xml:space="preserve">lysis of 22 European cohorts within the multicentre ESCAPE project. </w:t>
      </w:r>
      <w:r w:rsidRPr="00150903">
        <w:rPr>
          <w:rFonts w:asciiTheme="minorHAnsi" w:hAnsiTheme="minorHAnsi"/>
          <w:i/>
          <w:sz w:val="22"/>
          <w:szCs w:val="22"/>
        </w:rPr>
        <w:t>Lancet</w:t>
      </w:r>
      <w:proofErr w:type="gramStart"/>
      <w:r w:rsidRPr="00150903">
        <w:rPr>
          <w:rFonts w:asciiTheme="minorHAnsi" w:hAnsiTheme="minorHAnsi"/>
          <w:sz w:val="22"/>
          <w:szCs w:val="22"/>
        </w:rPr>
        <w:t>;383:785</w:t>
      </w:r>
      <w:proofErr w:type="gramEnd"/>
      <w:r w:rsidRPr="00150903">
        <w:rPr>
          <w:rFonts w:asciiTheme="minorHAnsi" w:hAnsiTheme="minorHAnsi"/>
          <w:sz w:val="22"/>
          <w:szCs w:val="22"/>
        </w:rPr>
        <w:t>-795.</w:t>
      </w:r>
    </w:p>
    <w:p w:rsidR="00784314" w:rsidRPr="00150903" w:rsidRDefault="00784314" w:rsidP="009E5EBA">
      <w:pPr>
        <w:spacing w:after="80" w:line="197" w:lineRule="auto"/>
      </w:pPr>
      <w:r w:rsidRPr="00150903">
        <w:t xml:space="preserve">Beattie CI, </w:t>
      </w:r>
      <w:proofErr w:type="spellStart"/>
      <w:r w:rsidRPr="00150903">
        <w:t>Longhurst</w:t>
      </w:r>
      <w:proofErr w:type="spellEnd"/>
      <w:r w:rsidRPr="00150903">
        <w:t xml:space="preserve"> JWS, </w:t>
      </w:r>
      <w:proofErr w:type="spellStart"/>
      <w:r w:rsidRPr="00150903">
        <w:t>Woodfield</w:t>
      </w:r>
      <w:proofErr w:type="spellEnd"/>
      <w:r w:rsidRPr="00150903">
        <w:t xml:space="preserve"> </w:t>
      </w:r>
      <w:proofErr w:type="gramStart"/>
      <w:r w:rsidRPr="00150903">
        <w:t>NK(</w:t>
      </w:r>
      <w:proofErr w:type="gramEnd"/>
      <w:r w:rsidRPr="00150903">
        <w:t xml:space="preserve">2000). Air quality management: challenges and solutions in delivering air quality action plans. </w:t>
      </w:r>
      <w:r w:rsidRPr="00150903">
        <w:rPr>
          <w:i/>
        </w:rPr>
        <w:t>Energy and Environment</w:t>
      </w:r>
      <w:proofErr w:type="gramStart"/>
      <w:r w:rsidRPr="00150903">
        <w:t>;11</w:t>
      </w:r>
      <w:proofErr w:type="gramEnd"/>
      <w:r w:rsidRPr="00150903">
        <w:t>(6):729-747.</w:t>
      </w:r>
    </w:p>
    <w:p w:rsidR="00BE6030" w:rsidRPr="00150903" w:rsidRDefault="00BE6030" w:rsidP="009E5EBA">
      <w:pPr>
        <w:spacing w:after="80" w:line="197" w:lineRule="auto"/>
      </w:pPr>
      <w:r w:rsidRPr="00150903">
        <w:t xml:space="preserve">Beattie CI, </w:t>
      </w:r>
      <w:proofErr w:type="spellStart"/>
      <w:r w:rsidRPr="00150903">
        <w:t>Longhurst</w:t>
      </w:r>
      <w:proofErr w:type="spellEnd"/>
      <w:r w:rsidRPr="00150903">
        <w:t xml:space="preserve"> JWS, </w:t>
      </w:r>
      <w:proofErr w:type="spellStart"/>
      <w:r w:rsidRPr="00150903">
        <w:t>Woodfield</w:t>
      </w:r>
      <w:proofErr w:type="spellEnd"/>
      <w:r w:rsidRPr="00150903">
        <w:t xml:space="preserve"> </w:t>
      </w:r>
      <w:proofErr w:type="gramStart"/>
      <w:r w:rsidRPr="00150903">
        <w:t>NK(</w:t>
      </w:r>
      <w:proofErr w:type="gramEnd"/>
      <w:r w:rsidRPr="00150903">
        <w:t xml:space="preserve">2001). </w:t>
      </w:r>
      <w:proofErr w:type="gramStart"/>
      <w:r w:rsidRPr="00150903">
        <w:t>Air quality management: evolution of policy and practice in the UK as exemplified by the experience of English local government.</w:t>
      </w:r>
      <w:proofErr w:type="gramEnd"/>
      <w:r w:rsidRPr="00150903">
        <w:t xml:space="preserve"> </w:t>
      </w:r>
      <w:r w:rsidRPr="00150903">
        <w:rPr>
          <w:i/>
          <w:iCs/>
        </w:rPr>
        <w:t>Atmospheric Environment</w:t>
      </w:r>
      <w:proofErr w:type="gramStart"/>
      <w:r w:rsidRPr="00150903">
        <w:t>;35:1479</w:t>
      </w:r>
      <w:proofErr w:type="gramEnd"/>
      <w:r w:rsidRPr="00150903">
        <w:t>-1490.</w:t>
      </w:r>
    </w:p>
    <w:p w:rsidR="00C57306" w:rsidRPr="00150903" w:rsidRDefault="00C57306" w:rsidP="009E5EBA">
      <w:pPr>
        <w:spacing w:after="80" w:line="197" w:lineRule="auto"/>
      </w:pPr>
      <w:r w:rsidRPr="00150903">
        <w:t xml:space="preserve">Bowen </w:t>
      </w:r>
      <w:proofErr w:type="gramStart"/>
      <w:r w:rsidRPr="00150903">
        <w:t>W(</w:t>
      </w:r>
      <w:proofErr w:type="gramEnd"/>
      <w:r w:rsidRPr="00150903">
        <w:t xml:space="preserve">2002). An analytical review of environmental justice research: what do we really know? </w:t>
      </w:r>
      <w:r w:rsidRPr="00150903">
        <w:rPr>
          <w:i/>
        </w:rPr>
        <w:t>Environmental Management</w:t>
      </w:r>
      <w:proofErr w:type="gramStart"/>
      <w:r w:rsidR="002C3739">
        <w:t>;29</w:t>
      </w:r>
      <w:proofErr w:type="gramEnd"/>
      <w:r w:rsidRPr="00150903">
        <w:t>(1):3-15.</w:t>
      </w:r>
    </w:p>
    <w:p w:rsidR="00960ACB" w:rsidRPr="00150903" w:rsidRDefault="00960ACB" w:rsidP="009E5EBA">
      <w:pPr>
        <w:spacing w:after="80" w:line="197" w:lineRule="auto"/>
        <w:rPr>
          <w:rFonts w:eastAsia="Times New Roman" w:cs="Arial"/>
        </w:rPr>
      </w:pPr>
      <w:r w:rsidRPr="00150903">
        <w:rPr>
          <w:rFonts w:eastAsia="Times New Roman" w:cs="Arial"/>
        </w:rPr>
        <w:t xml:space="preserve">Brunt </w:t>
      </w:r>
      <w:proofErr w:type="gramStart"/>
      <w:r w:rsidRPr="00150903">
        <w:rPr>
          <w:rFonts w:eastAsia="Times New Roman" w:cs="Arial"/>
        </w:rPr>
        <w:t>H(</w:t>
      </w:r>
      <w:proofErr w:type="gramEnd"/>
      <w:r w:rsidRPr="00150903">
        <w:rPr>
          <w:rFonts w:eastAsia="Times New Roman" w:cs="Arial"/>
        </w:rPr>
        <w:t xml:space="preserve">2006). </w:t>
      </w:r>
      <w:proofErr w:type="gramStart"/>
      <w:r w:rsidRPr="00150903">
        <w:rPr>
          <w:rFonts w:eastAsia="Times New Roman" w:cs="Arial"/>
          <w:i/>
        </w:rPr>
        <w:t>An evaluation of the health and wellbeing aspects of the Swansea ‘Positive Steps’ exercise referral scheme, September 2004 to March 2006</w:t>
      </w:r>
      <w:r w:rsidRPr="00150903">
        <w:rPr>
          <w:rFonts w:eastAsia="Times New Roman" w:cs="Arial"/>
        </w:rPr>
        <w:t>.</w:t>
      </w:r>
      <w:proofErr w:type="gramEnd"/>
      <w:r w:rsidRPr="00150903">
        <w:rPr>
          <w:rFonts w:eastAsia="Times New Roman" w:cs="Arial"/>
        </w:rPr>
        <w:t xml:space="preserve"> </w:t>
      </w:r>
      <w:proofErr w:type="spellStart"/>
      <w:r w:rsidRPr="00150903">
        <w:rPr>
          <w:rFonts w:eastAsia="Times New Roman" w:cs="Arial"/>
        </w:rPr>
        <w:t>Swansea</w:t>
      </w:r>
      <w:proofErr w:type="gramStart"/>
      <w:r w:rsidRPr="00150903">
        <w:rPr>
          <w:rFonts w:eastAsia="Times New Roman" w:cs="Arial"/>
        </w:rPr>
        <w:t>:</w:t>
      </w:r>
      <w:r w:rsidR="002C3739">
        <w:rPr>
          <w:rFonts w:eastAsia="Times New Roman" w:cs="Arial"/>
        </w:rPr>
        <w:t>NPHS</w:t>
      </w:r>
      <w:proofErr w:type="spellEnd"/>
      <w:proofErr w:type="gramEnd"/>
      <w:r w:rsidR="002C3739">
        <w:rPr>
          <w:rFonts w:eastAsia="Times New Roman" w:cs="Arial"/>
        </w:rPr>
        <w:t>.</w:t>
      </w:r>
    </w:p>
    <w:p w:rsidR="00987F41" w:rsidRPr="00150903" w:rsidRDefault="00987F41" w:rsidP="009E5EBA">
      <w:pPr>
        <w:spacing w:after="80" w:line="197" w:lineRule="auto"/>
        <w:rPr>
          <w:rFonts w:eastAsia="Times New Roman" w:cs="Arial"/>
        </w:rPr>
      </w:pPr>
      <w:r w:rsidRPr="00150903">
        <w:rPr>
          <w:rFonts w:eastAsia="Times New Roman" w:cs="Arial"/>
        </w:rPr>
        <w:t xml:space="preserve">Cannibal G, Lemon </w:t>
      </w:r>
      <w:proofErr w:type="gramStart"/>
      <w:r w:rsidRPr="00150903">
        <w:rPr>
          <w:rFonts w:eastAsia="Times New Roman" w:cs="Arial"/>
        </w:rPr>
        <w:t>M(</w:t>
      </w:r>
      <w:proofErr w:type="gramEnd"/>
      <w:r w:rsidRPr="00150903">
        <w:rPr>
          <w:rFonts w:eastAsia="Times New Roman" w:cs="Arial"/>
        </w:rPr>
        <w:t xml:space="preserve">2000). </w:t>
      </w:r>
      <w:proofErr w:type="gramStart"/>
      <w:r w:rsidRPr="00150903">
        <w:rPr>
          <w:rFonts w:eastAsia="Times New Roman" w:cs="Arial"/>
        </w:rPr>
        <w:t>The strategic gap in air quality management.</w:t>
      </w:r>
      <w:proofErr w:type="gramEnd"/>
      <w:r w:rsidRPr="00150903">
        <w:rPr>
          <w:rFonts w:eastAsia="Times New Roman" w:cs="Arial"/>
        </w:rPr>
        <w:t xml:space="preserve"> </w:t>
      </w:r>
      <w:r w:rsidRPr="00150903">
        <w:rPr>
          <w:rFonts w:eastAsia="Times New Roman" w:cs="Arial"/>
          <w:i/>
        </w:rPr>
        <w:t>Journal of Environmental Management</w:t>
      </w:r>
      <w:r w:rsidRPr="00150903">
        <w:rPr>
          <w:rFonts w:eastAsia="Times New Roman" w:cs="Arial"/>
        </w:rPr>
        <w:t>; 60(4):289-300.</w:t>
      </w:r>
    </w:p>
    <w:p w:rsidR="00257B24" w:rsidRPr="00150903" w:rsidRDefault="00257B24" w:rsidP="009E5EBA">
      <w:pPr>
        <w:spacing w:after="80" w:line="197" w:lineRule="auto"/>
        <w:rPr>
          <w:rFonts w:eastAsia="Times New Roman" w:cs="Arial"/>
        </w:rPr>
      </w:pPr>
      <w:r w:rsidRPr="00150903">
        <w:rPr>
          <w:rFonts w:eastAsia="Times New Roman" w:cs="Arial"/>
        </w:rPr>
        <w:t xml:space="preserve">Carmichael L, Lambert </w:t>
      </w:r>
      <w:proofErr w:type="gramStart"/>
      <w:r w:rsidRPr="00150903">
        <w:rPr>
          <w:rFonts w:eastAsia="Times New Roman" w:cs="Arial"/>
        </w:rPr>
        <w:t>C(</w:t>
      </w:r>
      <w:proofErr w:type="gramEnd"/>
      <w:r w:rsidRPr="00150903">
        <w:rPr>
          <w:rFonts w:eastAsia="Times New Roman" w:cs="Arial"/>
        </w:rPr>
        <w:t xml:space="preserve">2011). Governance, knowledge and sustainability: the implementation of EU directives on air quality in Southampton. </w:t>
      </w:r>
      <w:r w:rsidRPr="00150903">
        <w:rPr>
          <w:rFonts w:eastAsia="Times New Roman" w:cs="Arial"/>
          <w:i/>
        </w:rPr>
        <w:t>Local Environment</w:t>
      </w:r>
      <w:proofErr w:type="gramStart"/>
      <w:r w:rsidRPr="00150903">
        <w:rPr>
          <w:rFonts w:eastAsia="Times New Roman" w:cs="Arial"/>
        </w:rPr>
        <w:t>;16</w:t>
      </w:r>
      <w:proofErr w:type="gramEnd"/>
      <w:r w:rsidRPr="00150903">
        <w:rPr>
          <w:rFonts w:eastAsia="Times New Roman" w:cs="Arial"/>
        </w:rPr>
        <w:t>(2):181-191.</w:t>
      </w:r>
    </w:p>
    <w:p w:rsidR="00DF094A" w:rsidRPr="00150903" w:rsidRDefault="00DF094A" w:rsidP="009E5EBA">
      <w:pPr>
        <w:spacing w:after="80" w:line="197" w:lineRule="auto"/>
        <w:rPr>
          <w:rFonts w:eastAsia="Times New Roman" w:cs="Arial"/>
          <w:iCs/>
        </w:rPr>
      </w:pPr>
      <w:proofErr w:type="spellStart"/>
      <w:r w:rsidRPr="00150903">
        <w:rPr>
          <w:rFonts w:eastAsia="Times New Roman" w:cs="Arial"/>
        </w:rPr>
        <w:t>Cesaroni</w:t>
      </w:r>
      <w:proofErr w:type="spellEnd"/>
      <w:r w:rsidRPr="00150903">
        <w:rPr>
          <w:rFonts w:eastAsia="Times New Roman" w:cs="Arial"/>
        </w:rPr>
        <w:t xml:space="preserve"> G, </w:t>
      </w:r>
      <w:proofErr w:type="spellStart"/>
      <w:r w:rsidRPr="00150903">
        <w:rPr>
          <w:rFonts w:eastAsia="Times New Roman" w:cs="Arial"/>
        </w:rPr>
        <w:t>Forastiere</w:t>
      </w:r>
      <w:proofErr w:type="spellEnd"/>
      <w:r w:rsidRPr="00150903">
        <w:rPr>
          <w:rFonts w:eastAsia="Times New Roman" w:cs="Arial"/>
        </w:rPr>
        <w:t xml:space="preserve"> F, </w:t>
      </w:r>
      <w:proofErr w:type="spellStart"/>
      <w:r w:rsidRPr="00150903">
        <w:rPr>
          <w:rFonts w:eastAsia="FreeSans" w:cs="FreeSans"/>
        </w:rPr>
        <w:t>Stafoggia</w:t>
      </w:r>
      <w:proofErr w:type="spellEnd"/>
      <w:r w:rsidRPr="00150903">
        <w:rPr>
          <w:rFonts w:eastAsia="FreeSans" w:cs="FreeSans"/>
        </w:rPr>
        <w:t xml:space="preserve"> M</w:t>
      </w:r>
      <w:r w:rsidRPr="00150903">
        <w:rPr>
          <w:rFonts w:eastAsia="Times New Roman" w:cs="Arial"/>
        </w:rPr>
        <w:t xml:space="preserve"> </w:t>
      </w:r>
      <w:r w:rsidRPr="00150903">
        <w:rPr>
          <w:rFonts w:eastAsia="Times New Roman" w:cs="Arial"/>
          <w:i/>
        </w:rPr>
        <w:t>et al</w:t>
      </w:r>
      <w:proofErr w:type="gramStart"/>
      <w:r w:rsidRPr="00150903">
        <w:rPr>
          <w:rFonts w:eastAsia="Times New Roman" w:cs="Arial"/>
        </w:rPr>
        <w:t>.(</w:t>
      </w:r>
      <w:proofErr w:type="gramEnd"/>
      <w:r w:rsidRPr="00150903">
        <w:rPr>
          <w:rFonts w:eastAsia="Times New Roman" w:cs="Arial"/>
        </w:rPr>
        <w:t xml:space="preserve">2014). Long term exposure to ambient air pollution and incidence of acute coronary events: prospective cohort study and meta-analysis in 11 European cohorts from the ESCAPE Project. </w:t>
      </w:r>
      <w:r w:rsidRPr="00150903">
        <w:rPr>
          <w:rFonts w:eastAsia="Times New Roman" w:cs="Arial"/>
          <w:i/>
          <w:iCs/>
        </w:rPr>
        <w:t>BMJ</w:t>
      </w:r>
      <w:proofErr w:type="gramStart"/>
      <w:r w:rsidRPr="00150903">
        <w:rPr>
          <w:rFonts w:eastAsia="Times New Roman" w:cs="Arial"/>
          <w:i/>
          <w:iCs/>
        </w:rPr>
        <w:t>;</w:t>
      </w:r>
      <w:r w:rsidRPr="00150903">
        <w:rPr>
          <w:rFonts w:eastAsia="Times New Roman" w:cs="Arial"/>
          <w:iCs/>
        </w:rPr>
        <w:t>348:f7412</w:t>
      </w:r>
      <w:proofErr w:type="gramEnd"/>
      <w:r w:rsidRPr="00150903">
        <w:rPr>
          <w:rFonts w:eastAsia="Times New Roman" w:cs="Arial"/>
          <w:iCs/>
        </w:rPr>
        <w:t>.</w:t>
      </w:r>
    </w:p>
    <w:p w:rsidR="00337ECA" w:rsidRPr="00150903" w:rsidRDefault="00337ECA" w:rsidP="009E5EBA">
      <w:pPr>
        <w:spacing w:after="80" w:line="197" w:lineRule="auto"/>
      </w:pPr>
      <w:r w:rsidRPr="00150903">
        <w:t xml:space="preserve">Chatterton TJ, </w:t>
      </w:r>
      <w:proofErr w:type="spellStart"/>
      <w:r w:rsidRPr="00150903">
        <w:t>Woodfield</w:t>
      </w:r>
      <w:proofErr w:type="spellEnd"/>
      <w:r w:rsidRPr="00150903">
        <w:t xml:space="preserve"> NK, Beattie CI, </w:t>
      </w:r>
      <w:proofErr w:type="spellStart"/>
      <w:r w:rsidRPr="00150903">
        <w:t>Longhurst</w:t>
      </w:r>
      <w:proofErr w:type="spellEnd"/>
      <w:r w:rsidRPr="00150903">
        <w:t xml:space="preserve"> </w:t>
      </w:r>
      <w:proofErr w:type="gramStart"/>
      <w:r w:rsidRPr="00150903">
        <w:t>JWS(</w:t>
      </w:r>
      <w:proofErr w:type="gramEnd"/>
      <w:r w:rsidRPr="00150903">
        <w:t xml:space="preserve">2004). Outcomes of the first round of local authority air quality Review and Assessments under the UK’s air quality strategy. </w:t>
      </w:r>
      <w:r w:rsidRPr="00150903">
        <w:rPr>
          <w:i/>
        </w:rPr>
        <w:t>Journal of Environmental Monitoring</w:t>
      </w:r>
      <w:proofErr w:type="gramStart"/>
      <w:r w:rsidRPr="00150903">
        <w:t>;6:849</w:t>
      </w:r>
      <w:proofErr w:type="gramEnd"/>
      <w:r w:rsidRPr="00150903">
        <w:t>-853.</w:t>
      </w:r>
    </w:p>
    <w:p w:rsidR="008D7702" w:rsidRPr="00150903" w:rsidRDefault="008D7702" w:rsidP="009E5EBA">
      <w:pPr>
        <w:spacing w:after="80" w:line="197" w:lineRule="auto"/>
      </w:pPr>
      <w:r w:rsidRPr="00150903">
        <w:t xml:space="preserve">Chatterton T, </w:t>
      </w:r>
      <w:proofErr w:type="spellStart"/>
      <w:r w:rsidRPr="00150903">
        <w:t>Longhurst</w:t>
      </w:r>
      <w:proofErr w:type="spellEnd"/>
      <w:r w:rsidRPr="00150903">
        <w:t xml:space="preserve"> J, </w:t>
      </w:r>
      <w:proofErr w:type="spellStart"/>
      <w:r w:rsidRPr="00150903">
        <w:t>Leksmono</w:t>
      </w:r>
      <w:proofErr w:type="spellEnd"/>
      <w:r w:rsidRPr="00150903">
        <w:t xml:space="preserve"> N</w:t>
      </w:r>
      <w:r w:rsidR="00865B80">
        <w:t xml:space="preserve"> </w:t>
      </w:r>
      <w:r w:rsidR="00865B80">
        <w:rPr>
          <w:i/>
        </w:rPr>
        <w:t>et al</w:t>
      </w:r>
      <w:proofErr w:type="gramStart"/>
      <w:r w:rsidR="00865B80">
        <w:t>.</w:t>
      </w:r>
      <w:r w:rsidRPr="00150903">
        <w:t>(</w:t>
      </w:r>
      <w:proofErr w:type="gramEnd"/>
      <w:r w:rsidRPr="00150903">
        <w:t xml:space="preserve">2007). Ten years of Local Air Quality Management experience in the UK: an analysis of the process. </w:t>
      </w:r>
      <w:r w:rsidRPr="00150903">
        <w:rPr>
          <w:i/>
        </w:rPr>
        <w:t>Clean Air and Environmental Quality</w:t>
      </w:r>
      <w:proofErr w:type="gramStart"/>
      <w:r w:rsidRPr="00150903">
        <w:t>;41</w:t>
      </w:r>
      <w:proofErr w:type="gramEnd"/>
      <w:r w:rsidRPr="00150903">
        <w:t>(4):26-31.</w:t>
      </w:r>
    </w:p>
    <w:p w:rsidR="00784314" w:rsidRPr="00150903" w:rsidRDefault="00784314" w:rsidP="009E5EBA">
      <w:pPr>
        <w:spacing w:after="80" w:line="197" w:lineRule="auto"/>
        <w:rPr>
          <w:rFonts w:cs="Lucida Sans Unicode"/>
          <w:iCs/>
        </w:rPr>
      </w:pPr>
      <w:r w:rsidRPr="00150903">
        <w:rPr>
          <w:rFonts w:cs="Lucida Sans Unicode"/>
          <w:iCs/>
        </w:rPr>
        <w:t xml:space="preserve">Day </w:t>
      </w:r>
      <w:proofErr w:type="gramStart"/>
      <w:r w:rsidRPr="00150903">
        <w:rPr>
          <w:rFonts w:cs="Lucida Sans Unicode"/>
          <w:iCs/>
        </w:rPr>
        <w:t>R(</w:t>
      </w:r>
      <w:proofErr w:type="gramEnd"/>
      <w:r w:rsidRPr="00150903">
        <w:rPr>
          <w:rFonts w:cs="Lucida Sans Unicode"/>
          <w:iCs/>
        </w:rPr>
        <w:t xml:space="preserve">2007). </w:t>
      </w:r>
      <w:proofErr w:type="gramStart"/>
      <w:r w:rsidRPr="00150903">
        <w:rPr>
          <w:rFonts w:cs="Lucida Sans Unicode"/>
          <w:iCs/>
        </w:rPr>
        <w:t>Place and the experience of air quality.</w:t>
      </w:r>
      <w:proofErr w:type="gramEnd"/>
      <w:r w:rsidRPr="00150903">
        <w:rPr>
          <w:rFonts w:cs="Lucida Sans Unicode"/>
          <w:iCs/>
        </w:rPr>
        <w:t xml:space="preserve"> </w:t>
      </w:r>
      <w:r w:rsidRPr="00150903">
        <w:rPr>
          <w:rFonts w:cs="Lucida Sans Unicode"/>
          <w:i/>
          <w:iCs/>
        </w:rPr>
        <w:t>Health and Place</w:t>
      </w:r>
      <w:proofErr w:type="gramStart"/>
      <w:r w:rsidRPr="00150903">
        <w:rPr>
          <w:rFonts w:cs="Lucida Sans Unicode"/>
          <w:iCs/>
        </w:rPr>
        <w:t>;13:249</w:t>
      </w:r>
      <w:proofErr w:type="gramEnd"/>
      <w:r w:rsidRPr="00150903">
        <w:rPr>
          <w:rFonts w:cs="Lucida Sans Unicode"/>
          <w:iCs/>
        </w:rPr>
        <w:t>-260.</w:t>
      </w:r>
    </w:p>
    <w:p w:rsidR="00384FA2" w:rsidRPr="00150903" w:rsidRDefault="009E5EBA" w:rsidP="009E5EBA">
      <w:pPr>
        <w:autoSpaceDE w:val="0"/>
        <w:autoSpaceDN w:val="0"/>
        <w:adjustRightInd w:val="0"/>
        <w:spacing w:after="80" w:line="197" w:lineRule="auto"/>
        <w:rPr>
          <w:rFonts w:cs="FrutigerLTStd-Light"/>
        </w:rPr>
      </w:pPr>
      <w:r w:rsidRPr="009E5EBA">
        <w:t xml:space="preserve">Department for Environment, Food and Rural </w:t>
      </w:r>
      <w:proofErr w:type="gramStart"/>
      <w:r w:rsidRPr="009E5EBA">
        <w:t>Affairs</w:t>
      </w:r>
      <w:r w:rsidR="00384FA2" w:rsidRPr="009E5EBA">
        <w:rPr>
          <w:rFonts w:cs="Lucida Sans Unicode"/>
          <w:iCs/>
        </w:rPr>
        <w:t>(</w:t>
      </w:r>
      <w:proofErr w:type="gramEnd"/>
      <w:r w:rsidR="00384FA2" w:rsidRPr="009E5EBA">
        <w:rPr>
          <w:rFonts w:cs="Lucida Sans Unicode"/>
          <w:iCs/>
        </w:rPr>
        <w:t>2007</w:t>
      </w:r>
      <w:r w:rsidR="00384FA2" w:rsidRPr="00150903">
        <w:rPr>
          <w:rFonts w:cs="Lucida Sans Unicode"/>
          <w:iCs/>
        </w:rPr>
        <w:t xml:space="preserve">). </w:t>
      </w:r>
      <w:proofErr w:type="gramStart"/>
      <w:r w:rsidR="00384FA2" w:rsidRPr="00150903">
        <w:rPr>
          <w:rFonts w:cs="FrutigerLTStd-Light"/>
          <w:i/>
        </w:rPr>
        <w:t>The Air Quality Strategy for England, Scotland, Wales and N</w:t>
      </w:r>
      <w:r w:rsidR="002C3739">
        <w:rPr>
          <w:rFonts w:cs="FrutigerLTStd-Light"/>
          <w:i/>
        </w:rPr>
        <w:t>orthern Ireland (</w:t>
      </w:r>
      <w:proofErr w:type="spellStart"/>
      <w:r w:rsidR="002C3739">
        <w:rPr>
          <w:rFonts w:cs="FrutigerLTStd-Light"/>
          <w:i/>
        </w:rPr>
        <w:t>vol</w:t>
      </w:r>
      <w:proofErr w:type="spellEnd"/>
      <w:r w:rsidR="00384FA2" w:rsidRPr="00150903">
        <w:rPr>
          <w:rFonts w:cs="FrutigerLTStd-Light"/>
          <w:i/>
        </w:rPr>
        <w:t xml:space="preserve"> 1</w:t>
      </w:r>
      <w:r w:rsidR="002C3739">
        <w:rPr>
          <w:rFonts w:cs="FrutigerLTStd-Light"/>
          <w:i/>
        </w:rPr>
        <w:t>/2</w:t>
      </w:r>
      <w:r w:rsidR="00384FA2" w:rsidRPr="00150903">
        <w:rPr>
          <w:rFonts w:cs="FrutigerLTStd-Light"/>
          <w:i/>
        </w:rPr>
        <w:t>)</w:t>
      </w:r>
      <w:r w:rsidR="002C3739">
        <w:rPr>
          <w:rFonts w:cs="FrutigerLTStd-Light"/>
        </w:rPr>
        <w:t>.</w:t>
      </w:r>
      <w:proofErr w:type="gramEnd"/>
      <w:r w:rsidR="002C3739">
        <w:rPr>
          <w:rFonts w:cs="FrutigerLTStd-Light"/>
        </w:rPr>
        <w:t xml:space="preserve"> </w:t>
      </w:r>
      <w:proofErr w:type="spellStart"/>
      <w:r w:rsidR="002C3739">
        <w:rPr>
          <w:rFonts w:cs="FrutigerLTStd-Light"/>
        </w:rPr>
        <w:t>London</w:t>
      </w:r>
      <w:proofErr w:type="gramStart"/>
      <w:r w:rsidR="00384FA2" w:rsidRPr="00150903">
        <w:rPr>
          <w:rFonts w:cs="FrutigerLTStd-Light"/>
        </w:rPr>
        <w:t>:Defra</w:t>
      </w:r>
      <w:proofErr w:type="spellEnd"/>
      <w:proofErr w:type="gramEnd"/>
      <w:r w:rsidR="00384FA2" w:rsidRPr="00150903">
        <w:rPr>
          <w:rFonts w:cs="FrutigerLTStd-Light"/>
        </w:rPr>
        <w:t>.</w:t>
      </w:r>
    </w:p>
    <w:p w:rsidR="00106B1F" w:rsidRPr="00150903" w:rsidRDefault="009E5EBA" w:rsidP="009E5EBA">
      <w:pPr>
        <w:autoSpaceDE w:val="0"/>
        <w:autoSpaceDN w:val="0"/>
        <w:adjustRightInd w:val="0"/>
        <w:spacing w:after="80" w:line="197" w:lineRule="auto"/>
        <w:rPr>
          <w:rFonts w:cs="FrutigerLTStd-Light"/>
        </w:rPr>
      </w:pPr>
      <w:r w:rsidRPr="009E5EBA">
        <w:t xml:space="preserve">Department for Environment, Food and Rural </w:t>
      </w:r>
      <w:proofErr w:type="gramStart"/>
      <w:r w:rsidRPr="009E5EBA">
        <w:t>Affairs</w:t>
      </w:r>
      <w:r w:rsidR="00106B1F" w:rsidRPr="00150903">
        <w:rPr>
          <w:rFonts w:cs="FrutigerLTStd-Light"/>
        </w:rPr>
        <w:t>(</w:t>
      </w:r>
      <w:proofErr w:type="gramEnd"/>
      <w:r w:rsidR="00106B1F" w:rsidRPr="00150903">
        <w:rPr>
          <w:rFonts w:cs="FrutigerLTStd-Light"/>
        </w:rPr>
        <w:t xml:space="preserve">2009). </w:t>
      </w:r>
      <w:r w:rsidR="00106B1F" w:rsidRPr="00150903">
        <w:rPr>
          <w:rFonts w:cs="FrutigerLTStd-Light"/>
          <w:i/>
        </w:rPr>
        <w:t xml:space="preserve">Local Air Quality Management Technical Guidance </w:t>
      </w:r>
      <w:proofErr w:type="gramStart"/>
      <w:r w:rsidR="00106B1F" w:rsidRPr="00150903">
        <w:rPr>
          <w:rFonts w:cs="FrutigerLTStd-Light"/>
          <w:i/>
        </w:rPr>
        <w:t>TG(</w:t>
      </w:r>
      <w:proofErr w:type="gramEnd"/>
      <w:r w:rsidR="00106B1F" w:rsidRPr="00150903">
        <w:rPr>
          <w:rFonts w:cs="FrutigerLTStd-Light"/>
          <w:i/>
        </w:rPr>
        <w:t>09).</w:t>
      </w:r>
      <w:r w:rsidR="002C3739">
        <w:rPr>
          <w:rFonts w:cs="FrutigerLTStd-Light"/>
        </w:rPr>
        <w:t xml:space="preserve"> </w:t>
      </w:r>
      <w:proofErr w:type="spellStart"/>
      <w:r w:rsidR="002C3739">
        <w:rPr>
          <w:rFonts w:cs="FrutigerLTStd-Light"/>
        </w:rPr>
        <w:t>London</w:t>
      </w:r>
      <w:proofErr w:type="gramStart"/>
      <w:r w:rsidR="00106B1F" w:rsidRPr="00150903">
        <w:rPr>
          <w:rFonts w:cs="FrutigerLTStd-Light"/>
        </w:rPr>
        <w:t>:Defra</w:t>
      </w:r>
      <w:proofErr w:type="spellEnd"/>
      <w:proofErr w:type="gramEnd"/>
      <w:r w:rsidR="00106B1F" w:rsidRPr="00150903">
        <w:rPr>
          <w:rFonts w:cs="FrutigerLTStd-Light"/>
        </w:rPr>
        <w:t>.</w:t>
      </w:r>
    </w:p>
    <w:p w:rsidR="00D737E6" w:rsidRPr="00150903" w:rsidRDefault="009E5EBA" w:rsidP="009E5EBA">
      <w:pPr>
        <w:autoSpaceDE w:val="0"/>
        <w:autoSpaceDN w:val="0"/>
        <w:adjustRightInd w:val="0"/>
        <w:spacing w:after="80" w:line="197" w:lineRule="auto"/>
        <w:rPr>
          <w:rFonts w:cs="FrutigerLTStd-Light"/>
        </w:rPr>
      </w:pPr>
      <w:r w:rsidRPr="009E5EBA">
        <w:t xml:space="preserve">Department for Environment, Food and Rural </w:t>
      </w:r>
      <w:proofErr w:type="gramStart"/>
      <w:r w:rsidRPr="009E5EBA">
        <w:t>Affairs</w:t>
      </w:r>
      <w:r w:rsidR="00D737E6" w:rsidRPr="00150903">
        <w:rPr>
          <w:rFonts w:cs="FrutigerLTStd-Light"/>
        </w:rPr>
        <w:t>(</w:t>
      </w:r>
      <w:proofErr w:type="gramEnd"/>
      <w:r w:rsidR="00D737E6" w:rsidRPr="00150903">
        <w:rPr>
          <w:rFonts w:cs="FrutigerLTStd-Light"/>
        </w:rPr>
        <w:t xml:space="preserve">2013). </w:t>
      </w:r>
      <w:proofErr w:type="gramStart"/>
      <w:r w:rsidR="00D737E6" w:rsidRPr="00150903">
        <w:rPr>
          <w:rFonts w:cs="FrutigerLTStd-Light"/>
          <w:i/>
        </w:rPr>
        <w:t>Local air quality management review – summary of responses and government reply</w:t>
      </w:r>
      <w:r w:rsidR="002C3739">
        <w:rPr>
          <w:rFonts w:cs="FrutigerLTStd-Light"/>
        </w:rPr>
        <w:t>.</w:t>
      </w:r>
      <w:proofErr w:type="gramEnd"/>
      <w:r w:rsidR="002C3739">
        <w:rPr>
          <w:rFonts w:cs="FrutigerLTStd-Light"/>
        </w:rPr>
        <w:t xml:space="preserve"> </w:t>
      </w:r>
      <w:proofErr w:type="spellStart"/>
      <w:r w:rsidR="002C3739">
        <w:rPr>
          <w:rFonts w:cs="FrutigerLTStd-Light"/>
        </w:rPr>
        <w:t>London</w:t>
      </w:r>
      <w:proofErr w:type="gramStart"/>
      <w:r w:rsidR="00D737E6" w:rsidRPr="00150903">
        <w:rPr>
          <w:rFonts w:cs="FrutigerLTStd-Light"/>
        </w:rPr>
        <w:t>:Defra</w:t>
      </w:r>
      <w:proofErr w:type="spellEnd"/>
      <w:proofErr w:type="gramEnd"/>
      <w:r w:rsidR="00D737E6" w:rsidRPr="00150903">
        <w:rPr>
          <w:rFonts w:cs="FrutigerLTStd-Light"/>
        </w:rPr>
        <w:t>.</w:t>
      </w:r>
    </w:p>
    <w:p w:rsidR="00B25D8E" w:rsidRPr="00150903" w:rsidRDefault="009E5EBA" w:rsidP="009E5EBA">
      <w:pPr>
        <w:autoSpaceDE w:val="0"/>
        <w:autoSpaceDN w:val="0"/>
        <w:adjustRightInd w:val="0"/>
        <w:spacing w:after="80" w:line="197" w:lineRule="auto"/>
        <w:rPr>
          <w:rFonts w:cs="FrutigerLTStd-Light"/>
        </w:rPr>
      </w:pPr>
      <w:r w:rsidRPr="009E5EBA">
        <w:t xml:space="preserve">Department for Environment, Food and Rural </w:t>
      </w:r>
      <w:proofErr w:type="gramStart"/>
      <w:r w:rsidRPr="009E5EBA">
        <w:t>Affairs</w:t>
      </w:r>
      <w:r w:rsidR="00B25D8E" w:rsidRPr="00150903">
        <w:rPr>
          <w:rFonts w:cs="FrutigerLTStd-Light"/>
        </w:rPr>
        <w:t>(</w:t>
      </w:r>
      <w:proofErr w:type="gramEnd"/>
      <w:r w:rsidR="00B25D8E" w:rsidRPr="00150903">
        <w:rPr>
          <w:rFonts w:cs="FrutigerLTStd-Light"/>
        </w:rPr>
        <w:t xml:space="preserve">2014). </w:t>
      </w:r>
      <w:r w:rsidR="00B25D8E" w:rsidRPr="00150903">
        <w:rPr>
          <w:rFonts w:cs="FrutigerLTStd-Light"/>
          <w:i/>
        </w:rPr>
        <w:t>Review of Local Air Quality Management: consultation on regulatory and guidance changes</w:t>
      </w:r>
      <w:r w:rsidR="002C3739">
        <w:rPr>
          <w:rFonts w:cs="FrutigerLTStd-Light"/>
        </w:rPr>
        <w:t xml:space="preserve">. </w:t>
      </w:r>
      <w:proofErr w:type="spellStart"/>
      <w:r w:rsidR="002C3739">
        <w:rPr>
          <w:rFonts w:cs="FrutigerLTStd-Light"/>
        </w:rPr>
        <w:t>London</w:t>
      </w:r>
      <w:proofErr w:type="gramStart"/>
      <w:r w:rsidR="00B25D8E" w:rsidRPr="00150903">
        <w:rPr>
          <w:rFonts w:cs="FrutigerLTStd-Light"/>
        </w:rPr>
        <w:t>:Defra</w:t>
      </w:r>
      <w:proofErr w:type="spellEnd"/>
      <w:proofErr w:type="gramEnd"/>
      <w:r w:rsidR="00B25D8E" w:rsidRPr="00150903">
        <w:rPr>
          <w:rFonts w:cs="FrutigerLTStd-Light"/>
        </w:rPr>
        <w:t>.</w:t>
      </w:r>
    </w:p>
    <w:p w:rsidR="005026C2" w:rsidRPr="00BB41D9" w:rsidRDefault="009E5EBA" w:rsidP="009E5EBA">
      <w:pPr>
        <w:autoSpaceDE w:val="0"/>
        <w:autoSpaceDN w:val="0"/>
        <w:adjustRightInd w:val="0"/>
        <w:spacing w:after="80" w:line="197" w:lineRule="auto"/>
        <w:rPr>
          <w:bCs/>
        </w:rPr>
      </w:pPr>
      <w:r w:rsidRPr="009E5EBA">
        <w:t xml:space="preserve">Department for Environment, Food and Rural </w:t>
      </w:r>
      <w:proofErr w:type="gramStart"/>
      <w:r w:rsidRPr="009E5EBA">
        <w:t>Affairs</w:t>
      </w:r>
      <w:r w:rsidR="005026C2" w:rsidRPr="00BB41D9">
        <w:rPr>
          <w:bCs/>
        </w:rPr>
        <w:t>(</w:t>
      </w:r>
      <w:proofErr w:type="gramEnd"/>
      <w:r w:rsidR="005026C2" w:rsidRPr="00BB41D9">
        <w:rPr>
          <w:bCs/>
        </w:rPr>
        <w:t>2015</w:t>
      </w:r>
      <w:r w:rsidR="005026C2">
        <w:rPr>
          <w:bCs/>
        </w:rPr>
        <w:t>a</w:t>
      </w:r>
      <w:r w:rsidR="005026C2" w:rsidRPr="00BB41D9">
        <w:rPr>
          <w:bCs/>
        </w:rPr>
        <w:t xml:space="preserve">). </w:t>
      </w:r>
      <w:r w:rsidR="005026C2" w:rsidRPr="00BB41D9">
        <w:rPr>
          <w:bCs/>
          <w:i/>
        </w:rPr>
        <w:t>Draft plans to improve air quality in the UK: t</w:t>
      </w:r>
      <w:r w:rsidR="005026C2" w:rsidRPr="00BB41D9">
        <w:rPr>
          <w:bCs/>
          <w:i/>
          <w:iCs/>
        </w:rPr>
        <w:t xml:space="preserve">ackling nitrogen dioxide in our towns and cities. </w:t>
      </w:r>
      <w:proofErr w:type="gramStart"/>
      <w:r w:rsidR="005026C2" w:rsidRPr="00BB41D9">
        <w:rPr>
          <w:bCs/>
          <w:i/>
        </w:rPr>
        <w:t>UK overview document.</w:t>
      </w:r>
      <w:proofErr w:type="gramEnd"/>
      <w:r w:rsidR="005026C2">
        <w:rPr>
          <w:bCs/>
        </w:rPr>
        <w:t xml:space="preserve"> </w:t>
      </w:r>
      <w:proofErr w:type="spellStart"/>
      <w:r w:rsidR="005026C2">
        <w:rPr>
          <w:bCs/>
        </w:rPr>
        <w:t>London</w:t>
      </w:r>
      <w:proofErr w:type="gramStart"/>
      <w:r w:rsidR="005026C2">
        <w:rPr>
          <w:bCs/>
        </w:rPr>
        <w:t>:</w:t>
      </w:r>
      <w:r w:rsidR="005026C2" w:rsidRPr="00BB41D9">
        <w:rPr>
          <w:bCs/>
        </w:rPr>
        <w:t>Defra</w:t>
      </w:r>
      <w:proofErr w:type="spellEnd"/>
      <w:proofErr w:type="gramEnd"/>
      <w:r w:rsidR="005026C2" w:rsidRPr="00BB41D9">
        <w:rPr>
          <w:bCs/>
        </w:rPr>
        <w:t>.</w:t>
      </w:r>
    </w:p>
    <w:p w:rsidR="00384FA2" w:rsidRPr="00150903" w:rsidRDefault="009E5EBA" w:rsidP="009E5EBA">
      <w:pPr>
        <w:spacing w:after="80" w:line="197" w:lineRule="auto"/>
      </w:pPr>
      <w:r w:rsidRPr="009E5EBA">
        <w:t xml:space="preserve">Department for Environment, Food and Rural </w:t>
      </w:r>
      <w:proofErr w:type="gramStart"/>
      <w:r w:rsidRPr="009E5EBA">
        <w:t>Affairs</w:t>
      </w:r>
      <w:r w:rsidR="00D05DEC" w:rsidRPr="00150903">
        <w:t>(</w:t>
      </w:r>
      <w:proofErr w:type="gramEnd"/>
      <w:r w:rsidR="00D05DEC" w:rsidRPr="00150903">
        <w:t>2015</w:t>
      </w:r>
      <w:r w:rsidR="005026C2">
        <w:t>b</w:t>
      </w:r>
      <w:r w:rsidR="00D05DEC" w:rsidRPr="00150903">
        <w:t xml:space="preserve">). </w:t>
      </w:r>
      <w:proofErr w:type="gramStart"/>
      <w:r w:rsidR="002C3739">
        <w:t>Summary AQMA data.</w:t>
      </w:r>
      <w:proofErr w:type="gramEnd"/>
      <w:r w:rsidR="002C3739">
        <w:t xml:space="preserve"> Accessed</w:t>
      </w:r>
      <w:r w:rsidR="00D05DEC" w:rsidRPr="00150903">
        <w:t xml:space="preserve">: </w:t>
      </w:r>
      <w:hyperlink r:id="rId8" w:history="1">
        <w:r w:rsidR="00D05DEC" w:rsidRPr="00150903">
          <w:rPr>
            <w:rStyle w:val="Hyperlink"/>
          </w:rPr>
          <w:t>http://uk-air.defra.gov.uk/aqma/summary</w:t>
        </w:r>
      </w:hyperlink>
      <w:r w:rsidR="00D05DEC" w:rsidRPr="00150903">
        <w:t xml:space="preserve"> </w:t>
      </w:r>
      <w:r w:rsidR="008859E7">
        <w:t>16/07/15.</w:t>
      </w:r>
    </w:p>
    <w:p w:rsidR="00D559DE" w:rsidRPr="00150903" w:rsidRDefault="00D559DE" w:rsidP="009E5EBA">
      <w:pPr>
        <w:autoSpaceDE w:val="0"/>
        <w:autoSpaceDN w:val="0"/>
        <w:adjustRightInd w:val="0"/>
        <w:spacing w:after="80" w:line="197" w:lineRule="auto"/>
        <w:rPr>
          <w:rFonts w:cs="FrutigerLTStd-Light"/>
        </w:rPr>
      </w:pPr>
      <w:r w:rsidRPr="00150903">
        <w:rPr>
          <w:rFonts w:cs="FrutigerLTStd-Light"/>
        </w:rPr>
        <w:t>Department of the Environme</w:t>
      </w:r>
      <w:r w:rsidR="002C3739">
        <w:rPr>
          <w:rFonts w:cs="FrutigerLTStd-Light"/>
        </w:rPr>
        <w:t>nt, Transport and Regions</w:t>
      </w:r>
      <w:r w:rsidRPr="00150903">
        <w:rPr>
          <w:rFonts w:cs="FrutigerLTStd-Light"/>
        </w:rPr>
        <w:t>, Scottish Executive, National Assemb</w:t>
      </w:r>
      <w:r w:rsidR="002C3739">
        <w:rPr>
          <w:rFonts w:cs="FrutigerLTStd-Light"/>
        </w:rPr>
        <w:t xml:space="preserve">ly for Wales, Department of </w:t>
      </w:r>
      <w:r w:rsidRPr="00150903">
        <w:rPr>
          <w:rFonts w:cs="FrutigerLTStd-Light"/>
        </w:rPr>
        <w:t xml:space="preserve">Environment for Northern </w:t>
      </w:r>
      <w:proofErr w:type="gramStart"/>
      <w:r w:rsidRPr="00150903">
        <w:rPr>
          <w:rFonts w:cs="FrutigerLTStd-Light"/>
        </w:rPr>
        <w:t>Ireland(</w:t>
      </w:r>
      <w:proofErr w:type="gramEnd"/>
      <w:r w:rsidRPr="00150903">
        <w:rPr>
          <w:rFonts w:cs="FrutigerLTStd-Light"/>
        </w:rPr>
        <w:t xml:space="preserve">2000). </w:t>
      </w:r>
      <w:proofErr w:type="gramStart"/>
      <w:r w:rsidRPr="00150903">
        <w:rPr>
          <w:rFonts w:cs="FrutigerLTStd-Light"/>
          <w:i/>
        </w:rPr>
        <w:t>The Air Quality Strategy for England, Scotland, Wales and Northern Ireland</w:t>
      </w:r>
      <w:r w:rsidR="002C3739">
        <w:rPr>
          <w:rFonts w:cs="FrutigerLTStd-Light"/>
        </w:rPr>
        <w:t>.</w:t>
      </w:r>
      <w:proofErr w:type="gramEnd"/>
      <w:r w:rsidR="002C3739">
        <w:rPr>
          <w:rFonts w:cs="FrutigerLTStd-Light"/>
        </w:rPr>
        <w:t xml:space="preserve"> </w:t>
      </w:r>
      <w:proofErr w:type="gramStart"/>
      <w:r w:rsidR="002C3739">
        <w:rPr>
          <w:rFonts w:cs="FrutigerLTStd-Light"/>
        </w:rPr>
        <w:t>CM 4548.</w:t>
      </w:r>
      <w:proofErr w:type="gramEnd"/>
      <w:r w:rsidR="002C3739">
        <w:rPr>
          <w:rFonts w:cs="FrutigerLTStd-Light"/>
        </w:rPr>
        <w:t xml:space="preserve"> </w:t>
      </w:r>
      <w:proofErr w:type="spellStart"/>
      <w:r w:rsidR="002C3739">
        <w:rPr>
          <w:rFonts w:cs="FrutigerLTStd-Light"/>
        </w:rPr>
        <w:t>London</w:t>
      </w:r>
      <w:proofErr w:type="gramStart"/>
      <w:r w:rsidRPr="00150903">
        <w:rPr>
          <w:rFonts w:cs="FrutigerLTStd-Light"/>
        </w:rPr>
        <w:t>:</w:t>
      </w:r>
      <w:r w:rsidR="002C3739">
        <w:rPr>
          <w:rFonts w:cs="FrutigerLTStd-Light"/>
        </w:rPr>
        <w:t>TSO</w:t>
      </w:r>
      <w:proofErr w:type="spellEnd"/>
      <w:proofErr w:type="gramEnd"/>
      <w:r w:rsidRPr="00150903">
        <w:rPr>
          <w:rFonts w:cs="FrutigerLTStd-Light"/>
        </w:rPr>
        <w:t>.</w:t>
      </w:r>
    </w:p>
    <w:p w:rsidR="00125831" w:rsidRPr="00150903" w:rsidRDefault="00125831" w:rsidP="009E5EBA">
      <w:pPr>
        <w:autoSpaceDE w:val="0"/>
        <w:autoSpaceDN w:val="0"/>
        <w:adjustRightInd w:val="0"/>
        <w:spacing w:after="80" w:line="197" w:lineRule="auto"/>
        <w:rPr>
          <w:rFonts w:cs="FrutigerLTStd-Light"/>
        </w:rPr>
      </w:pPr>
      <w:r w:rsidRPr="00150903">
        <w:rPr>
          <w:rFonts w:cs="FrutigerLTStd-Light"/>
        </w:rPr>
        <w:t>De Bruin-</w:t>
      </w:r>
      <w:proofErr w:type="spellStart"/>
      <w:r w:rsidRPr="00150903">
        <w:rPr>
          <w:rFonts w:cs="FrutigerLTStd-Light"/>
        </w:rPr>
        <w:t>Kooistra</w:t>
      </w:r>
      <w:proofErr w:type="spellEnd"/>
      <w:r w:rsidRPr="00150903">
        <w:rPr>
          <w:rFonts w:cs="FrutigerLTStd-Light"/>
        </w:rPr>
        <w:t xml:space="preserve"> M, </w:t>
      </w:r>
      <w:proofErr w:type="spellStart"/>
      <w:r w:rsidRPr="00150903">
        <w:rPr>
          <w:rFonts w:cs="FrutigerLTStd-Light"/>
        </w:rPr>
        <w:t>Amelink-Verburg</w:t>
      </w:r>
      <w:proofErr w:type="spellEnd"/>
      <w:r w:rsidRPr="00150903">
        <w:rPr>
          <w:rFonts w:cs="FrutigerLTStd-Light"/>
        </w:rPr>
        <w:t xml:space="preserve"> MP </w:t>
      </w:r>
      <w:r w:rsidRPr="00150903">
        <w:rPr>
          <w:rFonts w:cs="FrutigerLTStd-Light"/>
          <w:i/>
        </w:rPr>
        <w:t>et al</w:t>
      </w:r>
      <w:proofErr w:type="gramStart"/>
      <w:r w:rsidRPr="00150903">
        <w:rPr>
          <w:rFonts w:cs="FrutigerLTStd-Light"/>
        </w:rPr>
        <w:t>.(</w:t>
      </w:r>
      <w:proofErr w:type="gramEnd"/>
      <w:r w:rsidRPr="00150903">
        <w:rPr>
          <w:rFonts w:cs="FrutigerLTStd-Light"/>
        </w:rPr>
        <w:t xml:space="preserve">2012). </w:t>
      </w:r>
      <w:proofErr w:type="gramStart"/>
      <w:r w:rsidRPr="00150903">
        <w:rPr>
          <w:rFonts w:cs="FrutigerLTStd-Light"/>
        </w:rPr>
        <w:t>Finding the right indicators for assessing quality midwifery care.</w:t>
      </w:r>
      <w:proofErr w:type="gramEnd"/>
      <w:r w:rsidRPr="00150903">
        <w:rPr>
          <w:rFonts w:cs="FrutigerLTStd-Light"/>
        </w:rPr>
        <w:t xml:space="preserve"> </w:t>
      </w:r>
      <w:r w:rsidRPr="00150903">
        <w:rPr>
          <w:rFonts w:cs="FrutigerLTStd-Light"/>
          <w:i/>
        </w:rPr>
        <w:t>International Journal for Quality in Health Care</w:t>
      </w:r>
      <w:r w:rsidRPr="00150903">
        <w:rPr>
          <w:rFonts w:cs="FrutigerLTStd-Light"/>
        </w:rPr>
        <w:t xml:space="preserve">; </w:t>
      </w:r>
      <w:r w:rsidR="00133607" w:rsidRPr="00150903">
        <w:rPr>
          <w:rFonts w:cs="FrutigerLTStd-Light"/>
        </w:rPr>
        <w:t>DOI:</w:t>
      </w:r>
      <w:r w:rsidR="00865B80">
        <w:rPr>
          <w:rFonts w:cs="FrutigerLTStd-Light"/>
        </w:rPr>
        <w:t xml:space="preserve"> </w:t>
      </w:r>
      <w:r w:rsidR="00133607" w:rsidRPr="00150903">
        <w:rPr>
          <w:rFonts w:cs="FrutigerLTStd-Light"/>
        </w:rPr>
        <w:t xml:space="preserve"> </w:t>
      </w:r>
      <w:hyperlink r:id="rId9" w:history="1">
        <w:r w:rsidR="00133607" w:rsidRPr="00150903">
          <w:rPr>
            <w:rStyle w:val="Hyperlink"/>
            <w:rFonts w:cs="FrutigerLTStd-Light"/>
          </w:rPr>
          <w:t>http://dx.doi.org/10.1093/intqhc/mzs006</w:t>
        </w:r>
      </w:hyperlink>
      <w:r w:rsidR="00133607" w:rsidRPr="00150903">
        <w:rPr>
          <w:rFonts w:cs="FrutigerLTStd-Light"/>
        </w:rPr>
        <w:t xml:space="preserve"> </w:t>
      </w:r>
      <w:r w:rsidRPr="00150903">
        <w:rPr>
          <w:rFonts w:cs="FrutigerLTStd-Light"/>
        </w:rPr>
        <w:t xml:space="preserve"> </w:t>
      </w:r>
    </w:p>
    <w:p w:rsidR="00226C29" w:rsidRPr="00150903" w:rsidRDefault="009E5EBA" w:rsidP="009E5EBA">
      <w:pPr>
        <w:autoSpaceDE w:val="0"/>
        <w:autoSpaceDN w:val="0"/>
        <w:adjustRightInd w:val="0"/>
        <w:spacing w:after="80" w:line="197" w:lineRule="auto"/>
        <w:rPr>
          <w:rFonts w:cs="FrutigerLTStd-Light"/>
        </w:rPr>
      </w:pPr>
      <w:r>
        <w:rPr>
          <w:rFonts w:cs="FrutigerLTStd-Light"/>
        </w:rPr>
        <w:t xml:space="preserve">Department of the </w:t>
      </w:r>
      <w:proofErr w:type="gramStart"/>
      <w:r>
        <w:rPr>
          <w:rFonts w:cs="FrutigerLTStd-Light"/>
        </w:rPr>
        <w:t>Environment</w:t>
      </w:r>
      <w:r w:rsidR="00226C29" w:rsidRPr="00150903">
        <w:rPr>
          <w:rFonts w:cs="FrutigerLTStd-Light"/>
        </w:rPr>
        <w:t>(</w:t>
      </w:r>
      <w:proofErr w:type="gramEnd"/>
      <w:r w:rsidR="00226C29" w:rsidRPr="00150903">
        <w:rPr>
          <w:rFonts w:cs="FrutigerLTStd-Light"/>
        </w:rPr>
        <w:t xml:space="preserve">1997). </w:t>
      </w:r>
      <w:proofErr w:type="gramStart"/>
      <w:r w:rsidR="00226C29" w:rsidRPr="00150903">
        <w:rPr>
          <w:rFonts w:cs="FrutigerLTStd-Light"/>
          <w:i/>
        </w:rPr>
        <w:t>The United Kingdom National Air Quality Strategy</w:t>
      </w:r>
      <w:r w:rsidR="002C3739">
        <w:rPr>
          <w:rFonts w:cs="FrutigerLTStd-Light"/>
        </w:rPr>
        <w:t>.</w:t>
      </w:r>
      <w:proofErr w:type="gramEnd"/>
      <w:r w:rsidR="002C3739">
        <w:rPr>
          <w:rFonts w:cs="FrutigerLTStd-Light"/>
        </w:rPr>
        <w:t xml:space="preserve"> </w:t>
      </w:r>
      <w:proofErr w:type="spellStart"/>
      <w:r w:rsidR="002C3739">
        <w:rPr>
          <w:rFonts w:cs="FrutigerLTStd-Light"/>
        </w:rPr>
        <w:t>London</w:t>
      </w:r>
      <w:proofErr w:type="gramStart"/>
      <w:r w:rsidR="00226C29" w:rsidRPr="00150903">
        <w:rPr>
          <w:rFonts w:cs="FrutigerLTStd-Light"/>
        </w:rPr>
        <w:t>:</w:t>
      </w:r>
      <w:r w:rsidR="002C3739">
        <w:rPr>
          <w:rFonts w:cs="FrutigerLTStd-Light"/>
        </w:rPr>
        <w:t>TSO</w:t>
      </w:r>
      <w:proofErr w:type="spellEnd"/>
      <w:proofErr w:type="gramEnd"/>
      <w:r w:rsidR="00226C29" w:rsidRPr="00150903">
        <w:rPr>
          <w:rFonts w:cs="FrutigerLTStd-Light"/>
        </w:rPr>
        <w:t>.</w:t>
      </w:r>
    </w:p>
    <w:p w:rsidR="00257B24" w:rsidRPr="00150903" w:rsidRDefault="00257B24" w:rsidP="009E5EBA">
      <w:pPr>
        <w:spacing w:after="80" w:line="197" w:lineRule="auto"/>
        <w:rPr>
          <w:rFonts w:cs="Arial"/>
          <w:bCs/>
        </w:rPr>
      </w:pPr>
      <w:proofErr w:type="spellStart"/>
      <w:r w:rsidRPr="00150903">
        <w:rPr>
          <w:rFonts w:cs="Arial"/>
          <w:bCs/>
        </w:rPr>
        <w:lastRenderedPageBreak/>
        <w:t>Donabedian</w:t>
      </w:r>
      <w:proofErr w:type="spellEnd"/>
      <w:r w:rsidRPr="00150903">
        <w:rPr>
          <w:rFonts w:cs="Arial"/>
          <w:bCs/>
        </w:rPr>
        <w:t xml:space="preserve"> </w:t>
      </w:r>
      <w:proofErr w:type="gramStart"/>
      <w:r w:rsidRPr="00150903">
        <w:rPr>
          <w:rFonts w:cs="Arial"/>
          <w:bCs/>
        </w:rPr>
        <w:t>A(</w:t>
      </w:r>
      <w:proofErr w:type="gramEnd"/>
      <w:r w:rsidRPr="00150903">
        <w:rPr>
          <w:rFonts w:cs="Arial"/>
          <w:bCs/>
        </w:rPr>
        <w:t xml:space="preserve">1980). </w:t>
      </w:r>
      <w:proofErr w:type="gramStart"/>
      <w:r w:rsidRPr="00150903">
        <w:rPr>
          <w:rFonts w:cs="Arial"/>
          <w:bCs/>
          <w:i/>
        </w:rPr>
        <w:t>The definition of quality and approaches to its assessment</w:t>
      </w:r>
      <w:r w:rsidRPr="00150903">
        <w:rPr>
          <w:rFonts w:cs="Arial"/>
          <w:bCs/>
        </w:rPr>
        <w:t>.</w:t>
      </w:r>
      <w:proofErr w:type="gramEnd"/>
      <w:r w:rsidRPr="00150903">
        <w:rPr>
          <w:rFonts w:cs="Arial"/>
          <w:bCs/>
        </w:rPr>
        <w:t xml:space="preserve"> Health Administration </w:t>
      </w:r>
      <w:proofErr w:type="spellStart"/>
      <w:r w:rsidRPr="00150903">
        <w:rPr>
          <w:rFonts w:cs="Arial"/>
          <w:bCs/>
        </w:rPr>
        <w:t>Press</w:t>
      </w:r>
      <w:proofErr w:type="gramStart"/>
      <w:r w:rsidRPr="00150903">
        <w:rPr>
          <w:rFonts w:cs="Arial"/>
          <w:bCs/>
        </w:rPr>
        <w:t>:Ann</w:t>
      </w:r>
      <w:proofErr w:type="spellEnd"/>
      <w:proofErr w:type="gramEnd"/>
      <w:r w:rsidRPr="00150903">
        <w:rPr>
          <w:rFonts w:cs="Arial"/>
          <w:bCs/>
        </w:rPr>
        <w:t xml:space="preserve"> </w:t>
      </w:r>
      <w:proofErr w:type="spellStart"/>
      <w:r w:rsidRPr="00150903">
        <w:rPr>
          <w:rFonts w:cs="Arial"/>
          <w:bCs/>
        </w:rPr>
        <w:t>Arbor</w:t>
      </w:r>
      <w:proofErr w:type="spellEnd"/>
      <w:r w:rsidRPr="00150903">
        <w:rPr>
          <w:rFonts w:cs="Arial"/>
          <w:bCs/>
        </w:rPr>
        <w:t>.</w:t>
      </w:r>
    </w:p>
    <w:p w:rsidR="0058420E" w:rsidRPr="00150903" w:rsidRDefault="0058420E" w:rsidP="009E5EBA">
      <w:pPr>
        <w:spacing w:after="80" w:line="197" w:lineRule="auto"/>
        <w:rPr>
          <w:rFonts w:cs="Arial"/>
          <w:bCs/>
        </w:rPr>
      </w:pPr>
      <w:proofErr w:type="spellStart"/>
      <w:r w:rsidRPr="00150903">
        <w:rPr>
          <w:rFonts w:cs="Arial"/>
          <w:bCs/>
        </w:rPr>
        <w:t>Donabedian</w:t>
      </w:r>
      <w:proofErr w:type="spellEnd"/>
      <w:r w:rsidRPr="00150903">
        <w:rPr>
          <w:rFonts w:cs="Arial"/>
          <w:bCs/>
        </w:rPr>
        <w:t xml:space="preserve"> </w:t>
      </w:r>
      <w:proofErr w:type="gramStart"/>
      <w:r w:rsidRPr="00150903">
        <w:rPr>
          <w:rFonts w:cs="Arial"/>
          <w:bCs/>
        </w:rPr>
        <w:t>A(</w:t>
      </w:r>
      <w:proofErr w:type="gramEnd"/>
      <w:r w:rsidRPr="00150903">
        <w:rPr>
          <w:rFonts w:cs="Arial"/>
          <w:bCs/>
        </w:rPr>
        <w:t xml:space="preserve">2005). </w:t>
      </w:r>
      <w:proofErr w:type="gramStart"/>
      <w:r w:rsidRPr="00150903">
        <w:rPr>
          <w:rFonts w:cs="Arial"/>
          <w:bCs/>
        </w:rPr>
        <w:t>Evaluating the quality of medical care.</w:t>
      </w:r>
      <w:proofErr w:type="gramEnd"/>
      <w:r w:rsidRPr="00150903">
        <w:rPr>
          <w:rFonts w:cs="Arial"/>
          <w:bCs/>
        </w:rPr>
        <w:t xml:space="preserve"> </w:t>
      </w:r>
      <w:r w:rsidRPr="00150903">
        <w:rPr>
          <w:rFonts w:cs="Arial"/>
          <w:bCs/>
          <w:i/>
        </w:rPr>
        <w:t xml:space="preserve">The </w:t>
      </w:r>
      <w:proofErr w:type="spellStart"/>
      <w:r w:rsidRPr="00150903">
        <w:rPr>
          <w:rFonts w:cs="Arial"/>
          <w:bCs/>
          <w:i/>
        </w:rPr>
        <w:t>Millbank</w:t>
      </w:r>
      <w:proofErr w:type="spellEnd"/>
      <w:r w:rsidRPr="00150903">
        <w:rPr>
          <w:rFonts w:cs="Arial"/>
          <w:bCs/>
          <w:i/>
        </w:rPr>
        <w:t xml:space="preserve"> Quarterly</w:t>
      </w:r>
      <w:proofErr w:type="gramStart"/>
      <w:r w:rsidRPr="00150903">
        <w:rPr>
          <w:rFonts w:cs="Arial"/>
          <w:bCs/>
        </w:rPr>
        <w:t>;83</w:t>
      </w:r>
      <w:proofErr w:type="gramEnd"/>
      <w:r w:rsidRPr="00150903">
        <w:rPr>
          <w:rFonts w:cs="Arial"/>
          <w:bCs/>
        </w:rPr>
        <w:t>(4):691-729.</w:t>
      </w:r>
    </w:p>
    <w:p w:rsidR="00AC46B9" w:rsidRDefault="00AC46B9" w:rsidP="009E5EBA">
      <w:pPr>
        <w:autoSpaceDE w:val="0"/>
        <w:autoSpaceDN w:val="0"/>
        <w:adjustRightInd w:val="0"/>
        <w:spacing w:after="80" w:line="197" w:lineRule="auto"/>
        <w:rPr>
          <w:rFonts w:cs="Arial"/>
          <w:bCs/>
        </w:rPr>
      </w:pPr>
      <w:r>
        <w:rPr>
          <w:rFonts w:cs="Arial"/>
          <w:bCs/>
        </w:rPr>
        <w:t xml:space="preserve">Donaldson L, </w:t>
      </w:r>
      <w:proofErr w:type="spellStart"/>
      <w:r>
        <w:rPr>
          <w:rFonts w:cs="Arial"/>
          <w:bCs/>
        </w:rPr>
        <w:t>Scally</w:t>
      </w:r>
      <w:proofErr w:type="spellEnd"/>
      <w:r>
        <w:rPr>
          <w:rFonts w:cs="Arial"/>
          <w:bCs/>
        </w:rPr>
        <w:t xml:space="preserve"> </w:t>
      </w:r>
      <w:proofErr w:type="gramStart"/>
      <w:r>
        <w:rPr>
          <w:rFonts w:cs="Arial"/>
          <w:bCs/>
        </w:rPr>
        <w:t>G(</w:t>
      </w:r>
      <w:proofErr w:type="gramEnd"/>
      <w:r>
        <w:rPr>
          <w:rFonts w:cs="Arial"/>
          <w:bCs/>
        </w:rPr>
        <w:t xml:space="preserve">2009). </w:t>
      </w:r>
      <w:proofErr w:type="gramStart"/>
      <w:r w:rsidRPr="00AC46B9">
        <w:rPr>
          <w:rFonts w:cs="Arial"/>
          <w:bCs/>
          <w:i/>
        </w:rPr>
        <w:t>Donaldson’s Essential Public Health 3</w:t>
      </w:r>
      <w:r w:rsidRPr="00AC46B9">
        <w:rPr>
          <w:rFonts w:cs="Arial"/>
          <w:bCs/>
          <w:i/>
          <w:vertAlign w:val="superscript"/>
        </w:rPr>
        <w:t>rd</w:t>
      </w:r>
      <w:r w:rsidRPr="00AC46B9">
        <w:rPr>
          <w:rFonts w:cs="Arial"/>
          <w:bCs/>
          <w:i/>
        </w:rPr>
        <w:t xml:space="preserve"> edition</w:t>
      </w:r>
      <w:r>
        <w:rPr>
          <w:rFonts w:cs="Arial"/>
          <w:bCs/>
        </w:rPr>
        <w:t>.</w:t>
      </w:r>
      <w:proofErr w:type="gramEnd"/>
      <w:r>
        <w:rPr>
          <w:rFonts w:cs="Arial"/>
          <w:bCs/>
        </w:rPr>
        <w:t xml:space="preserve"> </w:t>
      </w:r>
      <w:proofErr w:type="spellStart"/>
      <w:r>
        <w:rPr>
          <w:rFonts w:cs="Arial"/>
          <w:bCs/>
        </w:rPr>
        <w:t>London</w:t>
      </w:r>
      <w:proofErr w:type="gramStart"/>
      <w:r>
        <w:rPr>
          <w:rFonts w:cs="Arial"/>
          <w:bCs/>
        </w:rPr>
        <w:t>:Radcliffe</w:t>
      </w:r>
      <w:proofErr w:type="spellEnd"/>
      <w:proofErr w:type="gramEnd"/>
      <w:r>
        <w:rPr>
          <w:rFonts w:cs="Arial"/>
          <w:bCs/>
        </w:rPr>
        <w:t xml:space="preserve"> Press.</w:t>
      </w:r>
    </w:p>
    <w:p w:rsidR="003F71A0" w:rsidRPr="003F71A0" w:rsidRDefault="003F71A0" w:rsidP="009E5EBA">
      <w:pPr>
        <w:autoSpaceDE w:val="0"/>
        <w:autoSpaceDN w:val="0"/>
        <w:adjustRightInd w:val="0"/>
        <w:spacing w:after="80" w:line="197" w:lineRule="auto"/>
        <w:rPr>
          <w:rFonts w:cs="Arial"/>
          <w:bCs/>
        </w:rPr>
      </w:pPr>
      <w:proofErr w:type="spellStart"/>
      <w:r>
        <w:rPr>
          <w:rFonts w:cs="Arial"/>
          <w:bCs/>
        </w:rPr>
        <w:t>Dorfman</w:t>
      </w:r>
      <w:proofErr w:type="spellEnd"/>
      <w:r>
        <w:rPr>
          <w:rFonts w:cs="Arial"/>
          <w:bCs/>
        </w:rPr>
        <w:t xml:space="preserve"> P, Gibbs DC, </w:t>
      </w:r>
      <w:proofErr w:type="spellStart"/>
      <w:r>
        <w:rPr>
          <w:rFonts w:cs="Arial"/>
          <w:bCs/>
        </w:rPr>
        <w:t>Leksmono</w:t>
      </w:r>
      <w:proofErr w:type="spellEnd"/>
      <w:r>
        <w:rPr>
          <w:rFonts w:cs="Arial"/>
          <w:bCs/>
        </w:rPr>
        <w:t xml:space="preserve"> NS</w:t>
      </w:r>
      <w:r w:rsidR="00865B80">
        <w:rPr>
          <w:rFonts w:cs="Arial"/>
          <w:bCs/>
        </w:rPr>
        <w:t xml:space="preserve"> </w:t>
      </w:r>
      <w:r w:rsidR="00865B80" w:rsidRPr="00865B80">
        <w:rPr>
          <w:rFonts w:cs="Arial"/>
          <w:bCs/>
          <w:i/>
        </w:rPr>
        <w:t>et al</w:t>
      </w:r>
      <w:proofErr w:type="gramStart"/>
      <w:r w:rsidR="00865B80">
        <w:rPr>
          <w:rFonts w:cs="Arial"/>
          <w:bCs/>
        </w:rPr>
        <w:t>.</w:t>
      </w:r>
      <w:r>
        <w:rPr>
          <w:rFonts w:cs="Arial"/>
          <w:bCs/>
        </w:rPr>
        <w:t>(</w:t>
      </w:r>
      <w:proofErr w:type="gramEnd"/>
      <w:r>
        <w:rPr>
          <w:rFonts w:cs="Arial"/>
          <w:bCs/>
        </w:rPr>
        <w:t xml:space="preserve">2010). </w:t>
      </w:r>
      <w:proofErr w:type="gramStart"/>
      <w:r>
        <w:rPr>
          <w:rFonts w:cs="Arial"/>
          <w:bCs/>
        </w:rPr>
        <w:t>Exploring th</w:t>
      </w:r>
      <w:r w:rsidR="002C3739">
        <w:rPr>
          <w:rFonts w:cs="Arial"/>
          <w:bCs/>
        </w:rPr>
        <w:t>e context of consultation.</w:t>
      </w:r>
      <w:proofErr w:type="gramEnd"/>
      <w:r w:rsidR="002C3739">
        <w:rPr>
          <w:rFonts w:cs="Arial"/>
          <w:bCs/>
        </w:rPr>
        <w:t xml:space="preserve"> </w:t>
      </w:r>
      <w:proofErr w:type="gramStart"/>
      <w:r w:rsidR="002C3739">
        <w:rPr>
          <w:rFonts w:cs="Arial"/>
          <w:bCs/>
        </w:rPr>
        <w:t>C</w:t>
      </w:r>
      <w:r>
        <w:rPr>
          <w:rFonts w:cs="Arial"/>
          <w:bCs/>
        </w:rPr>
        <w:t>ase of Local Air Quality Management.</w:t>
      </w:r>
      <w:proofErr w:type="gramEnd"/>
      <w:r>
        <w:rPr>
          <w:rFonts w:cs="Arial"/>
          <w:bCs/>
        </w:rPr>
        <w:t xml:space="preserve"> </w:t>
      </w:r>
      <w:r>
        <w:rPr>
          <w:rFonts w:cs="Arial"/>
          <w:bCs/>
          <w:i/>
        </w:rPr>
        <w:t>Local Environment</w:t>
      </w:r>
      <w:proofErr w:type="gramStart"/>
      <w:r>
        <w:rPr>
          <w:rFonts w:cs="Arial"/>
          <w:bCs/>
        </w:rPr>
        <w:t>;15</w:t>
      </w:r>
      <w:proofErr w:type="gramEnd"/>
      <w:r>
        <w:rPr>
          <w:rFonts w:cs="Arial"/>
          <w:bCs/>
        </w:rPr>
        <w:t>(1):15-26.</w:t>
      </w:r>
    </w:p>
    <w:p w:rsidR="00934113" w:rsidRPr="00150903" w:rsidRDefault="00934113" w:rsidP="009E5EBA">
      <w:pPr>
        <w:autoSpaceDE w:val="0"/>
        <w:autoSpaceDN w:val="0"/>
        <w:adjustRightInd w:val="0"/>
        <w:spacing w:after="80" w:line="197" w:lineRule="auto"/>
        <w:rPr>
          <w:rFonts w:cs="Arial"/>
          <w:bCs/>
        </w:rPr>
      </w:pPr>
      <w:r w:rsidRPr="00150903">
        <w:rPr>
          <w:rFonts w:cs="Arial"/>
          <w:bCs/>
        </w:rPr>
        <w:t xml:space="preserve">European </w:t>
      </w:r>
      <w:proofErr w:type="gramStart"/>
      <w:r w:rsidRPr="00150903">
        <w:rPr>
          <w:rFonts w:cs="Arial"/>
          <w:bCs/>
        </w:rPr>
        <w:t>Council(</w:t>
      </w:r>
      <w:proofErr w:type="gramEnd"/>
      <w:r w:rsidRPr="00150903">
        <w:rPr>
          <w:rFonts w:cs="Arial"/>
          <w:bCs/>
        </w:rPr>
        <w:t xml:space="preserve">1999). </w:t>
      </w:r>
      <w:proofErr w:type="gramStart"/>
      <w:r w:rsidRPr="00150903">
        <w:rPr>
          <w:rFonts w:cs="Arial"/>
          <w:bCs/>
        </w:rPr>
        <w:t xml:space="preserve">Directive 1999/30/EC relating to </w:t>
      </w:r>
      <w:r w:rsidRPr="00150903">
        <w:rPr>
          <w:rFonts w:cs="GaramondIC-Bold"/>
          <w:bCs/>
        </w:rPr>
        <w:t xml:space="preserve">limit values for </w:t>
      </w:r>
      <w:r w:rsidR="00A804A0">
        <w:rPr>
          <w:rFonts w:cs="GaramondIC-Bold"/>
          <w:bCs/>
        </w:rPr>
        <w:t>SO</w:t>
      </w:r>
      <w:r w:rsidR="00A804A0" w:rsidRPr="002C3739">
        <w:rPr>
          <w:rFonts w:cs="GaramondIC-Bold"/>
          <w:bCs/>
          <w:vertAlign w:val="subscript"/>
        </w:rPr>
        <w:t>2</w:t>
      </w:r>
      <w:r w:rsidR="00A804A0">
        <w:rPr>
          <w:rFonts w:cs="GaramondIC-Bold"/>
          <w:bCs/>
        </w:rPr>
        <w:t>, NO</w:t>
      </w:r>
      <w:r w:rsidR="00A804A0" w:rsidRPr="002C3739">
        <w:rPr>
          <w:rFonts w:cs="GaramondIC-Bold"/>
          <w:bCs/>
          <w:vertAlign w:val="subscript"/>
        </w:rPr>
        <w:t>2</w:t>
      </w:r>
      <w:r w:rsidR="00A804A0">
        <w:rPr>
          <w:rFonts w:cs="GaramondIC-Bold"/>
          <w:bCs/>
        </w:rPr>
        <w:t xml:space="preserve"> and </w:t>
      </w:r>
      <w:proofErr w:type="spellStart"/>
      <w:r w:rsidR="00A804A0">
        <w:rPr>
          <w:rFonts w:cs="GaramondIC-Bold"/>
          <w:bCs/>
        </w:rPr>
        <w:t>NOx</w:t>
      </w:r>
      <w:proofErr w:type="spellEnd"/>
      <w:r w:rsidRPr="00150903">
        <w:rPr>
          <w:rFonts w:cs="GaramondIC-Bold"/>
          <w:bCs/>
        </w:rPr>
        <w:t xml:space="preserve"> particulate matter and lead in ambient air.</w:t>
      </w:r>
      <w:proofErr w:type="gramEnd"/>
      <w:r w:rsidRPr="00150903">
        <w:rPr>
          <w:rFonts w:cs="GaramondIC-Bold"/>
          <w:bCs/>
        </w:rPr>
        <w:t xml:space="preserve"> </w:t>
      </w:r>
      <w:proofErr w:type="gramStart"/>
      <w:r w:rsidRPr="00150903">
        <w:rPr>
          <w:rFonts w:cs="GaramondIC-Bold"/>
          <w:bCs/>
        </w:rPr>
        <w:t>Brussels European Council.</w:t>
      </w:r>
      <w:proofErr w:type="gramEnd"/>
    </w:p>
    <w:p w:rsidR="006F297E" w:rsidRPr="00150903" w:rsidRDefault="006F297E" w:rsidP="009E5EBA">
      <w:pPr>
        <w:spacing w:after="80" w:line="197" w:lineRule="auto"/>
        <w:rPr>
          <w:rFonts w:cs="Arial"/>
          <w:bCs/>
        </w:rPr>
      </w:pPr>
      <w:r w:rsidRPr="00150903">
        <w:rPr>
          <w:rFonts w:cs="Arial"/>
          <w:bCs/>
        </w:rPr>
        <w:t xml:space="preserve">European </w:t>
      </w:r>
      <w:proofErr w:type="gramStart"/>
      <w:r w:rsidRPr="00150903">
        <w:rPr>
          <w:rFonts w:cs="Arial"/>
          <w:bCs/>
        </w:rPr>
        <w:t>Parliament(</w:t>
      </w:r>
      <w:proofErr w:type="gramEnd"/>
      <w:r w:rsidRPr="00150903">
        <w:rPr>
          <w:rFonts w:cs="Arial"/>
          <w:bCs/>
        </w:rPr>
        <w:t xml:space="preserve">2008). </w:t>
      </w:r>
      <w:r w:rsidRPr="00150903">
        <w:rPr>
          <w:rFonts w:cs="Arial"/>
          <w:bCs/>
          <w:i/>
        </w:rPr>
        <w:t>Directive 2008/50/EC of the European Parliament and of the Council on ambient air quality and cleaner air for Europe</w:t>
      </w:r>
      <w:r w:rsidRPr="00150903">
        <w:rPr>
          <w:rFonts w:cs="Arial"/>
          <w:bCs/>
        </w:rPr>
        <w:t xml:space="preserve">. </w:t>
      </w:r>
      <w:proofErr w:type="spellStart"/>
      <w:r w:rsidRPr="00150903">
        <w:rPr>
          <w:rFonts w:cs="Arial"/>
          <w:bCs/>
        </w:rPr>
        <w:t>Brussels</w:t>
      </w:r>
      <w:proofErr w:type="gramStart"/>
      <w:r w:rsidRPr="00150903">
        <w:rPr>
          <w:rFonts w:cs="Arial"/>
          <w:bCs/>
        </w:rPr>
        <w:t>:European</w:t>
      </w:r>
      <w:proofErr w:type="spellEnd"/>
      <w:proofErr w:type="gramEnd"/>
      <w:r w:rsidRPr="00150903">
        <w:rPr>
          <w:rFonts w:cs="Arial"/>
          <w:bCs/>
        </w:rPr>
        <w:t xml:space="preserve"> Parliament.</w:t>
      </w:r>
    </w:p>
    <w:p w:rsidR="00D737E6" w:rsidRPr="00150903" w:rsidRDefault="00D737E6" w:rsidP="009E5EBA">
      <w:pPr>
        <w:shd w:val="clear" w:color="auto" w:fill="FFFFFF"/>
        <w:spacing w:after="80" w:line="197" w:lineRule="auto"/>
        <w:rPr>
          <w:rFonts w:eastAsia="Times New Roman" w:cs="Arial"/>
        </w:rPr>
      </w:pPr>
      <w:proofErr w:type="spellStart"/>
      <w:r w:rsidRPr="00150903">
        <w:rPr>
          <w:rFonts w:eastAsia="Times New Roman" w:cs="Arial"/>
        </w:rPr>
        <w:t>Everard</w:t>
      </w:r>
      <w:proofErr w:type="spellEnd"/>
      <w:r w:rsidRPr="00150903">
        <w:rPr>
          <w:rFonts w:eastAsia="Times New Roman" w:cs="Arial"/>
        </w:rPr>
        <w:t xml:space="preserve"> M, </w:t>
      </w:r>
      <w:proofErr w:type="spellStart"/>
      <w:r w:rsidRPr="00150903">
        <w:rPr>
          <w:rFonts w:eastAsia="Times New Roman" w:cs="Arial"/>
        </w:rPr>
        <w:t>Pontin</w:t>
      </w:r>
      <w:proofErr w:type="spellEnd"/>
      <w:r w:rsidRPr="00150903">
        <w:rPr>
          <w:rFonts w:eastAsia="Times New Roman" w:cs="Arial"/>
        </w:rPr>
        <w:t xml:space="preserve"> B, Appleby T</w:t>
      </w:r>
      <w:r w:rsidR="00865B80">
        <w:rPr>
          <w:rFonts w:eastAsia="Times New Roman" w:cs="Arial"/>
        </w:rPr>
        <w:t xml:space="preserve"> </w:t>
      </w:r>
      <w:r w:rsidR="00865B80">
        <w:rPr>
          <w:rFonts w:eastAsia="Times New Roman" w:cs="Arial"/>
          <w:i/>
        </w:rPr>
        <w:t>et al</w:t>
      </w:r>
      <w:proofErr w:type="gramStart"/>
      <w:r w:rsidR="00865B80">
        <w:rPr>
          <w:rFonts w:eastAsia="Times New Roman" w:cs="Arial"/>
        </w:rPr>
        <w:t>.</w:t>
      </w:r>
      <w:r w:rsidRPr="00150903">
        <w:rPr>
          <w:rFonts w:eastAsia="Times New Roman" w:cs="Arial"/>
        </w:rPr>
        <w:t>(</w:t>
      </w:r>
      <w:proofErr w:type="gramEnd"/>
      <w:r w:rsidRPr="00150903">
        <w:rPr>
          <w:rFonts w:eastAsia="Times New Roman" w:cs="Arial"/>
        </w:rPr>
        <w:t xml:space="preserve">2013). </w:t>
      </w:r>
      <w:proofErr w:type="gramStart"/>
      <w:r w:rsidRPr="00150903">
        <w:rPr>
          <w:rFonts w:eastAsia="Times New Roman" w:cs="Arial"/>
        </w:rPr>
        <w:t>Air as a Common Good.</w:t>
      </w:r>
      <w:proofErr w:type="gramEnd"/>
      <w:r w:rsidRPr="00150903">
        <w:rPr>
          <w:rFonts w:eastAsia="Times New Roman" w:cs="Arial"/>
        </w:rPr>
        <w:t xml:space="preserve"> </w:t>
      </w:r>
      <w:proofErr w:type="spellStart"/>
      <w:r w:rsidR="0012510A">
        <w:rPr>
          <w:rFonts w:eastAsia="Times New Roman" w:cs="Arial"/>
          <w:i/>
        </w:rPr>
        <w:t>Env</w:t>
      </w:r>
      <w:proofErr w:type="spellEnd"/>
      <w:r w:rsidR="0012510A">
        <w:rPr>
          <w:rFonts w:eastAsia="Times New Roman" w:cs="Arial"/>
          <w:i/>
        </w:rPr>
        <w:t xml:space="preserve"> </w:t>
      </w:r>
      <w:proofErr w:type="spellStart"/>
      <w:r w:rsidR="0012510A">
        <w:rPr>
          <w:rFonts w:eastAsia="Times New Roman" w:cs="Arial"/>
          <w:i/>
        </w:rPr>
        <w:t>Sci</w:t>
      </w:r>
      <w:proofErr w:type="spellEnd"/>
      <w:r w:rsidRPr="00150903">
        <w:rPr>
          <w:rFonts w:eastAsia="Times New Roman" w:cs="Arial"/>
          <w:i/>
        </w:rPr>
        <w:t xml:space="preserve"> and Policy</w:t>
      </w:r>
      <w:proofErr w:type="gramStart"/>
      <w:r w:rsidRPr="00150903">
        <w:rPr>
          <w:rFonts w:eastAsia="Times New Roman" w:cs="Arial"/>
        </w:rPr>
        <w:t>;33:354</w:t>
      </w:r>
      <w:proofErr w:type="gramEnd"/>
      <w:r w:rsidRPr="00150903">
        <w:rPr>
          <w:rFonts w:eastAsia="Times New Roman" w:cs="Arial"/>
        </w:rPr>
        <w:t>-368.</w:t>
      </w:r>
    </w:p>
    <w:p w:rsidR="00AF635A" w:rsidRPr="00150903" w:rsidRDefault="00AF635A" w:rsidP="009E5EBA">
      <w:pPr>
        <w:shd w:val="clear" w:color="auto" w:fill="FFFFFF"/>
        <w:spacing w:after="80" w:line="197" w:lineRule="auto"/>
        <w:rPr>
          <w:rFonts w:eastAsia="Times New Roman" w:cs="Arial"/>
        </w:rPr>
      </w:pPr>
      <w:r w:rsidRPr="00150903">
        <w:rPr>
          <w:rFonts w:eastAsia="Times New Roman" w:cs="Arial"/>
        </w:rPr>
        <w:t xml:space="preserve">Faculty of Public </w:t>
      </w:r>
      <w:proofErr w:type="gramStart"/>
      <w:r w:rsidRPr="00150903">
        <w:rPr>
          <w:rFonts w:eastAsia="Times New Roman" w:cs="Arial"/>
        </w:rPr>
        <w:t>Health(</w:t>
      </w:r>
      <w:proofErr w:type="gramEnd"/>
      <w:r w:rsidRPr="00150903">
        <w:rPr>
          <w:rFonts w:eastAsia="Times New Roman" w:cs="Arial"/>
        </w:rPr>
        <w:t xml:space="preserve">2010). </w:t>
      </w:r>
      <w:r w:rsidRPr="00150903">
        <w:rPr>
          <w:rFonts w:eastAsia="Times New Roman" w:cs="Arial"/>
          <w:i/>
        </w:rPr>
        <w:t xml:space="preserve">What is Public Health </w:t>
      </w:r>
      <w:r w:rsidR="001A79DA" w:rsidRPr="00150903">
        <w:rPr>
          <w:rFonts w:eastAsia="Times New Roman" w:cs="Arial"/>
          <w:i/>
        </w:rPr>
        <w:t>practice</w:t>
      </w:r>
      <w:r w:rsidRPr="00150903">
        <w:rPr>
          <w:rFonts w:eastAsia="Times New Roman" w:cs="Arial"/>
          <w:i/>
        </w:rPr>
        <w:t xml:space="preserve">? </w:t>
      </w:r>
      <w:r w:rsidR="002C3739">
        <w:rPr>
          <w:rFonts w:eastAsia="Times New Roman" w:cs="Arial"/>
        </w:rPr>
        <w:t>Accessed</w:t>
      </w:r>
      <w:r w:rsidRPr="00150903">
        <w:rPr>
          <w:rFonts w:eastAsia="Times New Roman" w:cs="Arial"/>
        </w:rPr>
        <w:t xml:space="preserve">: </w:t>
      </w:r>
      <w:hyperlink r:id="rId10" w:history="1">
        <w:r w:rsidRPr="00150903">
          <w:rPr>
            <w:rStyle w:val="Hyperlink"/>
            <w:rFonts w:eastAsia="Times New Roman" w:cs="Arial"/>
          </w:rPr>
          <w:t>http://www.fph.org.uk/what_is_public_health</w:t>
        </w:r>
      </w:hyperlink>
      <w:r w:rsidRPr="00150903">
        <w:rPr>
          <w:rFonts w:eastAsia="Times New Roman" w:cs="Arial"/>
        </w:rPr>
        <w:t xml:space="preserve"> </w:t>
      </w:r>
      <w:r w:rsidR="008859E7">
        <w:rPr>
          <w:rFonts w:eastAsia="Times New Roman" w:cs="Arial"/>
        </w:rPr>
        <w:t>16/07/15</w:t>
      </w:r>
      <w:r w:rsidRPr="00150903">
        <w:rPr>
          <w:rFonts w:eastAsia="Times New Roman" w:cs="Arial"/>
        </w:rPr>
        <w:t>.</w:t>
      </w:r>
    </w:p>
    <w:p w:rsidR="0021546A" w:rsidRPr="00C5787F" w:rsidRDefault="0021546A" w:rsidP="009E5EBA">
      <w:pPr>
        <w:shd w:val="clear" w:color="auto" w:fill="FFFFFF"/>
        <w:spacing w:after="80" w:line="197" w:lineRule="auto"/>
        <w:rPr>
          <w:rFonts w:eastAsia="Times New Roman" w:cs="Arial"/>
          <w:color w:val="FF0000"/>
        </w:rPr>
      </w:pPr>
      <w:r w:rsidRPr="00C5787F">
        <w:rPr>
          <w:rFonts w:eastAsia="Times New Roman" w:cs="Arial"/>
          <w:color w:val="FF0000"/>
        </w:rPr>
        <w:t xml:space="preserve">Fang M, Chan CK, Yao X (2009). Managing air quality in a rapidly developing nation: China. </w:t>
      </w:r>
      <w:r w:rsidRPr="00C5787F">
        <w:rPr>
          <w:rFonts w:eastAsia="Times New Roman" w:cs="Arial"/>
          <w:i/>
          <w:color w:val="FF0000"/>
        </w:rPr>
        <w:t>Atmospheric Environment</w:t>
      </w:r>
      <w:proofErr w:type="gramStart"/>
      <w:r w:rsidRPr="00C5787F">
        <w:rPr>
          <w:rFonts w:eastAsia="Times New Roman" w:cs="Arial"/>
          <w:color w:val="FF0000"/>
        </w:rPr>
        <w:t>;43:79</w:t>
      </w:r>
      <w:proofErr w:type="gramEnd"/>
      <w:r w:rsidRPr="00C5787F">
        <w:rPr>
          <w:rFonts w:eastAsia="Times New Roman" w:cs="Arial"/>
          <w:color w:val="FF0000"/>
        </w:rPr>
        <w:t>-86.</w:t>
      </w:r>
    </w:p>
    <w:p w:rsidR="009B4978" w:rsidRPr="00150903" w:rsidRDefault="009B4978" w:rsidP="009E5EBA">
      <w:pPr>
        <w:shd w:val="clear" w:color="auto" w:fill="FFFFFF"/>
        <w:spacing w:after="80" w:line="197" w:lineRule="auto"/>
        <w:rPr>
          <w:rFonts w:eastAsia="Times New Roman" w:cs="Arial"/>
        </w:rPr>
      </w:pPr>
      <w:r w:rsidRPr="00150903">
        <w:rPr>
          <w:rFonts w:eastAsia="Times New Roman" w:cs="Arial"/>
        </w:rPr>
        <w:t xml:space="preserve">Farber </w:t>
      </w:r>
      <w:proofErr w:type="gramStart"/>
      <w:r w:rsidRPr="00150903">
        <w:rPr>
          <w:rFonts w:eastAsia="Times New Roman" w:cs="Arial"/>
        </w:rPr>
        <w:t>HJ(</w:t>
      </w:r>
      <w:proofErr w:type="gramEnd"/>
      <w:r w:rsidRPr="00150903">
        <w:rPr>
          <w:rFonts w:eastAsia="Times New Roman" w:cs="Arial"/>
        </w:rPr>
        <w:t xml:space="preserve">2013). </w:t>
      </w:r>
      <w:proofErr w:type="gramStart"/>
      <w:r w:rsidRPr="00150903">
        <w:rPr>
          <w:rFonts w:eastAsia="Times New Roman" w:cs="Arial"/>
        </w:rPr>
        <w:t>Public policy,</w:t>
      </w:r>
      <w:r w:rsidR="009E5EBA">
        <w:rPr>
          <w:rFonts w:eastAsia="Times New Roman" w:cs="Arial"/>
        </w:rPr>
        <w:t xml:space="preserve"> air quality and protecting </w:t>
      </w:r>
      <w:r w:rsidRPr="00150903">
        <w:rPr>
          <w:rFonts w:eastAsia="Times New Roman" w:cs="Arial"/>
        </w:rPr>
        <w:t>most vulnerable.</w:t>
      </w:r>
      <w:proofErr w:type="gramEnd"/>
      <w:r w:rsidRPr="00150903">
        <w:rPr>
          <w:rFonts w:eastAsia="Times New Roman" w:cs="Arial"/>
        </w:rPr>
        <w:t xml:space="preserve"> </w:t>
      </w:r>
      <w:r w:rsidRPr="00150903">
        <w:rPr>
          <w:rFonts w:eastAsia="Times New Roman" w:cs="Arial"/>
          <w:i/>
        </w:rPr>
        <w:t>CHEST</w:t>
      </w:r>
      <w:proofErr w:type="gramStart"/>
      <w:r w:rsidRPr="00150903">
        <w:rPr>
          <w:rFonts w:eastAsia="Times New Roman" w:cs="Arial"/>
        </w:rPr>
        <w:t>;144</w:t>
      </w:r>
      <w:proofErr w:type="gramEnd"/>
      <w:r w:rsidRPr="00150903">
        <w:rPr>
          <w:rFonts w:eastAsia="Times New Roman" w:cs="Arial"/>
        </w:rPr>
        <w:t>(4):1093-1094.</w:t>
      </w:r>
    </w:p>
    <w:p w:rsidR="00551F80" w:rsidRPr="00150903" w:rsidRDefault="00551F80" w:rsidP="009E5EBA">
      <w:pPr>
        <w:shd w:val="clear" w:color="auto" w:fill="FFFFFF"/>
        <w:spacing w:after="80" w:line="197" w:lineRule="auto"/>
        <w:rPr>
          <w:rFonts w:eastAsia="Times New Roman" w:cs="Arial"/>
        </w:rPr>
      </w:pPr>
      <w:r w:rsidRPr="00150903">
        <w:rPr>
          <w:rFonts w:eastAsia="Times New Roman" w:cs="Arial"/>
        </w:rPr>
        <w:t xml:space="preserve">Farmer MM, Rose DE, </w:t>
      </w:r>
      <w:proofErr w:type="spellStart"/>
      <w:r w:rsidRPr="00150903">
        <w:rPr>
          <w:rFonts w:eastAsia="Times New Roman" w:cs="Arial"/>
        </w:rPr>
        <w:t>Ropelle</w:t>
      </w:r>
      <w:proofErr w:type="spellEnd"/>
      <w:r w:rsidRPr="00150903">
        <w:rPr>
          <w:rFonts w:eastAsia="Times New Roman" w:cs="Arial"/>
        </w:rPr>
        <w:t xml:space="preserve"> D </w:t>
      </w:r>
      <w:r w:rsidRPr="00150903">
        <w:rPr>
          <w:rFonts w:eastAsia="Times New Roman" w:cs="Arial"/>
          <w:i/>
        </w:rPr>
        <w:t>et al</w:t>
      </w:r>
      <w:proofErr w:type="gramStart"/>
      <w:r w:rsidRPr="00150903">
        <w:rPr>
          <w:rFonts w:eastAsia="Times New Roman" w:cs="Arial"/>
        </w:rPr>
        <w:t>.(</w:t>
      </w:r>
      <w:proofErr w:type="gramEnd"/>
      <w:r w:rsidRPr="00150903">
        <w:rPr>
          <w:rFonts w:eastAsia="Times New Roman" w:cs="Arial"/>
        </w:rPr>
        <w:t xml:space="preserve">2011). Gender differences in smoking and smoking cessation treatment: an examination of the organizational features related to care. </w:t>
      </w:r>
      <w:r w:rsidRPr="00150903">
        <w:rPr>
          <w:rFonts w:eastAsia="Times New Roman" w:cs="Arial"/>
          <w:i/>
        </w:rPr>
        <w:t>Women’s Health Issues</w:t>
      </w:r>
      <w:r w:rsidRPr="00150903">
        <w:rPr>
          <w:rFonts w:eastAsia="Times New Roman" w:cs="Arial"/>
        </w:rPr>
        <w:t>; 21(4):182-189.</w:t>
      </w:r>
    </w:p>
    <w:p w:rsidR="00870240" w:rsidRPr="00150903" w:rsidRDefault="00870240" w:rsidP="009E5EBA">
      <w:pPr>
        <w:shd w:val="clear" w:color="auto" w:fill="FFFFFF"/>
        <w:spacing w:after="80" w:line="197" w:lineRule="auto"/>
        <w:rPr>
          <w:rFonts w:eastAsia="Times New Roman" w:cs="Arial"/>
        </w:rPr>
      </w:pPr>
      <w:proofErr w:type="spellStart"/>
      <w:r w:rsidRPr="00150903">
        <w:rPr>
          <w:rFonts w:eastAsia="Times New Roman" w:cs="Arial"/>
        </w:rPr>
        <w:t>Glanz</w:t>
      </w:r>
      <w:proofErr w:type="spellEnd"/>
      <w:r w:rsidRPr="00150903">
        <w:rPr>
          <w:rFonts w:eastAsia="Times New Roman" w:cs="Arial"/>
        </w:rPr>
        <w:t xml:space="preserve"> K, </w:t>
      </w:r>
      <w:proofErr w:type="spellStart"/>
      <w:r w:rsidRPr="00150903">
        <w:rPr>
          <w:rFonts w:eastAsia="Times New Roman" w:cs="Arial"/>
        </w:rPr>
        <w:t>Sallis</w:t>
      </w:r>
      <w:proofErr w:type="spellEnd"/>
      <w:r w:rsidRPr="00150903">
        <w:rPr>
          <w:rFonts w:eastAsia="Times New Roman" w:cs="Arial"/>
        </w:rPr>
        <w:t xml:space="preserve"> JF, </w:t>
      </w:r>
      <w:proofErr w:type="spellStart"/>
      <w:r w:rsidRPr="00150903">
        <w:rPr>
          <w:rFonts w:eastAsia="Times New Roman" w:cs="Arial"/>
        </w:rPr>
        <w:t>Saelens</w:t>
      </w:r>
      <w:proofErr w:type="spellEnd"/>
      <w:r w:rsidRPr="00150903">
        <w:rPr>
          <w:rFonts w:eastAsia="Times New Roman" w:cs="Arial"/>
        </w:rPr>
        <w:t xml:space="preserve"> BE </w:t>
      </w:r>
      <w:r w:rsidRPr="00150903">
        <w:rPr>
          <w:rFonts w:eastAsia="Times New Roman" w:cs="Arial"/>
          <w:i/>
        </w:rPr>
        <w:t>et al</w:t>
      </w:r>
      <w:proofErr w:type="gramStart"/>
      <w:r w:rsidRPr="00150903">
        <w:rPr>
          <w:rFonts w:eastAsia="Times New Roman" w:cs="Arial"/>
        </w:rPr>
        <w:t>.(</w:t>
      </w:r>
      <w:proofErr w:type="gramEnd"/>
      <w:r w:rsidRPr="00150903">
        <w:rPr>
          <w:rFonts w:eastAsia="Times New Roman" w:cs="Arial"/>
        </w:rPr>
        <w:t xml:space="preserve">2005). Healthy nutrition environments: concepts and measures. </w:t>
      </w:r>
      <w:r w:rsidRPr="00150903">
        <w:rPr>
          <w:rFonts w:eastAsia="Times New Roman" w:cs="Arial"/>
          <w:i/>
        </w:rPr>
        <w:t>American Journal of Health Promotion</w:t>
      </w:r>
      <w:proofErr w:type="gramStart"/>
      <w:r w:rsidRPr="00150903">
        <w:rPr>
          <w:rFonts w:eastAsia="Times New Roman" w:cs="Arial"/>
        </w:rPr>
        <w:t>;19</w:t>
      </w:r>
      <w:proofErr w:type="gramEnd"/>
      <w:r w:rsidRPr="00150903">
        <w:rPr>
          <w:rFonts w:eastAsia="Times New Roman" w:cs="Arial"/>
        </w:rPr>
        <w:t>(5):330-333.</w:t>
      </w:r>
    </w:p>
    <w:p w:rsidR="00D05DEC" w:rsidRPr="00150903" w:rsidRDefault="00D05DEC" w:rsidP="009E5EBA">
      <w:pPr>
        <w:spacing w:after="80" w:line="197" w:lineRule="auto"/>
      </w:pPr>
      <w:r w:rsidRPr="00150903">
        <w:t xml:space="preserve">Goodman A, Wilkinson P, Stafford M, Tonne </w:t>
      </w:r>
      <w:proofErr w:type="gramStart"/>
      <w:r w:rsidRPr="00150903">
        <w:t>C(</w:t>
      </w:r>
      <w:proofErr w:type="gramEnd"/>
      <w:r w:rsidRPr="00150903">
        <w:t xml:space="preserve">2011). </w:t>
      </w:r>
      <w:proofErr w:type="gramStart"/>
      <w:r w:rsidRPr="00150903">
        <w:t>Characterising socioeconomic inequalities in exposure to air pollution: a comparison of socio-economic markers and scales of measurement.</w:t>
      </w:r>
      <w:proofErr w:type="gramEnd"/>
      <w:r w:rsidRPr="00150903">
        <w:t xml:space="preserve"> </w:t>
      </w:r>
      <w:r w:rsidRPr="00150903">
        <w:rPr>
          <w:i/>
        </w:rPr>
        <w:t>Health &amp; Place</w:t>
      </w:r>
      <w:proofErr w:type="gramStart"/>
      <w:r w:rsidR="00D37FE0">
        <w:t>;</w:t>
      </w:r>
      <w:r w:rsidRPr="00150903">
        <w:t>17:767</w:t>
      </w:r>
      <w:proofErr w:type="gramEnd"/>
      <w:r w:rsidRPr="00150903">
        <w:t>-774.</w:t>
      </w:r>
    </w:p>
    <w:p w:rsidR="002A1C8B" w:rsidRPr="00BB41D9" w:rsidRDefault="002A1C8B" w:rsidP="009E5EBA">
      <w:pPr>
        <w:spacing w:after="80" w:line="197" w:lineRule="auto"/>
      </w:pPr>
      <w:r w:rsidRPr="00BB41D9">
        <w:rPr>
          <w:rFonts w:cs="Arial"/>
        </w:rPr>
        <w:t>G</w:t>
      </w:r>
      <w:r w:rsidR="005026C2">
        <w:rPr>
          <w:rFonts w:cs="Arial"/>
        </w:rPr>
        <w:t xml:space="preserve">owers AM, Miller BG, Stedman </w:t>
      </w:r>
      <w:proofErr w:type="gramStart"/>
      <w:r w:rsidR="005026C2">
        <w:rPr>
          <w:rFonts w:cs="Arial"/>
        </w:rPr>
        <w:t>JR</w:t>
      </w:r>
      <w:r w:rsidRPr="00BB41D9">
        <w:rPr>
          <w:rFonts w:cs="Arial"/>
        </w:rPr>
        <w:t>(</w:t>
      </w:r>
      <w:proofErr w:type="gramEnd"/>
      <w:r w:rsidRPr="00BB41D9">
        <w:rPr>
          <w:rFonts w:cs="Arial"/>
        </w:rPr>
        <w:t xml:space="preserve">2014). </w:t>
      </w:r>
      <w:r w:rsidRPr="00BB41D9">
        <w:rPr>
          <w:rFonts w:cs="Arial"/>
          <w:i/>
        </w:rPr>
        <w:t>Estimating local mortality burdens associated with particulate air pollution.</w:t>
      </w:r>
      <w:r w:rsidR="005026C2">
        <w:rPr>
          <w:rFonts w:cs="Arial"/>
        </w:rPr>
        <w:t xml:space="preserve"> </w:t>
      </w:r>
      <w:proofErr w:type="spellStart"/>
      <w:r w:rsidR="005026C2">
        <w:rPr>
          <w:rFonts w:cs="Arial"/>
        </w:rPr>
        <w:t>London</w:t>
      </w:r>
      <w:proofErr w:type="gramStart"/>
      <w:r w:rsidR="005026C2">
        <w:rPr>
          <w:rFonts w:cs="Arial"/>
        </w:rPr>
        <w:t>:</w:t>
      </w:r>
      <w:r w:rsidRPr="00BB41D9">
        <w:rPr>
          <w:rFonts w:cs="Arial"/>
        </w:rPr>
        <w:t>Public</w:t>
      </w:r>
      <w:proofErr w:type="spellEnd"/>
      <w:proofErr w:type="gramEnd"/>
      <w:r w:rsidRPr="00BB41D9">
        <w:rPr>
          <w:rFonts w:cs="Arial"/>
        </w:rPr>
        <w:t xml:space="preserve"> Health England.</w:t>
      </w:r>
    </w:p>
    <w:p w:rsidR="00911227" w:rsidRPr="00150903" w:rsidRDefault="0061085D" w:rsidP="009E5EBA">
      <w:pPr>
        <w:spacing w:after="80" w:line="197" w:lineRule="auto"/>
        <w:rPr>
          <w:rFonts w:cs="Arial"/>
          <w:bCs/>
        </w:rPr>
      </w:pPr>
      <w:r w:rsidRPr="00150903">
        <w:rPr>
          <w:rFonts w:cs="Arial"/>
          <w:bCs/>
        </w:rPr>
        <w:t>Ha</w:t>
      </w:r>
      <w:r w:rsidR="00184BDE">
        <w:rPr>
          <w:rFonts w:cs="Arial"/>
          <w:bCs/>
        </w:rPr>
        <w:t xml:space="preserve">rrell JA, Baker </w:t>
      </w:r>
      <w:proofErr w:type="gramStart"/>
      <w:r w:rsidR="00184BDE">
        <w:rPr>
          <w:rFonts w:cs="Arial"/>
          <w:bCs/>
        </w:rPr>
        <w:t>EL(</w:t>
      </w:r>
      <w:proofErr w:type="gramEnd"/>
      <w:r w:rsidR="00184BDE">
        <w:rPr>
          <w:rFonts w:cs="Arial"/>
          <w:bCs/>
        </w:rPr>
        <w:t xml:space="preserve">1994). </w:t>
      </w:r>
      <w:proofErr w:type="gramStart"/>
      <w:r w:rsidR="00184BDE">
        <w:rPr>
          <w:rFonts w:cs="Arial"/>
          <w:bCs/>
        </w:rPr>
        <w:t>E</w:t>
      </w:r>
      <w:r w:rsidRPr="00150903">
        <w:rPr>
          <w:rFonts w:cs="Arial"/>
          <w:bCs/>
        </w:rPr>
        <w:t>ssential services of public health.</w:t>
      </w:r>
      <w:proofErr w:type="gramEnd"/>
      <w:r w:rsidRPr="00150903">
        <w:rPr>
          <w:rFonts w:cs="Arial"/>
          <w:bCs/>
        </w:rPr>
        <w:t xml:space="preserve"> </w:t>
      </w:r>
      <w:r w:rsidR="00184BDE">
        <w:rPr>
          <w:rFonts w:cs="Arial"/>
          <w:bCs/>
          <w:i/>
        </w:rPr>
        <w:t>Leadership</w:t>
      </w:r>
      <w:r w:rsidRPr="00150903">
        <w:rPr>
          <w:rFonts w:cs="Arial"/>
          <w:bCs/>
          <w:i/>
        </w:rPr>
        <w:t xml:space="preserve"> Public Health</w:t>
      </w:r>
      <w:r w:rsidRPr="00150903">
        <w:rPr>
          <w:rFonts w:cs="Arial"/>
          <w:bCs/>
        </w:rPr>
        <w:t>; 3(3):27-30.</w:t>
      </w:r>
    </w:p>
    <w:p w:rsidR="00DD326B" w:rsidRPr="00150903" w:rsidRDefault="00DD326B" w:rsidP="009E5EBA">
      <w:pPr>
        <w:spacing w:after="80" w:line="197" w:lineRule="auto"/>
        <w:rPr>
          <w:rFonts w:cs="Arial"/>
          <w:bCs/>
        </w:rPr>
      </w:pPr>
      <w:r w:rsidRPr="00150903">
        <w:rPr>
          <w:rFonts w:cs="Arial"/>
          <w:bCs/>
        </w:rPr>
        <w:t xml:space="preserve">Hayes E, Chatterton T, </w:t>
      </w:r>
      <w:proofErr w:type="spellStart"/>
      <w:r w:rsidRPr="00150903">
        <w:rPr>
          <w:rFonts w:cs="Arial"/>
          <w:bCs/>
        </w:rPr>
        <w:t>Laxen</w:t>
      </w:r>
      <w:proofErr w:type="spellEnd"/>
      <w:r w:rsidRPr="00150903">
        <w:rPr>
          <w:rFonts w:cs="Arial"/>
          <w:bCs/>
        </w:rPr>
        <w:t xml:space="preserve"> </w:t>
      </w:r>
      <w:proofErr w:type="gramStart"/>
      <w:r w:rsidRPr="00150903">
        <w:rPr>
          <w:rFonts w:cs="Arial"/>
          <w:bCs/>
        </w:rPr>
        <w:t>D(</w:t>
      </w:r>
      <w:proofErr w:type="gramEnd"/>
      <w:r w:rsidRPr="00150903">
        <w:rPr>
          <w:rFonts w:cs="Arial"/>
          <w:bCs/>
        </w:rPr>
        <w:t xml:space="preserve">2009). </w:t>
      </w:r>
      <w:r w:rsidRPr="00150903">
        <w:rPr>
          <w:rFonts w:cs="Arial"/>
          <w:bCs/>
          <w:i/>
        </w:rPr>
        <w:t>Questionnaire survey of UK Local Authorities on the Local Air Quality Management Process</w:t>
      </w:r>
      <w:r w:rsidRPr="00150903">
        <w:rPr>
          <w:rFonts w:cs="Arial"/>
          <w:bCs/>
        </w:rPr>
        <w:t xml:space="preserve">. </w:t>
      </w:r>
      <w:proofErr w:type="spellStart"/>
      <w:r w:rsidRPr="00150903">
        <w:rPr>
          <w:rFonts w:cs="Arial"/>
          <w:bCs/>
        </w:rPr>
        <w:t>Bristol</w:t>
      </w:r>
      <w:proofErr w:type="gramStart"/>
      <w:r w:rsidRPr="00150903">
        <w:rPr>
          <w:rFonts w:cs="Arial"/>
          <w:bCs/>
        </w:rPr>
        <w:t>:</w:t>
      </w:r>
      <w:r w:rsidR="002C3739">
        <w:rPr>
          <w:rFonts w:cs="Arial"/>
          <w:bCs/>
        </w:rPr>
        <w:t>UWE</w:t>
      </w:r>
      <w:proofErr w:type="spellEnd"/>
      <w:proofErr w:type="gramEnd"/>
      <w:r w:rsidR="002C3739">
        <w:rPr>
          <w:rFonts w:cs="Arial"/>
          <w:bCs/>
        </w:rPr>
        <w:t>/AQC</w:t>
      </w:r>
      <w:r w:rsidRPr="00150903">
        <w:rPr>
          <w:rFonts w:cs="Arial"/>
          <w:bCs/>
        </w:rPr>
        <w:t>.</w:t>
      </w:r>
    </w:p>
    <w:p w:rsidR="00D559DE" w:rsidRPr="00150903" w:rsidRDefault="00D559DE" w:rsidP="009E5EBA">
      <w:pPr>
        <w:spacing w:after="80" w:line="197" w:lineRule="auto"/>
        <w:rPr>
          <w:rFonts w:cs="Arial"/>
          <w:bCs/>
        </w:rPr>
      </w:pPr>
      <w:r w:rsidRPr="00150903">
        <w:rPr>
          <w:rFonts w:cs="Arial"/>
          <w:bCs/>
        </w:rPr>
        <w:t xml:space="preserve">HM </w:t>
      </w:r>
      <w:proofErr w:type="gramStart"/>
      <w:r w:rsidRPr="00150903">
        <w:rPr>
          <w:rFonts w:cs="Arial"/>
          <w:bCs/>
        </w:rPr>
        <w:t>Government(</w:t>
      </w:r>
      <w:proofErr w:type="gramEnd"/>
      <w:r w:rsidRPr="00150903">
        <w:rPr>
          <w:rFonts w:cs="Arial"/>
          <w:bCs/>
        </w:rPr>
        <w:t xml:space="preserve">1995). </w:t>
      </w:r>
      <w:proofErr w:type="gramStart"/>
      <w:r w:rsidRPr="00150903">
        <w:rPr>
          <w:rFonts w:cs="Arial"/>
          <w:bCs/>
          <w:i/>
        </w:rPr>
        <w:t>Environment Act 1995, Chapter 25 (part IV).</w:t>
      </w:r>
      <w:proofErr w:type="gramEnd"/>
      <w:r w:rsidRPr="00150903">
        <w:rPr>
          <w:rFonts w:cs="Arial"/>
          <w:bCs/>
          <w:i/>
        </w:rPr>
        <w:t xml:space="preserve"> </w:t>
      </w:r>
      <w:proofErr w:type="spellStart"/>
      <w:r w:rsidRPr="00150903">
        <w:rPr>
          <w:rFonts w:cs="Arial"/>
          <w:bCs/>
        </w:rPr>
        <w:t>London</w:t>
      </w:r>
      <w:proofErr w:type="gramStart"/>
      <w:r w:rsidRPr="00150903">
        <w:rPr>
          <w:rFonts w:cs="Arial"/>
          <w:bCs/>
        </w:rPr>
        <w:t>:HMSO</w:t>
      </w:r>
      <w:proofErr w:type="spellEnd"/>
      <w:proofErr w:type="gramEnd"/>
      <w:r w:rsidRPr="00150903">
        <w:rPr>
          <w:rFonts w:cs="Arial"/>
          <w:bCs/>
        </w:rPr>
        <w:t>.</w:t>
      </w:r>
      <w:r w:rsidRPr="00150903">
        <w:rPr>
          <w:rFonts w:cs="Arial"/>
          <w:bCs/>
          <w:i/>
        </w:rPr>
        <w:t xml:space="preserve"> </w:t>
      </w:r>
    </w:p>
    <w:p w:rsidR="00D559DE" w:rsidRPr="00150903" w:rsidRDefault="00D559DE" w:rsidP="009E5EBA">
      <w:pPr>
        <w:autoSpaceDE w:val="0"/>
        <w:autoSpaceDN w:val="0"/>
        <w:adjustRightInd w:val="0"/>
        <w:spacing w:after="80" w:line="197" w:lineRule="auto"/>
        <w:rPr>
          <w:rFonts w:cs="FrutigerLTStd-Light"/>
        </w:rPr>
      </w:pPr>
      <w:r w:rsidRPr="00150903">
        <w:rPr>
          <w:rFonts w:cs="FrutigerLTStd-Light"/>
        </w:rPr>
        <w:t xml:space="preserve">HM </w:t>
      </w:r>
      <w:proofErr w:type="gramStart"/>
      <w:r w:rsidRPr="00150903">
        <w:rPr>
          <w:rFonts w:cs="FrutigerLTStd-Light"/>
        </w:rPr>
        <w:t>Government(</w:t>
      </w:r>
      <w:proofErr w:type="gramEnd"/>
      <w:r w:rsidRPr="00150903">
        <w:rPr>
          <w:rFonts w:cs="FrutigerLTStd-Light"/>
        </w:rPr>
        <w:t xml:space="preserve">1997). </w:t>
      </w:r>
      <w:r w:rsidR="002C3739">
        <w:rPr>
          <w:rFonts w:cs="FrutigerLTStd-Light"/>
          <w:i/>
        </w:rPr>
        <w:t>Air Quality Regulations, 1997</w:t>
      </w:r>
      <w:proofErr w:type="gramStart"/>
      <w:r w:rsidR="002C3739">
        <w:rPr>
          <w:rFonts w:cs="FrutigerLTStd-Light"/>
          <w:i/>
        </w:rPr>
        <w:t>,</w:t>
      </w:r>
      <w:r w:rsidRPr="00150903">
        <w:rPr>
          <w:rFonts w:cs="FrutigerLTStd-Light"/>
          <w:i/>
        </w:rPr>
        <w:t>3043</w:t>
      </w:r>
      <w:proofErr w:type="gramEnd"/>
      <w:r w:rsidRPr="00150903">
        <w:rPr>
          <w:rFonts w:cs="FrutigerLTStd-Light"/>
        </w:rPr>
        <w:t xml:space="preserve">.  </w:t>
      </w:r>
      <w:proofErr w:type="spellStart"/>
      <w:r w:rsidR="002C3739">
        <w:rPr>
          <w:rFonts w:cs="Arial"/>
          <w:bCs/>
        </w:rPr>
        <w:t>London</w:t>
      </w:r>
      <w:proofErr w:type="gramStart"/>
      <w:r w:rsidR="0001042A" w:rsidRPr="00150903">
        <w:rPr>
          <w:rFonts w:cs="Arial"/>
          <w:bCs/>
        </w:rPr>
        <w:t>:HMSO</w:t>
      </w:r>
      <w:proofErr w:type="spellEnd"/>
      <w:proofErr w:type="gramEnd"/>
      <w:r w:rsidR="0001042A" w:rsidRPr="00150903">
        <w:rPr>
          <w:rFonts w:cs="Arial"/>
          <w:bCs/>
        </w:rPr>
        <w:t>.</w:t>
      </w:r>
      <w:r w:rsidR="0001042A" w:rsidRPr="00150903">
        <w:rPr>
          <w:rFonts w:cs="Arial"/>
          <w:bCs/>
          <w:i/>
        </w:rPr>
        <w:t xml:space="preserve"> </w:t>
      </w:r>
      <w:r w:rsidRPr="00150903">
        <w:rPr>
          <w:rFonts w:cs="FrutigerLTStd-Light"/>
        </w:rPr>
        <w:t xml:space="preserve">                                                                                                                  </w:t>
      </w:r>
    </w:p>
    <w:p w:rsidR="006F297E" w:rsidRPr="00150903" w:rsidRDefault="006F297E" w:rsidP="009E5EBA">
      <w:pPr>
        <w:autoSpaceDE w:val="0"/>
        <w:autoSpaceDN w:val="0"/>
        <w:adjustRightInd w:val="0"/>
        <w:spacing w:after="80" w:line="197" w:lineRule="auto"/>
        <w:rPr>
          <w:rFonts w:cs="FrutigerLTStd-Light"/>
        </w:rPr>
      </w:pPr>
      <w:r w:rsidRPr="00150903">
        <w:rPr>
          <w:rFonts w:cs="FrutigerLTStd-Light"/>
        </w:rPr>
        <w:t xml:space="preserve">HM </w:t>
      </w:r>
      <w:proofErr w:type="gramStart"/>
      <w:r w:rsidRPr="00150903">
        <w:rPr>
          <w:rFonts w:cs="FrutigerLTStd-Light"/>
        </w:rPr>
        <w:t>Government(</w:t>
      </w:r>
      <w:proofErr w:type="gramEnd"/>
      <w:r w:rsidRPr="00150903">
        <w:rPr>
          <w:rFonts w:cs="FrutigerLTStd-Light"/>
        </w:rPr>
        <w:t xml:space="preserve">2010). </w:t>
      </w:r>
      <w:proofErr w:type="gramStart"/>
      <w:r w:rsidRPr="00150903">
        <w:rPr>
          <w:rFonts w:cs="FrutigerLTStd-Light"/>
          <w:i/>
        </w:rPr>
        <w:t>Air Quality Standards Regulations</w:t>
      </w:r>
      <w:r w:rsidRPr="00150903">
        <w:rPr>
          <w:rFonts w:cs="FrutigerLTStd-Light"/>
        </w:rPr>
        <w:t>.</w:t>
      </w:r>
      <w:proofErr w:type="gramEnd"/>
      <w:r w:rsidRPr="00150903">
        <w:rPr>
          <w:rFonts w:cs="FrutigerLTStd-Light"/>
        </w:rPr>
        <w:t xml:space="preserve"> </w:t>
      </w:r>
      <w:proofErr w:type="spellStart"/>
      <w:r w:rsidR="002C3739">
        <w:rPr>
          <w:rFonts w:cs="Arial"/>
          <w:bCs/>
        </w:rPr>
        <w:t>London</w:t>
      </w:r>
      <w:proofErr w:type="gramStart"/>
      <w:r w:rsidRPr="00150903">
        <w:rPr>
          <w:rFonts w:cs="Arial"/>
          <w:bCs/>
        </w:rPr>
        <w:t>:HMSO</w:t>
      </w:r>
      <w:proofErr w:type="spellEnd"/>
      <w:proofErr w:type="gramEnd"/>
      <w:r w:rsidRPr="00150903">
        <w:rPr>
          <w:rFonts w:cs="Arial"/>
          <w:bCs/>
        </w:rPr>
        <w:t>.</w:t>
      </w:r>
      <w:r w:rsidRPr="00150903">
        <w:rPr>
          <w:rFonts w:cs="Arial"/>
          <w:bCs/>
          <w:i/>
        </w:rPr>
        <w:t xml:space="preserve"> </w:t>
      </w:r>
      <w:r w:rsidRPr="00150903">
        <w:rPr>
          <w:rFonts w:cs="FrutigerLTStd-Light"/>
        </w:rPr>
        <w:t xml:space="preserve">                                                                                                                  </w:t>
      </w:r>
    </w:p>
    <w:p w:rsidR="00D559DE" w:rsidRPr="00150903" w:rsidRDefault="009E5EBA" w:rsidP="009E5EBA">
      <w:pPr>
        <w:spacing w:after="80" w:line="197" w:lineRule="auto"/>
        <w:rPr>
          <w:rFonts w:cs="Arial"/>
          <w:bCs/>
        </w:rPr>
      </w:pPr>
      <w:r>
        <w:rPr>
          <w:rFonts w:cs="Arial"/>
          <w:bCs/>
        </w:rPr>
        <w:t xml:space="preserve">House of Commons Environmental Audit </w:t>
      </w:r>
      <w:proofErr w:type="gramStart"/>
      <w:r>
        <w:rPr>
          <w:rFonts w:cs="Arial"/>
          <w:bCs/>
        </w:rPr>
        <w:t>Committee</w:t>
      </w:r>
      <w:r w:rsidR="00784314" w:rsidRPr="00150903">
        <w:rPr>
          <w:rFonts w:cs="Arial"/>
          <w:bCs/>
        </w:rPr>
        <w:t>(</w:t>
      </w:r>
      <w:proofErr w:type="gramEnd"/>
      <w:r w:rsidR="00784314" w:rsidRPr="00150903">
        <w:rPr>
          <w:rFonts w:cs="Arial"/>
          <w:bCs/>
        </w:rPr>
        <w:t xml:space="preserve">2009). </w:t>
      </w:r>
      <w:r w:rsidR="00784314" w:rsidRPr="00150903">
        <w:rPr>
          <w:rFonts w:cs="Arial"/>
          <w:bCs/>
          <w:i/>
        </w:rPr>
        <w:t xml:space="preserve">Memorandum submitted by </w:t>
      </w:r>
      <w:r w:rsidR="00184BDE">
        <w:rPr>
          <w:rFonts w:cs="Arial"/>
          <w:bCs/>
          <w:i/>
        </w:rPr>
        <w:t>LA</w:t>
      </w:r>
      <w:r w:rsidR="00784314" w:rsidRPr="00150903">
        <w:rPr>
          <w:rFonts w:cs="Arial"/>
          <w:bCs/>
          <w:i/>
        </w:rPr>
        <w:t xml:space="preserve"> Coordinato</w:t>
      </w:r>
      <w:r w:rsidR="0085032A" w:rsidRPr="00150903">
        <w:rPr>
          <w:rFonts w:cs="Arial"/>
          <w:bCs/>
          <w:i/>
        </w:rPr>
        <w:t>rs of Regulatory Services</w:t>
      </w:r>
      <w:r w:rsidR="00784314" w:rsidRPr="00150903">
        <w:rPr>
          <w:rFonts w:cs="Arial"/>
          <w:bCs/>
        </w:rPr>
        <w:t xml:space="preserve">. </w:t>
      </w:r>
      <w:proofErr w:type="gramStart"/>
      <w:r w:rsidR="002C3739">
        <w:rPr>
          <w:rFonts w:cs="Arial"/>
          <w:bCs/>
        </w:rPr>
        <w:t>Accessed</w:t>
      </w:r>
      <w:r w:rsidR="003B1D56" w:rsidRPr="00150903">
        <w:rPr>
          <w:rFonts w:cs="Arial"/>
          <w:bCs/>
        </w:rPr>
        <w:t>:</w:t>
      </w:r>
      <w:r w:rsidR="0085032A" w:rsidRPr="00150903">
        <w:rPr>
          <w:rFonts w:cs="Arial"/>
          <w:bCs/>
        </w:rPr>
        <w:t xml:space="preserve"> </w:t>
      </w:r>
      <w:hyperlink r:id="rId11" w:history="1">
        <w:r w:rsidR="003B1D56" w:rsidRPr="00150903">
          <w:rPr>
            <w:rStyle w:val="Hyperlink"/>
            <w:rFonts w:cs="Arial"/>
            <w:bCs/>
          </w:rPr>
          <w:t>http://publications.parliament.uk/pa/cm200910/cmselect/cmenvaud/229/229we16.htm</w:t>
        </w:r>
      </w:hyperlink>
      <w:r w:rsidR="00146B26" w:rsidRPr="00150903">
        <w:t>,</w:t>
      </w:r>
      <w:r w:rsidR="00146B26" w:rsidRPr="00150903">
        <w:rPr>
          <w:rFonts w:cs="Arial"/>
          <w:bCs/>
        </w:rPr>
        <w:t xml:space="preserve"> </w:t>
      </w:r>
      <w:r w:rsidR="003B1D56" w:rsidRPr="00150903">
        <w:rPr>
          <w:rFonts w:cs="Arial"/>
          <w:bCs/>
        </w:rPr>
        <w:t>16</w:t>
      </w:r>
      <w:r w:rsidR="00146B26" w:rsidRPr="00150903">
        <w:rPr>
          <w:rFonts w:cs="Arial"/>
          <w:bCs/>
        </w:rPr>
        <w:t>/07/15</w:t>
      </w:r>
      <w:r w:rsidR="008859E7">
        <w:rPr>
          <w:rFonts w:cs="Arial"/>
          <w:bCs/>
        </w:rPr>
        <w:t>.</w:t>
      </w:r>
      <w:proofErr w:type="gramEnd"/>
    </w:p>
    <w:p w:rsidR="00A93AE7" w:rsidRPr="00150903" w:rsidRDefault="00A93AE7" w:rsidP="009E5EBA">
      <w:pPr>
        <w:spacing w:after="80" w:line="197" w:lineRule="auto"/>
        <w:rPr>
          <w:rFonts w:cs="Arial"/>
          <w:bCs/>
        </w:rPr>
      </w:pPr>
      <w:r w:rsidRPr="00150903">
        <w:rPr>
          <w:rFonts w:cs="Arial"/>
          <w:bCs/>
        </w:rPr>
        <w:t>House of Commons Environmental Audi</w:t>
      </w:r>
      <w:bookmarkStart w:id="1" w:name="note1"/>
      <w:r w:rsidR="009E5EBA">
        <w:rPr>
          <w:rFonts w:cs="Arial"/>
          <w:bCs/>
        </w:rPr>
        <w:t xml:space="preserve">t </w:t>
      </w:r>
      <w:proofErr w:type="gramStart"/>
      <w:r w:rsidR="009E5EBA">
        <w:rPr>
          <w:rFonts w:cs="Arial"/>
          <w:bCs/>
        </w:rPr>
        <w:t>Committee</w:t>
      </w:r>
      <w:r w:rsidRPr="00150903">
        <w:rPr>
          <w:rFonts w:cs="Arial"/>
          <w:bCs/>
        </w:rPr>
        <w:t>(</w:t>
      </w:r>
      <w:proofErr w:type="gramEnd"/>
      <w:r w:rsidRPr="00150903">
        <w:rPr>
          <w:rFonts w:cs="Arial"/>
          <w:bCs/>
        </w:rPr>
        <w:t xml:space="preserve">2011). </w:t>
      </w:r>
      <w:r w:rsidRPr="00150903">
        <w:rPr>
          <w:i/>
        </w:rPr>
        <w:t>Fifth Report of Session 2009-10</w:t>
      </w:r>
      <w:bookmarkEnd w:id="1"/>
      <w:r w:rsidRPr="00150903">
        <w:rPr>
          <w:rFonts w:cs="Arial"/>
          <w:bCs/>
        </w:rPr>
        <w:t xml:space="preserve">. </w:t>
      </w:r>
      <w:proofErr w:type="spellStart"/>
      <w:r w:rsidRPr="00150903">
        <w:rPr>
          <w:rFonts w:cs="Arial"/>
          <w:bCs/>
        </w:rPr>
        <w:t>London</w:t>
      </w:r>
      <w:proofErr w:type="gramStart"/>
      <w:r w:rsidRPr="00150903">
        <w:rPr>
          <w:rFonts w:cs="Arial"/>
          <w:bCs/>
        </w:rPr>
        <w:t>:House</w:t>
      </w:r>
      <w:proofErr w:type="spellEnd"/>
      <w:proofErr w:type="gramEnd"/>
      <w:r w:rsidRPr="00150903">
        <w:rPr>
          <w:rFonts w:cs="Arial"/>
          <w:bCs/>
        </w:rPr>
        <w:t xml:space="preserve"> of Commons.</w:t>
      </w:r>
    </w:p>
    <w:p w:rsidR="00A84109" w:rsidRPr="00150903" w:rsidRDefault="00A84109" w:rsidP="009E5EBA">
      <w:pPr>
        <w:spacing w:after="80" w:line="197" w:lineRule="auto"/>
        <w:rPr>
          <w:rFonts w:cs="Arial"/>
          <w:bCs/>
        </w:rPr>
      </w:pPr>
      <w:r w:rsidRPr="00150903">
        <w:rPr>
          <w:rFonts w:cs="Arial"/>
          <w:bCs/>
        </w:rPr>
        <w:t>House of Common</w:t>
      </w:r>
      <w:r w:rsidR="009E5EBA">
        <w:rPr>
          <w:rFonts w:cs="Arial"/>
          <w:bCs/>
        </w:rPr>
        <w:t xml:space="preserve">s Environmental Audit </w:t>
      </w:r>
      <w:proofErr w:type="gramStart"/>
      <w:r w:rsidR="009E5EBA">
        <w:rPr>
          <w:rFonts w:cs="Arial"/>
          <w:bCs/>
        </w:rPr>
        <w:t>Committee</w:t>
      </w:r>
      <w:r w:rsidRPr="00150903">
        <w:rPr>
          <w:rFonts w:cs="Arial"/>
          <w:bCs/>
        </w:rPr>
        <w:t>(</w:t>
      </w:r>
      <w:proofErr w:type="gramEnd"/>
      <w:r w:rsidRPr="00150903">
        <w:rPr>
          <w:rFonts w:cs="Arial"/>
          <w:bCs/>
        </w:rPr>
        <w:t xml:space="preserve">2014). </w:t>
      </w:r>
      <w:proofErr w:type="gramStart"/>
      <w:r w:rsidRPr="00150903">
        <w:rPr>
          <w:rFonts w:cs="Arial"/>
          <w:bCs/>
          <w:i/>
        </w:rPr>
        <w:t>Action on Air Quality.</w:t>
      </w:r>
      <w:proofErr w:type="gramEnd"/>
      <w:r w:rsidRPr="00150903">
        <w:rPr>
          <w:rFonts w:cs="Arial"/>
          <w:bCs/>
          <w:i/>
        </w:rPr>
        <w:t xml:space="preserve"> </w:t>
      </w:r>
      <w:proofErr w:type="gramStart"/>
      <w:r w:rsidRPr="00150903">
        <w:rPr>
          <w:rFonts w:cs="Arial"/>
          <w:bCs/>
          <w:i/>
        </w:rPr>
        <w:t>Sixth report of session 2014-15</w:t>
      </w:r>
      <w:r w:rsidRPr="00150903">
        <w:rPr>
          <w:rFonts w:cs="Arial"/>
          <w:bCs/>
        </w:rPr>
        <w:t>.</w:t>
      </w:r>
      <w:proofErr w:type="gramEnd"/>
      <w:r w:rsidRPr="00150903">
        <w:rPr>
          <w:rFonts w:cs="Arial"/>
          <w:bCs/>
        </w:rPr>
        <w:t xml:space="preserve"> </w:t>
      </w:r>
      <w:proofErr w:type="spellStart"/>
      <w:r w:rsidRPr="00150903">
        <w:rPr>
          <w:rFonts w:cs="Arial"/>
          <w:bCs/>
        </w:rPr>
        <w:t>London</w:t>
      </w:r>
      <w:proofErr w:type="gramStart"/>
      <w:r w:rsidRPr="00150903">
        <w:rPr>
          <w:rFonts w:cs="Arial"/>
          <w:bCs/>
        </w:rPr>
        <w:t>:</w:t>
      </w:r>
      <w:r w:rsidR="002C3739">
        <w:rPr>
          <w:rFonts w:cs="Arial"/>
          <w:bCs/>
        </w:rPr>
        <w:t>TSO</w:t>
      </w:r>
      <w:proofErr w:type="spellEnd"/>
      <w:proofErr w:type="gramEnd"/>
      <w:r w:rsidRPr="00150903">
        <w:rPr>
          <w:rFonts w:cs="Arial"/>
          <w:bCs/>
        </w:rPr>
        <w:t>.</w:t>
      </w:r>
    </w:p>
    <w:p w:rsidR="008D7702" w:rsidRPr="00150903" w:rsidRDefault="008D7702" w:rsidP="009E5EBA">
      <w:pPr>
        <w:spacing w:after="80" w:line="197" w:lineRule="auto"/>
        <w:rPr>
          <w:rFonts w:eastAsia="Times New Roman"/>
        </w:rPr>
      </w:pPr>
      <w:r w:rsidRPr="00150903">
        <w:rPr>
          <w:rFonts w:eastAsia="Times New Roman"/>
        </w:rPr>
        <w:t>In House Policy Consultants</w:t>
      </w:r>
      <w:r w:rsidR="00CB7EA0" w:rsidRPr="00150903">
        <w:rPr>
          <w:rFonts w:eastAsia="Times New Roman"/>
        </w:rPr>
        <w:t xml:space="preserve"> (IHPC</w:t>
      </w:r>
      <w:proofErr w:type="gramStart"/>
      <w:r w:rsidRPr="00150903">
        <w:rPr>
          <w:rFonts w:eastAsia="Times New Roman"/>
        </w:rPr>
        <w:t>)(</w:t>
      </w:r>
      <w:proofErr w:type="gramEnd"/>
      <w:r w:rsidRPr="00150903">
        <w:rPr>
          <w:rFonts w:eastAsia="Times New Roman"/>
        </w:rPr>
        <w:t xml:space="preserve">2010). </w:t>
      </w:r>
      <w:r w:rsidRPr="00150903">
        <w:rPr>
          <w:rFonts w:eastAsia="Times New Roman"/>
          <w:i/>
        </w:rPr>
        <w:t xml:space="preserve">Review of </w:t>
      </w:r>
      <w:r w:rsidR="00865B80">
        <w:rPr>
          <w:rFonts w:eastAsia="Times New Roman"/>
          <w:i/>
        </w:rPr>
        <w:t xml:space="preserve">Local Air Quality Management: </w:t>
      </w:r>
      <w:r w:rsidRPr="00150903">
        <w:rPr>
          <w:rFonts w:eastAsia="Times New Roman"/>
          <w:i/>
        </w:rPr>
        <w:t xml:space="preserve">report to </w:t>
      </w:r>
      <w:proofErr w:type="spellStart"/>
      <w:r w:rsidRPr="00150903">
        <w:rPr>
          <w:rFonts w:eastAsia="Times New Roman"/>
          <w:i/>
        </w:rPr>
        <w:t>Defra</w:t>
      </w:r>
      <w:proofErr w:type="spellEnd"/>
      <w:r w:rsidRPr="00150903">
        <w:rPr>
          <w:rFonts w:eastAsia="Times New Roman"/>
          <w:i/>
        </w:rPr>
        <w:t xml:space="preserve"> and the Devolved Administrations</w:t>
      </w:r>
      <w:r w:rsidRPr="00150903">
        <w:rPr>
          <w:rFonts w:eastAsia="Times New Roman"/>
        </w:rPr>
        <w:t xml:space="preserve">. </w:t>
      </w:r>
      <w:proofErr w:type="spellStart"/>
      <w:r w:rsidR="002C3739">
        <w:rPr>
          <w:rFonts w:eastAsia="Times New Roman"/>
        </w:rPr>
        <w:t>London</w:t>
      </w:r>
      <w:proofErr w:type="gramStart"/>
      <w:r w:rsidR="002C3739">
        <w:rPr>
          <w:rFonts w:eastAsia="Times New Roman"/>
        </w:rPr>
        <w:t>:</w:t>
      </w:r>
      <w:r w:rsidRPr="00150903">
        <w:rPr>
          <w:rFonts w:eastAsia="Times New Roman"/>
        </w:rPr>
        <w:t>Defra</w:t>
      </w:r>
      <w:proofErr w:type="spellEnd"/>
      <w:proofErr w:type="gramEnd"/>
      <w:r w:rsidRPr="00150903">
        <w:rPr>
          <w:rFonts w:eastAsia="Times New Roman"/>
        </w:rPr>
        <w:t>.</w:t>
      </w:r>
    </w:p>
    <w:p w:rsidR="00A93AE7" w:rsidRPr="00150903" w:rsidRDefault="00A93AE7" w:rsidP="009E5EBA">
      <w:pPr>
        <w:spacing w:after="80" w:line="197" w:lineRule="auto"/>
      </w:pPr>
      <w:proofErr w:type="spellStart"/>
      <w:r w:rsidRPr="00150903">
        <w:t>Jerrett</w:t>
      </w:r>
      <w:proofErr w:type="spellEnd"/>
      <w:r w:rsidRPr="00150903">
        <w:t xml:space="preserve"> M, Burnett R, </w:t>
      </w:r>
      <w:proofErr w:type="spellStart"/>
      <w:r w:rsidRPr="00150903">
        <w:t>Kanaroglou</w:t>
      </w:r>
      <w:proofErr w:type="spellEnd"/>
      <w:r w:rsidRPr="00150903">
        <w:t xml:space="preserve"> P, </w:t>
      </w:r>
      <w:r w:rsidRPr="00150903">
        <w:rPr>
          <w:i/>
        </w:rPr>
        <w:t>et al</w:t>
      </w:r>
      <w:proofErr w:type="gramStart"/>
      <w:r w:rsidR="0039406D">
        <w:rPr>
          <w:i/>
        </w:rPr>
        <w:t>.</w:t>
      </w:r>
      <w:r w:rsidRPr="00150903">
        <w:t>(</w:t>
      </w:r>
      <w:proofErr w:type="gramEnd"/>
      <w:r w:rsidRPr="00150903">
        <w:t xml:space="preserve">2001). </w:t>
      </w:r>
      <w:proofErr w:type="gramStart"/>
      <w:r w:rsidRPr="00150903">
        <w:t>A GIS-environmental justice analysis of particulate air pollution in Hamilton, Canada.</w:t>
      </w:r>
      <w:proofErr w:type="gramEnd"/>
      <w:r w:rsidRPr="00150903">
        <w:t xml:space="preserve"> </w:t>
      </w:r>
      <w:r w:rsidRPr="00150903">
        <w:rPr>
          <w:i/>
        </w:rPr>
        <w:t>Environment and Planning A</w:t>
      </w:r>
      <w:proofErr w:type="gramStart"/>
      <w:r w:rsidR="00865B80">
        <w:t>;33</w:t>
      </w:r>
      <w:r w:rsidR="0039406D">
        <w:t>:</w:t>
      </w:r>
      <w:r w:rsidRPr="00150903">
        <w:t>955</w:t>
      </w:r>
      <w:proofErr w:type="gramEnd"/>
      <w:r w:rsidRPr="00150903">
        <w:t>-973.</w:t>
      </w:r>
    </w:p>
    <w:p w:rsidR="0018152F" w:rsidRPr="00150903" w:rsidRDefault="00F22CF9" w:rsidP="009E5EBA">
      <w:pPr>
        <w:spacing w:after="80" w:line="197" w:lineRule="auto"/>
        <w:rPr>
          <w:rFonts w:cs="Arial"/>
          <w:bCs/>
        </w:rPr>
      </w:pPr>
      <w:proofErr w:type="spellStart"/>
      <w:r w:rsidRPr="00150903">
        <w:rPr>
          <w:rFonts w:cs="HelveticaNeue-Light"/>
          <w:color w:val="010202"/>
        </w:rPr>
        <w:t>Kilbane-Dawe</w:t>
      </w:r>
      <w:proofErr w:type="spellEnd"/>
      <w:r w:rsidRPr="00150903">
        <w:rPr>
          <w:rFonts w:cs="HelveticaNeue-Light"/>
          <w:color w:val="010202"/>
        </w:rPr>
        <w:t xml:space="preserve"> </w:t>
      </w:r>
      <w:proofErr w:type="gramStart"/>
      <w:r w:rsidRPr="00150903">
        <w:rPr>
          <w:rFonts w:cs="HelveticaNeue-Light"/>
          <w:color w:val="010202"/>
        </w:rPr>
        <w:t>I(</w:t>
      </w:r>
      <w:proofErr w:type="gramEnd"/>
      <w:r w:rsidRPr="00150903">
        <w:rPr>
          <w:rFonts w:cs="HelveticaNeue-Light"/>
          <w:color w:val="010202"/>
        </w:rPr>
        <w:t xml:space="preserve">2012). </w:t>
      </w:r>
      <w:proofErr w:type="gramStart"/>
      <w:r w:rsidRPr="00150903">
        <w:rPr>
          <w:rFonts w:cs="HelveticaNeue-Bold"/>
          <w:bCs/>
          <w:color w:val="010202"/>
        </w:rPr>
        <w:t>Cost Effective Actions to Cut Central London Air Pollution.</w:t>
      </w:r>
      <w:proofErr w:type="gramEnd"/>
      <w:r w:rsidRPr="00150903">
        <w:rPr>
          <w:rFonts w:cs="HelveticaNeue-Bold"/>
          <w:bCs/>
          <w:color w:val="010202"/>
        </w:rPr>
        <w:t xml:space="preserve"> </w:t>
      </w:r>
      <w:proofErr w:type="spellStart"/>
      <w:r w:rsidRPr="00150903">
        <w:rPr>
          <w:rFonts w:cs="HelveticaNeue-Bold"/>
          <w:bCs/>
          <w:color w:val="010202"/>
        </w:rPr>
        <w:t>London</w:t>
      </w:r>
      <w:proofErr w:type="gramStart"/>
      <w:r w:rsidRPr="00150903">
        <w:rPr>
          <w:rFonts w:cs="HelveticaNeue-Bold"/>
          <w:bCs/>
          <w:color w:val="010202"/>
        </w:rPr>
        <w:t>:</w:t>
      </w:r>
      <w:r w:rsidRPr="00150903">
        <w:rPr>
          <w:rFonts w:cs="HelveticaNeue-Light"/>
          <w:color w:val="010202"/>
        </w:rPr>
        <w:t>Par</w:t>
      </w:r>
      <w:proofErr w:type="spellEnd"/>
      <w:proofErr w:type="gramEnd"/>
      <w:r w:rsidRPr="00150903">
        <w:rPr>
          <w:rFonts w:cs="HelveticaNeue-Light"/>
          <w:color w:val="010202"/>
        </w:rPr>
        <w:t xml:space="preserve"> Hill Research Ltd</w:t>
      </w:r>
      <w:r w:rsidR="0018152F" w:rsidRPr="00150903">
        <w:rPr>
          <w:rFonts w:cs="Arial"/>
          <w:bCs/>
        </w:rPr>
        <w:t>.</w:t>
      </w:r>
    </w:p>
    <w:p w:rsidR="00B559E2" w:rsidRPr="00BB41D9" w:rsidRDefault="00B559E2" w:rsidP="009E5EBA">
      <w:pPr>
        <w:spacing w:after="80" w:line="197" w:lineRule="auto"/>
      </w:pPr>
      <w:proofErr w:type="spellStart"/>
      <w:r w:rsidRPr="00BB41D9">
        <w:t>Laxen</w:t>
      </w:r>
      <w:proofErr w:type="spellEnd"/>
      <w:r w:rsidRPr="00BB41D9">
        <w:t xml:space="preserve"> D, Beattie C, </w:t>
      </w:r>
      <w:proofErr w:type="spellStart"/>
      <w:r w:rsidRPr="00BB41D9">
        <w:t>Dickie</w:t>
      </w:r>
      <w:proofErr w:type="spellEnd"/>
      <w:r w:rsidRPr="00BB41D9">
        <w:t xml:space="preserve"> I (2014). </w:t>
      </w:r>
      <w:r w:rsidRPr="00BB41D9">
        <w:rPr>
          <w:i/>
        </w:rPr>
        <w:t>Health impacts of air pollution in Bristol</w:t>
      </w:r>
      <w:r w:rsidRPr="00BB41D9">
        <w:t>. Bristol: Air Quality Consultants.</w:t>
      </w:r>
    </w:p>
    <w:p w:rsidR="00784314" w:rsidRPr="00150903" w:rsidRDefault="00784314" w:rsidP="009E5EBA">
      <w:pPr>
        <w:spacing w:after="80" w:line="197" w:lineRule="auto"/>
      </w:pPr>
      <w:proofErr w:type="spellStart"/>
      <w:r w:rsidRPr="00150903">
        <w:t>Leksmono</w:t>
      </w:r>
      <w:proofErr w:type="spellEnd"/>
      <w:r w:rsidRPr="00150903">
        <w:t xml:space="preserve"> N, </w:t>
      </w:r>
      <w:proofErr w:type="spellStart"/>
      <w:r w:rsidRPr="00150903">
        <w:t>Dorfman</w:t>
      </w:r>
      <w:proofErr w:type="spellEnd"/>
      <w:r w:rsidRPr="00150903">
        <w:t xml:space="preserve"> P, Burnet F</w:t>
      </w:r>
      <w:r w:rsidR="00865B80">
        <w:t xml:space="preserve"> </w:t>
      </w:r>
      <w:r w:rsidR="00865B80">
        <w:rPr>
          <w:i/>
        </w:rPr>
        <w:t>et al</w:t>
      </w:r>
      <w:proofErr w:type="gramStart"/>
      <w:r w:rsidR="00865B80">
        <w:rPr>
          <w:i/>
        </w:rPr>
        <w:t>.</w:t>
      </w:r>
      <w:r w:rsidRPr="00150903">
        <w:t>(</w:t>
      </w:r>
      <w:proofErr w:type="gramEnd"/>
      <w:r w:rsidRPr="00150903">
        <w:t xml:space="preserve">2010). Enhancing consultation practices in Air Quality Management in local authorities. </w:t>
      </w:r>
      <w:r w:rsidR="00B559E2">
        <w:rPr>
          <w:i/>
        </w:rPr>
        <w:t xml:space="preserve">Journal of </w:t>
      </w:r>
      <w:proofErr w:type="spellStart"/>
      <w:r w:rsidR="00B559E2">
        <w:rPr>
          <w:i/>
        </w:rPr>
        <w:t>Env</w:t>
      </w:r>
      <w:proofErr w:type="spellEnd"/>
      <w:r w:rsidR="00B559E2">
        <w:rPr>
          <w:i/>
        </w:rPr>
        <w:t xml:space="preserve"> </w:t>
      </w:r>
      <w:r w:rsidRPr="00150903">
        <w:rPr>
          <w:i/>
        </w:rPr>
        <w:t>Planning and Management</w:t>
      </w:r>
      <w:proofErr w:type="gramStart"/>
      <w:r w:rsidRPr="00150903">
        <w:t>;53</w:t>
      </w:r>
      <w:proofErr w:type="gramEnd"/>
      <w:r w:rsidRPr="00150903">
        <w:t>(5):559-571.</w:t>
      </w:r>
    </w:p>
    <w:p w:rsidR="00384FA2" w:rsidRPr="00150903" w:rsidRDefault="00384FA2" w:rsidP="009E5EBA">
      <w:pPr>
        <w:spacing w:after="80" w:line="197" w:lineRule="auto"/>
      </w:pPr>
      <w:r w:rsidRPr="00150903">
        <w:t xml:space="preserve">Lim SS, </w:t>
      </w:r>
      <w:proofErr w:type="spellStart"/>
      <w:r w:rsidRPr="00150903">
        <w:t>Vos</w:t>
      </w:r>
      <w:proofErr w:type="spellEnd"/>
      <w:r w:rsidRPr="00150903">
        <w:t xml:space="preserve"> T, Flaxman AD </w:t>
      </w:r>
      <w:r w:rsidRPr="00150903">
        <w:rPr>
          <w:i/>
        </w:rPr>
        <w:t>et al</w:t>
      </w:r>
      <w:proofErr w:type="gramStart"/>
      <w:r w:rsidRPr="00150903">
        <w:rPr>
          <w:i/>
        </w:rPr>
        <w:t>.</w:t>
      </w:r>
      <w:r w:rsidRPr="00150903">
        <w:t>(</w:t>
      </w:r>
      <w:proofErr w:type="gramEnd"/>
      <w:r w:rsidRPr="00150903">
        <w:t xml:space="preserve">2012). A comparative risk assessment of burden of disease and injury attributable to 67 risk factors and risk factor clusters in 21 regions, 1990-2010: a systematic analysis for the Global Burden of Disease Study 2010. </w:t>
      </w:r>
      <w:r w:rsidRPr="00150903">
        <w:rPr>
          <w:i/>
        </w:rPr>
        <w:t>Lancet</w:t>
      </w:r>
      <w:proofErr w:type="gramStart"/>
      <w:r w:rsidR="00865B80">
        <w:t>;380:</w:t>
      </w:r>
      <w:r w:rsidRPr="00150903">
        <w:t>2224</w:t>
      </w:r>
      <w:proofErr w:type="gramEnd"/>
      <w:r w:rsidRPr="00150903">
        <w:t>-2260.</w:t>
      </w:r>
    </w:p>
    <w:p w:rsidR="00C7126D" w:rsidRPr="00C7126D" w:rsidRDefault="00C7126D" w:rsidP="009E5EBA">
      <w:pPr>
        <w:spacing w:after="80" w:line="197" w:lineRule="auto"/>
      </w:pPr>
      <w:r>
        <w:lastRenderedPageBreak/>
        <w:t xml:space="preserve">Lindley SJ, </w:t>
      </w:r>
      <w:proofErr w:type="spellStart"/>
      <w:r>
        <w:t>Longh</w:t>
      </w:r>
      <w:r w:rsidR="00865B80">
        <w:t>urst</w:t>
      </w:r>
      <w:proofErr w:type="spellEnd"/>
      <w:r w:rsidR="00865B80">
        <w:t xml:space="preserve"> JWS, Watson AFR, </w:t>
      </w:r>
      <w:proofErr w:type="spellStart"/>
      <w:r w:rsidR="00865B80">
        <w:t>Conlan</w:t>
      </w:r>
      <w:proofErr w:type="spellEnd"/>
      <w:r w:rsidR="00865B80">
        <w:t xml:space="preserve"> </w:t>
      </w:r>
      <w:proofErr w:type="gramStart"/>
      <w:r w:rsidR="00865B80">
        <w:t>DE</w:t>
      </w:r>
      <w:r>
        <w:t>(</w:t>
      </w:r>
      <w:proofErr w:type="gramEnd"/>
      <w:r>
        <w:t xml:space="preserve">1996). </w:t>
      </w:r>
      <w:proofErr w:type="gramStart"/>
      <w:r>
        <w:t>Procedures for estimation of regional scale atmospheric emissions-an example from NW region of England.</w:t>
      </w:r>
      <w:proofErr w:type="gramEnd"/>
      <w:r>
        <w:t xml:space="preserve"> </w:t>
      </w:r>
      <w:proofErr w:type="spellStart"/>
      <w:r w:rsidR="0012510A">
        <w:rPr>
          <w:i/>
        </w:rPr>
        <w:t>Atmos</w:t>
      </w:r>
      <w:proofErr w:type="spellEnd"/>
      <w:r>
        <w:rPr>
          <w:i/>
        </w:rPr>
        <w:t xml:space="preserve"> Env</w:t>
      </w:r>
      <w:proofErr w:type="gramStart"/>
      <w:r w:rsidR="00865B80">
        <w:t>;30</w:t>
      </w:r>
      <w:proofErr w:type="gramEnd"/>
      <w:r w:rsidR="00865B80">
        <w:t>(17):</w:t>
      </w:r>
      <w:r>
        <w:t>3079-3091.</w:t>
      </w:r>
    </w:p>
    <w:p w:rsidR="00D05DEC" w:rsidRPr="00150903" w:rsidRDefault="00D05DEC" w:rsidP="009E5EBA">
      <w:pPr>
        <w:spacing w:after="80" w:line="197" w:lineRule="auto"/>
      </w:pPr>
      <w:proofErr w:type="spellStart"/>
      <w:r w:rsidRPr="00150903">
        <w:t>Lipfert</w:t>
      </w:r>
      <w:proofErr w:type="spellEnd"/>
      <w:r w:rsidRPr="00150903">
        <w:t xml:space="preserve"> </w:t>
      </w:r>
      <w:proofErr w:type="gramStart"/>
      <w:r w:rsidRPr="00150903">
        <w:t>FW(</w:t>
      </w:r>
      <w:proofErr w:type="gramEnd"/>
      <w:r w:rsidRPr="00150903">
        <w:t xml:space="preserve">2004). Air pollution and poverty: does the sword cut both ways? </w:t>
      </w:r>
      <w:r w:rsidR="0012510A">
        <w:rPr>
          <w:i/>
        </w:rPr>
        <w:t xml:space="preserve">J </w:t>
      </w:r>
      <w:proofErr w:type="spellStart"/>
      <w:r w:rsidR="0012510A">
        <w:rPr>
          <w:i/>
        </w:rPr>
        <w:t>Epi</w:t>
      </w:r>
      <w:proofErr w:type="spellEnd"/>
      <w:r w:rsidR="0012510A">
        <w:rPr>
          <w:i/>
        </w:rPr>
        <w:t xml:space="preserve"> Com</w:t>
      </w:r>
      <w:r w:rsidRPr="00150903">
        <w:rPr>
          <w:i/>
        </w:rPr>
        <w:t xml:space="preserve"> Health</w:t>
      </w:r>
      <w:proofErr w:type="gramStart"/>
      <w:r w:rsidR="00D37FE0">
        <w:t>;58:</w:t>
      </w:r>
      <w:r w:rsidRPr="00150903">
        <w:t>2</w:t>
      </w:r>
      <w:proofErr w:type="gramEnd"/>
      <w:r w:rsidRPr="00150903">
        <w:t>-3.</w:t>
      </w:r>
    </w:p>
    <w:p w:rsidR="003F71A0" w:rsidRPr="003F71A0" w:rsidRDefault="003F71A0" w:rsidP="009E5EBA">
      <w:pPr>
        <w:spacing w:after="80" w:line="197" w:lineRule="auto"/>
        <w:rPr>
          <w:rFonts w:eastAsia="Times New Roman"/>
        </w:rPr>
      </w:pPr>
      <w:proofErr w:type="spellStart"/>
      <w:r>
        <w:rPr>
          <w:rFonts w:eastAsia="Times New Roman"/>
        </w:rPr>
        <w:t>Longhurst</w:t>
      </w:r>
      <w:proofErr w:type="spellEnd"/>
      <w:r>
        <w:rPr>
          <w:rFonts w:eastAsia="Times New Roman"/>
        </w:rPr>
        <w:t xml:space="preserve"> JWS, Lindley SJ, Watson AFR, </w:t>
      </w:r>
      <w:proofErr w:type="spellStart"/>
      <w:r>
        <w:rPr>
          <w:rFonts w:eastAsia="Times New Roman"/>
        </w:rPr>
        <w:t>Conlan</w:t>
      </w:r>
      <w:proofErr w:type="spellEnd"/>
      <w:r>
        <w:rPr>
          <w:rFonts w:eastAsia="Times New Roman"/>
        </w:rPr>
        <w:t xml:space="preserve"> </w:t>
      </w:r>
      <w:proofErr w:type="gramStart"/>
      <w:r>
        <w:rPr>
          <w:rFonts w:eastAsia="Times New Roman"/>
        </w:rPr>
        <w:t>DE(</w:t>
      </w:r>
      <w:proofErr w:type="gramEnd"/>
      <w:r>
        <w:rPr>
          <w:rFonts w:eastAsia="Times New Roman"/>
        </w:rPr>
        <w:t xml:space="preserve">1996). </w:t>
      </w:r>
      <w:proofErr w:type="gramStart"/>
      <w:r>
        <w:rPr>
          <w:rFonts w:eastAsia="Times New Roman"/>
        </w:rPr>
        <w:t>The introduction of local air quality management in the UK.</w:t>
      </w:r>
      <w:proofErr w:type="gramEnd"/>
      <w:r>
        <w:rPr>
          <w:rFonts w:eastAsia="Times New Roman"/>
        </w:rPr>
        <w:t xml:space="preserve"> </w:t>
      </w:r>
      <w:proofErr w:type="gramStart"/>
      <w:r>
        <w:rPr>
          <w:rFonts w:eastAsia="Times New Roman"/>
        </w:rPr>
        <w:t>A review and theoretical framework.</w:t>
      </w:r>
      <w:proofErr w:type="gramEnd"/>
      <w:r>
        <w:rPr>
          <w:rFonts w:eastAsia="Times New Roman"/>
        </w:rPr>
        <w:t xml:space="preserve"> </w:t>
      </w:r>
      <w:r>
        <w:rPr>
          <w:rFonts w:eastAsia="Times New Roman"/>
          <w:i/>
        </w:rPr>
        <w:t>Atmospheric Env</w:t>
      </w:r>
      <w:r w:rsidR="0012510A">
        <w:rPr>
          <w:rFonts w:eastAsia="Times New Roman"/>
          <w:i/>
        </w:rPr>
        <w:t>.</w:t>
      </w:r>
      <w:proofErr w:type="gramStart"/>
      <w:r>
        <w:rPr>
          <w:rFonts w:eastAsia="Times New Roman"/>
        </w:rPr>
        <w:t>;</w:t>
      </w:r>
      <w:r w:rsidR="00865B80">
        <w:rPr>
          <w:rFonts w:eastAsia="Times New Roman"/>
        </w:rPr>
        <w:t>30</w:t>
      </w:r>
      <w:proofErr w:type="gramEnd"/>
      <w:r w:rsidR="00865B80">
        <w:rPr>
          <w:rFonts w:eastAsia="Times New Roman"/>
        </w:rPr>
        <w:t>(23):</w:t>
      </w:r>
      <w:r>
        <w:rPr>
          <w:rFonts w:eastAsia="Times New Roman"/>
        </w:rPr>
        <w:t>3975-3985.</w:t>
      </w:r>
    </w:p>
    <w:p w:rsidR="00DF094A" w:rsidRPr="00150903" w:rsidRDefault="00DF094A" w:rsidP="009E5EBA">
      <w:pPr>
        <w:spacing w:after="80" w:line="197" w:lineRule="auto"/>
        <w:rPr>
          <w:rFonts w:eastAsia="Times New Roman"/>
        </w:rPr>
      </w:pPr>
      <w:proofErr w:type="spellStart"/>
      <w:r w:rsidRPr="00150903">
        <w:rPr>
          <w:rFonts w:eastAsia="Times New Roman"/>
        </w:rPr>
        <w:t>Longhurst</w:t>
      </w:r>
      <w:proofErr w:type="spellEnd"/>
      <w:r w:rsidRPr="00150903">
        <w:rPr>
          <w:rFonts w:eastAsia="Times New Roman"/>
        </w:rPr>
        <w:t xml:space="preserve"> JWS, Beattie CI, Chatterton TJ</w:t>
      </w:r>
      <w:r w:rsidR="00DA22F4">
        <w:rPr>
          <w:rFonts w:eastAsia="Times New Roman"/>
        </w:rPr>
        <w:t xml:space="preserve"> </w:t>
      </w:r>
      <w:r w:rsidR="00DA22F4" w:rsidRPr="00DA22F4">
        <w:rPr>
          <w:rFonts w:eastAsia="Times New Roman"/>
          <w:i/>
        </w:rPr>
        <w:t>et al</w:t>
      </w:r>
      <w:proofErr w:type="gramStart"/>
      <w:r w:rsidR="00DA22F4" w:rsidRPr="00DA22F4">
        <w:rPr>
          <w:rFonts w:eastAsia="Times New Roman"/>
          <w:i/>
        </w:rPr>
        <w:t>.</w:t>
      </w:r>
      <w:r w:rsidRPr="00150903">
        <w:rPr>
          <w:rFonts w:eastAsia="Times New Roman"/>
        </w:rPr>
        <w:t>(</w:t>
      </w:r>
      <w:proofErr w:type="gramEnd"/>
      <w:r w:rsidRPr="00150903">
        <w:rPr>
          <w:rFonts w:eastAsia="Times New Roman"/>
        </w:rPr>
        <w:t xml:space="preserve">2006). Local air quality management as a risk management process: Assessing, managing and remediating risk of exceeding an air quality objective in Great Britain. </w:t>
      </w:r>
      <w:r w:rsidRPr="00150903">
        <w:rPr>
          <w:rFonts w:eastAsia="Times New Roman"/>
          <w:i/>
        </w:rPr>
        <w:t>Environment International</w:t>
      </w:r>
      <w:proofErr w:type="gramStart"/>
      <w:r w:rsidR="00865B80">
        <w:rPr>
          <w:rFonts w:eastAsia="Times New Roman"/>
        </w:rPr>
        <w:t>;32:</w:t>
      </w:r>
      <w:r w:rsidRPr="00150903">
        <w:rPr>
          <w:rFonts w:eastAsia="Times New Roman"/>
        </w:rPr>
        <w:t>934</w:t>
      </w:r>
      <w:proofErr w:type="gramEnd"/>
      <w:r w:rsidRPr="00150903">
        <w:rPr>
          <w:rFonts w:eastAsia="Times New Roman"/>
        </w:rPr>
        <w:t>-947.</w:t>
      </w:r>
    </w:p>
    <w:p w:rsidR="00DD326B" w:rsidRPr="00150903" w:rsidRDefault="00DD326B" w:rsidP="009E5EBA">
      <w:pPr>
        <w:spacing w:after="80" w:line="197" w:lineRule="auto"/>
        <w:rPr>
          <w:rFonts w:eastAsia="Times New Roman"/>
        </w:rPr>
      </w:pPr>
      <w:proofErr w:type="spellStart"/>
      <w:r w:rsidRPr="00150903">
        <w:rPr>
          <w:rFonts w:eastAsia="Times New Roman"/>
        </w:rPr>
        <w:t>Longhurst</w:t>
      </w:r>
      <w:proofErr w:type="spellEnd"/>
      <w:r w:rsidRPr="00150903">
        <w:rPr>
          <w:rFonts w:eastAsia="Times New Roman"/>
        </w:rPr>
        <w:t xml:space="preserve"> JWS, Irwin JG, Chatterton TJ</w:t>
      </w:r>
      <w:r w:rsidR="00865B80">
        <w:rPr>
          <w:rFonts w:eastAsia="Times New Roman"/>
        </w:rPr>
        <w:t xml:space="preserve"> </w:t>
      </w:r>
      <w:r w:rsidR="00865B80">
        <w:rPr>
          <w:rFonts w:eastAsia="Times New Roman"/>
          <w:i/>
        </w:rPr>
        <w:t>et al</w:t>
      </w:r>
      <w:proofErr w:type="gramStart"/>
      <w:r w:rsidR="00865B80">
        <w:rPr>
          <w:rFonts w:eastAsia="Times New Roman"/>
        </w:rPr>
        <w:t>.</w:t>
      </w:r>
      <w:r w:rsidRPr="00150903">
        <w:rPr>
          <w:rFonts w:eastAsia="Times New Roman"/>
        </w:rPr>
        <w:t>(</w:t>
      </w:r>
      <w:proofErr w:type="gramEnd"/>
      <w:r w:rsidRPr="00150903">
        <w:rPr>
          <w:rFonts w:eastAsia="Times New Roman"/>
        </w:rPr>
        <w:t xml:space="preserve">2009). </w:t>
      </w:r>
      <w:proofErr w:type="gramStart"/>
      <w:r w:rsidRPr="00150903">
        <w:rPr>
          <w:rFonts w:eastAsia="Times New Roman"/>
        </w:rPr>
        <w:t>The development of effects-based air quality management regimes.</w:t>
      </w:r>
      <w:proofErr w:type="gramEnd"/>
      <w:r w:rsidRPr="00150903">
        <w:rPr>
          <w:rFonts w:eastAsia="Times New Roman"/>
        </w:rPr>
        <w:t xml:space="preserve"> </w:t>
      </w:r>
      <w:r w:rsidRPr="00150903">
        <w:rPr>
          <w:rFonts w:eastAsia="Times New Roman"/>
          <w:i/>
        </w:rPr>
        <w:t>Atmospheric Environment</w:t>
      </w:r>
      <w:proofErr w:type="gramStart"/>
      <w:r w:rsidR="00865B80">
        <w:rPr>
          <w:rFonts w:eastAsia="Times New Roman"/>
        </w:rPr>
        <w:t>;43:</w:t>
      </w:r>
      <w:r w:rsidRPr="00150903">
        <w:rPr>
          <w:rFonts w:eastAsia="Times New Roman"/>
        </w:rPr>
        <w:t>64</w:t>
      </w:r>
      <w:proofErr w:type="gramEnd"/>
      <w:r w:rsidRPr="00150903">
        <w:rPr>
          <w:rFonts w:eastAsia="Times New Roman"/>
        </w:rPr>
        <w:t xml:space="preserve">-78. </w:t>
      </w:r>
    </w:p>
    <w:p w:rsidR="00E5309D" w:rsidRPr="00150903" w:rsidRDefault="00E5309D" w:rsidP="009E5EBA">
      <w:pPr>
        <w:spacing w:after="80" w:line="197" w:lineRule="auto"/>
        <w:rPr>
          <w:rFonts w:eastAsia="Times New Roman"/>
        </w:rPr>
      </w:pPr>
      <w:r w:rsidRPr="00150903">
        <w:rPr>
          <w:rFonts w:eastAsia="Times New Roman"/>
        </w:rPr>
        <w:t xml:space="preserve">Matte TD, Cohen A, </w:t>
      </w:r>
      <w:proofErr w:type="spellStart"/>
      <w:r w:rsidRPr="00150903">
        <w:rPr>
          <w:rFonts w:eastAsia="Times New Roman"/>
        </w:rPr>
        <w:t>Dimmick</w:t>
      </w:r>
      <w:proofErr w:type="spellEnd"/>
      <w:r w:rsidRPr="00150903">
        <w:rPr>
          <w:rFonts w:eastAsia="Times New Roman"/>
        </w:rPr>
        <w:t xml:space="preserve"> F </w:t>
      </w:r>
      <w:r w:rsidRPr="00150903">
        <w:rPr>
          <w:rFonts w:eastAsia="Times New Roman"/>
          <w:i/>
        </w:rPr>
        <w:t>et al</w:t>
      </w:r>
      <w:proofErr w:type="gramStart"/>
      <w:r w:rsidRPr="00150903">
        <w:rPr>
          <w:rFonts w:eastAsia="Times New Roman"/>
        </w:rPr>
        <w:t>.(</w:t>
      </w:r>
      <w:proofErr w:type="gramEnd"/>
      <w:r w:rsidRPr="00150903">
        <w:rPr>
          <w:rFonts w:eastAsia="Times New Roman"/>
        </w:rPr>
        <w:t xml:space="preserve">2009). </w:t>
      </w:r>
      <w:proofErr w:type="gramStart"/>
      <w:r w:rsidRPr="00150903">
        <w:rPr>
          <w:rFonts w:eastAsia="Times New Roman"/>
        </w:rPr>
        <w:t>Summary of the workshop on methodologies for environmental public health tracking air pollution effects.</w:t>
      </w:r>
      <w:proofErr w:type="gramEnd"/>
      <w:r w:rsidRPr="00150903">
        <w:rPr>
          <w:rFonts w:eastAsia="Times New Roman"/>
        </w:rPr>
        <w:t xml:space="preserve"> </w:t>
      </w:r>
      <w:r w:rsidRPr="00150903">
        <w:rPr>
          <w:rFonts w:eastAsia="Times New Roman"/>
          <w:i/>
        </w:rPr>
        <w:t xml:space="preserve">Air </w:t>
      </w:r>
      <w:proofErr w:type="spellStart"/>
      <w:r w:rsidRPr="00150903">
        <w:rPr>
          <w:rFonts w:eastAsia="Times New Roman"/>
          <w:i/>
        </w:rPr>
        <w:t>Qual</w:t>
      </w:r>
      <w:proofErr w:type="spellEnd"/>
      <w:r w:rsidRPr="00150903">
        <w:rPr>
          <w:rFonts w:eastAsia="Times New Roman"/>
          <w:i/>
        </w:rPr>
        <w:t xml:space="preserve"> </w:t>
      </w:r>
      <w:proofErr w:type="spellStart"/>
      <w:r w:rsidRPr="00150903">
        <w:rPr>
          <w:rFonts w:eastAsia="Times New Roman"/>
          <w:i/>
        </w:rPr>
        <w:t>Atmos</w:t>
      </w:r>
      <w:proofErr w:type="spellEnd"/>
      <w:r w:rsidRPr="00150903">
        <w:rPr>
          <w:rFonts w:eastAsia="Times New Roman"/>
          <w:i/>
        </w:rPr>
        <w:t xml:space="preserve"> Health</w:t>
      </w:r>
      <w:proofErr w:type="gramStart"/>
      <w:r w:rsidR="00865B80">
        <w:rPr>
          <w:rFonts w:eastAsia="Times New Roman"/>
        </w:rPr>
        <w:t>;2</w:t>
      </w:r>
      <w:proofErr w:type="gramEnd"/>
      <w:r w:rsidR="00865B80">
        <w:rPr>
          <w:rFonts w:eastAsia="Times New Roman"/>
        </w:rPr>
        <w:t>(4):</w:t>
      </w:r>
      <w:r w:rsidRPr="00150903">
        <w:rPr>
          <w:rFonts w:eastAsia="Times New Roman"/>
        </w:rPr>
        <w:t>177-184.</w:t>
      </w:r>
    </w:p>
    <w:p w:rsidR="00784314" w:rsidRPr="00150903" w:rsidRDefault="00784314" w:rsidP="009E5EBA">
      <w:pPr>
        <w:spacing w:after="80" w:line="197" w:lineRule="auto"/>
        <w:rPr>
          <w:rFonts w:eastAsia="Times New Roman"/>
        </w:rPr>
      </w:pPr>
      <w:r w:rsidRPr="00150903">
        <w:rPr>
          <w:rFonts w:eastAsia="Times New Roman"/>
        </w:rPr>
        <w:t xml:space="preserve">McDonald JS, </w:t>
      </w:r>
      <w:proofErr w:type="spellStart"/>
      <w:r w:rsidRPr="00150903">
        <w:rPr>
          <w:rFonts w:eastAsia="Times New Roman"/>
        </w:rPr>
        <w:t>Hession</w:t>
      </w:r>
      <w:proofErr w:type="spellEnd"/>
      <w:r w:rsidRPr="00150903">
        <w:rPr>
          <w:rFonts w:eastAsia="Times New Roman"/>
        </w:rPr>
        <w:t xml:space="preserve"> M, Rickard A</w:t>
      </w:r>
      <w:r w:rsidR="00DA22F4">
        <w:rPr>
          <w:rFonts w:eastAsia="Times New Roman"/>
        </w:rPr>
        <w:t xml:space="preserve"> </w:t>
      </w:r>
      <w:r w:rsidR="00DA22F4">
        <w:rPr>
          <w:rFonts w:eastAsia="Times New Roman"/>
          <w:i/>
        </w:rPr>
        <w:t>et al</w:t>
      </w:r>
      <w:proofErr w:type="gramStart"/>
      <w:r w:rsidR="00DA22F4">
        <w:rPr>
          <w:rFonts w:eastAsia="Times New Roman"/>
          <w:i/>
        </w:rPr>
        <w:t>.</w:t>
      </w:r>
      <w:r w:rsidRPr="00150903">
        <w:rPr>
          <w:rFonts w:eastAsia="Times New Roman"/>
        </w:rPr>
        <w:t>(</w:t>
      </w:r>
      <w:proofErr w:type="gramEnd"/>
      <w:r w:rsidRPr="00150903">
        <w:rPr>
          <w:rFonts w:eastAsia="Times New Roman"/>
        </w:rPr>
        <w:t xml:space="preserve">2002). Air quality management in UK local authorities: public understanding and participation. </w:t>
      </w:r>
      <w:r w:rsidR="0012510A">
        <w:rPr>
          <w:rFonts w:eastAsia="Times New Roman"/>
          <w:i/>
        </w:rPr>
        <w:t>J</w:t>
      </w:r>
      <w:r w:rsidRPr="00150903">
        <w:rPr>
          <w:rFonts w:eastAsia="Times New Roman"/>
          <w:i/>
        </w:rPr>
        <w:t xml:space="preserve"> </w:t>
      </w:r>
      <w:proofErr w:type="spellStart"/>
      <w:r w:rsidRPr="00150903">
        <w:rPr>
          <w:rFonts w:eastAsia="Times New Roman"/>
          <w:i/>
        </w:rPr>
        <w:t>Env</w:t>
      </w:r>
      <w:proofErr w:type="spellEnd"/>
      <w:r w:rsidRPr="00150903">
        <w:rPr>
          <w:rFonts w:eastAsia="Times New Roman"/>
          <w:i/>
        </w:rPr>
        <w:t xml:space="preserve"> Planning and Management</w:t>
      </w:r>
      <w:proofErr w:type="gramStart"/>
      <w:r w:rsidR="00865B80">
        <w:rPr>
          <w:rFonts w:eastAsia="Times New Roman"/>
        </w:rPr>
        <w:t>;45</w:t>
      </w:r>
      <w:proofErr w:type="gramEnd"/>
      <w:r w:rsidR="00865B80">
        <w:rPr>
          <w:rFonts w:eastAsia="Times New Roman"/>
        </w:rPr>
        <w:t>(4):</w:t>
      </w:r>
      <w:r w:rsidRPr="00150903">
        <w:rPr>
          <w:rFonts w:eastAsia="Times New Roman"/>
        </w:rPr>
        <w:t>571-590.</w:t>
      </w:r>
    </w:p>
    <w:p w:rsidR="00FB521C" w:rsidRPr="00FB521C" w:rsidRDefault="00FB521C" w:rsidP="009E5EBA">
      <w:pPr>
        <w:spacing w:after="80" w:line="197" w:lineRule="auto"/>
        <w:rPr>
          <w:rFonts w:eastAsia="Times New Roman"/>
          <w:i/>
          <w:color w:val="FF0000"/>
        </w:rPr>
      </w:pPr>
      <w:proofErr w:type="spellStart"/>
      <w:r w:rsidRPr="00FB521C">
        <w:rPr>
          <w:rFonts w:eastAsia="Times New Roman"/>
          <w:color w:val="FF0000"/>
        </w:rPr>
        <w:t>Naiker</w:t>
      </w:r>
      <w:proofErr w:type="spellEnd"/>
      <w:r w:rsidRPr="00FB521C">
        <w:rPr>
          <w:rFonts w:eastAsia="Times New Roman"/>
          <w:color w:val="FF0000"/>
        </w:rPr>
        <w:t xml:space="preserve"> Y, </w:t>
      </w:r>
      <w:proofErr w:type="spellStart"/>
      <w:r w:rsidRPr="00FB521C">
        <w:rPr>
          <w:rFonts w:eastAsia="Times New Roman"/>
          <w:color w:val="FF0000"/>
        </w:rPr>
        <w:t>Diab</w:t>
      </w:r>
      <w:proofErr w:type="spellEnd"/>
      <w:r w:rsidRPr="00FB521C">
        <w:rPr>
          <w:rFonts w:eastAsia="Times New Roman"/>
          <w:color w:val="FF0000"/>
        </w:rPr>
        <w:t xml:space="preserve"> RD, </w:t>
      </w:r>
      <w:proofErr w:type="spellStart"/>
      <w:r w:rsidRPr="00FB521C">
        <w:rPr>
          <w:rFonts w:eastAsia="Times New Roman"/>
          <w:color w:val="FF0000"/>
        </w:rPr>
        <w:t>Zunckel</w:t>
      </w:r>
      <w:proofErr w:type="spellEnd"/>
      <w:r w:rsidRPr="00FB521C">
        <w:rPr>
          <w:rFonts w:eastAsia="Times New Roman"/>
          <w:color w:val="FF0000"/>
        </w:rPr>
        <w:t xml:space="preserve"> M, Hayes ET (2012). Introduction of local Air Quality Management in South Africa: overview and challenges. </w:t>
      </w:r>
      <w:r>
        <w:rPr>
          <w:rFonts w:eastAsia="Times New Roman"/>
          <w:i/>
          <w:color w:val="FF0000"/>
        </w:rPr>
        <w:t xml:space="preserve">Journal of </w:t>
      </w:r>
      <w:r w:rsidRPr="00FB521C">
        <w:rPr>
          <w:rFonts w:eastAsia="Times New Roman"/>
          <w:i/>
          <w:color w:val="FF0000"/>
        </w:rPr>
        <w:t>Environmental Science and Policy</w:t>
      </w:r>
      <w:proofErr w:type="gramStart"/>
      <w:r w:rsidRPr="00FB521C">
        <w:rPr>
          <w:rFonts w:eastAsia="Times New Roman"/>
          <w:i/>
          <w:color w:val="FF0000"/>
        </w:rPr>
        <w:t>;17:62</w:t>
      </w:r>
      <w:proofErr w:type="gramEnd"/>
      <w:r w:rsidRPr="00FB521C">
        <w:rPr>
          <w:rFonts w:eastAsia="Times New Roman"/>
          <w:i/>
          <w:color w:val="FF0000"/>
        </w:rPr>
        <w:t>-71.</w:t>
      </w:r>
    </w:p>
    <w:p w:rsidR="009E5EBA" w:rsidRPr="00150903" w:rsidRDefault="009E5EBA" w:rsidP="009E5EBA">
      <w:pPr>
        <w:spacing w:after="80" w:line="197" w:lineRule="auto"/>
        <w:rPr>
          <w:rFonts w:eastAsia="Times New Roman"/>
        </w:rPr>
      </w:pPr>
      <w:r>
        <w:rPr>
          <w:rFonts w:eastAsia="Times New Roman"/>
        </w:rPr>
        <w:t xml:space="preserve">National Health </w:t>
      </w:r>
      <w:proofErr w:type="gramStart"/>
      <w:r>
        <w:rPr>
          <w:rFonts w:eastAsia="Times New Roman"/>
        </w:rPr>
        <w:t>service</w:t>
      </w:r>
      <w:r w:rsidRPr="00150903">
        <w:rPr>
          <w:rFonts w:eastAsia="Times New Roman"/>
        </w:rPr>
        <w:t>(</w:t>
      </w:r>
      <w:proofErr w:type="gramEnd"/>
      <w:r w:rsidRPr="00150903">
        <w:rPr>
          <w:rFonts w:eastAsia="Times New Roman"/>
        </w:rPr>
        <w:t xml:space="preserve">2014). </w:t>
      </w:r>
      <w:r>
        <w:rPr>
          <w:rFonts w:eastAsia="Times New Roman"/>
          <w:i/>
        </w:rPr>
        <w:t>NHS England – Five-</w:t>
      </w:r>
      <w:r w:rsidRPr="00150903">
        <w:rPr>
          <w:rFonts w:eastAsia="Times New Roman"/>
          <w:i/>
        </w:rPr>
        <w:t>year forward view</w:t>
      </w:r>
      <w:r>
        <w:rPr>
          <w:rFonts w:eastAsia="Times New Roman"/>
        </w:rPr>
        <w:t xml:space="preserve">. </w:t>
      </w:r>
      <w:proofErr w:type="gramStart"/>
      <w:r>
        <w:rPr>
          <w:rFonts w:eastAsia="Times New Roman"/>
        </w:rPr>
        <w:t>Accessed</w:t>
      </w:r>
      <w:r w:rsidRPr="00150903">
        <w:rPr>
          <w:rFonts w:eastAsia="Times New Roman"/>
        </w:rPr>
        <w:t xml:space="preserve">: </w:t>
      </w:r>
      <w:hyperlink r:id="rId12" w:history="1">
        <w:r w:rsidRPr="00150903">
          <w:rPr>
            <w:rStyle w:val="Hyperlink"/>
            <w:rFonts w:eastAsia="Times New Roman"/>
          </w:rPr>
          <w:t>https://www.england.nhs.uk/wp-content/uploads/2014/10/5yfv-web.pdf</w:t>
        </w:r>
      </w:hyperlink>
      <w:r>
        <w:rPr>
          <w:rFonts w:eastAsia="Times New Roman"/>
        </w:rPr>
        <w:t>, 16/07/15</w:t>
      </w:r>
      <w:r w:rsidRPr="00150903">
        <w:rPr>
          <w:rFonts w:eastAsia="Times New Roman"/>
        </w:rPr>
        <w:t>.</w:t>
      </w:r>
      <w:proofErr w:type="gramEnd"/>
    </w:p>
    <w:p w:rsidR="005B5C05" w:rsidRPr="00150903" w:rsidRDefault="0091730F" w:rsidP="009E5EBA">
      <w:pPr>
        <w:spacing w:after="80" w:line="197" w:lineRule="auto"/>
        <w:rPr>
          <w:rFonts w:eastAsia="Times New Roman"/>
        </w:rPr>
      </w:pPr>
      <w:r>
        <w:rPr>
          <w:rFonts w:eastAsia="Times New Roman"/>
        </w:rPr>
        <w:t xml:space="preserve">Ng CWL, Ng </w:t>
      </w:r>
      <w:proofErr w:type="gramStart"/>
      <w:r>
        <w:rPr>
          <w:rFonts w:eastAsia="Times New Roman"/>
        </w:rPr>
        <w:t>KP</w:t>
      </w:r>
      <w:r w:rsidR="005B5C05" w:rsidRPr="00150903">
        <w:rPr>
          <w:rFonts w:eastAsia="Times New Roman"/>
        </w:rPr>
        <w:t>(</w:t>
      </w:r>
      <w:proofErr w:type="gramEnd"/>
      <w:r w:rsidR="005B5C05" w:rsidRPr="00150903">
        <w:rPr>
          <w:rFonts w:eastAsia="Times New Roman"/>
        </w:rPr>
        <w:t xml:space="preserve">2013). Does practice size matter? Review of effects on quality of care in primary care. </w:t>
      </w:r>
      <w:proofErr w:type="gramStart"/>
      <w:r w:rsidR="005B5C05" w:rsidRPr="00150903">
        <w:rPr>
          <w:rFonts w:eastAsia="Times New Roman"/>
          <w:i/>
        </w:rPr>
        <w:t>British Journal of General Practice</w:t>
      </w:r>
      <w:r>
        <w:rPr>
          <w:rFonts w:eastAsia="Times New Roman"/>
        </w:rPr>
        <w:t>.</w:t>
      </w:r>
      <w:proofErr w:type="gramEnd"/>
      <w:r>
        <w:rPr>
          <w:rFonts w:eastAsia="Times New Roman"/>
        </w:rPr>
        <w:t xml:space="preserve"> DOI</w:t>
      </w:r>
      <w:proofErr w:type="gramStart"/>
      <w:r>
        <w:rPr>
          <w:rFonts w:eastAsia="Times New Roman"/>
        </w:rPr>
        <w:t>:</w:t>
      </w:r>
      <w:r w:rsidR="00551F80" w:rsidRPr="00150903">
        <w:rPr>
          <w:rFonts w:eastAsia="Times New Roman"/>
        </w:rPr>
        <w:t>10.3399</w:t>
      </w:r>
      <w:proofErr w:type="gramEnd"/>
      <w:r w:rsidR="00551F80" w:rsidRPr="00150903">
        <w:rPr>
          <w:rFonts w:eastAsia="Times New Roman"/>
        </w:rPr>
        <w:t xml:space="preserve">/bjgp13X671588. </w:t>
      </w:r>
    </w:p>
    <w:p w:rsidR="001410AA" w:rsidRDefault="001410AA" w:rsidP="009E5EBA">
      <w:pPr>
        <w:spacing w:after="80" w:line="197" w:lineRule="auto"/>
        <w:rPr>
          <w:rFonts w:eastAsia="Times New Roman"/>
        </w:rPr>
      </w:pPr>
      <w:proofErr w:type="spellStart"/>
      <w:r>
        <w:rPr>
          <w:rFonts w:eastAsia="Times New Roman"/>
        </w:rPr>
        <w:t>Olowoporoku</w:t>
      </w:r>
      <w:proofErr w:type="spellEnd"/>
      <w:r>
        <w:rPr>
          <w:rFonts w:eastAsia="Times New Roman"/>
        </w:rPr>
        <w:t xml:space="preserve"> AO, Hayes ET, </w:t>
      </w:r>
      <w:proofErr w:type="spellStart"/>
      <w:r>
        <w:rPr>
          <w:rFonts w:eastAsia="Times New Roman"/>
        </w:rPr>
        <w:t>Leksmono</w:t>
      </w:r>
      <w:proofErr w:type="spellEnd"/>
      <w:r>
        <w:rPr>
          <w:rFonts w:eastAsia="Times New Roman"/>
        </w:rPr>
        <w:t xml:space="preserve"> NS</w:t>
      </w:r>
      <w:r w:rsidR="0091730F">
        <w:rPr>
          <w:rFonts w:eastAsia="Times New Roman"/>
        </w:rPr>
        <w:t xml:space="preserve"> </w:t>
      </w:r>
      <w:r w:rsidR="0091730F">
        <w:rPr>
          <w:rFonts w:eastAsia="Times New Roman"/>
          <w:i/>
        </w:rPr>
        <w:t>et al</w:t>
      </w:r>
      <w:proofErr w:type="gramStart"/>
      <w:r w:rsidR="0091730F">
        <w:rPr>
          <w:rFonts w:eastAsia="Times New Roman"/>
        </w:rPr>
        <w:t>.</w:t>
      </w:r>
      <w:r w:rsidR="002C3739">
        <w:rPr>
          <w:rFonts w:eastAsia="Times New Roman"/>
        </w:rPr>
        <w:t>(</w:t>
      </w:r>
      <w:proofErr w:type="gramEnd"/>
      <w:r w:rsidR="002C3739">
        <w:rPr>
          <w:rFonts w:eastAsia="Times New Roman"/>
        </w:rPr>
        <w:t>2010). A longitudinal study</w:t>
      </w:r>
      <w:r>
        <w:rPr>
          <w:rFonts w:eastAsia="Times New Roman"/>
        </w:rPr>
        <w:t xml:space="preserve"> of links between LAQM and local transport planning policy processes in England. </w:t>
      </w:r>
      <w:r>
        <w:rPr>
          <w:rFonts w:eastAsia="Times New Roman"/>
          <w:i/>
        </w:rPr>
        <w:t>Journal of Environmental Planning and Management</w:t>
      </w:r>
      <w:proofErr w:type="gramStart"/>
      <w:r w:rsidR="0091730F">
        <w:rPr>
          <w:rFonts w:eastAsia="Times New Roman"/>
        </w:rPr>
        <w:t>;53</w:t>
      </w:r>
      <w:proofErr w:type="gramEnd"/>
      <w:r w:rsidR="0091730F">
        <w:rPr>
          <w:rFonts w:eastAsia="Times New Roman"/>
        </w:rPr>
        <w:t>(3):</w:t>
      </w:r>
      <w:r>
        <w:rPr>
          <w:rFonts w:eastAsia="Times New Roman"/>
        </w:rPr>
        <w:t>385-403.</w:t>
      </w:r>
    </w:p>
    <w:p w:rsidR="001410AA" w:rsidRPr="001410AA" w:rsidRDefault="001410AA" w:rsidP="009E5EBA">
      <w:pPr>
        <w:spacing w:after="80" w:line="197" w:lineRule="auto"/>
        <w:rPr>
          <w:rFonts w:eastAsia="Times New Roman"/>
        </w:rPr>
      </w:pPr>
      <w:proofErr w:type="spellStart"/>
      <w:r>
        <w:rPr>
          <w:rFonts w:eastAsia="Times New Roman"/>
        </w:rPr>
        <w:t>Olowoporoku</w:t>
      </w:r>
      <w:proofErr w:type="spellEnd"/>
      <w:r>
        <w:rPr>
          <w:rFonts w:eastAsia="Times New Roman"/>
        </w:rPr>
        <w:t xml:space="preserve"> AO</w:t>
      </w:r>
      <w:r w:rsidRPr="00150903">
        <w:rPr>
          <w:rFonts w:eastAsia="Times New Roman"/>
        </w:rPr>
        <w:t xml:space="preserve">, Hayes E, </w:t>
      </w:r>
      <w:proofErr w:type="spellStart"/>
      <w:r w:rsidRPr="00150903">
        <w:rPr>
          <w:rFonts w:eastAsia="Times New Roman"/>
        </w:rPr>
        <w:t>Longhurst</w:t>
      </w:r>
      <w:proofErr w:type="spellEnd"/>
      <w:r w:rsidRPr="00150903">
        <w:rPr>
          <w:rFonts w:eastAsia="Times New Roman"/>
        </w:rPr>
        <w:t xml:space="preserve"> J, </w:t>
      </w:r>
      <w:proofErr w:type="spellStart"/>
      <w:r w:rsidRPr="00150903">
        <w:rPr>
          <w:rFonts w:eastAsia="Times New Roman"/>
        </w:rPr>
        <w:t>Parkhurst</w:t>
      </w:r>
      <w:proofErr w:type="spellEnd"/>
      <w:r w:rsidRPr="00150903">
        <w:rPr>
          <w:rFonts w:eastAsia="Times New Roman"/>
        </w:rPr>
        <w:t xml:space="preserve"> </w:t>
      </w:r>
      <w:proofErr w:type="gramStart"/>
      <w:r w:rsidRPr="00150903">
        <w:rPr>
          <w:rFonts w:eastAsia="Times New Roman"/>
        </w:rPr>
        <w:t>G</w:t>
      </w:r>
      <w:r>
        <w:rPr>
          <w:rFonts w:eastAsia="Times New Roman"/>
        </w:rPr>
        <w:t>(</w:t>
      </w:r>
      <w:proofErr w:type="gramEnd"/>
      <w:r>
        <w:rPr>
          <w:rFonts w:eastAsia="Times New Roman"/>
        </w:rPr>
        <w:t xml:space="preserve">2011). </w:t>
      </w:r>
      <w:proofErr w:type="gramStart"/>
      <w:r>
        <w:rPr>
          <w:rFonts w:eastAsia="Times New Roman"/>
        </w:rPr>
        <w:t>Improving road transport-related air quality in England through joint working between Environmental Health and Transport Planners.</w:t>
      </w:r>
      <w:proofErr w:type="gramEnd"/>
      <w:r>
        <w:rPr>
          <w:rFonts w:eastAsia="Times New Roman"/>
        </w:rPr>
        <w:t xml:space="preserve"> </w:t>
      </w:r>
      <w:r>
        <w:rPr>
          <w:rFonts w:eastAsia="Times New Roman"/>
          <w:i/>
        </w:rPr>
        <w:t>Local Environment</w:t>
      </w:r>
      <w:proofErr w:type="gramStart"/>
      <w:r w:rsidR="0091730F">
        <w:rPr>
          <w:rFonts w:eastAsia="Times New Roman"/>
        </w:rPr>
        <w:t>;16</w:t>
      </w:r>
      <w:proofErr w:type="gramEnd"/>
      <w:r w:rsidR="0091730F">
        <w:rPr>
          <w:rFonts w:eastAsia="Times New Roman"/>
        </w:rPr>
        <w:t>(3):</w:t>
      </w:r>
      <w:r w:rsidR="001A6431">
        <w:rPr>
          <w:rFonts w:eastAsia="Times New Roman"/>
        </w:rPr>
        <w:t>603-618.</w:t>
      </w:r>
    </w:p>
    <w:p w:rsidR="00784314" w:rsidRPr="00150903" w:rsidRDefault="001410AA" w:rsidP="009E5EBA">
      <w:pPr>
        <w:spacing w:after="80" w:line="197" w:lineRule="auto"/>
        <w:rPr>
          <w:rFonts w:eastAsia="Times New Roman"/>
        </w:rPr>
      </w:pPr>
      <w:proofErr w:type="spellStart"/>
      <w:r>
        <w:rPr>
          <w:rFonts w:eastAsia="Times New Roman"/>
        </w:rPr>
        <w:t>Olowoporoku</w:t>
      </w:r>
      <w:proofErr w:type="spellEnd"/>
      <w:r>
        <w:rPr>
          <w:rFonts w:eastAsia="Times New Roman"/>
        </w:rPr>
        <w:t xml:space="preserve"> AO</w:t>
      </w:r>
      <w:r w:rsidR="00784314" w:rsidRPr="00150903">
        <w:rPr>
          <w:rFonts w:eastAsia="Times New Roman"/>
        </w:rPr>
        <w:t xml:space="preserve">, Hayes E, </w:t>
      </w:r>
      <w:proofErr w:type="spellStart"/>
      <w:r w:rsidR="00784314" w:rsidRPr="00150903">
        <w:rPr>
          <w:rFonts w:eastAsia="Times New Roman"/>
        </w:rPr>
        <w:t>Longhu</w:t>
      </w:r>
      <w:r w:rsidR="002C3739">
        <w:rPr>
          <w:rFonts w:eastAsia="Times New Roman"/>
        </w:rPr>
        <w:t>rst</w:t>
      </w:r>
      <w:proofErr w:type="spellEnd"/>
      <w:r w:rsidR="002C3739">
        <w:rPr>
          <w:rFonts w:eastAsia="Times New Roman"/>
        </w:rPr>
        <w:t xml:space="preserve"> J, </w:t>
      </w:r>
      <w:proofErr w:type="spellStart"/>
      <w:r w:rsidR="002C3739">
        <w:rPr>
          <w:rFonts w:eastAsia="Times New Roman"/>
        </w:rPr>
        <w:t>Parkh</w:t>
      </w:r>
      <w:r w:rsidR="0091730F">
        <w:rPr>
          <w:rFonts w:eastAsia="Times New Roman"/>
        </w:rPr>
        <w:t>urst</w:t>
      </w:r>
      <w:proofErr w:type="spellEnd"/>
      <w:r w:rsidR="0091730F">
        <w:rPr>
          <w:rFonts w:eastAsia="Times New Roman"/>
        </w:rPr>
        <w:t xml:space="preserve"> </w:t>
      </w:r>
      <w:proofErr w:type="gramStart"/>
      <w:r w:rsidR="0091730F">
        <w:rPr>
          <w:rFonts w:eastAsia="Times New Roman"/>
        </w:rPr>
        <w:t>G</w:t>
      </w:r>
      <w:r w:rsidR="002C3739">
        <w:rPr>
          <w:rFonts w:eastAsia="Times New Roman"/>
        </w:rPr>
        <w:t>(</w:t>
      </w:r>
      <w:proofErr w:type="gramEnd"/>
      <w:r w:rsidR="002C3739">
        <w:rPr>
          <w:rFonts w:eastAsia="Times New Roman"/>
        </w:rPr>
        <w:t>2012). R</w:t>
      </w:r>
      <w:r w:rsidR="00784314" w:rsidRPr="00150903">
        <w:rPr>
          <w:rFonts w:eastAsia="Times New Roman"/>
        </w:rPr>
        <w:t xml:space="preserve">hetoric and realities of integrating air quality into the local transport planning process in English local authorities. </w:t>
      </w:r>
      <w:r w:rsidR="0012510A">
        <w:rPr>
          <w:rFonts w:eastAsia="Times New Roman"/>
          <w:i/>
        </w:rPr>
        <w:t xml:space="preserve">J </w:t>
      </w:r>
      <w:proofErr w:type="spellStart"/>
      <w:r w:rsidR="0012510A">
        <w:rPr>
          <w:rFonts w:eastAsia="Times New Roman"/>
          <w:i/>
        </w:rPr>
        <w:t>Env</w:t>
      </w:r>
      <w:proofErr w:type="spellEnd"/>
      <w:r w:rsidR="0012510A">
        <w:rPr>
          <w:rFonts w:eastAsia="Times New Roman"/>
          <w:i/>
        </w:rPr>
        <w:t xml:space="preserve"> </w:t>
      </w:r>
      <w:r w:rsidR="00784314" w:rsidRPr="00150903">
        <w:rPr>
          <w:rFonts w:eastAsia="Times New Roman"/>
          <w:i/>
        </w:rPr>
        <w:t>M</w:t>
      </w:r>
      <w:r w:rsidR="0012510A">
        <w:rPr>
          <w:rFonts w:eastAsia="Times New Roman"/>
          <w:i/>
        </w:rPr>
        <w:t>gt</w:t>
      </w:r>
      <w:proofErr w:type="gramStart"/>
      <w:r w:rsidR="0091730F">
        <w:rPr>
          <w:rFonts w:eastAsia="Times New Roman"/>
        </w:rPr>
        <w:t>;101:</w:t>
      </w:r>
      <w:r w:rsidR="00784314" w:rsidRPr="00150903">
        <w:rPr>
          <w:rFonts w:eastAsia="Times New Roman"/>
        </w:rPr>
        <w:t>23</w:t>
      </w:r>
      <w:proofErr w:type="gramEnd"/>
      <w:r w:rsidR="00784314" w:rsidRPr="00150903">
        <w:rPr>
          <w:rFonts w:eastAsia="Times New Roman"/>
        </w:rPr>
        <w:t>-32.</w:t>
      </w:r>
    </w:p>
    <w:p w:rsidR="00E5309D" w:rsidRPr="00150903" w:rsidRDefault="0091730F" w:rsidP="009E5EBA">
      <w:pPr>
        <w:spacing w:after="80" w:line="197" w:lineRule="auto"/>
      </w:pPr>
      <w:r>
        <w:t xml:space="preserve">Policy </w:t>
      </w:r>
      <w:proofErr w:type="gramStart"/>
      <w:r>
        <w:t>Exchange</w:t>
      </w:r>
      <w:r w:rsidR="00E5309D" w:rsidRPr="00150903">
        <w:t>(</w:t>
      </w:r>
      <w:proofErr w:type="gramEnd"/>
      <w:r w:rsidR="00E5309D" w:rsidRPr="00150903">
        <w:t xml:space="preserve">2013). </w:t>
      </w:r>
      <w:proofErr w:type="gramStart"/>
      <w:r w:rsidR="00E5309D" w:rsidRPr="00150903">
        <w:rPr>
          <w:i/>
        </w:rPr>
        <w:t>Cleaning up road transport in London: the next steps to improve the capital’s air quality.</w:t>
      </w:r>
      <w:proofErr w:type="gramEnd"/>
      <w:r w:rsidR="00E5309D" w:rsidRPr="00150903">
        <w:rPr>
          <w:i/>
        </w:rPr>
        <w:t xml:space="preserve"> </w:t>
      </w:r>
      <w:proofErr w:type="gramStart"/>
      <w:r w:rsidR="00E5309D" w:rsidRPr="00150903">
        <w:t xml:space="preserve">Accessed: </w:t>
      </w:r>
      <w:hyperlink r:id="rId13" w:history="1">
        <w:r w:rsidR="00E5309D" w:rsidRPr="00150903">
          <w:rPr>
            <w:rStyle w:val="Hyperlink"/>
          </w:rPr>
          <w:t>http://www.policyexchange.org.uk/images/publications/cleaning%20up%20road%20transport%20in%20london.pdf</w:t>
        </w:r>
      </w:hyperlink>
      <w:r w:rsidR="002C3739">
        <w:t>,</w:t>
      </w:r>
      <w:r w:rsidR="00E5309D" w:rsidRPr="00150903">
        <w:t xml:space="preserve"> </w:t>
      </w:r>
      <w:r w:rsidR="008859E7">
        <w:t>16/07/15</w:t>
      </w:r>
      <w:r w:rsidR="00E5309D" w:rsidRPr="00150903">
        <w:t>.</w:t>
      </w:r>
      <w:proofErr w:type="gramEnd"/>
    </w:p>
    <w:p w:rsidR="004B3F82" w:rsidRPr="004B3F82" w:rsidRDefault="0091730F" w:rsidP="009E5EBA">
      <w:pPr>
        <w:spacing w:after="80" w:line="197" w:lineRule="auto"/>
      </w:pPr>
      <w:r>
        <w:t xml:space="preserve">Riordan </w:t>
      </w:r>
      <w:proofErr w:type="gramStart"/>
      <w:r>
        <w:t>P</w:t>
      </w:r>
      <w:r w:rsidR="004B3F82">
        <w:t>(</w:t>
      </w:r>
      <w:proofErr w:type="gramEnd"/>
      <w:r w:rsidR="004B3F82">
        <w:t xml:space="preserve">2015). </w:t>
      </w:r>
      <w:proofErr w:type="gramStart"/>
      <w:r w:rsidR="004B3F82">
        <w:rPr>
          <w:i/>
        </w:rPr>
        <w:t>Improving the health of everyone in Wales-the Public Health challenge of prudent healthcare.</w:t>
      </w:r>
      <w:proofErr w:type="gramEnd"/>
      <w:r w:rsidR="004B3F82">
        <w:rPr>
          <w:i/>
        </w:rPr>
        <w:t xml:space="preserve"> </w:t>
      </w:r>
      <w:proofErr w:type="gramStart"/>
      <w:r w:rsidR="00184BDE">
        <w:t>Accessed</w:t>
      </w:r>
      <w:r w:rsidR="004B3F82">
        <w:t xml:space="preserve">: </w:t>
      </w:r>
      <w:hyperlink r:id="rId14" w:history="1">
        <w:r w:rsidR="004B3F82" w:rsidRPr="00696CBE">
          <w:rPr>
            <w:rStyle w:val="Hyperlink"/>
          </w:rPr>
          <w:t>http://www.prudenthealthcare.org.uk/wp-content/uploads/2014/10/Improving-the-health-of-everyone-in-Wales-%E2%80%93-the-public-health-challenge-of-prudent-healthcare.pdf</w:t>
        </w:r>
      </w:hyperlink>
      <w:r w:rsidR="00184BDE">
        <w:t>,</w:t>
      </w:r>
      <w:r w:rsidR="004B3F82">
        <w:t xml:space="preserve"> </w:t>
      </w:r>
      <w:r w:rsidR="008859E7">
        <w:t>07/10/15</w:t>
      </w:r>
      <w:r w:rsidR="004B3F82">
        <w:t>.</w:t>
      </w:r>
      <w:proofErr w:type="gramEnd"/>
    </w:p>
    <w:p w:rsidR="00655177" w:rsidRPr="00150903" w:rsidRDefault="0091730F" w:rsidP="009E5EBA">
      <w:pPr>
        <w:spacing w:after="80" w:line="197" w:lineRule="auto"/>
      </w:pPr>
      <w:r>
        <w:t xml:space="preserve">Rose </w:t>
      </w:r>
      <w:proofErr w:type="gramStart"/>
      <w:r>
        <w:t>G</w:t>
      </w:r>
      <w:r w:rsidR="00184BDE">
        <w:t>(</w:t>
      </w:r>
      <w:proofErr w:type="gramEnd"/>
      <w:r w:rsidR="00184BDE">
        <w:t xml:space="preserve">1981). Strategy of </w:t>
      </w:r>
      <w:proofErr w:type="spellStart"/>
      <w:r w:rsidR="00184BDE">
        <w:t>prevention</w:t>
      </w:r>
      <w:proofErr w:type="gramStart"/>
      <w:r w:rsidR="00184BDE">
        <w:t>:</w:t>
      </w:r>
      <w:r w:rsidR="00655177" w:rsidRPr="00150903">
        <w:t>lessons</w:t>
      </w:r>
      <w:proofErr w:type="spellEnd"/>
      <w:proofErr w:type="gramEnd"/>
      <w:r w:rsidR="00655177" w:rsidRPr="00150903">
        <w:t xml:space="preserve"> from cardiovascular disease. </w:t>
      </w:r>
      <w:r w:rsidR="00655177" w:rsidRPr="00150903">
        <w:rPr>
          <w:i/>
        </w:rPr>
        <w:t>BMJ</w:t>
      </w:r>
      <w:proofErr w:type="gramStart"/>
      <w:r>
        <w:t>;282:</w:t>
      </w:r>
      <w:r w:rsidR="00655177" w:rsidRPr="00150903">
        <w:t>1847</w:t>
      </w:r>
      <w:proofErr w:type="gramEnd"/>
      <w:r w:rsidR="00655177" w:rsidRPr="00150903">
        <w:t>-51.</w:t>
      </w:r>
    </w:p>
    <w:p w:rsidR="00133607" w:rsidRPr="00150903" w:rsidRDefault="00133607" w:rsidP="009E5EBA">
      <w:pPr>
        <w:spacing w:after="80" w:line="197" w:lineRule="auto"/>
      </w:pPr>
      <w:r w:rsidRPr="00150903">
        <w:t xml:space="preserve">Sheen NJL, </w:t>
      </w:r>
      <w:proofErr w:type="spellStart"/>
      <w:r w:rsidRPr="00150903">
        <w:t>Fone</w:t>
      </w:r>
      <w:proofErr w:type="spellEnd"/>
      <w:r w:rsidRPr="00150903">
        <w:t xml:space="preserve"> D, Phillips CJ </w:t>
      </w:r>
      <w:r w:rsidRPr="00150903">
        <w:rPr>
          <w:i/>
        </w:rPr>
        <w:t>et al</w:t>
      </w:r>
      <w:r w:rsidRPr="00150903">
        <w:t>. (2</w:t>
      </w:r>
      <w:r w:rsidR="00184BDE">
        <w:t>009). Novel optometrist-led all-</w:t>
      </w:r>
      <w:r w:rsidRPr="00150903">
        <w:t>Wales primary eye</w:t>
      </w:r>
      <w:r w:rsidR="00184BDE">
        <w:t xml:space="preserve">-care services: evaluation of </w:t>
      </w:r>
      <w:r w:rsidRPr="00150903">
        <w:t xml:space="preserve">prospective case series. </w:t>
      </w:r>
      <w:r w:rsidRPr="00150903">
        <w:rPr>
          <w:i/>
        </w:rPr>
        <w:t>British Journal of Ophthalmology</w:t>
      </w:r>
      <w:proofErr w:type="gramStart"/>
      <w:r w:rsidR="0091730F">
        <w:t>;93</w:t>
      </w:r>
      <w:proofErr w:type="gramEnd"/>
      <w:r w:rsidR="0091730F">
        <w:t>(4):</w:t>
      </w:r>
      <w:r w:rsidRPr="00150903">
        <w:t xml:space="preserve">435-438. </w:t>
      </w:r>
    </w:p>
    <w:p w:rsidR="009B4978" w:rsidRPr="00150903" w:rsidRDefault="0091730F" w:rsidP="009E5EBA">
      <w:pPr>
        <w:spacing w:after="80" w:line="197" w:lineRule="auto"/>
      </w:pPr>
      <w:r>
        <w:t xml:space="preserve">Stern </w:t>
      </w:r>
      <w:proofErr w:type="gramStart"/>
      <w:r>
        <w:t>N</w:t>
      </w:r>
      <w:r w:rsidR="009B4978" w:rsidRPr="00150903">
        <w:t>(</w:t>
      </w:r>
      <w:proofErr w:type="gramEnd"/>
      <w:r w:rsidR="009B4978" w:rsidRPr="00150903">
        <w:t xml:space="preserve">2006). </w:t>
      </w:r>
      <w:r w:rsidR="009B4978" w:rsidRPr="00150903">
        <w:rPr>
          <w:i/>
        </w:rPr>
        <w:t>Stern review: the economics of climate change</w:t>
      </w:r>
      <w:r w:rsidR="009B4978" w:rsidRPr="00150903">
        <w:t xml:space="preserve">. </w:t>
      </w:r>
      <w:proofErr w:type="gramStart"/>
      <w:r w:rsidR="009B4978" w:rsidRPr="00150903">
        <w:t xml:space="preserve">Accessed: </w:t>
      </w:r>
      <w:hyperlink r:id="rId15" w:history="1">
        <w:r w:rsidR="009B4978" w:rsidRPr="00150903">
          <w:rPr>
            <w:rStyle w:val="Hyperlink"/>
          </w:rPr>
          <w:t>http://webarchive.nationalarchives.gov.uk/20130129110402/http://www.hm-treasury.gov.uk/stern_review_report.htm</w:t>
        </w:r>
      </w:hyperlink>
      <w:r w:rsidR="00184BDE">
        <w:t>,</w:t>
      </w:r>
      <w:r w:rsidR="009B4978" w:rsidRPr="00150903">
        <w:t xml:space="preserve"> </w:t>
      </w:r>
      <w:r w:rsidR="008859E7">
        <w:t>16/07/15</w:t>
      </w:r>
      <w:r w:rsidR="009B4978" w:rsidRPr="00150903">
        <w:t>.</w:t>
      </w:r>
      <w:proofErr w:type="gramEnd"/>
    </w:p>
    <w:p w:rsidR="0021546A" w:rsidRPr="0021546A" w:rsidRDefault="0021546A" w:rsidP="009E5EBA">
      <w:pPr>
        <w:spacing w:after="80" w:line="197" w:lineRule="auto"/>
        <w:rPr>
          <w:i/>
          <w:color w:val="FF0000"/>
        </w:rPr>
      </w:pPr>
      <w:proofErr w:type="gramStart"/>
      <w:r w:rsidRPr="0021546A">
        <w:rPr>
          <w:color w:val="FF0000"/>
        </w:rPr>
        <w:t xml:space="preserve">Wang S, </w:t>
      </w:r>
      <w:proofErr w:type="spellStart"/>
      <w:r w:rsidRPr="0021546A">
        <w:rPr>
          <w:color w:val="FF0000"/>
        </w:rPr>
        <w:t>Hao</w:t>
      </w:r>
      <w:proofErr w:type="spellEnd"/>
      <w:r w:rsidRPr="0021546A">
        <w:rPr>
          <w:color w:val="FF0000"/>
        </w:rPr>
        <w:t xml:space="preserve"> J (2012).</w:t>
      </w:r>
      <w:proofErr w:type="gramEnd"/>
      <w:r w:rsidRPr="0021546A">
        <w:rPr>
          <w:color w:val="FF0000"/>
        </w:rPr>
        <w:t xml:space="preserve"> Air quality management in China: issues, challenges and options. </w:t>
      </w:r>
      <w:r w:rsidRPr="0021546A">
        <w:rPr>
          <w:i/>
          <w:color w:val="FF0000"/>
        </w:rPr>
        <w:t>Journal of Environmental Sciences</w:t>
      </w:r>
      <w:proofErr w:type="gramStart"/>
      <w:r w:rsidRPr="0021546A">
        <w:rPr>
          <w:color w:val="FF0000"/>
        </w:rPr>
        <w:t>;24</w:t>
      </w:r>
      <w:proofErr w:type="gramEnd"/>
      <w:r w:rsidRPr="0021546A">
        <w:rPr>
          <w:color w:val="FF0000"/>
        </w:rPr>
        <w:t>(1):2-13.</w:t>
      </w:r>
    </w:p>
    <w:p w:rsidR="00384FA2" w:rsidRPr="00150903" w:rsidRDefault="00257B24" w:rsidP="009E5EBA">
      <w:pPr>
        <w:spacing w:after="80" w:line="197" w:lineRule="auto"/>
      </w:pPr>
      <w:r w:rsidRPr="00150903">
        <w:t xml:space="preserve">Welsh </w:t>
      </w:r>
      <w:proofErr w:type="gramStart"/>
      <w:r w:rsidRPr="00150903">
        <w:t>Gov</w:t>
      </w:r>
      <w:r w:rsidR="0091730F">
        <w:t>ernment</w:t>
      </w:r>
      <w:r w:rsidRPr="00150903">
        <w:t>(</w:t>
      </w:r>
      <w:proofErr w:type="gramEnd"/>
      <w:r w:rsidRPr="00150903">
        <w:t xml:space="preserve">2009). </w:t>
      </w:r>
      <w:proofErr w:type="gramStart"/>
      <w:r w:rsidRPr="00150903">
        <w:rPr>
          <w:i/>
        </w:rPr>
        <w:t>Local Air Quality Management Policy Guidance for Wales</w:t>
      </w:r>
      <w:r w:rsidR="00184BDE">
        <w:t>.</w:t>
      </w:r>
      <w:proofErr w:type="gramEnd"/>
      <w:r w:rsidR="00184BDE">
        <w:t xml:space="preserve"> </w:t>
      </w:r>
      <w:proofErr w:type="spellStart"/>
      <w:r w:rsidR="00184BDE">
        <w:t>Cardiff</w:t>
      </w:r>
      <w:proofErr w:type="gramStart"/>
      <w:r w:rsidR="0091730F">
        <w:t>:</w:t>
      </w:r>
      <w:r w:rsidR="00184BDE">
        <w:t>WG</w:t>
      </w:r>
      <w:proofErr w:type="spellEnd"/>
      <w:proofErr w:type="gramEnd"/>
    </w:p>
    <w:p w:rsidR="002E47F1" w:rsidRPr="00150903" w:rsidRDefault="0091730F" w:rsidP="009E5EBA">
      <w:pPr>
        <w:spacing w:after="80" w:line="197" w:lineRule="auto"/>
      </w:pPr>
      <w:r>
        <w:t xml:space="preserve">Welsh </w:t>
      </w:r>
      <w:proofErr w:type="gramStart"/>
      <w:r>
        <w:t>Government</w:t>
      </w:r>
      <w:r w:rsidR="002E47F1" w:rsidRPr="00150903">
        <w:t>(</w:t>
      </w:r>
      <w:proofErr w:type="gramEnd"/>
      <w:r w:rsidR="002E47F1" w:rsidRPr="00150903">
        <w:t xml:space="preserve">2014). </w:t>
      </w:r>
      <w:proofErr w:type="gramStart"/>
      <w:r w:rsidR="00184BDE">
        <w:rPr>
          <w:i/>
        </w:rPr>
        <w:t>CMO</w:t>
      </w:r>
      <w:r w:rsidR="002E47F1" w:rsidRPr="00150903">
        <w:rPr>
          <w:i/>
        </w:rPr>
        <w:t xml:space="preserve"> Wales Annual Report 2013/14</w:t>
      </w:r>
      <w:r w:rsidR="00184BDE">
        <w:rPr>
          <w:i/>
        </w:rPr>
        <w:t>.</w:t>
      </w:r>
      <w:proofErr w:type="gramEnd"/>
      <w:r w:rsidR="00184BDE">
        <w:rPr>
          <w:i/>
        </w:rPr>
        <w:t xml:space="preserve"> </w:t>
      </w:r>
      <w:r w:rsidR="002E47F1" w:rsidRPr="00150903">
        <w:t>Cardi</w:t>
      </w:r>
      <w:r w:rsidR="00184BDE">
        <w:t>ff</w:t>
      </w:r>
      <w:r w:rsidR="002E47F1" w:rsidRPr="00150903">
        <w:t xml:space="preserve">: </w:t>
      </w:r>
      <w:r>
        <w:t>WG</w:t>
      </w:r>
      <w:r w:rsidR="002E47F1" w:rsidRPr="00150903">
        <w:t>.</w:t>
      </w:r>
    </w:p>
    <w:p w:rsidR="00384FA2" w:rsidRPr="00150903" w:rsidRDefault="0091730F" w:rsidP="009E5EBA">
      <w:pPr>
        <w:spacing w:after="80" w:line="197" w:lineRule="auto"/>
      </w:pPr>
      <w:r>
        <w:t>W</w:t>
      </w:r>
      <w:r w:rsidR="00DF08A6">
        <w:t xml:space="preserve">orld Health </w:t>
      </w:r>
      <w:proofErr w:type="gramStart"/>
      <w:r w:rsidR="00DF08A6">
        <w:t>Organization</w:t>
      </w:r>
      <w:r w:rsidR="00384FA2" w:rsidRPr="00150903">
        <w:t>(</w:t>
      </w:r>
      <w:proofErr w:type="gramEnd"/>
      <w:r w:rsidR="00384FA2" w:rsidRPr="00150903">
        <w:t xml:space="preserve">2013). </w:t>
      </w:r>
      <w:r w:rsidR="00384FA2" w:rsidRPr="00150903">
        <w:rPr>
          <w:i/>
        </w:rPr>
        <w:t>Review of evidence on health aspects of air pollution–REVIHAAP</w:t>
      </w:r>
      <w:r w:rsidR="00384FA2" w:rsidRPr="00150903">
        <w:t xml:space="preserve">. </w:t>
      </w:r>
      <w:proofErr w:type="spellStart"/>
      <w:r w:rsidR="00184BDE">
        <w:t>Copenhagen</w:t>
      </w:r>
      <w:proofErr w:type="gramStart"/>
      <w:r w:rsidR="002D3505" w:rsidRPr="00150903">
        <w:t>:WHO</w:t>
      </w:r>
      <w:proofErr w:type="spellEnd"/>
      <w:proofErr w:type="gramEnd"/>
      <w:r w:rsidR="002D3505" w:rsidRPr="00150903">
        <w:t>.</w:t>
      </w:r>
    </w:p>
    <w:p w:rsidR="002D3505" w:rsidRPr="00150903" w:rsidRDefault="00DF08A6" w:rsidP="009E5EBA">
      <w:pPr>
        <w:autoSpaceDE w:val="0"/>
        <w:autoSpaceDN w:val="0"/>
        <w:adjustRightInd w:val="0"/>
        <w:spacing w:after="80" w:line="197" w:lineRule="auto"/>
      </w:pPr>
      <w:r>
        <w:t xml:space="preserve">World Health </w:t>
      </w:r>
      <w:proofErr w:type="gramStart"/>
      <w:r>
        <w:t>Organization</w:t>
      </w:r>
      <w:r w:rsidR="002D3505" w:rsidRPr="00150903">
        <w:t>(</w:t>
      </w:r>
      <w:proofErr w:type="gramEnd"/>
      <w:r w:rsidR="002D3505" w:rsidRPr="00150903">
        <w:t xml:space="preserve">2015). </w:t>
      </w:r>
      <w:r w:rsidR="002D3505" w:rsidRPr="00150903">
        <w:rPr>
          <w:rFonts w:eastAsia="HelveticaNeueLTStd-Bd" w:cs="HelveticaNeueLTStd-Bd"/>
        </w:rPr>
        <w:t xml:space="preserve">Economic cost of the health impact of air pollution in Europe: </w:t>
      </w:r>
      <w:r w:rsidR="002D3505" w:rsidRPr="00150903">
        <w:rPr>
          <w:rFonts w:eastAsia="HelveticaNeueLTStd-Bd" w:cs="Journal"/>
        </w:rPr>
        <w:t xml:space="preserve">Clean air, health and wealth. </w:t>
      </w:r>
      <w:proofErr w:type="spellStart"/>
      <w:r w:rsidR="00184BDE">
        <w:t>Copenhagen</w:t>
      </w:r>
      <w:proofErr w:type="gramStart"/>
      <w:r w:rsidR="0091730F">
        <w:t>:</w:t>
      </w:r>
      <w:r w:rsidR="002D3505" w:rsidRPr="00150903">
        <w:t>WHO</w:t>
      </w:r>
      <w:proofErr w:type="spellEnd"/>
      <w:proofErr w:type="gramEnd"/>
      <w:r w:rsidR="002D3505" w:rsidRPr="00150903">
        <w:t>.</w:t>
      </w:r>
    </w:p>
    <w:p w:rsidR="006A135E" w:rsidRPr="00150903" w:rsidRDefault="006A135E" w:rsidP="009E5EBA">
      <w:pPr>
        <w:spacing w:after="80" w:line="197" w:lineRule="auto"/>
      </w:pPr>
      <w:proofErr w:type="spellStart"/>
      <w:r w:rsidRPr="00150903">
        <w:t>Woodfield</w:t>
      </w:r>
      <w:proofErr w:type="spellEnd"/>
      <w:r w:rsidRPr="00150903">
        <w:t xml:space="preserve"> NK, </w:t>
      </w:r>
      <w:proofErr w:type="spellStart"/>
      <w:r w:rsidRPr="00150903">
        <w:t>Longh</w:t>
      </w:r>
      <w:r w:rsidR="0091730F">
        <w:t>urst</w:t>
      </w:r>
      <w:proofErr w:type="spellEnd"/>
      <w:r w:rsidR="0091730F">
        <w:t xml:space="preserve"> JWS, Beattie CI, </w:t>
      </w:r>
      <w:proofErr w:type="spellStart"/>
      <w:r w:rsidR="0091730F">
        <w:t>Laxen</w:t>
      </w:r>
      <w:proofErr w:type="spellEnd"/>
      <w:r w:rsidR="0091730F">
        <w:t xml:space="preserve"> </w:t>
      </w:r>
      <w:proofErr w:type="gramStart"/>
      <w:r w:rsidR="0091730F">
        <w:t>DPH</w:t>
      </w:r>
      <w:r w:rsidRPr="00150903">
        <w:t>(</w:t>
      </w:r>
      <w:proofErr w:type="gramEnd"/>
      <w:r w:rsidRPr="00150903">
        <w:t xml:space="preserve">2003). </w:t>
      </w:r>
      <w:proofErr w:type="gramStart"/>
      <w:r w:rsidRPr="00150903">
        <w:t>Critical evaluation of the role of scientific analysis in UK local authority AQMA decision-making</w:t>
      </w:r>
      <w:r w:rsidR="00DA22F4">
        <w:t>.</w:t>
      </w:r>
      <w:proofErr w:type="gramEnd"/>
      <w:r w:rsidR="00DA22F4">
        <w:t xml:space="preserve"> </w:t>
      </w:r>
      <w:r w:rsidRPr="00150903">
        <w:rPr>
          <w:i/>
        </w:rPr>
        <w:t>Science Total Environment</w:t>
      </w:r>
      <w:proofErr w:type="gramStart"/>
      <w:r w:rsidR="0091730F">
        <w:t>;311:</w:t>
      </w:r>
      <w:r w:rsidRPr="00150903">
        <w:t>1</w:t>
      </w:r>
      <w:proofErr w:type="gramEnd"/>
      <w:r w:rsidRPr="00150903">
        <w:t>-18.</w:t>
      </w:r>
    </w:p>
    <w:p w:rsidR="00AA4B3E" w:rsidRPr="0085032A" w:rsidRDefault="00784314" w:rsidP="009E5EBA">
      <w:pPr>
        <w:spacing w:after="80" w:line="197" w:lineRule="auto"/>
        <w:rPr>
          <w:b/>
        </w:rPr>
      </w:pPr>
      <w:proofErr w:type="spellStart"/>
      <w:r w:rsidRPr="00150903">
        <w:t>Woodfield</w:t>
      </w:r>
      <w:proofErr w:type="spellEnd"/>
      <w:r w:rsidRPr="00150903">
        <w:t xml:space="preserve"> NK, </w:t>
      </w:r>
      <w:proofErr w:type="spellStart"/>
      <w:r w:rsidRPr="00150903">
        <w:t>Longhurst</w:t>
      </w:r>
      <w:proofErr w:type="spellEnd"/>
      <w:r w:rsidRPr="00150903">
        <w:t xml:space="preserve"> JWS, Beattie CI</w:t>
      </w:r>
      <w:r w:rsidR="0091730F">
        <w:t xml:space="preserve"> </w:t>
      </w:r>
      <w:r w:rsidR="0091730F">
        <w:rPr>
          <w:i/>
        </w:rPr>
        <w:t>et al</w:t>
      </w:r>
      <w:proofErr w:type="gramStart"/>
      <w:r w:rsidR="0091730F">
        <w:t>.</w:t>
      </w:r>
      <w:r w:rsidRPr="00150903">
        <w:t>(</w:t>
      </w:r>
      <w:proofErr w:type="gramEnd"/>
      <w:r w:rsidRPr="00150903">
        <w:t xml:space="preserve">2006). Regional collaborative urban air quality management: case studies across Great Britain. </w:t>
      </w:r>
      <w:r w:rsidRPr="00150903">
        <w:rPr>
          <w:i/>
        </w:rPr>
        <w:t>Environmental Modelling and Software</w:t>
      </w:r>
      <w:proofErr w:type="gramStart"/>
      <w:r w:rsidR="0091730F">
        <w:t>;21:</w:t>
      </w:r>
      <w:r w:rsidRPr="00150903">
        <w:t>595</w:t>
      </w:r>
      <w:proofErr w:type="gramEnd"/>
      <w:r w:rsidRPr="00150903">
        <w:t>-599.</w:t>
      </w:r>
    </w:p>
    <w:sectPr w:rsidR="00AA4B3E" w:rsidRPr="0085032A" w:rsidSect="001220C5">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520" w:rsidRDefault="00D56520" w:rsidP="0062583A">
      <w:pPr>
        <w:spacing w:after="0" w:line="240" w:lineRule="auto"/>
      </w:pPr>
      <w:r>
        <w:separator/>
      </w:r>
    </w:p>
  </w:endnote>
  <w:endnote w:type="continuationSeparator" w:id="0">
    <w:p w:rsidR="00D56520" w:rsidRDefault="00D56520" w:rsidP="00625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Linotype-Roman">
    <w:panose1 w:val="00000000000000000000"/>
    <w:charset w:val="00"/>
    <w:family w:val="roman"/>
    <w:notTrueType/>
    <w:pitch w:val="default"/>
    <w:sig w:usb0="00000003" w:usb1="00000000" w:usb2="00000000" w:usb3="00000000" w:csb0="00000001" w:csb1="00000000"/>
  </w:font>
  <w:font w:name="HelveticaNeue-Light">
    <w:altName w:val="Arial Unicode MS"/>
    <w:panose1 w:val="00000000000000000000"/>
    <w:charset w:val="00"/>
    <w:family w:val="swiss"/>
    <w:notTrueType/>
    <w:pitch w:val="default"/>
    <w:sig w:usb0="00000001" w:usb1="08070000" w:usb2="00000010" w:usb3="00000000" w:csb0="00020001" w:csb1="00000000"/>
  </w:font>
  <w:font w:name="FreeSans">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FrutigerLTStd-Light">
    <w:altName w:val="Arial"/>
    <w:panose1 w:val="00000000000000000000"/>
    <w:charset w:val="00"/>
    <w:family w:val="swiss"/>
    <w:notTrueType/>
    <w:pitch w:val="default"/>
    <w:sig w:usb0="00000001" w:usb1="00000000" w:usb2="00000000" w:usb3="00000000" w:csb0="00000009" w:csb1="00000000"/>
  </w:font>
  <w:font w:name="GaramondIC-Bold">
    <w:panose1 w:val="00000000000000000000"/>
    <w:charset w:val="00"/>
    <w:family w:val="auto"/>
    <w:notTrueType/>
    <w:pitch w:val="default"/>
    <w:sig w:usb0="00000003" w:usb1="00000000" w:usb2="00000000" w:usb3="00000000" w:csb0="00000001" w:csb1="00000000"/>
  </w:font>
  <w:font w:name="HelveticaNeue-Bold">
    <w:panose1 w:val="00000000000000000000"/>
    <w:charset w:val="00"/>
    <w:family w:val="auto"/>
    <w:notTrueType/>
    <w:pitch w:val="default"/>
    <w:sig w:usb0="00000003" w:usb1="00000000" w:usb2="00000000" w:usb3="00000000" w:csb0="00000001" w:csb1="00000000"/>
  </w:font>
  <w:font w:name="HelveticaNeueLTStd-Bd">
    <w:altName w:val="Arial Unicode MS"/>
    <w:panose1 w:val="00000000000000000000"/>
    <w:charset w:val="80"/>
    <w:family w:val="swiss"/>
    <w:notTrueType/>
    <w:pitch w:val="default"/>
    <w:sig w:usb0="00000000" w:usb1="08070000" w:usb2="00000010" w:usb3="00000000" w:csb0="00020000" w:csb1="00000000"/>
  </w:font>
  <w:font w:name="Journ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4016"/>
      <w:docPartObj>
        <w:docPartGallery w:val="Page Numbers (Bottom of Page)"/>
        <w:docPartUnique/>
      </w:docPartObj>
    </w:sdtPr>
    <w:sdtContent>
      <w:p w:rsidR="0021546A" w:rsidRDefault="00CE780F">
        <w:pPr>
          <w:pStyle w:val="Footer"/>
          <w:jc w:val="right"/>
        </w:pPr>
        <w:r w:rsidRPr="0062583A">
          <w:rPr>
            <w:sz w:val="16"/>
            <w:szCs w:val="16"/>
          </w:rPr>
          <w:fldChar w:fldCharType="begin"/>
        </w:r>
        <w:r w:rsidR="0021546A" w:rsidRPr="0062583A">
          <w:rPr>
            <w:sz w:val="16"/>
            <w:szCs w:val="16"/>
          </w:rPr>
          <w:instrText xml:space="preserve"> PAGE   \* MERGEFORMAT </w:instrText>
        </w:r>
        <w:r w:rsidRPr="0062583A">
          <w:rPr>
            <w:sz w:val="16"/>
            <w:szCs w:val="16"/>
          </w:rPr>
          <w:fldChar w:fldCharType="separate"/>
        </w:r>
        <w:r w:rsidR="0012510A">
          <w:rPr>
            <w:noProof/>
            <w:sz w:val="16"/>
            <w:szCs w:val="16"/>
          </w:rPr>
          <w:t>16</w:t>
        </w:r>
        <w:r w:rsidRPr="0062583A">
          <w:rPr>
            <w:sz w:val="16"/>
            <w:szCs w:val="16"/>
          </w:rPr>
          <w:fldChar w:fldCharType="end"/>
        </w:r>
      </w:p>
    </w:sdtContent>
  </w:sdt>
  <w:p w:rsidR="0021546A" w:rsidRDefault="002154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520" w:rsidRDefault="00D56520" w:rsidP="0062583A">
      <w:pPr>
        <w:spacing w:after="0" w:line="240" w:lineRule="auto"/>
      </w:pPr>
      <w:r>
        <w:separator/>
      </w:r>
    </w:p>
  </w:footnote>
  <w:footnote w:type="continuationSeparator" w:id="0">
    <w:p w:rsidR="00D56520" w:rsidRDefault="00D56520" w:rsidP="006258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440C1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063B7C"/>
    <w:multiLevelType w:val="hybridMultilevel"/>
    <w:tmpl w:val="8E5A750E"/>
    <w:lvl w:ilvl="0" w:tplc="1C88E0CE">
      <w:start w:val="1"/>
      <w:numFmt w:val="bullet"/>
      <w:lvlText w:val=""/>
      <w:lvlJc w:val="left"/>
      <w:pPr>
        <w:tabs>
          <w:tab w:val="num" w:pos="720"/>
        </w:tabs>
        <w:ind w:left="720" w:hanging="360"/>
      </w:pPr>
      <w:rPr>
        <w:rFonts w:ascii="Wingdings" w:hAnsi="Wingdings" w:hint="default"/>
      </w:rPr>
    </w:lvl>
    <w:lvl w:ilvl="1" w:tplc="E0862DFA" w:tentative="1">
      <w:start w:val="1"/>
      <w:numFmt w:val="bullet"/>
      <w:lvlText w:val=""/>
      <w:lvlJc w:val="left"/>
      <w:pPr>
        <w:tabs>
          <w:tab w:val="num" w:pos="1440"/>
        </w:tabs>
        <w:ind w:left="1440" w:hanging="360"/>
      </w:pPr>
      <w:rPr>
        <w:rFonts w:ascii="Wingdings" w:hAnsi="Wingdings" w:hint="default"/>
      </w:rPr>
    </w:lvl>
    <w:lvl w:ilvl="2" w:tplc="3456317C" w:tentative="1">
      <w:start w:val="1"/>
      <w:numFmt w:val="bullet"/>
      <w:lvlText w:val=""/>
      <w:lvlJc w:val="left"/>
      <w:pPr>
        <w:tabs>
          <w:tab w:val="num" w:pos="2160"/>
        </w:tabs>
        <w:ind w:left="2160" w:hanging="360"/>
      </w:pPr>
      <w:rPr>
        <w:rFonts w:ascii="Wingdings" w:hAnsi="Wingdings" w:hint="default"/>
      </w:rPr>
    </w:lvl>
    <w:lvl w:ilvl="3" w:tplc="C2780B0E" w:tentative="1">
      <w:start w:val="1"/>
      <w:numFmt w:val="bullet"/>
      <w:lvlText w:val=""/>
      <w:lvlJc w:val="left"/>
      <w:pPr>
        <w:tabs>
          <w:tab w:val="num" w:pos="2880"/>
        </w:tabs>
        <w:ind w:left="2880" w:hanging="360"/>
      </w:pPr>
      <w:rPr>
        <w:rFonts w:ascii="Wingdings" w:hAnsi="Wingdings" w:hint="default"/>
      </w:rPr>
    </w:lvl>
    <w:lvl w:ilvl="4" w:tplc="87CC41EA" w:tentative="1">
      <w:start w:val="1"/>
      <w:numFmt w:val="bullet"/>
      <w:lvlText w:val=""/>
      <w:lvlJc w:val="left"/>
      <w:pPr>
        <w:tabs>
          <w:tab w:val="num" w:pos="3600"/>
        </w:tabs>
        <w:ind w:left="3600" w:hanging="360"/>
      </w:pPr>
      <w:rPr>
        <w:rFonts w:ascii="Wingdings" w:hAnsi="Wingdings" w:hint="default"/>
      </w:rPr>
    </w:lvl>
    <w:lvl w:ilvl="5" w:tplc="017EBF88" w:tentative="1">
      <w:start w:val="1"/>
      <w:numFmt w:val="bullet"/>
      <w:lvlText w:val=""/>
      <w:lvlJc w:val="left"/>
      <w:pPr>
        <w:tabs>
          <w:tab w:val="num" w:pos="4320"/>
        </w:tabs>
        <w:ind w:left="4320" w:hanging="360"/>
      </w:pPr>
      <w:rPr>
        <w:rFonts w:ascii="Wingdings" w:hAnsi="Wingdings" w:hint="default"/>
      </w:rPr>
    </w:lvl>
    <w:lvl w:ilvl="6" w:tplc="448ABB9C" w:tentative="1">
      <w:start w:val="1"/>
      <w:numFmt w:val="bullet"/>
      <w:lvlText w:val=""/>
      <w:lvlJc w:val="left"/>
      <w:pPr>
        <w:tabs>
          <w:tab w:val="num" w:pos="5040"/>
        </w:tabs>
        <w:ind w:left="5040" w:hanging="360"/>
      </w:pPr>
      <w:rPr>
        <w:rFonts w:ascii="Wingdings" w:hAnsi="Wingdings" w:hint="default"/>
      </w:rPr>
    </w:lvl>
    <w:lvl w:ilvl="7" w:tplc="FEFEF256" w:tentative="1">
      <w:start w:val="1"/>
      <w:numFmt w:val="bullet"/>
      <w:lvlText w:val=""/>
      <w:lvlJc w:val="left"/>
      <w:pPr>
        <w:tabs>
          <w:tab w:val="num" w:pos="5760"/>
        </w:tabs>
        <w:ind w:left="5760" w:hanging="360"/>
      </w:pPr>
      <w:rPr>
        <w:rFonts w:ascii="Wingdings" w:hAnsi="Wingdings" w:hint="default"/>
      </w:rPr>
    </w:lvl>
    <w:lvl w:ilvl="8" w:tplc="5BA09864" w:tentative="1">
      <w:start w:val="1"/>
      <w:numFmt w:val="bullet"/>
      <w:lvlText w:val=""/>
      <w:lvlJc w:val="left"/>
      <w:pPr>
        <w:tabs>
          <w:tab w:val="num" w:pos="6480"/>
        </w:tabs>
        <w:ind w:left="6480" w:hanging="360"/>
      </w:pPr>
      <w:rPr>
        <w:rFonts w:ascii="Wingdings" w:hAnsi="Wingdings" w:hint="default"/>
      </w:rPr>
    </w:lvl>
  </w:abstractNum>
  <w:abstractNum w:abstractNumId="2">
    <w:nsid w:val="06F35552"/>
    <w:multiLevelType w:val="hybridMultilevel"/>
    <w:tmpl w:val="A476C600"/>
    <w:lvl w:ilvl="0" w:tplc="F83A81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00215A"/>
    <w:multiLevelType w:val="hybridMultilevel"/>
    <w:tmpl w:val="450402EC"/>
    <w:lvl w:ilvl="0" w:tplc="89EA7448">
      <w:start w:val="1"/>
      <w:numFmt w:val="bullet"/>
      <w:lvlText w:val=""/>
      <w:lvlJc w:val="left"/>
      <w:pPr>
        <w:tabs>
          <w:tab w:val="num" w:pos="720"/>
        </w:tabs>
        <w:ind w:left="720" w:hanging="360"/>
      </w:pPr>
      <w:rPr>
        <w:rFonts w:ascii="Wingdings" w:hAnsi="Wingdings" w:hint="default"/>
      </w:rPr>
    </w:lvl>
    <w:lvl w:ilvl="1" w:tplc="5D108810" w:tentative="1">
      <w:start w:val="1"/>
      <w:numFmt w:val="bullet"/>
      <w:lvlText w:val=""/>
      <w:lvlJc w:val="left"/>
      <w:pPr>
        <w:tabs>
          <w:tab w:val="num" w:pos="1440"/>
        </w:tabs>
        <w:ind w:left="1440" w:hanging="360"/>
      </w:pPr>
      <w:rPr>
        <w:rFonts w:ascii="Wingdings" w:hAnsi="Wingdings" w:hint="default"/>
      </w:rPr>
    </w:lvl>
    <w:lvl w:ilvl="2" w:tplc="5914DC60" w:tentative="1">
      <w:start w:val="1"/>
      <w:numFmt w:val="bullet"/>
      <w:lvlText w:val=""/>
      <w:lvlJc w:val="left"/>
      <w:pPr>
        <w:tabs>
          <w:tab w:val="num" w:pos="2160"/>
        </w:tabs>
        <w:ind w:left="2160" w:hanging="360"/>
      </w:pPr>
      <w:rPr>
        <w:rFonts w:ascii="Wingdings" w:hAnsi="Wingdings" w:hint="default"/>
      </w:rPr>
    </w:lvl>
    <w:lvl w:ilvl="3" w:tplc="F3ACC7E6" w:tentative="1">
      <w:start w:val="1"/>
      <w:numFmt w:val="bullet"/>
      <w:lvlText w:val=""/>
      <w:lvlJc w:val="left"/>
      <w:pPr>
        <w:tabs>
          <w:tab w:val="num" w:pos="2880"/>
        </w:tabs>
        <w:ind w:left="2880" w:hanging="360"/>
      </w:pPr>
      <w:rPr>
        <w:rFonts w:ascii="Wingdings" w:hAnsi="Wingdings" w:hint="default"/>
      </w:rPr>
    </w:lvl>
    <w:lvl w:ilvl="4" w:tplc="6C6CCBB2" w:tentative="1">
      <w:start w:val="1"/>
      <w:numFmt w:val="bullet"/>
      <w:lvlText w:val=""/>
      <w:lvlJc w:val="left"/>
      <w:pPr>
        <w:tabs>
          <w:tab w:val="num" w:pos="3600"/>
        </w:tabs>
        <w:ind w:left="3600" w:hanging="360"/>
      </w:pPr>
      <w:rPr>
        <w:rFonts w:ascii="Wingdings" w:hAnsi="Wingdings" w:hint="default"/>
      </w:rPr>
    </w:lvl>
    <w:lvl w:ilvl="5" w:tplc="0A34A634" w:tentative="1">
      <w:start w:val="1"/>
      <w:numFmt w:val="bullet"/>
      <w:lvlText w:val=""/>
      <w:lvlJc w:val="left"/>
      <w:pPr>
        <w:tabs>
          <w:tab w:val="num" w:pos="4320"/>
        </w:tabs>
        <w:ind w:left="4320" w:hanging="360"/>
      </w:pPr>
      <w:rPr>
        <w:rFonts w:ascii="Wingdings" w:hAnsi="Wingdings" w:hint="default"/>
      </w:rPr>
    </w:lvl>
    <w:lvl w:ilvl="6" w:tplc="838E5B5E" w:tentative="1">
      <w:start w:val="1"/>
      <w:numFmt w:val="bullet"/>
      <w:lvlText w:val=""/>
      <w:lvlJc w:val="left"/>
      <w:pPr>
        <w:tabs>
          <w:tab w:val="num" w:pos="5040"/>
        </w:tabs>
        <w:ind w:left="5040" w:hanging="360"/>
      </w:pPr>
      <w:rPr>
        <w:rFonts w:ascii="Wingdings" w:hAnsi="Wingdings" w:hint="default"/>
      </w:rPr>
    </w:lvl>
    <w:lvl w:ilvl="7" w:tplc="83A0271E" w:tentative="1">
      <w:start w:val="1"/>
      <w:numFmt w:val="bullet"/>
      <w:lvlText w:val=""/>
      <w:lvlJc w:val="left"/>
      <w:pPr>
        <w:tabs>
          <w:tab w:val="num" w:pos="5760"/>
        </w:tabs>
        <w:ind w:left="5760" w:hanging="360"/>
      </w:pPr>
      <w:rPr>
        <w:rFonts w:ascii="Wingdings" w:hAnsi="Wingdings" w:hint="default"/>
      </w:rPr>
    </w:lvl>
    <w:lvl w:ilvl="8" w:tplc="F416A62A" w:tentative="1">
      <w:start w:val="1"/>
      <w:numFmt w:val="bullet"/>
      <w:lvlText w:val=""/>
      <w:lvlJc w:val="left"/>
      <w:pPr>
        <w:tabs>
          <w:tab w:val="num" w:pos="6480"/>
        </w:tabs>
        <w:ind w:left="6480" w:hanging="360"/>
      </w:pPr>
      <w:rPr>
        <w:rFonts w:ascii="Wingdings" w:hAnsi="Wingdings" w:hint="default"/>
      </w:rPr>
    </w:lvl>
  </w:abstractNum>
  <w:abstractNum w:abstractNumId="4">
    <w:nsid w:val="09D56F0E"/>
    <w:multiLevelType w:val="hybridMultilevel"/>
    <w:tmpl w:val="5CB88342"/>
    <w:lvl w:ilvl="0" w:tplc="FE56D23E">
      <w:start w:val="1"/>
      <w:numFmt w:val="bullet"/>
      <w:lvlText w:val=""/>
      <w:lvlJc w:val="left"/>
      <w:pPr>
        <w:tabs>
          <w:tab w:val="num" w:pos="720"/>
        </w:tabs>
        <w:ind w:left="720" w:hanging="360"/>
      </w:pPr>
      <w:rPr>
        <w:rFonts w:ascii="Wingdings" w:hAnsi="Wingdings" w:hint="default"/>
      </w:rPr>
    </w:lvl>
    <w:lvl w:ilvl="1" w:tplc="2D3CD45E" w:tentative="1">
      <w:start w:val="1"/>
      <w:numFmt w:val="bullet"/>
      <w:lvlText w:val=""/>
      <w:lvlJc w:val="left"/>
      <w:pPr>
        <w:tabs>
          <w:tab w:val="num" w:pos="1440"/>
        </w:tabs>
        <w:ind w:left="1440" w:hanging="360"/>
      </w:pPr>
      <w:rPr>
        <w:rFonts w:ascii="Wingdings" w:hAnsi="Wingdings" w:hint="default"/>
      </w:rPr>
    </w:lvl>
    <w:lvl w:ilvl="2" w:tplc="D5E66136" w:tentative="1">
      <w:start w:val="1"/>
      <w:numFmt w:val="bullet"/>
      <w:lvlText w:val=""/>
      <w:lvlJc w:val="left"/>
      <w:pPr>
        <w:tabs>
          <w:tab w:val="num" w:pos="2160"/>
        </w:tabs>
        <w:ind w:left="2160" w:hanging="360"/>
      </w:pPr>
      <w:rPr>
        <w:rFonts w:ascii="Wingdings" w:hAnsi="Wingdings" w:hint="default"/>
      </w:rPr>
    </w:lvl>
    <w:lvl w:ilvl="3" w:tplc="E33ADD12" w:tentative="1">
      <w:start w:val="1"/>
      <w:numFmt w:val="bullet"/>
      <w:lvlText w:val=""/>
      <w:lvlJc w:val="left"/>
      <w:pPr>
        <w:tabs>
          <w:tab w:val="num" w:pos="2880"/>
        </w:tabs>
        <w:ind w:left="2880" w:hanging="360"/>
      </w:pPr>
      <w:rPr>
        <w:rFonts w:ascii="Wingdings" w:hAnsi="Wingdings" w:hint="default"/>
      </w:rPr>
    </w:lvl>
    <w:lvl w:ilvl="4" w:tplc="B49A3074" w:tentative="1">
      <w:start w:val="1"/>
      <w:numFmt w:val="bullet"/>
      <w:lvlText w:val=""/>
      <w:lvlJc w:val="left"/>
      <w:pPr>
        <w:tabs>
          <w:tab w:val="num" w:pos="3600"/>
        </w:tabs>
        <w:ind w:left="3600" w:hanging="360"/>
      </w:pPr>
      <w:rPr>
        <w:rFonts w:ascii="Wingdings" w:hAnsi="Wingdings" w:hint="default"/>
      </w:rPr>
    </w:lvl>
    <w:lvl w:ilvl="5" w:tplc="20CCA17C" w:tentative="1">
      <w:start w:val="1"/>
      <w:numFmt w:val="bullet"/>
      <w:lvlText w:val=""/>
      <w:lvlJc w:val="left"/>
      <w:pPr>
        <w:tabs>
          <w:tab w:val="num" w:pos="4320"/>
        </w:tabs>
        <w:ind w:left="4320" w:hanging="360"/>
      </w:pPr>
      <w:rPr>
        <w:rFonts w:ascii="Wingdings" w:hAnsi="Wingdings" w:hint="default"/>
      </w:rPr>
    </w:lvl>
    <w:lvl w:ilvl="6" w:tplc="A0125E0C" w:tentative="1">
      <w:start w:val="1"/>
      <w:numFmt w:val="bullet"/>
      <w:lvlText w:val=""/>
      <w:lvlJc w:val="left"/>
      <w:pPr>
        <w:tabs>
          <w:tab w:val="num" w:pos="5040"/>
        </w:tabs>
        <w:ind w:left="5040" w:hanging="360"/>
      </w:pPr>
      <w:rPr>
        <w:rFonts w:ascii="Wingdings" w:hAnsi="Wingdings" w:hint="default"/>
      </w:rPr>
    </w:lvl>
    <w:lvl w:ilvl="7" w:tplc="5F54B32C" w:tentative="1">
      <w:start w:val="1"/>
      <w:numFmt w:val="bullet"/>
      <w:lvlText w:val=""/>
      <w:lvlJc w:val="left"/>
      <w:pPr>
        <w:tabs>
          <w:tab w:val="num" w:pos="5760"/>
        </w:tabs>
        <w:ind w:left="5760" w:hanging="360"/>
      </w:pPr>
      <w:rPr>
        <w:rFonts w:ascii="Wingdings" w:hAnsi="Wingdings" w:hint="default"/>
      </w:rPr>
    </w:lvl>
    <w:lvl w:ilvl="8" w:tplc="150028F0" w:tentative="1">
      <w:start w:val="1"/>
      <w:numFmt w:val="bullet"/>
      <w:lvlText w:val=""/>
      <w:lvlJc w:val="left"/>
      <w:pPr>
        <w:tabs>
          <w:tab w:val="num" w:pos="6480"/>
        </w:tabs>
        <w:ind w:left="6480" w:hanging="360"/>
      </w:pPr>
      <w:rPr>
        <w:rFonts w:ascii="Wingdings" w:hAnsi="Wingdings" w:hint="default"/>
      </w:rPr>
    </w:lvl>
  </w:abstractNum>
  <w:abstractNum w:abstractNumId="5">
    <w:nsid w:val="0FAC7BF9"/>
    <w:multiLevelType w:val="hybridMultilevel"/>
    <w:tmpl w:val="BFE43452"/>
    <w:lvl w:ilvl="0" w:tplc="08090003">
      <w:start w:val="1"/>
      <w:numFmt w:val="bullet"/>
      <w:lvlText w:val="o"/>
      <w:lvlJc w:val="left"/>
      <w:pPr>
        <w:tabs>
          <w:tab w:val="num" w:pos="720"/>
        </w:tabs>
        <w:ind w:left="720" w:hanging="360"/>
      </w:pPr>
      <w:rPr>
        <w:rFonts w:ascii="Courier New" w:hAnsi="Courier New" w:cs="Courier New" w:hint="default"/>
      </w:rPr>
    </w:lvl>
    <w:lvl w:ilvl="1" w:tplc="DD5ED7AC" w:tentative="1">
      <w:start w:val="1"/>
      <w:numFmt w:val="bullet"/>
      <w:lvlText w:val=""/>
      <w:lvlJc w:val="left"/>
      <w:pPr>
        <w:tabs>
          <w:tab w:val="num" w:pos="1440"/>
        </w:tabs>
        <w:ind w:left="1440" w:hanging="360"/>
      </w:pPr>
      <w:rPr>
        <w:rFonts w:ascii="Wingdings" w:hAnsi="Wingdings" w:hint="default"/>
      </w:rPr>
    </w:lvl>
    <w:lvl w:ilvl="2" w:tplc="70062938" w:tentative="1">
      <w:start w:val="1"/>
      <w:numFmt w:val="bullet"/>
      <w:lvlText w:val=""/>
      <w:lvlJc w:val="left"/>
      <w:pPr>
        <w:tabs>
          <w:tab w:val="num" w:pos="2160"/>
        </w:tabs>
        <w:ind w:left="2160" w:hanging="360"/>
      </w:pPr>
      <w:rPr>
        <w:rFonts w:ascii="Wingdings" w:hAnsi="Wingdings" w:hint="default"/>
      </w:rPr>
    </w:lvl>
    <w:lvl w:ilvl="3" w:tplc="B966F6CE" w:tentative="1">
      <w:start w:val="1"/>
      <w:numFmt w:val="bullet"/>
      <w:lvlText w:val=""/>
      <w:lvlJc w:val="left"/>
      <w:pPr>
        <w:tabs>
          <w:tab w:val="num" w:pos="2880"/>
        </w:tabs>
        <w:ind w:left="2880" w:hanging="360"/>
      </w:pPr>
      <w:rPr>
        <w:rFonts w:ascii="Wingdings" w:hAnsi="Wingdings" w:hint="default"/>
      </w:rPr>
    </w:lvl>
    <w:lvl w:ilvl="4" w:tplc="D7103510" w:tentative="1">
      <w:start w:val="1"/>
      <w:numFmt w:val="bullet"/>
      <w:lvlText w:val=""/>
      <w:lvlJc w:val="left"/>
      <w:pPr>
        <w:tabs>
          <w:tab w:val="num" w:pos="3600"/>
        </w:tabs>
        <w:ind w:left="3600" w:hanging="360"/>
      </w:pPr>
      <w:rPr>
        <w:rFonts w:ascii="Wingdings" w:hAnsi="Wingdings" w:hint="default"/>
      </w:rPr>
    </w:lvl>
    <w:lvl w:ilvl="5" w:tplc="19D4643A" w:tentative="1">
      <w:start w:val="1"/>
      <w:numFmt w:val="bullet"/>
      <w:lvlText w:val=""/>
      <w:lvlJc w:val="left"/>
      <w:pPr>
        <w:tabs>
          <w:tab w:val="num" w:pos="4320"/>
        </w:tabs>
        <w:ind w:left="4320" w:hanging="360"/>
      </w:pPr>
      <w:rPr>
        <w:rFonts w:ascii="Wingdings" w:hAnsi="Wingdings" w:hint="default"/>
      </w:rPr>
    </w:lvl>
    <w:lvl w:ilvl="6" w:tplc="92428126" w:tentative="1">
      <w:start w:val="1"/>
      <w:numFmt w:val="bullet"/>
      <w:lvlText w:val=""/>
      <w:lvlJc w:val="left"/>
      <w:pPr>
        <w:tabs>
          <w:tab w:val="num" w:pos="5040"/>
        </w:tabs>
        <w:ind w:left="5040" w:hanging="360"/>
      </w:pPr>
      <w:rPr>
        <w:rFonts w:ascii="Wingdings" w:hAnsi="Wingdings" w:hint="default"/>
      </w:rPr>
    </w:lvl>
    <w:lvl w:ilvl="7" w:tplc="F2E25810" w:tentative="1">
      <w:start w:val="1"/>
      <w:numFmt w:val="bullet"/>
      <w:lvlText w:val=""/>
      <w:lvlJc w:val="left"/>
      <w:pPr>
        <w:tabs>
          <w:tab w:val="num" w:pos="5760"/>
        </w:tabs>
        <w:ind w:left="5760" w:hanging="360"/>
      </w:pPr>
      <w:rPr>
        <w:rFonts w:ascii="Wingdings" w:hAnsi="Wingdings" w:hint="default"/>
      </w:rPr>
    </w:lvl>
    <w:lvl w:ilvl="8" w:tplc="C2A00D1A" w:tentative="1">
      <w:start w:val="1"/>
      <w:numFmt w:val="bullet"/>
      <w:lvlText w:val=""/>
      <w:lvlJc w:val="left"/>
      <w:pPr>
        <w:tabs>
          <w:tab w:val="num" w:pos="6480"/>
        </w:tabs>
        <w:ind w:left="6480" w:hanging="360"/>
      </w:pPr>
      <w:rPr>
        <w:rFonts w:ascii="Wingdings" w:hAnsi="Wingdings" w:hint="default"/>
      </w:rPr>
    </w:lvl>
  </w:abstractNum>
  <w:abstractNum w:abstractNumId="6">
    <w:nsid w:val="17A37766"/>
    <w:multiLevelType w:val="hybridMultilevel"/>
    <w:tmpl w:val="C3B0B188"/>
    <w:lvl w:ilvl="0" w:tplc="27FEC172">
      <w:start w:val="1"/>
      <w:numFmt w:val="bullet"/>
      <w:lvlText w:val=""/>
      <w:lvlJc w:val="left"/>
      <w:pPr>
        <w:tabs>
          <w:tab w:val="num" w:pos="720"/>
        </w:tabs>
        <w:ind w:left="720" w:hanging="360"/>
      </w:pPr>
      <w:rPr>
        <w:rFonts w:ascii="Wingdings" w:hAnsi="Wingdings" w:hint="default"/>
      </w:rPr>
    </w:lvl>
    <w:lvl w:ilvl="1" w:tplc="B838ECB6" w:tentative="1">
      <w:start w:val="1"/>
      <w:numFmt w:val="bullet"/>
      <w:lvlText w:val=""/>
      <w:lvlJc w:val="left"/>
      <w:pPr>
        <w:tabs>
          <w:tab w:val="num" w:pos="1440"/>
        </w:tabs>
        <w:ind w:left="1440" w:hanging="360"/>
      </w:pPr>
      <w:rPr>
        <w:rFonts w:ascii="Wingdings" w:hAnsi="Wingdings" w:hint="default"/>
      </w:rPr>
    </w:lvl>
    <w:lvl w:ilvl="2" w:tplc="A254D86A" w:tentative="1">
      <w:start w:val="1"/>
      <w:numFmt w:val="bullet"/>
      <w:lvlText w:val=""/>
      <w:lvlJc w:val="left"/>
      <w:pPr>
        <w:tabs>
          <w:tab w:val="num" w:pos="2160"/>
        </w:tabs>
        <w:ind w:left="2160" w:hanging="360"/>
      </w:pPr>
      <w:rPr>
        <w:rFonts w:ascii="Wingdings" w:hAnsi="Wingdings" w:hint="default"/>
      </w:rPr>
    </w:lvl>
    <w:lvl w:ilvl="3" w:tplc="D59689CE" w:tentative="1">
      <w:start w:val="1"/>
      <w:numFmt w:val="bullet"/>
      <w:lvlText w:val=""/>
      <w:lvlJc w:val="left"/>
      <w:pPr>
        <w:tabs>
          <w:tab w:val="num" w:pos="2880"/>
        </w:tabs>
        <w:ind w:left="2880" w:hanging="360"/>
      </w:pPr>
      <w:rPr>
        <w:rFonts w:ascii="Wingdings" w:hAnsi="Wingdings" w:hint="default"/>
      </w:rPr>
    </w:lvl>
    <w:lvl w:ilvl="4" w:tplc="11400BEA" w:tentative="1">
      <w:start w:val="1"/>
      <w:numFmt w:val="bullet"/>
      <w:lvlText w:val=""/>
      <w:lvlJc w:val="left"/>
      <w:pPr>
        <w:tabs>
          <w:tab w:val="num" w:pos="3600"/>
        </w:tabs>
        <w:ind w:left="3600" w:hanging="360"/>
      </w:pPr>
      <w:rPr>
        <w:rFonts w:ascii="Wingdings" w:hAnsi="Wingdings" w:hint="default"/>
      </w:rPr>
    </w:lvl>
    <w:lvl w:ilvl="5" w:tplc="6666C4B2" w:tentative="1">
      <w:start w:val="1"/>
      <w:numFmt w:val="bullet"/>
      <w:lvlText w:val=""/>
      <w:lvlJc w:val="left"/>
      <w:pPr>
        <w:tabs>
          <w:tab w:val="num" w:pos="4320"/>
        </w:tabs>
        <w:ind w:left="4320" w:hanging="360"/>
      </w:pPr>
      <w:rPr>
        <w:rFonts w:ascii="Wingdings" w:hAnsi="Wingdings" w:hint="default"/>
      </w:rPr>
    </w:lvl>
    <w:lvl w:ilvl="6" w:tplc="560A2A7E" w:tentative="1">
      <w:start w:val="1"/>
      <w:numFmt w:val="bullet"/>
      <w:lvlText w:val=""/>
      <w:lvlJc w:val="left"/>
      <w:pPr>
        <w:tabs>
          <w:tab w:val="num" w:pos="5040"/>
        </w:tabs>
        <w:ind w:left="5040" w:hanging="360"/>
      </w:pPr>
      <w:rPr>
        <w:rFonts w:ascii="Wingdings" w:hAnsi="Wingdings" w:hint="default"/>
      </w:rPr>
    </w:lvl>
    <w:lvl w:ilvl="7" w:tplc="70805F9A" w:tentative="1">
      <w:start w:val="1"/>
      <w:numFmt w:val="bullet"/>
      <w:lvlText w:val=""/>
      <w:lvlJc w:val="left"/>
      <w:pPr>
        <w:tabs>
          <w:tab w:val="num" w:pos="5760"/>
        </w:tabs>
        <w:ind w:left="5760" w:hanging="360"/>
      </w:pPr>
      <w:rPr>
        <w:rFonts w:ascii="Wingdings" w:hAnsi="Wingdings" w:hint="default"/>
      </w:rPr>
    </w:lvl>
    <w:lvl w:ilvl="8" w:tplc="15689776" w:tentative="1">
      <w:start w:val="1"/>
      <w:numFmt w:val="bullet"/>
      <w:lvlText w:val=""/>
      <w:lvlJc w:val="left"/>
      <w:pPr>
        <w:tabs>
          <w:tab w:val="num" w:pos="6480"/>
        </w:tabs>
        <w:ind w:left="6480" w:hanging="360"/>
      </w:pPr>
      <w:rPr>
        <w:rFonts w:ascii="Wingdings" w:hAnsi="Wingdings" w:hint="default"/>
      </w:rPr>
    </w:lvl>
  </w:abstractNum>
  <w:abstractNum w:abstractNumId="7">
    <w:nsid w:val="1FEB267C"/>
    <w:multiLevelType w:val="hybridMultilevel"/>
    <w:tmpl w:val="41747AD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260D0696"/>
    <w:multiLevelType w:val="hybridMultilevel"/>
    <w:tmpl w:val="91283FCE"/>
    <w:lvl w:ilvl="0" w:tplc="495CDB7C">
      <w:start w:val="1"/>
      <w:numFmt w:val="bullet"/>
      <w:lvlText w:val=""/>
      <w:lvlJc w:val="left"/>
      <w:pPr>
        <w:tabs>
          <w:tab w:val="num" w:pos="720"/>
        </w:tabs>
        <w:ind w:left="720" w:hanging="360"/>
      </w:pPr>
      <w:rPr>
        <w:rFonts w:ascii="Wingdings" w:hAnsi="Wingdings" w:hint="default"/>
      </w:rPr>
    </w:lvl>
    <w:lvl w:ilvl="1" w:tplc="CA06E16A" w:tentative="1">
      <w:start w:val="1"/>
      <w:numFmt w:val="bullet"/>
      <w:lvlText w:val=""/>
      <w:lvlJc w:val="left"/>
      <w:pPr>
        <w:tabs>
          <w:tab w:val="num" w:pos="1440"/>
        </w:tabs>
        <w:ind w:left="1440" w:hanging="360"/>
      </w:pPr>
      <w:rPr>
        <w:rFonts w:ascii="Wingdings" w:hAnsi="Wingdings" w:hint="default"/>
      </w:rPr>
    </w:lvl>
    <w:lvl w:ilvl="2" w:tplc="22B27452" w:tentative="1">
      <w:start w:val="1"/>
      <w:numFmt w:val="bullet"/>
      <w:lvlText w:val=""/>
      <w:lvlJc w:val="left"/>
      <w:pPr>
        <w:tabs>
          <w:tab w:val="num" w:pos="2160"/>
        </w:tabs>
        <w:ind w:left="2160" w:hanging="360"/>
      </w:pPr>
      <w:rPr>
        <w:rFonts w:ascii="Wingdings" w:hAnsi="Wingdings" w:hint="default"/>
      </w:rPr>
    </w:lvl>
    <w:lvl w:ilvl="3" w:tplc="D152F610" w:tentative="1">
      <w:start w:val="1"/>
      <w:numFmt w:val="bullet"/>
      <w:lvlText w:val=""/>
      <w:lvlJc w:val="left"/>
      <w:pPr>
        <w:tabs>
          <w:tab w:val="num" w:pos="2880"/>
        </w:tabs>
        <w:ind w:left="2880" w:hanging="360"/>
      </w:pPr>
      <w:rPr>
        <w:rFonts w:ascii="Wingdings" w:hAnsi="Wingdings" w:hint="default"/>
      </w:rPr>
    </w:lvl>
    <w:lvl w:ilvl="4" w:tplc="58FC3A68" w:tentative="1">
      <w:start w:val="1"/>
      <w:numFmt w:val="bullet"/>
      <w:lvlText w:val=""/>
      <w:lvlJc w:val="left"/>
      <w:pPr>
        <w:tabs>
          <w:tab w:val="num" w:pos="3600"/>
        </w:tabs>
        <w:ind w:left="3600" w:hanging="360"/>
      </w:pPr>
      <w:rPr>
        <w:rFonts w:ascii="Wingdings" w:hAnsi="Wingdings" w:hint="default"/>
      </w:rPr>
    </w:lvl>
    <w:lvl w:ilvl="5" w:tplc="017C6AB4" w:tentative="1">
      <w:start w:val="1"/>
      <w:numFmt w:val="bullet"/>
      <w:lvlText w:val=""/>
      <w:lvlJc w:val="left"/>
      <w:pPr>
        <w:tabs>
          <w:tab w:val="num" w:pos="4320"/>
        </w:tabs>
        <w:ind w:left="4320" w:hanging="360"/>
      </w:pPr>
      <w:rPr>
        <w:rFonts w:ascii="Wingdings" w:hAnsi="Wingdings" w:hint="default"/>
      </w:rPr>
    </w:lvl>
    <w:lvl w:ilvl="6" w:tplc="E1D0A694" w:tentative="1">
      <w:start w:val="1"/>
      <w:numFmt w:val="bullet"/>
      <w:lvlText w:val=""/>
      <w:lvlJc w:val="left"/>
      <w:pPr>
        <w:tabs>
          <w:tab w:val="num" w:pos="5040"/>
        </w:tabs>
        <w:ind w:left="5040" w:hanging="360"/>
      </w:pPr>
      <w:rPr>
        <w:rFonts w:ascii="Wingdings" w:hAnsi="Wingdings" w:hint="default"/>
      </w:rPr>
    </w:lvl>
    <w:lvl w:ilvl="7" w:tplc="FA4CFDDE" w:tentative="1">
      <w:start w:val="1"/>
      <w:numFmt w:val="bullet"/>
      <w:lvlText w:val=""/>
      <w:lvlJc w:val="left"/>
      <w:pPr>
        <w:tabs>
          <w:tab w:val="num" w:pos="5760"/>
        </w:tabs>
        <w:ind w:left="5760" w:hanging="360"/>
      </w:pPr>
      <w:rPr>
        <w:rFonts w:ascii="Wingdings" w:hAnsi="Wingdings" w:hint="default"/>
      </w:rPr>
    </w:lvl>
    <w:lvl w:ilvl="8" w:tplc="E034D56C" w:tentative="1">
      <w:start w:val="1"/>
      <w:numFmt w:val="bullet"/>
      <w:lvlText w:val=""/>
      <w:lvlJc w:val="left"/>
      <w:pPr>
        <w:tabs>
          <w:tab w:val="num" w:pos="6480"/>
        </w:tabs>
        <w:ind w:left="6480" w:hanging="360"/>
      </w:pPr>
      <w:rPr>
        <w:rFonts w:ascii="Wingdings" w:hAnsi="Wingdings" w:hint="default"/>
      </w:rPr>
    </w:lvl>
  </w:abstractNum>
  <w:abstractNum w:abstractNumId="9">
    <w:nsid w:val="2CFC7079"/>
    <w:multiLevelType w:val="hybridMultilevel"/>
    <w:tmpl w:val="254E71EE"/>
    <w:lvl w:ilvl="0" w:tplc="4B8A41D2">
      <w:start w:val="1"/>
      <w:numFmt w:val="bullet"/>
      <w:lvlText w:val=""/>
      <w:lvlJc w:val="left"/>
      <w:pPr>
        <w:tabs>
          <w:tab w:val="num" w:pos="720"/>
        </w:tabs>
        <w:ind w:left="720" w:hanging="360"/>
      </w:pPr>
      <w:rPr>
        <w:rFonts w:ascii="Wingdings" w:hAnsi="Wingdings" w:hint="default"/>
      </w:rPr>
    </w:lvl>
    <w:lvl w:ilvl="1" w:tplc="6290C9AA" w:tentative="1">
      <w:start w:val="1"/>
      <w:numFmt w:val="bullet"/>
      <w:lvlText w:val=""/>
      <w:lvlJc w:val="left"/>
      <w:pPr>
        <w:tabs>
          <w:tab w:val="num" w:pos="1440"/>
        </w:tabs>
        <w:ind w:left="1440" w:hanging="360"/>
      </w:pPr>
      <w:rPr>
        <w:rFonts w:ascii="Wingdings" w:hAnsi="Wingdings" w:hint="default"/>
      </w:rPr>
    </w:lvl>
    <w:lvl w:ilvl="2" w:tplc="0DB2E5CC" w:tentative="1">
      <w:start w:val="1"/>
      <w:numFmt w:val="bullet"/>
      <w:lvlText w:val=""/>
      <w:lvlJc w:val="left"/>
      <w:pPr>
        <w:tabs>
          <w:tab w:val="num" w:pos="2160"/>
        </w:tabs>
        <w:ind w:left="2160" w:hanging="360"/>
      </w:pPr>
      <w:rPr>
        <w:rFonts w:ascii="Wingdings" w:hAnsi="Wingdings" w:hint="default"/>
      </w:rPr>
    </w:lvl>
    <w:lvl w:ilvl="3" w:tplc="6E90E244" w:tentative="1">
      <w:start w:val="1"/>
      <w:numFmt w:val="bullet"/>
      <w:lvlText w:val=""/>
      <w:lvlJc w:val="left"/>
      <w:pPr>
        <w:tabs>
          <w:tab w:val="num" w:pos="2880"/>
        </w:tabs>
        <w:ind w:left="2880" w:hanging="360"/>
      </w:pPr>
      <w:rPr>
        <w:rFonts w:ascii="Wingdings" w:hAnsi="Wingdings" w:hint="default"/>
      </w:rPr>
    </w:lvl>
    <w:lvl w:ilvl="4" w:tplc="E494A1C8" w:tentative="1">
      <w:start w:val="1"/>
      <w:numFmt w:val="bullet"/>
      <w:lvlText w:val=""/>
      <w:lvlJc w:val="left"/>
      <w:pPr>
        <w:tabs>
          <w:tab w:val="num" w:pos="3600"/>
        </w:tabs>
        <w:ind w:left="3600" w:hanging="360"/>
      </w:pPr>
      <w:rPr>
        <w:rFonts w:ascii="Wingdings" w:hAnsi="Wingdings" w:hint="default"/>
      </w:rPr>
    </w:lvl>
    <w:lvl w:ilvl="5" w:tplc="F24260CC" w:tentative="1">
      <w:start w:val="1"/>
      <w:numFmt w:val="bullet"/>
      <w:lvlText w:val=""/>
      <w:lvlJc w:val="left"/>
      <w:pPr>
        <w:tabs>
          <w:tab w:val="num" w:pos="4320"/>
        </w:tabs>
        <w:ind w:left="4320" w:hanging="360"/>
      </w:pPr>
      <w:rPr>
        <w:rFonts w:ascii="Wingdings" w:hAnsi="Wingdings" w:hint="default"/>
      </w:rPr>
    </w:lvl>
    <w:lvl w:ilvl="6" w:tplc="001440C8" w:tentative="1">
      <w:start w:val="1"/>
      <w:numFmt w:val="bullet"/>
      <w:lvlText w:val=""/>
      <w:lvlJc w:val="left"/>
      <w:pPr>
        <w:tabs>
          <w:tab w:val="num" w:pos="5040"/>
        </w:tabs>
        <w:ind w:left="5040" w:hanging="360"/>
      </w:pPr>
      <w:rPr>
        <w:rFonts w:ascii="Wingdings" w:hAnsi="Wingdings" w:hint="default"/>
      </w:rPr>
    </w:lvl>
    <w:lvl w:ilvl="7" w:tplc="AEF2F258" w:tentative="1">
      <w:start w:val="1"/>
      <w:numFmt w:val="bullet"/>
      <w:lvlText w:val=""/>
      <w:lvlJc w:val="left"/>
      <w:pPr>
        <w:tabs>
          <w:tab w:val="num" w:pos="5760"/>
        </w:tabs>
        <w:ind w:left="5760" w:hanging="360"/>
      </w:pPr>
      <w:rPr>
        <w:rFonts w:ascii="Wingdings" w:hAnsi="Wingdings" w:hint="default"/>
      </w:rPr>
    </w:lvl>
    <w:lvl w:ilvl="8" w:tplc="E18E888A" w:tentative="1">
      <w:start w:val="1"/>
      <w:numFmt w:val="bullet"/>
      <w:lvlText w:val=""/>
      <w:lvlJc w:val="left"/>
      <w:pPr>
        <w:tabs>
          <w:tab w:val="num" w:pos="6480"/>
        </w:tabs>
        <w:ind w:left="6480" w:hanging="360"/>
      </w:pPr>
      <w:rPr>
        <w:rFonts w:ascii="Wingdings" w:hAnsi="Wingdings" w:hint="default"/>
      </w:rPr>
    </w:lvl>
  </w:abstractNum>
  <w:abstractNum w:abstractNumId="10">
    <w:nsid w:val="32226E7E"/>
    <w:multiLevelType w:val="hybridMultilevel"/>
    <w:tmpl w:val="40CC51B2"/>
    <w:lvl w:ilvl="0" w:tplc="77DCC8D4">
      <w:start w:val="1"/>
      <w:numFmt w:val="bullet"/>
      <w:lvlText w:val=""/>
      <w:lvlJc w:val="left"/>
      <w:pPr>
        <w:tabs>
          <w:tab w:val="num" w:pos="720"/>
        </w:tabs>
        <w:ind w:left="720" w:hanging="360"/>
      </w:pPr>
      <w:rPr>
        <w:rFonts w:ascii="Wingdings" w:hAnsi="Wingdings" w:hint="default"/>
      </w:rPr>
    </w:lvl>
    <w:lvl w:ilvl="1" w:tplc="181641D8" w:tentative="1">
      <w:start w:val="1"/>
      <w:numFmt w:val="bullet"/>
      <w:lvlText w:val=""/>
      <w:lvlJc w:val="left"/>
      <w:pPr>
        <w:tabs>
          <w:tab w:val="num" w:pos="1440"/>
        </w:tabs>
        <w:ind w:left="1440" w:hanging="360"/>
      </w:pPr>
      <w:rPr>
        <w:rFonts w:ascii="Wingdings" w:hAnsi="Wingdings" w:hint="default"/>
      </w:rPr>
    </w:lvl>
    <w:lvl w:ilvl="2" w:tplc="54FC9AB4" w:tentative="1">
      <w:start w:val="1"/>
      <w:numFmt w:val="bullet"/>
      <w:lvlText w:val=""/>
      <w:lvlJc w:val="left"/>
      <w:pPr>
        <w:tabs>
          <w:tab w:val="num" w:pos="2160"/>
        </w:tabs>
        <w:ind w:left="2160" w:hanging="360"/>
      </w:pPr>
      <w:rPr>
        <w:rFonts w:ascii="Wingdings" w:hAnsi="Wingdings" w:hint="default"/>
      </w:rPr>
    </w:lvl>
    <w:lvl w:ilvl="3" w:tplc="8CB2F65A" w:tentative="1">
      <w:start w:val="1"/>
      <w:numFmt w:val="bullet"/>
      <w:lvlText w:val=""/>
      <w:lvlJc w:val="left"/>
      <w:pPr>
        <w:tabs>
          <w:tab w:val="num" w:pos="2880"/>
        </w:tabs>
        <w:ind w:left="2880" w:hanging="360"/>
      </w:pPr>
      <w:rPr>
        <w:rFonts w:ascii="Wingdings" w:hAnsi="Wingdings" w:hint="default"/>
      </w:rPr>
    </w:lvl>
    <w:lvl w:ilvl="4" w:tplc="7AA21D9C" w:tentative="1">
      <w:start w:val="1"/>
      <w:numFmt w:val="bullet"/>
      <w:lvlText w:val=""/>
      <w:lvlJc w:val="left"/>
      <w:pPr>
        <w:tabs>
          <w:tab w:val="num" w:pos="3600"/>
        </w:tabs>
        <w:ind w:left="3600" w:hanging="360"/>
      </w:pPr>
      <w:rPr>
        <w:rFonts w:ascii="Wingdings" w:hAnsi="Wingdings" w:hint="default"/>
      </w:rPr>
    </w:lvl>
    <w:lvl w:ilvl="5" w:tplc="526454E8" w:tentative="1">
      <w:start w:val="1"/>
      <w:numFmt w:val="bullet"/>
      <w:lvlText w:val=""/>
      <w:lvlJc w:val="left"/>
      <w:pPr>
        <w:tabs>
          <w:tab w:val="num" w:pos="4320"/>
        </w:tabs>
        <w:ind w:left="4320" w:hanging="360"/>
      </w:pPr>
      <w:rPr>
        <w:rFonts w:ascii="Wingdings" w:hAnsi="Wingdings" w:hint="default"/>
      </w:rPr>
    </w:lvl>
    <w:lvl w:ilvl="6" w:tplc="A690903C" w:tentative="1">
      <w:start w:val="1"/>
      <w:numFmt w:val="bullet"/>
      <w:lvlText w:val=""/>
      <w:lvlJc w:val="left"/>
      <w:pPr>
        <w:tabs>
          <w:tab w:val="num" w:pos="5040"/>
        </w:tabs>
        <w:ind w:left="5040" w:hanging="360"/>
      </w:pPr>
      <w:rPr>
        <w:rFonts w:ascii="Wingdings" w:hAnsi="Wingdings" w:hint="default"/>
      </w:rPr>
    </w:lvl>
    <w:lvl w:ilvl="7" w:tplc="F6D88728" w:tentative="1">
      <w:start w:val="1"/>
      <w:numFmt w:val="bullet"/>
      <w:lvlText w:val=""/>
      <w:lvlJc w:val="left"/>
      <w:pPr>
        <w:tabs>
          <w:tab w:val="num" w:pos="5760"/>
        </w:tabs>
        <w:ind w:left="5760" w:hanging="360"/>
      </w:pPr>
      <w:rPr>
        <w:rFonts w:ascii="Wingdings" w:hAnsi="Wingdings" w:hint="default"/>
      </w:rPr>
    </w:lvl>
    <w:lvl w:ilvl="8" w:tplc="7F042ABC" w:tentative="1">
      <w:start w:val="1"/>
      <w:numFmt w:val="bullet"/>
      <w:lvlText w:val=""/>
      <w:lvlJc w:val="left"/>
      <w:pPr>
        <w:tabs>
          <w:tab w:val="num" w:pos="6480"/>
        </w:tabs>
        <w:ind w:left="6480" w:hanging="360"/>
      </w:pPr>
      <w:rPr>
        <w:rFonts w:ascii="Wingdings" w:hAnsi="Wingdings" w:hint="default"/>
      </w:rPr>
    </w:lvl>
  </w:abstractNum>
  <w:abstractNum w:abstractNumId="11">
    <w:nsid w:val="3A5B7174"/>
    <w:multiLevelType w:val="hybridMultilevel"/>
    <w:tmpl w:val="9DAE99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71136D"/>
    <w:multiLevelType w:val="hybridMultilevel"/>
    <w:tmpl w:val="FC8C3378"/>
    <w:lvl w:ilvl="0" w:tplc="0010A640">
      <w:start w:val="1"/>
      <w:numFmt w:val="bullet"/>
      <w:lvlText w:val=""/>
      <w:lvlJc w:val="left"/>
      <w:pPr>
        <w:tabs>
          <w:tab w:val="num" w:pos="720"/>
        </w:tabs>
        <w:ind w:left="720" w:hanging="360"/>
      </w:pPr>
      <w:rPr>
        <w:rFonts w:ascii="Wingdings" w:hAnsi="Wingdings" w:hint="default"/>
      </w:rPr>
    </w:lvl>
    <w:lvl w:ilvl="1" w:tplc="4E3831CA" w:tentative="1">
      <w:start w:val="1"/>
      <w:numFmt w:val="bullet"/>
      <w:lvlText w:val=""/>
      <w:lvlJc w:val="left"/>
      <w:pPr>
        <w:tabs>
          <w:tab w:val="num" w:pos="1440"/>
        </w:tabs>
        <w:ind w:left="1440" w:hanging="360"/>
      </w:pPr>
      <w:rPr>
        <w:rFonts w:ascii="Wingdings" w:hAnsi="Wingdings" w:hint="default"/>
      </w:rPr>
    </w:lvl>
    <w:lvl w:ilvl="2" w:tplc="5AF26D0C" w:tentative="1">
      <w:start w:val="1"/>
      <w:numFmt w:val="bullet"/>
      <w:lvlText w:val=""/>
      <w:lvlJc w:val="left"/>
      <w:pPr>
        <w:tabs>
          <w:tab w:val="num" w:pos="2160"/>
        </w:tabs>
        <w:ind w:left="2160" w:hanging="360"/>
      </w:pPr>
      <w:rPr>
        <w:rFonts w:ascii="Wingdings" w:hAnsi="Wingdings" w:hint="default"/>
      </w:rPr>
    </w:lvl>
    <w:lvl w:ilvl="3" w:tplc="CB40D75A" w:tentative="1">
      <w:start w:val="1"/>
      <w:numFmt w:val="bullet"/>
      <w:lvlText w:val=""/>
      <w:lvlJc w:val="left"/>
      <w:pPr>
        <w:tabs>
          <w:tab w:val="num" w:pos="2880"/>
        </w:tabs>
        <w:ind w:left="2880" w:hanging="360"/>
      </w:pPr>
      <w:rPr>
        <w:rFonts w:ascii="Wingdings" w:hAnsi="Wingdings" w:hint="default"/>
      </w:rPr>
    </w:lvl>
    <w:lvl w:ilvl="4" w:tplc="54FEE868" w:tentative="1">
      <w:start w:val="1"/>
      <w:numFmt w:val="bullet"/>
      <w:lvlText w:val=""/>
      <w:lvlJc w:val="left"/>
      <w:pPr>
        <w:tabs>
          <w:tab w:val="num" w:pos="3600"/>
        </w:tabs>
        <w:ind w:left="3600" w:hanging="360"/>
      </w:pPr>
      <w:rPr>
        <w:rFonts w:ascii="Wingdings" w:hAnsi="Wingdings" w:hint="default"/>
      </w:rPr>
    </w:lvl>
    <w:lvl w:ilvl="5" w:tplc="6764EAC6" w:tentative="1">
      <w:start w:val="1"/>
      <w:numFmt w:val="bullet"/>
      <w:lvlText w:val=""/>
      <w:lvlJc w:val="left"/>
      <w:pPr>
        <w:tabs>
          <w:tab w:val="num" w:pos="4320"/>
        </w:tabs>
        <w:ind w:left="4320" w:hanging="360"/>
      </w:pPr>
      <w:rPr>
        <w:rFonts w:ascii="Wingdings" w:hAnsi="Wingdings" w:hint="default"/>
      </w:rPr>
    </w:lvl>
    <w:lvl w:ilvl="6" w:tplc="4A5E647E" w:tentative="1">
      <w:start w:val="1"/>
      <w:numFmt w:val="bullet"/>
      <w:lvlText w:val=""/>
      <w:lvlJc w:val="left"/>
      <w:pPr>
        <w:tabs>
          <w:tab w:val="num" w:pos="5040"/>
        </w:tabs>
        <w:ind w:left="5040" w:hanging="360"/>
      </w:pPr>
      <w:rPr>
        <w:rFonts w:ascii="Wingdings" w:hAnsi="Wingdings" w:hint="default"/>
      </w:rPr>
    </w:lvl>
    <w:lvl w:ilvl="7" w:tplc="B52252EA" w:tentative="1">
      <w:start w:val="1"/>
      <w:numFmt w:val="bullet"/>
      <w:lvlText w:val=""/>
      <w:lvlJc w:val="left"/>
      <w:pPr>
        <w:tabs>
          <w:tab w:val="num" w:pos="5760"/>
        </w:tabs>
        <w:ind w:left="5760" w:hanging="360"/>
      </w:pPr>
      <w:rPr>
        <w:rFonts w:ascii="Wingdings" w:hAnsi="Wingdings" w:hint="default"/>
      </w:rPr>
    </w:lvl>
    <w:lvl w:ilvl="8" w:tplc="3C3C46B8" w:tentative="1">
      <w:start w:val="1"/>
      <w:numFmt w:val="bullet"/>
      <w:lvlText w:val=""/>
      <w:lvlJc w:val="left"/>
      <w:pPr>
        <w:tabs>
          <w:tab w:val="num" w:pos="6480"/>
        </w:tabs>
        <w:ind w:left="6480" w:hanging="360"/>
      </w:pPr>
      <w:rPr>
        <w:rFonts w:ascii="Wingdings" w:hAnsi="Wingdings" w:hint="default"/>
      </w:rPr>
    </w:lvl>
  </w:abstractNum>
  <w:abstractNum w:abstractNumId="13">
    <w:nsid w:val="3C6A005F"/>
    <w:multiLevelType w:val="hybridMultilevel"/>
    <w:tmpl w:val="77743686"/>
    <w:lvl w:ilvl="0" w:tplc="444EE584">
      <w:start w:val="1"/>
      <w:numFmt w:val="lowerRoman"/>
      <w:lvlText w:val="%1."/>
      <w:lvlJc w:val="left"/>
      <w:pPr>
        <w:ind w:left="1080" w:hanging="720"/>
      </w:pPr>
      <w:rPr>
        <w:rFonts w:hAnsi="Calibri" w:hint="default"/>
        <w:b/>
        <w:i/>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8B1CAB"/>
    <w:multiLevelType w:val="hybridMultilevel"/>
    <w:tmpl w:val="22B00C06"/>
    <w:lvl w:ilvl="0" w:tplc="9FA029E4">
      <w:start w:val="1"/>
      <w:numFmt w:val="bullet"/>
      <w:lvlText w:val=""/>
      <w:lvlJc w:val="left"/>
      <w:pPr>
        <w:tabs>
          <w:tab w:val="num" w:pos="720"/>
        </w:tabs>
        <w:ind w:left="720" w:hanging="360"/>
      </w:pPr>
      <w:rPr>
        <w:rFonts w:ascii="Wingdings" w:hAnsi="Wingdings" w:hint="default"/>
      </w:rPr>
    </w:lvl>
    <w:lvl w:ilvl="1" w:tplc="6448BEF2" w:tentative="1">
      <w:start w:val="1"/>
      <w:numFmt w:val="bullet"/>
      <w:lvlText w:val=""/>
      <w:lvlJc w:val="left"/>
      <w:pPr>
        <w:tabs>
          <w:tab w:val="num" w:pos="1440"/>
        </w:tabs>
        <w:ind w:left="1440" w:hanging="360"/>
      </w:pPr>
      <w:rPr>
        <w:rFonts w:ascii="Wingdings" w:hAnsi="Wingdings" w:hint="default"/>
      </w:rPr>
    </w:lvl>
    <w:lvl w:ilvl="2" w:tplc="FA729D5E" w:tentative="1">
      <w:start w:val="1"/>
      <w:numFmt w:val="bullet"/>
      <w:lvlText w:val=""/>
      <w:lvlJc w:val="left"/>
      <w:pPr>
        <w:tabs>
          <w:tab w:val="num" w:pos="2160"/>
        </w:tabs>
        <w:ind w:left="2160" w:hanging="360"/>
      </w:pPr>
      <w:rPr>
        <w:rFonts w:ascii="Wingdings" w:hAnsi="Wingdings" w:hint="default"/>
      </w:rPr>
    </w:lvl>
    <w:lvl w:ilvl="3" w:tplc="B824D12A" w:tentative="1">
      <w:start w:val="1"/>
      <w:numFmt w:val="bullet"/>
      <w:lvlText w:val=""/>
      <w:lvlJc w:val="left"/>
      <w:pPr>
        <w:tabs>
          <w:tab w:val="num" w:pos="2880"/>
        </w:tabs>
        <w:ind w:left="2880" w:hanging="360"/>
      </w:pPr>
      <w:rPr>
        <w:rFonts w:ascii="Wingdings" w:hAnsi="Wingdings" w:hint="default"/>
      </w:rPr>
    </w:lvl>
    <w:lvl w:ilvl="4" w:tplc="C2BC1ED8" w:tentative="1">
      <w:start w:val="1"/>
      <w:numFmt w:val="bullet"/>
      <w:lvlText w:val=""/>
      <w:lvlJc w:val="left"/>
      <w:pPr>
        <w:tabs>
          <w:tab w:val="num" w:pos="3600"/>
        </w:tabs>
        <w:ind w:left="3600" w:hanging="360"/>
      </w:pPr>
      <w:rPr>
        <w:rFonts w:ascii="Wingdings" w:hAnsi="Wingdings" w:hint="default"/>
      </w:rPr>
    </w:lvl>
    <w:lvl w:ilvl="5" w:tplc="96DAACE2" w:tentative="1">
      <w:start w:val="1"/>
      <w:numFmt w:val="bullet"/>
      <w:lvlText w:val=""/>
      <w:lvlJc w:val="left"/>
      <w:pPr>
        <w:tabs>
          <w:tab w:val="num" w:pos="4320"/>
        </w:tabs>
        <w:ind w:left="4320" w:hanging="360"/>
      </w:pPr>
      <w:rPr>
        <w:rFonts w:ascii="Wingdings" w:hAnsi="Wingdings" w:hint="default"/>
      </w:rPr>
    </w:lvl>
    <w:lvl w:ilvl="6" w:tplc="04628132" w:tentative="1">
      <w:start w:val="1"/>
      <w:numFmt w:val="bullet"/>
      <w:lvlText w:val=""/>
      <w:lvlJc w:val="left"/>
      <w:pPr>
        <w:tabs>
          <w:tab w:val="num" w:pos="5040"/>
        </w:tabs>
        <w:ind w:left="5040" w:hanging="360"/>
      </w:pPr>
      <w:rPr>
        <w:rFonts w:ascii="Wingdings" w:hAnsi="Wingdings" w:hint="default"/>
      </w:rPr>
    </w:lvl>
    <w:lvl w:ilvl="7" w:tplc="D9FE7716" w:tentative="1">
      <w:start w:val="1"/>
      <w:numFmt w:val="bullet"/>
      <w:lvlText w:val=""/>
      <w:lvlJc w:val="left"/>
      <w:pPr>
        <w:tabs>
          <w:tab w:val="num" w:pos="5760"/>
        </w:tabs>
        <w:ind w:left="5760" w:hanging="360"/>
      </w:pPr>
      <w:rPr>
        <w:rFonts w:ascii="Wingdings" w:hAnsi="Wingdings" w:hint="default"/>
      </w:rPr>
    </w:lvl>
    <w:lvl w:ilvl="8" w:tplc="EB0E2A7A" w:tentative="1">
      <w:start w:val="1"/>
      <w:numFmt w:val="bullet"/>
      <w:lvlText w:val=""/>
      <w:lvlJc w:val="left"/>
      <w:pPr>
        <w:tabs>
          <w:tab w:val="num" w:pos="6480"/>
        </w:tabs>
        <w:ind w:left="6480" w:hanging="360"/>
      </w:pPr>
      <w:rPr>
        <w:rFonts w:ascii="Wingdings" w:hAnsi="Wingdings" w:hint="default"/>
      </w:rPr>
    </w:lvl>
  </w:abstractNum>
  <w:abstractNum w:abstractNumId="15">
    <w:nsid w:val="447A4844"/>
    <w:multiLevelType w:val="hybridMultilevel"/>
    <w:tmpl w:val="5E427290"/>
    <w:lvl w:ilvl="0" w:tplc="7F14BC34">
      <w:start w:val="1"/>
      <w:numFmt w:val="bullet"/>
      <w:lvlText w:val=""/>
      <w:lvlJc w:val="left"/>
      <w:pPr>
        <w:tabs>
          <w:tab w:val="num" w:pos="720"/>
        </w:tabs>
        <w:ind w:left="720" w:hanging="360"/>
      </w:pPr>
      <w:rPr>
        <w:rFonts w:ascii="Wingdings" w:hAnsi="Wingdings" w:hint="default"/>
      </w:rPr>
    </w:lvl>
    <w:lvl w:ilvl="1" w:tplc="B8C02F7E" w:tentative="1">
      <w:start w:val="1"/>
      <w:numFmt w:val="bullet"/>
      <w:lvlText w:val=""/>
      <w:lvlJc w:val="left"/>
      <w:pPr>
        <w:tabs>
          <w:tab w:val="num" w:pos="1440"/>
        </w:tabs>
        <w:ind w:left="1440" w:hanging="360"/>
      </w:pPr>
      <w:rPr>
        <w:rFonts w:ascii="Wingdings" w:hAnsi="Wingdings" w:hint="default"/>
      </w:rPr>
    </w:lvl>
    <w:lvl w:ilvl="2" w:tplc="7958B504" w:tentative="1">
      <w:start w:val="1"/>
      <w:numFmt w:val="bullet"/>
      <w:lvlText w:val=""/>
      <w:lvlJc w:val="left"/>
      <w:pPr>
        <w:tabs>
          <w:tab w:val="num" w:pos="2160"/>
        </w:tabs>
        <w:ind w:left="2160" w:hanging="360"/>
      </w:pPr>
      <w:rPr>
        <w:rFonts w:ascii="Wingdings" w:hAnsi="Wingdings" w:hint="default"/>
      </w:rPr>
    </w:lvl>
    <w:lvl w:ilvl="3" w:tplc="08CE251C" w:tentative="1">
      <w:start w:val="1"/>
      <w:numFmt w:val="bullet"/>
      <w:lvlText w:val=""/>
      <w:lvlJc w:val="left"/>
      <w:pPr>
        <w:tabs>
          <w:tab w:val="num" w:pos="2880"/>
        </w:tabs>
        <w:ind w:left="2880" w:hanging="360"/>
      </w:pPr>
      <w:rPr>
        <w:rFonts w:ascii="Wingdings" w:hAnsi="Wingdings" w:hint="default"/>
      </w:rPr>
    </w:lvl>
    <w:lvl w:ilvl="4" w:tplc="17BC01AA" w:tentative="1">
      <w:start w:val="1"/>
      <w:numFmt w:val="bullet"/>
      <w:lvlText w:val=""/>
      <w:lvlJc w:val="left"/>
      <w:pPr>
        <w:tabs>
          <w:tab w:val="num" w:pos="3600"/>
        </w:tabs>
        <w:ind w:left="3600" w:hanging="360"/>
      </w:pPr>
      <w:rPr>
        <w:rFonts w:ascii="Wingdings" w:hAnsi="Wingdings" w:hint="default"/>
      </w:rPr>
    </w:lvl>
    <w:lvl w:ilvl="5" w:tplc="160ABFF2" w:tentative="1">
      <w:start w:val="1"/>
      <w:numFmt w:val="bullet"/>
      <w:lvlText w:val=""/>
      <w:lvlJc w:val="left"/>
      <w:pPr>
        <w:tabs>
          <w:tab w:val="num" w:pos="4320"/>
        </w:tabs>
        <w:ind w:left="4320" w:hanging="360"/>
      </w:pPr>
      <w:rPr>
        <w:rFonts w:ascii="Wingdings" w:hAnsi="Wingdings" w:hint="default"/>
      </w:rPr>
    </w:lvl>
    <w:lvl w:ilvl="6" w:tplc="49D8517E" w:tentative="1">
      <w:start w:val="1"/>
      <w:numFmt w:val="bullet"/>
      <w:lvlText w:val=""/>
      <w:lvlJc w:val="left"/>
      <w:pPr>
        <w:tabs>
          <w:tab w:val="num" w:pos="5040"/>
        </w:tabs>
        <w:ind w:left="5040" w:hanging="360"/>
      </w:pPr>
      <w:rPr>
        <w:rFonts w:ascii="Wingdings" w:hAnsi="Wingdings" w:hint="default"/>
      </w:rPr>
    </w:lvl>
    <w:lvl w:ilvl="7" w:tplc="A5B0BCC0" w:tentative="1">
      <w:start w:val="1"/>
      <w:numFmt w:val="bullet"/>
      <w:lvlText w:val=""/>
      <w:lvlJc w:val="left"/>
      <w:pPr>
        <w:tabs>
          <w:tab w:val="num" w:pos="5760"/>
        </w:tabs>
        <w:ind w:left="5760" w:hanging="360"/>
      </w:pPr>
      <w:rPr>
        <w:rFonts w:ascii="Wingdings" w:hAnsi="Wingdings" w:hint="default"/>
      </w:rPr>
    </w:lvl>
    <w:lvl w:ilvl="8" w:tplc="AF5AAACE" w:tentative="1">
      <w:start w:val="1"/>
      <w:numFmt w:val="bullet"/>
      <w:lvlText w:val=""/>
      <w:lvlJc w:val="left"/>
      <w:pPr>
        <w:tabs>
          <w:tab w:val="num" w:pos="6480"/>
        </w:tabs>
        <w:ind w:left="6480" w:hanging="360"/>
      </w:pPr>
      <w:rPr>
        <w:rFonts w:ascii="Wingdings" w:hAnsi="Wingdings" w:hint="default"/>
      </w:rPr>
    </w:lvl>
  </w:abstractNum>
  <w:abstractNum w:abstractNumId="16">
    <w:nsid w:val="4CA80235"/>
    <w:multiLevelType w:val="hybridMultilevel"/>
    <w:tmpl w:val="D1343666"/>
    <w:lvl w:ilvl="0" w:tplc="0809000B">
      <w:start w:val="1"/>
      <w:numFmt w:val="bullet"/>
      <w:lvlText w:val=""/>
      <w:lvlJc w:val="left"/>
      <w:pPr>
        <w:tabs>
          <w:tab w:val="num" w:pos="720"/>
        </w:tabs>
        <w:ind w:left="720" w:hanging="360"/>
      </w:pPr>
      <w:rPr>
        <w:rFonts w:ascii="Wingdings" w:hAnsi="Wingdings" w:hint="default"/>
      </w:rPr>
    </w:lvl>
    <w:lvl w:ilvl="1" w:tplc="DD5ED7AC" w:tentative="1">
      <w:start w:val="1"/>
      <w:numFmt w:val="bullet"/>
      <w:lvlText w:val=""/>
      <w:lvlJc w:val="left"/>
      <w:pPr>
        <w:tabs>
          <w:tab w:val="num" w:pos="1440"/>
        </w:tabs>
        <w:ind w:left="1440" w:hanging="360"/>
      </w:pPr>
      <w:rPr>
        <w:rFonts w:ascii="Wingdings" w:hAnsi="Wingdings" w:hint="default"/>
      </w:rPr>
    </w:lvl>
    <w:lvl w:ilvl="2" w:tplc="70062938" w:tentative="1">
      <w:start w:val="1"/>
      <w:numFmt w:val="bullet"/>
      <w:lvlText w:val=""/>
      <w:lvlJc w:val="left"/>
      <w:pPr>
        <w:tabs>
          <w:tab w:val="num" w:pos="2160"/>
        </w:tabs>
        <w:ind w:left="2160" w:hanging="360"/>
      </w:pPr>
      <w:rPr>
        <w:rFonts w:ascii="Wingdings" w:hAnsi="Wingdings" w:hint="default"/>
      </w:rPr>
    </w:lvl>
    <w:lvl w:ilvl="3" w:tplc="B966F6CE" w:tentative="1">
      <w:start w:val="1"/>
      <w:numFmt w:val="bullet"/>
      <w:lvlText w:val=""/>
      <w:lvlJc w:val="left"/>
      <w:pPr>
        <w:tabs>
          <w:tab w:val="num" w:pos="2880"/>
        </w:tabs>
        <w:ind w:left="2880" w:hanging="360"/>
      </w:pPr>
      <w:rPr>
        <w:rFonts w:ascii="Wingdings" w:hAnsi="Wingdings" w:hint="default"/>
      </w:rPr>
    </w:lvl>
    <w:lvl w:ilvl="4" w:tplc="D7103510" w:tentative="1">
      <w:start w:val="1"/>
      <w:numFmt w:val="bullet"/>
      <w:lvlText w:val=""/>
      <w:lvlJc w:val="left"/>
      <w:pPr>
        <w:tabs>
          <w:tab w:val="num" w:pos="3600"/>
        </w:tabs>
        <w:ind w:left="3600" w:hanging="360"/>
      </w:pPr>
      <w:rPr>
        <w:rFonts w:ascii="Wingdings" w:hAnsi="Wingdings" w:hint="default"/>
      </w:rPr>
    </w:lvl>
    <w:lvl w:ilvl="5" w:tplc="19D4643A" w:tentative="1">
      <w:start w:val="1"/>
      <w:numFmt w:val="bullet"/>
      <w:lvlText w:val=""/>
      <w:lvlJc w:val="left"/>
      <w:pPr>
        <w:tabs>
          <w:tab w:val="num" w:pos="4320"/>
        </w:tabs>
        <w:ind w:left="4320" w:hanging="360"/>
      </w:pPr>
      <w:rPr>
        <w:rFonts w:ascii="Wingdings" w:hAnsi="Wingdings" w:hint="default"/>
      </w:rPr>
    </w:lvl>
    <w:lvl w:ilvl="6" w:tplc="92428126" w:tentative="1">
      <w:start w:val="1"/>
      <w:numFmt w:val="bullet"/>
      <w:lvlText w:val=""/>
      <w:lvlJc w:val="left"/>
      <w:pPr>
        <w:tabs>
          <w:tab w:val="num" w:pos="5040"/>
        </w:tabs>
        <w:ind w:left="5040" w:hanging="360"/>
      </w:pPr>
      <w:rPr>
        <w:rFonts w:ascii="Wingdings" w:hAnsi="Wingdings" w:hint="default"/>
      </w:rPr>
    </w:lvl>
    <w:lvl w:ilvl="7" w:tplc="F2E25810" w:tentative="1">
      <w:start w:val="1"/>
      <w:numFmt w:val="bullet"/>
      <w:lvlText w:val=""/>
      <w:lvlJc w:val="left"/>
      <w:pPr>
        <w:tabs>
          <w:tab w:val="num" w:pos="5760"/>
        </w:tabs>
        <w:ind w:left="5760" w:hanging="360"/>
      </w:pPr>
      <w:rPr>
        <w:rFonts w:ascii="Wingdings" w:hAnsi="Wingdings" w:hint="default"/>
      </w:rPr>
    </w:lvl>
    <w:lvl w:ilvl="8" w:tplc="C2A00D1A" w:tentative="1">
      <w:start w:val="1"/>
      <w:numFmt w:val="bullet"/>
      <w:lvlText w:val=""/>
      <w:lvlJc w:val="left"/>
      <w:pPr>
        <w:tabs>
          <w:tab w:val="num" w:pos="6480"/>
        </w:tabs>
        <w:ind w:left="6480" w:hanging="360"/>
      </w:pPr>
      <w:rPr>
        <w:rFonts w:ascii="Wingdings" w:hAnsi="Wingdings" w:hint="default"/>
      </w:rPr>
    </w:lvl>
  </w:abstractNum>
  <w:abstractNum w:abstractNumId="17">
    <w:nsid w:val="54E75F78"/>
    <w:multiLevelType w:val="hybridMultilevel"/>
    <w:tmpl w:val="42FE9B52"/>
    <w:lvl w:ilvl="0" w:tplc="83027F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180ED6"/>
    <w:multiLevelType w:val="hybridMultilevel"/>
    <w:tmpl w:val="C63EBD6C"/>
    <w:lvl w:ilvl="0" w:tplc="64DE1D92">
      <w:start w:val="1"/>
      <w:numFmt w:val="bullet"/>
      <w:lvlText w:val=""/>
      <w:lvlJc w:val="left"/>
      <w:pPr>
        <w:tabs>
          <w:tab w:val="num" w:pos="720"/>
        </w:tabs>
        <w:ind w:left="720" w:hanging="360"/>
      </w:pPr>
      <w:rPr>
        <w:rFonts w:ascii="Wingdings" w:hAnsi="Wingdings" w:hint="default"/>
      </w:rPr>
    </w:lvl>
    <w:lvl w:ilvl="1" w:tplc="F3CC8EE0" w:tentative="1">
      <w:start w:val="1"/>
      <w:numFmt w:val="bullet"/>
      <w:lvlText w:val=""/>
      <w:lvlJc w:val="left"/>
      <w:pPr>
        <w:tabs>
          <w:tab w:val="num" w:pos="1440"/>
        </w:tabs>
        <w:ind w:left="1440" w:hanging="360"/>
      </w:pPr>
      <w:rPr>
        <w:rFonts w:ascii="Wingdings" w:hAnsi="Wingdings" w:hint="default"/>
      </w:rPr>
    </w:lvl>
    <w:lvl w:ilvl="2" w:tplc="A324100E" w:tentative="1">
      <w:start w:val="1"/>
      <w:numFmt w:val="bullet"/>
      <w:lvlText w:val=""/>
      <w:lvlJc w:val="left"/>
      <w:pPr>
        <w:tabs>
          <w:tab w:val="num" w:pos="2160"/>
        </w:tabs>
        <w:ind w:left="2160" w:hanging="360"/>
      </w:pPr>
      <w:rPr>
        <w:rFonts w:ascii="Wingdings" w:hAnsi="Wingdings" w:hint="default"/>
      </w:rPr>
    </w:lvl>
    <w:lvl w:ilvl="3" w:tplc="33F47EAA" w:tentative="1">
      <w:start w:val="1"/>
      <w:numFmt w:val="bullet"/>
      <w:lvlText w:val=""/>
      <w:lvlJc w:val="left"/>
      <w:pPr>
        <w:tabs>
          <w:tab w:val="num" w:pos="2880"/>
        </w:tabs>
        <w:ind w:left="2880" w:hanging="360"/>
      </w:pPr>
      <w:rPr>
        <w:rFonts w:ascii="Wingdings" w:hAnsi="Wingdings" w:hint="default"/>
      </w:rPr>
    </w:lvl>
    <w:lvl w:ilvl="4" w:tplc="DADE0F2C" w:tentative="1">
      <w:start w:val="1"/>
      <w:numFmt w:val="bullet"/>
      <w:lvlText w:val=""/>
      <w:lvlJc w:val="left"/>
      <w:pPr>
        <w:tabs>
          <w:tab w:val="num" w:pos="3600"/>
        </w:tabs>
        <w:ind w:left="3600" w:hanging="360"/>
      </w:pPr>
      <w:rPr>
        <w:rFonts w:ascii="Wingdings" w:hAnsi="Wingdings" w:hint="default"/>
      </w:rPr>
    </w:lvl>
    <w:lvl w:ilvl="5" w:tplc="54ACCA18" w:tentative="1">
      <w:start w:val="1"/>
      <w:numFmt w:val="bullet"/>
      <w:lvlText w:val=""/>
      <w:lvlJc w:val="left"/>
      <w:pPr>
        <w:tabs>
          <w:tab w:val="num" w:pos="4320"/>
        </w:tabs>
        <w:ind w:left="4320" w:hanging="360"/>
      </w:pPr>
      <w:rPr>
        <w:rFonts w:ascii="Wingdings" w:hAnsi="Wingdings" w:hint="default"/>
      </w:rPr>
    </w:lvl>
    <w:lvl w:ilvl="6" w:tplc="75048EFC" w:tentative="1">
      <w:start w:val="1"/>
      <w:numFmt w:val="bullet"/>
      <w:lvlText w:val=""/>
      <w:lvlJc w:val="left"/>
      <w:pPr>
        <w:tabs>
          <w:tab w:val="num" w:pos="5040"/>
        </w:tabs>
        <w:ind w:left="5040" w:hanging="360"/>
      </w:pPr>
      <w:rPr>
        <w:rFonts w:ascii="Wingdings" w:hAnsi="Wingdings" w:hint="default"/>
      </w:rPr>
    </w:lvl>
    <w:lvl w:ilvl="7" w:tplc="C8D2B80E" w:tentative="1">
      <w:start w:val="1"/>
      <w:numFmt w:val="bullet"/>
      <w:lvlText w:val=""/>
      <w:lvlJc w:val="left"/>
      <w:pPr>
        <w:tabs>
          <w:tab w:val="num" w:pos="5760"/>
        </w:tabs>
        <w:ind w:left="5760" w:hanging="360"/>
      </w:pPr>
      <w:rPr>
        <w:rFonts w:ascii="Wingdings" w:hAnsi="Wingdings" w:hint="default"/>
      </w:rPr>
    </w:lvl>
    <w:lvl w:ilvl="8" w:tplc="7A32628E" w:tentative="1">
      <w:start w:val="1"/>
      <w:numFmt w:val="bullet"/>
      <w:lvlText w:val=""/>
      <w:lvlJc w:val="left"/>
      <w:pPr>
        <w:tabs>
          <w:tab w:val="num" w:pos="6480"/>
        </w:tabs>
        <w:ind w:left="6480" w:hanging="360"/>
      </w:pPr>
      <w:rPr>
        <w:rFonts w:ascii="Wingdings" w:hAnsi="Wingdings" w:hint="default"/>
      </w:rPr>
    </w:lvl>
  </w:abstractNum>
  <w:abstractNum w:abstractNumId="19">
    <w:nsid w:val="591F3637"/>
    <w:multiLevelType w:val="hybridMultilevel"/>
    <w:tmpl w:val="541AC694"/>
    <w:lvl w:ilvl="0" w:tplc="BC1C0C84">
      <w:start w:val="1"/>
      <w:numFmt w:val="bullet"/>
      <w:lvlText w:val=""/>
      <w:lvlJc w:val="left"/>
      <w:pPr>
        <w:tabs>
          <w:tab w:val="num" w:pos="720"/>
        </w:tabs>
        <w:ind w:left="720" w:hanging="360"/>
      </w:pPr>
      <w:rPr>
        <w:rFonts w:ascii="Wingdings" w:hAnsi="Wingdings" w:hint="default"/>
      </w:rPr>
    </w:lvl>
    <w:lvl w:ilvl="1" w:tplc="7BFE6716" w:tentative="1">
      <w:start w:val="1"/>
      <w:numFmt w:val="bullet"/>
      <w:lvlText w:val=""/>
      <w:lvlJc w:val="left"/>
      <w:pPr>
        <w:tabs>
          <w:tab w:val="num" w:pos="1440"/>
        </w:tabs>
        <w:ind w:left="1440" w:hanging="360"/>
      </w:pPr>
      <w:rPr>
        <w:rFonts w:ascii="Wingdings" w:hAnsi="Wingdings" w:hint="default"/>
      </w:rPr>
    </w:lvl>
    <w:lvl w:ilvl="2" w:tplc="23446D00" w:tentative="1">
      <w:start w:val="1"/>
      <w:numFmt w:val="bullet"/>
      <w:lvlText w:val=""/>
      <w:lvlJc w:val="left"/>
      <w:pPr>
        <w:tabs>
          <w:tab w:val="num" w:pos="2160"/>
        </w:tabs>
        <w:ind w:left="2160" w:hanging="360"/>
      </w:pPr>
      <w:rPr>
        <w:rFonts w:ascii="Wingdings" w:hAnsi="Wingdings" w:hint="default"/>
      </w:rPr>
    </w:lvl>
    <w:lvl w:ilvl="3" w:tplc="1482395E" w:tentative="1">
      <w:start w:val="1"/>
      <w:numFmt w:val="bullet"/>
      <w:lvlText w:val=""/>
      <w:lvlJc w:val="left"/>
      <w:pPr>
        <w:tabs>
          <w:tab w:val="num" w:pos="2880"/>
        </w:tabs>
        <w:ind w:left="2880" w:hanging="360"/>
      </w:pPr>
      <w:rPr>
        <w:rFonts w:ascii="Wingdings" w:hAnsi="Wingdings" w:hint="default"/>
      </w:rPr>
    </w:lvl>
    <w:lvl w:ilvl="4" w:tplc="5E72B0A8" w:tentative="1">
      <w:start w:val="1"/>
      <w:numFmt w:val="bullet"/>
      <w:lvlText w:val=""/>
      <w:lvlJc w:val="left"/>
      <w:pPr>
        <w:tabs>
          <w:tab w:val="num" w:pos="3600"/>
        </w:tabs>
        <w:ind w:left="3600" w:hanging="360"/>
      </w:pPr>
      <w:rPr>
        <w:rFonts w:ascii="Wingdings" w:hAnsi="Wingdings" w:hint="default"/>
      </w:rPr>
    </w:lvl>
    <w:lvl w:ilvl="5" w:tplc="C002AFB8" w:tentative="1">
      <w:start w:val="1"/>
      <w:numFmt w:val="bullet"/>
      <w:lvlText w:val=""/>
      <w:lvlJc w:val="left"/>
      <w:pPr>
        <w:tabs>
          <w:tab w:val="num" w:pos="4320"/>
        </w:tabs>
        <w:ind w:left="4320" w:hanging="360"/>
      </w:pPr>
      <w:rPr>
        <w:rFonts w:ascii="Wingdings" w:hAnsi="Wingdings" w:hint="default"/>
      </w:rPr>
    </w:lvl>
    <w:lvl w:ilvl="6" w:tplc="ADD6883E" w:tentative="1">
      <w:start w:val="1"/>
      <w:numFmt w:val="bullet"/>
      <w:lvlText w:val=""/>
      <w:lvlJc w:val="left"/>
      <w:pPr>
        <w:tabs>
          <w:tab w:val="num" w:pos="5040"/>
        </w:tabs>
        <w:ind w:left="5040" w:hanging="360"/>
      </w:pPr>
      <w:rPr>
        <w:rFonts w:ascii="Wingdings" w:hAnsi="Wingdings" w:hint="default"/>
      </w:rPr>
    </w:lvl>
    <w:lvl w:ilvl="7" w:tplc="5DEA43FE" w:tentative="1">
      <w:start w:val="1"/>
      <w:numFmt w:val="bullet"/>
      <w:lvlText w:val=""/>
      <w:lvlJc w:val="left"/>
      <w:pPr>
        <w:tabs>
          <w:tab w:val="num" w:pos="5760"/>
        </w:tabs>
        <w:ind w:left="5760" w:hanging="360"/>
      </w:pPr>
      <w:rPr>
        <w:rFonts w:ascii="Wingdings" w:hAnsi="Wingdings" w:hint="default"/>
      </w:rPr>
    </w:lvl>
    <w:lvl w:ilvl="8" w:tplc="E67A89BA" w:tentative="1">
      <w:start w:val="1"/>
      <w:numFmt w:val="bullet"/>
      <w:lvlText w:val=""/>
      <w:lvlJc w:val="left"/>
      <w:pPr>
        <w:tabs>
          <w:tab w:val="num" w:pos="6480"/>
        </w:tabs>
        <w:ind w:left="6480" w:hanging="360"/>
      </w:pPr>
      <w:rPr>
        <w:rFonts w:ascii="Wingdings" w:hAnsi="Wingdings" w:hint="default"/>
      </w:rPr>
    </w:lvl>
  </w:abstractNum>
  <w:abstractNum w:abstractNumId="20">
    <w:nsid w:val="597B0D97"/>
    <w:multiLevelType w:val="hybridMultilevel"/>
    <w:tmpl w:val="ECD2F9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F957A6"/>
    <w:multiLevelType w:val="hybridMultilevel"/>
    <w:tmpl w:val="69B82C34"/>
    <w:lvl w:ilvl="0" w:tplc="3000C388">
      <w:start w:val="1"/>
      <w:numFmt w:val="bullet"/>
      <w:lvlText w:val=""/>
      <w:lvlJc w:val="left"/>
      <w:pPr>
        <w:tabs>
          <w:tab w:val="num" w:pos="720"/>
        </w:tabs>
        <w:ind w:left="720" w:hanging="360"/>
      </w:pPr>
      <w:rPr>
        <w:rFonts w:ascii="Wingdings" w:hAnsi="Wingdings" w:hint="default"/>
      </w:rPr>
    </w:lvl>
    <w:lvl w:ilvl="1" w:tplc="DC00915C" w:tentative="1">
      <w:start w:val="1"/>
      <w:numFmt w:val="bullet"/>
      <w:lvlText w:val=""/>
      <w:lvlJc w:val="left"/>
      <w:pPr>
        <w:tabs>
          <w:tab w:val="num" w:pos="1440"/>
        </w:tabs>
        <w:ind w:left="1440" w:hanging="360"/>
      </w:pPr>
      <w:rPr>
        <w:rFonts w:ascii="Wingdings" w:hAnsi="Wingdings" w:hint="default"/>
      </w:rPr>
    </w:lvl>
    <w:lvl w:ilvl="2" w:tplc="22546E9C" w:tentative="1">
      <w:start w:val="1"/>
      <w:numFmt w:val="bullet"/>
      <w:lvlText w:val=""/>
      <w:lvlJc w:val="left"/>
      <w:pPr>
        <w:tabs>
          <w:tab w:val="num" w:pos="2160"/>
        </w:tabs>
        <w:ind w:left="2160" w:hanging="360"/>
      </w:pPr>
      <w:rPr>
        <w:rFonts w:ascii="Wingdings" w:hAnsi="Wingdings" w:hint="default"/>
      </w:rPr>
    </w:lvl>
    <w:lvl w:ilvl="3" w:tplc="C33C54FE" w:tentative="1">
      <w:start w:val="1"/>
      <w:numFmt w:val="bullet"/>
      <w:lvlText w:val=""/>
      <w:lvlJc w:val="left"/>
      <w:pPr>
        <w:tabs>
          <w:tab w:val="num" w:pos="2880"/>
        </w:tabs>
        <w:ind w:left="2880" w:hanging="360"/>
      </w:pPr>
      <w:rPr>
        <w:rFonts w:ascii="Wingdings" w:hAnsi="Wingdings" w:hint="default"/>
      </w:rPr>
    </w:lvl>
    <w:lvl w:ilvl="4" w:tplc="066CAA26" w:tentative="1">
      <w:start w:val="1"/>
      <w:numFmt w:val="bullet"/>
      <w:lvlText w:val=""/>
      <w:lvlJc w:val="left"/>
      <w:pPr>
        <w:tabs>
          <w:tab w:val="num" w:pos="3600"/>
        </w:tabs>
        <w:ind w:left="3600" w:hanging="360"/>
      </w:pPr>
      <w:rPr>
        <w:rFonts w:ascii="Wingdings" w:hAnsi="Wingdings" w:hint="default"/>
      </w:rPr>
    </w:lvl>
    <w:lvl w:ilvl="5" w:tplc="249E49AA" w:tentative="1">
      <w:start w:val="1"/>
      <w:numFmt w:val="bullet"/>
      <w:lvlText w:val=""/>
      <w:lvlJc w:val="left"/>
      <w:pPr>
        <w:tabs>
          <w:tab w:val="num" w:pos="4320"/>
        </w:tabs>
        <w:ind w:left="4320" w:hanging="360"/>
      </w:pPr>
      <w:rPr>
        <w:rFonts w:ascii="Wingdings" w:hAnsi="Wingdings" w:hint="default"/>
      </w:rPr>
    </w:lvl>
    <w:lvl w:ilvl="6" w:tplc="79960754" w:tentative="1">
      <w:start w:val="1"/>
      <w:numFmt w:val="bullet"/>
      <w:lvlText w:val=""/>
      <w:lvlJc w:val="left"/>
      <w:pPr>
        <w:tabs>
          <w:tab w:val="num" w:pos="5040"/>
        </w:tabs>
        <w:ind w:left="5040" w:hanging="360"/>
      </w:pPr>
      <w:rPr>
        <w:rFonts w:ascii="Wingdings" w:hAnsi="Wingdings" w:hint="default"/>
      </w:rPr>
    </w:lvl>
    <w:lvl w:ilvl="7" w:tplc="A1246578" w:tentative="1">
      <w:start w:val="1"/>
      <w:numFmt w:val="bullet"/>
      <w:lvlText w:val=""/>
      <w:lvlJc w:val="left"/>
      <w:pPr>
        <w:tabs>
          <w:tab w:val="num" w:pos="5760"/>
        </w:tabs>
        <w:ind w:left="5760" w:hanging="360"/>
      </w:pPr>
      <w:rPr>
        <w:rFonts w:ascii="Wingdings" w:hAnsi="Wingdings" w:hint="default"/>
      </w:rPr>
    </w:lvl>
    <w:lvl w:ilvl="8" w:tplc="01F0BB42" w:tentative="1">
      <w:start w:val="1"/>
      <w:numFmt w:val="bullet"/>
      <w:lvlText w:val=""/>
      <w:lvlJc w:val="left"/>
      <w:pPr>
        <w:tabs>
          <w:tab w:val="num" w:pos="6480"/>
        </w:tabs>
        <w:ind w:left="6480" w:hanging="360"/>
      </w:pPr>
      <w:rPr>
        <w:rFonts w:ascii="Wingdings" w:hAnsi="Wingdings" w:hint="default"/>
      </w:rPr>
    </w:lvl>
  </w:abstractNum>
  <w:abstractNum w:abstractNumId="22">
    <w:nsid w:val="630875F5"/>
    <w:multiLevelType w:val="hybridMultilevel"/>
    <w:tmpl w:val="CF1CE1B6"/>
    <w:lvl w:ilvl="0" w:tplc="491C35F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34106F6"/>
    <w:multiLevelType w:val="hybridMultilevel"/>
    <w:tmpl w:val="8DE6455E"/>
    <w:lvl w:ilvl="0" w:tplc="BB0C7310">
      <w:start w:val="4"/>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48931FC"/>
    <w:multiLevelType w:val="hybridMultilevel"/>
    <w:tmpl w:val="7E367838"/>
    <w:lvl w:ilvl="0" w:tplc="742419CC">
      <w:start w:val="1"/>
      <w:numFmt w:val="bullet"/>
      <w:lvlText w:val=""/>
      <w:lvlJc w:val="left"/>
      <w:pPr>
        <w:tabs>
          <w:tab w:val="num" w:pos="720"/>
        </w:tabs>
        <w:ind w:left="720" w:hanging="360"/>
      </w:pPr>
      <w:rPr>
        <w:rFonts w:ascii="Wingdings" w:hAnsi="Wingdings" w:hint="default"/>
      </w:rPr>
    </w:lvl>
    <w:lvl w:ilvl="1" w:tplc="07C4606C" w:tentative="1">
      <w:start w:val="1"/>
      <w:numFmt w:val="bullet"/>
      <w:lvlText w:val=""/>
      <w:lvlJc w:val="left"/>
      <w:pPr>
        <w:tabs>
          <w:tab w:val="num" w:pos="1440"/>
        </w:tabs>
        <w:ind w:left="1440" w:hanging="360"/>
      </w:pPr>
      <w:rPr>
        <w:rFonts w:ascii="Wingdings" w:hAnsi="Wingdings" w:hint="default"/>
      </w:rPr>
    </w:lvl>
    <w:lvl w:ilvl="2" w:tplc="A8FC44FA" w:tentative="1">
      <w:start w:val="1"/>
      <w:numFmt w:val="bullet"/>
      <w:lvlText w:val=""/>
      <w:lvlJc w:val="left"/>
      <w:pPr>
        <w:tabs>
          <w:tab w:val="num" w:pos="2160"/>
        </w:tabs>
        <w:ind w:left="2160" w:hanging="360"/>
      </w:pPr>
      <w:rPr>
        <w:rFonts w:ascii="Wingdings" w:hAnsi="Wingdings" w:hint="default"/>
      </w:rPr>
    </w:lvl>
    <w:lvl w:ilvl="3" w:tplc="7FD6A76C" w:tentative="1">
      <w:start w:val="1"/>
      <w:numFmt w:val="bullet"/>
      <w:lvlText w:val=""/>
      <w:lvlJc w:val="left"/>
      <w:pPr>
        <w:tabs>
          <w:tab w:val="num" w:pos="2880"/>
        </w:tabs>
        <w:ind w:left="2880" w:hanging="360"/>
      </w:pPr>
      <w:rPr>
        <w:rFonts w:ascii="Wingdings" w:hAnsi="Wingdings" w:hint="default"/>
      </w:rPr>
    </w:lvl>
    <w:lvl w:ilvl="4" w:tplc="8BF815F8" w:tentative="1">
      <w:start w:val="1"/>
      <w:numFmt w:val="bullet"/>
      <w:lvlText w:val=""/>
      <w:lvlJc w:val="left"/>
      <w:pPr>
        <w:tabs>
          <w:tab w:val="num" w:pos="3600"/>
        </w:tabs>
        <w:ind w:left="3600" w:hanging="360"/>
      </w:pPr>
      <w:rPr>
        <w:rFonts w:ascii="Wingdings" w:hAnsi="Wingdings" w:hint="default"/>
      </w:rPr>
    </w:lvl>
    <w:lvl w:ilvl="5" w:tplc="1E54FFA8" w:tentative="1">
      <w:start w:val="1"/>
      <w:numFmt w:val="bullet"/>
      <w:lvlText w:val=""/>
      <w:lvlJc w:val="left"/>
      <w:pPr>
        <w:tabs>
          <w:tab w:val="num" w:pos="4320"/>
        </w:tabs>
        <w:ind w:left="4320" w:hanging="360"/>
      </w:pPr>
      <w:rPr>
        <w:rFonts w:ascii="Wingdings" w:hAnsi="Wingdings" w:hint="default"/>
      </w:rPr>
    </w:lvl>
    <w:lvl w:ilvl="6" w:tplc="676C275E" w:tentative="1">
      <w:start w:val="1"/>
      <w:numFmt w:val="bullet"/>
      <w:lvlText w:val=""/>
      <w:lvlJc w:val="left"/>
      <w:pPr>
        <w:tabs>
          <w:tab w:val="num" w:pos="5040"/>
        </w:tabs>
        <w:ind w:left="5040" w:hanging="360"/>
      </w:pPr>
      <w:rPr>
        <w:rFonts w:ascii="Wingdings" w:hAnsi="Wingdings" w:hint="default"/>
      </w:rPr>
    </w:lvl>
    <w:lvl w:ilvl="7" w:tplc="876249DA" w:tentative="1">
      <w:start w:val="1"/>
      <w:numFmt w:val="bullet"/>
      <w:lvlText w:val=""/>
      <w:lvlJc w:val="left"/>
      <w:pPr>
        <w:tabs>
          <w:tab w:val="num" w:pos="5760"/>
        </w:tabs>
        <w:ind w:left="5760" w:hanging="360"/>
      </w:pPr>
      <w:rPr>
        <w:rFonts w:ascii="Wingdings" w:hAnsi="Wingdings" w:hint="default"/>
      </w:rPr>
    </w:lvl>
    <w:lvl w:ilvl="8" w:tplc="90A692B6" w:tentative="1">
      <w:start w:val="1"/>
      <w:numFmt w:val="bullet"/>
      <w:lvlText w:val=""/>
      <w:lvlJc w:val="left"/>
      <w:pPr>
        <w:tabs>
          <w:tab w:val="num" w:pos="6480"/>
        </w:tabs>
        <w:ind w:left="6480" w:hanging="360"/>
      </w:pPr>
      <w:rPr>
        <w:rFonts w:ascii="Wingdings" w:hAnsi="Wingdings" w:hint="default"/>
      </w:rPr>
    </w:lvl>
  </w:abstractNum>
  <w:abstractNum w:abstractNumId="25">
    <w:nsid w:val="69007BE8"/>
    <w:multiLevelType w:val="hybridMultilevel"/>
    <w:tmpl w:val="8FB20D4E"/>
    <w:lvl w:ilvl="0" w:tplc="A3F0BD58">
      <w:start w:val="1"/>
      <w:numFmt w:val="bullet"/>
      <w:lvlText w:val=""/>
      <w:lvlJc w:val="left"/>
      <w:pPr>
        <w:tabs>
          <w:tab w:val="num" w:pos="720"/>
        </w:tabs>
        <w:ind w:left="720" w:hanging="360"/>
      </w:pPr>
      <w:rPr>
        <w:rFonts w:ascii="Wingdings" w:hAnsi="Wingdings" w:hint="default"/>
      </w:rPr>
    </w:lvl>
    <w:lvl w:ilvl="1" w:tplc="4D4CE682" w:tentative="1">
      <w:start w:val="1"/>
      <w:numFmt w:val="bullet"/>
      <w:lvlText w:val=""/>
      <w:lvlJc w:val="left"/>
      <w:pPr>
        <w:tabs>
          <w:tab w:val="num" w:pos="1440"/>
        </w:tabs>
        <w:ind w:left="1440" w:hanging="360"/>
      </w:pPr>
      <w:rPr>
        <w:rFonts w:ascii="Wingdings" w:hAnsi="Wingdings" w:hint="default"/>
      </w:rPr>
    </w:lvl>
    <w:lvl w:ilvl="2" w:tplc="A30E0072" w:tentative="1">
      <w:start w:val="1"/>
      <w:numFmt w:val="bullet"/>
      <w:lvlText w:val=""/>
      <w:lvlJc w:val="left"/>
      <w:pPr>
        <w:tabs>
          <w:tab w:val="num" w:pos="2160"/>
        </w:tabs>
        <w:ind w:left="2160" w:hanging="360"/>
      </w:pPr>
      <w:rPr>
        <w:rFonts w:ascii="Wingdings" w:hAnsi="Wingdings" w:hint="default"/>
      </w:rPr>
    </w:lvl>
    <w:lvl w:ilvl="3" w:tplc="6AC45560" w:tentative="1">
      <w:start w:val="1"/>
      <w:numFmt w:val="bullet"/>
      <w:lvlText w:val=""/>
      <w:lvlJc w:val="left"/>
      <w:pPr>
        <w:tabs>
          <w:tab w:val="num" w:pos="2880"/>
        </w:tabs>
        <w:ind w:left="2880" w:hanging="360"/>
      </w:pPr>
      <w:rPr>
        <w:rFonts w:ascii="Wingdings" w:hAnsi="Wingdings" w:hint="default"/>
      </w:rPr>
    </w:lvl>
    <w:lvl w:ilvl="4" w:tplc="BBF8945E" w:tentative="1">
      <w:start w:val="1"/>
      <w:numFmt w:val="bullet"/>
      <w:lvlText w:val=""/>
      <w:lvlJc w:val="left"/>
      <w:pPr>
        <w:tabs>
          <w:tab w:val="num" w:pos="3600"/>
        </w:tabs>
        <w:ind w:left="3600" w:hanging="360"/>
      </w:pPr>
      <w:rPr>
        <w:rFonts w:ascii="Wingdings" w:hAnsi="Wingdings" w:hint="default"/>
      </w:rPr>
    </w:lvl>
    <w:lvl w:ilvl="5" w:tplc="5914B1A4" w:tentative="1">
      <w:start w:val="1"/>
      <w:numFmt w:val="bullet"/>
      <w:lvlText w:val=""/>
      <w:lvlJc w:val="left"/>
      <w:pPr>
        <w:tabs>
          <w:tab w:val="num" w:pos="4320"/>
        </w:tabs>
        <w:ind w:left="4320" w:hanging="360"/>
      </w:pPr>
      <w:rPr>
        <w:rFonts w:ascii="Wingdings" w:hAnsi="Wingdings" w:hint="default"/>
      </w:rPr>
    </w:lvl>
    <w:lvl w:ilvl="6" w:tplc="6D0E4F16" w:tentative="1">
      <w:start w:val="1"/>
      <w:numFmt w:val="bullet"/>
      <w:lvlText w:val=""/>
      <w:lvlJc w:val="left"/>
      <w:pPr>
        <w:tabs>
          <w:tab w:val="num" w:pos="5040"/>
        </w:tabs>
        <w:ind w:left="5040" w:hanging="360"/>
      </w:pPr>
      <w:rPr>
        <w:rFonts w:ascii="Wingdings" w:hAnsi="Wingdings" w:hint="default"/>
      </w:rPr>
    </w:lvl>
    <w:lvl w:ilvl="7" w:tplc="60BC6C58" w:tentative="1">
      <w:start w:val="1"/>
      <w:numFmt w:val="bullet"/>
      <w:lvlText w:val=""/>
      <w:lvlJc w:val="left"/>
      <w:pPr>
        <w:tabs>
          <w:tab w:val="num" w:pos="5760"/>
        </w:tabs>
        <w:ind w:left="5760" w:hanging="360"/>
      </w:pPr>
      <w:rPr>
        <w:rFonts w:ascii="Wingdings" w:hAnsi="Wingdings" w:hint="default"/>
      </w:rPr>
    </w:lvl>
    <w:lvl w:ilvl="8" w:tplc="E5EAC25A" w:tentative="1">
      <w:start w:val="1"/>
      <w:numFmt w:val="bullet"/>
      <w:lvlText w:val=""/>
      <w:lvlJc w:val="left"/>
      <w:pPr>
        <w:tabs>
          <w:tab w:val="num" w:pos="6480"/>
        </w:tabs>
        <w:ind w:left="6480" w:hanging="360"/>
      </w:pPr>
      <w:rPr>
        <w:rFonts w:ascii="Wingdings" w:hAnsi="Wingdings" w:hint="default"/>
      </w:rPr>
    </w:lvl>
  </w:abstractNum>
  <w:abstractNum w:abstractNumId="26">
    <w:nsid w:val="729B05BA"/>
    <w:multiLevelType w:val="multilevel"/>
    <w:tmpl w:val="A13639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2E45C27"/>
    <w:multiLevelType w:val="hybridMultilevel"/>
    <w:tmpl w:val="1F2AE1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290F89"/>
    <w:multiLevelType w:val="hybridMultilevel"/>
    <w:tmpl w:val="3B3AA358"/>
    <w:lvl w:ilvl="0" w:tplc="08090005">
      <w:start w:val="1"/>
      <w:numFmt w:val="bullet"/>
      <w:lvlText w:val=""/>
      <w:lvlJc w:val="left"/>
      <w:pPr>
        <w:ind w:left="763" w:hanging="360"/>
      </w:pPr>
      <w:rPr>
        <w:rFonts w:ascii="Wingdings" w:hAnsi="Wingdings"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9">
    <w:nsid w:val="751C0AA1"/>
    <w:multiLevelType w:val="hybridMultilevel"/>
    <w:tmpl w:val="09D46A50"/>
    <w:lvl w:ilvl="0" w:tplc="E58EFF1E">
      <w:start w:val="1"/>
      <w:numFmt w:val="bullet"/>
      <w:lvlText w:val=""/>
      <w:lvlJc w:val="left"/>
      <w:pPr>
        <w:tabs>
          <w:tab w:val="num" w:pos="720"/>
        </w:tabs>
        <w:ind w:left="720" w:hanging="360"/>
      </w:pPr>
      <w:rPr>
        <w:rFonts w:ascii="Wingdings" w:hAnsi="Wingdings" w:hint="default"/>
      </w:rPr>
    </w:lvl>
    <w:lvl w:ilvl="1" w:tplc="DD5ED7AC" w:tentative="1">
      <w:start w:val="1"/>
      <w:numFmt w:val="bullet"/>
      <w:lvlText w:val=""/>
      <w:lvlJc w:val="left"/>
      <w:pPr>
        <w:tabs>
          <w:tab w:val="num" w:pos="1440"/>
        </w:tabs>
        <w:ind w:left="1440" w:hanging="360"/>
      </w:pPr>
      <w:rPr>
        <w:rFonts w:ascii="Wingdings" w:hAnsi="Wingdings" w:hint="default"/>
      </w:rPr>
    </w:lvl>
    <w:lvl w:ilvl="2" w:tplc="70062938" w:tentative="1">
      <w:start w:val="1"/>
      <w:numFmt w:val="bullet"/>
      <w:lvlText w:val=""/>
      <w:lvlJc w:val="left"/>
      <w:pPr>
        <w:tabs>
          <w:tab w:val="num" w:pos="2160"/>
        </w:tabs>
        <w:ind w:left="2160" w:hanging="360"/>
      </w:pPr>
      <w:rPr>
        <w:rFonts w:ascii="Wingdings" w:hAnsi="Wingdings" w:hint="default"/>
      </w:rPr>
    </w:lvl>
    <w:lvl w:ilvl="3" w:tplc="B966F6CE" w:tentative="1">
      <w:start w:val="1"/>
      <w:numFmt w:val="bullet"/>
      <w:lvlText w:val=""/>
      <w:lvlJc w:val="left"/>
      <w:pPr>
        <w:tabs>
          <w:tab w:val="num" w:pos="2880"/>
        </w:tabs>
        <w:ind w:left="2880" w:hanging="360"/>
      </w:pPr>
      <w:rPr>
        <w:rFonts w:ascii="Wingdings" w:hAnsi="Wingdings" w:hint="default"/>
      </w:rPr>
    </w:lvl>
    <w:lvl w:ilvl="4" w:tplc="D7103510" w:tentative="1">
      <w:start w:val="1"/>
      <w:numFmt w:val="bullet"/>
      <w:lvlText w:val=""/>
      <w:lvlJc w:val="left"/>
      <w:pPr>
        <w:tabs>
          <w:tab w:val="num" w:pos="3600"/>
        </w:tabs>
        <w:ind w:left="3600" w:hanging="360"/>
      </w:pPr>
      <w:rPr>
        <w:rFonts w:ascii="Wingdings" w:hAnsi="Wingdings" w:hint="default"/>
      </w:rPr>
    </w:lvl>
    <w:lvl w:ilvl="5" w:tplc="19D4643A" w:tentative="1">
      <w:start w:val="1"/>
      <w:numFmt w:val="bullet"/>
      <w:lvlText w:val=""/>
      <w:lvlJc w:val="left"/>
      <w:pPr>
        <w:tabs>
          <w:tab w:val="num" w:pos="4320"/>
        </w:tabs>
        <w:ind w:left="4320" w:hanging="360"/>
      </w:pPr>
      <w:rPr>
        <w:rFonts w:ascii="Wingdings" w:hAnsi="Wingdings" w:hint="default"/>
      </w:rPr>
    </w:lvl>
    <w:lvl w:ilvl="6" w:tplc="92428126" w:tentative="1">
      <w:start w:val="1"/>
      <w:numFmt w:val="bullet"/>
      <w:lvlText w:val=""/>
      <w:lvlJc w:val="left"/>
      <w:pPr>
        <w:tabs>
          <w:tab w:val="num" w:pos="5040"/>
        </w:tabs>
        <w:ind w:left="5040" w:hanging="360"/>
      </w:pPr>
      <w:rPr>
        <w:rFonts w:ascii="Wingdings" w:hAnsi="Wingdings" w:hint="default"/>
      </w:rPr>
    </w:lvl>
    <w:lvl w:ilvl="7" w:tplc="F2E25810" w:tentative="1">
      <w:start w:val="1"/>
      <w:numFmt w:val="bullet"/>
      <w:lvlText w:val=""/>
      <w:lvlJc w:val="left"/>
      <w:pPr>
        <w:tabs>
          <w:tab w:val="num" w:pos="5760"/>
        </w:tabs>
        <w:ind w:left="5760" w:hanging="360"/>
      </w:pPr>
      <w:rPr>
        <w:rFonts w:ascii="Wingdings" w:hAnsi="Wingdings" w:hint="default"/>
      </w:rPr>
    </w:lvl>
    <w:lvl w:ilvl="8" w:tplc="C2A00D1A" w:tentative="1">
      <w:start w:val="1"/>
      <w:numFmt w:val="bullet"/>
      <w:lvlText w:val=""/>
      <w:lvlJc w:val="left"/>
      <w:pPr>
        <w:tabs>
          <w:tab w:val="num" w:pos="6480"/>
        </w:tabs>
        <w:ind w:left="6480" w:hanging="360"/>
      </w:pPr>
      <w:rPr>
        <w:rFonts w:ascii="Wingdings" w:hAnsi="Wingdings" w:hint="default"/>
      </w:rPr>
    </w:lvl>
  </w:abstractNum>
  <w:abstractNum w:abstractNumId="30">
    <w:nsid w:val="7FAD6ED8"/>
    <w:multiLevelType w:val="hybridMultilevel"/>
    <w:tmpl w:val="6BBA5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7"/>
  </w:num>
  <w:num w:numId="4">
    <w:abstractNumId w:val="27"/>
  </w:num>
  <w:num w:numId="5">
    <w:abstractNumId w:val="11"/>
  </w:num>
  <w:num w:numId="6">
    <w:abstractNumId w:val="28"/>
  </w:num>
  <w:num w:numId="7">
    <w:abstractNumId w:val="30"/>
  </w:num>
  <w:num w:numId="8">
    <w:abstractNumId w:val="23"/>
  </w:num>
  <w:num w:numId="9">
    <w:abstractNumId w:val="1"/>
  </w:num>
  <w:num w:numId="10">
    <w:abstractNumId w:val="9"/>
  </w:num>
  <w:num w:numId="11">
    <w:abstractNumId w:val="4"/>
  </w:num>
  <w:num w:numId="12">
    <w:abstractNumId w:val="18"/>
  </w:num>
  <w:num w:numId="13">
    <w:abstractNumId w:val="19"/>
  </w:num>
  <w:num w:numId="14">
    <w:abstractNumId w:val="12"/>
  </w:num>
  <w:num w:numId="15">
    <w:abstractNumId w:val="21"/>
  </w:num>
  <w:num w:numId="16">
    <w:abstractNumId w:val="3"/>
  </w:num>
  <w:num w:numId="17">
    <w:abstractNumId w:val="10"/>
  </w:num>
  <w:num w:numId="18">
    <w:abstractNumId w:val="24"/>
  </w:num>
  <w:num w:numId="19">
    <w:abstractNumId w:val="25"/>
  </w:num>
  <w:num w:numId="20">
    <w:abstractNumId w:val="6"/>
  </w:num>
  <w:num w:numId="21">
    <w:abstractNumId w:val="15"/>
  </w:num>
  <w:num w:numId="22">
    <w:abstractNumId w:val="29"/>
  </w:num>
  <w:num w:numId="23">
    <w:abstractNumId w:val="14"/>
  </w:num>
  <w:num w:numId="24">
    <w:abstractNumId w:val="8"/>
  </w:num>
  <w:num w:numId="25">
    <w:abstractNumId w:val="5"/>
  </w:num>
  <w:num w:numId="26">
    <w:abstractNumId w:val="16"/>
  </w:num>
  <w:num w:numId="27">
    <w:abstractNumId w:val="13"/>
  </w:num>
  <w:num w:numId="28">
    <w:abstractNumId w:val="2"/>
  </w:num>
  <w:num w:numId="29">
    <w:abstractNumId w:val="17"/>
  </w:num>
  <w:num w:numId="30">
    <w:abstractNumId w:val="0"/>
  </w:num>
  <w:num w:numId="31">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B627D"/>
    <w:rsid w:val="0000006A"/>
    <w:rsid w:val="00001369"/>
    <w:rsid w:val="00001C35"/>
    <w:rsid w:val="0000217A"/>
    <w:rsid w:val="0000338C"/>
    <w:rsid w:val="00004990"/>
    <w:rsid w:val="00004E55"/>
    <w:rsid w:val="00007A02"/>
    <w:rsid w:val="00007BFF"/>
    <w:rsid w:val="00010000"/>
    <w:rsid w:val="0001042A"/>
    <w:rsid w:val="00010DA8"/>
    <w:rsid w:val="00010DC3"/>
    <w:rsid w:val="000121BE"/>
    <w:rsid w:val="00012A94"/>
    <w:rsid w:val="00012D1A"/>
    <w:rsid w:val="000141DD"/>
    <w:rsid w:val="00014485"/>
    <w:rsid w:val="00014624"/>
    <w:rsid w:val="00020A4A"/>
    <w:rsid w:val="00020CF0"/>
    <w:rsid w:val="000233B0"/>
    <w:rsid w:val="00023BC5"/>
    <w:rsid w:val="00024138"/>
    <w:rsid w:val="00027F71"/>
    <w:rsid w:val="00030198"/>
    <w:rsid w:val="00030376"/>
    <w:rsid w:val="0003039F"/>
    <w:rsid w:val="000331E3"/>
    <w:rsid w:val="000362F9"/>
    <w:rsid w:val="0003721E"/>
    <w:rsid w:val="00037AC1"/>
    <w:rsid w:val="000405F5"/>
    <w:rsid w:val="00040ABD"/>
    <w:rsid w:val="000426E3"/>
    <w:rsid w:val="00042B10"/>
    <w:rsid w:val="00042CCA"/>
    <w:rsid w:val="00042D02"/>
    <w:rsid w:val="00043E61"/>
    <w:rsid w:val="0004628D"/>
    <w:rsid w:val="000519ED"/>
    <w:rsid w:val="00052BDE"/>
    <w:rsid w:val="000559BB"/>
    <w:rsid w:val="00056AE7"/>
    <w:rsid w:val="00060061"/>
    <w:rsid w:val="0006055F"/>
    <w:rsid w:val="00060EB4"/>
    <w:rsid w:val="00065F86"/>
    <w:rsid w:val="000719E1"/>
    <w:rsid w:val="00072ABB"/>
    <w:rsid w:val="00073A2D"/>
    <w:rsid w:val="00073B23"/>
    <w:rsid w:val="00074AD0"/>
    <w:rsid w:val="000752A8"/>
    <w:rsid w:val="000754E7"/>
    <w:rsid w:val="00075A35"/>
    <w:rsid w:val="00075CD5"/>
    <w:rsid w:val="00076399"/>
    <w:rsid w:val="000771E4"/>
    <w:rsid w:val="0007784B"/>
    <w:rsid w:val="00080CA0"/>
    <w:rsid w:val="000856AC"/>
    <w:rsid w:val="00085E35"/>
    <w:rsid w:val="000868F8"/>
    <w:rsid w:val="0008758C"/>
    <w:rsid w:val="0009102D"/>
    <w:rsid w:val="00092BA3"/>
    <w:rsid w:val="00092E67"/>
    <w:rsid w:val="00093748"/>
    <w:rsid w:val="00094E1C"/>
    <w:rsid w:val="00095888"/>
    <w:rsid w:val="0009615E"/>
    <w:rsid w:val="000961E7"/>
    <w:rsid w:val="000A006B"/>
    <w:rsid w:val="000A1076"/>
    <w:rsid w:val="000A293C"/>
    <w:rsid w:val="000A2DA1"/>
    <w:rsid w:val="000A3FF3"/>
    <w:rsid w:val="000A402F"/>
    <w:rsid w:val="000A63BF"/>
    <w:rsid w:val="000A6E1A"/>
    <w:rsid w:val="000A7626"/>
    <w:rsid w:val="000B05B9"/>
    <w:rsid w:val="000B070E"/>
    <w:rsid w:val="000B1359"/>
    <w:rsid w:val="000B25DA"/>
    <w:rsid w:val="000B2BBD"/>
    <w:rsid w:val="000B2DC5"/>
    <w:rsid w:val="000B6B41"/>
    <w:rsid w:val="000C01EF"/>
    <w:rsid w:val="000C0340"/>
    <w:rsid w:val="000C10D4"/>
    <w:rsid w:val="000C113A"/>
    <w:rsid w:val="000C1CEF"/>
    <w:rsid w:val="000C2EDF"/>
    <w:rsid w:val="000C472C"/>
    <w:rsid w:val="000D0E0B"/>
    <w:rsid w:val="000D1096"/>
    <w:rsid w:val="000D2327"/>
    <w:rsid w:val="000D2E09"/>
    <w:rsid w:val="000D64E7"/>
    <w:rsid w:val="000E6291"/>
    <w:rsid w:val="000F3002"/>
    <w:rsid w:val="000F5E7C"/>
    <w:rsid w:val="00100343"/>
    <w:rsid w:val="00100380"/>
    <w:rsid w:val="00100BD8"/>
    <w:rsid w:val="001018EE"/>
    <w:rsid w:val="001021FE"/>
    <w:rsid w:val="001025D1"/>
    <w:rsid w:val="00102A72"/>
    <w:rsid w:val="00102FA0"/>
    <w:rsid w:val="001059F8"/>
    <w:rsid w:val="00106B1F"/>
    <w:rsid w:val="00107317"/>
    <w:rsid w:val="001109F7"/>
    <w:rsid w:val="00112623"/>
    <w:rsid w:val="0011390F"/>
    <w:rsid w:val="00114C2E"/>
    <w:rsid w:val="0011687A"/>
    <w:rsid w:val="00117D1E"/>
    <w:rsid w:val="0012056B"/>
    <w:rsid w:val="001220C5"/>
    <w:rsid w:val="00124C4F"/>
    <w:rsid w:val="0012510A"/>
    <w:rsid w:val="00125528"/>
    <w:rsid w:val="00125831"/>
    <w:rsid w:val="00126976"/>
    <w:rsid w:val="001273D9"/>
    <w:rsid w:val="001308BC"/>
    <w:rsid w:val="00130F6F"/>
    <w:rsid w:val="00133607"/>
    <w:rsid w:val="00133C83"/>
    <w:rsid w:val="001342B6"/>
    <w:rsid w:val="00135B21"/>
    <w:rsid w:val="00137F68"/>
    <w:rsid w:val="00140076"/>
    <w:rsid w:val="00140EFC"/>
    <w:rsid w:val="001410AA"/>
    <w:rsid w:val="00142E7B"/>
    <w:rsid w:val="001438CC"/>
    <w:rsid w:val="001444D6"/>
    <w:rsid w:val="001461E2"/>
    <w:rsid w:val="00146B26"/>
    <w:rsid w:val="0015013A"/>
    <w:rsid w:val="00150903"/>
    <w:rsid w:val="00150E8D"/>
    <w:rsid w:val="00151661"/>
    <w:rsid w:val="001522EF"/>
    <w:rsid w:val="001523F9"/>
    <w:rsid w:val="0015360B"/>
    <w:rsid w:val="0015388B"/>
    <w:rsid w:val="0015425E"/>
    <w:rsid w:val="00154BB4"/>
    <w:rsid w:val="00155BF7"/>
    <w:rsid w:val="00155F2C"/>
    <w:rsid w:val="00156BD3"/>
    <w:rsid w:val="00161671"/>
    <w:rsid w:val="00162E2F"/>
    <w:rsid w:val="00164581"/>
    <w:rsid w:val="0016468B"/>
    <w:rsid w:val="001648D8"/>
    <w:rsid w:val="001652CB"/>
    <w:rsid w:val="001669EF"/>
    <w:rsid w:val="00167993"/>
    <w:rsid w:val="001710CD"/>
    <w:rsid w:val="00171EB1"/>
    <w:rsid w:val="001742A5"/>
    <w:rsid w:val="00174673"/>
    <w:rsid w:val="00174A2A"/>
    <w:rsid w:val="00175DD7"/>
    <w:rsid w:val="00176063"/>
    <w:rsid w:val="00176262"/>
    <w:rsid w:val="00177334"/>
    <w:rsid w:val="00181404"/>
    <w:rsid w:val="0018152F"/>
    <w:rsid w:val="001826F9"/>
    <w:rsid w:val="00182CA5"/>
    <w:rsid w:val="00184BDE"/>
    <w:rsid w:val="001908B1"/>
    <w:rsid w:val="001911D4"/>
    <w:rsid w:val="00192BB6"/>
    <w:rsid w:val="00194FFC"/>
    <w:rsid w:val="0019570B"/>
    <w:rsid w:val="00196007"/>
    <w:rsid w:val="001A1EF4"/>
    <w:rsid w:val="001A2157"/>
    <w:rsid w:val="001A464C"/>
    <w:rsid w:val="001A4909"/>
    <w:rsid w:val="001A5B34"/>
    <w:rsid w:val="001A6431"/>
    <w:rsid w:val="001A7371"/>
    <w:rsid w:val="001A796F"/>
    <w:rsid w:val="001A79DA"/>
    <w:rsid w:val="001B2367"/>
    <w:rsid w:val="001B59F4"/>
    <w:rsid w:val="001B5EA4"/>
    <w:rsid w:val="001C0117"/>
    <w:rsid w:val="001C098F"/>
    <w:rsid w:val="001C2BC3"/>
    <w:rsid w:val="001C2C9B"/>
    <w:rsid w:val="001C7EE6"/>
    <w:rsid w:val="001D0D5C"/>
    <w:rsid w:val="001D10CF"/>
    <w:rsid w:val="001D4C44"/>
    <w:rsid w:val="001D5324"/>
    <w:rsid w:val="001D55F0"/>
    <w:rsid w:val="001D69BA"/>
    <w:rsid w:val="001E013D"/>
    <w:rsid w:val="001E0565"/>
    <w:rsid w:val="001E0EDB"/>
    <w:rsid w:val="001E1436"/>
    <w:rsid w:val="001E14FA"/>
    <w:rsid w:val="001E2682"/>
    <w:rsid w:val="001E4D7F"/>
    <w:rsid w:val="001E6816"/>
    <w:rsid w:val="001E7DE7"/>
    <w:rsid w:val="001F0C8A"/>
    <w:rsid w:val="001F2272"/>
    <w:rsid w:val="001F27CD"/>
    <w:rsid w:val="001F2871"/>
    <w:rsid w:val="001F3628"/>
    <w:rsid w:val="001F38D3"/>
    <w:rsid w:val="001F4F1E"/>
    <w:rsid w:val="001F6113"/>
    <w:rsid w:val="001F62A0"/>
    <w:rsid w:val="001F77C2"/>
    <w:rsid w:val="00201025"/>
    <w:rsid w:val="00201235"/>
    <w:rsid w:val="00201886"/>
    <w:rsid w:val="00203874"/>
    <w:rsid w:val="0020542D"/>
    <w:rsid w:val="00205ADA"/>
    <w:rsid w:val="00206BB7"/>
    <w:rsid w:val="002102E4"/>
    <w:rsid w:val="00210731"/>
    <w:rsid w:val="00210F3B"/>
    <w:rsid w:val="00211713"/>
    <w:rsid w:val="0021223B"/>
    <w:rsid w:val="00212553"/>
    <w:rsid w:val="0021546A"/>
    <w:rsid w:val="00217172"/>
    <w:rsid w:val="00220D54"/>
    <w:rsid w:val="00220E8E"/>
    <w:rsid w:val="00221176"/>
    <w:rsid w:val="0022146B"/>
    <w:rsid w:val="002220E1"/>
    <w:rsid w:val="00222EBB"/>
    <w:rsid w:val="00225027"/>
    <w:rsid w:val="002253BB"/>
    <w:rsid w:val="002262EA"/>
    <w:rsid w:val="00226C29"/>
    <w:rsid w:val="00226D9D"/>
    <w:rsid w:val="00227AA5"/>
    <w:rsid w:val="00227FEC"/>
    <w:rsid w:val="0023129B"/>
    <w:rsid w:val="00234938"/>
    <w:rsid w:val="00235B1C"/>
    <w:rsid w:val="00236CD0"/>
    <w:rsid w:val="00236EB8"/>
    <w:rsid w:val="00236FE8"/>
    <w:rsid w:val="00241895"/>
    <w:rsid w:val="00242A38"/>
    <w:rsid w:val="002448CF"/>
    <w:rsid w:val="00244B6F"/>
    <w:rsid w:val="00244CFB"/>
    <w:rsid w:val="0024566A"/>
    <w:rsid w:val="00245ED5"/>
    <w:rsid w:val="002508A4"/>
    <w:rsid w:val="0025094E"/>
    <w:rsid w:val="002525B8"/>
    <w:rsid w:val="00255CFB"/>
    <w:rsid w:val="00256B14"/>
    <w:rsid w:val="00256D2D"/>
    <w:rsid w:val="0025710D"/>
    <w:rsid w:val="00257B24"/>
    <w:rsid w:val="00257EA7"/>
    <w:rsid w:val="0026060A"/>
    <w:rsid w:val="0026133B"/>
    <w:rsid w:val="00262FEE"/>
    <w:rsid w:val="00263002"/>
    <w:rsid w:val="00263042"/>
    <w:rsid w:val="00264BE2"/>
    <w:rsid w:val="00265222"/>
    <w:rsid w:val="0026533D"/>
    <w:rsid w:val="00265C42"/>
    <w:rsid w:val="00266DA0"/>
    <w:rsid w:val="00270D68"/>
    <w:rsid w:val="00271B00"/>
    <w:rsid w:val="00272A24"/>
    <w:rsid w:val="00273380"/>
    <w:rsid w:val="00274712"/>
    <w:rsid w:val="00274DD9"/>
    <w:rsid w:val="00274E12"/>
    <w:rsid w:val="002777E4"/>
    <w:rsid w:val="00280B58"/>
    <w:rsid w:val="00282D24"/>
    <w:rsid w:val="00282E21"/>
    <w:rsid w:val="0028458F"/>
    <w:rsid w:val="002849BE"/>
    <w:rsid w:val="00284D87"/>
    <w:rsid w:val="00285271"/>
    <w:rsid w:val="00285D06"/>
    <w:rsid w:val="00286419"/>
    <w:rsid w:val="00286D11"/>
    <w:rsid w:val="00292F95"/>
    <w:rsid w:val="00292F9D"/>
    <w:rsid w:val="00294708"/>
    <w:rsid w:val="002947E7"/>
    <w:rsid w:val="0029490C"/>
    <w:rsid w:val="002952D7"/>
    <w:rsid w:val="00295888"/>
    <w:rsid w:val="00297C60"/>
    <w:rsid w:val="002A087D"/>
    <w:rsid w:val="002A0B4D"/>
    <w:rsid w:val="002A1C8B"/>
    <w:rsid w:val="002A5137"/>
    <w:rsid w:val="002A6308"/>
    <w:rsid w:val="002A63E4"/>
    <w:rsid w:val="002A712B"/>
    <w:rsid w:val="002A7AD4"/>
    <w:rsid w:val="002B10D3"/>
    <w:rsid w:val="002B1868"/>
    <w:rsid w:val="002B1C77"/>
    <w:rsid w:val="002B2125"/>
    <w:rsid w:val="002B30AF"/>
    <w:rsid w:val="002B33F5"/>
    <w:rsid w:val="002B6137"/>
    <w:rsid w:val="002B6802"/>
    <w:rsid w:val="002B6B31"/>
    <w:rsid w:val="002B7FC2"/>
    <w:rsid w:val="002C3739"/>
    <w:rsid w:val="002C5E67"/>
    <w:rsid w:val="002C7F34"/>
    <w:rsid w:val="002D16D5"/>
    <w:rsid w:val="002D26C3"/>
    <w:rsid w:val="002D3505"/>
    <w:rsid w:val="002D3B90"/>
    <w:rsid w:val="002D6B40"/>
    <w:rsid w:val="002D6FFE"/>
    <w:rsid w:val="002E1E35"/>
    <w:rsid w:val="002E1F1E"/>
    <w:rsid w:val="002E1FFE"/>
    <w:rsid w:val="002E23BB"/>
    <w:rsid w:val="002E29C2"/>
    <w:rsid w:val="002E2C01"/>
    <w:rsid w:val="002E31D1"/>
    <w:rsid w:val="002E46E0"/>
    <w:rsid w:val="002E47F1"/>
    <w:rsid w:val="002E72A8"/>
    <w:rsid w:val="002E786A"/>
    <w:rsid w:val="002F103F"/>
    <w:rsid w:val="002F16F9"/>
    <w:rsid w:val="002F39F5"/>
    <w:rsid w:val="002F43D4"/>
    <w:rsid w:val="0030327A"/>
    <w:rsid w:val="0030735D"/>
    <w:rsid w:val="003112EB"/>
    <w:rsid w:val="00312B53"/>
    <w:rsid w:val="00314AE0"/>
    <w:rsid w:val="003151BF"/>
    <w:rsid w:val="003160D5"/>
    <w:rsid w:val="00316D7F"/>
    <w:rsid w:val="00320652"/>
    <w:rsid w:val="003233E2"/>
    <w:rsid w:val="003259BA"/>
    <w:rsid w:val="003300D0"/>
    <w:rsid w:val="003306E6"/>
    <w:rsid w:val="00330752"/>
    <w:rsid w:val="00331260"/>
    <w:rsid w:val="00332D63"/>
    <w:rsid w:val="00333423"/>
    <w:rsid w:val="00333998"/>
    <w:rsid w:val="00335F11"/>
    <w:rsid w:val="003371A4"/>
    <w:rsid w:val="0033727B"/>
    <w:rsid w:val="00337ECA"/>
    <w:rsid w:val="0034130C"/>
    <w:rsid w:val="00341561"/>
    <w:rsid w:val="0034262B"/>
    <w:rsid w:val="00345494"/>
    <w:rsid w:val="00345535"/>
    <w:rsid w:val="00345CD0"/>
    <w:rsid w:val="00346816"/>
    <w:rsid w:val="00346FA3"/>
    <w:rsid w:val="00350F21"/>
    <w:rsid w:val="00353081"/>
    <w:rsid w:val="0035488E"/>
    <w:rsid w:val="0035611C"/>
    <w:rsid w:val="00356A33"/>
    <w:rsid w:val="00357E86"/>
    <w:rsid w:val="00361865"/>
    <w:rsid w:val="003621C2"/>
    <w:rsid w:val="00363B21"/>
    <w:rsid w:val="003649F3"/>
    <w:rsid w:val="00364E03"/>
    <w:rsid w:val="00365276"/>
    <w:rsid w:val="003663CF"/>
    <w:rsid w:val="00366B64"/>
    <w:rsid w:val="003715D5"/>
    <w:rsid w:val="00371A0F"/>
    <w:rsid w:val="00371F57"/>
    <w:rsid w:val="00372D73"/>
    <w:rsid w:val="00373625"/>
    <w:rsid w:val="00373A85"/>
    <w:rsid w:val="00376EB5"/>
    <w:rsid w:val="003773A6"/>
    <w:rsid w:val="00381B40"/>
    <w:rsid w:val="00381D15"/>
    <w:rsid w:val="00382093"/>
    <w:rsid w:val="003840E9"/>
    <w:rsid w:val="003847B6"/>
    <w:rsid w:val="00384FA2"/>
    <w:rsid w:val="00387328"/>
    <w:rsid w:val="003915DD"/>
    <w:rsid w:val="0039179E"/>
    <w:rsid w:val="00392DE5"/>
    <w:rsid w:val="00392E33"/>
    <w:rsid w:val="0039406D"/>
    <w:rsid w:val="0039416F"/>
    <w:rsid w:val="0039550B"/>
    <w:rsid w:val="003956BB"/>
    <w:rsid w:val="00395F1E"/>
    <w:rsid w:val="00397B3D"/>
    <w:rsid w:val="003A01FF"/>
    <w:rsid w:val="003A1D05"/>
    <w:rsid w:val="003A300C"/>
    <w:rsid w:val="003A3428"/>
    <w:rsid w:val="003A3BCF"/>
    <w:rsid w:val="003A3DED"/>
    <w:rsid w:val="003A4476"/>
    <w:rsid w:val="003A4611"/>
    <w:rsid w:val="003A565B"/>
    <w:rsid w:val="003A591A"/>
    <w:rsid w:val="003A5D12"/>
    <w:rsid w:val="003A5FAE"/>
    <w:rsid w:val="003A75E4"/>
    <w:rsid w:val="003B00F8"/>
    <w:rsid w:val="003B1D56"/>
    <w:rsid w:val="003B2741"/>
    <w:rsid w:val="003B29C2"/>
    <w:rsid w:val="003B6508"/>
    <w:rsid w:val="003B6B8E"/>
    <w:rsid w:val="003C0A81"/>
    <w:rsid w:val="003C27C9"/>
    <w:rsid w:val="003C3052"/>
    <w:rsid w:val="003C59DE"/>
    <w:rsid w:val="003C5A83"/>
    <w:rsid w:val="003C664C"/>
    <w:rsid w:val="003D5972"/>
    <w:rsid w:val="003D59A8"/>
    <w:rsid w:val="003D5E54"/>
    <w:rsid w:val="003D64D5"/>
    <w:rsid w:val="003D674A"/>
    <w:rsid w:val="003D6C12"/>
    <w:rsid w:val="003D75A5"/>
    <w:rsid w:val="003D75EB"/>
    <w:rsid w:val="003E2AA4"/>
    <w:rsid w:val="003E4937"/>
    <w:rsid w:val="003E6B56"/>
    <w:rsid w:val="003E783B"/>
    <w:rsid w:val="003E7A6C"/>
    <w:rsid w:val="003F0011"/>
    <w:rsid w:val="003F0C53"/>
    <w:rsid w:val="003F103B"/>
    <w:rsid w:val="003F1DBA"/>
    <w:rsid w:val="003F299A"/>
    <w:rsid w:val="003F2FA0"/>
    <w:rsid w:val="003F3A96"/>
    <w:rsid w:val="003F3EB9"/>
    <w:rsid w:val="003F46A3"/>
    <w:rsid w:val="003F5339"/>
    <w:rsid w:val="003F71A0"/>
    <w:rsid w:val="003F7621"/>
    <w:rsid w:val="004001CE"/>
    <w:rsid w:val="00400284"/>
    <w:rsid w:val="0040063F"/>
    <w:rsid w:val="004035B4"/>
    <w:rsid w:val="00404C86"/>
    <w:rsid w:val="00405E8A"/>
    <w:rsid w:val="004115F5"/>
    <w:rsid w:val="0041184B"/>
    <w:rsid w:val="004125BA"/>
    <w:rsid w:val="00412C8B"/>
    <w:rsid w:val="00415210"/>
    <w:rsid w:val="00415AC2"/>
    <w:rsid w:val="0041759B"/>
    <w:rsid w:val="00417FDB"/>
    <w:rsid w:val="00420A45"/>
    <w:rsid w:val="004219D4"/>
    <w:rsid w:val="00421DBB"/>
    <w:rsid w:val="004229CF"/>
    <w:rsid w:val="00422FA8"/>
    <w:rsid w:val="004234A3"/>
    <w:rsid w:val="00423AA8"/>
    <w:rsid w:val="00424F83"/>
    <w:rsid w:val="00425014"/>
    <w:rsid w:val="004255C2"/>
    <w:rsid w:val="00425FE6"/>
    <w:rsid w:val="004275C8"/>
    <w:rsid w:val="00430995"/>
    <w:rsid w:val="00432CCE"/>
    <w:rsid w:val="0043337E"/>
    <w:rsid w:val="00433B6D"/>
    <w:rsid w:val="004357FF"/>
    <w:rsid w:val="00440A5E"/>
    <w:rsid w:val="00441D01"/>
    <w:rsid w:val="00442CEE"/>
    <w:rsid w:val="00442D4E"/>
    <w:rsid w:val="00443DB3"/>
    <w:rsid w:val="00444542"/>
    <w:rsid w:val="00444575"/>
    <w:rsid w:val="00445475"/>
    <w:rsid w:val="00450458"/>
    <w:rsid w:val="0045108F"/>
    <w:rsid w:val="00452CAE"/>
    <w:rsid w:val="00453512"/>
    <w:rsid w:val="00456E5C"/>
    <w:rsid w:val="00457CBD"/>
    <w:rsid w:val="00460DCA"/>
    <w:rsid w:val="00460FAB"/>
    <w:rsid w:val="004649BE"/>
    <w:rsid w:val="004664BF"/>
    <w:rsid w:val="00466676"/>
    <w:rsid w:val="0047187A"/>
    <w:rsid w:val="004734CF"/>
    <w:rsid w:val="004738BD"/>
    <w:rsid w:val="00474B90"/>
    <w:rsid w:val="00477933"/>
    <w:rsid w:val="004803FC"/>
    <w:rsid w:val="004811AC"/>
    <w:rsid w:val="00482230"/>
    <w:rsid w:val="00482DF5"/>
    <w:rsid w:val="00485992"/>
    <w:rsid w:val="00487FBB"/>
    <w:rsid w:val="004907C9"/>
    <w:rsid w:val="00490D61"/>
    <w:rsid w:val="00492FD2"/>
    <w:rsid w:val="00493491"/>
    <w:rsid w:val="00494548"/>
    <w:rsid w:val="00496E33"/>
    <w:rsid w:val="004A0769"/>
    <w:rsid w:val="004A35B0"/>
    <w:rsid w:val="004A39E5"/>
    <w:rsid w:val="004A3EC9"/>
    <w:rsid w:val="004A494E"/>
    <w:rsid w:val="004A4A1E"/>
    <w:rsid w:val="004A4FA5"/>
    <w:rsid w:val="004A5557"/>
    <w:rsid w:val="004A5561"/>
    <w:rsid w:val="004A5C0C"/>
    <w:rsid w:val="004A7C4B"/>
    <w:rsid w:val="004B081C"/>
    <w:rsid w:val="004B30C0"/>
    <w:rsid w:val="004B3F82"/>
    <w:rsid w:val="004B4113"/>
    <w:rsid w:val="004B4673"/>
    <w:rsid w:val="004B73DD"/>
    <w:rsid w:val="004B7449"/>
    <w:rsid w:val="004B7F57"/>
    <w:rsid w:val="004C523B"/>
    <w:rsid w:val="004C6889"/>
    <w:rsid w:val="004C798F"/>
    <w:rsid w:val="004C7C66"/>
    <w:rsid w:val="004D1007"/>
    <w:rsid w:val="004D209A"/>
    <w:rsid w:val="004D26AF"/>
    <w:rsid w:val="004D45BA"/>
    <w:rsid w:val="004D5FA7"/>
    <w:rsid w:val="004D6986"/>
    <w:rsid w:val="004E1C89"/>
    <w:rsid w:val="004E295E"/>
    <w:rsid w:val="004E51F2"/>
    <w:rsid w:val="004E5FE4"/>
    <w:rsid w:val="004E6643"/>
    <w:rsid w:val="004F0C3A"/>
    <w:rsid w:val="004F243A"/>
    <w:rsid w:val="004F3602"/>
    <w:rsid w:val="004F59FE"/>
    <w:rsid w:val="004F6999"/>
    <w:rsid w:val="004F7D59"/>
    <w:rsid w:val="00500701"/>
    <w:rsid w:val="00500FC5"/>
    <w:rsid w:val="005010BD"/>
    <w:rsid w:val="00501B01"/>
    <w:rsid w:val="005022FA"/>
    <w:rsid w:val="00502556"/>
    <w:rsid w:val="005026C2"/>
    <w:rsid w:val="00502C9D"/>
    <w:rsid w:val="0050400E"/>
    <w:rsid w:val="00505F9B"/>
    <w:rsid w:val="00506870"/>
    <w:rsid w:val="00507959"/>
    <w:rsid w:val="00507D96"/>
    <w:rsid w:val="005108D4"/>
    <w:rsid w:val="00512D4A"/>
    <w:rsid w:val="00514440"/>
    <w:rsid w:val="00515382"/>
    <w:rsid w:val="005176F9"/>
    <w:rsid w:val="005206B5"/>
    <w:rsid w:val="0052290F"/>
    <w:rsid w:val="00531DEC"/>
    <w:rsid w:val="00533A34"/>
    <w:rsid w:val="005348F0"/>
    <w:rsid w:val="00534BC1"/>
    <w:rsid w:val="00534D50"/>
    <w:rsid w:val="005364E7"/>
    <w:rsid w:val="00537728"/>
    <w:rsid w:val="00537DAF"/>
    <w:rsid w:val="00544F3F"/>
    <w:rsid w:val="00545CDA"/>
    <w:rsid w:val="0054781A"/>
    <w:rsid w:val="005505D2"/>
    <w:rsid w:val="00551F80"/>
    <w:rsid w:val="005522B6"/>
    <w:rsid w:val="0055271A"/>
    <w:rsid w:val="00553117"/>
    <w:rsid w:val="005543B5"/>
    <w:rsid w:val="005548F6"/>
    <w:rsid w:val="00554A24"/>
    <w:rsid w:val="00554A65"/>
    <w:rsid w:val="00557161"/>
    <w:rsid w:val="00557B1B"/>
    <w:rsid w:val="0056134D"/>
    <w:rsid w:val="00562C66"/>
    <w:rsid w:val="00566EF9"/>
    <w:rsid w:val="00567163"/>
    <w:rsid w:val="005676A8"/>
    <w:rsid w:val="005676E4"/>
    <w:rsid w:val="00570B1C"/>
    <w:rsid w:val="00581EE6"/>
    <w:rsid w:val="005824C8"/>
    <w:rsid w:val="00582DB3"/>
    <w:rsid w:val="00583B90"/>
    <w:rsid w:val="0058420E"/>
    <w:rsid w:val="0058488A"/>
    <w:rsid w:val="00585EBE"/>
    <w:rsid w:val="00586CF2"/>
    <w:rsid w:val="005872F6"/>
    <w:rsid w:val="00590190"/>
    <w:rsid w:val="00590B04"/>
    <w:rsid w:val="005924FC"/>
    <w:rsid w:val="00593835"/>
    <w:rsid w:val="00593CDB"/>
    <w:rsid w:val="0059453A"/>
    <w:rsid w:val="00595025"/>
    <w:rsid w:val="0059570E"/>
    <w:rsid w:val="00597748"/>
    <w:rsid w:val="00597CAA"/>
    <w:rsid w:val="005A4123"/>
    <w:rsid w:val="005A484C"/>
    <w:rsid w:val="005A4B66"/>
    <w:rsid w:val="005A61F1"/>
    <w:rsid w:val="005A77F9"/>
    <w:rsid w:val="005B1E92"/>
    <w:rsid w:val="005B33BE"/>
    <w:rsid w:val="005B5C05"/>
    <w:rsid w:val="005B627D"/>
    <w:rsid w:val="005B77B4"/>
    <w:rsid w:val="005C0AB3"/>
    <w:rsid w:val="005C1715"/>
    <w:rsid w:val="005C1AAB"/>
    <w:rsid w:val="005C2C1F"/>
    <w:rsid w:val="005C55F5"/>
    <w:rsid w:val="005C5A58"/>
    <w:rsid w:val="005D0B96"/>
    <w:rsid w:val="005D10C9"/>
    <w:rsid w:val="005D166B"/>
    <w:rsid w:val="005D2556"/>
    <w:rsid w:val="005D2771"/>
    <w:rsid w:val="005D47DE"/>
    <w:rsid w:val="005D4AB3"/>
    <w:rsid w:val="005D55FD"/>
    <w:rsid w:val="005D56AD"/>
    <w:rsid w:val="005D56FB"/>
    <w:rsid w:val="005D58B9"/>
    <w:rsid w:val="005D6C52"/>
    <w:rsid w:val="005D7C8B"/>
    <w:rsid w:val="005E03FD"/>
    <w:rsid w:val="005E10F3"/>
    <w:rsid w:val="005E1DE2"/>
    <w:rsid w:val="005E3B62"/>
    <w:rsid w:val="005E62A2"/>
    <w:rsid w:val="005E7429"/>
    <w:rsid w:val="005F08B4"/>
    <w:rsid w:val="005F22EE"/>
    <w:rsid w:val="005F7270"/>
    <w:rsid w:val="00603175"/>
    <w:rsid w:val="00605D9A"/>
    <w:rsid w:val="0061085D"/>
    <w:rsid w:val="006115C3"/>
    <w:rsid w:val="00612549"/>
    <w:rsid w:val="00612C72"/>
    <w:rsid w:val="006136BE"/>
    <w:rsid w:val="00617591"/>
    <w:rsid w:val="00617860"/>
    <w:rsid w:val="006179E6"/>
    <w:rsid w:val="00617D75"/>
    <w:rsid w:val="006218B6"/>
    <w:rsid w:val="0062213B"/>
    <w:rsid w:val="0062583A"/>
    <w:rsid w:val="006260A3"/>
    <w:rsid w:val="00626698"/>
    <w:rsid w:val="006305FC"/>
    <w:rsid w:val="006308CC"/>
    <w:rsid w:val="00633898"/>
    <w:rsid w:val="006369C5"/>
    <w:rsid w:val="00641183"/>
    <w:rsid w:val="00642CE6"/>
    <w:rsid w:val="00643ED1"/>
    <w:rsid w:val="00645134"/>
    <w:rsid w:val="00646483"/>
    <w:rsid w:val="00647D68"/>
    <w:rsid w:val="00647DD9"/>
    <w:rsid w:val="0065026E"/>
    <w:rsid w:val="006523A9"/>
    <w:rsid w:val="006525B1"/>
    <w:rsid w:val="006535DA"/>
    <w:rsid w:val="00654346"/>
    <w:rsid w:val="00655177"/>
    <w:rsid w:val="0065562B"/>
    <w:rsid w:val="0065649F"/>
    <w:rsid w:val="00657F33"/>
    <w:rsid w:val="00662433"/>
    <w:rsid w:val="00662E38"/>
    <w:rsid w:val="006631C5"/>
    <w:rsid w:val="00663244"/>
    <w:rsid w:val="006644A2"/>
    <w:rsid w:val="0066637D"/>
    <w:rsid w:val="0066658D"/>
    <w:rsid w:val="00666635"/>
    <w:rsid w:val="006722C0"/>
    <w:rsid w:val="00673174"/>
    <w:rsid w:val="0067322E"/>
    <w:rsid w:val="00674A76"/>
    <w:rsid w:val="00674A83"/>
    <w:rsid w:val="006751F4"/>
    <w:rsid w:val="006761D0"/>
    <w:rsid w:val="00677A5A"/>
    <w:rsid w:val="00681093"/>
    <w:rsid w:val="00682891"/>
    <w:rsid w:val="00684DCC"/>
    <w:rsid w:val="00685039"/>
    <w:rsid w:val="00685047"/>
    <w:rsid w:val="00686665"/>
    <w:rsid w:val="00691124"/>
    <w:rsid w:val="006926CD"/>
    <w:rsid w:val="00692FEB"/>
    <w:rsid w:val="0069337B"/>
    <w:rsid w:val="00694444"/>
    <w:rsid w:val="006955E5"/>
    <w:rsid w:val="006963B9"/>
    <w:rsid w:val="00696BC0"/>
    <w:rsid w:val="006A0376"/>
    <w:rsid w:val="006A0EEC"/>
    <w:rsid w:val="006A135E"/>
    <w:rsid w:val="006A20E5"/>
    <w:rsid w:val="006A24BD"/>
    <w:rsid w:val="006A2B6B"/>
    <w:rsid w:val="006A2C9C"/>
    <w:rsid w:val="006A2FB1"/>
    <w:rsid w:val="006A4CBC"/>
    <w:rsid w:val="006A6922"/>
    <w:rsid w:val="006A69F0"/>
    <w:rsid w:val="006A7309"/>
    <w:rsid w:val="006A775C"/>
    <w:rsid w:val="006A7BA9"/>
    <w:rsid w:val="006B1D45"/>
    <w:rsid w:val="006B6751"/>
    <w:rsid w:val="006C003A"/>
    <w:rsid w:val="006C10EF"/>
    <w:rsid w:val="006C2275"/>
    <w:rsid w:val="006C2A96"/>
    <w:rsid w:val="006C2D0F"/>
    <w:rsid w:val="006C31FB"/>
    <w:rsid w:val="006C7507"/>
    <w:rsid w:val="006D144A"/>
    <w:rsid w:val="006D2004"/>
    <w:rsid w:val="006D242A"/>
    <w:rsid w:val="006D2E3A"/>
    <w:rsid w:val="006D3C18"/>
    <w:rsid w:val="006D5366"/>
    <w:rsid w:val="006D6517"/>
    <w:rsid w:val="006D6C6B"/>
    <w:rsid w:val="006D797D"/>
    <w:rsid w:val="006E066F"/>
    <w:rsid w:val="006E1636"/>
    <w:rsid w:val="006E237A"/>
    <w:rsid w:val="006E3288"/>
    <w:rsid w:val="006E3664"/>
    <w:rsid w:val="006E4B73"/>
    <w:rsid w:val="006E764E"/>
    <w:rsid w:val="006E77C7"/>
    <w:rsid w:val="006E7BBA"/>
    <w:rsid w:val="006F038D"/>
    <w:rsid w:val="006F10E0"/>
    <w:rsid w:val="006F27EB"/>
    <w:rsid w:val="006F297E"/>
    <w:rsid w:val="006F3AFE"/>
    <w:rsid w:val="006F4622"/>
    <w:rsid w:val="006F49BE"/>
    <w:rsid w:val="006F695E"/>
    <w:rsid w:val="006F75E1"/>
    <w:rsid w:val="006F7669"/>
    <w:rsid w:val="007011B1"/>
    <w:rsid w:val="007017D5"/>
    <w:rsid w:val="00702B99"/>
    <w:rsid w:val="00703C98"/>
    <w:rsid w:val="007042F3"/>
    <w:rsid w:val="007050CD"/>
    <w:rsid w:val="0070635E"/>
    <w:rsid w:val="0070652E"/>
    <w:rsid w:val="00707336"/>
    <w:rsid w:val="00710C21"/>
    <w:rsid w:val="0071163D"/>
    <w:rsid w:val="00715575"/>
    <w:rsid w:val="007159BB"/>
    <w:rsid w:val="0071754E"/>
    <w:rsid w:val="00721840"/>
    <w:rsid w:val="007218D3"/>
    <w:rsid w:val="00721B16"/>
    <w:rsid w:val="007223E2"/>
    <w:rsid w:val="007224A7"/>
    <w:rsid w:val="00723A6C"/>
    <w:rsid w:val="007256AC"/>
    <w:rsid w:val="0072654E"/>
    <w:rsid w:val="00726F18"/>
    <w:rsid w:val="00730AEB"/>
    <w:rsid w:val="0073312D"/>
    <w:rsid w:val="0073347A"/>
    <w:rsid w:val="00733831"/>
    <w:rsid w:val="00733E2A"/>
    <w:rsid w:val="00735489"/>
    <w:rsid w:val="007400B3"/>
    <w:rsid w:val="007449A5"/>
    <w:rsid w:val="007458D2"/>
    <w:rsid w:val="00745CED"/>
    <w:rsid w:val="00746269"/>
    <w:rsid w:val="00747184"/>
    <w:rsid w:val="00747296"/>
    <w:rsid w:val="00751456"/>
    <w:rsid w:val="00751ACC"/>
    <w:rsid w:val="00753955"/>
    <w:rsid w:val="00753E35"/>
    <w:rsid w:val="007555A9"/>
    <w:rsid w:val="007569EC"/>
    <w:rsid w:val="00757C35"/>
    <w:rsid w:val="007616DD"/>
    <w:rsid w:val="00761C4E"/>
    <w:rsid w:val="007626A8"/>
    <w:rsid w:val="0076578D"/>
    <w:rsid w:val="00766C4D"/>
    <w:rsid w:val="00767A7C"/>
    <w:rsid w:val="00770C72"/>
    <w:rsid w:val="00774445"/>
    <w:rsid w:val="00775031"/>
    <w:rsid w:val="0077555F"/>
    <w:rsid w:val="007768ED"/>
    <w:rsid w:val="00776BD7"/>
    <w:rsid w:val="0077756E"/>
    <w:rsid w:val="00780736"/>
    <w:rsid w:val="007807EA"/>
    <w:rsid w:val="00781E77"/>
    <w:rsid w:val="00782889"/>
    <w:rsid w:val="00784084"/>
    <w:rsid w:val="00784314"/>
    <w:rsid w:val="007862D2"/>
    <w:rsid w:val="00787852"/>
    <w:rsid w:val="007908D6"/>
    <w:rsid w:val="00791080"/>
    <w:rsid w:val="007911B9"/>
    <w:rsid w:val="00791D0E"/>
    <w:rsid w:val="007920B4"/>
    <w:rsid w:val="00792C96"/>
    <w:rsid w:val="00794A76"/>
    <w:rsid w:val="00795193"/>
    <w:rsid w:val="00796417"/>
    <w:rsid w:val="00797730"/>
    <w:rsid w:val="007A0961"/>
    <w:rsid w:val="007A18D6"/>
    <w:rsid w:val="007A2285"/>
    <w:rsid w:val="007A2D34"/>
    <w:rsid w:val="007A332A"/>
    <w:rsid w:val="007A39B9"/>
    <w:rsid w:val="007A4642"/>
    <w:rsid w:val="007A4A96"/>
    <w:rsid w:val="007A57B2"/>
    <w:rsid w:val="007A7573"/>
    <w:rsid w:val="007A7D65"/>
    <w:rsid w:val="007B1AE9"/>
    <w:rsid w:val="007B2A6B"/>
    <w:rsid w:val="007B44BE"/>
    <w:rsid w:val="007B47E6"/>
    <w:rsid w:val="007B5438"/>
    <w:rsid w:val="007B54C2"/>
    <w:rsid w:val="007B572C"/>
    <w:rsid w:val="007B66E3"/>
    <w:rsid w:val="007C0443"/>
    <w:rsid w:val="007C1CA0"/>
    <w:rsid w:val="007C3D75"/>
    <w:rsid w:val="007C4BD1"/>
    <w:rsid w:val="007C4BF0"/>
    <w:rsid w:val="007C67C4"/>
    <w:rsid w:val="007D2EC0"/>
    <w:rsid w:val="007D3773"/>
    <w:rsid w:val="007D4AC8"/>
    <w:rsid w:val="007E082C"/>
    <w:rsid w:val="007E1DB5"/>
    <w:rsid w:val="007E3364"/>
    <w:rsid w:val="007E587E"/>
    <w:rsid w:val="007E7277"/>
    <w:rsid w:val="007F29A6"/>
    <w:rsid w:val="007F2AA7"/>
    <w:rsid w:val="007F6EB4"/>
    <w:rsid w:val="007F7CF7"/>
    <w:rsid w:val="007F7FDC"/>
    <w:rsid w:val="00801DBC"/>
    <w:rsid w:val="00802033"/>
    <w:rsid w:val="00802306"/>
    <w:rsid w:val="00805019"/>
    <w:rsid w:val="008065A2"/>
    <w:rsid w:val="00806A32"/>
    <w:rsid w:val="00807FB5"/>
    <w:rsid w:val="008109C0"/>
    <w:rsid w:val="00810E4B"/>
    <w:rsid w:val="00811E11"/>
    <w:rsid w:val="00814EAB"/>
    <w:rsid w:val="0081673F"/>
    <w:rsid w:val="00816A38"/>
    <w:rsid w:val="0082031C"/>
    <w:rsid w:val="00820C4B"/>
    <w:rsid w:val="008224DF"/>
    <w:rsid w:val="008262A7"/>
    <w:rsid w:val="00831286"/>
    <w:rsid w:val="00833456"/>
    <w:rsid w:val="008334F7"/>
    <w:rsid w:val="00833562"/>
    <w:rsid w:val="00833CF7"/>
    <w:rsid w:val="0083438F"/>
    <w:rsid w:val="00834FD5"/>
    <w:rsid w:val="00836444"/>
    <w:rsid w:val="008402E2"/>
    <w:rsid w:val="00840C79"/>
    <w:rsid w:val="00841260"/>
    <w:rsid w:val="0084187E"/>
    <w:rsid w:val="00842A03"/>
    <w:rsid w:val="00842FF2"/>
    <w:rsid w:val="008435C2"/>
    <w:rsid w:val="0084492F"/>
    <w:rsid w:val="00844B3A"/>
    <w:rsid w:val="0084544D"/>
    <w:rsid w:val="00845AF6"/>
    <w:rsid w:val="008467B5"/>
    <w:rsid w:val="008502EF"/>
    <w:rsid w:val="0085032A"/>
    <w:rsid w:val="00851388"/>
    <w:rsid w:val="00853977"/>
    <w:rsid w:val="008563F6"/>
    <w:rsid w:val="008600A6"/>
    <w:rsid w:val="0086119A"/>
    <w:rsid w:val="00864A9E"/>
    <w:rsid w:val="00864CB9"/>
    <w:rsid w:val="00865A1D"/>
    <w:rsid w:val="00865B80"/>
    <w:rsid w:val="008666C9"/>
    <w:rsid w:val="00870240"/>
    <w:rsid w:val="00871096"/>
    <w:rsid w:val="00871B4A"/>
    <w:rsid w:val="00872384"/>
    <w:rsid w:val="00873F78"/>
    <w:rsid w:val="00880FC5"/>
    <w:rsid w:val="008837DE"/>
    <w:rsid w:val="00883BEE"/>
    <w:rsid w:val="008859E7"/>
    <w:rsid w:val="0088613E"/>
    <w:rsid w:val="00887FE0"/>
    <w:rsid w:val="008905F6"/>
    <w:rsid w:val="00891199"/>
    <w:rsid w:val="00892416"/>
    <w:rsid w:val="008974D4"/>
    <w:rsid w:val="008A33D6"/>
    <w:rsid w:val="008A3405"/>
    <w:rsid w:val="008A4C69"/>
    <w:rsid w:val="008A4E54"/>
    <w:rsid w:val="008A59D5"/>
    <w:rsid w:val="008A5EAA"/>
    <w:rsid w:val="008A6E54"/>
    <w:rsid w:val="008B0ACD"/>
    <w:rsid w:val="008B355A"/>
    <w:rsid w:val="008B369A"/>
    <w:rsid w:val="008B50B1"/>
    <w:rsid w:val="008B6841"/>
    <w:rsid w:val="008B7523"/>
    <w:rsid w:val="008B7709"/>
    <w:rsid w:val="008B7C0E"/>
    <w:rsid w:val="008C2460"/>
    <w:rsid w:val="008C2F93"/>
    <w:rsid w:val="008C6BB7"/>
    <w:rsid w:val="008D2602"/>
    <w:rsid w:val="008D2CEB"/>
    <w:rsid w:val="008D4868"/>
    <w:rsid w:val="008D50B7"/>
    <w:rsid w:val="008D5205"/>
    <w:rsid w:val="008D57E8"/>
    <w:rsid w:val="008D6C7D"/>
    <w:rsid w:val="008D7702"/>
    <w:rsid w:val="008D7A59"/>
    <w:rsid w:val="008E05CC"/>
    <w:rsid w:val="008E2832"/>
    <w:rsid w:val="008E3BED"/>
    <w:rsid w:val="008E6D33"/>
    <w:rsid w:val="008F1070"/>
    <w:rsid w:val="008F2058"/>
    <w:rsid w:val="008F2C2E"/>
    <w:rsid w:val="008F42C5"/>
    <w:rsid w:val="008F4891"/>
    <w:rsid w:val="008F4A1F"/>
    <w:rsid w:val="008F6A87"/>
    <w:rsid w:val="00900B49"/>
    <w:rsid w:val="00905C2D"/>
    <w:rsid w:val="00905F07"/>
    <w:rsid w:val="00907CEA"/>
    <w:rsid w:val="009109EC"/>
    <w:rsid w:val="00911227"/>
    <w:rsid w:val="009138EE"/>
    <w:rsid w:val="00914286"/>
    <w:rsid w:val="009149C6"/>
    <w:rsid w:val="00915CF7"/>
    <w:rsid w:val="009170C1"/>
    <w:rsid w:val="0091730F"/>
    <w:rsid w:val="00917889"/>
    <w:rsid w:val="00917E18"/>
    <w:rsid w:val="0092094E"/>
    <w:rsid w:val="00921431"/>
    <w:rsid w:val="00921D42"/>
    <w:rsid w:val="009224B0"/>
    <w:rsid w:val="0092359A"/>
    <w:rsid w:val="00925C5D"/>
    <w:rsid w:val="00925D40"/>
    <w:rsid w:val="00927011"/>
    <w:rsid w:val="00930C46"/>
    <w:rsid w:val="0093401A"/>
    <w:rsid w:val="00934113"/>
    <w:rsid w:val="00935331"/>
    <w:rsid w:val="00935E8F"/>
    <w:rsid w:val="00936F88"/>
    <w:rsid w:val="00936F92"/>
    <w:rsid w:val="00937B53"/>
    <w:rsid w:val="00940AF7"/>
    <w:rsid w:val="00942C0D"/>
    <w:rsid w:val="0094382D"/>
    <w:rsid w:val="009477B7"/>
    <w:rsid w:val="00947D8F"/>
    <w:rsid w:val="00950204"/>
    <w:rsid w:val="00950CF3"/>
    <w:rsid w:val="00953944"/>
    <w:rsid w:val="009547F5"/>
    <w:rsid w:val="00955A0D"/>
    <w:rsid w:val="00957363"/>
    <w:rsid w:val="00960048"/>
    <w:rsid w:val="00960717"/>
    <w:rsid w:val="00960ACB"/>
    <w:rsid w:val="00964BBC"/>
    <w:rsid w:val="00965944"/>
    <w:rsid w:val="009712D2"/>
    <w:rsid w:val="009729EC"/>
    <w:rsid w:val="00973D9F"/>
    <w:rsid w:val="00974A18"/>
    <w:rsid w:val="00981E23"/>
    <w:rsid w:val="00987F41"/>
    <w:rsid w:val="0099088E"/>
    <w:rsid w:val="00991806"/>
    <w:rsid w:val="009967D4"/>
    <w:rsid w:val="0099736C"/>
    <w:rsid w:val="00997964"/>
    <w:rsid w:val="00997C5A"/>
    <w:rsid w:val="009A2054"/>
    <w:rsid w:val="009A3973"/>
    <w:rsid w:val="009A4ACA"/>
    <w:rsid w:val="009A5F5A"/>
    <w:rsid w:val="009A5F5E"/>
    <w:rsid w:val="009A7793"/>
    <w:rsid w:val="009B1DC4"/>
    <w:rsid w:val="009B3B47"/>
    <w:rsid w:val="009B4978"/>
    <w:rsid w:val="009B6361"/>
    <w:rsid w:val="009C1CD5"/>
    <w:rsid w:val="009C25CE"/>
    <w:rsid w:val="009C2E7B"/>
    <w:rsid w:val="009C36E4"/>
    <w:rsid w:val="009C3C4A"/>
    <w:rsid w:val="009C4F2F"/>
    <w:rsid w:val="009C5BF3"/>
    <w:rsid w:val="009C6486"/>
    <w:rsid w:val="009C74F3"/>
    <w:rsid w:val="009D0E56"/>
    <w:rsid w:val="009D78C7"/>
    <w:rsid w:val="009D79B5"/>
    <w:rsid w:val="009E0225"/>
    <w:rsid w:val="009E5EBA"/>
    <w:rsid w:val="009E5F00"/>
    <w:rsid w:val="009F1404"/>
    <w:rsid w:val="009F1F1D"/>
    <w:rsid w:val="009F3132"/>
    <w:rsid w:val="009F434F"/>
    <w:rsid w:val="009F43CA"/>
    <w:rsid w:val="009F4CDF"/>
    <w:rsid w:val="009F69F0"/>
    <w:rsid w:val="009F6BD3"/>
    <w:rsid w:val="009F7AD7"/>
    <w:rsid w:val="009F7DC7"/>
    <w:rsid w:val="00A012A0"/>
    <w:rsid w:val="00A02E2E"/>
    <w:rsid w:val="00A0340F"/>
    <w:rsid w:val="00A04D2E"/>
    <w:rsid w:val="00A06F1E"/>
    <w:rsid w:val="00A077A4"/>
    <w:rsid w:val="00A07F8F"/>
    <w:rsid w:val="00A1078F"/>
    <w:rsid w:val="00A12ABF"/>
    <w:rsid w:val="00A14488"/>
    <w:rsid w:val="00A1636A"/>
    <w:rsid w:val="00A16DFB"/>
    <w:rsid w:val="00A24716"/>
    <w:rsid w:val="00A25C1E"/>
    <w:rsid w:val="00A278D6"/>
    <w:rsid w:val="00A30826"/>
    <w:rsid w:val="00A31FBD"/>
    <w:rsid w:val="00A32564"/>
    <w:rsid w:val="00A33510"/>
    <w:rsid w:val="00A34C07"/>
    <w:rsid w:val="00A34FD7"/>
    <w:rsid w:val="00A35E5F"/>
    <w:rsid w:val="00A379A1"/>
    <w:rsid w:val="00A419FA"/>
    <w:rsid w:val="00A41F89"/>
    <w:rsid w:val="00A459B5"/>
    <w:rsid w:val="00A46E96"/>
    <w:rsid w:val="00A46F9A"/>
    <w:rsid w:val="00A47C0D"/>
    <w:rsid w:val="00A500DF"/>
    <w:rsid w:val="00A512A8"/>
    <w:rsid w:val="00A55943"/>
    <w:rsid w:val="00A55A82"/>
    <w:rsid w:val="00A60218"/>
    <w:rsid w:val="00A6402A"/>
    <w:rsid w:val="00A641A8"/>
    <w:rsid w:val="00A647BB"/>
    <w:rsid w:val="00A64AE0"/>
    <w:rsid w:val="00A64BC2"/>
    <w:rsid w:val="00A652AB"/>
    <w:rsid w:val="00A655BA"/>
    <w:rsid w:val="00A65FF2"/>
    <w:rsid w:val="00A7084F"/>
    <w:rsid w:val="00A733F1"/>
    <w:rsid w:val="00A7662A"/>
    <w:rsid w:val="00A76748"/>
    <w:rsid w:val="00A76CEB"/>
    <w:rsid w:val="00A76F8A"/>
    <w:rsid w:val="00A76FB0"/>
    <w:rsid w:val="00A7748B"/>
    <w:rsid w:val="00A804A0"/>
    <w:rsid w:val="00A80E3C"/>
    <w:rsid w:val="00A80EDC"/>
    <w:rsid w:val="00A83E45"/>
    <w:rsid w:val="00A84109"/>
    <w:rsid w:val="00A8530A"/>
    <w:rsid w:val="00A85521"/>
    <w:rsid w:val="00A855D6"/>
    <w:rsid w:val="00A85822"/>
    <w:rsid w:val="00A85B1E"/>
    <w:rsid w:val="00A85B45"/>
    <w:rsid w:val="00A86955"/>
    <w:rsid w:val="00A93AE7"/>
    <w:rsid w:val="00A9504E"/>
    <w:rsid w:val="00A951C6"/>
    <w:rsid w:val="00A955E9"/>
    <w:rsid w:val="00A95E8F"/>
    <w:rsid w:val="00A9753F"/>
    <w:rsid w:val="00A9778D"/>
    <w:rsid w:val="00AA430E"/>
    <w:rsid w:val="00AA4B3E"/>
    <w:rsid w:val="00AA4D43"/>
    <w:rsid w:val="00AA63D3"/>
    <w:rsid w:val="00AB0A2A"/>
    <w:rsid w:val="00AB2015"/>
    <w:rsid w:val="00AB203D"/>
    <w:rsid w:val="00AB2E50"/>
    <w:rsid w:val="00AB2ECC"/>
    <w:rsid w:val="00AB2F41"/>
    <w:rsid w:val="00AB30C1"/>
    <w:rsid w:val="00AB5702"/>
    <w:rsid w:val="00AB6A81"/>
    <w:rsid w:val="00AB7C6A"/>
    <w:rsid w:val="00AC0589"/>
    <w:rsid w:val="00AC0ABC"/>
    <w:rsid w:val="00AC0D4D"/>
    <w:rsid w:val="00AC2EE9"/>
    <w:rsid w:val="00AC3DC0"/>
    <w:rsid w:val="00AC46B9"/>
    <w:rsid w:val="00AC524B"/>
    <w:rsid w:val="00AC7661"/>
    <w:rsid w:val="00AD00DE"/>
    <w:rsid w:val="00AD30F9"/>
    <w:rsid w:val="00AD3B00"/>
    <w:rsid w:val="00AD3B2A"/>
    <w:rsid w:val="00AD3FB3"/>
    <w:rsid w:val="00AD50B5"/>
    <w:rsid w:val="00AD7796"/>
    <w:rsid w:val="00AD7E9D"/>
    <w:rsid w:val="00AE08ED"/>
    <w:rsid w:val="00AE26F4"/>
    <w:rsid w:val="00AE3DAF"/>
    <w:rsid w:val="00AE53C2"/>
    <w:rsid w:val="00AE67EC"/>
    <w:rsid w:val="00AE698D"/>
    <w:rsid w:val="00AE6D96"/>
    <w:rsid w:val="00AE7958"/>
    <w:rsid w:val="00AF031A"/>
    <w:rsid w:val="00AF098C"/>
    <w:rsid w:val="00AF1600"/>
    <w:rsid w:val="00AF2D2C"/>
    <w:rsid w:val="00AF52B6"/>
    <w:rsid w:val="00AF5AD3"/>
    <w:rsid w:val="00AF635A"/>
    <w:rsid w:val="00B04F25"/>
    <w:rsid w:val="00B058F4"/>
    <w:rsid w:val="00B06BD0"/>
    <w:rsid w:val="00B076F2"/>
    <w:rsid w:val="00B12F43"/>
    <w:rsid w:val="00B149BB"/>
    <w:rsid w:val="00B14B4C"/>
    <w:rsid w:val="00B2004F"/>
    <w:rsid w:val="00B22AE8"/>
    <w:rsid w:val="00B2573B"/>
    <w:rsid w:val="00B25D8E"/>
    <w:rsid w:val="00B27706"/>
    <w:rsid w:val="00B27B0C"/>
    <w:rsid w:val="00B32576"/>
    <w:rsid w:val="00B34DD2"/>
    <w:rsid w:val="00B422DF"/>
    <w:rsid w:val="00B42B6B"/>
    <w:rsid w:val="00B43C61"/>
    <w:rsid w:val="00B4482E"/>
    <w:rsid w:val="00B44A96"/>
    <w:rsid w:val="00B46A46"/>
    <w:rsid w:val="00B47A47"/>
    <w:rsid w:val="00B501A5"/>
    <w:rsid w:val="00B50E28"/>
    <w:rsid w:val="00B51BA4"/>
    <w:rsid w:val="00B53560"/>
    <w:rsid w:val="00B53980"/>
    <w:rsid w:val="00B5432A"/>
    <w:rsid w:val="00B54CB1"/>
    <w:rsid w:val="00B55949"/>
    <w:rsid w:val="00B559E2"/>
    <w:rsid w:val="00B602B8"/>
    <w:rsid w:val="00B62E1F"/>
    <w:rsid w:val="00B635D1"/>
    <w:rsid w:val="00B669B9"/>
    <w:rsid w:val="00B66C58"/>
    <w:rsid w:val="00B708A0"/>
    <w:rsid w:val="00B71761"/>
    <w:rsid w:val="00B733CB"/>
    <w:rsid w:val="00B7444B"/>
    <w:rsid w:val="00B750A2"/>
    <w:rsid w:val="00B75217"/>
    <w:rsid w:val="00B7589D"/>
    <w:rsid w:val="00B82C8B"/>
    <w:rsid w:val="00B832D7"/>
    <w:rsid w:val="00B846CE"/>
    <w:rsid w:val="00B85E8E"/>
    <w:rsid w:val="00B86BCF"/>
    <w:rsid w:val="00B87C8E"/>
    <w:rsid w:val="00B9023E"/>
    <w:rsid w:val="00B922E0"/>
    <w:rsid w:val="00B93B4B"/>
    <w:rsid w:val="00B9469C"/>
    <w:rsid w:val="00B95277"/>
    <w:rsid w:val="00B9529E"/>
    <w:rsid w:val="00B95D0B"/>
    <w:rsid w:val="00BA0429"/>
    <w:rsid w:val="00BA17CA"/>
    <w:rsid w:val="00BA2CB2"/>
    <w:rsid w:val="00BA2F74"/>
    <w:rsid w:val="00BA455A"/>
    <w:rsid w:val="00BA4F1C"/>
    <w:rsid w:val="00BB0129"/>
    <w:rsid w:val="00BB23E8"/>
    <w:rsid w:val="00BB2BD5"/>
    <w:rsid w:val="00BB595D"/>
    <w:rsid w:val="00BB76A7"/>
    <w:rsid w:val="00BB7A74"/>
    <w:rsid w:val="00BC1410"/>
    <w:rsid w:val="00BC160F"/>
    <w:rsid w:val="00BC2556"/>
    <w:rsid w:val="00BC6443"/>
    <w:rsid w:val="00BD33A6"/>
    <w:rsid w:val="00BD39FA"/>
    <w:rsid w:val="00BD669F"/>
    <w:rsid w:val="00BD758E"/>
    <w:rsid w:val="00BD7D64"/>
    <w:rsid w:val="00BE05B3"/>
    <w:rsid w:val="00BE0F3C"/>
    <w:rsid w:val="00BE1932"/>
    <w:rsid w:val="00BE1B64"/>
    <w:rsid w:val="00BE23E7"/>
    <w:rsid w:val="00BE3EAC"/>
    <w:rsid w:val="00BE3F68"/>
    <w:rsid w:val="00BE52D9"/>
    <w:rsid w:val="00BE5880"/>
    <w:rsid w:val="00BE6030"/>
    <w:rsid w:val="00BF10B5"/>
    <w:rsid w:val="00BF1A27"/>
    <w:rsid w:val="00BF2703"/>
    <w:rsid w:val="00BF29E7"/>
    <w:rsid w:val="00BF2DDA"/>
    <w:rsid w:val="00BF3623"/>
    <w:rsid w:val="00BF47F3"/>
    <w:rsid w:val="00C029AB"/>
    <w:rsid w:val="00C05D61"/>
    <w:rsid w:val="00C063C9"/>
    <w:rsid w:val="00C07FCC"/>
    <w:rsid w:val="00C1000B"/>
    <w:rsid w:val="00C12625"/>
    <w:rsid w:val="00C131E8"/>
    <w:rsid w:val="00C1332C"/>
    <w:rsid w:val="00C1352A"/>
    <w:rsid w:val="00C13910"/>
    <w:rsid w:val="00C1551E"/>
    <w:rsid w:val="00C17291"/>
    <w:rsid w:val="00C17292"/>
    <w:rsid w:val="00C23B4C"/>
    <w:rsid w:val="00C25CFB"/>
    <w:rsid w:val="00C25E59"/>
    <w:rsid w:val="00C261A2"/>
    <w:rsid w:val="00C30A89"/>
    <w:rsid w:val="00C3242A"/>
    <w:rsid w:val="00C32645"/>
    <w:rsid w:val="00C37755"/>
    <w:rsid w:val="00C41351"/>
    <w:rsid w:val="00C4209E"/>
    <w:rsid w:val="00C42777"/>
    <w:rsid w:val="00C43495"/>
    <w:rsid w:val="00C44F34"/>
    <w:rsid w:val="00C45501"/>
    <w:rsid w:val="00C45A7F"/>
    <w:rsid w:val="00C462EB"/>
    <w:rsid w:val="00C518E2"/>
    <w:rsid w:val="00C51BE6"/>
    <w:rsid w:val="00C52251"/>
    <w:rsid w:val="00C52FF3"/>
    <w:rsid w:val="00C53027"/>
    <w:rsid w:val="00C53B59"/>
    <w:rsid w:val="00C55611"/>
    <w:rsid w:val="00C55A5B"/>
    <w:rsid w:val="00C57306"/>
    <w:rsid w:val="00C576A4"/>
    <w:rsid w:val="00C5787F"/>
    <w:rsid w:val="00C57DA3"/>
    <w:rsid w:val="00C60792"/>
    <w:rsid w:val="00C61C6D"/>
    <w:rsid w:val="00C62F49"/>
    <w:rsid w:val="00C63479"/>
    <w:rsid w:val="00C65754"/>
    <w:rsid w:val="00C65DD9"/>
    <w:rsid w:val="00C66D68"/>
    <w:rsid w:val="00C67AB1"/>
    <w:rsid w:val="00C67E2C"/>
    <w:rsid w:val="00C7126D"/>
    <w:rsid w:val="00C712F0"/>
    <w:rsid w:val="00C715BC"/>
    <w:rsid w:val="00C73F06"/>
    <w:rsid w:val="00C74B50"/>
    <w:rsid w:val="00C77560"/>
    <w:rsid w:val="00C80AC0"/>
    <w:rsid w:val="00C80FCB"/>
    <w:rsid w:val="00C816BD"/>
    <w:rsid w:val="00C83E39"/>
    <w:rsid w:val="00C85537"/>
    <w:rsid w:val="00C856E7"/>
    <w:rsid w:val="00C85BFA"/>
    <w:rsid w:val="00C85D38"/>
    <w:rsid w:val="00C9008E"/>
    <w:rsid w:val="00C90902"/>
    <w:rsid w:val="00C92F83"/>
    <w:rsid w:val="00C9479D"/>
    <w:rsid w:val="00C94E0B"/>
    <w:rsid w:val="00C95FF7"/>
    <w:rsid w:val="00C9739A"/>
    <w:rsid w:val="00C974A7"/>
    <w:rsid w:val="00CA0CB0"/>
    <w:rsid w:val="00CA1269"/>
    <w:rsid w:val="00CA1F97"/>
    <w:rsid w:val="00CA312A"/>
    <w:rsid w:val="00CA32B6"/>
    <w:rsid w:val="00CA3363"/>
    <w:rsid w:val="00CA3776"/>
    <w:rsid w:val="00CA40DD"/>
    <w:rsid w:val="00CA5847"/>
    <w:rsid w:val="00CA5A79"/>
    <w:rsid w:val="00CA6804"/>
    <w:rsid w:val="00CA695F"/>
    <w:rsid w:val="00CA7177"/>
    <w:rsid w:val="00CB118F"/>
    <w:rsid w:val="00CB4A2C"/>
    <w:rsid w:val="00CB648B"/>
    <w:rsid w:val="00CB719C"/>
    <w:rsid w:val="00CB7488"/>
    <w:rsid w:val="00CB7EA0"/>
    <w:rsid w:val="00CC05A3"/>
    <w:rsid w:val="00CC44C0"/>
    <w:rsid w:val="00CC60DA"/>
    <w:rsid w:val="00CC6327"/>
    <w:rsid w:val="00CD05D0"/>
    <w:rsid w:val="00CD0824"/>
    <w:rsid w:val="00CD0C51"/>
    <w:rsid w:val="00CD3EF7"/>
    <w:rsid w:val="00CD5214"/>
    <w:rsid w:val="00CD5239"/>
    <w:rsid w:val="00CD564F"/>
    <w:rsid w:val="00CD67B9"/>
    <w:rsid w:val="00CD6BCD"/>
    <w:rsid w:val="00CD7715"/>
    <w:rsid w:val="00CD7B5C"/>
    <w:rsid w:val="00CE04F1"/>
    <w:rsid w:val="00CE056B"/>
    <w:rsid w:val="00CE1EEE"/>
    <w:rsid w:val="00CE343C"/>
    <w:rsid w:val="00CE429C"/>
    <w:rsid w:val="00CE49F1"/>
    <w:rsid w:val="00CE58C0"/>
    <w:rsid w:val="00CE6947"/>
    <w:rsid w:val="00CE6A38"/>
    <w:rsid w:val="00CE7554"/>
    <w:rsid w:val="00CE780F"/>
    <w:rsid w:val="00CE7FAF"/>
    <w:rsid w:val="00CF1860"/>
    <w:rsid w:val="00CF1E1D"/>
    <w:rsid w:val="00CF3278"/>
    <w:rsid w:val="00CF47DE"/>
    <w:rsid w:val="00CF613A"/>
    <w:rsid w:val="00CF7700"/>
    <w:rsid w:val="00CF7F71"/>
    <w:rsid w:val="00D015E4"/>
    <w:rsid w:val="00D02A96"/>
    <w:rsid w:val="00D03477"/>
    <w:rsid w:val="00D051AB"/>
    <w:rsid w:val="00D05DEC"/>
    <w:rsid w:val="00D06F56"/>
    <w:rsid w:val="00D10B30"/>
    <w:rsid w:val="00D11D10"/>
    <w:rsid w:val="00D11D98"/>
    <w:rsid w:val="00D14CA7"/>
    <w:rsid w:val="00D1718F"/>
    <w:rsid w:val="00D22114"/>
    <w:rsid w:val="00D23D4E"/>
    <w:rsid w:val="00D245A2"/>
    <w:rsid w:val="00D25429"/>
    <w:rsid w:val="00D271CA"/>
    <w:rsid w:val="00D27DBC"/>
    <w:rsid w:val="00D304DE"/>
    <w:rsid w:val="00D33EE1"/>
    <w:rsid w:val="00D344F6"/>
    <w:rsid w:val="00D3452A"/>
    <w:rsid w:val="00D36D7B"/>
    <w:rsid w:val="00D37FE0"/>
    <w:rsid w:val="00D40199"/>
    <w:rsid w:val="00D40CE0"/>
    <w:rsid w:val="00D41186"/>
    <w:rsid w:val="00D422D8"/>
    <w:rsid w:val="00D4550F"/>
    <w:rsid w:val="00D47904"/>
    <w:rsid w:val="00D50794"/>
    <w:rsid w:val="00D509C7"/>
    <w:rsid w:val="00D520E4"/>
    <w:rsid w:val="00D5241D"/>
    <w:rsid w:val="00D545A8"/>
    <w:rsid w:val="00D559DE"/>
    <w:rsid w:val="00D56520"/>
    <w:rsid w:val="00D5788F"/>
    <w:rsid w:val="00D603E0"/>
    <w:rsid w:val="00D60BC3"/>
    <w:rsid w:val="00D61325"/>
    <w:rsid w:val="00D63632"/>
    <w:rsid w:val="00D648F6"/>
    <w:rsid w:val="00D6536F"/>
    <w:rsid w:val="00D65741"/>
    <w:rsid w:val="00D71FC5"/>
    <w:rsid w:val="00D729A8"/>
    <w:rsid w:val="00D737E6"/>
    <w:rsid w:val="00D7482B"/>
    <w:rsid w:val="00D74DBE"/>
    <w:rsid w:val="00D75F90"/>
    <w:rsid w:val="00D7698F"/>
    <w:rsid w:val="00D76B24"/>
    <w:rsid w:val="00D8040F"/>
    <w:rsid w:val="00D8079D"/>
    <w:rsid w:val="00D816BC"/>
    <w:rsid w:val="00D817A5"/>
    <w:rsid w:val="00D82C88"/>
    <w:rsid w:val="00D83A92"/>
    <w:rsid w:val="00D83B99"/>
    <w:rsid w:val="00D84F0C"/>
    <w:rsid w:val="00D86688"/>
    <w:rsid w:val="00D91010"/>
    <w:rsid w:val="00D92DC5"/>
    <w:rsid w:val="00D9324A"/>
    <w:rsid w:val="00D9626A"/>
    <w:rsid w:val="00D97A30"/>
    <w:rsid w:val="00DA0442"/>
    <w:rsid w:val="00DA04FC"/>
    <w:rsid w:val="00DA05C9"/>
    <w:rsid w:val="00DA1895"/>
    <w:rsid w:val="00DA22F4"/>
    <w:rsid w:val="00DA246B"/>
    <w:rsid w:val="00DA32B4"/>
    <w:rsid w:val="00DA3480"/>
    <w:rsid w:val="00DA4DD9"/>
    <w:rsid w:val="00DA5EA9"/>
    <w:rsid w:val="00DA6F46"/>
    <w:rsid w:val="00DB0428"/>
    <w:rsid w:val="00DB0C3A"/>
    <w:rsid w:val="00DB3EAC"/>
    <w:rsid w:val="00DB53FF"/>
    <w:rsid w:val="00DB5B62"/>
    <w:rsid w:val="00DB5C94"/>
    <w:rsid w:val="00DB6497"/>
    <w:rsid w:val="00DC045C"/>
    <w:rsid w:val="00DC059F"/>
    <w:rsid w:val="00DC1658"/>
    <w:rsid w:val="00DC2AF6"/>
    <w:rsid w:val="00DC4B06"/>
    <w:rsid w:val="00DC5782"/>
    <w:rsid w:val="00DD0423"/>
    <w:rsid w:val="00DD2E82"/>
    <w:rsid w:val="00DD303F"/>
    <w:rsid w:val="00DD326B"/>
    <w:rsid w:val="00DD3A16"/>
    <w:rsid w:val="00DD46DA"/>
    <w:rsid w:val="00DD6355"/>
    <w:rsid w:val="00DD6779"/>
    <w:rsid w:val="00DE09EC"/>
    <w:rsid w:val="00DE1A9F"/>
    <w:rsid w:val="00DE5738"/>
    <w:rsid w:val="00DE6E58"/>
    <w:rsid w:val="00DF08A6"/>
    <w:rsid w:val="00DF094A"/>
    <w:rsid w:val="00DF0F7C"/>
    <w:rsid w:val="00DF1D69"/>
    <w:rsid w:val="00DF477B"/>
    <w:rsid w:val="00DF5F16"/>
    <w:rsid w:val="00DF797E"/>
    <w:rsid w:val="00E023F2"/>
    <w:rsid w:val="00E0357D"/>
    <w:rsid w:val="00E039D8"/>
    <w:rsid w:val="00E04274"/>
    <w:rsid w:val="00E04A2F"/>
    <w:rsid w:val="00E04E53"/>
    <w:rsid w:val="00E05394"/>
    <w:rsid w:val="00E07028"/>
    <w:rsid w:val="00E104F4"/>
    <w:rsid w:val="00E117D2"/>
    <w:rsid w:val="00E13EB2"/>
    <w:rsid w:val="00E16BD6"/>
    <w:rsid w:val="00E20B0F"/>
    <w:rsid w:val="00E23234"/>
    <w:rsid w:val="00E27D5C"/>
    <w:rsid w:val="00E27E96"/>
    <w:rsid w:val="00E30C09"/>
    <w:rsid w:val="00E30F0F"/>
    <w:rsid w:val="00E3302D"/>
    <w:rsid w:val="00E3595A"/>
    <w:rsid w:val="00E366B2"/>
    <w:rsid w:val="00E37010"/>
    <w:rsid w:val="00E37357"/>
    <w:rsid w:val="00E406AB"/>
    <w:rsid w:val="00E41429"/>
    <w:rsid w:val="00E42094"/>
    <w:rsid w:val="00E42901"/>
    <w:rsid w:val="00E4344C"/>
    <w:rsid w:val="00E434E9"/>
    <w:rsid w:val="00E4523B"/>
    <w:rsid w:val="00E45459"/>
    <w:rsid w:val="00E45B9C"/>
    <w:rsid w:val="00E4640F"/>
    <w:rsid w:val="00E50A76"/>
    <w:rsid w:val="00E50A85"/>
    <w:rsid w:val="00E50B7F"/>
    <w:rsid w:val="00E51163"/>
    <w:rsid w:val="00E522C5"/>
    <w:rsid w:val="00E529F4"/>
    <w:rsid w:val="00E5309D"/>
    <w:rsid w:val="00E552AB"/>
    <w:rsid w:val="00E5598A"/>
    <w:rsid w:val="00E575B0"/>
    <w:rsid w:val="00E60510"/>
    <w:rsid w:val="00E621B4"/>
    <w:rsid w:val="00E63EF5"/>
    <w:rsid w:val="00E64E50"/>
    <w:rsid w:val="00E706FA"/>
    <w:rsid w:val="00E708AE"/>
    <w:rsid w:val="00E71C90"/>
    <w:rsid w:val="00E72FD5"/>
    <w:rsid w:val="00E734BF"/>
    <w:rsid w:val="00E8094B"/>
    <w:rsid w:val="00E81E39"/>
    <w:rsid w:val="00E83CCE"/>
    <w:rsid w:val="00E85AA4"/>
    <w:rsid w:val="00E85B66"/>
    <w:rsid w:val="00E87540"/>
    <w:rsid w:val="00E879CF"/>
    <w:rsid w:val="00E94629"/>
    <w:rsid w:val="00E977F1"/>
    <w:rsid w:val="00E97825"/>
    <w:rsid w:val="00EA1933"/>
    <w:rsid w:val="00EA45C6"/>
    <w:rsid w:val="00EA764E"/>
    <w:rsid w:val="00EB190A"/>
    <w:rsid w:val="00EB2158"/>
    <w:rsid w:val="00EB2420"/>
    <w:rsid w:val="00EB2AC2"/>
    <w:rsid w:val="00EB44FA"/>
    <w:rsid w:val="00EB4996"/>
    <w:rsid w:val="00EB4CD7"/>
    <w:rsid w:val="00EB53FF"/>
    <w:rsid w:val="00EB683A"/>
    <w:rsid w:val="00EB726E"/>
    <w:rsid w:val="00EC2056"/>
    <w:rsid w:val="00EC6EE7"/>
    <w:rsid w:val="00ED00C1"/>
    <w:rsid w:val="00ED186A"/>
    <w:rsid w:val="00ED2098"/>
    <w:rsid w:val="00ED35DB"/>
    <w:rsid w:val="00EE0461"/>
    <w:rsid w:val="00EE3CBA"/>
    <w:rsid w:val="00EE4C2A"/>
    <w:rsid w:val="00EE6191"/>
    <w:rsid w:val="00EE648A"/>
    <w:rsid w:val="00EE771E"/>
    <w:rsid w:val="00EE7B11"/>
    <w:rsid w:val="00EF2993"/>
    <w:rsid w:val="00EF2CFA"/>
    <w:rsid w:val="00EF5E6E"/>
    <w:rsid w:val="00F000B6"/>
    <w:rsid w:val="00F0048A"/>
    <w:rsid w:val="00F00696"/>
    <w:rsid w:val="00F02BF4"/>
    <w:rsid w:val="00F04CA2"/>
    <w:rsid w:val="00F06284"/>
    <w:rsid w:val="00F065DD"/>
    <w:rsid w:val="00F0677D"/>
    <w:rsid w:val="00F067E9"/>
    <w:rsid w:val="00F074A8"/>
    <w:rsid w:val="00F0760D"/>
    <w:rsid w:val="00F07A04"/>
    <w:rsid w:val="00F07B66"/>
    <w:rsid w:val="00F129B2"/>
    <w:rsid w:val="00F12E33"/>
    <w:rsid w:val="00F1329D"/>
    <w:rsid w:val="00F133E7"/>
    <w:rsid w:val="00F13D29"/>
    <w:rsid w:val="00F14014"/>
    <w:rsid w:val="00F14D4E"/>
    <w:rsid w:val="00F15916"/>
    <w:rsid w:val="00F174CF"/>
    <w:rsid w:val="00F2015A"/>
    <w:rsid w:val="00F2026D"/>
    <w:rsid w:val="00F20A34"/>
    <w:rsid w:val="00F22692"/>
    <w:rsid w:val="00F22CF9"/>
    <w:rsid w:val="00F2450A"/>
    <w:rsid w:val="00F24C24"/>
    <w:rsid w:val="00F270C7"/>
    <w:rsid w:val="00F329F4"/>
    <w:rsid w:val="00F32A7A"/>
    <w:rsid w:val="00F34306"/>
    <w:rsid w:val="00F34382"/>
    <w:rsid w:val="00F344D4"/>
    <w:rsid w:val="00F377AF"/>
    <w:rsid w:val="00F40C26"/>
    <w:rsid w:val="00F41073"/>
    <w:rsid w:val="00F419EB"/>
    <w:rsid w:val="00F42706"/>
    <w:rsid w:val="00F42853"/>
    <w:rsid w:val="00F44026"/>
    <w:rsid w:val="00F473E3"/>
    <w:rsid w:val="00F5201C"/>
    <w:rsid w:val="00F55E49"/>
    <w:rsid w:val="00F64910"/>
    <w:rsid w:val="00F67D38"/>
    <w:rsid w:val="00F7196D"/>
    <w:rsid w:val="00F73269"/>
    <w:rsid w:val="00F754FE"/>
    <w:rsid w:val="00F77038"/>
    <w:rsid w:val="00F7759B"/>
    <w:rsid w:val="00F77C8D"/>
    <w:rsid w:val="00F800A2"/>
    <w:rsid w:val="00F80F97"/>
    <w:rsid w:val="00F8242B"/>
    <w:rsid w:val="00F8370A"/>
    <w:rsid w:val="00F87A61"/>
    <w:rsid w:val="00F90D09"/>
    <w:rsid w:val="00F94A51"/>
    <w:rsid w:val="00F94FF1"/>
    <w:rsid w:val="00F9503D"/>
    <w:rsid w:val="00F960EE"/>
    <w:rsid w:val="00F97AE1"/>
    <w:rsid w:val="00F97CC1"/>
    <w:rsid w:val="00FA0CBA"/>
    <w:rsid w:val="00FA1961"/>
    <w:rsid w:val="00FA2523"/>
    <w:rsid w:val="00FA3A42"/>
    <w:rsid w:val="00FA4254"/>
    <w:rsid w:val="00FB33F9"/>
    <w:rsid w:val="00FB3F43"/>
    <w:rsid w:val="00FB42B3"/>
    <w:rsid w:val="00FB5153"/>
    <w:rsid w:val="00FB521C"/>
    <w:rsid w:val="00FB5E53"/>
    <w:rsid w:val="00FC0654"/>
    <w:rsid w:val="00FC1E7F"/>
    <w:rsid w:val="00FC4139"/>
    <w:rsid w:val="00FC7DAC"/>
    <w:rsid w:val="00FD0087"/>
    <w:rsid w:val="00FD05D2"/>
    <w:rsid w:val="00FD1AC3"/>
    <w:rsid w:val="00FD1DB8"/>
    <w:rsid w:val="00FD2BA1"/>
    <w:rsid w:val="00FD3B8A"/>
    <w:rsid w:val="00FD4588"/>
    <w:rsid w:val="00FD5991"/>
    <w:rsid w:val="00FE0262"/>
    <w:rsid w:val="00FE05CB"/>
    <w:rsid w:val="00FE192C"/>
    <w:rsid w:val="00FE481F"/>
    <w:rsid w:val="00FE49EA"/>
    <w:rsid w:val="00FE57E5"/>
    <w:rsid w:val="00FE5B36"/>
    <w:rsid w:val="00FE6F2A"/>
    <w:rsid w:val="00FF1F2C"/>
    <w:rsid w:val="00FF2A6A"/>
    <w:rsid w:val="00FF4B84"/>
    <w:rsid w:val="00FF5931"/>
    <w:rsid w:val="00FF6373"/>
    <w:rsid w:val="00FF6C9B"/>
    <w:rsid w:val="00FF6D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colormenu v:ext="edit" fillcolor="none [3215]" strokecolor="none [3215]"/>
    </o:shapedefaults>
    <o:shapelayout v:ext="edit">
      <o:idmap v:ext="edit" data="1"/>
      <o:rules v:ext="edit">
        <o:r id="V:Rule17" type="connector" idref="#Straight Arrow Connector 10"/>
        <o:r id="V:Rule18" type="connector" idref="#Elbow Connector 187"/>
        <o:r id="V:Rule19" type="connector" idref="#Straight Arrow Connector 8"/>
        <o:r id="V:Rule20" type="connector" idref="#Elbow Connector 16"/>
        <o:r id="V:Rule21" type="connector" idref="#Straight Arrow Connector 4"/>
        <o:r id="V:Rule22" type="connector" idref="#Straight Arrow Connector 14"/>
        <o:r id="V:Rule23" type="connector" idref="#Straight Arrow Connector 197"/>
        <o:r id="V:Rule24" type="connector" idref="#Straight Arrow Connector 6"/>
        <o:r id="V:Rule25" type="connector" idref="#Straight Arrow Connector 11"/>
        <o:r id="V:Rule26" type="connector" idref="#Elbow Connector 189"/>
        <o:r id="V:Rule27" type="connector" idref="#Straight Arrow Connector 9"/>
        <o:r id="V:Rule28" type="connector" idref="#Straight Arrow Connector 3"/>
        <o:r id="V:Rule29" type="connector" idref="#Straight Arrow Connector 7"/>
        <o:r id="V:Rule30" type="connector" idref="#Straight Arrow Connector 15"/>
        <o:r id="V:Rule31" type="connector" idref="#Straight Arrow Connector 5"/>
        <o:r id="V:Rule32" type="connector" idref="#Straight Arrow Connector 1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24"/>
  </w:style>
  <w:style w:type="paragraph" w:styleId="Heading2">
    <w:name w:val="heading 2"/>
    <w:basedOn w:val="Normal"/>
    <w:link w:val="Heading2Char"/>
    <w:uiPriority w:val="9"/>
    <w:qFormat/>
    <w:rsid w:val="00443DB3"/>
    <w:pPr>
      <w:spacing w:before="100" w:beforeAutospacing="1" w:after="100" w:afterAutospacing="1" w:line="240" w:lineRule="auto"/>
      <w:outlineLvl w:val="1"/>
    </w:pPr>
    <w:rPr>
      <w:rFonts w:ascii="Helvetica" w:eastAsia="Times New Roman" w:hAnsi="Helvetica" w:cs="Times New Roman"/>
      <w:b/>
      <w:bCs/>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27D"/>
    <w:pPr>
      <w:ind w:left="720"/>
      <w:contextualSpacing/>
    </w:pPr>
  </w:style>
  <w:style w:type="table" w:styleId="TableGrid">
    <w:name w:val="Table Grid"/>
    <w:basedOn w:val="TableNormal"/>
    <w:uiPriority w:val="59"/>
    <w:rsid w:val="005B62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93835"/>
    <w:rPr>
      <w:color w:val="0000FF" w:themeColor="hyperlink"/>
      <w:u w:val="single"/>
    </w:rPr>
  </w:style>
  <w:style w:type="character" w:styleId="FollowedHyperlink">
    <w:name w:val="FollowedHyperlink"/>
    <w:basedOn w:val="DefaultParagraphFont"/>
    <w:uiPriority w:val="99"/>
    <w:semiHidden/>
    <w:unhideWhenUsed/>
    <w:rsid w:val="00466676"/>
    <w:rPr>
      <w:color w:val="800080" w:themeColor="followedHyperlink"/>
      <w:u w:val="single"/>
    </w:rPr>
  </w:style>
  <w:style w:type="paragraph" w:styleId="NormalWeb">
    <w:name w:val="Normal (Web)"/>
    <w:basedOn w:val="Normal"/>
    <w:uiPriority w:val="99"/>
    <w:unhideWhenUsed/>
    <w:rsid w:val="0094382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72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73"/>
    <w:rPr>
      <w:rFonts w:ascii="Tahoma" w:hAnsi="Tahoma" w:cs="Tahoma"/>
      <w:sz w:val="16"/>
      <w:szCs w:val="16"/>
    </w:rPr>
  </w:style>
  <w:style w:type="paragraph" w:styleId="Header">
    <w:name w:val="header"/>
    <w:basedOn w:val="Normal"/>
    <w:link w:val="HeaderChar"/>
    <w:uiPriority w:val="99"/>
    <w:semiHidden/>
    <w:unhideWhenUsed/>
    <w:rsid w:val="006258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583A"/>
  </w:style>
  <w:style w:type="paragraph" w:styleId="Footer">
    <w:name w:val="footer"/>
    <w:basedOn w:val="Normal"/>
    <w:link w:val="FooterChar"/>
    <w:uiPriority w:val="99"/>
    <w:unhideWhenUsed/>
    <w:rsid w:val="00625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83A"/>
  </w:style>
  <w:style w:type="paragraph" w:customStyle="1" w:styleId="Default">
    <w:name w:val="Default"/>
    <w:rsid w:val="00872384"/>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basedOn w:val="DefaultParagraphFont"/>
    <w:uiPriority w:val="20"/>
    <w:qFormat/>
    <w:rsid w:val="00443DB3"/>
    <w:rPr>
      <w:i/>
      <w:iCs/>
    </w:rPr>
  </w:style>
  <w:style w:type="character" w:customStyle="1" w:styleId="Heading2Char">
    <w:name w:val="Heading 2 Char"/>
    <w:basedOn w:val="DefaultParagraphFont"/>
    <w:link w:val="Heading2"/>
    <w:uiPriority w:val="9"/>
    <w:rsid w:val="00443DB3"/>
    <w:rPr>
      <w:rFonts w:ascii="Helvetica" w:eastAsia="Times New Roman" w:hAnsi="Helvetica" w:cs="Times New Roman"/>
      <w:b/>
      <w:bCs/>
      <w:sz w:val="60"/>
      <w:szCs w:val="60"/>
      <w:lang w:eastAsia="en-GB"/>
    </w:rPr>
  </w:style>
  <w:style w:type="character" w:styleId="Strong">
    <w:name w:val="Strong"/>
    <w:basedOn w:val="DefaultParagraphFont"/>
    <w:uiPriority w:val="22"/>
    <w:qFormat/>
    <w:rsid w:val="00443DB3"/>
    <w:rPr>
      <w:b/>
      <w:bCs/>
    </w:rPr>
  </w:style>
  <w:style w:type="table" w:customStyle="1" w:styleId="LightList1">
    <w:name w:val="Light List1"/>
    <w:basedOn w:val="TableNormal"/>
    <w:uiPriority w:val="61"/>
    <w:rsid w:val="000B2DC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73380"/>
    <w:rPr>
      <w:sz w:val="16"/>
      <w:szCs w:val="16"/>
    </w:rPr>
  </w:style>
  <w:style w:type="paragraph" w:styleId="CommentText">
    <w:name w:val="annotation text"/>
    <w:basedOn w:val="Normal"/>
    <w:link w:val="CommentTextChar"/>
    <w:uiPriority w:val="99"/>
    <w:semiHidden/>
    <w:unhideWhenUsed/>
    <w:rsid w:val="00273380"/>
    <w:pPr>
      <w:spacing w:line="240" w:lineRule="auto"/>
    </w:pPr>
    <w:rPr>
      <w:sz w:val="20"/>
      <w:szCs w:val="20"/>
    </w:rPr>
  </w:style>
  <w:style w:type="character" w:customStyle="1" w:styleId="CommentTextChar">
    <w:name w:val="Comment Text Char"/>
    <w:basedOn w:val="DefaultParagraphFont"/>
    <w:link w:val="CommentText"/>
    <w:uiPriority w:val="99"/>
    <w:semiHidden/>
    <w:rsid w:val="00273380"/>
    <w:rPr>
      <w:sz w:val="20"/>
      <w:szCs w:val="20"/>
    </w:rPr>
  </w:style>
  <w:style w:type="paragraph" w:styleId="CommentSubject">
    <w:name w:val="annotation subject"/>
    <w:basedOn w:val="CommentText"/>
    <w:next w:val="CommentText"/>
    <w:link w:val="CommentSubjectChar"/>
    <w:uiPriority w:val="99"/>
    <w:semiHidden/>
    <w:unhideWhenUsed/>
    <w:rsid w:val="00273380"/>
    <w:rPr>
      <w:b/>
      <w:bCs/>
    </w:rPr>
  </w:style>
  <w:style w:type="character" w:customStyle="1" w:styleId="CommentSubjectChar">
    <w:name w:val="Comment Subject Char"/>
    <w:basedOn w:val="CommentTextChar"/>
    <w:link w:val="CommentSubject"/>
    <w:uiPriority w:val="99"/>
    <w:semiHidden/>
    <w:rsid w:val="00273380"/>
    <w:rPr>
      <w:b/>
      <w:bCs/>
      <w:sz w:val="20"/>
      <w:szCs w:val="20"/>
    </w:rPr>
  </w:style>
  <w:style w:type="paragraph" w:styleId="ListBullet">
    <w:name w:val="List Bullet"/>
    <w:basedOn w:val="Normal"/>
    <w:uiPriority w:val="99"/>
    <w:unhideWhenUsed/>
    <w:rsid w:val="007E587E"/>
    <w:pPr>
      <w:numPr>
        <w:numId w:val="30"/>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43DB3"/>
    <w:pPr>
      <w:spacing w:before="100" w:beforeAutospacing="1" w:after="100" w:afterAutospacing="1" w:line="240" w:lineRule="auto"/>
      <w:outlineLvl w:val="1"/>
    </w:pPr>
    <w:rPr>
      <w:rFonts w:ascii="Helvetica" w:eastAsia="Times New Roman" w:hAnsi="Helvetica" w:cs="Times New Roman"/>
      <w:b/>
      <w:bCs/>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27D"/>
    <w:pPr>
      <w:ind w:left="720"/>
      <w:contextualSpacing/>
    </w:pPr>
  </w:style>
  <w:style w:type="table" w:styleId="TableGrid">
    <w:name w:val="Table Grid"/>
    <w:basedOn w:val="TableNormal"/>
    <w:uiPriority w:val="59"/>
    <w:rsid w:val="005B62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93835"/>
    <w:rPr>
      <w:color w:val="0000FF" w:themeColor="hyperlink"/>
      <w:u w:val="single"/>
    </w:rPr>
  </w:style>
  <w:style w:type="character" w:styleId="FollowedHyperlink">
    <w:name w:val="FollowedHyperlink"/>
    <w:basedOn w:val="DefaultParagraphFont"/>
    <w:uiPriority w:val="99"/>
    <w:semiHidden/>
    <w:unhideWhenUsed/>
    <w:rsid w:val="00466676"/>
    <w:rPr>
      <w:color w:val="800080" w:themeColor="followedHyperlink"/>
      <w:u w:val="single"/>
    </w:rPr>
  </w:style>
  <w:style w:type="paragraph" w:styleId="NormalWeb">
    <w:name w:val="Normal (Web)"/>
    <w:basedOn w:val="Normal"/>
    <w:uiPriority w:val="99"/>
    <w:unhideWhenUsed/>
    <w:rsid w:val="0094382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72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73"/>
    <w:rPr>
      <w:rFonts w:ascii="Tahoma" w:hAnsi="Tahoma" w:cs="Tahoma"/>
      <w:sz w:val="16"/>
      <w:szCs w:val="16"/>
    </w:rPr>
  </w:style>
  <w:style w:type="paragraph" w:styleId="Header">
    <w:name w:val="header"/>
    <w:basedOn w:val="Normal"/>
    <w:link w:val="HeaderChar"/>
    <w:uiPriority w:val="99"/>
    <w:semiHidden/>
    <w:unhideWhenUsed/>
    <w:rsid w:val="006258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583A"/>
  </w:style>
  <w:style w:type="paragraph" w:styleId="Footer">
    <w:name w:val="footer"/>
    <w:basedOn w:val="Normal"/>
    <w:link w:val="FooterChar"/>
    <w:uiPriority w:val="99"/>
    <w:unhideWhenUsed/>
    <w:rsid w:val="00625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83A"/>
  </w:style>
  <w:style w:type="paragraph" w:customStyle="1" w:styleId="Default">
    <w:name w:val="Default"/>
    <w:rsid w:val="00872384"/>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basedOn w:val="DefaultParagraphFont"/>
    <w:uiPriority w:val="20"/>
    <w:qFormat/>
    <w:rsid w:val="00443DB3"/>
    <w:rPr>
      <w:i/>
      <w:iCs/>
    </w:rPr>
  </w:style>
  <w:style w:type="character" w:customStyle="1" w:styleId="Heading2Char">
    <w:name w:val="Heading 2 Char"/>
    <w:basedOn w:val="DefaultParagraphFont"/>
    <w:link w:val="Heading2"/>
    <w:uiPriority w:val="9"/>
    <w:rsid w:val="00443DB3"/>
    <w:rPr>
      <w:rFonts w:ascii="Helvetica" w:eastAsia="Times New Roman" w:hAnsi="Helvetica" w:cs="Times New Roman"/>
      <w:b/>
      <w:bCs/>
      <w:sz w:val="60"/>
      <w:szCs w:val="60"/>
      <w:lang w:eastAsia="en-GB"/>
    </w:rPr>
  </w:style>
  <w:style w:type="character" w:styleId="Strong">
    <w:name w:val="Strong"/>
    <w:basedOn w:val="DefaultParagraphFont"/>
    <w:uiPriority w:val="22"/>
    <w:qFormat/>
    <w:rsid w:val="00443DB3"/>
    <w:rPr>
      <w:b/>
      <w:bCs/>
    </w:rPr>
  </w:style>
  <w:style w:type="table" w:customStyle="1" w:styleId="LightList1">
    <w:name w:val="Light List1"/>
    <w:basedOn w:val="TableNormal"/>
    <w:uiPriority w:val="61"/>
    <w:rsid w:val="000B2DC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73380"/>
    <w:rPr>
      <w:sz w:val="16"/>
      <w:szCs w:val="16"/>
    </w:rPr>
  </w:style>
  <w:style w:type="paragraph" w:styleId="CommentText">
    <w:name w:val="annotation text"/>
    <w:basedOn w:val="Normal"/>
    <w:link w:val="CommentTextChar"/>
    <w:uiPriority w:val="99"/>
    <w:semiHidden/>
    <w:unhideWhenUsed/>
    <w:rsid w:val="00273380"/>
    <w:pPr>
      <w:spacing w:line="240" w:lineRule="auto"/>
    </w:pPr>
    <w:rPr>
      <w:sz w:val="20"/>
      <w:szCs w:val="20"/>
    </w:rPr>
  </w:style>
  <w:style w:type="character" w:customStyle="1" w:styleId="CommentTextChar">
    <w:name w:val="Comment Text Char"/>
    <w:basedOn w:val="DefaultParagraphFont"/>
    <w:link w:val="CommentText"/>
    <w:uiPriority w:val="99"/>
    <w:semiHidden/>
    <w:rsid w:val="00273380"/>
    <w:rPr>
      <w:sz w:val="20"/>
      <w:szCs w:val="20"/>
    </w:rPr>
  </w:style>
  <w:style w:type="paragraph" w:styleId="CommentSubject">
    <w:name w:val="annotation subject"/>
    <w:basedOn w:val="CommentText"/>
    <w:next w:val="CommentText"/>
    <w:link w:val="CommentSubjectChar"/>
    <w:uiPriority w:val="99"/>
    <w:semiHidden/>
    <w:unhideWhenUsed/>
    <w:rsid w:val="00273380"/>
    <w:rPr>
      <w:b/>
      <w:bCs/>
    </w:rPr>
  </w:style>
  <w:style w:type="character" w:customStyle="1" w:styleId="CommentSubjectChar">
    <w:name w:val="Comment Subject Char"/>
    <w:basedOn w:val="CommentTextChar"/>
    <w:link w:val="CommentSubject"/>
    <w:uiPriority w:val="99"/>
    <w:semiHidden/>
    <w:rsid w:val="00273380"/>
    <w:rPr>
      <w:b/>
      <w:bCs/>
      <w:sz w:val="20"/>
      <w:szCs w:val="20"/>
    </w:rPr>
  </w:style>
</w:styles>
</file>

<file path=word/webSettings.xml><?xml version="1.0" encoding="utf-8"?>
<w:webSettings xmlns:r="http://schemas.openxmlformats.org/officeDocument/2006/relationships" xmlns:w="http://schemas.openxmlformats.org/wordprocessingml/2006/main">
  <w:divs>
    <w:div w:id="137114834">
      <w:bodyDiv w:val="1"/>
      <w:marLeft w:val="0"/>
      <w:marRight w:val="0"/>
      <w:marTop w:val="0"/>
      <w:marBottom w:val="374"/>
      <w:divBdr>
        <w:top w:val="none" w:sz="0" w:space="0" w:color="auto"/>
        <w:left w:val="none" w:sz="0" w:space="0" w:color="auto"/>
        <w:bottom w:val="none" w:sz="0" w:space="0" w:color="auto"/>
        <w:right w:val="none" w:sz="0" w:space="0" w:color="auto"/>
      </w:divBdr>
      <w:divsChild>
        <w:div w:id="1564875778">
          <w:marLeft w:val="0"/>
          <w:marRight w:val="0"/>
          <w:marTop w:val="0"/>
          <w:marBottom w:val="0"/>
          <w:divBdr>
            <w:top w:val="none" w:sz="0" w:space="0" w:color="auto"/>
            <w:left w:val="none" w:sz="0" w:space="0" w:color="auto"/>
            <w:bottom w:val="none" w:sz="0" w:space="0" w:color="auto"/>
            <w:right w:val="none" w:sz="0" w:space="0" w:color="auto"/>
          </w:divBdr>
          <w:divsChild>
            <w:div w:id="935215585">
              <w:marLeft w:val="0"/>
              <w:marRight w:val="0"/>
              <w:marTop w:val="0"/>
              <w:marBottom w:val="0"/>
              <w:divBdr>
                <w:top w:val="none" w:sz="0" w:space="0" w:color="auto"/>
                <w:left w:val="none" w:sz="0" w:space="0" w:color="auto"/>
                <w:bottom w:val="none" w:sz="0" w:space="0" w:color="auto"/>
                <w:right w:val="none" w:sz="0" w:space="0" w:color="auto"/>
              </w:divBdr>
              <w:divsChild>
                <w:div w:id="1566843174">
                  <w:marLeft w:val="-281"/>
                  <w:marRight w:val="-281"/>
                  <w:marTop w:val="0"/>
                  <w:marBottom w:val="0"/>
                  <w:divBdr>
                    <w:top w:val="none" w:sz="0" w:space="0" w:color="auto"/>
                    <w:left w:val="none" w:sz="0" w:space="0" w:color="auto"/>
                    <w:bottom w:val="none" w:sz="0" w:space="0" w:color="auto"/>
                    <w:right w:val="none" w:sz="0" w:space="0" w:color="auto"/>
                  </w:divBdr>
                  <w:divsChild>
                    <w:div w:id="1217813252">
                      <w:marLeft w:val="0"/>
                      <w:marRight w:val="0"/>
                      <w:marTop w:val="0"/>
                      <w:marBottom w:val="0"/>
                      <w:divBdr>
                        <w:top w:val="none" w:sz="0" w:space="0" w:color="auto"/>
                        <w:left w:val="none" w:sz="0" w:space="0" w:color="auto"/>
                        <w:bottom w:val="none" w:sz="0" w:space="0" w:color="auto"/>
                        <w:right w:val="none" w:sz="0" w:space="0" w:color="auto"/>
                      </w:divBdr>
                      <w:divsChild>
                        <w:div w:id="129132056">
                          <w:marLeft w:val="0"/>
                          <w:marRight w:val="0"/>
                          <w:marTop w:val="0"/>
                          <w:marBottom w:val="0"/>
                          <w:divBdr>
                            <w:top w:val="none" w:sz="0" w:space="0" w:color="auto"/>
                            <w:left w:val="none" w:sz="0" w:space="0" w:color="auto"/>
                            <w:bottom w:val="none" w:sz="0" w:space="0" w:color="auto"/>
                            <w:right w:val="none" w:sz="0" w:space="0" w:color="auto"/>
                          </w:divBdr>
                          <w:divsChild>
                            <w:div w:id="1980452920">
                              <w:marLeft w:val="-281"/>
                              <w:marRight w:val="-281"/>
                              <w:marTop w:val="0"/>
                              <w:marBottom w:val="0"/>
                              <w:divBdr>
                                <w:top w:val="none" w:sz="0" w:space="0" w:color="auto"/>
                                <w:left w:val="none" w:sz="0" w:space="0" w:color="auto"/>
                                <w:bottom w:val="none" w:sz="0" w:space="0" w:color="auto"/>
                                <w:right w:val="none" w:sz="0" w:space="0" w:color="auto"/>
                              </w:divBdr>
                              <w:divsChild>
                                <w:div w:id="1951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112981">
      <w:bodyDiv w:val="1"/>
      <w:marLeft w:val="0"/>
      <w:marRight w:val="0"/>
      <w:marTop w:val="0"/>
      <w:marBottom w:val="374"/>
      <w:divBdr>
        <w:top w:val="none" w:sz="0" w:space="0" w:color="auto"/>
        <w:left w:val="none" w:sz="0" w:space="0" w:color="auto"/>
        <w:bottom w:val="none" w:sz="0" w:space="0" w:color="auto"/>
        <w:right w:val="none" w:sz="0" w:space="0" w:color="auto"/>
      </w:divBdr>
      <w:divsChild>
        <w:div w:id="1111978252">
          <w:marLeft w:val="0"/>
          <w:marRight w:val="0"/>
          <w:marTop w:val="0"/>
          <w:marBottom w:val="0"/>
          <w:divBdr>
            <w:top w:val="none" w:sz="0" w:space="0" w:color="auto"/>
            <w:left w:val="none" w:sz="0" w:space="0" w:color="auto"/>
            <w:bottom w:val="none" w:sz="0" w:space="0" w:color="auto"/>
            <w:right w:val="none" w:sz="0" w:space="0" w:color="auto"/>
          </w:divBdr>
          <w:divsChild>
            <w:div w:id="1032532787">
              <w:marLeft w:val="0"/>
              <w:marRight w:val="0"/>
              <w:marTop w:val="0"/>
              <w:marBottom w:val="0"/>
              <w:divBdr>
                <w:top w:val="none" w:sz="0" w:space="0" w:color="auto"/>
                <w:left w:val="none" w:sz="0" w:space="0" w:color="auto"/>
                <w:bottom w:val="none" w:sz="0" w:space="0" w:color="auto"/>
                <w:right w:val="none" w:sz="0" w:space="0" w:color="auto"/>
              </w:divBdr>
              <w:divsChild>
                <w:div w:id="958729015">
                  <w:marLeft w:val="-281"/>
                  <w:marRight w:val="-281"/>
                  <w:marTop w:val="0"/>
                  <w:marBottom w:val="0"/>
                  <w:divBdr>
                    <w:top w:val="none" w:sz="0" w:space="0" w:color="auto"/>
                    <w:left w:val="none" w:sz="0" w:space="0" w:color="auto"/>
                    <w:bottom w:val="none" w:sz="0" w:space="0" w:color="auto"/>
                    <w:right w:val="none" w:sz="0" w:space="0" w:color="auto"/>
                  </w:divBdr>
                  <w:divsChild>
                    <w:div w:id="1061174318">
                      <w:marLeft w:val="0"/>
                      <w:marRight w:val="0"/>
                      <w:marTop w:val="0"/>
                      <w:marBottom w:val="0"/>
                      <w:divBdr>
                        <w:top w:val="none" w:sz="0" w:space="0" w:color="auto"/>
                        <w:left w:val="none" w:sz="0" w:space="0" w:color="auto"/>
                        <w:bottom w:val="none" w:sz="0" w:space="0" w:color="auto"/>
                        <w:right w:val="none" w:sz="0" w:space="0" w:color="auto"/>
                      </w:divBdr>
                      <w:divsChild>
                        <w:div w:id="2068796594">
                          <w:marLeft w:val="0"/>
                          <w:marRight w:val="0"/>
                          <w:marTop w:val="0"/>
                          <w:marBottom w:val="0"/>
                          <w:divBdr>
                            <w:top w:val="none" w:sz="0" w:space="0" w:color="auto"/>
                            <w:left w:val="none" w:sz="0" w:space="0" w:color="auto"/>
                            <w:bottom w:val="none" w:sz="0" w:space="0" w:color="auto"/>
                            <w:right w:val="none" w:sz="0" w:space="0" w:color="auto"/>
                          </w:divBdr>
                          <w:divsChild>
                            <w:div w:id="1853228372">
                              <w:marLeft w:val="-281"/>
                              <w:marRight w:val="-281"/>
                              <w:marTop w:val="0"/>
                              <w:marBottom w:val="0"/>
                              <w:divBdr>
                                <w:top w:val="none" w:sz="0" w:space="0" w:color="auto"/>
                                <w:left w:val="none" w:sz="0" w:space="0" w:color="auto"/>
                                <w:bottom w:val="none" w:sz="0" w:space="0" w:color="auto"/>
                                <w:right w:val="none" w:sz="0" w:space="0" w:color="auto"/>
                              </w:divBdr>
                              <w:divsChild>
                                <w:div w:id="20997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191">
      <w:bodyDiv w:val="1"/>
      <w:marLeft w:val="0"/>
      <w:marRight w:val="0"/>
      <w:marTop w:val="0"/>
      <w:marBottom w:val="0"/>
      <w:divBdr>
        <w:top w:val="none" w:sz="0" w:space="0" w:color="auto"/>
        <w:left w:val="none" w:sz="0" w:space="0" w:color="auto"/>
        <w:bottom w:val="none" w:sz="0" w:space="0" w:color="auto"/>
        <w:right w:val="none" w:sz="0" w:space="0" w:color="auto"/>
      </w:divBdr>
      <w:divsChild>
        <w:div w:id="1869443017">
          <w:marLeft w:val="0"/>
          <w:marRight w:val="0"/>
          <w:marTop w:val="0"/>
          <w:marBottom w:val="0"/>
          <w:divBdr>
            <w:top w:val="none" w:sz="0" w:space="0" w:color="auto"/>
            <w:left w:val="none" w:sz="0" w:space="0" w:color="auto"/>
            <w:bottom w:val="none" w:sz="0" w:space="0" w:color="auto"/>
            <w:right w:val="none" w:sz="0" w:space="0" w:color="auto"/>
          </w:divBdr>
          <w:divsChild>
            <w:div w:id="319311050">
              <w:marLeft w:val="0"/>
              <w:marRight w:val="0"/>
              <w:marTop w:val="0"/>
              <w:marBottom w:val="748"/>
              <w:divBdr>
                <w:top w:val="none" w:sz="0" w:space="0" w:color="auto"/>
                <w:left w:val="none" w:sz="0" w:space="0" w:color="auto"/>
                <w:bottom w:val="none" w:sz="0" w:space="0" w:color="auto"/>
                <w:right w:val="none" w:sz="0" w:space="0" w:color="auto"/>
              </w:divBdr>
              <w:divsChild>
                <w:div w:id="7180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59856">
      <w:bodyDiv w:val="1"/>
      <w:marLeft w:val="0"/>
      <w:marRight w:val="0"/>
      <w:marTop w:val="0"/>
      <w:marBottom w:val="0"/>
      <w:divBdr>
        <w:top w:val="none" w:sz="0" w:space="0" w:color="auto"/>
        <w:left w:val="none" w:sz="0" w:space="0" w:color="auto"/>
        <w:bottom w:val="none" w:sz="0" w:space="0" w:color="auto"/>
        <w:right w:val="none" w:sz="0" w:space="0" w:color="auto"/>
      </w:divBdr>
      <w:divsChild>
        <w:div w:id="2122844945">
          <w:marLeft w:val="0"/>
          <w:marRight w:val="0"/>
          <w:marTop w:val="0"/>
          <w:marBottom w:val="0"/>
          <w:divBdr>
            <w:top w:val="none" w:sz="0" w:space="0" w:color="auto"/>
            <w:left w:val="none" w:sz="0" w:space="0" w:color="auto"/>
            <w:bottom w:val="none" w:sz="0" w:space="0" w:color="auto"/>
            <w:right w:val="none" w:sz="0" w:space="0" w:color="auto"/>
          </w:divBdr>
          <w:divsChild>
            <w:div w:id="1220827295">
              <w:marLeft w:val="0"/>
              <w:marRight w:val="0"/>
              <w:marTop w:val="0"/>
              <w:marBottom w:val="748"/>
              <w:divBdr>
                <w:top w:val="none" w:sz="0" w:space="0" w:color="auto"/>
                <w:left w:val="none" w:sz="0" w:space="0" w:color="auto"/>
                <w:bottom w:val="none" w:sz="0" w:space="0" w:color="auto"/>
                <w:right w:val="none" w:sz="0" w:space="0" w:color="auto"/>
              </w:divBdr>
              <w:divsChild>
                <w:div w:id="17127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30534">
      <w:bodyDiv w:val="1"/>
      <w:marLeft w:val="0"/>
      <w:marRight w:val="0"/>
      <w:marTop w:val="0"/>
      <w:marBottom w:val="0"/>
      <w:divBdr>
        <w:top w:val="none" w:sz="0" w:space="0" w:color="auto"/>
        <w:left w:val="none" w:sz="0" w:space="0" w:color="auto"/>
        <w:bottom w:val="none" w:sz="0" w:space="0" w:color="auto"/>
        <w:right w:val="none" w:sz="0" w:space="0" w:color="auto"/>
      </w:divBdr>
      <w:divsChild>
        <w:div w:id="1229804864">
          <w:marLeft w:val="0"/>
          <w:marRight w:val="0"/>
          <w:marTop w:val="0"/>
          <w:marBottom w:val="0"/>
          <w:divBdr>
            <w:top w:val="none" w:sz="0" w:space="0" w:color="auto"/>
            <w:left w:val="none" w:sz="0" w:space="0" w:color="auto"/>
            <w:bottom w:val="none" w:sz="0" w:space="0" w:color="auto"/>
            <w:right w:val="none" w:sz="0" w:space="0" w:color="auto"/>
          </w:divBdr>
          <w:divsChild>
            <w:div w:id="1043365211">
              <w:marLeft w:val="0"/>
              <w:marRight w:val="0"/>
              <w:marTop w:val="0"/>
              <w:marBottom w:val="748"/>
              <w:divBdr>
                <w:top w:val="none" w:sz="0" w:space="0" w:color="auto"/>
                <w:left w:val="none" w:sz="0" w:space="0" w:color="auto"/>
                <w:bottom w:val="none" w:sz="0" w:space="0" w:color="auto"/>
                <w:right w:val="none" w:sz="0" w:space="0" w:color="auto"/>
              </w:divBdr>
              <w:divsChild>
                <w:div w:id="20691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3168">
      <w:bodyDiv w:val="1"/>
      <w:marLeft w:val="0"/>
      <w:marRight w:val="0"/>
      <w:marTop w:val="0"/>
      <w:marBottom w:val="0"/>
      <w:divBdr>
        <w:top w:val="none" w:sz="0" w:space="0" w:color="auto"/>
        <w:left w:val="none" w:sz="0" w:space="0" w:color="auto"/>
        <w:bottom w:val="none" w:sz="0" w:space="0" w:color="auto"/>
        <w:right w:val="none" w:sz="0" w:space="0" w:color="auto"/>
      </w:divBdr>
      <w:divsChild>
        <w:div w:id="148862955">
          <w:marLeft w:val="0"/>
          <w:marRight w:val="0"/>
          <w:marTop w:val="0"/>
          <w:marBottom w:val="0"/>
          <w:divBdr>
            <w:top w:val="none" w:sz="0" w:space="0" w:color="auto"/>
            <w:left w:val="none" w:sz="0" w:space="0" w:color="auto"/>
            <w:bottom w:val="none" w:sz="0" w:space="0" w:color="auto"/>
            <w:right w:val="none" w:sz="0" w:space="0" w:color="auto"/>
          </w:divBdr>
          <w:divsChild>
            <w:div w:id="2088726429">
              <w:marLeft w:val="0"/>
              <w:marRight w:val="0"/>
              <w:marTop w:val="0"/>
              <w:marBottom w:val="748"/>
              <w:divBdr>
                <w:top w:val="none" w:sz="0" w:space="0" w:color="auto"/>
                <w:left w:val="none" w:sz="0" w:space="0" w:color="auto"/>
                <w:bottom w:val="none" w:sz="0" w:space="0" w:color="auto"/>
                <w:right w:val="none" w:sz="0" w:space="0" w:color="auto"/>
              </w:divBdr>
              <w:divsChild>
                <w:div w:id="9491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0762">
      <w:bodyDiv w:val="1"/>
      <w:marLeft w:val="0"/>
      <w:marRight w:val="0"/>
      <w:marTop w:val="0"/>
      <w:marBottom w:val="374"/>
      <w:divBdr>
        <w:top w:val="none" w:sz="0" w:space="0" w:color="auto"/>
        <w:left w:val="none" w:sz="0" w:space="0" w:color="auto"/>
        <w:bottom w:val="none" w:sz="0" w:space="0" w:color="auto"/>
        <w:right w:val="none" w:sz="0" w:space="0" w:color="auto"/>
      </w:divBdr>
      <w:divsChild>
        <w:div w:id="1584415894">
          <w:marLeft w:val="0"/>
          <w:marRight w:val="0"/>
          <w:marTop w:val="0"/>
          <w:marBottom w:val="0"/>
          <w:divBdr>
            <w:top w:val="none" w:sz="0" w:space="0" w:color="auto"/>
            <w:left w:val="none" w:sz="0" w:space="0" w:color="auto"/>
            <w:bottom w:val="none" w:sz="0" w:space="0" w:color="auto"/>
            <w:right w:val="none" w:sz="0" w:space="0" w:color="auto"/>
          </w:divBdr>
          <w:divsChild>
            <w:div w:id="103622374">
              <w:marLeft w:val="0"/>
              <w:marRight w:val="0"/>
              <w:marTop w:val="0"/>
              <w:marBottom w:val="0"/>
              <w:divBdr>
                <w:top w:val="none" w:sz="0" w:space="0" w:color="auto"/>
                <w:left w:val="none" w:sz="0" w:space="0" w:color="auto"/>
                <w:bottom w:val="none" w:sz="0" w:space="0" w:color="auto"/>
                <w:right w:val="none" w:sz="0" w:space="0" w:color="auto"/>
              </w:divBdr>
              <w:divsChild>
                <w:div w:id="1605377737">
                  <w:marLeft w:val="-281"/>
                  <w:marRight w:val="-281"/>
                  <w:marTop w:val="0"/>
                  <w:marBottom w:val="0"/>
                  <w:divBdr>
                    <w:top w:val="none" w:sz="0" w:space="0" w:color="auto"/>
                    <w:left w:val="none" w:sz="0" w:space="0" w:color="auto"/>
                    <w:bottom w:val="none" w:sz="0" w:space="0" w:color="auto"/>
                    <w:right w:val="none" w:sz="0" w:space="0" w:color="auto"/>
                  </w:divBdr>
                  <w:divsChild>
                    <w:div w:id="1622222106">
                      <w:marLeft w:val="0"/>
                      <w:marRight w:val="0"/>
                      <w:marTop w:val="0"/>
                      <w:marBottom w:val="0"/>
                      <w:divBdr>
                        <w:top w:val="none" w:sz="0" w:space="0" w:color="auto"/>
                        <w:left w:val="none" w:sz="0" w:space="0" w:color="auto"/>
                        <w:bottom w:val="none" w:sz="0" w:space="0" w:color="auto"/>
                        <w:right w:val="none" w:sz="0" w:space="0" w:color="auto"/>
                      </w:divBdr>
                      <w:divsChild>
                        <w:div w:id="280957809">
                          <w:marLeft w:val="0"/>
                          <w:marRight w:val="0"/>
                          <w:marTop w:val="0"/>
                          <w:marBottom w:val="0"/>
                          <w:divBdr>
                            <w:top w:val="none" w:sz="0" w:space="0" w:color="auto"/>
                            <w:left w:val="none" w:sz="0" w:space="0" w:color="auto"/>
                            <w:bottom w:val="none" w:sz="0" w:space="0" w:color="auto"/>
                            <w:right w:val="none" w:sz="0" w:space="0" w:color="auto"/>
                          </w:divBdr>
                          <w:divsChild>
                            <w:div w:id="227420510">
                              <w:marLeft w:val="-281"/>
                              <w:marRight w:val="-281"/>
                              <w:marTop w:val="0"/>
                              <w:marBottom w:val="0"/>
                              <w:divBdr>
                                <w:top w:val="none" w:sz="0" w:space="0" w:color="auto"/>
                                <w:left w:val="none" w:sz="0" w:space="0" w:color="auto"/>
                                <w:bottom w:val="none" w:sz="0" w:space="0" w:color="auto"/>
                                <w:right w:val="none" w:sz="0" w:space="0" w:color="auto"/>
                              </w:divBdr>
                              <w:divsChild>
                                <w:div w:id="9176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218693">
      <w:bodyDiv w:val="1"/>
      <w:marLeft w:val="0"/>
      <w:marRight w:val="0"/>
      <w:marTop w:val="0"/>
      <w:marBottom w:val="0"/>
      <w:divBdr>
        <w:top w:val="none" w:sz="0" w:space="0" w:color="auto"/>
        <w:left w:val="none" w:sz="0" w:space="0" w:color="auto"/>
        <w:bottom w:val="none" w:sz="0" w:space="0" w:color="auto"/>
        <w:right w:val="none" w:sz="0" w:space="0" w:color="auto"/>
      </w:divBdr>
      <w:divsChild>
        <w:div w:id="1474757157">
          <w:marLeft w:val="0"/>
          <w:marRight w:val="0"/>
          <w:marTop w:val="0"/>
          <w:marBottom w:val="0"/>
          <w:divBdr>
            <w:top w:val="none" w:sz="0" w:space="0" w:color="auto"/>
            <w:left w:val="none" w:sz="0" w:space="0" w:color="auto"/>
            <w:bottom w:val="none" w:sz="0" w:space="0" w:color="auto"/>
            <w:right w:val="none" w:sz="0" w:space="0" w:color="auto"/>
          </w:divBdr>
          <w:divsChild>
            <w:div w:id="1550605281">
              <w:marLeft w:val="0"/>
              <w:marRight w:val="0"/>
              <w:marTop w:val="0"/>
              <w:marBottom w:val="748"/>
              <w:divBdr>
                <w:top w:val="none" w:sz="0" w:space="0" w:color="auto"/>
                <w:left w:val="none" w:sz="0" w:space="0" w:color="auto"/>
                <w:bottom w:val="none" w:sz="0" w:space="0" w:color="auto"/>
                <w:right w:val="none" w:sz="0" w:space="0" w:color="auto"/>
              </w:divBdr>
              <w:divsChild>
                <w:div w:id="17415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269">
      <w:bodyDiv w:val="1"/>
      <w:marLeft w:val="0"/>
      <w:marRight w:val="0"/>
      <w:marTop w:val="0"/>
      <w:marBottom w:val="0"/>
      <w:divBdr>
        <w:top w:val="none" w:sz="0" w:space="0" w:color="auto"/>
        <w:left w:val="none" w:sz="0" w:space="0" w:color="auto"/>
        <w:bottom w:val="none" w:sz="0" w:space="0" w:color="auto"/>
        <w:right w:val="none" w:sz="0" w:space="0" w:color="auto"/>
      </w:divBdr>
      <w:divsChild>
        <w:div w:id="1316570333">
          <w:marLeft w:val="0"/>
          <w:marRight w:val="0"/>
          <w:marTop w:val="0"/>
          <w:marBottom w:val="0"/>
          <w:divBdr>
            <w:top w:val="none" w:sz="0" w:space="0" w:color="auto"/>
            <w:left w:val="none" w:sz="0" w:space="0" w:color="auto"/>
            <w:bottom w:val="none" w:sz="0" w:space="0" w:color="auto"/>
            <w:right w:val="none" w:sz="0" w:space="0" w:color="auto"/>
          </w:divBdr>
          <w:divsChild>
            <w:div w:id="645162827">
              <w:marLeft w:val="0"/>
              <w:marRight w:val="0"/>
              <w:marTop w:val="0"/>
              <w:marBottom w:val="748"/>
              <w:divBdr>
                <w:top w:val="none" w:sz="0" w:space="0" w:color="auto"/>
                <w:left w:val="none" w:sz="0" w:space="0" w:color="auto"/>
                <w:bottom w:val="none" w:sz="0" w:space="0" w:color="auto"/>
                <w:right w:val="none" w:sz="0" w:space="0" w:color="auto"/>
              </w:divBdr>
              <w:divsChild>
                <w:div w:id="1351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48870">
      <w:bodyDiv w:val="1"/>
      <w:marLeft w:val="0"/>
      <w:marRight w:val="0"/>
      <w:marTop w:val="0"/>
      <w:marBottom w:val="0"/>
      <w:divBdr>
        <w:top w:val="none" w:sz="0" w:space="0" w:color="auto"/>
        <w:left w:val="none" w:sz="0" w:space="0" w:color="auto"/>
        <w:bottom w:val="none" w:sz="0" w:space="0" w:color="auto"/>
        <w:right w:val="none" w:sz="0" w:space="0" w:color="auto"/>
      </w:divBdr>
      <w:divsChild>
        <w:div w:id="1261572407">
          <w:marLeft w:val="0"/>
          <w:marRight w:val="0"/>
          <w:marTop w:val="0"/>
          <w:marBottom w:val="0"/>
          <w:divBdr>
            <w:top w:val="none" w:sz="0" w:space="0" w:color="auto"/>
            <w:left w:val="none" w:sz="0" w:space="0" w:color="auto"/>
            <w:bottom w:val="none" w:sz="0" w:space="0" w:color="auto"/>
            <w:right w:val="none" w:sz="0" w:space="0" w:color="auto"/>
          </w:divBdr>
          <w:divsChild>
            <w:div w:id="75908513">
              <w:marLeft w:val="0"/>
              <w:marRight w:val="0"/>
              <w:marTop w:val="0"/>
              <w:marBottom w:val="748"/>
              <w:divBdr>
                <w:top w:val="none" w:sz="0" w:space="0" w:color="auto"/>
                <w:left w:val="none" w:sz="0" w:space="0" w:color="auto"/>
                <w:bottom w:val="none" w:sz="0" w:space="0" w:color="auto"/>
                <w:right w:val="none" w:sz="0" w:space="0" w:color="auto"/>
              </w:divBdr>
              <w:divsChild>
                <w:div w:id="10704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3263">
      <w:bodyDiv w:val="1"/>
      <w:marLeft w:val="0"/>
      <w:marRight w:val="0"/>
      <w:marTop w:val="0"/>
      <w:marBottom w:val="0"/>
      <w:divBdr>
        <w:top w:val="none" w:sz="0" w:space="0" w:color="auto"/>
        <w:left w:val="none" w:sz="0" w:space="0" w:color="auto"/>
        <w:bottom w:val="none" w:sz="0" w:space="0" w:color="auto"/>
        <w:right w:val="none" w:sz="0" w:space="0" w:color="auto"/>
      </w:divBdr>
      <w:divsChild>
        <w:div w:id="1391264545">
          <w:marLeft w:val="0"/>
          <w:marRight w:val="0"/>
          <w:marTop w:val="0"/>
          <w:marBottom w:val="0"/>
          <w:divBdr>
            <w:top w:val="none" w:sz="0" w:space="0" w:color="auto"/>
            <w:left w:val="none" w:sz="0" w:space="0" w:color="auto"/>
            <w:bottom w:val="none" w:sz="0" w:space="0" w:color="auto"/>
            <w:right w:val="none" w:sz="0" w:space="0" w:color="auto"/>
          </w:divBdr>
          <w:divsChild>
            <w:div w:id="1936666876">
              <w:marLeft w:val="0"/>
              <w:marRight w:val="0"/>
              <w:marTop w:val="0"/>
              <w:marBottom w:val="748"/>
              <w:divBdr>
                <w:top w:val="none" w:sz="0" w:space="0" w:color="auto"/>
                <w:left w:val="none" w:sz="0" w:space="0" w:color="auto"/>
                <w:bottom w:val="none" w:sz="0" w:space="0" w:color="auto"/>
                <w:right w:val="none" w:sz="0" w:space="0" w:color="auto"/>
              </w:divBdr>
              <w:divsChild>
                <w:div w:id="19258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air.defra.gov.uk/aqma/summary" TargetMode="External"/><Relationship Id="rId13" Type="http://schemas.openxmlformats.org/officeDocument/2006/relationships/hyperlink" Target="http://www.policyexchange.org.uk/images/publications/cleaning%20up%20road%20transport%20in%20londo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hs.uk/wp-content/uploads/2014/10/5yfv-web.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s.parliament.uk/pa/cm200910/cmselect/cmenvaud/229/229we16.htm" TargetMode="External"/><Relationship Id="rId5" Type="http://schemas.openxmlformats.org/officeDocument/2006/relationships/webSettings" Target="webSettings.xml"/><Relationship Id="rId15" Type="http://schemas.openxmlformats.org/officeDocument/2006/relationships/hyperlink" Target="http://webarchive.nationalarchives.gov.uk/20130129110402/http://www.hm-treasury.gov.uk/stern_review_report.htm" TargetMode="External"/><Relationship Id="rId10" Type="http://schemas.openxmlformats.org/officeDocument/2006/relationships/hyperlink" Target="http://www.fph.org.uk/what_is_public_health"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dx.doi.org/10.1093/intqhc/mzs006" TargetMode="External"/><Relationship Id="rId14" Type="http://schemas.openxmlformats.org/officeDocument/2006/relationships/hyperlink" Target="http://www.prudenthealthcare.org.uk/wp-content/uploads/2014/10/Improving-the-health-of-everyone-in-Wales-%E2%80%93-the-public-health-challenge-of-prudent-health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8D08D-FF87-4474-A51D-5D8DF7BC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16</Pages>
  <Words>8574</Words>
  <Characters>48873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 Brunt</dc:creator>
  <cp:lastModifiedBy>Huw Brunt</cp:lastModifiedBy>
  <cp:revision>54</cp:revision>
  <cp:lastPrinted>2015-07-13T15:23:00Z</cp:lastPrinted>
  <dcterms:created xsi:type="dcterms:W3CDTF">2015-10-09T08:45:00Z</dcterms:created>
  <dcterms:modified xsi:type="dcterms:W3CDTF">2016-01-07T14:07:00Z</dcterms:modified>
</cp:coreProperties>
</file>