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0C" w:rsidRPr="00C87AEF" w:rsidRDefault="00554C82" w:rsidP="00A8460C">
      <w:pPr>
        <w:spacing w:line="276" w:lineRule="auto"/>
        <w:contextualSpacing/>
        <w:rPr>
          <w:rFonts w:ascii="Times New Roman" w:hAnsi="Times New Roman" w:cs="Times New Roman"/>
          <w:b/>
          <w:sz w:val="28"/>
          <w:szCs w:val="32"/>
          <w:lang w:val="en-US"/>
        </w:rPr>
      </w:pPr>
      <w:r w:rsidRPr="00554C82">
        <w:rPr>
          <w:rFonts w:ascii="Times New Roman" w:hAnsi="Times New Roman" w:cs="Times New Roman"/>
          <w:b/>
          <w:sz w:val="28"/>
          <w:szCs w:val="32"/>
          <w:lang w:val="en-US"/>
        </w:rPr>
        <w:t xml:space="preserve">Cohesion Policy and Cities: an ambivalent relationship? </w:t>
      </w:r>
    </w:p>
    <w:p w:rsidR="00A8460C" w:rsidRPr="00C87AEF" w:rsidRDefault="00A8460C" w:rsidP="00A8460C">
      <w:pPr>
        <w:spacing w:line="276" w:lineRule="auto"/>
        <w:contextualSpacing/>
        <w:rPr>
          <w:rFonts w:ascii="Times New Roman" w:hAnsi="Times New Roman" w:cs="Times New Roman"/>
          <w:sz w:val="32"/>
          <w:szCs w:val="32"/>
          <w:lang w:val="en-US"/>
        </w:rPr>
      </w:pPr>
    </w:p>
    <w:p w:rsidR="003706E0" w:rsidRPr="00C87AEF" w:rsidRDefault="00554C82" w:rsidP="00A8460C">
      <w:pPr>
        <w:spacing w:line="276" w:lineRule="auto"/>
        <w:contextualSpacing/>
        <w:rPr>
          <w:rFonts w:ascii="Times New Roman" w:hAnsi="Times New Roman" w:cs="Times New Roman"/>
          <w:szCs w:val="32"/>
          <w:lang w:val="en-US"/>
        </w:rPr>
      </w:pPr>
      <w:r w:rsidRPr="00554C82">
        <w:rPr>
          <w:rFonts w:ascii="Times New Roman" w:hAnsi="Times New Roman" w:cs="Times New Roman"/>
          <w:szCs w:val="32"/>
          <w:lang w:val="en-US"/>
        </w:rPr>
        <w:t>Rob Atkinson, University of the West of England</w:t>
      </w:r>
    </w:p>
    <w:p w:rsidR="00A8460C" w:rsidRPr="00A8460C" w:rsidRDefault="00A8460C" w:rsidP="00A8460C">
      <w:pPr>
        <w:spacing w:line="276" w:lineRule="auto"/>
        <w:contextualSpacing/>
        <w:rPr>
          <w:rFonts w:ascii="Times New Roman" w:hAnsi="Times New Roman" w:cs="Times New Roman"/>
          <w:szCs w:val="32"/>
        </w:rPr>
      </w:pPr>
      <w:r w:rsidRPr="00A8460C">
        <w:rPr>
          <w:rFonts w:ascii="Times New Roman" w:hAnsi="Times New Roman" w:cs="Times New Roman"/>
          <w:szCs w:val="32"/>
        </w:rPr>
        <w:t>Karsten Zimmerman, Technische Universität Dortmund</w:t>
      </w:r>
    </w:p>
    <w:p w:rsidR="00A8460C" w:rsidRPr="00A8460C" w:rsidRDefault="00A8460C" w:rsidP="00A8460C">
      <w:pPr>
        <w:spacing w:line="276" w:lineRule="auto"/>
        <w:contextualSpacing/>
        <w:rPr>
          <w:rFonts w:ascii="Times New Roman" w:hAnsi="Times New Roman" w:cs="Times New Roman"/>
          <w:szCs w:val="32"/>
        </w:rPr>
      </w:pPr>
    </w:p>
    <w:p w:rsidR="00CA3C7B" w:rsidRDefault="00CA3C7B" w:rsidP="00A8460C">
      <w:pPr>
        <w:spacing w:line="276" w:lineRule="auto"/>
        <w:contextualSpacing/>
        <w:rPr>
          <w:rFonts w:ascii="Times New Roman" w:hAnsi="Times New Roman" w:cs="Times New Roman"/>
          <w:szCs w:val="32"/>
        </w:rPr>
      </w:pPr>
    </w:p>
    <w:p w:rsidR="000610BE" w:rsidRDefault="000610BE" w:rsidP="00A8460C">
      <w:pPr>
        <w:spacing w:line="276" w:lineRule="auto"/>
        <w:contextualSpacing/>
        <w:rPr>
          <w:rFonts w:ascii="Times New Roman" w:hAnsi="Times New Roman" w:cs="Times New Roman"/>
          <w:szCs w:val="32"/>
        </w:rPr>
      </w:pPr>
      <w:r>
        <w:rPr>
          <w:rFonts w:ascii="Times New Roman" w:hAnsi="Times New Roman" w:cs="Times New Roman"/>
          <w:szCs w:val="32"/>
        </w:rPr>
        <w:t>Abstract</w:t>
      </w:r>
    </w:p>
    <w:p w:rsidR="000610BE" w:rsidRPr="00C87AEF" w:rsidRDefault="00554C82" w:rsidP="00A8460C">
      <w:pPr>
        <w:spacing w:line="276" w:lineRule="auto"/>
        <w:contextualSpacing/>
        <w:rPr>
          <w:rFonts w:ascii="Times New Roman" w:hAnsi="Times New Roman" w:cs="Times New Roman"/>
          <w:szCs w:val="32"/>
          <w:lang w:val="en-US"/>
        </w:rPr>
      </w:pPr>
      <w:r w:rsidRPr="00554C82">
        <w:rPr>
          <w:rFonts w:ascii="Times New Roman" w:hAnsi="Times New Roman" w:cs="Times New Roman"/>
          <w:szCs w:val="32"/>
          <w:lang w:val="en-US"/>
        </w:rPr>
        <w:t xml:space="preserve">Since the early 1990s the European </w:t>
      </w:r>
      <w:r w:rsidR="008A3022" w:rsidRPr="00554C82">
        <w:rPr>
          <w:rFonts w:ascii="Times New Roman" w:hAnsi="Times New Roman" w:cs="Times New Roman"/>
          <w:szCs w:val="32"/>
          <w:lang w:val="en-US"/>
        </w:rPr>
        <w:t>Commission</w:t>
      </w:r>
      <w:r w:rsidRPr="00554C82">
        <w:rPr>
          <w:rFonts w:ascii="Times New Roman" w:hAnsi="Times New Roman" w:cs="Times New Roman"/>
          <w:szCs w:val="32"/>
          <w:lang w:val="en-US"/>
        </w:rPr>
        <w:t xml:space="preserve"> has launched several urban initiatives that were considered to be part of </w:t>
      </w:r>
      <w:r w:rsidR="00626DDC">
        <w:rPr>
          <w:rFonts w:ascii="Times New Roman" w:hAnsi="Times New Roman" w:cs="Times New Roman"/>
          <w:szCs w:val="32"/>
          <w:lang w:val="en-US"/>
        </w:rPr>
        <w:t>C</w:t>
      </w:r>
      <w:r w:rsidRPr="00554C82">
        <w:rPr>
          <w:rFonts w:ascii="Times New Roman" w:hAnsi="Times New Roman" w:cs="Times New Roman"/>
          <w:szCs w:val="32"/>
          <w:lang w:val="en-US"/>
        </w:rPr>
        <w:t xml:space="preserve">ohesion policy. Initiatives such as URBAN I and URBAN II </w:t>
      </w:r>
      <w:r w:rsidR="0016043B">
        <w:rPr>
          <w:rFonts w:ascii="Times New Roman" w:hAnsi="Times New Roman" w:cs="Times New Roman"/>
          <w:szCs w:val="32"/>
          <w:lang w:val="en-US"/>
        </w:rPr>
        <w:t>were</w:t>
      </w:r>
      <w:r w:rsidRPr="00554C82">
        <w:rPr>
          <w:rFonts w:ascii="Times New Roman" w:hAnsi="Times New Roman" w:cs="Times New Roman"/>
          <w:szCs w:val="32"/>
          <w:lang w:val="en-US"/>
        </w:rPr>
        <w:t xml:space="preserve"> widely accepted as successful urban </w:t>
      </w:r>
      <w:proofErr w:type="spellStart"/>
      <w:r w:rsidRPr="00554C82">
        <w:rPr>
          <w:rFonts w:ascii="Times New Roman" w:hAnsi="Times New Roman" w:cs="Times New Roman"/>
          <w:szCs w:val="32"/>
          <w:lang w:val="en-US"/>
        </w:rPr>
        <w:t>programmes</w:t>
      </w:r>
      <w:proofErr w:type="spellEnd"/>
      <w:r w:rsidRPr="00554C82">
        <w:rPr>
          <w:rFonts w:ascii="Times New Roman" w:hAnsi="Times New Roman" w:cs="Times New Roman"/>
          <w:szCs w:val="32"/>
          <w:lang w:val="en-US"/>
        </w:rPr>
        <w:t xml:space="preserve"> that helped cities to cope with challenges such as social exclusion and regeneration of deprived areas. We argue that although the notion of </w:t>
      </w:r>
      <w:r w:rsidRPr="00554C82">
        <w:rPr>
          <w:rFonts w:ascii="Times New Roman" w:hAnsi="Times New Roman" w:cs="Times New Roman"/>
          <w:i/>
          <w:szCs w:val="32"/>
          <w:lang w:val="en-US"/>
        </w:rPr>
        <w:t>Integrated Sustainable Urban Development</w:t>
      </w:r>
      <w:r w:rsidRPr="00554C82">
        <w:rPr>
          <w:rFonts w:ascii="Times New Roman" w:hAnsi="Times New Roman" w:cs="Times New Roman"/>
          <w:szCs w:val="32"/>
          <w:lang w:val="en-US"/>
        </w:rPr>
        <w:t xml:space="preserve"> is prominent in the current </w:t>
      </w:r>
      <w:r w:rsidR="00626DDC">
        <w:rPr>
          <w:rFonts w:ascii="Times New Roman" w:hAnsi="Times New Roman" w:cs="Times New Roman"/>
          <w:szCs w:val="32"/>
          <w:lang w:val="en-US"/>
        </w:rPr>
        <w:t>C</w:t>
      </w:r>
      <w:r w:rsidRPr="00554C82">
        <w:rPr>
          <w:rFonts w:ascii="Times New Roman" w:hAnsi="Times New Roman" w:cs="Times New Roman"/>
          <w:szCs w:val="32"/>
          <w:lang w:val="en-US"/>
        </w:rPr>
        <w:t xml:space="preserve">ohesion policy </w:t>
      </w:r>
      <w:proofErr w:type="spellStart"/>
      <w:r w:rsidRPr="00554C82">
        <w:rPr>
          <w:rFonts w:ascii="Times New Roman" w:hAnsi="Times New Roman" w:cs="Times New Roman"/>
          <w:szCs w:val="32"/>
          <w:lang w:val="en-US"/>
        </w:rPr>
        <w:t>programmes</w:t>
      </w:r>
      <w:proofErr w:type="spellEnd"/>
      <w:r w:rsidRPr="00554C82">
        <w:rPr>
          <w:rFonts w:ascii="Times New Roman" w:hAnsi="Times New Roman" w:cs="Times New Roman"/>
          <w:szCs w:val="32"/>
          <w:lang w:val="en-US"/>
        </w:rPr>
        <w:t xml:space="preserve"> and a predefined share of each Member State‘s ERDF funds must be invested in urban areas, the urban dimension has </w:t>
      </w:r>
      <w:r w:rsidR="00E157C3">
        <w:rPr>
          <w:rFonts w:ascii="Times New Roman" w:hAnsi="Times New Roman" w:cs="Times New Roman"/>
          <w:szCs w:val="32"/>
          <w:lang w:val="en-US"/>
        </w:rPr>
        <w:t>remains rather</w:t>
      </w:r>
      <w:r w:rsidRPr="00554C82">
        <w:rPr>
          <w:rFonts w:ascii="Times New Roman" w:hAnsi="Times New Roman" w:cs="Times New Roman"/>
          <w:szCs w:val="32"/>
          <w:lang w:val="en-US"/>
        </w:rPr>
        <w:t xml:space="preserve"> </w:t>
      </w:r>
      <w:r w:rsidR="00E157C3">
        <w:rPr>
          <w:rFonts w:ascii="Times New Roman" w:hAnsi="Times New Roman" w:cs="Times New Roman"/>
          <w:szCs w:val="32"/>
          <w:lang w:val="en-US"/>
        </w:rPr>
        <w:t>‘fuzzy’ and ill-defined</w:t>
      </w:r>
      <w:r w:rsidRPr="00554C82">
        <w:rPr>
          <w:rFonts w:ascii="Times New Roman" w:hAnsi="Times New Roman" w:cs="Times New Roman"/>
          <w:szCs w:val="32"/>
          <w:lang w:val="en-US"/>
        </w:rPr>
        <w:t>. It remains to be seen if the new instruments that are thought to provide for better coordination of sectorial policy and more ‘</w:t>
      </w:r>
      <w:r w:rsidR="008A3022" w:rsidRPr="00554C82">
        <w:rPr>
          <w:rFonts w:ascii="Times New Roman" w:hAnsi="Times New Roman" w:cs="Times New Roman"/>
          <w:szCs w:val="32"/>
          <w:lang w:val="en-US"/>
        </w:rPr>
        <w:t>focused</w:t>
      </w:r>
      <w:r w:rsidRPr="00554C82">
        <w:rPr>
          <w:rFonts w:ascii="Times New Roman" w:hAnsi="Times New Roman" w:cs="Times New Roman"/>
          <w:szCs w:val="32"/>
          <w:lang w:val="en-US"/>
        </w:rPr>
        <w:t xml:space="preserve"> urban spending</w:t>
      </w:r>
      <w:r w:rsidR="00E157C3">
        <w:rPr>
          <w:rFonts w:ascii="Times New Roman" w:hAnsi="Times New Roman" w:cs="Times New Roman"/>
          <w:szCs w:val="32"/>
          <w:lang w:val="en-US"/>
        </w:rPr>
        <w:t>’</w:t>
      </w:r>
      <w:r w:rsidRPr="00554C82">
        <w:rPr>
          <w:rFonts w:ascii="Times New Roman" w:hAnsi="Times New Roman" w:cs="Times New Roman"/>
          <w:szCs w:val="32"/>
          <w:lang w:val="en-US"/>
        </w:rPr>
        <w:t xml:space="preserve"> </w:t>
      </w:r>
      <w:r w:rsidR="00E157C3">
        <w:rPr>
          <w:rFonts w:ascii="Times New Roman" w:hAnsi="Times New Roman" w:cs="Times New Roman"/>
          <w:szCs w:val="32"/>
          <w:lang w:val="en-US"/>
        </w:rPr>
        <w:t>will be</w:t>
      </w:r>
      <w:r w:rsidRPr="00554C82">
        <w:rPr>
          <w:rFonts w:ascii="Times New Roman" w:hAnsi="Times New Roman" w:cs="Times New Roman"/>
          <w:szCs w:val="32"/>
          <w:lang w:val="en-US"/>
        </w:rPr>
        <w:t xml:space="preserve"> implemented by the Members States. </w:t>
      </w:r>
    </w:p>
    <w:p w:rsidR="000610BE" w:rsidRPr="00C87AEF" w:rsidRDefault="00554C82" w:rsidP="00A8460C">
      <w:pPr>
        <w:spacing w:line="276" w:lineRule="auto"/>
        <w:contextualSpacing/>
        <w:rPr>
          <w:rFonts w:ascii="Times New Roman" w:hAnsi="Times New Roman" w:cs="Times New Roman"/>
          <w:szCs w:val="32"/>
          <w:lang w:val="en-US"/>
        </w:rPr>
      </w:pPr>
      <w:r w:rsidRPr="00554C82">
        <w:rPr>
          <w:rFonts w:ascii="Times New Roman" w:hAnsi="Times New Roman" w:cs="Times New Roman"/>
          <w:szCs w:val="32"/>
          <w:lang w:val="en-US"/>
        </w:rPr>
        <w:t xml:space="preserve"> </w:t>
      </w:r>
    </w:p>
    <w:p w:rsidR="000610BE" w:rsidRPr="00C87AEF" w:rsidRDefault="00AE06A5" w:rsidP="00A8460C">
      <w:pPr>
        <w:spacing w:line="276" w:lineRule="auto"/>
        <w:contextualSpacing/>
        <w:rPr>
          <w:rFonts w:ascii="Times New Roman" w:hAnsi="Times New Roman" w:cs="Times New Roman"/>
          <w:szCs w:val="32"/>
          <w:lang w:val="en-US"/>
        </w:rPr>
      </w:pPr>
      <w:r>
        <w:rPr>
          <w:rFonts w:ascii="Times New Roman" w:hAnsi="Times New Roman" w:cs="Times New Roman"/>
          <w:szCs w:val="32"/>
          <w:lang w:val="en-US"/>
        </w:rPr>
        <w:t xml:space="preserve">To be published in: </w:t>
      </w:r>
      <w:r w:rsidRPr="00AE06A5">
        <w:rPr>
          <w:rFonts w:ascii="Times New Roman" w:hAnsi="Times New Roman" w:cs="Times New Roman"/>
          <w:i/>
          <w:szCs w:val="32"/>
          <w:lang w:val="en-US"/>
        </w:rPr>
        <w:t xml:space="preserve">Handbook on Cohesion Policy in the </w:t>
      </w:r>
      <w:proofErr w:type="gramStart"/>
      <w:r w:rsidRPr="00AE06A5">
        <w:rPr>
          <w:rFonts w:ascii="Times New Roman" w:hAnsi="Times New Roman" w:cs="Times New Roman"/>
          <w:i/>
          <w:szCs w:val="32"/>
          <w:lang w:val="en-US"/>
        </w:rPr>
        <w:t>EU</w:t>
      </w:r>
      <w:r w:rsidRPr="00AE06A5">
        <w:rPr>
          <w:rFonts w:ascii="Times New Roman" w:hAnsi="Times New Roman" w:cs="Times New Roman"/>
          <w:szCs w:val="32"/>
          <w:lang w:val="en-US"/>
        </w:rPr>
        <w:t xml:space="preserve">  Simona</w:t>
      </w:r>
      <w:proofErr w:type="gramEnd"/>
      <w:r w:rsidRPr="00AE06A5">
        <w:rPr>
          <w:rFonts w:ascii="Times New Roman" w:hAnsi="Times New Roman" w:cs="Times New Roman"/>
          <w:szCs w:val="32"/>
          <w:lang w:val="en-US"/>
        </w:rPr>
        <w:t xml:space="preserve"> </w:t>
      </w:r>
      <w:proofErr w:type="spellStart"/>
      <w:r w:rsidRPr="00AE06A5">
        <w:rPr>
          <w:rFonts w:ascii="Times New Roman" w:hAnsi="Times New Roman" w:cs="Times New Roman"/>
          <w:szCs w:val="32"/>
          <w:lang w:val="en-US"/>
        </w:rPr>
        <w:t>Piattoni</w:t>
      </w:r>
      <w:proofErr w:type="spellEnd"/>
      <w:r w:rsidRPr="00AE06A5">
        <w:rPr>
          <w:rFonts w:ascii="Times New Roman" w:hAnsi="Times New Roman" w:cs="Times New Roman"/>
          <w:szCs w:val="32"/>
          <w:lang w:val="en-US"/>
        </w:rPr>
        <w:t xml:space="preserve"> and Laura Polverari</w:t>
      </w:r>
      <w:r w:rsidR="0076742A">
        <w:rPr>
          <w:rFonts w:ascii="Times New Roman" w:hAnsi="Times New Roman" w:cs="Times New Roman"/>
          <w:szCs w:val="32"/>
          <w:lang w:val="en-US"/>
        </w:rPr>
        <w:t xml:space="preserve"> (</w:t>
      </w:r>
      <w:proofErr w:type="spellStart"/>
      <w:r w:rsidR="0076742A">
        <w:rPr>
          <w:rFonts w:ascii="Times New Roman" w:hAnsi="Times New Roman" w:cs="Times New Roman"/>
          <w:szCs w:val="32"/>
          <w:lang w:val="en-US"/>
        </w:rPr>
        <w:t>eds</w:t>
      </w:r>
      <w:proofErr w:type="spellEnd"/>
      <w:r w:rsidR="0076742A">
        <w:rPr>
          <w:rFonts w:ascii="Times New Roman" w:hAnsi="Times New Roman" w:cs="Times New Roman"/>
          <w:szCs w:val="32"/>
          <w:lang w:val="en-US"/>
        </w:rPr>
        <w:t>)</w:t>
      </w:r>
      <w:bookmarkStart w:id="0" w:name="_GoBack"/>
      <w:bookmarkEnd w:id="0"/>
      <w:r w:rsidRPr="00AE06A5">
        <w:rPr>
          <w:rFonts w:ascii="Times New Roman" w:hAnsi="Times New Roman" w:cs="Times New Roman"/>
          <w:szCs w:val="32"/>
          <w:lang w:val="en-US"/>
        </w:rPr>
        <w:t>, Edward Elgar.</w:t>
      </w:r>
    </w:p>
    <w:p w:rsidR="00A8460C" w:rsidRPr="00C87AEF" w:rsidRDefault="00A8460C" w:rsidP="00A8460C">
      <w:pPr>
        <w:rPr>
          <w:rFonts w:ascii="Times New Roman" w:hAnsi="Times New Roman" w:cs="Times New Roman"/>
          <w:szCs w:val="32"/>
          <w:lang w:val="en-US"/>
        </w:rPr>
      </w:pPr>
    </w:p>
    <w:p w:rsidR="00A8460C" w:rsidRPr="002B437E" w:rsidRDefault="00554C82" w:rsidP="00A8460C">
      <w:pPr>
        <w:rPr>
          <w:rFonts w:ascii="Times New Roman" w:hAnsi="Times New Roman" w:cs="Times New Roman"/>
          <w:b/>
          <w:szCs w:val="32"/>
          <w:lang w:val="en-GB"/>
        </w:rPr>
      </w:pPr>
      <w:r w:rsidRPr="00554C82">
        <w:rPr>
          <w:rFonts w:ascii="Times New Roman" w:hAnsi="Times New Roman" w:cs="Times New Roman"/>
          <w:b/>
          <w:szCs w:val="32"/>
          <w:lang w:val="en-GB"/>
        </w:rPr>
        <w:t>Introduction: the urban dimension in EU Cohesion policy</w:t>
      </w:r>
    </w:p>
    <w:p w:rsidR="009570A7" w:rsidRPr="00C87AEF" w:rsidRDefault="00554C82" w:rsidP="00170EC9">
      <w:pPr>
        <w:tabs>
          <w:tab w:val="num" w:pos="426"/>
        </w:tabs>
        <w:spacing w:before="120" w:after="120" w:line="288" w:lineRule="auto"/>
        <w:rPr>
          <w:rFonts w:ascii="Times New Roman" w:hAnsi="Times New Roman" w:cs="Times New Roman"/>
          <w:szCs w:val="32"/>
          <w:lang w:val="en-US"/>
        </w:rPr>
      </w:pPr>
      <w:r w:rsidRPr="00554C82">
        <w:rPr>
          <w:rFonts w:ascii="Times New Roman" w:hAnsi="Times New Roman" w:cs="Times New Roman"/>
          <w:szCs w:val="32"/>
          <w:lang w:val="en-US"/>
        </w:rPr>
        <w:t>Cities initially began to attract the attention</w:t>
      </w:r>
      <w:r w:rsidR="000553C1">
        <w:rPr>
          <w:rFonts w:ascii="Times New Roman" w:hAnsi="Times New Roman" w:cs="Times New Roman"/>
          <w:szCs w:val="32"/>
          <w:lang w:val="en-US"/>
        </w:rPr>
        <w:t xml:space="preserve"> of</w:t>
      </w:r>
      <w:r w:rsidRPr="00554C82">
        <w:rPr>
          <w:rFonts w:ascii="Times New Roman" w:hAnsi="Times New Roman" w:cs="Times New Roman"/>
          <w:szCs w:val="32"/>
          <w:lang w:val="en-US"/>
        </w:rPr>
        <w:t xml:space="preserve"> European policy-makers in the late 1980s/early l990s due to an extensive debate on urban poverty, social exclusion, and </w:t>
      </w:r>
      <w:proofErr w:type="spellStart"/>
      <w:r w:rsidRPr="00554C82">
        <w:rPr>
          <w:rFonts w:ascii="Times New Roman" w:hAnsi="Times New Roman" w:cs="Times New Roman"/>
          <w:szCs w:val="32"/>
          <w:lang w:val="en-US"/>
        </w:rPr>
        <w:t>deindustrialisation</w:t>
      </w:r>
      <w:proofErr w:type="spellEnd"/>
      <w:r w:rsidRPr="00554C82">
        <w:rPr>
          <w:rFonts w:ascii="Times New Roman" w:hAnsi="Times New Roman" w:cs="Times New Roman"/>
          <w:szCs w:val="32"/>
          <w:lang w:val="en-US"/>
        </w:rPr>
        <w:t xml:space="preserve"> which had a major impact on many urban areas in Europe (Atkinson 2000; </w:t>
      </w:r>
      <w:proofErr w:type="spellStart"/>
      <w:r w:rsidRPr="00554C82">
        <w:rPr>
          <w:rFonts w:ascii="Times New Roman" w:hAnsi="Times New Roman" w:cs="Times New Roman"/>
          <w:szCs w:val="32"/>
          <w:lang w:val="en-US"/>
        </w:rPr>
        <w:t>Oberti</w:t>
      </w:r>
      <w:proofErr w:type="spellEnd"/>
      <w:r w:rsidRPr="00554C82">
        <w:rPr>
          <w:rFonts w:ascii="Times New Roman" w:hAnsi="Times New Roman" w:cs="Times New Roman"/>
          <w:szCs w:val="32"/>
          <w:lang w:val="en-US"/>
        </w:rPr>
        <w:t xml:space="preserve"> 2000; </w:t>
      </w:r>
      <w:proofErr w:type="spellStart"/>
      <w:r w:rsidRPr="00554C82">
        <w:rPr>
          <w:rFonts w:ascii="Times New Roman" w:hAnsi="Times New Roman" w:cs="Times New Roman"/>
          <w:szCs w:val="32"/>
          <w:lang w:val="en-US"/>
        </w:rPr>
        <w:t>Kazepov</w:t>
      </w:r>
      <w:proofErr w:type="spellEnd"/>
      <w:r w:rsidRPr="00554C82">
        <w:rPr>
          <w:rFonts w:ascii="Times New Roman" w:hAnsi="Times New Roman" w:cs="Times New Roman"/>
          <w:szCs w:val="32"/>
          <w:lang w:val="en-US"/>
        </w:rPr>
        <w:t xml:space="preserve"> 2005; Murie and </w:t>
      </w:r>
      <w:proofErr w:type="spellStart"/>
      <w:r w:rsidRPr="00554C82">
        <w:rPr>
          <w:rFonts w:ascii="Times New Roman" w:hAnsi="Times New Roman" w:cs="Times New Roman"/>
          <w:szCs w:val="32"/>
          <w:lang w:val="en-US"/>
        </w:rPr>
        <w:t>Musterd</w:t>
      </w:r>
      <w:proofErr w:type="spellEnd"/>
      <w:r w:rsidRPr="00554C82">
        <w:rPr>
          <w:rFonts w:ascii="Times New Roman" w:hAnsi="Times New Roman" w:cs="Times New Roman"/>
          <w:szCs w:val="32"/>
          <w:lang w:val="en-US"/>
        </w:rPr>
        <w:t xml:space="preserve"> 2004). Since then the urban dimension of European policies has been the focus of considerable debate and discussion; in part this has been a result of the increased presence of cities at the European level, as ‘actors</w:t>
      </w:r>
      <w:r w:rsidR="000553C1">
        <w:rPr>
          <w:rFonts w:ascii="Times New Roman" w:hAnsi="Times New Roman" w:cs="Times New Roman"/>
          <w:szCs w:val="32"/>
          <w:lang w:val="en-US"/>
        </w:rPr>
        <w:t>’</w:t>
      </w:r>
      <w:r w:rsidRPr="00554C82">
        <w:rPr>
          <w:rFonts w:ascii="Times New Roman" w:hAnsi="Times New Roman" w:cs="Times New Roman"/>
          <w:szCs w:val="32"/>
          <w:lang w:val="en-US"/>
        </w:rPr>
        <w:t xml:space="preserve"> (</w:t>
      </w:r>
      <w:proofErr w:type="spellStart"/>
      <w:r w:rsidRPr="00554C82">
        <w:rPr>
          <w:rFonts w:ascii="Times New Roman" w:hAnsi="Times New Roman" w:cs="Times New Roman"/>
          <w:szCs w:val="32"/>
          <w:lang w:val="en-US"/>
        </w:rPr>
        <w:t>LeGalès</w:t>
      </w:r>
      <w:proofErr w:type="spellEnd"/>
      <w:r w:rsidRPr="00554C82">
        <w:rPr>
          <w:rFonts w:ascii="Times New Roman" w:hAnsi="Times New Roman" w:cs="Times New Roman"/>
          <w:szCs w:val="32"/>
          <w:lang w:val="en-US"/>
        </w:rPr>
        <w:t xml:space="preserve"> 2002) in the European multi-level polity. Moreover, and arguably more important, cities </w:t>
      </w:r>
      <w:r w:rsidR="000553C1">
        <w:rPr>
          <w:rFonts w:ascii="Times New Roman" w:hAnsi="Times New Roman" w:cs="Times New Roman"/>
          <w:szCs w:val="32"/>
          <w:lang w:val="en-US"/>
        </w:rPr>
        <w:t>were</w:t>
      </w:r>
      <w:r w:rsidRPr="00554C82">
        <w:rPr>
          <w:rFonts w:ascii="Times New Roman" w:hAnsi="Times New Roman" w:cs="Times New Roman"/>
          <w:szCs w:val="32"/>
          <w:lang w:val="en-US"/>
        </w:rPr>
        <w:t xml:space="preserve"> increasingly seen as the ‘drivers of the economy and of European economic competitiveness’, an emphasis strengthened by firmly linking cities to the Lisbon-Gothenburg Strategy (see CEC, 2005 and 2009) and </w:t>
      </w:r>
      <w:r w:rsidR="00896D7C">
        <w:rPr>
          <w:rFonts w:ascii="Times New Roman" w:hAnsi="Times New Roman" w:cs="Times New Roman"/>
          <w:szCs w:val="32"/>
          <w:lang w:val="en-US"/>
        </w:rPr>
        <w:t>Cohesion Policy as major sources of jobs and growth</w:t>
      </w:r>
      <w:r w:rsidRPr="00554C82">
        <w:rPr>
          <w:rFonts w:ascii="Times New Roman" w:hAnsi="Times New Roman" w:cs="Times New Roman"/>
          <w:szCs w:val="32"/>
          <w:lang w:val="en-US"/>
        </w:rPr>
        <w:t xml:space="preserve"> (CEC 2006). More recently the EU discourse has been supplemented by a recognition that ‘competitiveness’ can produce negative consequences and that not all cities can be ‘winners’, also that</w:t>
      </w:r>
      <w:r w:rsidR="00F2573A">
        <w:rPr>
          <w:rFonts w:ascii="Times New Roman" w:hAnsi="Times New Roman" w:cs="Times New Roman"/>
          <w:szCs w:val="32"/>
          <w:lang w:val="en-US"/>
        </w:rPr>
        <w:t xml:space="preserve"> the</w:t>
      </w:r>
      <w:r w:rsidRPr="00554C82">
        <w:rPr>
          <w:rFonts w:ascii="Times New Roman" w:hAnsi="Times New Roman" w:cs="Times New Roman"/>
          <w:szCs w:val="32"/>
          <w:lang w:val="en-US"/>
        </w:rPr>
        <w:t xml:space="preserve"> single-minded pursuit of ‘growth for its own sake’ may have negative consequences (e.g. social exclusion, decline in social cohesion) if the benefits are not more widely distributed, thus cohesion has become more important. The inclusion of economic, social and territorial cohesion in the </w:t>
      </w:r>
      <w:r w:rsidR="00C87AEF">
        <w:rPr>
          <w:rFonts w:ascii="Times New Roman" w:hAnsi="Times New Roman" w:cs="Times New Roman"/>
          <w:szCs w:val="32"/>
          <w:lang w:val="en-US"/>
        </w:rPr>
        <w:t>c</w:t>
      </w:r>
      <w:r w:rsidRPr="00554C82">
        <w:rPr>
          <w:rFonts w:ascii="Times New Roman" w:hAnsi="Times New Roman" w:cs="Times New Roman"/>
          <w:szCs w:val="32"/>
          <w:lang w:val="en-US"/>
        </w:rPr>
        <w:t>onsolidated Treaty of European Union</w:t>
      </w:r>
      <w:r w:rsidR="00BD69C0">
        <w:rPr>
          <w:rFonts w:ascii="Times New Roman" w:hAnsi="Times New Roman" w:cs="Times New Roman"/>
          <w:szCs w:val="32"/>
          <w:lang w:val="en-US"/>
        </w:rPr>
        <w:t xml:space="preserve"> </w:t>
      </w:r>
      <w:r w:rsidR="00C87AEF">
        <w:rPr>
          <w:rFonts w:ascii="Times New Roman" w:hAnsi="Times New Roman" w:cs="Times New Roman"/>
          <w:szCs w:val="32"/>
          <w:lang w:val="en-US"/>
        </w:rPr>
        <w:t>(</w:t>
      </w:r>
      <w:r w:rsidR="00BD69C0">
        <w:rPr>
          <w:rFonts w:ascii="Times New Roman" w:hAnsi="Times New Roman" w:cs="Times New Roman"/>
          <w:szCs w:val="32"/>
          <w:lang w:val="en-US"/>
        </w:rPr>
        <w:t xml:space="preserve">CEC </w:t>
      </w:r>
      <w:r w:rsidRPr="00554C82">
        <w:rPr>
          <w:rFonts w:ascii="Times New Roman" w:hAnsi="Times New Roman" w:cs="Times New Roman"/>
          <w:szCs w:val="32"/>
          <w:lang w:val="en-US"/>
        </w:rPr>
        <w:t>2012</w:t>
      </w:r>
      <w:r w:rsidR="00BD69C0">
        <w:rPr>
          <w:rFonts w:ascii="Times New Roman" w:hAnsi="Times New Roman" w:cs="Times New Roman"/>
          <w:szCs w:val="32"/>
          <w:lang w:val="en-US"/>
        </w:rPr>
        <w:t>a</w:t>
      </w:r>
      <w:r w:rsidR="00C87AEF">
        <w:rPr>
          <w:rFonts w:ascii="Times New Roman" w:hAnsi="Times New Roman" w:cs="Times New Roman"/>
          <w:szCs w:val="32"/>
          <w:lang w:val="en-US"/>
        </w:rPr>
        <w:t>)</w:t>
      </w:r>
      <w:r w:rsidRPr="00554C82">
        <w:rPr>
          <w:rFonts w:ascii="Times New Roman" w:hAnsi="Times New Roman" w:cs="Times New Roman"/>
          <w:szCs w:val="32"/>
          <w:lang w:val="en-US"/>
        </w:rPr>
        <w:t xml:space="preserve">, has led to a wider consideration of the need for ‘balanced and sustainable development’ which seeks to support forms of urban development that attempt to reconcile competitiveness and cohesion, although arguably the primary emphasis remains on competitiveness. Thus the search for ‘urban competitiveness’ has been supplemented by various forms of cooperation/collaboration enshrined in notions </w:t>
      </w:r>
      <w:r w:rsidRPr="00554C82">
        <w:rPr>
          <w:rFonts w:ascii="Times New Roman" w:hAnsi="Times New Roman" w:cs="Times New Roman"/>
          <w:szCs w:val="32"/>
          <w:lang w:val="en-US"/>
        </w:rPr>
        <w:lastRenderedPageBreak/>
        <w:t xml:space="preserve">such as </w:t>
      </w:r>
      <w:proofErr w:type="spellStart"/>
      <w:r w:rsidRPr="00554C82">
        <w:rPr>
          <w:rFonts w:ascii="Times New Roman" w:hAnsi="Times New Roman" w:cs="Times New Roman"/>
          <w:szCs w:val="32"/>
          <w:lang w:val="en-US"/>
        </w:rPr>
        <w:t>polycentricity</w:t>
      </w:r>
      <w:proofErr w:type="spellEnd"/>
      <w:r w:rsidRPr="00554C82">
        <w:rPr>
          <w:rFonts w:ascii="Times New Roman" w:hAnsi="Times New Roman" w:cs="Times New Roman"/>
          <w:szCs w:val="32"/>
          <w:lang w:val="en-US"/>
        </w:rPr>
        <w:t xml:space="preserve"> and collaborative planning which are intended to function both as mechanisms of development and inclusion. Nevertheless cohesion remains a rather </w:t>
      </w:r>
      <w:r w:rsidR="008A3022" w:rsidRPr="00554C82">
        <w:rPr>
          <w:rFonts w:ascii="Times New Roman" w:hAnsi="Times New Roman" w:cs="Times New Roman"/>
          <w:szCs w:val="32"/>
          <w:lang w:val="en-US"/>
        </w:rPr>
        <w:t>ill-defined</w:t>
      </w:r>
      <w:r w:rsidRPr="00554C82">
        <w:rPr>
          <w:rFonts w:ascii="Times New Roman" w:hAnsi="Times New Roman" w:cs="Times New Roman"/>
          <w:szCs w:val="32"/>
          <w:lang w:val="en-US"/>
        </w:rPr>
        <w:t xml:space="preserve"> term and how its three dimensions </w:t>
      </w:r>
      <w:r w:rsidR="00C87AEF">
        <w:rPr>
          <w:rFonts w:ascii="Times New Roman" w:hAnsi="Times New Roman" w:cs="Times New Roman"/>
          <w:szCs w:val="32"/>
          <w:lang w:val="en-US"/>
        </w:rPr>
        <w:t xml:space="preserve">– economic, social and territorial – </w:t>
      </w:r>
      <w:r w:rsidRPr="00554C82">
        <w:rPr>
          <w:rFonts w:ascii="Times New Roman" w:hAnsi="Times New Roman" w:cs="Times New Roman"/>
          <w:szCs w:val="32"/>
          <w:lang w:val="en-US"/>
        </w:rPr>
        <w:t xml:space="preserve">are to </w:t>
      </w:r>
      <w:r w:rsidR="00C87AEF">
        <w:rPr>
          <w:rFonts w:ascii="Times New Roman" w:hAnsi="Times New Roman" w:cs="Times New Roman"/>
          <w:szCs w:val="32"/>
          <w:lang w:val="en-US"/>
        </w:rPr>
        <w:t xml:space="preserve">be </w:t>
      </w:r>
      <w:r w:rsidRPr="00554C82">
        <w:rPr>
          <w:rFonts w:ascii="Times New Roman" w:hAnsi="Times New Roman" w:cs="Times New Roman"/>
          <w:szCs w:val="32"/>
          <w:lang w:val="en-US"/>
        </w:rPr>
        <w:t>integrated and reconciled with competitiveness is unclear.</w:t>
      </w:r>
    </w:p>
    <w:p w:rsidR="00CF26A8" w:rsidRPr="00C87AEF" w:rsidRDefault="00554C82" w:rsidP="00170EC9">
      <w:pPr>
        <w:tabs>
          <w:tab w:val="num" w:pos="426"/>
        </w:tabs>
        <w:spacing w:before="120" w:after="120" w:line="288" w:lineRule="auto"/>
        <w:rPr>
          <w:rFonts w:ascii="Times New Roman" w:hAnsi="Times New Roman" w:cs="Times New Roman"/>
          <w:szCs w:val="32"/>
          <w:lang w:val="en-US"/>
        </w:rPr>
      </w:pPr>
      <w:r w:rsidRPr="00554C82">
        <w:rPr>
          <w:rFonts w:ascii="Times New Roman" w:hAnsi="Times New Roman" w:cs="Times New Roman"/>
          <w:szCs w:val="32"/>
          <w:lang w:val="en-US"/>
        </w:rPr>
        <w:t>We will argue in our chapter that</w:t>
      </w:r>
      <w:r w:rsidR="00FB2174">
        <w:rPr>
          <w:rFonts w:ascii="Times New Roman" w:hAnsi="Times New Roman" w:cs="Times New Roman"/>
          <w:szCs w:val="32"/>
          <w:lang w:val="en-US"/>
        </w:rPr>
        <w:t>,</w:t>
      </w:r>
      <w:r w:rsidRPr="00554C82">
        <w:rPr>
          <w:rFonts w:ascii="Times New Roman" w:hAnsi="Times New Roman" w:cs="Times New Roman"/>
          <w:szCs w:val="32"/>
          <w:lang w:val="en-US"/>
        </w:rPr>
        <w:t xml:space="preserve"> despite some promising changes during last the decade</w:t>
      </w:r>
      <w:r w:rsidR="00FB2174">
        <w:rPr>
          <w:rFonts w:ascii="Times New Roman" w:hAnsi="Times New Roman" w:cs="Times New Roman"/>
          <w:szCs w:val="32"/>
          <w:lang w:val="en-US"/>
        </w:rPr>
        <w:t>,</w:t>
      </w:r>
      <w:r w:rsidRPr="00554C82">
        <w:rPr>
          <w:rFonts w:ascii="Times New Roman" w:hAnsi="Times New Roman" w:cs="Times New Roman"/>
          <w:szCs w:val="32"/>
          <w:lang w:val="en-US"/>
        </w:rPr>
        <w:t xml:space="preserve"> the role of cities and the recognition of urban areas as a relevant scale of implementation of European </w:t>
      </w:r>
      <w:r w:rsidR="00F2573A">
        <w:rPr>
          <w:rFonts w:ascii="Times New Roman" w:hAnsi="Times New Roman" w:cs="Times New Roman"/>
          <w:szCs w:val="32"/>
          <w:lang w:val="en-US"/>
        </w:rPr>
        <w:t>C</w:t>
      </w:r>
      <w:r w:rsidRPr="00554C82">
        <w:rPr>
          <w:rFonts w:ascii="Times New Roman" w:hAnsi="Times New Roman" w:cs="Times New Roman"/>
          <w:szCs w:val="32"/>
          <w:lang w:val="en-US"/>
        </w:rPr>
        <w:t xml:space="preserve">ohesion </w:t>
      </w:r>
      <w:r w:rsidR="00F2573A">
        <w:rPr>
          <w:rFonts w:ascii="Times New Roman" w:hAnsi="Times New Roman" w:cs="Times New Roman"/>
          <w:szCs w:val="32"/>
          <w:lang w:val="en-US"/>
        </w:rPr>
        <w:t>P</w:t>
      </w:r>
      <w:r w:rsidRPr="00554C82">
        <w:rPr>
          <w:rFonts w:ascii="Times New Roman" w:hAnsi="Times New Roman" w:cs="Times New Roman"/>
          <w:szCs w:val="32"/>
          <w:lang w:val="en-US"/>
        </w:rPr>
        <w:t xml:space="preserve">olicy remains limited. </w:t>
      </w:r>
      <w:r w:rsidR="00BD69C0">
        <w:rPr>
          <w:rFonts w:ascii="Times New Roman" w:hAnsi="Times New Roman" w:cs="Times New Roman"/>
          <w:szCs w:val="32"/>
          <w:lang w:val="en-US"/>
        </w:rPr>
        <w:t xml:space="preserve">The renaming of DG </w:t>
      </w:r>
      <w:proofErr w:type="spellStart"/>
      <w:r w:rsidR="00BD69C0">
        <w:rPr>
          <w:rFonts w:ascii="Times New Roman" w:hAnsi="Times New Roman" w:cs="Times New Roman"/>
          <w:szCs w:val="32"/>
          <w:lang w:val="en-US"/>
        </w:rPr>
        <w:t>Regio</w:t>
      </w:r>
      <w:proofErr w:type="spellEnd"/>
      <w:r w:rsidR="00BD69C0">
        <w:rPr>
          <w:rFonts w:ascii="Times New Roman" w:hAnsi="Times New Roman" w:cs="Times New Roman"/>
          <w:szCs w:val="32"/>
          <w:lang w:val="en-US"/>
        </w:rPr>
        <w:t xml:space="preserve"> </w:t>
      </w:r>
      <w:r w:rsidR="00F2573A">
        <w:rPr>
          <w:rFonts w:ascii="Times New Roman" w:hAnsi="Times New Roman" w:cs="Times New Roman"/>
          <w:szCs w:val="32"/>
          <w:lang w:val="en-US"/>
        </w:rPr>
        <w:t>as</w:t>
      </w:r>
      <w:r w:rsidR="00BD69C0">
        <w:rPr>
          <w:rFonts w:ascii="Times New Roman" w:hAnsi="Times New Roman" w:cs="Times New Roman"/>
          <w:szCs w:val="32"/>
          <w:lang w:val="en-US"/>
        </w:rPr>
        <w:t xml:space="preserve"> DG </w:t>
      </w:r>
      <w:r w:rsidR="00BD69C0" w:rsidRPr="00554C82">
        <w:rPr>
          <w:rFonts w:ascii="Times New Roman" w:hAnsi="Times New Roman" w:cs="Times New Roman"/>
          <w:szCs w:val="32"/>
          <w:lang w:val="en-US"/>
        </w:rPr>
        <w:t>Regional and Urban Policy</w:t>
      </w:r>
      <w:r w:rsidR="00BD69C0">
        <w:rPr>
          <w:rFonts w:ascii="Times New Roman" w:hAnsi="Times New Roman" w:cs="Times New Roman"/>
          <w:szCs w:val="32"/>
          <w:lang w:val="en-US"/>
        </w:rPr>
        <w:t xml:space="preserve"> </w:t>
      </w:r>
      <w:r w:rsidR="00543890">
        <w:rPr>
          <w:rFonts w:ascii="Times New Roman" w:hAnsi="Times New Roman" w:cs="Times New Roman"/>
          <w:szCs w:val="32"/>
          <w:lang w:val="en-US"/>
        </w:rPr>
        <w:t xml:space="preserve">in 2012 </w:t>
      </w:r>
      <w:r w:rsidR="00BD69C0">
        <w:rPr>
          <w:rFonts w:ascii="Times New Roman" w:hAnsi="Times New Roman" w:cs="Times New Roman"/>
          <w:szCs w:val="32"/>
          <w:lang w:val="en-US"/>
        </w:rPr>
        <w:t>indicate</w:t>
      </w:r>
      <w:r w:rsidR="00F2573A">
        <w:rPr>
          <w:rFonts w:ascii="Times New Roman" w:hAnsi="Times New Roman" w:cs="Times New Roman"/>
          <w:szCs w:val="32"/>
          <w:lang w:val="en-US"/>
        </w:rPr>
        <w:t>d</w:t>
      </w:r>
      <w:r w:rsidR="00BD69C0">
        <w:rPr>
          <w:rFonts w:ascii="Times New Roman" w:hAnsi="Times New Roman" w:cs="Times New Roman"/>
          <w:szCs w:val="32"/>
          <w:lang w:val="en-US"/>
        </w:rPr>
        <w:t xml:space="preserve"> a stronger recognition of the</w:t>
      </w:r>
      <w:r w:rsidR="00F2573A">
        <w:rPr>
          <w:rFonts w:ascii="Times New Roman" w:hAnsi="Times New Roman" w:cs="Times New Roman"/>
          <w:szCs w:val="32"/>
          <w:lang w:val="en-US"/>
        </w:rPr>
        <w:t xml:space="preserve"> importance of the</w:t>
      </w:r>
      <w:r w:rsidR="00BD69C0">
        <w:rPr>
          <w:rFonts w:ascii="Times New Roman" w:hAnsi="Times New Roman" w:cs="Times New Roman"/>
          <w:szCs w:val="32"/>
          <w:lang w:val="en-US"/>
        </w:rPr>
        <w:t xml:space="preserve"> urban dimension. However, the</w:t>
      </w:r>
      <w:r w:rsidRPr="00554C82">
        <w:rPr>
          <w:rFonts w:ascii="Times New Roman" w:hAnsi="Times New Roman" w:cs="Times New Roman"/>
          <w:szCs w:val="32"/>
          <w:lang w:val="en-US"/>
        </w:rPr>
        <w:t xml:space="preserve"> draft Urban Agenda of the European Commission (</w:t>
      </w:r>
      <w:r w:rsidR="00BD69C0">
        <w:rPr>
          <w:rFonts w:ascii="Times New Roman" w:hAnsi="Times New Roman" w:cs="Times New Roman"/>
          <w:szCs w:val="32"/>
          <w:lang w:val="en-US"/>
        </w:rPr>
        <w:t>EC 2014</w:t>
      </w:r>
      <w:r w:rsidR="00D702DC">
        <w:rPr>
          <w:rFonts w:ascii="Times New Roman" w:hAnsi="Times New Roman" w:cs="Times New Roman"/>
          <w:szCs w:val="32"/>
          <w:lang w:val="en-US"/>
        </w:rPr>
        <w:t>b</w:t>
      </w:r>
      <w:r w:rsidRPr="00554C82">
        <w:rPr>
          <w:rFonts w:ascii="Times New Roman" w:hAnsi="Times New Roman" w:cs="Times New Roman"/>
          <w:szCs w:val="32"/>
          <w:lang w:val="en-US"/>
        </w:rPr>
        <w:t xml:space="preserve">) published </w:t>
      </w:r>
      <w:r w:rsidR="00FB2174" w:rsidRPr="00805D17">
        <w:rPr>
          <w:rFonts w:ascii="Times New Roman" w:hAnsi="Times New Roman" w:cs="Times New Roman"/>
          <w:szCs w:val="32"/>
          <w:lang w:val="en-US"/>
        </w:rPr>
        <w:t xml:space="preserve">for consultation </w:t>
      </w:r>
      <w:r w:rsidRPr="00554C82">
        <w:rPr>
          <w:rFonts w:ascii="Times New Roman" w:hAnsi="Times New Roman" w:cs="Times New Roman"/>
          <w:szCs w:val="32"/>
          <w:lang w:val="en-US"/>
        </w:rPr>
        <w:t xml:space="preserve">in late </w:t>
      </w:r>
      <w:proofErr w:type="gramStart"/>
      <w:r w:rsidRPr="00554C82">
        <w:rPr>
          <w:rFonts w:ascii="Times New Roman" w:hAnsi="Times New Roman" w:cs="Times New Roman"/>
          <w:szCs w:val="32"/>
          <w:lang w:val="en-US"/>
        </w:rPr>
        <w:t>Summer</w:t>
      </w:r>
      <w:proofErr w:type="gramEnd"/>
      <w:r w:rsidRPr="00554C82">
        <w:rPr>
          <w:rFonts w:ascii="Times New Roman" w:hAnsi="Times New Roman" w:cs="Times New Roman"/>
          <w:szCs w:val="32"/>
          <w:lang w:val="en-US"/>
        </w:rPr>
        <w:t xml:space="preserve"> 2014 </w:t>
      </w:r>
      <w:proofErr w:type="spellStart"/>
      <w:r w:rsidRPr="00554C82">
        <w:rPr>
          <w:rFonts w:ascii="Times New Roman" w:hAnsi="Times New Roman" w:cs="Times New Roman"/>
          <w:szCs w:val="32"/>
          <w:lang w:val="en-US"/>
        </w:rPr>
        <w:t>crystalises</w:t>
      </w:r>
      <w:proofErr w:type="spellEnd"/>
      <w:r w:rsidRPr="00554C82">
        <w:rPr>
          <w:rFonts w:ascii="Times New Roman" w:hAnsi="Times New Roman" w:cs="Times New Roman"/>
          <w:szCs w:val="32"/>
          <w:lang w:val="en-US"/>
        </w:rPr>
        <w:t xml:space="preserve"> this uncertainty</w:t>
      </w:r>
      <w:r w:rsidR="00C87AEF">
        <w:rPr>
          <w:rFonts w:ascii="Times New Roman" w:hAnsi="Times New Roman" w:cs="Times New Roman"/>
          <w:szCs w:val="32"/>
          <w:lang w:val="en-US"/>
        </w:rPr>
        <w:t>,</w:t>
      </w:r>
      <w:r w:rsidRPr="00554C82">
        <w:rPr>
          <w:rFonts w:ascii="Times New Roman" w:hAnsi="Times New Roman" w:cs="Times New Roman"/>
          <w:szCs w:val="32"/>
          <w:lang w:val="en-US"/>
        </w:rPr>
        <w:t xml:space="preserve"> as for the moment it is unclear if it will ever be published as a formal document.</w:t>
      </w:r>
      <w:r w:rsidR="0019787A">
        <w:rPr>
          <w:rStyle w:val="EndnoteReference"/>
          <w:rFonts w:ascii="Times New Roman" w:hAnsi="Times New Roman" w:cs="Times New Roman"/>
          <w:szCs w:val="32"/>
          <w:lang w:val="en-US"/>
        </w:rPr>
        <w:endnoteReference w:id="1"/>
      </w:r>
      <w:r w:rsidRPr="00554C82">
        <w:rPr>
          <w:rFonts w:ascii="Times New Roman" w:hAnsi="Times New Roman" w:cs="Times New Roman"/>
          <w:szCs w:val="32"/>
          <w:lang w:val="en-US"/>
        </w:rPr>
        <w:t xml:space="preserve">        </w:t>
      </w:r>
    </w:p>
    <w:p w:rsidR="009E2980" w:rsidRPr="00C87AEF" w:rsidRDefault="00554C82" w:rsidP="00170EC9">
      <w:pPr>
        <w:tabs>
          <w:tab w:val="num" w:pos="426"/>
        </w:tabs>
        <w:spacing w:before="120" w:after="120" w:line="288" w:lineRule="auto"/>
        <w:rPr>
          <w:rFonts w:ascii="Times New Roman" w:hAnsi="Times New Roman" w:cs="Times New Roman"/>
          <w:szCs w:val="32"/>
          <w:lang w:val="en-US"/>
        </w:rPr>
      </w:pPr>
      <w:r w:rsidRPr="00554C82">
        <w:rPr>
          <w:rFonts w:ascii="Times New Roman" w:hAnsi="Times New Roman" w:cs="Times New Roman"/>
          <w:szCs w:val="32"/>
          <w:lang w:val="en-US"/>
        </w:rPr>
        <w:t>Since 2000 a considerable share of the structural funds subsidies have been invested in urban areas reflecting a growing consensus that cities across Europe need to be supported, not only because of their role as the motors of the European economy, but also because they face a variety of challenges (demographic</w:t>
      </w:r>
      <w:r w:rsidR="004701CD">
        <w:rPr>
          <w:rFonts w:ascii="Times New Roman" w:hAnsi="Times New Roman" w:cs="Times New Roman"/>
          <w:szCs w:val="32"/>
          <w:lang w:val="en-US"/>
        </w:rPr>
        <w:t xml:space="preserve"> growth</w:t>
      </w:r>
      <w:r w:rsidR="00BD69C0">
        <w:rPr>
          <w:rFonts w:ascii="Times New Roman" w:hAnsi="Times New Roman" w:cs="Times New Roman"/>
          <w:szCs w:val="32"/>
          <w:lang w:val="en-US"/>
        </w:rPr>
        <w:t xml:space="preserve"> and shrinkage</w:t>
      </w:r>
      <w:r w:rsidRPr="00554C82">
        <w:rPr>
          <w:rFonts w:ascii="Times New Roman" w:hAnsi="Times New Roman" w:cs="Times New Roman"/>
          <w:szCs w:val="32"/>
          <w:lang w:val="en-US"/>
        </w:rPr>
        <w:t>, social exclusion, lack of economic resilience, sustainability issues) that require a coordinated European response.</w:t>
      </w:r>
      <w:r w:rsidR="004701CD">
        <w:rPr>
          <w:rStyle w:val="EndnoteReference"/>
          <w:rFonts w:ascii="Times New Roman" w:hAnsi="Times New Roman" w:cs="Times New Roman"/>
          <w:szCs w:val="32"/>
          <w:lang w:val="en-US"/>
        </w:rPr>
        <w:endnoteReference w:id="2"/>
      </w:r>
      <w:r w:rsidRPr="00554C82">
        <w:rPr>
          <w:rFonts w:ascii="Times New Roman" w:hAnsi="Times New Roman" w:cs="Times New Roman"/>
          <w:szCs w:val="32"/>
          <w:vertAlign w:val="superscript"/>
          <w:lang w:val="en-US"/>
        </w:rPr>
        <w:t xml:space="preserve"> </w:t>
      </w:r>
      <w:r w:rsidRPr="00554C82">
        <w:rPr>
          <w:rFonts w:ascii="Times New Roman" w:hAnsi="Times New Roman" w:cs="Times New Roman"/>
          <w:szCs w:val="32"/>
          <w:lang w:val="en-US"/>
        </w:rPr>
        <w:t>Also what might be termed a European model for integrated urban policy has emerged in recent years. There is, at the very least, an implicit EU ‘urban policy</w:t>
      </w:r>
      <w:r w:rsidR="00C87AEF">
        <w:rPr>
          <w:rFonts w:ascii="Times New Roman" w:hAnsi="Times New Roman" w:cs="Times New Roman"/>
          <w:szCs w:val="32"/>
          <w:lang w:val="en-US"/>
        </w:rPr>
        <w:t>’</w:t>
      </w:r>
      <w:r w:rsidRPr="00554C82">
        <w:rPr>
          <w:rFonts w:ascii="Times New Roman" w:hAnsi="Times New Roman" w:cs="Times New Roman"/>
          <w:szCs w:val="32"/>
          <w:lang w:val="en-US"/>
        </w:rPr>
        <w:t xml:space="preserve"> – what may be described as an ‘urban agenda’ (see Atkinson, 2001) or what has more recently been termed the </w:t>
      </w:r>
      <w:r w:rsidR="00DF1073">
        <w:rPr>
          <w:rFonts w:ascii="Times New Roman" w:hAnsi="Times New Roman" w:cs="Times New Roman"/>
          <w:i/>
          <w:szCs w:val="32"/>
          <w:lang w:val="en-US"/>
        </w:rPr>
        <w:t>a</w:t>
      </w:r>
      <w:r w:rsidRPr="00554C82">
        <w:rPr>
          <w:rFonts w:ascii="Times New Roman" w:hAnsi="Times New Roman" w:cs="Times New Roman"/>
          <w:i/>
          <w:szCs w:val="32"/>
          <w:lang w:val="en-US"/>
        </w:rPr>
        <w:t xml:space="preserve">cquis </w:t>
      </w:r>
      <w:proofErr w:type="spellStart"/>
      <w:r w:rsidR="00DF1073">
        <w:rPr>
          <w:rFonts w:ascii="Times New Roman" w:hAnsi="Times New Roman" w:cs="Times New Roman"/>
          <w:i/>
          <w:szCs w:val="32"/>
          <w:lang w:val="en-US"/>
        </w:rPr>
        <w:t>u</w:t>
      </w:r>
      <w:r w:rsidRPr="00554C82">
        <w:rPr>
          <w:rFonts w:ascii="Times New Roman" w:hAnsi="Times New Roman" w:cs="Times New Roman"/>
          <w:i/>
          <w:szCs w:val="32"/>
          <w:lang w:val="en-US"/>
        </w:rPr>
        <w:t>rbain</w:t>
      </w:r>
      <w:proofErr w:type="spellEnd"/>
      <w:r w:rsidRPr="00554C82">
        <w:rPr>
          <w:rFonts w:ascii="Times New Roman" w:hAnsi="Times New Roman" w:cs="Times New Roman"/>
          <w:szCs w:val="32"/>
          <w:lang w:val="en-US"/>
        </w:rPr>
        <w:t xml:space="preserve"> (see CEC, 2009). This term has been </w:t>
      </w:r>
      <w:r w:rsidR="00F2573A">
        <w:rPr>
          <w:rFonts w:ascii="Times New Roman" w:hAnsi="Times New Roman" w:cs="Times New Roman"/>
          <w:szCs w:val="32"/>
          <w:lang w:val="en-US"/>
        </w:rPr>
        <w:t>employed</w:t>
      </w:r>
      <w:r w:rsidRPr="00554C82">
        <w:rPr>
          <w:rFonts w:ascii="Times New Roman" w:hAnsi="Times New Roman" w:cs="Times New Roman"/>
          <w:szCs w:val="32"/>
          <w:lang w:val="en-US"/>
        </w:rPr>
        <w:t xml:space="preserve"> to suggest the building up of a common European methodology of intervention, a body of knowledge and examples of action (e.g. ‘good practices’) that can be seen in broadly similar terms to the </w:t>
      </w:r>
      <w:r w:rsidRPr="00554C82">
        <w:rPr>
          <w:rFonts w:ascii="Times New Roman" w:hAnsi="Times New Roman" w:cs="Times New Roman"/>
          <w:i/>
          <w:szCs w:val="32"/>
          <w:lang w:val="en-US"/>
        </w:rPr>
        <w:t xml:space="preserve">acquis </w:t>
      </w:r>
      <w:proofErr w:type="spellStart"/>
      <w:r w:rsidRPr="00554C82">
        <w:rPr>
          <w:rFonts w:ascii="Times New Roman" w:hAnsi="Times New Roman" w:cs="Times New Roman"/>
          <w:i/>
          <w:szCs w:val="32"/>
          <w:lang w:val="en-US"/>
        </w:rPr>
        <w:t>communautaire</w:t>
      </w:r>
      <w:proofErr w:type="spellEnd"/>
      <w:r w:rsidRPr="00554C82">
        <w:rPr>
          <w:rFonts w:ascii="Times New Roman" w:hAnsi="Times New Roman" w:cs="Times New Roman"/>
          <w:szCs w:val="32"/>
          <w:lang w:val="en-US"/>
        </w:rPr>
        <w:t xml:space="preserve"> (EC 2014</w:t>
      </w:r>
      <w:r w:rsidR="00D702DC">
        <w:rPr>
          <w:rFonts w:ascii="Times New Roman" w:hAnsi="Times New Roman" w:cs="Times New Roman"/>
          <w:szCs w:val="32"/>
          <w:lang w:val="en-US"/>
        </w:rPr>
        <w:t>d</w:t>
      </w:r>
      <w:r w:rsidRPr="00554C82">
        <w:rPr>
          <w:rFonts w:ascii="Times New Roman" w:hAnsi="Times New Roman" w:cs="Times New Roman"/>
          <w:szCs w:val="32"/>
          <w:lang w:val="en-US"/>
        </w:rPr>
        <w:t>; Atkinson</w:t>
      </w:r>
      <w:r w:rsidR="00C87AEF">
        <w:rPr>
          <w:rFonts w:ascii="Times New Roman" w:hAnsi="Times New Roman" w:cs="Times New Roman"/>
          <w:szCs w:val="32"/>
          <w:lang w:val="en-US"/>
        </w:rPr>
        <w:t xml:space="preserve"> and </w:t>
      </w:r>
      <w:proofErr w:type="spellStart"/>
      <w:r w:rsidRPr="00554C82">
        <w:rPr>
          <w:rFonts w:ascii="Times New Roman" w:hAnsi="Times New Roman" w:cs="Times New Roman"/>
          <w:szCs w:val="32"/>
          <w:lang w:val="en-US"/>
        </w:rPr>
        <w:t>Rossignolo</w:t>
      </w:r>
      <w:proofErr w:type="spellEnd"/>
      <w:r w:rsidRPr="00554C82">
        <w:rPr>
          <w:rFonts w:ascii="Times New Roman" w:hAnsi="Times New Roman" w:cs="Times New Roman"/>
          <w:szCs w:val="32"/>
          <w:lang w:val="en-US"/>
        </w:rPr>
        <w:t xml:space="preserve"> 2010). However, it remains questionable if the Structural Funds/Cohesion </w:t>
      </w:r>
      <w:proofErr w:type="gramStart"/>
      <w:r w:rsidR="004701CD">
        <w:rPr>
          <w:rFonts w:ascii="Times New Roman" w:hAnsi="Times New Roman" w:cs="Times New Roman"/>
          <w:szCs w:val="32"/>
          <w:lang w:val="en-US"/>
        </w:rPr>
        <w:t>p</w:t>
      </w:r>
      <w:r w:rsidRPr="00554C82">
        <w:rPr>
          <w:rFonts w:ascii="Times New Roman" w:hAnsi="Times New Roman" w:cs="Times New Roman"/>
          <w:szCs w:val="32"/>
          <w:lang w:val="en-US"/>
        </w:rPr>
        <w:t>olicy ha</w:t>
      </w:r>
      <w:r w:rsidR="009F7279">
        <w:rPr>
          <w:rFonts w:ascii="Times New Roman" w:hAnsi="Times New Roman" w:cs="Times New Roman"/>
          <w:szCs w:val="32"/>
          <w:lang w:val="en-US"/>
        </w:rPr>
        <w:t>ve</w:t>
      </w:r>
      <w:proofErr w:type="gramEnd"/>
      <w:r w:rsidRPr="00554C82">
        <w:rPr>
          <w:rFonts w:ascii="Times New Roman" w:hAnsi="Times New Roman" w:cs="Times New Roman"/>
          <w:szCs w:val="32"/>
          <w:lang w:val="en-US"/>
        </w:rPr>
        <w:t xml:space="preserve"> developed a clear European urban strategy for</w:t>
      </w:r>
      <w:r w:rsidR="009F7279">
        <w:rPr>
          <w:rFonts w:ascii="Times New Roman" w:hAnsi="Times New Roman" w:cs="Times New Roman"/>
          <w:szCs w:val="32"/>
          <w:lang w:val="en-US"/>
        </w:rPr>
        <w:t xml:space="preserve"> sustainable</w:t>
      </w:r>
      <w:r w:rsidRPr="00554C82">
        <w:rPr>
          <w:rFonts w:ascii="Times New Roman" w:hAnsi="Times New Roman" w:cs="Times New Roman"/>
          <w:szCs w:val="32"/>
          <w:lang w:val="en-US"/>
        </w:rPr>
        <w:t xml:space="preserve"> urban </w:t>
      </w:r>
      <w:r w:rsidR="009F7279">
        <w:rPr>
          <w:rFonts w:ascii="Times New Roman" w:hAnsi="Times New Roman" w:cs="Times New Roman"/>
          <w:szCs w:val="32"/>
          <w:lang w:val="en-US"/>
        </w:rPr>
        <w:t>development</w:t>
      </w:r>
      <w:r w:rsidRPr="00554C82">
        <w:rPr>
          <w:rFonts w:ascii="Times New Roman" w:hAnsi="Times New Roman" w:cs="Times New Roman"/>
          <w:szCs w:val="32"/>
          <w:lang w:val="en-US"/>
        </w:rPr>
        <w:t>. In addition, within the context of multi-level governance cities still largely</w:t>
      </w:r>
      <w:r w:rsidR="00057315">
        <w:rPr>
          <w:rFonts w:ascii="Times New Roman" w:hAnsi="Times New Roman" w:cs="Times New Roman"/>
          <w:szCs w:val="32"/>
          <w:lang w:val="en-US"/>
        </w:rPr>
        <w:t xml:space="preserve"> tend to be</w:t>
      </w:r>
      <w:r w:rsidRPr="00554C82">
        <w:rPr>
          <w:rFonts w:ascii="Times New Roman" w:hAnsi="Times New Roman" w:cs="Times New Roman"/>
          <w:szCs w:val="32"/>
          <w:lang w:val="en-US"/>
        </w:rPr>
        <w:t xml:space="preserve"> seen as passive recipients and less as active participants.        </w:t>
      </w:r>
    </w:p>
    <w:p w:rsidR="00743FA3" w:rsidRPr="00C87AEF" w:rsidRDefault="00554C82" w:rsidP="00170EC9">
      <w:pPr>
        <w:tabs>
          <w:tab w:val="num" w:pos="426"/>
        </w:tabs>
        <w:spacing w:before="120" w:after="120" w:line="288" w:lineRule="auto"/>
        <w:rPr>
          <w:rFonts w:ascii="Times New Roman" w:hAnsi="Times New Roman" w:cs="Times New Roman"/>
          <w:szCs w:val="32"/>
          <w:lang w:val="en-US"/>
        </w:rPr>
      </w:pPr>
      <w:r w:rsidRPr="00554C82">
        <w:rPr>
          <w:rFonts w:ascii="Times New Roman" w:hAnsi="Times New Roman" w:cs="Times New Roman"/>
          <w:szCs w:val="32"/>
          <w:lang w:val="en-US"/>
        </w:rPr>
        <w:t xml:space="preserve">In our contribution we will firstly describe the role of cities in European governance. Then we summarize the emergence of European urban policy initiatives since the early 1990s in two sections, giving more emphasis to recent developments. The regulations for the </w:t>
      </w:r>
      <w:r w:rsidR="00C87AEF">
        <w:rPr>
          <w:rFonts w:ascii="Times New Roman" w:hAnsi="Times New Roman" w:cs="Times New Roman"/>
          <w:szCs w:val="32"/>
          <w:lang w:val="en-US"/>
        </w:rPr>
        <w:t>S</w:t>
      </w:r>
      <w:r w:rsidRPr="00554C82">
        <w:rPr>
          <w:rFonts w:ascii="Times New Roman" w:hAnsi="Times New Roman" w:cs="Times New Roman"/>
          <w:szCs w:val="32"/>
          <w:lang w:val="en-US"/>
        </w:rPr>
        <w:t xml:space="preserve">tructural </w:t>
      </w:r>
      <w:r w:rsidR="00C87AEF">
        <w:rPr>
          <w:rFonts w:ascii="Times New Roman" w:hAnsi="Times New Roman" w:cs="Times New Roman"/>
          <w:szCs w:val="32"/>
          <w:lang w:val="en-US"/>
        </w:rPr>
        <w:t>F</w:t>
      </w:r>
      <w:r w:rsidRPr="00554C82">
        <w:rPr>
          <w:rFonts w:ascii="Times New Roman" w:hAnsi="Times New Roman" w:cs="Times New Roman"/>
          <w:szCs w:val="32"/>
          <w:lang w:val="en-US"/>
        </w:rPr>
        <w:t xml:space="preserve">unds </w:t>
      </w:r>
      <w:r w:rsidR="004701CD">
        <w:rPr>
          <w:rFonts w:ascii="Times New Roman" w:hAnsi="Times New Roman" w:cs="Times New Roman"/>
          <w:szCs w:val="32"/>
          <w:lang w:val="en-US"/>
        </w:rPr>
        <w:t xml:space="preserve">for the </w:t>
      </w:r>
      <w:r w:rsidRPr="00554C82">
        <w:rPr>
          <w:rFonts w:ascii="Times New Roman" w:hAnsi="Times New Roman" w:cs="Times New Roman"/>
          <w:szCs w:val="32"/>
          <w:lang w:val="en-US"/>
        </w:rPr>
        <w:t xml:space="preserve">period 2014-2020 have </w:t>
      </w:r>
      <w:r w:rsidR="008A3022" w:rsidRPr="00554C82">
        <w:rPr>
          <w:rFonts w:ascii="Times New Roman" w:hAnsi="Times New Roman" w:cs="Times New Roman"/>
          <w:szCs w:val="32"/>
          <w:lang w:val="en-US"/>
        </w:rPr>
        <w:t>signaled</w:t>
      </w:r>
      <w:r w:rsidRPr="00554C82">
        <w:rPr>
          <w:rFonts w:ascii="Times New Roman" w:hAnsi="Times New Roman" w:cs="Times New Roman"/>
          <w:szCs w:val="32"/>
          <w:lang w:val="en-US"/>
        </w:rPr>
        <w:t xml:space="preserve"> the importance of sustainable urban develo</w:t>
      </w:r>
      <w:r w:rsidR="00E862E3">
        <w:rPr>
          <w:rFonts w:ascii="Times New Roman" w:hAnsi="Times New Roman" w:cs="Times New Roman"/>
          <w:szCs w:val="32"/>
          <w:lang w:val="en-US"/>
        </w:rPr>
        <w:t>p</w:t>
      </w:r>
      <w:r w:rsidRPr="00554C82">
        <w:rPr>
          <w:rFonts w:ascii="Times New Roman" w:hAnsi="Times New Roman" w:cs="Times New Roman"/>
          <w:szCs w:val="32"/>
          <w:lang w:val="en-US"/>
        </w:rPr>
        <w:t>ment; for instance</w:t>
      </w:r>
      <w:r w:rsidR="00E862E3">
        <w:rPr>
          <w:rFonts w:ascii="Times New Roman" w:hAnsi="Times New Roman" w:cs="Times New Roman"/>
          <w:szCs w:val="32"/>
          <w:lang w:val="en-US"/>
        </w:rPr>
        <w:t>,</w:t>
      </w:r>
      <w:r w:rsidRPr="00554C82">
        <w:rPr>
          <w:rFonts w:ascii="Times New Roman" w:hAnsi="Times New Roman" w:cs="Times New Roman"/>
          <w:szCs w:val="32"/>
          <w:lang w:val="en-US"/>
        </w:rPr>
        <w:t xml:space="preserve"> a </w:t>
      </w:r>
      <w:r w:rsidR="008A3022" w:rsidRPr="00554C82">
        <w:rPr>
          <w:rFonts w:ascii="Times New Roman" w:hAnsi="Times New Roman" w:cs="Times New Roman"/>
          <w:szCs w:val="32"/>
          <w:lang w:val="en-US"/>
        </w:rPr>
        <w:t>minimum</w:t>
      </w:r>
      <w:r w:rsidRPr="00554C82">
        <w:rPr>
          <w:rFonts w:ascii="Times New Roman" w:hAnsi="Times New Roman" w:cs="Times New Roman"/>
          <w:szCs w:val="32"/>
          <w:lang w:val="en-US"/>
        </w:rPr>
        <w:t xml:space="preserve"> of 5% of a Member State</w:t>
      </w:r>
      <w:r w:rsidR="00DF1073">
        <w:rPr>
          <w:rFonts w:ascii="Times New Roman" w:hAnsi="Times New Roman" w:cs="Times New Roman"/>
          <w:szCs w:val="32"/>
          <w:lang w:val="en-US"/>
        </w:rPr>
        <w:t>’</w:t>
      </w:r>
      <w:r w:rsidRPr="00554C82">
        <w:rPr>
          <w:rFonts w:ascii="Times New Roman" w:hAnsi="Times New Roman" w:cs="Times New Roman"/>
          <w:szCs w:val="32"/>
          <w:lang w:val="en-US"/>
        </w:rPr>
        <w:t xml:space="preserve">s ERDF funding has to be allocated to support integrated actions for sustainable urban development and new instruments, such as Integrated Sustainable Urban Development (ISUD) and Integrated Territorial Investment (ITI) have been created, that could allow local authorities to take a more active role in using these funds to address urban problems (including cohesion). However, it seems likely that many Member States will either not use or make </w:t>
      </w:r>
      <w:r w:rsidR="00057315">
        <w:rPr>
          <w:rFonts w:ascii="Times New Roman" w:hAnsi="Times New Roman" w:cs="Times New Roman"/>
          <w:szCs w:val="32"/>
          <w:lang w:val="en-US"/>
        </w:rPr>
        <w:t>relatively</w:t>
      </w:r>
      <w:r w:rsidRPr="00554C82">
        <w:rPr>
          <w:rFonts w:ascii="Times New Roman" w:hAnsi="Times New Roman" w:cs="Times New Roman"/>
          <w:szCs w:val="32"/>
          <w:lang w:val="en-US"/>
        </w:rPr>
        <w:t xml:space="preserve"> limited use of these instruments because national and regional government</w:t>
      </w:r>
      <w:r w:rsidR="00E862E3">
        <w:rPr>
          <w:rFonts w:ascii="Times New Roman" w:hAnsi="Times New Roman" w:cs="Times New Roman"/>
          <w:szCs w:val="32"/>
          <w:lang w:val="en-US"/>
        </w:rPr>
        <w:t>s</w:t>
      </w:r>
      <w:r w:rsidRPr="00554C82">
        <w:rPr>
          <w:rFonts w:ascii="Times New Roman" w:hAnsi="Times New Roman" w:cs="Times New Roman"/>
          <w:szCs w:val="32"/>
          <w:lang w:val="en-US"/>
        </w:rPr>
        <w:t xml:space="preserve"> wish to retain control (i.e. as gate keepers) of the funds. Therefore, in our concluding section we will reflect on the critical aspects of a form of federalized European urban policy in a multi-level governance system that potentially contains conflicts between member states and DG </w:t>
      </w:r>
      <w:r w:rsidRPr="00554C82">
        <w:rPr>
          <w:rFonts w:ascii="Times New Roman" w:hAnsi="Times New Roman" w:cs="Times New Roman"/>
          <w:szCs w:val="32"/>
          <w:lang w:val="en-US"/>
        </w:rPr>
        <w:lastRenderedPageBreak/>
        <w:t>Regional and Urban Policy which wants to cooperate directly with city administrations and supports decentralization.</w:t>
      </w:r>
    </w:p>
    <w:p w:rsidR="005350F6" w:rsidRPr="00C87AEF" w:rsidRDefault="005350F6" w:rsidP="00A8460C">
      <w:pPr>
        <w:tabs>
          <w:tab w:val="num" w:pos="426"/>
        </w:tabs>
        <w:rPr>
          <w:rFonts w:ascii="Times New Roman" w:hAnsi="Times New Roman" w:cs="Times New Roman"/>
          <w:szCs w:val="32"/>
          <w:lang w:val="en-US"/>
        </w:rPr>
      </w:pPr>
    </w:p>
    <w:p w:rsidR="007144BA" w:rsidRPr="00C87AEF" w:rsidRDefault="00554C82" w:rsidP="007144BA">
      <w:pPr>
        <w:rPr>
          <w:rFonts w:ascii="Times New Roman" w:hAnsi="Times New Roman" w:cs="Times New Roman"/>
          <w:b/>
          <w:szCs w:val="32"/>
          <w:lang w:val="en-US"/>
        </w:rPr>
      </w:pPr>
      <w:r w:rsidRPr="00554C82">
        <w:rPr>
          <w:rFonts w:ascii="Times New Roman" w:hAnsi="Times New Roman" w:cs="Times New Roman"/>
          <w:b/>
          <w:szCs w:val="32"/>
          <w:lang w:val="en-US"/>
        </w:rPr>
        <w:t>Cities as actors in the European multi-level governance systems</w:t>
      </w:r>
    </w:p>
    <w:p w:rsidR="00170EC9" w:rsidRPr="00C87AEF" w:rsidRDefault="00554C82" w:rsidP="00E6004D">
      <w:pPr>
        <w:tabs>
          <w:tab w:val="num" w:pos="426"/>
        </w:tabs>
        <w:spacing w:before="120" w:after="120" w:line="288" w:lineRule="auto"/>
        <w:rPr>
          <w:rFonts w:ascii="Times New Roman" w:hAnsi="Times New Roman" w:cs="Times New Roman"/>
          <w:szCs w:val="32"/>
          <w:lang w:val="en-US"/>
        </w:rPr>
      </w:pPr>
      <w:r w:rsidRPr="00554C82">
        <w:rPr>
          <w:rFonts w:ascii="Times New Roman" w:hAnsi="Times New Roman" w:cs="Times New Roman"/>
          <w:szCs w:val="32"/>
          <w:lang w:val="en-US"/>
        </w:rPr>
        <w:t xml:space="preserve">Strictly speaking municipalities are not actors in a European multi-level polity dominated by Member States governments. </w:t>
      </w:r>
      <w:r w:rsidR="00543890">
        <w:rPr>
          <w:rFonts w:ascii="Times New Roman" w:hAnsi="Times New Roman" w:cs="Times New Roman"/>
          <w:szCs w:val="32"/>
          <w:lang w:val="en-US"/>
        </w:rPr>
        <w:t>M</w:t>
      </w:r>
      <w:r w:rsidRPr="00554C82">
        <w:rPr>
          <w:rFonts w:ascii="Times New Roman" w:hAnsi="Times New Roman" w:cs="Times New Roman"/>
          <w:szCs w:val="32"/>
          <w:lang w:val="en-US"/>
        </w:rPr>
        <w:t xml:space="preserve">unicipalities have, for </w:t>
      </w:r>
      <w:r w:rsidR="00057315">
        <w:rPr>
          <w:rFonts w:ascii="Times New Roman" w:hAnsi="Times New Roman" w:cs="Times New Roman"/>
          <w:szCs w:val="32"/>
          <w:lang w:val="en-US"/>
        </w:rPr>
        <w:t>some</w:t>
      </w:r>
      <w:r w:rsidRPr="00554C82">
        <w:rPr>
          <w:rFonts w:ascii="Times New Roman" w:hAnsi="Times New Roman" w:cs="Times New Roman"/>
          <w:szCs w:val="32"/>
          <w:lang w:val="en-US"/>
        </w:rPr>
        <w:t xml:space="preserve"> time, </w:t>
      </w:r>
      <w:r w:rsidR="00057315">
        <w:rPr>
          <w:rFonts w:ascii="Times New Roman" w:hAnsi="Times New Roman" w:cs="Times New Roman"/>
          <w:szCs w:val="32"/>
          <w:lang w:val="en-US"/>
        </w:rPr>
        <w:t>lobbied</w:t>
      </w:r>
      <w:r w:rsidRPr="00554C82">
        <w:rPr>
          <w:rFonts w:ascii="Times New Roman" w:hAnsi="Times New Roman" w:cs="Times New Roman"/>
          <w:szCs w:val="32"/>
          <w:lang w:val="en-US"/>
        </w:rPr>
        <w:t xml:space="preserve"> for both more ‘voice</w:t>
      </w:r>
      <w:r w:rsidR="00057315">
        <w:rPr>
          <w:rFonts w:ascii="Times New Roman" w:hAnsi="Times New Roman" w:cs="Times New Roman"/>
          <w:szCs w:val="32"/>
          <w:lang w:val="en-US"/>
        </w:rPr>
        <w:t>’</w:t>
      </w:r>
      <w:r w:rsidRPr="00554C82">
        <w:rPr>
          <w:rFonts w:ascii="Times New Roman" w:hAnsi="Times New Roman" w:cs="Times New Roman"/>
          <w:szCs w:val="32"/>
          <w:lang w:val="en-US"/>
        </w:rPr>
        <w:t xml:space="preserve"> at European level and </w:t>
      </w:r>
      <w:r w:rsidR="00057315">
        <w:rPr>
          <w:rFonts w:ascii="Times New Roman" w:hAnsi="Times New Roman" w:cs="Times New Roman"/>
          <w:szCs w:val="32"/>
          <w:lang w:val="en-US"/>
        </w:rPr>
        <w:t>greater</w:t>
      </w:r>
      <w:r w:rsidRPr="00554C82">
        <w:rPr>
          <w:rFonts w:ascii="Times New Roman" w:hAnsi="Times New Roman" w:cs="Times New Roman"/>
          <w:szCs w:val="32"/>
          <w:lang w:val="en-US"/>
        </w:rPr>
        <w:t xml:space="preserve"> recognition of their needs </w:t>
      </w:r>
      <w:r w:rsidR="00057315">
        <w:rPr>
          <w:rFonts w:ascii="Times New Roman" w:hAnsi="Times New Roman" w:cs="Times New Roman"/>
          <w:szCs w:val="32"/>
          <w:lang w:val="en-US"/>
        </w:rPr>
        <w:t xml:space="preserve">on the grounds that </w:t>
      </w:r>
      <w:r w:rsidRPr="00554C82">
        <w:rPr>
          <w:rFonts w:ascii="Times New Roman" w:hAnsi="Times New Roman" w:cs="Times New Roman"/>
          <w:szCs w:val="32"/>
          <w:lang w:val="en-US"/>
        </w:rPr>
        <w:t xml:space="preserve">they are responsible for implementing </w:t>
      </w:r>
      <w:r w:rsidR="00057315">
        <w:rPr>
          <w:rFonts w:ascii="Times New Roman" w:hAnsi="Times New Roman" w:cs="Times New Roman"/>
          <w:szCs w:val="32"/>
          <w:lang w:val="en-US"/>
        </w:rPr>
        <w:t>much of</w:t>
      </w:r>
      <w:r w:rsidRPr="00554C82">
        <w:rPr>
          <w:rFonts w:ascii="Times New Roman" w:hAnsi="Times New Roman" w:cs="Times New Roman"/>
          <w:szCs w:val="32"/>
          <w:lang w:val="en-US"/>
        </w:rPr>
        <w:t xml:space="preserve"> </w:t>
      </w:r>
      <w:proofErr w:type="spellStart"/>
      <w:r w:rsidRPr="00554C82">
        <w:rPr>
          <w:rFonts w:ascii="Times New Roman" w:hAnsi="Times New Roman" w:cs="Times New Roman"/>
          <w:szCs w:val="32"/>
          <w:lang w:val="en-US"/>
        </w:rPr>
        <w:t>of</w:t>
      </w:r>
      <w:proofErr w:type="spellEnd"/>
      <w:r w:rsidRPr="00554C82">
        <w:rPr>
          <w:rFonts w:ascii="Times New Roman" w:hAnsi="Times New Roman" w:cs="Times New Roman"/>
          <w:szCs w:val="32"/>
          <w:lang w:val="en-US"/>
        </w:rPr>
        <w:t xml:space="preserve"> the EUs legislation and regulations (John 2000; </w:t>
      </w:r>
      <w:proofErr w:type="spellStart"/>
      <w:r w:rsidRPr="00554C82">
        <w:rPr>
          <w:rFonts w:ascii="Times New Roman" w:hAnsi="Times New Roman" w:cs="Times New Roman"/>
          <w:szCs w:val="32"/>
          <w:lang w:val="en-US"/>
        </w:rPr>
        <w:t>Tofarides</w:t>
      </w:r>
      <w:proofErr w:type="spellEnd"/>
      <w:r w:rsidRPr="00554C82">
        <w:rPr>
          <w:rFonts w:ascii="Times New Roman" w:hAnsi="Times New Roman" w:cs="Times New Roman"/>
          <w:szCs w:val="32"/>
          <w:lang w:val="en-US"/>
        </w:rPr>
        <w:t xml:space="preserve"> 2003; van den Berg et al. 2007). Within the institutional fabric of the EU</w:t>
      </w:r>
      <w:r w:rsidR="00427D15">
        <w:rPr>
          <w:rFonts w:ascii="Times New Roman" w:hAnsi="Times New Roman" w:cs="Times New Roman"/>
          <w:szCs w:val="32"/>
          <w:lang w:val="en-US"/>
        </w:rPr>
        <w:t>,</w:t>
      </w:r>
      <w:r w:rsidRPr="00554C82">
        <w:rPr>
          <w:rFonts w:ascii="Times New Roman" w:hAnsi="Times New Roman" w:cs="Times New Roman"/>
          <w:szCs w:val="32"/>
          <w:lang w:val="en-US"/>
        </w:rPr>
        <w:t xml:space="preserve"> the Committee of the Regions (</w:t>
      </w:r>
      <w:proofErr w:type="spellStart"/>
      <w:r w:rsidRPr="00554C82">
        <w:rPr>
          <w:rFonts w:ascii="Times New Roman" w:hAnsi="Times New Roman" w:cs="Times New Roman"/>
          <w:szCs w:val="32"/>
          <w:lang w:val="en-US"/>
        </w:rPr>
        <w:t>CoR</w:t>
      </w:r>
      <w:proofErr w:type="spellEnd"/>
      <w:r w:rsidRPr="00554C82">
        <w:rPr>
          <w:rFonts w:ascii="Times New Roman" w:hAnsi="Times New Roman" w:cs="Times New Roman"/>
          <w:szCs w:val="32"/>
          <w:lang w:val="en-US"/>
        </w:rPr>
        <w:t xml:space="preserve">) is the forum where cities and regions make </w:t>
      </w:r>
      <w:r w:rsidR="008A3022" w:rsidRPr="00554C82">
        <w:rPr>
          <w:rFonts w:ascii="Times New Roman" w:hAnsi="Times New Roman" w:cs="Times New Roman"/>
          <w:szCs w:val="32"/>
          <w:lang w:val="en-US"/>
        </w:rPr>
        <w:t>themselves</w:t>
      </w:r>
      <w:r w:rsidRPr="00554C82">
        <w:rPr>
          <w:rFonts w:ascii="Times New Roman" w:hAnsi="Times New Roman" w:cs="Times New Roman"/>
          <w:szCs w:val="32"/>
          <w:lang w:val="en-US"/>
        </w:rPr>
        <w:t xml:space="preserve"> heard. The </w:t>
      </w:r>
      <w:proofErr w:type="spellStart"/>
      <w:r w:rsidRPr="00554C82">
        <w:rPr>
          <w:rFonts w:ascii="Times New Roman" w:hAnsi="Times New Roman" w:cs="Times New Roman"/>
          <w:szCs w:val="32"/>
          <w:lang w:val="en-US"/>
        </w:rPr>
        <w:t>CoR</w:t>
      </w:r>
      <w:proofErr w:type="spellEnd"/>
      <w:r w:rsidRPr="00554C82">
        <w:rPr>
          <w:rFonts w:ascii="Times New Roman" w:hAnsi="Times New Roman" w:cs="Times New Roman"/>
          <w:szCs w:val="32"/>
          <w:lang w:val="en-US"/>
        </w:rPr>
        <w:t xml:space="preserve"> was introduced in 1993 with the finalization of the Common Market (Treaty of Maastricht) but its competences were limited</w:t>
      </w:r>
      <w:r w:rsidR="00967CBA">
        <w:rPr>
          <w:rFonts w:ascii="Times New Roman" w:hAnsi="Times New Roman" w:cs="Times New Roman"/>
          <w:szCs w:val="32"/>
          <w:lang w:val="en-US"/>
        </w:rPr>
        <w:t xml:space="preserve"> (see Chapter 12, </w:t>
      </w:r>
      <w:proofErr w:type="spellStart"/>
      <w:r w:rsidR="00967CBA">
        <w:rPr>
          <w:rFonts w:ascii="Times New Roman" w:hAnsi="Times New Roman" w:cs="Times New Roman"/>
          <w:szCs w:val="32"/>
          <w:lang w:val="en-US"/>
        </w:rPr>
        <w:t>Schönlau</w:t>
      </w:r>
      <w:proofErr w:type="spellEnd"/>
      <w:r w:rsidR="00967CBA">
        <w:rPr>
          <w:rFonts w:ascii="Times New Roman" w:hAnsi="Times New Roman" w:cs="Times New Roman"/>
          <w:szCs w:val="32"/>
          <w:lang w:val="en-US"/>
        </w:rPr>
        <w:t>, this volume)</w:t>
      </w:r>
      <w:r w:rsidRPr="00554C82">
        <w:rPr>
          <w:rFonts w:ascii="Times New Roman" w:hAnsi="Times New Roman" w:cs="Times New Roman"/>
          <w:szCs w:val="32"/>
          <w:lang w:val="en-US"/>
        </w:rPr>
        <w:t xml:space="preserve">.       </w:t>
      </w:r>
    </w:p>
    <w:p w:rsidR="00310883" w:rsidRPr="00C87AEF" w:rsidRDefault="00BF3AEF" w:rsidP="00310883">
      <w:pPr>
        <w:tabs>
          <w:tab w:val="num" w:pos="426"/>
        </w:tabs>
        <w:spacing w:before="120" w:after="120" w:line="288" w:lineRule="auto"/>
        <w:rPr>
          <w:rFonts w:ascii="Times New Roman" w:hAnsi="Times New Roman" w:cs="Times New Roman"/>
          <w:szCs w:val="32"/>
          <w:lang w:val="en-US"/>
        </w:rPr>
      </w:pPr>
      <w:r>
        <w:rPr>
          <w:rFonts w:ascii="Times New Roman" w:hAnsi="Times New Roman" w:cs="Times New Roman"/>
          <w:szCs w:val="32"/>
          <w:lang w:val="en-US"/>
        </w:rPr>
        <w:t>Many</w:t>
      </w:r>
      <w:r w:rsidR="00554C82" w:rsidRPr="00554C82">
        <w:rPr>
          <w:rFonts w:ascii="Times New Roman" w:hAnsi="Times New Roman" w:cs="Times New Roman"/>
          <w:szCs w:val="32"/>
          <w:lang w:val="en-US"/>
        </w:rPr>
        <w:t xml:space="preserve"> Europe</w:t>
      </w:r>
      <w:r>
        <w:rPr>
          <w:rFonts w:ascii="Times New Roman" w:hAnsi="Times New Roman" w:cs="Times New Roman"/>
          <w:szCs w:val="32"/>
          <w:lang w:val="en-US"/>
        </w:rPr>
        <w:t>an cities</w:t>
      </w:r>
      <w:r w:rsidR="00554C82" w:rsidRPr="00554C82">
        <w:rPr>
          <w:rFonts w:ascii="Times New Roman" w:hAnsi="Times New Roman" w:cs="Times New Roman"/>
          <w:szCs w:val="32"/>
          <w:lang w:val="en-US"/>
        </w:rPr>
        <w:t xml:space="preserve"> reacted quite early to address these deficits by creating city networks and associations such as EUROCITIES, </w:t>
      </w:r>
      <w:r w:rsidR="00554C82" w:rsidRPr="00554C82">
        <w:rPr>
          <w:rFonts w:ascii="Times New Roman" w:hAnsi="Times New Roman" w:cs="Times New Roman"/>
          <w:i/>
          <w:szCs w:val="32"/>
          <w:lang w:val="en-US"/>
        </w:rPr>
        <w:t xml:space="preserve">Quartiers </w:t>
      </w:r>
      <w:proofErr w:type="spellStart"/>
      <w:r w:rsidR="00554C82" w:rsidRPr="00554C82">
        <w:rPr>
          <w:rFonts w:ascii="Times New Roman" w:hAnsi="Times New Roman" w:cs="Times New Roman"/>
          <w:i/>
          <w:szCs w:val="32"/>
          <w:lang w:val="en-US"/>
        </w:rPr>
        <w:t>en</w:t>
      </w:r>
      <w:proofErr w:type="spellEnd"/>
      <w:r w:rsidR="00554C82" w:rsidRPr="00554C82">
        <w:rPr>
          <w:rFonts w:ascii="Times New Roman" w:hAnsi="Times New Roman" w:cs="Times New Roman"/>
          <w:i/>
          <w:szCs w:val="32"/>
          <w:lang w:val="en-US"/>
        </w:rPr>
        <w:t xml:space="preserve"> </w:t>
      </w:r>
      <w:proofErr w:type="spellStart"/>
      <w:r w:rsidR="00554C82" w:rsidRPr="00554C82">
        <w:rPr>
          <w:rFonts w:ascii="Times New Roman" w:hAnsi="Times New Roman" w:cs="Times New Roman"/>
          <w:i/>
          <w:szCs w:val="32"/>
          <w:lang w:val="en-US"/>
        </w:rPr>
        <w:t>Crise</w:t>
      </w:r>
      <w:proofErr w:type="spellEnd"/>
      <w:r w:rsidR="00554C82" w:rsidRPr="00554C82">
        <w:rPr>
          <w:rFonts w:ascii="Times New Roman" w:hAnsi="Times New Roman" w:cs="Times New Roman"/>
          <w:szCs w:val="32"/>
          <w:lang w:val="en-US"/>
        </w:rPr>
        <w:t>, and METREX</w:t>
      </w:r>
      <w:r w:rsidR="009C1508">
        <w:rPr>
          <w:rStyle w:val="EndnoteReference"/>
          <w:rFonts w:ascii="Times New Roman" w:hAnsi="Times New Roman" w:cs="Times New Roman"/>
          <w:szCs w:val="32"/>
          <w:lang w:val="en-US"/>
        </w:rPr>
        <w:endnoteReference w:id="3"/>
      </w:r>
      <w:r w:rsidR="00554C82" w:rsidRPr="00554C82">
        <w:rPr>
          <w:rFonts w:ascii="Times New Roman" w:hAnsi="Times New Roman" w:cs="Times New Roman"/>
          <w:szCs w:val="32"/>
          <w:lang w:val="en-US"/>
        </w:rPr>
        <w:t xml:space="preserve"> as lobby organizations (Atkinson and </w:t>
      </w:r>
      <w:proofErr w:type="spellStart"/>
      <w:r w:rsidR="00554C82" w:rsidRPr="00554C82">
        <w:rPr>
          <w:rFonts w:ascii="Times New Roman" w:hAnsi="Times New Roman" w:cs="Times New Roman"/>
          <w:szCs w:val="32"/>
          <w:lang w:val="en-US"/>
        </w:rPr>
        <w:t>Rossignolo</w:t>
      </w:r>
      <w:proofErr w:type="spellEnd"/>
      <w:r w:rsidR="00554C82" w:rsidRPr="00554C82">
        <w:rPr>
          <w:rFonts w:ascii="Times New Roman" w:hAnsi="Times New Roman" w:cs="Times New Roman"/>
          <w:szCs w:val="32"/>
          <w:lang w:val="en-US"/>
        </w:rPr>
        <w:t xml:space="preserve"> 2010; Zimmermann 2008; </w:t>
      </w:r>
      <w:proofErr w:type="spellStart"/>
      <w:r w:rsidR="00554C82" w:rsidRPr="00554C82">
        <w:rPr>
          <w:rFonts w:ascii="Times New Roman" w:hAnsi="Times New Roman" w:cs="Times New Roman"/>
          <w:szCs w:val="32"/>
          <w:lang w:val="en-US"/>
        </w:rPr>
        <w:t>Heinelt</w:t>
      </w:r>
      <w:proofErr w:type="spellEnd"/>
      <w:r w:rsidR="00554C82" w:rsidRPr="00554C82">
        <w:rPr>
          <w:rFonts w:ascii="Times New Roman" w:hAnsi="Times New Roman" w:cs="Times New Roman"/>
          <w:szCs w:val="32"/>
          <w:lang w:val="en-US"/>
        </w:rPr>
        <w:t xml:space="preserve"> and </w:t>
      </w:r>
      <w:proofErr w:type="spellStart"/>
      <w:r w:rsidR="00554C82" w:rsidRPr="00554C82">
        <w:rPr>
          <w:rFonts w:ascii="Times New Roman" w:hAnsi="Times New Roman" w:cs="Times New Roman"/>
          <w:szCs w:val="32"/>
          <w:lang w:val="en-US"/>
        </w:rPr>
        <w:t>Niederhafner</w:t>
      </w:r>
      <w:proofErr w:type="spellEnd"/>
      <w:r w:rsidR="00554C82" w:rsidRPr="00554C82">
        <w:rPr>
          <w:rFonts w:ascii="Times New Roman" w:hAnsi="Times New Roman" w:cs="Times New Roman"/>
          <w:szCs w:val="32"/>
          <w:lang w:val="en-US"/>
        </w:rPr>
        <w:t xml:space="preserve"> 2008). </w:t>
      </w:r>
      <w:r w:rsidR="00B738F0">
        <w:rPr>
          <w:rFonts w:ascii="Times New Roman" w:hAnsi="Times New Roman" w:cs="Times New Roman"/>
          <w:szCs w:val="32"/>
          <w:lang w:val="en-US"/>
        </w:rPr>
        <w:t>In addition t</w:t>
      </w:r>
      <w:r w:rsidR="00554C82" w:rsidRPr="00554C82">
        <w:rPr>
          <w:rFonts w:ascii="Times New Roman" w:hAnsi="Times New Roman" w:cs="Times New Roman"/>
          <w:szCs w:val="32"/>
          <w:lang w:val="en-US"/>
        </w:rPr>
        <w:t xml:space="preserve">here </w:t>
      </w:r>
      <w:r w:rsidR="00B738F0">
        <w:rPr>
          <w:rFonts w:ascii="Times New Roman" w:hAnsi="Times New Roman" w:cs="Times New Roman"/>
          <w:szCs w:val="32"/>
          <w:lang w:val="en-US"/>
        </w:rPr>
        <w:t>are</w:t>
      </w:r>
      <w:r w:rsidR="00554C82" w:rsidRPr="00554C82">
        <w:rPr>
          <w:rFonts w:ascii="Times New Roman" w:hAnsi="Times New Roman" w:cs="Times New Roman"/>
          <w:szCs w:val="32"/>
          <w:lang w:val="en-US"/>
        </w:rPr>
        <w:t xml:space="preserve"> also the Covenant of Mayors</w:t>
      </w:r>
      <w:r w:rsidR="00427D15">
        <w:rPr>
          <w:rStyle w:val="EndnoteReference"/>
          <w:rFonts w:ascii="Times New Roman" w:hAnsi="Times New Roman" w:cs="Times New Roman"/>
          <w:szCs w:val="32"/>
          <w:lang w:val="en-US"/>
        </w:rPr>
        <w:endnoteReference w:id="4"/>
      </w:r>
      <w:r w:rsidR="00554C82" w:rsidRPr="00554C82">
        <w:rPr>
          <w:rFonts w:ascii="Times New Roman" w:hAnsi="Times New Roman" w:cs="Times New Roman"/>
          <w:szCs w:val="32"/>
          <w:lang w:val="en-US"/>
        </w:rPr>
        <w:t xml:space="preserve"> and the Council of European Municipalities and Regions (CEMR)</w:t>
      </w:r>
      <w:r w:rsidR="00276303">
        <w:rPr>
          <w:rStyle w:val="EndnoteReference"/>
          <w:rFonts w:ascii="Times New Roman" w:hAnsi="Times New Roman" w:cs="Times New Roman"/>
          <w:szCs w:val="32"/>
          <w:lang w:val="en-US"/>
        </w:rPr>
        <w:endnoteReference w:id="5"/>
      </w:r>
      <w:r w:rsidR="00554C82" w:rsidRPr="00554C82">
        <w:rPr>
          <w:rFonts w:ascii="Times New Roman" w:hAnsi="Times New Roman" w:cs="Times New Roman"/>
          <w:szCs w:val="32"/>
          <w:lang w:val="en-US"/>
        </w:rPr>
        <w:t xml:space="preserve"> </w:t>
      </w:r>
      <w:r w:rsidR="00142BEC" w:rsidRPr="00142BEC">
        <w:rPr>
          <w:rFonts w:ascii="Times New Roman" w:hAnsi="Times New Roman" w:cs="Times New Roman"/>
          <w:szCs w:val="32"/>
          <w:lang w:val="en-US"/>
        </w:rPr>
        <w:t xml:space="preserve">that </w:t>
      </w:r>
      <w:r w:rsidR="00367AA9">
        <w:rPr>
          <w:rFonts w:ascii="Times New Roman" w:hAnsi="Times New Roman" w:cs="Times New Roman"/>
          <w:szCs w:val="32"/>
          <w:lang w:val="en-US"/>
        </w:rPr>
        <w:t xml:space="preserve">both </w:t>
      </w:r>
      <w:r w:rsidR="00142BEC" w:rsidRPr="00142BEC">
        <w:rPr>
          <w:rFonts w:ascii="Times New Roman" w:hAnsi="Times New Roman" w:cs="Times New Roman"/>
          <w:szCs w:val="32"/>
          <w:lang w:val="en-US"/>
        </w:rPr>
        <w:t>represent the interests of local authorities and their associations. Despite all these efforts</w:t>
      </w:r>
      <w:r w:rsidR="00427D15">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 the role of cities as actors in European politics is limited as the aforementioned networks and initiatives largely rely on informal measures and persuasive strategies. Their impact may also be limited as it is questionable which, if any, of these networks represents all of Europe‘s cities</w:t>
      </w:r>
      <w:r w:rsidR="00B77B16">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 </w:t>
      </w:r>
      <w:r w:rsidR="00B77B16">
        <w:rPr>
          <w:rFonts w:ascii="Times New Roman" w:hAnsi="Times New Roman" w:cs="Times New Roman"/>
          <w:szCs w:val="32"/>
          <w:lang w:val="en-US"/>
        </w:rPr>
        <w:t>I</w:t>
      </w:r>
      <w:r w:rsidR="00142BEC" w:rsidRPr="00142BEC">
        <w:rPr>
          <w:rFonts w:ascii="Times New Roman" w:hAnsi="Times New Roman" w:cs="Times New Roman"/>
          <w:szCs w:val="32"/>
          <w:lang w:val="en-US"/>
        </w:rPr>
        <w:t>n other words</w:t>
      </w:r>
      <w:r w:rsidR="00B77B16">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 they lack a coordinated voice. In general the larger cities or city regions such as Stuttgart, Milano or Barcelona are most engaged in these city networks while small and medium sized cities are not well represented. </w:t>
      </w:r>
      <w:r w:rsidR="00B1009E">
        <w:rPr>
          <w:rFonts w:ascii="Times New Roman" w:hAnsi="Times New Roman" w:cs="Times New Roman"/>
          <w:szCs w:val="32"/>
          <w:lang w:val="en-US"/>
        </w:rPr>
        <w:t>The situation is further complicated by</w:t>
      </w:r>
      <w:r w:rsidR="00D10D1F">
        <w:rPr>
          <w:rFonts w:ascii="Times New Roman" w:hAnsi="Times New Roman" w:cs="Times New Roman"/>
          <w:szCs w:val="32"/>
          <w:lang w:val="en-US"/>
        </w:rPr>
        <w:t xml:space="preserve"> </w:t>
      </w:r>
      <w:r w:rsidR="00D10D1F" w:rsidRPr="00D10D1F">
        <w:rPr>
          <w:rFonts w:ascii="Times New Roman" w:hAnsi="Times New Roman" w:cs="Times New Roman"/>
          <w:szCs w:val="32"/>
          <w:lang w:val="en-US"/>
        </w:rPr>
        <w:t>the</w:t>
      </w:r>
      <w:r w:rsidR="00D10D1F">
        <w:rPr>
          <w:rFonts w:ascii="Times New Roman" w:hAnsi="Times New Roman" w:cs="Times New Roman"/>
          <w:szCs w:val="32"/>
          <w:lang w:val="en-US"/>
        </w:rPr>
        <w:t xml:space="preserve"> existence of</w:t>
      </w:r>
      <w:r w:rsidR="00D10D1F" w:rsidRPr="00D10D1F">
        <w:rPr>
          <w:rFonts w:ascii="Times New Roman" w:hAnsi="Times New Roman" w:cs="Times New Roman"/>
          <w:szCs w:val="32"/>
          <w:lang w:val="en-US"/>
        </w:rPr>
        <w:t xml:space="preserve"> different local government systems in Europe</w:t>
      </w:r>
      <w:r w:rsidR="00D10D1F">
        <w:rPr>
          <w:rFonts w:ascii="Times New Roman" w:hAnsi="Times New Roman" w:cs="Times New Roman"/>
          <w:szCs w:val="32"/>
          <w:lang w:val="en-US"/>
        </w:rPr>
        <w:t xml:space="preserve"> which </w:t>
      </w:r>
      <w:r w:rsidR="00D10D1F" w:rsidRPr="00D10D1F">
        <w:rPr>
          <w:rFonts w:ascii="Times New Roman" w:hAnsi="Times New Roman" w:cs="Times New Roman"/>
          <w:szCs w:val="32"/>
          <w:lang w:val="en-US"/>
        </w:rPr>
        <w:t>may result in a dispersion of interests</w:t>
      </w:r>
      <w:r w:rsidR="00B1009E">
        <w:rPr>
          <w:rFonts w:ascii="Times New Roman" w:hAnsi="Times New Roman" w:cs="Times New Roman"/>
          <w:szCs w:val="32"/>
          <w:lang w:val="en-US"/>
        </w:rPr>
        <w:t xml:space="preserve"> </w:t>
      </w:r>
      <w:r w:rsidR="00D10D1F">
        <w:rPr>
          <w:rFonts w:ascii="Times New Roman" w:hAnsi="Times New Roman" w:cs="Times New Roman"/>
          <w:szCs w:val="32"/>
          <w:lang w:val="en-US"/>
        </w:rPr>
        <w:t xml:space="preserve">and </w:t>
      </w:r>
      <w:r w:rsidR="00B1009E">
        <w:rPr>
          <w:rFonts w:ascii="Times New Roman" w:hAnsi="Times New Roman" w:cs="Times New Roman"/>
          <w:szCs w:val="32"/>
          <w:lang w:val="en-US"/>
        </w:rPr>
        <w:t>the fact that c</w:t>
      </w:r>
      <w:r w:rsidR="00142BEC" w:rsidRPr="00142BEC">
        <w:rPr>
          <w:rFonts w:ascii="Times New Roman" w:hAnsi="Times New Roman" w:cs="Times New Roman"/>
          <w:szCs w:val="32"/>
          <w:lang w:val="en-US"/>
        </w:rPr>
        <w:t>ities also play different functional and political roles in their own countries (Loughlin, Hendriks and Lidström 2010)</w:t>
      </w:r>
      <w:r w:rsidR="00D10D1F">
        <w:rPr>
          <w:rFonts w:ascii="Times New Roman" w:hAnsi="Times New Roman" w:cs="Times New Roman"/>
          <w:szCs w:val="32"/>
          <w:lang w:val="en-US"/>
        </w:rPr>
        <w:t>,</w:t>
      </w:r>
      <w:r w:rsidR="00B1009E">
        <w:rPr>
          <w:rFonts w:ascii="Times New Roman" w:hAnsi="Times New Roman" w:cs="Times New Roman"/>
          <w:szCs w:val="32"/>
          <w:lang w:val="en-US"/>
        </w:rPr>
        <w:t xml:space="preserve"> </w:t>
      </w:r>
      <w:r w:rsidR="00D10D1F">
        <w:rPr>
          <w:rFonts w:ascii="Times New Roman" w:hAnsi="Times New Roman" w:cs="Times New Roman"/>
          <w:szCs w:val="32"/>
          <w:lang w:val="en-US"/>
        </w:rPr>
        <w:t>taken together this</w:t>
      </w:r>
      <w:r w:rsidR="00B1009E">
        <w:rPr>
          <w:rFonts w:ascii="Times New Roman" w:hAnsi="Times New Roman" w:cs="Times New Roman"/>
          <w:szCs w:val="32"/>
          <w:lang w:val="en-US"/>
        </w:rPr>
        <w:t xml:space="preserve"> makes the development of a ‘unified voice’ difficult to achieve</w:t>
      </w:r>
      <w:r w:rsidR="00142BEC" w:rsidRPr="00142BEC">
        <w:rPr>
          <w:rFonts w:ascii="Times New Roman" w:hAnsi="Times New Roman" w:cs="Times New Roman"/>
          <w:szCs w:val="32"/>
          <w:lang w:val="en-US"/>
        </w:rPr>
        <w:t xml:space="preserve">.  </w:t>
      </w:r>
    </w:p>
    <w:p w:rsidR="00170EC9" w:rsidRPr="00C87AEF" w:rsidRDefault="00142BEC" w:rsidP="00E6004D">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 xml:space="preserve">Nevertheless in the course of the preparation of the Lisbon Treaty (2007) lobbying by urban actors had some impact. The treaty brought some changes as the text now reveals a clear </w:t>
      </w:r>
      <w:r w:rsidR="008A3022" w:rsidRPr="00142BEC">
        <w:rPr>
          <w:rFonts w:ascii="Times New Roman" w:hAnsi="Times New Roman" w:cs="Times New Roman"/>
          <w:szCs w:val="32"/>
          <w:lang w:val="en-US"/>
        </w:rPr>
        <w:t>commitment</w:t>
      </w:r>
      <w:r w:rsidRPr="00142BEC">
        <w:rPr>
          <w:rFonts w:ascii="Times New Roman" w:hAnsi="Times New Roman" w:cs="Times New Roman"/>
          <w:szCs w:val="32"/>
          <w:lang w:val="en-US"/>
        </w:rPr>
        <w:t xml:space="preserve"> to local self</w:t>
      </w:r>
      <w:r w:rsidR="00427D15">
        <w:rPr>
          <w:rFonts w:ascii="Times New Roman" w:hAnsi="Times New Roman" w:cs="Times New Roman"/>
          <w:szCs w:val="32"/>
          <w:lang w:val="en-US"/>
        </w:rPr>
        <w:t>-</w:t>
      </w:r>
      <w:r w:rsidRPr="00142BEC">
        <w:rPr>
          <w:rFonts w:ascii="Times New Roman" w:hAnsi="Times New Roman" w:cs="Times New Roman"/>
          <w:szCs w:val="32"/>
          <w:lang w:val="en-US"/>
        </w:rPr>
        <w:t>government</w:t>
      </w:r>
      <w:r w:rsidR="00427D15">
        <w:rPr>
          <w:rStyle w:val="EndnoteReference"/>
          <w:rFonts w:ascii="Times New Roman" w:hAnsi="Times New Roman" w:cs="Times New Roman"/>
          <w:szCs w:val="32"/>
          <w:lang w:val="en-US"/>
        </w:rPr>
        <w:endnoteReference w:id="6"/>
      </w:r>
      <w:r w:rsidRPr="00142BEC">
        <w:rPr>
          <w:rFonts w:ascii="Times New Roman" w:hAnsi="Times New Roman" w:cs="Times New Roman"/>
          <w:szCs w:val="32"/>
          <w:lang w:val="en-US"/>
        </w:rPr>
        <w:t xml:space="preserve"> and the principles of subsidiarity and </w:t>
      </w:r>
      <w:r w:rsidR="00E82A0F">
        <w:rPr>
          <w:rFonts w:ascii="Times New Roman" w:hAnsi="Times New Roman" w:cs="Times New Roman"/>
          <w:szCs w:val="32"/>
          <w:lang w:val="en-US"/>
        </w:rPr>
        <w:t>proportionality</w:t>
      </w:r>
      <w:r w:rsidRPr="00142BEC">
        <w:rPr>
          <w:rFonts w:ascii="Times New Roman" w:hAnsi="Times New Roman" w:cs="Times New Roman"/>
          <w:szCs w:val="32"/>
          <w:lang w:val="en-US"/>
        </w:rPr>
        <w:t xml:space="preserve">. Also the </w:t>
      </w:r>
      <w:proofErr w:type="spellStart"/>
      <w:r w:rsidRPr="00142BEC">
        <w:rPr>
          <w:rFonts w:ascii="Times New Roman" w:hAnsi="Times New Roman" w:cs="Times New Roman"/>
          <w:szCs w:val="32"/>
          <w:lang w:val="en-US"/>
        </w:rPr>
        <w:t>CoR</w:t>
      </w:r>
      <w:proofErr w:type="spellEnd"/>
      <w:r w:rsidRPr="00142BEC">
        <w:rPr>
          <w:rFonts w:ascii="Times New Roman" w:hAnsi="Times New Roman" w:cs="Times New Roman"/>
          <w:szCs w:val="32"/>
          <w:lang w:val="en-US"/>
        </w:rPr>
        <w:t xml:space="preserve"> has been strengthened (it may now call for the European </w:t>
      </w:r>
      <w:r w:rsidR="007F7249">
        <w:rPr>
          <w:rFonts w:ascii="Times New Roman" w:hAnsi="Times New Roman" w:cs="Times New Roman"/>
          <w:szCs w:val="32"/>
          <w:lang w:val="en-US"/>
        </w:rPr>
        <w:t>C</w:t>
      </w:r>
      <w:r w:rsidRPr="00142BEC">
        <w:rPr>
          <w:rFonts w:ascii="Times New Roman" w:hAnsi="Times New Roman" w:cs="Times New Roman"/>
          <w:szCs w:val="32"/>
          <w:lang w:val="en-US"/>
        </w:rPr>
        <w:t xml:space="preserve">ourt to make a judgement if the rights of subsidiarity and </w:t>
      </w:r>
      <w:r w:rsidR="003D7955">
        <w:rPr>
          <w:rFonts w:ascii="Times New Roman" w:hAnsi="Times New Roman" w:cs="Times New Roman"/>
          <w:szCs w:val="32"/>
          <w:lang w:val="en-US"/>
        </w:rPr>
        <w:t>proportionality</w:t>
      </w:r>
      <w:r w:rsidRPr="00142BEC">
        <w:rPr>
          <w:rFonts w:ascii="Times New Roman" w:hAnsi="Times New Roman" w:cs="Times New Roman"/>
          <w:szCs w:val="32"/>
          <w:lang w:val="en-US"/>
        </w:rPr>
        <w:t xml:space="preserve"> are violated, Zimmermann 2008). Nevertheless, the active role of cities in the European policy process remains limited as it </w:t>
      </w:r>
      <w:r w:rsidR="00A96830">
        <w:rPr>
          <w:rFonts w:ascii="Times New Roman" w:hAnsi="Times New Roman" w:cs="Times New Roman"/>
          <w:szCs w:val="32"/>
          <w:lang w:val="en-US"/>
        </w:rPr>
        <w:t xml:space="preserve">is </w:t>
      </w:r>
      <w:r w:rsidRPr="00142BEC">
        <w:rPr>
          <w:rFonts w:ascii="Times New Roman" w:hAnsi="Times New Roman" w:cs="Times New Roman"/>
          <w:szCs w:val="32"/>
          <w:lang w:val="en-US"/>
        </w:rPr>
        <w:t>more of</w:t>
      </w:r>
      <w:r w:rsidR="0022086D">
        <w:rPr>
          <w:rFonts w:ascii="Times New Roman" w:hAnsi="Times New Roman" w:cs="Times New Roman"/>
          <w:szCs w:val="32"/>
          <w:lang w:val="en-US"/>
        </w:rPr>
        <w:t xml:space="preserve"> a</w:t>
      </w:r>
      <w:r w:rsidRPr="00142BEC">
        <w:rPr>
          <w:rFonts w:ascii="Times New Roman" w:hAnsi="Times New Roman" w:cs="Times New Roman"/>
          <w:szCs w:val="32"/>
          <w:lang w:val="en-US"/>
        </w:rPr>
        <w:t xml:space="preserve"> </w:t>
      </w:r>
      <w:r w:rsidR="0070110A">
        <w:rPr>
          <w:rFonts w:ascii="Times New Roman" w:hAnsi="Times New Roman" w:cs="Times New Roman"/>
          <w:szCs w:val="32"/>
          <w:lang w:val="en-US"/>
        </w:rPr>
        <w:t>‘</w:t>
      </w:r>
      <w:r w:rsidR="007605C4">
        <w:rPr>
          <w:rFonts w:ascii="Times New Roman" w:hAnsi="Times New Roman" w:cs="Times New Roman"/>
          <w:szCs w:val="32"/>
          <w:lang w:val="en-US"/>
        </w:rPr>
        <w:t>watchdog</w:t>
      </w:r>
      <w:r w:rsidR="0070110A">
        <w:rPr>
          <w:rFonts w:ascii="Times New Roman" w:hAnsi="Times New Roman" w:cs="Times New Roman"/>
          <w:szCs w:val="32"/>
          <w:lang w:val="en-US"/>
        </w:rPr>
        <w:t>’</w:t>
      </w:r>
      <w:r w:rsidRPr="00142BEC">
        <w:rPr>
          <w:rFonts w:ascii="Times New Roman" w:hAnsi="Times New Roman" w:cs="Times New Roman"/>
          <w:szCs w:val="32"/>
          <w:lang w:val="en-US"/>
        </w:rPr>
        <w:t xml:space="preserve"> </w:t>
      </w:r>
      <w:r w:rsidR="0022086D">
        <w:rPr>
          <w:rFonts w:ascii="Times New Roman" w:hAnsi="Times New Roman" w:cs="Times New Roman"/>
          <w:szCs w:val="32"/>
          <w:lang w:val="en-US"/>
        </w:rPr>
        <w:t xml:space="preserve">role </w:t>
      </w:r>
      <w:r w:rsidRPr="00142BEC">
        <w:rPr>
          <w:rFonts w:ascii="Times New Roman" w:hAnsi="Times New Roman" w:cs="Times New Roman"/>
          <w:szCs w:val="32"/>
          <w:lang w:val="en-US"/>
        </w:rPr>
        <w:t>rather than an active policy</w:t>
      </w:r>
      <w:r w:rsidR="007F7249">
        <w:rPr>
          <w:rFonts w:ascii="Times New Roman" w:hAnsi="Times New Roman" w:cs="Times New Roman"/>
          <w:szCs w:val="32"/>
          <w:lang w:val="en-US"/>
        </w:rPr>
        <w:t>-</w:t>
      </w:r>
      <w:r w:rsidRPr="00142BEC">
        <w:rPr>
          <w:rFonts w:ascii="Times New Roman" w:hAnsi="Times New Roman" w:cs="Times New Roman"/>
          <w:szCs w:val="32"/>
          <w:lang w:val="en-US"/>
        </w:rPr>
        <w:t xml:space="preserve">maker. </w:t>
      </w:r>
    </w:p>
    <w:p w:rsidR="00A46D59" w:rsidRPr="00C87AEF" w:rsidRDefault="00142BEC" w:rsidP="00E6004D">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 xml:space="preserve">The situation is slightly better when it comes to the programming of the </w:t>
      </w:r>
      <w:r w:rsidR="007F7249">
        <w:rPr>
          <w:rFonts w:ascii="Times New Roman" w:hAnsi="Times New Roman" w:cs="Times New Roman"/>
          <w:szCs w:val="32"/>
          <w:lang w:val="en-US"/>
        </w:rPr>
        <w:t>O</w:t>
      </w:r>
      <w:r w:rsidRPr="00142BEC">
        <w:rPr>
          <w:rFonts w:ascii="Times New Roman" w:hAnsi="Times New Roman" w:cs="Times New Roman"/>
          <w:szCs w:val="32"/>
          <w:lang w:val="en-US"/>
        </w:rPr>
        <w:t xml:space="preserve">perational </w:t>
      </w:r>
      <w:proofErr w:type="spellStart"/>
      <w:r w:rsidR="007F7249">
        <w:rPr>
          <w:rFonts w:ascii="Times New Roman" w:hAnsi="Times New Roman" w:cs="Times New Roman"/>
          <w:szCs w:val="32"/>
          <w:lang w:val="en-US"/>
        </w:rPr>
        <w:t>P</w:t>
      </w:r>
      <w:r w:rsidRPr="00142BEC">
        <w:rPr>
          <w:rFonts w:ascii="Times New Roman" w:hAnsi="Times New Roman" w:cs="Times New Roman"/>
          <w:szCs w:val="32"/>
          <w:lang w:val="en-US"/>
        </w:rPr>
        <w:t>rogrammes</w:t>
      </w:r>
      <w:proofErr w:type="spellEnd"/>
      <w:r w:rsidRPr="00142BEC">
        <w:rPr>
          <w:rFonts w:ascii="Times New Roman" w:hAnsi="Times New Roman" w:cs="Times New Roman"/>
          <w:szCs w:val="32"/>
          <w:lang w:val="en-US"/>
        </w:rPr>
        <w:t xml:space="preserve"> of the ERDF. For insta</w:t>
      </w:r>
      <w:r w:rsidR="007F7249">
        <w:rPr>
          <w:rFonts w:ascii="Times New Roman" w:hAnsi="Times New Roman" w:cs="Times New Roman"/>
          <w:szCs w:val="32"/>
          <w:lang w:val="en-US"/>
        </w:rPr>
        <w:t>n</w:t>
      </w:r>
      <w:r w:rsidRPr="00142BEC">
        <w:rPr>
          <w:rFonts w:ascii="Times New Roman" w:hAnsi="Times New Roman" w:cs="Times New Roman"/>
          <w:szCs w:val="32"/>
          <w:lang w:val="en-US"/>
        </w:rPr>
        <w:t>ce</w:t>
      </w:r>
      <w:r w:rsidR="007F7249">
        <w:rPr>
          <w:rFonts w:ascii="Times New Roman" w:hAnsi="Times New Roman" w:cs="Times New Roman"/>
          <w:szCs w:val="32"/>
          <w:lang w:val="en-US"/>
        </w:rPr>
        <w:t>,</w:t>
      </w:r>
      <w:r w:rsidRPr="00142BEC">
        <w:rPr>
          <w:rFonts w:ascii="Times New Roman" w:hAnsi="Times New Roman" w:cs="Times New Roman"/>
          <w:szCs w:val="32"/>
          <w:lang w:val="en-US"/>
        </w:rPr>
        <w:t xml:space="preserve"> in some of the German federal states cities were actively involved in the policy</w:t>
      </w:r>
      <w:r w:rsidR="007F7249">
        <w:rPr>
          <w:rFonts w:ascii="Times New Roman" w:hAnsi="Times New Roman" w:cs="Times New Roman"/>
          <w:szCs w:val="32"/>
          <w:lang w:val="en-US"/>
        </w:rPr>
        <w:t>-</w:t>
      </w:r>
      <w:r w:rsidRPr="00142BEC">
        <w:rPr>
          <w:rFonts w:ascii="Times New Roman" w:hAnsi="Times New Roman" w:cs="Times New Roman"/>
          <w:szCs w:val="32"/>
          <w:lang w:val="en-US"/>
        </w:rPr>
        <w:t>making process but this is certainly not the case in all Member States as we will discuss later.</w:t>
      </w:r>
    </w:p>
    <w:p w:rsidR="00D90561" w:rsidRPr="00C87AEF" w:rsidRDefault="00D90561" w:rsidP="00E6004D">
      <w:pPr>
        <w:tabs>
          <w:tab w:val="num" w:pos="426"/>
        </w:tabs>
        <w:spacing w:before="120" w:after="120" w:line="288" w:lineRule="auto"/>
        <w:rPr>
          <w:rFonts w:ascii="Times New Roman" w:hAnsi="Times New Roman" w:cs="Times New Roman"/>
          <w:szCs w:val="32"/>
          <w:lang w:val="en-US"/>
        </w:rPr>
      </w:pPr>
    </w:p>
    <w:p w:rsidR="007144BA" w:rsidRPr="00C87AEF" w:rsidRDefault="00142BEC" w:rsidP="007144BA">
      <w:pPr>
        <w:rPr>
          <w:rFonts w:ascii="Times New Roman" w:hAnsi="Times New Roman" w:cs="Times New Roman"/>
          <w:b/>
          <w:szCs w:val="32"/>
          <w:lang w:val="en-US"/>
        </w:rPr>
      </w:pPr>
      <w:r w:rsidRPr="00142BEC">
        <w:rPr>
          <w:rFonts w:ascii="Times New Roman" w:hAnsi="Times New Roman" w:cs="Times New Roman"/>
          <w:b/>
          <w:szCs w:val="32"/>
          <w:lang w:val="en-US"/>
        </w:rPr>
        <w:lastRenderedPageBreak/>
        <w:t xml:space="preserve">Historical </w:t>
      </w:r>
      <w:r w:rsidR="000244C5">
        <w:rPr>
          <w:rFonts w:ascii="Times New Roman" w:hAnsi="Times New Roman" w:cs="Times New Roman"/>
          <w:b/>
          <w:szCs w:val="32"/>
          <w:lang w:val="en-US"/>
        </w:rPr>
        <w:t>b</w:t>
      </w:r>
      <w:r w:rsidRPr="00142BEC">
        <w:rPr>
          <w:rFonts w:ascii="Times New Roman" w:hAnsi="Times New Roman" w:cs="Times New Roman"/>
          <w:b/>
          <w:szCs w:val="32"/>
          <w:lang w:val="en-US"/>
        </w:rPr>
        <w:t>ackground: from the Urban Pilot Projects to ‘urban mainstreaming‘</w:t>
      </w:r>
    </w:p>
    <w:p w:rsidR="0065572B" w:rsidRPr="00C87AEF" w:rsidRDefault="0065572B" w:rsidP="00901BA2">
      <w:pPr>
        <w:tabs>
          <w:tab w:val="num" w:pos="426"/>
        </w:tabs>
        <w:spacing w:before="120" w:after="120" w:line="288" w:lineRule="auto"/>
        <w:rPr>
          <w:rFonts w:ascii="Times New Roman" w:hAnsi="Times New Roman" w:cs="Times New Roman"/>
          <w:szCs w:val="32"/>
          <w:lang w:val="en-US"/>
        </w:rPr>
      </w:pPr>
    </w:p>
    <w:p w:rsidR="0065572B" w:rsidRPr="00C87AEF" w:rsidRDefault="00142BEC" w:rsidP="0065572B">
      <w:pPr>
        <w:widowControl w:val="0"/>
        <w:autoSpaceDE w:val="0"/>
        <w:autoSpaceDN w:val="0"/>
        <w:adjustRightInd w:val="0"/>
        <w:spacing w:after="280"/>
        <w:rPr>
          <w:lang w:val="en-US"/>
        </w:rPr>
      </w:pPr>
      <w:r w:rsidRPr="00142BEC">
        <w:rPr>
          <w:lang w:val="en-US"/>
        </w:rPr>
        <w:t>Table 1: Milestones of European Urban Policy</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4"/>
        <w:gridCol w:w="7500"/>
      </w:tblGrid>
      <w:tr w:rsidR="0065572B" w:rsidRPr="00206A06">
        <w:trPr>
          <w:jc w:val="center"/>
        </w:trPr>
        <w:tc>
          <w:tcPr>
            <w:tcW w:w="1554" w:type="dxa"/>
          </w:tcPr>
          <w:p w:rsidR="0065572B" w:rsidRPr="00206A06" w:rsidRDefault="0065572B">
            <w:pPr>
              <w:rPr>
                <w:lang w:val="en-GB"/>
              </w:rPr>
            </w:pPr>
            <w:r w:rsidRPr="00206A06">
              <w:rPr>
                <w:lang w:val="en-GB"/>
              </w:rPr>
              <w:t>1993-1999</w:t>
            </w:r>
          </w:p>
        </w:tc>
        <w:tc>
          <w:tcPr>
            <w:tcW w:w="7500" w:type="dxa"/>
          </w:tcPr>
          <w:p w:rsidR="0065572B" w:rsidRPr="00206A06" w:rsidRDefault="0065572B" w:rsidP="00206A06">
            <w:pPr>
              <w:rPr>
                <w:lang w:val="en-GB"/>
              </w:rPr>
            </w:pPr>
            <w:r w:rsidRPr="00206A06">
              <w:rPr>
                <w:lang w:val="en-GB"/>
              </w:rPr>
              <w:t>Urban Pilot Projects</w:t>
            </w:r>
          </w:p>
        </w:tc>
      </w:tr>
      <w:tr w:rsidR="0065572B" w:rsidRPr="00206A06">
        <w:trPr>
          <w:jc w:val="center"/>
        </w:trPr>
        <w:tc>
          <w:tcPr>
            <w:tcW w:w="1554" w:type="dxa"/>
          </w:tcPr>
          <w:p w:rsidR="0065572B" w:rsidRPr="00206A06" w:rsidRDefault="0065572B">
            <w:pPr>
              <w:rPr>
                <w:lang w:val="de-AT"/>
              </w:rPr>
            </w:pPr>
            <w:r w:rsidRPr="00206A06">
              <w:rPr>
                <w:lang w:val="de-AT"/>
              </w:rPr>
              <w:t>1996-1999</w:t>
            </w:r>
          </w:p>
        </w:tc>
        <w:tc>
          <w:tcPr>
            <w:tcW w:w="7500" w:type="dxa"/>
          </w:tcPr>
          <w:p w:rsidR="0065572B" w:rsidRPr="00206A06" w:rsidRDefault="0065572B">
            <w:pPr>
              <w:rPr>
                <w:lang w:val="de-AT"/>
              </w:rPr>
            </w:pPr>
            <w:r w:rsidRPr="00206A06">
              <w:rPr>
                <w:lang w:val="de-AT"/>
              </w:rPr>
              <w:t>URBAN I</w:t>
            </w:r>
          </w:p>
        </w:tc>
      </w:tr>
      <w:tr w:rsidR="0065572B" w:rsidRPr="002432BA">
        <w:trPr>
          <w:jc w:val="center"/>
        </w:trPr>
        <w:tc>
          <w:tcPr>
            <w:tcW w:w="1554" w:type="dxa"/>
          </w:tcPr>
          <w:p w:rsidR="0065572B" w:rsidRPr="00206A06" w:rsidRDefault="0065572B">
            <w:pPr>
              <w:rPr>
                <w:lang w:val="de-AT"/>
              </w:rPr>
            </w:pPr>
            <w:r w:rsidRPr="00206A06">
              <w:rPr>
                <w:lang w:val="de-AT"/>
              </w:rPr>
              <w:t>1997</w:t>
            </w:r>
          </w:p>
        </w:tc>
        <w:tc>
          <w:tcPr>
            <w:tcW w:w="7500" w:type="dxa"/>
          </w:tcPr>
          <w:p w:rsidR="0065572B" w:rsidRPr="00C87AEF" w:rsidRDefault="00142BEC" w:rsidP="00DF0220">
            <w:pPr>
              <w:rPr>
                <w:lang w:val="en-US"/>
              </w:rPr>
            </w:pPr>
            <w:r w:rsidRPr="00142BEC">
              <w:rPr>
                <w:i/>
                <w:lang w:val="en-US"/>
              </w:rPr>
              <w:t>Towards an urban agenda in the European Union</w:t>
            </w:r>
            <w:r w:rsidRPr="00142BEC">
              <w:rPr>
                <w:lang w:val="en-US"/>
              </w:rPr>
              <w:t xml:space="preserve"> (</w:t>
            </w:r>
            <w:r w:rsidR="0070110A">
              <w:rPr>
                <w:lang w:val="en-US"/>
              </w:rPr>
              <w:t>‘</w:t>
            </w:r>
            <w:r w:rsidRPr="00142BEC">
              <w:rPr>
                <w:lang w:val="en-US"/>
              </w:rPr>
              <w:t>Urban Agenda</w:t>
            </w:r>
            <w:r w:rsidR="0070110A">
              <w:rPr>
                <w:lang w:val="en-US"/>
              </w:rPr>
              <w:t>’</w:t>
            </w:r>
            <w:r w:rsidRPr="00142BEC">
              <w:rPr>
                <w:lang w:val="en-US"/>
              </w:rPr>
              <w:t xml:space="preserve">) </w:t>
            </w:r>
          </w:p>
        </w:tc>
      </w:tr>
      <w:tr w:rsidR="0065572B" w:rsidRPr="0070110A">
        <w:trPr>
          <w:jc w:val="center"/>
        </w:trPr>
        <w:tc>
          <w:tcPr>
            <w:tcW w:w="1554" w:type="dxa"/>
          </w:tcPr>
          <w:p w:rsidR="0065572B" w:rsidRPr="00206A06" w:rsidRDefault="0065572B">
            <w:r w:rsidRPr="00206A06">
              <w:t>1998</w:t>
            </w:r>
          </w:p>
        </w:tc>
        <w:tc>
          <w:tcPr>
            <w:tcW w:w="7500" w:type="dxa"/>
          </w:tcPr>
          <w:p w:rsidR="0065572B" w:rsidRPr="0070110A" w:rsidRDefault="00142BEC" w:rsidP="00DF0220">
            <w:pPr>
              <w:rPr>
                <w:lang w:val="en-US"/>
              </w:rPr>
            </w:pPr>
            <w:r w:rsidRPr="00142BEC">
              <w:rPr>
                <w:i/>
                <w:lang w:val="en-US"/>
              </w:rPr>
              <w:t>Sustainable urban development in the European Union. A framework for action</w:t>
            </w:r>
          </w:p>
        </w:tc>
      </w:tr>
      <w:tr w:rsidR="0065572B" w:rsidRPr="00206A06">
        <w:trPr>
          <w:jc w:val="center"/>
        </w:trPr>
        <w:tc>
          <w:tcPr>
            <w:tcW w:w="1554" w:type="dxa"/>
          </w:tcPr>
          <w:p w:rsidR="0065572B" w:rsidRPr="00206A06" w:rsidRDefault="0065572B">
            <w:r w:rsidRPr="00206A06">
              <w:t>1999</w:t>
            </w:r>
          </w:p>
        </w:tc>
        <w:tc>
          <w:tcPr>
            <w:tcW w:w="7500" w:type="dxa"/>
          </w:tcPr>
          <w:p w:rsidR="0065572B" w:rsidRPr="00206A06" w:rsidRDefault="0065572B" w:rsidP="00DF0220">
            <w:r>
              <w:t xml:space="preserve">European Spatial Development Perspectve </w:t>
            </w:r>
          </w:p>
        </w:tc>
      </w:tr>
      <w:tr w:rsidR="0065572B" w:rsidRPr="00206A06">
        <w:trPr>
          <w:jc w:val="center"/>
        </w:trPr>
        <w:tc>
          <w:tcPr>
            <w:tcW w:w="1554" w:type="dxa"/>
          </w:tcPr>
          <w:p w:rsidR="0065572B" w:rsidRPr="00206A06" w:rsidRDefault="0065572B">
            <w:r w:rsidRPr="00206A06">
              <w:t>2000</w:t>
            </w:r>
          </w:p>
        </w:tc>
        <w:tc>
          <w:tcPr>
            <w:tcW w:w="7500" w:type="dxa"/>
          </w:tcPr>
          <w:p w:rsidR="0065572B" w:rsidRPr="00206A06" w:rsidRDefault="0070110A" w:rsidP="00DF0220">
            <w:pPr>
              <w:rPr>
                <w:lang w:val="de-AT"/>
              </w:rPr>
            </w:pPr>
            <w:r>
              <w:t>‘</w:t>
            </w:r>
            <w:r w:rsidR="0065572B" w:rsidRPr="00206A06">
              <w:t>Lille Agenda</w:t>
            </w:r>
            <w:r>
              <w:rPr>
                <w:lang w:val="de-AT"/>
              </w:rPr>
              <w:t>‘</w:t>
            </w:r>
          </w:p>
        </w:tc>
      </w:tr>
      <w:tr w:rsidR="0065572B" w:rsidRPr="002432BA">
        <w:trPr>
          <w:jc w:val="center"/>
        </w:trPr>
        <w:tc>
          <w:tcPr>
            <w:tcW w:w="1554" w:type="dxa"/>
          </w:tcPr>
          <w:p w:rsidR="0065572B" w:rsidRPr="00206A06" w:rsidRDefault="0065572B">
            <w:r w:rsidRPr="00206A06">
              <w:t>2000-2006</w:t>
            </w:r>
          </w:p>
        </w:tc>
        <w:tc>
          <w:tcPr>
            <w:tcW w:w="7500" w:type="dxa"/>
          </w:tcPr>
          <w:p w:rsidR="0065572B" w:rsidRPr="00C87AEF" w:rsidRDefault="00142BEC" w:rsidP="000D74FB">
            <w:pPr>
              <w:pStyle w:val="5"/>
              <w:keepNext w:val="0"/>
              <w:suppressAutoHyphens w:val="0"/>
              <w:rPr>
                <w:sz w:val="24"/>
                <w:szCs w:val="24"/>
                <w:lang w:val="en-US"/>
              </w:rPr>
            </w:pPr>
            <w:r w:rsidRPr="00142BEC">
              <w:rPr>
                <w:sz w:val="24"/>
                <w:szCs w:val="24"/>
                <w:lang w:val="en-US"/>
              </w:rPr>
              <w:t>URBAN II and Urban dimension under target 2 of ERDF</w:t>
            </w:r>
          </w:p>
        </w:tc>
      </w:tr>
      <w:tr w:rsidR="0065572B" w:rsidRPr="002432BA">
        <w:trPr>
          <w:jc w:val="center"/>
        </w:trPr>
        <w:tc>
          <w:tcPr>
            <w:tcW w:w="1554" w:type="dxa"/>
          </w:tcPr>
          <w:p w:rsidR="0065572B" w:rsidRPr="00206A06" w:rsidRDefault="0065572B">
            <w:r w:rsidRPr="00206A06">
              <w:t>2003</w:t>
            </w:r>
          </w:p>
        </w:tc>
        <w:tc>
          <w:tcPr>
            <w:tcW w:w="7500" w:type="dxa"/>
          </w:tcPr>
          <w:p w:rsidR="0065572B" w:rsidRPr="00C87AEF" w:rsidRDefault="00142BEC" w:rsidP="00DF0220">
            <w:pPr>
              <w:rPr>
                <w:lang w:val="en-US"/>
              </w:rPr>
            </w:pPr>
            <w:r w:rsidRPr="00142BEC">
              <w:rPr>
                <w:lang w:val="en-US"/>
              </w:rPr>
              <w:t>Beginn</w:t>
            </w:r>
            <w:r w:rsidR="008A3022">
              <w:rPr>
                <w:lang w:val="en-US"/>
              </w:rPr>
              <w:t>ing</w:t>
            </w:r>
            <w:r w:rsidRPr="00142BEC">
              <w:rPr>
                <w:lang w:val="en-US"/>
              </w:rPr>
              <w:t xml:space="preserve"> of URBACT (Network of URBAN II cities) </w:t>
            </w:r>
          </w:p>
        </w:tc>
      </w:tr>
      <w:tr w:rsidR="0065572B" w:rsidRPr="002432BA">
        <w:trPr>
          <w:jc w:val="center"/>
        </w:trPr>
        <w:tc>
          <w:tcPr>
            <w:tcW w:w="1554" w:type="dxa"/>
          </w:tcPr>
          <w:p w:rsidR="0065572B" w:rsidRPr="00206A06" w:rsidRDefault="0065572B">
            <w:r w:rsidRPr="00206A06">
              <w:t>2004</w:t>
            </w:r>
          </w:p>
        </w:tc>
        <w:tc>
          <w:tcPr>
            <w:tcW w:w="7500" w:type="dxa"/>
          </w:tcPr>
          <w:p w:rsidR="0065572B" w:rsidRPr="00C87AEF" w:rsidRDefault="00142BEC">
            <w:pPr>
              <w:rPr>
                <w:lang w:val="en-US"/>
              </w:rPr>
            </w:pPr>
            <w:r w:rsidRPr="00142BEC">
              <w:rPr>
                <w:lang w:val="en-US"/>
              </w:rPr>
              <w:t>Acquis</w:t>
            </w:r>
            <w:r w:rsidR="009F0434">
              <w:rPr>
                <w:lang w:val="en-US"/>
              </w:rPr>
              <w:t xml:space="preserve"> </w:t>
            </w:r>
            <w:proofErr w:type="spellStart"/>
            <w:r w:rsidR="009F0434">
              <w:rPr>
                <w:lang w:val="en-US"/>
              </w:rPr>
              <w:t>Urbain</w:t>
            </w:r>
            <w:proofErr w:type="spellEnd"/>
            <w:r w:rsidRPr="00142BEC">
              <w:rPr>
                <w:lang w:val="en-US"/>
              </w:rPr>
              <w:t xml:space="preserve"> (common principles of successful urban policy) </w:t>
            </w:r>
          </w:p>
        </w:tc>
      </w:tr>
      <w:tr w:rsidR="0065572B" w:rsidRPr="00206A06">
        <w:trPr>
          <w:jc w:val="center"/>
        </w:trPr>
        <w:tc>
          <w:tcPr>
            <w:tcW w:w="1554" w:type="dxa"/>
          </w:tcPr>
          <w:p w:rsidR="0065572B" w:rsidRPr="00206A06" w:rsidRDefault="0065572B">
            <w:r w:rsidRPr="00206A06">
              <w:t>2005/6</w:t>
            </w:r>
          </w:p>
        </w:tc>
        <w:tc>
          <w:tcPr>
            <w:tcW w:w="7500" w:type="dxa"/>
          </w:tcPr>
          <w:p w:rsidR="0065572B" w:rsidRPr="00206A06" w:rsidRDefault="0070110A" w:rsidP="000D74FB">
            <w:r>
              <w:t>‘</w:t>
            </w:r>
            <w:r w:rsidR="00142BEC" w:rsidRPr="00142BEC">
              <w:rPr>
                <w:lang w:val="en-US"/>
              </w:rPr>
              <w:t>Bristol Accord</w:t>
            </w:r>
            <w:r>
              <w:rPr>
                <w:lang w:val="en-US"/>
              </w:rPr>
              <w:t>’</w:t>
            </w:r>
          </w:p>
        </w:tc>
      </w:tr>
      <w:tr w:rsidR="0065572B" w:rsidRPr="002432BA">
        <w:trPr>
          <w:jc w:val="center"/>
        </w:trPr>
        <w:tc>
          <w:tcPr>
            <w:tcW w:w="1554" w:type="dxa"/>
          </w:tcPr>
          <w:p w:rsidR="0065572B" w:rsidRPr="00206A06" w:rsidRDefault="0065572B">
            <w:r w:rsidRPr="00206A06">
              <w:t>2005</w:t>
            </w:r>
          </w:p>
        </w:tc>
        <w:tc>
          <w:tcPr>
            <w:tcW w:w="7500" w:type="dxa"/>
          </w:tcPr>
          <w:p w:rsidR="0065572B" w:rsidRPr="00C87AEF" w:rsidRDefault="00142BEC" w:rsidP="0065572B">
            <w:pPr>
              <w:rPr>
                <w:lang w:val="en-US"/>
              </w:rPr>
            </w:pPr>
            <w:r w:rsidRPr="00142BEC">
              <w:rPr>
                <w:i/>
                <w:lang w:val="en-US"/>
              </w:rPr>
              <w:t>Report on the urban dimension of the extension</w:t>
            </w:r>
            <w:r w:rsidRPr="00142BEC">
              <w:rPr>
                <w:lang w:val="en-US"/>
              </w:rPr>
              <w:t xml:space="preserve"> (authored by parliamentary group</w:t>
            </w:r>
            <w:r w:rsidR="0066738A">
              <w:rPr>
                <w:lang w:val="en-US"/>
              </w:rPr>
              <w:t xml:space="preserve"> of the European Parliament</w:t>
            </w:r>
            <w:r w:rsidRPr="00142BEC">
              <w:rPr>
                <w:lang w:val="en-US"/>
              </w:rPr>
              <w:t xml:space="preserve">) </w:t>
            </w:r>
          </w:p>
        </w:tc>
      </w:tr>
      <w:tr w:rsidR="0065572B" w:rsidRPr="002432BA">
        <w:trPr>
          <w:jc w:val="center"/>
        </w:trPr>
        <w:tc>
          <w:tcPr>
            <w:tcW w:w="1554" w:type="dxa"/>
          </w:tcPr>
          <w:p w:rsidR="0065572B" w:rsidRPr="00206A06" w:rsidRDefault="0065572B">
            <w:r w:rsidRPr="00206A06">
              <w:t>2005</w:t>
            </w:r>
          </w:p>
        </w:tc>
        <w:tc>
          <w:tcPr>
            <w:tcW w:w="7500" w:type="dxa"/>
          </w:tcPr>
          <w:p w:rsidR="0065572B" w:rsidRPr="00C87AEF" w:rsidRDefault="00142BEC" w:rsidP="0065572B">
            <w:pPr>
              <w:rPr>
                <w:lang w:val="en-US"/>
              </w:rPr>
            </w:pPr>
            <w:r w:rsidRPr="00142BEC">
              <w:rPr>
                <w:lang w:val="en-US"/>
              </w:rPr>
              <w:t>Start of EUKN (European Urban Knowledge Network)</w:t>
            </w:r>
          </w:p>
        </w:tc>
      </w:tr>
      <w:tr w:rsidR="0065572B" w:rsidRPr="002432BA">
        <w:trPr>
          <w:jc w:val="center"/>
        </w:trPr>
        <w:tc>
          <w:tcPr>
            <w:tcW w:w="1554" w:type="dxa"/>
          </w:tcPr>
          <w:p w:rsidR="0065572B" w:rsidRPr="00724CA4" w:rsidRDefault="0065572B">
            <w:r w:rsidRPr="00724CA4">
              <w:t>2006</w:t>
            </w:r>
          </w:p>
        </w:tc>
        <w:tc>
          <w:tcPr>
            <w:tcW w:w="7500" w:type="dxa"/>
          </w:tcPr>
          <w:p w:rsidR="0065572B" w:rsidRPr="00C87AEF" w:rsidRDefault="00142BEC" w:rsidP="0065572B">
            <w:pPr>
              <w:rPr>
                <w:lang w:val="en-US"/>
              </w:rPr>
            </w:pPr>
            <w:r w:rsidRPr="00142BEC">
              <w:rPr>
                <w:lang w:val="en-US"/>
              </w:rPr>
              <w:t xml:space="preserve">Communication of the </w:t>
            </w:r>
            <w:r w:rsidR="0070110A">
              <w:rPr>
                <w:lang w:val="en-US"/>
              </w:rPr>
              <w:t>C</w:t>
            </w:r>
            <w:r w:rsidRPr="00142BEC">
              <w:rPr>
                <w:lang w:val="en-US"/>
              </w:rPr>
              <w:t xml:space="preserve">ommission on </w:t>
            </w:r>
            <w:r w:rsidRPr="00142BEC">
              <w:rPr>
                <w:i/>
                <w:lang w:val="en-US"/>
              </w:rPr>
              <w:t>Cohesion policy and cities</w:t>
            </w:r>
          </w:p>
          <w:p w:rsidR="0065572B" w:rsidRPr="00C87AEF" w:rsidRDefault="00142BEC" w:rsidP="0065572B">
            <w:pPr>
              <w:rPr>
                <w:lang w:val="en-US"/>
              </w:rPr>
            </w:pPr>
            <w:r w:rsidRPr="00142BEC">
              <w:rPr>
                <w:lang w:val="en-US"/>
              </w:rPr>
              <w:t>Urban Framework for action period 2007-2013</w:t>
            </w:r>
          </w:p>
        </w:tc>
      </w:tr>
      <w:tr w:rsidR="0065572B" w:rsidRPr="002432BA">
        <w:trPr>
          <w:jc w:val="center"/>
        </w:trPr>
        <w:tc>
          <w:tcPr>
            <w:tcW w:w="1554" w:type="dxa"/>
          </w:tcPr>
          <w:p w:rsidR="0065572B" w:rsidRPr="00724CA4" w:rsidRDefault="0065572B">
            <w:r w:rsidRPr="00724CA4">
              <w:t>2007</w:t>
            </w:r>
          </w:p>
        </w:tc>
        <w:tc>
          <w:tcPr>
            <w:tcW w:w="7500" w:type="dxa"/>
          </w:tcPr>
          <w:p w:rsidR="0065572B" w:rsidRPr="00C87AEF" w:rsidRDefault="00142BEC" w:rsidP="0065572B">
            <w:pPr>
              <w:rPr>
                <w:lang w:val="en-US"/>
              </w:rPr>
            </w:pPr>
            <w:r w:rsidRPr="00142BEC">
              <w:rPr>
                <w:lang w:val="en-US"/>
              </w:rPr>
              <w:t xml:space="preserve">Leipzig-Charta for sustainable urban development </w:t>
            </w:r>
          </w:p>
        </w:tc>
      </w:tr>
      <w:tr w:rsidR="0065572B" w:rsidRPr="002432BA">
        <w:trPr>
          <w:jc w:val="center"/>
        </w:trPr>
        <w:tc>
          <w:tcPr>
            <w:tcW w:w="1554" w:type="dxa"/>
          </w:tcPr>
          <w:p w:rsidR="0065572B" w:rsidRPr="00724CA4" w:rsidRDefault="0065572B">
            <w:r w:rsidRPr="00724CA4">
              <w:t>2007</w:t>
            </w:r>
          </w:p>
        </w:tc>
        <w:tc>
          <w:tcPr>
            <w:tcW w:w="7500" w:type="dxa"/>
          </w:tcPr>
          <w:p w:rsidR="0065572B" w:rsidRPr="00C87AEF" w:rsidRDefault="00142BEC" w:rsidP="0065572B">
            <w:pPr>
              <w:rPr>
                <w:lang w:val="en-US"/>
              </w:rPr>
            </w:pPr>
            <w:r w:rsidRPr="00142BEC">
              <w:rPr>
                <w:lang w:val="en-US"/>
              </w:rPr>
              <w:t xml:space="preserve">Guideline </w:t>
            </w:r>
            <w:r w:rsidR="0070110A">
              <w:rPr>
                <w:lang w:val="en-US"/>
              </w:rPr>
              <w:t xml:space="preserve">on </w:t>
            </w:r>
            <w:r w:rsidRPr="00142BEC">
              <w:rPr>
                <w:i/>
                <w:lang w:val="en-US"/>
              </w:rPr>
              <w:t>The urban dimension of cohesion policy 2007-2013</w:t>
            </w:r>
            <w:r w:rsidRPr="00142BEC">
              <w:rPr>
                <w:lang w:val="en-US"/>
              </w:rPr>
              <w:t xml:space="preserve"> </w:t>
            </w:r>
          </w:p>
        </w:tc>
      </w:tr>
      <w:tr w:rsidR="0065572B" w:rsidRPr="002432BA">
        <w:trPr>
          <w:jc w:val="center"/>
        </w:trPr>
        <w:tc>
          <w:tcPr>
            <w:tcW w:w="1554" w:type="dxa"/>
          </w:tcPr>
          <w:p w:rsidR="0065572B" w:rsidRPr="00724CA4" w:rsidRDefault="0065572B">
            <w:r w:rsidRPr="00724CA4">
              <w:t>2009</w:t>
            </w:r>
          </w:p>
        </w:tc>
        <w:tc>
          <w:tcPr>
            <w:tcW w:w="7500" w:type="dxa"/>
          </w:tcPr>
          <w:p w:rsidR="0065572B" w:rsidRPr="00C87AEF" w:rsidRDefault="00142BEC">
            <w:pPr>
              <w:rPr>
                <w:lang w:val="en-US"/>
              </w:rPr>
            </w:pPr>
            <w:proofErr w:type="spellStart"/>
            <w:r w:rsidRPr="00142BEC">
              <w:rPr>
                <w:lang w:val="en-US"/>
              </w:rPr>
              <w:t>Barca</w:t>
            </w:r>
            <w:proofErr w:type="spellEnd"/>
            <w:r w:rsidRPr="00142BEC">
              <w:rPr>
                <w:lang w:val="en-US"/>
              </w:rPr>
              <w:t xml:space="preserve"> Report on </w:t>
            </w:r>
            <w:r w:rsidR="0070110A">
              <w:rPr>
                <w:lang w:val="en-US"/>
              </w:rPr>
              <w:t>p</w:t>
            </w:r>
            <w:r w:rsidRPr="00142BEC">
              <w:rPr>
                <w:lang w:val="en-US"/>
              </w:rPr>
              <w:t>lace-based approach</w:t>
            </w:r>
          </w:p>
        </w:tc>
      </w:tr>
      <w:tr w:rsidR="0065572B" w:rsidRPr="00206A06">
        <w:trPr>
          <w:jc w:val="center"/>
        </w:trPr>
        <w:tc>
          <w:tcPr>
            <w:tcW w:w="1554" w:type="dxa"/>
          </w:tcPr>
          <w:p w:rsidR="0065572B" w:rsidRPr="00724CA4" w:rsidRDefault="0065572B">
            <w:r w:rsidRPr="00724CA4">
              <w:t>201</w:t>
            </w:r>
            <w:r>
              <w:t>0</w:t>
            </w:r>
          </w:p>
        </w:tc>
        <w:tc>
          <w:tcPr>
            <w:tcW w:w="7500" w:type="dxa"/>
          </w:tcPr>
          <w:p w:rsidR="0065572B" w:rsidRPr="00724CA4" w:rsidRDefault="0065572B">
            <w:r w:rsidRPr="00724CA4">
              <w:t xml:space="preserve">Toledo Declaration </w:t>
            </w:r>
          </w:p>
        </w:tc>
      </w:tr>
      <w:tr w:rsidR="0065572B" w:rsidRPr="002432BA">
        <w:trPr>
          <w:jc w:val="center"/>
        </w:trPr>
        <w:tc>
          <w:tcPr>
            <w:tcW w:w="1554" w:type="dxa"/>
          </w:tcPr>
          <w:p w:rsidR="0065572B" w:rsidRPr="00724CA4" w:rsidRDefault="0065572B">
            <w:r w:rsidRPr="00724CA4">
              <w:t>2014</w:t>
            </w:r>
          </w:p>
        </w:tc>
        <w:tc>
          <w:tcPr>
            <w:tcW w:w="7500" w:type="dxa"/>
          </w:tcPr>
          <w:p w:rsidR="0065572B" w:rsidRPr="00C87AEF" w:rsidRDefault="00142BEC" w:rsidP="000D74FB">
            <w:pPr>
              <w:rPr>
                <w:lang w:val="en-US"/>
              </w:rPr>
            </w:pPr>
            <w:r w:rsidRPr="00142BEC">
              <w:rPr>
                <w:lang w:val="en-US"/>
              </w:rPr>
              <w:t>Draft Urban Agenda published for consultation process</w:t>
            </w:r>
          </w:p>
        </w:tc>
      </w:tr>
      <w:tr w:rsidR="0065572B" w:rsidRPr="002432BA">
        <w:trPr>
          <w:jc w:val="center"/>
        </w:trPr>
        <w:tc>
          <w:tcPr>
            <w:tcW w:w="1554" w:type="dxa"/>
          </w:tcPr>
          <w:p w:rsidR="0065572B" w:rsidRPr="00724CA4" w:rsidRDefault="0065572B">
            <w:r>
              <w:t>2014-2020</w:t>
            </w:r>
          </w:p>
        </w:tc>
        <w:tc>
          <w:tcPr>
            <w:tcW w:w="7500" w:type="dxa"/>
          </w:tcPr>
          <w:p w:rsidR="0065572B" w:rsidRPr="00C87AEF" w:rsidRDefault="003A7F66" w:rsidP="003A7F66">
            <w:pPr>
              <w:rPr>
                <w:lang w:val="en-US"/>
              </w:rPr>
            </w:pPr>
            <w:r>
              <w:rPr>
                <w:lang w:val="en-US"/>
              </w:rPr>
              <w:t>European Structural and Investment F</w:t>
            </w:r>
            <w:r w:rsidR="00142BEC" w:rsidRPr="00142BEC">
              <w:rPr>
                <w:lang w:val="en-US"/>
              </w:rPr>
              <w:t xml:space="preserve">unds </w:t>
            </w:r>
            <w:r>
              <w:rPr>
                <w:lang w:val="en-US"/>
              </w:rPr>
              <w:t xml:space="preserve">(ESIF) </w:t>
            </w:r>
            <w:r w:rsidR="00142BEC" w:rsidRPr="00142BEC">
              <w:rPr>
                <w:lang w:val="en-US"/>
              </w:rPr>
              <w:t>period with integration of I</w:t>
            </w:r>
            <w:r w:rsidR="0066738A">
              <w:rPr>
                <w:lang w:val="en-US"/>
              </w:rPr>
              <w:t xml:space="preserve">ntegrated </w:t>
            </w:r>
            <w:r w:rsidR="00142BEC" w:rsidRPr="00142BEC">
              <w:rPr>
                <w:lang w:val="en-US"/>
              </w:rPr>
              <w:t>T</w:t>
            </w:r>
            <w:r w:rsidR="0066738A">
              <w:rPr>
                <w:lang w:val="en-US"/>
              </w:rPr>
              <w:t xml:space="preserve">erritorial </w:t>
            </w:r>
            <w:r w:rsidR="00142BEC" w:rsidRPr="00142BEC">
              <w:rPr>
                <w:lang w:val="en-US"/>
              </w:rPr>
              <w:t>I</w:t>
            </w:r>
            <w:r w:rsidR="0066738A">
              <w:rPr>
                <w:lang w:val="en-US"/>
              </w:rPr>
              <w:t>nvestment</w:t>
            </w:r>
            <w:r w:rsidR="002341C9">
              <w:rPr>
                <w:lang w:val="en-US"/>
              </w:rPr>
              <w:t xml:space="preserve"> (ITI)</w:t>
            </w:r>
            <w:r w:rsidR="00142BEC" w:rsidRPr="00142BEC">
              <w:rPr>
                <w:lang w:val="en-US"/>
              </w:rPr>
              <w:t>, C</w:t>
            </w:r>
            <w:r w:rsidR="0066738A">
              <w:rPr>
                <w:lang w:val="en-US"/>
              </w:rPr>
              <w:t xml:space="preserve">ommunity </w:t>
            </w:r>
            <w:r w:rsidR="00142BEC" w:rsidRPr="00142BEC">
              <w:rPr>
                <w:lang w:val="en-US"/>
              </w:rPr>
              <w:t>L</w:t>
            </w:r>
            <w:r w:rsidR="0066738A">
              <w:rPr>
                <w:lang w:val="en-US"/>
              </w:rPr>
              <w:t xml:space="preserve">ed </w:t>
            </w:r>
            <w:r w:rsidR="00142BEC" w:rsidRPr="00142BEC">
              <w:rPr>
                <w:lang w:val="en-US"/>
              </w:rPr>
              <w:t>L</w:t>
            </w:r>
            <w:r w:rsidR="0066738A">
              <w:rPr>
                <w:lang w:val="en-US"/>
              </w:rPr>
              <w:t xml:space="preserve">ocal </w:t>
            </w:r>
            <w:r w:rsidR="00142BEC" w:rsidRPr="00142BEC">
              <w:rPr>
                <w:lang w:val="en-US"/>
              </w:rPr>
              <w:t>D</w:t>
            </w:r>
            <w:r w:rsidR="0066738A">
              <w:rPr>
                <w:lang w:val="en-US"/>
              </w:rPr>
              <w:t>evelopment</w:t>
            </w:r>
            <w:r w:rsidR="002341C9">
              <w:rPr>
                <w:lang w:val="en-US"/>
              </w:rPr>
              <w:t xml:space="preserve"> (CLLD)</w:t>
            </w:r>
            <w:r w:rsidR="00142BEC" w:rsidRPr="00142BEC">
              <w:rPr>
                <w:lang w:val="en-US"/>
              </w:rPr>
              <w:t xml:space="preserve">, and integrated sustainable urban development </w:t>
            </w:r>
          </w:p>
        </w:tc>
      </w:tr>
    </w:tbl>
    <w:p w:rsidR="00410A9D" w:rsidRPr="00C87AEF" w:rsidRDefault="00410A9D" w:rsidP="00410A9D">
      <w:pPr>
        <w:tabs>
          <w:tab w:val="num" w:pos="426"/>
        </w:tabs>
        <w:spacing w:before="120" w:after="120" w:line="288" w:lineRule="auto"/>
        <w:rPr>
          <w:rFonts w:ascii="Times New Roman" w:hAnsi="Times New Roman" w:cs="Times New Roman"/>
          <w:szCs w:val="32"/>
          <w:lang w:val="en-US"/>
        </w:rPr>
      </w:pPr>
    </w:p>
    <w:p w:rsidR="00CA2E3A" w:rsidRPr="00C87AEF" w:rsidRDefault="00142BEC" w:rsidP="00CA2E3A">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 xml:space="preserve">As a result of the developments outlined in the previous section since the late 1980s the Community’s actions in urban matters have gradually multiplied and taken various forms </w:t>
      </w:r>
      <w:r w:rsidRPr="00142BEC">
        <w:rPr>
          <w:rFonts w:ascii="Times New Roman" w:hAnsi="Times New Roman" w:cs="Times New Roman"/>
          <w:szCs w:val="32"/>
          <w:lang w:val="en-US"/>
        </w:rPr>
        <w:lastRenderedPageBreak/>
        <w:t>(many of these are catalogued in CEC, 2009; see also Table 1). For instance, through the Community Support Frameworks the Commission, between 1989 and 1999, supported 59 Urban Pilot Projects (UPP) under Article 10 for innovative actions of the European Regional Development Fund (ERDF) regulations which</w:t>
      </w:r>
      <w:r w:rsidR="0091242C">
        <w:rPr>
          <w:rFonts w:ascii="Times New Roman" w:hAnsi="Times New Roman" w:cs="Times New Roman"/>
          <w:szCs w:val="32"/>
          <w:lang w:val="en-US"/>
        </w:rPr>
        <w:t xml:space="preserve"> sought to</w:t>
      </w:r>
      <w:r w:rsidRPr="00142BEC">
        <w:rPr>
          <w:rFonts w:ascii="Times New Roman" w:hAnsi="Times New Roman" w:cs="Times New Roman"/>
          <w:szCs w:val="32"/>
          <w:lang w:val="en-US"/>
        </w:rPr>
        <w:t xml:space="preserve"> promote urban innovation and experimentation in economic, social and environmental matters</w:t>
      </w:r>
      <w:r w:rsidR="00C671C8">
        <w:rPr>
          <w:rFonts w:ascii="Times New Roman" w:hAnsi="Times New Roman" w:cs="Times New Roman"/>
          <w:szCs w:val="32"/>
          <w:lang w:val="en-US"/>
        </w:rPr>
        <w:t>,</w:t>
      </w:r>
      <w:r w:rsidRPr="00142BEC">
        <w:rPr>
          <w:rFonts w:ascii="Times New Roman" w:hAnsi="Times New Roman" w:cs="Times New Roman"/>
          <w:szCs w:val="32"/>
          <w:lang w:val="en-US"/>
        </w:rPr>
        <w:t xml:space="preserve"> aiming to develop an </w:t>
      </w:r>
      <w:r w:rsidR="0070110A">
        <w:rPr>
          <w:rFonts w:ascii="Times New Roman" w:hAnsi="Times New Roman" w:cs="Times New Roman"/>
          <w:szCs w:val="32"/>
          <w:lang w:val="en-US"/>
        </w:rPr>
        <w:t>‘</w:t>
      </w:r>
      <w:r w:rsidRPr="00142BEC">
        <w:rPr>
          <w:rFonts w:ascii="Times New Roman" w:hAnsi="Times New Roman" w:cs="Times New Roman"/>
          <w:szCs w:val="32"/>
          <w:lang w:val="en-US"/>
        </w:rPr>
        <w:t>integrated approach</w:t>
      </w:r>
      <w:r w:rsidR="0070110A">
        <w:rPr>
          <w:rFonts w:ascii="Times New Roman" w:hAnsi="Times New Roman" w:cs="Times New Roman"/>
          <w:szCs w:val="32"/>
          <w:lang w:val="en-US"/>
        </w:rPr>
        <w:t>’</w:t>
      </w:r>
      <w:r w:rsidRPr="00142BEC">
        <w:rPr>
          <w:rFonts w:ascii="Times New Roman" w:hAnsi="Times New Roman" w:cs="Times New Roman"/>
          <w:szCs w:val="32"/>
          <w:lang w:val="en-US"/>
        </w:rPr>
        <w:t xml:space="preserve"> to urban regeneration. While in 1994 the Commission launched a special </w:t>
      </w:r>
      <w:r w:rsidR="00202F4C">
        <w:rPr>
          <w:rFonts w:ascii="Times New Roman" w:hAnsi="Times New Roman" w:cs="Times New Roman"/>
          <w:szCs w:val="32"/>
          <w:lang w:val="en-US"/>
        </w:rPr>
        <w:t>C</w:t>
      </w:r>
      <w:r w:rsidR="0066738A">
        <w:rPr>
          <w:rFonts w:ascii="Times New Roman" w:hAnsi="Times New Roman" w:cs="Times New Roman"/>
          <w:szCs w:val="32"/>
          <w:lang w:val="en-US"/>
        </w:rPr>
        <w:t xml:space="preserve">ommunity </w:t>
      </w:r>
      <w:r w:rsidR="00202F4C">
        <w:rPr>
          <w:rFonts w:ascii="Times New Roman" w:hAnsi="Times New Roman" w:cs="Times New Roman"/>
          <w:szCs w:val="32"/>
          <w:lang w:val="en-US"/>
        </w:rPr>
        <w:t>I</w:t>
      </w:r>
      <w:r w:rsidR="0066738A">
        <w:rPr>
          <w:rFonts w:ascii="Times New Roman" w:hAnsi="Times New Roman" w:cs="Times New Roman"/>
          <w:szCs w:val="32"/>
          <w:lang w:val="en-US"/>
        </w:rPr>
        <w:t xml:space="preserve">nitiative </w:t>
      </w:r>
      <w:r w:rsidRPr="00142BEC">
        <w:rPr>
          <w:rFonts w:ascii="Times New Roman" w:hAnsi="Times New Roman" w:cs="Times New Roman"/>
          <w:szCs w:val="32"/>
          <w:lang w:val="en-US"/>
        </w:rPr>
        <w:t xml:space="preserve">to support urban issues </w:t>
      </w:r>
      <w:r w:rsidR="0066738A">
        <w:rPr>
          <w:rFonts w:ascii="Times New Roman" w:hAnsi="Times New Roman" w:cs="Times New Roman"/>
          <w:szCs w:val="32"/>
          <w:lang w:val="en-US"/>
        </w:rPr>
        <w:t>–</w:t>
      </w:r>
      <w:r w:rsidRPr="00142BEC">
        <w:rPr>
          <w:rFonts w:ascii="Times New Roman" w:hAnsi="Times New Roman" w:cs="Times New Roman"/>
          <w:szCs w:val="32"/>
          <w:lang w:val="en-US"/>
        </w:rPr>
        <w:t xml:space="preserve"> URBAN</w:t>
      </w:r>
      <w:r w:rsidR="0066738A">
        <w:rPr>
          <w:rFonts w:ascii="Times New Roman" w:hAnsi="Times New Roman" w:cs="Times New Roman"/>
          <w:szCs w:val="32"/>
          <w:lang w:val="en-US"/>
        </w:rPr>
        <w:t xml:space="preserve"> I</w:t>
      </w:r>
      <w:r w:rsidR="00202F4C">
        <w:rPr>
          <w:rFonts w:ascii="Times New Roman" w:hAnsi="Times New Roman" w:cs="Times New Roman"/>
          <w:szCs w:val="32"/>
          <w:lang w:val="en-US"/>
        </w:rPr>
        <w:t xml:space="preserve"> (the URBAN Community Initiative)</w:t>
      </w:r>
      <w:r w:rsidRPr="00142BEC">
        <w:rPr>
          <w:rFonts w:ascii="Times New Roman" w:hAnsi="Times New Roman" w:cs="Times New Roman"/>
          <w:szCs w:val="32"/>
          <w:lang w:val="en-US"/>
        </w:rPr>
        <w:t xml:space="preserve">. In 2000, encouraged by the positive experiences of the UPPs and URBAN I, the Commission introduced URBAN II, </w:t>
      </w:r>
      <w:r w:rsidR="00202F4C">
        <w:rPr>
          <w:rFonts w:ascii="Times New Roman" w:hAnsi="Times New Roman" w:cs="Times New Roman"/>
          <w:szCs w:val="32"/>
          <w:lang w:val="en-US"/>
        </w:rPr>
        <w:t xml:space="preserve">which </w:t>
      </w:r>
      <w:r w:rsidR="0066738A">
        <w:rPr>
          <w:rFonts w:ascii="Times New Roman" w:hAnsi="Times New Roman" w:cs="Times New Roman"/>
          <w:szCs w:val="32"/>
          <w:lang w:val="en-US"/>
        </w:rPr>
        <w:t>then be</w:t>
      </w:r>
      <w:r w:rsidR="00202F4C">
        <w:rPr>
          <w:rFonts w:ascii="Times New Roman" w:hAnsi="Times New Roman" w:cs="Times New Roman"/>
          <w:szCs w:val="32"/>
          <w:lang w:val="en-US"/>
        </w:rPr>
        <w:t>came</w:t>
      </w:r>
      <w:r w:rsidR="0066738A">
        <w:rPr>
          <w:rFonts w:ascii="Times New Roman" w:hAnsi="Times New Roman" w:cs="Times New Roman"/>
          <w:szCs w:val="32"/>
          <w:lang w:val="en-US"/>
        </w:rPr>
        <w:t xml:space="preserve"> </w:t>
      </w:r>
      <w:r w:rsidRPr="00142BEC">
        <w:rPr>
          <w:rFonts w:ascii="Times New Roman" w:hAnsi="Times New Roman" w:cs="Times New Roman"/>
          <w:szCs w:val="32"/>
          <w:lang w:val="en-US"/>
        </w:rPr>
        <w:t xml:space="preserve">the </w:t>
      </w:r>
      <w:r w:rsidR="0066738A">
        <w:rPr>
          <w:rFonts w:ascii="Times New Roman" w:hAnsi="Times New Roman" w:cs="Times New Roman"/>
          <w:szCs w:val="32"/>
          <w:lang w:val="en-US"/>
        </w:rPr>
        <w:t>main</w:t>
      </w:r>
      <w:r w:rsidRPr="00142BEC">
        <w:rPr>
          <w:rFonts w:ascii="Times New Roman" w:hAnsi="Times New Roman" w:cs="Times New Roman"/>
          <w:szCs w:val="32"/>
          <w:lang w:val="en-US"/>
        </w:rPr>
        <w:t xml:space="preserve"> Community</w:t>
      </w:r>
      <w:r w:rsidR="00C671C8">
        <w:rPr>
          <w:rFonts w:ascii="Times New Roman" w:hAnsi="Times New Roman" w:cs="Times New Roman"/>
          <w:szCs w:val="32"/>
          <w:lang w:val="en-US"/>
        </w:rPr>
        <w:t xml:space="preserve"> I</w:t>
      </w:r>
      <w:r w:rsidRPr="00142BEC">
        <w:rPr>
          <w:rFonts w:ascii="Times New Roman" w:hAnsi="Times New Roman" w:cs="Times New Roman"/>
          <w:szCs w:val="32"/>
          <w:lang w:val="en-US"/>
        </w:rPr>
        <w:t>nitiative for sustainable urban development, within the general regulations on the Structural Funds (Frank 2006). Another relevant initiative launched in the 2000-2006 period was the URBACT network</w:t>
      </w:r>
      <w:r w:rsidR="001E23BB">
        <w:rPr>
          <w:rStyle w:val="EndnoteReference"/>
          <w:rFonts w:ascii="Times New Roman" w:hAnsi="Times New Roman" w:cs="Times New Roman"/>
          <w:szCs w:val="32"/>
          <w:lang w:val="en-US"/>
        </w:rPr>
        <w:endnoteReference w:id="7"/>
      </w:r>
      <w:r w:rsidRPr="00142BEC">
        <w:rPr>
          <w:rFonts w:ascii="Times New Roman" w:hAnsi="Times New Roman" w:cs="Times New Roman"/>
          <w:szCs w:val="32"/>
          <w:lang w:val="en-US"/>
        </w:rPr>
        <w:t xml:space="preserve"> (part of the URBAN II </w:t>
      </w:r>
      <w:proofErr w:type="spellStart"/>
      <w:r w:rsidRPr="00142BEC">
        <w:rPr>
          <w:rFonts w:ascii="Times New Roman" w:hAnsi="Times New Roman" w:cs="Times New Roman"/>
          <w:szCs w:val="32"/>
          <w:lang w:val="en-US"/>
        </w:rPr>
        <w:t>programme</w:t>
      </w:r>
      <w:proofErr w:type="spellEnd"/>
      <w:r w:rsidRPr="00142BEC">
        <w:rPr>
          <w:rFonts w:ascii="Times New Roman" w:hAnsi="Times New Roman" w:cs="Times New Roman"/>
          <w:szCs w:val="32"/>
          <w:lang w:val="en-US"/>
        </w:rPr>
        <w:t>) which supports the exchange of information and experience on sustainable urban development across the EU.</w:t>
      </w:r>
    </w:p>
    <w:p w:rsidR="00CA2E3A" w:rsidRPr="00C87AEF" w:rsidRDefault="00142BEC" w:rsidP="00CA2E3A">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 xml:space="preserve">The regulations and guidelines for the 2007-2013 programming period of the Structural Funds included a ‘stronger’ urban dimension. The </w:t>
      </w:r>
      <w:r w:rsidR="00A478E5">
        <w:rPr>
          <w:rFonts w:ascii="Times New Roman" w:hAnsi="Times New Roman" w:cs="Times New Roman"/>
          <w:szCs w:val="32"/>
          <w:lang w:val="en-US"/>
        </w:rPr>
        <w:t>European Regional Development Fund (</w:t>
      </w:r>
      <w:r w:rsidRPr="00142BEC">
        <w:rPr>
          <w:rFonts w:ascii="Times New Roman" w:hAnsi="Times New Roman" w:cs="Times New Roman"/>
          <w:szCs w:val="32"/>
          <w:lang w:val="en-US"/>
        </w:rPr>
        <w:t>ERDF</w:t>
      </w:r>
      <w:r w:rsidR="00A478E5">
        <w:rPr>
          <w:rFonts w:ascii="Times New Roman" w:hAnsi="Times New Roman" w:cs="Times New Roman"/>
          <w:szCs w:val="32"/>
          <w:lang w:val="en-US"/>
        </w:rPr>
        <w:t>)</w:t>
      </w:r>
      <w:r w:rsidRPr="00142BEC">
        <w:rPr>
          <w:rFonts w:ascii="Times New Roman" w:hAnsi="Times New Roman" w:cs="Times New Roman"/>
          <w:szCs w:val="32"/>
          <w:lang w:val="en-US"/>
        </w:rPr>
        <w:t xml:space="preserve">, the European Social Fund (ESF) and the Cohesion Fund </w:t>
      </w:r>
      <w:r w:rsidR="00A478E5">
        <w:rPr>
          <w:rFonts w:ascii="Times New Roman" w:hAnsi="Times New Roman" w:cs="Times New Roman"/>
          <w:szCs w:val="32"/>
          <w:lang w:val="en-US"/>
        </w:rPr>
        <w:t xml:space="preserve">(collectively denoted also as Structural and Cohesion Funds) </w:t>
      </w:r>
      <w:r w:rsidRPr="00142BEC">
        <w:rPr>
          <w:rFonts w:ascii="Times New Roman" w:hAnsi="Times New Roman" w:cs="Times New Roman"/>
          <w:szCs w:val="32"/>
          <w:lang w:val="en-US"/>
        </w:rPr>
        <w:t xml:space="preserve">financed a wide range of urban development projects. While the URBACT II </w:t>
      </w:r>
      <w:proofErr w:type="spellStart"/>
      <w:r w:rsidRPr="00142BEC">
        <w:rPr>
          <w:rFonts w:ascii="Times New Roman" w:hAnsi="Times New Roman" w:cs="Times New Roman"/>
          <w:szCs w:val="32"/>
          <w:lang w:val="en-US"/>
        </w:rPr>
        <w:t>Programme</w:t>
      </w:r>
      <w:proofErr w:type="spellEnd"/>
      <w:r w:rsidRPr="00142BEC">
        <w:rPr>
          <w:rFonts w:ascii="Times New Roman" w:hAnsi="Times New Roman" w:cs="Times New Roman"/>
          <w:szCs w:val="32"/>
          <w:lang w:val="en-US"/>
        </w:rPr>
        <w:t xml:space="preserve"> continued the exchange of know–how and experience among key players in urban policy across Europe. Moreover, urban development was also supported by</w:t>
      </w:r>
      <w:r w:rsidR="00C671C8">
        <w:rPr>
          <w:rFonts w:ascii="Times New Roman" w:hAnsi="Times New Roman" w:cs="Times New Roman"/>
          <w:szCs w:val="32"/>
          <w:lang w:val="en-US"/>
        </w:rPr>
        <w:t xml:space="preserve"> new</w:t>
      </w:r>
      <w:r w:rsidRPr="00142BEC">
        <w:rPr>
          <w:rFonts w:ascii="Times New Roman" w:hAnsi="Times New Roman" w:cs="Times New Roman"/>
          <w:szCs w:val="32"/>
          <w:lang w:val="en-US"/>
        </w:rPr>
        <w:t xml:space="preserve"> Initiatives such as JASPERS, JEREMIE, JASMINE and JESSICA (see CEC 2009, pp. 36-37).  </w:t>
      </w:r>
    </w:p>
    <w:p w:rsidR="000D1AA6" w:rsidRPr="00C87AEF" w:rsidRDefault="00142BEC" w:rsidP="00CA2E3A">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We can see from this</w:t>
      </w:r>
      <w:r w:rsidR="00C671C8">
        <w:rPr>
          <w:rFonts w:ascii="Times New Roman" w:hAnsi="Times New Roman" w:cs="Times New Roman"/>
          <w:szCs w:val="32"/>
          <w:lang w:val="en-US"/>
        </w:rPr>
        <w:t xml:space="preserve"> chronological review</w:t>
      </w:r>
      <w:r w:rsidRPr="00142BEC">
        <w:rPr>
          <w:rFonts w:ascii="Times New Roman" w:hAnsi="Times New Roman" w:cs="Times New Roman"/>
          <w:szCs w:val="32"/>
          <w:lang w:val="en-US"/>
        </w:rPr>
        <w:t xml:space="preserve"> that EU actions in urban matters have grown incrementally since the late 1980s</w:t>
      </w:r>
      <w:r w:rsidR="006C6B93">
        <w:rPr>
          <w:rFonts w:ascii="Times New Roman" w:hAnsi="Times New Roman" w:cs="Times New Roman"/>
          <w:szCs w:val="32"/>
          <w:lang w:val="en-US"/>
        </w:rPr>
        <w:t>,</w:t>
      </w:r>
      <w:r w:rsidRPr="00142BEC">
        <w:rPr>
          <w:rFonts w:ascii="Times New Roman" w:hAnsi="Times New Roman" w:cs="Times New Roman"/>
          <w:szCs w:val="32"/>
          <w:lang w:val="en-US"/>
        </w:rPr>
        <w:t xml:space="preserve"> supported by the positive experiences with urban initiatives (most notably URBAN</w:t>
      </w:r>
      <w:r w:rsidR="00E12AB8">
        <w:rPr>
          <w:rFonts w:ascii="Times New Roman" w:hAnsi="Times New Roman" w:cs="Times New Roman"/>
          <w:szCs w:val="32"/>
          <w:lang w:val="en-US"/>
        </w:rPr>
        <w:t xml:space="preserve"> I and</w:t>
      </w:r>
      <w:r w:rsidRPr="00142BEC">
        <w:rPr>
          <w:rFonts w:ascii="Times New Roman" w:hAnsi="Times New Roman" w:cs="Times New Roman"/>
          <w:szCs w:val="32"/>
          <w:lang w:val="en-US"/>
        </w:rPr>
        <w:t xml:space="preserve"> II) and the recognition that cities play a vital role in a balanced and competitive Europe. This led the European Commission to mainstream sustainable urban development into </w:t>
      </w:r>
      <w:r w:rsidR="00A478E5">
        <w:rPr>
          <w:rFonts w:ascii="Times New Roman" w:hAnsi="Times New Roman" w:cs="Times New Roman"/>
          <w:szCs w:val="32"/>
          <w:lang w:val="en-US"/>
        </w:rPr>
        <w:t xml:space="preserve">the </w:t>
      </w:r>
      <w:r w:rsidRPr="00142BEC">
        <w:rPr>
          <w:rFonts w:ascii="Times New Roman" w:hAnsi="Times New Roman" w:cs="Times New Roman"/>
          <w:szCs w:val="32"/>
          <w:lang w:val="en-US"/>
        </w:rPr>
        <w:t xml:space="preserve">Cohesion </w:t>
      </w:r>
      <w:r w:rsidR="00A478E5">
        <w:rPr>
          <w:rFonts w:ascii="Times New Roman" w:hAnsi="Times New Roman" w:cs="Times New Roman"/>
          <w:szCs w:val="32"/>
          <w:lang w:val="en-US"/>
        </w:rPr>
        <w:t>p</w:t>
      </w:r>
      <w:r w:rsidRPr="00142BEC">
        <w:rPr>
          <w:rFonts w:ascii="Times New Roman" w:hAnsi="Times New Roman" w:cs="Times New Roman"/>
          <w:szCs w:val="32"/>
          <w:lang w:val="en-US"/>
        </w:rPr>
        <w:t xml:space="preserve">olicy during the 2007-2013 </w:t>
      </w:r>
      <w:proofErr w:type="gramStart"/>
      <w:r w:rsidRPr="00142BEC">
        <w:rPr>
          <w:rFonts w:ascii="Times New Roman" w:hAnsi="Times New Roman" w:cs="Times New Roman"/>
          <w:szCs w:val="32"/>
          <w:lang w:val="en-US"/>
        </w:rPr>
        <w:t>period</w:t>
      </w:r>
      <w:proofErr w:type="gramEnd"/>
      <w:r w:rsidRPr="00142BEC">
        <w:rPr>
          <w:rFonts w:ascii="Times New Roman" w:hAnsi="Times New Roman" w:cs="Times New Roman"/>
          <w:szCs w:val="32"/>
          <w:lang w:val="en-US"/>
        </w:rPr>
        <w:t xml:space="preserve">. In </w:t>
      </w:r>
      <w:r w:rsidR="00A478E5">
        <w:rPr>
          <w:rFonts w:ascii="Times New Roman" w:hAnsi="Times New Roman" w:cs="Times New Roman"/>
          <w:szCs w:val="32"/>
          <w:lang w:val="en-US"/>
        </w:rPr>
        <w:t xml:space="preserve">this </w:t>
      </w:r>
      <w:r w:rsidRPr="00142BEC">
        <w:rPr>
          <w:rFonts w:ascii="Times New Roman" w:hAnsi="Times New Roman" w:cs="Times New Roman"/>
          <w:szCs w:val="32"/>
          <w:lang w:val="en-US"/>
        </w:rPr>
        <w:t>period</w:t>
      </w:r>
      <w:r w:rsidR="00A478E5">
        <w:rPr>
          <w:rFonts w:ascii="Times New Roman" w:hAnsi="Times New Roman" w:cs="Times New Roman"/>
          <w:szCs w:val="32"/>
          <w:lang w:val="en-US"/>
        </w:rPr>
        <w:t>,</w:t>
      </w:r>
      <w:r w:rsidRPr="00142BEC">
        <w:rPr>
          <w:rFonts w:ascii="Times New Roman" w:hAnsi="Times New Roman" w:cs="Times New Roman"/>
          <w:szCs w:val="32"/>
          <w:lang w:val="en-US"/>
        </w:rPr>
        <w:t xml:space="preserve"> European cities were expected to benefit in many ways from Cohesion </w:t>
      </w:r>
      <w:r w:rsidR="00E12AB8">
        <w:rPr>
          <w:rFonts w:ascii="Times New Roman" w:hAnsi="Times New Roman" w:cs="Times New Roman"/>
          <w:szCs w:val="32"/>
          <w:lang w:val="en-US"/>
        </w:rPr>
        <w:t>P</w:t>
      </w:r>
      <w:r w:rsidRPr="00142BEC">
        <w:rPr>
          <w:rFonts w:ascii="Times New Roman" w:hAnsi="Times New Roman" w:cs="Times New Roman"/>
          <w:szCs w:val="32"/>
          <w:lang w:val="en-US"/>
        </w:rPr>
        <w:t xml:space="preserve">olicy as the Commission </w:t>
      </w:r>
      <w:r w:rsidR="006C6B93">
        <w:rPr>
          <w:rFonts w:ascii="Times New Roman" w:hAnsi="Times New Roman" w:cs="Times New Roman"/>
          <w:szCs w:val="32"/>
          <w:lang w:val="en-US"/>
        </w:rPr>
        <w:t>anticipat</w:t>
      </w:r>
      <w:r w:rsidRPr="00142BEC">
        <w:rPr>
          <w:rFonts w:ascii="Times New Roman" w:hAnsi="Times New Roman" w:cs="Times New Roman"/>
          <w:szCs w:val="32"/>
          <w:lang w:val="en-US"/>
        </w:rPr>
        <w:t xml:space="preserve">ed </w:t>
      </w:r>
      <w:r w:rsidR="00A478E5">
        <w:rPr>
          <w:rFonts w:ascii="Times New Roman" w:hAnsi="Times New Roman" w:cs="Times New Roman"/>
          <w:szCs w:val="32"/>
          <w:lang w:val="en-US"/>
        </w:rPr>
        <w:t xml:space="preserve">that </w:t>
      </w:r>
      <w:r w:rsidRPr="00142BEC">
        <w:rPr>
          <w:rFonts w:ascii="Times New Roman" w:hAnsi="Times New Roman" w:cs="Times New Roman"/>
          <w:szCs w:val="32"/>
          <w:lang w:val="en-US"/>
        </w:rPr>
        <w:t xml:space="preserve">urban development issues would be integrated in all regional and national </w:t>
      </w:r>
      <w:proofErr w:type="spellStart"/>
      <w:r w:rsidRPr="00142BEC">
        <w:rPr>
          <w:rFonts w:ascii="Times New Roman" w:hAnsi="Times New Roman" w:cs="Times New Roman"/>
          <w:szCs w:val="32"/>
          <w:lang w:val="en-US"/>
        </w:rPr>
        <w:t>programmes</w:t>
      </w:r>
      <w:proofErr w:type="spellEnd"/>
      <w:r w:rsidRPr="00142BEC">
        <w:rPr>
          <w:rFonts w:ascii="Times New Roman" w:hAnsi="Times New Roman" w:cs="Times New Roman"/>
          <w:szCs w:val="32"/>
          <w:lang w:val="en-US"/>
        </w:rPr>
        <w:t xml:space="preserve"> supported by the Structural and Cohesion Funds (CEC 2009). As a consequence of th</w:t>
      </w:r>
      <w:r w:rsidR="00A478E5">
        <w:rPr>
          <w:rFonts w:ascii="Times New Roman" w:hAnsi="Times New Roman" w:cs="Times New Roman"/>
          <w:szCs w:val="32"/>
          <w:lang w:val="en-US"/>
        </w:rPr>
        <w:t>is</w:t>
      </w:r>
      <w:r w:rsidRPr="00142BEC">
        <w:rPr>
          <w:rFonts w:ascii="Times New Roman" w:hAnsi="Times New Roman" w:cs="Times New Roman"/>
          <w:szCs w:val="32"/>
          <w:lang w:val="en-US"/>
        </w:rPr>
        <w:t xml:space="preserve"> mainstreaming</w:t>
      </w:r>
      <w:r w:rsidR="00A478E5">
        <w:rPr>
          <w:rFonts w:ascii="Times New Roman" w:hAnsi="Times New Roman" w:cs="Times New Roman"/>
          <w:szCs w:val="32"/>
          <w:lang w:val="en-US"/>
        </w:rPr>
        <w:t>,</w:t>
      </w:r>
      <w:r w:rsidRPr="00142BEC">
        <w:rPr>
          <w:rFonts w:ascii="Times New Roman" w:hAnsi="Times New Roman" w:cs="Times New Roman"/>
          <w:szCs w:val="32"/>
          <w:lang w:val="en-US"/>
        </w:rPr>
        <w:t xml:space="preserve"> ‘high profile</w:t>
      </w:r>
      <w:r w:rsidR="00A478E5">
        <w:rPr>
          <w:rFonts w:ascii="Times New Roman" w:hAnsi="Times New Roman" w:cs="Times New Roman"/>
          <w:szCs w:val="32"/>
          <w:lang w:val="en-US"/>
        </w:rPr>
        <w:t>’</w:t>
      </w:r>
      <w:r w:rsidRPr="00142BEC">
        <w:rPr>
          <w:rFonts w:ascii="Times New Roman" w:hAnsi="Times New Roman" w:cs="Times New Roman"/>
          <w:szCs w:val="32"/>
          <w:lang w:val="en-US"/>
        </w:rPr>
        <w:t xml:space="preserve"> initiatives such as URBAN </w:t>
      </w:r>
      <w:r w:rsidR="00E12AB8">
        <w:rPr>
          <w:rFonts w:ascii="Times New Roman" w:hAnsi="Times New Roman" w:cs="Times New Roman"/>
          <w:szCs w:val="32"/>
          <w:lang w:val="en-US"/>
        </w:rPr>
        <w:t>‘</w:t>
      </w:r>
      <w:r w:rsidRPr="00142BEC">
        <w:rPr>
          <w:rFonts w:ascii="Times New Roman" w:hAnsi="Times New Roman" w:cs="Times New Roman"/>
          <w:szCs w:val="32"/>
          <w:lang w:val="en-US"/>
        </w:rPr>
        <w:t>disappeared</w:t>
      </w:r>
      <w:r w:rsidR="00E12AB8">
        <w:rPr>
          <w:rFonts w:ascii="Times New Roman" w:hAnsi="Times New Roman" w:cs="Times New Roman"/>
          <w:szCs w:val="32"/>
          <w:lang w:val="en-US"/>
        </w:rPr>
        <w:t>’</w:t>
      </w:r>
      <w:r w:rsidRPr="00142BEC">
        <w:rPr>
          <w:rFonts w:ascii="Times New Roman" w:hAnsi="Times New Roman" w:cs="Times New Roman"/>
          <w:szCs w:val="32"/>
          <w:lang w:val="en-US"/>
        </w:rPr>
        <w:t xml:space="preserve">. </w:t>
      </w:r>
    </w:p>
    <w:p w:rsidR="00C425C2" w:rsidRPr="00C87AEF" w:rsidRDefault="00142BEC" w:rsidP="00C425C2">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 xml:space="preserve">The developments outlined in the preceding paragraphs led to the production and dissemination, through both official and informal mechanisms, of a considerable amount of </w:t>
      </w:r>
      <w:r w:rsidR="00A478E5">
        <w:rPr>
          <w:rFonts w:ascii="Times New Roman" w:hAnsi="Times New Roman" w:cs="Times New Roman"/>
          <w:szCs w:val="32"/>
          <w:lang w:val="en-US"/>
        </w:rPr>
        <w:t>‘</w:t>
      </w:r>
      <w:r w:rsidRPr="00142BEC">
        <w:rPr>
          <w:rFonts w:ascii="Times New Roman" w:hAnsi="Times New Roman" w:cs="Times New Roman"/>
          <w:szCs w:val="32"/>
          <w:lang w:val="en-US"/>
        </w:rPr>
        <w:t>urban knowledge</w:t>
      </w:r>
      <w:r w:rsidR="00A478E5">
        <w:rPr>
          <w:rFonts w:ascii="Times New Roman" w:hAnsi="Times New Roman" w:cs="Times New Roman"/>
          <w:szCs w:val="32"/>
          <w:lang w:val="en-US"/>
        </w:rPr>
        <w:t>’</w:t>
      </w:r>
      <w:r w:rsidRPr="00142BEC">
        <w:rPr>
          <w:rFonts w:ascii="Times New Roman" w:hAnsi="Times New Roman" w:cs="Times New Roman"/>
          <w:szCs w:val="32"/>
          <w:lang w:val="en-US"/>
        </w:rPr>
        <w:t xml:space="preserve"> and an associated </w:t>
      </w:r>
      <w:r w:rsidR="00A478E5">
        <w:rPr>
          <w:rFonts w:ascii="Times New Roman" w:hAnsi="Times New Roman" w:cs="Times New Roman"/>
          <w:szCs w:val="32"/>
          <w:lang w:val="en-US"/>
        </w:rPr>
        <w:t>‘</w:t>
      </w:r>
      <w:r w:rsidRPr="00142BEC">
        <w:rPr>
          <w:rFonts w:ascii="Times New Roman" w:hAnsi="Times New Roman" w:cs="Times New Roman"/>
          <w:szCs w:val="32"/>
          <w:lang w:val="en-US"/>
        </w:rPr>
        <w:t>urban methodology</w:t>
      </w:r>
      <w:r w:rsidR="00A478E5">
        <w:rPr>
          <w:rFonts w:ascii="Times New Roman" w:hAnsi="Times New Roman" w:cs="Times New Roman"/>
          <w:szCs w:val="32"/>
          <w:lang w:val="en-US"/>
        </w:rPr>
        <w:t>’</w:t>
      </w:r>
      <w:r w:rsidRPr="00142BEC">
        <w:rPr>
          <w:rFonts w:ascii="Times New Roman" w:hAnsi="Times New Roman" w:cs="Times New Roman"/>
          <w:szCs w:val="32"/>
          <w:lang w:val="en-US"/>
        </w:rPr>
        <w:t xml:space="preserve"> of action relevant to cities across Europe. What developed was a form of consensus (or conventional wisdom) that both constitutes and functions as a body of semi-official </w:t>
      </w:r>
      <w:r w:rsidR="00A478E5">
        <w:rPr>
          <w:rFonts w:ascii="Times New Roman" w:hAnsi="Times New Roman" w:cs="Times New Roman"/>
          <w:szCs w:val="32"/>
          <w:lang w:val="en-US"/>
        </w:rPr>
        <w:t>‘</w:t>
      </w:r>
      <w:r w:rsidRPr="00142BEC">
        <w:rPr>
          <w:rFonts w:ascii="Times New Roman" w:hAnsi="Times New Roman" w:cs="Times New Roman"/>
          <w:szCs w:val="32"/>
          <w:lang w:val="en-US"/>
        </w:rPr>
        <w:t>urban knowledge</w:t>
      </w:r>
      <w:r w:rsidR="00A478E5">
        <w:rPr>
          <w:rFonts w:ascii="Times New Roman" w:hAnsi="Times New Roman" w:cs="Times New Roman"/>
          <w:szCs w:val="32"/>
          <w:lang w:val="en-US"/>
        </w:rPr>
        <w:t>’</w:t>
      </w:r>
      <w:r w:rsidRPr="00142BEC">
        <w:rPr>
          <w:rFonts w:ascii="Times New Roman" w:hAnsi="Times New Roman" w:cs="Times New Roman"/>
          <w:szCs w:val="32"/>
          <w:lang w:val="en-US"/>
        </w:rPr>
        <w:t xml:space="preserve"> developed over the last twenty years based on practices and experiences that have been sanctioned by the European Commission (in this case DG Regional and Urban Policy). For instance the Commission Communication (2006) </w:t>
      </w:r>
      <w:r w:rsidRPr="00142BEC">
        <w:rPr>
          <w:rFonts w:ascii="Times New Roman" w:hAnsi="Times New Roman" w:cs="Times New Roman"/>
          <w:i/>
          <w:szCs w:val="32"/>
          <w:lang w:val="en-US"/>
        </w:rPr>
        <w:t>Cohesion policy and cities: the urban contribution to growth and jobs in the regions</w:t>
      </w:r>
      <w:r w:rsidRPr="00142BEC">
        <w:rPr>
          <w:rFonts w:ascii="Times New Roman" w:hAnsi="Times New Roman" w:cs="Times New Roman"/>
          <w:szCs w:val="32"/>
          <w:lang w:val="en-US"/>
        </w:rPr>
        <w:t xml:space="preserve"> codifies the argument, within the framework of the Lisbon-Gothenburg</w:t>
      </w:r>
      <w:r w:rsidR="00485B4B">
        <w:rPr>
          <w:rStyle w:val="EndnoteReference"/>
          <w:rFonts w:ascii="Times New Roman" w:hAnsi="Times New Roman" w:cs="Times New Roman"/>
          <w:szCs w:val="32"/>
          <w:lang w:val="en-US"/>
        </w:rPr>
        <w:endnoteReference w:id="8"/>
      </w:r>
      <w:r w:rsidRPr="00142BEC">
        <w:rPr>
          <w:rFonts w:ascii="Times New Roman" w:hAnsi="Times New Roman" w:cs="Times New Roman"/>
          <w:szCs w:val="32"/>
          <w:lang w:val="en-US"/>
        </w:rPr>
        <w:t xml:space="preserve"> Agenda</w:t>
      </w:r>
      <w:r w:rsidR="00007F0F">
        <w:rPr>
          <w:rFonts w:ascii="Times New Roman" w:hAnsi="Times New Roman" w:cs="Times New Roman"/>
          <w:szCs w:val="32"/>
          <w:lang w:val="en-US"/>
        </w:rPr>
        <w:t>s</w:t>
      </w:r>
      <w:r w:rsidRPr="00142BEC">
        <w:rPr>
          <w:rFonts w:ascii="Times New Roman" w:hAnsi="Times New Roman" w:cs="Times New Roman"/>
          <w:szCs w:val="32"/>
          <w:lang w:val="en-US"/>
        </w:rPr>
        <w:t xml:space="preserve">, that for Europe strengthening cities is coterminous with strengthening Europe (a similar, arguably stronger, argument is developed in CEC 2009). </w:t>
      </w:r>
    </w:p>
    <w:p w:rsidR="00B77B16" w:rsidRDefault="0077328B">
      <w:pPr>
        <w:tabs>
          <w:tab w:val="num" w:pos="426"/>
        </w:tabs>
        <w:spacing w:before="120" w:after="120" w:line="288" w:lineRule="auto"/>
        <w:rPr>
          <w:rFonts w:ascii="Times New Roman" w:hAnsi="Times New Roman" w:cs="Times New Roman"/>
          <w:szCs w:val="32"/>
        </w:rPr>
      </w:pPr>
      <w:r>
        <w:rPr>
          <w:rFonts w:ascii="Times New Roman" w:hAnsi="Times New Roman" w:cs="Times New Roman"/>
          <w:szCs w:val="32"/>
          <w:lang w:val="en-US"/>
        </w:rPr>
        <w:lastRenderedPageBreak/>
        <w:t xml:space="preserve">In addition to advocating widely held notions such as the </w:t>
      </w:r>
      <w:r w:rsidRPr="0077328B">
        <w:rPr>
          <w:rFonts w:ascii="Times New Roman" w:hAnsi="Times New Roman" w:cs="Times New Roman"/>
          <w:szCs w:val="32"/>
          <w:lang w:val="en-US"/>
        </w:rPr>
        <w:t>dissemination of good practice in urban policy, supporting innovative urban projects, capitalizing on knowledge (knowledge transfer between cities and benchmarking)</w:t>
      </w:r>
      <w:r>
        <w:rPr>
          <w:rFonts w:ascii="Times New Roman" w:hAnsi="Times New Roman" w:cs="Times New Roman"/>
          <w:szCs w:val="32"/>
          <w:lang w:val="en-US"/>
        </w:rPr>
        <w:t xml:space="preserve"> t</w:t>
      </w:r>
      <w:r w:rsidR="00142BEC" w:rsidRPr="00142BEC">
        <w:rPr>
          <w:rFonts w:ascii="Times New Roman" w:hAnsi="Times New Roman" w:cs="Times New Roman"/>
          <w:szCs w:val="32"/>
          <w:lang w:val="en-US"/>
        </w:rPr>
        <w:t xml:space="preserve">he added value of these developments, and their contribution to the </w:t>
      </w:r>
      <w:r w:rsidR="00A478E5">
        <w:rPr>
          <w:rFonts w:ascii="Times New Roman" w:hAnsi="Times New Roman" w:cs="Times New Roman"/>
          <w:szCs w:val="32"/>
          <w:lang w:val="en-US"/>
        </w:rPr>
        <w:t>‘</w:t>
      </w:r>
      <w:r w:rsidR="00A478E5">
        <w:rPr>
          <w:rFonts w:ascii="Times New Roman" w:hAnsi="Times New Roman" w:cs="Times New Roman"/>
          <w:i/>
          <w:szCs w:val="32"/>
          <w:lang w:val="en-US"/>
        </w:rPr>
        <w:t>a</w:t>
      </w:r>
      <w:r w:rsidR="00142BEC" w:rsidRPr="00142BEC">
        <w:rPr>
          <w:rFonts w:ascii="Times New Roman" w:hAnsi="Times New Roman" w:cs="Times New Roman"/>
          <w:i/>
          <w:szCs w:val="32"/>
          <w:lang w:val="en-US"/>
        </w:rPr>
        <w:t xml:space="preserve">cquis </w:t>
      </w:r>
      <w:proofErr w:type="spellStart"/>
      <w:r w:rsidR="00A478E5">
        <w:rPr>
          <w:rFonts w:ascii="Times New Roman" w:hAnsi="Times New Roman" w:cs="Times New Roman"/>
          <w:i/>
          <w:szCs w:val="32"/>
          <w:lang w:val="en-US"/>
        </w:rPr>
        <w:t>u</w:t>
      </w:r>
      <w:r w:rsidR="00142BEC" w:rsidRPr="00142BEC">
        <w:rPr>
          <w:rFonts w:ascii="Times New Roman" w:hAnsi="Times New Roman" w:cs="Times New Roman"/>
          <w:i/>
          <w:szCs w:val="32"/>
          <w:lang w:val="en-US"/>
        </w:rPr>
        <w:t>rbain</w:t>
      </w:r>
      <w:proofErr w:type="spellEnd"/>
      <w:r w:rsidR="00A478E5">
        <w:rPr>
          <w:rFonts w:ascii="Times New Roman" w:hAnsi="Times New Roman" w:cs="Times New Roman"/>
          <w:i/>
          <w:szCs w:val="32"/>
          <w:lang w:val="en-US"/>
        </w:rPr>
        <w:t>’</w:t>
      </w:r>
      <w:r w:rsidR="00142BEC" w:rsidRPr="00142BEC">
        <w:rPr>
          <w:rFonts w:ascii="Times New Roman" w:hAnsi="Times New Roman" w:cs="Times New Roman"/>
          <w:szCs w:val="32"/>
          <w:lang w:val="en-US"/>
        </w:rPr>
        <w:t>, may be seen as being constituted by the following:</w:t>
      </w:r>
    </w:p>
    <w:p w:rsidR="00E62AC0" w:rsidRPr="0017093E" w:rsidRDefault="00831A5D" w:rsidP="00E62AC0">
      <w:pPr>
        <w:pStyle w:val="ListParagraph"/>
        <w:numPr>
          <w:ilvl w:val="0"/>
          <w:numId w:val="14"/>
        </w:numPr>
        <w:spacing w:after="0"/>
        <w:rPr>
          <w:rFonts w:ascii="Times New Roman" w:hAnsi="Times New Roman" w:cs="Times New Roman"/>
          <w:sz w:val="24"/>
          <w:szCs w:val="24"/>
        </w:rPr>
      </w:pPr>
      <w:r w:rsidRPr="00831A5D">
        <w:rPr>
          <w:rFonts w:ascii="Times New Roman" w:hAnsi="Times New Roman" w:cs="Times New Roman"/>
          <w:sz w:val="24"/>
          <w:szCs w:val="24"/>
        </w:rPr>
        <w:t>coordinating strategies and actions for urban development, supporting public/private partnerships, growing public participation in policy making (horizontal and vertical coordination);</w:t>
      </w:r>
    </w:p>
    <w:p w:rsidR="00E62AC0" w:rsidRPr="0017093E" w:rsidRDefault="00831A5D" w:rsidP="00E62AC0">
      <w:pPr>
        <w:pStyle w:val="ListParagraph"/>
        <w:numPr>
          <w:ilvl w:val="0"/>
          <w:numId w:val="14"/>
        </w:numPr>
        <w:spacing w:after="0"/>
        <w:rPr>
          <w:rFonts w:ascii="Times New Roman" w:hAnsi="Times New Roman" w:cs="Times New Roman"/>
          <w:sz w:val="24"/>
          <w:szCs w:val="24"/>
        </w:rPr>
      </w:pPr>
      <w:r w:rsidRPr="00831A5D">
        <w:rPr>
          <w:rFonts w:ascii="Times New Roman" w:hAnsi="Times New Roman" w:cs="Times New Roman"/>
          <w:sz w:val="24"/>
          <w:szCs w:val="24"/>
        </w:rPr>
        <w:t xml:space="preserve">integrating local problems (housing degradation, socio-spatial polarization, urban poverty, traffic congestion, pollution, degradation of the built environment, </w:t>
      </w:r>
      <w:proofErr w:type="spellStart"/>
      <w:r w:rsidRPr="00831A5D">
        <w:rPr>
          <w:rFonts w:ascii="Times New Roman" w:hAnsi="Times New Roman" w:cs="Times New Roman"/>
          <w:sz w:val="24"/>
          <w:szCs w:val="24"/>
        </w:rPr>
        <w:t>etc</w:t>
      </w:r>
      <w:proofErr w:type="spellEnd"/>
      <w:r w:rsidRPr="00831A5D">
        <w:rPr>
          <w:rFonts w:ascii="Times New Roman" w:hAnsi="Times New Roman" w:cs="Times New Roman"/>
          <w:sz w:val="24"/>
          <w:szCs w:val="24"/>
        </w:rPr>
        <w:t>) and single projects into wider strategies/city wide visions in a city-regional context based on an agreement on sustainable long-term perspectives;</w:t>
      </w:r>
    </w:p>
    <w:p w:rsidR="00E62AC0" w:rsidRPr="0017093E" w:rsidRDefault="00831A5D" w:rsidP="00E62AC0">
      <w:pPr>
        <w:pStyle w:val="ListParagraph"/>
        <w:numPr>
          <w:ilvl w:val="0"/>
          <w:numId w:val="14"/>
        </w:numPr>
        <w:spacing w:after="0"/>
        <w:rPr>
          <w:rFonts w:ascii="Times New Roman" w:hAnsi="Times New Roman" w:cs="Times New Roman"/>
          <w:sz w:val="24"/>
          <w:szCs w:val="24"/>
        </w:rPr>
      </w:pPr>
      <w:proofErr w:type="gramStart"/>
      <w:r w:rsidRPr="00831A5D">
        <w:rPr>
          <w:rFonts w:ascii="Times New Roman" w:hAnsi="Times New Roman" w:cs="Times New Roman"/>
          <w:sz w:val="24"/>
          <w:szCs w:val="24"/>
        </w:rPr>
        <w:t>the</w:t>
      </w:r>
      <w:proofErr w:type="gramEnd"/>
      <w:r w:rsidRPr="00831A5D">
        <w:rPr>
          <w:rFonts w:ascii="Times New Roman" w:hAnsi="Times New Roman" w:cs="Times New Roman"/>
          <w:sz w:val="24"/>
          <w:szCs w:val="24"/>
        </w:rPr>
        <w:t xml:space="preserve"> need to monitor progress, in different phases of projects (ex-ante, on-going, ex-post evaluations) according to different sets of criteria and indicators (not only quantitative, but also qualitative).</w:t>
      </w:r>
    </w:p>
    <w:p w:rsidR="00E62AC0" w:rsidRPr="00C87AEF" w:rsidRDefault="00E62AC0" w:rsidP="00E62AC0">
      <w:pPr>
        <w:tabs>
          <w:tab w:val="num" w:pos="426"/>
        </w:tabs>
        <w:spacing w:after="0"/>
        <w:rPr>
          <w:rFonts w:ascii="Times New Roman" w:hAnsi="Times New Roman" w:cs="Times New Roman"/>
          <w:szCs w:val="32"/>
          <w:lang w:val="en-US"/>
        </w:rPr>
      </w:pPr>
    </w:p>
    <w:p w:rsidR="00E62AC0" w:rsidRPr="00C87AEF" w:rsidRDefault="00142BEC" w:rsidP="00DD0F38">
      <w:pPr>
        <w:tabs>
          <w:tab w:val="num" w:pos="426"/>
        </w:tabs>
        <w:spacing w:before="120" w:after="120" w:line="288" w:lineRule="auto"/>
        <w:rPr>
          <w:rFonts w:ascii="Times New Roman" w:hAnsi="Times New Roman" w:cs="Times New Roman"/>
          <w:szCs w:val="32"/>
          <w:lang w:val="en-US"/>
        </w:rPr>
      </w:pPr>
      <w:proofErr w:type="gramStart"/>
      <w:r w:rsidRPr="00142BEC">
        <w:rPr>
          <w:rFonts w:ascii="Times New Roman" w:hAnsi="Times New Roman" w:cs="Times New Roman"/>
          <w:szCs w:val="32"/>
          <w:lang w:val="en-US"/>
        </w:rPr>
        <w:t>In this context DG R</w:t>
      </w:r>
      <w:r w:rsidR="000244C5">
        <w:rPr>
          <w:rFonts w:ascii="Times New Roman" w:hAnsi="Times New Roman" w:cs="Times New Roman"/>
          <w:szCs w:val="32"/>
          <w:lang w:val="en-US"/>
        </w:rPr>
        <w:t>EGIO’</w:t>
      </w:r>
      <w:r w:rsidRPr="00142BEC">
        <w:rPr>
          <w:rFonts w:ascii="Times New Roman" w:hAnsi="Times New Roman" w:cs="Times New Roman"/>
          <w:szCs w:val="32"/>
          <w:lang w:val="en-US"/>
        </w:rPr>
        <w:t xml:space="preserve">s, </w:t>
      </w:r>
      <w:r w:rsidRPr="00142BEC">
        <w:rPr>
          <w:rFonts w:ascii="Times New Roman" w:hAnsi="Times New Roman" w:cs="Times New Roman"/>
          <w:i/>
          <w:szCs w:val="32"/>
          <w:lang w:val="en-US"/>
        </w:rPr>
        <w:t>Promoting Sustainable Urban Development in Europe.</w:t>
      </w:r>
      <w:proofErr w:type="gramEnd"/>
      <w:r w:rsidRPr="00142BEC">
        <w:rPr>
          <w:rFonts w:ascii="Times New Roman" w:hAnsi="Times New Roman" w:cs="Times New Roman"/>
          <w:i/>
          <w:szCs w:val="32"/>
          <w:lang w:val="en-US"/>
        </w:rPr>
        <w:t xml:space="preserve"> Achievements and opportunities</w:t>
      </w:r>
      <w:r w:rsidRPr="00142BEC">
        <w:rPr>
          <w:rFonts w:ascii="Times New Roman" w:hAnsi="Times New Roman" w:cs="Times New Roman"/>
          <w:szCs w:val="32"/>
          <w:lang w:val="en-US"/>
        </w:rPr>
        <w:t xml:space="preserve"> (2009) may be seen as </w:t>
      </w:r>
      <w:proofErr w:type="spellStart"/>
      <w:r w:rsidRPr="00142BEC">
        <w:rPr>
          <w:rFonts w:ascii="Times New Roman" w:hAnsi="Times New Roman" w:cs="Times New Roman"/>
          <w:szCs w:val="32"/>
          <w:lang w:val="en-US"/>
        </w:rPr>
        <w:t>summarising</w:t>
      </w:r>
      <w:proofErr w:type="spellEnd"/>
      <w:r w:rsidRPr="00142BEC">
        <w:rPr>
          <w:rFonts w:ascii="Times New Roman" w:hAnsi="Times New Roman" w:cs="Times New Roman"/>
          <w:szCs w:val="32"/>
          <w:lang w:val="en-US"/>
        </w:rPr>
        <w:t xml:space="preserve"> and bringing together the outcomes of these experiences. But it arguably sought to do more than this: it attempted to create a particular way of thinking and acting by enunciating a particular methodology (the integrated approach) that entailed new modes of governance (including an enhanced role for citizens) and management (drawing upon New Public Management</w:t>
      </w:r>
      <w:r w:rsidR="000244C5">
        <w:rPr>
          <w:rFonts w:ascii="Times New Roman" w:hAnsi="Times New Roman" w:cs="Times New Roman"/>
          <w:szCs w:val="32"/>
          <w:lang w:val="en-US"/>
        </w:rPr>
        <w:t>,</w:t>
      </w:r>
      <w:r w:rsidRPr="00142BEC">
        <w:rPr>
          <w:rFonts w:ascii="Times New Roman" w:hAnsi="Times New Roman" w:cs="Times New Roman"/>
          <w:szCs w:val="32"/>
          <w:lang w:val="en-US"/>
        </w:rPr>
        <w:t xml:space="preserve"> NPM</w:t>
      </w:r>
      <w:r w:rsidR="00740B23">
        <w:rPr>
          <w:rStyle w:val="EndnoteReference"/>
          <w:rFonts w:ascii="Times New Roman" w:hAnsi="Times New Roman" w:cs="Times New Roman"/>
          <w:szCs w:val="32"/>
          <w:lang w:val="en-US"/>
        </w:rPr>
        <w:endnoteReference w:id="9"/>
      </w:r>
      <w:r w:rsidRPr="00142BEC">
        <w:rPr>
          <w:rFonts w:ascii="Times New Roman" w:hAnsi="Times New Roman" w:cs="Times New Roman"/>
          <w:szCs w:val="32"/>
          <w:lang w:val="en-US"/>
        </w:rPr>
        <w:t xml:space="preserve">). </w:t>
      </w:r>
    </w:p>
    <w:p w:rsidR="006A0495" w:rsidRPr="00C87AEF" w:rsidRDefault="00142BEC" w:rsidP="00410A9D">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The question remains</w:t>
      </w:r>
      <w:r w:rsidR="00D15200">
        <w:rPr>
          <w:rFonts w:ascii="Times New Roman" w:hAnsi="Times New Roman" w:cs="Times New Roman"/>
          <w:szCs w:val="32"/>
          <w:lang w:val="en-US"/>
        </w:rPr>
        <w:t>:</w:t>
      </w:r>
      <w:r w:rsidRPr="00142BEC">
        <w:rPr>
          <w:rFonts w:ascii="Times New Roman" w:hAnsi="Times New Roman" w:cs="Times New Roman"/>
          <w:szCs w:val="32"/>
          <w:lang w:val="en-US"/>
        </w:rPr>
        <w:t xml:space="preserve"> what</w:t>
      </w:r>
      <w:r w:rsidR="00D15200">
        <w:rPr>
          <w:rFonts w:ascii="Times New Roman" w:hAnsi="Times New Roman" w:cs="Times New Roman"/>
          <w:szCs w:val="32"/>
          <w:lang w:val="en-US"/>
        </w:rPr>
        <w:t xml:space="preserve"> </w:t>
      </w:r>
      <w:r w:rsidR="00275981">
        <w:rPr>
          <w:rFonts w:ascii="Times New Roman" w:hAnsi="Times New Roman" w:cs="Times New Roman"/>
          <w:szCs w:val="32"/>
          <w:lang w:val="en-US"/>
        </w:rPr>
        <w:t>has been</w:t>
      </w:r>
      <w:r w:rsidRPr="00142BEC">
        <w:rPr>
          <w:rFonts w:ascii="Times New Roman" w:hAnsi="Times New Roman" w:cs="Times New Roman"/>
          <w:szCs w:val="32"/>
          <w:lang w:val="en-US"/>
        </w:rPr>
        <w:t xml:space="preserve"> </w:t>
      </w:r>
      <w:r w:rsidR="00EA6E6E">
        <w:rPr>
          <w:rFonts w:ascii="Times New Roman" w:hAnsi="Times New Roman" w:cs="Times New Roman"/>
          <w:szCs w:val="32"/>
          <w:lang w:val="en-US"/>
        </w:rPr>
        <w:t xml:space="preserve">the </w:t>
      </w:r>
      <w:r w:rsidRPr="00142BEC">
        <w:rPr>
          <w:rFonts w:ascii="Times New Roman" w:hAnsi="Times New Roman" w:cs="Times New Roman"/>
          <w:szCs w:val="32"/>
          <w:lang w:val="en-US"/>
        </w:rPr>
        <w:t xml:space="preserve">cumulative impact of all these developments? In some countries with long-standing national urban regeneration policies (e.g. the UK, France and the Netherlands) the impacts were relatively marginal. While in southern European countries, but also in Germany, initiatives such URBAN were considered to be policy innovations and had a considerable impact at the local level (Frank 2006; </w:t>
      </w:r>
      <w:proofErr w:type="spellStart"/>
      <w:r w:rsidRPr="00142BEC">
        <w:rPr>
          <w:rFonts w:ascii="Times New Roman" w:hAnsi="Times New Roman" w:cs="Times New Roman"/>
          <w:szCs w:val="32"/>
          <w:lang w:val="en-US"/>
        </w:rPr>
        <w:t>Güntner</w:t>
      </w:r>
      <w:proofErr w:type="spellEnd"/>
      <w:r w:rsidRPr="00142BEC">
        <w:rPr>
          <w:rFonts w:ascii="Times New Roman" w:hAnsi="Times New Roman" w:cs="Times New Roman"/>
          <w:szCs w:val="32"/>
          <w:lang w:val="en-US"/>
        </w:rPr>
        <w:t xml:space="preserve"> 2007; Zimmermann 2005; </w:t>
      </w:r>
      <w:proofErr w:type="spellStart"/>
      <w:r w:rsidRPr="00142BEC">
        <w:rPr>
          <w:rFonts w:ascii="Times New Roman" w:hAnsi="Times New Roman" w:cs="Times New Roman"/>
          <w:szCs w:val="32"/>
          <w:lang w:val="en-US"/>
        </w:rPr>
        <w:t>Tofarides</w:t>
      </w:r>
      <w:proofErr w:type="spellEnd"/>
      <w:r w:rsidRPr="00142BEC">
        <w:rPr>
          <w:rFonts w:ascii="Times New Roman" w:hAnsi="Times New Roman" w:cs="Times New Roman"/>
          <w:szCs w:val="32"/>
          <w:lang w:val="en-US"/>
        </w:rPr>
        <w:t xml:space="preserve"> 2003). From the 1990s onwards in many European countries local governments experimented with area-based initiatives to combat social exclusion in distressed urban </w:t>
      </w:r>
      <w:proofErr w:type="spellStart"/>
      <w:r w:rsidRPr="00142BEC">
        <w:rPr>
          <w:rFonts w:ascii="Times New Roman" w:hAnsi="Times New Roman" w:cs="Times New Roman"/>
          <w:szCs w:val="32"/>
          <w:lang w:val="en-US"/>
        </w:rPr>
        <w:t>neighbourhoods</w:t>
      </w:r>
      <w:proofErr w:type="spellEnd"/>
      <w:r w:rsidRPr="00142BEC">
        <w:rPr>
          <w:rFonts w:ascii="Times New Roman" w:hAnsi="Times New Roman" w:cs="Times New Roman"/>
          <w:szCs w:val="32"/>
          <w:lang w:val="en-US"/>
        </w:rPr>
        <w:t xml:space="preserve"> (</w:t>
      </w:r>
      <w:proofErr w:type="spellStart"/>
      <w:r w:rsidRPr="00142BEC">
        <w:rPr>
          <w:rFonts w:ascii="Times New Roman" w:hAnsi="Times New Roman" w:cs="Times New Roman"/>
          <w:szCs w:val="32"/>
          <w:lang w:val="en-US"/>
        </w:rPr>
        <w:t>Oberti</w:t>
      </w:r>
      <w:proofErr w:type="spellEnd"/>
      <w:r w:rsidRPr="00142BEC">
        <w:rPr>
          <w:rFonts w:ascii="Times New Roman" w:hAnsi="Times New Roman" w:cs="Times New Roman"/>
          <w:szCs w:val="32"/>
          <w:lang w:val="en-US"/>
        </w:rPr>
        <w:t xml:space="preserve"> 2000; Atkinson 2000</w:t>
      </w:r>
      <w:r w:rsidR="00B31B35">
        <w:rPr>
          <w:rFonts w:ascii="Times New Roman" w:hAnsi="Times New Roman" w:cs="Times New Roman"/>
          <w:szCs w:val="32"/>
          <w:lang w:val="en-US"/>
        </w:rPr>
        <w:t>; Atkinson</w:t>
      </w:r>
      <w:r w:rsidR="00275981">
        <w:rPr>
          <w:rFonts w:ascii="Times New Roman" w:hAnsi="Times New Roman" w:cs="Times New Roman"/>
          <w:szCs w:val="32"/>
          <w:lang w:val="en-US"/>
        </w:rPr>
        <w:t xml:space="preserve"> and</w:t>
      </w:r>
      <w:r w:rsidR="00B31B35">
        <w:rPr>
          <w:rFonts w:ascii="Times New Roman" w:hAnsi="Times New Roman" w:cs="Times New Roman"/>
          <w:szCs w:val="32"/>
          <w:lang w:val="en-US"/>
        </w:rPr>
        <w:t xml:space="preserve"> Carmichael</w:t>
      </w:r>
      <w:r w:rsidR="00275981">
        <w:rPr>
          <w:rFonts w:ascii="Times New Roman" w:hAnsi="Times New Roman" w:cs="Times New Roman"/>
          <w:szCs w:val="32"/>
          <w:lang w:val="en-US"/>
        </w:rPr>
        <w:t xml:space="preserve"> 200</w:t>
      </w:r>
      <w:r w:rsidR="00B31B35">
        <w:rPr>
          <w:rFonts w:ascii="Times New Roman" w:hAnsi="Times New Roman" w:cs="Times New Roman"/>
          <w:szCs w:val="32"/>
          <w:lang w:val="en-US"/>
        </w:rPr>
        <w:t>7</w:t>
      </w:r>
      <w:r w:rsidRPr="00142BEC">
        <w:rPr>
          <w:rFonts w:ascii="Times New Roman" w:hAnsi="Times New Roman" w:cs="Times New Roman"/>
          <w:szCs w:val="32"/>
          <w:lang w:val="en-US"/>
        </w:rPr>
        <w:t xml:space="preserve">). The contribution of the URBAN experience to the programming and design of the German </w:t>
      </w:r>
      <w:proofErr w:type="spellStart"/>
      <w:r w:rsidRPr="00142BEC">
        <w:rPr>
          <w:rFonts w:ascii="Times New Roman" w:hAnsi="Times New Roman" w:cs="Times New Roman"/>
          <w:szCs w:val="32"/>
          <w:lang w:val="en-US"/>
        </w:rPr>
        <w:t>programme</w:t>
      </w:r>
      <w:proofErr w:type="spellEnd"/>
      <w:r w:rsidRPr="00142BEC">
        <w:rPr>
          <w:rFonts w:ascii="Times New Roman" w:hAnsi="Times New Roman" w:cs="Times New Roman"/>
          <w:szCs w:val="32"/>
          <w:lang w:val="en-US"/>
        </w:rPr>
        <w:t xml:space="preserve"> </w:t>
      </w:r>
      <w:r w:rsidRPr="00142BEC">
        <w:rPr>
          <w:rFonts w:ascii="Times New Roman" w:hAnsi="Times New Roman" w:cs="Times New Roman"/>
          <w:i/>
          <w:szCs w:val="32"/>
          <w:lang w:val="en-US"/>
        </w:rPr>
        <w:t>Social Integrative City</w:t>
      </w:r>
      <w:r w:rsidRPr="00142BEC">
        <w:rPr>
          <w:rFonts w:ascii="Times New Roman" w:hAnsi="Times New Roman" w:cs="Times New Roman"/>
          <w:szCs w:val="32"/>
          <w:lang w:val="en-US"/>
        </w:rPr>
        <w:t xml:space="preserve"> in</w:t>
      </w:r>
      <w:r w:rsidR="000B2F14">
        <w:rPr>
          <w:rFonts w:ascii="Times New Roman" w:hAnsi="Times New Roman" w:cs="Times New Roman"/>
          <w:szCs w:val="32"/>
          <w:lang w:val="en-US"/>
        </w:rPr>
        <w:t xml:space="preserve"> the</w:t>
      </w:r>
      <w:r w:rsidRPr="00142BEC">
        <w:rPr>
          <w:rFonts w:ascii="Times New Roman" w:hAnsi="Times New Roman" w:cs="Times New Roman"/>
          <w:szCs w:val="32"/>
          <w:lang w:val="en-US"/>
        </w:rPr>
        <w:t xml:space="preserve"> late 1990s was significant. The actual amount of subsidies was less relevant to the process. What took place was a diffusion of urban policy principles and governance mechanisms that were adapted to local contexts. Since then a common set of principles of urban policy has emerged also in connection with the formulation of the Territorial Agenda of the European Union (2007).   </w:t>
      </w:r>
    </w:p>
    <w:p w:rsidR="00901BA2" w:rsidRPr="00C87AEF" w:rsidRDefault="00142BEC" w:rsidP="00901BA2">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 xml:space="preserve">Atkinson and </w:t>
      </w:r>
      <w:proofErr w:type="spellStart"/>
      <w:r w:rsidRPr="00142BEC">
        <w:rPr>
          <w:rFonts w:ascii="Times New Roman" w:hAnsi="Times New Roman" w:cs="Times New Roman"/>
          <w:szCs w:val="32"/>
          <w:lang w:val="en-US"/>
        </w:rPr>
        <w:t>Rossignolo</w:t>
      </w:r>
      <w:proofErr w:type="spellEnd"/>
      <w:r w:rsidRPr="00142BEC">
        <w:rPr>
          <w:rFonts w:ascii="Times New Roman" w:hAnsi="Times New Roman" w:cs="Times New Roman"/>
          <w:szCs w:val="32"/>
          <w:lang w:val="en-US"/>
        </w:rPr>
        <w:t xml:space="preserve"> (2010) described the European methodology of urban intervention (the</w:t>
      </w:r>
      <w:r w:rsidRPr="00142BEC">
        <w:rPr>
          <w:rFonts w:ascii="Times New Roman" w:hAnsi="Times New Roman" w:cs="Times New Roman"/>
          <w:i/>
          <w:szCs w:val="32"/>
          <w:lang w:val="en-US"/>
        </w:rPr>
        <w:t xml:space="preserve"> </w:t>
      </w:r>
      <w:r w:rsidR="008A3022" w:rsidRPr="00142BEC">
        <w:rPr>
          <w:rFonts w:ascii="Times New Roman" w:hAnsi="Times New Roman" w:cs="Times New Roman"/>
          <w:i/>
          <w:szCs w:val="32"/>
          <w:lang w:val="en-US"/>
        </w:rPr>
        <w:t>acquis</w:t>
      </w:r>
      <w:r w:rsidR="00EA6E6E" w:rsidRPr="00142BEC">
        <w:rPr>
          <w:rFonts w:ascii="Times New Roman" w:hAnsi="Times New Roman" w:cs="Times New Roman"/>
          <w:szCs w:val="32"/>
          <w:lang w:val="en-US"/>
        </w:rPr>
        <w:t xml:space="preserve"> </w:t>
      </w:r>
      <w:proofErr w:type="spellStart"/>
      <w:r w:rsidR="00EA6E6E" w:rsidRPr="00142BEC">
        <w:rPr>
          <w:rFonts w:ascii="Times New Roman" w:hAnsi="Times New Roman" w:cs="Times New Roman"/>
          <w:i/>
          <w:szCs w:val="32"/>
          <w:lang w:val="en-US"/>
        </w:rPr>
        <w:t>urba</w:t>
      </w:r>
      <w:r w:rsidR="00EA6E6E">
        <w:rPr>
          <w:rFonts w:ascii="Times New Roman" w:hAnsi="Times New Roman" w:cs="Times New Roman"/>
          <w:i/>
          <w:szCs w:val="32"/>
          <w:lang w:val="en-US"/>
        </w:rPr>
        <w:t>i</w:t>
      </w:r>
      <w:r w:rsidR="00EA6E6E" w:rsidRPr="00142BEC">
        <w:rPr>
          <w:rFonts w:ascii="Times New Roman" w:hAnsi="Times New Roman" w:cs="Times New Roman"/>
          <w:i/>
          <w:szCs w:val="32"/>
          <w:lang w:val="en-US"/>
        </w:rPr>
        <w:t>n</w:t>
      </w:r>
      <w:proofErr w:type="spellEnd"/>
      <w:r w:rsidRPr="00142BEC">
        <w:rPr>
          <w:rFonts w:ascii="Times New Roman" w:hAnsi="Times New Roman" w:cs="Times New Roman"/>
          <w:szCs w:val="32"/>
          <w:lang w:val="en-US"/>
        </w:rPr>
        <w:t xml:space="preserve">) as a body of knowledge and examples of action. It is more a selection of good practices and principles but not a formalized procedure or set of instruments. The Ministry for Regional Development of the Czech Republic (2010), referring to EU documents, defined the methodology as six principles of urban policy:  </w:t>
      </w:r>
    </w:p>
    <w:p w:rsidR="00901BA2" w:rsidRPr="00C87AEF" w:rsidRDefault="00142BEC" w:rsidP="00901BA2">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lastRenderedPageBreak/>
        <w:t>Principle 1: The regional nature of urban policy</w:t>
      </w:r>
      <w:r w:rsidR="00EA6E6E">
        <w:rPr>
          <w:rFonts w:ascii="Times New Roman" w:hAnsi="Times New Roman" w:cs="Times New Roman"/>
          <w:szCs w:val="32"/>
          <w:lang w:val="en-US"/>
        </w:rPr>
        <w:t xml:space="preserve"> (functional interdependence of cities and towns</w:t>
      </w:r>
      <w:r w:rsidR="002341C9">
        <w:rPr>
          <w:rFonts w:ascii="Times New Roman" w:hAnsi="Times New Roman" w:cs="Times New Roman"/>
          <w:szCs w:val="32"/>
          <w:lang w:val="en-US"/>
        </w:rPr>
        <w:t xml:space="preserve"> in regions)</w:t>
      </w:r>
    </w:p>
    <w:p w:rsidR="00901BA2" w:rsidRPr="00C87AEF" w:rsidRDefault="00142BEC" w:rsidP="00901BA2">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Principle 2: Strategic and integrated approach to urban development</w:t>
      </w:r>
    </w:p>
    <w:p w:rsidR="00901BA2" w:rsidRPr="00C87AEF" w:rsidRDefault="00142BEC" w:rsidP="00901BA2">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Principle 3: Polycentric development of the population pattern</w:t>
      </w:r>
    </w:p>
    <w:p w:rsidR="00901BA2" w:rsidRPr="00C87AEF" w:rsidRDefault="00142BEC" w:rsidP="00901BA2">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Principle 4: Promotion of the development of towns as development poles in a territory</w:t>
      </w:r>
    </w:p>
    <w:p w:rsidR="00901BA2" w:rsidRPr="00C87AEF" w:rsidRDefault="00142BEC" w:rsidP="00901BA2">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Principle 5: Care for the urban environment</w:t>
      </w:r>
    </w:p>
    <w:p w:rsidR="00901BA2" w:rsidRPr="00C87AEF" w:rsidRDefault="00142BEC" w:rsidP="00901BA2">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Principle 6: The deepening of cooperation, the creation of partnerships, and the exchange of knowledge in sustainable urban development.</w:t>
      </w:r>
    </w:p>
    <w:p w:rsidR="000244C5" w:rsidRDefault="00142BEC" w:rsidP="00E535F7">
      <w:pPr>
        <w:tabs>
          <w:tab w:val="num" w:pos="0"/>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These principles have been repeatedly mentioned as forming the core of integrated and sustainable urban development in Europe (</w:t>
      </w:r>
      <w:proofErr w:type="spellStart"/>
      <w:r w:rsidRPr="00142BEC">
        <w:rPr>
          <w:rFonts w:ascii="Times New Roman" w:hAnsi="Times New Roman" w:cs="Times New Roman"/>
          <w:szCs w:val="32"/>
          <w:lang w:val="en-US"/>
        </w:rPr>
        <w:t>Swaniewicz</w:t>
      </w:r>
      <w:proofErr w:type="spellEnd"/>
      <w:r w:rsidRPr="00142BEC">
        <w:rPr>
          <w:rFonts w:ascii="Times New Roman" w:hAnsi="Times New Roman" w:cs="Times New Roman"/>
          <w:szCs w:val="32"/>
          <w:lang w:val="en-US"/>
        </w:rPr>
        <w:t xml:space="preserve">, Atkinson and </w:t>
      </w:r>
      <w:proofErr w:type="spellStart"/>
      <w:r w:rsidRPr="00142BEC">
        <w:rPr>
          <w:rFonts w:ascii="Times New Roman" w:hAnsi="Times New Roman" w:cs="Times New Roman"/>
          <w:szCs w:val="32"/>
          <w:lang w:val="en-US"/>
        </w:rPr>
        <w:t>Baucz</w:t>
      </w:r>
      <w:proofErr w:type="spellEnd"/>
      <w:r w:rsidRPr="00142BEC">
        <w:rPr>
          <w:rFonts w:ascii="Times New Roman" w:hAnsi="Times New Roman" w:cs="Times New Roman"/>
          <w:szCs w:val="32"/>
          <w:lang w:val="en-US"/>
        </w:rPr>
        <w:t xml:space="preserve"> 2011; CEC 2009). However, despite the fact that they are widely circulated in background reports, policy papers, etc. they</w:t>
      </w:r>
      <w:r w:rsidR="007A3891">
        <w:rPr>
          <w:rFonts w:ascii="Times New Roman" w:hAnsi="Times New Roman" w:cs="Times New Roman"/>
          <w:szCs w:val="32"/>
          <w:lang w:val="en-US"/>
        </w:rPr>
        <w:t xml:space="preserve"> have</w:t>
      </w:r>
      <w:r w:rsidRPr="00142BEC">
        <w:rPr>
          <w:rFonts w:ascii="Times New Roman" w:hAnsi="Times New Roman" w:cs="Times New Roman"/>
          <w:szCs w:val="32"/>
          <w:lang w:val="en-US"/>
        </w:rPr>
        <w:t xml:space="preserve"> never found their way into </w:t>
      </w:r>
      <w:r w:rsidR="007A3891">
        <w:rPr>
          <w:rFonts w:ascii="Times New Roman" w:hAnsi="Times New Roman" w:cs="Times New Roman"/>
          <w:szCs w:val="32"/>
          <w:lang w:val="en-US"/>
        </w:rPr>
        <w:t>S</w:t>
      </w:r>
      <w:r w:rsidRPr="00142BEC">
        <w:rPr>
          <w:rFonts w:ascii="Times New Roman" w:hAnsi="Times New Roman" w:cs="Times New Roman"/>
          <w:szCs w:val="32"/>
          <w:lang w:val="en-US"/>
        </w:rPr>
        <w:t xml:space="preserve">tructural </w:t>
      </w:r>
      <w:r w:rsidR="007A3891">
        <w:rPr>
          <w:rFonts w:ascii="Times New Roman" w:hAnsi="Times New Roman" w:cs="Times New Roman"/>
          <w:szCs w:val="32"/>
          <w:lang w:val="en-US"/>
        </w:rPr>
        <w:t>F</w:t>
      </w:r>
      <w:r w:rsidRPr="00142BEC">
        <w:rPr>
          <w:rFonts w:ascii="Times New Roman" w:hAnsi="Times New Roman" w:cs="Times New Roman"/>
          <w:szCs w:val="32"/>
          <w:lang w:val="en-US"/>
        </w:rPr>
        <w:t xml:space="preserve">unds regulations or were </w:t>
      </w:r>
      <w:r w:rsidR="008A3022" w:rsidRPr="00142BEC">
        <w:rPr>
          <w:rFonts w:ascii="Times New Roman" w:hAnsi="Times New Roman" w:cs="Times New Roman"/>
          <w:szCs w:val="32"/>
          <w:lang w:val="en-US"/>
        </w:rPr>
        <w:t>explicitly</w:t>
      </w:r>
      <w:r w:rsidRPr="00142BEC">
        <w:rPr>
          <w:rFonts w:ascii="Times New Roman" w:hAnsi="Times New Roman" w:cs="Times New Roman"/>
          <w:szCs w:val="32"/>
          <w:lang w:val="en-US"/>
        </w:rPr>
        <w:t xml:space="preserve"> accepted by all </w:t>
      </w:r>
      <w:r w:rsidR="000244C5">
        <w:rPr>
          <w:rFonts w:ascii="Times New Roman" w:hAnsi="Times New Roman" w:cs="Times New Roman"/>
          <w:szCs w:val="32"/>
          <w:lang w:val="en-US"/>
        </w:rPr>
        <w:t>m</w:t>
      </w:r>
      <w:r w:rsidRPr="00142BEC">
        <w:rPr>
          <w:rFonts w:ascii="Times New Roman" w:hAnsi="Times New Roman" w:cs="Times New Roman"/>
          <w:szCs w:val="32"/>
          <w:lang w:val="en-US"/>
        </w:rPr>
        <w:t xml:space="preserve">ember </w:t>
      </w:r>
      <w:r w:rsidR="000244C5">
        <w:rPr>
          <w:rFonts w:ascii="Times New Roman" w:hAnsi="Times New Roman" w:cs="Times New Roman"/>
          <w:szCs w:val="32"/>
          <w:lang w:val="en-US"/>
        </w:rPr>
        <w:t>s</w:t>
      </w:r>
      <w:r w:rsidRPr="00142BEC">
        <w:rPr>
          <w:rFonts w:ascii="Times New Roman" w:hAnsi="Times New Roman" w:cs="Times New Roman"/>
          <w:szCs w:val="32"/>
          <w:lang w:val="en-US"/>
        </w:rPr>
        <w:t>tates</w:t>
      </w:r>
      <w:r w:rsidR="007A3891">
        <w:rPr>
          <w:rFonts w:ascii="Times New Roman" w:hAnsi="Times New Roman" w:cs="Times New Roman"/>
          <w:szCs w:val="32"/>
          <w:lang w:val="en-US"/>
        </w:rPr>
        <w:t>; moreover,</w:t>
      </w:r>
      <w:r w:rsidRPr="00142BEC">
        <w:rPr>
          <w:rFonts w:ascii="Times New Roman" w:hAnsi="Times New Roman" w:cs="Times New Roman"/>
          <w:szCs w:val="32"/>
          <w:lang w:val="en-US"/>
        </w:rPr>
        <w:t xml:space="preserve"> </w:t>
      </w:r>
      <w:r w:rsidR="007A3891">
        <w:rPr>
          <w:rFonts w:ascii="Times New Roman" w:hAnsi="Times New Roman" w:cs="Times New Roman"/>
          <w:szCs w:val="32"/>
          <w:lang w:val="en-US"/>
        </w:rPr>
        <w:t>t</w:t>
      </w:r>
      <w:r w:rsidRPr="00142BEC">
        <w:rPr>
          <w:rFonts w:ascii="Times New Roman" w:hAnsi="Times New Roman" w:cs="Times New Roman"/>
          <w:szCs w:val="32"/>
          <w:lang w:val="en-US"/>
        </w:rPr>
        <w:t>he mainstreaming of these principles has</w:t>
      </w:r>
      <w:r w:rsidR="007A3891">
        <w:rPr>
          <w:rFonts w:ascii="Times New Roman" w:hAnsi="Times New Roman" w:cs="Times New Roman"/>
          <w:szCs w:val="32"/>
          <w:lang w:val="en-US"/>
        </w:rPr>
        <w:t xml:space="preserve"> arguably</w:t>
      </w:r>
      <w:r w:rsidRPr="00142BEC">
        <w:rPr>
          <w:rFonts w:ascii="Times New Roman" w:hAnsi="Times New Roman" w:cs="Times New Roman"/>
          <w:szCs w:val="32"/>
          <w:lang w:val="en-US"/>
        </w:rPr>
        <w:t xml:space="preserve"> proven to be</w:t>
      </w:r>
      <w:r w:rsidR="007A3891">
        <w:rPr>
          <w:rFonts w:ascii="Times New Roman" w:hAnsi="Times New Roman" w:cs="Times New Roman"/>
          <w:szCs w:val="32"/>
          <w:lang w:val="en-US"/>
        </w:rPr>
        <w:t xml:space="preserve"> even</w:t>
      </w:r>
      <w:r w:rsidRPr="00142BEC">
        <w:rPr>
          <w:rFonts w:ascii="Times New Roman" w:hAnsi="Times New Roman" w:cs="Times New Roman"/>
          <w:szCs w:val="32"/>
          <w:lang w:val="en-US"/>
        </w:rPr>
        <w:t xml:space="preserve"> less successful. </w:t>
      </w:r>
    </w:p>
    <w:p w:rsidR="00206A06" w:rsidRPr="00C87AEF" w:rsidRDefault="00142BEC" w:rsidP="00E535F7">
      <w:pPr>
        <w:tabs>
          <w:tab w:val="num" w:pos="0"/>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 xml:space="preserve">              </w:t>
      </w:r>
    </w:p>
    <w:p w:rsidR="00206A06" w:rsidRPr="00C87AEF" w:rsidRDefault="00142BEC" w:rsidP="00206A06">
      <w:pPr>
        <w:rPr>
          <w:rFonts w:ascii="Times New Roman" w:hAnsi="Times New Roman" w:cs="Times New Roman"/>
          <w:b/>
          <w:szCs w:val="32"/>
          <w:lang w:val="en-US"/>
        </w:rPr>
      </w:pPr>
      <w:r w:rsidRPr="00142BEC">
        <w:rPr>
          <w:rFonts w:ascii="Times New Roman" w:hAnsi="Times New Roman" w:cs="Times New Roman"/>
          <w:b/>
          <w:szCs w:val="32"/>
          <w:lang w:val="en-US"/>
        </w:rPr>
        <w:t>Recent developments: 2014-20</w:t>
      </w:r>
    </w:p>
    <w:p w:rsidR="008A6F05" w:rsidRPr="00C87AEF" w:rsidRDefault="00142BEC" w:rsidP="00B77E67">
      <w:pPr>
        <w:tabs>
          <w:tab w:val="num" w:pos="0"/>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There was signif</w:t>
      </w:r>
      <w:r w:rsidR="00CC76AF">
        <w:rPr>
          <w:rFonts w:ascii="Times New Roman" w:hAnsi="Times New Roman" w:cs="Times New Roman"/>
          <w:szCs w:val="32"/>
          <w:lang w:val="en-US"/>
        </w:rPr>
        <w:t>i</w:t>
      </w:r>
      <w:r w:rsidRPr="00142BEC">
        <w:rPr>
          <w:rFonts w:ascii="Times New Roman" w:hAnsi="Times New Roman" w:cs="Times New Roman"/>
          <w:szCs w:val="32"/>
          <w:lang w:val="en-US"/>
        </w:rPr>
        <w:t xml:space="preserve">cant discontent surrounding the mainstreaming of URBAN </w:t>
      </w:r>
      <w:r w:rsidR="000244C5">
        <w:rPr>
          <w:rFonts w:ascii="Times New Roman" w:hAnsi="Times New Roman" w:cs="Times New Roman"/>
          <w:szCs w:val="32"/>
          <w:lang w:val="en-US"/>
        </w:rPr>
        <w:t>dur</w:t>
      </w:r>
      <w:r w:rsidRPr="00142BEC">
        <w:rPr>
          <w:rFonts w:ascii="Times New Roman" w:hAnsi="Times New Roman" w:cs="Times New Roman"/>
          <w:szCs w:val="32"/>
          <w:lang w:val="en-US"/>
        </w:rPr>
        <w:t>in</w:t>
      </w:r>
      <w:r w:rsidR="000244C5">
        <w:rPr>
          <w:rFonts w:ascii="Times New Roman" w:hAnsi="Times New Roman" w:cs="Times New Roman"/>
          <w:szCs w:val="32"/>
          <w:lang w:val="en-US"/>
        </w:rPr>
        <w:t>g</w:t>
      </w:r>
      <w:r w:rsidRPr="00142BEC">
        <w:rPr>
          <w:rFonts w:ascii="Times New Roman" w:hAnsi="Times New Roman" w:cs="Times New Roman"/>
          <w:szCs w:val="32"/>
          <w:lang w:val="en-US"/>
        </w:rPr>
        <w:t xml:space="preserve"> the 2007-13 </w:t>
      </w:r>
      <w:r w:rsidR="000244C5">
        <w:rPr>
          <w:rFonts w:ascii="Times New Roman" w:hAnsi="Times New Roman" w:cs="Times New Roman"/>
          <w:szCs w:val="32"/>
          <w:lang w:val="en-US"/>
        </w:rPr>
        <w:t xml:space="preserve">period, </w:t>
      </w:r>
      <w:r w:rsidRPr="00142BEC">
        <w:rPr>
          <w:rFonts w:ascii="Times New Roman" w:hAnsi="Times New Roman" w:cs="Times New Roman"/>
          <w:szCs w:val="32"/>
          <w:lang w:val="en-US"/>
        </w:rPr>
        <w:t xml:space="preserve">with even DG </w:t>
      </w:r>
      <w:proofErr w:type="spellStart"/>
      <w:r w:rsidRPr="00142BEC">
        <w:rPr>
          <w:rFonts w:ascii="Times New Roman" w:hAnsi="Times New Roman" w:cs="Times New Roman"/>
          <w:szCs w:val="32"/>
          <w:lang w:val="en-US"/>
        </w:rPr>
        <w:t>R</w:t>
      </w:r>
      <w:r w:rsidR="006A40F2">
        <w:rPr>
          <w:rFonts w:ascii="Times New Roman" w:hAnsi="Times New Roman" w:cs="Times New Roman"/>
          <w:szCs w:val="32"/>
          <w:lang w:val="en-US"/>
        </w:rPr>
        <w:t>egio</w:t>
      </w:r>
      <w:proofErr w:type="spellEnd"/>
      <w:r w:rsidRPr="00142BEC">
        <w:rPr>
          <w:rFonts w:ascii="Times New Roman" w:hAnsi="Times New Roman" w:cs="Times New Roman"/>
          <w:szCs w:val="32"/>
          <w:lang w:val="en-US"/>
        </w:rPr>
        <w:t xml:space="preserve"> (2008) expressing concern about the overall su</w:t>
      </w:r>
      <w:r w:rsidR="00AC3423">
        <w:rPr>
          <w:rFonts w:ascii="Times New Roman" w:hAnsi="Times New Roman" w:cs="Times New Roman"/>
          <w:szCs w:val="32"/>
          <w:lang w:val="en-US"/>
        </w:rPr>
        <w:t>ccess</w:t>
      </w:r>
      <w:r w:rsidRPr="00142BEC">
        <w:rPr>
          <w:rFonts w:ascii="Times New Roman" w:hAnsi="Times New Roman" w:cs="Times New Roman"/>
          <w:szCs w:val="32"/>
          <w:lang w:val="en-US"/>
        </w:rPr>
        <w:t xml:space="preserve"> of the process; the situation was summed succinctly </w:t>
      </w:r>
      <w:r w:rsidR="0016501E">
        <w:rPr>
          <w:rFonts w:ascii="Times New Roman" w:hAnsi="Times New Roman" w:cs="Times New Roman"/>
          <w:szCs w:val="32"/>
          <w:lang w:val="en-US"/>
        </w:rPr>
        <w:t xml:space="preserve">by </w:t>
      </w:r>
      <w:proofErr w:type="spellStart"/>
      <w:r w:rsidRPr="00142BEC">
        <w:rPr>
          <w:rFonts w:ascii="Times New Roman" w:hAnsi="Times New Roman" w:cs="Times New Roman"/>
          <w:szCs w:val="32"/>
          <w:lang w:val="en-US"/>
        </w:rPr>
        <w:t>Swianiewicz</w:t>
      </w:r>
      <w:proofErr w:type="spellEnd"/>
      <w:r w:rsidRPr="00142BEC">
        <w:rPr>
          <w:rFonts w:ascii="Times New Roman" w:hAnsi="Times New Roman" w:cs="Times New Roman"/>
          <w:szCs w:val="32"/>
          <w:lang w:val="en-US"/>
        </w:rPr>
        <w:t xml:space="preserve">, Atkinson and </w:t>
      </w:r>
      <w:proofErr w:type="spellStart"/>
      <w:r w:rsidRPr="00142BEC">
        <w:rPr>
          <w:rFonts w:ascii="Times New Roman" w:hAnsi="Times New Roman" w:cs="Times New Roman"/>
          <w:szCs w:val="32"/>
          <w:lang w:val="en-US"/>
        </w:rPr>
        <w:t>Baucz</w:t>
      </w:r>
      <w:proofErr w:type="spellEnd"/>
      <w:r w:rsidRPr="00142BEC">
        <w:rPr>
          <w:rFonts w:ascii="Times New Roman" w:hAnsi="Times New Roman" w:cs="Times New Roman"/>
          <w:szCs w:val="32"/>
          <w:lang w:val="en-US"/>
        </w:rPr>
        <w:t xml:space="preserve"> </w:t>
      </w:r>
      <w:r w:rsidR="0016501E">
        <w:rPr>
          <w:rFonts w:ascii="Times New Roman" w:hAnsi="Times New Roman" w:cs="Times New Roman"/>
          <w:szCs w:val="32"/>
          <w:lang w:val="en-US"/>
        </w:rPr>
        <w:t>(</w:t>
      </w:r>
      <w:r w:rsidRPr="00142BEC">
        <w:rPr>
          <w:rFonts w:ascii="Times New Roman" w:hAnsi="Times New Roman" w:cs="Times New Roman"/>
          <w:szCs w:val="32"/>
          <w:lang w:val="en-US"/>
        </w:rPr>
        <w:t>2011)</w:t>
      </w:r>
      <w:r w:rsidR="0016501E">
        <w:rPr>
          <w:rFonts w:ascii="Times New Roman" w:hAnsi="Times New Roman" w:cs="Times New Roman"/>
          <w:szCs w:val="32"/>
          <w:lang w:val="en-US"/>
        </w:rPr>
        <w:t>,</w:t>
      </w:r>
      <w:r w:rsidRPr="00142BEC">
        <w:rPr>
          <w:rFonts w:ascii="Times New Roman" w:hAnsi="Times New Roman" w:cs="Times New Roman"/>
          <w:szCs w:val="32"/>
          <w:lang w:val="en-US"/>
        </w:rPr>
        <w:t xml:space="preserve"> wh</w:t>
      </w:r>
      <w:r w:rsidR="0016501E">
        <w:rPr>
          <w:rFonts w:ascii="Times New Roman" w:hAnsi="Times New Roman" w:cs="Times New Roman"/>
          <w:szCs w:val="32"/>
          <w:lang w:val="en-US"/>
        </w:rPr>
        <w:t>o</w:t>
      </w:r>
      <w:r w:rsidRPr="00142BEC">
        <w:rPr>
          <w:rFonts w:ascii="Times New Roman" w:hAnsi="Times New Roman" w:cs="Times New Roman"/>
          <w:szCs w:val="32"/>
          <w:lang w:val="en-US"/>
        </w:rPr>
        <w:t xml:space="preserve"> noted:</w:t>
      </w:r>
    </w:p>
    <w:p w:rsidR="00E62AC0" w:rsidRPr="00C87AEF" w:rsidRDefault="00142BEC" w:rsidP="00E62AC0">
      <w:pPr>
        <w:tabs>
          <w:tab w:val="num" w:pos="0"/>
        </w:tabs>
        <w:spacing w:before="120" w:after="120" w:line="288" w:lineRule="auto"/>
        <w:ind w:left="708"/>
        <w:rPr>
          <w:rFonts w:ascii="Times New Roman" w:hAnsi="Times New Roman" w:cs="Times New Roman"/>
          <w:szCs w:val="32"/>
          <w:lang w:val="en-US"/>
        </w:rPr>
      </w:pPr>
      <w:proofErr w:type="gramStart"/>
      <w:r w:rsidRPr="00142BEC">
        <w:rPr>
          <w:rFonts w:ascii="Times New Roman" w:hAnsi="Times New Roman" w:cs="Times New Roman"/>
          <w:szCs w:val="32"/>
          <w:lang w:val="en-US"/>
        </w:rPr>
        <w:t>according</w:t>
      </w:r>
      <w:proofErr w:type="gramEnd"/>
      <w:r w:rsidRPr="00142BEC">
        <w:rPr>
          <w:rFonts w:ascii="Times New Roman" w:hAnsi="Times New Roman" w:cs="Times New Roman"/>
          <w:szCs w:val="32"/>
          <w:lang w:val="en-US"/>
        </w:rPr>
        <w:t xml:space="preserve"> to the a</w:t>
      </w:r>
      <w:r w:rsidR="008A3022">
        <w:rPr>
          <w:rFonts w:ascii="Times New Roman" w:hAnsi="Times New Roman" w:cs="Times New Roman"/>
          <w:szCs w:val="32"/>
          <w:lang w:val="en-US"/>
        </w:rPr>
        <w:t>na</w:t>
      </w:r>
      <w:r w:rsidRPr="00142BEC">
        <w:rPr>
          <w:rFonts w:ascii="Times New Roman" w:hAnsi="Times New Roman" w:cs="Times New Roman"/>
          <w:szCs w:val="32"/>
          <w:lang w:val="en-US"/>
        </w:rPr>
        <w:t xml:space="preserve">lyses of the European Commission and the opinion of numerous experts, in many EU Member States (mainly in the EU-12) in the course of... </w:t>
      </w:r>
      <w:r w:rsidR="00AC3423">
        <w:rPr>
          <w:rFonts w:ascii="Times New Roman" w:hAnsi="Times New Roman" w:cs="Times New Roman"/>
          <w:szCs w:val="32"/>
          <w:lang w:val="en-US"/>
        </w:rPr>
        <w:t>[</w:t>
      </w:r>
      <w:proofErr w:type="gramStart"/>
      <w:r w:rsidR="00AC3423">
        <w:rPr>
          <w:rFonts w:ascii="Times New Roman" w:hAnsi="Times New Roman" w:cs="Times New Roman"/>
          <w:szCs w:val="32"/>
          <w:lang w:val="en-US"/>
        </w:rPr>
        <w:t>the</w:t>
      </w:r>
      <w:proofErr w:type="gramEnd"/>
      <w:r w:rsidR="00AC3423">
        <w:rPr>
          <w:rFonts w:ascii="Times New Roman" w:hAnsi="Times New Roman" w:cs="Times New Roman"/>
          <w:szCs w:val="32"/>
          <w:lang w:val="en-US"/>
        </w:rPr>
        <w:t xml:space="preserve"> 2007-2013 period] </w:t>
      </w:r>
      <w:r w:rsidRPr="00142BEC">
        <w:rPr>
          <w:rFonts w:ascii="Times New Roman" w:hAnsi="Times New Roman" w:cs="Times New Roman"/>
          <w:szCs w:val="32"/>
          <w:lang w:val="en-US"/>
        </w:rPr>
        <w:t>mainstreaming the approach that had been successfully implemented under URBAN Initiatives was lost or blurred. At the same time, it has to be underlined that the regulations enabled the Member States to prepare instruments or solutions that could support the integrated urban development – some Member States decided however not to take advantage of those opportunities. On the other hand, in Member States such as France, Germany or the Netherlands, the mainstreaming of the urban dimension is showing good results (ibid, p. 9)</w:t>
      </w:r>
      <w:r w:rsidR="00AC3423">
        <w:rPr>
          <w:rFonts w:ascii="Times New Roman" w:hAnsi="Times New Roman" w:cs="Times New Roman"/>
          <w:szCs w:val="32"/>
          <w:lang w:val="en-US"/>
        </w:rPr>
        <w:t>.</w:t>
      </w:r>
    </w:p>
    <w:p w:rsidR="00310883" w:rsidRPr="0016501E" w:rsidRDefault="00142BEC" w:rsidP="00B77E67">
      <w:pPr>
        <w:tabs>
          <w:tab w:val="num" w:pos="0"/>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As a result</w:t>
      </w:r>
      <w:r w:rsidR="00AC3423">
        <w:rPr>
          <w:rFonts w:ascii="Times New Roman" w:hAnsi="Times New Roman" w:cs="Times New Roman"/>
          <w:szCs w:val="32"/>
          <w:lang w:val="en-US"/>
        </w:rPr>
        <w:t>,</w:t>
      </w:r>
      <w:r w:rsidRPr="00142BEC">
        <w:rPr>
          <w:rFonts w:ascii="Times New Roman" w:hAnsi="Times New Roman" w:cs="Times New Roman"/>
          <w:szCs w:val="32"/>
          <w:lang w:val="en-US"/>
        </w:rPr>
        <w:t xml:space="preserve"> the Commission decided to take a more proactive approach and took some significant steps to more firmly anchor the urban dimension in the new programming period (2014-20). The measures and mechanisms now in place are:     </w:t>
      </w:r>
    </w:p>
    <w:p w:rsidR="00F656B5" w:rsidRPr="00310883" w:rsidRDefault="00310883" w:rsidP="00310883">
      <w:pPr>
        <w:pStyle w:val="ListParagraph"/>
        <w:numPr>
          <w:ilvl w:val="0"/>
          <w:numId w:val="13"/>
        </w:numPr>
        <w:tabs>
          <w:tab w:val="num" w:pos="0"/>
        </w:tabs>
        <w:spacing w:before="120" w:after="120" w:line="288" w:lineRule="auto"/>
        <w:rPr>
          <w:rFonts w:ascii="Times New Roman" w:hAnsi="Times New Roman" w:cs="Times New Roman"/>
          <w:sz w:val="24"/>
          <w:szCs w:val="32"/>
        </w:rPr>
      </w:pPr>
      <w:proofErr w:type="gramStart"/>
      <w:r w:rsidRPr="00310883">
        <w:rPr>
          <w:rFonts w:ascii="Times New Roman" w:hAnsi="Times New Roman" w:cs="Times New Roman"/>
          <w:sz w:val="24"/>
          <w:szCs w:val="32"/>
        </w:rPr>
        <w:t>e</w:t>
      </w:r>
      <w:r w:rsidR="00F656B5" w:rsidRPr="00310883">
        <w:rPr>
          <w:rFonts w:ascii="Times New Roman" w:hAnsi="Times New Roman" w:cs="Times New Roman"/>
          <w:sz w:val="24"/>
          <w:szCs w:val="32"/>
        </w:rPr>
        <w:t>ach</w:t>
      </w:r>
      <w:proofErr w:type="gramEnd"/>
      <w:r w:rsidR="00F656B5" w:rsidRPr="00310883">
        <w:rPr>
          <w:rFonts w:ascii="Times New Roman" w:hAnsi="Times New Roman" w:cs="Times New Roman"/>
          <w:sz w:val="24"/>
          <w:szCs w:val="32"/>
        </w:rPr>
        <w:t xml:space="preserve"> </w:t>
      </w:r>
      <w:r w:rsidRPr="00310883">
        <w:rPr>
          <w:rFonts w:ascii="Times New Roman" w:hAnsi="Times New Roman" w:cs="Times New Roman"/>
          <w:sz w:val="24"/>
          <w:szCs w:val="32"/>
        </w:rPr>
        <w:t>m</w:t>
      </w:r>
      <w:r w:rsidR="00F656B5" w:rsidRPr="00310883">
        <w:rPr>
          <w:rFonts w:ascii="Times New Roman" w:hAnsi="Times New Roman" w:cs="Times New Roman"/>
          <w:sz w:val="24"/>
          <w:szCs w:val="32"/>
        </w:rPr>
        <w:t>ember state</w:t>
      </w:r>
      <w:r w:rsidRPr="00310883">
        <w:rPr>
          <w:rFonts w:ascii="Times New Roman" w:hAnsi="Times New Roman" w:cs="Times New Roman"/>
          <w:sz w:val="24"/>
          <w:szCs w:val="32"/>
        </w:rPr>
        <w:t xml:space="preserve"> has to </w:t>
      </w:r>
      <w:r w:rsidR="00A33A60">
        <w:rPr>
          <w:rFonts w:ascii="Times New Roman" w:hAnsi="Times New Roman" w:cs="Times New Roman"/>
          <w:sz w:val="24"/>
          <w:szCs w:val="32"/>
        </w:rPr>
        <w:t>ensure</w:t>
      </w:r>
      <w:r w:rsidRPr="00310883">
        <w:rPr>
          <w:rFonts w:ascii="Times New Roman" w:hAnsi="Times New Roman" w:cs="Times New Roman"/>
          <w:sz w:val="24"/>
          <w:szCs w:val="32"/>
        </w:rPr>
        <w:t xml:space="preserve"> that </w:t>
      </w:r>
      <w:r w:rsidR="00F656B5" w:rsidRPr="00310883">
        <w:rPr>
          <w:rFonts w:ascii="Times New Roman" w:hAnsi="Times New Roman" w:cs="Times New Roman"/>
          <w:sz w:val="24"/>
          <w:szCs w:val="32"/>
        </w:rPr>
        <w:t xml:space="preserve">a minimum </w:t>
      </w:r>
      <w:r w:rsidRPr="00310883">
        <w:rPr>
          <w:rFonts w:ascii="Times New Roman" w:hAnsi="Times New Roman" w:cs="Times New Roman"/>
          <w:sz w:val="24"/>
          <w:szCs w:val="32"/>
        </w:rPr>
        <w:t xml:space="preserve">of </w:t>
      </w:r>
      <w:r w:rsidR="00F656B5" w:rsidRPr="00310883">
        <w:rPr>
          <w:rFonts w:ascii="Times New Roman" w:hAnsi="Times New Roman" w:cs="Times New Roman"/>
          <w:sz w:val="24"/>
          <w:szCs w:val="32"/>
        </w:rPr>
        <w:t>5</w:t>
      </w:r>
      <w:r w:rsidR="0016501E">
        <w:rPr>
          <w:rFonts w:ascii="Times New Roman" w:hAnsi="Times New Roman" w:cs="Times New Roman"/>
          <w:sz w:val="24"/>
          <w:szCs w:val="32"/>
        </w:rPr>
        <w:t xml:space="preserve"> per cent</w:t>
      </w:r>
      <w:r w:rsidR="00F656B5" w:rsidRPr="00310883">
        <w:rPr>
          <w:rFonts w:ascii="Times New Roman" w:hAnsi="Times New Roman" w:cs="Times New Roman"/>
          <w:sz w:val="24"/>
          <w:szCs w:val="32"/>
        </w:rPr>
        <w:t xml:space="preserve"> of </w:t>
      </w:r>
      <w:r w:rsidR="00A33A60">
        <w:rPr>
          <w:rFonts w:ascii="Times New Roman" w:hAnsi="Times New Roman" w:cs="Times New Roman"/>
          <w:sz w:val="24"/>
          <w:szCs w:val="32"/>
        </w:rPr>
        <w:t>its</w:t>
      </w:r>
      <w:r w:rsidR="00F656B5" w:rsidRPr="00310883">
        <w:rPr>
          <w:rFonts w:ascii="Times New Roman" w:hAnsi="Times New Roman" w:cs="Times New Roman"/>
          <w:sz w:val="24"/>
          <w:szCs w:val="32"/>
        </w:rPr>
        <w:t xml:space="preserve"> ERDF</w:t>
      </w:r>
      <w:r w:rsidR="00A33A60">
        <w:rPr>
          <w:rFonts w:ascii="Times New Roman" w:hAnsi="Times New Roman" w:cs="Times New Roman"/>
          <w:sz w:val="24"/>
          <w:szCs w:val="32"/>
        </w:rPr>
        <w:t xml:space="preserve"> allocation</w:t>
      </w:r>
      <w:r w:rsidR="00F656B5" w:rsidRPr="00310883">
        <w:rPr>
          <w:rFonts w:ascii="Times New Roman" w:hAnsi="Times New Roman" w:cs="Times New Roman"/>
          <w:sz w:val="24"/>
          <w:szCs w:val="32"/>
        </w:rPr>
        <w:t xml:space="preserve"> will be invested in integrated sustainable urban development</w:t>
      </w:r>
      <w:r w:rsidR="0016501E">
        <w:rPr>
          <w:rFonts w:ascii="Times New Roman" w:hAnsi="Times New Roman" w:cs="Times New Roman"/>
          <w:sz w:val="24"/>
          <w:szCs w:val="32"/>
        </w:rPr>
        <w:t>, w</w:t>
      </w:r>
      <w:r w:rsidRPr="00310883">
        <w:rPr>
          <w:rFonts w:ascii="Times New Roman" w:hAnsi="Times New Roman" w:cs="Times New Roman"/>
          <w:sz w:val="24"/>
          <w:szCs w:val="32"/>
        </w:rPr>
        <w:t>hich</w:t>
      </w:r>
      <w:r w:rsidR="00A33A60">
        <w:rPr>
          <w:rFonts w:ascii="Times New Roman" w:hAnsi="Times New Roman" w:cs="Times New Roman"/>
          <w:sz w:val="24"/>
          <w:szCs w:val="32"/>
        </w:rPr>
        <w:t xml:space="preserve"> in principle</w:t>
      </w:r>
      <w:r w:rsidRPr="00310883">
        <w:rPr>
          <w:rFonts w:ascii="Times New Roman" w:hAnsi="Times New Roman" w:cs="Times New Roman"/>
          <w:sz w:val="24"/>
          <w:szCs w:val="32"/>
        </w:rPr>
        <w:t xml:space="preserve"> implies that local authorities will</w:t>
      </w:r>
      <w:r w:rsidR="00A33A60">
        <w:rPr>
          <w:rFonts w:ascii="Times New Roman" w:hAnsi="Times New Roman" w:cs="Times New Roman"/>
          <w:sz w:val="24"/>
          <w:szCs w:val="32"/>
        </w:rPr>
        <w:t xml:space="preserve"> have a great</w:t>
      </w:r>
      <w:r w:rsidR="00622A5E">
        <w:rPr>
          <w:rFonts w:ascii="Times New Roman" w:hAnsi="Times New Roman" w:cs="Times New Roman"/>
          <w:sz w:val="24"/>
          <w:szCs w:val="32"/>
        </w:rPr>
        <w:t>er</w:t>
      </w:r>
      <w:r w:rsidR="00A33A60">
        <w:rPr>
          <w:rFonts w:ascii="Times New Roman" w:hAnsi="Times New Roman" w:cs="Times New Roman"/>
          <w:sz w:val="24"/>
          <w:szCs w:val="32"/>
        </w:rPr>
        <w:t xml:space="preserve"> role in</w:t>
      </w:r>
      <w:r w:rsidRPr="00310883">
        <w:rPr>
          <w:rFonts w:ascii="Times New Roman" w:hAnsi="Times New Roman" w:cs="Times New Roman"/>
          <w:sz w:val="24"/>
          <w:szCs w:val="32"/>
        </w:rPr>
        <w:t xml:space="preserve"> administer</w:t>
      </w:r>
      <w:r w:rsidR="00A33A60">
        <w:rPr>
          <w:rFonts w:ascii="Times New Roman" w:hAnsi="Times New Roman" w:cs="Times New Roman"/>
          <w:sz w:val="24"/>
          <w:szCs w:val="32"/>
        </w:rPr>
        <w:t>ing</w:t>
      </w:r>
      <w:r w:rsidRPr="00310883">
        <w:rPr>
          <w:rFonts w:ascii="Times New Roman" w:hAnsi="Times New Roman" w:cs="Times New Roman"/>
          <w:sz w:val="24"/>
          <w:szCs w:val="32"/>
        </w:rPr>
        <w:t xml:space="preserve"> the funds. </w:t>
      </w:r>
    </w:p>
    <w:p w:rsidR="00F656B5" w:rsidRPr="00310883" w:rsidRDefault="00A33A60" w:rsidP="00310883">
      <w:pPr>
        <w:pStyle w:val="ListParagraph"/>
        <w:numPr>
          <w:ilvl w:val="0"/>
          <w:numId w:val="13"/>
        </w:numPr>
        <w:tabs>
          <w:tab w:val="num" w:pos="0"/>
        </w:tabs>
        <w:spacing w:before="120" w:after="120" w:line="288" w:lineRule="auto"/>
        <w:rPr>
          <w:rFonts w:ascii="Times New Roman" w:hAnsi="Times New Roman" w:cs="Times New Roman"/>
          <w:sz w:val="24"/>
          <w:szCs w:val="32"/>
        </w:rPr>
      </w:pPr>
      <w:r>
        <w:rPr>
          <w:rFonts w:ascii="Times New Roman" w:hAnsi="Times New Roman" w:cs="Times New Roman"/>
          <w:sz w:val="24"/>
          <w:szCs w:val="32"/>
        </w:rPr>
        <w:t>€</w:t>
      </w:r>
      <w:r w:rsidR="00F656B5" w:rsidRPr="00310883">
        <w:rPr>
          <w:rFonts w:ascii="Times New Roman" w:hAnsi="Times New Roman" w:cs="Times New Roman"/>
          <w:sz w:val="24"/>
          <w:szCs w:val="32"/>
        </w:rPr>
        <w:t>330</w:t>
      </w:r>
      <w:r>
        <w:rPr>
          <w:rFonts w:ascii="Times New Roman" w:hAnsi="Times New Roman" w:cs="Times New Roman"/>
          <w:sz w:val="24"/>
          <w:szCs w:val="32"/>
        </w:rPr>
        <w:t>m</w:t>
      </w:r>
      <w:r w:rsidR="00F656B5" w:rsidRPr="00310883">
        <w:rPr>
          <w:rFonts w:ascii="Times New Roman" w:hAnsi="Times New Roman" w:cs="Times New Roman"/>
          <w:sz w:val="24"/>
          <w:szCs w:val="32"/>
        </w:rPr>
        <w:t xml:space="preserve"> will </w:t>
      </w:r>
      <w:r w:rsidR="00310883">
        <w:rPr>
          <w:rFonts w:ascii="Times New Roman" w:hAnsi="Times New Roman" w:cs="Times New Roman"/>
          <w:sz w:val="24"/>
          <w:szCs w:val="32"/>
        </w:rPr>
        <w:t xml:space="preserve">be invested in </w:t>
      </w:r>
      <w:r w:rsidR="00F656B5" w:rsidRPr="00310883">
        <w:rPr>
          <w:rFonts w:ascii="Times New Roman" w:hAnsi="Times New Roman" w:cs="Times New Roman"/>
          <w:sz w:val="24"/>
          <w:szCs w:val="32"/>
        </w:rPr>
        <w:t>innovative actions in the field of sustainable urban development over a seven-year period.</w:t>
      </w:r>
    </w:p>
    <w:p w:rsidR="00F656B5" w:rsidRPr="00310883" w:rsidRDefault="00310883" w:rsidP="00310883">
      <w:pPr>
        <w:pStyle w:val="ListParagraph"/>
        <w:numPr>
          <w:ilvl w:val="0"/>
          <w:numId w:val="13"/>
        </w:numPr>
        <w:tabs>
          <w:tab w:val="num" w:pos="0"/>
        </w:tabs>
        <w:spacing w:before="120" w:after="120" w:line="288" w:lineRule="auto"/>
        <w:rPr>
          <w:rFonts w:ascii="Times New Roman" w:hAnsi="Times New Roman" w:cs="Times New Roman"/>
          <w:sz w:val="24"/>
          <w:szCs w:val="32"/>
        </w:rPr>
      </w:pPr>
      <w:r>
        <w:rPr>
          <w:rFonts w:ascii="Times New Roman" w:hAnsi="Times New Roman" w:cs="Times New Roman"/>
          <w:sz w:val="24"/>
          <w:szCs w:val="32"/>
        </w:rPr>
        <w:lastRenderedPageBreak/>
        <w:t xml:space="preserve">A network of cities is supposed to </w:t>
      </w:r>
      <w:r w:rsidR="00F656B5" w:rsidRPr="00310883">
        <w:rPr>
          <w:rFonts w:ascii="Times New Roman" w:hAnsi="Times New Roman" w:cs="Times New Roman"/>
          <w:sz w:val="24"/>
          <w:szCs w:val="32"/>
        </w:rPr>
        <w:t xml:space="preserve">review the </w:t>
      </w:r>
      <w:r w:rsidR="0016501E">
        <w:rPr>
          <w:rFonts w:ascii="Times New Roman" w:hAnsi="Times New Roman" w:cs="Times New Roman"/>
          <w:sz w:val="24"/>
          <w:szCs w:val="32"/>
        </w:rPr>
        <w:t>‘</w:t>
      </w:r>
      <w:r w:rsidR="00E25037">
        <w:rPr>
          <w:rFonts w:ascii="Times New Roman" w:hAnsi="Times New Roman" w:cs="Times New Roman"/>
          <w:sz w:val="24"/>
          <w:szCs w:val="32"/>
        </w:rPr>
        <w:t xml:space="preserve">deployment </w:t>
      </w:r>
      <w:r w:rsidR="00F656B5" w:rsidRPr="00310883">
        <w:rPr>
          <w:rFonts w:ascii="Times New Roman" w:hAnsi="Times New Roman" w:cs="Times New Roman"/>
          <w:sz w:val="24"/>
          <w:szCs w:val="32"/>
        </w:rPr>
        <w:t>on-the-ground</w:t>
      </w:r>
      <w:r w:rsidR="0016501E">
        <w:rPr>
          <w:rFonts w:ascii="Times New Roman" w:hAnsi="Times New Roman" w:cs="Times New Roman"/>
          <w:sz w:val="24"/>
          <w:szCs w:val="32"/>
        </w:rPr>
        <w:t>’</w:t>
      </w:r>
      <w:r w:rsidR="00F656B5" w:rsidRPr="00310883">
        <w:rPr>
          <w:rFonts w:ascii="Times New Roman" w:hAnsi="Times New Roman" w:cs="Times New Roman"/>
          <w:sz w:val="24"/>
          <w:szCs w:val="32"/>
        </w:rPr>
        <w:t xml:space="preserve"> of European funds</w:t>
      </w:r>
      <w:r>
        <w:rPr>
          <w:rFonts w:ascii="Times New Roman" w:hAnsi="Times New Roman" w:cs="Times New Roman"/>
          <w:sz w:val="24"/>
          <w:szCs w:val="32"/>
        </w:rPr>
        <w:t xml:space="preserve">. Following the experience of URBACT and </w:t>
      </w:r>
      <w:r w:rsidR="006E7707">
        <w:rPr>
          <w:rFonts w:ascii="Times New Roman" w:hAnsi="Times New Roman" w:cs="Times New Roman"/>
          <w:sz w:val="24"/>
          <w:szCs w:val="32"/>
        </w:rPr>
        <w:t>European Urban Knowledge Network (</w:t>
      </w:r>
      <w:r>
        <w:rPr>
          <w:rFonts w:ascii="Times New Roman" w:hAnsi="Times New Roman" w:cs="Times New Roman"/>
          <w:sz w:val="24"/>
          <w:szCs w:val="32"/>
        </w:rPr>
        <w:t>EUKN</w:t>
      </w:r>
      <w:r w:rsidR="006E7707">
        <w:rPr>
          <w:rFonts w:ascii="Times New Roman" w:hAnsi="Times New Roman" w:cs="Times New Roman"/>
          <w:sz w:val="24"/>
          <w:szCs w:val="32"/>
        </w:rPr>
        <w:t>)</w:t>
      </w:r>
      <w:r>
        <w:rPr>
          <w:rFonts w:ascii="Times New Roman" w:hAnsi="Times New Roman" w:cs="Times New Roman"/>
          <w:sz w:val="24"/>
          <w:szCs w:val="32"/>
        </w:rPr>
        <w:t xml:space="preserve"> this network will </w:t>
      </w:r>
      <w:r w:rsidR="00F656B5" w:rsidRPr="00310883">
        <w:rPr>
          <w:rFonts w:ascii="Times New Roman" w:hAnsi="Times New Roman" w:cs="Times New Roman"/>
          <w:sz w:val="24"/>
          <w:szCs w:val="32"/>
        </w:rPr>
        <w:t>a</w:t>
      </w:r>
      <w:r>
        <w:rPr>
          <w:rFonts w:ascii="Times New Roman" w:hAnsi="Times New Roman" w:cs="Times New Roman"/>
          <w:sz w:val="24"/>
          <w:szCs w:val="32"/>
        </w:rPr>
        <w:t xml:space="preserve">lso facilitate </w:t>
      </w:r>
      <w:r w:rsidR="00F656B5" w:rsidRPr="00310883">
        <w:rPr>
          <w:rFonts w:ascii="Times New Roman" w:hAnsi="Times New Roman" w:cs="Times New Roman"/>
          <w:sz w:val="24"/>
          <w:szCs w:val="32"/>
        </w:rPr>
        <w:t xml:space="preserve">the exchange of experience between cities involved in integrated sustainable urban development and in </w:t>
      </w:r>
      <w:r>
        <w:rPr>
          <w:rFonts w:ascii="Times New Roman" w:hAnsi="Times New Roman" w:cs="Times New Roman"/>
          <w:sz w:val="24"/>
          <w:szCs w:val="32"/>
        </w:rPr>
        <w:t xml:space="preserve">the above mentioned </w:t>
      </w:r>
      <w:r w:rsidR="00F656B5" w:rsidRPr="00310883">
        <w:rPr>
          <w:rFonts w:ascii="Times New Roman" w:hAnsi="Times New Roman" w:cs="Times New Roman"/>
          <w:sz w:val="24"/>
          <w:szCs w:val="32"/>
        </w:rPr>
        <w:t>urban innovative actions.</w:t>
      </w:r>
    </w:p>
    <w:p w:rsidR="00F656B5" w:rsidRPr="00310883" w:rsidRDefault="002B255A" w:rsidP="00A33A60">
      <w:pPr>
        <w:pStyle w:val="ListParagraph"/>
        <w:numPr>
          <w:ilvl w:val="0"/>
          <w:numId w:val="13"/>
        </w:numPr>
        <w:spacing w:before="120" w:after="120" w:line="288" w:lineRule="auto"/>
        <w:rPr>
          <w:rFonts w:ascii="Times New Roman" w:hAnsi="Times New Roman" w:cs="Times New Roman"/>
          <w:sz w:val="24"/>
          <w:szCs w:val="32"/>
        </w:rPr>
      </w:pPr>
      <w:r>
        <w:rPr>
          <w:rFonts w:ascii="Times New Roman" w:hAnsi="Times New Roman" w:cs="Times New Roman"/>
          <w:sz w:val="24"/>
          <w:szCs w:val="32"/>
        </w:rPr>
        <w:t>A new instrument</w:t>
      </w:r>
      <w:r w:rsidR="0016501E">
        <w:rPr>
          <w:rFonts w:ascii="Times New Roman" w:hAnsi="Times New Roman" w:cs="Times New Roman"/>
          <w:sz w:val="24"/>
          <w:szCs w:val="32"/>
        </w:rPr>
        <w:t xml:space="preserve">, </w:t>
      </w:r>
      <w:r w:rsidR="00A33A60" w:rsidRPr="00A33A60">
        <w:rPr>
          <w:rFonts w:ascii="Times New Roman" w:hAnsi="Times New Roman" w:cs="Times New Roman"/>
          <w:sz w:val="24"/>
          <w:szCs w:val="32"/>
        </w:rPr>
        <w:t xml:space="preserve">Community-Led Local Development </w:t>
      </w:r>
      <w:r w:rsidR="00A33A60">
        <w:rPr>
          <w:rFonts w:ascii="Times New Roman" w:hAnsi="Times New Roman" w:cs="Times New Roman"/>
          <w:sz w:val="24"/>
          <w:szCs w:val="32"/>
        </w:rPr>
        <w:t>(</w:t>
      </w:r>
      <w:r w:rsidR="00A33A60" w:rsidRPr="00A33A60">
        <w:rPr>
          <w:rFonts w:ascii="Times New Roman" w:hAnsi="Times New Roman" w:cs="Times New Roman"/>
          <w:sz w:val="24"/>
          <w:szCs w:val="32"/>
        </w:rPr>
        <w:t>CLLD)</w:t>
      </w:r>
      <w:r w:rsidR="0016501E">
        <w:rPr>
          <w:rFonts w:ascii="Times New Roman" w:hAnsi="Times New Roman" w:cs="Times New Roman"/>
          <w:sz w:val="24"/>
          <w:szCs w:val="32"/>
        </w:rPr>
        <w:t>,</w:t>
      </w:r>
      <w:r w:rsidR="00A33A60">
        <w:rPr>
          <w:rFonts w:ascii="Times New Roman" w:hAnsi="Times New Roman" w:cs="Times New Roman"/>
          <w:sz w:val="24"/>
          <w:szCs w:val="32"/>
        </w:rPr>
        <w:t xml:space="preserve"> derived from the</w:t>
      </w:r>
      <w:r w:rsidR="00310883">
        <w:rPr>
          <w:rFonts w:ascii="Times New Roman" w:hAnsi="Times New Roman" w:cs="Times New Roman"/>
          <w:sz w:val="24"/>
          <w:szCs w:val="32"/>
        </w:rPr>
        <w:t xml:space="preserve"> LEADER </w:t>
      </w:r>
      <w:r w:rsidR="00D87083">
        <w:rPr>
          <w:rFonts w:ascii="Times New Roman" w:hAnsi="Times New Roman" w:cs="Times New Roman"/>
          <w:sz w:val="24"/>
          <w:szCs w:val="32"/>
        </w:rPr>
        <w:t>Community I</w:t>
      </w:r>
      <w:r w:rsidR="00310883">
        <w:rPr>
          <w:rFonts w:ascii="Times New Roman" w:hAnsi="Times New Roman" w:cs="Times New Roman"/>
          <w:sz w:val="24"/>
          <w:szCs w:val="32"/>
        </w:rPr>
        <w:t>nitiative</w:t>
      </w:r>
      <w:r w:rsidR="00D87083">
        <w:rPr>
          <w:rFonts w:ascii="Times New Roman" w:hAnsi="Times New Roman" w:cs="Times New Roman"/>
          <w:sz w:val="24"/>
          <w:szCs w:val="32"/>
        </w:rPr>
        <w:t>,</w:t>
      </w:r>
      <w:r w:rsidR="00310883">
        <w:rPr>
          <w:rFonts w:ascii="Times New Roman" w:hAnsi="Times New Roman" w:cs="Times New Roman"/>
          <w:sz w:val="24"/>
          <w:szCs w:val="32"/>
        </w:rPr>
        <w:t xml:space="preserve"> </w:t>
      </w:r>
      <w:r w:rsidR="00A33A60">
        <w:rPr>
          <w:rFonts w:ascii="Times New Roman" w:hAnsi="Times New Roman" w:cs="Times New Roman"/>
          <w:sz w:val="24"/>
          <w:szCs w:val="32"/>
        </w:rPr>
        <w:t>will be implemented and</w:t>
      </w:r>
      <w:r w:rsidR="00F656B5" w:rsidRPr="00310883">
        <w:rPr>
          <w:rFonts w:ascii="Times New Roman" w:hAnsi="Times New Roman" w:cs="Times New Roman"/>
          <w:sz w:val="24"/>
          <w:szCs w:val="32"/>
        </w:rPr>
        <w:t xml:space="preserve"> </w:t>
      </w:r>
      <w:r w:rsidR="00310883">
        <w:rPr>
          <w:rFonts w:ascii="Times New Roman" w:hAnsi="Times New Roman" w:cs="Times New Roman"/>
          <w:sz w:val="24"/>
          <w:szCs w:val="32"/>
        </w:rPr>
        <w:t xml:space="preserve">should secure </w:t>
      </w:r>
      <w:r w:rsidR="00A33A60">
        <w:rPr>
          <w:rFonts w:ascii="Times New Roman" w:hAnsi="Times New Roman" w:cs="Times New Roman"/>
          <w:sz w:val="24"/>
          <w:szCs w:val="32"/>
        </w:rPr>
        <w:t>greater</w:t>
      </w:r>
      <w:r w:rsidR="00310883">
        <w:rPr>
          <w:rFonts w:ascii="Times New Roman" w:hAnsi="Times New Roman" w:cs="Times New Roman"/>
          <w:sz w:val="24"/>
          <w:szCs w:val="32"/>
        </w:rPr>
        <w:t xml:space="preserve"> </w:t>
      </w:r>
      <w:r w:rsidR="00F656B5" w:rsidRPr="00310883">
        <w:rPr>
          <w:rFonts w:ascii="Times New Roman" w:hAnsi="Times New Roman" w:cs="Times New Roman"/>
          <w:sz w:val="24"/>
          <w:szCs w:val="32"/>
        </w:rPr>
        <w:t xml:space="preserve">involvement of local stakeholders </w:t>
      </w:r>
      <w:r w:rsidR="00310883">
        <w:rPr>
          <w:rFonts w:ascii="Times New Roman" w:hAnsi="Times New Roman" w:cs="Times New Roman"/>
          <w:sz w:val="24"/>
          <w:szCs w:val="32"/>
        </w:rPr>
        <w:t>(or action groups</w:t>
      </w:r>
      <w:r>
        <w:rPr>
          <w:rFonts w:ascii="Times New Roman" w:hAnsi="Times New Roman" w:cs="Times New Roman"/>
          <w:sz w:val="24"/>
          <w:szCs w:val="32"/>
        </w:rPr>
        <w:t xml:space="preserve">) from all societal sectors. This is expected to be implemented in particular in the realm of </w:t>
      </w:r>
      <w:r w:rsidR="00DC11DD" w:rsidRPr="00310883">
        <w:rPr>
          <w:rFonts w:ascii="Times New Roman" w:hAnsi="Times New Roman" w:cs="Times New Roman"/>
          <w:sz w:val="24"/>
          <w:szCs w:val="32"/>
        </w:rPr>
        <w:t>neighborhood</w:t>
      </w:r>
      <w:r w:rsidR="00F656B5" w:rsidRPr="00310883">
        <w:rPr>
          <w:rFonts w:ascii="Times New Roman" w:hAnsi="Times New Roman" w:cs="Times New Roman"/>
          <w:sz w:val="24"/>
          <w:szCs w:val="32"/>
        </w:rPr>
        <w:t xml:space="preserve"> regeneration</w:t>
      </w:r>
      <w:r w:rsidR="00A33A60">
        <w:rPr>
          <w:rFonts w:ascii="Times New Roman" w:hAnsi="Times New Roman" w:cs="Times New Roman"/>
          <w:sz w:val="24"/>
          <w:szCs w:val="32"/>
        </w:rPr>
        <w:t xml:space="preserve"> but also more widely</w:t>
      </w:r>
      <w:r w:rsidR="00F656B5" w:rsidRPr="00310883">
        <w:rPr>
          <w:rFonts w:ascii="Times New Roman" w:hAnsi="Times New Roman" w:cs="Times New Roman"/>
          <w:sz w:val="24"/>
          <w:szCs w:val="32"/>
        </w:rPr>
        <w:t>.</w:t>
      </w:r>
    </w:p>
    <w:p w:rsidR="002B255A" w:rsidRDefault="00310883" w:rsidP="00310883">
      <w:pPr>
        <w:pStyle w:val="ListParagraph"/>
        <w:numPr>
          <w:ilvl w:val="0"/>
          <w:numId w:val="13"/>
        </w:numPr>
        <w:tabs>
          <w:tab w:val="num" w:pos="0"/>
        </w:tabs>
        <w:spacing w:before="120" w:after="120" w:line="288" w:lineRule="auto"/>
        <w:rPr>
          <w:rFonts w:ascii="Times New Roman" w:hAnsi="Times New Roman" w:cs="Times New Roman"/>
          <w:sz w:val="24"/>
          <w:szCs w:val="32"/>
        </w:rPr>
      </w:pPr>
      <w:r>
        <w:rPr>
          <w:rFonts w:ascii="Times New Roman" w:hAnsi="Times New Roman" w:cs="Times New Roman"/>
          <w:sz w:val="24"/>
          <w:szCs w:val="32"/>
        </w:rPr>
        <w:t xml:space="preserve">Another new instrument called </w:t>
      </w:r>
      <w:r w:rsidR="00F656B5" w:rsidRPr="00310883">
        <w:rPr>
          <w:rFonts w:ascii="Times New Roman" w:hAnsi="Times New Roman" w:cs="Times New Roman"/>
          <w:sz w:val="24"/>
          <w:szCs w:val="32"/>
        </w:rPr>
        <w:t xml:space="preserve">Integrated </w:t>
      </w:r>
      <w:r>
        <w:rPr>
          <w:rFonts w:ascii="Times New Roman" w:hAnsi="Times New Roman" w:cs="Times New Roman"/>
          <w:sz w:val="24"/>
          <w:szCs w:val="32"/>
        </w:rPr>
        <w:t>T</w:t>
      </w:r>
      <w:r w:rsidR="00F656B5" w:rsidRPr="00310883">
        <w:rPr>
          <w:rFonts w:ascii="Times New Roman" w:hAnsi="Times New Roman" w:cs="Times New Roman"/>
          <w:sz w:val="24"/>
          <w:szCs w:val="32"/>
        </w:rPr>
        <w:t xml:space="preserve">erritorial </w:t>
      </w:r>
      <w:r>
        <w:rPr>
          <w:rFonts w:ascii="Times New Roman" w:hAnsi="Times New Roman" w:cs="Times New Roman"/>
          <w:sz w:val="24"/>
          <w:szCs w:val="32"/>
        </w:rPr>
        <w:t>I</w:t>
      </w:r>
      <w:r w:rsidR="00F656B5" w:rsidRPr="00310883">
        <w:rPr>
          <w:rFonts w:ascii="Times New Roman" w:hAnsi="Times New Roman" w:cs="Times New Roman"/>
          <w:sz w:val="24"/>
          <w:szCs w:val="32"/>
        </w:rPr>
        <w:t xml:space="preserve">nvestments </w:t>
      </w:r>
      <w:r>
        <w:rPr>
          <w:rFonts w:ascii="Times New Roman" w:hAnsi="Times New Roman" w:cs="Times New Roman"/>
          <w:sz w:val="24"/>
          <w:szCs w:val="32"/>
        </w:rPr>
        <w:t xml:space="preserve">(ITI) </w:t>
      </w:r>
      <w:r w:rsidR="00F656B5" w:rsidRPr="00310883">
        <w:rPr>
          <w:rFonts w:ascii="Times New Roman" w:hAnsi="Times New Roman" w:cs="Times New Roman"/>
          <w:sz w:val="24"/>
          <w:szCs w:val="32"/>
        </w:rPr>
        <w:t>may be used to implement</w:t>
      </w:r>
      <w:r w:rsidR="00C745EA">
        <w:rPr>
          <w:rFonts w:ascii="Times New Roman" w:hAnsi="Times New Roman" w:cs="Times New Roman"/>
          <w:sz w:val="24"/>
          <w:szCs w:val="32"/>
        </w:rPr>
        <w:t xml:space="preserve"> flexible and targeted</w:t>
      </w:r>
      <w:r w:rsidR="00F656B5" w:rsidRPr="00310883">
        <w:rPr>
          <w:rFonts w:ascii="Times New Roman" w:hAnsi="Times New Roman" w:cs="Times New Roman"/>
          <w:sz w:val="24"/>
          <w:szCs w:val="32"/>
        </w:rPr>
        <w:t xml:space="preserve"> </w:t>
      </w:r>
      <w:r w:rsidR="00C745EA">
        <w:rPr>
          <w:rFonts w:ascii="Times New Roman" w:hAnsi="Times New Roman" w:cs="Times New Roman"/>
          <w:sz w:val="24"/>
          <w:szCs w:val="32"/>
        </w:rPr>
        <w:t>place</w:t>
      </w:r>
      <w:r w:rsidR="00F656B5" w:rsidRPr="00310883">
        <w:rPr>
          <w:rFonts w:ascii="Times New Roman" w:hAnsi="Times New Roman" w:cs="Times New Roman"/>
          <w:sz w:val="24"/>
          <w:szCs w:val="32"/>
        </w:rPr>
        <w:t xml:space="preserve">-based strategies that </w:t>
      </w:r>
      <w:r w:rsidR="00C745EA">
        <w:rPr>
          <w:rFonts w:ascii="Times New Roman" w:hAnsi="Times New Roman" w:cs="Times New Roman"/>
          <w:sz w:val="24"/>
          <w:szCs w:val="32"/>
        </w:rPr>
        <w:t>combine funding streams</w:t>
      </w:r>
      <w:r w:rsidR="00F656B5" w:rsidRPr="00310883">
        <w:rPr>
          <w:rFonts w:ascii="Times New Roman" w:hAnsi="Times New Roman" w:cs="Times New Roman"/>
          <w:sz w:val="24"/>
          <w:szCs w:val="32"/>
        </w:rPr>
        <w:t xml:space="preserve"> </w:t>
      </w:r>
      <w:r w:rsidR="002B255A">
        <w:rPr>
          <w:rFonts w:ascii="Times New Roman" w:hAnsi="Times New Roman" w:cs="Times New Roman"/>
          <w:sz w:val="24"/>
          <w:szCs w:val="32"/>
        </w:rPr>
        <w:t>from different funds and priority axes (including ESF)</w:t>
      </w:r>
      <w:r w:rsidR="00F656B5" w:rsidRPr="00310883">
        <w:rPr>
          <w:rFonts w:ascii="Times New Roman" w:hAnsi="Times New Roman" w:cs="Times New Roman"/>
          <w:sz w:val="24"/>
          <w:szCs w:val="32"/>
        </w:rPr>
        <w:t>.</w:t>
      </w:r>
    </w:p>
    <w:p w:rsidR="000255DD" w:rsidRPr="00C87AEF" w:rsidRDefault="00142BEC" w:rsidP="002B255A">
      <w:pPr>
        <w:tabs>
          <w:tab w:val="num" w:pos="0"/>
        </w:tabs>
        <w:spacing w:before="120" w:after="120" w:line="288" w:lineRule="auto"/>
        <w:rPr>
          <w:lang w:val="en-US"/>
        </w:rPr>
      </w:pPr>
      <w:r w:rsidRPr="00142BEC">
        <w:rPr>
          <w:rFonts w:ascii="Times New Roman" w:hAnsi="Times New Roman" w:cs="Times New Roman"/>
          <w:szCs w:val="32"/>
          <w:lang w:val="en-US"/>
        </w:rPr>
        <w:t xml:space="preserve">However, it remains to be seen to what extent </w:t>
      </w:r>
      <w:r w:rsidR="0016501E">
        <w:rPr>
          <w:rFonts w:ascii="Times New Roman" w:hAnsi="Times New Roman" w:cs="Times New Roman"/>
          <w:szCs w:val="32"/>
          <w:lang w:val="en-US"/>
        </w:rPr>
        <w:t>m</w:t>
      </w:r>
      <w:r w:rsidRPr="00142BEC">
        <w:rPr>
          <w:rFonts w:ascii="Times New Roman" w:hAnsi="Times New Roman" w:cs="Times New Roman"/>
          <w:szCs w:val="32"/>
          <w:lang w:val="en-US"/>
        </w:rPr>
        <w:t xml:space="preserve">ember </w:t>
      </w:r>
      <w:r w:rsidR="0016501E">
        <w:rPr>
          <w:rFonts w:ascii="Times New Roman" w:hAnsi="Times New Roman" w:cs="Times New Roman"/>
          <w:szCs w:val="32"/>
          <w:lang w:val="en-US"/>
        </w:rPr>
        <w:t>s</w:t>
      </w:r>
      <w:r w:rsidRPr="00142BEC">
        <w:rPr>
          <w:rFonts w:ascii="Times New Roman" w:hAnsi="Times New Roman" w:cs="Times New Roman"/>
          <w:szCs w:val="32"/>
          <w:lang w:val="en-US"/>
        </w:rPr>
        <w:t xml:space="preserve">tates engage with the spirit of these new proposals and actually use them. The Commission has attempted to provide a European framework based on Europe 2020 (CEC 2010) and the Territorial Agenda of the European Union (Hungarian Presidency 2011) which also refers to the principles of sustainable urban development. The intention is that economic, social and territorial cohesion should be at the </w:t>
      </w:r>
      <w:proofErr w:type="spellStart"/>
      <w:r w:rsidRPr="00142BEC">
        <w:rPr>
          <w:rFonts w:ascii="Times New Roman" w:hAnsi="Times New Roman" w:cs="Times New Roman"/>
          <w:szCs w:val="32"/>
          <w:lang w:val="en-US"/>
        </w:rPr>
        <w:t>centre</w:t>
      </w:r>
      <w:proofErr w:type="spellEnd"/>
      <w:r w:rsidRPr="00142BEC">
        <w:rPr>
          <w:rFonts w:ascii="Times New Roman" w:hAnsi="Times New Roman" w:cs="Times New Roman"/>
          <w:szCs w:val="32"/>
          <w:lang w:val="en-US"/>
        </w:rPr>
        <w:t xml:space="preserve"> of the approach and the Structural Funds are to be deployed to support these objectives. To </w:t>
      </w:r>
      <w:proofErr w:type="spellStart"/>
      <w:r w:rsidRPr="00142BEC">
        <w:rPr>
          <w:rFonts w:ascii="Times New Roman" w:hAnsi="Times New Roman" w:cs="Times New Roman"/>
          <w:szCs w:val="32"/>
          <w:lang w:val="en-US"/>
        </w:rPr>
        <w:t>emphasise</w:t>
      </w:r>
      <w:proofErr w:type="spellEnd"/>
      <w:r w:rsidRPr="00142BEC">
        <w:rPr>
          <w:rFonts w:ascii="Times New Roman" w:hAnsi="Times New Roman" w:cs="Times New Roman"/>
          <w:szCs w:val="32"/>
          <w:lang w:val="en-US"/>
        </w:rPr>
        <w:t xml:space="preserve"> this</w:t>
      </w:r>
      <w:r w:rsidR="00D87083">
        <w:rPr>
          <w:rFonts w:ascii="Times New Roman" w:hAnsi="Times New Roman" w:cs="Times New Roman"/>
          <w:szCs w:val="32"/>
          <w:lang w:val="en-US"/>
        </w:rPr>
        <w:t>,</w:t>
      </w:r>
      <w:r w:rsidRPr="00142BEC">
        <w:rPr>
          <w:rFonts w:ascii="Times New Roman" w:hAnsi="Times New Roman" w:cs="Times New Roman"/>
          <w:szCs w:val="32"/>
          <w:lang w:val="en-US"/>
        </w:rPr>
        <w:t xml:space="preserve"> the Commission has published </w:t>
      </w:r>
      <w:r w:rsidR="00D87083">
        <w:rPr>
          <w:rFonts w:ascii="Times New Roman" w:hAnsi="Times New Roman" w:cs="Times New Roman"/>
          <w:szCs w:val="32"/>
          <w:lang w:val="en-US"/>
        </w:rPr>
        <w:t>a</w:t>
      </w:r>
      <w:r w:rsidRPr="00142BEC">
        <w:rPr>
          <w:rFonts w:ascii="Times New Roman" w:hAnsi="Times New Roman" w:cs="Times New Roman"/>
          <w:szCs w:val="32"/>
          <w:lang w:val="en-US"/>
        </w:rPr>
        <w:t xml:space="preserve"> Common Strategic Framework (CSF) to achieve enhanced coordination between </w:t>
      </w:r>
      <w:r w:rsidR="006E7707">
        <w:rPr>
          <w:rFonts w:ascii="Times New Roman" w:hAnsi="Times New Roman" w:cs="Times New Roman"/>
          <w:szCs w:val="32"/>
          <w:lang w:val="en-US"/>
        </w:rPr>
        <w:t>all European Structural Investment (ESI) Funds</w:t>
      </w:r>
      <w:r w:rsidRPr="00142BEC">
        <w:rPr>
          <w:rFonts w:ascii="Times New Roman" w:hAnsi="Times New Roman" w:cs="Times New Roman"/>
          <w:szCs w:val="32"/>
          <w:lang w:val="en-US"/>
        </w:rPr>
        <w:t xml:space="preserve"> The objective of the CSF is to </w:t>
      </w:r>
      <w:r w:rsidR="0016501E">
        <w:rPr>
          <w:rFonts w:ascii="Times New Roman" w:hAnsi="Times New Roman" w:cs="Times New Roman"/>
          <w:szCs w:val="32"/>
          <w:lang w:val="en-US"/>
        </w:rPr>
        <w:t>’</w:t>
      </w:r>
      <w:r w:rsidRPr="00142BEC">
        <w:rPr>
          <w:rFonts w:ascii="Times New Roman" w:hAnsi="Times New Roman" w:cs="Times New Roman"/>
          <w:szCs w:val="32"/>
          <w:lang w:val="en-US"/>
        </w:rPr>
        <w:t xml:space="preserve">increase coherence between policy commitments made in the context of Europe 2020 and investment on the ground. </w:t>
      </w:r>
      <w:proofErr w:type="gramStart"/>
      <w:r w:rsidRPr="00142BEC">
        <w:rPr>
          <w:rFonts w:ascii="Times New Roman" w:hAnsi="Times New Roman" w:cs="Times New Roman"/>
          <w:szCs w:val="32"/>
          <w:lang w:val="en-US"/>
        </w:rPr>
        <w:t>It should encourage integration by setting out how the funds can work together</w:t>
      </w:r>
      <w:r w:rsidR="0016501E">
        <w:rPr>
          <w:rFonts w:ascii="Times New Roman" w:hAnsi="Times New Roman" w:cs="Times New Roman"/>
          <w:szCs w:val="32"/>
          <w:lang w:val="en-US"/>
        </w:rPr>
        <w:t>’</w:t>
      </w:r>
      <w:r w:rsidRPr="00142BEC">
        <w:rPr>
          <w:rFonts w:ascii="Times New Roman" w:hAnsi="Times New Roman" w:cs="Times New Roman"/>
          <w:szCs w:val="32"/>
          <w:lang w:val="en-US"/>
        </w:rPr>
        <w:t xml:space="preserve"> (CEC, 2012, p. 3).</w:t>
      </w:r>
      <w:proofErr w:type="gramEnd"/>
    </w:p>
    <w:p w:rsidR="001C46F9" w:rsidRDefault="00142BEC" w:rsidP="002B255A">
      <w:pPr>
        <w:tabs>
          <w:tab w:val="num" w:pos="0"/>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In practice the Partnership Agreements will have an important role in struct</w:t>
      </w:r>
      <w:r w:rsidR="00CC76AF">
        <w:rPr>
          <w:rFonts w:ascii="Times New Roman" w:hAnsi="Times New Roman" w:cs="Times New Roman"/>
          <w:szCs w:val="32"/>
          <w:lang w:val="en-US"/>
        </w:rPr>
        <w:t>u</w:t>
      </w:r>
      <w:r w:rsidRPr="00142BEC">
        <w:rPr>
          <w:rFonts w:ascii="Times New Roman" w:hAnsi="Times New Roman" w:cs="Times New Roman"/>
          <w:szCs w:val="32"/>
          <w:lang w:val="en-US"/>
        </w:rPr>
        <w:t xml:space="preserve">ring territorial development in ways that allow for the greater integration and more </w:t>
      </w:r>
      <w:r w:rsidR="008A3022" w:rsidRPr="00142BEC">
        <w:rPr>
          <w:rFonts w:ascii="Times New Roman" w:hAnsi="Times New Roman" w:cs="Times New Roman"/>
          <w:szCs w:val="32"/>
          <w:lang w:val="en-US"/>
        </w:rPr>
        <w:t>focused</w:t>
      </w:r>
      <w:r w:rsidRPr="00142BEC">
        <w:rPr>
          <w:rFonts w:ascii="Times New Roman" w:hAnsi="Times New Roman" w:cs="Times New Roman"/>
          <w:szCs w:val="32"/>
          <w:lang w:val="en-US"/>
        </w:rPr>
        <w:t xml:space="preserve"> use of different strands of the Structural Funds. It is in the Partnership Agreements that the role of the ‘urban dimension’ within individual Member States will be more clearly defined. It is here that the strategic use of </w:t>
      </w:r>
      <w:r w:rsidR="006E7707">
        <w:rPr>
          <w:rFonts w:ascii="Times New Roman" w:hAnsi="Times New Roman" w:cs="Times New Roman"/>
          <w:szCs w:val="32"/>
          <w:lang w:val="en-US"/>
        </w:rPr>
        <w:t>Integrated sustainable urban development (</w:t>
      </w:r>
      <w:r w:rsidRPr="00142BEC">
        <w:rPr>
          <w:rFonts w:ascii="Times New Roman" w:hAnsi="Times New Roman" w:cs="Times New Roman"/>
          <w:szCs w:val="32"/>
          <w:lang w:val="en-US"/>
        </w:rPr>
        <w:t>ISUD</w:t>
      </w:r>
      <w:r w:rsidR="006E7707">
        <w:rPr>
          <w:rFonts w:ascii="Times New Roman" w:hAnsi="Times New Roman" w:cs="Times New Roman"/>
          <w:szCs w:val="32"/>
          <w:lang w:val="en-US"/>
        </w:rPr>
        <w:t>)</w:t>
      </w:r>
      <w:r w:rsidRPr="00142BEC">
        <w:rPr>
          <w:rFonts w:ascii="Times New Roman" w:hAnsi="Times New Roman" w:cs="Times New Roman"/>
          <w:szCs w:val="32"/>
          <w:lang w:val="en-US"/>
        </w:rPr>
        <w:t>, ITI</w:t>
      </w:r>
      <w:r w:rsidR="004165C0">
        <w:rPr>
          <w:rFonts w:ascii="Times New Roman" w:hAnsi="Times New Roman" w:cs="Times New Roman"/>
          <w:szCs w:val="32"/>
          <w:lang w:val="en-US"/>
        </w:rPr>
        <w:t xml:space="preserve"> (Integrate</w:t>
      </w:r>
      <w:r w:rsidR="001C46F9">
        <w:rPr>
          <w:rFonts w:ascii="Times New Roman" w:hAnsi="Times New Roman" w:cs="Times New Roman"/>
          <w:szCs w:val="32"/>
          <w:lang w:val="en-US"/>
        </w:rPr>
        <w:t>d</w:t>
      </w:r>
      <w:r w:rsidR="004165C0">
        <w:rPr>
          <w:rFonts w:ascii="Times New Roman" w:hAnsi="Times New Roman" w:cs="Times New Roman"/>
          <w:szCs w:val="32"/>
          <w:lang w:val="en-US"/>
        </w:rPr>
        <w:t xml:space="preserve"> </w:t>
      </w:r>
      <w:r w:rsidR="008A3022">
        <w:rPr>
          <w:rFonts w:ascii="Times New Roman" w:hAnsi="Times New Roman" w:cs="Times New Roman"/>
          <w:szCs w:val="32"/>
          <w:lang w:val="en-US"/>
        </w:rPr>
        <w:t>Territorial</w:t>
      </w:r>
      <w:r w:rsidR="004165C0">
        <w:rPr>
          <w:rFonts w:ascii="Times New Roman" w:hAnsi="Times New Roman" w:cs="Times New Roman"/>
          <w:szCs w:val="32"/>
          <w:lang w:val="en-US"/>
        </w:rPr>
        <w:t xml:space="preserve"> Inves</w:t>
      </w:r>
      <w:r w:rsidR="001C46F9">
        <w:rPr>
          <w:rFonts w:ascii="Times New Roman" w:hAnsi="Times New Roman" w:cs="Times New Roman"/>
          <w:szCs w:val="32"/>
          <w:lang w:val="en-US"/>
        </w:rPr>
        <w:t>t</w:t>
      </w:r>
      <w:r w:rsidR="004165C0">
        <w:rPr>
          <w:rFonts w:ascii="Times New Roman" w:hAnsi="Times New Roman" w:cs="Times New Roman"/>
          <w:szCs w:val="32"/>
          <w:lang w:val="en-US"/>
        </w:rPr>
        <w:t xml:space="preserve">ment) </w:t>
      </w:r>
      <w:r w:rsidRPr="00142BEC">
        <w:rPr>
          <w:rFonts w:ascii="Times New Roman" w:hAnsi="Times New Roman" w:cs="Times New Roman"/>
          <w:szCs w:val="32"/>
          <w:lang w:val="en-US"/>
        </w:rPr>
        <w:t xml:space="preserve">and CLLD </w:t>
      </w:r>
      <w:r w:rsidR="004165C0">
        <w:rPr>
          <w:rFonts w:ascii="Times New Roman" w:hAnsi="Times New Roman" w:cs="Times New Roman"/>
          <w:szCs w:val="32"/>
          <w:lang w:val="en-US"/>
        </w:rPr>
        <w:t xml:space="preserve">(Community Led Local Development) </w:t>
      </w:r>
      <w:r w:rsidRPr="00142BEC">
        <w:rPr>
          <w:rFonts w:ascii="Times New Roman" w:hAnsi="Times New Roman" w:cs="Times New Roman"/>
          <w:szCs w:val="32"/>
          <w:lang w:val="en-US"/>
        </w:rPr>
        <w:t>will be outlined; they will also include the criteria for selection of the cities in which integrated actions for sustainable urban development will be implemented</w:t>
      </w:r>
      <w:r w:rsidR="00D87083">
        <w:rPr>
          <w:rFonts w:ascii="Times New Roman" w:hAnsi="Times New Roman" w:cs="Times New Roman"/>
          <w:szCs w:val="32"/>
          <w:lang w:val="en-US"/>
        </w:rPr>
        <w:t>, w</w:t>
      </w:r>
      <w:r w:rsidRPr="00142BEC">
        <w:rPr>
          <w:rFonts w:ascii="Times New Roman" w:hAnsi="Times New Roman" w:cs="Times New Roman"/>
          <w:szCs w:val="32"/>
          <w:lang w:val="en-US"/>
        </w:rPr>
        <w:t xml:space="preserve">hile Operational </w:t>
      </w:r>
      <w:proofErr w:type="spellStart"/>
      <w:r w:rsidRPr="00142BEC">
        <w:rPr>
          <w:rFonts w:ascii="Times New Roman" w:hAnsi="Times New Roman" w:cs="Times New Roman"/>
          <w:szCs w:val="32"/>
          <w:lang w:val="en-US"/>
        </w:rPr>
        <w:t>Programmes</w:t>
      </w:r>
      <w:proofErr w:type="spellEnd"/>
      <w:r w:rsidRPr="00142BEC">
        <w:rPr>
          <w:rFonts w:ascii="Times New Roman" w:hAnsi="Times New Roman" w:cs="Times New Roman"/>
          <w:szCs w:val="32"/>
          <w:lang w:val="en-US"/>
        </w:rPr>
        <w:t xml:space="preserve"> will include the list of criteria for </w:t>
      </w:r>
      <w:r w:rsidR="00D87083">
        <w:rPr>
          <w:rFonts w:ascii="Times New Roman" w:hAnsi="Times New Roman" w:cs="Times New Roman"/>
          <w:szCs w:val="32"/>
          <w:lang w:val="en-US"/>
        </w:rPr>
        <w:t xml:space="preserve">the </w:t>
      </w:r>
      <w:r w:rsidRPr="00142BEC">
        <w:rPr>
          <w:rFonts w:ascii="Times New Roman" w:hAnsi="Times New Roman" w:cs="Times New Roman"/>
          <w:szCs w:val="32"/>
          <w:lang w:val="en-US"/>
        </w:rPr>
        <w:t xml:space="preserve">selection of cities in which integrated actions for sustainable urban development will be implemented. However, the regulations allow some room for </w:t>
      </w:r>
      <w:proofErr w:type="spellStart"/>
      <w:r w:rsidRPr="00142BEC">
        <w:rPr>
          <w:rFonts w:ascii="Times New Roman" w:hAnsi="Times New Roman" w:cs="Times New Roman"/>
          <w:szCs w:val="32"/>
          <w:lang w:val="en-US"/>
        </w:rPr>
        <w:t>manoeuvre</w:t>
      </w:r>
      <w:proofErr w:type="spellEnd"/>
      <w:r w:rsidRPr="00142BEC">
        <w:rPr>
          <w:rFonts w:ascii="Times New Roman" w:hAnsi="Times New Roman" w:cs="Times New Roman"/>
          <w:szCs w:val="32"/>
          <w:lang w:val="en-US"/>
        </w:rPr>
        <w:t xml:space="preserve"> and in the dual translation process from the European level to the national level (Partnership Agreements) and then to regional level (Operational </w:t>
      </w:r>
      <w:proofErr w:type="spellStart"/>
      <w:r w:rsidRPr="00142BEC">
        <w:rPr>
          <w:rFonts w:ascii="Times New Roman" w:hAnsi="Times New Roman" w:cs="Times New Roman"/>
          <w:szCs w:val="32"/>
          <w:lang w:val="en-US"/>
        </w:rPr>
        <w:t>Programmes</w:t>
      </w:r>
      <w:proofErr w:type="spellEnd"/>
      <w:r w:rsidRPr="00142BEC">
        <w:rPr>
          <w:rFonts w:ascii="Times New Roman" w:hAnsi="Times New Roman" w:cs="Times New Roman"/>
          <w:szCs w:val="32"/>
          <w:lang w:val="en-US"/>
        </w:rPr>
        <w:t>) it is quite possible, if not likely, that the ‘urban dimension</w:t>
      </w:r>
      <w:r w:rsidR="0016501E">
        <w:rPr>
          <w:rFonts w:ascii="Times New Roman" w:hAnsi="Times New Roman" w:cs="Times New Roman"/>
          <w:szCs w:val="32"/>
          <w:lang w:val="en-US"/>
        </w:rPr>
        <w:t>’</w:t>
      </w:r>
      <w:r w:rsidRPr="00142BEC">
        <w:rPr>
          <w:rFonts w:ascii="Times New Roman" w:hAnsi="Times New Roman" w:cs="Times New Roman"/>
          <w:szCs w:val="32"/>
          <w:lang w:val="en-US"/>
        </w:rPr>
        <w:t xml:space="preserve"> could become ‘lost in translation</w:t>
      </w:r>
      <w:r w:rsidR="0016501E">
        <w:rPr>
          <w:rFonts w:ascii="Times New Roman" w:hAnsi="Times New Roman" w:cs="Times New Roman"/>
          <w:szCs w:val="32"/>
          <w:lang w:val="en-US"/>
        </w:rPr>
        <w:t>’</w:t>
      </w:r>
      <w:r w:rsidRPr="00142BEC">
        <w:rPr>
          <w:rFonts w:ascii="Times New Roman" w:hAnsi="Times New Roman" w:cs="Times New Roman"/>
          <w:szCs w:val="32"/>
          <w:lang w:val="en-US"/>
        </w:rPr>
        <w:t xml:space="preserve"> in some </w:t>
      </w:r>
      <w:r w:rsidR="0016501E">
        <w:rPr>
          <w:rFonts w:ascii="Times New Roman" w:hAnsi="Times New Roman" w:cs="Times New Roman"/>
          <w:szCs w:val="32"/>
          <w:lang w:val="en-US"/>
        </w:rPr>
        <w:t>m</w:t>
      </w:r>
      <w:r w:rsidRPr="00142BEC">
        <w:rPr>
          <w:rFonts w:ascii="Times New Roman" w:hAnsi="Times New Roman" w:cs="Times New Roman"/>
          <w:szCs w:val="32"/>
          <w:lang w:val="en-US"/>
        </w:rPr>
        <w:t xml:space="preserve">ember </w:t>
      </w:r>
      <w:r w:rsidR="0016501E">
        <w:rPr>
          <w:rFonts w:ascii="Times New Roman" w:hAnsi="Times New Roman" w:cs="Times New Roman"/>
          <w:szCs w:val="32"/>
          <w:lang w:val="en-US"/>
        </w:rPr>
        <w:t>s</w:t>
      </w:r>
      <w:r w:rsidRPr="00142BEC">
        <w:rPr>
          <w:rFonts w:ascii="Times New Roman" w:hAnsi="Times New Roman" w:cs="Times New Roman"/>
          <w:szCs w:val="32"/>
          <w:lang w:val="en-US"/>
        </w:rPr>
        <w:t xml:space="preserve">tates. Indeed in some </w:t>
      </w:r>
      <w:r w:rsidR="0016501E">
        <w:rPr>
          <w:rFonts w:ascii="Times New Roman" w:hAnsi="Times New Roman" w:cs="Times New Roman"/>
          <w:szCs w:val="32"/>
          <w:lang w:val="en-US"/>
        </w:rPr>
        <w:t>m</w:t>
      </w:r>
      <w:r w:rsidRPr="00142BEC">
        <w:rPr>
          <w:rFonts w:ascii="Times New Roman" w:hAnsi="Times New Roman" w:cs="Times New Roman"/>
          <w:szCs w:val="32"/>
          <w:lang w:val="en-US"/>
        </w:rPr>
        <w:t xml:space="preserve">ember </w:t>
      </w:r>
      <w:r w:rsidR="0016501E">
        <w:rPr>
          <w:rFonts w:ascii="Times New Roman" w:hAnsi="Times New Roman" w:cs="Times New Roman"/>
          <w:szCs w:val="32"/>
          <w:lang w:val="en-US"/>
        </w:rPr>
        <w:t>s</w:t>
      </w:r>
      <w:r w:rsidRPr="00142BEC">
        <w:rPr>
          <w:rFonts w:ascii="Times New Roman" w:hAnsi="Times New Roman" w:cs="Times New Roman"/>
          <w:szCs w:val="32"/>
          <w:lang w:val="en-US"/>
        </w:rPr>
        <w:t>tates there are already signs that there will be only limited use of the new instruments such as ISUD, CLLD and ITI.</w:t>
      </w:r>
      <w:r w:rsidR="009A7752">
        <w:rPr>
          <w:rStyle w:val="EndnoteReference"/>
          <w:rFonts w:ascii="Times New Roman" w:hAnsi="Times New Roman" w:cs="Times New Roman"/>
          <w:szCs w:val="32"/>
        </w:rPr>
        <w:endnoteReference w:id="10"/>
      </w:r>
      <w:r w:rsidR="009A7752" w:rsidRPr="00142BEC">
        <w:rPr>
          <w:rFonts w:ascii="Times New Roman" w:hAnsi="Times New Roman" w:cs="Times New Roman"/>
          <w:szCs w:val="32"/>
          <w:lang w:val="en-US"/>
        </w:rPr>
        <w:t xml:space="preserve"> </w:t>
      </w:r>
      <w:r w:rsidRPr="00142BEC">
        <w:rPr>
          <w:rFonts w:ascii="Times New Roman" w:hAnsi="Times New Roman" w:cs="Times New Roman"/>
          <w:szCs w:val="32"/>
          <w:lang w:val="en-US"/>
        </w:rPr>
        <w:t xml:space="preserve">Initial feedback suggests that Member States will use these new instruments selectively and sectoral approaches will tend to dominate over integrated territorial approaches. </w:t>
      </w:r>
    </w:p>
    <w:p w:rsidR="002B255A" w:rsidRPr="00C87AEF" w:rsidRDefault="00142BEC" w:rsidP="002B255A">
      <w:pPr>
        <w:tabs>
          <w:tab w:val="num" w:pos="0"/>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lastRenderedPageBreak/>
        <w:t>As a result the way(s) in which the ‘urban dimension’ develops in the new period will vary from country to country and within countries from region to region</w:t>
      </w:r>
      <w:r w:rsidR="005F2DB0">
        <w:rPr>
          <w:rFonts w:ascii="Times New Roman" w:hAnsi="Times New Roman" w:cs="Times New Roman"/>
          <w:szCs w:val="32"/>
          <w:lang w:val="en-US"/>
        </w:rPr>
        <w:t xml:space="preserve"> (</w:t>
      </w:r>
      <w:r w:rsidR="005F2DB0" w:rsidRPr="005F2DB0">
        <w:rPr>
          <w:rFonts w:ascii="Times New Roman" w:hAnsi="Times New Roman" w:cs="Times New Roman"/>
          <w:szCs w:val="32"/>
          <w:lang w:val="en-US"/>
        </w:rPr>
        <w:t xml:space="preserve">Van der </w:t>
      </w:r>
      <w:proofErr w:type="spellStart"/>
      <w:r w:rsidR="005F2DB0" w:rsidRPr="005F2DB0">
        <w:rPr>
          <w:rFonts w:ascii="Times New Roman" w:hAnsi="Times New Roman" w:cs="Times New Roman"/>
          <w:szCs w:val="32"/>
          <w:lang w:val="en-US"/>
        </w:rPr>
        <w:t>Zwet</w:t>
      </w:r>
      <w:proofErr w:type="spellEnd"/>
      <w:r w:rsidR="005F2DB0" w:rsidRPr="005F2DB0">
        <w:rPr>
          <w:rFonts w:ascii="Times New Roman" w:hAnsi="Times New Roman" w:cs="Times New Roman"/>
          <w:szCs w:val="32"/>
          <w:lang w:val="en-US"/>
        </w:rPr>
        <w:t xml:space="preserve">, Miller </w:t>
      </w:r>
      <w:r w:rsidR="005F2DB0">
        <w:rPr>
          <w:rFonts w:ascii="Times New Roman" w:hAnsi="Times New Roman" w:cs="Times New Roman"/>
          <w:szCs w:val="32"/>
          <w:lang w:val="en-US"/>
        </w:rPr>
        <w:t xml:space="preserve">and </w:t>
      </w:r>
      <w:r w:rsidR="005F2DB0" w:rsidRPr="005F2DB0">
        <w:rPr>
          <w:rFonts w:ascii="Times New Roman" w:hAnsi="Times New Roman" w:cs="Times New Roman"/>
          <w:szCs w:val="32"/>
          <w:lang w:val="en-US"/>
        </w:rPr>
        <w:t>Gross 2014)</w:t>
      </w:r>
      <w:r w:rsidRPr="00142BEC">
        <w:rPr>
          <w:rFonts w:ascii="Times New Roman" w:hAnsi="Times New Roman" w:cs="Times New Roman"/>
          <w:szCs w:val="32"/>
          <w:lang w:val="en-US"/>
        </w:rPr>
        <w:t xml:space="preserve">. Much will depend on which cities are selected for action, how ISUD and ITI are deployed and the role allocated to CLLD. What is likely to happen is that some Member States will enthusiastically </w:t>
      </w:r>
      <w:proofErr w:type="spellStart"/>
      <w:r w:rsidRPr="00142BEC">
        <w:rPr>
          <w:rFonts w:ascii="Times New Roman" w:hAnsi="Times New Roman" w:cs="Times New Roman"/>
          <w:szCs w:val="32"/>
          <w:lang w:val="en-US"/>
        </w:rPr>
        <w:t>utilise</w:t>
      </w:r>
      <w:proofErr w:type="spellEnd"/>
      <w:r w:rsidRPr="00142BEC">
        <w:rPr>
          <w:rFonts w:ascii="Times New Roman" w:hAnsi="Times New Roman" w:cs="Times New Roman"/>
          <w:szCs w:val="32"/>
          <w:lang w:val="en-US"/>
        </w:rPr>
        <w:t xml:space="preserve"> these new opportunities to develop the ‘urban dimension’, although these are likely to be coupled with existing strategies to support the development of urban areas and/or clusters of cities/towns identified as having a key role in improving national and regional economic development and competitiveness</w:t>
      </w:r>
      <w:r w:rsidR="005F2DB0">
        <w:rPr>
          <w:rFonts w:ascii="Times New Roman" w:hAnsi="Times New Roman" w:cs="Times New Roman"/>
          <w:szCs w:val="32"/>
          <w:lang w:val="en-US"/>
        </w:rPr>
        <w:t xml:space="preserve"> (</w:t>
      </w:r>
      <w:r w:rsidR="00543890">
        <w:rPr>
          <w:rFonts w:ascii="Times New Roman" w:hAnsi="Times New Roman" w:cs="Times New Roman"/>
          <w:szCs w:val="32"/>
          <w:lang w:val="en-US"/>
        </w:rPr>
        <w:t xml:space="preserve">EC 2014d; </w:t>
      </w:r>
      <w:r w:rsidR="005F2DB0" w:rsidRPr="005F2DB0">
        <w:rPr>
          <w:rFonts w:ascii="Times New Roman" w:hAnsi="Times New Roman" w:cs="Times New Roman"/>
          <w:szCs w:val="32"/>
          <w:lang w:val="en-US"/>
        </w:rPr>
        <w:t xml:space="preserve">Van der </w:t>
      </w:r>
      <w:proofErr w:type="spellStart"/>
      <w:r w:rsidR="005F2DB0" w:rsidRPr="005F2DB0">
        <w:rPr>
          <w:rFonts w:ascii="Times New Roman" w:hAnsi="Times New Roman" w:cs="Times New Roman"/>
          <w:szCs w:val="32"/>
          <w:lang w:val="en-US"/>
        </w:rPr>
        <w:t>Zwet</w:t>
      </w:r>
      <w:proofErr w:type="spellEnd"/>
      <w:r w:rsidR="005F2DB0" w:rsidRPr="005F2DB0">
        <w:rPr>
          <w:rFonts w:ascii="Times New Roman" w:hAnsi="Times New Roman" w:cs="Times New Roman"/>
          <w:szCs w:val="32"/>
          <w:lang w:val="en-US"/>
        </w:rPr>
        <w:t xml:space="preserve">, Miller </w:t>
      </w:r>
      <w:r w:rsidR="005F2DB0">
        <w:rPr>
          <w:rFonts w:ascii="Times New Roman" w:hAnsi="Times New Roman" w:cs="Times New Roman"/>
          <w:szCs w:val="32"/>
          <w:lang w:val="en-US"/>
        </w:rPr>
        <w:t xml:space="preserve">and </w:t>
      </w:r>
      <w:r w:rsidR="005F2DB0" w:rsidRPr="005F2DB0">
        <w:rPr>
          <w:rFonts w:ascii="Times New Roman" w:hAnsi="Times New Roman" w:cs="Times New Roman"/>
          <w:szCs w:val="32"/>
          <w:lang w:val="en-US"/>
        </w:rPr>
        <w:t>Gross 2014)</w:t>
      </w:r>
      <w:r w:rsidRPr="00142BEC">
        <w:rPr>
          <w:rFonts w:ascii="Times New Roman" w:hAnsi="Times New Roman" w:cs="Times New Roman"/>
          <w:szCs w:val="32"/>
          <w:lang w:val="en-US"/>
        </w:rPr>
        <w:t>. What remains unclear is the extent to which this approach will be used, along with other instruments, to address wider territorial imbalances and enhance territorial cohesion. Furthermore the degree to which cities take on responsibility for managing integrated sustainable urban development is likely to vary; in part this will depend on the attitudes of national governments and managing authorities, but also</w:t>
      </w:r>
      <w:r w:rsidR="00DE59BA">
        <w:rPr>
          <w:rFonts w:ascii="Times New Roman" w:hAnsi="Times New Roman" w:cs="Times New Roman"/>
          <w:szCs w:val="32"/>
          <w:lang w:val="en-US"/>
        </w:rPr>
        <w:t xml:space="preserve"> on</w:t>
      </w:r>
      <w:r w:rsidRPr="00142BEC">
        <w:rPr>
          <w:rFonts w:ascii="Times New Roman" w:hAnsi="Times New Roman" w:cs="Times New Roman"/>
          <w:szCs w:val="32"/>
          <w:lang w:val="en-US"/>
        </w:rPr>
        <w:t xml:space="preserve"> the capacity of cities </w:t>
      </w:r>
      <w:r w:rsidR="00D87083">
        <w:rPr>
          <w:rFonts w:ascii="Times New Roman" w:hAnsi="Times New Roman" w:cs="Times New Roman"/>
          <w:szCs w:val="32"/>
          <w:lang w:val="en-US"/>
        </w:rPr>
        <w:t xml:space="preserve">to </w:t>
      </w:r>
      <w:r w:rsidRPr="00142BEC">
        <w:rPr>
          <w:rFonts w:ascii="Times New Roman" w:hAnsi="Times New Roman" w:cs="Times New Roman"/>
          <w:szCs w:val="32"/>
          <w:lang w:val="en-US"/>
        </w:rPr>
        <w:t>carry out such a task. However, we do not agree with Tortola (201</w:t>
      </w:r>
      <w:r w:rsidR="00FD74EB">
        <w:rPr>
          <w:rFonts w:ascii="Times New Roman" w:hAnsi="Times New Roman" w:cs="Times New Roman"/>
          <w:szCs w:val="32"/>
          <w:lang w:val="en-US"/>
        </w:rPr>
        <w:t>3</w:t>
      </w:r>
      <w:r w:rsidRPr="00142BEC">
        <w:rPr>
          <w:rFonts w:ascii="Times New Roman" w:hAnsi="Times New Roman" w:cs="Times New Roman"/>
          <w:szCs w:val="32"/>
          <w:lang w:val="en-US"/>
        </w:rPr>
        <w:t xml:space="preserve">) who stated that the mainstreaming of </w:t>
      </w:r>
      <w:r w:rsidR="00DE59BA">
        <w:rPr>
          <w:rFonts w:ascii="Times New Roman" w:hAnsi="Times New Roman" w:cs="Times New Roman"/>
          <w:szCs w:val="32"/>
          <w:lang w:val="en-US"/>
        </w:rPr>
        <w:t>URBAN</w:t>
      </w:r>
      <w:r w:rsidRPr="00142BEC">
        <w:rPr>
          <w:rFonts w:ascii="Times New Roman" w:hAnsi="Times New Roman" w:cs="Times New Roman"/>
          <w:szCs w:val="32"/>
          <w:lang w:val="en-US"/>
        </w:rPr>
        <w:t xml:space="preserve"> ended</w:t>
      </w:r>
      <w:r w:rsidR="00DE59BA">
        <w:rPr>
          <w:rFonts w:ascii="Times New Roman" w:hAnsi="Times New Roman" w:cs="Times New Roman"/>
          <w:szCs w:val="32"/>
          <w:lang w:val="en-US"/>
        </w:rPr>
        <w:t xml:space="preserve"> the</w:t>
      </w:r>
      <w:r w:rsidRPr="00142BEC">
        <w:rPr>
          <w:rFonts w:ascii="Times New Roman" w:hAnsi="Times New Roman" w:cs="Times New Roman"/>
          <w:szCs w:val="32"/>
          <w:lang w:val="en-US"/>
        </w:rPr>
        <w:t xml:space="preserve"> ‘EUs engagement in explicit urban policy’ (ibid. p.</w:t>
      </w:r>
      <w:r w:rsidR="001C46F9">
        <w:rPr>
          <w:rFonts w:ascii="Times New Roman" w:hAnsi="Times New Roman" w:cs="Times New Roman"/>
          <w:szCs w:val="32"/>
          <w:lang w:val="en-US"/>
        </w:rPr>
        <w:t xml:space="preserve"> </w:t>
      </w:r>
      <w:r w:rsidR="00FD74EB">
        <w:rPr>
          <w:rFonts w:ascii="Times New Roman" w:hAnsi="Times New Roman" w:cs="Times New Roman"/>
          <w:szCs w:val="32"/>
          <w:lang w:val="en-US"/>
        </w:rPr>
        <w:t>2</w:t>
      </w:r>
      <w:r w:rsidR="008B1445">
        <w:rPr>
          <w:rFonts w:ascii="Times New Roman" w:hAnsi="Times New Roman" w:cs="Times New Roman"/>
          <w:szCs w:val="32"/>
          <w:lang w:val="en-US"/>
        </w:rPr>
        <w:t>)</w:t>
      </w:r>
      <w:r w:rsidR="00065B80">
        <w:rPr>
          <w:rFonts w:ascii="Times New Roman" w:hAnsi="Times New Roman" w:cs="Times New Roman"/>
          <w:szCs w:val="32"/>
          <w:lang w:val="en-US"/>
        </w:rPr>
        <w:t>, not least because it is highly questionable if the EU has ever had what amounts to an ‘explicit urban policy, arguably, as we have suggest</w:t>
      </w:r>
      <w:r w:rsidR="001C46F9">
        <w:rPr>
          <w:rFonts w:ascii="Times New Roman" w:hAnsi="Times New Roman" w:cs="Times New Roman"/>
          <w:szCs w:val="32"/>
          <w:lang w:val="en-US"/>
        </w:rPr>
        <w:t>ed</w:t>
      </w:r>
      <w:r w:rsidR="00065B80">
        <w:rPr>
          <w:rFonts w:ascii="Times New Roman" w:hAnsi="Times New Roman" w:cs="Times New Roman"/>
          <w:szCs w:val="32"/>
          <w:lang w:val="en-US"/>
        </w:rPr>
        <w:t xml:space="preserve"> above, there has been an ‘implicit urban policy’ for some time and if anything this has been </w:t>
      </w:r>
      <w:r w:rsidR="008A3022">
        <w:rPr>
          <w:rFonts w:ascii="Times New Roman" w:hAnsi="Times New Roman" w:cs="Times New Roman"/>
          <w:szCs w:val="32"/>
          <w:lang w:val="en-US"/>
        </w:rPr>
        <w:t>strengthen</w:t>
      </w:r>
      <w:r w:rsidR="001C46F9">
        <w:rPr>
          <w:rFonts w:ascii="Times New Roman" w:hAnsi="Times New Roman" w:cs="Times New Roman"/>
          <w:szCs w:val="32"/>
          <w:lang w:val="en-US"/>
        </w:rPr>
        <w:t>ed</w:t>
      </w:r>
      <w:r w:rsidR="00065B80">
        <w:rPr>
          <w:rFonts w:ascii="Times New Roman" w:hAnsi="Times New Roman" w:cs="Times New Roman"/>
          <w:szCs w:val="32"/>
          <w:lang w:val="en-US"/>
        </w:rPr>
        <w:t xml:space="preserve"> in recent years.</w:t>
      </w:r>
      <w:r w:rsidRPr="00142BEC">
        <w:rPr>
          <w:rFonts w:ascii="Times New Roman" w:hAnsi="Times New Roman" w:cs="Times New Roman"/>
          <w:szCs w:val="32"/>
          <w:lang w:val="en-US"/>
        </w:rPr>
        <w:t xml:space="preserve">    </w:t>
      </w:r>
    </w:p>
    <w:p w:rsidR="00743FA3" w:rsidRPr="00C87AEF" w:rsidRDefault="00743FA3" w:rsidP="002B255A">
      <w:pPr>
        <w:tabs>
          <w:tab w:val="num" w:pos="0"/>
        </w:tabs>
        <w:spacing w:before="120" w:after="120" w:line="288" w:lineRule="auto"/>
        <w:rPr>
          <w:rFonts w:ascii="Times New Roman" w:hAnsi="Times New Roman" w:cs="Times New Roman"/>
          <w:szCs w:val="32"/>
          <w:lang w:val="en-US"/>
        </w:rPr>
      </w:pPr>
    </w:p>
    <w:p w:rsidR="007A15BD" w:rsidRPr="00C87AEF" w:rsidRDefault="00142BEC" w:rsidP="00085262">
      <w:pPr>
        <w:rPr>
          <w:rFonts w:ascii="Times New Roman" w:hAnsi="Times New Roman" w:cs="Times New Roman"/>
          <w:b/>
          <w:szCs w:val="32"/>
          <w:lang w:val="en-US"/>
        </w:rPr>
      </w:pPr>
      <w:r w:rsidRPr="00142BEC">
        <w:rPr>
          <w:rFonts w:ascii="Times New Roman" w:hAnsi="Times New Roman" w:cs="Times New Roman"/>
          <w:b/>
          <w:szCs w:val="32"/>
          <w:lang w:val="en-US"/>
        </w:rPr>
        <w:t xml:space="preserve">Impact and learning </w:t>
      </w:r>
    </w:p>
    <w:p w:rsidR="00F22644" w:rsidRPr="00C87AEF" w:rsidRDefault="00142BEC" w:rsidP="00E638D6">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 xml:space="preserve">We would contend that despite recent developments the role of cities in European </w:t>
      </w:r>
      <w:r w:rsidR="0016501E">
        <w:rPr>
          <w:rFonts w:ascii="Times New Roman" w:hAnsi="Times New Roman" w:cs="Times New Roman"/>
          <w:szCs w:val="32"/>
          <w:lang w:val="en-US"/>
        </w:rPr>
        <w:t>C</w:t>
      </w:r>
      <w:r w:rsidRPr="00142BEC">
        <w:rPr>
          <w:rFonts w:ascii="Times New Roman" w:hAnsi="Times New Roman" w:cs="Times New Roman"/>
          <w:szCs w:val="32"/>
          <w:lang w:val="en-US"/>
        </w:rPr>
        <w:t xml:space="preserve">ohesion policy is ambivalent. Today many cities in the </w:t>
      </w:r>
      <w:r w:rsidR="008A3022">
        <w:rPr>
          <w:rFonts w:ascii="Times New Roman" w:hAnsi="Times New Roman" w:cs="Times New Roman"/>
          <w:szCs w:val="32"/>
          <w:lang w:val="en-US"/>
        </w:rPr>
        <w:t>M</w:t>
      </w:r>
      <w:r w:rsidRPr="00142BEC">
        <w:rPr>
          <w:rFonts w:ascii="Times New Roman" w:hAnsi="Times New Roman" w:cs="Times New Roman"/>
          <w:szCs w:val="32"/>
          <w:lang w:val="en-US"/>
        </w:rPr>
        <w:t xml:space="preserve">ember </w:t>
      </w:r>
      <w:r w:rsidR="008A3022">
        <w:rPr>
          <w:rFonts w:ascii="Times New Roman" w:hAnsi="Times New Roman" w:cs="Times New Roman"/>
          <w:szCs w:val="32"/>
          <w:lang w:val="en-US"/>
        </w:rPr>
        <w:t>S</w:t>
      </w:r>
      <w:r w:rsidRPr="00142BEC">
        <w:rPr>
          <w:rFonts w:ascii="Times New Roman" w:hAnsi="Times New Roman" w:cs="Times New Roman"/>
          <w:szCs w:val="32"/>
          <w:lang w:val="en-US"/>
        </w:rPr>
        <w:t xml:space="preserve">tates are potential beneficiaries of Cohesion </w:t>
      </w:r>
      <w:r w:rsidR="0016501E">
        <w:rPr>
          <w:rFonts w:ascii="Times New Roman" w:hAnsi="Times New Roman" w:cs="Times New Roman"/>
          <w:szCs w:val="32"/>
          <w:lang w:val="en-US"/>
        </w:rPr>
        <w:t>p</w:t>
      </w:r>
      <w:r w:rsidRPr="00142BEC">
        <w:rPr>
          <w:rFonts w:ascii="Times New Roman" w:hAnsi="Times New Roman" w:cs="Times New Roman"/>
          <w:szCs w:val="32"/>
          <w:lang w:val="en-US"/>
        </w:rPr>
        <w:t>olicy</w:t>
      </w:r>
      <w:r w:rsidR="00D87083">
        <w:rPr>
          <w:rFonts w:ascii="Times New Roman" w:hAnsi="Times New Roman" w:cs="Times New Roman"/>
          <w:szCs w:val="32"/>
          <w:lang w:val="en-US"/>
        </w:rPr>
        <w:t>;</w:t>
      </w:r>
      <w:r w:rsidRPr="00142BEC">
        <w:rPr>
          <w:rFonts w:ascii="Times New Roman" w:hAnsi="Times New Roman" w:cs="Times New Roman"/>
          <w:szCs w:val="32"/>
          <w:lang w:val="en-US"/>
        </w:rPr>
        <w:t xml:space="preserve"> the CSF and new ERDF</w:t>
      </w:r>
      <w:r w:rsidR="00D87083">
        <w:rPr>
          <w:rFonts w:ascii="Times New Roman" w:hAnsi="Times New Roman" w:cs="Times New Roman"/>
          <w:szCs w:val="32"/>
          <w:lang w:val="en-US"/>
        </w:rPr>
        <w:t xml:space="preserve"> regulation</w:t>
      </w:r>
      <w:r w:rsidR="00FD2872">
        <w:rPr>
          <w:rFonts w:ascii="Times New Roman" w:hAnsi="Times New Roman" w:cs="Times New Roman"/>
          <w:szCs w:val="32"/>
          <w:lang w:val="en-US"/>
        </w:rPr>
        <w:t>s</w:t>
      </w:r>
      <w:r w:rsidRPr="00142BEC">
        <w:rPr>
          <w:rFonts w:ascii="Times New Roman" w:hAnsi="Times New Roman" w:cs="Times New Roman"/>
          <w:szCs w:val="32"/>
          <w:lang w:val="en-US"/>
        </w:rPr>
        <w:t xml:space="preserve"> directly refer to integrated urban development and support the use of new instrument</w:t>
      </w:r>
      <w:r w:rsidR="00FD2872">
        <w:rPr>
          <w:rFonts w:ascii="Times New Roman" w:hAnsi="Times New Roman" w:cs="Times New Roman"/>
          <w:szCs w:val="32"/>
          <w:lang w:val="en-US"/>
        </w:rPr>
        <w:t>s</w:t>
      </w:r>
      <w:r w:rsidR="00D87083">
        <w:rPr>
          <w:rFonts w:ascii="Times New Roman" w:hAnsi="Times New Roman" w:cs="Times New Roman"/>
          <w:szCs w:val="32"/>
          <w:lang w:val="en-US"/>
        </w:rPr>
        <w:t>,</w:t>
      </w:r>
      <w:r w:rsidRPr="00142BEC">
        <w:rPr>
          <w:rFonts w:ascii="Times New Roman" w:hAnsi="Times New Roman" w:cs="Times New Roman"/>
          <w:szCs w:val="32"/>
          <w:lang w:val="en-US"/>
        </w:rPr>
        <w:t xml:space="preserve"> such as CLLD and ITI</w:t>
      </w:r>
      <w:r w:rsidR="00FD2872">
        <w:rPr>
          <w:rFonts w:ascii="Times New Roman" w:hAnsi="Times New Roman" w:cs="Times New Roman"/>
          <w:szCs w:val="32"/>
          <w:lang w:val="en-US"/>
        </w:rPr>
        <w:t>.</w:t>
      </w:r>
      <w:r w:rsidRPr="00142BEC">
        <w:rPr>
          <w:rFonts w:ascii="Times New Roman" w:hAnsi="Times New Roman" w:cs="Times New Roman"/>
          <w:szCs w:val="32"/>
          <w:lang w:val="en-US"/>
        </w:rPr>
        <w:t xml:space="preserve"> But we can also conclude that European ‘urban policy</w:t>
      </w:r>
      <w:r w:rsidR="0016501E">
        <w:rPr>
          <w:rFonts w:ascii="Times New Roman" w:hAnsi="Times New Roman" w:cs="Times New Roman"/>
          <w:szCs w:val="32"/>
          <w:lang w:val="en-US"/>
        </w:rPr>
        <w:t>’</w:t>
      </w:r>
      <w:r w:rsidRPr="00142BEC">
        <w:rPr>
          <w:rFonts w:ascii="Times New Roman" w:hAnsi="Times New Roman" w:cs="Times New Roman"/>
          <w:szCs w:val="32"/>
          <w:lang w:val="en-US"/>
        </w:rPr>
        <w:t xml:space="preserve"> or the </w:t>
      </w:r>
      <w:r w:rsidR="0016501E">
        <w:rPr>
          <w:rFonts w:ascii="Times New Roman" w:hAnsi="Times New Roman" w:cs="Times New Roman"/>
          <w:szCs w:val="32"/>
          <w:lang w:val="en-US"/>
        </w:rPr>
        <w:t>‘</w:t>
      </w:r>
      <w:r w:rsidRPr="00142BEC">
        <w:rPr>
          <w:rFonts w:ascii="Times New Roman" w:hAnsi="Times New Roman" w:cs="Times New Roman"/>
          <w:szCs w:val="32"/>
          <w:lang w:val="en-US"/>
        </w:rPr>
        <w:t>urban dimension</w:t>
      </w:r>
      <w:r w:rsidR="0016501E">
        <w:rPr>
          <w:rFonts w:ascii="Times New Roman" w:hAnsi="Times New Roman" w:cs="Times New Roman"/>
          <w:szCs w:val="32"/>
          <w:lang w:val="en-US"/>
        </w:rPr>
        <w:t>’</w:t>
      </w:r>
      <w:r w:rsidRPr="00142BEC">
        <w:rPr>
          <w:rFonts w:ascii="Times New Roman" w:hAnsi="Times New Roman" w:cs="Times New Roman"/>
          <w:szCs w:val="32"/>
          <w:lang w:val="en-US"/>
        </w:rPr>
        <w:t xml:space="preserve"> of </w:t>
      </w:r>
      <w:r w:rsidR="0016501E">
        <w:rPr>
          <w:rFonts w:ascii="Times New Roman" w:hAnsi="Times New Roman" w:cs="Times New Roman"/>
          <w:szCs w:val="32"/>
          <w:lang w:val="en-US"/>
        </w:rPr>
        <w:t>C</w:t>
      </w:r>
      <w:r w:rsidRPr="00142BEC">
        <w:rPr>
          <w:rFonts w:ascii="Times New Roman" w:hAnsi="Times New Roman" w:cs="Times New Roman"/>
          <w:szCs w:val="32"/>
          <w:lang w:val="en-US"/>
        </w:rPr>
        <w:t xml:space="preserve">ohesion </w:t>
      </w:r>
      <w:r w:rsidR="00FD2872">
        <w:rPr>
          <w:rFonts w:ascii="Times New Roman" w:hAnsi="Times New Roman" w:cs="Times New Roman"/>
          <w:szCs w:val="32"/>
          <w:lang w:val="en-US"/>
        </w:rPr>
        <w:t>P</w:t>
      </w:r>
      <w:r w:rsidRPr="00142BEC">
        <w:rPr>
          <w:rFonts w:ascii="Times New Roman" w:hAnsi="Times New Roman" w:cs="Times New Roman"/>
          <w:szCs w:val="32"/>
          <w:lang w:val="en-US"/>
        </w:rPr>
        <w:t>olicy is a somewhat slippery notion and it remains difficult to pin down</w:t>
      </w:r>
      <w:r w:rsidR="00FD2872">
        <w:rPr>
          <w:rFonts w:ascii="Times New Roman" w:hAnsi="Times New Roman" w:cs="Times New Roman"/>
          <w:szCs w:val="32"/>
          <w:lang w:val="en-US"/>
        </w:rPr>
        <w:t xml:space="preserve"> exactly</w:t>
      </w:r>
      <w:r w:rsidRPr="00142BEC">
        <w:rPr>
          <w:rFonts w:ascii="Times New Roman" w:hAnsi="Times New Roman" w:cs="Times New Roman"/>
          <w:szCs w:val="32"/>
          <w:lang w:val="en-US"/>
        </w:rPr>
        <w:t xml:space="preserve"> how it will be implemented in</w:t>
      </w:r>
      <w:r w:rsidR="00D87083">
        <w:rPr>
          <w:rFonts w:ascii="Times New Roman" w:hAnsi="Times New Roman" w:cs="Times New Roman"/>
          <w:szCs w:val="32"/>
          <w:lang w:val="en-US"/>
        </w:rPr>
        <w:t xml:space="preserve"> the </w:t>
      </w:r>
      <w:r w:rsidR="00FD2872">
        <w:rPr>
          <w:rFonts w:ascii="Times New Roman" w:hAnsi="Times New Roman" w:cs="Times New Roman"/>
          <w:szCs w:val="32"/>
          <w:lang w:val="en-US"/>
        </w:rPr>
        <w:t>M</w:t>
      </w:r>
      <w:r w:rsidRPr="00142BEC">
        <w:rPr>
          <w:rFonts w:ascii="Times New Roman" w:hAnsi="Times New Roman" w:cs="Times New Roman"/>
          <w:szCs w:val="32"/>
          <w:lang w:val="en-US"/>
        </w:rPr>
        <w:t xml:space="preserve">ember </w:t>
      </w:r>
      <w:r w:rsidR="00FD2872">
        <w:rPr>
          <w:rFonts w:ascii="Times New Roman" w:hAnsi="Times New Roman" w:cs="Times New Roman"/>
          <w:szCs w:val="32"/>
          <w:lang w:val="en-US"/>
        </w:rPr>
        <w:t>S</w:t>
      </w:r>
      <w:r w:rsidRPr="00142BEC">
        <w:rPr>
          <w:rFonts w:ascii="Times New Roman" w:hAnsi="Times New Roman" w:cs="Times New Roman"/>
          <w:szCs w:val="32"/>
          <w:lang w:val="en-US"/>
        </w:rPr>
        <w:t xml:space="preserve">tates and what it means in practice. </w:t>
      </w:r>
      <w:r w:rsidR="00FD2872">
        <w:rPr>
          <w:rFonts w:ascii="Times New Roman" w:hAnsi="Times New Roman" w:cs="Times New Roman"/>
          <w:szCs w:val="32"/>
          <w:lang w:val="en-US"/>
        </w:rPr>
        <w:t xml:space="preserve">In part this is inherent in the need to take on board that the </w:t>
      </w:r>
      <w:r w:rsidRPr="00142BEC">
        <w:rPr>
          <w:rFonts w:ascii="Times New Roman" w:hAnsi="Times New Roman" w:cs="Times New Roman"/>
          <w:szCs w:val="32"/>
          <w:lang w:val="en-US"/>
        </w:rPr>
        <w:t xml:space="preserve">process should not simply be viewed from a top-down perspective, but also as a process that can take bottom-up and horizontal forms. Moreover, we should see it as taking place at different spatial scales that interact in unpredictable ways and </w:t>
      </w:r>
      <w:r w:rsidR="00DB0CB6">
        <w:rPr>
          <w:rFonts w:ascii="Times New Roman" w:hAnsi="Times New Roman" w:cs="Times New Roman"/>
          <w:szCs w:val="32"/>
          <w:lang w:val="en-US"/>
        </w:rPr>
        <w:t>varying</w:t>
      </w:r>
      <w:r w:rsidRPr="00142BEC">
        <w:rPr>
          <w:rFonts w:ascii="Times New Roman" w:hAnsi="Times New Roman" w:cs="Times New Roman"/>
          <w:szCs w:val="32"/>
          <w:lang w:val="en-US"/>
        </w:rPr>
        <w:t xml:space="preserve"> across policy/sectoral domains. In addition to Cohesion </w:t>
      </w:r>
      <w:r w:rsidR="00FD2872">
        <w:rPr>
          <w:rFonts w:ascii="Times New Roman" w:hAnsi="Times New Roman" w:cs="Times New Roman"/>
          <w:szCs w:val="32"/>
          <w:lang w:val="en-US"/>
        </w:rPr>
        <w:t>P</w:t>
      </w:r>
      <w:r w:rsidRPr="00142BEC">
        <w:rPr>
          <w:rFonts w:ascii="Times New Roman" w:hAnsi="Times New Roman" w:cs="Times New Roman"/>
          <w:szCs w:val="32"/>
          <w:lang w:val="en-US"/>
        </w:rPr>
        <w:t>olicy other EU policies such as</w:t>
      </w:r>
      <w:r w:rsidR="00DB0CB6">
        <w:rPr>
          <w:rFonts w:ascii="Times New Roman" w:hAnsi="Times New Roman" w:cs="Times New Roman"/>
          <w:szCs w:val="32"/>
          <w:lang w:val="en-US"/>
        </w:rPr>
        <w:t xml:space="preserve"> the</w:t>
      </w:r>
      <w:r w:rsidRPr="00142BEC">
        <w:rPr>
          <w:rFonts w:ascii="Times New Roman" w:hAnsi="Times New Roman" w:cs="Times New Roman"/>
          <w:szCs w:val="32"/>
          <w:lang w:val="en-US"/>
        </w:rPr>
        <w:t xml:space="preserve"> European environmental policy (air pollution control, noise reduction) and</w:t>
      </w:r>
      <w:r w:rsidR="00DB0CB6">
        <w:rPr>
          <w:rFonts w:ascii="Times New Roman" w:hAnsi="Times New Roman" w:cs="Times New Roman"/>
          <w:szCs w:val="32"/>
          <w:lang w:val="en-US"/>
        </w:rPr>
        <w:t xml:space="preserve"> the</w:t>
      </w:r>
      <w:r w:rsidRPr="00142BEC">
        <w:rPr>
          <w:rFonts w:ascii="Times New Roman" w:hAnsi="Times New Roman" w:cs="Times New Roman"/>
          <w:szCs w:val="32"/>
          <w:lang w:val="en-US"/>
        </w:rPr>
        <w:t xml:space="preserve"> European transport policy have considerable impact on local governments and cities. Also DG Connect identified cities as a relevant scale and object for intervention, referring to the notion of Smart Cities.</w:t>
      </w:r>
      <w:r w:rsidR="00DB0CB6">
        <w:rPr>
          <w:rStyle w:val="EndnoteReference"/>
          <w:rFonts w:ascii="Times New Roman" w:hAnsi="Times New Roman" w:cs="Times New Roman"/>
          <w:szCs w:val="32"/>
          <w:lang w:val="en-US"/>
        </w:rPr>
        <w:endnoteReference w:id="11"/>
      </w:r>
      <w:r w:rsidRPr="00142BEC">
        <w:rPr>
          <w:rFonts w:ascii="Times New Roman" w:hAnsi="Times New Roman" w:cs="Times New Roman"/>
          <w:szCs w:val="32"/>
          <w:lang w:val="en-US"/>
        </w:rPr>
        <w:t xml:space="preserve"> </w:t>
      </w:r>
    </w:p>
    <w:p w:rsidR="00ED1019" w:rsidRPr="00C87AEF" w:rsidRDefault="00142BEC" w:rsidP="00E638D6">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 xml:space="preserve">In strict formal terms there is no role for a European urban policy in the </w:t>
      </w:r>
      <w:r w:rsidR="00DB0CB6">
        <w:rPr>
          <w:rFonts w:ascii="Times New Roman" w:hAnsi="Times New Roman" w:cs="Times New Roman"/>
          <w:szCs w:val="32"/>
          <w:lang w:val="en-US"/>
        </w:rPr>
        <w:t>T</w:t>
      </w:r>
      <w:r w:rsidRPr="00142BEC">
        <w:rPr>
          <w:rFonts w:ascii="Times New Roman" w:hAnsi="Times New Roman" w:cs="Times New Roman"/>
          <w:szCs w:val="32"/>
          <w:lang w:val="en-US"/>
        </w:rPr>
        <w:t xml:space="preserve">reaty of Lisbon but a process of </w:t>
      </w:r>
      <w:r w:rsidR="00C063B4">
        <w:rPr>
          <w:rFonts w:ascii="Times New Roman" w:hAnsi="Times New Roman" w:cs="Times New Roman"/>
          <w:szCs w:val="32"/>
          <w:lang w:val="en-US"/>
        </w:rPr>
        <w:t>‘</w:t>
      </w:r>
      <w:r w:rsidRPr="00142BEC">
        <w:rPr>
          <w:rFonts w:ascii="Times New Roman" w:hAnsi="Times New Roman" w:cs="Times New Roman"/>
          <w:szCs w:val="32"/>
          <w:lang w:val="en-US"/>
        </w:rPr>
        <w:t>Europeanization of urban policies</w:t>
      </w:r>
      <w:r w:rsidR="00C063B4">
        <w:rPr>
          <w:rFonts w:ascii="Times New Roman" w:hAnsi="Times New Roman" w:cs="Times New Roman"/>
          <w:szCs w:val="32"/>
          <w:lang w:val="en-US"/>
        </w:rPr>
        <w:t>’</w:t>
      </w:r>
      <w:r w:rsidRPr="00142BEC">
        <w:rPr>
          <w:rFonts w:ascii="Times New Roman" w:hAnsi="Times New Roman" w:cs="Times New Roman"/>
          <w:szCs w:val="32"/>
          <w:lang w:val="en-US"/>
        </w:rPr>
        <w:t xml:space="preserve"> across Europe clearly has taken place during the last two decades. </w:t>
      </w:r>
      <w:r w:rsidR="00FD2872">
        <w:rPr>
          <w:rFonts w:ascii="Times New Roman" w:hAnsi="Times New Roman" w:cs="Times New Roman"/>
          <w:szCs w:val="32"/>
          <w:lang w:val="en-US"/>
        </w:rPr>
        <w:t>There is no question that</w:t>
      </w:r>
      <w:r w:rsidRPr="00142BEC">
        <w:rPr>
          <w:rFonts w:ascii="Times New Roman" w:hAnsi="Times New Roman" w:cs="Times New Roman"/>
          <w:szCs w:val="32"/>
          <w:lang w:val="en-US"/>
        </w:rPr>
        <w:t xml:space="preserve"> the reluctance of </w:t>
      </w:r>
      <w:r w:rsidR="00FD2872">
        <w:rPr>
          <w:rFonts w:ascii="Times New Roman" w:hAnsi="Times New Roman" w:cs="Times New Roman"/>
          <w:szCs w:val="32"/>
          <w:lang w:val="en-US"/>
        </w:rPr>
        <w:t>M</w:t>
      </w:r>
      <w:r w:rsidRPr="00142BEC">
        <w:rPr>
          <w:rFonts w:ascii="Times New Roman" w:hAnsi="Times New Roman" w:cs="Times New Roman"/>
          <w:szCs w:val="32"/>
          <w:lang w:val="en-US"/>
        </w:rPr>
        <w:t xml:space="preserve">ember </w:t>
      </w:r>
      <w:r w:rsidR="00FD2872">
        <w:rPr>
          <w:rFonts w:ascii="Times New Roman" w:hAnsi="Times New Roman" w:cs="Times New Roman"/>
          <w:szCs w:val="32"/>
          <w:lang w:val="en-US"/>
        </w:rPr>
        <w:t>S</w:t>
      </w:r>
      <w:r w:rsidRPr="00142BEC">
        <w:rPr>
          <w:rFonts w:ascii="Times New Roman" w:hAnsi="Times New Roman" w:cs="Times New Roman"/>
          <w:szCs w:val="32"/>
          <w:lang w:val="en-US"/>
        </w:rPr>
        <w:t xml:space="preserve">tates and regional </w:t>
      </w:r>
      <w:r w:rsidR="008A3022" w:rsidRPr="00142BEC">
        <w:rPr>
          <w:rFonts w:ascii="Times New Roman" w:hAnsi="Times New Roman" w:cs="Times New Roman"/>
          <w:szCs w:val="32"/>
          <w:lang w:val="en-US"/>
        </w:rPr>
        <w:t>authorities</w:t>
      </w:r>
      <w:r w:rsidRPr="00142BEC">
        <w:rPr>
          <w:rFonts w:ascii="Times New Roman" w:hAnsi="Times New Roman" w:cs="Times New Roman"/>
          <w:szCs w:val="32"/>
          <w:lang w:val="en-US"/>
        </w:rPr>
        <w:t xml:space="preserve"> to </w:t>
      </w:r>
      <w:r w:rsidR="00FD2872">
        <w:rPr>
          <w:rFonts w:ascii="Times New Roman" w:hAnsi="Times New Roman" w:cs="Times New Roman"/>
          <w:szCs w:val="32"/>
          <w:lang w:val="en-US"/>
        </w:rPr>
        <w:t xml:space="preserve">accord </w:t>
      </w:r>
      <w:r w:rsidRPr="00142BEC">
        <w:rPr>
          <w:rFonts w:ascii="Times New Roman" w:hAnsi="Times New Roman" w:cs="Times New Roman"/>
          <w:szCs w:val="32"/>
          <w:lang w:val="en-US"/>
        </w:rPr>
        <w:t xml:space="preserve">a </w:t>
      </w:r>
      <w:r w:rsidR="008A3022" w:rsidRPr="00142BEC">
        <w:rPr>
          <w:rFonts w:ascii="Times New Roman" w:hAnsi="Times New Roman" w:cs="Times New Roman"/>
          <w:szCs w:val="32"/>
          <w:lang w:val="en-US"/>
        </w:rPr>
        <w:t>significant</w:t>
      </w:r>
      <w:r w:rsidR="00FD2872">
        <w:rPr>
          <w:rFonts w:ascii="Times New Roman" w:hAnsi="Times New Roman" w:cs="Times New Roman"/>
          <w:szCs w:val="32"/>
          <w:lang w:val="en-US"/>
        </w:rPr>
        <w:t xml:space="preserve">, treaty </w:t>
      </w:r>
      <w:proofErr w:type="gramStart"/>
      <w:r w:rsidR="00FD2872">
        <w:rPr>
          <w:rFonts w:ascii="Times New Roman" w:hAnsi="Times New Roman" w:cs="Times New Roman"/>
          <w:szCs w:val="32"/>
          <w:lang w:val="en-US"/>
        </w:rPr>
        <w:t>based,</w:t>
      </w:r>
      <w:proofErr w:type="gramEnd"/>
      <w:r w:rsidRPr="00142BEC">
        <w:rPr>
          <w:rFonts w:ascii="Times New Roman" w:hAnsi="Times New Roman" w:cs="Times New Roman"/>
          <w:szCs w:val="32"/>
          <w:lang w:val="en-US"/>
        </w:rPr>
        <w:t xml:space="preserve"> role for the EU in urban matters is a major </w:t>
      </w:r>
      <w:r w:rsidR="00FD2872">
        <w:rPr>
          <w:rFonts w:ascii="Times New Roman" w:hAnsi="Times New Roman" w:cs="Times New Roman"/>
          <w:szCs w:val="32"/>
          <w:lang w:val="en-US"/>
        </w:rPr>
        <w:t>obstacle to the emergence of a European urban policy</w:t>
      </w:r>
      <w:r w:rsidRPr="00142BEC">
        <w:rPr>
          <w:rFonts w:ascii="Times New Roman" w:hAnsi="Times New Roman" w:cs="Times New Roman"/>
          <w:szCs w:val="32"/>
          <w:lang w:val="en-US"/>
        </w:rPr>
        <w:t xml:space="preserve">. There are, however, </w:t>
      </w:r>
      <w:r w:rsidR="00FD2872">
        <w:rPr>
          <w:rFonts w:ascii="Times New Roman" w:hAnsi="Times New Roman" w:cs="Times New Roman"/>
          <w:szCs w:val="32"/>
          <w:lang w:val="en-US"/>
        </w:rPr>
        <w:t>a number of other</w:t>
      </w:r>
      <w:r w:rsidRPr="00142BEC">
        <w:rPr>
          <w:rFonts w:ascii="Times New Roman" w:hAnsi="Times New Roman" w:cs="Times New Roman"/>
          <w:szCs w:val="32"/>
          <w:lang w:val="en-US"/>
        </w:rPr>
        <w:t xml:space="preserve"> </w:t>
      </w:r>
      <w:r w:rsidR="008A3022">
        <w:rPr>
          <w:rFonts w:ascii="Times New Roman" w:hAnsi="Times New Roman" w:cs="Times New Roman"/>
          <w:szCs w:val="32"/>
          <w:lang w:val="en-US"/>
        </w:rPr>
        <w:t>factors</w:t>
      </w:r>
      <w:r w:rsidRPr="00142BEC">
        <w:rPr>
          <w:rFonts w:ascii="Times New Roman" w:hAnsi="Times New Roman" w:cs="Times New Roman"/>
          <w:szCs w:val="32"/>
          <w:lang w:val="en-US"/>
        </w:rPr>
        <w:t xml:space="preserve"> that need to be taken into account:</w:t>
      </w:r>
    </w:p>
    <w:p w:rsidR="00ED1019" w:rsidRPr="00C87AEF" w:rsidRDefault="00142BEC" w:rsidP="00E638D6">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lastRenderedPageBreak/>
        <w:t xml:space="preserve">1) </w:t>
      </w:r>
      <w:r w:rsidRPr="00142BEC">
        <w:rPr>
          <w:rFonts w:ascii="Times New Roman" w:hAnsi="Times New Roman" w:cs="Times New Roman"/>
          <w:b/>
          <w:szCs w:val="32"/>
          <w:lang w:val="en-US"/>
        </w:rPr>
        <w:t>Lack of coordination</w:t>
      </w:r>
      <w:r w:rsidRPr="00142BEC">
        <w:rPr>
          <w:rFonts w:ascii="Times New Roman" w:hAnsi="Times New Roman" w:cs="Times New Roman"/>
          <w:szCs w:val="32"/>
          <w:lang w:val="en-US"/>
        </w:rPr>
        <w:t xml:space="preserve">. </w:t>
      </w:r>
      <w:proofErr w:type="gramStart"/>
      <w:r w:rsidRPr="00142BEC">
        <w:rPr>
          <w:rFonts w:ascii="Times New Roman" w:hAnsi="Times New Roman" w:cs="Times New Roman"/>
          <w:szCs w:val="32"/>
          <w:lang w:val="en-US"/>
        </w:rPr>
        <w:t>As stated in a Commission document:</w:t>
      </w:r>
      <w:r w:rsidR="00C063B4">
        <w:rPr>
          <w:rFonts w:ascii="Times New Roman" w:hAnsi="Times New Roman" w:cs="Times New Roman"/>
          <w:szCs w:val="32"/>
          <w:lang w:val="en-US"/>
        </w:rPr>
        <w:t xml:space="preserve"> ‘</w:t>
      </w:r>
      <w:r w:rsidRPr="00142BEC">
        <w:rPr>
          <w:rFonts w:ascii="Times New Roman" w:hAnsi="Times New Roman" w:cs="Times New Roman"/>
          <w:szCs w:val="32"/>
          <w:lang w:val="en-US"/>
        </w:rPr>
        <w:t xml:space="preserve">The different European </w:t>
      </w:r>
      <w:r w:rsidR="008A3022" w:rsidRPr="00142BEC">
        <w:rPr>
          <w:rFonts w:ascii="Times New Roman" w:hAnsi="Times New Roman" w:cs="Times New Roman"/>
          <w:szCs w:val="32"/>
          <w:lang w:val="en-US"/>
        </w:rPr>
        <w:t>Commission</w:t>
      </w:r>
      <w:r w:rsidRPr="00142BEC">
        <w:rPr>
          <w:rFonts w:ascii="Times New Roman" w:hAnsi="Times New Roman" w:cs="Times New Roman"/>
          <w:szCs w:val="32"/>
          <w:lang w:val="en-US"/>
        </w:rPr>
        <w:t xml:space="preserve"> DGs are tackling urban agendas differently</w:t>
      </w:r>
      <w:r w:rsidR="00C063B4">
        <w:rPr>
          <w:rFonts w:ascii="Times New Roman" w:hAnsi="Times New Roman" w:cs="Times New Roman"/>
          <w:szCs w:val="32"/>
          <w:lang w:val="en-US"/>
        </w:rPr>
        <w:t>’</w:t>
      </w:r>
      <w:r w:rsidRPr="00142BEC">
        <w:rPr>
          <w:rFonts w:ascii="Times New Roman" w:hAnsi="Times New Roman" w:cs="Times New Roman"/>
          <w:szCs w:val="32"/>
          <w:lang w:val="en-US"/>
        </w:rPr>
        <w:t xml:space="preserve"> (EC 2014</w:t>
      </w:r>
      <w:r w:rsidR="00D702DC">
        <w:rPr>
          <w:rFonts w:ascii="Times New Roman" w:hAnsi="Times New Roman" w:cs="Times New Roman"/>
          <w:szCs w:val="32"/>
          <w:lang w:val="en-US"/>
        </w:rPr>
        <w:t>d</w:t>
      </w:r>
      <w:r w:rsidRPr="00142BEC">
        <w:rPr>
          <w:rFonts w:ascii="Times New Roman" w:hAnsi="Times New Roman" w:cs="Times New Roman"/>
          <w:szCs w:val="32"/>
          <w:lang w:val="en-US"/>
        </w:rPr>
        <w:t>, p. 53).</w:t>
      </w:r>
      <w:proofErr w:type="gramEnd"/>
      <w:r w:rsidRPr="00142BEC">
        <w:rPr>
          <w:rFonts w:ascii="Times New Roman" w:hAnsi="Times New Roman" w:cs="Times New Roman"/>
          <w:szCs w:val="32"/>
          <w:lang w:val="en-US"/>
        </w:rPr>
        <w:t xml:space="preserve"> Urban policy as well as Cohesion</w:t>
      </w:r>
      <w:r w:rsidR="009C6325">
        <w:rPr>
          <w:rFonts w:ascii="Times New Roman" w:hAnsi="Times New Roman" w:cs="Times New Roman"/>
          <w:szCs w:val="32"/>
          <w:lang w:val="en-US"/>
        </w:rPr>
        <w:t xml:space="preserve"> p</w:t>
      </w:r>
      <w:r w:rsidRPr="00142BEC">
        <w:rPr>
          <w:rFonts w:ascii="Times New Roman" w:hAnsi="Times New Roman" w:cs="Times New Roman"/>
          <w:szCs w:val="32"/>
          <w:lang w:val="en-US"/>
        </w:rPr>
        <w:t>olicy is a cross-</w:t>
      </w:r>
      <w:r w:rsidR="008A3022" w:rsidRPr="00142BEC">
        <w:rPr>
          <w:rFonts w:ascii="Times New Roman" w:hAnsi="Times New Roman" w:cs="Times New Roman"/>
          <w:szCs w:val="32"/>
          <w:lang w:val="en-US"/>
        </w:rPr>
        <w:t>cutting</w:t>
      </w:r>
      <w:r w:rsidRPr="00142BEC">
        <w:rPr>
          <w:rFonts w:ascii="Times New Roman" w:hAnsi="Times New Roman" w:cs="Times New Roman"/>
          <w:szCs w:val="32"/>
          <w:lang w:val="en-US"/>
        </w:rPr>
        <w:t xml:space="preserve"> issue and urban mainstreaming within the Commission faces the same problems that can be observed at the national and regional levels. Sectoral approaches to policy-making are frequently acknowledged to be ineffective but a lack of coordination and integration is a problem that is spread across all levels of policy-making. This has been confirmed by a report about the implementation of 50 </w:t>
      </w:r>
      <w:proofErr w:type="gramStart"/>
      <w:r w:rsidRPr="00142BEC">
        <w:rPr>
          <w:rFonts w:ascii="Times New Roman" w:hAnsi="Times New Roman" w:cs="Times New Roman"/>
          <w:szCs w:val="32"/>
          <w:lang w:val="en-US"/>
        </w:rPr>
        <w:t>Urban</w:t>
      </w:r>
      <w:proofErr w:type="gramEnd"/>
      <w:r w:rsidRPr="00142BEC">
        <w:rPr>
          <w:rFonts w:ascii="Times New Roman" w:hAnsi="Times New Roman" w:cs="Times New Roman"/>
          <w:szCs w:val="32"/>
          <w:lang w:val="en-US"/>
        </w:rPr>
        <w:t xml:space="preserve"> projects in the ERDF phase 2007-2013 (Ramsden and </w:t>
      </w:r>
      <w:proofErr w:type="spellStart"/>
      <w:r w:rsidRPr="00142BEC">
        <w:rPr>
          <w:rFonts w:ascii="Times New Roman" w:hAnsi="Times New Roman" w:cs="Times New Roman"/>
          <w:szCs w:val="32"/>
          <w:lang w:val="en-US"/>
        </w:rPr>
        <w:t>Colini</w:t>
      </w:r>
      <w:proofErr w:type="spellEnd"/>
      <w:r w:rsidRPr="00142BEC">
        <w:rPr>
          <w:rFonts w:ascii="Times New Roman" w:hAnsi="Times New Roman" w:cs="Times New Roman"/>
          <w:szCs w:val="32"/>
          <w:lang w:val="en-US"/>
        </w:rPr>
        <w:t xml:space="preserve"> 2013). </w:t>
      </w:r>
    </w:p>
    <w:p w:rsidR="000E3075" w:rsidRPr="00C87AEF" w:rsidRDefault="00142BEC" w:rsidP="00E638D6">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 xml:space="preserve">2) </w:t>
      </w:r>
      <w:r w:rsidRPr="00142BEC">
        <w:rPr>
          <w:rFonts w:ascii="Times New Roman" w:hAnsi="Times New Roman" w:cs="Times New Roman"/>
          <w:b/>
          <w:szCs w:val="32"/>
          <w:lang w:val="en-US"/>
        </w:rPr>
        <w:t xml:space="preserve">Different salience and </w:t>
      </w:r>
      <w:proofErr w:type="spellStart"/>
      <w:r w:rsidRPr="00142BEC">
        <w:rPr>
          <w:rFonts w:ascii="Times New Roman" w:hAnsi="Times New Roman" w:cs="Times New Roman"/>
          <w:b/>
          <w:szCs w:val="32"/>
          <w:lang w:val="en-US"/>
        </w:rPr>
        <w:t>prioriti</w:t>
      </w:r>
      <w:r w:rsidR="003A1E05">
        <w:rPr>
          <w:rFonts w:ascii="Times New Roman" w:hAnsi="Times New Roman" w:cs="Times New Roman"/>
          <w:b/>
          <w:szCs w:val="32"/>
          <w:lang w:val="en-US"/>
        </w:rPr>
        <w:t>s</w:t>
      </w:r>
      <w:r w:rsidRPr="00142BEC">
        <w:rPr>
          <w:rFonts w:ascii="Times New Roman" w:hAnsi="Times New Roman" w:cs="Times New Roman"/>
          <w:b/>
          <w:szCs w:val="32"/>
          <w:lang w:val="en-US"/>
        </w:rPr>
        <w:t>ation</w:t>
      </w:r>
      <w:proofErr w:type="spellEnd"/>
      <w:r w:rsidRPr="00142BEC">
        <w:rPr>
          <w:rFonts w:ascii="Times New Roman" w:hAnsi="Times New Roman" w:cs="Times New Roman"/>
          <w:b/>
          <w:szCs w:val="32"/>
          <w:lang w:val="en-US"/>
        </w:rPr>
        <w:t xml:space="preserve">. </w:t>
      </w:r>
      <w:r w:rsidRPr="00142BEC">
        <w:rPr>
          <w:rFonts w:ascii="Times New Roman" w:hAnsi="Times New Roman" w:cs="Times New Roman"/>
          <w:szCs w:val="32"/>
          <w:lang w:val="en-US"/>
        </w:rPr>
        <w:t xml:space="preserve">Some Member States give priority to urban policy while others do not. Indeed some Member States have an explicit national urban policy while others do not. The different priorities and emphases accorded to urban issues across Europe have obstructed the emergence of a more binding European model for urban intervention that goes beyond the above mentioned policy principles.  </w:t>
      </w:r>
    </w:p>
    <w:p w:rsidR="002A7A04" w:rsidRDefault="00142BEC" w:rsidP="00E638D6">
      <w:pPr>
        <w:tabs>
          <w:tab w:val="num" w:pos="426"/>
        </w:tabs>
        <w:spacing w:before="120" w:after="120" w:line="288" w:lineRule="auto"/>
        <w:rPr>
          <w:rFonts w:ascii="Times New Roman" w:hAnsi="Times New Roman" w:cs="Times New Roman"/>
          <w:szCs w:val="32"/>
          <w:lang w:val="en-US"/>
        </w:rPr>
      </w:pPr>
      <w:r w:rsidRPr="00142BEC">
        <w:rPr>
          <w:rFonts w:ascii="Times New Roman" w:hAnsi="Times New Roman" w:cs="Times New Roman"/>
          <w:szCs w:val="32"/>
          <w:lang w:val="en-US"/>
        </w:rPr>
        <w:t xml:space="preserve">3) </w:t>
      </w:r>
      <w:r w:rsidRPr="00142BEC">
        <w:rPr>
          <w:rFonts w:ascii="Times New Roman" w:hAnsi="Times New Roman" w:cs="Times New Roman"/>
          <w:b/>
          <w:szCs w:val="32"/>
          <w:lang w:val="en-US"/>
        </w:rPr>
        <w:t>Diversity of cities and urban realities in Europe</w:t>
      </w:r>
      <w:r w:rsidRPr="00142BEC">
        <w:rPr>
          <w:rFonts w:ascii="Times New Roman" w:hAnsi="Times New Roman" w:cs="Times New Roman"/>
          <w:szCs w:val="32"/>
          <w:lang w:val="en-US"/>
        </w:rPr>
        <w:t xml:space="preserve">. </w:t>
      </w:r>
      <w:r w:rsidR="008834C2">
        <w:rPr>
          <w:rFonts w:ascii="Times New Roman" w:hAnsi="Times New Roman" w:cs="Times New Roman"/>
          <w:szCs w:val="32"/>
          <w:lang w:val="en-US"/>
        </w:rPr>
        <w:t>At a general level</w:t>
      </w:r>
      <w:r w:rsidR="003922CA">
        <w:rPr>
          <w:rFonts w:ascii="Times New Roman" w:hAnsi="Times New Roman" w:cs="Times New Roman"/>
          <w:szCs w:val="32"/>
          <w:lang w:val="en-US"/>
        </w:rPr>
        <w:t xml:space="preserve"> it is difficult, perhaps impossible, to identify a common</w:t>
      </w:r>
      <w:r w:rsidR="008834C2">
        <w:rPr>
          <w:rFonts w:ascii="Times New Roman" w:hAnsi="Times New Roman" w:cs="Times New Roman"/>
          <w:szCs w:val="32"/>
          <w:lang w:val="en-US"/>
        </w:rPr>
        <w:t xml:space="preserve"> notion of </w:t>
      </w:r>
      <w:r w:rsidR="003922CA">
        <w:rPr>
          <w:rFonts w:ascii="Times New Roman" w:hAnsi="Times New Roman" w:cs="Times New Roman"/>
          <w:szCs w:val="32"/>
          <w:lang w:val="en-US"/>
        </w:rPr>
        <w:t>the</w:t>
      </w:r>
      <w:r w:rsidR="008834C2">
        <w:rPr>
          <w:rFonts w:ascii="Times New Roman" w:hAnsi="Times New Roman" w:cs="Times New Roman"/>
          <w:szCs w:val="32"/>
          <w:lang w:val="en-US"/>
        </w:rPr>
        <w:t xml:space="preserve"> ‘European City’ </w:t>
      </w:r>
      <w:r w:rsidR="00B80FB3">
        <w:rPr>
          <w:rFonts w:ascii="Times New Roman" w:hAnsi="Times New Roman" w:cs="Times New Roman"/>
          <w:szCs w:val="32"/>
          <w:lang w:val="en-US"/>
        </w:rPr>
        <w:t>(in both a normative and conceptual sense) (see the discussion by</w:t>
      </w:r>
      <w:r w:rsidR="0019531E">
        <w:rPr>
          <w:rFonts w:ascii="Times New Roman" w:hAnsi="Times New Roman" w:cs="Times New Roman"/>
          <w:szCs w:val="32"/>
          <w:lang w:val="en-US"/>
        </w:rPr>
        <w:t xml:space="preserve"> </w:t>
      </w:r>
      <w:proofErr w:type="spellStart"/>
      <w:r w:rsidR="0019531E">
        <w:rPr>
          <w:rFonts w:ascii="Times New Roman" w:hAnsi="Times New Roman" w:cs="Times New Roman"/>
          <w:szCs w:val="32"/>
          <w:lang w:val="en-US"/>
        </w:rPr>
        <w:t>Häussermann</w:t>
      </w:r>
      <w:proofErr w:type="spellEnd"/>
      <w:r w:rsidR="0019531E">
        <w:rPr>
          <w:rFonts w:ascii="Times New Roman" w:hAnsi="Times New Roman" w:cs="Times New Roman"/>
          <w:szCs w:val="32"/>
          <w:lang w:val="en-US"/>
        </w:rPr>
        <w:t xml:space="preserve"> and </w:t>
      </w:r>
      <w:proofErr w:type="spellStart"/>
      <w:r w:rsidR="0019531E">
        <w:rPr>
          <w:rFonts w:ascii="Times New Roman" w:hAnsi="Times New Roman" w:cs="Times New Roman"/>
          <w:szCs w:val="32"/>
          <w:lang w:val="en-US"/>
        </w:rPr>
        <w:t>Hailia</w:t>
      </w:r>
      <w:proofErr w:type="spellEnd"/>
      <w:r w:rsidR="0019531E">
        <w:rPr>
          <w:rFonts w:ascii="Times New Roman" w:hAnsi="Times New Roman" w:cs="Times New Roman"/>
          <w:szCs w:val="32"/>
          <w:lang w:val="en-US"/>
        </w:rPr>
        <w:t xml:space="preserve"> 2005)</w:t>
      </w:r>
      <w:r w:rsidR="003922CA">
        <w:rPr>
          <w:rFonts w:ascii="Times New Roman" w:hAnsi="Times New Roman" w:cs="Times New Roman"/>
          <w:szCs w:val="32"/>
          <w:lang w:val="en-US"/>
        </w:rPr>
        <w:t>. This creates a challenge for any</w:t>
      </w:r>
      <w:r w:rsidR="0019531E">
        <w:rPr>
          <w:rFonts w:ascii="Times New Roman" w:hAnsi="Times New Roman" w:cs="Times New Roman"/>
          <w:szCs w:val="32"/>
          <w:lang w:val="en-US"/>
        </w:rPr>
        <w:t xml:space="preserve"> </w:t>
      </w:r>
      <w:r w:rsidRPr="00142BEC">
        <w:rPr>
          <w:rFonts w:ascii="Times New Roman" w:hAnsi="Times New Roman" w:cs="Times New Roman"/>
          <w:szCs w:val="32"/>
          <w:lang w:val="en-US"/>
        </w:rPr>
        <w:t>European urban policy</w:t>
      </w:r>
      <w:r w:rsidR="003922CA">
        <w:rPr>
          <w:rFonts w:ascii="Times New Roman" w:hAnsi="Times New Roman" w:cs="Times New Roman"/>
          <w:szCs w:val="32"/>
          <w:lang w:val="en-US"/>
        </w:rPr>
        <w:t xml:space="preserve"> which therefore requi</w:t>
      </w:r>
      <w:r w:rsidR="00A237D7">
        <w:rPr>
          <w:rFonts w:ascii="Times New Roman" w:hAnsi="Times New Roman" w:cs="Times New Roman"/>
          <w:szCs w:val="32"/>
          <w:lang w:val="en-US"/>
        </w:rPr>
        <w:t>r</w:t>
      </w:r>
      <w:r w:rsidR="003922CA">
        <w:rPr>
          <w:rFonts w:ascii="Times New Roman" w:hAnsi="Times New Roman" w:cs="Times New Roman"/>
          <w:szCs w:val="32"/>
          <w:lang w:val="en-US"/>
        </w:rPr>
        <w:t>es</w:t>
      </w:r>
      <w:r w:rsidRPr="00142BEC">
        <w:rPr>
          <w:rFonts w:ascii="Times New Roman" w:hAnsi="Times New Roman" w:cs="Times New Roman"/>
          <w:szCs w:val="32"/>
          <w:lang w:val="en-US"/>
        </w:rPr>
        <w:t xml:space="preserve"> </w:t>
      </w:r>
      <w:r w:rsidR="002A7A04">
        <w:rPr>
          <w:rFonts w:ascii="Times New Roman" w:hAnsi="Times New Roman" w:cs="Times New Roman"/>
          <w:szCs w:val="32"/>
          <w:lang w:val="en-US"/>
        </w:rPr>
        <w:t>both</w:t>
      </w:r>
      <w:r w:rsidRPr="00142BEC">
        <w:rPr>
          <w:rFonts w:ascii="Times New Roman" w:hAnsi="Times New Roman" w:cs="Times New Roman"/>
          <w:szCs w:val="32"/>
          <w:lang w:val="en-US"/>
        </w:rPr>
        <w:t xml:space="preserve"> a clear vision of what</w:t>
      </w:r>
      <w:r w:rsidR="00DE6404">
        <w:rPr>
          <w:rFonts w:ascii="Times New Roman" w:hAnsi="Times New Roman" w:cs="Times New Roman"/>
          <w:szCs w:val="32"/>
          <w:lang w:val="en-US"/>
        </w:rPr>
        <w:t xml:space="preserve"> sustainable</w:t>
      </w:r>
      <w:r w:rsidRPr="00142BEC">
        <w:rPr>
          <w:rFonts w:ascii="Times New Roman" w:hAnsi="Times New Roman" w:cs="Times New Roman"/>
          <w:szCs w:val="32"/>
          <w:lang w:val="en-US"/>
        </w:rPr>
        <w:t xml:space="preserve"> urban </w:t>
      </w:r>
      <w:r w:rsidR="00DE6404">
        <w:rPr>
          <w:rFonts w:ascii="Times New Roman" w:hAnsi="Times New Roman" w:cs="Times New Roman"/>
          <w:szCs w:val="32"/>
          <w:lang w:val="en-US"/>
        </w:rPr>
        <w:t>development</w:t>
      </w:r>
      <w:r w:rsidRPr="00142BEC">
        <w:rPr>
          <w:rFonts w:ascii="Times New Roman" w:hAnsi="Times New Roman" w:cs="Times New Roman"/>
          <w:szCs w:val="32"/>
          <w:lang w:val="en-US"/>
        </w:rPr>
        <w:t xml:space="preserve"> means</w:t>
      </w:r>
      <w:r w:rsidR="003922CA">
        <w:rPr>
          <w:rFonts w:ascii="Times New Roman" w:hAnsi="Times New Roman" w:cs="Times New Roman"/>
          <w:szCs w:val="32"/>
          <w:lang w:val="en-US"/>
        </w:rPr>
        <w:t xml:space="preserve"> and one that is able to embrace this diversity</w:t>
      </w:r>
      <w:r w:rsidRPr="00142BEC">
        <w:rPr>
          <w:rFonts w:ascii="Times New Roman" w:hAnsi="Times New Roman" w:cs="Times New Roman"/>
          <w:szCs w:val="32"/>
          <w:lang w:val="en-US"/>
        </w:rPr>
        <w:t xml:space="preserve">. </w:t>
      </w:r>
      <w:r w:rsidR="008462B5">
        <w:rPr>
          <w:rFonts w:ascii="Times New Roman" w:hAnsi="Times New Roman" w:cs="Times New Roman"/>
          <w:szCs w:val="32"/>
          <w:lang w:val="en-US"/>
        </w:rPr>
        <w:t>Such a task is a challenging one within such a diverse body as the European Union when there is not even an agreement among Member States that an EU Urban Policy is necessary.</w:t>
      </w:r>
    </w:p>
    <w:p w:rsidR="00C96FC4" w:rsidRPr="00C87AEF" w:rsidRDefault="002A7A04" w:rsidP="00E638D6">
      <w:pPr>
        <w:tabs>
          <w:tab w:val="num" w:pos="426"/>
        </w:tabs>
        <w:spacing w:before="120" w:after="120" w:line="288" w:lineRule="auto"/>
        <w:rPr>
          <w:rFonts w:ascii="Times New Roman" w:hAnsi="Times New Roman" w:cs="Times New Roman"/>
          <w:szCs w:val="32"/>
          <w:lang w:val="en-US"/>
        </w:rPr>
      </w:pPr>
      <w:r>
        <w:rPr>
          <w:rFonts w:ascii="Times New Roman" w:hAnsi="Times New Roman" w:cs="Times New Roman"/>
          <w:szCs w:val="32"/>
          <w:lang w:val="en-US"/>
        </w:rPr>
        <w:t>Mo</w:t>
      </w:r>
      <w:r w:rsidR="00C5473A">
        <w:rPr>
          <w:rFonts w:ascii="Times New Roman" w:hAnsi="Times New Roman" w:cs="Times New Roman"/>
          <w:szCs w:val="32"/>
          <w:lang w:val="en-US"/>
        </w:rPr>
        <w:t>r</w:t>
      </w:r>
      <w:r>
        <w:rPr>
          <w:rFonts w:ascii="Times New Roman" w:hAnsi="Times New Roman" w:cs="Times New Roman"/>
          <w:szCs w:val="32"/>
          <w:lang w:val="en-US"/>
        </w:rPr>
        <w:t>eover, u</w:t>
      </w:r>
      <w:r w:rsidR="00142BEC" w:rsidRPr="00142BEC">
        <w:rPr>
          <w:rFonts w:ascii="Times New Roman" w:hAnsi="Times New Roman" w:cs="Times New Roman"/>
          <w:szCs w:val="32"/>
          <w:lang w:val="en-US"/>
        </w:rPr>
        <w:t xml:space="preserve">rban realities and local government systems are highly diverse in Europe and so are the challenges that need to be </w:t>
      </w:r>
      <w:r w:rsidR="008A3022" w:rsidRPr="00142BEC">
        <w:rPr>
          <w:rFonts w:ascii="Times New Roman" w:hAnsi="Times New Roman" w:cs="Times New Roman"/>
          <w:szCs w:val="32"/>
          <w:lang w:val="en-US"/>
        </w:rPr>
        <w:t>addressed</w:t>
      </w:r>
      <w:r w:rsidR="00142BEC" w:rsidRPr="00142BEC">
        <w:rPr>
          <w:rFonts w:ascii="Times New Roman" w:hAnsi="Times New Roman" w:cs="Times New Roman"/>
          <w:szCs w:val="32"/>
          <w:lang w:val="en-US"/>
        </w:rPr>
        <w:t xml:space="preserve"> locally (shrinkage, </w:t>
      </w:r>
      <w:r w:rsidR="005F6DEA">
        <w:rPr>
          <w:rFonts w:ascii="Times New Roman" w:hAnsi="Times New Roman" w:cs="Times New Roman"/>
          <w:szCs w:val="32"/>
          <w:lang w:val="en-US"/>
        </w:rPr>
        <w:t xml:space="preserve">growth related problems such as congestion and sprawl, </w:t>
      </w:r>
      <w:r w:rsidR="00142BEC" w:rsidRPr="00142BEC">
        <w:rPr>
          <w:rFonts w:ascii="Times New Roman" w:hAnsi="Times New Roman" w:cs="Times New Roman"/>
          <w:szCs w:val="32"/>
          <w:lang w:val="en-US"/>
        </w:rPr>
        <w:t xml:space="preserve">energy efficiency, flood risk, poverty and social exclusion, economic decline, contaminated brownfields, protection of cultural heritage, etc.) </w:t>
      </w:r>
      <w:proofErr w:type="gramStart"/>
      <w:r w:rsidR="00142BEC" w:rsidRPr="00142BEC">
        <w:rPr>
          <w:rFonts w:ascii="Times New Roman" w:hAnsi="Times New Roman" w:cs="Times New Roman"/>
          <w:szCs w:val="32"/>
          <w:lang w:val="en-US"/>
        </w:rPr>
        <w:t xml:space="preserve">(Ramsden and </w:t>
      </w:r>
      <w:proofErr w:type="spellStart"/>
      <w:r w:rsidR="00142BEC" w:rsidRPr="00142BEC">
        <w:rPr>
          <w:rFonts w:ascii="Times New Roman" w:hAnsi="Times New Roman" w:cs="Times New Roman"/>
          <w:szCs w:val="32"/>
          <w:lang w:val="en-US"/>
        </w:rPr>
        <w:t>Colini</w:t>
      </w:r>
      <w:proofErr w:type="spellEnd"/>
      <w:r w:rsidR="00142BEC" w:rsidRPr="00142BEC">
        <w:rPr>
          <w:rFonts w:ascii="Times New Roman" w:hAnsi="Times New Roman" w:cs="Times New Roman"/>
          <w:szCs w:val="32"/>
          <w:lang w:val="en-US"/>
        </w:rPr>
        <w:t xml:space="preserve"> 2013).</w:t>
      </w:r>
      <w:proofErr w:type="gramEnd"/>
      <w:r w:rsidR="00142BEC" w:rsidRPr="00142BEC">
        <w:rPr>
          <w:rFonts w:ascii="Times New Roman" w:hAnsi="Times New Roman" w:cs="Times New Roman"/>
          <w:szCs w:val="32"/>
          <w:lang w:val="en-US"/>
        </w:rPr>
        <w:t xml:space="preserve"> In some Member States municipalities play a very important role in the implementation of welfare state goals, and therefore are responsible for social cohesion (i.e. Sweden, Germany), in others they did so in the past but today face severe budgetary problems, while in some member states municipalities provide only residual welfare services. Following </w:t>
      </w:r>
      <w:proofErr w:type="spellStart"/>
      <w:r w:rsidR="00142BEC" w:rsidRPr="00142BEC">
        <w:rPr>
          <w:rFonts w:ascii="Times New Roman" w:hAnsi="Times New Roman" w:cs="Times New Roman"/>
          <w:szCs w:val="32"/>
          <w:lang w:val="en-US"/>
        </w:rPr>
        <w:t>Kazepov</w:t>
      </w:r>
      <w:proofErr w:type="spellEnd"/>
      <w:r w:rsidR="00142BEC" w:rsidRPr="00142BEC">
        <w:rPr>
          <w:rFonts w:ascii="Times New Roman" w:hAnsi="Times New Roman" w:cs="Times New Roman"/>
          <w:szCs w:val="32"/>
          <w:lang w:val="en-US"/>
        </w:rPr>
        <w:t xml:space="preserve"> (2005; 2008) and Sellers and Lidström (2007) we see the type of local government systems as an essential feature of welfare regimes that also structures the role of cities in (European) urban policy. However, due to welfare state and wider reforms (e.g. as ex</w:t>
      </w:r>
      <w:r w:rsidR="00142BEC" w:rsidRPr="00142BEC">
        <w:rPr>
          <w:rFonts w:ascii="Times New Roman" w:hAnsi="Times New Roman" w:cs="Times New Roman"/>
          <w:szCs w:val="32"/>
          <w:lang w:val="en-US"/>
        </w:rPr>
        <w:softHyphen/>
      </w:r>
      <w:r w:rsidR="00142BEC" w:rsidRPr="00142BEC">
        <w:rPr>
          <w:rFonts w:ascii="Times New Roman" w:hAnsi="Times New Roman" w:cs="Times New Roman"/>
          <w:szCs w:val="32"/>
          <w:lang w:val="en-US"/>
        </w:rPr>
        <w:softHyphen/>
        <w:t>pressed in New Public Management and decentralization of social ser</w:t>
      </w:r>
      <w:r w:rsidR="00142BEC" w:rsidRPr="00142BEC">
        <w:rPr>
          <w:rFonts w:ascii="Times New Roman" w:hAnsi="Times New Roman" w:cs="Times New Roman"/>
          <w:szCs w:val="32"/>
          <w:lang w:val="en-US"/>
        </w:rPr>
        <w:softHyphen/>
        <w:t>vices without sufficient finan</w:t>
      </w:r>
      <w:r w:rsidR="00142BEC" w:rsidRPr="00142BEC">
        <w:rPr>
          <w:rFonts w:ascii="Times New Roman" w:hAnsi="Times New Roman" w:cs="Times New Roman"/>
          <w:szCs w:val="32"/>
          <w:lang w:val="en-US"/>
        </w:rPr>
        <w:softHyphen/>
        <w:t xml:space="preserve">cing) central-local relations are changing (Sellers and Lidström 2007; </w:t>
      </w:r>
      <w:proofErr w:type="spellStart"/>
      <w:r w:rsidR="00142BEC" w:rsidRPr="00142BEC">
        <w:rPr>
          <w:rFonts w:ascii="Times New Roman" w:hAnsi="Times New Roman" w:cs="Times New Roman"/>
          <w:szCs w:val="32"/>
          <w:lang w:val="en-US"/>
        </w:rPr>
        <w:t>Kazepov</w:t>
      </w:r>
      <w:proofErr w:type="spellEnd"/>
      <w:r w:rsidR="00142BEC" w:rsidRPr="00142BEC">
        <w:rPr>
          <w:rFonts w:ascii="Times New Roman" w:hAnsi="Times New Roman" w:cs="Times New Roman"/>
          <w:szCs w:val="32"/>
          <w:lang w:val="en-US"/>
        </w:rPr>
        <w:t xml:space="preserve"> 2008). Comparative research on national welfare regimes has pointed out that the administrative and fiscal capacity of local government as well as the level/degree of legal supervision differs considerably between welfare regimes (Sellers and Lidström 2007). We argue that these differences matter and that they </w:t>
      </w:r>
      <w:r w:rsidR="009C6325">
        <w:rPr>
          <w:rFonts w:ascii="Times New Roman" w:hAnsi="Times New Roman" w:cs="Times New Roman"/>
          <w:szCs w:val="32"/>
          <w:lang w:val="en-US"/>
        </w:rPr>
        <w:t>impact</w:t>
      </w:r>
      <w:r w:rsidR="00142BEC" w:rsidRPr="00142BEC">
        <w:rPr>
          <w:rFonts w:ascii="Times New Roman" w:hAnsi="Times New Roman" w:cs="Times New Roman"/>
          <w:szCs w:val="32"/>
          <w:lang w:val="en-US"/>
        </w:rPr>
        <w:t xml:space="preserve"> on the capacities of local government to address problems. At the moment the E</w:t>
      </w:r>
      <w:r w:rsidR="00A31116">
        <w:rPr>
          <w:rFonts w:ascii="Times New Roman" w:hAnsi="Times New Roman" w:cs="Times New Roman"/>
          <w:szCs w:val="32"/>
          <w:lang w:val="en-US"/>
        </w:rPr>
        <w:t xml:space="preserve">uropean </w:t>
      </w:r>
      <w:r w:rsidR="008A3022">
        <w:rPr>
          <w:rFonts w:ascii="Times New Roman" w:hAnsi="Times New Roman" w:cs="Times New Roman"/>
          <w:szCs w:val="32"/>
          <w:lang w:val="en-US"/>
        </w:rPr>
        <w:t>Union is</w:t>
      </w:r>
      <w:r w:rsidR="00142BEC" w:rsidRPr="00142BEC">
        <w:rPr>
          <w:rFonts w:ascii="Times New Roman" w:hAnsi="Times New Roman" w:cs="Times New Roman"/>
          <w:szCs w:val="32"/>
          <w:lang w:val="en-US"/>
        </w:rPr>
        <w:t xml:space="preserve"> not able to support local authorities significantly when it comes to important welfare policy fields such as housing. As a consequence we cannot describe European Urban Cohesion Policy </w:t>
      </w:r>
      <w:r w:rsidR="006E329A" w:rsidRPr="00142BEC">
        <w:rPr>
          <w:rFonts w:ascii="Times New Roman" w:hAnsi="Times New Roman" w:cs="Times New Roman"/>
          <w:szCs w:val="32"/>
          <w:lang w:val="en-US"/>
        </w:rPr>
        <w:t>a</w:t>
      </w:r>
      <w:r w:rsidR="006E329A">
        <w:rPr>
          <w:rFonts w:ascii="Times New Roman" w:hAnsi="Times New Roman" w:cs="Times New Roman"/>
          <w:szCs w:val="32"/>
          <w:lang w:val="en-US"/>
        </w:rPr>
        <w:t xml:space="preserve">s a </w:t>
      </w:r>
      <w:r w:rsidR="00142BEC" w:rsidRPr="00142BEC">
        <w:rPr>
          <w:rFonts w:ascii="Times New Roman" w:hAnsi="Times New Roman" w:cs="Times New Roman"/>
          <w:szCs w:val="32"/>
          <w:lang w:val="en-US"/>
        </w:rPr>
        <w:t xml:space="preserve">federated city </w:t>
      </w:r>
      <w:r w:rsidR="00142BEC" w:rsidRPr="00142BEC">
        <w:rPr>
          <w:rFonts w:ascii="Times New Roman" w:hAnsi="Times New Roman" w:cs="Times New Roman"/>
          <w:szCs w:val="32"/>
          <w:lang w:val="en-US"/>
        </w:rPr>
        <w:lastRenderedPageBreak/>
        <w:t xml:space="preserve">welfare </w:t>
      </w:r>
      <w:proofErr w:type="spellStart"/>
      <w:r w:rsidR="00142BEC" w:rsidRPr="00142BEC">
        <w:rPr>
          <w:rFonts w:ascii="Times New Roman" w:hAnsi="Times New Roman" w:cs="Times New Roman"/>
          <w:szCs w:val="32"/>
          <w:lang w:val="en-US"/>
        </w:rPr>
        <w:t>programme</w:t>
      </w:r>
      <w:proofErr w:type="spellEnd"/>
      <w:r w:rsidR="00142BEC" w:rsidRPr="00142BEC">
        <w:rPr>
          <w:rFonts w:ascii="Times New Roman" w:hAnsi="Times New Roman" w:cs="Times New Roman"/>
          <w:szCs w:val="32"/>
          <w:lang w:val="en-US"/>
        </w:rPr>
        <w:t xml:space="preserve"> (similar to the German </w:t>
      </w:r>
      <w:proofErr w:type="spellStart"/>
      <w:r w:rsidR="00142BEC" w:rsidRPr="00142BEC">
        <w:rPr>
          <w:rFonts w:ascii="Times New Roman" w:hAnsi="Times New Roman" w:cs="Times New Roman"/>
          <w:i/>
          <w:szCs w:val="32"/>
          <w:lang w:val="en-US"/>
        </w:rPr>
        <w:t>Städtebauförderung</w:t>
      </w:r>
      <w:proofErr w:type="spellEnd"/>
      <w:r w:rsidR="00142BEC" w:rsidRPr="00142BEC">
        <w:rPr>
          <w:rFonts w:ascii="Times New Roman" w:hAnsi="Times New Roman" w:cs="Times New Roman"/>
          <w:szCs w:val="32"/>
          <w:lang w:val="en-US"/>
        </w:rPr>
        <w:t xml:space="preserve"> or the French </w:t>
      </w:r>
      <w:proofErr w:type="spellStart"/>
      <w:r w:rsidR="00142BEC" w:rsidRPr="00142BEC">
        <w:rPr>
          <w:rFonts w:ascii="Times New Roman" w:hAnsi="Times New Roman" w:cs="Times New Roman"/>
          <w:i/>
          <w:szCs w:val="32"/>
          <w:lang w:val="en-US"/>
        </w:rPr>
        <w:t>Politique</w:t>
      </w:r>
      <w:proofErr w:type="spellEnd"/>
      <w:r w:rsidR="00142BEC" w:rsidRPr="00142BEC">
        <w:rPr>
          <w:rFonts w:ascii="Times New Roman" w:hAnsi="Times New Roman" w:cs="Times New Roman"/>
          <w:i/>
          <w:szCs w:val="32"/>
          <w:lang w:val="en-US"/>
        </w:rPr>
        <w:t xml:space="preserve"> de la </w:t>
      </w:r>
      <w:proofErr w:type="spellStart"/>
      <w:r w:rsidR="00142BEC" w:rsidRPr="00142BEC">
        <w:rPr>
          <w:rFonts w:ascii="Times New Roman" w:hAnsi="Times New Roman" w:cs="Times New Roman"/>
          <w:i/>
          <w:szCs w:val="32"/>
          <w:lang w:val="en-US"/>
        </w:rPr>
        <w:t>ville</w:t>
      </w:r>
      <w:proofErr w:type="spellEnd"/>
      <w:r w:rsidR="00142BEC" w:rsidRPr="00142BEC">
        <w:rPr>
          <w:rFonts w:ascii="Times New Roman" w:hAnsi="Times New Roman" w:cs="Times New Roman"/>
          <w:szCs w:val="32"/>
          <w:lang w:val="en-US"/>
        </w:rPr>
        <w:t xml:space="preserve">, see: </w:t>
      </w:r>
      <w:r w:rsidR="00154C3E" w:rsidRPr="00154C3E">
        <w:rPr>
          <w:rFonts w:ascii="Times New Roman" w:hAnsi="Times New Roman" w:cs="Times New Roman"/>
          <w:szCs w:val="20"/>
          <w:lang w:val="en-GB"/>
        </w:rPr>
        <w:t xml:space="preserve">Couch, Sykes, </w:t>
      </w:r>
      <w:r w:rsidR="00154C3E">
        <w:rPr>
          <w:rFonts w:ascii="Times New Roman" w:hAnsi="Times New Roman" w:cs="Times New Roman"/>
          <w:szCs w:val="20"/>
          <w:lang w:val="en-GB"/>
        </w:rPr>
        <w:t xml:space="preserve">and </w:t>
      </w:r>
      <w:proofErr w:type="spellStart"/>
      <w:r w:rsidR="00154C3E" w:rsidRPr="00154C3E">
        <w:rPr>
          <w:rFonts w:ascii="Times New Roman" w:hAnsi="Times New Roman" w:cs="Times New Roman"/>
          <w:szCs w:val="20"/>
          <w:lang w:val="en-GB"/>
        </w:rPr>
        <w:t>Börstinghaus</w:t>
      </w:r>
      <w:proofErr w:type="spellEnd"/>
      <w:r w:rsidR="00154C3E" w:rsidRPr="00154C3E">
        <w:rPr>
          <w:rFonts w:ascii="Times New Roman" w:hAnsi="Times New Roman" w:cs="Times New Roman"/>
          <w:szCs w:val="20"/>
          <w:lang w:val="en-GB"/>
        </w:rPr>
        <w:t xml:space="preserve"> </w:t>
      </w:r>
      <w:r w:rsidR="00154C3E">
        <w:rPr>
          <w:rFonts w:ascii="Times New Roman" w:hAnsi="Times New Roman" w:cs="Times New Roman"/>
          <w:szCs w:val="20"/>
          <w:lang w:val="en-GB"/>
        </w:rPr>
        <w:t>2011</w:t>
      </w:r>
      <w:r w:rsidR="00142BEC" w:rsidRPr="00142BEC">
        <w:rPr>
          <w:rFonts w:ascii="Times New Roman" w:hAnsi="Times New Roman" w:cs="Times New Roman"/>
          <w:szCs w:val="32"/>
          <w:lang w:val="en-US"/>
        </w:rPr>
        <w:t>).</w:t>
      </w:r>
    </w:p>
    <w:p w:rsidR="00272D3D" w:rsidRPr="00C87AEF" w:rsidRDefault="002341C9" w:rsidP="00E638D6">
      <w:pPr>
        <w:tabs>
          <w:tab w:val="num" w:pos="426"/>
        </w:tabs>
        <w:spacing w:before="120" w:after="120" w:line="288" w:lineRule="auto"/>
        <w:rPr>
          <w:rFonts w:ascii="Times New Roman" w:hAnsi="Times New Roman" w:cs="Times New Roman"/>
          <w:szCs w:val="32"/>
          <w:lang w:val="en-US"/>
        </w:rPr>
      </w:pPr>
      <w:r>
        <w:rPr>
          <w:rFonts w:ascii="Times New Roman" w:hAnsi="Times New Roman" w:cs="Times New Roman"/>
          <w:szCs w:val="32"/>
          <w:lang w:val="en-US"/>
        </w:rPr>
        <w:t>4</w:t>
      </w:r>
      <w:r w:rsidR="00142BEC" w:rsidRPr="00142BEC">
        <w:rPr>
          <w:rFonts w:ascii="Times New Roman" w:hAnsi="Times New Roman" w:cs="Times New Roman"/>
          <w:szCs w:val="32"/>
          <w:lang w:val="en-US"/>
        </w:rPr>
        <w:t xml:space="preserve">) </w:t>
      </w:r>
      <w:r w:rsidR="00142BEC" w:rsidRPr="00142BEC">
        <w:rPr>
          <w:rFonts w:ascii="Times New Roman" w:hAnsi="Times New Roman" w:cs="Times New Roman"/>
          <w:b/>
          <w:szCs w:val="32"/>
          <w:lang w:val="en-US"/>
        </w:rPr>
        <w:t>Ambivalence of territory and institution - missing acknowledgement of territory or place</w:t>
      </w:r>
      <w:r w:rsidR="00142BEC" w:rsidRPr="00142BEC">
        <w:rPr>
          <w:rFonts w:ascii="Times New Roman" w:hAnsi="Times New Roman" w:cs="Times New Roman"/>
          <w:szCs w:val="32"/>
          <w:lang w:val="en-US"/>
        </w:rPr>
        <w:t>. Governance is important because by bringing together the different stakeholders in a place a strategic and action dimension can be developed</w:t>
      </w:r>
      <w:r w:rsidR="009C6325">
        <w:rPr>
          <w:rFonts w:ascii="Times New Roman" w:hAnsi="Times New Roman" w:cs="Times New Roman"/>
          <w:szCs w:val="32"/>
          <w:lang w:val="en-US"/>
        </w:rPr>
        <w:t>. H</w:t>
      </w:r>
      <w:r w:rsidR="00142BEC" w:rsidRPr="00142BEC">
        <w:rPr>
          <w:rFonts w:ascii="Times New Roman" w:hAnsi="Times New Roman" w:cs="Times New Roman"/>
          <w:szCs w:val="32"/>
          <w:lang w:val="en-US"/>
        </w:rPr>
        <w:t xml:space="preserve">owever, many territorial and urban issues transcend traditional institutional/administrative boundaries and across Europe there remains a </w:t>
      </w:r>
      <w:r w:rsidR="008A3022" w:rsidRPr="00142BEC">
        <w:rPr>
          <w:rFonts w:ascii="Times New Roman" w:hAnsi="Times New Roman" w:cs="Times New Roman"/>
          <w:szCs w:val="32"/>
          <w:lang w:val="en-US"/>
        </w:rPr>
        <w:t>profound</w:t>
      </w:r>
      <w:r w:rsidR="00142BEC" w:rsidRPr="00142BEC">
        <w:rPr>
          <w:rFonts w:ascii="Times New Roman" w:hAnsi="Times New Roman" w:cs="Times New Roman"/>
          <w:szCs w:val="32"/>
          <w:lang w:val="en-US"/>
        </w:rPr>
        <w:t xml:space="preserve"> mismatch between them. In various places across Europe attempts at developing ad hoc solutions to these problems have been</w:t>
      </w:r>
      <w:r w:rsidR="006E329A">
        <w:rPr>
          <w:rFonts w:ascii="Times New Roman" w:hAnsi="Times New Roman" w:cs="Times New Roman"/>
          <w:szCs w:val="32"/>
          <w:lang w:val="en-US"/>
        </w:rPr>
        <w:t xml:space="preserve"> put</w:t>
      </w:r>
      <w:r w:rsidR="00142BEC" w:rsidRPr="00142BEC">
        <w:rPr>
          <w:rFonts w:ascii="Times New Roman" w:hAnsi="Times New Roman" w:cs="Times New Roman"/>
          <w:szCs w:val="32"/>
          <w:lang w:val="en-US"/>
        </w:rPr>
        <w:t xml:space="preserve"> in place, but they have rarely been successful or long-lasting, often foundering on traditional rivalries/conflicts between adjacent administrative areas in which the governing elites seem unable to transcend/set-aside these rivalries. At European level the Green Paper on Territorial </w:t>
      </w:r>
      <w:r w:rsidR="000E74A8">
        <w:rPr>
          <w:rFonts w:ascii="Times New Roman" w:hAnsi="Times New Roman" w:cs="Times New Roman"/>
          <w:szCs w:val="32"/>
          <w:lang w:val="en-US"/>
        </w:rPr>
        <w:t>Cohesion</w:t>
      </w:r>
      <w:r w:rsidR="00142BEC" w:rsidRPr="00142BEC">
        <w:rPr>
          <w:rFonts w:ascii="Times New Roman" w:hAnsi="Times New Roman" w:cs="Times New Roman"/>
          <w:szCs w:val="32"/>
          <w:lang w:val="en-US"/>
        </w:rPr>
        <w:t xml:space="preserve"> (CEC 2008) represented a significant step forward in the development of an approach that sought to bring together the territorial, social and economic dimensions, </w:t>
      </w:r>
      <w:proofErr w:type="spellStart"/>
      <w:r w:rsidR="00142BEC" w:rsidRPr="00142BEC">
        <w:rPr>
          <w:rFonts w:ascii="Times New Roman" w:hAnsi="Times New Roman" w:cs="Times New Roman"/>
          <w:szCs w:val="32"/>
          <w:lang w:val="en-US"/>
        </w:rPr>
        <w:t>recognising</w:t>
      </w:r>
      <w:proofErr w:type="spellEnd"/>
      <w:r w:rsidR="00142BEC" w:rsidRPr="00142BEC">
        <w:rPr>
          <w:rFonts w:ascii="Times New Roman" w:hAnsi="Times New Roman" w:cs="Times New Roman"/>
          <w:szCs w:val="32"/>
          <w:lang w:val="en-US"/>
        </w:rPr>
        <w:t xml:space="preserve"> that they cannot be considered in isolation and that</w:t>
      </w:r>
      <w:r w:rsidR="00666789">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 as a result</w:t>
      </w:r>
      <w:r w:rsidR="00666789">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 policies must be developed in an integrated manner and directed at </w:t>
      </w:r>
      <w:r w:rsidR="00C063B4">
        <w:rPr>
          <w:rFonts w:ascii="Times New Roman" w:hAnsi="Times New Roman" w:cs="Times New Roman"/>
          <w:szCs w:val="32"/>
          <w:lang w:val="en-US"/>
        </w:rPr>
        <w:t>’</w:t>
      </w:r>
      <w:r w:rsidR="00142BEC" w:rsidRPr="00142BEC">
        <w:rPr>
          <w:rFonts w:ascii="Times New Roman" w:hAnsi="Times New Roman" w:cs="Times New Roman"/>
          <w:szCs w:val="32"/>
          <w:lang w:val="en-US"/>
        </w:rPr>
        <w:t>meaningful places of intervention</w:t>
      </w:r>
      <w:r w:rsidR="00C063B4">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 (i.e. not limited by administrative boundaries/borders) (see </w:t>
      </w:r>
      <w:proofErr w:type="spellStart"/>
      <w:r w:rsidR="00142BEC" w:rsidRPr="00142BEC">
        <w:rPr>
          <w:rFonts w:ascii="Times New Roman" w:hAnsi="Times New Roman" w:cs="Times New Roman"/>
          <w:szCs w:val="32"/>
          <w:lang w:val="en-US"/>
        </w:rPr>
        <w:t>Barca</w:t>
      </w:r>
      <w:proofErr w:type="spellEnd"/>
      <w:r w:rsidR="00142BEC" w:rsidRPr="00142BEC">
        <w:rPr>
          <w:rFonts w:ascii="Times New Roman" w:hAnsi="Times New Roman" w:cs="Times New Roman"/>
          <w:szCs w:val="32"/>
          <w:lang w:val="en-US"/>
        </w:rPr>
        <w:t xml:space="preserve"> 2009, p. 93). However, this approach has been inadequately followed through at European, National and sub-national levels leaving the dissonance between territory and administrative unit largely intact</w:t>
      </w:r>
      <w:r w:rsidR="00543890">
        <w:rPr>
          <w:rFonts w:ascii="Times New Roman" w:hAnsi="Times New Roman" w:cs="Times New Roman"/>
          <w:szCs w:val="32"/>
          <w:lang w:val="en-US"/>
        </w:rPr>
        <w:t xml:space="preserve"> (EC 2014d, p. 13-14</w:t>
      </w:r>
      <w:r w:rsidR="006D73DB">
        <w:rPr>
          <w:rFonts w:ascii="Times New Roman" w:hAnsi="Times New Roman" w:cs="Times New Roman"/>
          <w:szCs w:val="32"/>
          <w:lang w:val="en-US"/>
        </w:rPr>
        <w:t xml:space="preserve">; see also </w:t>
      </w:r>
      <w:proofErr w:type="spellStart"/>
      <w:r w:rsidR="006D73DB">
        <w:rPr>
          <w:rFonts w:ascii="Times New Roman" w:hAnsi="Times New Roman" w:cs="Times New Roman"/>
          <w:szCs w:val="32"/>
          <w:lang w:val="en-US"/>
        </w:rPr>
        <w:t>Servillo</w:t>
      </w:r>
      <w:proofErr w:type="spellEnd"/>
      <w:r w:rsidR="006D73DB">
        <w:rPr>
          <w:rFonts w:ascii="Times New Roman" w:hAnsi="Times New Roman" w:cs="Times New Roman"/>
          <w:szCs w:val="32"/>
          <w:lang w:val="en-US"/>
        </w:rPr>
        <w:t xml:space="preserve"> 2010</w:t>
      </w:r>
      <w:r w:rsidR="00BB1B38">
        <w:rPr>
          <w:rFonts w:ascii="Times New Roman" w:hAnsi="Times New Roman" w:cs="Times New Roman"/>
          <w:szCs w:val="32"/>
          <w:lang w:val="en-US"/>
        </w:rPr>
        <w:t>; Atkinson 2012</w:t>
      </w:r>
      <w:r w:rsidR="00543890">
        <w:rPr>
          <w:rFonts w:ascii="Times New Roman" w:hAnsi="Times New Roman" w:cs="Times New Roman"/>
          <w:szCs w:val="32"/>
          <w:lang w:val="en-US"/>
        </w:rPr>
        <w:t>)</w:t>
      </w:r>
      <w:r w:rsidR="00142BEC" w:rsidRPr="00142BEC">
        <w:rPr>
          <w:rFonts w:ascii="Times New Roman" w:hAnsi="Times New Roman" w:cs="Times New Roman"/>
          <w:szCs w:val="32"/>
          <w:lang w:val="en-US"/>
        </w:rPr>
        <w:t>.</w:t>
      </w:r>
    </w:p>
    <w:p w:rsidR="00D50242" w:rsidRPr="00C87AEF" w:rsidRDefault="006E7707" w:rsidP="00E638D6">
      <w:pPr>
        <w:tabs>
          <w:tab w:val="num" w:pos="426"/>
        </w:tabs>
        <w:spacing w:before="120" w:after="120" w:line="288" w:lineRule="auto"/>
        <w:rPr>
          <w:rFonts w:ascii="Times New Roman" w:hAnsi="Times New Roman" w:cs="Times New Roman"/>
          <w:szCs w:val="32"/>
          <w:lang w:val="en-US"/>
        </w:rPr>
      </w:pPr>
      <w:r>
        <w:rPr>
          <w:rFonts w:ascii="Times New Roman" w:hAnsi="Times New Roman" w:cs="Times New Roman"/>
          <w:szCs w:val="32"/>
          <w:lang w:val="en-US"/>
        </w:rPr>
        <w:t>5</w:t>
      </w:r>
      <w:r w:rsidR="00142BEC" w:rsidRPr="00142BEC">
        <w:rPr>
          <w:rFonts w:ascii="Times New Roman" w:hAnsi="Times New Roman" w:cs="Times New Roman"/>
          <w:szCs w:val="32"/>
          <w:lang w:val="en-US"/>
        </w:rPr>
        <w:t xml:space="preserve">) </w:t>
      </w:r>
      <w:r w:rsidR="00142BEC" w:rsidRPr="00142BEC">
        <w:rPr>
          <w:rFonts w:ascii="Times New Roman" w:hAnsi="Times New Roman" w:cs="Times New Roman"/>
          <w:b/>
          <w:szCs w:val="32"/>
          <w:lang w:val="en-US"/>
        </w:rPr>
        <w:t>The problems of mainstreaming the urban dimension of European Cohesion policy.</w:t>
      </w:r>
      <w:r w:rsidR="00142BEC" w:rsidRPr="00142BEC">
        <w:rPr>
          <w:rFonts w:ascii="Times New Roman" w:hAnsi="Times New Roman" w:cs="Times New Roman"/>
          <w:szCs w:val="32"/>
          <w:lang w:val="en-US"/>
        </w:rPr>
        <w:t xml:space="preserve"> The omens for the new programming period are not </w:t>
      </w:r>
      <w:r w:rsidR="008A3022" w:rsidRPr="00142BEC">
        <w:rPr>
          <w:rFonts w:ascii="Times New Roman" w:hAnsi="Times New Roman" w:cs="Times New Roman"/>
          <w:szCs w:val="32"/>
          <w:lang w:val="en-US"/>
        </w:rPr>
        <w:t>particularly</w:t>
      </w:r>
      <w:r w:rsidR="00142BEC" w:rsidRPr="00142BEC">
        <w:rPr>
          <w:rFonts w:ascii="Times New Roman" w:hAnsi="Times New Roman" w:cs="Times New Roman"/>
          <w:szCs w:val="32"/>
          <w:lang w:val="en-US"/>
        </w:rPr>
        <w:t xml:space="preserve"> encouraging; once again </w:t>
      </w:r>
      <w:r w:rsidR="00E75AD3">
        <w:rPr>
          <w:rFonts w:ascii="Times New Roman" w:hAnsi="Times New Roman" w:cs="Times New Roman"/>
          <w:szCs w:val="32"/>
          <w:lang w:val="en-US"/>
        </w:rPr>
        <w:t>the update of the new instruments is likely to be very mixed</w:t>
      </w:r>
      <w:r w:rsidR="00543890">
        <w:rPr>
          <w:rFonts w:ascii="Times New Roman" w:hAnsi="Times New Roman" w:cs="Times New Roman"/>
          <w:szCs w:val="32"/>
          <w:lang w:val="en-US"/>
        </w:rPr>
        <w:t xml:space="preserve"> (EC 2014d)</w:t>
      </w:r>
      <w:r w:rsidR="00142BEC" w:rsidRPr="00142BEC">
        <w:rPr>
          <w:rFonts w:ascii="Times New Roman" w:hAnsi="Times New Roman" w:cs="Times New Roman"/>
          <w:szCs w:val="32"/>
          <w:lang w:val="en-US"/>
        </w:rPr>
        <w:t xml:space="preserve">. In part this is simply </w:t>
      </w:r>
      <w:r w:rsidR="00142BEC" w:rsidRPr="00142BEC">
        <w:rPr>
          <w:rFonts w:ascii="Times New Roman" w:hAnsi="Times New Roman" w:cs="Times New Roman"/>
          <w:i/>
          <w:szCs w:val="32"/>
          <w:lang w:val="en-US"/>
        </w:rPr>
        <w:t>because they are new</w:t>
      </w:r>
      <w:r w:rsidR="00142BEC" w:rsidRPr="00142BEC">
        <w:rPr>
          <w:rFonts w:ascii="Times New Roman" w:hAnsi="Times New Roman" w:cs="Times New Roman"/>
          <w:szCs w:val="32"/>
          <w:lang w:val="en-US"/>
        </w:rPr>
        <w:t xml:space="preserve"> and those responsible within</w:t>
      </w:r>
      <w:r w:rsidR="00E75AD3">
        <w:rPr>
          <w:rFonts w:ascii="Times New Roman" w:hAnsi="Times New Roman" w:cs="Times New Roman"/>
          <w:szCs w:val="32"/>
          <w:lang w:val="en-US"/>
        </w:rPr>
        <w:t xml:space="preserve"> </w:t>
      </w:r>
      <w:r w:rsidR="00BD5F69">
        <w:rPr>
          <w:rFonts w:ascii="Times New Roman" w:hAnsi="Times New Roman" w:cs="Times New Roman"/>
          <w:szCs w:val="32"/>
          <w:lang w:val="en-US"/>
        </w:rPr>
        <w:t>M</w:t>
      </w:r>
      <w:r w:rsidR="00142BEC" w:rsidRPr="00142BEC">
        <w:rPr>
          <w:rFonts w:ascii="Times New Roman" w:hAnsi="Times New Roman" w:cs="Times New Roman"/>
          <w:szCs w:val="32"/>
          <w:lang w:val="en-US"/>
        </w:rPr>
        <w:t xml:space="preserve">ember </w:t>
      </w:r>
      <w:r w:rsidR="00BD5F69">
        <w:rPr>
          <w:rFonts w:ascii="Times New Roman" w:hAnsi="Times New Roman" w:cs="Times New Roman"/>
          <w:szCs w:val="32"/>
          <w:lang w:val="en-US"/>
        </w:rPr>
        <w:t>S</w:t>
      </w:r>
      <w:r w:rsidR="00142BEC" w:rsidRPr="00142BEC">
        <w:rPr>
          <w:rFonts w:ascii="Times New Roman" w:hAnsi="Times New Roman" w:cs="Times New Roman"/>
          <w:szCs w:val="32"/>
          <w:lang w:val="en-US"/>
        </w:rPr>
        <w:t xml:space="preserve">tates are not </w:t>
      </w:r>
      <w:r w:rsidR="008A3022" w:rsidRPr="00142BEC">
        <w:rPr>
          <w:rFonts w:ascii="Times New Roman" w:hAnsi="Times New Roman" w:cs="Times New Roman"/>
          <w:szCs w:val="32"/>
          <w:lang w:val="en-US"/>
        </w:rPr>
        <w:t>familiar</w:t>
      </w:r>
      <w:r w:rsidR="00142BEC" w:rsidRPr="00142BEC">
        <w:rPr>
          <w:rFonts w:ascii="Times New Roman" w:hAnsi="Times New Roman" w:cs="Times New Roman"/>
          <w:szCs w:val="32"/>
          <w:lang w:val="en-US"/>
        </w:rPr>
        <w:t xml:space="preserve"> with them and lack the knowledge and experience to develop the more integrated and territorially fluid approaches required. </w:t>
      </w:r>
      <w:r w:rsidR="008A2381">
        <w:rPr>
          <w:rFonts w:ascii="Times New Roman" w:hAnsi="Times New Roman" w:cs="Times New Roman"/>
          <w:szCs w:val="32"/>
          <w:lang w:val="en-US"/>
        </w:rPr>
        <w:t>Moreover,</w:t>
      </w:r>
      <w:r w:rsidR="00142BEC" w:rsidRPr="00142BEC">
        <w:rPr>
          <w:rFonts w:ascii="Times New Roman" w:hAnsi="Times New Roman" w:cs="Times New Roman"/>
          <w:szCs w:val="32"/>
          <w:lang w:val="en-US"/>
        </w:rPr>
        <w:t xml:space="preserve"> using</w:t>
      </w:r>
      <w:r w:rsidR="007309B1">
        <w:rPr>
          <w:rFonts w:ascii="Times New Roman" w:hAnsi="Times New Roman" w:cs="Times New Roman"/>
          <w:szCs w:val="32"/>
          <w:lang w:val="en-US"/>
        </w:rPr>
        <w:t xml:space="preserve"> a</w:t>
      </w:r>
      <w:r w:rsidR="00142BEC" w:rsidRPr="00142BEC">
        <w:rPr>
          <w:rFonts w:ascii="Times New Roman" w:hAnsi="Times New Roman" w:cs="Times New Roman"/>
          <w:szCs w:val="32"/>
          <w:lang w:val="en-US"/>
        </w:rPr>
        <w:t xml:space="preserve"> </w:t>
      </w:r>
      <w:r w:rsidR="007309B1">
        <w:rPr>
          <w:rFonts w:ascii="Times New Roman" w:hAnsi="Times New Roman" w:cs="Times New Roman"/>
          <w:szCs w:val="32"/>
          <w:lang w:val="en-US"/>
        </w:rPr>
        <w:t xml:space="preserve">new </w:t>
      </w:r>
      <w:r w:rsidR="00142BEC" w:rsidRPr="00142BEC">
        <w:rPr>
          <w:rFonts w:ascii="Times New Roman" w:hAnsi="Times New Roman" w:cs="Times New Roman"/>
          <w:szCs w:val="32"/>
          <w:lang w:val="en-US"/>
        </w:rPr>
        <w:t>approach w</w:t>
      </w:r>
      <w:r w:rsidR="00940A10">
        <w:rPr>
          <w:rFonts w:ascii="Times New Roman" w:hAnsi="Times New Roman" w:cs="Times New Roman"/>
          <w:szCs w:val="32"/>
          <w:lang w:val="en-US"/>
        </w:rPr>
        <w:t>ould</w:t>
      </w:r>
      <w:r w:rsidR="00142BEC" w:rsidRPr="00142BEC">
        <w:rPr>
          <w:rFonts w:ascii="Times New Roman" w:hAnsi="Times New Roman" w:cs="Times New Roman"/>
          <w:szCs w:val="32"/>
          <w:lang w:val="en-US"/>
        </w:rPr>
        <w:t xml:space="preserve"> also challenge long established sectoral approaches and the interests associated with them; it is never easy to bring about a </w:t>
      </w:r>
      <w:r w:rsidR="00C063B4">
        <w:rPr>
          <w:rFonts w:ascii="Times New Roman" w:hAnsi="Times New Roman" w:cs="Times New Roman"/>
          <w:szCs w:val="32"/>
          <w:lang w:val="en-US"/>
        </w:rPr>
        <w:t>‘</w:t>
      </w:r>
      <w:r w:rsidR="00142BEC" w:rsidRPr="00142BEC">
        <w:rPr>
          <w:rFonts w:ascii="Times New Roman" w:hAnsi="Times New Roman" w:cs="Times New Roman"/>
          <w:szCs w:val="32"/>
          <w:lang w:val="en-US"/>
        </w:rPr>
        <w:t>reframing</w:t>
      </w:r>
      <w:r w:rsidR="00C063B4">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 of how strategy and action </w:t>
      </w:r>
      <w:r w:rsidR="00A624B9">
        <w:rPr>
          <w:rFonts w:ascii="Times New Roman" w:hAnsi="Times New Roman" w:cs="Times New Roman"/>
          <w:szCs w:val="32"/>
          <w:lang w:val="en-US"/>
        </w:rPr>
        <w:t>are</w:t>
      </w:r>
      <w:r w:rsidR="00142BEC" w:rsidRPr="00142BEC">
        <w:rPr>
          <w:rFonts w:ascii="Times New Roman" w:hAnsi="Times New Roman" w:cs="Times New Roman"/>
          <w:szCs w:val="32"/>
          <w:lang w:val="en-US"/>
        </w:rPr>
        <w:t xml:space="preserve"> conceived and implemented</w:t>
      </w:r>
      <w:r w:rsidR="00A624B9">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 and to create new institutional/</w:t>
      </w:r>
      <w:proofErr w:type="spellStart"/>
      <w:r w:rsidR="00142BEC" w:rsidRPr="00142BEC">
        <w:rPr>
          <w:rFonts w:ascii="Times New Roman" w:hAnsi="Times New Roman" w:cs="Times New Roman"/>
          <w:szCs w:val="32"/>
          <w:lang w:val="en-US"/>
        </w:rPr>
        <w:t>organisational</w:t>
      </w:r>
      <w:proofErr w:type="spellEnd"/>
      <w:r w:rsidR="00142BEC" w:rsidRPr="00142BEC">
        <w:rPr>
          <w:rFonts w:ascii="Times New Roman" w:hAnsi="Times New Roman" w:cs="Times New Roman"/>
          <w:szCs w:val="32"/>
          <w:lang w:val="en-US"/>
        </w:rPr>
        <w:t xml:space="preserve"> forms to implement policy</w:t>
      </w:r>
      <w:r w:rsidR="00A624B9">
        <w:rPr>
          <w:rFonts w:ascii="Times New Roman" w:hAnsi="Times New Roman" w:cs="Times New Roman"/>
          <w:szCs w:val="32"/>
          <w:lang w:val="en-US"/>
        </w:rPr>
        <w:t>. D</w:t>
      </w:r>
      <w:r w:rsidR="00142BEC" w:rsidRPr="00142BEC">
        <w:rPr>
          <w:rFonts w:ascii="Times New Roman" w:hAnsi="Times New Roman" w:cs="Times New Roman"/>
          <w:szCs w:val="32"/>
          <w:lang w:val="en-US"/>
        </w:rPr>
        <w:t>espite a growing awareness of the need to do so</w:t>
      </w:r>
      <w:r w:rsidR="00A624B9">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 progress has remained painfully slow on the ground. Even where cities have apparently embraced European notions of sustainable urban development </w:t>
      </w:r>
      <w:r w:rsidR="00C063B4">
        <w:rPr>
          <w:rFonts w:ascii="Times New Roman" w:hAnsi="Times New Roman" w:cs="Times New Roman"/>
          <w:szCs w:val="32"/>
          <w:lang w:val="en-US"/>
        </w:rPr>
        <w:t>‘</w:t>
      </w:r>
      <w:r w:rsidR="007309B1">
        <w:rPr>
          <w:rFonts w:ascii="Times New Roman" w:hAnsi="Times New Roman" w:cs="Times New Roman"/>
          <w:szCs w:val="32"/>
          <w:lang w:val="en-US"/>
        </w:rPr>
        <w:t>…</w:t>
      </w:r>
      <w:r w:rsidR="00E23AA4">
        <w:rPr>
          <w:rFonts w:ascii="Times New Roman" w:hAnsi="Times New Roman" w:cs="Times New Roman"/>
          <w:szCs w:val="32"/>
          <w:lang w:val="en-US"/>
        </w:rPr>
        <w:t xml:space="preserve"> </w:t>
      </w:r>
      <w:r w:rsidR="00142BEC" w:rsidRPr="00142BEC">
        <w:rPr>
          <w:rFonts w:ascii="Times New Roman" w:hAnsi="Times New Roman" w:cs="Times New Roman"/>
          <w:szCs w:val="32"/>
          <w:lang w:val="en-US"/>
        </w:rPr>
        <w:t xml:space="preserve">this does not mean that they are simply, or directly, translated into the </w:t>
      </w:r>
      <w:proofErr w:type="spellStart"/>
      <w:r w:rsidR="00142BEC" w:rsidRPr="00142BEC">
        <w:rPr>
          <w:rFonts w:ascii="Times New Roman" w:hAnsi="Times New Roman" w:cs="Times New Roman"/>
          <w:szCs w:val="32"/>
          <w:lang w:val="en-US"/>
        </w:rPr>
        <w:t>organisational</w:t>
      </w:r>
      <w:proofErr w:type="spellEnd"/>
      <w:r w:rsidR="00142BEC" w:rsidRPr="00142BEC">
        <w:rPr>
          <w:rFonts w:ascii="Times New Roman" w:hAnsi="Times New Roman" w:cs="Times New Roman"/>
          <w:szCs w:val="32"/>
          <w:lang w:val="en-US"/>
        </w:rPr>
        <w:t xml:space="preserve"> structures and practices of a country or city, in a sense they undergo a process of transmutation shaped by national (and local) political structures, traditions and cultures</w:t>
      </w:r>
      <w:r w:rsidR="00C063B4">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 (Atkinson and </w:t>
      </w:r>
      <w:proofErr w:type="spellStart"/>
      <w:r w:rsidR="00142BEC" w:rsidRPr="00142BEC">
        <w:rPr>
          <w:rFonts w:ascii="Times New Roman" w:hAnsi="Times New Roman" w:cs="Times New Roman"/>
          <w:szCs w:val="32"/>
          <w:lang w:val="en-US"/>
        </w:rPr>
        <w:t>Walliser</w:t>
      </w:r>
      <w:proofErr w:type="spellEnd"/>
      <w:r w:rsidR="00142BEC" w:rsidRPr="00142BEC">
        <w:rPr>
          <w:rFonts w:ascii="Times New Roman" w:hAnsi="Times New Roman" w:cs="Times New Roman"/>
          <w:szCs w:val="32"/>
          <w:lang w:val="en-US"/>
        </w:rPr>
        <w:t xml:space="preserve"> 2013, p. 146).</w:t>
      </w:r>
    </w:p>
    <w:p w:rsidR="00471F6D" w:rsidRDefault="006E7707" w:rsidP="00E5765D">
      <w:pPr>
        <w:tabs>
          <w:tab w:val="num" w:pos="426"/>
        </w:tabs>
        <w:spacing w:before="120" w:after="120" w:line="288" w:lineRule="auto"/>
        <w:rPr>
          <w:rFonts w:ascii="Times New Roman" w:hAnsi="Times New Roman" w:cs="Times New Roman"/>
          <w:szCs w:val="32"/>
          <w:lang w:val="en-US"/>
        </w:rPr>
      </w:pPr>
      <w:r>
        <w:rPr>
          <w:rFonts w:ascii="Times New Roman" w:hAnsi="Times New Roman" w:cs="Times New Roman"/>
          <w:szCs w:val="32"/>
          <w:lang w:val="en-US"/>
        </w:rPr>
        <w:t>6</w:t>
      </w:r>
      <w:r w:rsidR="00142BEC" w:rsidRPr="00142BEC">
        <w:rPr>
          <w:rFonts w:ascii="Times New Roman" w:hAnsi="Times New Roman" w:cs="Times New Roman"/>
          <w:szCs w:val="32"/>
          <w:lang w:val="en-US"/>
        </w:rPr>
        <w:t xml:space="preserve">) </w:t>
      </w:r>
      <w:r w:rsidR="00142BEC" w:rsidRPr="00142BEC">
        <w:rPr>
          <w:rFonts w:ascii="Times New Roman" w:hAnsi="Times New Roman" w:cs="Times New Roman"/>
          <w:b/>
          <w:szCs w:val="32"/>
          <w:lang w:val="en-US"/>
        </w:rPr>
        <w:t xml:space="preserve">The </w:t>
      </w:r>
      <w:proofErr w:type="spellStart"/>
      <w:r w:rsidR="00142BEC" w:rsidRPr="00142BEC">
        <w:rPr>
          <w:rFonts w:ascii="Times New Roman" w:hAnsi="Times New Roman" w:cs="Times New Roman"/>
          <w:b/>
          <w:szCs w:val="32"/>
          <w:lang w:val="en-US"/>
        </w:rPr>
        <w:t>marginalisation</w:t>
      </w:r>
      <w:proofErr w:type="spellEnd"/>
      <w:r w:rsidR="00142BEC" w:rsidRPr="00142BEC">
        <w:rPr>
          <w:rFonts w:ascii="Times New Roman" w:hAnsi="Times New Roman" w:cs="Times New Roman"/>
          <w:b/>
          <w:szCs w:val="32"/>
          <w:lang w:val="en-US"/>
        </w:rPr>
        <w:t xml:space="preserve"> of anti-poverty orientation</w:t>
      </w:r>
      <w:r w:rsidR="00142BEC" w:rsidRPr="00142BEC">
        <w:rPr>
          <w:rFonts w:ascii="Times New Roman" w:hAnsi="Times New Roman" w:cs="Times New Roman"/>
          <w:szCs w:val="32"/>
          <w:lang w:val="en-US"/>
        </w:rPr>
        <w:t>. It is instructive to recall one of the most interesting European ‘urban initiatives</w:t>
      </w:r>
      <w:r w:rsidR="00C063B4">
        <w:rPr>
          <w:rFonts w:ascii="Times New Roman" w:hAnsi="Times New Roman" w:cs="Times New Roman"/>
          <w:szCs w:val="32"/>
          <w:lang w:val="en-US"/>
        </w:rPr>
        <w:t>’</w:t>
      </w:r>
      <w:r w:rsidR="00142BEC" w:rsidRPr="00142BEC">
        <w:rPr>
          <w:rFonts w:ascii="Times New Roman" w:hAnsi="Times New Roman" w:cs="Times New Roman"/>
          <w:szCs w:val="32"/>
          <w:lang w:val="en-US"/>
        </w:rPr>
        <w:t>, ironically under the umbrella of what was then known</w:t>
      </w:r>
      <w:r w:rsidR="00A624B9">
        <w:rPr>
          <w:rFonts w:ascii="Times New Roman" w:hAnsi="Times New Roman" w:cs="Times New Roman"/>
          <w:szCs w:val="32"/>
          <w:lang w:val="en-US"/>
        </w:rPr>
        <w:t xml:space="preserve"> as</w:t>
      </w:r>
      <w:r w:rsidR="00142BEC" w:rsidRPr="00142BEC">
        <w:rPr>
          <w:rFonts w:ascii="Times New Roman" w:hAnsi="Times New Roman" w:cs="Times New Roman"/>
          <w:szCs w:val="32"/>
          <w:lang w:val="en-US"/>
        </w:rPr>
        <w:t xml:space="preserve"> Directorate-General V (Employment, </w:t>
      </w:r>
      <w:r w:rsidR="00541B29">
        <w:rPr>
          <w:rFonts w:ascii="Times New Roman" w:hAnsi="Times New Roman" w:cs="Times New Roman"/>
          <w:szCs w:val="32"/>
          <w:lang w:val="en-US"/>
        </w:rPr>
        <w:t>I</w:t>
      </w:r>
      <w:r w:rsidR="00142BEC" w:rsidRPr="00142BEC">
        <w:rPr>
          <w:rFonts w:ascii="Times New Roman" w:hAnsi="Times New Roman" w:cs="Times New Roman"/>
          <w:szCs w:val="32"/>
          <w:lang w:val="en-US"/>
        </w:rPr>
        <w:t xml:space="preserve">ndustrial </w:t>
      </w:r>
      <w:r w:rsidR="00541B29">
        <w:rPr>
          <w:rFonts w:ascii="Times New Roman" w:hAnsi="Times New Roman" w:cs="Times New Roman"/>
          <w:szCs w:val="32"/>
          <w:lang w:val="en-US"/>
        </w:rPr>
        <w:t>R</w:t>
      </w:r>
      <w:r w:rsidR="00142BEC" w:rsidRPr="00142BEC">
        <w:rPr>
          <w:rFonts w:ascii="Times New Roman" w:hAnsi="Times New Roman" w:cs="Times New Roman"/>
          <w:szCs w:val="32"/>
          <w:lang w:val="en-US"/>
        </w:rPr>
        <w:t xml:space="preserve">elations and </w:t>
      </w:r>
      <w:r w:rsidR="00541B29">
        <w:rPr>
          <w:rFonts w:ascii="Times New Roman" w:hAnsi="Times New Roman" w:cs="Times New Roman"/>
          <w:szCs w:val="32"/>
          <w:lang w:val="en-US"/>
        </w:rPr>
        <w:t>S</w:t>
      </w:r>
      <w:r w:rsidR="00142BEC" w:rsidRPr="00142BEC">
        <w:rPr>
          <w:rFonts w:ascii="Times New Roman" w:hAnsi="Times New Roman" w:cs="Times New Roman"/>
          <w:szCs w:val="32"/>
          <w:lang w:val="en-US"/>
        </w:rPr>
        <w:t xml:space="preserve">ocial </w:t>
      </w:r>
      <w:r w:rsidR="00541B29">
        <w:rPr>
          <w:rFonts w:ascii="Times New Roman" w:hAnsi="Times New Roman" w:cs="Times New Roman"/>
          <w:szCs w:val="32"/>
          <w:lang w:val="en-US"/>
        </w:rPr>
        <w:t>A</w:t>
      </w:r>
      <w:r w:rsidR="00142BEC" w:rsidRPr="00142BEC">
        <w:rPr>
          <w:rFonts w:ascii="Times New Roman" w:hAnsi="Times New Roman" w:cs="Times New Roman"/>
          <w:szCs w:val="32"/>
          <w:lang w:val="en-US"/>
        </w:rPr>
        <w:t>ffairs): Poverty 3. This Community Initiative ran from 1989-1994 and its aim was to promote effective strategies to combat social exclusion in Europe; its key principles were partnership, multi</w:t>
      </w:r>
      <w:r w:rsidR="00A624B9">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dimensionality and participation. While this </w:t>
      </w:r>
      <w:r w:rsidR="00650D42">
        <w:rPr>
          <w:rFonts w:ascii="Times New Roman" w:hAnsi="Times New Roman" w:cs="Times New Roman"/>
          <w:szCs w:val="32"/>
          <w:lang w:val="en-US"/>
        </w:rPr>
        <w:t>i</w:t>
      </w:r>
      <w:r w:rsidR="00142BEC" w:rsidRPr="00142BEC">
        <w:rPr>
          <w:rFonts w:ascii="Times New Roman" w:hAnsi="Times New Roman" w:cs="Times New Roman"/>
          <w:szCs w:val="32"/>
          <w:lang w:val="en-US"/>
        </w:rPr>
        <w:t xml:space="preserve">nitiative has largely been </w:t>
      </w:r>
      <w:r w:rsidR="008A3022" w:rsidRPr="00142BEC">
        <w:rPr>
          <w:rFonts w:ascii="Times New Roman" w:hAnsi="Times New Roman" w:cs="Times New Roman"/>
          <w:szCs w:val="32"/>
          <w:lang w:val="en-US"/>
        </w:rPr>
        <w:t>forgotten</w:t>
      </w:r>
      <w:r w:rsidR="00A624B9">
        <w:rPr>
          <w:rFonts w:ascii="Times New Roman" w:hAnsi="Times New Roman" w:cs="Times New Roman"/>
          <w:szCs w:val="32"/>
          <w:lang w:val="en-US"/>
        </w:rPr>
        <w:t xml:space="preserve">, </w:t>
      </w:r>
      <w:r w:rsidR="00142BEC" w:rsidRPr="00142BEC">
        <w:rPr>
          <w:rFonts w:ascii="Times New Roman" w:hAnsi="Times New Roman" w:cs="Times New Roman"/>
          <w:szCs w:val="32"/>
          <w:lang w:val="en-US"/>
        </w:rPr>
        <w:t xml:space="preserve">its principles were central </w:t>
      </w:r>
      <w:proofErr w:type="gramStart"/>
      <w:r w:rsidR="00142BEC" w:rsidRPr="00142BEC">
        <w:rPr>
          <w:rFonts w:ascii="Times New Roman" w:hAnsi="Times New Roman" w:cs="Times New Roman"/>
          <w:szCs w:val="32"/>
          <w:lang w:val="en-US"/>
        </w:rPr>
        <w:t>to</w:t>
      </w:r>
      <w:proofErr w:type="gramEnd"/>
      <w:r w:rsidR="00142BEC" w:rsidRPr="00142BEC">
        <w:rPr>
          <w:rFonts w:ascii="Times New Roman" w:hAnsi="Times New Roman" w:cs="Times New Roman"/>
          <w:szCs w:val="32"/>
          <w:lang w:val="en-US"/>
        </w:rPr>
        <w:t xml:space="preserve"> much of the thinking at European level and within </w:t>
      </w:r>
      <w:r w:rsidR="00541B29">
        <w:rPr>
          <w:rFonts w:ascii="Times New Roman" w:hAnsi="Times New Roman" w:cs="Times New Roman"/>
          <w:szCs w:val="32"/>
          <w:lang w:val="en-US"/>
        </w:rPr>
        <w:t>M</w:t>
      </w:r>
      <w:r w:rsidR="00142BEC" w:rsidRPr="00142BEC">
        <w:rPr>
          <w:rFonts w:ascii="Times New Roman" w:hAnsi="Times New Roman" w:cs="Times New Roman"/>
          <w:szCs w:val="32"/>
          <w:lang w:val="en-US"/>
        </w:rPr>
        <w:t xml:space="preserve">ember </w:t>
      </w:r>
      <w:r w:rsidR="00541B29">
        <w:rPr>
          <w:rFonts w:ascii="Times New Roman" w:hAnsi="Times New Roman" w:cs="Times New Roman"/>
          <w:szCs w:val="32"/>
          <w:lang w:val="en-US"/>
        </w:rPr>
        <w:t>S</w:t>
      </w:r>
      <w:r w:rsidR="00142BEC" w:rsidRPr="00142BEC">
        <w:rPr>
          <w:rFonts w:ascii="Times New Roman" w:hAnsi="Times New Roman" w:cs="Times New Roman"/>
          <w:szCs w:val="32"/>
          <w:lang w:val="en-US"/>
        </w:rPr>
        <w:t xml:space="preserve">tates </w:t>
      </w:r>
      <w:r w:rsidR="00142BEC" w:rsidRPr="00142BEC">
        <w:rPr>
          <w:rFonts w:ascii="Times New Roman" w:hAnsi="Times New Roman" w:cs="Times New Roman"/>
          <w:szCs w:val="32"/>
          <w:lang w:val="en-US"/>
        </w:rPr>
        <w:lastRenderedPageBreak/>
        <w:t>when addressing urban issues.</w:t>
      </w:r>
      <w:r w:rsidR="00AB6FEC">
        <w:rPr>
          <w:rFonts w:ascii="Times New Roman" w:hAnsi="Times New Roman" w:cs="Times New Roman"/>
          <w:szCs w:val="32"/>
          <w:lang w:val="en-US"/>
        </w:rPr>
        <w:t xml:space="preserve"> </w:t>
      </w:r>
      <w:r w:rsidR="00142BEC" w:rsidRPr="00142BEC">
        <w:rPr>
          <w:rFonts w:ascii="Times New Roman" w:hAnsi="Times New Roman" w:cs="Times New Roman"/>
          <w:szCs w:val="32"/>
          <w:lang w:val="en-US"/>
        </w:rPr>
        <w:t>Thus during the 1990s the debate was clearly focused on urban poverty and social exclusion (see Atkinson 2000). However, as the emphasis began to switch to ‘urban competitiveness</w:t>
      </w:r>
      <w:r w:rsidR="00C063B4">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 and more recently ‘sustainable urban development</w:t>
      </w:r>
      <w:r w:rsidR="00C063B4">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 the poverty/social exclusion dimension has become more marginal and the European urban agenda has</w:t>
      </w:r>
      <w:r w:rsidR="00541B29">
        <w:rPr>
          <w:rFonts w:ascii="Times New Roman" w:hAnsi="Times New Roman" w:cs="Times New Roman"/>
          <w:szCs w:val="32"/>
          <w:lang w:val="en-US"/>
        </w:rPr>
        <w:t>, in a certain sense,</w:t>
      </w:r>
      <w:r w:rsidR="00142BEC" w:rsidRPr="00142BEC">
        <w:rPr>
          <w:rFonts w:ascii="Times New Roman" w:hAnsi="Times New Roman" w:cs="Times New Roman"/>
          <w:szCs w:val="32"/>
          <w:lang w:val="en-US"/>
        </w:rPr>
        <w:t xml:space="preserve"> become more diffuse. Currently</w:t>
      </w:r>
      <w:r w:rsidR="00541B29">
        <w:rPr>
          <w:rFonts w:ascii="Times New Roman" w:hAnsi="Times New Roman" w:cs="Times New Roman"/>
          <w:szCs w:val="32"/>
          <w:lang w:val="en-US"/>
        </w:rPr>
        <w:t xml:space="preserve"> what we term</w:t>
      </w:r>
      <w:r w:rsidR="00A624B9">
        <w:rPr>
          <w:rFonts w:ascii="Times New Roman" w:hAnsi="Times New Roman" w:cs="Times New Roman"/>
          <w:szCs w:val="32"/>
          <w:lang w:val="en-US"/>
        </w:rPr>
        <w:t xml:space="preserve"> </w:t>
      </w:r>
      <w:r w:rsidR="00AB6FEC">
        <w:rPr>
          <w:rFonts w:ascii="Times New Roman" w:hAnsi="Times New Roman" w:cs="Times New Roman"/>
          <w:szCs w:val="32"/>
          <w:lang w:val="en-US"/>
        </w:rPr>
        <w:t xml:space="preserve">European </w:t>
      </w:r>
      <w:r w:rsidR="00142BEC" w:rsidRPr="00142BEC">
        <w:rPr>
          <w:rFonts w:ascii="Times New Roman" w:hAnsi="Times New Roman" w:cs="Times New Roman"/>
          <w:szCs w:val="32"/>
          <w:lang w:val="en-US"/>
        </w:rPr>
        <w:t xml:space="preserve">urban policy </w:t>
      </w:r>
      <w:r w:rsidR="00541B29">
        <w:rPr>
          <w:rFonts w:ascii="Times New Roman" w:hAnsi="Times New Roman" w:cs="Times New Roman"/>
          <w:szCs w:val="32"/>
          <w:lang w:val="en-US"/>
        </w:rPr>
        <w:t>ha</w:t>
      </w:r>
      <w:r w:rsidR="00142BEC" w:rsidRPr="00142BEC">
        <w:rPr>
          <w:rFonts w:ascii="Times New Roman" w:hAnsi="Times New Roman" w:cs="Times New Roman"/>
          <w:szCs w:val="32"/>
          <w:lang w:val="en-US"/>
        </w:rPr>
        <w:t xml:space="preserve">s </w:t>
      </w:r>
      <w:r w:rsidR="00541B29">
        <w:rPr>
          <w:rFonts w:ascii="Times New Roman" w:hAnsi="Times New Roman" w:cs="Times New Roman"/>
          <w:szCs w:val="32"/>
          <w:lang w:val="en-US"/>
        </w:rPr>
        <w:t xml:space="preserve">become </w:t>
      </w:r>
      <w:r w:rsidR="00142BEC" w:rsidRPr="00142BEC">
        <w:rPr>
          <w:rFonts w:ascii="Times New Roman" w:hAnsi="Times New Roman" w:cs="Times New Roman"/>
          <w:szCs w:val="32"/>
          <w:lang w:val="en-US"/>
        </w:rPr>
        <w:t xml:space="preserve">trapped in </w:t>
      </w:r>
      <w:r w:rsidR="00541B29">
        <w:rPr>
          <w:rFonts w:ascii="Times New Roman" w:hAnsi="Times New Roman" w:cs="Times New Roman"/>
          <w:szCs w:val="32"/>
          <w:lang w:val="en-US"/>
        </w:rPr>
        <w:t>the</w:t>
      </w:r>
      <w:r w:rsidR="00142BEC" w:rsidRPr="00142BEC">
        <w:rPr>
          <w:rFonts w:ascii="Times New Roman" w:hAnsi="Times New Roman" w:cs="Times New Roman"/>
          <w:szCs w:val="32"/>
          <w:lang w:val="en-US"/>
        </w:rPr>
        <w:t xml:space="preserve"> ambivalence of linking competitiveness and social cohesion through a place-based approach.</w:t>
      </w:r>
      <w:r w:rsidR="00541B29">
        <w:rPr>
          <w:rFonts w:ascii="Times New Roman" w:hAnsi="Times New Roman" w:cs="Times New Roman"/>
          <w:szCs w:val="32"/>
          <w:lang w:val="en-US"/>
        </w:rPr>
        <w:t xml:space="preserve"> The place-based approach, while entirely laudable, is in danger of becoming a generic ‘cure all’ lacking the specificity </w:t>
      </w:r>
      <w:r w:rsidR="008A3022">
        <w:rPr>
          <w:rFonts w:ascii="Times New Roman" w:hAnsi="Times New Roman" w:cs="Times New Roman"/>
          <w:szCs w:val="32"/>
          <w:lang w:val="en-US"/>
        </w:rPr>
        <w:t>originally</w:t>
      </w:r>
      <w:r w:rsidR="00541B29">
        <w:rPr>
          <w:rFonts w:ascii="Times New Roman" w:hAnsi="Times New Roman" w:cs="Times New Roman"/>
          <w:szCs w:val="32"/>
          <w:lang w:val="en-US"/>
        </w:rPr>
        <w:t xml:space="preserve"> intended in the </w:t>
      </w:r>
      <w:proofErr w:type="spellStart"/>
      <w:r w:rsidR="00541B29">
        <w:rPr>
          <w:rFonts w:ascii="Times New Roman" w:hAnsi="Times New Roman" w:cs="Times New Roman"/>
          <w:szCs w:val="32"/>
          <w:lang w:val="en-US"/>
        </w:rPr>
        <w:t>Barca</w:t>
      </w:r>
      <w:proofErr w:type="spellEnd"/>
      <w:r w:rsidR="00541B29">
        <w:rPr>
          <w:rFonts w:ascii="Times New Roman" w:hAnsi="Times New Roman" w:cs="Times New Roman"/>
          <w:szCs w:val="32"/>
          <w:lang w:val="en-US"/>
        </w:rPr>
        <w:t xml:space="preserve"> Report (2009). In a similar manner</w:t>
      </w:r>
      <w:r w:rsidR="00142BEC" w:rsidRPr="00142BEC">
        <w:rPr>
          <w:rFonts w:ascii="Times New Roman" w:hAnsi="Times New Roman" w:cs="Times New Roman"/>
          <w:szCs w:val="32"/>
          <w:lang w:val="en-US"/>
        </w:rPr>
        <w:t xml:space="preserve"> the notion of sustainable urban development is a broad theme and has a degree of</w:t>
      </w:r>
      <w:r w:rsidR="00C063B4">
        <w:rPr>
          <w:rFonts w:ascii="Times New Roman" w:hAnsi="Times New Roman" w:cs="Times New Roman"/>
          <w:szCs w:val="32"/>
          <w:lang w:val="en-US"/>
        </w:rPr>
        <w:t xml:space="preserve"> ‘</w:t>
      </w:r>
      <w:r w:rsidR="00142BEC" w:rsidRPr="00142BEC">
        <w:rPr>
          <w:rFonts w:ascii="Times New Roman" w:hAnsi="Times New Roman" w:cs="Times New Roman"/>
          <w:szCs w:val="32"/>
          <w:lang w:val="en-US"/>
        </w:rPr>
        <w:t>plasticity</w:t>
      </w:r>
      <w:r w:rsidR="00C063B4">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 which means that it can be defined and redefined in a multiplicity of, often conflicting, ways to suit a range of interests and situations</w:t>
      </w:r>
      <w:r w:rsidR="00541B29">
        <w:rPr>
          <w:rFonts w:ascii="Times New Roman" w:hAnsi="Times New Roman" w:cs="Times New Roman"/>
          <w:szCs w:val="32"/>
          <w:lang w:val="en-US"/>
        </w:rPr>
        <w:t>. Given this fluid situation</w:t>
      </w:r>
      <w:r w:rsidR="00B211E3">
        <w:rPr>
          <w:rFonts w:ascii="Times New Roman" w:hAnsi="Times New Roman" w:cs="Times New Roman"/>
          <w:szCs w:val="32"/>
          <w:lang w:val="en-US"/>
        </w:rPr>
        <w:t xml:space="preserve"> it remains to be seen whether a clear urban policy emerges or whether sectoral policies will continue to dominate</w:t>
      </w:r>
      <w:r w:rsidR="00142BEC" w:rsidRPr="00142BEC">
        <w:rPr>
          <w:rFonts w:ascii="Times New Roman" w:hAnsi="Times New Roman" w:cs="Times New Roman"/>
          <w:szCs w:val="32"/>
          <w:lang w:val="en-US"/>
        </w:rPr>
        <w:t xml:space="preserve">. </w:t>
      </w:r>
      <w:r w:rsidR="00541B29">
        <w:rPr>
          <w:rFonts w:ascii="Times New Roman" w:hAnsi="Times New Roman" w:cs="Times New Roman"/>
          <w:szCs w:val="32"/>
          <w:lang w:val="en-US"/>
        </w:rPr>
        <w:t xml:space="preserve">Thus </w:t>
      </w:r>
      <w:r w:rsidR="00142BEC" w:rsidRPr="00142BEC">
        <w:rPr>
          <w:rFonts w:ascii="Times New Roman" w:hAnsi="Times New Roman" w:cs="Times New Roman"/>
          <w:szCs w:val="32"/>
          <w:lang w:val="en-US"/>
        </w:rPr>
        <w:t xml:space="preserve">we are inclined to ask: Is there still a European </w:t>
      </w:r>
      <w:r w:rsidR="00A624B9">
        <w:rPr>
          <w:rFonts w:ascii="Times New Roman" w:hAnsi="Times New Roman" w:cs="Times New Roman"/>
          <w:szCs w:val="32"/>
          <w:lang w:val="en-US"/>
        </w:rPr>
        <w:t>u</w:t>
      </w:r>
      <w:r w:rsidR="00142BEC" w:rsidRPr="00142BEC">
        <w:rPr>
          <w:rFonts w:ascii="Times New Roman" w:hAnsi="Times New Roman" w:cs="Times New Roman"/>
          <w:szCs w:val="32"/>
          <w:lang w:val="en-US"/>
        </w:rPr>
        <w:t xml:space="preserve">rban </w:t>
      </w:r>
      <w:r w:rsidR="00A624B9">
        <w:rPr>
          <w:rFonts w:ascii="Times New Roman" w:hAnsi="Times New Roman" w:cs="Times New Roman"/>
          <w:szCs w:val="32"/>
          <w:lang w:val="en-US"/>
        </w:rPr>
        <w:t>q</w:t>
      </w:r>
      <w:r w:rsidR="00142BEC" w:rsidRPr="00142BEC">
        <w:rPr>
          <w:rFonts w:ascii="Times New Roman" w:hAnsi="Times New Roman" w:cs="Times New Roman"/>
          <w:szCs w:val="32"/>
          <w:lang w:val="en-US"/>
        </w:rPr>
        <w:t xml:space="preserve">uestion that needs to be </w:t>
      </w:r>
      <w:r w:rsidR="008A3022" w:rsidRPr="00142BEC">
        <w:rPr>
          <w:rFonts w:ascii="Times New Roman" w:hAnsi="Times New Roman" w:cs="Times New Roman"/>
          <w:szCs w:val="32"/>
          <w:lang w:val="en-US"/>
        </w:rPr>
        <w:t>addressed</w:t>
      </w:r>
      <w:r w:rsidR="00142BEC" w:rsidRPr="00142BEC">
        <w:rPr>
          <w:rFonts w:ascii="Times New Roman" w:hAnsi="Times New Roman" w:cs="Times New Roman"/>
          <w:szCs w:val="32"/>
          <w:lang w:val="en-US"/>
        </w:rPr>
        <w:t xml:space="preserve"> by new instruments (as we experienced it in the 1990s with social exclusion and area-based initiatives)? Or are there a series of European </w:t>
      </w:r>
      <w:r w:rsidR="00A624B9">
        <w:rPr>
          <w:rFonts w:ascii="Times New Roman" w:hAnsi="Times New Roman" w:cs="Times New Roman"/>
          <w:szCs w:val="32"/>
          <w:lang w:val="en-US"/>
        </w:rPr>
        <w:t>u</w:t>
      </w:r>
      <w:r w:rsidR="00142BEC" w:rsidRPr="00142BEC">
        <w:rPr>
          <w:rFonts w:ascii="Times New Roman" w:hAnsi="Times New Roman" w:cs="Times New Roman"/>
          <w:szCs w:val="32"/>
          <w:lang w:val="en-US"/>
        </w:rPr>
        <w:t xml:space="preserve">rban </w:t>
      </w:r>
      <w:r w:rsidR="00A624B9">
        <w:rPr>
          <w:rFonts w:ascii="Times New Roman" w:hAnsi="Times New Roman" w:cs="Times New Roman"/>
          <w:szCs w:val="32"/>
          <w:lang w:val="en-US"/>
        </w:rPr>
        <w:t>q</w:t>
      </w:r>
      <w:r w:rsidR="00142BEC" w:rsidRPr="00142BEC">
        <w:rPr>
          <w:rFonts w:ascii="Times New Roman" w:hAnsi="Times New Roman" w:cs="Times New Roman"/>
          <w:szCs w:val="32"/>
          <w:lang w:val="en-US"/>
        </w:rPr>
        <w:t>uestions that constitute a ‘menu</w:t>
      </w:r>
      <w:r w:rsidR="00C063B4">
        <w:rPr>
          <w:rFonts w:ascii="Times New Roman" w:hAnsi="Times New Roman" w:cs="Times New Roman"/>
          <w:szCs w:val="32"/>
          <w:lang w:val="en-US"/>
        </w:rPr>
        <w:t>’</w:t>
      </w:r>
      <w:r w:rsidR="00142BEC" w:rsidRPr="00142BEC">
        <w:rPr>
          <w:rFonts w:ascii="Times New Roman" w:hAnsi="Times New Roman" w:cs="Times New Roman"/>
          <w:szCs w:val="32"/>
          <w:lang w:val="en-US"/>
        </w:rPr>
        <w:t xml:space="preserve"> </w:t>
      </w:r>
      <w:r w:rsidR="00541B29">
        <w:rPr>
          <w:rFonts w:ascii="Times New Roman" w:hAnsi="Times New Roman" w:cs="Times New Roman"/>
          <w:szCs w:val="32"/>
          <w:lang w:val="en-US"/>
        </w:rPr>
        <w:t>M</w:t>
      </w:r>
      <w:r w:rsidR="00142BEC" w:rsidRPr="00142BEC">
        <w:rPr>
          <w:rFonts w:ascii="Times New Roman" w:hAnsi="Times New Roman" w:cs="Times New Roman"/>
          <w:szCs w:val="32"/>
          <w:lang w:val="en-US"/>
        </w:rPr>
        <w:t xml:space="preserve">ember </w:t>
      </w:r>
      <w:r w:rsidR="00541B29">
        <w:rPr>
          <w:rFonts w:ascii="Times New Roman" w:hAnsi="Times New Roman" w:cs="Times New Roman"/>
          <w:szCs w:val="32"/>
          <w:lang w:val="en-US"/>
        </w:rPr>
        <w:t>S</w:t>
      </w:r>
      <w:r w:rsidR="00142BEC" w:rsidRPr="00142BEC">
        <w:rPr>
          <w:rFonts w:ascii="Times New Roman" w:hAnsi="Times New Roman" w:cs="Times New Roman"/>
          <w:szCs w:val="32"/>
          <w:lang w:val="en-US"/>
        </w:rPr>
        <w:t>tates can select from according to their interests and priorities? If it is the latter</w:t>
      </w:r>
      <w:r w:rsidR="00A624B9">
        <w:rPr>
          <w:rFonts w:ascii="Times New Roman" w:hAnsi="Times New Roman" w:cs="Times New Roman"/>
          <w:szCs w:val="32"/>
          <w:lang w:val="en-US"/>
        </w:rPr>
        <w:t xml:space="preserve">, </w:t>
      </w:r>
      <w:r w:rsidR="00142BEC" w:rsidRPr="00142BEC">
        <w:rPr>
          <w:rFonts w:ascii="Times New Roman" w:hAnsi="Times New Roman" w:cs="Times New Roman"/>
          <w:szCs w:val="32"/>
          <w:lang w:val="en-US"/>
        </w:rPr>
        <w:t>then the prospects for a</w:t>
      </w:r>
      <w:r w:rsidR="00FB0004">
        <w:rPr>
          <w:rFonts w:ascii="Times New Roman" w:hAnsi="Times New Roman" w:cs="Times New Roman"/>
          <w:szCs w:val="32"/>
          <w:lang w:val="en-US"/>
        </w:rPr>
        <w:t xml:space="preserve"> coherent</w:t>
      </w:r>
      <w:r w:rsidR="00142BEC" w:rsidRPr="00142BEC">
        <w:rPr>
          <w:rFonts w:ascii="Times New Roman" w:hAnsi="Times New Roman" w:cs="Times New Roman"/>
          <w:szCs w:val="32"/>
          <w:lang w:val="en-US"/>
        </w:rPr>
        <w:t xml:space="preserve"> ‘European Urban Policy</w:t>
      </w:r>
      <w:r w:rsidR="007A6527">
        <w:rPr>
          <w:rFonts w:ascii="Times New Roman" w:hAnsi="Times New Roman" w:cs="Times New Roman"/>
          <w:szCs w:val="32"/>
          <w:lang w:val="en-US"/>
        </w:rPr>
        <w:t>’</w:t>
      </w:r>
      <w:r w:rsidR="00FB0004">
        <w:rPr>
          <w:rFonts w:ascii="Times New Roman" w:hAnsi="Times New Roman" w:cs="Times New Roman"/>
          <w:szCs w:val="32"/>
          <w:lang w:val="en-US"/>
        </w:rPr>
        <w:t xml:space="preserve">, building on the urban dimension in Cohesion Policy, </w:t>
      </w:r>
      <w:r w:rsidR="00142BEC" w:rsidRPr="00142BEC">
        <w:rPr>
          <w:rFonts w:ascii="Times New Roman" w:hAnsi="Times New Roman" w:cs="Times New Roman"/>
          <w:szCs w:val="32"/>
          <w:lang w:val="en-US"/>
        </w:rPr>
        <w:t>remain</w:t>
      </w:r>
      <w:r w:rsidR="007A6527">
        <w:rPr>
          <w:rFonts w:ascii="Times New Roman" w:hAnsi="Times New Roman" w:cs="Times New Roman"/>
          <w:szCs w:val="32"/>
          <w:lang w:val="en-US"/>
        </w:rPr>
        <w:t>s</w:t>
      </w:r>
      <w:r w:rsidR="00142BEC" w:rsidRPr="00142BEC">
        <w:rPr>
          <w:rFonts w:ascii="Times New Roman" w:hAnsi="Times New Roman" w:cs="Times New Roman"/>
          <w:szCs w:val="32"/>
          <w:lang w:val="en-US"/>
        </w:rPr>
        <w:t xml:space="preserve"> remote.</w:t>
      </w:r>
    </w:p>
    <w:p w:rsidR="00541B29" w:rsidRPr="0016043B" w:rsidRDefault="00541B29" w:rsidP="00E5765D">
      <w:pPr>
        <w:tabs>
          <w:tab w:val="num" w:pos="426"/>
        </w:tabs>
        <w:spacing w:before="120" w:after="120" w:line="288" w:lineRule="auto"/>
        <w:rPr>
          <w:rFonts w:ascii="Times New Roman" w:hAnsi="Times New Roman" w:cs="Times New Roman"/>
          <w:szCs w:val="32"/>
          <w:lang w:val="en-US"/>
        </w:rPr>
      </w:pPr>
      <w:r>
        <w:rPr>
          <w:rFonts w:ascii="Times New Roman" w:hAnsi="Times New Roman" w:cs="Times New Roman"/>
          <w:szCs w:val="32"/>
          <w:lang w:val="en-US"/>
        </w:rPr>
        <w:t>To sum up we have argued that over the period since the late 1980s/early 1990s a range of urban initiatives have been developed and supported by the European Union with the gradual emergence of an ‘urban agenda’. There is no question that the European Commission, most notably</w:t>
      </w:r>
      <w:r w:rsidR="00AF0E40">
        <w:rPr>
          <w:rFonts w:ascii="Times New Roman" w:hAnsi="Times New Roman" w:cs="Times New Roman"/>
          <w:szCs w:val="32"/>
          <w:lang w:val="en-US"/>
        </w:rPr>
        <w:t xml:space="preserve"> what is today called</w:t>
      </w:r>
      <w:r>
        <w:rPr>
          <w:rFonts w:ascii="Times New Roman" w:hAnsi="Times New Roman" w:cs="Times New Roman"/>
          <w:szCs w:val="32"/>
          <w:lang w:val="en-US"/>
        </w:rPr>
        <w:t xml:space="preserve"> DG Regional and Urban Policy, has sought to </w:t>
      </w:r>
      <w:r w:rsidR="007A6527">
        <w:rPr>
          <w:rFonts w:ascii="Times New Roman" w:hAnsi="Times New Roman" w:cs="Times New Roman"/>
          <w:szCs w:val="32"/>
          <w:lang w:val="en-US"/>
        </w:rPr>
        <w:t xml:space="preserve">include a stronger emphasis on urban issues in the Structural Funds and Cohesion Policy through the development of an explicit urban dimension, most notably in the new programming period. However, we have also noted the continuing tensions and ambivalence between ‘urban competitiveness’ and social and territorial cohesion, with a general tendency to </w:t>
      </w:r>
      <w:proofErr w:type="spellStart"/>
      <w:r w:rsidR="007A6527">
        <w:rPr>
          <w:rFonts w:ascii="Times New Roman" w:hAnsi="Times New Roman" w:cs="Times New Roman"/>
          <w:szCs w:val="32"/>
          <w:lang w:val="en-US"/>
        </w:rPr>
        <w:t>favour</w:t>
      </w:r>
      <w:proofErr w:type="spellEnd"/>
      <w:r w:rsidR="007A6527">
        <w:rPr>
          <w:rFonts w:ascii="Times New Roman" w:hAnsi="Times New Roman" w:cs="Times New Roman"/>
          <w:szCs w:val="32"/>
          <w:lang w:val="en-US"/>
        </w:rPr>
        <w:t xml:space="preserve"> the competitiveness dimension. Moreover, some Member States have tended to be reluctant to fully embrace new policy instruments provided by the Commission that have the potential to create an integrated approach to sustainable urban development (however defined).</w:t>
      </w:r>
      <w:r w:rsidR="00AF0E40">
        <w:rPr>
          <w:rFonts w:ascii="Times New Roman" w:hAnsi="Times New Roman" w:cs="Times New Roman"/>
          <w:szCs w:val="32"/>
          <w:lang w:val="en-US"/>
        </w:rPr>
        <w:t xml:space="preserve"> In combination with the range of local government systems and variations in central-local relations</w:t>
      </w:r>
      <w:r w:rsidR="0016043B">
        <w:rPr>
          <w:rFonts w:ascii="Times New Roman" w:hAnsi="Times New Roman" w:cs="Times New Roman"/>
          <w:szCs w:val="32"/>
          <w:lang w:val="en-US"/>
        </w:rPr>
        <w:t xml:space="preserve"> and the position of cities within the European multi-level polity </w:t>
      </w:r>
      <w:r w:rsidR="00AF0E40">
        <w:rPr>
          <w:rFonts w:ascii="Times New Roman" w:hAnsi="Times New Roman" w:cs="Times New Roman"/>
          <w:szCs w:val="32"/>
          <w:lang w:val="en-US"/>
        </w:rPr>
        <w:t>t</w:t>
      </w:r>
      <w:r w:rsidR="007A6527">
        <w:rPr>
          <w:rFonts w:ascii="Times New Roman" w:hAnsi="Times New Roman" w:cs="Times New Roman"/>
          <w:szCs w:val="32"/>
          <w:lang w:val="en-US"/>
        </w:rPr>
        <w:t>he outcome is</w:t>
      </w:r>
      <w:r w:rsidR="00AE773E">
        <w:rPr>
          <w:rFonts w:ascii="Times New Roman" w:hAnsi="Times New Roman" w:cs="Times New Roman"/>
          <w:szCs w:val="32"/>
          <w:lang w:val="en-US"/>
        </w:rPr>
        <w:t>, perhaps predictably,</w:t>
      </w:r>
      <w:r w:rsidR="007A6527">
        <w:rPr>
          <w:rFonts w:ascii="Times New Roman" w:hAnsi="Times New Roman" w:cs="Times New Roman"/>
          <w:szCs w:val="32"/>
          <w:lang w:val="en-US"/>
        </w:rPr>
        <w:t xml:space="preserve"> a highly fragmented ‘urban policy landscape’ across the EU</w:t>
      </w:r>
      <w:r w:rsidR="00AF0E40">
        <w:rPr>
          <w:rFonts w:ascii="Times New Roman" w:hAnsi="Times New Roman" w:cs="Times New Roman"/>
          <w:szCs w:val="32"/>
          <w:lang w:val="en-US"/>
        </w:rPr>
        <w:t xml:space="preserve"> with the urban</w:t>
      </w:r>
      <w:r w:rsidR="00D943D5">
        <w:rPr>
          <w:rFonts w:ascii="Times New Roman" w:hAnsi="Times New Roman" w:cs="Times New Roman"/>
          <w:szCs w:val="32"/>
          <w:lang w:val="en-US"/>
        </w:rPr>
        <w:t xml:space="preserve"> </w:t>
      </w:r>
      <w:r w:rsidR="00AF0E40">
        <w:rPr>
          <w:rFonts w:ascii="Times New Roman" w:hAnsi="Times New Roman" w:cs="Times New Roman"/>
          <w:szCs w:val="32"/>
          <w:lang w:val="en-US"/>
        </w:rPr>
        <w:t>dimension as contained in current Cohesion Policy taking a multiplicity of national forms.</w:t>
      </w:r>
      <w:r w:rsidR="0016043B">
        <w:rPr>
          <w:rFonts w:ascii="Times New Roman" w:hAnsi="Times New Roman" w:cs="Times New Roman"/>
          <w:szCs w:val="32"/>
          <w:lang w:val="en-US"/>
        </w:rPr>
        <w:t xml:space="preserve"> More generally we have suggested that while there have been attempts to define a ‘community method’ appropriate for sustainable urban development through the development of the </w:t>
      </w:r>
      <w:r w:rsidR="0016043B">
        <w:rPr>
          <w:rFonts w:ascii="Times New Roman" w:hAnsi="Times New Roman" w:cs="Times New Roman"/>
          <w:i/>
          <w:szCs w:val="32"/>
          <w:lang w:val="en-US"/>
        </w:rPr>
        <w:t xml:space="preserve">acquis </w:t>
      </w:r>
      <w:proofErr w:type="spellStart"/>
      <w:r w:rsidR="0016043B">
        <w:rPr>
          <w:rFonts w:ascii="Times New Roman" w:hAnsi="Times New Roman" w:cs="Times New Roman"/>
          <w:i/>
          <w:szCs w:val="32"/>
          <w:lang w:val="en-US"/>
        </w:rPr>
        <w:t>urbain</w:t>
      </w:r>
      <w:proofErr w:type="spellEnd"/>
      <w:r w:rsidR="0016043B">
        <w:rPr>
          <w:rFonts w:ascii="Times New Roman" w:hAnsi="Times New Roman" w:cs="Times New Roman"/>
          <w:szCs w:val="32"/>
          <w:lang w:val="en-US"/>
        </w:rPr>
        <w:t xml:space="preserve"> the urban dimension remains a rather ‘fuzzy’ and ill-defined field of thinking and action amenable to multiple, and conflicting, </w:t>
      </w:r>
      <w:r w:rsidR="008A3022">
        <w:rPr>
          <w:rFonts w:ascii="Times New Roman" w:hAnsi="Times New Roman" w:cs="Times New Roman"/>
          <w:szCs w:val="32"/>
          <w:lang w:val="en-US"/>
        </w:rPr>
        <w:t>interpretations</w:t>
      </w:r>
      <w:r w:rsidR="0016043B">
        <w:rPr>
          <w:rFonts w:ascii="Times New Roman" w:hAnsi="Times New Roman" w:cs="Times New Roman"/>
          <w:szCs w:val="32"/>
          <w:lang w:val="en-US"/>
        </w:rPr>
        <w:t>. Perhaps this is inevitable as the Commission</w:t>
      </w:r>
      <w:r w:rsidR="00102FA3">
        <w:rPr>
          <w:rFonts w:ascii="Times New Roman" w:hAnsi="Times New Roman" w:cs="Times New Roman"/>
          <w:szCs w:val="32"/>
          <w:lang w:val="en-US"/>
        </w:rPr>
        <w:t>, lacking a treaty basis for action,</w:t>
      </w:r>
      <w:r w:rsidR="0016043B">
        <w:rPr>
          <w:rFonts w:ascii="Times New Roman" w:hAnsi="Times New Roman" w:cs="Times New Roman"/>
          <w:szCs w:val="32"/>
          <w:lang w:val="en-US"/>
        </w:rPr>
        <w:t xml:space="preserve"> attempts to develop a ‘consensus’ around what constitutes sustainable urban development</w:t>
      </w:r>
      <w:r w:rsidR="004F2BC9">
        <w:rPr>
          <w:rFonts w:ascii="Times New Roman" w:hAnsi="Times New Roman" w:cs="Times New Roman"/>
          <w:szCs w:val="32"/>
          <w:lang w:val="en-US"/>
        </w:rPr>
        <w:t xml:space="preserve"> and the urban dimension</w:t>
      </w:r>
      <w:r w:rsidR="006466D0">
        <w:rPr>
          <w:rFonts w:ascii="Times New Roman" w:hAnsi="Times New Roman" w:cs="Times New Roman"/>
          <w:szCs w:val="32"/>
          <w:lang w:val="en-US"/>
        </w:rPr>
        <w:t>.</w:t>
      </w:r>
    </w:p>
    <w:p w:rsidR="00471F6D" w:rsidRPr="00C87AEF" w:rsidRDefault="00142BEC" w:rsidP="00471F6D">
      <w:pPr>
        <w:pStyle w:val="Heading2"/>
        <w:numPr>
          <w:ilvl w:val="0"/>
          <w:numId w:val="0"/>
        </w:numPr>
        <w:spacing w:before="0" w:after="0" w:line="240" w:lineRule="auto"/>
        <w:jc w:val="left"/>
        <w:rPr>
          <w:rFonts w:cs="Arial"/>
          <w:bCs/>
          <w:szCs w:val="28"/>
          <w:lang w:val="en-US"/>
        </w:rPr>
      </w:pPr>
      <w:r w:rsidRPr="00142BEC">
        <w:rPr>
          <w:rFonts w:cs="Arial"/>
          <w:bCs/>
          <w:szCs w:val="28"/>
          <w:lang w:val="en-US"/>
        </w:rPr>
        <w:t>References</w:t>
      </w:r>
    </w:p>
    <w:p w:rsidR="0084579D" w:rsidRDefault="0084579D" w:rsidP="00E46AF3">
      <w:pPr>
        <w:pStyle w:val="Lit"/>
        <w:rPr>
          <w:sz w:val="24"/>
          <w:szCs w:val="20"/>
          <w:lang w:val="en-GB"/>
        </w:rPr>
      </w:pPr>
    </w:p>
    <w:p w:rsidR="00F672BB" w:rsidRDefault="00F672BB" w:rsidP="00E46AF3">
      <w:pPr>
        <w:pStyle w:val="Lit"/>
        <w:rPr>
          <w:sz w:val="24"/>
          <w:szCs w:val="20"/>
          <w:lang w:val="en-GB"/>
        </w:rPr>
      </w:pPr>
      <w:r>
        <w:rPr>
          <w:sz w:val="24"/>
          <w:szCs w:val="20"/>
          <w:lang w:val="en-GB"/>
        </w:rPr>
        <w:lastRenderedPageBreak/>
        <w:t xml:space="preserve">Atkinson, Rob and Carmichael, Laurence (2007) </w:t>
      </w:r>
      <w:r w:rsidRPr="00F672BB">
        <w:rPr>
          <w:sz w:val="24"/>
          <w:szCs w:val="20"/>
          <w:lang w:val="en-GB"/>
        </w:rPr>
        <w:t xml:space="preserve">Neighbourhoods as a new focus for action in the urban policies of West European States in Smith, I., </w:t>
      </w:r>
      <w:proofErr w:type="spellStart"/>
      <w:r w:rsidRPr="00F672BB">
        <w:rPr>
          <w:sz w:val="24"/>
          <w:szCs w:val="20"/>
          <w:lang w:val="en-GB"/>
        </w:rPr>
        <w:t>Lepine</w:t>
      </w:r>
      <w:proofErr w:type="spellEnd"/>
      <w:r w:rsidRPr="00F672BB">
        <w:rPr>
          <w:sz w:val="24"/>
          <w:szCs w:val="20"/>
          <w:lang w:val="en-GB"/>
        </w:rPr>
        <w:t>, E. and Taylor, M. (</w:t>
      </w:r>
      <w:proofErr w:type="spellStart"/>
      <w:r w:rsidRPr="00F672BB">
        <w:rPr>
          <w:sz w:val="24"/>
          <w:szCs w:val="20"/>
          <w:lang w:val="en-GB"/>
        </w:rPr>
        <w:t>eds</w:t>
      </w:r>
      <w:proofErr w:type="spellEnd"/>
      <w:r w:rsidRPr="00F672BB">
        <w:rPr>
          <w:sz w:val="24"/>
          <w:szCs w:val="20"/>
          <w:lang w:val="en-GB"/>
        </w:rPr>
        <w:t xml:space="preserve">) </w:t>
      </w:r>
      <w:r w:rsidR="00A649C7" w:rsidRPr="00A649C7">
        <w:rPr>
          <w:i/>
          <w:sz w:val="24"/>
          <w:szCs w:val="20"/>
          <w:lang w:val="en-GB"/>
        </w:rPr>
        <w:t xml:space="preserve">Disadvantaged by where you live? </w:t>
      </w:r>
      <w:proofErr w:type="gramStart"/>
      <w:r w:rsidR="00A649C7" w:rsidRPr="00A649C7">
        <w:rPr>
          <w:i/>
          <w:sz w:val="24"/>
          <w:szCs w:val="20"/>
          <w:lang w:val="en-GB"/>
        </w:rPr>
        <w:t>Neighbourhood governance in contemporary urban policy</w:t>
      </w:r>
      <w:r>
        <w:rPr>
          <w:sz w:val="24"/>
          <w:szCs w:val="20"/>
          <w:lang w:val="en-GB"/>
        </w:rPr>
        <w:t>.</w:t>
      </w:r>
      <w:proofErr w:type="gramEnd"/>
      <w:r>
        <w:rPr>
          <w:sz w:val="24"/>
          <w:szCs w:val="20"/>
          <w:lang w:val="en-GB"/>
        </w:rPr>
        <w:t xml:space="preserve"> Bristol:</w:t>
      </w:r>
      <w:r w:rsidRPr="00F672BB">
        <w:rPr>
          <w:sz w:val="24"/>
          <w:szCs w:val="20"/>
          <w:lang w:val="en-GB"/>
        </w:rPr>
        <w:t xml:space="preserve"> Policy Press</w:t>
      </w:r>
      <w:r>
        <w:rPr>
          <w:sz w:val="24"/>
          <w:szCs w:val="20"/>
          <w:lang w:val="en-GB"/>
        </w:rPr>
        <w:t>.</w:t>
      </w:r>
    </w:p>
    <w:p w:rsidR="0084579D" w:rsidRDefault="0084579D" w:rsidP="00E46AF3">
      <w:pPr>
        <w:pStyle w:val="Lit"/>
        <w:rPr>
          <w:sz w:val="24"/>
          <w:szCs w:val="20"/>
          <w:lang w:val="en-GB"/>
        </w:rPr>
      </w:pPr>
      <w:r>
        <w:rPr>
          <w:sz w:val="24"/>
          <w:szCs w:val="20"/>
          <w:lang w:val="en-GB"/>
        </w:rPr>
        <w:t xml:space="preserve">Atkinson, Rob and </w:t>
      </w:r>
      <w:proofErr w:type="spellStart"/>
      <w:r>
        <w:rPr>
          <w:sz w:val="24"/>
          <w:szCs w:val="20"/>
          <w:lang w:val="en-GB"/>
        </w:rPr>
        <w:t>Walliser</w:t>
      </w:r>
      <w:proofErr w:type="spellEnd"/>
      <w:r w:rsidR="00C32892">
        <w:rPr>
          <w:sz w:val="24"/>
          <w:szCs w:val="20"/>
          <w:lang w:val="en-GB"/>
        </w:rPr>
        <w:t xml:space="preserve">, Andreas </w:t>
      </w:r>
      <w:r>
        <w:rPr>
          <w:sz w:val="24"/>
          <w:szCs w:val="20"/>
          <w:lang w:val="en-GB"/>
        </w:rPr>
        <w:t xml:space="preserve">(2013) </w:t>
      </w:r>
      <w:r w:rsidR="00C32892" w:rsidRPr="00C32892">
        <w:rPr>
          <w:sz w:val="24"/>
          <w:szCs w:val="20"/>
          <w:lang w:val="en-GB"/>
        </w:rPr>
        <w:t>Do we really want to learn? EU Funded Urban Programmes and their impact on Urban Regeneration, Knowledge and Learning in Madrid’, in Andersen, H.T. and Atkinson, R. (</w:t>
      </w:r>
      <w:proofErr w:type="spellStart"/>
      <w:proofErr w:type="gramStart"/>
      <w:r w:rsidR="00C32892" w:rsidRPr="00C32892">
        <w:rPr>
          <w:sz w:val="24"/>
          <w:szCs w:val="20"/>
          <w:lang w:val="en-GB"/>
        </w:rPr>
        <w:t>eds</w:t>
      </w:r>
      <w:proofErr w:type="spellEnd"/>
      <w:proofErr w:type="gramEnd"/>
      <w:r w:rsidR="00C32892" w:rsidRPr="00C32892">
        <w:rPr>
          <w:sz w:val="24"/>
          <w:szCs w:val="20"/>
          <w:lang w:val="en-GB"/>
        </w:rPr>
        <w:t xml:space="preserve">) </w:t>
      </w:r>
      <w:r w:rsidR="00831A5D" w:rsidRPr="00831A5D">
        <w:rPr>
          <w:i/>
          <w:sz w:val="24"/>
          <w:szCs w:val="20"/>
          <w:lang w:val="en-GB"/>
        </w:rPr>
        <w:t>Production and use of urban knowledge European experiences</w:t>
      </w:r>
      <w:r w:rsidR="00C32892" w:rsidRPr="00C32892">
        <w:rPr>
          <w:sz w:val="24"/>
          <w:szCs w:val="20"/>
          <w:lang w:val="en-GB"/>
        </w:rPr>
        <w:t>, Springer, Dordrecht, 2013, pp133-150.</w:t>
      </w:r>
    </w:p>
    <w:p w:rsidR="008A260B" w:rsidRPr="00DC11DD" w:rsidRDefault="009E5EB9" w:rsidP="00E46AF3">
      <w:pPr>
        <w:pStyle w:val="Lit"/>
        <w:rPr>
          <w:sz w:val="24"/>
          <w:szCs w:val="20"/>
          <w:lang w:val="en-GB"/>
        </w:rPr>
      </w:pPr>
      <w:r w:rsidRPr="00DC11DD">
        <w:rPr>
          <w:sz w:val="24"/>
          <w:szCs w:val="20"/>
          <w:lang w:val="en-GB"/>
        </w:rPr>
        <w:t xml:space="preserve">Atkinson, Rob, and </w:t>
      </w:r>
      <w:proofErr w:type="spellStart"/>
      <w:r w:rsidRPr="00DC11DD">
        <w:rPr>
          <w:sz w:val="24"/>
          <w:szCs w:val="20"/>
          <w:lang w:val="en-GB"/>
        </w:rPr>
        <w:t>Rossignolo</w:t>
      </w:r>
      <w:proofErr w:type="spellEnd"/>
      <w:r w:rsidRPr="00DC11DD">
        <w:rPr>
          <w:sz w:val="24"/>
          <w:szCs w:val="20"/>
          <w:lang w:val="en-GB"/>
        </w:rPr>
        <w:t xml:space="preserve">, Cristiana </w:t>
      </w:r>
      <w:r w:rsidR="0084579D">
        <w:rPr>
          <w:sz w:val="24"/>
          <w:szCs w:val="20"/>
          <w:lang w:val="en-GB"/>
        </w:rPr>
        <w:t>(</w:t>
      </w:r>
      <w:r w:rsidRPr="00DC11DD">
        <w:rPr>
          <w:sz w:val="24"/>
          <w:szCs w:val="20"/>
          <w:lang w:val="en-GB"/>
        </w:rPr>
        <w:t>2010</w:t>
      </w:r>
      <w:r w:rsidR="0084579D">
        <w:rPr>
          <w:sz w:val="24"/>
          <w:szCs w:val="20"/>
          <w:lang w:val="en-GB"/>
        </w:rPr>
        <w:t>)</w:t>
      </w:r>
      <w:r w:rsidRPr="00DC11DD">
        <w:rPr>
          <w:sz w:val="24"/>
          <w:szCs w:val="20"/>
          <w:lang w:val="en-GB"/>
        </w:rPr>
        <w:t xml:space="preserve"> Cities and the ‘soft side’ of Europeanization: The role of urban networks,</w:t>
      </w:r>
      <w:r w:rsidR="0084579D">
        <w:rPr>
          <w:sz w:val="24"/>
          <w:szCs w:val="20"/>
          <w:lang w:val="en-GB"/>
        </w:rPr>
        <w:t xml:space="preserve"> in</w:t>
      </w:r>
      <w:r w:rsidRPr="00DC11DD">
        <w:rPr>
          <w:sz w:val="24"/>
          <w:szCs w:val="20"/>
          <w:lang w:val="en-GB"/>
        </w:rPr>
        <w:t xml:space="preserve"> </w:t>
      </w:r>
      <w:proofErr w:type="spellStart"/>
      <w:r w:rsidR="008A260B" w:rsidRPr="00DC11DD">
        <w:rPr>
          <w:sz w:val="24"/>
          <w:szCs w:val="20"/>
          <w:lang w:val="en-GB"/>
        </w:rPr>
        <w:t>Hamedinger</w:t>
      </w:r>
      <w:proofErr w:type="spellEnd"/>
      <w:r w:rsidR="008A260B" w:rsidRPr="00DC11DD">
        <w:rPr>
          <w:sz w:val="24"/>
          <w:szCs w:val="20"/>
          <w:lang w:val="en-GB"/>
        </w:rPr>
        <w:t xml:space="preserve">, A. and </w:t>
      </w:r>
      <w:proofErr w:type="spellStart"/>
      <w:r w:rsidR="008A260B" w:rsidRPr="00DC11DD">
        <w:rPr>
          <w:sz w:val="24"/>
          <w:szCs w:val="20"/>
          <w:lang w:val="en-GB"/>
        </w:rPr>
        <w:t>Wolffhardt</w:t>
      </w:r>
      <w:proofErr w:type="spellEnd"/>
      <w:r w:rsidR="008A260B" w:rsidRPr="00DC11DD">
        <w:rPr>
          <w:sz w:val="24"/>
          <w:szCs w:val="20"/>
          <w:lang w:val="en-GB"/>
        </w:rPr>
        <w:t>, A. (eds</w:t>
      </w:r>
      <w:r w:rsidR="0084579D">
        <w:rPr>
          <w:sz w:val="24"/>
          <w:szCs w:val="20"/>
          <w:lang w:val="en-GB"/>
        </w:rPr>
        <w:t>.</w:t>
      </w:r>
      <w:r w:rsidR="008A260B" w:rsidRPr="00DC11DD">
        <w:rPr>
          <w:sz w:val="24"/>
          <w:szCs w:val="20"/>
          <w:lang w:val="en-GB"/>
        </w:rPr>
        <w:t>) </w:t>
      </w:r>
      <w:r w:rsidR="008A260B" w:rsidRPr="0084579D">
        <w:rPr>
          <w:i/>
          <w:sz w:val="24"/>
          <w:szCs w:val="20"/>
          <w:lang w:val="en-GB"/>
        </w:rPr>
        <w:t>The Europeanization of Cities, Urban Change and Urban Networks</w:t>
      </w:r>
      <w:r w:rsidR="008A260B" w:rsidRPr="00DC11DD">
        <w:rPr>
          <w:sz w:val="24"/>
          <w:szCs w:val="20"/>
          <w:lang w:val="en-GB"/>
        </w:rPr>
        <w:t>, </w:t>
      </w:r>
      <w:proofErr w:type="spellStart"/>
      <w:r w:rsidR="008A260B" w:rsidRPr="00DC11DD">
        <w:rPr>
          <w:sz w:val="24"/>
          <w:szCs w:val="20"/>
          <w:lang w:val="en-GB"/>
        </w:rPr>
        <w:t>Techne</w:t>
      </w:r>
      <w:proofErr w:type="spellEnd"/>
      <w:r w:rsidR="008A260B" w:rsidRPr="00DC11DD">
        <w:rPr>
          <w:sz w:val="24"/>
          <w:szCs w:val="20"/>
          <w:lang w:val="en-GB"/>
        </w:rPr>
        <w:t xml:space="preserve"> Press, Amsterdam, </w:t>
      </w:r>
      <w:r w:rsidR="0084579D">
        <w:rPr>
          <w:sz w:val="24"/>
          <w:szCs w:val="20"/>
          <w:lang w:val="en-GB"/>
        </w:rPr>
        <w:t>pp.</w:t>
      </w:r>
      <w:r w:rsidRPr="00DC11DD">
        <w:rPr>
          <w:sz w:val="24"/>
          <w:szCs w:val="20"/>
          <w:lang w:val="en-GB"/>
        </w:rPr>
        <w:t xml:space="preserve"> 193-206.</w:t>
      </w:r>
    </w:p>
    <w:p w:rsidR="00E46AF3" w:rsidRDefault="00E46AF3" w:rsidP="00E46AF3">
      <w:pPr>
        <w:pStyle w:val="Lit"/>
        <w:rPr>
          <w:sz w:val="24"/>
          <w:szCs w:val="20"/>
          <w:lang w:val="en-GB"/>
        </w:rPr>
      </w:pPr>
      <w:r w:rsidRPr="00DC11DD">
        <w:rPr>
          <w:sz w:val="24"/>
          <w:szCs w:val="20"/>
          <w:lang w:val="en-GB"/>
        </w:rPr>
        <w:t>Atkinson, R</w:t>
      </w:r>
      <w:r w:rsidR="00A24250" w:rsidRPr="00DC11DD">
        <w:rPr>
          <w:sz w:val="24"/>
          <w:szCs w:val="20"/>
          <w:lang w:val="en-GB"/>
        </w:rPr>
        <w:t>ob</w:t>
      </w:r>
      <w:r w:rsidRPr="00DC11DD">
        <w:rPr>
          <w:sz w:val="24"/>
          <w:szCs w:val="20"/>
          <w:lang w:val="en-GB"/>
        </w:rPr>
        <w:t xml:space="preserve"> </w:t>
      </w:r>
      <w:r w:rsidR="0084579D">
        <w:rPr>
          <w:sz w:val="24"/>
          <w:szCs w:val="20"/>
          <w:lang w:val="en-GB"/>
        </w:rPr>
        <w:t>(</w:t>
      </w:r>
      <w:r w:rsidRPr="00DC11DD">
        <w:rPr>
          <w:sz w:val="24"/>
          <w:szCs w:val="20"/>
          <w:lang w:val="en-GB"/>
        </w:rPr>
        <w:t>2000</w:t>
      </w:r>
      <w:r w:rsidR="0084579D">
        <w:rPr>
          <w:sz w:val="24"/>
          <w:szCs w:val="20"/>
          <w:lang w:val="en-GB"/>
        </w:rPr>
        <w:t>)</w:t>
      </w:r>
      <w:r w:rsidRPr="00DC11DD">
        <w:rPr>
          <w:sz w:val="24"/>
          <w:szCs w:val="20"/>
          <w:lang w:val="en-GB"/>
        </w:rPr>
        <w:t xml:space="preserve"> ‘Combating Social Exclusion in Europe: The New Urban Policy Challenge’, </w:t>
      </w:r>
      <w:r w:rsidRPr="0084579D">
        <w:rPr>
          <w:i/>
          <w:sz w:val="24"/>
          <w:szCs w:val="20"/>
          <w:lang w:val="en-GB"/>
        </w:rPr>
        <w:t>Urban Studies</w:t>
      </w:r>
      <w:r w:rsidRPr="00DC11DD">
        <w:rPr>
          <w:sz w:val="24"/>
          <w:szCs w:val="20"/>
          <w:lang w:val="en-GB"/>
        </w:rPr>
        <w:t>, Vol. 37(5/6), pp.</w:t>
      </w:r>
      <w:r w:rsidR="0084579D">
        <w:rPr>
          <w:sz w:val="24"/>
          <w:szCs w:val="20"/>
          <w:lang w:val="en-GB"/>
        </w:rPr>
        <w:t xml:space="preserve"> </w:t>
      </w:r>
      <w:r w:rsidRPr="00DC11DD">
        <w:rPr>
          <w:sz w:val="24"/>
          <w:szCs w:val="20"/>
          <w:lang w:val="en-GB"/>
        </w:rPr>
        <w:t xml:space="preserve">1037-1055. </w:t>
      </w:r>
    </w:p>
    <w:p w:rsidR="00FC489A" w:rsidRPr="00DC11DD" w:rsidRDefault="00FC489A" w:rsidP="00E46AF3">
      <w:pPr>
        <w:pStyle w:val="Lit"/>
        <w:rPr>
          <w:sz w:val="24"/>
          <w:szCs w:val="20"/>
          <w:lang w:val="en-GB"/>
        </w:rPr>
      </w:pPr>
      <w:r w:rsidRPr="00FC489A">
        <w:rPr>
          <w:sz w:val="24"/>
          <w:szCs w:val="20"/>
          <w:lang w:val="en-GB"/>
        </w:rPr>
        <w:t>Atkinson, Rob (2001) The emerging ‘Urban Agenda’ and the European Spatial Development Perspective: towards an EU urban policy</w:t>
      </w:r>
      <w:proofErr w:type="gramStart"/>
      <w:r w:rsidRPr="00FC489A">
        <w:rPr>
          <w:sz w:val="24"/>
          <w:szCs w:val="20"/>
          <w:lang w:val="en-GB"/>
        </w:rPr>
        <w:t>?,</w:t>
      </w:r>
      <w:proofErr w:type="gramEnd"/>
      <w:r w:rsidRPr="00FC489A">
        <w:rPr>
          <w:sz w:val="24"/>
          <w:szCs w:val="20"/>
          <w:lang w:val="en-GB"/>
        </w:rPr>
        <w:t xml:space="preserve"> European Planning Studies, Vol. 9, No. 3, pp. 385-406.   </w:t>
      </w:r>
    </w:p>
    <w:p w:rsidR="00E46AF3" w:rsidRDefault="00E46AF3" w:rsidP="00E46AF3">
      <w:pPr>
        <w:pStyle w:val="Lit"/>
        <w:rPr>
          <w:sz w:val="24"/>
          <w:szCs w:val="20"/>
          <w:lang w:val="en-GB"/>
        </w:rPr>
      </w:pPr>
      <w:r w:rsidRPr="00DC11DD">
        <w:rPr>
          <w:sz w:val="24"/>
          <w:szCs w:val="20"/>
          <w:lang w:val="en-GB"/>
        </w:rPr>
        <w:t>Atkinson, R</w:t>
      </w:r>
      <w:r w:rsidR="00A24250" w:rsidRPr="00DC11DD">
        <w:rPr>
          <w:sz w:val="24"/>
          <w:szCs w:val="20"/>
          <w:lang w:val="en-GB"/>
        </w:rPr>
        <w:t>ob</w:t>
      </w:r>
      <w:r w:rsidRPr="00DC11DD">
        <w:rPr>
          <w:sz w:val="24"/>
          <w:szCs w:val="20"/>
          <w:lang w:val="en-GB"/>
        </w:rPr>
        <w:t xml:space="preserve"> </w:t>
      </w:r>
      <w:r w:rsidR="0084579D">
        <w:rPr>
          <w:sz w:val="24"/>
          <w:szCs w:val="20"/>
          <w:lang w:val="en-GB"/>
        </w:rPr>
        <w:t>(</w:t>
      </w:r>
      <w:r w:rsidRPr="00DC11DD">
        <w:rPr>
          <w:sz w:val="24"/>
          <w:szCs w:val="20"/>
          <w:lang w:val="en-GB"/>
        </w:rPr>
        <w:t>2008</w:t>
      </w:r>
      <w:r w:rsidR="0084579D">
        <w:rPr>
          <w:sz w:val="24"/>
          <w:szCs w:val="20"/>
          <w:lang w:val="en-GB"/>
        </w:rPr>
        <w:t>)</w:t>
      </w:r>
      <w:r w:rsidRPr="00DC11DD">
        <w:rPr>
          <w:sz w:val="24"/>
          <w:szCs w:val="20"/>
          <w:lang w:val="en-GB"/>
        </w:rPr>
        <w:t xml:space="preserve"> ‘European urban policies and the neighbourhood: an overview’, </w:t>
      </w:r>
      <w:r w:rsidRPr="0084579D">
        <w:rPr>
          <w:i/>
          <w:sz w:val="24"/>
          <w:szCs w:val="20"/>
          <w:lang w:val="en-GB"/>
        </w:rPr>
        <w:t>Urban Design and Planning</w:t>
      </w:r>
      <w:r w:rsidRPr="00DC11DD">
        <w:rPr>
          <w:sz w:val="24"/>
          <w:szCs w:val="20"/>
          <w:lang w:val="en-GB"/>
        </w:rPr>
        <w:t xml:space="preserve">, no. 161, DP3, pp.115-122. </w:t>
      </w:r>
    </w:p>
    <w:p w:rsidR="00527B94" w:rsidRDefault="00527B94" w:rsidP="00E46AF3">
      <w:pPr>
        <w:pStyle w:val="Lit"/>
        <w:rPr>
          <w:sz w:val="24"/>
          <w:szCs w:val="20"/>
          <w:lang w:val="en-GB"/>
        </w:rPr>
      </w:pPr>
      <w:r>
        <w:rPr>
          <w:sz w:val="24"/>
          <w:szCs w:val="20"/>
          <w:lang w:val="en-GB"/>
        </w:rPr>
        <w:t xml:space="preserve">Atkinson, Rob (2012) </w:t>
      </w:r>
      <w:r w:rsidRPr="00527B94">
        <w:rPr>
          <w:sz w:val="24"/>
          <w:szCs w:val="20"/>
          <w:lang w:val="en-GB"/>
        </w:rPr>
        <w:t>Contemporary urban governance and the search for competitiveness: Mobilisation of assets in the bid to improve ‘urban attractiveness’’, in Marques, A.P. and Moreira, R. (</w:t>
      </w:r>
      <w:proofErr w:type="spellStart"/>
      <w:proofErr w:type="gramStart"/>
      <w:r w:rsidRPr="00527B94">
        <w:rPr>
          <w:sz w:val="24"/>
          <w:szCs w:val="20"/>
          <w:lang w:val="en-GB"/>
        </w:rPr>
        <w:t>eds</w:t>
      </w:r>
      <w:proofErr w:type="spellEnd"/>
      <w:proofErr w:type="gramEnd"/>
      <w:r w:rsidRPr="00527B94">
        <w:rPr>
          <w:sz w:val="24"/>
          <w:szCs w:val="20"/>
          <w:lang w:val="en-GB"/>
        </w:rPr>
        <w:t xml:space="preserve">) </w:t>
      </w:r>
      <w:proofErr w:type="spellStart"/>
      <w:r w:rsidR="00A649C7" w:rsidRPr="00A649C7">
        <w:rPr>
          <w:i/>
          <w:sz w:val="24"/>
          <w:szCs w:val="20"/>
          <w:lang w:val="en-GB"/>
        </w:rPr>
        <w:t>Goveranção</w:t>
      </w:r>
      <w:proofErr w:type="spellEnd"/>
      <w:r w:rsidR="00A649C7" w:rsidRPr="00A649C7">
        <w:rPr>
          <w:i/>
          <w:sz w:val="24"/>
          <w:szCs w:val="20"/>
          <w:lang w:val="en-GB"/>
        </w:rPr>
        <w:t xml:space="preserve"> e </w:t>
      </w:r>
      <w:proofErr w:type="spellStart"/>
      <w:r w:rsidR="00A649C7" w:rsidRPr="00A649C7">
        <w:rPr>
          <w:i/>
          <w:sz w:val="24"/>
          <w:szCs w:val="20"/>
          <w:lang w:val="en-GB"/>
        </w:rPr>
        <w:t>Territorialidades</w:t>
      </w:r>
      <w:proofErr w:type="spellEnd"/>
      <w:r w:rsidR="00A649C7" w:rsidRPr="00A649C7">
        <w:rPr>
          <w:i/>
          <w:sz w:val="24"/>
          <w:szCs w:val="20"/>
          <w:lang w:val="en-GB"/>
        </w:rPr>
        <w:t xml:space="preserve">. </w:t>
      </w:r>
      <w:proofErr w:type="spellStart"/>
      <w:proofErr w:type="gramStart"/>
      <w:r w:rsidR="00A649C7" w:rsidRPr="00A649C7">
        <w:rPr>
          <w:i/>
          <w:sz w:val="24"/>
          <w:szCs w:val="20"/>
          <w:lang w:val="en-GB"/>
        </w:rPr>
        <w:t>Lógicas</w:t>
      </w:r>
      <w:proofErr w:type="spellEnd"/>
      <w:r w:rsidR="00A649C7" w:rsidRPr="00A649C7">
        <w:rPr>
          <w:i/>
          <w:sz w:val="24"/>
          <w:szCs w:val="20"/>
          <w:lang w:val="en-GB"/>
        </w:rPr>
        <w:t xml:space="preserve"> e </w:t>
      </w:r>
      <w:proofErr w:type="spellStart"/>
      <w:r w:rsidR="00A649C7" w:rsidRPr="00A649C7">
        <w:rPr>
          <w:i/>
          <w:sz w:val="24"/>
          <w:szCs w:val="20"/>
          <w:lang w:val="en-GB"/>
        </w:rPr>
        <w:t>Práticas</w:t>
      </w:r>
      <w:proofErr w:type="spellEnd"/>
      <w:r w:rsidR="00A649C7" w:rsidRPr="00A649C7">
        <w:rPr>
          <w:i/>
          <w:sz w:val="24"/>
          <w:szCs w:val="20"/>
          <w:lang w:val="en-GB"/>
        </w:rPr>
        <w:t xml:space="preserve"> Na </w:t>
      </w:r>
      <w:proofErr w:type="spellStart"/>
      <w:r w:rsidR="00A649C7" w:rsidRPr="00A649C7">
        <w:rPr>
          <w:i/>
          <w:sz w:val="24"/>
          <w:szCs w:val="20"/>
          <w:lang w:val="en-GB"/>
        </w:rPr>
        <w:t>Administração</w:t>
      </w:r>
      <w:proofErr w:type="spellEnd"/>
      <w:r w:rsidR="00A649C7" w:rsidRPr="00A649C7">
        <w:rPr>
          <w:i/>
          <w:sz w:val="24"/>
          <w:szCs w:val="20"/>
          <w:lang w:val="en-GB"/>
        </w:rPr>
        <w:t xml:space="preserve"> Local</w:t>
      </w:r>
      <w:r>
        <w:rPr>
          <w:sz w:val="24"/>
          <w:szCs w:val="20"/>
          <w:lang w:val="en-GB"/>
        </w:rPr>
        <w:t>.</w:t>
      </w:r>
      <w:proofErr w:type="gramEnd"/>
      <w:r>
        <w:rPr>
          <w:sz w:val="24"/>
          <w:szCs w:val="20"/>
          <w:lang w:val="en-GB"/>
        </w:rPr>
        <w:t xml:space="preserve"> Braga:</w:t>
      </w:r>
      <w:r w:rsidRPr="00527B94">
        <w:rPr>
          <w:sz w:val="24"/>
          <w:szCs w:val="20"/>
          <w:lang w:val="en-GB"/>
        </w:rPr>
        <w:t xml:space="preserve"> </w:t>
      </w:r>
      <w:proofErr w:type="spellStart"/>
      <w:r w:rsidRPr="00527B94">
        <w:rPr>
          <w:sz w:val="24"/>
          <w:szCs w:val="20"/>
          <w:lang w:val="en-GB"/>
        </w:rPr>
        <w:t>Universidade</w:t>
      </w:r>
      <w:proofErr w:type="spellEnd"/>
      <w:r w:rsidRPr="00527B94">
        <w:rPr>
          <w:sz w:val="24"/>
          <w:szCs w:val="20"/>
          <w:lang w:val="en-GB"/>
        </w:rPr>
        <w:t xml:space="preserve"> do Minho</w:t>
      </w:r>
      <w:r>
        <w:rPr>
          <w:sz w:val="24"/>
          <w:szCs w:val="20"/>
          <w:lang w:val="en-GB"/>
        </w:rPr>
        <w:t>,</w:t>
      </w:r>
      <w:r w:rsidRPr="00527B94">
        <w:rPr>
          <w:sz w:val="24"/>
          <w:szCs w:val="20"/>
          <w:lang w:val="en-GB"/>
        </w:rPr>
        <w:t xml:space="preserve"> pp23-46.</w:t>
      </w:r>
    </w:p>
    <w:p w:rsidR="008D0ABD" w:rsidRDefault="008D0ABD" w:rsidP="00D27542">
      <w:pPr>
        <w:pStyle w:val="Lit"/>
        <w:rPr>
          <w:sz w:val="24"/>
          <w:szCs w:val="20"/>
          <w:lang w:val="en-GB"/>
        </w:rPr>
      </w:pPr>
      <w:proofErr w:type="spellStart"/>
      <w:r w:rsidRPr="00D27542">
        <w:rPr>
          <w:sz w:val="24"/>
          <w:szCs w:val="20"/>
          <w:lang w:val="en-GB"/>
        </w:rPr>
        <w:t>Barca</w:t>
      </w:r>
      <w:proofErr w:type="spellEnd"/>
      <w:r w:rsidRPr="00D27542">
        <w:rPr>
          <w:sz w:val="24"/>
          <w:szCs w:val="20"/>
          <w:lang w:val="en-GB"/>
        </w:rPr>
        <w:t xml:space="preserve"> </w:t>
      </w:r>
      <w:proofErr w:type="spellStart"/>
      <w:r w:rsidRPr="00D27542">
        <w:rPr>
          <w:sz w:val="24"/>
          <w:szCs w:val="20"/>
          <w:lang w:val="en-GB"/>
        </w:rPr>
        <w:t>F</w:t>
      </w:r>
      <w:r w:rsidR="00D27542" w:rsidRPr="00D27542">
        <w:rPr>
          <w:sz w:val="24"/>
          <w:szCs w:val="20"/>
          <w:lang w:val="en-GB"/>
        </w:rPr>
        <w:t>abrizio</w:t>
      </w:r>
      <w:proofErr w:type="spellEnd"/>
      <w:r w:rsidRPr="00D27542">
        <w:rPr>
          <w:sz w:val="24"/>
          <w:szCs w:val="20"/>
          <w:lang w:val="en-GB"/>
        </w:rPr>
        <w:t xml:space="preserve"> (2009) </w:t>
      </w:r>
      <w:r w:rsidRPr="00287787">
        <w:rPr>
          <w:i/>
          <w:sz w:val="24"/>
          <w:szCs w:val="20"/>
          <w:lang w:val="en-GB"/>
        </w:rPr>
        <w:t>An Agenda for a Reformed Cohesion Policy, A place-based approach to meeting European Union challenges and expectations</w:t>
      </w:r>
      <w:r w:rsidRPr="00D27542">
        <w:rPr>
          <w:sz w:val="24"/>
          <w:szCs w:val="20"/>
          <w:lang w:val="en-GB"/>
        </w:rPr>
        <w:t xml:space="preserve"> (Independent Report prepared at the request of Danuta </w:t>
      </w:r>
      <w:proofErr w:type="spellStart"/>
      <w:r w:rsidRPr="00D27542">
        <w:rPr>
          <w:sz w:val="24"/>
          <w:szCs w:val="20"/>
          <w:lang w:val="en-GB"/>
        </w:rPr>
        <w:t>Hübner</w:t>
      </w:r>
      <w:proofErr w:type="spellEnd"/>
      <w:r w:rsidRPr="00D27542">
        <w:rPr>
          <w:sz w:val="24"/>
          <w:szCs w:val="20"/>
          <w:lang w:val="en-GB"/>
        </w:rPr>
        <w:t xml:space="preserve">, Commissioner </w:t>
      </w:r>
      <w:r w:rsidRPr="00DD464C">
        <w:rPr>
          <w:i/>
          <w:sz w:val="24"/>
          <w:szCs w:val="20"/>
          <w:lang w:val="en-GB"/>
        </w:rPr>
        <w:t>for Regional Policy: Brussels).</w:t>
      </w:r>
    </w:p>
    <w:p w:rsidR="00AD619A" w:rsidRPr="00AD619A" w:rsidRDefault="00AD619A" w:rsidP="00D27542">
      <w:pPr>
        <w:pStyle w:val="Lit"/>
        <w:rPr>
          <w:sz w:val="24"/>
          <w:szCs w:val="20"/>
          <w:lang w:val="en-GB"/>
        </w:rPr>
      </w:pPr>
      <w:proofErr w:type="gramStart"/>
      <w:r w:rsidRPr="00AD619A">
        <w:rPr>
          <w:sz w:val="24"/>
          <w:szCs w:val="20"/>
          <w:lang w:val="en-GB"/>
        </w:rPr>
        <w:t>Bristol Accord (2005) Conclusions of Ministerial Informal Meeting on Sustainable Communities in Europe, UK Presidency, Bristol 6-7 December 2005, ODPM, London.</w:t>
      </w:r>
      <w:proofErr w:type="gramEnd"/>
    </w:p>
    <w:p w:rsidR="00042685" w:rsidRPr="00D27542" w:rsidRDefault="00831A5D" w:rsidP="00D27542">
      <w:pPr>
        <w:pStyle w:val="Lit"/>
        <w:rPr>
          <w:sz w:val="24"/>
          <w:szCs w:val="20"/>
          <w:lang w:val="en-GB"/>
        </w:rPr>
      </w:pPr>
      <w:r w:rsidRPr="00831A5D">
        <w:rPr>
          <w:sz w:val="24"/>
          <w:szCs w:val="20"/>
          <w:lang w:val="en-GB"/>
        </w:rPr>
        <w:t>Commission of the European Communities (1997),</w:t>
      </w:r>
      <w:r w:rsidR="00042685" w:rsidRPr="00DD464C">
        <w:rPr>
          <w:i/>
          <w:sz w:val="24"/>
          <w:szCs w:val="20"/>
          <w:lang w:val="en-GB"/>
        </w:rPr>
        <w:t xml:space="preserve"> Towards an urban agenda in the European Union</w:t>
      </w:r>
      <w:r w:rsidR="00042685" w:rsidRPr="00D27542">
        <w:rPr>
          <w:sz w:val="24"/>
          <w:szCs w:val="20"/>
          <w:lang w:val="en-GB"/>
        </w:rPr>
        <w:t xml:space="preserve">, Communication from the Commission, </w:t>
      </w:r>
      <w:proofErr w:type="gramStart"/>
      <w:r w:rsidR="00042685" w:rsidRPr="00D27542">
        <w:rPr>
          <w:sz w:val="24"/>
          <w:szCs w:val="20"/>
          <w:lang w:val="en-GB"/>
        </w:rPr>
        <w:t>COM(</w:t>
      </w:r>
      <w:proofErr w:type="gramEnd"/>
      <w:r w:rsidR="00042685" w:rsidRPr="00D27542">
        <w:rPr>
          <w:sz w:val="24"/>
          <w:szCs w:val="20"/>
          <w:lang w:val="en-GB"/>
        </w:rPr>
        <w:t>97) 197, final, 06.05.97, Commission of the European Communities: Brussels.</w:t>
      </w:r>
    </w:p>
    <w:p w:rsidR="00042685" w:rsidRPr="00D27542" w:rsidRDefault="00042685" w:rsidP="00D27542">
      <w:pPr>
        <w:pStyle w:val="Lit"/>
        <w:rPr>
          <w:sz w:val="24"/>
          <w:szCs w:val="20"/>
          <w:lang w:val="en-GB"/>
        </w:rPr>
      </w:pPr>
      <w:r w:rsidRPr="00D27542">
        <w:rPr>
          <w:sz w:val="24"/>
          <w:szCs w:val="20"/>
          <w:lang w:val="en-GB"/>
        </w:rPr>
        <w:t xml:space="preserve">Commission of the European Communities (1998) </w:t>
      </w:r>
      <w:r w:rsidRPr="00DD464C">
        <w:rPr>
          <w:i/>
          <w:sz w:val="24"/>
          <w:szCs w:val="20"/>
          <w:lang w:val="en-GB"/>
        </w:rPr>
        <w:t>Sustainable Urban Development in the European Union: A Framework for Action</w:t>
      </w:r>
      <w:r w:rsidRPr="00D27542">
        <w:rPr>
          <w:sz w:val="24"/>
          <w:szCs w:val="20"/>
          <w:lang w:val="en-GB"/>
        </w:rPr>
        <w:t xml:space="preserve">, Communication from the Commission </w:t>
      </w:r>
      <w:proofErr w:type="gramStart"/>
      <w:r w:rsidRPr="00D27542">
        <w:rPr>
          <w:sz w:val="24"/>
          <w:szCs w:val="20"/>
          <w:lang w:val="en-GB"/>
        </w:rPr>
        <w:t>COM(</w:t>
      </w:r>
      <w:proofErr w:type="gramEnd"/>
      <w:r w:rsidRPr="00D27542">
        <w:rPr>
          <w:sz w:val="24"/>
          <w:szCs w:val="20"/>
          <w:lang w:val="en-GB"/>
        </w:rPr>
        <w:t>1998) 605 final, 28.10.98, Commission of the European Communities, Brussels.</w:t>
      </w:r>
    </w:p>
    <w:p w:rsidR="00042685" w:rsidRPr="00D27542" w:rsidRDefault="00042685" w:rsidP="00D27542">
      <w:pPr>
        <w:pStyle w:val="Lit"/>
        <w:rPr>
          <w:sz w:val="24"/>
          <w:szCs w:val="20"/>
          <w:lang w:val="en-GB"/>
        </w:rPr>
      </w:pPr>
      <w:r w:rsidRPr="00D27542">
        <w:rPr>
          <w:sz w:val="24"/>
          <w:szCs w:val="20"/>
          <w:lang w:val="en-GB"/>
        </w:rPr>
        <w:t xml:space="preserve">Commission of the European Communities (2005) </w:t>
      </w:r>
      <w:r w:rsidRPr="00DD464C">
        <w:rPr>
          <w:i/>
          <w:sz w:val="24"/>
          <w:szCs w:val="20"/>
          <w:lang w:val="en-GB"/>
        </w:rPr>
        <w:t>Cities and the Lisbon Agenda: Assessing the Performance of Cities</w:t>
      </w:r>
      <w:r w:rsidRPr="00D27542">
        <w:rPr>
          <w:sz w:val="24"/>
          <w:szCs w:val="20"/>
          <w:lang w:val="en-GB"/>
        </w:rPr>
        <w:t xml:space="preserve">, Directorate General Regional Policy, </w:t>
      </w:r>
      <w:proofErr w:type="gramStart"/>
      <w:r w:rsidRPr="00D27542">
        <w:rPr>
          <w:sz w:val="24"/>
          <w:szCs w:val="20"/>
          <w:lang w:val="en-GB"/>
        </w:rPr>
        <w:t>Brussels</w:t>
      </w:r>
      <w:proofErr w:type="gramEnd"/>
      <w:r w:rsidRPr="00D27542">
        <w:rPr>
          <w:sz w:val="24"/>
          <w:szCs w:val="20"/>
          <w:lang w:val="en-GB"/>
        </w:rPr>
        <w:t>.</w:t>
      </w:r>
    </w:p>
    <w:p w:rsidR="00287787" w:rsidRPr="00D27542" w:rsidRDefault="00287787" w:rsidP="00287787">
      <w:pPr>
        <w:pStyle w:val="Lit"/>
        <w:rPr>
          <w:sz w:val="24"/>
          <w:szCs w:val="20"/>
          <w:lang w:val="en-GB"/>
        </w:rPr>
      </w:pPr>
      <w:proofErr w:type="gramStart"/>
      <w:r w:rsidRPr="00D27542">
        <w:rPr>
          <w:sz w:val="24"/>
          <w:szCs w:val="20"/>
          <w:lang w:val="en-GB"/>
        </w:rPr>
        <w:t xml:space="preserve">Commission of the European Communities </w:t>
      </w:r>
      <w:r>
        <w:rPr>
          <w:sz w:val="24"/>
          <w:szCs w:val="20"/>
          <w:lang w:val="en-GB"/>
        </w:rPr>
        <w:t>(</w:t>
      </w:r>
      <w:r w:rsidRPr="00DC11DD">
        <w:rPr>
          <w:sz w:val="24"/>
          <w:szCs w:val="20"/>
          <w:lang w:val="en-GB"/>
        </w:rPr>
        <w:t>2005</w:t>
      </w:r>
      <w:r>
        <w:rPr>
          <w:sz w:val="24"/>
          <w:szCs w:val="20"/>
          <w:lang w:val="en-GB"/>
        </w:rPr>
        <w:t xml:space="preserve">) </w:t>
      </w:r>
      <w:r w:rsidRPr="00DD464C">
        <w:rPr>
          <w:i/>
          <w:sz w:val="24"/>
          <w:szCs w:val="20"/>
          <w:lang w:val="en-GB"/>
        </w:rPr>
        <w:t>Thematic strategy for the urban environment</w:t>
      </w:r>
      <w:r>
        <w:rPr>
          <w:sz w:val="24"/>
          <w:szCs w:val="20"/>
          <w:lang w:val="en-GB"/>
        </w:rPr>
        <w:t>, COM (2005) 718.</w:t>
      </w:r>
      <w:proofErr w:type="gramEnd"/>
      <w:r>
        <w:rPr>
          <w:sz w:val="24"/>
          <w:szCs w:val="20"/>
          <w:lang w:val="en-GB"/>
        </w:rPr>
        <w:t xml:space="preserve"> Brussels.</w:t>
      </w:r>
    </w:p>
    <w:p w:rsidR="008D0ABD" w:rsidRPr="00D27542" w:rsidRDefault="008D0ABD" w:rsidP="00D27542">
      <w:pPr>
        <w:pStyle w:val="Lit"/>
        <w:rPr>
          <w:sz w:val="24"/>
          <w:szCs w:val="20"/>
          <w:lang w:val="en-GB"/>
        </w:rPr>
      </w:pPr>
      <w:r w:rsidRPr="00D27542">
        <w:rPr>
          <w:sz w:val="24"/>
          <w:szCs w:val="20"/>
          <w:lang w:val="en-GB"/>
        </w:rPr>
        <w:t xml:space="preserve">Commission of the European Communities (2006) </w:t>
      </w:r>
      <w:r w:rsidR="00831A5D" w:rsidRPr="00831A5D">
        <w:rPr>
          <w:i/>
          <w:sz w:val="24"/>
          <w:szCs w:val="20"/>
          <w:lang w:val="en-GB"/>
        </w:rPr>
        <w:t>Cohesion policy and cities: the urban contribution to growth and jobs in the regions</w:t>
      </w:r>
      <w:r w:rsidRPr="00D27542">
        <w:rPr>
          <w:sz w:val="24"/>
          <w:szCs w:val="20"/>
          <w:lang w:val="en-GB"/>
        </w:rPr>
        <w:t xml:space="preserve">, Communication from the Commission to the Council and Parliament </w:t>
      </w:r>
      <w:proofErr w:type="gramStart"/>
      <w:r w:rsidRPr="00D27542">
        <w:rPr>
          <w:sz w:val="24"/>
          <w:szCs w:val="20"/>
          <w:lang w:val="en-GB"/>
        </w:rPr>
        <w:t>COM(</w:t>
      </w:r>
      <w:proofErr w:type="gramEnd"/>
      <w:r w:rsidRPr="00D27542">
        <w:rPr>
          <w:sz w:val="24"/>
          <w:szCs w:val="20"/>
          <w:lang w:val="en-GB"/>
        </w:rPr>
        <w:t>2006) 385 final of 13.7.2006, Brussels.</w:t>
      </w:r>
    </w:p>
    <w:p w:rsidR="008D0ABD" w:rsidRPr="00D27542" w:rsidRDefault="008D0ABD" w:rsidP="00D27542">
      <w:pPr>
        <w:pStyle w:val="Lit"/>
        <w:rPr>
          <w:sz w:val="24"/>
          <w:szCs w:val="20"/>
          <w:lang w:val="en-GB"/>
        </w:rPr>
      </w:pPr>
      <w:r w:rsidRPr="00D27542">
        <w:rPr>
          <w:sz w:val="24"/>
          <w:szCs w:val="20"/>
          <w:lang w:val="en-GB"/>
        </w:rPr>
        <w:t xml:space="preserve">Commission of the European Communities (2007a) </w:t>
      </w:r>
      <w:r w:rsidR="00831A5D" w:rsidRPr="00831A5D">
        <w:rPr>
          <w:i/>
          <w:sz w:val="24"/>
          <w:szCs w:val="20"/>
          <w:lang w:val="en-GB"/>
        </w:rPr>
        <w:t>The Urban dimension in Community Policies for the period 2007-2013.Part 1</w:t>
      </w:r>
      <w:r w:rsidRPr="00D27542">
        <w:rPr>
          <w:sz w:val="24"/>
          <w:szCs w:val="20"/>
          <w:lang w:val="en-GB"/>
        </w:rPr>
        <w:t>, Commission of the European Communities, Brussels.</w:t>
      </w:r>
    </w:p>
    <w:p w:rsidR="00042685" w:rsidRDefault="008D0ABD" w:rsidP="006723DA">
      <w:pPr>
        <w:pStyle w:val="Lit"/>
        <w:rPr>
          <w:sz w:val="24"/>
          <w:szCs w:val="20"/>
          <w:lang w:val="en-GB"/>
        </w:rPr>
      </w:pPr>
      <w:r w:rsidRPr="00D27542">
        <w:rPr>
          <w:sz w:val="24"/>
          <w:szCs w:val="20"/>
          <w:lang w:val="en-GB"/>
        </w:rPr>
        <w:t xml:space="preserve">Commission of the European Communities (2007b) </w:t>
      </w:r>
      <w:r w:rsidR="00831A5D" w:rsidRPr="00831A5D">
        <w:rPr>
          <w:i/>
          <w:sz w:val="24"/>
          <w:szCs w:val="20"/>
          <w:lang w:val="en-GB"/>
        </w:rPr>
        <w:t>The Urban dimension in Community Policies for the period 2007-2013.Part 2</w:t>
      </w:r>
      <w:r w:rsidRPr="00D27542">
        <w:rPr>
          <w:sz w:val="24"/>
          <w:szCs w:val="20"/>
          <w:lang w:val="en-GB"/>
        </w:rPr>
        <w:t>, Commission of the European Communities, Brussels.</w:t>
      </w:r>
    </w:p>
    <w:p w:rsidR="000E74A8" w:rsidRPr="00D27542" w:rsidRDefault="0045361D" w:rsidP="006723DA">
      <w:pPr>
        <w:pStyle w:val="Lit"/>
        <w:rPr>
          <w:sz w:val="24"/>
          <w:szCs w:val="20"/>
          <w:lang w:val="en-GB"/>
        </w:rPr>
      </w:pPr>
      <w:proofErr w:type="gramStart"/>
      <w:r w:rsidRPr="00D27542">
        <w:rPr>
          <w:sz w:val="24"/>
          <w:szCs w:val="20"/>
          <w:lang w:val="en-GB"/>
        </w:rPr>
        <w:t>Commission of the European Communities</w:t>
      </w:r>
      <w:r w:rsidR="000E74A8">
        <w:rPr>
          <w:sz w:val="24"/>
          <w:szCs w:val="20"/>
          <w:lang w:val="en-GB"/>
        </w:rPr>
        <w:t xml:space="preserve"> </w:t>
      </w:r>
      <w:r>
        <w:rPr>
          <w:sz w:val="24"/>
          <w:szCs w:val="20"/>
          <w:lang w:val="en-GB"/>
        </w:rPr>
        <w:t>(</w:t>
      </w:r>
      <w:r w:rsidR="000E74A8">
        <w:rPr>
          <w:sz w:val="24"/>
          <w:szCs w:val="20"/>
          <w:lang w:val="en-GB"/>
        </w:rPr>
        <w:t>2008</w:t>
      </w:r>
      <w:r>
        <w:rPr>
          <w:sz w:val="24"/>
          <w:szCs w:val="20"/>
          <w:lang w:val="en-GB"/>
        </w:rPr>
        <w:t xml:space="preserve">) Green paper on territorial </w:t>
      </w:r>
      <w:proofErr w:type="spellStart"/>
      <w:r>
        <w:rPr>
          <w:sz w:val="24"/>
          <w:szCs w:val="20"/>
          <w:lang w:val="en-GB"/>
        </w:rPr>
        <w:t>cohsion</w:t>
      </w:r>
      <w:proofErr w:type="spellEnd"/>
      <w:r>
        <w:rPr>
          <w:sz w:val="24"/>
          <w:szCs w:val="20"/>
          <w:lang w:val="en-GB"/>
        </w:rPr>
        <w:t>.</w:t>
      </w:r>
      <w:proofErr w:type="gramEnd"/>
      <w:r>
        <w:rPr>
          <w:sz w:val="24"/>
          <w:szCs w:val="20"/>
          <w:lang w:val="en-GB"/>
        </w:rPr>
        <w:t xml:space="preserve"> </w:t>
      </w:r>
      <w:proofErr w:type="gramStart"/>
      <w:r>
        <w:rPr>
          <w:sz w:val="24"/>
          <w:szCs w:val="20"/>
          <w:lang w:val="en-GB"/>
        </w:rPr>
        <w:t xml:space="preserve">Turning </w:t>
      </w:r>
      <w:r w:rsidR="007530EA">
        <w:rPr>
          <w:sz w:val="24"/>
          <w:szCs w:val="20"/>
          <w:lang w:val="en-GB"/>
        </w:rPr>
        <w:t xml:space="preserve">territorial </w:t>
      </w:r>
      <w:r>
        <w:rPr>
          <w:sz w:val="24"/>
          <w:szCs w:val="20"/>
          <w:lang w:val="en-GB"/>
        </w:rPr>
        <w:t>diversity into strength</w:t>
      </w:r>
      <w:r w:rsidR="007530EA">
        <w:rPr>
          <w:sz w:val="24"/>
          <w:szCs w:val="20"/>
          <w:lang w:val="en-GB"/>
        </w:rPr>
        <w:t>.</w:t>
      </w:r>
      <w:proofErr w:type="gramEnd"/>
      <w:r w:rsidR="007530EA">
        <w:rPr>
          <w:sz w:val="24"/>
          <w:szCs w:val="20"/>
          <w:lang w:val="en-GB"/>
        </w:rPr>
        <w:t xml:space="preserve"> </w:t>
      </w:r>
      <w:proofErr w:type="gramStart"/>
      <w:r w:rsidR="007530EA">
        <w:rPr>
          <w:sz w:val="24"/>
          <w:szCs w:val="20"/>
          <w:lang w:val="en-GB"/>
        </w:rPr>
        <w:t>COM(</w:t>
      </w:r>
      <w:proofErr w:type="gramEnd"/>
      <w:r w:rsidR="007530EA">
        <w:rPr>
          <w:sz w:val="24"/>
          <w:szCs w:val="20"/>
          <w:lang w:val="en-GB"/>
        </w:rPr>
        <w:t xml:space="preserve">2008) 616 final. </w:t>
      </w:r>
    </w:p>
    <w:p w:rsidR="008D0ABD" w:rsidRPr="00D27542" w:rsidRDefault="008D0ABD" w:rsidP="00D27542">
      <w:pPr>
        <w:pStyle w:val="Lit"/>
        <w:rPr>
          <w:sz w:val="24"/>
          <w:szCs w:val="20"/>
          <w:lang w:val="en-GB"/>
        </w:rPr>
      </w:pPr>
      <w:proofErr w:type="gramStart"/>
      <w:r w:rsidRPr="00D27542">
        <w:rPr>
          <w:sz w:val="24"/>
          <w:szCs w:val="20"/>
          <w:lang w:val="en-GB"/>
        </w:rPr>
        <w:lastRenderedPageBreak/>
        <w:t xml:space="preserve">Commission of the European Communities (2009) </w:t>
      </w:r>
      <w:r w:rsidR="00831A5D" w:rsidRPr="00831A5D">
        <w:rPr>
          <w:i/>
          <w:sz w:val="24"/>
          <w:szCs w:val="20"/>
          <w:lang w:val="en-GB"/>
        </w:rPr>
        <w:t>Promoting Sustainable Urban Development in Europe.</w:t>
      </w:r>
      <w:proofErr w:type="gramEnd"/>
      <w:r w:rsidR="00831A5D" w:rsidRPr="00831A5D">
        <w:rPr>
          <w:i/>
          <w:sz w:val="24"/>
          <w:szCs w:val="20"/>
          <w:lang w:val="en-GB"/>
        </w:rPr>
        <w:t xml:space="preserve"> Achievements and opportunities,</w:t>
      </w:r>
      <w:r w:rsidRPr="00D27542">
        <w:rPr>
          <w:sz w:val="24"/>
          <w:szCs w:val="20"/>
          <w:lang w:val="en-GB"/>
        </w:rPr>
        <w:t xml:space="preserve"> Commission of the European Communities, DG </w:t>
      </w:r>
      <w:proofErr w:type="spellStart"/>
      <w:r w:rsidRPr="00D27542">
        <w:rPr>
          <w:sz w:val="24"/>
          <w:szCs w:val="20"/>
          <w:lang w:val="en-GB"/>
        </w:rPr>
        <w:t>Regio</w:t>
      </w:r>
      <w:proofErr w:type="spellEnd"/>
      <w:r w:rsidRPr="00D27542">
        <w:rPr>
          <w:sz w:val="24"/>
          <w:szCs w:val="20"/>
          <w:lang w:val="en-GB"/>
        </w:rPr>
        <w:t>, Brussels.</w:t>
      </w:r>
    </w:p>
    <w:p w:rsidR="00287787" w:rsidRPr="00D27542" w:rsidRDefault="003922A0" w:rsidP="00287787">
      <w:pPr>
        <w:pStyle w:val="Lit"/>
        <w:rPr>
          <w:sz w:val="24"/>
          <w:szCs w:val="20"/>
          <w:lang w:val="en-GB"/>
        </w:rPr>
      </w:pPr>
      <w:proofErr w:type="gramStart"/>
      <w:r w:rsidRPr="003922A0">
        <w:rPr>
          <w:sz w:val="24"/>
          <w:szCs w:val="20"/>
          <w:lang w:val="en-GB"/>
        </w:rPr>
        <w:t>Commission of the European Communities</w:t>
      </w:r>
      <w:r w:rsidRPr="003922A0" w:rsidDel="003922A0">
        <w:rPr>
          <w:sz w:val="24"/>
          <w:szCs w:val="20"/>
          <w:lang w:val="en-GB"/>
        </w:rPr>
        <w:t xml:space="preserve"> </w:t>
      </w:r>
      <w:r w:rsidR="00287787" w:rsidRPr="00D27542">
        <w:rPr>
          <w:sz w:val="24"/>
          <w:szCs w:val="20"/>
          <w:lang w:val="en-GB"/>
        </w:rPr>
        <w:t xml:space="preserve">(2010) </w:t>
      </w:r>
      <w:r w:rsidR="00831A5D" w:rsidRPr="00831A5D">
        <w:rPr>
          <w:i/>
          <w:sz w:val="24"/>
          <w:szCs w:val="20"/>
          <w:lang w:val="en-GB"/>
        </w:rPr>
        <w:t>Europe 2020.</w:t>
      </w:r>
      <w:proofErr w:type="gramEnd"/>
      <w:r w:rsidR="00831A5D" w:rsidRPr="00831A5D">
        <w:rPr>
          <w:i/>
          <w:sz w:val="24"/>
          <w:szCs w:val="20"/>
          <w:lang w:val="en-GB"/>
        </w:rPr>
        <w:t xml:space="preserve"> A strategy for smart, sustainable and inclusive growth</w:t>
      </w:r>
      <w:r w:rsidR="00287787" w:rsidRPr="00D27542">
        <w:rPr>
          <w:sz w:val="24"/>
          <w:szCs w:val="20"/>
          <w:lang w:val="en-GB"/>
        </w:rPr>
        <w:t xml:space="preserve">, </w:t>
      </w:r>
      <w:proofErr w:type="gramStart"/>
      <w:r w:rsidR="00287787" w:rsidRPr="00D27542">
        <w:rPr>
          <w:sz w:val="24"/>
          <w:szCs w:val="20"/>
          <w:lang w:val="en-GB"/>
        </w:rPr>
        <w:t>COM(</w:t>
      </w:r>
      <w:proofErr w:type="gramEnd"/>
      <w:r w:rsidR="00287787" w:rsidRPr="00D27542">
        <w:rPr>
          <w:sz w:val="24"/>
          <w:szCs w:val="20"/>
          <w:lang w:val="en-GB"/>
        </w:rPr>
        <w:t>2010) 2020 final (Luxembourg: Office for Official Publications of the European Communities).</w:t>
      </w:r>
    </w:p>
    <w:p w:rsidR="00BD69C0" w:rsidRDefault="00BD69C0" w:rsidP="00287787">
      <w:pPr>
        <w:pStyle w:val="Lit"/>
        <w:rPr>
          <w:sz w:val="24"/>
          <w:szCs w:val="20"/>
          <w:lang w:val="en-GB"/>
        </w:rPr>
      </w:pPr>
      <w:r w:rsidRPr="003868D3">
        <w:rPr>
          <w:sz w:val="24"/>
          <w:szCs w:val="20"/>
          <w:lang w:val="en-GB"/>
        </w:rPr>
        <w:t xml:space="preserve">Commission of the European Communities </w:t>
      </w:r>
      <w:r>
        <w:rPr>
          <w:sz w:val="24"/>
          <w:szCs w:val="20"/>
          <w:lang w:val="en-GB"/>
        </w:rPr>
        <w:t>(2012a) Consolidated Version of the Treaty on European Union, Official Journal of the European Union, C 326/13.</w:t>
      </w:r>
    </w:p>
    <w:p w:rsidR="00287787" w:rsidRPr="00D27542" w:rsidRDefault="003922A0" w:rsidP="00287787">
      <w:pPr>
        <w:pStyle w:val="Lit"/>
        <w:rPr>
          <w:sz w:val="24"/>
          <w:szCs w:val="20"/>
          <w:lang w:val="en-GB"/>
        </w:rPr>
      </w:pPr>
      <w:r w:rsidRPr="003922A0">
        <w:rPr>
          <w:sz w:val="24"/>
          <w:szCs w:val="20"/>
          <w:lang w:val="en-GB"/>
        </w:rPr>
        <w:t>Commission of the European Communities</w:t>
      </w:r>
      <w:r w:rsidRPr="003922A0" w:rsidDel="003922A0">
        <w:rPr>
          <w:sz w:val="24"/>
          <w:szCs w:val="20"/>
          <w:lang w:val="en-GB"/>
        </w:rPr>
        <w:t xml:space="preserve"> </w:t>
      </w:r>
      <w:r w:rsidR="00287787" w:rsidRPr="00D27542">
        <w:rPr>
          <w:sz w:val="24"/>
          <w:szCs w:val="20"/>
          <w:lang w:val="en-GB"/>
        </w:rPr>
        <w:t xml:space="preserve"> (2012</w:t>
      </w:r>
      <w:r w:rsidR="00BD69C0">
        <w:rPr>
          <w:sz w:val="24"/>
          <w:szCs w:val="20"/>
          <w:lang w:val="en-GB"/>
        </w:rPr>
        <w:t>b</w:t>
      </w:r>
      <w:r w:rsidR="00287787" w:rsidRPr="00D27542">
        <w:rPr>
          <w:sz w:val="24"/>
          <w:szCs w:val="20"/>
          <w:lang w:val="en-GB"/>
        </w:rPr>
        <w:t xml:space="preserve">) </w:t>
      </w:r>
      <w:r w:rsidR="00831A5D" w:rsidRPr="00831A5D">
        <w:rPr>
          <w:i/>
          <w:sz w:val="24"/>
          <w:szCs w:val="20"/>
          <w:lang w:val="en-GB"/>
        </w:rPr>
        <w:t>Elements for a Common Strategic Framework 2014 to 2020 the European Regional Development Fund the European Social Fund, the Cohesion Fund, the European Agricultural Fund for Rural Development and the European Maritime and Fisheries Fund. Part I</w:t>
      </w:r>
      <w:r w:rsidR="00287787" w:rsidRPr="00D27542">
        <w:rPr>
          <w:sz w:val="24"/>
          <w:szCs w:val="20"/>
          <w:lang w:val="en-GB"/>
        </w:rPr>
        <w:t xml:space="preserve">, Commission Staff Working Document. </w:t>
      </w:r>
      <w:proofErr w:type="gramStart"/>
      <w:r w:rsidR="00287787" w:rsidRPr="00D27542">
        <w:rPr>
          <w:sz w:val="24"/>
          <w:szCs w:val="20"/>
          <w:lang w:val="en-GB"/>
        </w:rPr>
        <w:t>SWD(</w:t>
      </w:r>
      <w:proofErr w:type="gramEnd"/>
      <w:r w:rsidR="00287787" w:rsidRPr="00D27542">
        <w:rPr>
          <w:sz w:val="24"/>
          <w:szCs w:val="20"/>
          <w:lang w:val="en-GB"/>
        </w:rPr>
        <w:t>2012) 61. Final, 14.3.2012 (Brussels: Commission of the European Communities).</w:t>
      </w:r>
    </w:p>
    <w:p w:rsidR="00287787" w:rsidRDefault="00287787" w:rsidP="00287787">
      <w:pPr>
        <w:pStyle w:val="Lit"/>
        <w:rPr>
          <w:sz w:val="24"/>
          <w:szCs w:val="20"/>
          <w:lang w:val="en-GB"/>
        </w:rPr>
      </w:pPr>
      <w:r w:rsidRPr="00D27542">
        <w:rPr>
          <w:sz w:val="24"/>
          <w:szCs w:val="20"/>
          <w:lang w:val="en-GB"/>
        </w:rPr>
        <w:t xml:space="preserve"> </w:t>
      </w:r>
      <w:r w:rsidR="003868D3" w:rsidRPr="003868D3">
        <w:rPr>
          <w:sz w:val="24"/>
          <w:szCs w:val="20"/>
          <w:lang w:val="en-GB"/>
        </w:rPr>
        <w:t xml:space="preserve">Commission of the European Communities </w:t>
      </w:r>
      <w:r w:rsidRPr="00D27542">
        <w:rPr>
          <w:sz w:val="24"/>
          <w:szCs w:val="20"/>
          <w:lang w:val="en-GB"/>
        </w:rPr>
        <w:t>(2012</w:t>
      </w:r>
      <w:r w:rsidR="00BD69C0">
        <w:rPr>
          <w:sz w:val="24"/>
          <w:szCs w:val="20"/>
          <w:lang w:val="en-GB"/>
        </w:rPr>
        <w:t>c</w:t>
      </w:r>
      <w:r w:rsidRPr="00D27542">
        <w:rPr>
          <w:sz w:val="24"/>
          <w:szCs w:val="20"/>
          <w:lang w:val="en-GB"/>
        </w:rPr>
        <w:t xml:space="preserve">) </w:t>
      </w:r>
      <w:r w:rsidR="00831A5D" w:rsidRPr="00831A5D">
        <w:rPr>
          <w:i/>
          <w:sz w:val="24"/>
          <w:szCs w:val="20"/>
          <w:lang w:val="en-GB"/>
        </w:rPr>
        <w:t>Elements for a Common Strategic Framework 2014 to 2020 the European Regional Development Fund the European Social Fund, the Cohesion Fund, the European Agricultural Fund for Rural Development and the European Maritime and Fisheries Fund. Part II</w:t>
      </w:r>
      <w:r w:rsidRPr="00D27542">
        <w:rPr>
          <w:sz w:val="24"/>
          <w:szCs w:val="20"/>
          <w:lang w:val="en-GB"/>
        </w:rPr>
        <w:t xml:space="preserve">, Commission Staff Working Document. </w:t>
      </w:r>
      <w:proofErr w:type="gramStart"/>
      <w:r w:rsidRPr="00D27542">
        <w:rPr>
          <w:sz w:val="24"/>
          <w:szCs w:val="20"/>
          <w:lang w:val="en-GB"/>
        </w:rPr>
        <w:t>SWD(</w:t>
      </w:r>
      <w:proofErr w:type="gramEnd"/>
      <w:r w:rsidRPr="00D27542">
        <w:rPr>
          <w:sz w:val="24"/>
          <w:szCs w:val="20"/>
          <w:lang w:val="en-GB"/>
        </w:rPr>
        <w:t>2012) 61. Final, 14.3.2012 (Brussels: Commission of the European Communities).</w:t>
      </w:r>
    </w:p>
    <w:p w:rsidR="003E601B" w:rsidRDefault="003E601B" w:rsidP="003E601B">
      <w:pPr>
        <w:pStyle w:val="Lit"/>
        <w:rPr>
          <w:sz w:val="24"/>
          <w:szCs w:val="20"/>
          <w:lang w:val="en-GB"/>
        </w:rPr>
      </w:pPr>
      <w:proofErr w:type="gramStart"/>
      <w:r>
        <w:rPr>
          <w:sz w:val="24"/>
          <w:szCs w:val="20"/>
          <w:lang w:val="en-GB"/>
        </w:rPr>
        <w:t xml:space="preserve">DG </w:t>
      </w:r>
      <w:proofErr w:type="spellStart"/>
      <w:r>
        <w:rPr>
          <w:sz w:val="24"/>
          <w:szCs w:val="20"/>
          <w:lang w:val="en-GB"/>
        </w:rPr>
        <w:t>Regio</w:t>
      </w:r>
      <w:proofErr w:type="spellEnd"/>
      <w:r>
        <w:rPr>
          <w:sz w:val="24"/>
          <w:szCs w:val="20"/>
          <w:lang w:val="en-GB"/>
        </w:rPr>
        <w:t xml:space="preserve"> (2008) </w:t>
      </w:r>
      <w:r w:rsidR="00A649C7" w:rsidRPr="00A649C7">
        <w:rPr>
          <w:i/>
          <w:sz w:val="24"/>
          <w:szCs w:val="20"/>
          <w:lang w:val="en-GB"/>
        </w:rPr>
        <w:t>Fostering the urban dimension.</w:t>
      </w:r>
      <w:proofErr w:type="gramEnd"/>
      <w:r w:rsidR="00A649C7" w:rsidRPr="00A649C7">
        <w:rPr>
          <w:i/>
          <w:sz w:val="24"/>
          <w:szCs w:val="20"/>
          <w:lang w:val="en-GB"/>
        </w:rPr>
        <w:t xml:space="preserve"> </w:t>
      </w:r>
      <w:proofErr w:type="gramStart"/>
      <w:r w:rsidR="00A649C7" w:rsidRPr="00A649C7">
        <w:rPr>
          <w:i/>
          <w:sz w:val="24"/>
          <w:szCs w:val="20"/>
          <w:lang w:val="en-GB"/>
        </w:rPr>
        <w:t>Analysis of the Operational Programmes co-financed by the European Regional Development Fund (2007-2013)</w:t>
      </w:r>
      <w:r>
        <w:rPr>
          <w:sz w:val="24"/>
          <w:szCs w:val="20"/>
          <w:lang w:val="en-GB"/>
        </w:rPr>
        <w:t>.</w:t>
      </w:r>
      <w:proofErr w:type="gramEnd"/>
      <w:r>
        <w:rPr>
          <w:sz w:val="24"/>
          <w:szCs w:val="20"/>
          <w:lang w:val="en-GB"/>
        </w:rPr>
        <w:t xml:space="preserve"> </w:t>
      </w:r>
      <w:r w:rsidRPr="003E601B">
        <w:rPr>
          <w:sz w:val="24"/>
          <w:szCs w:val="20"/>
          <w:lang w:val="en-GB"/>
        </w:rPr>
        <w:t xml:space="preserve">European Commission, DG </w:t>
      </w:r>
      <w:proofErr w:type="spellStart"/>
      <w:r w:rsidRPr="003E601B">
        <w:rPr>
          <w:sz w:val="24"/>
          <w:szCs w:val="20"/>
          <w:lang w:val="en-GB"/>
        </w:rPr>
        <w:t>Regio</w:t>
      </w:r>
      <w:proofErr w:type="spellEnd"/>
      <w:r w:rsidRPr="003E601B">
        <w:rPr>
          <w:sz w:val="24"/>
          <w:szCs w:val="20"/>
          <w:lang w:val="en-GB"/>
        </w:rPr>
        <w:t>, November 2008</w:t>
      </w:r>
      <w:r>
        <w:rPr>
          <w:sz w:val="24"/>
          <w:szCs w:val="20"/>
          <w:lang w:val="en-GB"/>
        </w:rPr>
        <w:t>.</w:t>
      </w:r>
    </w:p>
    <w:p w:rsidR="00287787" w:rsidRPr="00D27542" w:rsidRDefault="00287787" w:rsidP="00287787">
      <w:pPr>
        <w:pStyle w:val="Lit"/>
        <w:rPr>
          <w:sz w:val="24"/>
          <w:szCs w:val="20"/>
          <w:lang w:val="en-GB"/>
        </w:rPr>
      </w:pPr>
      <w:proofErr w:type="gramStart"/>
      <w:r w:rsidRPr="00D27542">
        <w:rPr>
          <w:sz w:val="24"/>
          <w:szCs w:val="20"/>
          <w:lang w:val="en-GB"/>
        </w:rPr>
        <w:t>European C</w:t>
      </w:r>
      <w:r w:rsidR="00BD69C0">
        <w:rPr>
          <w:sz w:val="24"/>
          <w:szCs w:val="20"/>
          <w:lang w:val="en-GB"/>
        </w:rPr>
        <w:t>ommission</w:t>
      </w:r>
      <w:r w:rsidRPr="00D27542">
        <w:rPr>
          <w:sz w:val="24"/>
          <w:szCs w:val="20"/>
          <w:lang w:val="en-GB"/>
        </w:rPr>
        <w:t xml:space="preserve"> </w:t>
      </w:r>
      <w:r>
        <w:rPr>
          <w:sz w:val="24"/>
          <w:szCs w:val="20"/>
          <w:lang w:val="en-GB"/>
        </w:rPr>
        <w:t>(</w:t>
      </w:r>
      <w:r w:rsidRPr="00D27542">
        <w:rPr>
          <w:sz w:val="24"/>
          <w:szCs w:val="20"/>
          <w:lang w:val="en-GB"/>
        </w:rPr>
        <w:t>2014</w:t>
      </w:r>
      <w:r w:rsidR="00B211E3">
        <w:rPr>
          <w:sz w:val="24"/>
          <w:szCs w:val="20"/>
          <w:lang w:val="en-GB"/>
        </w:rPr>
        <w:t>a</w:t>
      </w:r>
      <w:r>
        <w:rPr>
          <w:sz w:val="24"/>
          <w:szCs w:val="20"/>
          <w:lang w:val="en-GB"/>
        </w:rPr>
        <w:t>)</w:t>
      </w:r>
      <w:r w:rsidRPr="00D27542">
        <w:rPr>
          <w:sz w:val="24"/>
          <w:szCs w:val="20"/>
          <w:lang w:val="en-GB"/>
        </w:rPr>
        <w:t xml:space="preserve"> </w:t>
      </w:r>
      <w:r w:rsidR="00831A5D" w:rsidRPr="00831A5D">
        <w:rPr>
          <w:i/>
          <w:sz w:val="24"/>
          <w:szCs w:val="20"/>
          <w:lang w:val="en-GB"/>
        </w:rPr>
        <w:t>Investment for jobs and growth.</w:t>
      </w:r>
      <w:proofErr w:type="gramEnd"/>
      <w:r w:rsidR="00831A5D" w:rsidRPr="00831A5D">
        <w:rPr>
          <w:i/>
          <w:sz w:val="24"/>
          <w:szCs w:val="20"/>
          <w:lang w:val="en-GB"/>
        </w:rPr>
        <w:t xml:space="preserve"> </w:t>
      </w:r>
      <w:proofErr w:type="gramStart"/>
      <w:r w:rsidR="00831A5D" w:rsidRPr="00831A5D">
        <w:rPr>
          <w:i/>
          <w:sz w:val="24"/>
          <w:szCs w:val="20"/>
          <w:lang w:val="en-GB"/>
        </w:rPr>
        <w:t>Promoting development and good governance in EU regions and cities</w:t>
      </w:r>
      <w:r w:rsidRPr="00D27542">
        <w:rPr>
          <w:sz w:val="24"/>
          <w:szCs w:val="20"/>
          <w:lang w:val="en-GB"/>
        </w:rPr>
        <w:t>.</w:t>
      </w:r>
      <w:proofErr w:type="gramEnd"/>
      <w:r w:rsidRPr="00D27542">
        <w:rPr>
          <w:sz w:val="24"/>
          <w:szCs w:val="20"/>
          <w:lang w:val="en-GB"/>
        </w:rPr>
        <w:t xml:space="preserve"> </w:t>
      </w:r>
      <w:proofErr w:type="gramStart"/>
      <w:r w:rsidRPr="00D27542">
        <w:rPr>
          <w:sz w:val="24"/>
          <w:szCs w:val="20"/>
          <w:lang w:val="en-GB"/>
        </w:rPr>
        <w:t>Sixth report and economic, social and territorial cohesion.</w:t>
      </w:r>
      <w:proofErr w:type="gramEnd"/>
      <w:r w:rsidRPr="00D27542">
        <w:rPr>
          <w:sz w:val="24"/>
          <w:szCs w:val="20"/>
          <w:lang w:val="en-GB"/>
        </w:rPr>
        <w:t xml:space="preserve"> Brussels   </w:t>
      </w:r>
    </w:p>
    <w:p w:rsidR="00BD69C0" w:rsidRPr="00DC11DD" w:rsidRDefault="00B211E3" w:rsidP="00BD69C0">
      <w:pPr>
        <w:pStyle w:val="Lit"/>
        <w:rPr>
          <w:sz w:val="24"/>
          <w:szCs w:val="20"/>
          <w:lang w:val="en-GB"/>
        </w:rPr>
      </w:pPr>
      <w:proofErr w:type="gramStart"/>
      <w:r w:rsidRPr="003868D3">
        <w:rPr>
          <w:sz w:val="24"/>
          <w:szCs w:val="20"/>
          <w:lang w:val="en-GB"/>
        </w:rPr>
        <w:t xml:space="preserve">European </w:t>
      </w:r>
      <w:r w:rsidR="00BD69C0" w:rsidRPr="003868D3">
        <w:rPr>
          <w:sz w:val="24"/>
          <w:szCs w:val="20"/>
          <w:lang w:val="en-GB"/>
        </w:rPr>
        <w:t xml:space="preserve">Commission </w:t>
      </w:r>
      <w:r w:rsidR="00BD69C0" w:rsidRPr="00D27542">
        <w:rPr>
          <w:sz w:val="24"/>
          <w:szCs w:val="20"/>
          <w:lang w:val="en-GB"/>
        </w:rPr>
        <w:t>(2014</w:t>
      </w:r>
      <w:r>
        <w:rPr>
          <w:sz w:val="24"/>
          <w:szCs w:val="20"/>
          <w:lang w:val="en-GB"/>
        </w:rPr>
        <w:t>b</w:t>
      </w:r>
      <w:r w:rsidR="00BD69C0">
        <w:rPr>
          <w:sz w:val="24"/>
          <w:szCs w:val="20"/>
          <w:lang w:val="en-GB"/>
        </w:rPr>
        <w:t>)</w:t>
      </w:r>
      <w:r w:rsidR="00176328">
        <w:rPr>
          <w:sz w:val="24"/>
          <w:szCs w:val="20"/>
          <w:lang w:val="en-GB"/>
        </w:rPr>
        <w:t xml:space="preserve"> Communication from the Commission to the European Parliament, the Council, the European Economic and Social Committee and the Committee of the Regions.</w:t>
      </w:r>
      <w:proofErr w:type="gramEnd"/>
      <w:r w:rsidR="00176328">
        <w:rPr>
          <w:sz w:val="24"/>
          <w:szCs w:val="20"/>
          <w:lang w:val="en-GB"/>
        </w:rPr>
        <w:t xml:space="preserve"> The Urban Dimension of EU Policies – Key features of an EU Urban Agenda. </w:t>
      </w:r>
      <w:proofErr w:type="gramStart"/>
      <w:r w:rsidR="00176328">
        <w:rPr>
          <w:sz w:val="24"/>
          <w:szCs w:val="20"/>
          <w:lang w:val="en-GB"/>
        </w:rPr>
        <w:t>COM(</w:t>
      </w:r>
      <w:proofErr w:type="gramEnd"/>
      <w:r w:rsidR="00176328">
        <w:rPr>
          <w:sz w:val="24"/>
          <w:szCs w:val="20"/>
          <w:lang w:val="en-GB"/>
        </w:rPr>
        <w:t xml:space="preserve">2014 490 final. Brussels.  </w:t>
      </w:r>
    </w:p>
    <w:p w:rsidR="00287787" w:rsidRPr="00C87AEF" w:rsidRDefault="00B211E3" w:rsidP="00287787">
      <w:pPr>
        <w:pStyle w:val="Lit"/>
        <w:rPr>
          <w:sz w:val="24"/>
          <w:szCs w:val="20"/>
        </w:rPr>
      </w:pPr>
      <w:proofErr w:type="gramStart"/>
      <w:r w:rsidRPr="003868D3">
        <w:rPr>
          <w:sz w:val="24"/>
          <w:szCs w:val="20"/>
          <w:lang w:val="en-GB"/>
        </w:rPr>
        <w:t xml:space="preserve">European </w:t>
      </w:r>
      <w:r w:rsidR="003868D3" w:rsidRPr="003868D3">
        <w:rPr>
          <w:sz w:val="24"/>
          <w:szCs w:val="20"/>
          <w:lang w:val="en-GB"/>
        </w:rPr>
        <w:t xml:space="preserve">Commission </w:t>
      </w:r>
      <w:r w:rsidR="00287787" w:rsidRPr="00D27542">
        <w:rPr>
          <w:sz w:val="24"/>
          <w:szCs w:val="20"/>
          <w:lang w:val="en-GB"/>
        </w:rPr>
        <w:t>(2014</w:t>
      </w:r>
      <w:r>
        <w:rPr>
          <w:sz w:val="24"/>
          <w:szCs w:val="20"/>
          <w:lang w:val="en-GB"/>
        </w:rPr>
        <w:t>c</w:t>
      </w:r>
      <w:r w:rsidR="00287787" w:rsidRPr="00D27542">
        <w:rPr>
          <w:sz w:val="24"/>
          <w:szCs w:val="20"/>
          <w:lang w:val="en-GB"/>
        </w:rPr>
        <w:t xml:space="preserve">) </w:t>
      </w:r>
      <w:r w:rsidR="00831A5D" w:rsidRPr="00831A5D">
        <w:rPr>
          <w:i/>
          <w:sz w:val="24"/>
          <w:szCs w:val="20"/>
          <w:lang w:val="en-GB"/>
        </w:rPr>
        <w:t>Draft Guidance Fiche for Desk Officers Arrangements on Territorial Development, Version 2</w:t>
      </w:r>
      <w:r w:rsidR="00287787" w:rsidRPr="00D27542">
        <w:rPr>
          <w:sz w:val="24"/>
          <w:szCs w:val="20"/>
          <w:lang w:val="en-GB"/>
        </w:rPr>
        <w:t xml:space="preserve"> – 22/01/2014</w:t>
      </w:r>
      <w:r w:rsidR="00154C3E">
        <w:rPr>
          <w:sz w:val="24"/>
          <w:szCs w:val="20"/>
          <w:lang w:val="en-GB"/>
        </w:rPr>
        <w:t xml:space="preserve">, </w:t>
      </w:r>
      <w:r w:rsidR="00287787" w:rsidRPr="00D27542">
        <w:rPr>
          <w:sz w:val="24"/>
          <w:szCs w:val="20"/>
          <w:lang w:val="en-GB"/>
        </w:rPr>
        <w:t>Brussels</w:t>
      </w:r>
      <w:r w:rsidR="00154C3E">
        <w:rPr>
          <w:sz w:val="24"/>
          <w:szCs w:val="20"/>
          <w:lang w:val="en-GB"/>
        </w:rPr>
        <w:t>.</w:t>
      </w:r>
      <w:proofErr w:type="gramEnd"/>
      <w:r w:rsidR="00287787" w:rsidRPr="00D27542">
        <w:rPr>
          <w:sz w:val="24"/>
          <w:szCs w:val="20"/>
          <w:lang w:val="en-GB"/>
        </w:rPr>
        <w:t xml:space="preserve"> </w:t>
      </w:r>
      <w:hyperlink r:id="rId9" w:history="1">
        <w:r w:rsidR="00142BEC" w:rsidRPr="00142BEC">
          <w:rPr>
            <w:sz w:val="24"/>
            <w:szCs w:val="20"/>
          </w:rPr>
          <w:t>http://ec.europa.eu/regional_policy/sources/docgener/informat/2014/guidance_arrangements_territorial_developement_en.pdf</w:t>
        </w:r>
      </w:hyperlink>
      <w:r w:rsidR="00142BEC" w:rsidRPr="00142BEC">
        <w:rPr>
          <w:sz w:val="24"/>
          <w:szCs w:val="20"/>
        </w:rPr>
        <w:t>.</w:t>
      </w:r>
    </w:p>
    <w:p w:rsidR="00287787" w:rsidRPr="00DC11DD" w:rsidRDefault="00B211E3" w:rsidP="00287787">
      <w:pPr>
        <w:pStyle w:val="Lit"/>
        <w:rPr>
          <w:sz w:val="24"/>
          <w:szCs w:val="20"/>
          <w:lang w:val="en-GB"/>
        </w:rPr>
      </w:pPr>
      <w:r w:rsidRPr="00D27542">
        <w:rPr>
          <w:sz w:val="24"/>
          <w:szCs w:val="20"/>
          <w:lang w:val="en-GB"/>
        </w:rPr>
        <w:t>European</w:t>
      </w:r>
      <w:r w:rsidR="00D702DC">
        <w:rPr>
          <w:sz w:val="24"/>
          <w:szCs w:val="20"/>
          <w:lang w:val="en-GB"/>
        </w:rPr>
        <w:t xml:space="preserve"> </w:t>
      </w:r>
      <w:r w:rsidR="00287787" w:rsidRPr="00D27542">
        <w:rPr>
          <w:sz w:val="24"/>
          <w:szCs w:val="20"/>
          <w:lang w:val="en-GB"/>
        </w:rPr>
        <w:t xml:space="preserve">Commission </w:t>
      </w:r>
      <w:r w:rsidR="00287787">
        <w:rPr>
          <w:sz w:val="24"/>
          <w:szCs w:val="20"/>
          <w:lang w:val="en-GB"/>
        </w:rPr>
        <w:t>(</w:t>
      </w:r>
      <w:r w:rsidR="00287787" w:rsidRPr="00DC11DD">
        <w:rPr>
          <w:sz w:val="24"/>
          <w:szCs w:val="20"/>
          <w:lang w:val="en-GB"/>
        </w:rPr>
        <w:t>2014</w:t>
      </w:r>
      <w:r>
        <w:rPr>
          <w:sz w:val="24"/>
          <w:szCs w:val="20"/>
          <w:lang w:val="en-GB"/>
        </w:rPr>
        <w:t>d</w:t>
      </w:r>
      <w:r w:rsidR="00287787">
        <w:rPr>
          <w:sz w:val="24"/>
          <w:szCs w:val="20"/>
          <w:lang w:val="en-GB"/>
        </w:rPr>
        <w:t>)</w:t>
      </w:r>
      <w:r w:rsidR="00287787" w:rsidRPr="00DC11DD">
        <w:rPr>
          <w:sz w:val="24"/>
          <w:szCs w:val="20"/>
          <w:lang w:val="en-GB"/>
        </w:rPr>
        <w:t xml:space="preserve"> </w:t>
      </w:r>
      <w:proofErr w:type="gramStart"/>
      <w:r w:rsidR="00831A5D" w:rsidRPr="00831A5D">
        <w:rPr>
          <w:i/>
          <w:sz w:val="24"/>
          <w:szCs w:val="20"/>
          <w:lang w:val="en-GB"/>
        </w:rPr>
        <w:t>The</w:t>
      </w:r>
      <w:proofErr w:type="gramEnd"/>
      <w:r w:rsidR="00831A5D" w:rsidRPr="00831A5D">
        <w:rPr>
          <w:i/>
          <w:sz w:val="24"/>
          <w:szCs w:val="20"/>
          <w:lang w:val="en-GB"/>
        </w:rPr>
        <w:t xml:space="preserve"> role of cities in cohesion policy</w:t>
      </w:r>
      <w:r w:rsidR="00287787" w:rsidRPr="00DC11DD">
        <w:rPr>
          <w:sz w:val="24"/>
          <w:szCs w:val="20"/>
          <w:lang w:val="en-GB"/>
        </w:rPr>
        <w:t xml:space="preserve"> (GD for internal policies, Policy Department B</w:t>
      </w:r>
      <w:r w:rsidR="00287787">
        <w:rPr>
          <w:sz w:val="24"/>
          <w:szCs w:val="20"/>
          <w:lang w:val="en-GB"/>
        </w:rPr>
        <w:t xml:space="preserve">, </w:t>
      </w:r>
      <w:r w:rsidR="00287787" w:rsidRPr="00DC11DD">
        <w:rPr>
          <w:sz w:val="24"/>
          <w:szCs w:val="20"/>
          <w:lang w:val="en-GB"/>
        </w:rPr>
        <w:t xml:space="preserve">European Parliament). Brussels.   </w:t>
      </w:r>
    </w:p>
    <w:p w:rsidR="008D0ABD" w:rsidRDefault="008D0ABD" w:rsidP="00D27542">
      <w:pPr>
        <w:pStyle w:val="Lit"/>
        <w:rPr>
          <w:sz w:val="24"/>
          <w:szCs w:val="20"/>
          <w:lang w:val="en-GB"/>
        </w:rPr>
      </w:pPr>
      <w:proofErr w:type="gramStart"/>
      <w:r w:rsidRPr="00D27542">
        <w:rPr>
          <w:sz w:val="24"/>
          <w:szCs w:val="20"/>
          <w:lang w:val="en-GB"/>
        </w:rPr>
        <w:t>CEMR (2013) Partnership Agreements.</w:t>
      </w:r>
      <w:proofErr w:type="gramEnd"/>
      <w:r w:rsidRPr="00D27542">
        <w:rPr>
          <w:sz w:val="24"/>
          <w:szCs w:val="20"/>
          <w:lang w:val="en-GB"/>
        </w:rPr>
        <w:t xml:space="preserve"> </w:t>
      </w:r>
      <w:r w:rsidR="00831A5D" w:rsidRPr="00831A5D">
        <w:rPr>
          <w:i/>
          <w:sz w:val="24"/>
          <w:szCs w:val="20"/>
          <w:lang w:val="en-GB"/>
        </w:rPr>
        <w:t>CEMR Survey Report on “Involvement of national associations of LRs in the Partnership Agreement preparations</w:t>
      </w:r>
      <w:r w:rsidRPr="00D27542">
        <w:rPr>
          <w:sz w:val="24"/>
          <w:szCs w:val="20"/>
          <w:lang w:val="en-GB"/>
        </w:rPr>
        <w:t>” (Brussels: Council of European Municipalities and Regions).</w:t>
      </w:r>
    </w:p>
    <w:p w:rsidR="00154C3E" w:rsidRPr="00154C3E" w:rsidRDefault="00154C3E" w:rsidP="00154C3E">
      <w:pPr>
        <w:pStyle w:val="Lit"/>
        <w:rPr>
          <w:sz w:val="24"/>
          <w:szCs w:val="20"/>
          <w:lang w:val="en-GB"/>
        </w:rPr>
      </w:pPr>
      <w:r w:rsidRPr="00154C3E">
        <w:rPr>
          <w:sz w:val="24"/>
          <w:szCs w:val="20"/>
          <w:lang w:val="en-GB"/>
        </w:rPr>
        <w:t xml:space="preserve">Couch, Chris, Sykes, Oliver, </w:t>
      </w:r>
      <w:proofErr w:type="spellStart"/>
      <w:r w:rsidRPr="00154C3E">
        <w:rPr>
          <w:sz w:val="24"/>
          <w:szCs w:val="20"/>
          <w:lang w:val="en-GB"/>
        </w:rPr>
        <w:t>Börstinghaus</w:t>
      </w:r>
      <w:proofErr w:type="spellEnd"/>
      <w:r w:rsidRPr="00154C3E">
        <w:rPr>
          <w:sz w:val="24"/>
          <w:szCs w:val="20"/>
          <w:lang w:val="en-GB"/>
        </w:rPr>
        <w:t xml:space="preserve">, Wolfgang (2011) </w:t>
      </w:r>
      <w:proofErr w:type="gramStart"/>
      <w:r w:rsidRPr="00154C3E">
        <w:rPr>
          <w:sz w:val="24"/>
          <w:szCs w:val="20"/>
          <w:lang w:val="en-GB"/>
        </w:rPr>
        <w:t>Thirty</w:t>
      </w:r>
      <w:proofErr w:type="gramEnd"/>
      <w:r w:rsidRPr="00154C3E">
        <w:rPr>
          <w:sz w:val="24"/>
          <w:szCs w:val="20"/>
          <w:lang w:val="en-GB"/>
        </w:rPr>
        <w:t xml:space="preserve"> years of urban regeneration in Britain, Germany and France: The importance of context and path dependency</w:t>
      </w:r>
      <w:r>
        <w:rPr>
          <w:sz w:val="24"/>
          <w:szCs w:val="20"/>
          <w:lang w:val="en-GB"/>
        </w:rPr>
        <w:t xml:space="preserve">, </w:t>
      </w:r>
      <w:r w:rsidRPr="00154C3E">
        <w:rPr>
          <w:i/>
          <w:sz w:val="24"/>
          <w:szCs w:val="20"/>
          <w:lang w:val="en-GB"/>
        </w:rPr>
        <w:t>Progress in Planning</w:t>
      </w:r>
      <w:r>
        <w:rPr>
          <w:i/>
          <w:sz w:val="24"/>
          <w:szCs w:val="20"/>
          <w:lang w:val="en-GB"/>
        </w:rPr>
        <w:t>,</w:t>
      </w:r>
      <w:r>
        <w:rPr>
          <w:sz w:val="24"/>
          <w:szCs w:val="20"/>
          <w:lang w:val="en-GB"/>
        </w:rPr>
        <w:t xml:space="preserve"> Vol. 75,</w:t>
      </w:r>
      <w:r w:rsidRPr="00154C3E">
        <w:rPr>
          <w:sz w:val="24"/>
          <w:szCs w:val="20"/>
          <w:lang w:val="en-GB"/>
        </w:rPr>
        <w:t xml:space="preserve"> </w:t>
      </w:r>
      <w:r>
        <w:rPr>
          <w:sz w:val="24"/>
          <w:szCs w:val="20"/>
          <w:lang w:val="en-GB"/>
        </w:rPr>
        <w:t xml:space="preserve">pp. </w:t>
      </w:r>
      <w:r w:rsidRPr="00154C3E">
        <w:rPr>
          <w:sz w:val="24"/>
          <w:szCs w:val="20"/>
          <w:lang w:val="en-GB"/>
        </w:rPr>
        <w:t>1–52</w:t>
      </w:r>
    </w:p>
    <w:p w:rsidR="003922A0" w:rsidRPr="00D27542" w:rsidRDefault="003922A0" w:rsidP="00D27542">
      <w:pPr>
        <w:pStyle w:val="Lit"/>
        <w:rPr>
          <w:sz w:val="24"/>
          <w:szCs w:val="20"/>
          <w:lang w:val="en-GB"/>
        </w:rPr>
      </w:pPr>
      <w:r w:rsidRPr="003922A0">
        <w:rPr>
          <w:sz w:val="24"/>
          <w:szCs w:val="20"/>
          <w:lang w:val="en-GB"/>
        </w:rPr>
        <w:t>Europ</w:t>
      </w:r>
      <w:r w:rsidR="00154C3E">
        <w:rPr>
          <w:sz w:val="24"/>
          <w:szCs w:val="20"/>
          <w:lang w:val="en-GB"/>
        </w:rPr>
        <w:t>ean</w:t>
      </w:r>
      <w:r w:rsidRPr="003922A0">
        <w:rPr>
          <w:sz w:val="24"/>
          <w:szCs w:val="20"/>
          <w:lang w:val="en-GB"/>
        </w:rPr>
        <w:t xml:space="preserve"> Parl</w:t>
      </w:r>
      <w:r w:rsidR="00154C3E">
        <w:rPr>
          <w:sz w:val="24"/>
          <w:szCs w:val="20"/>
          <w:lang w:val="en-GB"/>
        </w:rPr>
        <w:t>i</w:t>
      </w:r>
      <w:r w:rsidRPr="003922A0">
        <w:rPr>
          <w:sz w:val="24"/>
          <w:szCs w:val="20"/>
          <w:lang w:val="en-GB"/>
        </w:rPr>
        <w:t xml:space="preserve">ament </w:t>
      </w:r>
      <w:r w:rsidR="00154C3E">
        <w:rPr>
          <w:sz w:val="24"/>
          <w:szCs w:val="20"/>
          <w:lang w:val="en-GB"/>
        </w:rPr>
        <w:t>(</w:t>
      </w:r>
      <w:r w:rsidRPr="003922A0">
        <w:rPr>
          <w:sz w:val="24"/>
          <w:szCs w:val="20"/>
          <w:lang w:val="en-GB"/>
        </w:rPr>
        <w:t>2005</w:t>
      </w:r>
      <w:r w:rsidR="00154C3E">
        <w:rPr>
          <w:sz w:val="24"/>
          <w:szCs w:val="20"/>
          <w:lang w:val="en-GB"/>
        </w:rPr>
        <w:t>)</w:t>
      </w:r>
      <w:r w:rsidRPr="003922A0">
        <w:rPr>
          <w:sz w:val="24"/>
          <w:szCs w:val="20"/>
          <w:lang w:val="en-GB"/>
        </w:rPr>
        <w:t xml:space="preserve"> </w:t>
      </w:r>
      <w:r w:rsidR="00831A5D" w:rsidRPr="00831A5D">
        <w:rPr>
          <w:i/>
          <w:sz w:val="24"/>
          <w:szCs w:val="20"/>
          <w:lang w:val="en-GB"/>
        </w:rPr>
        <w:t>Report on the urban dimension in the context of enlargement</w:t>
      </w:r>
      <w:r w:rsidRPr="003922A0">
        <w:rPr>
          <w:sz w:val="24"/>
          <w:szCs w:val="20"/>
          <w:lang w:val="en-GB"/>
        </w:rPr>
        <w:t>. Br</w:t>
      </w:r>
      <w:r w:rsidR="00154C3E">
        <w:rPr>
          <w:sz w:val="24"/>
          <w:szCs w:val="20"/>
          <w:lang w:val="en-GB"/>
        </w:rPr>
        <w:t>u</w:t>
      </w:r>
      <w:r w:rsidRPr="003922A0">
        <w:rPr>
          <w:sz w:val="24"/>
          <w:szCs w:val="20"/>
          <w:lang w:val="en-GB"/>
        </w:rPr>
        <w:t>ssel</w:t>
      </w:r>
      <w:r w:rsidR="00154C3E">
        <w:rPr>
          <w:sz w:val="24"/>
          <w:szCs w:val="20"/>
          <w:lang w:val="en-GB"/>
        </w:rPr>
        <w:t>s</w:t>
      </w:r>
      <w:r>
        <w:rPr>
          <w:sz w:val="24"/>
          <w:szCs w:val="20"/>
          <w:lang w:val="en-GB"/>
        </w:rPr>
        <w:t>.</w:t>
      </w:r>
    </w:p>
    <w:p w:rsidR="006723DA" w:rsidRPr="00D27542" w:rsidRDefault="006723DA" w:rsidP="00D27542">
      <w:pPr>
        <w:pStyle w:val="Lit"/>
        <w:rPr>
          <w:sz w:val="24"/>
          <w:szCs w:val="20"/>
          <w:lang w:val="en-GB"/>
        </w:rPr>
      </w:pPr>
      <w:r w:rsidRPr="00D27542">
        <w:rPr>
          <w:sz w:val="24"/>
          <w:szCs w:val="20"/>
          <w:lang w:val="en-GB"/>
        </w:rPr>
        <w:t xml:space="preserve">German Presidency (2007) </w:t>
      </w:r>
      <w:r w:rsidR="00831A5D" w:rsidRPr="00831A5D">
        <w:rPr>
          <w:i/>
          <w:sz w:val="24"/>
          <w:szCs w:val="20"/>
          <w:lang w:val="en-GB"/>
        </w:rPr>
        <w:t>Leipzig Charter on Sustainable European Cities</w:t>
      </w:r>
      <w:r w:rsidRPr="00D27542">
        <w:rPr>
          <w:sz w:val="24"/>
          <w:szCs w:val="20"/>
          <w:lang w:val="en-GB"/>
        </w:rPr>
        <w:t>, Final Draft, document prepared by the German Presidency of the European Union, Leipzig.</w:t>
      </w:r>
    </w:p>
    <w:p w:rsidR="006723DA" w:rsidRPr="00D27542" w:rsidRDefault="006723DA" w:rsidP="00471F6D">
      <w:pPr>
        <w:pStyle w:val="Lit"/>
        <w:rPr>
          <w:sz w:val="24"/>
          <w:szCs w:val="20"/>
          <w:lang w:val="en-GB"/>
        </w:rPr>
      </w:pPr>
      <w:proofErr w:type="gramStart"/>
      <w:r w:rsidRPr="00D27542">
        <w:rPr>
          <w:sz w:val="24"/>
          <w:szCs w:val="20"/>
          <w:lang w:val="en-GB"/>
        </w:rPr>
        <w:t>European Spatial Development Perspective (1999) European Spatial Development Perspective.</w:t>
      </w:r>
      <w:proofErr w:type="gramEnd"/>
      <w:r w:rsidRPr="00D27542">
        <w:rPr>
          <w:sz w:val="24"/>
          <w:szCs w:val="20"/>
          <w:lang w:val="en-GB"/>
        </w:rPr>
        <w:t xml:space="preserve"> Towards Balanced and Sustainable Development of the Territory of the EU, Committee on Spatial Development: Brussels.</w:t>
      </w:r>
    </w:p>
    <w:p w:rsidR="00724DF7" w:rsidRPr="00C87AEF" w:rsidRDefault="00142BEC" w:rsidP="00471F6D">
      <w:pPr>
        <w:pStyle w:val="Lit"/>
        <w:rPr>
          <w:color w:val="000000"/>
          <w:sz w:val="24"/>
          <w:lang w:val="en-US"/>
        </w:rPr>
      </w:pPr>
      <w:r w:rsidRPr="00142BEC">
        <w:rPr>
          <w:color w:val="000000"/>
          <w:sz w:val="24"/>
          <w:lang w:val="en-US"/>
        </w:rPr>
        <w:t xml:space="preserve">Frank, Susanne (2006) The European Union and the European Cities: Three Phases of European Urban Policy, in </w:t>
      </w:r>
      <w:proofErr w:type="spellStart"/>
      <w:r w:rsidRPr="00142BEC">
        <w:rPr>
          <w:color w:val="000000"/>
          <w:sz w:val="24"/>
          <w:lang w:val="en-US"/>
        </w:rPr>
        <w:t>Altrock</w:t>
      </w:r>
      <w:proofErr w:type="spellEnd"/>
      <w:r w:rsidRPr="00142BEC">
        <w:rPr>
          <w:color w:val="000000"/>
          <w:sz w:val="24"/>
          <w:lang w:val="en-US"/>
        </w:rPr>
        <w:t xml:space="preserve"> U. et al. (eds.), </w:t>
      </w:r>
      <w:r w:rsidRPr="00142BEC">
        <w:rPr>
          <w:i/>
          <w:iCs/>
          <w:color w:val="000000"/>
          <w:sz w:val="24"/>
          <w:lang w:val="en-US"/>
        </w:rPr>
        <w:t xml:space="preserve">Spatial Planning and Urban </w:t>
      </w:r>
      <w:r w:rsidRPr="00142BEC">
        <w:rPr>
          <w:i/>
          <w:iCs/>
          <w:color w:val="000000"/>
          <w:sz w:val="24"/>
          <w:lang w:val="en-US"/>
        </w:rPr>
        <w:lastRenderedPageBreak/>
        <w:t xml:space="preserve">Development in the New EU Member States. </w:t>
      </w:r>
      <w:proofErr w:type="gramStart"/>
      <w:r w:rsidRPr="00142BEC">
        <w:rPr>
          <w:i/>
          <w:iCs/>
          <w:color w:val="000000"/>
          <w:sz w:val="24"/>
          <w:lang w:val="en-US"/>
        </w:rPr>
        <w:t>From Adjustment to Reinvention</w:t>
      </w:r>
      <w:r w:rsidRPr="00142BEC">
        <w:rPr>
          <w:color w:val="000000"/>
          <w:sz w:val="24"/>
          <w:lang w:val="en-US"/>
        </w:rPr>
        <w:t xml:space="preserve">, </w:t>
      </w:r>
      <w:proofErr w:type="spellStart"/>
      <w:r w:rsidRPr="00142BEC">
        <w:rPr>
          <w:color w:val="000000"/>
          <w:sz w:val="24"/>
          <w:lang w:val="en-US"/>
        </w:rPr>
        <w:t>Aldershot</w:t>
      </w:r>
      <w:proofErr w:type="spellEnd"/>
      <w:r w:rsidRPr="00142BEC">
        <w:rPr>
          <w:color w:val="000000"/>
          <w:sz w:val="24"/>
          <w:lang w:val="en-US"/>
        </w:rPr>
        <w:t>, pp. 39-56.</w:t>
      </w:r>
      <w:proofErr w:type="gramEnd"/>
    </w:p>
    <w:p w:rsidR="00471F6D" w:rsidRPr="00DC11DD" w:rsidRDefault="00471F6D" w:rsidP="00471F6D">
      <w:pPr>
        <w:pStyle w:val="Lit"/>
        <w:rPr>
          <w:sz w:val="24"/>
          <w:szCs w:val="20"/>
          <w:lang w:val="en-GB"/>
        </w:rPr>
      </w:pPr>
      <w:r w:rsidRPr="00DC11DD">
        <w:rPr>
          <w:sz w:val="24"/>
          <w:szCs w:val="20"/>
          <w:lang w:val="en-GB"/>
        </w:rPr>
        <w:t xml:space="preserve">Goldsmith, Michael </w:t>
      </w:r>
      <w:r w:rsidR="0084579D">
        <w:rPr>
          <w:sz w:val="24"/>
          <w:szCs w:val="20"/>
          <w:lang w:val="en-GB"/>
        </w:rPr>
        <w:t>(</w:t>
      </w:r>
      <w:r w:rsidRPr="00DC11DD">
        <w:rPr>
          <w:sz w:val="24"/>
          <w:szCs w:val="20"/>
          <w:lang w:val="en-GB"/>
        </w:rPr>
        <w:t>1993</w:t>
      </w:r>
      <w:r w:rsidR="0084579D">
        <w:rPr>
          <w:sz w:val="24"/>
          <w:szCs w:val="20"/>
          <w:lang w:val="en-GB"/>
        </w:rPr>
        <w:t xml:space="preserve">) </w:t>
      </w:r>
      <w:proofErr w:type="gramStart"/>
      <w:r w:rsidRPr="00DC11DD">
        <w:rPr>
          <w:sz w:val="24"/>
          <w:szCs w:val="20"/>
          <w:lang w:val="en-GB"/>
        </w:rPr>
        <w:t>The</w:t>
      </w:r>
      <w:proofErr w:type="gramEnd"/>
      <w:r w:rsidRPr="00DC11DD">
        <w:rPr>
          <w:sz w:val="24"/>
          <w:szCs w:val="20"/>
          <w:lang w:val="en-GB"/>
        </w:rPr>
        <w:t xml:space="preserve"> Europeanisation of Local Government, </w:t>
      </w:r>
      <w:r w:rsidR="00142BEC" w:rsidRPr="00142BEC">
        <w:rPr>
          <w:i/>
          <w:iCs/>
          <w:color w:val="000000"/>
          <w:sz w:val="24"/>
          <w:lang w:val="en-US"/>
        </w:rPr>
        <w:t>Urban Studies</w:t>
      </w:r>
      <w:r w:rsidRPr="00DC11DD">
        <w:rPr>
          <w:sz w:val="24"/>
          <w:szCs w:val="20"/>
          <w:lang w:val="en-GB"/>
        </w:rPr>
        <w:t xml:space="preserve">, Vol. 30, No. 4/5, </w:t>
      </w:r>
      <w:r w:rsidR="0084579D">
        <w:rPr>
          <w:sz w:val="24"/>
          <w:szCs w:val="20"/>
          <w:lang w:val="en-GB"/>
        </w:rPr>
        <w:t xml:space="preserve">pp. </w:t>
      </w:r>
      <w:r w:rsidRPr="00DC11DD">
        <w:rPr>
          <w:sz w:val="24"/>
          <w:szCs w:val="20"/>
          <w:lang w:val="en-GB"/>
        </w:rPr>
        <w:t>683-699.</w:t>
      </w:r>
    </w:p>
    <w:p w:rsidR="00471F6D" w:rsidRDefault="00142BEC" w:rsidP="00471F6D">
      <w:pPr>
        <w:pStyle w:val="Lit"/>
        <w:rPr>
          <w:sz w:val="24"/>
          <w:szCs w:val="20"/>
          <w:lang w:val="de-AT"/>
        </w:rPr>
      </w:pPr>
      <w:r w:rsidRPr="00142BEC">
        <w:rPr>
          <w:sz w:val="24"/>
          <w:szCs w:val="20"/>
        </w:rPr>
        <w:t xml:space="preserve">Güntner, Simon (2007) </w:t>
      </w:r>
      <w:r w:rsidR="00471F6D" w:rsidRPr="0084579D">
        <w:rPr>
          <w:i/>
          <w:iCs/>
          <w:color w:val="000000"/>
          <w:sz w:val="24"/>
        </w:rPr>
        <w:t>Soziale Stadtpolitik. Institutionen, Netzwerke und Diskurse in der Politikgestaltung</w:t>
      </w:r>
      <w:r w:rsidRPr="00142BEC">
        <w:rPr>
          <w:sz w:val="24"/>
          <w:szCs w:val="20"/>
        </w:rPr>
        <w:t xml:space="preserve">. </w:t>
      </w:r>
      <w:r w:rsidR="00471F6D" w:rsidRPr="00DC11DD">
        <w:rPr>
          <w:sz w:val="24"/>
          <w:szCs w:val="20"/>
          <w:lang w:val="de-AT"/>
        </w:rPr>
        <w:t>Bielefeld: Transkript Verlag.</w:t>
      </w:r>
    </w:p>
    <w:p w:rsidR="00AB526F" w:rsidRPr="00DC11DD" w:rsidRDefault="00AB526F" w:rsidP="00471F6D">
      <w:pPr>
        <w:pStyle w:val="Lit"/>
        <w:rPr>
          <w:sz w:val="24"/>
          <w:szCs w:val="20"/>
          <w:lang w:val="de-AT"/>
        </w:rPr>
      </w:pPr>
      <w:r w:rsidRPr="00AB526F">
        <w:rPr>
          <w:sz w:val="24"/>
          <w:szCs w:val="20"/>
          <w:lang w:val="de-AT"/>
        </w:rPr>
        <w:t>Häussermann</w:t>
      </w:r>
      <w:r>
        <w:rPr>
          <w:sz w:val="24"/>
          <w:szCs w:val="20"/>
          <w:lang w:val="de-AT"/>
        </w:rPr>
        <w:t>, Hartmut</w:t>
      </w:r>
      <w:r w:rsidRPr="00AB526F">
        <w:rPr>
          <w:sz w:val="24"/>
          <w:szCs w:val="20"/>
          <w:lang w:val="de-AT"/>
        </w:rPr>
        <w:t xml:space="preserve"> and Hailia</w:t>
      </w:r>
      <w:r>
        <w:rPr>
          <w:sz w:val="24"/>
          <w:szCs w:val="20"/>
          <w:lang w:val="de-AT"/>
        </w:rPr>
        <w:t>, Anne</w:t>
      </w:r>
      <w:r w:rsidRPr="00AB526F">
        <w:rPr>
          <w:sz w:val="24"/>
          <w:szCs w:val="20"/>
          <w:lang w:val="de-AT"/>
        </w:rPr>
        <w:t xml:space="preserve"> </w:t>
      </w:r>
      <w:r>
        <w:rPr>
          <w:sz w:val="24"/>
          <w:szCs w:val="20"/>
          <w:lang w:val="de-AT"/>
        </w:rPr>
        <w:t>(</w:t>
      </w:r>
      <w:r w:rsidRPr="00AB526F">
        <w:rPr>
          <w:sz w:val="24"/>
          <w:szCs w:val="20"/>
          <w:lang w:val="de-AT"/>
        </w:rPr>
        <w:t>2005</w:t>
      </w:r>
      <w:r>
        <w:rPr>
          <w:sz w:val="24"/>
          <w:szCs w:val="20"/>
          <w:lang w:val="de-AT"/>
        </w:rPr>
        <w:t>) The European City: A Conceptual Framework  and Normative Project in:</w:t>
      </w:r>
      <w:r w:rsidR="005E1905">
        <w:rPr>
          <w:sz w:val="24"/>
          <w:szCs w:val="20"/>
          <w:lang w:val="de-AT"/>
        </w:rPr>
        <w:t xml:space="preserve"> </w:t>
      </w:r>
      <w:r w:rsidR="005E1905" w:rsidRPr="005E1905">
        <w:rPr>
          <w:sz w:val="24"/>
          <w:szCs w:val="20"/>
          <w:lang w:val="de-AT"/>
        </w:rPr>
        <w:t xml:space="preserve">Kazepov, Yuri (ed.) </w:t>
      </w:r>
      <w:r w:rsidR="00190317" w:rsidRPr="00190317">
        <w:rPr>
          <w:i/>
          <w:sz w:val="24"/>
          <w:szCs w:val="20"/>
          <w:lang w:val="de-AT"/>
        </w:rPr>
        <w:t>Cities of Europe. Changing Contexts, Local Arrangement and the Challenge to Urban Cohesion</w:t>
      </w:r>
      <w:r w:rsidR="005E1905" w:rsidRPr="005E1905">
        <w:rPr>
          <w:sz w:val="24"/>
          <w:szCs w:val="20"/>
          <w:lang w:val="de-AT"/>
        </w:rPr>
        <w:t>. Studies in Urban and Social Change: Wiley</w:t>
      </w:r>
      <w:r w:rsidR="005E1905">
        <w:rPr>
          <w:sz w:val="24"/>
          <w:szCs w:val="20"/>
          <w:lang w:val="de-AT"/>
        </w:rPr>
        <w:t>, pp</w:t>
      </w:r>
      <w:r w:rsidR="00181FE3">
        <w:rPr>
          <w:sz w:val="24"/>
          <w:szCs w:val="20"/>
          <w:lang w:val="de-AT"/>
        </w:rPr>
        <w:t xml:space="preserve">. </w:t>
      </w:r>
      <w:r w:rsidR="005E1905">
        <w:rPr>
          <w:sz w:val="24"/>
          <w:szCs w:val="20"/>
          <w:lang w:val="de-AT"/>
        </w:rPr>
        <w:t>43-62.</w:t>
      </w:r>
    </w:p>
    <w:p w:rsidR="006723DA" w:rsidRPr="00C87AEF" w:rsidRDefault="00142BEC" w:rsidP="00D27542">
      <w:pPr>
        <w:pStyle w:val="BodyText1"/>
        <w:spacing w:line="240" w:lineRule="auto"/>
        <w:ind w:left="426" w:hanging="426"/>
        <w:rPr>
          <w:sz w:val="24"/>
          <w:szCs w:val="28"/>
          <w:lang w:val="de-DE"/>
        </w:rPr>
      </w:pPr>
      <w:r w:rsidRPr="00142BEC">
        <w:rPr>
          <w:sz w:val="24"/>
          <w:szCs w:val="28"/>
          <w:lang w:val="de-DE"/>
        </w:rPr>
        <w:t xml:space="preserve">Heinelt, Hubert, Niederhafner, Sebastian (2008) Cities and organized interest intermediation in the EU multi-level system, </w:t>
      </w:r>
      <w:r w:rsidRPr="00142BEC">
        <w:rPr>
          <w:i/>
          <w:sz w:val="24"/>
          <w:szCs w:val="28"/>
          <w:lang w:val="de-DE"/>
        </w:rPr>
        <w:t>European Urban and Regional Studies</w:t>
      </w:r>
      <w:r w:rsidRPr="00142BEC">
        <w:rPr>
          <w:sz w:val="24"/>
          <w:szCs w:val="28"/>
          <w:lang w:val="de-DE"/>
        </w:rPr>
        <w:t>, Vol. 15 (2), pp. 173-187.</w:t>
      </w:r>
    </w:p>
    <w:p w:rsidR="00471F6D" w:rsidRPr="00DC11DD" w:rsidRDefault="00471F6D" w:rsidP="00471F6D">
      <w:pPr>
        <w:pStyle w:val="Lit"/>
        <w:rPr>
          <w:sz w:val="24"/>
          <w:szCs w:val="20"/>
          <w:lang w:val="en-GB"/>
        </w:rPr>
      </w:pPr>
      <w:r w:rsidRPr="00DC11DD">
        <w:rPr>
          <w:sz w:val="24"/>
          <w:szCs w:val="20"/>
          <w:lang w:val="en-GB"/>
        </w:rPr>
        <w:t xml:space="preserve">John, Peter </w:t>
      </w:r>
      <w:r w:rsidR="0084579D">
        <w:rPr>
          <w:sz w:val="24"/>
          <w:szCs w:val="20"/>
          <w:lang w:val="en-GB"/>
        </w:rPr>
        <w:t>(</w:t>
      </w:r>
      <w:r w:rsidRPr="00DC11DD">
        <w:rPr>
          <w:sz w:val="24"/>
          <w:szCs w:val="20"/>
          <w:lang w:val="en-GB"/>
        </w:rPr>
        <w:t>2000</w:t>
      </w:r>
      <w:r w:rsidR="0084579D">
        <w:rPr>
          <w:sz w:val="24"/>
          <w:szCs w:val="20"/>
          <w:lang w:val="en-GB"/>
        </w:rPr>
        <w:t>)</w:t>
      </w:r>
      <w:r w:rsidRPr="00DC11DD">
        <w:rPr>
          <w:sz w:val="24"/>
          <w:szCs w:val="20"/>
          <w:lang w:val="en-GB"/>
        </w:rPr>
        <w:t xml:space="preserve"> </w:t>
      </w:r>
      <w:proofErr w:type="gramStart"/>
      <w:r w:rsidRPr="00DC11DD">
        <w:rPr>
          <w:sz w:val="24"/>
          <w:szCs w:val="20"/>
          <w:lang w:val="en-GB"/>
        </w:rPr>
        <w:t>The</w:t>
      </w:r>
      <w:proofErr w:type="gramEnd"/>
      <w:r w:rsidRPr="00DC11DD">
        <w:rPr>
          <w:sz w:val="24"/>
          <w:szCs w:val="20"/>
          <w:lang w:val="en-GB"/>
        </w:rPr>
        <w:t xml:space="preserve"> Europeanisation of Sub-national Governance, </w:t>
      </w:r>
      <w:r w:rsidR="00142BEC" w:rsidRPr="00142BEC">
        <w:rPr>
          <w:i/>
          <w:iCs/>
          <w:color w:val="000000"/>
          <w:sz w:val="24"/>
          <w:lang w:val="en-US"/>
        </w:rPr>
        <w:t>Urban Studies</w:t>
      </w:r>
      <w:r w:rsidRPr="00DC11DD">
        <w:rPr>
          <w:sz w:val="24"/>
          <w:szCs w:val="20"/>
          <w:lang w:val="en-GB"/>
        </w:rPr>
        <w:t xml:space="preserve">, Vol. 37, No. 5-6, </w:t>
      </w:r>
      <w:r w:rsidR="0084579D">
        <w:rPr>
          <w:sz w:val="24"/>
          <w:szCs w:val="20"/>
          <w:lang w:val="en-GB"/>
        </w:rPr>
        <w:t xml:space="preserve">pp. </w:t>
      </w:r>
      <w:r w:rsidRPr="00DC11DD">
        <w:rPr>
          <w:sz w:val="24"/>
          <w:szCs w:val="20"/>
          <w:lang w:val="en-GB"/>
        </w:rPr>
        <w:t xml:space="preserve">877-894.    </w:t>
      </w:r>
    </w:p>
    <w:p w:rsidR="000601EF" w:rsidRPr="00C87AEF" w:rsidRDefault="00190317" w:rsidP="00E638D6">
      <w:pPr>
        <w:pStyle w:val="Lit"/>
        <w:rPr>
          <w:sz w:val="24"/>
          <w:szCs w:val="20"/>
          <w:lang w:val="en-US"/>
        </w:rPr>
      </w:pPr>
      <w:proofErr w:type="spellStart"/>
      <w:r w:rsidRPr="00C5473A">
        <w:rPr>
          <w:sz w:val="24"/>
          <w:szCs w:val="20"/>
          <w:lang w:val="en-US"/>
        </w:rPr>
        <w:t>Kazepov</w:t>
      </w:r>
      <w:proofErr w:type="spellEnd"/>
      <w:r w:rsidRPr="00C5473A">
        <w:rPr>
          <w:sz w:val="24"/>
          <w:szCs w:val="20"/>
          <w:lang w:val="en-US"/>
        </w:rPr>
        <w:t xml:space="preserve">, Yuri (2008) </w:t>
      </w:r>
      <w:proofErr w:type="gramStart"/>
      <w:r w:rsidRPr="00C5473A">
        <w:rPr>
          <w:sz w:val="24"/>
          <w:szCs w:val="20"/>
          <w:lang w:val="en-US"/>
        </w:rPr>
        <w:t>The</w:t>
      </w:r>
      <w:proofErr w:type="gramEnd"/>
      <w:r w:rsidR="00142BEC" w:rsidRPr="00142BEC">
        <w:rPr>
          <w:sz w:val="24"/>
          <w:szCs w:val="20"/>
          <w:lang w:val="en-US"/>
        </w:rPr>
        <w:t xml:space="preserve"> </w:t>
      </w:r>
      <w:proofErr w:type="spellStart"/>
      <w:r w:rsidR="00142BEC" w:rsidRPr="00142BEC">
        <w:rPr>
          <w:sz w:val="24"/>
          <w:szCs w:val="20"/>
          <w:lang w:val="en-US"/>
        </w:rPr>
        <w:t>Subsidiarization</w:t>
      </w:r>
      <w:proofErr w:type="spellEnd"/>
      <w:r w:rsidR="00142BEC" w:rsidRPr="00142BEC">
        <w:rPr>
          <w:sz w:val="24"/>
          <w:szCs w:val="20"/>
          <w:lang w:val="en-US"/>
        </w:rPr>
        <w:t xml:space="preserve"> of Social Policies: Actors, Processes and Impacts, </w:t>
      </w:r>
      <w:r w:rsidR="00142BEC" w:rsidRPr="00142BEC">
        <w:rPr>
          <w:i/>
          <w:iCs/>
          <w:color w:val="000000"/>
          <w:sz w:val="24"/>
          <w:lang w:val="en-US"/>
        </w:rPr>
        <w:t xml:space="preserve">European Societies, </w:t>
      </w:r>
      <w:r w:rsidR="00142BEC" w:rsidRPr="00142BEC">
        <w:rPr>
          <w:sz w:val="24"/>
          <w:szCs w:val="20"/>
          <w:lang w:val="en-US"/>
        </w:rPr>
        <w:t>Vol. 10 (2), pp. 247–73.</w:t>
      </w:r>
    </w:p>
    <w:p w:rsidR="000601EF" w:rsidRPr="00C87AEF" w:rsidRDefault="00142BEC" w:rsidP="00E638D6">
      <w:pPr>
        <w:pStyle w:val="Lit"/>
        <w:rPr>
          <w:sz w:val="24"/>
          <w:szCs w:val="20"/>
          <w:lang w:val="en-US"/>
        </w:rPr>
      </w:pPr>
      <w:proofErr w:type="spellStart"/>
      <w:r w:rsidRPr="00142BEC">
        <w:rPr>
          <w:sz w:val="24"/>
          <w:szCs w:val="20"/>
          <w:lang w:val="en-US"/>
        </w:rPr>
        <w:t>Kazepov</w:t>
      </w:r>
      <w:proofErr w:type="spellEnd"/>
      <w:r w:rsidRPr="00142BEC">
        <w:rPr>
          <w:sz w:val="24"/>
          <w:szCs w:val="20"/>
          <w:lang w:val="en-US"/>
        </w:rPr>
        <w:t xml:space="preserve">, Yuri (ed.) (2005) </w:t>
      </w:r>
      <w:r w:rsidRPr="00142BEC">
        <w:rPr>
          <w:i/>
          <w:iCs/>
          <w:color w:val="000000"/>
          <w:sz w:val="24"/>
          <w:lang w:val="en-US"/>
        </w:rPr>
        <w:t xml:space="preserve">Cities of Europe. </w:t>
      </w:r>
      <w:proofErr w:type="gramStart"/>
      <w:r w:rsidRPr="00142BEC">
        <w:rPr>
          <w:i/>
          <w:iCs/>
          <w:color w:val="000000"/>
          <w:sz w:val="24"/>
          <w:lang w:val="en-US"/>
        </w:rPr>
        <w:t>Changing Contexts, Local Arrangement and the Challenge to Urban Cohesion</w:t>
      </w:r>
      <w:r w:rsidRPr="00142BEC">
        <w:rPr>
          <w:sz w:val="24"/>
          <w:szCs w:val="20"/>
          <w:lang w:val="en-US"/>
        </w:rPr>
        <w:t>.</w:t>
      </w:r>
      <w:proofErr w:type="gramEnd"/>
      <w:r w:rsidRPr="00142BEC">
        <w:rPr>
          <w:sz w:val="24"/>
          <w:szCs w:val="20"/>
          <w:lang w:val="en-US"/>
        </w:rPr>
        <w:t xml:space="preserve"> Studies in Urban and Social Change: Wiley.</w:t>
      </w:r>
    </w:p>
    <w:p w:rsidR="00367AA9" w:rsidRDefault="00367AA9" w:rsidP="00A24250">
      <w:pPr>
        <w:pStyle w:val="Lit"/>
        <w:rPr>
          <w:sz w:val="24"/>
          <w:szCs w:val="20"/>
          <w:lang w:val="en-US"/>
        </w:rPr>
      </w:pPr>
      <w:r>
        <w:rPr>
          <w:sz w:val="24"/>
          <w:szCs w:val="20"/>
          <w:lang w:val="en-US"/>
        </w:rPr>
        <w:t xml:space="preserve">Latvian Presidency (2015) </w:t>
      </w:r>
      <w:r w:rsidRPr="00367AA9">
        <w:rPr>
          <w:i/>
          <w:iCs/>
          <w:color w:val="000000"/>
          <w:sz w:val="24"/>
          <w:lang w:val="en-US"/>
        </w:rPr>
        <w:t>Declaration of Ministers towards the EU Urban Agenda</w:t>
      </w:r>
      <w:r>
        <w:rPr>
          <w:i/>
          <w:iCs/>
          <w:color w:val="000000"/>
          <w:sz w:val="24"/>
          <w:lang w:val="en-US"/>
        </w:rPr>
        <w:t xml:space="preserve">, </w:t>
      </w:r>
      <w:r w:rsidR="00A649C7" w:rsidRPr="00A649C7">
        <w:rPr>
          <w:sz w:val="24"/>
          <w:szCs w:val="20"/>
          <w:lang w:val="en-US"/>
        </w:rPr>
        <w:t xml:space="preserve">Riga 10 June 2015. </w:t>
      </w:r>
    </w:p>
    <w:p w:rsidR="000473A5" w:rsidRDefault="000473A5" w:rsidP="00A24250">
      <w:pPr>
        <w:pStyle w:val="Lit"/>
        <w:rPr>
          <w:sz w:val="24"/>
          <w:szCs w:val="20"/>
          <w:lang w:val="en-US"/>
        </w:rPr>
      </w:pPr>
      <w:r>
        <w:rPr>
          <w:sz w:val="24"/>
          <w:szCs w:val="20"/>
          <w:lang w:val="en-US"/>
        </w:rPr>
        <w:t>Lane, J</w:t>
      </w:r>
      <w:r w:rsidR="003E4066">
        <w:rPr>
          <w:sz w:val="24"/>
          <w:szCs w:val="20"/>
          <w:lang w:val="en-US"/>
        </w:rPr>
        <w:t>an</w:t>
      </w:r>
      <w:r>
        <w:rPr>
          <w:sz w:val="24"/>
          <w:szCs w:val="20"/>
          <w:lang w:val="en-US"/>
        </w:rPr>
        <w:t>-E</w:t>
      </w:r>
      <w:r w:rsidR="003E4066">
        <w:rPr>
          <w:sz w:val="24"/>
          <w:szCs w:val="20"/>
          <w:lang w:val="en-US"/>
        </w:rPr>
        <w:t>rik</w:t>
      </w:r>
      <w:r>
        <w:rPr>
          <w:sz w:val="24"/>
          <w:szCs w:val="20"/>
          <w:lang w:val="en-US"/>
        </w:rPr>
        <w:t xml:space="preserve"> (2000) </w:t>
      </w:r>
      <w:r>
        <w:rPr>
          <w:i/>
          <w:sz w:val="24"/>
          <w:szCs w:val="20"/>
          <w:lang w:val="en-US"/>
        </w:rPr>
        <w:t>New Public Management</w:t>
      </w:r>
      <w:r>
        <w:rPr>
          <w:sz w:val="24"/>
          <w:szCs w:val="20"/>
          <w:lang w:val="en-US"/>
        </w:rPr>
        <w:t>. London: Routledge.</w:t>
      </w:r>
    </w:p>
    <w:p w:rsidR="00A24250" w:rsidRPr="00C87AEF" w:rsidRDefault="00142BEC" w:rsidP="00A24250">
      <w:pPr>
        <w:pStyle w:val="Lit"/>
        <w:rPr>
          <w:sz w:val="24"/>
          <w:szCs w:val="20"/>
          <w:lang w:val="en-US"/>
        </w:rPr>
      </w:pPr>
      <w:r w:rsidRPr="00142BEC">
        <w:rPr>
          <w:sz w:val="24"/>
          <w:szCs w:val="20"/>
          <w:lang w:val="en-US"/>
        </w:rPr>
        <w:t xml:space="preserve">Loughlin, John, Hendriks, Frank, and Anders Lidström (2010) </w:t>
      </w:r>
      <w:proofErr w:type="gramStart"/>
      <w:r w:rsidRPr="00142BEC">
        <w:rPr>
          <w:i/>
          <w:iCs/>
          <w:color w:val="000000"/>
          <w:sz w:val="24"/>
          <w:lang w:val="en-US"/>
        </w:rPr>
        <w:t>The</w:t>
      </w:r>
      <w:proofErr w:type="gramEnd"/>
      <w:r w:rsidRPr="00142BEC">
        <w:rPr>
          <w:i/>
          <w:iCs/>
          <w:color w:val="000000"/>
          <w:sz w:val="24"/>
          <w:lang w:val="en-US"/>
        </w:rPr>
        <w:t xml:space="preserve"> Oxford Handbook of Local and Regional Democracy in Europe</w:t>
      </w:r>
      <w:r w:rsidRPr="00142BEC">
        <w:rPr>
          <w:sz w:val="24"/>
          <w:szCs w:val="20"/>
          <w:lang w:val="en-US"/>
        </w:rPr>
        <w:t xml:space="preserve">. Oxford: Oxford University Press.  </w:t>
      </w:r>
    </w:p>
    <w:p w:rsidR="00471F6D" w:rsidRPr="00C87AEF" w:rsidRDefault="00142BEC" w:rsidP="00471F6D">
      <w:pPr>
        <w:pStyle w:val="Lit"/>
        <w:rPr>
          <w:sz w:val="24"/>
          <w:szCs w:val="20"/>
          <w:lang w:val="en-US"/>
        </w:rPr>
      </w:pPr>
      <w:r w:rsidRPr="00142BEC">
        <w:rPr>
          <w:sz w:val="24"/>
          <w:szCs w:val="20"/>
          <w:lang w:val="en-US"/>
        </w:rPr>
        <w:t xml:space="preserve">Le </w:t>
      </w:r>
      <w:proofErr w:type="spellStart"/>
      <w:r w:rsidRPr="00142BEC">
        <w:rPr>
          <w:sz w:val="24"/>
          <w:szCs w:val="20"/>
          <w:lang w:val="en-US"/>
        </w:rPr>
        <w:t>Galès</w:t>
      </w:r>
      <w:proofErr w:type="spellEnd"/>
      <w:r w:rsidRPr="00142BEC">
        <w:rPr>
          <w:sz w:val="24"/>
          <w:szCs w:val="20"/>
          <w:lang w:val="en-US"/>
        </w:rPr>
        <w:t>, Patrick (2002) European Cities - Social Conflicts and Governance, Oxford: Oxford University Press.</w:t>
      </w:r>
    </w:p>
    <w:p w:rsidR="00901BA2" w:rsidRPr="00C87AEF" w:rsidRDefault="00142BEC" w:rsidP="00901BA2">
      <w:pPr>
        <w:pStyle w:val="Lit"/>
        <w:rPr>
          <w:sz w:val="24"/>
          <w:szCs w:val="20"/>
          <w:lang w:val="en-US"/>
        </w:rPr>
      </w:pPr>
      <w:proofErr w:type="gramStart"/>
      <w:r w:rsidRPr="00142BEC">
        <w:rPr>
          <w:sz w:val="24"/>
          <w:szCs w:val="20"/>
          <w:lang w:val="en-US"/>
        </w:rPr>
        <w:t xml:space="preserve">Ministry for Regional Development of the Czech Republic (2010) </w:t>
      </w:r>
      <w:r w:rsidRPr="00142BEC">
        <w:rPr>
          <w:i/>
          <w:iCs/>
          <w:color w:val="000000"/>
          <w:sz w:val="24"/>
          <w:lang w:val="en-US"/>
        </w:rPr>
        <w:t>Principles of Urban Policy</w:t>
      </w:r>
      <w:r w:rsidRPr="00142BEC">
        <w:rPr>
          <w:sz w:val="24"/>
          <w:szCs w:val="20"/>
          <w:lang w:val="en-US"/>
        </w:rPr>
        <w:t>.</w:t>
      </w:r>
      <w:proofErr w:type="gramEnd"/>
      <w:r w:rsidRPr="00142BEC">
        <w:rPr>
          <w:sz w:val="24"/>
          <w:szCs w:val="20"/>
          <w:lang w:val="en-US"/>
        </w:rPr>
        <w:t xml:space="preserve"> Prague. </w:t>
      </w:r>
    </w:p>
    <w:p w:rsidR="000601EF" w:rsidRPr="00C87AEF" w:rsidRDefault="00142BEC" w:rsidP="00E638D6">
      <w:pPr>
        <w:pStyle w:val="Lit"/>
        <w:rPr>
          <w:sz w:val="24"/>
          <w:szCs w:val="20"/>
          <w:lang w:val="en-US"/>
        </w:rPr>
      </w:pPr>
      <w:r w:rsidRPr="00142BEC">
        <w:rPr>
          <w:sz w:val="24"/>
          <w:szCs w:val="20"/>
          <w:lang w:val="en-US"/>
        </w:rPr>
        <w:t xml:space="preserve">Murie, Alan, </w:t>
      </w:r>
      <w:proofErr w:type="spellStart"/>
      <w:r w:rsidRPr="00142BEC">
        <w:rPr>
          <w:sz w:val="24"/>
          <w:szCs w:val="20"/>
          <w:lang w:val="en-US"/>
        </w:rPr>
        <w:t>Musterd</w:t>
      </w:r>
      <w:proofErr w:type="spellEnd"/>
      <w:r w:rsidRPr="00142BEC">
        <w:rPr>
          <w:sz w:val="24"/>
          <w:szCs w:val="20"/>
          <w:lang w:val="en-US"/>
        </w:rPr>
        <w:t xml:space="preserve">, </w:t>
      </w:r>
      <w:proofErr w:type="spellStart"/>
      <w:r w:rsidRPr="00142BEC">
        <w:rPr>
          <w:sz w:val="24"/>
          <w:szCs w:val="20"/>
          <w:lang w:val="en-US"/>
        </w:rPr>
        <w:t>Sako</w:t>
      </w:r>
      <w:proofErr w:type="spellEnd"/>
      <w:r w:rsidRPr="00142BEC">
        <w:rPr>
          <w:sz w:val="24"/>
          <w:szCs w:val="20"/>
          <w:lang w:val="en-US"/>
        </w:rPr>
        <w:t xml:space="preserve"> (2004) Social exclusion and opportunity structures in European cities and neighborhoods, </w:t>
      </w:r>
      <w:r w:rsidRPr="00142BEC">
        <w:rPr>
          <w:i/>
          <w:iCs/>
          <w:color w:val="000000"/>
          <w:sz w:val="24"/>
          <w:lang w:val="en-US"/>
        </w:rPr>
        <w:t>Urban Studies,</w:t>
      </w:r>
      <w:r w:rsidRPr="00142BEC">
        <w:rPr>
          <w:sz w:val="24"/>
          <w:szCs w:val="20"/>
          <w:lang w:val="en-US"/>
        </w:rPr>
        <w:t xml:space="preserve"> Vol. 41 (8), pp. 1441–59.</w:t>
      </w:r>
    </w:p>
    <w:p w:rsidR="00287787" w:rsidRPr="00C87AEF" w:rsidRDefault="00287787" w:rsidP="00471F6D">
      <w:pPr>
        <w:pStyle w:val="Lit"/>
        <w:rPr>
          <w:sz w:val="24"/>
          <w:szCs w:val="20"/>
          <w:lang w:val="en-US"/>
        </w:rPr>
      </w:pPr>
      <w:r>
        <w:rPr>
          <w:sz w:val="24"/>
          <w:szCs w:val="20"/>
        </w:rPr>
        <w:t xml:space="preserve">Nordrhein-Westfalen (2014), </w:t>
      </w:r>
      <w:r w:rsidRPr="00287787">
        <w:rPr>
          <w:i/>
          <w:iCs/>
          <w:color w:val="000000"/>
          <w:sz w:val="24"/>
        </w:rPr>
        <w:t>Operationelles Programm NRW 2014-2020</w:t>
      </w:r>
      <w:r>
        <w:rPr>
          <w:sz w:val="24"/>
          <w:szCs w:val="20"/>
        </w:rPr>
        <w:t xml:space="preserve">. </w:t>
      </w:r>
      <w:proofErr w:type="gramStart"/>
      <w:r w:rsidR="00142BEC" w:rsidRPr="00142BEC">
        <w:rPr>
          <w:sz w:val="24"/>
          <w:szCs w:val="20"/>
          <w:lang w:val="en-US"/>
        </w:rPr>
        <w:t>Düsseldorf.</w:t>
      </w:r>
      <w:proofErr w:type="gramEnd"/>
      <w:r w:rsidR="00142BEC" w:rsidRPr="00142BEC">
        <w:rPr>
          <w:sz w:val="24"/>
          <w:szCs w:val="20"/>
          <w:lang w:val="en-US"/>
        </w:rPr>
        <w:t xml:space="preserve">  </w:t>
      </w:r>
    </w:p>
    <w:p w:rsidR="00471F6D" w:rsidRPr="00C87AEF" w:rsidRDefault="00142BEC" w:rsidP="00471F6D">
      <w:pPr>
        <w:pStyle w:val="Lit"/>
        <w:rPr>
          <w:sz w:val="24"/>
          <w:szCs w:val="20"/>
          <w:lang w:val="en-US"/>
        </w:rPr>
      </w:pPr>
      <w:proofErr w:type="spellStart"/>
      <w:r w:rsidRPr="00142BEC">
        <w:rPr>
          <w:sz w:val="24"/>
          <w:szCs w:val="20"/>
          <w:lang w:val="en-US"/>
        </w:rPr>
        <w:t>Oberti</w:t>
      </w:r>
      <w:proofErr w:type="spellEnd"/>
      <w:r w:rsidRPr="00142BEC">
        <w:rPr>
          <w:sz w:val="24"/>
          <w:szCs w:val="20"/>
          <w:lang w:val="en-US"/>
        </w:rPr>
        <w:t xml:space="preserve">, Marco (2000), Diversity and complexity in local forms of urban anti-poverty strategies in Europe, </w:t>
      </w:r>
      <w:r w:rsidRPr="00142BEC">
        <w:rPr>
          <w:i/>
          <w:iCs/>
          <w:color w:val="000000"/>
          <w:sz w:val="24"/>
          <w:lang w:val="en-US"/>
        </w:rPr>
        <w:t>International Journal of urban and regional Research</w:t>
      </w:r>
      <w:r w:rsidRPr="00142BEC">
        <w:rPr>
          <w:sz w:val="24"/>
          <w:szCs w:val="20"/>
          <w:lang w:val="en-US"/>
        </w:rPr>
        <w:t>, Vol. 24, No. 3, pp. 536-553.</w:t>
      </w:r>
    </w:p>
    <w:p w:rsidR="00471F6D" w:rsidRPr="00C87AEF" w:rsidRDefault="00142BEC" w:rsidP="00E638D6">
      <w:pPr>
        <w:pStyle w:val="Lit"/>
        <w:rPr>
          <w:sz w:val="24"/>
          <w:szCs w:val="20"/>
          <w:lang w:val="en-US"/>
        </w:rPr>
      </w:pPr>
      <w:proofErr w:type="gramStart"/>
      <w:r w:rsidRPr="00142BEC">
        <w:rPr>
          <w:sz w:val="24"/>
          <w:szCs w:val="20"/>
          <w:lang w:val="en-US"/>
        </w:rPr>
        <w:t>Parkinson, Michael (2005) Urban Policy in Europe – Where have we been and where are we going?</w:t>
      </w:r>
      <w:proofErr w:type="gramEnd"/>
      <w:r w:rsidRPr="00142BEC">
        <w:rPr>
          <w:sz w:val="24"/>
          <w:szCs w:val="20"/>
          <w:lang w:val="en-US"/>
        </w:rPr>
        <w:t xml:space="preserve"> </w:t>
      </w:r>
      <w:proofErr w:type="gramStart"/>
      <w:r w:rsidRPr="00142BEC">
        <w:rPr>
          <w:sz w:val="24"/>
          <w:szCs w:val="20"/>
          <w:lang w:val="en-US"/>
        </w:rPr>
        <w:t>in</w:t>
      </w:r>
      <w:proofErr w:type="gramEnd"/>
      <w:r w:rsidRPr="00142BEC">
        <w:rPr>
          <w:sz w:val="24"/>
          <w:szCs w:val="20"/>
          <w:lang w:val="en-US"/>
        </w:rPr>
        <w:t xml:space="preserve">: </w:t>
      </w:r>
      <w:proofErr w:type="spellStart"/>
      <w:r w:rsidRPr="00142BEC">
        <w:rPr>
          <w:sz w:val="24"/>
          <w:szCs w:val="20"/>
          <w:lang w:val="en-US"/>
        </w:rPr>
        <w:t>Anatalovsky</w:t>
      </w:r>
      <w:proofErr w:type="spellEnd"/>
      <w:r w:rsidRPr="00142BEC">
        <w:rPr>
          <w:sz w:val="24"/>
          <w:szCs w:val="20"/>
          <w:lang w:val="en-US"/>
        </w:rPr>
        <w:t>, Eugen/</w:t>
      </w:r>
      <w:proofErr w:type="spellStart"/>
      <w:r w:rsidRPr="00142BEC">
        <w:rPr>
          <w:sz w:val="24"/>
          <w:szCs w:val="20"/>
          <w:lang w:val="en-US"/>
        </w:rPr>
        <w:t>Dangschat</w:t>
      </w:r>
      <w:proofErr w:type="spellEnd"/>
      <w:r w:rsidRPr="00142BEC">
        <w:rPr>
          <w:sz w:val="24"/>
          <w:szCs w:val="20"/>
          <w:lang w:val="en-US"/>
        </w:rPr>
        <w:t xml:space="preserve">, Jens/Parkinson, Michael (eds.) </w:t>
      </w:r>
      <w:r w:rsidRPr="00142BEC">
        <w:rPr>
          <w:i/>
          <w:iCs/>
          <w:color w:val="000000"/>
          <w:sz w:val="24"/>
          <w:lang w:val="en-US"/>
        </w:rPr>
        <w:t>European Metropolitan Governance. Cities in Europe-Europe in the Cities</w:t>
      </w:r>
      <w:r w:rsidRPr="00142BEC">
        <w:rPr>
          <w:sz w:val="24"/>
          <w:szCs w:val="20"/>
          <w:lang w:val="en-US"/>
        </w:rPr>
        <w:t>, Node Research, Wien, pp. 9 – 32.</w:t>
      </w:r>
    </w:p>
    <w:p w:rsidR="001D729D" w:rsidRPr="00C87AEF" w:rsidRDefault="00142BEC" w:rsidP="00471F6D">
      <w:pPr>
        <w:pStyle w:val="Lit"/>
        <w:rPr>
          <w:sz w:val="24"/>
          <w:szCs w:val="20"/>
          <w:lang w:val="en-US"/>
        </w:rPr>
      </w:pPr>
      <w:r w:rsidRPr="00142BEC">
        <w:rPr>
          <w:sz w:val="24"/>
          <w:szCs w:val="20"/>
          <w:lang w:val="en-US"/>
        </w:rPr>
        <w:t xml:space="preserve">Ramsden, Peter, </w:t>
      </w:r>
      <w:proofErr w:type="spellStart"/>
      <w:r w:rsidRPr="00142BEC">
        <w:rPr>
          <w:sz w:val="24"/>
          <w:szCs w:val="20"/>
          <w:lang w:val="en-US"/>
        </w:rPr>
        <w:t>Colini</w:t>
      </w:r>
      <w:proofErr w:type="spellEnd"/>
      <w:r w:rsidRPr="00142BEC">
        <w:rPr>
          <w:sz w:val="24"/>
          <w:szCs w:val="20"/>
          <w:lang w:val="en-US"/>
        </w:rPr>
        <w:t xml:space="preserve">, Laura (2013) </w:t>
      </w:r>
      <w:r w:rsidRPr="00142BEC">
        <w:rPr>
          <w:i/>
          <w:iCs/>
          <w:color w:val="000000"/>
          <w:sz w:val="24"/>
          <w:lang w:val="en-US"/>
        </w:rPr>
        <w:t xml:space="preserve">Urban Development in the EU: 50 Projects supported by the European Regional Development Fund during the 2007-13 </w:t>
      </w:r>
      <w:proofErr w:type="gramStart"/>
      <w:r w:rsidRPr="00142BEC">
        <w:rPr>
          <w:i/>
          <w:iCs/>
          <w:color w:val="000000"/>
          <w:sz w:val="24"/>
          <w:lang w:val="en-US"/>
        </w:rPr>
        <w:t>period</w:t>
      </w:r>
      <w:proofErr w:type="gramEnd"/>
      <w:r w:rsidRPr="00142BEC">
        <w:rPr>
          <w:sz w:val="24"/>
          <w:szCs w:val="20"/>
          <w:lang w:val="en-US"/>
        </w:rPr>
        <w:t xml:space="preserve">. </w:t>
      </w:r>
      <w:proofErr w:type="gramStart"/>
      <w:r w:rsidRPr="00142BEC">
        <w:rPr>
          <w:sz w:val="24"/>
          <w:szCs w:val="20"/>
          <w:lang w:val="en-US"/>
        </w:rPr>
        <w:t>Final Report.</w:t>
      </w:r>
      <w:proofErr w:type="gramEnd"/>
      <w:r w:rsidRPr="00142BEC">
        <w:rPr>
          <w:sz w:val="24"/>
          <w:szCs w:val="20"/>
          <w:lang w:val="en-US"/>
        </w:rPr>
        <w:t xml:space="preserve"> Luxembourg: European Union, 2013</w:t>
      </w:r>
    </w:p>
    <w:p w:rsidR="00471F6D" w:rsidRPr="00C87AEF" w:rsidRDefault="00142BEC" w:rsidP="00471F6D">
      <w:pPr>
        <w:pStyle w:val="Lit"/>
        <w:rPr>
          <w:sz w:val="24"/>
          <w:szCs w:val="20"/>
          <w:lang w:val="en-US"/>
        </w:rPr>
      </w:pPr>
      <w:proofErr w:type="spellStart"/>
      <w:r w:rsidRPr="00142BEC">
        <w:rPr>
          <w:sz w:val="24"/>
          <w:szCs w:val="20"/>
          <w:lang w:val="en-US"/>
        </w:rPr>
        <w:t>Radaelli</w:t>
      </w:r>
      <w:proofErr w:type="spellEnd"/>
      <w:r w:rsidRPr="00142BEC">
        <w:rPr>
          <w:sz w:val="24"/>
          <w:szCs w:val="20"/>
          <w:lang w:val="en-US"/>
        </w:rPr>
        <w:t xml:space="preserve">, Claudio M. (2003) Europeanisation of Public Policy, in </w:t>
      </w:r>
      <w:proofErr w:type="spellStart"/>
      <w:r w:rsidRPr="00142BEC">
        <w:rPr>
          <w:sz w:val="24"/>
          <w:szCs w:val="20"/>
          <w:lang w:val="en-US"/>
        </w:rPr>
        <w:t>Radaelli</w:t>
      </w:r>
      <w:proofErr w:type="spellEnd"/>
      <w:r w:rsidRPr="00142BEC">
        <w:rPr>
          <w:sz w:val="24"/>
          <w:szCs w:val="20"/>
          <w:lang w:val="en-US"/>
        </w:rPr>
        <w:t>, Claudio M</w:t>
      </w:r>
      <w:proofErr w:type="gramStart"/>
      <w:r w:rsidRPr="00142BEC">
        <w:rPr>
          <w:sz w:val="24"/>
          <w:szCs w:val="20"/>
          <w:lang w:val="en-US"/>
        </w:rPr>
        <w:t>./</w:t>
      </w:r>
      <w:proofErr w:type="gramEnd"/>
      <w:r w:rsidRPr="00142BEC">
        <w:rPr>
          <w:sz w:val="24"/>
          <w:szCs w:val="20"/>
          <w:lang w:val="en-US"/>
        </w:rPr>
        <w:t xml:space="preserve">Featherstone, Kevin (eds.): </w:t>
      </w:r>
      <w:r w:rsidRPr="00142BEC">
        <w:rPr>
          <w:i/>
          <w:iCs/>
          <w:color w:val="000000"/>
          <w:sz w:val="24"/>
          <w:lang w:val="en-US"/>
        </w:rPr>
        <w:t>The politics of Europeanisation</w:t>
      </w:r>
      <w:r w:rsidRPr="00142BEC">
        <w:rPr>
          <w:sz w:val="24"/>
          <w:szCs w:val="20"/>
          <w:lang w:val="en-US"/>
        </w:rPr>
        <w:t xml:space="preserve">, Oxford: Oxford University Press, pp. 27 - 56.  </w:t>
      </w:r>
    </w:p>
    <w:p w:rsidR="00C96FC4" w:rsidRDefault="00142BEC" w:rsidP="00E638D6">
      <w:pPr>
        <w:pStyle w:val="Lit"/>
        <w:rPr>
          <w:sz w:val="24"/>
          <w:szCs w:val="20"/>
          <w:lang w:val="en-US"/>
        </w:rPr>
      </w:pPr>
      <w:r w:rsidRPr="00142BEC">
        <w:rPr>
          <w:sz w:val="24"/>
          <w:szCs w:val="20"/>
          <w:lang w:val="en-US"/>
        </w:rPr>
        <w:t xml:space="preserve">Sellers, </w:t>
      </w:r>
      <w:proofErr w:type="spellStart"/>
      <w:r w:rsidRPr="00142BEC">
        <w:rPr>
          <w:sz w:val="24"/>
          <w:szCs w:val="20"/>
          <w:lang w:val="en-US"/>
        </w:rPr>
        <w:t>Jefferey</w:t>
      </w:r>
      <w:proofErr w:type="spellEnd"/>
      <w:r w:rsidRPr="00142BEC">
        <w:rPr>
          <w:sz w:val="24"/>
          <w:szCs w:val="20"/>
          <w:lang w:val="en-US"/>
        </w:rPr>
        <w:t xml:space="preserve"> M., Lidström, Anders (2007) Decentralization, Local Government, and the Welfare State, </w:t>
      </w:r>
      <w:r w:rsidRPr="00142BEC">
        <w:rPr>
          <w:i/>
          <w:iCs/>
          <w:color w:val="000000"/>
          <w:sz w:val="24"/>
          <w:lang w:val="en-US"/>
        </w:rPr>
        <w:t>Governance,</w:t>
      </w:r>
      <w:r w:rsidRPr="00142BEC">
        <w:rPr>
          <w:sz w:val="24"/>
          <w:szCs w:val="20"/>
          <w:lang w:val="en-US"/>
        </w:rPr>
        <w:t xml:space="preserve"> Vol. 20 (4): pp. 609–32.</w:t>
      </w:r>
    </w:p>
    <w:p w:rsidR="00A47ACE" w:rsidRPr="00C87AEF" w:rsidRDefault="00A47ACE" w:rsidP="00A47ACE">
      <w:pPr>
        <w:pStyle w:val="Lit"/>
        <w:rPr>
          <w:sz w:val="24"/>
          <w:szCs w:val="20"/>
          <w:lang w:val="en-US"/>
        </w:rPr>
      </w:pPr>
      <w:proofErr w:type="spellStart"/>
      <w:r w:rsidRPr="00A47ACE">
        <w:rPr>
          <w:sz w:val="24"/>
          <w:szCs w:val="20"/>
          <w:lang w:val="en-US"/>
        </w:rPr>
        <w:t>Servillo</w:t>
      </w:r>
      <w:proofErr w:type="spellEnd"/>
      <w:r w:rsidR="007530EA">
        <w:rPr>
          <w:sz w:val="24"/>
          <w:szCs w:val="20"/>
          <w:lang w:val="en-US"/>
        </w:rPr>
        <w:t>,</w:t>
      </w:r>
      <w:r w:rsidRPr="00A47ACE">
        <w:rPr>
          <w:sz w:val="24"/>
          <w:szCs w:val="20"/>
          <w:lang w:val="en-US"/>
        </w:rPr>
        <w:t xml:space="preserve"> L</w:t>
      </w:r>
      <w:r w:rsidR="00F11420">
        <w:rPr>
          <w:sz w:val="24"/>
          <w:szCs w:val="20"/>
          <w:lang w:val="en-US"/>
        </w:rPr>
        <w:t>oris</w:t>
      </w:r>
      <w:r w:rsidRPr="00A47ACE">
        <w:rPr>
          <w:sz w:val="24"/>
          <w:szCs w:val="20"/>
          <w:lang w:val="en-US"/>
        </w:rPr>
        <w:t xml:space="preserve"> (2010) Territorial cohesion discourses: Hegemonic</w:t>
      </w:r>
      <w:r>
        <w:rPr>
          <w:sz w:val="24"/>
          <w:szCs w:val="20"/>
          <w:lang w:val="en-US"/>
        </w:rPr>
        <w:t xml:space="preserve"> </w:t>
      </w:r>
      <w:r w:rsidRPr="00A47ACE">
        <w:rPr>
          <w:sz w:val="24"/>
          <w:szCs w:val="20"/>
          <w:lang w:val="en-US"/>
        </w:rPr>
        <w:t>strategic concepts in European spatial planning.</w:t>
      </w:r>
      <w:r>
        <w:rPr>
          <w:sz w:val="24"/>
          <w:szCs w:val="20"/>
          <w:lang w:val="en-US"/>
        </w:rPr>
        <w:t xml:space="preserve"> </w:t>
      </w:r>
      <w:r w:rsidR="00A649C7" w:rsidRPr="00A649C7">
        <w:rPr>
          <w:i/>
          <w:sz w:val="24"/>
          <w:szCs w:val="20"/>
          <w:lang w:val="en-US"/>
        </w:rPr>
        <w:t>Planning Theory and Practice</w:t>
      </w:r>
      <w:r w:rsidRPr="00A47ACE">
        <w:rPr>
          <w:sz w:val="24"/>
          <w:szCs w:val="20"/>
          <w:lang w:val="en-US"/>
        </w:rPr>
        <w:t xml:space="preserve"> </w:t>
      </w:r>
      <w:r>
        <w:rPr>
          <w:sz w:val="24"/>
          <w:szCs w:val="20"/>
          <w:lang w:val="en-US"/>
        </w:rPr>
        <w:t xml:space="preserve">Vol. </w:t>
      </w:r>
      <w:r w:rsidRPr="00A47ACE">
        <w:rPr>
          <w:sz w:val="24"/>
          <w:szCs w:val="20"/>
          <w:lang w:val="en-US"/>
        </w:rPr>
        <w:t>11</w:t>
      </w:r>
      <w:r>
        <w:rPr>
          <w:sz w:val="24"/>
          <w:szCs w:val="20"/>
          <w:lang w:val="en-US"/>
        </w:rPr>
        <w:t>, No</w:t>
      </w:r>
      <w:r w:rsidRPr="00A47ACE">
        <w:rPr>
          <w:sz w:val="24"/>
          <w:szCs w:val="20"/>
          <w:lang w:val="en-US"/>
        </w:rPr>
        <w:t xml:space="preserve">3: </w:t>
      </w:r>
      <w:r>
        <w:rPr>
          <w:sz w:val="24"/>
          <w:szCs w:val="20"/>
          <w:lang w:val="en-US"/>
        </w:rPr>
        <w:t>pp</w:t>
      </w:r>
      <w:r w:rsidR="007530EA">
        <w:rPr>
          <w:sz w:val="24"/>
          <w:szCs w:val="20"/>
          <w:lang w:val="en-US"/>
        </w:rPr>
        <w:t xml:space="preserve"> </w:t>
      </w:r>
      <w:r w:rsidRPr="00A47ACE">
        <w:rPr>
          <w:sz w:val="24"/>
          <w:szCs w:val="20"/>
          <w:lang w:val="en-US"/>
        </w:rPr>
        <w:t>397–416.</w:t>
      </w:r>
    </w:p>
    <w:p w:rsidR="0099006F" w:rsidRPr="00C87AEF" w:rsidRDefault="00142BEC" w:rsidP="00471F6D">
      <w:pPr>
        <w:pStyle w:val="Lit"/>
        <w:rPr>
          <w:sz w:val="24"/>
          <w:szCs w:val="20"/>
          <w:lang w:val="en-US"/>
        </w:rPr>
      </w:pPr>
      <w:proofErr w:type="spellStart"/>
      <w:r w:rsidRPr="00142BEC">
        <w:rPr>
          <w:sz w:val="24"/>
          <w:szCs w:val="20"/>
          <w:lang w:val="en-US"/>
        </w:rPr>
        <w:t>Swaniewicz</w:t>
      </w:r>
      <w:proofErr w:type="spellEnd"/>
      <w:r w:rsidRPr="00142BEC">
        <w:rPr>
          <w:sz w:val="24"/>
          <w:szCs w:val="20"/>
          <w:lang w:val="en-US"/>
        </w:rPr>
        <w:t>, Pawel</w:t>
      </w:r>
      <w:r w:rsidR="008A3022">
        <w:rPr>
          <w:sz w:val="24"/>
          <w:szCs w:val="20"/>
          <w:lang w:val="en-US"/>
        </w:rPr>
        <w:t>,</w:t>
      </w:r>
      <w:r w:rsidRPr="00142BEC">
        <w:rPr>
          <w:sz w:val="24"/>
          <w:szCs w:val="20"/>
          <w:lang w:val="en-US"/>
        </w:rPr>
        <w:t xml:space="preserve"> Atkinson, Rob</w:t>
      </w:r>
      <w:r w:rsidR="008A3022">
        <w:rPr>
          <w:sz w:val="24"/>
          <w:szCs w:val="20"/>
          <w:lang w:val="en-US"/>
        </w:rPr>
        <w:t xml:space="preserve"> and</w:t>
      </w:r>
      <w:r w:rsidRPr="00142BEC">
        <w:rPr>
          <w:sz w:val="24"/>
          <w:szCs w:val="20"/>
          <w:lang w:val="en-US"/>
        </w:rPr>
        <w:t xml:space="preserve"> </w:t>
      </w:r>
      <w:proofErr w:type="spellStart"/>
      <w:r w:rsidRPr="00142BEC">
        <w:rPr>
          <w:sz w:val="24"/>
          <w:szCs w:val="20"/>
          <w:lang w:val="en-US"/>
        </w:rPr>
        <w:t>Baucz</w:t>
      </w:r>
      <w:proofErr w:type="spellEnd"/>
      <w:r w:rsidRPr="00142BEC">
        <w:rPr>
          <w:sz w:val="24"/>
          <w:szCs w:val="20"/>
          <w:lang w:val="en-US"/>
        </w:rPr>
        <w:t xml:space="preserve">, Anna (2011) </w:t>
      </w:r>
      <w:r w:rsidRPr="00142BEC">
        <w:rPr>
          <w:i/>
          <w:iCs/>
          <w:color w:val="000000"/>
          <w:sz w:val="24"/>
          <w:lang w:val="en-US"/>
        </w:rPr>
        <w:t>Background Report on the urban dimension of the Cohesion Policy post 2013</w:t>
      </w:r>
      <w:r w:rsidRPr="00142BEC">
        <w:rPr>
          <w:sz w:val="24"/>
          <w:szCs w:val="20"/>
          <w:lang w:val="en-US"/>
        </w:rPr>
        <w:t xml:space="preserve">. Report prepared at the request of the Polish EU Presidency. Warsaw.    </w:t>
      </w:r>
    </w:p>
    <w:p w:rsidR="00471F6D" w:rsidRPr="00C87AEF" w:rsidRDefault="00142BEC" w:rsidP="00471F6D">
      <w:pPr>
        <w:pStyle w:val="Lit"/>
        <w:rPr>
          <w:sz w:val="24"/>
          <w:szCs w:val="20"/>
          <w:lang w:val="en-US"/>
        </w:rPr>
      </w:pPr>
      <w:proofErr w:type="spellStart"/>
      <w:r w:rsidRPr="00142BEC">
        <w:rPr>
          <w:sz w:val="24"/>
          <w:szCs w:val="20"/>
          <w:lang w:val="en-US"/>
        </w:rPr>
        <w:lastRenderedPageBreak/>
        <w:t>Tofarides</w:t>
      </w:r>
      <w:proofErr w:type="spellEnd"/>
      <w:r w:rsidRPr="00142BEC">
        <w:rPr>
          <w:sz w:val="24"/>
          <w:szCs w:val="20"/>
          <w:lang w:val="en-US"/>
        </w:rPr>
        <w:t xml:space="preserve">, Maria (2003) </w:t>
      </w:r>
      <w:r w:rsidRPr="00142BEC">
        <w:rPr>
          <w:i/>
          <w:iCs/>
          <w:color w:val="000000"/>
          <w:sz w:val="24"/>
          <w:lang w:val="en-US"/>
        </w:rPr>
        <w:t>Urban Policy in the European Union</w:t>
      </w:r>
      <w:r w:rsidRPr="00142BEC">
        <w:rPr>
          <w:sz w:val="24"/>
          <w:szCs w:val="20"/>
          <w:lang w:val="en-US"/>
        </w:rPr>
        <w:t xml:space="preserve">. </w:t>
      </w:r>
      <w:proofErr w:type="spellStart"/>
      <w:r w:rsidRPr="00142BEC">
        <w:rPr>
          <w:sz w:val="24"/>
          <w:szCs w:val="20"/>
          <w:lang w:val="en-US"/>
        </w:rPr>
        <w:t>Aldershot</w:t>
      </w:r>
      <w:proofErr w:type="spellEnd"/>
      <w:r w:rsidRPr="00142BEC">
        <w:rPr>
          <w:sz w:val="24"/>
          <w:szCs w:val="20"/>
          <w:lang w:val="en-US"/>
        </w:rPr>
        <w:t xml:space="preserve">: </w:t>
      </w:r>
      <w:proofErr w:type="spellStart"/>
      <w:r w:rsidRPr="00142BEC">
        <w:rPr>
          <w:sz w:val="24"/>
          <w:szCs w:val="20"/>
          <w:lang w:val="en-US"/>
        </w:rPr>
        <w:t>Ashgate</w:t>
      </w:r>
      <w:proofErr w:type="spellEnd"/>
      <w:r w:rsidRPr="00142BEC">
        <w:rPr>
          <w:sz w:val="24"/>
          <w:szCs w:val="20"/>
          <w:lang w:val="en-US"/>
        </w:rPr>
        <w:t xml:space="preserve">. </w:t>
      </w:r>
    </w:p>
    <w:p w:rsidR="0089020B" w:rsidRPr="00C87AEF" w:rsidRDefault="00142BEC" w:rsidP="0089020B">
      <w:pPr>
        <w:pStyle w:val="Lit"/>
        <w:rPr>
          <w:sz w:val="24"/>
          <w:szCs w:val="20"/>
          <w:lang w:val="en-US"/>
        </w:rPr>
      </w:pPr>
      <w:r w:rsidRPr="00142BEC">
        <w:rPr>
          <w:sz w:val="24"/>
          <w:szCs w:val="20"/>
          <w:lang w:val="en-US"/>
        </w:rPr>
        <w:t xml:space="preserve">Tortola, Pier Domenico (2013) Federalism, the State, and the City: Explaining ‘‘City Welfare’’ in the United States and the European Union, </w:t>
      </w:r>
      <w:proofErr w:type="spellStart"/>
      <w:r w:rsidRPr="00142BEC">
        <w:rPr>
          <w:i/>
          <w:iCs/>
          <w:color w:val="000000"/>
          <w:sz w:val="24"/>
          <w:lang w:val="en-US"/>
        </w:rPr>
        <w:t>Publius</w:t>
      </w:r>
      <w:proofErr w:type="spellEnd"/>
      <w:r w:rsidRPr="00142BEC">
        <w:rPr>
          <w:i/>
          <w:iCs/>
          <w:color w:val="000000"/>
          <w:sz w:val="24"/>
          <w:lang w:val="en-US"/>
        </w:rPr>
        <w:t>: The Journal of Federalism</w:t>
      </w:r>
      <w:r w:rsidRPr="00142BEC">
        <w:rPr>
          <w:sz w:val="24"/>
          <w:szCs w:val="20"/>
          <w:lang w:val="en-US"/>
        </w:rPr>
        <w:t>, pp.1-28, doi:10.1093/</w:t>
      </w:r>
      <w:proofErr w:type="spellStart"/>
      <w:r w:rsidRPr="00142BEC">
        <w:rPr>
          <w:sz w:val="24"/>
          <w:szCs w:val="20"/>
          <w:lang w:val="en-US"/>
        </w:rPr>
        <w:t>publius</w:t>
      </w:r>
      <w:proofErr w:type="spellEnd"/>
      <w:r w:rsidRPr="00142BEC">
        <w:rPr>
          <w:sz w:val="24"/>
          <w:szCs w:val="20"/>
          <w:lang w:val="en-US"/>
        </w:rPr>
        <w:t>/pjs066, accessed 3 May 2015.</w:t>
      </w:r>
    </w:p>
    <w:p w:rsidR="00471F6D" w:rsidRPr="00C87AEF" w:rsidRDefault="00471F6D" w:rsidP="00471F6D">
      <w:pPr>
        <w:pStyle w:val="Lit"/>
        <w:rPr>
          <w:sz w:val="24"/>
          <w:szCs w:val="20"/>
          <w:lang w:val="en-US"/>
        </w:rPr>
      </w:pPr>
      <w:r w:rsidRPr="00DC11DD">
        <w:rPr>
          <w:sz w:val="24"/>
          <w:szCs w:val="20"/>
        </w:rPr>
        <w:t>Van den Berg, Leo</w:t>
      </w:r>
      <w:r w:rsidR="006723DA">
        <w:rPr>
          <w:sz w:val="24"/>
          <w:szCs w:val="20"/>
        </w:rPr>
        <w:t xml:space="preserve">, </w:t>
      </w:r>
      <w:r w:rsidRPr="00DC11DD">
        <w:rPr>
          <w:sz w:val="24"/>
          <w:szCs w:val="20"/>
        </w:rPr>
        <w:t>Braun, Erik</w:t>
      </w:r>
      <w:r w:rsidR="006723DA">
        <w:rPr>
          <w:sz w:val="24"/>
          <w:szCs w:val="20"/>
        </w:rPr>
        <w:t xml:space="preserve">, </w:t>
      </w:r>
      <w:r w:rsidRPr="00DC11DD">
        <w:rPr>
          <w:sz w:val="24"/>
          <w:szCs w:val="20"/>
        </w:rPr>
        <w:t>van den Meer, Jan</w:t>
      </w:r>
      <w:r w:rsidR="006723DA">
        <w:rPr>
          <w:sz w:val="24"/>
          <w:szCs w:val="20"/>
        </w:rPr>
        <w:t xml:space="preserve">, </w:t>
      </w:r>
      <w:r w:rsidRPr="00DC11DD">
        <w:rPr>
          <w:sz w:val="24"/>
          <w:szCs w:val="20"/>
        </w:rPr>
        <w:t xml:space="preserve">Mingardo, G. </w:t>
      </w:r>
      <w:r w:rsidR="006723DA">
        <w:rPr>
          <w:sz w:val="24"/>
          <w:szCs w:val="20"/>
        </w:rPr>
        <w:t>(</w:t>
      </w:r>
      <w:r w:rsidRPr="00DC11DD">
        <w:rPr>
          <w:sz w:val="24"/>
          <w:szCs w:val="20"/>
        </w:rPr>
        <w:t>2007</w:t>
      </w:r>
      <w:r w:rsidR="006723DA">
        <w:rPr>
          <w:sz w:val="24"/>
          <w:szCs w:val="20"/>
        </w:rPr>
        <w:t>)</w:t>
      </w:r>
      <w:r w:rsidRPr="00DC11DD">
        <w:rPr>
          <w:sz w:val="24"/>
          <w:szCs w:val="20"/>
        </w:rPr>
        <w:t xml:space="preserve"> The Urban Dimension in European Policy: History, Actors and Programmes, in Van den Berg, Leo/Braun, Erik/van den Meer (</w:t>
      </w:r>
      <w:r w:rsidR="006723DA">
        <w:rPr>
          <w:sz w:val="24"/>
          <w:szCs w:val="20"/>
        </w:rPr>
        <w:t>eds</w:t>
      </w:r>
      <w:r w:rsidRPr="00DC11DD">
        <w:rPr>
          <w:sz w:val="24"/>
          <w:szCs w:val="20"/>
        </w:rPr>
        <w:t xml:space="preserve">.) </w:t>
      </w:r>
      <w:r w:rsidR="00142BEC" w:rsidRPr="00905898">
        <w:rPr>
          <w:i/>
          <w:iCs/>
          <w:color w:val="000000"/>
          <w:sz w:val="24"/>
          <w:lang w:val="en-US"/>
        </w:rPr>
        <w:t>National Responses to Urban Challenges in Europe</w:t>
      </w:r>
      <w:r w:rsidR="00142BEC" w:rsidRPr="00142BEC">
        <w:rPr>
          <w:sz w:val="24"/>
          <w:szCs w:val="20"/>
          <w:lang w:val="en-US"/>
        </w:rPr>
        <w:t xml:space="preserve">, </w:t>
      </w:r>
      <w:proofErr w:type="spellStart"/>
      <w:r w:rsidR="00142BEC" w:rsidRPr="00142BEC">
        <w:rPr>
          <w:sz w:val="24"/>
          <w:szCs w:val="20"/>
          <w:lang w:val="en-US"/>
        </w:rPr>
        <w:t>Aldershot</w:t>
      </w:r>
      <w:proofErr w:type="spellEnd"/>
      <w:r w:rsidR="00142BEC" w:rsidRPr="00142BEC">
        <w:rPr>
          <w:sz w:val="24"/>
          <w:szCs w:val="20"/>
          <w:lang w:val="en-US"/>
        </w:rPr>
        <w:t xml:space="preserve">: </w:t>
      </w:r>
      <w:proofErr w:type="spellStart"/>
      <w:r w:rsidR="00142BEC" w:rsidRPr="00142BEC">
        <w:rPr>
          <w:sz w:val="24"/>
          <w:szCs w:val="20"/>
          <w:lang w:val="en-US"/>
        </w:rPr>
        <w:t>Ashgate</w:t>
      </w:r>
      <w:proofErr w:type="spellEnd"/>
      <w:r w:rsidR="00142BEC" w:rsidRPr="00142BEC">
        <w:rPr>
          <w:sz w:val="24"/>
          <w:szCs w:val="20"/>
          <w:lang w:val="en-US"/>
        </w:rPr>
        <w:t xml:space="preserve">, pp. </w:t>
      </w:r>
      <w:r w:rsidR="00142BEC" w:rsidRPr="00142BEC">
        <w:rPr>
          <w:sz w:val="24"/>
          <w:lang w:val="en-US"/>
        </w:rPr>
        <w:t>39 - 61.</w:t>
      </w:r>
      <w:r w:rsidR="00142BEC" w:rsidRPr="00142BEC">
        <w:rPr>
          <w:sz w:val="24"/>
          <w:szCs w:val="20"/>
          <w:lang w:val="en-US"/>
        </w:rPr>
        <w:t xml:space="preserve"> </w:t>
      </w:r>
    </w:p>
    <w:p w:rsidR="00905898" w:rsidRDefault="00905898" w:rsidP="00471F6D">
      <w:pPr>
        <w:pStyle w:val="Lit"/>
        <w:rPr>
          <w:sz w:val="24"/>
          <w:szCs w:val="20"/>
          <w:lang w:val="de-AT"/>
        </w:rPr>
      </w:pPr>
      <w:r>
        <w:rPr>
          <w:sz w:val="24"/>
          <w:szCs w:val="20"/>
          <w:lang w:val="de-AT"/>
        </w:rPr>
        <w:t xml:space="preserve">Van der Zwet, Arno, Miller, Stephen, Gross Frederike (2014) </w:t>
      </w:r>
      <w:r w:rsidRPr="00905898">
        <w:rPr>
          <w:i/>
          <w:iCs/>
          <w:color w:val="000000"/>
          <w:sz w:val="24"/>
          <w:lang w:val="en-US"/>
        </w:rPr>
        <w:t>A first stock take: integrated territorial approaches in cohesion policy 2014-20</w:t>
      </w:r>
      <w:r>
        <w:rPr>
          <w:sz w:val="24"/>
          <w:szCs w:val="20"/>
          <w:lang w:val="de-AT"/>
        </w:rPr>
        <w:t xml:space="preserve">, IQ-Net Thematic Paper 35 (2). Glasgow. </w:t>
      </w:r>
    </w:p>
    <w:p w:rsidR="00471F6D" w:rsidRPr="00DC11DD" w:rsidRDefault="00471F6D" w:rsidP="00471F6D">
      <w:pPr>
        <w:pStyle w:val="Lit"/>
        <w:rPr>
          <w:sz w:val="24"/>
          <w:szCs w:val="20"/>
          <w:lang w:val="de-AT"/>
        </w:rPr>
      </w:pPr>
      <w:r w:rsidRPr="00DC11DD">
        <w:rPr>
          <w:sz w:val="24"/>
          <w:szCs w:val="20"/>
          <w:lang w:val="de-AT"/>
        </w:rPr>
        <w:t xml:space="preserve">Zimmermann, Karsten </w:t>
      </w:r>
      <w:r w:rsidR="006723DA">
        <w:rPr>
          <w:sz w:val="24"/>
          <w:szCs w:val="20"/>
          <w:lang w:val="de-AT"/>
        </w:rPr>
        <w:t>(</w:t>
      </w:r>
      <w:r w:rsidRPr="00DC11DD">
        <w:rPr>
          <w:sz w:val="24"/>
          <w:szCs w:val="20"/>
          <w:lang w:val="de-AT"/>
        </w:rPr>
        <w:t>2005</w:t>
      </w:r>
      <w:r w:rsidR="006723DA">
        <w:rPr>
          <w:sz w:val="24"/>
          <w:szCs w:val="20"/>
          <w:lang w:val="de-AT"/>
        </w:rPr>
        <w:t xml:space="preserve">) </w:t>
      </w:r>
      <w:r w:rsidRPr="00DC11DD">
        <w:rPr>
          <w:sz w:val="24"/>
          <w:szCs w:val="20"/>
          <w:lang w:val="de-AT"/>
        </w:rPr>
        <w:t>Das Programm Soziale Stadt als Versuch einer lokalen Institutionenpolitik? in Haus, Michael (</w:t>
      </w:r>
      <w:r w:rsidR="006723DA">
        <w:rPr>
          <w:sz w:val="24"/>
          <w:szCs w:val="20"/>
          <w:lang w:val="de-AT"/>
        </w:rPr>
        <w:t>ed</w:t>
      </w:r>
      <w:r w:rsidRPr="00DC11DD">
        <w:rPr>
          <w:sz w:val="24"/>
          <w:szCs w:val="20"/>
          <w:lang w:val="de-AT"/>
        </w:rPr>
        <w:t xml:space="preserve">.) </w:t>
      </w:r>
      <w:r w:rsidRPr="006723DA">
        <w:rPr>
          <w:i/>
          <w:iCs/>
          <w:color w:val="000000"/>
          <w:sz w:val="24"/>
        </w:rPr>
        <w:t>Institutionenwandel lokaler Politik in Deutschland. Zwischen Innovation und Beharrung</w:t>
      </w:r>
      <w:r w:rsidRPr="00DC11DD">
        <w:rPr>
          <w:sz w:val="24"/>
          <w:szCs w:val="20"/>
          <w:lang w:val="de-AT"/>
        </w:rPr>
        <w:t xml:space="preserve">, Wiesbaden: VS Verlag für Sozialwissenschaften, </w:t>
      </w:r>
      <w:r w:rsidR="006723DA">
        <w:rPr>
          <w:sz w:val="24"/>
          <w:szCs w:val="20"/>
          <w:lang w:val="de-AT"/>
        </w:rPr>
        <w:t xml:space="preserve">pp. </w:t>
      </w:r>
      <w:r w:rsidRPr="00DC11DD">
        <w:rPr>
          <w:sz w:val="24"/>
        </w:rPr>
        <w:t>156 - 177.</w:t>
      </w:r>
    </w:p>
    <w:p w:rsidR="00471F6D" w:rsidRPr="00DC11DD" w:rsidRDefault="00142BEC" w:rsidP="0077543B">
      <w:pPr>
        <w:pStyle w:val="Lit"/>
        <w:rPr>
          <w:sz w:val="24"/>
          <w:szCs w:val="20"/>
          <w:lang w:val="de-AT"/>
        </w:rPr>
      </w:pPr>
      <w:proofErr w:type="gramStart"/>
      <w:r w:rsidRPr="00142BEC">
        <w:rPr>
          <w:sz w:val="24"/>
          <w:szCs w:val="20"/>
          <w:lang w:val="en-US"/>
        </w:rPr>
        <w:t xml:space="preserve">Zimmermann, </w:t>
      </w:r>
      <w:proofErr w:type="spellStart"/>
      <w:r w:rsidRPr="00142BEC">
        <w:rPr>
          <w:sz w:val="24"/>
          <w:szCs w:val="20"/>
          <w:lang w:val="en-US"/>
        </w:rPr>
        <w:t>Karsten</w:t>
      </w:r>
      <w:proofErr w:type="spellEnd"/>
      <w:r w:rsidRPr="00142BEC">
        <w:rPr>
          <w:sz w:val="24"/>
          <w:szCs w:val="20"/>
          <w:lang w:val="en-US"/>
        </w:rPr>
        <w:t xml:space="preserve"> (2008) Cities for Growth, Jobs, and Cohesion.</w:t>
      </w:r>
      <w:proofErr w:type="gramEnd"/>
      <w:r w:rsidRPr="00142BEC">
        <w:rPr>
          <w:sz w:val="24"/>
          <w:szCs w:val="20"/>
          <w:lang w:val="en-US"/>
        </w:rPr>
        <w:t xml:space="preserve"> </w:t>
      </w:r>
      <w:r w:rsidR="0077543B" w:rsidRPr="00DC11DD">
        <w:rPr>
          <w:sz w:val="24"/>
          <w:szCs w:val="20"/>
          <w:lang w:val="de-AT"/>
        </w:rPr>
        <w:t>Die implizite Stadtpolitik der EU, in: Heinelt, Hubert; Vetter, Angelika (</w:t>
      </w:r>
      <w:r w:rsidR="006723DA">
        <w:rPr>
          <w:sz w:val="24"/>
          <w:szCs w:val="20"/>
          <w:lang w:val="de-AT"/>
        </w:rPr>
        <w:t>eds</w:t>
      </w:r>
      <w:r w:rsidR="0077543B" w:rsidRPr="00DC11DD">
        <w:rPr>
          <w:sz w:val="24"/>
          <w:szCs w:val="20"/>
          <w:lang w:val="de-AT"/>
        </w:rPr>
        <w:t xml:space="preserve">.) </w:t>
      </w:r>
      <w:r w:rsidR="0077543B" w:rsidRPr="006723DA">
        <w:rPr>
          <w:i/>
          <w:iCs/>
          <w:color w:val="000000"/>
          <w:sz w:val="24"/>
        </w:rPr>
        <w:t>Aktuelle Fragen der Stadtforschung zu Beginn des 21. Jahrhunderts</w:t>
      </w:r>
      <w:r w:rsidR="0077543B" w:rsidRPr="00DC11DD">
        <w:rPr>
          <w:sz w:val="24"/>
          <w:szCs w:val="20"/>
          <w:lang w:val="de-AT"/>
        </w:rPr>
        <w:t xml:space="preserve">, VS-Verlag: Wiesbaden, </w:t>
      </w:r>
      <w:r w:rsidR="006723DA">
        <w:rPr>
          <w:sz w:val="24"/>
          <w:szCs w:val="20"/>
          <w:lang w:val="de-AT"/>
        </w:rPr>
        <w:t xml:space="preserve">pp. </w:t>
      </w:r>
      <w:r w:rsidR="0077543B" w:rsidRPr="00DC11DD">
        <w:rPr>
          <w:sz w:val="24"/>
          <w:szCs w:val="20"/>
          <w:lang w:val="de-AT"/>
        </w:rPr>
        <w:t>79-102.</w:t>
      </w:r>
    </w:p>
    <w:p w:rsidR="005A6C5B" w:rsidRPr="00DC11DD" w:rsidRDefault="00142BEC" w:rsidP="00471F6D">
      <w:pPr>
        <w:pStyle w:val="Lit"/>
        <w:rPr>
          <w:sz w:val="24"/>
          <w:szCs w:val="20"/>
          <w:lang w:val="de-AT"/>
        </w:rPr>
      </w:pPr>
      <w:r w:rsidRPr="00142BEC">
        <w:rPr>
          <w:sz w:val="24"/>
          <w:szCs w:val="20"/>
        </w:rPr>
        <w:t>Zimmermann, Uwe (2008</w:t>
      </w:r>
      <w:r w:rsidR="006723DA">
        <w:rPr>
          <w:sz w:val="24"/>
          <w:szCs w:val="20"/>
          <w:lang w:val="de-AT"/>
        </w:rPr>
        <w:t>)</w:t>
      </w:r>
      <w:r w:rsidR="005A6C5B" w:rsidRPr="00DC11DD">
        <w:rPr>
          <w:sz w:val="24"/>
          <w:szCs w:val="20"/>
          <w:lang w:val="de-AT"/>
        </w:rPr>
        <w:t xml:space="preserve">Von der EU-Verfassung zum Vertrag von Lissabon – Zu den kommunalen Rechten im EU-Reformvertrag, </w:t>
      </w:r>
      <w:r w:rsidR="005A6C5B" w:rsidRPr="006723DA">
        <w:rPr>
          <w:i/>
          <w:iCs/>
          <w:color w:val="000000"/>
          <w:sz w:val="24"/>
        </w:rPr>
        <w:t>KommJur</w:t>
      </w:r>
      <w:r w:rsidR="005A6C5B" w:rsidRPr="00DC11DD">
        <w:rPr>
          <w:sz w:val="24"/>
          <w:szCs w:val="20"/>
          <w:lang w:val="de-AT"/>
        </w:rPr>
        <w:t xml:space="preserve">, Vol. 5, Nr. 2, </w:t>
      </w:r>
      <w:r w:rsidR="006723DA">
        <w:rPr>
          <w:sz w:val="24"/>
          <w:szCs w:val="20"/>
          <w:lang w:val="de-AT"/>
        </w:rPr>
        <w:t xml:space="preserve">pp. </w:t>
      </w:r>
      <w:r w:rsidR="005A6C5B" w:rsidRPr="00DC11DD">
        <w:rPr>
          <w:sz w:val="24"/>
          <w:szCs w:val="20"/>
          <w:lang w:val="de-AT"/>
        </w:rPr>
        <w:t>41-47.</w:t>
      </w:r>
    </w:p>
    <w:p w:rsidR="005A6C5B" w:rsidRPr="00C87AEF" w:rsidRDefault="005A6C5B" w:rsidP="00471F6D">
      <w:pPr>
        <w:spacing w:after="0"/>
        <w:ind w:left="357" w:hanging="357"/>
      </w:pPr>
    </w:p>
    <w:p w:rsidR="005A6C5B" w:rsidRPr="00C87AEF" w:rsidRDefault="005A6C5B" w:rsidP="00471F6D">
      <w:pPr>
        <w:spacing w:after="0"/>
        <w:ind w:left="357" w:hanging="357"/>
      </w:pPr>
    </w:p>
    <w:p w:rsidR="00471F6D" w:rsidRPr="00C87AEF" w:rsidRDefault="00142BEC" w:rsidP="00471F6D">
      <w:pPr>
        <w:pStyle w:val="Lit"/>
        <w:rPr>
          <w:szCs w:val="20"/>
        </w:rPr>
      </w:pPr>
      <w:r w:rsidRPr="00142BEC">
        <w:rPr>
          <w:szCs w:val="20"/>
        </w:rPr>
        <w:t xml:space="preserve"> </w:t>
      </w:r>
    </w:p>
    <w:p w:rsidR="00471F6D" w:rsidRDefault="00471F6D" w:rsidP="00471F6D">
      <w:pPr>
        <w:pStyle w:val="AbsNorm"/>
        <w:spacing w:before="0" w:after="0" w:line="240" w:lineRule="auto"/>
        <w:rPr>
          <w:sz w:val="20"/>
        </w:rPr>
      </w:pPr>
    </w:p>
    <w:p w:rsidR="007144BA" w:rsidRPr="00085262" w:rsidRDefault="007144BA" w:rsidP="00085262">
      <w:pPr>
        <w:rPr>
          <w:rFonts w:ascii="Times New Roman" w:hAnsi="Times New Roman" w:cs="Times New Roman"/>
          <w:b/>
          <w:szCs w:val="32"/>
        </w:rPr>
      </w:pPr>
    </w:p>
    <w:sectPr w:rsidR="007144BA" w:rsidRPr="00085262" w:rsidSect="00A8460C">
      <w:footerReference w:type="default" r:id="rId10"/>
      <w:pgSz w:w="11900" w:h="16840"/>
      <w:pgMar w:top="1417" w:right="1417" w:bottom="1134" w:left="1417"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60AC9D" w15:done="0"/>
  <w15:commentEx w15:paraId="36CAC0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655" w:rsidRDefault="00151655">
      <w:pPr>
        <w:spacing w:after="0"/>
      </w:pPr>
      <w:r>
        <w:separator/>
      </w:r>
    </w:p>
  </w:endnote>
  <w:endnote w:type="continuationSeparator" w:id="0">
    <w:p w:rsidR="00151655" w:rsidRDefault="00151655">
      <w:pPr>
        <w:spacing w:after="0"/>
      </w:pPr>
      <w:r>
        <w:continuationSeparator/>
      </w:r>
    </w:p>
  </w:endnote>
  <w:endnote w:id="1">
    <w:p w:rsidR="00796A63" w:rsidRDefault="00796A63">
      <w:pPr>
        <w:pStyle w:val="EndnoteText"/>
      </w:pPr>
      <w:r>
        <w:rPr>
          <w:rStyle w:val="EndnoteReference"/>
        </w:rPr>
        <w:endnoteRef/>
      </w:r>
      <w:r>
        <w:t xml:space="preserve"> At the i</w:t>
      </w:r>
      <w:proofErr w:type="spellStart"/>
      <w:r w:rsidRPr="0019787A">
        <w:rPr>
          <w:lang w:val="en-US"/>
        </w:rPr>
        <w:t>nformal</w:t>
      </w:r>
      <w:proofErr w:type="spellEnd"/>
      <w:r w:rsidRPr="0019787A">
        <w:rPr>
          <w:lang w:val="en-US"/>
        </w:rPr>
        <w:t xml:space="preserve"> </w:t>
      </w:r>
      <w:r>
        <w:rPr>
          <w:lang w:val="en-US"/>
        </w:rPr>
        <w:t>m</w:t>
      </w:r>
      <w:r w:rsidRPr="0019787A">
        <w:rPr>
          <w:lang w:val="en-US"/>
        </w:rPr>
        <w:t xml:space="preserve">eeting of EU </w:t>
      </w:r>
      <w:r>
        <w:rPr>
          <w:lang w:val="en-US"/>
        </w:rPr>
        <w:t>m</w:t>
      </w:r>
      <w:r w:rsidRPr="0019787A">
        <w:rPr>
          <w:lang w:val="en-US"/>
        </w:rPr>
        <w:t xml:space="preserve">inisters </w:t>
      </w:r>
      <w:r>
        <w:rPr>
          <w:lang w:val="en-US"/>
        </w:rPr>
        <w:t>r</w:t>
      </w:r>
      <w:r w:rsidRPr="0019787A">
        <w:rPr>
          <w:lang w:val="en-US"/>
        </w:rPr>
        <w:t xml:space="preserve">esponsible for </w:t>
      </w:r>
      <w:r>
        <w:rPr>
          <w:lang w:val="en-US"/>
        </w:rPr>
        <w:t>t</w:t>
      </w:r>
      <w:r w:rsidRPr="0019787A">
        <w:rPr>
          <w:lang w:val="en-US"/>
        </w:rPr>
        <w:t xml:space="preserve">erritorial </w:t>
      </w:r>
      <w:r>
        <w:rPr>
          <w:lang w:val="en-US"/>
        </w:rPr>
        <w:t>c</w:t>
      </w:r>
      <w:r w:rsidRPr="0019787A">
        <w:rPr>
          <w:lang w:val="en-US"/>
        </w:rPr>
        <w:t xml:space="preserve">ohesion and </w:t>
      </w:r>
      <w:r>
        <w:rPr>
          <w:lang w:val="en-US"/>
        </w:rPr>
        <w:t>u</w:t>
      </w:r>
      <w:r w:rsidRPr="0019787A">
        <w:rPr>
          <w:lang w:val="en-US"/>
        </w:rPr>
        <w:t xml:space="preserve">rban </w:t>
      </w:r>
      <w:r>
        <w:rPr>
          <w:lang w:val="en-US"/>
        </w:rPr>
        <w:t>m</w:t>
      </w:r>
      <w:r w:rsidRPr="0019787A">
        <w:rPr>
          <w:lang w:val="en-US"/>
        </w:rPr>
        <w:t>atters</w:t>
      </w:r>
      <w:r>
        <w:rPr>
          <w:lang w:val="en-US"/>
        </w:rPr>
        <w:t xml:space="preserve"> in June 2015 in Riga the ministers expressed their desire to support the EU Urban Agenda (Latvian Presidency 2015) </w:t>
      </w:r>
    </w:p>
  </w:endnote>
  <w:endnote w:id="2">
    <w:p w:rsidR="00796A63" w:rsidRPr="004701CD" w:rsidRDefault="00796A63">
      <w:pPr>
        <w:pStyle w:val="EndnoteText"/>
        <w:rPr>
          <w:lang w:val="en-GB"/>
        </w:rPr>
      </w:pPr>
      <w:r>
        <w:rPr>
          <w:rStyle w:val="EndnoteReference"/>
        </w:rPr>
        <w:endnoteRef/>
      </w:r>
      <w:r w:rsidRPr="00160DF9">
        <w:rPr>
          <w:lang w:val="en-GB"/>
        </w:rPr>
        <w:t xml:space="preserve"> </w:t>
      </w:r>
      <w:r w:rsidRPr="00F40314">
        <w:rPr>
          <w:lang w:val="en-US"/>
        </w:rPr>
        <w:t>This is demonstrated in the last report on economic, social, and territorial cohesion that refe</w:t>
      </w:r>
      <w:r>
        <w:rPr>
          <w:lang w:val="en-US"/>
        </w:rPr>
        <w:t xml:space="preserve">rs frequently to urban areas (European Commission </w:t>
      </w:r>
      <w:r w:rsidRPr="00F40314">
        <w:rPr>
          <w:lang w:val="en-US"/>
        </w:rPr>
        <w:t>2014)</w:t>
      </w:r>
      <w:r>
        <w:rPr>
          <w:lang w:val="en-US"/>
        </w:rPr>
        <w:t>.</w:t>
      </w:r>
    </w:p>
  </w:endnote>
  <w:endnote w:id="3">
    <w:p w:rsidR="00796A63" w:rsidRDefault="00796A63">
      <w:pPr>
        <w:pStyle w:val="EndnoteText"/>
      </w:pPr>
      <w:r>
        <w:rPr>
          <w:rStyle w:val="EndnoteReference"/>
        </w:rPr>
        <w:endnoteRef/>
      </w:r>
      <w:r>
        <w:t xml:space="preserve"> </w:t>
      </w:r>
      <w:r>
        <w:t xml:space="preserve">These city networks emerged during in recent decades mainly because cities had very limited access to the formal sphere of European politics. Some of these networks are issue-based (climate change, social exclusion) or have a broader agenda (EUROCITIES). They all have in common that they want to facilitate exchange of knowledge between cities and that they aim to make sure that urban issues are on the political agenda (lobbying). EUROCITIES represents larger European cities such as Barcelona or Stuttgart and is probably one of the strongest city networks with strong presence in Brussels; in some ways it has gone beyond being merely a ‘peak‘ representative and lobbying organisation and has also become a source of ‘technical expertise‘ on urban matters that is often consulted by the relevant sections of the European Commission (notably DG Regio). METREX was founded in the mid 1990s and represents metropolitan areas and city regions. </w:t>
      </w:r>
      <w:r>
        <w:rPr>
          <w:i/>
        </w:rPr>
        <w:t>Quartiers en Crise</w:t>
      </w:r>
      <w:r>
        <w:t xml:space="preserve"> is also a network of cities, however, its focus is on developing an integrated approach to the regeneration of deprived urban areas.  </w:t>
      </w:r>
    </w:p>
  </w:endnote>
  <w:endnote w:id="4">
    <w:p w:rsidR="00796A63" w:rsidRPr="00427D15" w:rsidRDefault="00796A63">
      <w:pPr>
        <w:pStyle w:val="EndnoteText"/>
        <w:rPr>
          <w:lang w:val="en-GB"/>
        </w:rPr>
      </w:pPr>
      <w:r>
        <w:rPr>
          <w:rStyle w:val="EndnoteReference"/>
        </w:rPr>
        <w:endnoteRef/>
      </w:r>
      <w:r w:rsidRPr="00160DF9">
        <w:rPr>
          <w:lang w:val="en-GB"/>
        </w:rPr>
        <w:t xml:space="preserve"> </w:t>
      </w:r>
      <w:r w:rsidRPr="00F40314">
        <w:rPr>
          <w:lang w:val="en-US"/>
        </w:rPr>
        <w:t>The Covenant of Mayors is an ini</w:t>
      </w:r>
      <w:r>
        <w:rPr>
          <w:lang w:val="en-US"/>
        </w:rPr>
        <w:t>ti</w:t>
      </w:r>
      <w:r w:rsidRPr="00F40314">
        <w:rPr>
          <w:lang w:val="en-US"/>
        </w:rPr>
        <w:t xml:space="preserve">ative of thousands of political leaders of European municipalities, counties, provinces, </w:t>
      </w:r>
      <w:proofErr w:type="spellStart"/>
      <w:r w:rsidRPr="00F40314">
        <w:rPr>
          <w:lang w:val="en-US"/>
        </w:rPr>
        <w:t>depart</w:t>
      </w:r>
      <w:r>
        <w:rPr>
          <w:lang w:val="en-US"/>
        </w:rPr>
        <w:t>e</w:t>
      </w:r>
      <w:r w:rsidRPr="00F40314">
        <w:rPr>
          <w:lang w:val="en-US"/>
        </w:rPr>
        <w:t>ments</w:t>
      </w:r>
      <w:proofErr w:type="spellEnd"/>
      <w:r w:rsidRPr="00F40314">
        <w:rPr>
          <w:lang w:val="en-US"/>
        </w:rPr>
        <w:t>, etc. that support actions against climate change. http://www.covenantofmayors.eu</w:t>
      </w:r>
      <w:r>
        <w:rPr>
          <w:lang w:val="en-US"/>
        </w:rPr>
        <w:t>.</w:t>
      </w:r>
    </w:p>
  </w:endnote>
  <w:endnote w:id="5">
    <w:p w:rsidR="00796A63" w:rsidRDefault="00796A63">
      <w:pPr>
        <w:pStyle w:val="EndnoteText"/>
      </w:pPr>
      <w:r>
        <w:rPr>
          <w:rStyle w:val="EndnoteReference"/>
        </w:rPr>
        <w:endnoteRef/>
      </w:r>
      <w:r>
        <w:t xml:space="preserve"> </w:t>
      </w:r>
      <w:r>
        <w:t xml:space="preserve">In contrast to EUROCITIES and METREX CEMR represents a much larger number of local authorities (150.000) also from non-EU countries. It was founded in 1951. www.ccre.org  </w:t>
      </w:r>
    </w:p>
  </w:endnote>
  <w:endnote w:id="6">
    <w:p w:rsidR="00796A63" w:rsidRPr="00427D15" w:rsidRDefault="00796A63">
      <w:pPr>
        <w:pStyle w:val="EndnoteText"/>
        <w:rPr>
          <w:lang w:val="en-GB"/>
        </w:rPr>
      </w:pPr>
      <w:r>
        <w:rPr>
          <w:rStyle w:val="EndnoteReference"/>
        </w:rPr>
        <w:endnoteRef/>
      </w:r>
      <w:r w:rsidRPr="00160DF9">
        <w:rPr>
          <w:lang w:val="en-GB"/>
        </w:rPr>
        <w:t xml:space="preserve"> </w:t>
      </w:r>
      <w:r w:rsidRPr="00F40314">
        <w:rPr>
          <w:lang w:val="en-US"/>
        </w:rPr>
        <w:t xml:space="preserve">This refers at least in part to the European Charter of Local Self-Government, a policy document published by the Council of Europe in 1985.   </w:t>
      </w:r>
    </w:p>
  </w:endnote>
  <w:endnote w:id="7">
    <w:p w:rsidR="00796A63" w:rsidRDefault="00796A63">
      <w:pPr>
        <w:pStyle w:val="EndnoteText"/>
      </w:pPr>
      <w:r>
        <w:rPr>
          <w:rStyle w:val="EndnoteReference"/>
        </w:rPr>
        <w:endnoteRef/>
      </w:r>
      <w:r>
        <w:t xml:space="preserve"> </w:t>
      </w:r>
      <w:r>
        <w:t xml:space="preserve">URBACT is a programme </w:t>
      </w:r>
      <w:r w:rsidR="00840ABE">
        <w:t xml:space="preserve">of </w:t>
      </w:r>
      <w:r>
        <w:t>the European Commission</w:t>
      </w:r>
      <w:r w:rsidR="00840ABE">
        <w:t xml:space="preserve"> </w:t>
      </w:r>
      <w:r>
        <w:t xml:space="preserve">co-financed by the Cohesion Funds and ERDF. Its function is to support the exchange of knowledge and best practice on urban policy between cities. Knowledge networks like URBACT are a further example of how the Commission has sought to construct an ‘urban dimension‘ despite lacking a formal (treaty based) competence in urban policy. www.urbact.eu     </w:t>
      </w:r>
    </w:p>
  </w:endnote>
  <w:endnote w:id="8">
    <w:p w:rsidR="00796A63" w:rsidRPr="00485B4B" w:rsidRDefault="00796A63">
      <w:pPr>
        <w:pStyle w:val="EndnoteText"/>
        <w:rPr>
          <w:lang w:val="en-GB"/>
        </w:rPr>
      </w:pPr>
      <w:r>
        <w:rPr>
          <w:rStyle w:val="EndnoteReference"/>
        </w:rPr>
        <w:endnoteRef/>
      </w:r>
      <w:r>
        <w:t xml:space="preserve"> </w:t>
      </w:r>
      <w:r>
        <w:rPr>
          <w:lang w:val="en-GB"/>
        </w:rPr>
        <w:t>The Lisbon-Gothenburg agendas refer to two ‘merged’ overarching approaches developed by the EU. The Lisbon Agenda aimed to make Europe the world’s most competitive and sustainable dynamic knowledge-based economy in combination with increased high quality job growth and enhanced social cohesion. While the Gothenburg Agenda supplemented the largely economic focus of the Lisbon Agenda by adding on the sustainability (in the environmental sense) dimension.</w:t>
      </w:r>
    </w:p>
  </w:endnote>
  <w:endnote w:id="9">
    <w:p w:rsidR="00796A63" w:rsidRPr="00740B23" w:rsidRDefault="00796A63">
      <w:pPr>
        <w:pStyle w:val="EndnoteText"/>
        <w:rPr>
          <w:lang w:val="en-GB"/>
        </w:rPr>
      </w:pPr>
      <w:r>
        <w:rPr>
          <w:rStyle w:val="EndnoteReference"/>
        </w:rPr>
        <w:endnoteRef/>
      </w:r>
      <w:r>
        <w:t xml:space="preserve"> </w:t>
      </w:r>
      <w:r>
        <w:rPr>
          <w:lang w:val="en-GB"/>
        </w:rPr>
        <w:t>New Public Management represents an attempt to modernise the public sector and make it more efficient. This involves the greater use of market mechanisms and treating public service users as customers. It may involve privatisation of public services, the introduction of quasi-market mechanisms into the public sector, outsourcing of service provision (to private or voluntary delivery bodies) or some combination of these</w:t>
      </w:r>
      <w:r w:rsidR="00840ABE">
        <w:rPr>
          <w:lang w:val="en-GB"/>
        </w:rPr>
        <w:t>.</w:t>
      </w:r>
      <w:r>
        <w:rPr>
          <w:lang w:val="en-GB"/>
        </w:rPr>
        <w:t xml:space="preserve"> </w:t>
      </w:r>
      <w:r w:rsidR="00840ABE">
        <w:rPr>
          <w:lang w:val="en-GB"/>
        </w:rPr>
        <w:t>A</w:t>
      </w:r>
      <w:r>
        <w:rPr>
          <w:lang w:val="en-GB"/>
        </w:rPr>
        <w:t xml:space="preserve"> good overview can be found in Lane, 2000).</w:t>
      </w:r>
    </w:p>
  </w:endnote>
  <w:endnote w:id="10">
    <w:p w:rsidR="00796A63" w:rsidRPr="00C87AEF" w:rsidRDefault="00796A63">
      <w:pPr>
        <w:pStyle w:val="EndnoteText"/>
        <w:rPr>
          <w:lang w:val="en-US"/>
        </w:rPr>
      </w:pPr>
      <w:r>
        <w:rPr>
          <w:rStyle w:val="EndnoteReference"/>
        </w:rPr>
        <w:endnoteRef/>
      </w:r>
      <w:r w:rsidRPr="00142BEC">
        <w:rPr>
          <w:lang w:val="en-US"/>
        </w:rPr>
        <w:t xml:space="preserve"> See for instance the Operational </w:t>
      </w:r>
      <w:proofErr w:type="spellStart"/>
      <w:r w:rsidRPr="00142BEC">
        <w:rPr>
          <w:lang w:val="en-US"/>
        </w:rPr>
        <w:t>Programme</w:t>
      </w:r>
      <w:proofErr w:type="spellEnd"/>
      <w:r w:rsidRPr="00142BEC">
        <w:rPr>
          <w:lang w:val="en-US"/>
        </w:rPr>
        <w:t xml:space="preserve"> of the German state of </w:t>
      </w:r>
      <w:proofErr w:type="spellStart"/>
      <w:r w:rsidRPr="00142BEC">
        <w:rPr>
          <w:lang w:val="en-US"/>
        </w:rPr>
        <w:t>Northrhine-Westfalia</w:t>
      </w:r>
      <w:proofErr w:type="spellEnd"/>
      <w:r w:rsidRPr="00142BEC">
        <w:rPr>
          <w:lang w:val="en-US"/>
        </w:rPr>
        <w:t xml:space="preserve"> that clearly says that ITI will not be implemented (NRW 2014)   </w:t>
      </w:r>
    </w:p>
  </w:endnote>
  <w:endnote w:id="11">
    <w:p w:rsidR="00796A63" w:rsidRPr="00DB0CB6" w:rsidRDefault="00796A63">
      <w:pPr>
        <w:pStyle w:val="EndnoteText"/>
        <w:rPr>
          <w:lang w:val="en-GB"/>
        </w:rPr>
      </w:pPr>
      <w:r>
        <w:rPr>
          <w:rStyle w:val="EndnoteReference"/>
        </w:rPr>
        <w:endnoteRef/>
      </w:r>
      <w:r w:rsidRPr="00160DF9">
        <w:rPr>
          <w:lang w:val="en-GB"/>
        </w:rPr>
        <w:t xml:space="preserve"> </w:t>
      </w:r>
      <w:proofErr w:type="gramStart"/>
      <w:r w:rsidRPr="00F40314">
        <w:rPr>
          <w:lang w:val="en-US"/>
        </w:rPr>
        <w:t>Smart cities is</w:t>
      </w:r>
      <w:proofErr w:type="gramEnd"/>
      <w:r w:rsidRPr="00F40314">
        <w:rPr>
          <w:lang w:val="en-US"/>
        </w:rPr>
        <w:t xml:space="preserve"> one of the lead indicators for the measurement of impact of the Digital Agenda</w:t>
      </w:r>
      <w:r>
        <w:rPr>
          <w:lang w:val="en-US"/>
        </w:rPr>
        <w:t xml:space="preserve">: </w:t>
      </w:r>
      <w:r w:rsidRPr="00F40314">
        <w:rPr>
          <w:lang w:val="en-US"/>
        </w:rPr>
        <w:t>https://ec.europa.eu/dgs/connect/en/content/smart-cities-0, accessed 7 May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alifornian FB"/>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446733"/>
      <w:docPartObj>
        <w:docPartGallery w:val="Page Numbers (Bottom of Page)"/>
        <w:docPartUnique/>
      </w:docPartObj>
    </w:sdtPr>
    <w:sdtEndPr>
      <w:rPr>
        <w:sz w:val="22"/>
        <w:szCs w:val="22"/>
      </w:rPr>
    </w:sdtEndPr>
    <w:sdtContent>
      <w:p w:rsidR="00796A63" w:rsidRPr="00DF1073" w:rsidRDefault="00680E91">
        <w:pPr>
          <w:pStyle w:val="Footer"/>
          <w:jc w:val="center"/>
          <w:rPr>
            <w:sz w:val="22"/>
            <w:szCs w:val="22"/>
          </w:rPr>
        </w:pPr>
        <w:r>
          <w:fldChar w:fldCharType="begin"/>
        </w:r>
        <w:r>
          <w:instrText>PAGE   \* MERGEFORMAT</w:instrText>
        </w:r>
        <w:r>
          <w:fldChar w:fldCharType="separate"/>
        </w:r>
        <w:r w:rsidR="0076742A" w:rsidRPr="0076742A">
          <w:rPr>
            <w:noProof/>
            <w:sz w:val="22"/>
            <w:szCs w:val="22"/>
            <w:lang w:val="it-IT"/>
          </w:rPr>
          <w:t>1</w:t>
        </w:r>
        <w:r>
          <w:rPr>
            <w:noProof/>
            <w:sz w:val="22"/>
            <w:szCs w:val="22"/>
            <w:lang w:val="it-IT"/>
          </w:rPr>
          <w:fldChar w:fldCharType="end"/>
        </w:r>
      </w:p>
    </w:sdtContent>
  </w:sdt>
  <w:p w:rsidR="00796A63" w:rsidRDefault="00796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655" w:rsidRDefault="00151655">
      <w:pPr>
        <w:spacing w:after="0"/>
      </w:pPr>
      <w:r>
        <w:separator/>
      </w:r>
    </w:p>
  </w:footnote>
  <w:footnote w:type="continuationSeparator" w:id="0">
    <w:p w:rsidR="00151655" w:rsidRDefault="001516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0F4379"/>
    <w:multiLevelType w:val="hybridMultilevel"/>
    <w:tmpl w:val="FF3E86B2"/>
    <w:lvl w:ilvl="0" w:tplc="4EDEE96E">
      <w:start w:val="1"/>
      <w:numFmt w:val="bullet"/>
      <w:lvlText w:val="–"/>
      <w:lvlJc w:val="left"/>
      <w:pPr>
        <w:tabs>
          <w:tab w:val="num" w:pos="1323"/>
        </w:tabs>
        <w:ind w:left="1323"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7B3FBD"/>
    <w:multiLevelType w:val="multilevel"/>
    <w:tmpl w:val="AEF8F806"/>
    <w:lvl w:ilvl="0">
      <w:start w:val="1"/>
      <w:numFmt w:val="bullet"/>
      <w:lvlText w:val="–"/>
      <w:lvlJc w:val="left"/>
      <w:pPr>
        <w:tabs>
          <w:tab w:val="num" w:pos="1323"/>
        </w:tabs>
        <w:ind w:left="1323"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25F48E6"/>
    <w:multiLevelType w:val="hybridMultilevel"/>
    <w:tmpl w:val="B01C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DD277E"/>
    <w:multiLevelType w:val="hybridMultilevel"/>
    <w:tmpl w:val="56743202"/>
    <w:lvl w:ilvl="0" w:tplc="C54C782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4919E5"/>
    <w:multiLevelType w:val="hybridMultilevel"/>
    <w:tmpl w:val="21EE0F5A"/>
    <w:lvl w:ilvl="0" w:tplc="970AF682">
      <w:start w:val="1"/>
      <w:numFmt w:val="bullet"/>
      <w:lvlText w:val="-"/>
      <w:lvlJc w:val="left"/>
      <w:pPr>
        <w:tabs>
          <w:tab w:val="num" w:pos="360"/>
        </w:tabs>
        <w:ind w:left="36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17263C0"/>
    <w:multiLevelType w:val="hybridMultilevel"/>
    <w:tmpl w:val="A68234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826222E"/>
    <w:multiLevelType w:val="hybridMultilevel"/>
    <w:tmpl w:val="FB5A304E"/>
    <w:lvl w:ilvl="0" w:tplc="4EDEE96E">
      <w:start w:val="1"/>
      <w:numFmt w:val="bullet"/>
      <w:lvlText w:val="–"/>
      <w:lvlJc w:val="left"/>
      <w:pPr>
        <w:tabs>
          <w:tab w:val="num" w:pos="1323"/>
        </w:tabs>
        <w:ind w:left="1323"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52D787A"/>
    <w:multiLevelType w:val="hybridMultilevel"/>
    <w:tmpl w:val="446AE6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85C020E"/>
    <w:multiLevelType w:val="hybridMultilevel"/>
    <w:tmpl w:val="1E4E1F04"/>
    <w:lvl w:ilvl="0" w:tplc="FFFFFFFF">
      <w:start w:val="1"/>
      <w:numFmt w:val="bullet"/>
      <w:pStyle w:val="AufzPunkt"/>
      <w:lvlText w:val=""/>
      <w:lvlJc w:val="left"/>
      <w:pPr>
        <w:tabs>
          <w:tab w:val="num" w:pos="397"/>
        </w:tabs>
        <w:ind w:left="39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B174A7D"/>
    <w:multiLevelType w:val="hybridMultilevel"/>
    <w:tmpl w:val="AEF8F806"/>
    <w:lvl w:ilvl="0" w:tplc="4EDEE96E">
      <w:start w:val="1"/>
      <w:numFmt w:val="bullet"/>
      <w:lvlText w:val="–"/>
      <w:lvlJc w:val="left"/>
      <w:pPr>
        <w:tabs>
          <w:tab w:val="num" w:pos="1323"/>
        </w:tabs>
        <w:ind w:left="1323"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F713106"/>
    <w:multiLevelType w:val="hybridMultilevel"/>
    <w:tmpl w:val="DA28E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C40452"/>
    <w:multiLevelType w:val="hybridMultilevel"/>
    <w:tmpl w:val="BEFAF27C"/>
    <w:lvl w:ilvl="0" w:tplc="FFFFFFFF">
      <w:start w:val="1"/>
      <w:numFmt w:val="bullet"/>
      <w:lvlText w:val="–"/>
      <w:lvlJc w:val="left"/>
      <w:pPr>
        <w:tabs>
          <w:tab w:val="num" w:pos="360"/>
        </w:tabs>
        <w:ind w:left="360" w:hanging="360"/>
      </w:pPr>
      <w:rPr>
        <w:rFonts w:ascii="Times New Roman" w:hAnsi="Times New Roman" w:cs="Times New Roman" w:hint="default"/>
      </w:rPr>
    </w:lvl>
    <w:lvl w:ilvl="1" w:tplc="63AE7894" w:tentative="1">
      <w:start w:val="1"/>
      <w:numFmt w:val="lowerLetter"/>
      <w:lvlText w:val="%2."/>
      <w:lvlJc w:val="left"/>
      <w:pPr>
        <w:tabs>
          <w:tab w:val="num" w:pos="1440"/>
        </w:tabs>
        <w:ind w:left="1440" w:hanging="360"/>
      </w:pPr>
    </w:lvl>
    <w:lvl w:ilvl="2" w:tplc="5FE8B676" w:tentative="1">
      <w:start w:val="1"/>
      <w:numFmt w:val="lowerRoman"/>
      <w:lvlText w:val="%3."/>
      <w:lvlJc w:val="right"/>
      <w:pPr>
        <w:tabs>
          <w:tab w:val="num" w:pos="2160"/>
        </w:tabs>
        <w:ind w:left="2160" w:hanging="180"/>
      </w:pPr>
    </w:lvl>
    <w:lvl w:ilvl="3" w:tplc="7C7864A8" w:tentative="1">
      <w:start w:val="1"/>
      <w:numFmt w:val="decimal"/>
      <w:lvlText w:val="%4."/>
      <w:lvlJc w:val="left"/>
      <w:pPr>
        <w:tabs>
          <w:tab w:val="num" w:pos="2880"/>
        </w:tabs>
        <w:ind w:left="2880" w:hanging="360"/>
      </w:pPr>
    </w:lvl>
    <w:lvl w:ilvl="4" w:tplc="D8480488" w:tentative="1">
      <w:start w:val="1"/>
      <w:numFmt w:val="lowerLetter"/>
      <w:lvlText w:val="%5."/>
      <w:lvlJc w:val="left"/>
      <w:pPr>
        <w:tabs>
          <w:tab w:val="num" w:pos="3600"/>
        </w:tabs>
        <w:ind w:left="3600" w:hanging="360"/>
      </w:pPr>
    </w:lvl>
    <w:lvl w:ilvl="5" w:tplc="19A4F5A2" w:tentative="1">
      <w:start w:val="1"/>
      <w:numFmt w:val="lowerRoman"/>
      <w:lvlText w:val="%6."/>
      <w:lvlJc w:val="right"/>
      <w:pPr>
        <w:tabs>
          <w:tab w:val="num" w:pos="4320"/>
        </w:tabs>
        <w:ind w:left="4320" w:hanging="180"/>
      </w:pPr>
    </w:lvl>
    <w:lvl w:ilvl="6" w:tplc="F2A08BAC" w:tentative="1">
      <w:start w:val="1"/>
      <w:numFmt w:val="decimal"/>
      <w:lvlText w:val="%7."/>
      <w:lvlJc w:val="left"/>
      <w:pPr>
        <w:tabs>
          <w:tab w:val="num" w:pos="5040"/>
        </w:tabs>
        <w:ind w:left="5040" w:hanging="360"/>
      </w:pPr>
    </w:lvl>
    <w:lvl w:ilvl="7" w:tplc="B9F0D7D8" w:tentative="1">
      <w:start w:val="1"/>
      <w:numFmt w:val="lowerLetter"/>
      <w:lvlText w:val="%8."/>
      <w:lvlJc w:val="left"/>
      <w:pPr>
        <w:tabs>
          <w:tab w:val="num" w:pos="5760"/>
        </w:tabs>
        <w:ind w:left="5760" w:hanging="360"/>
      </w:pPr>
    </w:lvl>
    <w:lvl w:ilvl="8" w:tplc="39A284D8" w:tentative="1">
      <w:start w:val="1"/>
      <w:numFmt w:val="lowerRoman"/>
      <w:lvlText w:val="%9."/>
      <w:lvlJc w:val="right"/>
      <w:pPr>
        <w:tabs>
          <w:tab w:val="num" w:pos="6480"/>
        </w:tabs>
        <w:ind w:left="6480" w:hanging="180"/>
      </w:pPr>
    </w:lvl>
  </w:abstractNum>
  <w:abstractNum w:abstractNumId="13">
    <w:nsid w:val="7128645C"/>
    <w:multiLevelType w:val="multilevel"/>
    <w:tmpl w:val="8F02DC72"/>
    <w:lvl w:ilvl="0">
      <w:start w:val="2"/>
      <w:numFmt w:val="decimal"/>
      <w:pStyle w:val="Heading1"/>
      <w:lvlText w:val="%1"/>
      <w:lvlJc w:val="left"/>
      <w:pPr>
        <w:tabs>
          <w:tab w:val="num" w:pos="397"/>
        </w:tabs>
        <w:ind w:left="397" w:hanging="397"/>
      </w:pPr>
      <w:rPr>
        <w:rFonts w:ascii="Times New Roman" w:hAnsi="Times New Roman" w:hint="default"/>
        <w:b/>
        <w:i w:val="0"/>
        <w:sz w:val="20"/>
        <w:szCs w:val="20"/>
      </w:rPr>
    </w:lvl>
    <w:lvl w:ilvl="1">
      <w:start w:val="1"/>
      <w:numFmt w:val="decimal"/>
      <w:pStyle w:val="Heading2"/>
      <w:lvlText w:val="%1.%2"/>
      <w:lvlJc w:val="left"/>
      <w:pPr>
        <w:tabs>
          <w:tab w:val="num" w:pos="397"/>
        </w:tabs>
        <w:ind w:left="397" w:hanging="397"/>
      </w:pPr>
      <w:rPr>
        <w:rFonts w:ascii="Times New Roman" w:hAnsi="Times New Roman" w:hint="default"/>
        <w:b w:val="0"/>
        <w:i/>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1080"/>
        </w:tabs>
        <w:ind w:left="737" w:hanging="73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758E1A46"/>
    <w:multiLevelType w:val="hybridMultilevel"/>
    <w:tmpl w:val="670CB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10"/>
  </w:num>
  <w:num w:numId="6">
    <w:abstractNumId w:val="2"/>
  </w:num>
  <w:num w:numId="7">
    <w:abstractNumId w:val="1"/>
  </w:num>
  <w:num w:numId="8">
    <w:abstractNumId w:val="9"/>
  </w:num>
  <w:num w:numId="9">
    <w:abstractNumId w:val="12"/>
  </w:num>
  <w:num w:numId="10">
    <w:abstractNumId w:val="13"/>
  </w:num>
  <w:num w:numId="11">
    <w:abstractNumId w:val="5"/>
  </w:num>
  <w:num w:numId="12">
    <w:abstractNumId w:val="0"/>
  </w:num>
  <w:num w:numId="13">
    <w:abstractNumId w:val="14"/>
  </w:num>
  <w:num w:numId="14">
    <w:abstractNumId w:val="3"/>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A">
    <w15:presenceInfo w15:providerId="None" w15:userId="Rob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49"/>
    <w:rsid w:val="00007F0F"/>
    <w:rsid w:val="000244C5"/>
    <w:rsid w:val="000255DD"/>
    <w:rsid w:val="0003406D"/>
    <w:rsid w:val="00042685"/>
    <w:rsid w:val="00043E5B"/>
    <w:rsid w:val="000473A5"/>
    <w:rsid w:val="00053DD9"/>
    <w:rsid w:val="000553C1"/>
    <w:rsid w:val="00055DBE"/>
    <w:rsid w:val="00057315"/>
    <w:rsid w:val="000601EF"/>
    <w:rsid w:val="000610BE"/>
    <w:rsid w:val="0006256C"/>
    <w:rsid w:val="00062B3F"/>
    <w:rsid w:val="00065B80"/>
    <w:rsid w:val="00073B5E"/>
    <w:rsid w:val="000762FF"/>
    <w:rsid w:val="00085262"/>
    <w:rsid w:val="000878DE"/>
    <w:rsid w:val="000A456C"/>
    <w:rsid w:val="000A67C5"/>
    <w:rsid w:val="000B2F14"/>
    <w:rsid w:val="000C3518"/>
    <w:rsid w:val="000C569B"/>
    <w:rsid w:val="000D1AA6"/>
    <w:rsid w:val="000D74FB"/>
    <w:rsid w:val="000E3075"/>
    <w:rsid w:val="000E36F4"/>
    <w:rsid w:val="000E3BA7"/>
    <w:rsid w:val="000E74A8"/>
    <w:rsid w:val="00102FA3"/>
    <w:rsid w:val="00135B37"/>
    <w:rsid w:val="00142BEC"/>
    <w:rsid w:val="00151655"/>
    <w:rsid w:val="00154C3E"/>
    <w:rsid w:val="00157EA6"/>
    <w:rsid w:val="0016043B"/>
    <w:rsid w:val="00160DF9"/>
    <w:rsid w:val="00161AA0"/>
    <w:rsid w:val="0016501E"/>
    <w:rsid w:val="0017093E"/>
    <w:rsid w:val="00170EC9"/>
    <w:rsid w:val="00175395"/>
    <w:rsid w:val="00176328"/>
    <w:rsid w:val="00181FE3"/>
    <w:rsid w:val="001828B7"/>
    <w:rsid w:val="00184790"/>
    <w:rsid w:val="00190317"/>
    <w:rsid w:val="0019531E"/>
    <w:rsid w:val="001976F2"/>
    <w:rsid w:val="0019787A"/>
    <w:rsid w:val="001A7E37"/>
    <w:rsid w:val="001B054C"/>
    <w:rsid w:val="001B3261"/>
    <w:rsid w:val="001C46F9"/>
    <w:rsid w:val="001D0C08"/>
    <w:rsid w:val="001D37FD"/>
    <w:rsid w:val="001D729D"/>
    <w:rsid w:val="001E23BB"/>
    <w:rsid w:val="001E68A8"/>
    <w:rsid w:val="001F1D32"/>
    <w:rsid w:val="00202F4C"/>
    <w:rsid w:val="00204C8F"/>
    <w:rsid w:val="00206A06"/>
    <w:rsid w:val="0022086D"/>
    <w:rsid w:val="0022321F"/>
    <w:rsid w:val="00226CDF"/>
    <w:rsid w:val="00230067"/>
    <w:rsid w:val="002341C9"/>
    <w:rsid w:val="002425C9"/>
    <w:rsid w:val="002432BA"/>
    <w:rsid w:val="00244011"/>
    <w:rsid w:val="00251819"/>
    <w:rsid w:val="00256E5C"/>
    <w:rsid w:val="00272D3D"/>
    <w:rsid w:val="00275981"/>
    <w:rsid w:val="00276303"/>
    <w:rsid w:val="00276492"/>
    <w:rsid w:val="0028478F"/>
    <w:rsid w:val="00284AFC"/>
    <w:rsid w:val="00287787"/>
    <w:rsid w:val="0029160F"/>
    <w:rsid w:val="00291ABC"/>
    <w:rsid w:val="002A0884"/>
    <w:rsid w:val="002A7A04"/>
    <w:rsid w:val="002B255A"/>
    <w:rsid w:val="002B437E"/>
    <w:rsid w:val="002B5E47"/>
    <w:rsid w:val="002C1A37"/>
    <w:rsid w:val="002D2CD9"/>
    <w:rsid w:val="002D7374"/>
    <w:rsid w:val="002E6171"/>
    <w:rsid w:val="002F15AA"/>
    <w:rsid w:val="00307A12"/>
    <w:rsid w:val="00310883"/>
    <w:rsid w:val="00313A0E"/>
    <w:rsid w:val="003225FB"/>
    <w:rsid w:val="00325F88"/>
    <w:rsid w:val="003358DE"/>
    <w:rsid w:val="00336D1A"/>
    <w:rsid w:val="00344453"/>
    <w:rsid w:val="00347973"/>
    <w:rsid w:val="00357BC8"/>
    <w:rsid w:val="00366FA9"/>
    <w:rsid w:val="0036745C"/>
    <w:rsid w:val="00367AA9"/>
    <w:rsid w:val="003706E0"/>
    <w:rsid w:val="00374584"/>
    <w:rsid w:val="00381224"/>
    <w:rsid w:val="003868D3"/>
    <w:rsid w:val="00391E08"/>
    <w:rsid w:val="003922A0"/>
    <w:rsid w:val="003922CA"/>
    <w:rsid w:val="003A1E05"/>
    <w:rsid w:val="003A3CAD"/>
    <w:rsid w:val="003A7F66"/>
    <w:rsid w:val="003B2C80"/>
    <w:rsid w:val="003C4C84"/>
    <w:rsid w:val="003D7955"/>
    <w:rsid w:val="003E378D"/>
    <w:rsid w:val="003E395B"/>
    <w:rsid w:val="003E4066"/>
    <w:rsid w:val="003E470E"/>
    <w:rsid w:val="003E601B"/>
    <w:rsid w:val="003E7A75"/>
    <w:rsid w:val="003F10D1"/>
    <w:rsid w:val="00410548"/>
    <w:rsid w:val="00410A9D"/>
    <w:rsid w:val="004165C0"/>
    <w:rsid w:val="0041669F"/>
    <w:rsid w:val="004253E4"/>
    <w:rsid w:val="00427D15"/>
    <w:rsid w:val="00443484"/>
    <w:rsid w:val="0045102E"/>
    <w:rsid w:val="0045361D"/>
    <w:rsid w:val="004641C2"/>
    <w:rsid w:val="004677ED"/>
    <w:rsid w:val="004701CD"/>
    <w:rsid w:val="0047098C"/>
    <w:rsid w:val="00471F6D"/>
    <w:rsid w:val="0047246B"/>
    <w:rsid w:val="00480BC3"/>
    <w:rsid w:val="00484093"/>
    <w:rsid w:val="00485945"/>
    <w:rsid w:val="00485B4B"/>
    <w:rsid w:val="00485FB6"/>
    <w:rsid w:val="00486046"/>
    <w:rsid w:val="0048648B"/>
    <w:rsid w:val="00497D4D"/>
    <w:rsid w:val="004A35F1"/>
    <w:rsid w:val="004B3102"/>
    <w:rsid w:val="004B7AAC"/>
    <w:rsid w:val="004C72CD"/>
    <w:rsid w:val="004C7A7A"/>
    <w:rsid w:val="004D5C96"/>
    <w:rsid w:val="004D6E45"/>
    <w:rsid w:val="004F18D8"/>
    <w:rsid w:val="004F1F60"/>
    <w:rsid w:val="004F2B8E"/>
    <w:rsid w:val="004F2BC9"/>
    <w:rsid w:val="00500AD5"/>
    <w:rsid w:val="00506E10"/>
    <w:rsid w:val="00507759"/>
    <w:rsid w:val="00511AB9"/>
    <w:rsid w:val="00513A69"/>
    <w:rsid w:val="00520070"/>
    <w:rsid w:val="005272D3"/>
    <w:rsid w:val="00527B94"/>
    <w:rsid w:val="00530310"/>
    <w:rsid w:val="00531ED2"/>
    <w:rsid w:val="00532FFD"/>
    <w:rsid w:val="005350F6"/>
    <w:rsid w:val="00541B29"/>
    <w:rsid w:val="00543890"/>
    <w:rsid w:val="00554C82"/>
    <w:rsid w:val="00572543"/>
    <w:rsid w:val="005941EA"/>
    <w:rsid w:val="0059613A"/>
    <w:rsid w:val="005A0B83"/>
    <w:rsid w:val="005A6C5B"/>
    <w:rsid w:val="005B42E2"/>
    <w:rsid w:val="005C0FE9"/>
    <w:rsid w:val="005D5653"/>
    <w:rsid w:val="005E1905"/>
    <w:rsid w:val="005E28CD"/>
    <w:rsid w:val="005F2DB0"/>
    <w:rsid w:val="005F3BAC"/>
    <w:rsid w:val="005F472D"/>
    <w:rsid w:val="005F5B16"/>
    <w:rsid w:val="005F6DEA"/>
    <w:rsid w:val="00607BC6"/>
    <w:rsid w:val="00613269"/>
    <w:rsid w:val="006133B3"/>
    <w:rsid w:val="0061477B"/>
    <w:rsid w:val="00614BD5"/>
    <w:rsid w:val="00622A5E"/>
    <w:rsid w:val="00626DDC"/>
    <w:rsid w:val="0063036A"/>
    <w:rsid w:val="0063755E"/>
    <w:rsid w:val="006466D0"/>
    <w:rsid w:val="00646744"/>
    <w:rsid w:val="00650D42"/>
    <w:rsid w:val="0065572B"/>
    <w:rsid w:val="00661A9F"/>
    <w:rsid w:val="00666789"/>
    <w:rsid w:val="0066738A"/>
    <w:rsid w:val="006723DA"/>
    <w:rsid w:val="006733F7"/>
    <w:rsid w:val="006753DE"/>
    <w:rsid w:val="00680E91"/>
    <w:rsid w:val="006831F3"/>
    <w:rsid w:val="00685C4F"/>
    <w:rsid w:val="00693C60"/>
    <w:rsid w:val="00695A06"/>
    <w:rsid w:val="00696FDD"/>
    <w:rsid w:val="006A0495"/>
    <w:rsid w:val="006A40F2"/>
    <w:rsid w:val="006A6B25"/>
    <w:rsid w:val="006C4C2F"/>
    <w:rsid w:val="006C5CE9"/>
    <w:rsid w:val="006C6B93"/>
    <w:rsid w:val="006D44BB"/>
    <w:rsid w:val="006D73DB"/>
    <w:rsid w:val="006E329A"/>
    <w:rsid w:val="006E7707"/>
    <w:rsid w:val="007002E7"/>
    <w:rsid w:val="0070110A"/>
    <w:rsid w:val="00712957"/>
    <w:rsid w:val="007144BA"/>
    <w:rsid w:val="00716945"/>
    <w:rsid w:val="00724CA4"/>
    <w:rsid w:val="00724DF7"/>
    <w:rsid w:val="007309B1"/>
    <w:rsid w:val="00732394"/>
    <w:rsid w:val="00740B23"/>
    <w:rsid w:val="00740F17"/>
    <w:rsid w:val="00743FA3"/>
    <w:rsid w:val="00746C43"/>
    <w:rsid w:val="0075108F"/>
    <w:rsid w:val="007530EA"/>
    <w:rsid w:val="00754C38"/>
    <w:rsid w:val="00755E9B"/>
    <w:rsid w:val="00756AC6"/>
    <w:rsid w:val="007605C4"/>
    <w:rsid w:val="0076111F"/>
    <w:rsid w:val="0076742A"/>
    <w:rsid w:val="00772C75"/>
    <w:rsid w:val="0077328B"/>
    <w:rsid w:val="0077543B"/>
    <w:rsid w:val="00776D0C"/>
    <w:rsid w:val="0078332B"/>
    <w:rsid w:val="00786619"/>
    <w:rsid w:val="00787A8E"/>
    <w:rsid w:val="00790D76"/>
    <w:rsid w:val="00796A63"/>
    <w:rsid w:val="007A15BD"/>
    <w:rsid w:val="007A331D"/>
    <w:rsid w:val="007A3891"/>
    <w:rsid w:val="007A389A"/>
    <w:rsid w:val="007A6527"/>
    <w:rsid w:val="007B62F0"/>
    <w:rsid w:val="007C2813"/>
    <w:rsid w:val="007C7DFD"/>
    <w:rsid w:val="007D316C"/>
    <w:rsid w:val="007E3BD6"/>
    <w:rsid w:val="007F21EB"/>
    <w:rsid w:val="007F7249"/>
    <w:rsid w:val="007F7AC5"/>
    <w:rsid w:val="008125A0"/>
    <w:rsid w:val="00812720"/>
    <w:rsid w:val="00831A5D"/>
    <w:rsid w:val="00840ABE"/>
    <w:rsid w:val="0084271B"/>
    <w:rsid w:val="00843239"/>
    <w:rsid w:val="0084579D"/>
    <w:rsid w:val="008462B5"/>
    <w:rsid w:val="0085712C"/>
    <w:rsid w:val="00870FFA"/>
    <w:rsid w:val="008834C2"/>
    <w:rsid w:val="0089020B"/>
    <w:rsid w:val="00896D7C"/>
    <w:rsid w:val="008A2381"/>
    <w:rsid w:val="008A260B"/>
    <w:rsid w:val="008A3022"/>
    <w:rsid w:val="008A6F05"/>
    <w:rsid w:val="008A7574"/>
    <w:rsid w:val="008B024B"/>
    <w:rsid w:val="008B1445"/>
    <w:rsid w:val="008B4C6C"/>
    <w:rsid w:val="008B53E7"/>
    <w:rsid w:val="008C2429"/>
    <w:rsid w:val="008D0ABD"/>
    <w:rsid w:val="008D4B26"/>
    <w:rsid w:val="008E709A"/>
    <w:rsid w:val="008F312E"/>
    <w:rsid w:val="008F65A7"/>
    <w:rsid w:val="00901BA2"/>
    <w:rsid w:val="00905898"/>
    <w:rsid w:val="0091242C"/>
    <w:rsid w:val="0092001C"/>
    <w:rsid w:val="00935878"/>
    <w:rsid w:val="00940A10"/>
    <w:rsid w:val="009445A0"/>
    <w:rsid w:val="00951FEC"/>
    <w:rsid w:val="009526A7"/>
    <w:rsid w:val="009570A7"/>
    <w:rsid w:val="00967CBA"/>
    <w:rsid w:val="00972D5D"/>
    <w:rsid w:val="0099006F"/>
    <w:rsid w:val="00996EB9"/>
    <w:rsid w:val="009A7752"/>
    <w:rsid w:val="009C1508"/>
    <w:rsid w:val="009C4331"/>
    <w:rsid w:val="009C6325"/>
    <w:rsid w:val="009C6EB6"/>
    <w:rsid w:val="009D37FF"/>
    <w:rsid w:val="009E2980"/>
    <w:rsid w:val="009E5EB9"/>
    <w:rsid w:val="009F0434"/>
    <w:rsid w:val="009F4DF9"/>
    <w:rsid w:val="009F7279"/>
    <w:rsid w:val="00A009D9"/>
    <w:rsid w:val="00A00E8B"/>
    <w:rsid w:val="00A062A6"/>
    <w:rsid w:val="00A2161B"/>
    <w:rsid w:val="00A237D7"/>
    <w:rsid w:val="00A24250"/>
    <w:rsid w:val="00A31116"/>
    <w:rsid w:val="00A33A60"/>
    <w:rsid w:val="00A377BA"/>
    <w:rsid w:val="00A42351"/>
    <w:rsid w:val="00A46D59"/>
    <w:rsid w:val="00A478E5"/>
    <w:rsid w:val="00A47ACE"/>
    <w:rsid w:val="00A54F10"/>
    <w:rsid w:val="00A57395"/>
    <w:rsid w:val="00A624B9"/>
    <w:rsid w:val="00A649C7"/>
    <w:rsid w:val="00A734CB"/>
    <w:rsid w:val="00A8144A"/>
    <w:rsid w:val="00A8231C"/>
    <w:rsid w:val="00A83E9F"/>
    <w:rsid w:val="00A8460C"/>
    <w:rsid w:val="00A96830"/>
    <w:rsid w:val="00AB526F"/>
    <w:rsid w:val="00AB6FEC"/>
    <w:rsid w:val="00AC1E47"/>
    <w:rsid w:val="00AC3423"/>
    <w:rsid w:val="00AD20F8"/>
    <w:rsid w:val="00AD619A"/>
    <w:rsid w:val="00AE06A5"/>
    <w:rsid w:val="00AE2CFF"/>
    <w:rsid w:val="00AE773E"/>
    <w:rsid w:val="00AF0E40"/>
    <w:rsid w:val="00AF19B8"/>
    <w:rsid w:val="00AF3DEE"/>
    <w:rsid w:val="00B1009E"/>
    <w:rsid w:val="00B211BC"/>
    <w:rsid w:val="00B211E3"/>
    <w:rsid w:val="00B31B35"/>
    <w:rsid w:val="00B54A87"/>
    <w:rsid w:val="00B54C5A"/>
    <w:rsid w:val="00B64B9D"/>
    <w:rsid w:val="00B67169"/>
    <w:rsid w:val="00B738F0"/>
    <w:rsid w:val="00B77B16"/>
    <w:rsid w:val="00B77E67"/>
    <w:rsid w:val="00B80FB3"/>
    <w:rsid w:val="00B85B1D"/>
    <w:rsid w:val="00B92D05"/>
    <w:rsid w:val="00B940D5"/>
    <w:rsid w:val="00BA2EB7"/>
    <w:rsid w:val="00BA3446"/>
    <w:rsid w:val="00BB1B38"/>
    <w:rsid w:val="00BB666C"/>
    <w:rsid w:val="00BB7FD8"/>
    <w:rsid w:val="00BD4070"/>
    <w:rsid w:val="00BD5F69"/>
    <w:rsid w:val="00BD698F"/>
    <w:rsid w:val="00BD69C0"/>
    <w:rsid w:val="00BF1D46"/>
    <w:rsid w:val="00BF3AEF"/>
    <w:rsid w:val="00C00C92"/>
    <w:rsid w:val="00C04CB0"/>
    <w:rsid w:val="00C063B4"/>
    <w:rsid w:val="00C2362A"/>
    <w:rsid w:val="00C32892"/>
    <w:rsid w:val="00C425C2"/>
    <w:rsid w:val="00C425C8"/>
    <w:rsid w:val="00C45D48"/>
    <w:rsid w:val="00C5473A"/>
    <w:rsid w:val="00C551DA"/>
    <w:rsid w:val="00C5698E"/>
    <w:rsid w:val="00C671C8"/>
    <w:rsid w:val="00C727D1"/>
    <w:rsid w:val="00C745EA"/>
    <w:rsid w:val="00C74BA6"/>
    <w:rsid w:val="00C87AEF"/>
    <w:rsid w:val="00C926E7"/>
    <w:rsid w:val="00C9510E"/>
    <w:rsid w:val="00C96FC4"/>
    <w:rsid w:val="00CA2E3A"/>
    <w:rsid w:val="00CA3C7B"/>
    <w:rsid w:val="00CB4552"/>
    <w:rsid w:val="00CC2CBA"/>
    <w:rsid w:val="00CC76AF"/>
    <w:rsid w:val="00CD6A49"/>
    <w:rsid w:val="00CF26A8"/>
    <w:rsid w:val="00CF4D57"/>
    <w:rsid w:val="00CF6B00"/>
    <w:rsid w:val="00D0149D"/>
    <w:rsid w:val="00D04BEF"/>
    <w:rsid w:val="00D0658E"/>
    <w:rsid w:val="00D10D1F"/>
    <w:rsid w:val="00D12353"/>
    <w:rsid w:val="00D15200"/>
    <w:rsid w:val="00D266F4"/>
    <w:rsid w:val="00D2714C"/>
    <w:rsid w:val="00D27542"/>
    <w:rsid w:val="00D32DA4"/>
    <w:rsid w:val="00D40D3A"/>
    <w:rsid w:val="00D50242"/>
    <w:rsid w:val="00D51964"/>
    <w:rsid w:val="00D65BFE"/>
    <w:rsid w:val="00D702DC"/>
    <w:rsid w:val="00D74106"/>
    <w:rsid w:val="00D76D37"/>
    <w:rsid w:val="00D84092"/>
    <w:rsid w:val="00D87083"/>
    <w:rsid w:val="00D90561"/>
    <w:rsid w:val="00D943D5"/>
    <w:rsid w:val="00D94447"/>
    <w:rsid w:val="00DA1C99"/>
    <w:rsid w:val="00DB0CB6"/>
    <w:rsid w:val="00DB3F45"/>
    <w:rsid w:val="00DC11DD"/>
    <w:rsid w:val="00DC1E1E"/>
    <w:rsid w:val="00DC5CFC"/>
    <w:rsid w:val="00DD0F38"/>
    <w:rsid w:val="00DD464C"/>
    <w:rsid w:val="00DD7D40"/>
    <w:rsid w:val="00DE59BA"/>
    <w:rsid w:val="00DE609E"/>
    <w:rsid w:val="00DE6404"/>
    <w:rsid w:val="00DF0220"/>
    <w:rsid w:val="00DF1073"/>
    <w:rsid w:val="00DF2AB8"/>
    <w:rsid w:val="00E12AB8"/>
    <w:rsid w:val="00E157C3"/>
    <w:rsid w:val="00E23AA4"/>
    <w:rsid w:val="00E25037"/>
    <w:rsid w:val="00E32E13"/>
    <w:rsid w:val="00E46AF3"/>
    <w:rsid w:val="00E535F7"/>
    <w:rsid w:val="00E537A1"/>
    <w:rsid w:val="00E5428E"/>
    <w:rsid w:val="00E56B5F"/>
    <w:rsid w:val="00E5765D"/>
    <w:rsid w:val="00E6004D"/>
    <w:rsid w:val="00E62AC0"/>
    <w:rsid w:val="00E638D6"/>
    <w:rsid w:val="00E7055A"/>
    <w:rsid w:val="00E75AD3"/>
    <w:rsid w:val="00E82A0F"/>
    <w:rsid w:val="00E862E3"/>
    <w:rsid w:val="00E9305B"/>
    <w:rsid w:val="00EA6E6E"/>
    <w:rsid w:val="00EB4EA0"/>
    <w:rsid w:val="00EC57C4"/>
    <w:rsid w:val="00EC7073"/>
    <w:rsid w:val="00EC7577"/>
    <w:rsid w:val="00ED1019"/>
    <w:rsid w:val="00EE7BEC"/>
    <w:rsid w:val="00EF0B64"/>
    <w:rsid w:val="00F01157"/>
    <w:rsid w:val="00F0524E"/>
    <w:rsid w:val="00F10C85"/>
    <w:rsid w:val="00F11420"/>
    <w:rsid w:val="00F1237F"/>
    <w:rsid w:val="00F22644"/>
    <w:rsid w:val="00F2573A"/>
    <w:rsid w:val="00F373FA"/>
    <w:rsid w:val="00F615A0"/>
    <w:rsid w:val="00F656B5"/>
    <w:rsid w:val="00F672BB"/>
    <w:rsid w:val="00F7066F"/>
    <w:rsid w:val="00F76AC2"/>
    <w:rsid w:val="00F77855"/>
    <w:rsid w:val="00F85637"/>
    <w:rsid w:val="00F95629"/>
    <w:rsid w:val="00F96E71"/>
    <w:rsid w:val="00FA34A7"/>
    <w:rsid w:val="00FA7C9D"/>
    <w:rsid w:val="00FB0004"/>
    <w:rsid w:val="00FB2174"/>
    <w:rsid w:val="00FC489A"/>
    <w:rsid w:val="00FC6824"/>
    <w:rsid w:val="00FD2872"/>
    <w:rsid w:val="00FD74EB"/>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71D45"/>
  </w:style>
  <w:style w:type="paragraph" w:styleId="Heading1">
    <w:name w:val="heading 1"/>
    <w:basedOn w:val="Normal"/>
    <w:next w:val="Normal"/>
    <w:link w:val="Heading1Char"/>
    <w:qFormat/>
    <w:rsid w:val="00471F6D"/>
    <w:pPr>
      <w:keepNext/>
      <w:numPr>
        <w:numId w:val="10"/>
      </w:numPr>
      <w:suppressAutoHyphens/>
      <w:spacing w:after="0"/>
      <w:outlineLvl w:val="0"/>
    </w:pPr>
    <w:rPr>
      <w:rFonts w:ascii="Times New Roman" w:eastAsia="Times New Roman" w:hAnsi="Times New Roman" w:cs="Times New Roman"/>
      <w:b/>
      <w:bCs/>
      <w:lang w:eastAsia="de-DE"/>
    </w:rPr>
  </w:style>
  <w:style w:type="paragraph" w:styleId="Heading2">
    <w:name w:val="heading 2"/>
    <w:basedOn w:val="Normal"/>
    <w:next w:val="Normal"/>
    <w:link w:val="Heading2Char"/>
    <w:qFormat/>
    <w:rsid w:val="00471F6D"/>
    <w:pPr>
      <w:keepNext/>
      <w:numPr>
        <w:ilvl w:val="1"/>
        <w:numId w:val="10"/>
      </w:numPr>
      <w:suppressAutoHyphens/>
      <w:spacing w:before="60" w:after="60" w:line="288" w:lineRule="auto"/>
      <w:jc w:val="both"/>
      <w:outlineLvl w:val="1"/>
    </w:pPr>
    <w:rPr>
      <w:rFonts w:ascii="Times New Roman" w:eastAsia="Times New Roman" w:hAnsi="Times New Roman" w:cs="Times New Roman"/>
      <w:i/>
      <w:iCs/>
      <w:lang w:eastAsia="de-DE"/>
    </w:rPr>
  </w:style>
  <w:style w:type="paragraph" w:styleId="Heading3">
    <w:name w:val="heading 3"/>
    <w:basedOn w:val="Normal"/>
    <w:next w:val="Normal"/>
    <w:link w:val="Heading3Char"/>
    <w:qFormat/>
    <w:rsid w:val="00471F6D"/>
    <w:pPr>
      <w:keepNext/>
      <w:numPr>
        <w:ilvl w:val="2"/>
        <w:numId w:val="10"/>
      </w:numPr>
      <w:spacing w:before="60" w:after="60" w:line="288" w:lineRule="auto"/>
      <w:jc w:val="both"/>
      <w:outlineLvl w:val="2"/>
    </w:pPr>
    <w:rPr>
      <w:rFonts w:ascii="Times New Roman" w:eastAsia="Times New Roman" w:hAnsi="Times New Roman" w:cs="Times New Roman"/>
      <w:lang w:eastAsia="de-DE"/>
    </w:rPr>
  </w:style>
  <w:style w:type="paragraph" w:styleId="Heading4">
    <w:name w:val="heading 4"/>
    <w:basedOn w:val="Normal"/>
    <w:next w:val="Normal"/>
    <w:link w:val="Heading4Char"/>
    <w:qFormat/>
    <w:rsid w:val="00471F6D"/>
    <w:pPr>
      <w:keepNext/>
      <w:numPr>
        <w:ilvl w:val="3"/>
        <w:numId w:val="10"/>
      </w:numPr>
      <w:suppressAutoHyphens/>
      <w:spacing w:before="60" w:after="60" w:line="288" w:lineRule="auto"/>
      <w:jc w:val="both"/>
      <w:outlineLvl w:val="3"/>
    </w:pPr>
    <w:rPr>
      <w:rFonts w:ascii="Times New Roman" w:eastAsia="Times New Roman" w:hAnsi="Times New Roman" w:cs="Times New Roman"/>
      <w:lang w:eastAsia="de-DE"/>
    </w:rPr>
  </w:style>
  <w:style w:type="paragraph" w:styleId="Heading5">
    <w:name w:val="heading 5"/>
    <w:basedOn w:val="Normal"/>
    <w:next w:val="Normal"/>
    <w:link w:val="Heading5Char"/>
    <w:qFormat/>
    <w:rsid w:val="00471F6D"/>
    <w:pPr>
      <w:keepNext/>
      <w:numPr>
        <w:ilvl w:val="4"/>
        <w:numId w:val="10"/>
      </w:numPr>
      <w:suppressAutoHyphens/>
      <w:spacing w:before="60" w:after="60" w:line="288" w:lineRule="auto"/>
      <w:jc w:val="both"/>
      <w:outlineLvl w:val="4"/>
    </w:pPr>
    <w:rPr>
      <w:rFonts w:ascii="Times New Roman" w:eastAsia="Times New Roman" w:hAnsi="Times New Roman" w:cs="Times New Roman"/>
      <w:lang w:eastAsia="de-DE"/>
    </w:rPr>
  </w:style>
  <w:style w:type="paragraph" w:styleId="Heading6">
    <w:name w:val="heading 6"/>
    <w:basedOn w:val="Normal"/>
    <w:next w:val="Normal"/>
    <w:link w:val="Heading6Char"/>
    <w:qFormat/>
    <w:rsid w:val="00471F6D"/>
    <w:pPr>
      <w:keepNext/>
      <w:numPr>
        <w:ilvl w:val="5"/>
        <w:numId w:val="10"/>
      </w:numPr>
      <w:suppressAutoHyphens/>
      <w:spacing w:before="60" w:after="60" w:line="288" w:lineRule="auto"/>
      <w:jc w:val="both"/>
      <w:outlineLvl w:val="5"/>
    </w:pPr>
    <w:rPr>
      <w:rFonts w:ascii="Times New Roman" w:eastAsia="Times New Roman" w:hAnsi="Times New Roman" w:cs="Times New Roman"/>
      <w:lang w:eastAsia="de-DE"/>
    </w:rPr>
  </w:style>
  <w:style w:type="paragraph" w:styleId="Heading7">
    <w:name w:val="heading 7"/>
    <w:basedOn w:val="Normal"/>
    <w:next w:val="Normal"/>
    <w:link w:val="Heading7Char"/>
    <w:qFormat/>
    <w:rsid w:val="00471F6D"/>
    <w:pPr>
      <w:keepNext/>
      <w:numPr>
        <w:ilvl w:val="6"/>
        <w:numId w:val="10"/>
      </w:numPr>
      <w:suppressAutoHyphens/>
      <w:spacing w:before="60" w:after="60" w:line="288" w:lineRule="auto"/>
      <w:jc w:val="both"/>
      <w:outlineLvl w:val="6"/>
    </w:pPr>
    <w:rPr>
      <w:rFonts w:ascii="Times New Roman" w:eastAsia="Times New Roman" w:hAnsi="Times New Roman" w:cs="Times New Roman"/>
      <w:lang w:eastAsia="de-DE"/>
    </w:rPr>
  </w:style>
  <w:style w:type="paragraph" w:styleId="Heading8">
    <w:name w:val="heading 8"/>
    <w:basedOn w:val="Normal"/>
    <w:next w:val="Normal"/>
    <w:link w:val="Heading8Char"/>
    <w:qFormat/>
    <w:rsid w:val="00471F6D"/>
    <w:pPr>
      <w:keepNext/>
      <w:numPr>
        <w:ilvl w:val="7"/>
        <w:numId w:val="10"/>
      </w:numPr>
      <w:suppressAutoHyphens/>
      <w:spacing w:before="60" w:after="60" w:line="288" w:lineRule="auto"/>
      <w:jc w:val="both"/>
      <w:outlineLvl w:val="7"/>
    </w:pPr>
    <w:rPr>
      <w:rFonts w:ascii="Times New Roman" w:eastAsia="Times New Roman" w:hAnsi="Times New Roman" w:cs="Times New Roman"/>
      <w:lang w:eastAsia="de-DE"/>
    </w:rPr>
  </w:style>
  <w:style w:type="paragraph" w:styleId="Heading9">
    <w:name w:val="heading 9"/>
    <w:basedOn w:val="Normal"/>
    <w:next w:val="Normal"/>
    <w:link w:val="Heading9Char"/>
    <w:qFormat/>
    <w:rsid w:val="00471F6D"/>
    <w:pPr>
      <w:keepNext/>
      <w:numPr>
        <w:ilvl w:val="8"/>
        <w:numId w:val="10"/>
      </w:numPr>
      <w:suppressAutoHyphens/>
      <w:spacing w:before="60" w:after="60" w:line="288" w:lineRule="auto"/>
      <w:jc w:val="both"/>
      <w:outlineLvl w:val="8"/>
    </w:pPr>
    <w:rPr>
      <w:rFonts w:ascii="Times New Roman" w:eastAsia="Times New Roman" w:hAnsi="Times New Roman"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1B9"/>
    <w:rPr>
      <w:rFonts w:ascii="Lucida Grande" w:hAnsi="Lucida Grande"/>
      <w:sz w:val="18"/>
      <w:szCs w:val="18"/>
    </w:rPr>
  </w:style>
  <w:style w:type="character" w:customStyle="1" w:styleId="SprechblasentextZeichen">
    <w:name w:val="Sprechblasentext Zeichen"/>
    <w:basedOn w:val="DefaultParagraphFont"/>
    <w:uiPriority w:val="99"/>
    <w:semiHidden/>
    <w:rsid w:val="006155D0"/>
    <w:rPr>
      <w:rFonts w:ascii="Lucida Grande" w:hAnsi="Lucida Grande"/>
      <w:sz w:val="18"/>
      <w:szCs w:val="18"/>
    </w:rPr>
  </w:style>
  <w:style w:type="character" w:customStyle="1" w:styleId="SprechblasentextZeichen0">
    <w:name w:val="Sprechblasentext Zeichen"/>
    <w:basedOn w:val="DefaultParagraphFont"/>
    <w:uiPriority w:val="99"/>
    <w:semiHidden/>
    <w:rsid w:val="00A531B9"/>
    <w:rPr>
      <w:rFonts w:ascii="Lucida Grande" w:hAnsi="Lucida Grande"/>
      <w:sz w:val="18"/>
      <w:szCs w:val="18"/>
    </w:rPr>
  </w:style>
  <w:style w:type="character" w:customStyle="1" w:styleId="BalloonTextChar">
    <w:name w:val="Balloon Text Char"/>
    <w:basedOn w:val="DefaultParagraphFont"/>
    <w:link w:val="BalloonText"/>
    <w:uiPriority w:val="99"/>
    <w:semiHidden/>
    <w:rsid w:val="00A531B9"/>
    <w:rPr>
      <w:rFonts w:ascii="Lucida Grande" w:hAnsi="Lucida Grande"/>
      <w:sz w:val="18"/>
      <w:szCs w:val="18"/>
    </w:rPr>
  </w:style>
  <w:style w:type="paragraph" w:styleId="ListParagraph">
    <w:name w:val="List Paragraph"/>
    <w:basedOn w:val="Normal"/>
    <w:uiPriority w:val="34"/>
    <w:qFormat/>
    <w:rsid w:val="00CD6A49"/>
    <w:pPr>
      <w:spacing w:line="276" w:lineRule="auto"/>
      <w:ind w:left="720"/>
      <w:contextualSpacing/>
    </w:pPr>
    <w:rPr>
      <w:sz w:val="22"/>
      <w:szCs w:val="22"/>
      <w:lang w:val="en-US"/>
    </w:rPr>
  </w:style>
  <w:style w:type="paragraph" w:styleId="FootnoteText">
    <w:name w:val="footnote text"/>
    <w:aliases w:val="Fußnotentext Char Char,Fußnotentext Char Char Char"/>
    <w:basedOn w:val="Normal"/>
    <w:link w:val="FootnoteTextChar"/>
    <w:semiHidden/>
    <w:rsid w:val="00206A06"/>
    <w:pPr>
      <w:spacing w:after="120"/>
      <w:jc w:val="both"/>
    </w:pPr>
    <w:rPr>
      <w:rFonts w:ascii="Times New Roman" w:eastAsia="Times New Roman" w:hAnsi="Times New Roman" w:cs="Times New Roman"/>
      <w:sz w:val="16"/>
      <w:szCs w:val="20"/>
      <w:lang w:eastAsia="de-DE"/>
    </w:rPr>
  </w:style>
  <w:style w:type="character" w:customStyle="1" w:styleId="FootnoteTextChar">
    <w:name w:val="Footnote Text Char"/>
    <w:aliases w:val="Fußnotentext Char Char Char1,Fußnotentext Char Char Char Char"/>
    <w:basedOn w:val="DefaultParagraphFont"/>
    <w:link w:val="FootnoteText"/>
    <w:semiHidden/>
    <w:rsid w:val="00206A06"/>
    <w:rPr>
      <w:rFonts w:ascii="Times New Roman" w:eastAsia="Times New Roman" w:hAnsi="Times New Roman" w:cs="Times New Roman"/>
      <w:sz w:val="16"/>
      <w:szCs w:val="20"/>
      <w:lang w:eastAsia="de-DE"/>
    </w:rPr>
  </w:style>
  <w:style w:type="character" w:styleId="FootnoteReference">
    <w:name w:val="footnote reference"/>
    <w:basedOn w:val="DefaultParagraphFont"/>
    <w:semiHidden/>
    <w:rsid w:val="00206A06"/>
    <w:rPr>
      <w:vertAlign w:val="superscript"/>
    </w:rPr>
  </w:style>
  <w:style w:type="paragraph" w:customStyle="1" w:styleId="AbsNorm">
    <w:name w:val="AbsNorm"/>
    <w:basedOn w:val="Normal"/>
    <w:rsid w:val="00206A06"/>
    <w:pPr>
      <w:spacing w:before="60" w:after="60" w:line="288" w:lineRule="auto"/>
      <w:ind w:firstLine="397"/>
      <w:jc w:val="both"/>
    </w:pPr>
    <w:rPr>
      <w:rFonts w:ascii="Times New Roman" w:eastAsia="Times New Roman" w:hAnsi="Times New Roman" w:cs="Times New Roman"/>
      <w:lang w:eastAsia="de-DE"/>
    </w:rPr>
  </w:style>
  <w:style w:type="paragraph" w:customStyle="1" w:styleId="AufzPunkt">
    <w:name w:val="AufzPunkt"/>
    <w:rsid w:val="00206A06"/>
    <w:pPr>
      <w:numPr>
        <w:numId w:val="8"/>
      </w:numPr>
      <w:spacing w:after="0"/>
      <w:jc w:val="both"/>
    </w:pPr>
    <w:rPr>
      <w:rFonts w:ascii="Times New Roman" w:eastAsia="Times New Roman" w:hAnsi="Times New Roman" w:cs="Times New Roman"/>
      <w:sz w:val="20"/>
      <w:szCs w:val="20"/>
      <w:lang w:eastAsia="de-DE"/>
    </w:rPr>
  </w:style>
  <w:style w:type="paragraph" w:styleId="BodyText3">
    <w:name w:val="Body Text 3"/>
    <w:basedOn w:val="Normal"/>
    <w:link w:val="BodyText3Char"/>
    <w:rsid w:val="00206A06"/>
    <w:pPr>
      <w:spacing w:after="0"/>
      <w:jc w:val="both"/>
    </w:pPr>
    <w:rPr>
      <w:rFonts w:ascii="Times New Roman" w:eastAsia="Times New Roman" w:hAnsi="Times New Roman" w:cs="Times New Roman"/>
      <w:sz w:val="20"/>
      <w:lang w:eastAsia="de-DE"/>
    </w:rPr>
  </w:style>
  <w:style w:type="character" w:customStyle="1" w:styleId="BodyText3Char">
    <w:name w:val="Body Text 3 Char"/>
    <w:basedOn w:val="DefaultParagraphFont"/>
    <w:link w:val="BodyText3"/>
    <w:rsid w:val="00206A06"/>
    <w:rPr>
      <w:rFonts w:ascii="Times New Roman" w:eastAsia="Times New Roman" w:hAnsi="Times New Roman" w:cs="Times New Roman"/>
      <w:sz w:val="20"/>
      <w:lang w:eastAsia="de-DE"/>
    </w:rPr>
  </w:style>
  <w:style w:type="paragraph" w:customStyle="1" w:styleId="5">
    <w:name w:val="Ü5"/>
    <w:next w:val="Normal"/>
    <w:rsid w:val="00206A06"/>
    <w:pPr>
      <w:keepNext/>
      <w:suppressAutoHyphens/>
      <w:spacing w:after="0"/>
    </w:pPr>
    <w:rPr>
      <w:rFonts w:ascii="Times New Roman" w:eastAsia="Times New Roman" w:hAnsi="Times New Roman" w:cs="Times New Roman"/>
      <w:sz w:val="20"/>
      <w:szCs w:val="20"/>
      <w:lang w:eastAsia="de-DE"/>
    </w:rPr>
  </w:style>
  <w:style w:type="character" w:customStyle="1" w:styleId="Heading1Char">
    <w:name w:val="Heading 1 Char"/>
    <w:basedOn w:val="DefaultParagraphFont"/>
    <w:link w:val="Heading1"/>
    <w:rsid w:val="00471F6D"/>
    <w:rPr>
      <w:rFonts w:ascii="Times New Roman" w:eastAsia="Times New Roman" w:hAnsi="Times New Roman" w:cs="Times New Roman"/>
      <w:b/>
      <w:bCs/>
      <w:lang w:eastAsia="de-DE"/>
    </w:rPr>
  </w:style>
  <w:style w:type="character" w:customStyle="1" w:styleId="Heading2Char">
    <w:name w:val="Heading 2 Char"/>
    <w:basedOn w:val="DefaultParagraphFont"/>
    <w:link w:val="Heading2"/>
    <w:rsid w:val="00471F6D"/>
    <w:rPr>
      <w:rFonts w:ascii="Times New Roman" w:eastAsia="Times New Roman" w:hAnsi="Times New Roman" w:cs="Times New Roman"/>
      <w:i/>
      <w:iCs/>
      <w:lang w:eastAsia="de-DE"/>
    </w:rPr>
  </w:style>
  <w:style w:type="character" w:customStyle="1" w:styleId="Heading3Char">
    <w:name w:val="Heading 3 Char"/>
    <w:basedOn w:val="DefaultParagraphFont"/>
    <w:link w:val="Heading3"/>
    <w:rsid w:val="00471F6D"/>
    <w:rPr>
      <w:rFonts w:ascii="Times New Roman" w:eastAsia="Times New Roman" w:hAnsi="Times New Roman" w:cs="Times New Roman"/>
      <w:lang w:eastAsia="de-DE"/>
    </w:rPr>
  </w:style>
  <w:style w:type="character" w:customStyle="1" w:styleId="Heading4Char">
    <w:name w:val="Heading 4 Char"/>
    <w:basedOn w:val="DefaultParagraphFont"/>
    <w:link w:val="Heading4"/>
    <w:rsid w:val="00471F6D"/>
    <w:rPr>
      <w:rFonts w:ascii="Times New Roman" w:eastAsia="Times New Roman" w:hAnsi="Times New Roman" w:cs="Times New Roman"/>
      <w:lang w:eastAsia="de-DE"/>
    </w:rPr>
  </w:style>
  <w:style w:type="character" w:customStyle="1" w:styleId="Heading5Char">
    <w:name w:val="Heading 5 Char"/>
    <w:basedOn w:val="DefaultParagraphFont"/>
    <w:link w:val="Heading5"/>
    <w:rsid w:val="00471F6D"/>
    <w:rPr>
      <w:rFonts w:ascii="Times New Roman" w:eastAsia="Times New Roman" w:hAnsi="Times New Roman" w:cs="Times New Roman"/>
      <w:lang w:eastAsia="de-DE"/>
    </w:rPr>
  </w:style>
  <w:style w:type="character" w:customStyle="1" w:styleId="Heading6Char">
    <w:name w:val="Heading 6 Char"/>
    <w:basedOn w:val="DefaultParagraphFont"/>
    <w:link w:val="Heading6"/>
    <w:rsid w:val="00471F6D"/>
    <w:rPr>
      <w:rFonts w:ascii="Times New Roman" w:eastAsia="Times New Roman" w:hAnsi="Times New Roman" w:cs="Times New Roman"/>
      <w:lang w:eastAsia="de-DE"/>
    </w:rPr>
  </w:style>
  <w:style w:type="character" w:customStyle="1" w:styleId="Heading7Char">
    <w:name w:val="Heading 7 Char"/>
    <w:basedOn w:val="DefaultParagraphFont"/>
    <w:link w:val="Heading7"/>
    <w:rsid w:val="00471F6D"/>
    <w:rPr>
      <w:rFonts w:ascii="Times New Roman" w:eastAsia="Times New Roman" w:hAnsi="Times New Roman" w:cs="Times New Roman"/>
      <w:lang w:eastAsia="de-DE"/>
    </w:rPr>
  </w:style>
  <w:style w:type="character" w:customStyle="1" w:styleId="Heading8Char">
    <w:name w:val="Heading 8 Char"/>
    <w:basedOn w:val="DefaultParagraphFont"/>
    <w:link w:val="Heading8"/>
    <w:rsid w:val="00471F6D"/>
    <w:rPr>
      <w:rFonts w:ascii="Times New Roman" w:eastAsia="Times New Roman" w:hAnsi="Times New Roman" w:cs="Times New Roman"/>
      <w:lang w:eastAsia="de-DE"/>
    </w:rPr>
  </w:style>
  <w:style w:type="character" w:customStyle="1" w:styleId="Heading9Char">
    <w:name w:val="Heading 9 Char"/>
    <w:basedOn w:val="DefaultParagraphFont"/>
    <w:link w:val="Heading9"/>
    <w:rsid w:val="00471F6D"/>
    <w:rPr>
      <w:rFonts w:ascii="Times New Roman" w:eastAsia="Times New Roman" w:hAnsi="Times New Roman" w:cs="Times New Roman"/>
      <w:lang w:eastAsia="de-DE"/>
    </w:rPr>
  </w:style>
  <w:style w:type="paragraph" w:customStyle="1" w:styleId="Lit">
    <w:name w:val="Lit"/>
    <w:rsid w:val="00471F6D"/>
    <w:pPr>
      <w:spacing w:after="0"/>
      <w:ind w:left="397" w:hanging="397"/>
      <w:jc w:val="both"/>
    </w:pPr>
    <w:rPr>
      <w:rFonts w:ascii="Times New Roman" w:eastAsia="Times New Roman" w:hAnsi="Times New Roman" w:cs="Times New Roman"/>
      <w:sz w:val="18"/>
      <w:szCs w:val="18"/>
      <w:lang w:eastAsia="de-DE"/>
    </w:rPr>
  </w:style>
  <w:style w:type="character" w:styleId="Strong">
    <w:name w:val="Strong"/>
    <w:basedOn w:val="DefaultParagraphFont"/>
    <w:qFormat/>
    <w:rsid w:val="00471F6D"/>
    <w:rPr>
      <w:b/>
      <w:bCs/>
    </w:rPr>
  </w:style>
  <w:style w:type="paragraph" w:styleId="Header">
    <w:name w:val="header"/>
    <w:basedOn w:val="Normal"/>
    <w:link w:val="HeaderChar"/>
    <w:rsid w:val="00513A69"/>
    <w:pPr>
      <w:tabs>
        <w:tab w:val="center" w:pos="4703"/>
        <w:tab w:val="right" w:pos="9406"/>
      </w:tabs>
      <w:spacing w:after="0"/>
    </w:pPr>
  </w:style>
  <w:style w:type="character" w:customStyle="1" w:styleId="HeaderChar">
    <w:name w:val="Header Char"/>
    <w:basedOn w:val="DefaultParagraphFont"/>
    <w:link w:val="Header"/>
    <w:rsid w:val="00513A69"/>
  </w:style>
  <w:style w:type="paragraph" w:styleId="Footer">
    <w:name w:val="footer"/>
    <w:basedOn w:val="Normal"/>
    <w:link w:val="FooterChar"/>
    <w:uiPriority w:val="99"/>
    <w:rsid w:val="00513A69"/>
    <w:pPr>
      <w:tabs>
        <w:tab w:val="center" w:pos="4703"/>
        <w:tab w:val="right" w:pos="9406"/>
      </w:tabs>
      <w:spacing w:after="0"/>
    </w:pPr>
  </w:style>
  <w:style w:type="character" w:customStyle="1" w:styleId="FooterChar">
    <w:name w:val="Footer Char"/>
    <w:basedOn w:val="DefaultParagraphFont"/>
    <w:link w:val="Footer"/>
    <w:uiPriority w:val="99"/>
    <w:rsid w:val="00513A69"/>
  </w:style>
  <w:style w:type="paragraph" w:styleId="NormalWeb">
    <w:name w:val="Normal (Web)"/>
    <w:basedOn w:val="Normal"/>
    <w:uiPriority w:val="99"/>
    <w:rsid w:val="009E5EB9"/>
    <w:pPr>
      <w:spacing w:beforeLines="1" w:afterLines="1"/>
    </w:pPr>
    <w:rPr>
      <w:rFonts w:ascii="Times" w:hAnsi="Times" w:cs="Times New Roman"/>
      <w:sz w:val="20"/>
      <w:szCs w:val="20"/>
      <w:lang w:eastAsia="de-DE"/>
    </w:rPr>
  </w:style>
  <w:style w:type="character" w:styleId="CommentReference">
    <w:name w:val="annotation reference"/>
    <w:basedOn w:val="DefaultParagraphFont"/>
    <w:unhideWhenUsed/>
    <w:rsid w:val="003B2C80"/>
    <w:rPr>
      <w:sz w:val="16"/>
      <w:szCs w:val="16"/>
    </w:rPr>
  </w:style>
  <w:style w:type="paragraph" w:styleId="CommentText">
    <w:name w:val="annotation text"/>
    <w:basedOn w:val="Normal"/>
    <w:link w:val="CommentTextChar"/>
    <w:unhideWhenUsed/>
    <w:rsid w:val="003B2C80"/>
    <w:rPr>
      <w:sz w:val="20"/>
      <w:szCs w:val="20"/>
    </w:rPr>
  </w:style>
  <w:style w:type="character" w:customStyle="1" w:styleId="CommentTextChar">
    <w:name w:val="Comment Text Char"/>
    <w:basedOn w:val="DefaultParagraphFont"/>
    <w:link w:val="CommentText"/>
    <w:rsid w:val="003B2C80"/>
    <w:rPr>
      <w:sz w:val="20"/>
      <w:szCs w:val="20"/>
    </w:rPr>
  </w:style>
  <w:style w:type="paragraph" w:styleId="CommentSubject">
    <w:name w:val="annotation subject"/>
    <w:basedOn w:val="CommentText"/>
    <w:next w:val="CommentText"/>
    <w:link w:val="CommentSubjectChar"/>
    <w:rsid w:val="00F656B5"/>
    <w:rPr>
      <w:b/>
      <w:bCs/>
    </w:rPr>
  </w:style>
  <w:style w:type="character" w:customStyle="1" w:styleId="CommentSubjectChar">
    <w:name w:val="Comment Subject Char"/>
    <w:basedOn w:val="CommentTextChar"/>
    <w:link w:val="CommentSubject"/>
    <w:rsid w:val="00F656B5"/>
    <w:rPr>
      <w:b/>
      <w:bCs/>
      <w:sz w:val="20"/>
      <w:szCs w:val="20"/>
    </w:rPr>
  </w:style>
  <w:style w:type="character" w:styleId="Hyperlink">
    <w:name w:val="Hyperlink"/>
    <w:basedOn w:val="DefaultParagraphFont"/>
    <w:rsid w:val="003E470E"/>
    <w:rPr>
      <w:color w:val="0000FF" w:themeColor="hyperlink"/>
      <w:u w:val="single"/>
    </w:rPr>
  </w:style>
  <w:style w:type="paragraph" w:customStyle="1" w:styleId="BodyText1">
    <w:name w:val="Body Text1"/>
    <w:basedOn w:val="Normal"/>
    <w:link w:val="bodytextCarattere"/>
    <w:rsid w:val="006723DA"/>
    <w:pPr>
      <w:spacing w:after="0" w:line="360" w:lineRule="auto"/>
      <w:jc w:val="both"/>
    </w:pPr>
    <w:rPr>
      <w:rFonts w:ascii="Times New Roman" w:eastAsia="Times New Roman" w:hAnsi="Times New Roman" w:cs="Times New Roman"/>
      <w:sz w:val="20"/>
      <w:lang w:val="en-GB"/>
    </w:rPr>
  </w:style>
  <w:style w:type="character" w:customStyle="1" w:styleId="bodytextCarattere">
    <w:name w:val="body text Carattere"/>
    <w:basedOn w:val="DefaultParagraphFont"/>
    <w:link w:val="BodyText1"/>
    <w:rsid w:val="006723DA"/>
    <w:rPr>
      <w:rFonts w:ascii="Times New Roman" w:eastAsia="Times New Roman" w:hAnsi="Times New Roman" w:cs="Times New Roman"/>
      <w:sz w:val="20"/>
      <w:lang w:val="en-GB"/>
    </w:rPr>
  </w:style>
  <w:style w:type="paragraph" w:customStyle="1" w:styleId="Default">
    <w:name w:val="Default"/>
    <w:rsid w:val="008D0ABD"/>
    <w:pPr>
      <w:autoSpaceDE w:val="0"/>
      <w:autoSpaceDN w:val="0"/>
      <w:adjustRightInd w:val="0"/>
      <w:spacing w:after="0"/>
    </w:pPr>
    <w:rPr>
      <w:rFonts w:ascii="Times New Roman" w:eastAsia="Times New Roman" w:hAnsi="Times New Roman" w:cs="Times New Roman"/>
      <w:bCs/>
      <w:color w:val="000000"/>
      <w:lang w:val="en-GB" w:eastAsia="en-GB"/>
    </w:rPr>
  </w:style>
  <w:style w:type="paragraph" w:styleId="EndnoteText">
    <w:name w:val="endnote text"/>
    <w:basedOn w:val="Normal"/>
    <w:link w:val="EndnoteTextChar"/>
    <w:semiHidden/>
    <w:unhideWhenUsed/>
    <w:rsid w:val="004701CD"/>
    <w:pPr>
      <w:spacing w:after="0"/>
    </w:pPr>
    <w:rPr>
      <w:sz w:val="20"/>
      <w:szCs w:val="20"/>
    </w:rPr>
  </w:style>
  <w:style w:type="character" w:customStyle="1" w:styleId="EndnoteTextChar">
    <w:name w:val="Endnote Text Char"/>
    <w:basedOn w:val="DefaultParagraphFont"/>
    <w:link w:val="EndnoteText"/>
    <w:semiHidden/>
    <w:rsid w:val="004701CD"/>
    <w:rPr>
      <w:sz w:val="20"/>
      <w:szCs w:val="20"/>
    </w:rPr>
  </w:style>
  <w:style w:type="character" w:styleId="EndnoteReference">
    <w:name w:val="endnote reference"/>
    <w:basedOn w:val="DefaultParagraphFont"/>
    <w:semiHidden/>
    <w:unhideWhenUsed/>
    <w:rsid w:val="004701CD"/>
    <w:rPr>
      <w:vertAlign w:val="superscript"/>
    </w:rPr>
  </w:style>
  <w:style w:type="paragraph" w:styleId="Revision">
    <w:name w:val="Revision"/>
    <w:hidden/>
    <w:semiHidden/>
    <w:rsid w:val="007F724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71D45"/>
  </w:style>
  <w:style w:type="paragraph" w:styleId="Heading1">
    <w:name w:val="heading 1"/>
    <w:basedOn w:val="Normal"/>
    <w:next w:val="Normal"/>
    <w:link w:val="Heading1Char"/>
    <w:qFormat/>
    <w:rsid w:val="00471F6D"/>
    <w:pPr>
      <w:keepNext/>
      <w:numPr>
        <w:numId w:val="10"/>
      </w:numPr>
      <w:suppressAutoHyphens/>
      <w:spacing w:after="0"/>
      <w:outlineLvl w:val="0"/>
    </w:pPr>
    <w:rPr>
      <w:rFonts w:ascii="Times New Roman" w:eastAsia="Times New Roman" w:hAnsi="Times New Roman" w:cs="Times New Roman"/>
      <w:b/>
      <w:bCs/>
      <w:lang w:eastAsia="de-DE"/>
    </w:rPr>
  </w:style>
  <w:style w:type="paragraph" w:styleId="Heading2">
    <w:name w:val="heading 2"/>
    <w:basedOn w:val="Normal"/>
    <w:next w:val="Normal"/>
    <w:link w:val="Heading2Char"/>
    <w:qFormat/>
    <w:rsid w:val="00471F6D"/>
    <w:pPr>
      <w:keepNext/>
      <w:numPr>
        <w:ilvl w:val="1"/>
        <w:numId w:val="10"/>
      </w:numPr>
      <w:suppressAutoHyphens/>
      <w:spacing w:before="60" w:after="60" w:line="288" w:lineRule="auto"/>
      <w:jc w:val="both"/>
      <w:outlineLvl w:val="1"/>
    </w:pPr>
    <w:rPr>
      <w:rFonts w:ascii="Times New Roman" w:eastAsia="Times New Roman" w:hAnsi="Times New Roman" w:cs="Times New Roman"/>
      <w:i/>
      <w:iCs/>
      <w:lang w:eastAsia="de-DE"/>
    </w:rPr>
  </w:style>
  <w:style w:type="paragraph" w:styleId="Heading3">
    <w:name w:val="heading 3"/>
    <w:basedOn w:val="Normal"/>
    <w:next w:val="Normal"/>
    <w:link w:val="Heading3Char"/>
    <w:qFormat/>
    <w:rsid w:val="00471F6D"/>
    <w:pPr>
      <w:keepNext/>
      <w:numPr>
        <w:ilvl w:val="2"/>
        <w:numId w:val="10"/>
      </w:numPr>
      <w:spacing w:before="60" w:after="60" w:line="288" w:lineRule="auto"/>
      <w:jc w:val="both"/>
      <w:outlineLvl w:val="2"/>
    </w:pPr>
    <w:rPr>
      <w:rFonts w:ascii="Times New Roman" w:eastAsia="Times New Roman" w:hAnsi="Times New Roman" w:cs="Times New Roman"/>
      <w:lang w:eastAsia="de-DE"/>
    </w:rPr>
  </w:style>
  <w:style w:type="paragraph" w:styleId="Heading4">
    <w:name w:val="heading 4"/>
    <w:basedOn w:val="Normal"/>
    <w:next w:val="Normal"/>
    <w:link w:val="Heading4Char"/>
    <w:qFormat/>
    <w:rsid w:val="00471F6D"/>
    <w:pPr>
      <w:keepNext/>
      <w:numPr>
        <w:ilvl w:val="3"/>
        <w:numId w:val="10"/>
      </w:numPr>
      <w:suppressAutoHyphens/>
      <w:spacing w:before="60" w:after="60" w:line="288" w:lineRule="auto"/>
      <w:jc w:val="both"/>
      <w:outlineLvl w:val="3"/>
    </w:pPr>
    <w:rPr>
      <w:rFonts w:ascii="Times New Roman" w:eastAsia="Times New Roman" w:hAnsi="Times New Roman" w:cs="Times New Roman"/>
      <w:lang w:eastAsia="de-DE"/>
    </w:rPr>
  </w:style>
  <w:style w:type="paragraph" w:styleId="Heading5">
    <w:name w:val="heading 5"/>
    <w:basedOn w:val="Normal"/>
    <w:next w:val="Normal"/>
    <w:link w:val="Heading5Char"/>
    <w:qFormat/>
    <w:rsid w:val="00471F6D"/>
    <w:pPr>
      <w:keepNext/>
      <w:numPr>
        <w:ilvl w:val="4"/>
        <w:numId w:val="10"/>
      </w:numPr>
      <w:suppressAutoHyphens/>
      <w:spacing w:before="60" w:after="60" w:line="288" w:lineRule="auto"/>
      <w:jc w:val="both"/>
      <w:outlineLvl w:val="4"/>
    </w:pPr>
    <w:rPr>
      <w:rFonts w:ascii="Times New Roman" w:eastAsia="Times New Roman" w:hAnsi="Times New Roman" w:cs="Times New Roman"/>
      <w:lang w:eastAsia="de-DE"/>
    </w:rPr>
  </w:style>
  <w:style w:type="paragraph" w:styleId="Heading6">
    <w:name w:val="heading 6"/>
    <w:basedOn w:val="Normal"/>
    <w:next w:val="Normal"/>
    <w:link w:val="Heading6Char"/>
    <w:qFormat/>
    <w:rsid w:val="00471F6D"/>
    <w:pPr>
      <w:keepNext/>
      <w:numPr>
        <w:ilvl w:val="5"/>
        <w:numId w:val="10"/>
      </w:numPr>
      <w:suppressAutoHyphens/>
      <w:spacing w:before="60" w:after="60" w:line="288" w:lineRule="auto"/>
      <w:jc w:val="both"/>
      <w:outlineLvl w:val="5"/>
    </w:pPr>
    <w:rPr>
      <w:rFonts w:ascii="Times New Roman" w:eastAsia="Times New Roman" w:hAnsi="Times New Roman" w:cs="Times New Roman"/>
      <w:lang w:eastAsia="de-DE"/>
    </w:rPr>
  </w:style>
  <w:style w:type="paragraph" w:styleId="Heading7">
    <w:name w:val="heading 7"/>
    <w:basedOn w:val="Normal"/>
    <w:next w:val="Normal"/>
    <w:link w:val="Heading7Char"/>
    <w:qFormat/>
    <w:rsid w:val="00471F6D"/>
    <w:pPr>
      <w:keepNext/>
      <w:numPr>
        <w:ilvl w:val="6"/>
        <w:numId w:val="10"/>
      </w:numPr>
      <w:suppressAutoHyphens/>
      <w:spacing w:before="60" w:after="60" w:line="288" w:lineRule="auto"/>
      <w:jc w:val="both"/>
      <w:outlineLvl w:val="6"/>
    </w:pPr>
    <w:rPr>
      <w:rFonts w:ascii="Times New Roman" w:eastAsia="Times New Roman" w:hAnsi="Times New Roman" w:cs="Times New Roman"/>
      <w:lang w:eastAsia="de-DE"/>
    </w:rPr>
  </w:style>
  <w:style w:type="paragraph" w:styleId="Heading8">
    <w:name w:val="heading 8"/>
    <w:basedOn w:val="Normal"/>
    <w:next w:val="Normal"/>
    <w:link w:val="Heading8Char"/>
    <w:qFormat/>
    <w:rsid w:val="00471F6D"/>
    <w:pPr>
      <w:keepNext/>
      <w:numPr>
        <w:ilvl w:val="7"/>
        <w:numId w:val="10"/>
      </w:numPr>
      <w:suppressAutoHyphens/>
      <w:spacing w:before="60" w:after="60" w:line="288" w:lineRule="auto"/>
      <w:jc w:val="both"/>
      <w:outlineLvl w:val="7"/>
    </w:pPr>
    <w:rPr>
      <w:rFonts w:ascii="Times New Roman" w:eastAsia="Times New Roman" w:hAnsi="Times New Roman" w:cs="Times New Roman"/>
      <w:lang w:eastAsia="de-DE"/>
    </w:rPr>
  </w:style>
  <w:style w:type="paragraph" w:styleId="Heading9">
    <w:name w:val="heading 9"/>
    <w:basedOn w:val="Normal"/>
    <w:next w:val="Normal"/>
    <w:link w:val="Heading9Char"/>
    <w:qFormat/>
    <w:rsid w:val="00471F6D"/>
    <w:pPr>
      <w:keepNext/>
      <w:numPr>
        <w:ilvl w:val="8"/>
        <w:numId w:val="10"/>
      </w:numPr>
      <w:suppressAutoHyphens/>
      <w:spacing w:before="60" w:after="60" w:line="288" w:lineRule="auto"/>
      <w:jc w:val="both"/>
      <w:outlineLvl w:val="8"/>
    </w:pPr>
    <w:rPr>
      <w:rFonts w:ascii="Times New Roman" w:eastAsia="Times New Roman" w:hAnsi="Times New Roman"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1B9"/>
    <w:rPr>
      <w:rFonts w:ascii="Lucida Grande" w:hAnsi="Lucida Grande"/>
      <w:sz w:val="18"/>
      <w:szCs w:val="18"/>
    </w:rPr>
  </w:style>
  <w:style w:type="character" w:customStyle="1" w:styleId="SprechblasentextZeichen">
    <w:name w:val="Sprechblasentext Zeichen"/>
    <w:basedOn w:val="DefaultParagraphFont"/>
    <w:uiPriority w:val="99"/>
    <w:semiHidden/>
    <w:rsid w:val="006155D0"/>
    <w:rPr>
      <w:rFonts w:ascii="Lucida Grande" w:hAnsi="Lucida Grande"/>
      <w:sz w:val="18"/>
      <w:szCs w:val="18"/>
    </w:rPr>
  </w:style>
  <w:style w:type="character" w:customStyle="1" w:styleId="SprechblasentextZeichen0">
    <w:name w:val="Sprechblasentext Zeichen"/>
    <w:basedOn w:val="DefaultParagraphFont"/>
    <w:uiPriority w:val="99"/>
    <w:semiHidden/>
    <w:rsid w:val="00A531B9"/>
    <w:rPr>
      <w:rFonts w:ascii="Lucida Grande" w:hAnsi="Lucida Grande"/>
      <w:sz w:val="18"/>
      <w:szCs w:val="18"/>
    </w:rPr>
  </w:style>
  <w:style w:type="character" w:customStyle="1" w:styleId="BalloonTextChar">
    <w:name w:val="Balloon Text Char"/>
    <w:basedOn w:val="DefaultParagraphFont"/>
    <w:link w:val="BalloonText"/>
    <w:uiPriority w:val="99"/>
    <w:semiHidden/>
    <w:rsid w:val="00A531B9"/>
    <w:rPr>
      <w:rFonts w:ascii="Lucida Grande" w:hAnsi="Lucida Grande"/>
      <w:sz w:val="18"/>
      <w:szCs w:val="18"/>
    </w:rPr>
  </w:style>
  <w:style w:type="paragraph" w:styleId="ListParagraph">
    <w:name w:val="List Paragraph"/>
    <w:basedOn w:val="Normal"/>
    <w:uiPriority w:val="34"/>
    <w:qFormat/>
    <w:rsid w:val="00CD6A49"/>
    <w:pPr>
      <w:spacing w:line="276" w:lineRule="auto"/>
      <w:ind w:left="720"/>
      <w:contextualSpacing/>
    </w:pPr>
    <w:rPr>
      <w:sz w:val="22"/>
      <w:szCs w:val="22"/>
      <w:lang w:val="en-US"/>
    </w:rPr>
  </w:style>
  <w:style w:type="paragraph" w:styleId="FootnoteText">
    <w:name w:val="footnote text"/>
    <w:aliases w:val="Fußnotentext Char Char,Fußnotentext Char Char Char"/>
    <w:basedOn w:val="Normal"/>
    <w:link w:val="FootnoteTextChar"/>
    <w:semiHidden/>
    <w:rsid w:val="00206A06"/>
    <w:pPr>
      <w:spacing w:after="120"/>
      <w:jc w:val="both"/>
    </w:pPr>
    <w:rPr>
      <w:rFonts w:ascii="Times New Roman" w:eastAsia="Times New Roman" w:hAnsi="Times New Roman" w:cs="Times New Roman"/>
      <w:sz w:val="16"/>
      <w:szCs w:val="20"/>
      <w:lang w:eastAsia="de-DE"/>
    </w:rPr>
  </w:style>
  <w:style w:type="character" w:customStyle="1" w:styleId="FootnoteTextChar">
    <w:name w:val="Footnote Text Char"/>
    <w:aliases w:val="Fußnotentext Char Char Char1,Fußnotentext Char Char Char Char"/>
    <w:basedOn w:val="DefaultParagraphFont"/>
    <w:link w:val="FootnoteText"/>
    <w:semiHidden/>
    <w:rsid w:val="00206A06"/>
    <w:rPr>
      <w:rFonts w:ascii="Times New Roman" w:eastAsia="Times New Roman" w:hAnsi="Times New Roman" w:cs="Times New Roman"/>
      <w:sz w:val="16"/>
      <w:szCs w:val="20"/>
      <w:lang w:eastAsia="de-DE"/>
    </w:rPr>
  </w:style>
  <w:style w:type="character" w:styleId="FootnoteReference">
    <w:name w:val="footnote reference"/>
    <w:basedOn w:val="DefaultParagraphFont"/>
    <w:semiHidden/>
    <w:rsid w:val="00206A06"/>
    <w:rPr>
      <w:vertAlign w:val="superscript"/>
    </w:rPr>
  </w:style>
  <w:style w:type="paragraph" w:customStyle="1" w:styleId="AbsNorm">
    <w:name w:val="AbsNorm"/>
    <w:basedOn w:val="Normal"/>
    <w:rsid w:val="00206A06"/>
    <w:pPr>
      <w:spacing w:before="60" w:after="60" w:line="288" w:lineRule="auto"/>
      <w:ind w:firstLine="397"/>
      <w:jc w:val="both"/>
    </w:pPr>
    <w:rPr>
      <w:rFonts w:ascii="Times New Roman" w:eastAsia="Times New Roman" w:hAnsi="Times New Roman" w:cs="Times New Roman"/>
      <w:lang w:eastAsia="de-DE"/>
    </w:rPr>
  </w:style>
  <w:style w:type="paragraph" w:customStyle="1" w:styleId="AufzPunkt">
    <w:name w:val="AufzPunkt"/>
    <w:rsid w:val="00206A06"/>
    <w:pPr>
      <w:numPr>
        <w:numId w:val="8"/>
      </w:numPr>
      <w:spacing w:after="0"/>
      <w:jc w:val="both"/>
    </w:pPr>
    <w:rPr>
      <w:rFonts w:ascii="Times New Roman" w:eastAsia="Times New Roman" w:hAnsi="Times New Roman" w:cs="Times New Roman"/>
      <w:sz w:val="20"/>
      <w:szCs w:val="20"/>
      <w:lang w:eastAsia="de-DE"/>
    </w:rPr>
  </w:style>
  <w:style w:type="paragraph" w:styleId="BodyText3">
    <w:name w:val="Body Text 3"/>
    <w:basedOn w:val="Normal"/>
    <w:link w:val="BodyText3Char"/>
    <w:rsid w:val="00206A06"/>
    <w:pPr>
      <w:spacing w:after="0"/>
      <w:jc w:val="both"/>
    </w:pPr>
    <w:rPr>
      <w:rFonts w:ascii="Times New Roman" w:eastAsia="Times New Roman" w:hAnsi="Times New Roman" w:cs="Times New Roman"/>
      <w:sz w:val="20"/>
      <w:lang w:eastAsia="de-DE"/>
    </w:rPr>
  </w:style>
  <w:style w:type="character" w:customStyle="1" w:styleId="BodyText3Char">
    <w:name w:val="Body Text 3 Char"/>
    <w:basedOn w:val="DefaultParagraphFont"/>
    <w:link w:val="BodyText3"/>
    <w:rsid w:val="00206A06"/>
    <w:rPr>
      <w:rFonts w:ascii="Times New Roman" w:eastAsia="Times New Roman" w:hAnsi="Times New Roman" w:cs="Times New Roman"/>
      <w:sz w:val="20"/>
      <w:lang w:eastAsia="de-DE"/>
    </w:rPr>
  </w:style>
  <w:style w:type="paragraph" w:customStyle="1" w:styleId="5">
    <w:name w:val="Ü5"/>
    <w:next w:val="Normal"/>
    <w:rsid w:val="00206A06"/>
    <w:pPr>
      <w:keepNext/>
      <w:suppressAutoHyphens/>
      <w:spacing w:after="0"/>
    </w:pPr>
    <w:rPr>
      <w:rFonts w:ascii="Times New Roman" w:eastAsia="Times New Roman" w:hAnsi="Times New Roman" w:cs="Times New Roman"/>
      <w:sz w:val="20"/>
      <w:szCs w:val="20"/>
      <w:lang w:eastAsia="de-DE"/>
    </w:rPr>
  </w:style>
  <w:style w:type="character" w:customStyle="1" w:styleId="Heading1Char">
    <w:name w:val="Heading 1 Char"/>
    <w:basedOn w:val="DefaultParagraphFont"/>
    <w:link w:val="Heading1"/>
    <w:rsid w:val="00471F6D"/>
    <w:rPr>
      <w:rFonts w:ascii="Times New Roman" w:eastAsia="Times New Roman" w:hAnsi="Times New Roman" w:cs="Times New Roman"/>
      <w:b/>
      <w:bCs/>
      <w:lang w:eastAsia="de-DE"/>
    </w:rPr>
  </w:style>
  <w:style w:type="character" w:customStyle="1" w:styleId="Heading2Char">
    <w:name w:val="Heading 2 Char"/>
    <w:basedOn w:val="DefaultParagraphFont"/>
    <w:link w:val="Heading2"/>
    <w:rsid w:val="00471F6D"/>
    <w:rPr>
      <w:rFonts w:ascii="Times New Roman" w:eastAsia="Times New Roman" w:hAnsi="Times New Roman" w:cs="Times New Roman"/>
      <w:i/>
      <w:iCs/>
      <w:lang w:eastAsia="de-DE"/>
    </w:rPr>
  </w:style>
  <w:style w:type="character" w:customStyle="1" w:styleId="Heading3Char">
    <w:name w:val="Heading 3 Char"/>
    <w:basedOn w:val="DefaultParagraphFont"/>
    <w:link w:val="Heading3"/>
    <w:rsid w:val="00471F6D"/>
    <w:rPr>
      <w:rFonts w:ascii="Times New Roman" w:eastAsia="Times New Roman" w:hAnsi="Times New Roman" w:cs="Times New Roman"/>
      <w:lang w:eastAsia="de-DE"/>
    </w:rPr>
  </w:style>
  <w:style w:type="character" w:customStyle="1" w:styleId="Heading4Char">
    <w:name w:val="Heading 4 Char"/>
    <w:basedOn w:val="DefaultParagraphFont"/>
    <w:link w:val="Heading4"/>
    <w:rsid w:val="00471F6D"/>
    <w:rPr>
      <w:rFonts w:ascii="Times New Roman" w:eastAsia="Times New Roman" w:hAnsi="Times New Roman" w:cs="Times New Roman"/>
      <w:lang w:eastAsia="de-DE"/>
    </w:rPr>
  </w:style>
  <w:style w:type="character" w:customStyle="1" w:styleId="Heading5Char">
    <w:name w:val="Heading 5 Char"/>
    <w:basedOn w:val="DefaultParagraphFont"/>
    <w:link w:val="Heading5"/>
    <w:rsid w:val="00471F6D"/>
    <w:rPr>
      <w:rFonts w:ascii="Times New Roman" w:eastAsia="Times New Roman" w:hAnsi="Times New Roman" w:cs="Times New Roman"/>
      <w:lang w:eastAsia="de-DE"/>
    </w:rPr>
  </w:style>
  <w:style w:type="character" w:customStyle="1" w:styleId="Heading6Char">
    <w:name w:val="Heading 6 Char"/>
    <w:basedOn w:val="DefaultParagraphFont"/>
    <w:link w:val="Heading6"/>
    <w:rsid w:val="00471F6D"/>
    <w:rPr>
      <w:rFonts w:ascii="Times New Roman" w:eastAsia="Times New Roman" w:hAnsi="Times New Roman" w:cs="Times New Roman"/>
      <w:lang w:eastAsia="de-DE"/>
    </w:rPr>
  </w:style>
  <w:style w:type="character" w:customStyle="1" w:styleId="Heading7Char">
    <w:name w:val="Heading 7 Char"/>
    <w:basedOn w:val="DefaultParagraphFont"/>
    <w:link w:val="Heading7"/>
    <w:rsid w:val="00471F6D"/>
    <w:rPr>
      <w:rFonts w:ascii="Times New Roman" w:eastAsia="Times New Roman" w:hAnsi="Times New Roman" w:cs="Times New Roman"/>
      <w:lang w:eastAsia="de-DE"/>
    </w:rPr>
  </w:style>
  <w:style w:type="character" w:customStyle="1" w:styleId="Heading8Char">
    <w:name w:val="Heading 8 Char"/>
    <w:basedOn w:val="DefaultParagraphFont"/>
    <w:link w:val="Heading8"/>
    <w:rsid w:val="00471F6D"/>
    <w:rPr>
      <w:rFonts w:ascii="Times New Roman" w:eastAsia="Times New Roman" w:hAnsi="Times New Roman" w:cs="Times New Roman"/>
      <w:lang w:eastAsia="de-DE"/>
    </w:rPr>
  </w:style>
  <w:style w:type="character" w:customStyle="1" w:styleId="Heading9Char">
    <w:name w:val="Heading 9 Char"/>
    <w:basedOn w:val="DefaultParagraphFont"/>
    <w:link w:val="Heading9"/>
    <w:rsid w:val="00471F6D"/>
    <w:rPr>
      <w:rFonts w:ascii="Times New Roman" w:eastAsia="Times New Roman" w:hAnsi="Times New Roman" w:cs="Times New Roman"/>
      <w:lang w:eastAsia="de-DE"/>
    </w:rPr>
  </w:style>
  <w:style w:type="paragraph" w:customStyle="1" w:styleId="Lit">
    <w:name w:val="Lit"/>
    <w:rsid w:val="00471F6D"/>
    <w:pPr>
      <w:spacing w:after="0"/>
      <w:ind w:left="397" w:hanging="397"/>
      <w:jc w:val="both"/>
    </w:pPr>
    <w:rPr>
      <w:rFonts w:ascii="Times New Roman" w:eastAsia="Times New Roman" w:hAnsi="Times New Roman" w:cs="Times New Roman"/>
      <w:sz w:val="18"/>
      <w:szCs w:val="18"/>
      <w:lang w:eastAsia="de-DE"/>
    </w:rPr>
  </w:style>
  <w:style w:type="character" w:styleId="Strong">
    <w:name w:val="Strong"/>
    <w:basedOn w:val="DefaultParagraphFont"/>
    <w:qFormat/>
    <w:rsid w:val="00471F6D"/>
    <w:rPr>
      <w:b/>
      <w:bCs/>
    </w:rPr>
  </w:style>
  <w:style w:type="paragraph" w:styleId="Header">
    <w:name w:val="header"/>
    <w:basedOn w:val="Normal"/>
    <w:link w:val="HeaderChar"/>
    <w:rsid w:val="00513A69"/>
    <w:pPr>
      <w:tabs>
        <w:tab w:val="center" w:pos="4703"/>
        <w:tab w:val="right" w:pos="9406"/>
      </w:tabs>
      <w:spacing w:after="0"/>
    </w:pPr>
  </w:style>
  <w:style w:type="character" w:customStyle="1" w:styleId="HeaderChar">
    <w:name w:val="Header Char"/>
    <w:basedOn w:val="DefaultParagraphFont"/>
    <w:link w:val="Header"/>
    <w:rsid w:val="00513A69"/>
  </w:style>
  <w:style w:type="paragraph" w:styleId="Footer">
    <w:name w:val="footer"/>
    <w:basedOn w:val="Normal"/>
    <w:link w:val="FooterChar"/>
    <w:uiPriority w:val="99"/>
    <w:rsid w:val="00513A69"/>
    <w:pPr>
      <w:tabs>
        <w:tab w:val="center" w:pos="4703"/>
        <w:tab w:val="right" w:pos="9406"/>
      </w:tabs>
      <w:spacing w:after="0"/>
    </w:pPr>
  </w:style>
  <w:style w:type="character" w:customStyle="1" w:styleId="FooterChar">
    <w:name w:val="Footer Char"/>
    <w:basedOn w:val="DefaultParagraphFont"/>
    <w:link w:val="Footer"/>
    <w:uiPriority w:val="99"/>
    <w:rsid w:val="00513A69"/>
  </w:style>
  <w:style w:type="paragraph" w:styleId="NormalWeb">
    <w:name w:val="Normal (Web)"/>
    <w:basedOn w:val="Normal"/>
    <w:uiPriority w:val="99"/>
    <w:rsid w:val="009E5EB9"/>
    <w:pPr>
      <w:spacing w:beforeLines="1" w:afterLines="1"/>
    </w:pPr>
    <w:rPr>
      <w:rFonts w:ascii="Times" w:hAnsi="Times" w:cs="Times New Roman"/>
      <w:sz w:val="20"/>
      <w:szCs w:val="20"/>
      <w:lang w:eastAsia="de-DE"/>
    </w:rPr>
  </w:style>
  <w:style w:type="character" w:styleId="CommentReference">
    <w:name w:val="annotation reference"/>
    <w:basedOn w:val="DefaultParagraphFont"/>
    <w:unhideWhenUsed/>
    <w:rsid w:val="003B2C80"/>
    <w:rPr>
      <w:sz w:val="16"/>
      <w:szCs w:val="16"/>
    </w:rPr>
  </w:style>
  <w:style w:type="paragraph" w:styleId="CommentText">
    <w:name w:val="annotation text"/>
    <w:basedOn w:val="Normal"/>
    <w:link w:val="CommentTextChar"/>
    <w:unhideWhenUsed/>
    <w:rsid w:val="003B2C80"/>
    <w:rPr>
      <w:sz w:val="20"/>
      <w:szCs w:val="20"/>
    </w:rPr>
  </w:style>
  <w:style w:type="character" w:customStyle="1" w:styleId="CommentTextChar">
    <w:name w:val="Comment Text Char"/>
    <w:basedOn w:val="DefaultParagraphFont"/>
    <w:link w:val="CommentText"/>
    <w:rsid w:val="003B2C80"/>
    <w:rPr>
      <w:sz w:val="20"/>
      <w:szCs w:val="20"/>
    </w:rPr>
  </w:style>
  <w:style w:type="paragraph" w:styleId="CommentSubject">
    <w:name w:val="annotation subject"/>
    <w:basedOn w:val="CommentText"/>
    <w:next w:val="CommentText"/>
    <w:link w:val="CommentSubjectChar"/>
    <w:rsid w:val="00F656B5"/>
    <w:rPr>
      <w:b/>
      <w:bCs/>
    </w:rPr>
  </w:style>
  <w:style w:type="character" w:customStyle="1" w:styleId="CommentSubjectChar">
    <w:name w:val="Comment Subject Char"/>
    <w:basedOn w:val="CommentTextChar"/>
    <w:link w:val="CommentSubject"/>
    <w:rsid w:val="00F656B5"/>
    <w:rPr>
      <w:b/>
      <w:bCs/>
      <w:sz w:val="20"/>
      <w:szCs w:val="20"/>
    </w:rPr>
  </w:style>
  <w:style w:type="character" w:styleId="Hyperlink">
    <w:name w:val="Hyperlink"/>
    <w:basedOn w:val="DefaultParagraphFont"/>
    <w:rsid w:val="003E470E"/>
    <w:rPr>
      <w:color w:val="0000FF" w:themeColor="hyperlink"/>
      <w:u w:val="single"/>
    </w:rPr>
  </w:style>
  <w:style w:type="paragraph" w:customStyle="1" w:styleId="BodyText1">
    <w:name w:val="Body Text1"/>
    <w:basedOn w:val="Normal"/>
    <w:link w:val="bodytextCarattere"/>
    <w:rsid w:val="006723DA"/>
    <w:pPr>
      <w:spacing w:after="0" w:line="360" w:lineRule="auto"/>
      <w:jc w:val="both"/>
    </w:pPr>
    <w:rPr>
      <w:rFonts w:ascii="Times New Roman" w:eastAsia="Times New Roman" w:hAnsi="Times New Roman" w:cs="Times New Roman"/>
      <w:sz w:val="20"/>
      <w:lang w:val="en-GB"/>
    </w:rPr>
  </w:style>
  <w:style w:type="character" w:customStyle="1" w:styleId="bodytextCarattere">
    <w:name w:val="body text Carattere"/>
    <w:basedOn w:val="DefaultParagraphFont"/>
    <w:link w:val="BodyText1"/>
    <w:rsid w:val="006723DA"/>
    <w:rPr>
      <w:rFonts w:ascii="Times New Roman" w:eastAsia="Times New Roman" w:hAnsi="Times New Roman" w:cs="Times New Roman"/>
      <w:sz w:val="20"/>
      <w:lang w:val="en-GB"/>
    </w:rPr>
  </w:style>
  <w:style w:type="paragraph" w:customStyle="1" w:styleId="Default">
    <w:name w:val="Default"/>
    <w:rsid w:val="008D0ABD"/>
    <w:pPr>
      <w:autoSpaceDE w:val="0"/>
      <w:autoSpaceDN w:val="0"/>
      <w:adjustRightInd w:val="0"/>
      <w:spacing w:after="0"/>
    </w:pPr>
    <w:rPr>
      <w:rFonts w:ascii="Times New Roman" w:eastAsia="Times New Roman" w:hAnsi="Times New Roman" w:cs="Times New Roman"/>
      <w:bCs/>
      <w:color w:val="000000"/>
      <w:lang w:val="en-GB" w:eastAsia="en-GB"/>
    </w:rPr>
  </w:style>
  <w:style w:type="paragraph" w:styleId="EndnoteText">
    <w:name w:val="endnote text"/>
    <w:basedOn w:val="Normal"/>
    <w:link w:val="EndnoteTextChar"/>
    <w:semiHidden/>
    <w:unhideWhenUsed/>
    <w:rsid w:val="004701CD"/>
    <w:pPr>
      <w:spacing w:after="0"/>
    </w:pPr>
    <w:rPr>
      <w:sz w:val="20"/>
      <w:szCs w:val="20"/>
    </w:rPr>
  </w:style>
  <w:style w:type="character" w:customStyle="1" w:styleId="EndnoteTextChar">
    <w:name w:val="Endnote Text Char"/>
    <w:basedOn w:val="DefaultParagraphFont"/>
    <w:link w:val="EndnoteText"/>
    <w:semiHidden/>
    <w:rsid w:val="004701CD"/>
    <w:rPr>
      <w:sz w:val="20"/>
      <w:szCs w:val="20"/>
    </w:rPr>
  </w:style>
  <w:style w:type="character" w:styleId="EndnoteReference">
    <w:name w:val="endnote reference"/>
    <w:basedOn w:val="DefaultParagraphFont"/>
    <w:semiHidden/>
    <w:unhideWhenUsed/>
    <w:rsid w:val="004701CD"/>
    <w:rPr>
      <w:vertAlign w:val="superscript"/>
    </w:rPr>
  </w:style>
  <w:style w:type="paragraph" w:styleId="Revision">
    <w:name w:val="Revision"/>
    <w:hidden/>
    <w:semiHidden/>
    <w:rsid w:val="007F724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555">
      <w:bodyDiv w:val="1"/>
      <w:marLeft w:val="0"/>
      <w:marRight w:val="0"/>
      <w:marTop w:val="0"/>
      <w:marBottom w:val="0"/>
      <w:divBdr>
        <w:top w:val="none" w:sz="0" w:space="0" w:color="auto"/>
        <w:left w:val="none" w:sz="0" w:space="0" w:color="auto"/>
        <w:bottom w:val="none" w:sz="0" w:space="0" w:color="auto"/>
        <w:right w:val="none" w:sz="0" w:space="0" w:color="auto"/>
      </w:divBdr>
      <w:divsChild>
        <w:div w:id="1321076563">
          <w:marLeft w:val="0"/>
          <w:marRight w:val="0"/>
          <w:marTop w:val="0"/>
          <w:marBottom w:val="0"/>
          <w:divBdr>
            <w:top w:val="none" w:sz="0" w:space="0" w:color="auto"/>
            <w:left w:val="none" w:sz="0" w:space="0" w:color="auto"/>
            <w:bottom w:val="none" w:sz="0" w:space="0" w:color="auto"/>
            <w:right w:val="none" w:sz="0" w:space="0" w:color="auto"/>
          </w:divBdr>
          <w:divsChild>
            <w:div w:id="466362589">
              <w:marLeft w:val="0"/>
              <w:marRight w:val="0"/>
              <w:marTop w:val="0"/>
              <w:marBottom w:val="0"/>
              <w:divBdr>
                <w:top w:val="none" w:sz="0" w:space="0" w:color="auto"/>
                <w:left w:val="none" w:sz="0" w:space="0" w:color="auto"/>
                <w:bottom w:val="none" w:sz="0" w:space="0" w:color="auto"/>
                <w:right w:val="none" w:sz="0" w:space="0" w:color="auto"/>
              </w:divBdr>
              <w:divsChild>
                <w:div w:id="8405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6244">
      <w:bodyDiv w:val="1"/>
      <w:marLeft w:val="0"/>
      <w:marRight w:val="0"/>
      <w:marTop w:val="0"/>
      <w:marBottom w:val="0"/>
      <w:divBdr>
        <w:top w:val="none" w:sz="0" w:space="0" w:color="auto"/>
        <w:left w:val="none" w:sz="0" w:space="0" w:color="auto"/>
        <w:bottom w:val="none" w:sz="0" w:space="0" w:color="auto"/>
        <w:right w:val="none" w:sz="0" w:space="0" w:color="auto"/>
      </w:divBdr>
      <w:divsChild>
        <w:div w:id="295111591">
          <w:marLeft w:val="0"/>
          <w:marRight w:val="0"/>
          <w:marTop w:val="0"/>
          <w:marBottom w:val="0"/>
          <w:divBdr>
            <w:top w:val="none" w:sz="0" w:space="0" w:color="auto"/>
            <w:left w:val="none" w:sz="0" w:space="0" w:color="auto"/>
            <w:bottom w:val="none" w:sz="0" w:space="0" w:color="auto"/>
            <w:right w:val="none" w:sz="0" w:space="0" w:color="auto"/>
          </w:divBdr>
          <w:divsChild>
            <w:div w:id="1455171277">
              <w:marLeft w:val="0"/>
              <w:marRight w:val="0"/>
              <w:marTop w:val="0"/>
              <w:marBottom w:val="0"/>
              <w:divBdr>
                <w:top w:val="none" w:sz="0" w:space="0" w:color="auto"/>
                <w:left w:val="none" w:sz="0" w:space="0" w:color="auto"/>
                <w:bottom w:val="none" w:sz="0" w:space="0" w:color="auto"/>
                <w:right w:val="none" w:sz="0" w:space="0" w:color="auto"/>
              </w:divBdr>
              <w:divsChild>
                <w:div w:id="4292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61747">
      <w:bodyDiv w:val="1"/>
      <w:marLeft w:val="0"/>
      <w:marRight w:val="0"/>
      <w:marTop w:val="0"/>
      <w:marBottom w:val="0"/>
      <w:divBdr>
        <w:top w:val="none" w:sz="0" w:space="0" w:color="auto"/>
        <w:left w:val="none" w:sz="0" w:space="0" w:color="auto"/>
        <w:bottom w:val="none" w:sz="0" w:space="0" w:color="auto"/>
        <w:right w:val="none" w:sz="0" w:space="0" w:color="auto"/>
      </w:divBdr>
      <w:divsChild>
        <w:div w:id="972716636">
          <w:marLeft w:val="0"/>
          <w:marRight w:val="0"/>
          <w:marTop w:val="0"/>
          <w:marBottom w:val="0"/>
          <w:divBdr>
            <w:top w:val="none" w:sz="0" w:space="0" w:color="auto"/>
            <w:left w:val="none" w:sz="0" w:space="0" w:color="auto"/>
            <w:bottom w:val="none" w:sz="0" w:space="0" w:color="auto"/>
            <w:right w:val="none" w:sz="0" w:space="0" w:color="auto"/>
          </w:divBdr>
          <w:divsChild>
            <w:div w:id="568884281">
              <w:marLeft w:val="0"/>
              <w:marRight w:val="0"/>
              <w:marTop w:val="0"/>
              <w:marBottom w:val="0"/>
              <w:divBdr>
                <w:top w:val="none" w:sz="0" w:space="0" w:color="auto"/>
                <w:left w:val="none" w:sz="0" w:space="0" w:color="auto"/>
                <w:bottom w:val="none" w:sz="0" w:space="0" w:color="auto"/>
                <w:right w:val="none" w:sz="0" w:space="0" w:color="auto"/>
              </w:divBdr>
              <w:divsChild>
                <w:div w:id="20708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4512">
      <w:bodyDiv w:val="1"/>
      <w:marLeft w:val="0"/>
      <w:marRight w:val="0"/>
      <w:marTop w:val="0"/>
      <w:marBottom w:val="0"/>
      <w:divBdr>
        <w:top w:val="none" w:sz="0" w:space="0" w:color="auto"/>
        <w:left w:val="none" w:sz="0" w:space="0" w:color="auto"/>
        <w:bottom w:val="none" w:sz="0" w:space="0" w:color="auto"/>
        <w:right w:val="none" w:sz="0" w:space="0" w:color="auto"/>
      </w:divBdr>
      <w:divsChild>
        <w:div w:id="579944007">
          <w:marLeft w:val="0"/>
          <w:marRight w:val="0"/>
          <w:marTop w:val="0"/>
          <w:marBottom w:val="0"/>
          <w:divBdr>
            <w:top w:val="none" w:sz="0" w:space="0" w:color="auto"/>
            <w:left w:val="none" w:sz="0" w:space="0" w:color="auto"/>
            <w:bottom w:val="none" w:sz="0" w:space="0" w:color="auto"/>
            <w:right w:val="none" w:sz="0" w:space="0" w:color="auto"/>
          </w:divBdr>
          <w:divsChild>
            <w:div w:id="817461414">
              <w:marLeft w:val="0"/>
              <w:marRight w:val="0"/>
              <w:marTop w:val="0"/>
              <w:marBottom w:val="0"/>
              <w:divBdr>
                <w:top w:val="none" w:sz="0" w:space="0" w:color="auto"/>
                <w:left w:val="none" w:sz="0" w:space="0" w:color="auto"/>
                <w:bottom w:val="none" w:sz="0" w:space="0" w:color="auto"/>
                <w:right w:val="none" w:sz="0" w:space="0" w:color="auto"/>
              </w:divBdr>
              <w:divsChild>
                <w:div w:id="1857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28982">
      <w:bodyDiv w:val="1"/>
      <w:marLeft w:val="0"/>
      <w:marRight w:val="0"/>
      <w:marTop w:val="0"/>
      <w:marBottom w:val="0"/>
      <w:divBdr>
        <w:top w:val="none" w:sz="0" w:space="0" w:color="auto"/>
        <w:left w:val="none" w:sz="0" w:space="0" w:color="auto"/>
        <w:bottom w:val="none" w:sz="0" w:space="0" w:color="auto"/>
        <w:right w:val="none" w:sz="0" w:space="0" w:color="auto"/>
      </w:divBdr>
      <w:divsChild>
        <w:div w:id="721440209">
          <w:marLeft w:val="0"/>
          <w:marRight w:val="0"/>
          <w:marTop w:val="0"/>
          <w:marBottom w:val="0"/>
          <w:divBdr>
            <w:top w:val="none" w:sz="0" w:space="0" w:color="auto"/>
            <w:left w:val="none" w:sz="0" w:space="0" w:color="auto"/>
            <w:bottom w:val="none" w:sz="0" w:space="0" w:color="auto"/>
            <w:right w:val="none" w:sz="0" w:space="0" w:color="auto"/>
          </w:divBdr>
          <w:divsChild>
            <w:div w:id="240070517">
              <w:marLeft w:val="0"/>
              <w:marRight w:val="0"/>
              <w:marTop w:val="0"/>
              <w:marBottom w:val="0"/>
              <w:divBdr>
                <w:top w:val="none" w:sz="0" w:space="0" w:color="auto"/>
                <w:left w:val="none" w:sz="0" w:space="0" w:color="auto"/>
                <w:bottom w:val="none" w:sz="0" w:space="0" w:color="auto"/>
                <w:right w:val="none" w:sz="0" w:space="0" w:color="auto"/>
              </w:divBdr>
              <w:divsChild>
                <w:div w:id="18182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c.europa.eu/regional_policy/sources/docgener/informat/2014/guidance_arrangements_territorial_developement_en.pdf" TargetMode="External"/><Relationship Id="rId14" Type="http://schemas.microsoft.com/office/2011/relationships/commentsExtended" Target="commentsExtended.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F41B-28A0-4279-B1EA-EBAD530A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7450</Words>
  <Characters>42466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Tu Darmstadt</Company>
  <LinksUpToDate>false</LinksUpToDate>
  <CharactersWithSpaces>49817</CharactersWithSpaces>
  <SharedDoc>false</SharedDoc>
  <HLinks>
    <vt:vector size="6" baseType="variant">
      <vt:variant>
        <vt:i4>196656</vt:i4>
      </vt:variant>
      <vt:variant>
        <vt:i4>0</vt:i4>
      </vt:variant>
      <vt:variant>
        <vt:i4>0</vt:i4>
      </vt:variant>
      <vt:variant>
        <vt:i4>5</vt:i4>
      </vt:variant>
      <vt:variant>
        <vt:lpwstr>http://ec.europa.eu/regional_policy/sources/docgener/informat/2014/guidance_arrangements_territorial_developement_en.pdf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Karsten Zimmermann</dc:creator>
  <cp:lastModifiedBy>Rob Atkinson</cp:lastModifiedBy>
  <cp:revision>4</cp:revision>
  <dcterms:created xsi:type="dcterms:W3CDTF">2015-07-22T10:09:00Z</dcterms:created>
  <dcterms:modified xsi:type="dcterms:W3CDTF">2016-02-01T09:04:00Z</dcterms:modified>
</cp:coreProperties>
</file>