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4A" w:rsidRDefault="005D5A06" w:rsidP="00E6144A">
      <w:pPr>
        <w:pStyle w:val="Heading1"/>
      </w:pPr>
      <w:r>
        <w:t xml:space="preserve">A randomised controlled feasibility and proof-of-concept trial in delayed gastric emptying when metoclopramide fails: We should revisit </w:t>
      </w:r>
      <w:proofErr w:type="spellStart"/>
      <w:r>
        <w:t>nasointestinal</w:t>
      </w:r>
      <w:proofErr w:type="spellEnd"/>
      <w:r>
        <w:t xml:space="preserve"> feeding versus dual </w:t>
      </w:r>
      <w:proofErr w:type="spellStart"/>
      <w:r>
        <w:t>prokinetic</w:t>
      </w:r>
      <w:proofErr w:type="spellEnd"/>
      <w:r>
        <w:t xml:space="preserve"> treatment</w:t>
      </w:r>
      <w:r w:rsidR="00E6144A">
        <w:t xml:space="preserve">. </w:t>
      </w:r>
      <w:r>
        <w:t xml:space="preserve">Achieving goal nutrition in critical illness and delayed gastric emptying: Trial of </w:t>
      </w:r>
      <w:proofErr w:type="spellStart"/>
      <w:r>
        <w:t>nasointestinal</w:t>
      </w:r>
      <w:proofErr w:type="spellEnd"/>
      <w:r>
        <w:t xml:space="preserve"> feeding versus nasogastric feeding plus </w:t>
      </w:r>
      <w:proofErr w:type="spellStart"/>
      <w:r>
        <w:t>prokinetics</w:t>
      </w:r>
      <w:proofErr w:type="spellEnd"/>
    </w:p>
    <w:p w:rsidR="00E6144A" w:rsidRPr="00E6144A" w:rsidRDefault="00E6144A" w:rsidP="00E6144A"/>
    <w:p w:rsidR="00E6144A" w:rsidRPr="00E6144A" w:rsidRDefault="00E6144A" w:rsidP="00E6144A">
      <w:r w:rsidRPr="00E6144A">
        <w:t xml:space="preserve">Stephen J. Taylor </w:t>
      </w:r>
      <w:r w:rsidRPr="00E6144A">
        <w:rPr>
          <w:vertAlign w:val="superscript"/>
        </w:rPr>
        <w:t>a, *</w:t>
      </w:r>
      <w:r w:rsidRPr="00E6144A">
        <w:t xml:space="preserve">, Kaylee Allan </w:t>
      </w:r>
      <w:r>
        <w:rPr>
          <w:vertAlign w:val="superscript"/>
        </w:rPr>
        <w:t>a</w:t>
      </w:r>
      <w:r w:rsidRPr="00E6144A">
        <w:t xml:space="preserve">, Helen </w:t>
      </w:r>
      <w:proofErr w:type="spellStart"/>
      <w:r w:rsidRPr="00E6144A">
        <w:t>McWilliam</w:t>
      </w:r>
      <w:proofErr w:type="spellEnd"/>
      <w:r w:rsidRPr="00E6144A">
        <w:t xml:space="preserve"> </w:t>
      </w:r>
      <w:r w:rsidRPr="00E6144A">
        <w:rPr>
          <w:vertAlign w:val="superscript"/>
        </w:rPr>
        <w:t>a</w:t>
      </w:r>
      <w:r w:rsidRPr="00E6144A">
        <w:t xml:space="preserve">, Alex </w:t>
      </w:r>
      <w:proofErr w:type="spellStart"/>
      <w:r w:rsidRPr="00E6144A">
        <w:t>Manara</w:t>
      </w:r>
      <w:proofErr w:type="spellEnd"/>
      <w:r w:rsidRPr="00E6144A">
        <w:t xml:space="preserve"> </w:t>
      </w:r>
      <w:r w:rsidRPr="00E6144A">
        <w:rPr>
          <w:vertAlign w:val="superscript"/>
        </w:rPr>
        <w:t>b</w:t>
      </w:r>
      <w:r w:rsidRPr="00E6144A">
        <w:t>,</w:t>
      </w:r>
      <w:r>
        <w:t xml:space="preserve"> </w:t>
      </w:r>
      <w:r w:rsidRPr="00E6144A">
        <w:t xml:space="preserve">Jules Brown </w:t>
      </w:r>
      <w:r w:rsidRPr="00E6144A">
        <w:rPr>
          <w:vertAlign w:val="superscript"/>
        </w:rPr>
        <w:t>b</w:t>
      </w:r>
      <w:r w:rsidRPr="00E6144A">
        <w:t xml:space="preserve">, Rosemary Greenwood </w:t>
      </w:r>
      <w:r w:rsidRPr="00E6144A">
        <w:rPr>
          <w:vertAlign w:val="superscript"/>
        </w:rPr>
        <w:t>c</w:t>
      </w:r>
      <w:r w:rsidRPr="00E6144A">
        <w:t xml:space="preserve">, Deirdre Toher </w:t>
      </w:r>
      <w:r w:rsidRPr="00E6144A">
        <w:rPr>
          <w:vertAlign w:val="superscript"/>
        </w:rPr>
        <w:t>d</w:t>
      </w:r>
    </w:p>
    <w:p w:rsidR="00E6144A" w:rsidRPr="00E6144A" w:rsidRDefault="00E6144A" w:rsidP="00E6144A">
      <w:proofErr w:type="gramStart"/>
      <w:r w:rsidRPr="00E6144A">
        <w:rPr>
          <w:vertAlign w:val="superscript"/>
        </w:rPr>
        <w:t>a</w:t>
      </w:r>
      <w:proofErr w:type="gramEnd"/>
      <w:r w:rsidRPr="00E6144A">
        <w:t xml:space="preserve"> Department of Nutrition and Dietetics, Level 6, Gate 10, Brunel Building, Southmead Hospital, Bristol, BS105 NB, UK</w:t>
      </w:r>
    </w:p>
    <w:p w:rsidR="00E6144A" w:rsidRPr="00E6144A" w:rsidRDefault="00E6144A" w:rsidP="00E6144A">
      <w:proofErr w:type="gramStart"/>
      <w:r w:rsidRPr="00E6144A">
        <w:rPr>
          <w:vertAlign w:val="superscript"/>
        </w:rPr>
        <w:t>b</w:t>
      </w:r>
      <w:proofErr w:type="gramEnd"/>
      <w:r w:rsidRPr="00E6144A">
        <w:t xml:space="preserve"> Department of Anaesthetics, Level 3 Gate 38, Brunel Building, Southmead Hospital, Bristol, BS10 5NB, UK</w:t>
      </w:r>
    </w:p>
    <w:p w:rsidR="00E6144A" w:rsidRPr="00E6144A" w:rsidRDefault="00E6144A" w:rsidP="00E6144A">
      <w:proofErr w:type="gramStart"/>
      <w:r w:rsidRPr="00E6144A">
        <w:rPr>
          <w:vertAlign w:val="superscript"/>
        </w:rPr>
        <w:t>c</w:t>
      </w:r>
      <w:proofErr w:type="gramEnd"/>
      <w:r w:rsidRPr="00E6144A">
        <w:t xml:space="preserve"> Research Design </w:t>
      </w:r>
      <w:proofErr w:type="spellStart"/>
      <w:r w:rsidRPr="00E6144A">
        <w:t>ServiceeSouthWest</w:t>
      </w:r>
      <w:proofErr w:type="spellEnd"/>
      <w:r w:rsidRPr="00E6144A">
        <w:t xml:space="preserve">, University Hospitals Bristol NHS </w:t>
      </w:r>
      <w:proofErr w:type="spellStart"/>
      <w:r w:rsidRPr="00E6144A">
        <w:t>FoundationTrust</w:t>
      </w:r>
      <w:proofErr w:type="spellEnd"/>
      <w:r w:rsidRPr="00E6144A">
        <w:t>, Level 3 Education Centre, Upper Maudlin Street, Bristol, BS2 8AE, UK</w:t>
      </w:r>
    </w:p>
    <w:p w:rsidR="005D5A06" w:rsidRDefault="00E6144A" w:rsidP="00E6144A">
      <w:proofErr w:type="gramStart"/>
      <w:r w:rsidRPr="00E6144A">
        <w:rPr>
          <w:vertAlign w:val="superscript"/>
        </w:rPr>
        <w:t>d</w:t>
      </w:r>
      <w:proofErr w:type="gramEnd"/>
      <w:r w:rsidRPr="00E6144A">
        <w:t xml:space="preserve"> Department of Engineering Design and Mathematics, University of the West of England, </w:t>
      </w:r>
      <w:proofErr w:type="spellStart"/>
      <w:r w:rsidRPr="00E6144A">
        <w:t>Frenchay</w:t>
      </w:r>
      <w:proofErr w:type="spellEnd"/>
      <w:r w:rsidRPr="00E6144A">
        <w:t xml:space="preserve"> Campus, Bristol, BS16 1QY, UK</w:t>
      </w:r>
    </w:p>
    <w:p w:rsidR="00E6144A" w:rsidRDefault="00E6144A" w:rsidP="00E6144A">
      <w:pPr>
        <w:autoSpaceDE w:val="0"/>
        <w:autoSpaceDN w:val="0"/>
        <w:adjustRightInd w:val="0"/>
        <w:spacing w:after="0" w:line="240" w:lineRule="auto"/>
        <w:jc w:val="both"/>
        <w:rPr>
          <w:rFonts w:ascii="AdvOT863180fb" w:hAnsi="AdvOT863180fb" w:cs="AdvOT863180fb"/>
          <w:sz w:val="27"/>
          <w:szCs w:val="27"/>
        </w:rPr>
      </w:pPr>
    </w:p>
    <w:p w:rsidR="00E6144A" w:rsidRDefault="00E6144A" w:rsidP="00E6144A">
      <w:pPr>
        <w:autoSpaceDE w:val="0"/>
        <w:autoSpaceDN w:val="0"/>
        <w:adjustRightInd w:val="0"/>
        <w:spacing w:after="0" w:line="240" w:lineRule="auto"/>
        <w:jc w:val="both"/>
      </w:pPr>
      <w:r>
        <w:t>* Corresponding author. Tel. +44 01174145428.</w:t>
      </w:r>
    </w:p>
    <w:p w:rsidR="005D5A06" w:rsidRDefault="00E6144A" w:rsidP="00E16EBE">
      <w:pPr>
        <w:autoSpaceDE w:val="0"/>
        <w:autoSpaceDN w:val="0"/>
        <w:adjustRightInd w:val="0"/>
        <w:spacing w:after="0" w:line="240" w:lineRule="auto"/>
      </w:pPr>
      <w:r>
        <w:t xml:space="preserve">E-mail addresses: </w:t>
      </w:r>
      <w:hyperlink r:id="rId5" w:history="1">
        <w:r w:rsidR="00E16EBE" w:rsidRPr="0089594C">
          <w:rPr>
            <w:rStyle w:val="Hyperlink"/>
          </w:rPr>
          <w:t>stephen.taylor@nbt.nhs.uk</w:t>
        </w:r>
      </w:hyperlink>
      <w:r w:rsidR="00E16EBE">
        <w:t xml:space="preserve"> </w:t>
      </w:r>
      <w:r>
        <w:t xml:space="preserve">(S.J. Taylor), </w:t>
      </w:r>
      <w:hyperlink r:id="rId6" w:history="1">
        <w:r w:rsidR="00E16EBE" w:rsidRPr="0089594C">
          <w:rPr>
            <w:rStyle w:val="Hyperlink"/>
          </w:rPr>
          <w:t>kaylee.allan@nbt.nhs.uk</w:t>
        </w:r>
      </w:hyperlink>
      <w:r w:rsidR="00E16EBE">
        <w:t xml:space="preserve"> </w:t>
      </w:r>
      <w:r>
        <w:t xml:space="preserve">(K. Allan), </w:t>
      </w:r>
      <w:hyperlink r:id="rId7" w:history="1">
        <w:r w:rsidR="00E16EBE" w:rsidRPr="0089594C">
          <w:rPr>
            <w:rStyle w:val="Hyperlink"/>
          </w:rPr>
          <w:t>Helen.McWilliam@nuth.nhs.uk</w:t>
        </w:r>
      </w:hyperlink>
      <w:r w:rsidR="00E16EBE">
        <w:t xml:space="preserve"> </w:t>
      </w:r>
      <w:r>
        <w:t xml:space="preserve">(H. </w:t>
      </w:r>
      <w:proofErr w:type="spellStart"/>
      <w:r>
        <w:t>McWilliam</w:t>
      </w:r>
      <w:proofErr w:type="spellEnd"/>
      <w:r>
        <w:t xml:space="preserve">), </w:t>
      </w:r>
      <w:hyperlink r:id="rId8" w:history="1">
        <w:r w:rsidR="00E16EBE" w:rsidRPr="0089594C">
          <w:rPr>
            <w:rStyle w:val="Hyperlink"/>
          </w:rPr>
          <w:t>alex.manara@nbt.nhs.uk</w:t>
        </w:r>
      </w:hyperlink>
      <w:r w:rsidR="00E16EBE">
        <w:t xml:space="preserve"> </w:t>
      </w:r>
      <w:r>
        <w:t xml:space="preserve">(A. </w:t>
      </w:r>
      <w:proofErr w:type="spellStart"/>
      <w:r>
        <w:t>Manara</w:t>
      </w:r>
      <w:proofErr w:type="spellEnd"/>
      <w:r>
        <w:t xml:space="preserve">), </w:t>
      </w:r>
      <w:hyperlink r:id="rId9" w:history="1">
        <w:r w:rsidR="00E16EBE" w:rsidRPr="0089594C">
          <w:rPr>
            <w:rStyle w:val="Hyperlink"/>
          </w:rPr>
          <w:t>jules.brown@nbt.nhs.uk</w:t>
        </w:r>
      </w:hyperlink>
      <w:r w:rsidR="00E16EBE">
        <w:t xml:space="preserve"> </w:t>
      </w:r>
      <w:r>
        <w:t xml:space="preserve">(J. Brown), </w:t>
      </w:r>
      <w:hyperlink r:id="rId10" w:history="1">
        <w:r w:rsidR="00E16EBE" w:rsidRPr="0089594C">
          <w:rPr>
            <w:rStyle w:val="Hyperlink"/>
          </w:rPr>
          <w:t>rosemary.greenwood@UHBristol.nhs.uk</w:t>
        </w:r>
      </w:hyperlink>
      <w:r w:rsidR="00E16EBE">
        <w:t xml:space="preserve"> </w:t>
      </w:r>
      <w:r>
        <w:t xml:space="preserve">(R. Greenwood), </w:t>
      </w:r>
      <w:hyperlink r:id="rId11" w:history="1">
        <w:r w:rsidR="00E16EBE" w:rsidRPr="0089594C">
          <w:rPr>
            <w:rStyle w:val="Hyperlink"/>
          </w:rPr>
          <w:t>Deirdre.toher@uwe.ac.uk</w:t>
        </w:r>
      </w:hyperlink>
      <w:r w:rsidR="00E16EBE">
        <w:t xml:space="preserve"> </w:t>
      </w:r>
      <w:r>
        <w:t>(D. Toher).</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rsidRPr="00E16EBE">
        <w:rPr>
          <w:rStyle w:val="Heading3Char"/>
        </w:rPr>
        <w:t>Keywords:</w:t>
      </w:r>
      <w:r>
        <w:t xml:space="preserve"> Delayed gastric emptying; nasogastric; </w:t>
      </w:r>
      <w:proofErr w:type="spellStart"/>
      <w:r>
        <w:t>nasoinestinal</w:t>
      </w:r>
      <w:proofErr w:type="spellEnd"/>
      <w:r>
        <w:t xml:space="preserve">; </w:t>
      </w:r>
      <w:proofErr w:type="spellStart"/>
      <w:r>
        <w:t>prokinetic</w:t>
      </w:r>
      <w:proofErr w:type="spellEnd"/>
    </w:p>
    <w:p w:rsidR="00E6144A" w:rsidRDefault="00E6144A" w:rsidP="00E6144A">
      <w:pPr>
        <w:autoSpaceDE w:val="0"/>
        <w:autoSpaceDN w:val="0"/>
        <w:adjustRightInd w:val="0"/>
        <w:spacing w:after="0" w:line="240" w:lineRule="auto"/>
        <w:jc w:val="both"/>
      </w:pPr>
    </w:p>
    <w:p w:rsidR="005D5A06" w:rsidRDefault="005D5A06" w:rsidP="00635B6B">
      <w:pPr>
        <w:pStyle w:val="Heading1"/>
      </w:pPr>
      <w:r>
        <w:t>Summary</w:t>
      </w:r>
    </w:p>
    <w:p w:rsidR="005D5A06" w:rsidRDefault="005D5A06" w:rsidP="005D5A06">
      <w:pPr>
        <w:autoSpaceDE w:val="0"/>
        <w:autoSpaceDN w:val="0"/>
        <w:adjustRightInd w:val="0"/>
        <w:spacing w:after="0" w:line="240" w:lineRule="auto"/>
        <w:jc w:val="both"/>
      </w:pPr>
      <w:r w:rsidRPr="00635B6B">
        <w:rPr>
          <w:rStyle w:val="Heading2Char"/>
        </w:rPr>
        <w:t>Background &amp; aims:</w:t>
      </w:r>
      <w:r>
        <w:t xml:space="preserve"> Delayed gastric emptying (DGE) commonly limits the use of enteral nutrition (EN</w:t>
      </w:r>
      <w:r w:rsidR="00E6144A">
        <w:t xml:space="preserve">) </w:t>
      </w:r>
      <w:r>
        <w:t xml:space="preserve">and may increase ventilator-associated pneumonia. </w:t>
      </w:r>
      <w:proofErr w:type="spellStart"/>
      <w:r>
        <w:t>Nasointestinal</w:t>
      </w:r>
      <w:proofErr w:type="spellEnd"/>
      <w:r>
        <w:t xml:space="preserve"> feeding has not been tested against dual </w:t>
      </w:r>
      <w:proofErr w:type="spellStart"/>
      <w:r>
        <w:t>prokinetic</w:t>
      </w:r>
      <w:proofErr w:type="spellEnd"/>
      <w:r>
        <w:t xml:space="preserve"> treatment (Metoclopramide and Erythromycin) in DGE refractory to metoclopramide. This trial tests the feasibility of recruiting this ‘treatment-failed’ population and the proof of concept that </w:t>
      </w:r>
      <w:proofErr w:type="spellStart"/>
      <w:r>
        <w:t>nasointestinal</w:t>
      </w:r>
      <w:proofErr w:type="spellEnd"/>
      <w:r>
        <w:t xml:space="preserve"> (NI) feeding can increase the amount of feed tolerated (% goal) when compared to nasogastric (NG) feeding plus metoclopramide and erythromycin treatment.</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rsidRPr="00635B6B">
        <w:rPr>
          <w:rStyle w:val="Heading2Char"/>
        </w:rPr>
        <w:t>Methods:</w:t>
      </w:r>
      <w:r>
        <w:t xml:space="preserve"> Eligible patients were those who were mechanically ventilated and over 20 years old, with delayed gastric emptying (DGE), defined as a gastric residual volume ≥250 ml or vomiting, and who failed to respond to first-line </w:t>
      </w:r>
      <w:proofErr w:type="spellStart"/>
      <w:r>
        <w:t>prokinetic</w:t>
      </w:r>
      <w:proofErr w:type="spellEnd"/>
      <w:r>
        <w:t xml:space="preserve"> treatment of 3 doses of 10 mg IV metoclopramide over 24 h.</w:t>
      </w:r>
    </w:p>
    <w:p w:rsidR="005D5A06" w:rsidRDefault="005D5A06" w:rsidP="005D5A06">
      <w:pPr>
        <w:autoSpaceDE w:val="0"/>
        <w:autoSpaceDN w:val="0"/>
        <w:adjustRightInd w:val="0"/>
        <w:spacing w:after="0" w:line="240" w:lineRule="auto"/>
        <w:jc w:val="both"/>
      </w:pPr>
      <w:r>
        <w:t xml:space="preserve">When assent was obtained, patients were randomised to receive immediate </w:t>
      </w:r>
      <w:proofErr w:type="spellStart"/>
      <w:r>
        <w:t>nasointestinal</w:t>
      </w:r>
      <w:proofErr w:type="spellEnd"/>
      <w:r>
        <w:t xml:space="preserve"> tube placement and feeding or nasogastric feeding plus metoclopramide and erythromycin (</w:t>
      </w:r>
      <w:proofErr w:type="spellStart"/>
      <w:r>
        <w:t>prokinetic</w:t>
      </w:r>
      <w:proofErr w:type="spellEnd"/>
      <w:r>
        <w:t>) treatment.</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rsidRPr="00635B6B">
        <w:rPr>
          <w:rStyle w:val="Heading2Char"/>
        </w:rPr>
        <w:lastRenderedPageBreak/>
        <w:t>Results:</w:t>
      </w:r>
      <w:r>
        <w:t xml:space="preserve"> Of 208 patients with DGE, 77 were eligible, 2 refused assent, 25 had contraindications to intervention, almost exclusively </w:t>
      </w:r>
      <w:proofErr w:type="spellStart"/>
      <w:r>
        <w:t>prokinetic</w:t>
      </w:r>
      <w:proofErr w:type="spellEnd"/>
      <w:r>
        <w:t xml:space="preserve"> treatment, and it was feasible to recruit 50. Compared to patients receiving </w:t>
      </w:r>
      <w:proofErr w:type="spellStart"/>
      <w:r>
        <w:t>prokinetics</w:t>
      </w:r>
      <w:proofErr w:type="spellEnd"/>
      <w:r>
        <w:t xml:space="preserve"> (n=25) those randomised to </w:t>
      </w:r>
      <w:proofErr w:type="spellStart"/>
      <w:r>
        <w:t>nasointestinal</w:t>
      </w:r>
      <w:proofErr w:type="spellEnd"/>
      <w:r>
        <w:t xml:space="preserve"> feeding (n=25) tolerated</w:t>
      </w:r>
      <w:r w:rsidR="00E6144A">
        <w:t xml:space="preserve"> </w:t>
      </w:r>
      <w:r>
        <w:t>more of their feed goal over 5days (87 – 95% vs 50 – 89%</w:t>
      </w:r>
      <w:proofErr w:type="gramStart"/>
      <w:r>
        <w:t>)and</w:t>
      </w:r>
      <w:proofErr w:type="gramEnd"/>
      <w:r>
        <w:t xml:space="preserve"> had a greater area</w:t>
      </w:r>
      <w:r w:rsidR="00E6144A">
        <w:t xml:space="preserve"> </w:t>
      </w:r>
      <w:r>
        <w:t xml:space="preserve">under the curve (median[IQR] 432 [253 – 464]% vs 350 [213  – 381]%, p = 0.026) demonstrating proof of concept. However, </w:t>
      </w:r>
      <w:proofErr w:type="spellStart"/>
      <w:r>
        <w:t>nasointestinally</w:t>
      </w:r>
      <w:proofErr w:type="spellEnd"/>
      <w:r>
        <w:t xml:space="preserve"> fed patients also had a larger gastric loss (not feed) associated with the NI route but not with the fluid volume or energy delivered.</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rsidRPr="00635B6B">
        <w:rPr>
          <w:rStyle w:val="Heading2Char"/>
        </w:rPr>
        <w:t>Conclusions:</w:t>
      </w:r>
      <w:r>
        <w:t xml:space="preserve"> This is first study showing that in DGE refractory to metoclopramide NI feeding can increase the feed goal tolerated when compared to dual </w:t>
      </w:r>
      <w:proofErr w:type="spellStart"/>
      <w:r>
        <w:t>prokinetic</w:t>
      </w:r>
      <w:proofErr w:type="spellEnd"/>
      <w:r>
        <w:t xml:space="preserve"> treatment. Future studies should investigate the effect on clinical outcomes.</w:t>
      </w:r>
    </w:p>
    <w:p w:rsidR="00F5418B" w:rsidRDefault="00F5418B" w:rsidP="005D5A06">
      <w:pPr>
        <w:autoSpaceDE w:val="0"/>
        <w:autoSpaceDN w:val="0"/>
        <w:adjustRightInd w:val="0"/>
        <w:spacing w:after="0" w:line="240" w:lineRule="auto"/>
        <w:jc w:val="both"/>
      </w:pPr>
    </w:p>
    <w:p w:rsidR="00F5418B" w:rsidRDefault="00F5418B" w:rsidP="00F5418B">
      <w:pPr>
        <w:pStyle w:val="Heading2"/>
      </w:pPr>
      <w:r>
        <w:t>Glossary</w:t>
      </w:r>
    </w:p>
    <w:p w:rsidR="00F5418B" w:rsidRDefault="00F5418B" w:rsidP="00F5418B">
      <w:pPr>
        <w:autoSpaceDE w:val="0"/>
        <w:autoSpaceDN w:val="0"/>
        <w:adjustRightInd w:val="0"/>
        <w:spacing w:after="0" w:line="240" w:lineRule="auto"/>
        <w:jc w:val="both"/>
      </w:pPr>
      <w:r>
        <w:t xml:space="preserve">CRRT </w:t>
      </w:r>
      <w:r>
        <w:tab/>
        <w:t>continuous renal replacement therapy</w:t>
      </w:r>
    </w:p>
    <w:p w:rsidR="00F5418B" w:rsidRDefault="00F5418B" w:rsidP="00F5418B">
      <w:pPr>
        <w:autoSpaceDE w:val="0"/>
        <w:autoSpaceDN w:val="0"/>
        <w:adjustRightInd w:val="0"/>
        <w:spacing w:after="0" w:line="240" w:lineRule="auto"/>
        <w:jc w:val="both"/>
      </w:pPr>
      <w:r>
        <w:t xml:space="preserve">DGE </w:t>
      </w:r>
      <w:r>
        <w:tab/>
        <w:t>delayed gastric emptying</w:t>
      </w:r>
    </w:p>
    <w:p w:rsidR="00F5418B" w:rsidRDefault="00F5418B" w:rsidP="00F5418B">
      <w:pPr>
        <w:autoSpaceDE w:val="0"/>
        <w:autoSpaceDN w:val="0"/>
        <w:adjustRightInd w:val="0"/>
        <w:spacing w:after="0" w:line="240" w:lineRule="auto"/>
        <w:jc w:val="both"/>
      </w:pPr>
      <w:r>
        <w:t xml:space="preserve">EN </w:t>
      </w:r>
      <w:r>
        <w:tab/>
        <w:t>enteral nutrition</w:t>
      </w:r>
    </w:p>
    <w:p w:rsidR="00F5418B" w:rsidRDefault="00F5418B" w:rsidP="00F5418B">
      <w:pPr>
        <w:autoSpaceDE w:val="0"/>
        <w:autoSpaceDN w:val="0"/>
        <w:adjustRightInd w:val="0"/>
        <w:spacing w:after="0" w:line="240" w:lineRule="auto"/>
        <w:jc w:val="both"/>
      </w:pPr>
      <w:r>
        <w:t xml:space="preserve">GRV </w:t>
      </w:r>
      <w:r>
        <w:tab/>
        <w:t>gastric residual volumes</w:t>
      </w:r>
    </w:p>
    <w:p w:rsidR="00F5418B" w:rsidRDefault="00F5418B" w:rsidP="00F5418B">
      <w:pPr>
        <w:autoSpaceDE w:val="0"/>
        <w:autoSpaceDN w:val="0"/>
        <w:adjustRightInd w:val="0"/>
        <w:spacing w:after="0" w:line="240" w:lineRule="auto"/>
        <w:jc w:val="both"/>
      </w:pPr>
      <w:r>
        <w:t xml:space="preserve">NG </w:t>
      </w:r>
      <w:r>
        <w:tab/>
        <w:t>nasogastric</w:t>
      </w:r>
    </w:p>
    <w:p w:rsidR="00F5418B" w:rsidRDefault="00F5418B" w:rsidP="00F5418B">
      <w:pPr>
        <w:autoSpaceDE w:val="0"/>
        <w:autoSpaceDN w:val="0"/>
        <w:adjustRightInd w:val="0"/>
        <w:spacing w:after="0" w:line="240" w:lineRule="auto"/>
        <w:jc w:val="both"/>
      </w:pPr>
      <w:r>
        <w:t xml:space="preserve">NI </w:t>
      </w:r>
      <w:r>
        <w:tab/>
      </w:r>
      <w:proofErr w:type="spellStart"/>
      <w:r>
        <w:t>nasointestinal</w:t>
      </w:r>
      <w:proofErr w:type="spellEnd"/>
    </w:p>
    <w:p w:rsidR="00F5418B" w:rsidRDefault="00F5418B" w:rsidP="00F5418B">
      <w:pPr>
        <w:autoSpaceDE w:val="0"/>
        <w:autoSpaceDN w:val="0"/>
        <w:adjustRightInd w:val="0"/>
        <w:spacing w:after="0" w:line="240" w:lineRule="auto"/>
        <w:jc w:val="both"/>
      </w:pPr>
      <w:r>
        <w:t xml:space="preserve">PN </w:t>
      </w:r>
      <w:r>
        <w:tab/>
        <w:t>parenteral nutrition</w:t>
      </w:r>
    </w:p>
    <w:p w:rsidR="00F5418B" w:rsidRDefault="00F5418B" w:rsidP="00F5418B">
      <w:pPr>
        <w:autoSpaceDE w:val="0"/>
        <w:autoSpaceDN w:val="0"/>
        <w:adjustRightInd w:val="0"/>
        <w:spacing w:after="0" w:line="240" w:lineRule="auto"/>
        <w:jc w:val="both"/>
      </w:pPr>
      <w:r>
        <w:t xml:space="preserve">SAE </w:t>
      </w:r>
      <w:r>
        <w:tab/>
        <w:t>serious adverse events</w:t>
      </w:r>
    </w:p>
    <w:p w:rsidR="00F5418B" w:rsidRDefault="00F5418B" w:rsidP="00F5418B">
      <w:pPr>
        <w:autoSpaceDE w:val="0"/>
        <w:autoSpaceDN w:val="0"/>
        <w:adjustRightInd w:val="0"/>
        <w:spacing w:after="0" w:line="240" w:lineRule="auto"/>
        <w:jc w:val="both"/>
      </w:pPr>
      <w:r>
        <w:t xml:space="preserve">SAR </w:t>
      </w:r>
      <w:r>
        <w:tab/>
        <w:t>serious adverse reactions</w:t>
      </w:r>
    </w:p>
    <w:p w:rsidR="00F5418B" w:rsidRDefault="00F5418B" w:rsidP="00F5418B">
      <w:pPr>
        <w:autoSpaceDE w:val="0"/>
        <w:autoSpaceDN w:val="0"/>
        <w:adjustRightInd w:val="0"/>
        <w:spacing w:after="0" w:line="240" w:lineRule="auto"/>
        <w:jc w:val="both"/>
      </w:pPr>
      <w:r>
        <w:t xml:space="preserve">TPN </w:t>
      </w:r>
      <w:r>
        <w:tab/>
        <w:t>total parenteral nutrition</w:t>
      </w:r>
    </w:p>
    <w:p w:rsidR="00F5418B" w:rsidRDefault="00F5418B" w:rsidP="00F5418B">
      <w:pPr>
        <w:autoSpaceDE w:val="0"/>
        <w:autoSpaceDN w:val="0"/>
        <w:adjustRightInd w:val="0"/>
        <w:spacing w:after="0" w:line="240" w:lineRule="auto"/>
        <w:jc w:val="both"/>
      </w:pPr>
      <w:r>
        <w:t xml:space="preserve">VAP </w:t>
      </w:r>
      <w:r>
        <w:tab/>
        <w:t>ventilator-associated pneumonia</w:t>
      </w:r>
    </w:p>
    <w:p w:rsidR="005D5A06" w:rsidRDefault="005D5A06" w:rsidP="005D5A06">
      <w:pPr>
        <w:autoSpaceDE w:val="0"/>
        <w:autoSpaceDN w:val="0"/>
        <w:adjustRightInd w:val="0"/>
        <w:spacing w:after="0" w:line="240" w:lineRule="auto"/>
        <w:jc w:val="both"/>
      </w:pPr>
    </w:p>
    <w:p w:rsidR="00F5418B" w:rsidRDefault="00F5418B" w:rsidP="00F5418B">
      <w:pPr>
        <w:pStyle w:val="Heading2"/>
      </w:pPr>
      <w:r>
        <w:t>Take home message</w:t>
      </w:r>
    </w:p>
    <w:p w:rsidR="00F5418B" w:rsidRDefault="00F5418B" w:rsidP="00F5418B">
      <w:pPr>
        <w:autoSpaceDE w:val="0"/>
        <w:autoSpaceDN w:val="0"/>
        <w:adjustRightInd w:val="0"/>
        <w:spacing w:after="0" w:line="240" w:lineRule="auto"/>
        <w:jc w:val="both"/>
      </w:pPr>
      <w:r>
        <w:t>Under-nutrition in ICU is associated with poor outcome and commonly caused by delayed gastric emptying (DGE). In patients with DGE refractory to metoclopramide treatment, a higher percentage of goal nutrition is tolerated via intestinal feeding than gastric feeding plus dual metoclopramide and erythromycin treatment.</w:t>
      </w:r>
    </w:p>
    <w:p w:rsidR="00F5418B" w:rsidRDefault="00F5418B" w:rsidP="00F5418B">
      <w:pPr>
        <w:autoSpaceDE w:val="0"/>
        <w:autoSpaceDN w:val="0"/>
        <w:adjustRightInd w:val="0"/>
        <w:spacing w:after="0" w:line="240" w:lineRule="auto"/>
        <w:jc w:val="both"/>
      </w:pPr>
    </w:p>
    <w:p w:rsidR="00F5418B" w:rsidRDefault="00F5418B" w:rsidP="00F5418B">
      <w:pPr>
        <w:pStyle w:val="Heading3"/>
      </w:pPr>
      <w:r>
        <w:t>Tweet</w:t>
      </w:r>
    </w:p>
    <w:p w:rsidR="00F5418B" w:rsidRDefault="00F5418B" w:rsidP="00F5418B">
      <w:pPr>
        <w:autoSpaceDE w:val="0"/>
        <w:autoSpaceDN w:val="0"/>
        <w:adjustRightInd w:val="0"/>
        <w:spacing w:after="0" w:line="240" w:lineRule="auto"/>
        <w:jc w:val="both"/>
      </w:pPr>
      <w:r>
        <w:t>Goal nutrition is better tolerated via intestinal feeding than with gastric feeding plus dual metoclopramide and erythromycin treatment</w:t>
      </w:r>
    </w:p>
    <w:p w:rsidR="005D5A06" w:rsidRDefault="005D5A06" w:rsidP="00635B6B">
      <w:pPr>
        <w:pStyle w:val="Heading1"/>
      </w:pPr>
      <w:r>
        <w:t>1. Introduction</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Attempting to meet goal requirements using enteral nutrition (EN) may be associated with reductions in mortality, infection, hospital stay and nutritional deficit [1]. However, delayed gastric emptying (DGE) limits the use of EN and may be associated with increased risk of ventilator-associated pneumonia (VAP) [2]. NI feeding and total parenteral nutrition (TPN) can overcome DGE and may reduce VAP-risk but </w:t>
      </w:r>
      <w:proofErr w:type="spellStart"/>
      <w:r>
        <w:t>nasointestinal</w:t>
      </w:r>
      <w:proofErr w:type="spellEnd"/>
      <w:r>
        <w:t xml:space="preserve"> (NI) EN is cheaper and reduces infection risk [1] by maintaining gut </w:t>
      </w:r>
      <w:proofErr w:type="spellStart"/>
      <w:r>
        <w:t>immunocompetence</w:t>
      </w:r>
      <w:proofErr w:type="spellEnd"/>
      <w:r>
        <w:t xml:space="preserve"> [3]. </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Delayed gastric emptying (DGE) presents in 30.5% of ICU patients [4]. DGE is associated with increased mortality and time to discharge alive, lower energy and protein input and fewer ventilator-free days after adjustment for age, sex and APACHE score, particularly when it persists &gt;1d or relapses [4]. Cumulative 24 h gastric residual volumes (GRVs) of even 150 mL are associated with objectively measured DGE [5]. However, while DGE is associated with increased retrograde intestinal peristalsis </w:t>
      </w:r>
      <w:r>
        <w:lastRenderedPageBreak/>
        <w:t xml:space="preserve">[6] </w:t>
      </w:r>
      <w:proofErr w:type="spellStart"/>
      <w:r>
        <w:t>prokinetic</w:t>
      </w:r>
      <w:proofErr w:type="spellEnd"/>
      <w:r>
        <w:t xml:space="preserve"> drugs such as metoclopramide and erythromycin improve gastric emptying and reduce intolerance due to large GRVs and vomiting [7]. And, the improved intestinal nutrient delivery following erythromycin increases glucose absorption [8] and is tolerated without ileus in most patients on full rate NI feeding [9]. </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Evidence on whether </w:t>
      </w:r>
      <w:proofErr w:type="spellStart"/>
      <w:r>
        <w:t>prokinetics</w:t>
      </w:r>
      <w:proofErr w:type="spellEnd"/>
      <w:r>
        <w:t xml:space="preserve"> or NI feeding are more effective in over-coming DGE is equivocal. When NI feeding is delayed, nasogastric (NG) feeding delivers more EN during erythromycin treatment [10] and achieved similar EN delivery and clinical outcomes during metoclopramide and erythromycin treatment [11]. Conversely, rapid NI tube placement was associated with greater tolerance (%goal), a smaller cumulative deficit and reduced </w:t>
      </w:r>
      <w:proofErr w:type="spellStart"/>
      <w:r>
        <w:t>prokinetic</w:t>
      </w:r>
      <w:proofErr w:type="spellEnd"/>
      <w:r>
        <w:t xml:space="preserve"> drug use and treatment cost [9].</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Treatments are not risk-free. It has been recommended that gastric feeding is not interrupted when the GRV is less than 500 ml but that </w:t>
      </w:r>
      <w:proofErr w:type="spellStart"/>
      <w:r>
        <w:t>prokinetic</w:t>
      </w:r>
      <w:proofErr w:type="spellEnd"/>
      <w:r>
        <w:t xml:space="preserve"> drugs are initiated when GRVs are 200 – 500 ml [12]. However, </w:t>
      </w:r>
      <w:proofErr w:type="spellStart"/>
      <w:r>
        <w:t>prokinetic</w:t>
      </w:r>
      <w:proofErr w:type="spellEnd"/>
      <w:r>
        <w:t xml:space="preserve"> use is associated with early </w:t>
      </w:r>
      <w:proofErr w:type="spellStart"/>
      <w:r>
        <w:t>tachyphylaxis</w:t>
      </w:r>
      <w:proofErr w:type="spellEnd"/>
      <w:r>
        <w:t xml:space="preserve"> (metoclopramide: 2 – 3 days; metoclopramide + erythromycin: 6 days) [13] and side-effects (metoclopramide: neurological [14], erythromycin: cardiac and potential bacterial resistance). Conversely, additional ‘blind’ NI tube placement adds a 1.5% risk of misplacing the tube in the respiratory tract and 0.5% risk of pneumothorax or pneumonia [15].</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This is the first trial to test the feasibility of recruiting patients with proven DGE where first-line </w:t>
      </w:r>
      <w:proofErr w:type="spellStart"/>
      <w:r>
        <w:t>prokinetic</w:t>
      </w:r>
      <w:proofErr w:type="spellEnd"/>
      <w:r>
        <w:t xml:space="preserve"> (metoclopramide) treatment has failed. We study the proof-of-concept of whether NI feeding immediately post-randomisation increases the feed goal (%) tolerated compared to NG feeding plus metoclopramide and erythromycin </w:t>
      </w:r>
      <w:proofErr w:type="spellStart"/>
      <w:r>
        <w:t>prokinetic</w:t>
      </w:r>
      <w:proofErr w:type="spellEnd"/>
      <w:r>
        <w:t xml:space="preserve"> treatment. Earlier studies recruited patients ‘at risk’ of DGE and only confirmed intestinal feeding 15 h after tube placement [11].</w:t>
      </w:r>
    </w:p>
    <w:p w:rsidR="005D5A06" w:rsidRDefault="005D5A06" w:rsidP="00635B6B">
      <w:pPr>
        <w:pStyle w:val="Heading1"/>
      </w:pPr>
      <w:r>
        <w:t>2. Methods</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This was a randomised, feasibility and proof-of-concept study. Ethical (NRES Committee South Central </w:t>
      </w:r>
      <w:proofErr w:type="gramStart"/>
      <w:r>
        <w:t>–  Southampton</w:t>
      </w:r>
      <w:proofErr w:type="gramEnd"/>
      <w:r>
        <w:t xml:space="preserve"> A, REC reference: 12/SC/0530) and Medicines and Healthcare products Regulatory Agency (MHRA) (18524/0221/001-0001) approval was obtained prior to commencement. Intervention blinding was not possible because the research team placed the enteral tubes whilst sham tubes are both discernible and an inherent complication risk.</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The study was undertaken at </w:t>
      </w:r>
      <w:proofErr w:type="spellStart"/>
      <w:r>
        <w:t>Frenchay</w:t>
      </w:r>
      <w:proofErr w:type="spellEnd"/>
      <w:r>
        <w:t xml:space="preserve"> Hospital ICU admitting approximately 600 patients per year, 66% non-surgical, a mean APACHE II score of 16 ± 7.2 and overall predicted mortality of 33%. Mechanically ventilated adults receiving EN were eligible at any point post-ICU admission if they had DGE (vomiting or 1 GRV exceeded 250 mL) after first-line </w:t>
      </w:r>
      <w:proofErr w:type="spellStart"/>
      <w:r>
        <w:t>prokinetic</w:t>
      </w:r>
      <w:proofErr w:type="spellEnd"/>
      <w:r>
        <w:t xml:space="preserve"> treatment of three 10 mg doses of IV metoclopramide over 24 h [9]. Based on scintigraphy in critically patients, a GRV of 250 mL in 24 h approximates the lowest threshold at which only patients with DGE will be captured and therefore permits earlier treatment of DGE compared to higher thresholds [5]. Mechanical ventilation was defined as presence of an endotracheal tube or tracheostomy excluding those on CPAP alone or breathing spontaneously. Patients were excluded if </w:t>
      </w:r>
      <w:proofErr w:type="spellStart"/>
      <w:r>
        <w:t>prokinetics</w:t>
      </w:r>
      <w:proofErr w:type="spellEnd"/>
      <w:r>
        <w:t xml:space="preserve"> were contraindicated (erythromycin:</w:t>
      </w:r>
    </w:p>
    <w:p w:rsidR="005D5A06" w:rsidRDefault="005D5A06" w:rsidP="005D5A06">
      <w:pPr>
        <w:autoSpaceDE w:val="0"/>
        <w:autoSpaceDN w:val="0"/>
        <w:adjustRightInd w:val="0"/>
        <w:spacing w:after="0" w:line="240" w:lineRule="auto"/>
        <w:jc w:val="both"/>
      </w:pPr>
      <w:r>
        <w:t>on macrolides, metoclopramide: &lt;20y) [1], EN had become contraindicated because the GI tract was not accessible or functional including ileus, active GI bleeding, intestinal obstruction and potential GI ischaemia, EN was considered ineffective when moribund or anticipated EN requirement was for &lt;48 h, if the EN goal was unattainable including those with severe malnutrition, short bowel syndrome, substrate intolerance, renal failure (serum creatinine &gt;190uM) and not on continuous renal replacement therapy and hepatic encephalopathy necessitating protein restriction, or where an NI tube was contraindicated due to abnormal anatomy or surgery or was already in situ.</w:t>
      </w:r>
    </w:p>
    <w:p w:rsidR="005D5A06" w:rsidRDefault="005D5A06" w:rsidP="005D5A06">
      <w:pPr>
        <w:autoSpaceDE w:val="0"/>
        <w:autoSpaceDN w:val="0"/>
        <w:adjustRightInd w:val="0"/>
        <w:spacing w:after="0" w:line="240" w:lineRule="auto"/>
        <w:jc w:val="both"/>
      </w:pPr>
    </w:p>
    <w:p w:rsidR="005D5A06" w:rsidRDefault="005D5A06" w:rsidP="00635B6B">
      <w:pPr>
        <w:pStyle w:val="Heading2"/>
      </w:pPr>
      <w:r>
        <w:lastRenderedPageBreak/>
        <w:t>2.1. Recruitment and randomisation</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Assent was obtained from relatives or a non-research ICU consultant for study admission until informed patient consent was possible. Researchers numbered each recruit then email requested allocation via an automated, concealed, random block, 1:1 ratio randomiser.</w:t>
      </w:r>
    </w:p>
    <w:p w:rsidR="005D5A06" w:rsidRDefault="005D5A06" w:rsidP="005D5A06">
      <w:pPr>
        <w:autoSpaceDE w:val="0"/>
        <w:autoSpaceDN w:val="0"/>
        <w:adjustRightInd w:val="0"/>
        <w:spacing w:after="0" w:line="240" w:lineRule="auto"/>
        <w:jc w:val="both"/>
      </w:pPr>
    </w:p>
    <w:p w:rsidR="005D5A06" w:rsidRDefault="005D5A06" w:rsidP="00635B6B">
      <w:pPr>
        <w:pStyle w:val="Heading2"/>
      </w:pPr>
      <w:r>
        <w:t>2.2. Feeding and gastrointestinal (GI) intolerance</w:t>
      </w:r>
    </w:p>
    <w:p w:rsidR="005D5A06" w:rsidRDefault="005D5A06"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All patients were increased from 40 mL feed/h or current rate to full rate whenever tolerated. Tolerance was defined GRVs &lt;250 mL and no vomiting in the </w:t>
      </w:r>
      <w:proofErr w:type="spellStart"/>
      <w:r>
        <w:t>prokinetic</w:t>
      </w:r>
      <w:proofErr w:type="spellEnd"/>
      <w:r>
        <w:t xml:space="preserve"> group and where GRVs contained no macroscopic feed in the NI group. The first GRV </w:t>
      </w:r>
      <w:r w:rsidR="00AB700B">
        <w:t>≥</w:t>
      </w:r>
      <w:r>
        <w:t>250 mL was discarded and EN was continued at the same rate but a second consecutive 4 hourly GRV</w:t>
      </w:r>
      <w:r w:rsidR="00AB700B">
        <w:t xml:space="preserve"> ≥</w:t>
      </w:r>
      <w:r>
        <w:t>250 mL was discarded and the feed rate was reduced 50%. Ileus triggered cessation of EN and 4 hourly re-assessment for risk of bowel ischaemia [16].</w:t>
      </w:r>
    </w:p>
    <w:p w:rsidR="005D5A06" w:rsidRDefault="005D5A06" w:rsidP="005D5A06">
      <w:pPr>
        <w:autoSpaceDE w:val="0"/>
        <w:autoSpaceDN w:val="0"/>
        <w:adjustRightInd w:val="0"/>
        <w:spacing w:after="0" w:line="240" w:lineRule="auto"/>
        <w:jc w:val="both"/>
      </w:pPr>
    </w:p>
    <w:p w:rsidR="005D5A06" w:rsidRDefault="005D5A06" w:rsidP="00635B6B">
      <w:pPr>
        <w:pStyle w:val="Heading2"/>
      </w:pPr>
      <w:r>
        <w:t>2.3. Outcome, treatments and study size</w:t>
      </w:r>
    </w:p>
    <w:p w:rsidR="005D5A06" w:rsidRDefault="005D5A06" w:rsidP="005D5A06">
      <w:pPr>
        <w:autoSpaceDE w:val="0"/>
        <w:autoSpaceDN w:val="0"/>
        <w:adjustRightInd w:val="0"/>
        <w:spacing w:after="0" w:line="240" w:lineRule="auto"/>
        <w:jc w:val="both"/>
      </w:pPr>
    </w:p>
    <w:p w:rsidR="00AB700B" w:rsidRDefault="005D5A06" w:rsidP="005D5A06">
      <w:pPr>
        <w:autoSpaceDE w:val="0"/>
        <w:autoSpaceDN w:val="0"/>
        <w:adjustRightInd w:val="0"/>
        <w:spacing w:after="0" w:line="240" w:lineRule="auto"/>
        <w:jc w:val="both"/>
      </w:pPr>
      <w:r>
        <w:t>Primary outcome was the percentage of feed goal tolerated (% goal). The research dietitian prescribed the ‘goal’ feed type and volume, based on individualised estimation of energy expenditure from validated ‘</w:t>
      </w:r>
      <w:proofErr w:type="spellStart"/>
      <w:r>
        <w:t>PSUm</w:t>
      </w:r>
      <w:proofErr w:type="spellEnd"/>
      <w:r>
        <w:t xml:space="preserve">’ equations, less non-nutritional energy from IV glucose or the fat solvent in </w:t>
      </w:r>
      <w:proofErr w:type="spellStart"/>
      <w:r>
        <w:t>Propofol</w:t>
      </w:r>
      <w:proofErr w:type="spellEnd"/>
      <w:r>
        <w:t xml:space="preserve"> and </w:t>
      </w:r>
      <w:r w:rsidR="00AB700B">
        <w:t>≥</w:t>
      </w:r>
      <w:r>
        <w:t>1.2 g protein/kg/ d [17].When substrate intolerance</w:t>
      </w:r>
      <w:r w:rsidR="00AB700B">
        <w:t xml:space="preserve"> </w:t>
      </w:r>
      <w:r>
        <w:t xml:space="preserve">was a risk (BMI &gt;30, diabetes) or present (serum glucose &gt;10 </w:t>
      </w:r>
      <w:proofErr w:type="spellStart"/>
      <w:r>
        <w:t>mM</w:t>
      </w:r>
      <w:proofErr w:type="spellEnd"/>
      <w:r>
        <w:t xml:space="preserve">), ‘goal’ was reduced from 100% to 75% of energy expenditure. The volume of feed tolerated was a pragmatic estimate: NI feed </w:t>
      </w:r>
      <w:r w:rsidR="00AB700B">
        <w:t>+</w:t>
      </w:r>
      <w:r>
        <w:t xml:space="preserve"> (NG feed * (total NG fluid - discard)/total NG fluid). When NI feed</w:t>
      </w:r>
      <w:r w:rsidR="00AB700B">
        <w:t xml:space="preserve"> </w:t>
      </w:r>
      <w:r>
        <w:t>was clinically visible in a GRV or vomit</w:t>
      </w:r>
      <w:r w:rsidR="00AB700B">
        <w:t xml:space="preserve"> </w:t>
      </w:r>
      <w:r>
        <w:t>it was counted as NG feed.</w:t>
      </w:r>
      <w:r w:rsidR="00AB700B">
        <w:t xml:space="preserve"> </w:t>
      </w:r>
    </w:p>
    <w:p w:rsidR="00AB700B" w:rsidRDefault="00AB700B"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When eligible patients failed to respond to 3 doses of metoclopramide</w:t>
      </w:r>
      <w:r w:rsidR="00AB700B">
        <w:t xml:space="preserve"> </w:t>
      </w:r>
      <w:r>
        <w:t>over 24 h and assent was obtained, they were randomised</w:t>
      </w:r>
      <w:r w:rsidR="00AB700B">
        <w:t xml:space="preserve"> </w:t>
      </w:r>
      <w:r>
        <w:t xml:space="preserve">either to receive 250 mg IV erythromycin </w:t>
      </w:r>
      <w:proofErr w:type="spellStart"/>
      <w:r>
        <w:t>qds</w:t>
      </w:r>
      <w:proofErr w:type="spellEnd"/>
      <w:r>
        <w:t xml:space="preserve"> in addition to</w:t>
      </w:r>
      <w:r w:rsidR="00AB700B">
        <w:t xml:space="preserve"> </w:t>
      </w:r>
      <w:r>
        <w:t>metoclopramide [18] or NI feeding (Fig. 1). The NI tube guide-wire</w:t>
      </w:r>
      <w:r w:rsidR="00AB700B">
        <w:t xml:space="preserve"> </w:t>
      </w:r>
      <w:r>
        <w:t>emits an electromagnetic signal, detected by a ‘receiver’ over the</w:t>
      </w:r>
      <w:r w:rsidR="00AB700B">
        <w:t xml:space="preserve"> </w:t>
      </w:r>
      <w:proofErr w:type="spellStart"/>
      <w:r>
        <w:t>xiphisternum</w:t>
      </w:r>
      <w:proofErr w:type="spellEnd"/>
      <w:r>
        <w:t xml:space="preserve"> and projected as a computerised trace of the tube</w:t>
      </w:r>
      <w:r w:rsidR="00AB700B">
        <w:t xml:space="preserve"> </w:t>
      </w:r>
      <w:r>
        <w:t>path to guide placement [14]. If NI placement failed, the patient</w:t>
      </w:r>
      <w:r w:rsidR="00AB700B">
        <w:t xml:space="preserve"> </w:t>
      </w:r>
      <w:r>
        <w:t xml:space="preserve">received both </w:t>
      </w:r>
      <w:proofErr w:type="spellStart"/>
      <w:r>
        <w:t>prokinetic</w:t>
      </w:r>
      <w:proofErr w:type="spellEnd"/>
      <w:r>
        <w:t xml:space="preserve"> drugs but where it succeeded both drugs</w:t>
      </w:r>
      <w:r w:rsidR="00AB700B">
        <w:t xml:space="preserve"> </w:t>
      </w:r>
      <w:r>
        <w:t>were stopped. All patients had an NG tube left in situ to check 4</w:t>
      </w:r>
      <w:r w:rsidR="00AB700B">
        <w:t xml:space="preserve"> </w:t>
      </w:r>
      <w:r>
        <w:t>hourly GRVs and NG feed ‘</w:t>
      </w:r>
      <w:proofErr w:type="spellStart"/>
      <w:r>
        <w:t>prokinetic</w:t>
      </w:r>
      <w:proofErr w:type="spellEnd"/>
      <w:r>
        <w:t>’ patients or freely drain in ‘NI’</w:t>
      </w:r>
      <w:r w:rsidR="00AB700B">
        <w:t xml:space="preserve"> </w:t>
      </w:r>
      <w:r>
        <w:t>patients.</w:t>
      </w:r>
    </w:p>
    <w:p w:rsidR="00AB700B" w:rsidRDefault="00AB700B" w:rsidP="005D5A06">
      <w:pPr>
        <w:autoSpaceDE w:val="0"/>
        <w:autoSpaceDN w:val="0"/>
        <w:adjustRightInd w:val="0"/>
        <w:spacing w:after="0" w:line="240" w:lineRule="auto"/>
        <w:jc w:val="both"/>
      </w:pPr>
    </w:p>
    <w:p w:rsidR="005D5A06" w:rsidRDefault="005D5A06" w:rsidP="005D5A06">
      <w:pPr>
        <w:autoSpaceDE w:val="0"/>
        <w:autoSpaceDN w:val="0"/>
        <w:adjustRightInd w:val="0"/>
        <w:spacing w:after="0" w:line="240" w:lineRule="auto"/>
        <w:jc w:val="both"/>
      </w:pPr>
      <w:r>
        <w:t xml:space="preserve">Historically, 21% of </w:t>
      </w:r>
      <w:proofErr w:type="spellStart"/>
      <w:r>
        <w:t>Frenchay</w:t>
      </w:r>
      <w:proofErr w:type="spellEnd"/>
      <w:r>
        <w:t xml:space="preserve"> ICU patients met our inclusion</w:t>
      </w:r>
      <w:r w:rsidR="00AB700B">
        <w:t xml:space="preserve"> </w:t>
      </w:r>
      <w:r>
        <w:t>criteria, giving 129 potentially eligible patients per year; reduced by</w:t>
      </w:r>
      <w:r w:rsidR="00AB700B">
        <w:t xml:space="preserve"> </w:t>
      </w:r>
      <w:r>
        <w:t>potential refusal (&lt;20% [19]) and weekends and within grant constraints,</w:t>
      </w:r>
    </w:p>
    <w:p w:rsidR="005D5A06" w:rsidRDefault="005D5A06" w:rsidP="005D5A06">
      <w:pPr>
        <w:autoSpaceDE w:val="0"/>
        <w:autoSpaceDN w:val="0"/>
        <w:adjustRightInd w:val="0"/>
        <w:spacing w:after="0" w:line="240" w:lineRule="auto"/>
        <w:jc w:val="both"/>
      </w:pPr>
      <w:proofErr w:type="gramStart"/>
      <w:r>
        <w:t>we</w:t>
      </w:r>
      <w:proofErr w:type="gramEnd"/>
      <w:r>
        <w:t xml:space="preserve"> aimed to recruit 50 patients per group. We tested the</w:t>
      </w:r>
      <w:r w:rsidR="00AB700B">
        <w:t xml:space="preserve"> </w:t>
      </w:r>
      <w:r>
        <w:t xml:space="preserve">feasibility in recruiting DGE patients failing first-line </w:t>
      </w:r>
      <w:proofErr w:type="spellStart"/>
      <w:r>
        <w:t>prokinetic</w:t>
      </w:r>
      <w:proofErr w:type="spellEnd"/>
      <w:r w:rsidR="00AB700B">
        <w:t xml:space="preserve"> </w:t>
      </w:r>
      <w:r>
        <w:t>treatment and hope to prove the concept that immediate NI feeding</w:t>
      </w:r>
      <w:r w:rsidR="00AB700B">
        <w:t xml:space="preserve"> </w:t>
      </w:r>
      <w:r>
        <w:t>would reduce the goal deficit over 5 days [9].</w:t>
      </w:r>
      <w:r w:rsidR="00AB700B">
        <w:t xml:space="preserve"> </w:t>
      </w:r>
    </w:p>
    <w:p w:rsidR="00AB700B" w:rsidRDefault="00AB700B" w:rsidP="005D5A06">
      <w:pPr>
        <w:autoSpaceDE w:val="0"/>
        <w:autoSpaceDN w:val="0"/>
        <w:adjustRightInd w:val="0"/>
        <w:spacing w:after="0" w:line="240" w:lineRule="auto"/>
        <w:jc w:val="both"/>
      </w:pPr>
    </w:p>
    <w:p w:rsidR="00AB700B" w:rsidRDefault="00AB700B" w:rsidP="00635B6B">
      <w:pPr>
        <w:pStyle w:val="Heading2"/>
      </w:pPr>
      <w:r>
        <w:t>2.4. Clinical outcomes</w:t>
      </w:r>
    </w:p>
    <w:p w:rsidR="00AB700B" w:rsidRDefault="00AB700B" w:rsidP="00AB700B">
      <w:pPr>
        <w:autoSpaceDE w:val="0"/>
        <w:autoSpaceDN w:val="0"/>
        <w:adjustRightInd w:val="0"/>
        <w:spacing w:after="0" w:line="240" w:lineRule="auto"/>
        <w:jc w:val="both"/>
      </w:pPr>
    </w:p>
    <w:p w:rsidR="00AB700B" w:rsidRDefault="00AB700B" w:rsidP="00AB700B">
      <w:pPr>
        <w:autoSpaceDE w:val="0"/>
        <w:autoSpaceDN w:val="0"/>
        <w:adjustRightInd w:val="0"/>
        <w:spacing w:after="0" w:line="240" w:lineRule="auto"/>
        <w:jc w:val="both"/>
      </w:pPr>
      <w:r>
        <w:t xml:space="preserve">As a foundation for studying the effect of treating DGE on VAP risk, we report clinical outcomes during the 5-day study period. Adverse events or reactions included: Diarrhoea (≥3 liquid stools per day), abdominal distension (clinically compared to baseline), vomit or regurgitation, minor nose-bleed, continuous renal replacement therapy (CRRT, in patients in stage 3 – 4 renal failure pre-randomisation) and </w:t>
      </w:r>
      <w:proofErr w:type="spellStart"/>
      <w:r>
        <w:t>hypernatraemia</w:t>
      </w:r>
      <w:proofErr w:type="spellEnd"/>
      <w:r>
        <w:t>. Serious adverse events (SAEs) or reactions (SARs) included: Systemic infection (SIRS: Any two of temperature &gt;38.3 or &lt;36 °C, respiratory rate &gt;20 min</w:t>
      </w:r>
      <w:r w:rsidRPr="00AB700B">
        <w:rPr>
          <w:vertAlign w:val="superscript"/>
        </w:rPr>
        <w:t>-1</w:t>
      </w:r>
      <w:r>
        <w:t xml:space="preserve"> or PaCO2 &lt;32 mmHg (4.3 </w:t>
      </w:r>
      <w:proofErr w:type="spellStart"/>
      <w:r>
        <w:t>kPa</w:t>
      </w:r>
      <w:proofErr w:type="spellEnd"/>
      <w:r>
        <w:t>), heart rate &gt;90 bpm, total white cell count &lt;4 × 10</w:t>
      </w:r>
      <w:r w:rsidRPr="00AB700B">
        <w:rPr>
          <w:vertAlign w:val="superscript"/>
        </w:rPr>
        <w:t>9</w:t>
      </w:r>
      <w:r>
        <w:t>/L or &gt;12 ×10</w:t>
      </w:r>
      <w:r w:rsidRPr="00AB700B">
        <w:rPr>
          <w:vertAlign w:val="superscript"/>
        </w:rPr>
        <w:t>9</w:t>
      </w:r>
      <w:r>
        <w:t xml:space="preserve">/L or sepsis: SIRS + presence of an infection) [20,21], ileus (identification of abdominal distention and lack of bowel </w:t>
      </w:r>
      <w:r>
        <w:lastRenderedPageBreak/>
        <w:t>movement, having excluded GI obstruction on clinical or radiological grounds), raised liver function tests (&gt;3 × upper limit for bilirubin, alanine transaminase or alkaline phosphatase).</w:t>
      </w:r>
    </w:p>
    <w:p w:rsidR="00AB700B" w:rsidRDefault="00AB700B" w:rsidP="00AB700B">
      <w:pPr>
        <w:autoSpaceDE w:val="0"/>
        <w:autoSpaceDN w:val="0"/>
        <w:adjustRightInd w:val="0"/>
        <w:spacing w:after="0" w:line="240" w:lineRule="auto"/>
        <w:jc w:val="both"/>
      </w:pPr>
    </w:p>
    <w:p w:rsidR="00AB700B" w:rsidRDefault="00AB700B" w:rsidP="00635B6B">
      <w:pPr>
        <w:pStyle w:val="Heading2"/>
      </w:pPr>
      <w:r>
        <w:t>2.5. Statistical analysis</w:t>
      </w:r>
    </w:p>
    <w:p w:rsidR="00635B6B" w:rsidRPr="00635B6B" w:rsidRDefault="00635B6B" w:rsidP="00635B6B"/>
    <w:p w:rsidR="00AB700B" w:rsidRDefault="00AB700B" w:rsidP="00AB700B">
      <w:pPr>
        <w:autoSpaceDE w:val="0"/>
        <w:autoSpaceDN w:val="0"/>
        <w:adjustRightInd w:val="0"/>
        <w:spacing w:after="0" w:line="240" w:lineRule="auto"/>
        <w:jc w:val="both"/>
      </w:pPr>
      <w:r>
        <w:t>Statisticians performed ‘blind to intervention’, intention-to-treat analyses. Normality of continuous variables was determined by a Shapiro-Wilks test (p&lt;0.05) and an independent samples Student's t test or Mann-Whitney test as appropriate. The 95% confidence intervals (95%CI) refer to the mean or median difference between treatment groups in the respective tests. Categorical data was analysed using Fisher's exact test. Results will be used to guide sample size for future full trial. Associations were tested using linear regression. Effect sizes ([mean of intervention e control]/ standard deviation) and bootstrapped 95%CI for medians were calculated and presented with the percentage difference between intervention and control. Analyses for continuous and categorical variables were done using Cohen's d and Cramer's V tests, respectively. A Mann-Whitney test was used to determine the difference of the area under the curves of feed goal (%), to provide an overall p</w:t>
      </w:r>
      <w:r w:rsidR="0072609C">
        <w:t>-</w:t>
      </w:r>
      <w:r>
        <w:t>value</w:t>
      </w:r>
      <w:r w:rsidR="0072609C">
        <w:t xml:space="preserve"> </w:t>
      </w:r>
      <w:r>
        <w:t>over the 5 days of the intervention or up to the point of death.</w:t>
      </w:r>
    </w:p>
    <w:p w:rsidR="0072609C" w:rsidRDefault="0072609C" w:rsidP="00AB700B">
      <w:pPr>
        <w:autoSpaceDE w:val="0"/>
        <w:autoSpaceDN w:val="0"/>
        <w:adjustRightInd w:val="0"/>
        <w:spacing w:after="0" w:line="240" w:lineRule="auto"/>
        <w:jc w:val="both"/>
      </w:pPr>
    </w:p>
    <w:p w:rsidR="0072609C" w:rsidRDefault="0072609C" w:rsidP="00635B6B">
      <w:pPr>
        <w:pStyle w:val="Heading1"/>
      </w:pPr>
      <w:r>
        <w:t>3. Results</w:t>
      </w:r>
    </w:p>
    <w:p w:rsidR="00635B6B" w:rsidRPr="00635B6B" w:rsidRDefault="00635B6B" w:rsidP="00635B6B"/>
    <w:p w:rsidR="0072609C" w:rsidRDefault="0072609C" w:rsidP="0072609C">
      <w:pPr>
        <w:autoSpaceDE w:val="0"/>
        <w:autoSpaceDN w:val="0"/>
        <w:adjustRightInd w:val="0"/>
        <w:spacing w:after="0" w:line="240" w:lineRule="auto"/>
        <w:jc w:val="both"/>
      </w:pPr>
      <w:r>
        <w:t xml:space="preserve">The study ran from22/2/13 to 12/5/14 including 5 days follow-up. Of 25 patients randomised to receive NI feeding, 92% had an NI tube placed on day 1, usually within 1 h of randomisation by the ICU dietitian (ST). Metoclopramide was continued in three ‘NI’ patients because the patient was in theatre or the tube failed to move out of the stomach or duodenum part-1. All three tubes were advanced into the intestine on day-2 and metoclopramide was stopped: 100% of tubes were intestinal, 92% in duodenum part-4 or beyond. Surviving NI patients inadvertently removed tubes in 8% by day-3 and 16% by days 4 – 5. </w:t>
      </w:r>
      <w:proofErr w:type="spellStart"/>
      <w:r>
        <w:t>Prokinetics</w:t>
      </w:r>
      <w:proofErr w:type="spellEnd"/>
      <w:r>
        <w:t xml:space="preserve"> were started within 3 h of randomisation in 24 of 25 patients randomised. However, patient 5 was re-classified ‘moribund’ before treatment on day-1, patient 32 failed to respond to </w:t>
      </w:r>
      <w:proofErr w:type="spellStart"/>
      <w:r>
        <w:t>prokinetic</w:t>
      </w:r>
      <w:proofErr w:type="spellEnd"/>
      <w:r>
        <w:t xml:space="preserve"> treatment and was successfully transferred to NI feeding from day 5 and patient 50 suffered a suspected serious adverse drug reaction to erythromycin and treatment was stopped on day 3. However, results were analysed on an intention-to-treat basis.</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A quarter of ICU patients with DGE were refractory to metoclopramide and recruited (Fig. 1). In 27% DGE resolved with metoclopramide treatment whereas ~12% may have required treatment but were excluded because they were not mechanically ventilated. There was no apparent association between APACHE II score or age and failure to respond to metoclopramide. About 5% were excluded because of protocol deviation due to early treatment cessation of metoclopramide or initiation of erythromycin. Only 1% refused assent. Most of the remainder had absolute, if temporary, reasons for</w:t>
      </w:r>
    </w:p>
    <w:p w:rsidR="0072609C" w:rsidRDefault="0072609C" w:rsidP="0072609C">
      <w:pPr>
        <w:autoSpaceDE w:val="0"/>
        <w:autoSpaceDN w:val="0"/>
        <w:adjustRightInd w:val="0"/>
        <w:spacing w:after="0" w:line="240" w:lineRule="auto"/>
        <w:jc w:val="both"/>
      </w:pPr>
      <w:proofErr w:type="gramStart"/>
      <w:r>
        <w:t>not</w:t>
      </w:r>
      <w:proofErr w:type="gramEnd"/>
      <w:r>
        <w:t xml:space="preserve"> being treated. However, patients with DGE were twice as likely (11.3% vs 4.9%) to be excluded from </w:t>
      </w:r>
      <w:proofErr w:type="spellStart"/>
      <w:r>
        <w:t>prokinetic</w:t>
      </w:r>
      <w:proofErr w:type="spellEnd"/>
      <w:r>
        <w:t xml:space="preserve"> drug treatment (potential metoclopramide sensitivity or erythromycin drug interactions) as NI tube placement. Randomisation was restricted by weekends and leave of the single operator for NI placement. If operators provided full clinical cover, more patients suffering DGE are</w:t>
      </w:r>
    </w:p>
    <w:p w:rsidR="0072609C" w:rsidRDefault="0072609C" w:rsidP="0072609C">
      <w:pPr>
        <w:autoSpaceDE w:val="0"/>
        <w:autoSpaceDN w:val="0"/>
        <w:adjustRightInd w:val="0"/>
        <w:spacing w:after="0" w:line="240" w:lineRule="auto"/>
        <w:jc w:val="both"/>
      </w:pPr>
      <w:proofErr w:type="gramStart"/>
      <w:r>
        <w:t>eligible</w:t>
      </w:r>
      <w:proofErr w:type="gramEnd"/>
      <w:r>
        <w:t xml:space="preserve"> for NI feeding than dual metoclopramide and erythromycin treatment (99.5% vs 88.7%, p &lt; 0.0001; Cramer's V = 0.25).</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Age and APACHE II score were similar for ‘inclusions’ and ‘exclusions’ but exclusions had significantly more ICU and ventilator free days up to day 28 and a non-significant trend to increased mortality (Appendix A). Study groups were similar for all baseline measures (Table 1).</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lastRenderedPageBreak/>
        <w:t xml:space="preserve">The NI intervention exceeded feed goal tolerance of </w:t>
      </w:r>
      <w:proofErr w:type="spellStart"/>
      <w:r>
        <w:t>prokinetics</w:t>
      </w:r>
      <w:proofErr w:type="spellEnd"/>
      <w:r>
        <w:t xml:space="preserve"> on 68 – 76% of patient days (Fig. 2). On days 4 and 5 the disparity is mainly because tolerance fell in the ‘</w:t>
      </w:r>
      <w:proofErr w:type="spellStart"/>
      <w:r>
        <w:t>prokinetic</w:t>
      </w:r>
      <w:proofErr w:type="spellEnd"/>
      <w:r>
        <w:t>’ group. Days 1– 5, the area under the curve of feed goal (%) for the NI group was higher (median [IQR] 432 [253 – 464</w:t>
      </w:r>
      <w:proofErr w:type="gramStart"/>
      <w:r>
        <w:t>]%</w:t>
      </w:r>
      <w:proofErr w:type="gramEnd"/>
      <w:r>
        <w:t xml:space="preserve"> vs 350 [213 – 381]%, p = 0.026) demonstrating proof of concept and &gt;80% was tolerated on 16 – 40% patient days more than the ‘</w:t>
      </w:r>
      <w:proofErr w:type="spellStart"/>
      <w:r>
        <w:t>prokinetic</w:t>
      </w:r>
      <w:proofErr w:type="spellEnd"/>
      <w:r>
        <w:t>’ group. While the NI group received a higher enteral volume via EN and a trend to higher kcal delivered, 5 – 42% of NI patients had a higher gastric loss (not feed) than the NG group's median, particularly on days 1e3 (Appendix B). In a linear model, higher gastric loss was associated with the ‘NI’ intervention, but not EN volume or kcal delivered. Furthermore, regression analysis of age, APACHE II score, disease category, conscious state, airway, height, weight and study group, showed only NI feeding and ‘surgery’ diagnosis had significant independent associations with lower and higher cumulative deficits, respectively (Appendix C).</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 xml:space="preserve">Groups were similar for minor and major complications and mortality (Table 2). Numbers were too small for analysis but the NI group had fewer infectious complications and days on PN but more cases of ileus diagnosed (Appendix D). Treatment groups had a similar number of minor complications associated with the intervention (NI feeding: 2 minor nose bleeds, </w:t>
      </w:r>
      <w:proofErr w:type="spellStart"/>
      <w:r>
        <w:t>Prokinetics</w:t>
      </w:r>
      <w:proofErr w:type="spellEnd"/>
      <w:r>
        <w:t xml:space="preserve">: Erythromycin stopped because of ileus [n = 1] and skin rash [n = 1]). However, </w:t>
      </w:r>
      <w:proofErr w:type="spellStart"/>
      <w:r>
        <w:t>prokinetic</w:t>
      </w:r>
      <w:proofErr w:type="spellEnd"/>
      <w:r>
        <w:t xml:space="preserve"> drugs were stopped in two patients from that group: 1 because treatment failed to correct DGE by day 4 and 1 because of severe tachycardia, </w:t>
      </w:r>
      <w:proofErr w:type="spellStart"/>
      <w:r>
        <w:t>ectopics</w:t>
      </w:r>
      <w:proofErr w:type="spellEnd"/>
      <w:r>
        <w:t xml:space="preserve"> and loss of cardiac output suspected to be a serious adverse drug (erythromycin) reaction.</w:t>
      </w:r>
    </w:p>
    <w:p w:rsidR="0072609C" w:rsidRDefault="0072609C" w:rsidP="0072609C">
      <w:pPr>
        <w:autoSpaceDE w:val="0"/>
        <w:autoSpaceDN w:val="0"/>
        <w:adjustRightInd w:val="0"/>
        <w:spacing w:after="0" w:line="240" w:lineRule="auto"/>
        <w:jc w:val="both"/>
      </w:pPr>
    </w:p>
    <w:p w:rsidR="0072609C" w:rsidRDefault="0072609C" w:rsidP="00635B6B">
      <w:pPr>
        <w:pStyle w:val="Heading1"/>
      </w:pPr>
      <w:r>
        <w:t>4. Discussion</w:t>
      </w:r>
    </w:p>
    <w:p w:rsidR="0072609C" w:rsidRDefault="0072609C" w:rsidP="0072609C">
      <w:pPr>
        <w:autoSpaceDE w:val="0"/>
        <w:autoSpaceDN w:val="0"/>
        <w:adjustRightInd w:val="0"/>
        <w:spacing w:after="0" w:line="240" w:lineRule="auto"/>
        <w:jc w:val="both"/>
      </w:pPr>
    </w:p>
    <w:p w:rsidR="0072609C" w:rsidRDefault="0072609C" w:rsidP="00635B6B">
      <w:pPr>
        <w:pStyle w:val="Heading2"/>
      </w:pPr>
      <w:r>
        <w:t>4.1. Primary outcome</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 xml:space="preserve">For the first time we demonstrate that 24% of patients with DGE fail first-line </w:t>
      </w:r>
      <w:proofErr w:type="spellStart"/>
      <w:r>
        <w:t>prokinetic</w:t>
      </w:r>
      <w:proofErr w:type="spellEnd"/>
      <w:r>
        <w:t xml:space="preserve"> treatment, can be recruited and prove the concept that NI feeding achieves higher goal (%) feed tolerance days 1e5 than dual </w:t>
      </w:r>
      <w:proofErr w:type="spellStart"/>
      <w:r>
        <w:t>prokinetic</w:t>
      </w:r>
      <w:proofErr w:type="spellEnd"/>
      <w:r>
        <w:t xml:space="preserve"> treatment (p = 0.026).Median tolerance was greater in NI than </w:t>
      </w:r>
      <w:proofErr w:type="spellStart"/>
      <w:r>
        <w:t>prokinetic</w:t>
      </w:r>
      <w:proofErr w:type="spellEnd"/>
      <w:r>
        <w:t xml:space="preserve"> patients on 68 – 76% patient days. There were minimal differences between groups at baseline or for clinical outcomes, though the study was not powered to determine the latter.</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 xml:space="preserve">Relatively greater tolerance in the ‘NI’ group on day 1 may be due </w:t>
      </w:r>
      <w:proofErr w:type="spellStart"/>
      <w:r>
        <w:t>prokinetic</w:t>
      </w:r>
      <w:proofErr w:type="spellEnd"/>
      <w:r>
        <w:t xml:space="preserve"> effects being slower than instant intestinal access whereas on days 4e5 feed tolerance is maintained in the NI group but fell in the </w:t>
      </w:r>
      <w:proofErr w:type="spellStart"/>
      <w:r>
        <w:t>prokinetic</w:t>
      </w:r>
      <w:proofErr w:type="spellEnd"/>
      <w:r>
        <w:t xml:space="preserve"> group. Previous studies showed that the number of patients being successfully fed when receiving metoclopramide drops from 62% to 27% and 16% after 24 h, 3 and 7 days, respectively</w:t>
      </w:r>
    </w:p>
    <w:p w:rsidR="0072609C" w:rsidRDefault="0072609C" w:rsidP="0072609C">
      <w:pPr>
        <w:autoSpaceDE w:val="0"/>
        <w:autoSpaceDN w:val="0"/>
        <w:adjustRightInd w:val="0"/>
        <w:spacing w:after="0" w:line="240" w:lineRule="auto"/>
        <w:jc w:val="both"/>
      </w:pPr>
      <w:r>
        <w:t>[13]. Similarly, successful feeding on erythromycin treatment falls from 87% to 47% and 31% at 24 h, days 3 and 7, respectively. Combined treatment using both drugs was effective in 67% up to day 6.</w:t>
      </w:r>
    </w:p>
    <w:p w:rsidR="0072609C" w:rsidRDefault="0072609C" w:rsidP="0072609C">
      <w:pPr>
        <w:autoSpaceDE w:val="0"/>
        <w:autoSpaceDN w:val="0"/>
        <w:adjustRightInd w:val="0"/>
        <w:spacing w:after="0" w:line="240" w:lineRule="auto"/>
        <w:jc w:val="both"/>
      </w:pPr>
      <w:r>
        <w:t xml:space="preserve">We confirm that tolerance using combined metoclopramide-erythromycin treatment peaks at 88% on day 3 but falls to between 60 and 72% days 4 – 5. This suggests early </w:t>
      </w:r>
      <w:proofErr w:type="spellStart"/>
      <w:r>
        <w:t>tachyphylaxis</w:t>
      </w:r>
      <w:proofErr w:type="spellEnd"/>
      <w:r>
        <w:t xml:space="preserve">, rather than our policy of stopping </w:t>
      </w:r>
      <w:proofErr w:type="spellStart"/>
      <w:r>
        <w:t>prokinetics</w:t>
      </w:r>
      <w:proofErr w:type="spellEnd"/>
      <w:r>
        <w:t xml:space="preserve"> after 48 h of improved tolerance, as </w:t>
      </w:r>
      <w:proofErr w:type="spellStart"/>
      <w:r>
        <w:t>prokinetic</w:t>
      </w:r>
      <w:proofErr w:type="spellEnd"/>
      <w:r>
        <w:t xml:space="preserve"> doses were not associated with tolerance. In contrast, NI group tolerance was 88% on day 1 and plateaued at 95%. Since 16% of NI tubes were lost to patient removal, use of nasal bridles might further improve success. Increasing the number of patients receiving &gt;80% of goal nutrition by 7 – 18% was previously associated with shorter mean stay in hospital (25 vs 35 days) and a trend toward reduced mortality (27% vs 37%) [22]. </w:t>
      </w:r>
      <w:proofErr w:type="gramStart"/>
      <w:r>
        <w:t>Since</w:t>
      </w:r>
      <w:proofErr w:type="gramEnd"/>
      <w:r>
        <w:t xml:space="preserve"> our study increased the number of patients reaching this goal by 16 – 40% over days 1 – 5, the intervention may benefit clinical outcomes. </w:t>
      </w:r>
    </w:p>
    <w:p w:rsidR="0072609C" w:rsidRDefault="0072609C"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 xml:space="preserve">Our estimation of feed tolerance from NI feed þ (NG feed * (total NG </w:t>
      </w:r>
      <w:proofErr w:type="gramStart"/>
      <w:r>
        <w:t>fluid  –</w:t>
      </w:r>
      <w:proofErr w:type="gramEnd"/>
      <w:r>
        <w:t xml:space="preserve"> loss)/total NG fluid) is an approximation because currently there are no accurate clinical methods for measuring gastric emptying. Because we classified ‘NI’ feed seen in a GRV as  ‘NG’ on the assumption that either the </w:t>
      </w:r>
      <w:r>
        <w:lastRenderedPageBreak/>
        <w:t xml:space="preserve">tube or feed had regurgitated into the stomach, NI feeding may have been underestimated since only a proportion of intestinal feed is likely to have been regurgitated. Conversely, NG feed and fluid may be diluted by saliva and gastric juice, therefore feed loss in GRVs may be overestimated. </w:t>
      </w:r>
      <w:proofErr w:type="spellStart"/>
      <w:r>
        <w:t>Refractometry</w:t>
      </w:r>
      <w:proofErr w:type="spellEnd"/>
      <w:r>
        <w:t xml:space="preserve"> is an inexpensive measure of gastric emptying [23] but dilution leads to overestimation of gastric emptying and repeated sampling is difficult to apply in clinical settings. It is also possible that our definition of ‘tolerance’ does not equate to absorption and its possible benefit. Intestinal glucose absorption and glucose-transporters are reduced in critical illness [24]. Conversely, glucose absorption increases following erythromycin [8] and few patients suffer ileus during NI feeding [9]. It has not been determined whether or to what extent malabsorption or harm occur or are reversed by continuous intestinal nutrient delivery. </w:t>
      </w:r>
    </w:p>
    <w:p w:rsidR="00635B6B" w:rsidRDefault="00635B6B" w:rsidP="0072609C">
      <w:pPr>
        <w:autoSpaceDE w:val="0"/>
        <w:autoSpaceDN w:val="0"/>
        <w:adjustRightInd w:val="0"/>
        <w:spacing w:after="0" w:line="240" w:lineRule="auto"/>
        <w:jc w:val="both"/>
      </w:pPr>
    </w:p>
    <w:p w:rsidR="0072609C" w:rsidRDefault="0072609C" w:rsidP="00635B6B">
      <w:pPr>
        <w:pStyle w:val="Heading2"/>
      </w:pPr>
      <w:r>
        <w:t>4.2. NI tube success</w:t>
      </w:r>
    </w:p>
    <w:p w:rsidR="00E6144A" w:rsidRDefault="00E6144A"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NI feeding previously failed to improve goal (%) tolerated</w:t>
      </w:r>
      <w:r w:rsidR="00E6144A">
        <w:t xml:space="preserve"> </w:t>
      </w:r>
      <w:r>
        <w:t>[11</w:t>
      </w:r>
      <w:proofErr w:type="gramStart"/>
      <w:r>
        <w:t>,25</w:t>
      </w:r>
      <w:proofErr w:type="gramEnd"/>
      <w:r>
        <w:t>]. Our study differed in having early and high NI tube</w:t>
      </w:r>
      <w:r w:rsidR="00E6144A">
        <w:t xml:space="preserve"> </w:t>
      </w:r>
      <w:r>
        <w:t>placement success (1 h: 92%, 24 h: 100%) and feeding, equal to the</w:t>
      </w:r>
      <w:r w:rsidR="00E6144A">
        <w:t xml:space="preserve"> </w:t>
      </w:r>
      <w:r>
        <w:t>best alternative techniques [26]. Tubes relying on peristalsis, have</w:t>
      </w:r>
      <w:r w:rsidR="00E6144A">
        <w:t xml:space="preserve"> </w:t>
      </w:r>
      <w:r>
        <w:t>lower success rates (60e90%) and greater delays before placement</w:t>
      </w:r>
      <w:r w:rsidR="00E6144A">
        <w:t xml:space="preserve"> </w:t>
      </w:r>
      <w:r>
        <w:t>confirmation (1.5</w:t>
      </w:r>
      <w:r w:rsidR="00E6144A">
        <w:t xml:space="preserve"> – </w:t>
      </w:r>
      <w:r>
        <w:t>5 days) [11</w:t>
      </w:r>
      <w:proofErr w:type="gramStart"/>
      <w:r>
        <w:t>,27</w:t>
      </w:r>
      <w:proofErr w:type="gramEnd"/>
      <w:r>
        <w:t>]. Fluoroscopy may achieve</w:t>
      </w:r>
      <w:r w:rsidR="00E6144A">
        <w:t xml:space="preserve"> </w:t>
      </w:r>
      <w:r>
        <w:t>96</w:t>
      </w:r>
      <w:r w:rsidR="00E6144A">
        <w:t xml:space="preserve"> – </w:t>
      </w:r>
      <w:r>
        <w:t>100% success rates [28] but is rarely available at the bedside.</w:t>
      </w:r>
    </w:p>
    <w:p w:rsidR="00E6144A" w:rsidRDefault="00E6144A" w:rsidP="0072609C">
      <w:pPr>
        <w:autoSpaceDE w:val="0"/>
        <w:autoSpaceDN w:val="0"/>
        <w:adjustRightInd w:val="0"/>
        <w:spacing w:after="0" w:line="240" w:lineRule="auto"/>
        <w:jc w:val="both"/>
      </w:pPr>
    </w:p>
    <w:p w:rsidR="0072609C" w:rsidRDefault="0072609C" w:rsidP="00635B6B">
      <w:pPr>
        <w:pStyle w:val="Heading2"/>
      </w:pPr>
      <w:r>
        <w:t>4.3. Gastric loss</w:t>
      </w:r>
    </w:p>
    <w:p w:rsidR="00E6144A" w:rsidRDefault="00E6144A" w:rsidP="0072609C">
      <w:pPr>
        <w:autoSpaceDE w:val="0"/>
        <w:autoSpaceDN w:val="0"/>
        <w:adjustRightInd w:val="0"/>
        <w:spacing w:after="0" w:line="240" w:lineRule="auto"/>
        <w:jc w:val="both"/>
      </w:pPr>
    </w:p>
    <w:p w:rsidR="0072609C" w:rsidRDefault="0072609C" w:rsidP="0072609C">
      <w:pPr>
        <w:autoSpaceDE w:val="0"/>
        <w:autoSpaceDN w:val="0"/>
        <w:adjustRightInd w:val="0"/>
        <w:spacing w:after="0" w:line="240" w:lineRule="auto"/>
        <w:jc w:val="both"/>
      </w:pPr>
      <w:r>
        <w:t>Interestingly, while NI feeding by-passes DGE and reduces</w:t>
      </w:r>
      <w:r w:rsidR="00E6144A">
        <w:t xml:space="preserve"> </w:t>
      </w:r>
      <w:r>
        <w:t>GRVs in some individuals, overall, we confirm that NI feeding is</w:t>
      </w:r>
      <w:r w:rsidR="00E6144A">
        <w:t xml:space="preserve"> </w:t>
      </w:r>
      <w:r>
        <w:t>associated with higher gastric losses [9]. NI feeding may accentuate</w:t>
      </w:r>
      <w:r w:rsidR="00E6144A">
        <w:t xml:space="preserve"> </w:t>
      </w:r>
      <w:r>
        <w:t>an underlying mechanism for DGE, the hypersensitive</w:t>
      </w:r>
      <w:r w:rsidR="00E6144A">
        <w:t xml:space="preserve"> </w:t>
      </w:r>
      <w:r>
        <w:t>secretion of cholecystokinin (CCK) and peptide-YY (PYY) [29], in</w:t>
      </w:r>
      <w:r w:rsidR="00E6144A">
        <w:t xml:space="preserve"> </w:t>
      </w:r>
      <w:r>
        <w:t>response to nutrient entering the small intestine, leading to</w:t>
      </w:r>
      <w:r w:rsidR="00E6144A">
        <w:t xml:space="preserve"> </w:t>
      </w:r>
      <w:r>
        <w:t>reduced antral and fundal tone but increased pyloric tone [30].</w:t>
      </w:r>
      <w:r w:rsidR="00E6144A">
        <w:t xml:space="preserve"> </w:t>
      </w:r>
      <w:r>
        <w:t>Tending to confirm this, gastric l</w:t>
      </w:r>
      <w:r w:rsidR="00E6144A">
        <w:t xml:space="preserve">oss was associated with site of </w:t>
      </w:r>
      <w:r>
        <w:t>delivery (NI intervention group) but not enteral volume or energy</w:t>
      </w:r>
      <w:r w:rsidR="00E6144A">
        <w:t xml:space="preserve"> </w:t>
      </w:r>
      <w:r>
        <w:t>(kcal) delivered. If NI feeding alone increased DGE and aspiration</w:t>
      </w:r>
      <w:r w:rsidR="00E6144A">
        <w:t xml:space="preserve"> </w:t>
      </w:r>
      <w:r>
        <w:t xml:space="preserve">risk relative to </w:t>
      </w:r>
      <w:proofErr w:type="spellStart"/>
      <w:r>
        <w:t>prokinetics</w:t>
      </w:r>
      <w:proofErr w:type="spellEnd"/>
      <w:r>
        <w:t>, it helps explain failure to improve</w:t>
      </w:r>
      <w:r w:rsidR="00E6144A">
        <w:t xml:space="preserve"> </w:t>
      </w:r>
      <w:r>
        <w:t>clinical outcomes [11]. However, while pepsin-positive tracheal</w:t>
      </w:r>
      <w:r w:rsidR="00E6144A">
        <w:t xml:space="preserve"> </w:t>
      </w:r>
      <w:r>
        <w:t>secretions occur in 62% of NG-fed ventilated patients [31] our</w:t>
      </w:r>
      <w:r w:rsidR="00E6144A">
        <w:t xml:space="preserve"> </w:t>
      </w:r>
      <w:r>
        <w:t>combination of NG drainage concurrent to NI feeding should</w:t>
      </w:r>
      <w:r w:rsidR="00E6144A">
        <w:t xml:space="preserve"> </w:t>
      </w:r>
      <w:r>
        <w:t>additively reduce aspiration risk [2].</w:t>
      </w:r>
    </w:p>
    <w:p w:rsidR="00E6144A" w:rsidRDefault="00E6144A" w:rsidP="0072609C">
      <w:pPr>
        <w:autoSpaceDE w:val="0"/>
        <w:autoSpaceDN w:val="0"/>
        <w:adjustRightInd w:val="0"/>
        <w:spacing w:after="0" w:line="240" w:lineRule="auto"/>
        <w:jc w:val="both"/>
      </w:pPr>
    </w:p>
    <w:p w:rsidR="0072609C" w:rsidRDefault="0072609C" w:rsidP="00635B6B">
      <w:pPr>
        <w:pStyle w:val="Heading2"/>
      </w:pPr>
      <w:r>
        <w:t>4.4. Safety and clinical outcomes</w:t>
      </w:r>
    </w:p>
    <w:p w:rsidR="00E6144A" w:rsidRDefault="00E6144A" w:rsidP="0072609C">
      <w:pPr>
        <w:autoSpaceDE w:val="0"/>
        <w:autoSpaceDN w:val="0"/>
        <w:adjustRightInd w:val="0"/>
        <w:spacing w:after="0" w:line="240" w:lineRule="auto"/>
        <w:jc w:val="both"/>
      </w:pPr>
    </w:p>
    <w:p w:rsidR="00E6144A" w:rsidRDefault="0072609C" w:rsidP="00E6144A">
      <w:pPr>
        <w:autoSpaceDE w:val="0"/>
        <w:autoSpaceDN w:val="0"/>
        <w:adjustRightInd w:val="0"/>
        <w:spacing w:after="0" w:line="240" w:lineRule="auto"/>
        <w:jc w:val="both"/>
      </w:pPr>
      <w:r>
        <w:t>There</w:t>
      </w:r>
      <w:r w:rsidR="00E6144A">
        <w:t xml:space="preserve"> </w:t>
      </w:r>
      <w:r>
        <w:t>were only 2</w:t>
      </w:r>
      <w:r w:rsidR="00E6144A">
        <w:t xml:space="preserve"> </w:t>
      </w:r>
      <w:r>
        <w:t>minor treatment-related complications in each</w:t>
      </w:r>
      <w:r w:rsidR="00E6144A">
        <w:t xml:space="preserve"> </w:t>
      </w:r>
      <w:r>
        <w:t xml:space="preserve">group. However, </w:t>
      </w:r>
      <w:proofErr w:type="spellStart"/>
      <w:r>
        <w:t>prokinetics</w:t>
      </w:r>
      <w:proofErr w:type="spellEnd"/>
      <w:r>
        <w:t xml:space="preserve"> were stopped in two patients: one after</w:t>
      </w:r>
      <w:r w:rsidR="00E6144A">
        <w:t xml:space="preserve"> </w:t>
      </w:r>
      <w:r>
        <w:t xml:space="preserve">a serious suspected erythromycin-related </w:t>
      </w:r>
      <w:r w:rsidR="00E6144A">
        <w:t xml:space="preserve">cardiac complication and </w:t>
      </w:r>
      <w:r>
        <w:t>one because there was no improvement in DGE by day 4. The small</w:t>
      </w:r>
      <w:r w:rsidR="00E6144A">
        <w:t xml:space="preserve"> </w:t>
      </w:r>
      <w:r>
        <w:t xml:space="preserve">numbers preclude conclusions regarding the NI vs </w:t>
      </w:r>
      <w:proofErr w:type="spellStart"/>
      <w:r>
        <w:t>prokinetic</w:t>
      </w:r>
      <w:proofErr w:type="spellEnd"/>
      <w:r>
        <w:t xml:space="preserve"> difference</w:t>
      </w:r>
      <w:r w:rsidR="00E6144A">
        <w:t xml:space="preserve"> </w:t>
      </w:r>
      <w:r>
        <w:t>in ileus (3 vs 2) and systemi</w:t>
      </w:r>
      <w:r w:rsidR="00E6144A">
        <w:t xml:space="preserve">c infection (2 vs 5). Regarding </w:t>
      </w:r>
      <w:r>
        <w:t>ileus, mechanical ventilation in sedated patients with traumatic</w:t>
      </w:r>
      <w:r w:rsidR="00E6144A">
        <w:t xml:space="preserve"> </w:t>
      </w:r>
      <w:r>
        <w:t>intracranial haemorrhage is not only associated with DGE but also</w:t>
      </w:r>
      <w:r w:rsidR="00E6144A">
        <w:t xml:space="preserve"> </w:t>
      </w:r>
      <w:r>
        <w:t>prolonged small bowel and overall transit time [32]. Our results</w:t>
      </w:r>
      <w:r w:rsidR="00E6144A">
        <w:t xml:space="preserve"> suggest that overcoming the DGE component facilitates adequate EN tolerance in the majority, while lower GI dysfunction may temporarily preclude this with ileus in ~12%; </w:t>
      </w:r>
      <w:r w:rsidR="00635B6B">
        <w:t xml:space="preserve">this needs to be confirmed in a </w:t>
      </w:r>
      <w:r w:rsidR="00E6144A">
        <w:t xml:space="preserve">larger study. </w:t>
      </w:r>
    </w:p>
    <w:p w:rsidR="00E6144A" w:rsidRDefault="00E6144A" w:rsidP="00E6144A">
      <w:pPr>
        <w:autoSpaceDE w:val="0"/>
        <w:autoSpaceDN w:val="0"/>
        <w:adjustRightInd w:val="0"/>
        <w:spacing w:after="0" w:line="240" w:lineRule="auto"/>
        <w:jc w:val="both"/>
      </w:pPr>
    </w:p>
    <w:p w:rsidR="0072609C" w:rsidRDefault="00E6144A" w:rsidP="00E6144A">
      <w:pPr>
        <w:autoSpaceDE w:val="0"/>
        <w:autoSpaceDN w:val="0"/>
        <w:adjustRightInd w:val="0"/>
        <w:spacing w:after="0" w:line="240" w:lineRule="auto"/>
        <w:jc w:val="both"/>
      </w:pPr>
      <w:r>
        <w:t xml:space="preserve">Limitations of this study include inability to perform ‘intervention blinding’ or quantify gastric emptying, introducing potential bias and reducing the efficacy in recruiting the target group, respectively. However, the concealed, mixed block randomisation method would reduce risk of allocation bias and the effect size for NI feeding improving EN tolerance, in patients with a wide range of primary conditions, was above a level that was previously shown to significantly improve clinical outcome [22]. </w:t>
      </w:r>
    </w:p>
    <w:p w:rsidR="00E6144A" w:rsidRDefault="00E6144A" w:rsidP="00E6144A">
      <w:pPr>
        <w:autoSpaceDE w:val="0"/>
        <w:autoSpaceDN w:val="0"/>
        <w:adjustRightInd w:val="0"/>
        <w:spacing w:after="0" w:line="240" w:lineRule="auto"/>
        <w:jc w:val="both"/>
      </w:pPr>
    </w:p>
    <w:p w:rsidR="00E6144A" w:rsidRDefault="00E6144A" w:rsidP="00635B6B">
      <w:pPr>
        <w:pStyle w:val="Heading2"/>
      </w:pPr>
      <w:r>
        <w:t>4.5. Future</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Meta-analysis indicates that compared to NG feeding, NI feeding reduces risk of pneumonia and VAP, even when limiting to studies using microbiological data, and increases nutrient intake [33– 35].</w:t>
      </w:r>
    </w:p>
    <w:p w:rsidR="00E6144A" w:rsidRDefault="00E6144A" w:rsidP="00E6144A">
      <w:pPr>
        <w:autoSpaceDE w:val="0"/>
        <w:autoSpaceDN w:val="0"/>
        <w:adjustRightInd w:val="0"/>
        <w:spacing w:after="0" w:line="240" w:lineRule="auto"/>
        <w:jc w:val="both"/>
      </w:pPr>
      <w:r>
        <w:t xml:space="preserve">Other clinical outcomes were similar, possibly because of rapid response to antibiotics in early pneumonia. In addition, many studies failed to report success of NI tube placement or delays to feeding. These factors and inclusion of patients without proven DGE would limit any advantage from NI feeding. Indeed the largest multi-centre study recruited patients at risk of DGE within 72 h of ICU admission, when DGE may not have existed or was most likely to self-resolve and when factors other than DGE are likely to affect EN delivery, including their slower method of achieving and confirming NI tube placement. Lastly, patients intolerant to EN after 48 h of </w:t>
      </w:r>
      <w:proofErr w:type="spellStart"/>
      <w:r>
        <w:t>prokinetic</w:t>
      </w:r>
      <w:proofErr w:type="spellEnd"/>
      <w:r>
        <w:t xml:space="preserve"> treatment were allowed to crossover to NI feeding. Clinical outcomes could be different when restricting inclusion to patients with proven DGE and starting NI feeding within 1– 2 h of randomisation.</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 xml:space="preserve">We propose that an adequately powered study is required to determine the efficacy of NG feeding plus </w:t>
      </w:r>
      <w:proofErr w:type="spellStart"/>
      <w:r>
        <w:t>prokinetics</w:t>
      </w:r>
      <w:proofErr w:type="spellEnd"/>
      <w:r>
        <w:t xml:space="preserve"> vs NI feeding in preventing VAP where eligibility is restricted to patients with DGE at highest risk of aspiration (GRVs of ≥250 mL or vomiting) [36] and poor outcomes (refractory to </w:t>
      </w:r>
      <w:proofErr w:type="spellStart"/>
      <w:r>
        <w:t>prokinetic</w:t>
      </w:r>
      <w:proofErr w:type="spellEnd"/>
      <w:r>
        <w:t xml:space="preserve"> treatment) [4]. Although complications were not increased by omitting GRV checks [37], this may not apply to high risk patients (surgical, shock) [38] or permit timely treatment to shorten intolerance [4]. In addition, in a larger, multicentre study, tolerance might be analysed using a repeated measures approach to determine an optimal time to stop an intervention. A precursor study would need to provide proof that new centres can be trained to achieve similar speed and success in placement of NI tubes. </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 xml:space="preserve">While </w:t>
      </w:r>
      <w:proofErr w:type="spellStart"/>
      <w:r>
        <w:t>prokinetic</w:t>
      </w:r>
      <w:proofErr w:type="spellEnd"/>
      <w:r>
        <w:t xml:space="preserve"> treatment is initially effective in treating DGE, its effect declines after day 3 and safety issues precluded </w:t>
      </w:r>
      <w:proofErr w:type="spellStart"/>
      <w:r>
        <w:t>prokinetic</w:t>
      </w:r>
      <w:proofErr w:type="spellEnd"/>
      <w:r>
        <w:t xml:space="preserve"> use in more patients than NI feeding (11.3% vs 0.5%). However, compared to NG feeding, greatest risk reduction for aspiration and pneumonia is when NI feeding is deeper than duodenum part-3 [2]. Conversely, blind tube placement resulting in proximal duodenal feeding [39] and increased </w:t>
      </w:r>
      <w:proofErr w:type="spellStart"/>
      <w:r>
        <w:t>duodeno</w:t>
      </w:r>
      <w:proofErr w:type="spellEnd"/>
      <w:r>
        <w:t xml:space="preserve">-gastric reflux [40] or increased VAP-risk from transporting a patient off ICU for fluoroscopic placement [41] are reasons for failure to improve outcome; bedside </w:t>
      </w:r>
      <w:proofErr w:type="spellStart"/>
      <w:r>
        <w:t>jejunal</w:t>
      </w:r>
      <w:proofErr w:type="spellEnd"/>
      <w:r>
        <w:t xml:space="preserve"> placement accompanied by gastric drainage appear preferable [2]. Lastly, bed-rest elevation must be controlled because aspiration risk falls by -3.8% per 10° [2]. </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Defining VAP diagnosis will be important. The clinical pulmonary infection score (CPIS) misclassifies about half of patients (sensitivity 50%, specificity 58%) but diagnostic accuracy is increased with addition of Gram staining (85% and 49%), blind protected sampling (78% and 56%) [42] or diagnosis from protected bronchial lavage.</w:t>
      </w:r>
    </w:p>
    <w:p w:rsidR="00E6144A" w:rsidRDefault="00E6144A" w:rsidP="00E6144A">
      <w:pPr>
        <w:autoSpaceDE w:val="0"/>
        <w:autoSpaceDN w:val="0"/>
        <w:adjustRightInd w:val="0"/>
        <w:spacing w:after="0" w:line="240" w:lineRule="auto"/>
        <w:jc w:val="both"/>
      </w:pPr>
    </w:p>
    <w:p w:rsidR="00E6144A" w:rsidRDefault="00E6144A" w:rsidP="00635B6B">
      <w:pPr>
        <w:pStyle w:val="Heading1"/>
      </w:pPr>
      <w:r>
        <w:t>5. Conclusion</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Combined metoclopramide and erythromycin treatment during NG feeding or NI feeding are effective means of increasing goal (%) feed tolerance and widely applicable to patients suffering DGE. However, guided NI tube placement achieves high success rates and NI feeding more quickly and better maintains feed tolerance (% goal). Future studies should consider including only patients suffering DGE, use rapid bedside NI tube placement and simultaneous NG drainage.</w:t>
      </w:r>
    </w:p>
    <w:p w:rsidR="00E6144A" w:rsidRDefault="00E6144A" w:rsidP="00E6144A">
      <w:pPr>
        <w:autoSpaceDE w:val="0"/>
        <w:autoSpaceDN w:val="0"/>
        <w:adjustRightInd w:val="0"/>
        <w:spacing w:after="0" w:line="240" w:lineRule="auto"/>
        <w:jc w:val="both"/>
      </w:pPr>
    </w:p>
    <w:p w:rsidR="00E6144A" w:rsidRDefault="00E6144A" w:rsidP="00635B6B">
      <w:pPr>
        <w:pStyle w:val="Heading3"/>
      </w:pPr>
      <w:r>
        <w:t>Statement of authorship</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lastRenderedPageBreak/>
        <w:t>ST, KA and HM contributed to every aspect of the study. AM and JB were involved in study design, steering group oversight, ethical and clinical issues and manuscript submission. RG advised on analysis and presentation of statistics and study write up. DT was involved in study and statistical design, blind randomisation and analysis and manuscript submission. All authors read and approved the final submitted paper.</w:t>
      </w:r>
    </w:p>
    <w:p w:rsidR="00E6144A" w:rsidRDefault="00E6144A" w:rsidP="00E6144A">
      <w:pPr>
        <w:autoSpaceDE w:val="0"/>
        <w:autoSpaceDN w:val="0"/>
        <w:adjustRightInd w:val="0"/>
        <w:spacing w:after="0" w:line="240" w:lineRule="auto"/>
        <w:jc w:val="both"/>
      </w:pPr>
    </w:p>
    <w:p w:rsidR="00E6144A" w:rsidRDefault="00E6144A" w:rsidP="00635B6B">
      <w:pPr>
        <w:pStyle w:val="Heading3"/>
      </w:pPr>
      <w:r>
        <w:t>Conflict of interest</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 xml:space="preserve">ST has done consultancy, undertaken funded research and received lecture honoraria from Abbott, </w:t>
      </w:r>
      <w:proofErr w:type="spellStart"/>
      <w:r>
        <w:t>Corpak</w:t>
      </w:r>
      <w:proofErr w:type="spellEnd"/>
      <w:r>
        <w:t>, Fresenius-</w:t>
      </w:r>
      <w:proofErr w:type="spellStart"/>
      <w:r>
        <w:t>Kabi</w:t>
      </w:r>
      <w:proofErr w:type="spellEnd"/>
      <w:r>
        <w:t xml:space="preserve"> and </w:t>
      </w:r>
      <w:proofErr w:type="spellStart"/>
      <w:r>
        <w:t>Nutricia</w:t>
      </w:r>
      <w:proofErr w:type="spellEnd"/>
      <w:r>
        <w:t xml:space="preserve">. ST, KA and HM undertook a different study, funded by </w:t>
      </w:r>
      <w:proofErr w:type="spellStart"/>
      <w:r>
        <w:t>Corpak</w:t>
      </w:r>
      <w:proofErr w:type="spellEnd"/>
      <w:r>
        <w:t>, through North Bristol NHS Trust. There were no other conflicts of interest and no company or other body played any part in the funding, planning, execution or submission of this study.</w:t>
      </w:r>
    </w:p>
    <w:p w:rsidR="00E6144A" w:rsidRDefault="00E6144A" w:rsidP="00E6144A">
      <w:pPr>
        <w:autoSpaceDE w:val="0"/>
        <w:autoSpaceDN w:val="0"/>
        <w:adjustRightInd w:val="0"/>
        <w:spacing w:after="0" w:line="240" w:lineRule="auto"/>
        <w:jc w:val="both"/>
      </w:pPr>
    </w:p>
    <w:p w:rsidR="00E6144A" w:rsidRDefault="00E6144A" w:rsidP="00635B6B">
      <w:pPr>
        <w:pStyle w:val="Heading3"/>
      </w:pPr>
      <w:r>
        <w:t>Funding</w:t>
      </w:r>
    </w:p>
    <w:p w:rsidR="00635B6B" w:rsidRPr="00635B6B" w:rsidRDefault="00635B6B" w:rsidP="00635B6B"/>
    <w:p w:rsidR="00E6144A" w:rsidRDefault="00E6144A" w:rsidP="00E6144A">
      <w:pPr>
        <w:autoSpaceDE w:val="0"/>
        <w:autoSpaceDN w:val="0"/>
        <w:adjustRightInd w:val="0"/>
        <w:spacing w:after="0" w:line="240" w:lineRule="auto"/>
        <w:jc w:val="both"/>
      </w:pPr>
      <w:r>
        <w:t xml:space="preserve">The research was funded and sponsored by North Bristol NHS Trust (NBT) Springboard Fund (No: 2787) and a small grant from the Anaesthetic Department allocated for Anaesthetic Registrar Research. Funders and sponsors did not influence the study design, collection, analysis or interpretation of data, the writing of the manuscript or the decision to submit the manuscript for publication. </w:t>
      </w:r>
    </w:p>
    <w:p w:rsidR="00E6144A" w:rsidRDefault="00E6144A" w:rsidP="00E6144A">
      <w:pPr>
        <w:autoSpaceDE w:val="0"/>
        <w:autoSpaceDN w:val="0"/>
        <w:adjustRightInd w:val="0"/>
        <w:spacing w:after="0" w:line="240" w:lineRule="auto"/>
        <w:jc w:val="both"/>
      </w:pPr>
    </w:p>
    <w:p w:rsidR="00E6144A" w:rsidRDefault="00E6144A" w:rsidP="00635B6B">
      <w:pPr>
        <w:pStyle w:val="Heading3"/>
      </w:pPr>
      <w:r>
        <w:t>Acknowledgements</w:t>
      </w:r>
    </w:p>
    <w:p w:rsidR="00E6144A" w:rsidRDefault="00E6144A" w:rsidP="00E6144A">
      <w:pPr>
        <w:autoSpaceDE w:val="0"/>
        <w:autoSpaceDN w:val="0"/>
        <w:adjustRightInd w:val="0"/>
        <w:spacing w:after="0" w:line="240" w:lineRule="auto"/>
        <w:jc w:val="both"/>
      </w:pPr>
    </w:p>
    <w:p w:rsidR="00E6144A" w:rsidRDefault="00E6144A" w:rsidP="00E6144A">
      <w:pPr>
        <w:autoSpaceDE w:val="0"/>
        <w:autoSpaceDN w:val="0"/>
        <w:adjustRightInd w:val="0"/>
        <w:spacing w:after="0" w:line="240" w:lineRule="auto"/>
        <w:jc w:val="both"/>
      </w:pPr>
      <w:r>
        <w:t>Our thanks to Dr Abby Ford, Specialist Registrar in Anaesthesia NBT, for support during the study.</w:t>
      </w:r>
    </w:p>
    <w:p w:rsidR="00E6144A" w:rsidRDefault="00E6144A" w:rsidP="00E6144A">
      <w:pPr>
        <w:autoSpaceDE w:val="0"/>
        <w:autoSpaceDN w:val="0"/>
        <w:adjustRightInd w:val="0"/>
        <w:spacing w:after="0" w:line="240" w:lineRule="auto"/>
        <w:jc w:val="both"/>
      </w:pPr>
    </w:p>
    <w:p w:rsidR="00635B6B" w:rsidRDefault="00635B6B" w:rsidP="00635B6B">
      <w:pPr>
        <w:pStyle w:val="Heading1"/>
      </w:pPr>
      <w:r>
        <w:t>References</w:t>
      </w:r>
    </w:p>
    <w:p w:rsidR="00635B6B" w:rsidRDefault="00635B6B" w:rsidP="00635B6B">
      <w:pPr>
        <w:autoSpaceDE w:val="0"/>
        <w:autoSpaceDN w:val="0"/>
        <w:adjustRightInd w:val="0"/>
        <w:spacing w:after="0" w:line="240" w:lineRule="auto"/>
        <w:jc w:val="both"/>
      </w:pPr>
      <w:r>
        <w:t xml:space="preserve">[1] </w:t>
      </w:r>
      <w:proofErr w:type="spellStart"/>
      <w:r>
        <w:t>McClave</w:t>
      </w:r>
      <w:proofErr w:type="spellEnd"/>
      <w:r>
        <w:t xml:space="preserve"> SA, Martindale RG, Rice TW, </w:t>
      </w:r>
      <w:proofErr w:type="spellStart"/>
      <w:r>
        <w:t>Heyland</w:t>
      </w:r>
      <w:proofErr w:type="spellEnd"/>
      <w:r>
        <w:t xml:space="preserve"> DK. Feeding the critically ill patient. </w:t>
      </w:r>
      <w:proofErr w:type="spellStart"/>
      <w:r>
        <w:t>Crit</w:t>
      </w:r>
      <w:proofErr w:type="spellEnd"/>
      <w:r>
        <w:t xml:space="preserve"> Care Med 2014</w:t>
      </w:r>
      <w:proofErr w:type="gramStart"/>
      <w:r>
        <w:t>;42:2600</w:t>
      </w:r>
      <w:proofErr w:type="gramEnd"/>
      <w:r>
        <w:t>–10.</w:t>
      </w:r>
    </w:p>
    <w:p w:rsidR="00635B6B" w:rsidRDefault="00635B6B" w:rsidP="00635B6B">
      <w:pPr>
        <w:autoSpaceDE w:val="0"/>
        <w:autoSpaceDN w:val="0"/>
        <w:adjustRightInd w:val="0"/>
        <w:spacing w:after="0" w:line="240" w:lineRule="auto"/>
        <w:jc w:val="both"/>
      </w:pPr>
      <w:r>
        <w:t xml:space="preserve">[2] </w:t>
      </w:r>
      <w:proofErr w:type="spellStart"/>
      <w:r>
        <w:t>Metheny</w:t>
      </w:r>
      <w:proofErr w:type="spellEnd"/>
      <w:r>
        <w:t xml:space="preserve"> NA, Stewart BJ, </w:t>
      </w:r>
      <w:proofErr w:type="spellStart"/>
      <w:r>
        <w:t>McClave</w:t>
      </w:r>
      <w:proofErr w:type="spellEnd"/>
      <w:r>
        <w:t xml:space="preserve"> SA. Relationship between feeding tube site and respiratory outcomes. J </w:t>
      </w:r>
      <w:proofErr w:type="spellStart"/>
      <w:r>
        <w:t>Parenter</w:t>
      </w:r>
      <w:proofErr w:type="spellEnd"/>
      <w:r>
        <w:t xml:space="preserve"> Enter </w:t>
      </w:r>
      <w:proofErr w:type="spellStart"/>
      <w:r>
        <w:t>Nutr</w:t>
      </w:r>
      <w:proofErr w:type="spellEnd"/>
      <w:r>
        <w:t xml:space="preserve"> 2011</w:t>
      </w:r>
      <w:proofErr w:type="gramStart"/>
      <w:r>
        <w:t>;35:346</w:t>
      </w:r>
      <w:proofErr w:type="gramEnd"/>
      <w:r>
        <w:t>–55.</w:t>
      </w:r>
    </w:p>
    <w:p w:rsidR="00635B6B" w:rsidRDefault="00635B6B" w:rsidP="00635B6B">
      <w:pPr>
        <w:autoSpaceDE w:val="0"/>
        <w:autoSpaceDN w:val="0"/>
        <w:adjustRightInd w:val="0"/>
        <w:spacing w:after="0" w:line="240" w:lineRule="auto"/>
        <w:jc w:val="both"/>
      </w:pPr>
      <w:r>
        <w:t xml:space="preserve">[3] </w:t>
      </w:r>
      <w:proofErr w:type="spellStart"/>
      <w:r>
        <w:t>Fukatsu</w:t>
      </w:r>
      <w:proofErr w:type="spellEnd"/>
      <w:r>
        <w:t xml:space="preserve"> K, Lundberg AH, Hanna MK, Wu Y, Wilcox HG, Granger DN, et al. Increased expression of intestinal P-selectin and pulmonary E-selectin during intravenous total parenteral nutrition. Arch </w:t>
      </w:r>
      <w:proofErr w:type="spellStart"/>
      <w:r>
        <w:t>Surg</w:t>
      </w:r>
      <w:proofErr w:type="spellEnd"/>
      <w:r>
        <w:t xml:space="preserve"> 2000</w:t>
      </w:r>
      <w:proofErr w:type="gramStart"/>
      <w:r>
        <w:t>;135:1177</w:t>
      </w:r>
      <w:proofErr w:type="gramEnd"/>
      <w:r>
        <w:t>–82.</w:t>
      </w:r>
    </w:p>
    <w:p w:rsidR="00635B6B" w:rsidRDefault="00635B6B" w:rsidP="00635B6B">
      <w:pPr>
        <w:autoSpaceDE w:val="0"/>
        <w:autoSpaceDN w:val="0"/>
        <w:adjustRightInd w:val="0"/>
        <w:spacing w:after="0" w:line="240" w:lineRule="auto"/>
        <w:jc w:val="both"/>
      </w:pPr>
      <w:r>
        <w:t xml:space="preserve">[4] </w:t>
      </w:r>
      <w:proofErr w:type="spellStart"/>
      <w:r>
        <w:t>Gungabissoon</w:t>
      </w:r>
      <w:proofErr w:type="spellEnd"/>
      <w:r>
        <w:t xml:space="preserve"> U, </w:t>
      </w:r>
      <w:proofErr w:type="spellStart"/>
      <w:r>
        <w:t>Hacquoil</w:t>
      </w:r>
      <w:proofErr w:type="spellEnd"/>
      <w:r>
        <w:t xml:space="preserve"> K, </w:t>
      </w:r>
      <w:proofErr w:type="spellStart"/>
      <w:r>
        <w:t>Bains</w:t>
      </w:r>
      <w:proofErr w:type="spellEnd"/>
      <w:r>
        <w:t xml:space="preserve"> C, Irizarry M, Dukes G, Williamson R, et al. Prevalence, risk factors, clinical consequences, and treatment of enteral feed intolerance during critical illness. J </w:t>
      </w:r>
      <w:proofErr w:type="spellStart"/>
      <w:r>
        <w:t>Parenter</w:t>
      </w:r>
      <w:proofErr w:type="spellEnd"/>
      <w:r>
        <w:t xml:space="preserve"> Enter </w:t>
      </w:r>
      <w:proofErr w:type="spellStart"/>
      <w:r>
        <w:t>Nutr</w:t>
      </w:r>
      <w:proofErr w:type="spellEnd"/>
      <w:r>
        <w:t xml:space="preserve"> 2014</w:t>
      </w:r>
      <w:proofErr w:type="gramStart"/>
      <w:r>
        <w:t>;39:441</w:t>
      </w:r>
      <w:proofErr w:type="gramEnd"/>
      <w:r>
        <w:t>–8.</w:t>
      </w:r>
    </w:p>
    <w:p w:rsidR="00635B6B" w:rsidRDefault="00635B6B" w:rsidP="00635B6B">
      <w:pPr>
        <w:autoSpaceDE w:val="0"/>
        <w:autoSpaceDN w:val="0"/>
        <w:adjustRightInd w:val="0"/>
        <w:spacing w:after="0" w:line="240" w:lineRule="auto"/>
        <w:jc w:val="both"/>
      </w:pPr>
      <w:r>
        <w:t xml:space="preserve">[5] Chapman MJ, </w:t>
      </w:r>
      <w:proofErr w:type="spellStart"/>
      <w:r>
        <w:t>Besanko</w:t>
      </w:r>
      <w:proofErr w:type="spellEnd"/>
      <w:r>
        <w:t xml:space="preserve"> LK, </w:t>
      </w:r>
      <w:proofErr w:type="spellStart"/>
      <w:r>
        <w:t>Burgstad</w:t>
      </w:r>
      <w:proofErr w:type="spellEnd"/>
      <w:r>
        <w:t xml:space="preserve"> CM, Fraser RJ, </w:t>
      </w:r>
      <w:proofErr w:type="spellStart"/>
      <w:r>
        <w:t>Bellon</w:t>
      </w:r>
      <w:proofErr w:type="spellEnd"/>
      <w:r>
        <w:t xml:space="preserve"> M, O'Connor S, et al. Gastric emptying of a liquid nutrient meal in the critically ill: relationship between </w:t>
      </w:r>
      <w:proofErr w:type="spellStart"/>
      <w:r>
        <w:t>scintigraphic</w:t>
      </w:r>
      <w:proofErr w:type="spellEnd"/>
      <w:r>
        <w:t xml:space="preserve"> and carbon breath test measurement. Gut 2011</w:t>
      </w:r>
      <w:proofErr w:type="gramStart"/>
      <w:r>
        <w:t>;60</w:t>
      </w:r>
      <w:proofErr w:type="gramEnd"/>
      <w:r>
        <w:t>: 1336–43.</w:t>
      </w:r>
    </w:p>
    <w:p w:rsidR="00635B6B" w:rsidRDefault="00635B6B" w:rsidP="00635B6B">
      <w:pPr>
        <w:autoSpaceDE w:val="0"/>
        <w:autoSpaceDN w:val="0"/>
        <w:adjustRightInd w:val="0"/>
        <w:spacing w:after="0" w:line="240" w:lineRule="auto"/>
        <w:jc w:val="both"/>
      </w:pPr>
      <w:r>
        <w:t xml:space="preserve">[6] Chapman MJ, Fraser RJ, Bryant LK, </w:t>
      </w:r>
      <w:proofErr w:type="spellStart"/>
      <w:r>
        <w:t>Vozzo</w:t>
      </w:r>
      <w:proofErr w:type="spellEnd"/>
      <w:r>
        <w:t xml:space="preserve"> R, Nguyen NQ, Tam W, et al. Gastric emptying and the organization of </w:t>
      </w:r>
      <w:proofErr w:type="spellStart"/>
      <w:r>
        <w:t>antro</w:t>
      </w:r>
      <w:proofErr w:type="spellEnd"/>
      <w:r>
        <w:t xml:space="preserve">-duodenal pressures in the critically ill. </w:t>
      </w:r>
      <w:proofErr w:type="spellStart"/>
      <w:r>
        <w:t>Neurogastroenterol</w:t>
      </w:r>
      <w:proofErr w:type="spellEnd"/>
      <w:r>
        <w:t xml:space="preserve"> </w:t>
      </w:r>
      <w:proofErr w:type="spellStart"/>
      <w:r>
        <w:t>Motil</w:t>
      </w:r>
      <w:proofErr w:type="spellEnd"/>
      <w:r>
        <w:t xml:space="preserve"> 2008</w:t>
      </w:r>
      <w:proofErr w:type="gramStart"/>
      <w:r>
        <w:t>;20:27</w:t>
      </w:r>
      <w:proofErr w:type="gramEnd"/>
      <w:r>
        <w:t>–35.</w:t>
      </w:r>
    </w:p>
    <w:p w:rsidR="00635B6B" w:rsidRDefault="00635B6B" w:rsidP="00635B6B">
      <w:pPr>
        <w:autoSpaceDE w:val="0"/>
        <w:autoSpaceDN w:val="0"/>
        <w:adjustRightInd w:val="0"/>
        <w:spacing w:after="0" w:line="240" w:lineRule="auto"/>
        <w:jc w:val="both"/>
      </w:pPr>
      <w:r>
        <w:t xml:space="preserve">[7] </w:t>
      </w:r>
      <w:proofErr w:type="spellStart"/>
      <w:r>
        <w:t>Reignier</w:t>
      </w:r>
      <w:proofErr w:type="spellEnd"/>
      <w:r>
        <w:t xml:space="preserve"> J, </w:t>
      </w:r>
      <w:proofErr w:type="spellStart"/>
      <w:r>
        <w:t>Bensaid</w:t>
      </w:r>
      <w:proofErr w:type="spellEnd"/>
      <w:r>
        <w:t xml:space="preserve"> S, Perrin-</w:t>
      </w:r>
      <w:proofErr w:type="spellStart"/>
      <w:r>
        <w:t>Gachadoat</w:t>
      </w:r>
      <w:proofErr w:type="spellEnd"/>
      <w:r>
        <w:t xml:space="preserve"> D, </w:t>
      </w:r>
      <w:proofErr w:type="spellStart"/>
      <w:r>
        <w:t>Burdin</w:t>
      </w:r>
      <w:proofErr w:type="spellEnd"/>
      <w:r>
        <w:t xml:space="preserve"> M, </w:t>
      </w:r>
      <w:proofErr w:type="spellStart"/>
      <w:r>
        <w:t>Boiteau</w:t>
      </w:r>
      <w:proofErr w:type="spellEnd"/>
      <w:r>
        <w:t xml:space="preserve"> R, </w:t>
      </w:r>
      <w:proofErr w:type="spellStart"/>
      <w:r>
        <w:t>Tenaillon</w:t>
      </w:r>
      <w:proofErr w:type="spellEnd"/>
      <w:r>
        <w:t xml:space="preserve"> A. Erythromycin and early enteral nutrition in mechanically ventilated patients. </w:t>
      </w:r>
      <w:proofErr w:type="spellStart"/>
      <w:r>
        <w:t>Crit</w:t>
      </w:r>
      <w:proofErr w:type="spellEnd"/>
      <w:r>
        <w:t xml:space="preserve"> Care Med 2002</w:t>
      </w:r>
      <w:proofErr w:type="gramStart"/>
      <w:r>
        <w:t>;30:1237</w:t>
      </w:r>
      <w:proofErr w:type="gramEnd"/>
      <w:r>
        <w:t>–41.</w:t>
      </w:r>
    </w:p>
    <w:p w:rsidR="00635B6B" w:rsidRDefault="00635B6B" w:rsidP="00635B6B">
      <w:pPr>
        <w:autoSpaceDE w:val="0"/>
        <w:autoSpaceDN w:val="0"/>
        <w:adjustRightInd w:val="0"/>
        <w:spacing w:after="0" w:line="240" w:lineRule="auto"/>
        <w:jc w:val="both"/>
      </w:pPr>
      <w:r>
        <w:t xml:space="preserve">[8] Deane AM, Wong GL, Horowitz M, </w:t>
      </w:r>
      <w:proofErr w:type="spellStart"/>
      <w:r>
        <w:t>Zaknic</w:t>
      </w:r>
      <w:proofErr w:type="spellEnd"/>
      <w:r>
        <w:t xml:space="preserve"> AV, Summers MJ, Di Bartolomeo AE, et al. Randomized double-blind crossover study to determine the effects of erythromycin on small intestinal nutrient absorption and transit in the critically ill. Am J </w:t>
      </w:r>
      <w:proofErr w:type="spellStart"/>
      <w:r>
        <w:t>Clin</w:t>
      </w:r>
      <w:proofErr w:type="spellEnd"/>
      <w:r>
        <w:t xml:space="preserve"> </w:t>
      </w:r>
      <w:proofErr w:type="spellStart"/>
      <w:r>
        <w:t>Nutr</w:t>
      </w:r>
      <w:proofErr w:type="spellEnd"/>
      <w:r>
        <w:t xml:space="preserve"> 2012</w:t>
      </w:r>
      <w:proofErr w:type="gramStart"/>
      <w:r>
        <w:t>;95:1396</w:t>
      </w:r>
      <w:proofErr w:type="gramEnd"/>
      <w:r>
        <w:t>–402.</w:t>
      </w:r>
    </w:p>
    <w:p w:rsidR="00635B6B" w:rsidRDefault="00635B6B" w:rsidP="00635B6B">
      <w:pPr>
        <w:autoSpaceDE w:val="0"/>
        <w:autoSpaceDN w:val="0"/>
        <w:adjustRightInd w:val="0"/>
        <w:spacing w:after="0" w:line="240" w:lineRule="auto"/>
        <w:jc w:val="both"/>
      </w:pPr>
      <w:r>
        <w:lastRenderedPageBreak/>
        <w:t xml:space="preserve">[9] Taylor S, </w:t>
      </w:r>
      <w:proofErr w:type="spellStart"/>
      <w:r>
        <w:t>Manara</w:t>
      </w:r>
      <w:proofErr w:type="spellEnd"/>
      <w:r>
        <w:t xml:space="preserve"> A, Brown J. Treating delayed gastric emptying in critical illness: metoclopramide, erythromycin and bedside (</w:t>
      </w:r>
      <w:proofErr w:type="spellStart"/>
      <w:r>
        <w:t>cortrak</w:t>
      </w:r>
      <w:proofErr w:type="spellEnd"/>
      <w:r>
        <w:t xml:space="preserve">) </w:t>
      </w:r>
      <w:proofErr w:type="spellStart"/>
      <w:r>
        <w:t>nasointestinal</w:t>
      </w:r>
      <w:proofErr w:type="spellEnd"/>
      <w:r>
        <w:t xml:space="preserve"> tube placement. J </w:t>
      </w:r>
      <w:proofErr w:type="spellStart"/>
      <w:r>
        <w:t>Parenter</w:t>
      </w:r>
      <w:proofErr w:type="spellEnd"/>
      <w:r>
        <w:t xml:space="preserve"> Enter </w:t>
      </w:r>
      <w:proofErr w:type="spellStart"/>
      <w:r>
        <w:t>Nutr</w:t>
      </w:r>
      <w:proofErr w:type="spellEnd"/>
      <w:r>
        <w:t xml:space="preserve"> 2010</w:t>
      </w:r>
      <w:proofErr w:type="gramStart"/>
      <w:r>
        <w:t>;34:289</w:t>
      </w:r>
      <w:proofErr w:type="gramEnd"/>
      <w:r>
        <w:t>–94.</w:t>
      </w:r>
    </w:p>
    <w:p w:rsidR="00635B6B" w:rsidRDefault="00635B6B" w:rsidP="00635B6B">
      <w:pPr>
        <w:autoSpaceDE w:val="0"/>
        <w:autoSpaceDN w:val="0"/>
        <w:adjustRightInd w:val="0"/>
        <w:spacing w:after="0" w:line="240" w:lineRule="auto"/>
        <w:jc w:val="both"/>
      </w:pPr>
      <w:r>
        <w:t xml:space="preserve">[10] </w:t>
      </w:r>
      <w:proofErr w:type="spellStart"/>
      <w:r>
        <w:t>Boivin</w:t>
      </w:r>
      <w:proofErr w:type="spellEnd"/>
      <w:r>
        <w:t xml:space="preserve"> M, Levy H, Hayes J. A </w:t>
      </w:r>
      <w:proofErr w:type="spellStart"/>
      <w:r>
        <w:t>multicenter</w:t>
      </w:r>
      <w:proofErr w:type="spellEnd"/>
      <w:r>
        <w:t xml:space="preserve">, prospective study of the placement of </w:t>
      </w:r>
      <w:proofErr w:type="spellStart"/>
      <w:r>
        <w:t>transpyloric</w:t>
      </w:r>
      <w:proofErr w:type="spellEnd"/>
      <w:r>
        <w:t xml:space="preserve"> feeding tubes with assistance of a magnetic device. J </w:t>
      </w:r>
      <w:proofErr w:type="spellStart"/>
      <w:r>
        <w:t>Parenter</w:t>
      </w:r>
      <w:proofErr w:type="spellEnd"/>
      <w:r>
        <w:t xml:space="preserve"> Enter </w:t>
      </w:r>
      <w:proofErr w:type="spellStart"/>
      <w:r>
        <w:t>Nutr</w:t>
      </w:r>
      <w:proofErr w:type="spellEnd"/>
      <w:r>
        <w:t xml:space="preserve"> 2000</w:t>
      </w:r>
      <w:proofErr w:type="gramStart"/>
      <w:r>
        <w:t>;24:304</w:t>
      </w:r>
      <w:proofErr w:type="gramEnd"/>
      <w:r>
        <w:t>–7.</w:t>
      </w:r>
    </w:p>
    <w:p w:rsidR="00635B6B" w:rsidRDefault="00635B6B" w:rsidP="00635B6B">
      <w:pPr>
        <w:autoSpaceDE w:val="0"/>
        <w:autoSpaceDN w:val="0"/>
        <w:adjustRightInd w:val="0"/>
        <w:spacing w:after="0" w:line="240" w:lineRule="auto"/>
        <w:jc w:val="both"/>
      </w:pPr>
      <w:r>
        <w:t xml:space="preserve">[11] Davies AR, Morrison SS, Bailey MJ, </w:t>
      </w:r>
      <w:proofErr w:type="spellStart"/>
      <w:r>
        <w:t>Bellomo</w:t>
      </w:r>
      <w:proofErr w:type="spellEnd"/>
      <w:r>
        <w:t xml:space="preserve"> R, Cooper DJ, </w:t>
      </w:r>
      <w:proofErr w:type="spellStart"/>
      <w:r>
        <w:t>Doig</w:t>
      </w:r>
      <w:proofErr w:type="spellEnd"/>
      <w:r>
        <w:t xml:space="preserve"> GS, et al., </w:t>
      </w:r>
      <w:proofErr w:type="spellStart"/>
      <w:r>
        <w:t>Heyland</w:t>
      </w:r>
      <w:proofErr w:type="spellEnd"/>
      <w:r>
        <w:t xml:space="preserve"> DK for the ENTERIC Study Investigators and the ANZICS Clinical Trials Group. A </w:t>
      </w:r>
      <w:proofErr w:type="spellStart"/>
      <w:r>
        <w:t>multicenter</w:t>
      </w:r>
      <w:proofErr w:type="spellEnd"/>
      <w:r>
        <w:t xml:space="preserve">, randomized controlled trial comparing early </w:t>
      </w:r>
      <w:proofErr w:type="spellStart"/>
      <w:r>
        <w:t>nasojejunal</w:t>
      </w:r>
      <w:proofErr w:type="spellEnd"/>
      <w:r>
        <w:t xml:space="preserve"> with nasogastric nutrition in critical illness. </w:t>
      </w:r>
      <w:proofErr w:type="spellStart"/>
      <w:r>
        <w:t>Crit</w:t>
      </w:r>
      <w:proofErr w:type="spellEnd"/>
      <w:r>
        <w:t xml:space="preserve"> Care Med 2012</w:t>
      </w:r>
      <w:proofErr w:type="gramStart"/>
      <w:r>
        <w:t>;40</w:t>
      </w:r>
      <w:proofErr w:type="gramEnd"/>
      <w:r>
        <w:t>: 2342–8.</w:t>
      </w:r>
    </w:p>
    <w:p w:rsidR="00635B6B" w:rsidRDefault="00635B6B" w:rsidP="00635B6B">
      <w:pPr>
        <w:autoSpaceDE w:val="0"/>
        <w:autoSpaceDN w:val="0"/>
        <w:adjustRightInd w:val="0"/>
        <w:spacing w:after="0" w:line="240" w:lineRule="auto"/>
        <w:jc w:val="both"/>
      </w:pPr>
      <w:r>
        <w:t xml:space="preserve">[12] </w:t>
      </w:r>
      <w:proofErr w:type="spellStart"/>
      <w:r>
        <w:t>McClave</w:t>
      </w:r>
      <w:proofErr w:type="spellEnd"/>
      <w:r>
        <w:t xml:space="preserve"> S, Martindale R, </w:t>
      </w:r>
      <w:proofErr w:type="spellStart"/>
      <w:r>
        <w:t>Vanek</w:t>
      </w:r>
      <w:proofErr w:type="spellEnd"/>
      <w:r>
        <w:t xml:space="preserve"> V, McCarthy M, Roberts P, Taylor B, et al., the A.S.P.E.N, Board of Directors and the American College of Critical Care Medicine. Guidelines for the Provision and assessment of nutrition support therapy in the adult critically ill patient: Society of Critical Care Medicine (SCCM) and American Society for Parenteral and Enteral Nutrition (A.S.P.E.N.). J </w:t>
      </w:r>
      <w:proofErr w:type="spellStart"/>
      <w:r>
        <w:t>Parenter</w:t>
      </w:r>
      <w:proofErr w:type="spellEnd"/>
    </w:p>
    <w:p w:rsidR="00635B6B" w:rsidRDefault="00635B6B" w:rsidP="00635B6B">
      <w:pPr>
        <w:autoSpaceDE w:val="0"/>
        <w:autoSpaceDN w:val="0"/>
        <w:adjustRightInd w:val="0"/>
        <w:spacing w:after="0" w:line="240" w:lineRule="auto"/>
        <w:jc w:val="both"/>
      </w:pPr>
      <w:r>
        <w:t xml:space="preserve">Enter </w:t>
      </w:r>
      <w:proofErr w:type="spellStart"/>
      <w:r>
        <w:t>Nutr</w:t>
      </w:r>
      <w:proofErr w:type="spellEnd"/>
      <w:r>
        <w:t xml:space="preserve"> 2009</w:t>
      </w:r>
      <w:proofErr w:type="gramStart"/>
      <w:r>
        <w:t>;33:277</w:t>
      </w:r>
      <w:proofErr w:type="gramEnd"/>
      <w:r>
        <w:t>–317.</w:t>
      </w:r>
    </w:p>
    <w:p w:rsidR="00635B6B" w:rsidRDefault="00635B6B" w:rsidP="00635B6B">
      <w:pPr>
        <w:autoSpaceDE w:val="0"/>
        <w:autoSpaceDN w:val="0"/>
        <w:adjustRightInd w:val="0"/>
        <w:spacing w:after="0" w:line="240" w:lineRule="auto"/>
        <w:jc w:val="both"/>
      </w:pPr>
      <w:r>
        <w:t xml:space="preserve">[13] Nguyen N, Chapman M, Fraser R, Bryant L, Holloway R. Erythromycin is more effective than metoclopramide in the treatment of feed intolerance in critical illness. </w:t>
      </w:r>
      <w:proofErr w:type="spellStart"/>
      <w:r>
        <w:t>Crit</w:t>
      </w:r>
      <w:proofErr w:type="spellEnd"/>
      <w:r>
        <w:t xml:space="preserve"> Care Med 2007</w:t>
      </w:r>
      <w:proofErr w:type="gramStart"/>
      <w:r>
        <w:t>;35:483e9</w:t>
      </w:r>
      <w:proofErr w:type="gramEnd"/>
      <w:r>
        <w:t>.</w:t>
      </w:r>
    </w:p>
    <w:p w:rsidR="00635B6B" w:rsidRDefault="00635B6B" w:rsidP="00635B6B">
      <w:pPr>
        <w:autoSpaceDE w:val="0"/>
        <w:autoSpaceDN w:val="0"/>
        <w:adjustRightInd w:val="0"/>
        <w:spacing w:after="0" w:line="240" w:lineRule="auto"/>
        <w:jc w:val="both"/>
      </w:pPr>
      <w:r>
        <w:t xml:space="preserve">[14] European Medicines Agency. European Medicines Agency recommends changes to the use of metoclopramide. EMA/443003/2013. 2013. </w:t>
      </w:r>
    </w:p>
    <w:p w:rsidR="00635B6B" w:rsidRDefault="00635B6B" w:rsidP="00635B6B">
      <w:pPr>
        <w:autoSpaceDE w:val="0"/>
        <w:autoSpaceDN w:val="0"/>
        <w:adjustRightInd w:val="0"/>
        <w:spacing w:after="0" w:line="240" w:lineRule="auto"/>
        <w:jc w:val="both"/>
      </w:pPr>
      <w:r>
        <w:t xml:space="preserve">[15] Taylor SJ. In: </w:t>
      </w:r>
      <w:proofErr w:type="spellStart"/>
      <w:r>
        <w:t>Cortrak</w:t>
      </w:r>
      <w:proofErr w:type="spellEnd"/>
      <w:r>
        <w:t xml:space="preserve"> tube placement: a clinician's perspective on advanced training. Bristol, UK: Silhouette Publications; 2014. dusk@gotadsl.co.uk. ISBN: 978-0-9574558-3-2.</w:t>
      </w:r>
    </w:p>
    <w:p w:rsidR="00635B6B" w:rsidRDefault="00635B6B" w:rsidP="00635B6B">
      <w:pPr>
        <w:autoSpaceDE w:val="0"/>
        <w:autoSpaceDN w:val="0"/>
        <w:adjustRightInd w:val="0"/>
        <w:spacing w:after="0" w:line="240" w:lineRule="auto"/>
        <w:jc w:val="both"/>
      </w:pPr>
      <w:r>
        <w:t xml:space="preserve">[16] </w:t>
      </w:r>
      <w:proofErr w:type="spellStart"/>
      <w:r>
        <w:t>McClave</w:t>
      </w:r>
      <w:proofErr w:type="spellEnd"/>
      <w:r>
        <w:t xml:space="preserve"> S, Chang W-K. Feeding the hypotensive patient: does enteral feeding precipitate or protect against ischemic bowel? </w:t>
      </w:r>
      <w:proofErr w:type="spellStart"/>
      <w:r>
        <w:t>Nutr</w:t>
      </w:r>
      <w:proofErr w:type="spellEnd"/>
      <w:r>
        <w:t xml:space="preserve"> </w:t>
      </w:r>
      <w:proofErr w:type="spellStart"/>
      <w:r>
        <w:t>Clin</w:t>
      </w:r>
      <w:proofErr w:type="spellEnd"/>
      <w:r>
        <w:t xml:space="preserve"> </w:t>
      </w:r>
      <w:proofErr w:type="spellStart"/>
      <w:r>
        <w:t>Pract</w:t>
      </w:r>
      <w:proofErr w:type="spellEnd"/>
      <w:r>
        <w:t xml:space="preserve"> 2003</w:t>
      </w:r>
      <w:proofErr w:type="gramStart"/>
      <w:r>
        <w:t>;18</w:t>
      </w:r>
      <w:proofErr w:type="gramEnd"/>
      <w:r>
        <w:t>: 279–84.</w:t>
      </w:r>
    </w:p>
    <w:p w:rsidR="00635B6B" w:rsidRDefault="00635B6B" w:rsidP="00635B6B">
      <w:pPr>
        <w:autoSpaceDE w:val="0"/>
        <w:autoSpaceDN w:val="0"/>
        <w:adjustRightInd w:val="0"/>
        <w:spacing w:after="0" w:line="240" w:lineRule="auto"/>
        <w:jc w:val="both"/>
      </w:pPr>
      <w:r>
        <w:t>[17] Taylor SJ. In: Nutrition support. 1st ed. UK, Bristol: Silhouette; 2012. ISBN: 978-0-9574558-0-1.</w:t>
      </w:r>
    </w:p>
    <w:p w:rsidR="00635B6B" w:rsidRDefault="00635B6B" w:rsidP="00635B6B">
      <w:pPr>
        <w:autoSpaceDE w:val="0"/>
        <w:autoSpaceDN w:val="0"/>
        <w:adjustRightInd w:val="0"/>
        <w:spacing w:after="0" w:line="240" w:lineRule="auto"/>
        <w:jc w:val="both"/>
      </w:pPr>
      <w:r>
        <w:t xml:space="preserve">[18] Dickerson R, Mitchell J, Morgan L, Maish G, Croce M, </w:t>
      </w:r>
      <w:proofErr w:type="spellStart"/>
      <w:r>
        <w:t>Minard</w:t>
      </w:r>
      <w:proofErr w:type="spellEnd"/>
      <w:r>
        <w:t xml:space="preserve"> G, et al. Disparate response to metoclopramide therapy for gastric feeding intolerance in trauma patients with and without traumatic brain injury. J </w:t>
      </w:r>
      <w:proofErr w:type="spellStart"/>
      <w:r>
        <w:t>Parenter</w:t>
      </w:r>
      <w:proofErr w:type="spellEnd"/>
      <w:r>
        <w:t xml:space="preserve"> Enter </w:t>
      </w:r>
      <w:proofErr w:type="spellStart"/>
      <w:r>
        <w:t>Nutr</w:t>
      </w:r>
      <w:proofErr w:type="spellEnd"/>
      <w:r>
        <w:t xml:space="preserve"> 2009</w:t>
      </w:r>
      <w:proofErr w:type="gramStart"/>
      <w:r>
        <w:t>;33:646</w:t>
      </w:r>
      <w:proofErr w:type="gramEnd"/>
      <w:r>
        <w:t>–55.</w:t>
      </w:r>
    </w:p>
    <w:p w:rsidR="00635B6B" w:rsidRDefault="00635B6B" w:rsidP="00635B6B">
      <w:pPr>
        <w:autoSpaceDE w:val="0"/>
        <w:autoSpaceDN w:val="0"/>
        <w:adjustRightInd w:val="0"/>
        <w:spacing w:after="0" w:line="240" w:lineRule="auto"/>
        <w:jc w:val="both"/>
      </w:pPr>
      <w:r>
        <w:t xml:space="preserve">[19] Taylor SJ, Fettes SB, </w:t>
      </w:r>
      <w:proofErr w:type="spellStart"/>
      <w:r>
        <w:t>Jewkes</w:t>
      </w:r>
      <w:proofErr w:type="spellEnd"/>
      <w:r>
        <w:t xml:space="preserve"> C, Nelson RJ. Prospective randomised controlled trial to determine the effect of early enhanced enteral nutrition on clinical outcome in mechanically ventilated patients suffering head injury. </w:t>
      </w:r>
      <w:proofErr w:type="spellStart"/>
      <w:r>
        <w:t>Crit</w:t>
      </w:r>
      <w:proofErr w:type="spellEnd"/>
      <w:r>
        <w:t xml:space="preserve"> Care Med 1999</w:t>
      </w:r>
      <w:proofErr w:type="gramStart"/>
      <w:r>
        <w:t>;27:2525</w:t>
      </w:r>
      <w:proofErr w:type="gramEnd"/>
      <w:r>
        <w:t>–31.</w:t>
      </w:r>
    </w:p>
    <w:p w:rsidR="00635B6B" w:rsidRDefault="00635B6B" w:rsidP="00635B6B">
      <w:pPr>
        <w:autoSpaceDE w:val="0"/>
        <w:autoSpaceDN w:val="0"/>
        <w:adjustRightInd w:val="0"/>
        <w:spacing w:after="0" w:line="240" w:lineRule="auto"/>
        <w:jc w:val="both"/>
      </w:pPr>
      <w:r>
        <w:t xml:space="preserve">[20] Bone RC, Balk RA, Cerra FB, Dellinger RP, Fein AM, </w:t>
      </w:r>
      <w:proofErr w:type="spellStart"/>
      <w:r>
        <w:t>Knaus</w:t>
      </w:r>
      <w:proofErr w:type="spellEnd"/>
      <w:r>
        <w:t xml:space="preserve"> AM, et al. The American College of Chest Physicians/Society of Critical Care Medicine Consensus Conference Committee. Definitions for sepsis and organ failure and guidelines for the use of innovative therapies in sepsis. Chest 1992</w:t>
      </w:r>
      <w:proofErr w:type="gramStart"/>
      <w:r>
        <w:t>;101</w:t>
      </w:r>
      <w:proofErr w:type="gramEnd"/>
      <w:r>
        <w:t>:</w:t>
      </w:r>
    </w:p>
    <w:p w:rsidR="00635B6B" w:rsidRDefault="00635B6B" w:rsidP="00635B6B">
      <w:pPr>
        <w:autoSpaceDE w:val="0"/>
        <w:autoSpaceDN w:val="0"/>
        <w:adjustRightInd w:val="0"/>
        <w:spacing w:after="0" w:line="240" w:lineRule="auto"/>
        <w:jc w:val="both"/>
      </w:pPr>
      <w:r>
        <w:t>1644–55.</w:t>
      </w:r>
    </w:p>
    <w:p w:rsidR="00635B6B" w:rsidRDefault="00635B6B" w:rsidP="00635B6B">
      <w:pPr>
        <w:autoSpaceDE w:val="0"/>
        <w:autoSpaceDN w:val="0"/>
        <w:adjustRightInd w:val="0"/>
        <w:spacing w:after="0" w:line="240" w:lineRule="auto"/>
        <w:jc w:val="both"/>
      </w:pPr>
      <w:r>
        <w:t xml:space="preserve">[21] Soong J, </w:t>
      </w:r>
      <w:proofErr w:type="spellStart"/>
      <w:r>
        <w:t>Soni</w:t>
      </w:r>
      <w:proofErr w:type="spellEnd"/>
      <w:r>
        <w:t xml:space="preserve"> N. Sepsis: recognition and treatment. </w:t>
      </w:r>
      <w:proofErr w:type="spellStart"/>
      <w:r>
        <w:t>Clin</w:t>
      </w:r>
      <w:proofErr w:type="spellEnd"/>
      <w:r>
        <w:t xml:space="preserve"> Med 2012</w:t>
      </w:r>
      <w:proofErr w:type="gramStart"/>
      <w:r>
        <w:t>;12:276</w:t>
      </w:r>
      <w:proofErr w:type="gramEnd"/>
      <w:r>
        <w:t>–80.</w:t>
      </w:r>
    </w:p>
    <w:p w:rsidR="00635B6B" w:rsidRDefault="00635B6B" w:rsidP="00635B6B">
      <w:pPr>
        <w:autoSpaceDE w:val="0"/>
        <w:autoSpaceDN w:val="0"/>
        <w:adjustRightInd w:val="0"/>
        <w:spacing w:after="0" w:line="240" w:lineRule="auto"/>
        <w:jc w:val="both"/>
      </w:pPr>
      <w:r>
        <w:t xml:space="preserve">[22] Martin CM, </w:t>
      </w:r>
      <w:proofErr w:type="spellStart"/>
      <w:r>
        <w:t>Doig</w:t>
      </w:r>
      <w:proofErr w:type="spellEnd"/>
      <w:r>
        <w:t xml:space="preserve"> GS, </w:t>
      </w:r>
      <w:proofErr w:type="spellStart"/>
      <w:r>
        <w:t>Heyland</w:t>
      </w:r>
      <w:proofErr w:type="spellEnd"/>
      <w:r>
        <w:t xml:space="preserve"> DK, Morrison T, </w:t>
      </w:r>
      <w:proofErr w:type="spellStart"/>
      <w:r>
        <w:t>Sibbald</w:t>
      </w:r>
      <w:proofErr w:type="spellEnd"/>
      <w:r>
        <w:t xml:space="preserve"> WJ. Multicentre, cluster-randomized</w:t>
      </w:r>
    </w:p>
    <w:p w:rsidR="00635B6B" w:rsidRDefault="00635B6B" w:rsidP="00635B6B">
      <w:pPr>
        <w:autoSpaceDE w:val="0"/>
        <w:autoSpaceDN w:val="0"/>
        <w:adjustRightInd w:val="0"/>
        <w:spacing w:after="0" w:line="240" w:lineRule="auto"/>
        <w:jc w:val="both"/>
      </w:pPr>
      <w:proofErr w:type="gramStart"/>
      <w:r>
        <w:t>clinical</w:t>
      </w:r>
      <w:proofErr w:type="gramEnd"/>
      <w:r>
        <w:t xml:space="preserve"> trial of algorithms for critical-care enteral and parenteral therapy (ACCEPT). Can Med </w:t>
      </w:r>
      <w:proofErr w:type="spellStart"/>
      <w:r>
        <w:t>Assoc</w:t>
      </w:r>
      <w:proofErr w:type="spellEnd"/>
      <w:r>
        <w:t xml:space="preserve"> J 2004</w:t>
      </w:r>
      <w:proofErr w:type="gramStart"/>
      <w:r>
        <w:t>;170:197</w:t>
      </w:r>
      <w:proofErr w:type="gramEnd"/>
      <w:r>
        <w:t xml:space="preserve">–204. </w:t>
      </w:r>
    </w:p>
    <w:p w:rsidR="00635B6B" w:rsidRDefault="00635B6B" w:rsidP="00635B6B">
      <w:pPr>
        <w:autoSpaceDE w:val="0"/>
        <w:autoSpaceDN w:val="0"/>
        <w:adjustRightInd w:val="0"/>
        <w:spacing w:after="0" w:line="240" w:lineRule="auto"/>
        <w:jc w:val="both"/>
      </w:pPr>
      <w:r>
        <w:t xml:space="preserve">[23] Chang WK, </w:t>
      </w:r>
      <w:proofErr w:type="spellStart"/>
      <w:r>
        <w:t>McClave</w:t>
      </w:r>
      <w:proofErr w:type="spellEnd"/>
      <w:r>
        <w:t xml:space="preserve"> SA, Hsieh CB, Chao YC. Gastric residual volume (GRV) and gastric contents measurement by </w:t>
      </w:r>
      <w:proofErr w:type="spellStart"/>
      <w:r>
        <w:t>refractometry</w:t>
      </w:r>
      <w:proofErr w:type="spellEnd"/>
      <w:r>
        <w:t xml:space="preserve">. J </w:t>
      </w:r>
      <w:proofErr w:type="spellStart"/>
      <w:r>
        <w:t>Parenter</w:t>
      </w:r>
      <w:proofErr w:type="spellEnd"/>
      <w:r>
        <w:t xml:space="preserve"> Enter </w:t>
      </w:r>
      <w:proofErr w:type="spellStart"/>
      <w:r>
        <w:t>Nutr</w:t>
      </w:r>
      <w:proofErr w:type="spellEnd"/>
      <w:r>
        <w:t xml:space="preserve"> 2007</w:t>
      </w:r>
      <w:proofErr w:type="gramStart"/>
      <w:r>
        <w:t>;31:63</w:t>
      </w:r>
      <w:proofErr w:type="gramEnd"/>
      <w:r>
        <w:t>–8.</w:t>
      </w:r>
    </w:p>
    <w:p w:rsidR="00635B6B" w:rsidRDefault="00635B6B" w:rsidP="00635B6B">
      <w:pPr>
        <w:autoSpaceDE w:val="0"/>
        <w:autoSpaceDN w:val="0"/>
        <w:adjustRightInd w:val="0"/>
        <w:spacing w:after="0" w:line="240" w:lineRule="auto"/>
        <w:jc w:val="both"/>
      </w:pPr>
      <w:r>
        <w:t xml:space="preserve">[24] Deane AM, Rayner CK, </w:t>
      </w:r>
      <w:proofErr w:type="spellStart"/>
      <w:r>
        <w:t>Keeshan</w:t>
      </w:r>
      <w:proofErr w:type="spellEnd"/>
      <w:r>
        <w:t xml:space="preserve"> A, Cvijanovic N, Marino Z, Nguyen NQ, et al. The effects of critical illness on intestinal glucose sensing, transporters, and absorption. </w:t>
      </w:r>
      <w:proofErr w:type="spellStart"/>
      <w:r>
        <w:t>Crit</w:t>
      </w:r>
      <w:proofErr w:type="spellEnd"/>
      <w:r>
        <w:t xml:space="preserve"> Care Med 2014</w:t>
      </w:r>
      <w:proofErr w:type="gramStart"/>
      <w:r>
        <w:t>;42:57</w:t>
      </w:r>
      <w:proofErr w:type="gramEnd"/>
      <w:r>
        <w:t>–65.</w:t>
      </w:r>
    </w:p>
    <w:p w:rsidR="00635B6B" w:rsidRDefault="00635B6B" w:rsidP="00635B6B">
      <w:pPr>
        <w:autoSpaceDE w:val="0"/>
        <w:autoSpaceDN w:val="0"/>
        <w:adjustRightInd w:val="0"/>
        <w:spacing w:after="0" w:line="240" w:lineRule="auto"/>
        <w:jc w:val="both"/>
      </w:pPr>
      <w:r>
        <w:t xml:space="preserve">[25] Neumann DA, </w:t>
      </w:r>
      <w:proofErr w:type="spellStart"/>
      <w:r>
        <w:t>DeLegge</w:t>
      </w:r>
      <w:proofErr w:type="spellEnd"/>
      <w:r>
        <w:t xml:space="preserve"> MH. Gastric versus small-bowel tube feeding in the intensive care unit: a prospective comparison of efficacy. </w:t>
      </w:r>
      <w:proofErr w:type="spellStart"/>
      <w:r>
        <w:t>Crit</w:t>
      </w:r>
      <w:proofErr w:type="spellEnd"/>
      <w:r>
        <w:t xml:space="preserve"> Care Med 2002</w:t>
      </w:r>
      <w:proofErr w:type="gramStart"/>
      <w:r>
        <w:t>;30:1436</w:t>
      </w:r>
      <w:proofErr w:type="gramEnd"/>
      <w:r>
        <w:t>–8.</w:t>
      </w:r>
    </w:p>
    <w:p w:rsidR="00635B6B" w:rsidRDefault="00635B6B" w:rsidP="00635B6B">
      <w:pPr>
        <w:autoSpaceDE w:val="0"/>
        <w:autoSpaceDN w:val="0"/>
        <w:adjustRightInd w:val="0"/>
        <w:spacing w:after="0" w:line="240" w:lineRule="auto"/>
        <w:jc w:val="both"/>
      </w:pPr>
      <w:r>
        <w:t xml:space="preserve">[26] Taylor SJ. Confirming nasogastric feeding tube position versus the need to feed. </w:t>
      </w:r>
      <w:proofErr w:type="spellStart"/>
      <w:r>
        <w:t>Int</w:t>
      </w:r>
      <w:proofErr w:type="spellEnd"/>
      <w:r>
        <w:t xml:space="preserve"> </w:t>
      </w:r>
      <w:proofErr w:type="spellStart"/>
      <w:r>
        <w:t>Crit</w:t>
      </w:r>
      <w:proofErr w:type="spellEnd"/>
      <w:r>
        <w:t xml:space="preserve"> Care </w:t>
      </w:r>
      <w:proofErr w:type="spellStart"/>
      <w:r>
        <w:t>Nurs</w:t>
      </w:r>
      <w:proofErr w:type="spellEnd"/>
      <w:r>
        <w:t xml:space="preserve"> 2013</w:t>
      </w:r>
      <w:proofErr w:type="gramStart"/>
      <w:r>
        <w:t>;29:59</w:t>
      </w:r>
      <w:proofErr w:type="gramEnd"/>
      <w:r>
        <w:t>–69.</w:t>
      </w:r>
    </w:p>
    <w:p w:rsidR="00635B6B" w:rsidRDefault="00635B6B" w:rsidP="00635B6B">
      <w:pPr>
        <w:autoSpaceDE w:val="0"/>
        <w:autoSpaceDN w:val="0"/>
        <w:adjustRightInd w:val="0"/>
        <w:spacing w:after="0" w:line="240" w:lineRule="auto"/>
        <w:jc w:val="both"/>
      </w:pPr>
      <w:r>
        <w:t xml:space="preserve">[27] Schroder S, van </w:t>
      </w:r>
      <w:proofErr w:type="spellStart"/>
      <w:r>
        <w:t>Hülst</w:t>
      </w:r>
      <w:proofErr w:type="spellEnd"/>
      <w:r>
        <w:t xml:space="preserve"> S, </w:t>
      </w:r>
      <w:proofErr w:type="spellStart"/>
      <w:r>
        <w:t>Raabe</w:t>
      </w:r>
      <w:proofErr w:type="spellEnd"/>
      <w:r>
        <w:t xml:space="preserve"> W, </w:t>
      </w:r>
      <w:proofErr w:type="spellStart"/>
      <w:r>
        <w:t>Bein</w:t>
      </w:r>
      <w:proofErr w:type="spellEnd"/>
      <w:r>
        <w:t xml:space="preserve"> B, </w:t>
      </w:r>
      <w:proofErr w:type="spellStart"/>
      <w:r>
        <w:t>Wolny</w:t>
      </w:r>
      <w:proofErr w:type="spellEnd"/>
      <w:r>
        <w:t xml:space="preserve"> A, von Spiegel T. </w:t>
      </w:r>
      <w:proofErr w:type="spellStart"/>
      <w:r>
        <w:t>Nasojejunal</w:t>
      </w:r>
      <w:proofErr w:type="spellEnd"/>
      <w:r>
        <w:t xml:space="preserve"> enteral feeding tubes in critically ill patients: successful placement without technical assistance. AAGBI 2007</w:t>
      </w:r>
      <w:proofErr w:type="gramStart"/>
      <w:r>
        <w:t>;56:1217</w:t>
      </w:r>
      <w:proofErr w:type="gramEnd"/>
      <w:r>
        <w:t>–22.</w:t>
      </w:r>
    </w:p>
    <w:p w:rsidR="00635B6B" w:rsidRDefault="00635B6B" w:rsidP="00635B6B">
      <w:pPr>
        <w:autoSpaceDE w:val="0"/>
        <w:autoSpaceDN w:val="0"/>
        <w:adjustRightInd w:val="0"/>
        <w:spacing w:after="0" w:line="240" w:lineRule="auto"/>
        <w:jc w:val="both"/>
      </w:pPr>
      <w:r>
        <w:t xml:space="preserve">[28] Hwang J-Y, Shin JH, Lee YJ, Kim K-R, Kim JH, Song H-Y, et al. Fluoroscopically guided </w:t>
      </w:r>
      <w:proofErr w:type="spellStart"/>
      <w:r>
        <w:t>nasojejunal</w:t>
      </w:r>
      <w:proofErr w:type="spellEnd"/>
      <w:r>
        <w:t xml:space="preserve"> enteral tube placement in infants and young children. AJR 2009</w:t>
      </w:r>
      <w:proofErr w:type="gramStart"/>
      <w:r>
        <w:t>;193:54</w:t>
      </w:r>
      <w:proofErr w:type="gramEnd"/>
      <w:r>
        <w:t>–8.</w:t>
      </w:r>
    </w:p>
    <w:p w:rsidR="00635B6B" w:rsidRDefault="00635B6B" w:rsidP="00635B6B">
      <w:pPr>
        <w:autoSpaceDE w:val="0"/>
        <w:autoSpaceDN w:val="0"/>
        <w:adjustRightInd w:val="0"/>
        <w:spacing w:after="0" w:line="240" w:lineRule="auto"/>
        <w:jc w:val="both"/>
      </w:pPr>
      <w:r>
        <w:lastRenderedPageBreak/>
        <w:t xml:space="preserve">[29] Chapman M, Fraser R, </w:t>
      </w:r>
      <w:proofErr w:type="spellStart"/>
      <w:r>
        <w:t>Vozzo</w:t>
      </w:r>
      <w:proofErr w:type="spellEnd"/>
      <w:r>
        <w:t xml:space="preserve"> R, Bryant L, Tam W, Nguyen N, et al. </w:t>
      </w:r>
      <w:proofErr w:type="spellStart"/>
      <w:r>
        <w:t>Antropyloro</w:t>
      </w:r>
      <w:proofErr w:type="spellEnd"/>
      <w:r>
        <w:t>-duodenal motor responses to gastric and duodenal nutrient in critically ill patients. Gut 2005</w:t>
      </w:r>
      <w:proofErr w:type="gramStart"/>
      <w:r>
        <w:t>;54:1384</w:t>
      </w:r>
      <w:proofErr w:type="gramEnd"/>
      <w:r>
        <w:t>–90.</w:t>
      </w:r>
    </w:p>
    <w:p w:rsidR="00635B6B" w:rsidRDefault="00635B6B" w:rsidP="00635B6B">
      <w:pPr>
        <w:autoSpaceDE w:val="0"/>
        <w:autoSpaceDN w:val="0"/>
        <w:adjustRightInd w:val="0"/>
        <w:spacing w:after="0" w:line="240" w:lineRule="auto"/>
        <w:jc w:val="both"/>
      </w:pPr>
      <w:r>
        <w:t xml:space="preserve">[30] Nguyen NQ, Fraser RJ, Chapman MJ, Bryant LK, Holloway RH, </w:t>
      </w:r>
      <w:proofErr w:type="spellStart"/>
      <w:r>
        <w:t>Vozzo</w:t>
      </w:r>
      <w:proofErr w:type="spellEnd"/>
      <w:r>
        <w:t xml:space="preserve"> R, et al. Feed intolerance in critical illness is associated with increased basal and nutrient-stimulated plasma cholecystokinin concentrations. </w:t>
      </w:r>
      <w:proofErr w:type="spellStart"/>
      <w:r>
        <w:t>Crit</w:t>
      </w:r>
      <w:proofErr w:type="spellEnd"/>
      <w:r>
        <w:t xml:space="preserve"> Care Med 2007</w:t>
      </w:r>
      <w:proofErr w:type="gramStart"/>
      <w:r>
        <w:t>;35:82</w:t>
      </w:r>
      <w:proofErr w:type="gramEnd"/>
      <w:r>
        <w:t>–8.</w:t>
      </w:r>
    </w:p>
    <w:p w:rsidR="00635B6B" w:rsidRDefault="00635B6B" w:rsidP="00635B6B">
      <w:pPr>
        <w:autoSpaceDE w:val="0"/>
        <w:autoSpaceDN w:val="0"/>
        <w:adjustRightInd w:val="0"/>
        <w:spacing w:after="0" w:line="240" w:lineRule="auto"/>
        <w:jc w:val="both"/>
      </w:pPr>
      <w:r>
        <w:t xml:space="preserve">[31] </w:t>
      </w:r>
      <w:proofErr w:type="spellStart"/>
      <w:r>
        <w:t>Schallom</w:t>
      </w:r>
      <w:proofErr w:type="spellEnd"/>
      <w:r>
        <w:t xml:space="preserve"> M, Orr JA, </w:t>
      </w:r>
      <w:proofErr w:type="spellStart"/>
      <w:r>
        <w:t>Metheny</w:t>
      </w:r>
      <w:proofErr w:type="spellEnd"/>
      <w:r>
        <w:t xml:space="preserve"> N, Kirby J, Pierce J. Gastric reflux: association with aspiration and oral secretion pH as marker of reflux. A descriptive correlational study. </w:t>
      </w:r>
      <w:proofErr w:type="spellStart"/>
      <w:r>
        <w:t>Dimens</w:t>
      </w:r>
      <w:proofErr w:type="spellEnd"/>
      <w:r>
        <w:t xml:space="preserve"> </w:t>
      </w:r>
      <w:proofErr w:type="spellStart"/>
      <w:r>
        <w:t>Crit</w:t>
      </w:r>
      <w:proofErr w:type="spellEnd"/>
      <w:r>
        <w:t xml:space="preserve"> Care </w:t>
      </w:r>
      <w:proofErr w:type="spellStart"/>
      <w:r>
        <w:t>Nurs</w:t>
      </w:r>
      <w:proofErr w:type="spellEnd"/>
      <w:r>
        <w:t xml:space="preserve"> 2015</w:t>
      </w:r>
      <w:proofErr w:type="gramStart"/>
      <w:r>
        <w:t>;34:84</w:t>
      </w:r>
      <w:proofErr w:type="gramEnd"/>
      <w:r>
        <w:t>–90.</w:t>
      </w:r>
    </w:p>
    <w:p w:rsidR="00635B6B" w:rsidRDefault="00635B6B" w:rsidP="00635B6B">
      <w:pPr>
        <w:autoSpaceDE w:val="0"/>
        <w:autoSpaceDN w:val="0"/>
        <w:adjustRightInd w:val="0"/>
        <w:spacing w:after="0" w:line="240" w:lineRule="auto"/>
        <w:jc w:val="both"/>
      </w:pPr>
      <w:r>
        <w:t xml:space="preserve">[32] Rauch S, Krueger K, </w:t>
      </w:r>
      <w:proofErr w:type="spellStart"/>
      <w:r>
        <w:t>Turan</w:t>
      </w:r>
      <w:proofErr w:type="spellEnd"/>
      <w:r>
        <w:t xml:space="preserve"> A, You J, </w:t>
      </w:r>
      <w:proofErr w:type="spellStart"/>
      <w:r>
        <w:t>Roewer</w:t>
      </w:r>
      <w:proofErr w:type="spellEnd"/>
      <w:r>
        <w:t xml:space="preserve"> N, </w:t>
      </w:r>
      <w:proofErr w:type="spellStart"/>
      <w:r>
        <w:t>Sessler</w:t>
      </w:r>
      <w:proofErr w:type="spellEnd"/>
      <w:r>
        <w:t xml:space="preserve"> DI. Use of wireless motility capsule to determine gastric emptying and small intestinal transit times in critically ill trauma patients. J </w:t>
      </w:r>
      <w:proofErr w:type="spellStart"/>
      <w:r>
        <w:t>Crit</w:t>
      </w:r>
      <w:proofErr w:type="spellEnd"/>
      <w:r>
        <w:t xml:space="preserve"> Care 2012</w:t>
      </w:r>
      <w:proofErr w:type="gramStart"/>
      <w:r>
        <w:t>;27</w:t>
      </w:r>
      <w:proofErr w:type="gramEnd"/>
      <w:r>
        <w:t>. 534.</w:t>
      </w:r>
      <w:r w:rsidRPr="00635B6B">
        <w:t xml:space="preserve"> </w:t>
      </w:r>
      <w:r>
        <w:t>e7-12.</w:t>
      </w:r>
    </w:p>
    <w:p w:rsidR="00635B6B" w:rsidRDefault="00635B6B" w:rsidP="00635B6B">
      <w:pPr>
        <w:autoSpaceDE w:val="0"/>
        <w:autoSpaceDN w:val="0"/>
        <w:adjustRightInd w:val="0"/>
        <w:spacing w:after="0" w:line="240" w:lineRule="auto"/>
        <w:jc w:val="both"/>
      </w:pPr>
      <w:r>
        <w:t xml:space="preserve">[33] </w:t>
      </w:r>
      <w:proofErr w:type="spellStart"/>
      <w:r>
        <w:t>Alhazzani</w:t>
      </w:r>
      <w:proofErr w:type="spellEnd"/>
      <w:r>
        <w:t xml:space="preserve"> W, </w:t>
      </w:r>
      <w:proofErr w:type="spellStart"/>
      <w:r>
        <w:t>Almasoud</w:t>
      </w:r>
      <w:proofErr w:type="spellEnd"/>
      <w:r>
        <w:t xml:space="preserve"> A, </w:t>
      </w:r>
      <w:proofErr w:type="spellStart"/>
      <w:r>
        <w:t>Jaeschke</w:t>
      </w:r>
      <w:proofErr w:type="spellEnd"/>
      <w:r>
        <w:t xml:space="preserve"> R, Lo BW, </w:t>
      </w:r>
      <w:proofErr w:type="spellStart"/>
      <w:r>
        <w:t>Sindi</w:t>
      </w:r>
      <w:proofErr w:type="spellEnd"/>
      <w:r>
        <w:t xml:space="preserve"> A, </w:t>
      </w:r>
      <w:proofErr w:type="spellStart"/>
      <w:r>
        <w:t>Altayyar</w:t>
      </w:r>
      <w:proofErr w:type="spellEnd"/>
      <w:r>
        <w:t xml:space="preserve"> S, et al. Small bowel feeding and risk of pneumonia in adult critically ill patients: a systematic review and meta-analysis of randomized trials. </w:t>
      </w:r>
      <w:proofErr w:type="spellStart"/>
      <w:r>
        <w:t>Crit</w:t>
      </w:r>
      <w:proofErr w:type="spellEnd"/>
      <w:r>
        <w:t xml:space="preserve"> Care 2013</w:t>
      </w:r>
      <w:proofErr w:type="gramStart"/>
      <w:r>
        <w:t>;17</w:t>
      </w:r>
      <w:proofErr w:type="gramEnd"/>
      <w:r>
        <w:t xml:space="preserve">: R127. </w:t>
      </w:r>
      <w:hyperlink r:id="rId12" w:history="1">
        <w:r w:rsidRPr="0089594C">
          <w:rPr>
            <w:rStyle w:val="Hyperlink"/>
          </w:rPr>
          <w:t>http://dx.doi.org/10.1186/cc12806</w:t>
        </w:r>
      </w:hyperlink>
      <w:r>
        <w:t xml:space="preserve">. </w:t>
      </w:r>
    </w:p>
    <w:p w:rsidR="00635B6B" w:rsidRDefault="00635B6B" w:rsidP="00635B6B">
      <w:pPr>
        <w:autoSpaceDE w:val="0"/>
        <w:autoSpaceDN w:val="0"/>
        <w:adjustRightInd w:val="0"/>
        <w:spacing w:after="0" w:line="240" w:lineRule="auto"/>
        <w:jc w:val="both"/>
      </w:pPr>
      <w:r>
        <w:t xml:space="preserve">[34] </w:t>
      </w:r>
      <w:proofErr w:type="spellStart"/>
      <w:r>
        <w:t>Alkhawaja</w:t>
      </w:r>
      <w:proofErr w:type="spellEnd"/>
      <w:r>
        <w:t xml:space="preserve"> S, Martin C, Butler RJ, </w:t>
      </w:r>
      <w:proofErr w:type="spellStart"/>
      <w:r>
        <w:t>Gwadry</w:t>
      </w:r>
      <w:proofErr w:type="spellEnd"/>
      <w:r>
        <w:t xml:space="preserve">-Sridhar F. Post-pyloric versus gastric tube feeding for preventing pneumonia and improving nutritional outcomes in critically ill adults. Cochrane Database </w:t>
      </w:r>
      <w:proofErr w:type="spellStart"/>
      <w:r>
        <w:t>Syst</w:t>
      </w:r>
      <w:proofErr w:type="spellEnd"/>
      <w:r>
        <w:t xml:space="preserve"> Rev Aug 4, 2015</w:t>
      </w:r>
      <w:proofErr w:type="gramStart"/>
      <w:r>
        <w:t>;8</w:t>
      </w:r>
      <w:proofErr w:type="gramEnd"/>
      <w:r>
        <w:t>: CD008875.</w:t>
      </w:r>
    </w:p>
    <w:p w:rsidR="00635B6B" w:rsidRDefault="00635B6B" w:rsidP="00635B6B">
      <w:pPr>
        <w:autoSpaceDE w:val="0"/>
        <w:autoSpaceDN w:val="0"/>
        <w:adjustRightInd w:val="0"/>
        <w:spacing w:after="0" w:line="240" w:lineRule="auto"/>
        <w:jc w:val="both"/>
      </w:pPr>
      <w:r>
        <w:t xml:space="preserve">[35] Deane AM, Dhaliwal R, Day AG, Ridley EJ, Davies AR, </w:t>
      </w:r>
      <w:proofErr w:type="spellStart"/>
      <w:r>
        <w:t>Heyland</w:t>
      </w:r>
      <w:proofErr w:type="spellEnd"/>
      <w:r>
        <w:t xml:space="preserve"> DK. Comparisons between </w:t>
      </w:r>
      <w:proofErr w:type="spellStart"/>
      <w:r>
        <w:t>intragastric</w:t>
      </w:r>
      <w:proofErr w:type="spellEnd"/>
      <w:r>
        <w:t xml:space="preserve"> and small intestinal delivery of enteral nutrition in the critically ill: a systematic review and meta-analysis. </w:t>
      </w:r>
      <w:proofErr w:type="spellStart"/>
      <w:r>
        <w:t>Crit</w:t>
      </w:r>
      <w:proofErr w:type="spellEnd"/>
      <w:r>
        <w:t xml:space="preserve"> Care 2013</w:t>
      </w:r>
      <w:proofErr w:type="gramStart"/>
      <w:r>
        <w:t>;17:R125</w:t>
      </w:r>
      <w:proofErr w:type="gramEnd"/>
      <w:r>
        <w:t>.</w:t>
      </w:r>
    </w:p>
    <w:p w:rsidR="00635B6B" w:rsidRDefault="00635B6B" w:rsidP="00635B6B">
      <w:pPr>
        <w:autoSpaceDE w:val="0"/>
        <w:autoSpaceDN w:val="0"/>
        <w:adjustRightInd w:val="0"/>
        <w:spacing w:after="0" w:line="240" w:lineRule="auto"/>
        <w:jc w:val="both"/>
      </w:pPr>
      <w:r>
        <w:t xml:space="preserve">[36] </w:t>
      </w:r>
      <w:proofErr w:type="spellStart"/>
      <w:r>
        <w:t>Metheny</w:t>
      </w:r>
      <w:proofErr w:type="spellEnd"/>
      <w:r>
        <w:t xml:space="preserve"> N, </w:t>
      </w:r>
      <w:proofErr w:type="spellStart"/>
      <w:r>
        <w:t>Schallom</w:t>
      </w:r>
      <w:proofErr w:type="spellEnd"/>
      <w:r>
        <w:t xml:space="preserve"> L, Oliver D, Clouse R. Gastric residual volume and aspiration in critically ill patients receiving gastric feedings. Am J </w:t>
      </w:r>
      <w:proofErr w:type="spellStart"/>
      <w:r>
        <w:t>Crit</w:t>
      </w:r>
      <w:proofErr w:type="spellEnd"/>
      <w:r>
        <w:t xml:space="preserve"> Care 2008</w:t>
      </w:r>
      <w:proofErr w:type="gramStart"/>
      <w:r>
        <w:t>;17:512</w:t>
      </w:r>
      <w:proofErr w:type="gramEnd"/>
      <w:r>
        <w:t>–9.</w:t>
      </w:r>
    </w:p>
    <w:p w:rsidR="00635B6B" w:rsidRDefault="00635B6B" w:rsidP="00635B6B">
      <w:pPr>
        <w:autoSpaceDE w:val="0"/>
        <w:autoSpaceDN w:val="0"/>
        <w:adjustRightInd w:val="0"/>
        <w:spacing w:after="0" w:line="240" w:lineRule="auto"/>
        <w:jc w:val="both"/>
      </w:pPr>
      <w:r>
        <w:t xml:space="preserve">[37] </w:t>
      </w:r>
      <w:proofErr w:type="spellStart"/>
      <w:r>
        <w:t>Reignier</w:t>
      </w:r>
      <w:proofErr w:type="spellEnd"/>
      <w:r>
        <w:t xml:space="preserve"> J, Mercier E, Le Gouge A, </w:t>
      </w:r>
      <w:proofErr w:type="spellStart"/>
      <w:r>
        <w:t>Boulain</w:t>
      </w:r>
      <w:proofErr w:type="spellEnd"/>
      <w:r>
        <w:t xml:space="preserve"> T, </w:t>
      </w:r>
      <w:proofErr w:type="spellStart"/>
      <w:r>
        <w:t>Desachy</w:t>
      </w:r>
      <w:proofErr w:type="spellEnd"/>
      <w:r>
        <w:t xml:space="preserve"> A, </w:t>
      </w:r>
      <w:proofErr w:type="spellStart"/>
      <w:r>
        <w:t>Bellec</w:t>
      </w:r>
      <w:proofErr w:type="spellEnd"/>
      <w:r>
        <w:t xml:space="preserve"> F, et al., </w:t>
      </w:r>
      <w:proofErr w:type="spellStart"/>
      <w:r>
        <w:t>Lascarrou</w:t>
      </w:r>
      <w:proofErr w:type="spellEnd"/>
      <w:r>
        <w:t xml:space="preserve"> J-B for the Clinical Research in Intensive Care and Sepsis (CRICS) Group. Effect of not Monitoring residual gastric volume on risk of ventilator associated pneumonia in adults receiving mechanical ventilation and early</w:t>
      </w:r>
    </w:p>
    <w:p w:rsidR="00635B6B" w:rsidRDefault="00635B6B" w:rsidP="00635B6B">
      <w:pPr>
        <w:autoSpaceDE w:val="0"/>
        <w:autoSpaceDN w:val="0"/>
        <w:adjustRightInd w:val="0"/>
        <w:spacing w:after="0" w:line="240" w:lineRule="auto"/>
        <w:jc w:val="both"/>
      </w:pPr>
      <w:proofErr w:type="gramStart"/>
      <w:r>
        <w:t>enteral</w:t>
      </w:r>
      <w:proofErr w:type="gramEnd"/>
      <w:r>
        <w:t xml:space="preserve"> feeding a randomized controlled trial. JAMA 2013</w:t>
      </w:r>
      <w:proofErr w:type="gramStart"/>
      <w:r>
        <w:t>;309:249</w:t>
      </w:r>
      <w:proofErr w:type="gramEnd"/>
      <w:r>
        <w:t>–56.</w:t>
      </w:r>
    </w:p>
    <w:p w:rsidR="00635B6B" w:rsidRDefault="00635B6B" w:rsidP="00635B6B">
      <w:pPr>
        <w:autoSpaceDE w:val="0"/>
        <w:autoSpaceDN w:val="0"/>
        <w:adjustRightInd w:val="0"/>
        <w:spacing w:after="0" w:line="240" w:lineRule="auto"/>
        <w:jc w:val="both"/>
      </w:pPr>
      <w:r>
        <w:t xml:space="preserve">[38] Elke G, </w:t>
      </w:r>
      <w:proofErr w:type="spellStart"/>
      <w:r>
        <w:t>Felbinger</w:t>
      </w:r>
      <w:proofErr w:type="spellEnd"/>
      <w:r>
        <w:t xml:space="preserve"> TW, </w:t>
      </w:r>
      <w:proofErr w:type="spellStart"/>
      <w:r>
        <w:t>Heyland</w:t>
      </w:r>
      <w:proofErr w:type="spellEnd"/>
      <w:r>
        <w:t xml:space="preserve"> DK. Gastric residual volume in critically ill patients: a dead marker or still alive? </w:t>
      </w:r>
      <w:proofErr w:type="spellStart"/>
      <w:r>
        <w:t>Nutr</w:t>
      </w:r>
      <w:proofErr w:type="spellEnd"/>
      <w:r>
        <w:t xml:space="preserve"> </w:t>
      </w:r>
      <w:proofErr w:type="spellStart"/>
      <w:r>
        <w:t>Clin</w:t>
      </w:r>
      <w:proofErr w:type="spellEnd"/>
      <w:r>
        <w:t xml:space="preserve"> </w:t>
      </w:r>
      <w:proofErr w:type="spellStart"/>
      <w:r>
        <w:t>Pract</w:t>
      </w:r>
      <w:proofErr w:type="spellEnd"/>
      <w:r>
        <w:t xml:space="preserve"> 2015</w:t>
      </w:r>
      <w:proofErr w:type="gramStart"/>
      <w:r>
        <w:t>;30:59</w:t>
      </w:r>
      <w:proofErr w:type="gramEnd"/>
      <w:r>
        <w:t xml:space="preserve">–71. </w:t>
      </w:r>
    </w:p>
    <w:p w:rsidR="00635B6B" w:rsidRDefault="00635B6B" w:rsidP="00635B6B">
      <w:pPr>
        <w:autoSpaceDE w:val="0"/>
        <w:autoSpaceDN w:val="0"/>
        <w:adjustRightInd w:val="0"/>
        <w:spacing w:after="0" w:line="240" w:lineRule="auto"/>
        <w:jc w:val="both"/>
      </w:pPr>
      <w:r>
        <w:t xml:space="preserve">[39] Silk DB. The evolving role of post-ligament of </w:t>
      </w:r>
      <w:proofErr w:type="spellStart"/>
      <w:r>
        <w:t>Trietz</w:t>
      </w:r>
      <w:proofErr w:type="spellEnd"/>
      <w:r>
        <w:t xml:space="preserve"> </w:t>
      </w:r>
      <w:proofErr w:type="spellStart"/>
      <w:r>
        <w:t>nasojejunal</w:t>
      </w:r>
      <w:proofErr w:type="spellEnd"/>
      <w:r>
        <w:t xml:space="preserve"> feeding in enteral nutrition and the need for improved feeding tube design and placement methods. J </w:t>
      </w:r>
      <w:proofErr w:type="spellStart"/>
      <w:r>
        <w:t>Parenter</w:t>
      </w:r>
      <w:proofErr w:type="spellEnd"/>
      <w:r>
        <w:t xml:space="preserve"> Enter </w:t>
      </w:r>
      <w:proofErr w:type="spellStart"/>
      <w:r>
        <w:t>Nutr</w:t>
      </w:r>
      <w:proofErr w:type="spellEnd"/>
      <w:r>
        <w:t xml:space="preserve"> 2011</w:t>
      </w:r>
      <w:proofErr w:type="gramStart"/>
      <w:r>
        <w:t>;35:303</w:t>
      </w:r>
      <w:proofErr w:type="gramEnd"/>
      <w:r>
        <w:t>–7.</w:t>
      </w:r>
    </w:p>
    <w:p w:rsidR="00635B6B" w:rsidRDefault="00635B6B" w:rsidP="00635B6B">
      <w:pPr>
        <w:autoSpaceDE w:val="0"/>
        <w:autoSpaceDN w:val="0"/>
        <w:adjustRightInd w:val="0"/>
        <w:spacing w:after="0" w:line="240" w:lineRule="auto"/>
        <w:jc w:val="both"/>
      </w:pPr>
      <w:r w:rsidRPr="00635B6B">
        <w:t xml:space="preserve">[40] Dive </w:t>
      </w:r>
      <w:proofErr w:type="gramStart"/>
      <w:r w:rsidRPr="00635B6B">
        <w:t>A</w:t>
      </w:r>
      <w:proofErr w:type="gramEnd"/>
      <w:r w:rsidRPr="00635B6B">
        <w:t xml:space="preserve">, Michel I, </w:t>
      </w:r>
      <w:proofErr w:type="spellStart"/>
      <w:r w:rsidRPr="00635B6B">
        <w:t>Galanti</w:t>
      </w:r>
      <w:proofErr w:type="spellEnd"/>
      <w:r w:rsidRPr="00635B6B">
        <w:t xml:space="preserve"> L, </w:t>
      </w:r>
      <w:proofErr w:type="spellStart"/>
      <w:r w:rsidRPr="00635B6B">
        <w:t>Jamart</w:t>
      </w:r>
      <w:proofErr w:type="spellEnd"/>
      <w:r w:rsidRPr="00635B6B">
        <w:t xml:space="preserve"> J, Vander B, </w:t>
      </w:r>
      <w:proofErr w:type="spellStart"/>
      <w:r w:rsidRPr="00635B6B">
        <w:t>Installé</w:t>
      </w:r>
      <w:proofErr w:type="spellEnd"/>
      <w:r w:rsidRPr="00635B6B">
        <w:t xml:space="preserve"> E. Gastric acidity and </w:t>
      </w:r>
      <w:proofErr w:type="spellStart"/>
      <w:r w:rsidRPr="00635B6B">
        <w:t>duodenogastric</w:t>
      </w:r>
      <w:proofErr w:type="spellEnd"/>
      <w:r w:rsidRPr="00635B6B">
        <w:t xml:space="preserve"> reflux </w:t>
      </w:r>
      <w:r>
        <w:t xml:space="preserve">during </w:t>
      </w:r>
      <w:proofErr w:type="spellStart"/>
      <w:r>
        <w:t>nasojejunal</w:t>
      </w:r>
      <w:proofErr w:type="spellEnd"/>
      <w:r>
        <w:t xml:space="preserve"> tube feeding in mechanically ventilated patients. Intensive Care Med 1999</w:t>
      </w:r>
      <w:proofErr w:type="gramStart"/>
      <w:r>
        <w:t>;25:574</w:t>
      </w:r>
      <w:proofErr w:type="gramEnd"/>
      <w:r>
        <w:t>–80.</w:t>
      </w:r>
    </w:p>
    <w:p w:rsidR="00635B6B" w:rsidRDefault="00635B6B" w:rsidP="00635B6B">
      <w:pPr>
        <w:autoSpaceDE w:val="0"/>
        <w:autoSpaceDN w:val="0"/>
        <w:adjustRightInd w:val="0"/>
        <w:spacing w:after="0" w:line="240" w:lineRule="auto"/>
        <w:jc w:val="both"/>
      </w:pPr>
      <w:r>
        <w:t xml:space="preserve">[41] </w:t>
      </w:r>
      <w:proofErr w:type="spellStart"/>
      <w:r>
        <w:t>Kollef</w:t>
      </w:r>
      <w:proofErr w:type="spellEnd"/>
      <w:r>
        <w:t xml:space="preserve"> MH, Von Harz B, Prentice D, Shapiro SD, Silver P, St John R, et al. Patient transport from intensive care increases the risk of developing ventilator associated pneumonia. Chest 1997</w:t>
      </w:r>
      <w:proofErr w:type="gramStart"/>
      <w:r>
        <w:t>;112:765</w:t>
      </w:r>
      <w:proofErr w:type="gramEnd"/>
      <w:r>
        <w:t>–73.</w:t>
      </w:r>
    </w:p>
    <w:p w:rsidR="00635B6B" w:rsidRDefault="00635B6B" w:rsidP="00635B6B">
      <w:pPr>
        <w:autoSpaceDE w:val="0"/>
        <w:autoSpaceDN w:val="0"/>
        <w:adjustRightInd w:val="0"/>
        <w:spacing w:after="0" w:line="240" w:lineRule="auto"/>
        <w:jc w:val="both"/>
      </w:pPr>
      <w:r>
        <w:t xml:space="preserve">[42] </w:t>
      </w:r>
      <w:proofErr w:type="spellStart"/>
      <w:r>
        <w:t>Fartoukh</w:t>
      </w:r>
      <w:proofErr w:type="spellEnd"/>
      <w:r>
        <w:t xml:space="preserve"> M, </w:t>
      </w:r>
      <w:proofErr w:type="spellStart"/>
      <w:r>
        <w:t>Maitre</w:t>
      </w:r>
      <w:proofErr w:type="spellEnd"/>
      <w:r>
        <w:t xml:space="preserve"> B, </w:t>
      </w:r>
      <w:proofErr w:type="spellStart"/>
      <w:r>
        <w:t>Honore</w:t>
      </w:r>
      <w:proofErr w:type="spellEnd"/>
      <w:r>
        <w:t xml:space="preserve"> S, Cerf C, </w:t>
      </w:r>
      <w:proofErr w:type="spellStart"/>
      <w:proofErr w:type="gramStart"/>
      <w:r>
        <w:t>Zahar</w:t>
      </w:r>
      <w:proofErr w:type="spellEnd"/>
      <w:proofErr w:type="gramEnd"/>
      <w:r>
        <w:t xml:space="preserve"> J-R, </w:t>
      </w:r>
      <w:proofErr w:type="spellStart"/>
      <w:r>
        <w:t>Brun</w:t>
      </w:r>
      <w:proofErr w:type="spellEnd"/>
      <w:r>
        <w:t xml:space="preserve">-Buisson C. Diagnosing pneumonia during mechanical ventilation: the clinical pulmonary infection score revisited. Am J </w:t>
      </w:r>
      <w:proofErr w:type="spellStart"/>
      <w:r>
        <w:t>Respir</w:t>
      </w:r>
      <w:proofErr w:type="spellEnd"/>
      <w:r>
        <w:t xml:space="preserve"> </w:t>
      </w:r>
      <w:proofErr w:type="spellStart"/>
      <w:r>
        <w:t>Crit</w:t>
      </w:r>
      <w:proofErr w:type="spellEnd"/>
      <w:r>
        <w:t xml:space="preserve"> Care Med 2003</w:t>
      </w:r>
      <w:proofErr w:type="gramStart"/>
      <w:r>
        <w:t>;168:173</w:t>
      </w:r>
      <w:proofErr w:type="gramEnd"/>
      <w:r>
        <w:t>–9.</w:t>
      </w:r>
    </w:p>
    <w:p w:rsidR="00F5418B" w:rsidRDefault="00F5418B">
      <w:r>
        <w:br w:type="page"/>
      </w:r>
    </w:p>
    <w:p w:rsidR="00184C7F" w:rsidRDefault="00184C7F" w:rsidP="00184C7F">
      <w:pPr>
        <w:keepNext/>
        <w:autoSpaceDE w:val="0"/>
        <w:autoSpaceDN w:val="0"/>
        <w:adjustRightInd w:val="0"/>
        <w:spacing w:after="0" w:line="240" w:lineRule="auto"/>
        <w:jc w:val="both"/>
      </w:pPr>
      <w:r>
        <w:rPr>
          <w:noProof/>
          <w:lang w:eastAsia="en-GB"/>
        </w:rPr>
        <w:lastRenderedPageBreak/>
        <w:drawing>
          <wp:inline distT="0" distB="0" distL="0" distR="0" wp14:anchorId="0654D188" wp14:editId="7EF6FFC8">
            <wp:extent cx="5760720" cy="518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7104"/>
                    <a:stretch/>
                  </pic:blipFill>
                  <pic:spPr bwMode="auto">
                    <a:xfrm>
                      <a:off x="0" y="0"/>
                      <a:ext cx="5760720" cy="5181600"/>
                    </a:xfrm>
                    <a:prstGeom prst="rect">
                      <a:avLst/>
                    </a:prstGeom>
                    <a:noFill/>
                    <a:ln>
                      <a:noFill/>
                    </a:ln>
                    <a:extLst>
                      <a:ext uri="{53640926-AAD7-44D8-BBD7-CCE9431645EC}">
                        <a14:shadowObscured xmlns:a14="http://schemas.microsoft.com/office/drawing/2010/main"/>
                      </a:ext>
                    </a:extLst>
                  </pic:spPr>
                </pic:pic>
              </a:graphicData>
            </a:graphic>
          </wp:inline>
        </w:drawing>
      </w:r>
    </w:p>
    <w:p w:rsidR="00635B6B" w:rsidRDefault="00184C7F" w:rsidP="00184C7F">
      <w:pPr>
        <w:pStyle w:val="Caption"/>
        <w:jc w:val="both"/>
      </w:pPr>
      <w:r>
        <w:t>Fig</w:t>
      </w:r>
      <w:r w:rsidR="00E16EBE">
        <w:t>.</w:t>
      </w:r>
      <w:r>
        <w:t xml:space="preserve"> </w:t>
      </w:r>
      <w:r>
        <w:fldChar w:fldCharType="begin"/>
      </w:r>
      <w:r>
        <w:instrText xml:space="preserve"> SEQ Figure \* ARABIC </w:instrText>
      </w:r>
      <w:r>
        <w:fldChar w:fldCharType="separate"/>
      </w:r>
      <w:r w:rsidR="00D5421E">
        <w:rPr>
          <w:noProof/>
        </w:rPr>
        <w:t>1</w:t>
      </w:r>
      <w:r>
        <w:fldChar w:fldCharType="end"/>
      </w:r>
      <w:r>
        <w:t>. Enrolment, allocation, follow-up and analysis</w:t>
      </w:r>
    </w:p>
    <w:p w:rsidR="00184C7F" w:rsidRDefault="00D5421E" w:rsidP="00184C7F">
      <w:r>
        <w:rPr>
          <w:noProof/>
          <w:lang w:eastAsia="en-GB"/>
        </w:rPr>
        <w:lastRenderedPageBreak/>
        <w:drawing>
          <wp:inline distT="0" distB="0" distL="0" distR="0" wp14:anchorId="38263B9C" wp14:editId="2DC99030">
            <wp:extent cx="5162550" cy="343776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4"/>
                    <a:stretch>
                      <a:fillRect/>
                    </a:stretch>
                  </pic:blipFill>
                  <pic:spPr bwMode="auto">
                    <a:xfrm>
                      <a:off x="0" y="0"/>
                      <a:ext cx="5172111" cy="3444127"/>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0"/>
        <w:gridCol w:w="1334"/>
        <w:gridCol w:w="966"/>
        <w:gridCol w:w="966"/>
        <w:gridCol w:w="966"/>
        <w:gridCol w:w="966"/>
        <w:gridCol w:w="966"/>
        <w:gridCol w:w="966"/>
        <w:gridCol w:w="966"/>
      </w:tblGrid>
      <w:tr w:rsidR="00184C7F" w:rsidTr="00D5421E">
        <w:tc>
          <w:tcPr>
            <w:tcW w:w="515" w:type="pct"/>
            <w:vMerge w:val="restart"/>
            <w:tcBorders>
              <w:top w:val="single" w:sz="4" w:space="0" w:color="auto"/>
              <w:bottom w:val="single" w:sz="4" w:space="0" w:color="auto"/>
            </w:tcBorders>
          </w:tcPr>
          <w:p w:rsidR="00184C7F" w:rsidRDefault="00184C7F" w:rsidP="00184C7F">
            <w:r>
              <w:t>N</w:t>
            </w:r>
          </w:p>
        </w:tc>
        <w:tc>
          <w:tcPr>
            <w:tcW w:w="739" w:type="pct"/>
            <w:tcBorders>
              <w:top w:val="single" w:sz="4" w:space="0" w:color="auto"/>
              <w:bottom w:val="single" w:sz="4" w:space="0" w:color="auto"/>
            </w:tcBorders>
          </w:tcPr>
          <w:p w:rsidR="00184C7F" w:rsidRDefault="00184C7F" w:rsidP="00184C7F">
            <w:r>
              <w:t xml:space="preserve">NG + </w:t>
            </w:r>
            <w:proofErr w:type="spellStart"/>
            <w:r>
              <w:t>prokinetics</w:t>
            </w:r>
            <w:proofErr w:type="spellEnd"/>
          </w:p>
        </w:tc>
        <w:tc>
          <w:tcPr>
            <w:tcW w:w="535" w:type="pct"/>
            <w:tcBorders>
              <w:top w:val="single" w:sz="4" w:space="0" w:color="auto"/>
              <w:bottom w:val="single" w:sz="4" w:space="0" w:color="auto"/>
            </w:tcBorders>
            <w:vAlign w:val="bottom"/>
          </w:tcPr>
          <w:p w:rsidR="00184C7F" w:rsidRDefault="00184C7F" w:rsidP="00184C7F">
            <w:pPr>
              <w:jc w:val="right"/>
            </w:pPr>
            <w:r>
              <w:t>25</w:t>
            </w:r>
          </w:p>
        </w:tc>
        <w:tc>
          <w:tcPr>
            <w:tcW w:w="535" w:type="pct"/>
            <w:tcBorders>
              <w:top w:val="single" w:sz="4" w:space="0" w:color="auto"/>
              <w:bottom w:val="single" w:sz="4" w:space="0" w:color="auto"/>
            </w:tcBorders>
            <w:vAlign w:val="bottom"/>
          </w:tcPr>
          <w:p w:rsidR="00184C7F" w:rsidRDefault="00184C7F" w:rsidP="00184C7F">
            <w:pPr>
              <w:jc w:val="right"/>
            </w:pPr>
            <w:r>
              <w:t>25</w:t>
            </w:r>
          </w:p>
        </w:tc>
        <w:tc>
          <w:tcPr>
            <w:tcW w:w="535" w:type="pct"/>
            <w:tcBorders>
              <w:top w:val="single" w:sz="4" w:space="0" w:color="auto"/>
              <w:bottom w:val="single" w:sz="4" w:space="0" w:color="auto"/>
            </w:tcBorders>
            <w:vAlign w:val="bottom"/>
          </w:tcPr>
          <w:p w:rsidR="00184C7F" w:rsidRDefault="00184C7F" w:rsidP="00184C7F">
            <w:pPr>
              <w:jc w:val="right"/>
            </w:pPr>
            <w:r>
              <w:t>25</w:t>
            </w:r>
          </w:p>
        </w:tc>
        <w:tc>
          <w:tcPr>
            <w:tcW w:w="535" w:type="pct"/>
            <w:tcBorders>
              <w:top w:val="single" w:sz="4" w:space="0" w:color="auto"/>
              <w:bottom w:val="single" w:sz="4" w:space="0" w:color="auto"/>
            </w:tcBorders>
            <w:vAlign w:val="bottom"/>
          </w:tcPr>
          <w:p w:rsidR="00184C7F" w:rsidRDefault="00184C7F" w:rsidP="00184C7F">
            <w:pPr>
              <w:jc w:val="right"/>
            </w:pPr>
            <w:r>
              <w:t>24</w:t>
            </w:r>
          </w:p>
        </w:tc>
        <w:tc>
          <w:tcPr>
            <w:tcW w:w="535" w:type="pct"/>
            <w:tcBorders>
              <w:top w:val="single" w:sz="4" w:space="0" w:color="auto"/>
              <w:bottom w:val="single" w:sz="4" w:space="0" w:color="auto"/>
            </w:tcBorders>
            <w:vAlign w:val="bottom"/>
          </w:tcPr>
          <w:p w:rsidR="00184C7F" w:rsidRDefault="00184C7F" w:rsidP="00184C7F">
            <w:pPr>
              <w:jc w:val="right"/>
            </w:pPr>
            <w:r>
              <w:t>24</w:t>
            </w:r>
          </w:p>
        </w:tc>
        <w:tc>
          <w:tcPr>
            <w:tcW w:w="535" w:type="pct"/>
            <w:tcBorders>
              <w:top w:val="single" w:sz="4" w:space="0" w:color="auto"/>
              <w:bottom w:val="single" w:sz="4" w:space="0" w:color="auto"/>
            </w:tcBorders>
            <w:vAlign w:val="bottom"/>
          </w:tcPr>
          <w:p w:rsidR="00184C7F" w:rsidRDefault="00184C7F" w:rsidP="00184C7F">
            <w:pPr>
              <w:jc w:val="right"/>
            </w:pPr>
            <w:r>
              <w:t>23</w:t>
            </w:r>
          </w:p>
        </w:tc>
        <w:tc>
          <w:tcPr>
            <w:tcW w:w="535" w:type="pct"/>
            <w:tcBorders>
              <w:top w:val="single" w:sz="4" w:space="0" w:color="auto"/>
              <w:bottom w:val="single" w:sz="4" w:space="0" w:color="auto"/>
            </w:tcBorders>
            <w:vAlign w:val="bottom"/>
          </w:tcPr>
          <w:p w:rsidR="00184C7F" w:rsidRDefault="00184C7F" w:rsidP="00184C7F">
            <w:pPr>
              <w:jc w:val="right"/>
            </w:pPr>
            <w:r>
              <w:t>23</w:t>
            </w:r>
          </w:p>
        </w:tc>
      </w:tr>
      <w:tr w:rsidR="00184C7F" w:rsidTr="00D5421E">
        <w:tc>
          <w:tcPr>
            <w:tcW w:w="515" w:type="pct"/>
            <w:vMerge/>
            <w:tcBorders>
              <w:top w:val="single" w:sz="4" w:space="0" w:color="auto"/>
              <w:bottom w:val="single" w:sz="8" w:space="0" w:color="auto"/>
            </w:tcBorders>
          </w:tcPr>
          <w:p w:rsidR="00184C7F" w:rsidRDefault="00184C7F" w:rsidP="00184C7F"/>
        </w:tc>
        <w:tc>
          <w:tcPr>
            <w:tcW w:w="739" w:type="pct"/>
            <w:tcBorders>
              <w:top w:val="single" w:sz="4" w:space="0" w:color="auto"/>
              <w:bottom w:val="single" w:sz="8" w:space="0" w:color="auto"/>
            </w:tcBorders>
          </w:tcPr>
          <w:p w:rsidR="00184C7F" w:rsidRDefault="00184C7F" w:rsidP="00184C7F">
            <w:r>
              <w:t>NI</w:t>
            </w:r>
          </w:p>
        </w:tc>
        <w:tc>
          <w:tcPr>
            <w:tcW w:w="535" w:type="pct"/>
            <w:tcBorders>
              <w:top w:val="single" w:sz="4" w:space="0" w:color="auto"/>
              <w:bottom w:val="single" w:sz="8" w:space="0" w:color="auto"/>
            </w:tcBorders>
          </w:tcPr>
          <w:p w:rsidR="00184C7F" w:rsidRDefault="00184C7F" w:rsidP="00184C7F">
            <w:pPr>
              <w:jc w:val="right"/>
            </w:pPr>
            <w:r>
              <w:t>24</w:t>
            </w:r>
          </w:p>
        </w:tc>
        <w:tc>
          <w:tcPr>
            <w:tcW w:w="535" w:type="pct"/>
            <w:tcBorders>
              <w:top w:val="single" w:sz="4" w:space="0" w:color="auto"/>
              <w:bottom w:val="single" w:sz="8" w:space="0" w:color="auto"/>
            </w:tcBorders>
          </w:tcPr>
          <w:p w:rsidR="00184C7F" w:rsidRDefault="00184C7F" w:rsidP="00184C7F">
            <w:pPr>
              <w:jc w:val="right"/>
            </w:pPr>
            <w:r>
              <w:t>24</w:t>
            </w:r>
          </w:p>
        </w:tc>
        <w:tc>
          <w:tcPr>
            <w:tcW w:w="535" w:type="pct"/>
            <w:tcBorders>
              <w:top w:val="single" w:sz="4" w:space="0" w:color="auto"/>
              <w:bottom w:val="single" w:sz="8" w:space="0" w:color="auto"/>
            </w:tcBorders>
          </w:tcPr>
          <w:p w:rsidR="00184C7F" w:rsidRDefault="00184C7F" w:rsidP="00184C7F">
            <w:pPr>
              <w:jc w:val="right"/>
            </w:pPr>
            <w:r>
              <w:t>25</w:t>
            </w:r>
          </w:p>
        </w:tc>
        <w:tc>
          <w:tcPr>
            <w:tcW w:w="535" w:type="pct"/>
            <w:tcBorders>
              <w:top w:val="single" w:sz="4" w:space="0" w:color="auto"/>
              <w:bottom w:val="single" w:sz="8" w:space="0" w:color="auto"/>
            </w:tcBorders>
          </w:tcPr>
          <w:p w:rsidR="00184C7F" w:rsidRDefault="00184C7F" w:rsidP="00184C7F">
            <w:pPr>
              <w:jc w:val="right"/>
            </w:pPr>
            <w:r>
              <w:t>24</w:t>
            </w:r>
          </w:p>
        </w:tc>
        <w:tc>
          <w:tcPr>
            <w:tcW w:w="535" w:type="pct"/>
            <w:tcBorders>
              <w:top w:val="single" w:sz="4" w:space="0" w:color="auto"/>
              <w:bottom w:val="single" w:sz="8" w:space="0" w:color="auto"/>
            </w:tcBorders>
          </w:tcPr>
          <w:p w:rsidR="00184C7F" w:rsidRDefault="00184C7F" w:rsidP="00184C7F">
            <w:pPr>
              <w:jc w:val="right"/>
            </w:pPr>
            <w:r>
              <w:t>23</w:t>
            </w:r>
          </w:p>
        </w:tc>
        <w:tc>
          <w:tcPr>
            <w:tcW w:w="535" w:type="pct"/>
            <w:tcBorders>
              <w:top w:val="single" w:sz="4" w:space="0" w:color="auto"/>
              <w:bottom w:val="single" w:sz="8" w:space="0" w:color="auto"/>
            </w:tcBorders>
          </w:tcPr>
          <w:p w:rsidR="00184C7F" w:rsidRDefault="00184C7F" w:rsidP="00184C7F">
            <w:pPr>
              <w:jc w:val="right"/>
            </w:pPr>
            <w:r>
              <w:t>23</w:t>
            </w:r>
          </w:p>
        </w:tc>
        <w:tc>
          <w:tcPr>
            <w:tcW w:w="535" w:type="pct"/>
            <w:tcBorders>
              <w:top w:val="single" w:sz="4" w:space="0" w:color="auto"/>
              <w:bottom w:val="single" w:sz="8" w:space="0" w:color="auto"/>
            </w:tcBorders>
          </w:tcPr>
          <w:p w:rsidR="00184C7F" w:rsidRDefault="00184C7F" w:rsidP="00184C7F">
            <w:pPr>
              <w:jc w:val="right"/>
            </w:pPr>
            <w:r>
              <w:t>22</w:t>
            </w:r>
          </w:p>
        </w:tc>
      </w:tr>
      <w:tr w:rsidR="00184C7F" w:rsidTr="00D5421E">
        <w:tc>
          <w:tcPr>
            <w:tcW w:w="1254" w:type="pct"/>
            <w:gridSpan w:val="2"/>
            <w:tcBorders>
              <w:top w:val="single" w:sz="8" w:space="0" w:color="auto"/>
              <w:bottom w:val="single" w:sz="4" w:space="0" w:color="auto"/>
            </w:tcBorders>
          </w:tcPr>
          <w:p w:rsidR="00184C7F" w:rsidRDefault="00184C7F" w:rsidP="00184C7F">
            <w:r>
              <w:t>Effect Size</w:t>
            </w:r>
          </w:p>
        </w:tc>
        <w:tc>
          <w:tcPr>
            <w:tcW w:w="535" w:type="pct"/>
            <w:tcBorders>
              <w:top w:val="single" w:sz="8" w:space="0" w:color="auto"/>
              <w:bottom w:val="single" w:sz="4" w:space="0" w:color="auto"/>
            </w:tcBorders>
          </w:tcPr>
          <w:p w:rsidR="00184C7F" w:rsidRDefault="00184C7F" w:rsidP="00184C7F">
            <w:pPr>
              <w:jc w:val="right"/>
            </w:pPr>
            <w:r>
              <w:t>0.02</w:t>
            </w:r>
          </w:p>
        </w:tc>
        <w:tc>
          <w:tcPr>
            <w:tcW w:w="535" w:type="pct"/>
            <w:tcBorders>
              <w:top w:val="single" w:sz="8" w:space="0" w:color="auto"/>
              <w:bottom w:val="single" w:sz="4" w:space="0" w:color="auto"/>
            </w:tcBorders>
          </w:tcPr>
          <w:p w:rsidR="00184C7F" w:rsidRDefault="00184C7F" w:rsidP="00184C7F">
            <w:pPr>
              <w:jc w:val="right"/>
            </w:pPr>
            <w:r>
              <w:t>0.21</w:t>
            </w:r>
          </w:p>
        </w:tc>
        <w:tc>
          <w:tcPr>
            <w:tcW w:w="535" w:type="pct"/>
            <w:tcBorders>
              <w:top w:val="single" w:sz="8" w:space="0" w:color="auto"/>
              <w:bottom w:val="single" w:sz="4" w:space="0" w:color="auto"/>
            </w:tcBorders>
          </w:tcPr>
          <w:p w:rsidR="00184C7F" w:rsidRDefault="00184C7F" w:rsidP="00184C7F">
            <w:pPr>
              <w:jc w:val="right"/>
            </w:pPr>
            <w:r>
              <w:t>0.4</w:t>
            </w:r>
          </w:p>
        </w:tc>
        <w:tc>
          <w:tcPr>
            <w:tcW w:w="535" w:type="pct"/>
            <w:tcBorders>
              <w:top w:val="single" w:sz="8" w:space="0" w:color="auto"/>
              <w:bottom w:val="single" w:sz="4" w:space="0" w:color="auto"/>
            </w:tcBorders>
          </w:tcPr>
          <w:p w:rsidR="00184C7F" w:rsidRDefault="00184C7F" w:rsidP="00184C7F">
            <w:pPr>
              <w:jc w:val="right"/>
            </w:pPr>
            <w:r>
              <w:t>0.19</w:t>
            </w:r>
          </w:p>
        </w:tc>
        <w:tc>
          <w:tcPr>
            <w:tcW w:w="535" w:type="pct"/>
            <w:tcBorders>
              <w:top w:val="single" w:sz="8" w:space="0" w:color="auto"/>
              <w:bottom w:val="single" w:sz="4" w:space="0" w:color="auto"/>
            </w:tcBorders>
          </w:tcPr>
          <w:p w:rsidR="00184C7F" w:rsidRDefault="00184C7F" w:rsidP="00184C7F">
            <w:pPr>
              <w:jc w:val="right"/>
            </w:pPr>
            <w:r>
              <w:t>0.19</w:t>
            </w:r>
          </w:p>
        </w:tc>
        <w:tc>
          <w:tcPr>
            <w:tcW w:w="535" w:type="pct"/>
            <w:tcBorders>
              <w:top w:val="single" w:sz="8" w:space="0" w:color="auto"/>
              <w:bottom w:val="single" w:sz="4" w:space="0" w:color="auto"/>
            </w:tcBorders>
          </w:tcPr>
          <w:p w:rsidR="00184C7F" w:rsidRDefault="00184C7F" w:rsidP="00184C7F">
            <w:pPr>
              <w:jc w:val="right"/>
            </w:pPr>
            <w:r>
              <w:t>0.18</w:t>
            </w:r>
          </w:p>
        </w:tc>
        <w:tc>
          <w:tcPr>
            <w:tcW w:w="535" w:type="pct"/>
            <w:tcBorders>
              <w:top w:val="single" w:sz="8" w:space="0" w:color="auto"/>
              <w:bottom w:val="single" w:sz="4" w:space="0" w:color="auto"/>
            </w:tcBorders>
          </w:tcPr>
          <w:p w:rsidR="00184C7F" w:rsidRDefault="00184C7F" w:rsidP="00184C7F">
            <w:pPr>
              <w:jc w:val="right"/>
            </w:pPr>
            <w:r>
              <w:t>0.17</w:t>
            </w:r>
          </w:p>
        </w:tc>
      </w:tr>
      <w:tr w:rsidR="00184C7F" w:rsidTr="00D5421E">
        <w:tc>
          <w:tcPr>
            <w:tcW w:w="515" w:type="pct"/>
            <w:tcBorders>
              <w:top w:val="single" w:sz="4" w:space="0" w:color="auto"/>
              <w:bottom w:val="single" w:sz="12" w:space="0" w:color="auto"/>
            </w:tcBorders>
          </w:tcPr>
          <w:p w:rsidR="00184C7F" w:rsidRDefault="00184C7F" w:rsidP="00184C7F"/>
        </w:tc>
        <w:tc>
          <w:tcPr>
            <w:tcW w:w="739" w:type="pct"/>
            <w:tcBorders>
              <w:top w:val="single" w:sz="4" w:space="0" w:color="auto"/>
              <w:bottom w:val="single" w:sz="12" w:space="0" w:color="auto"/>
            </w:tcBorders>
          </w:tcPr>
          <w:p w:rsidR="00184C7F" w:rsidRDefault="00184C7F" w:rsidP="00184C7F">
            <w:r>
              <w:t>95% CI</w:t>
            </w:r>
          </w:p>
        </w:tc>
        <w:tc>
          <w:tcPr>
            <w:tcW w:w="535" w:type="pct"/>
            <w:tcBorders>
              <w:top w:val="single" w:sz="4" w:space="0" w:color="auto"/>
              <w:bottom w:val="single" w:sz="12" w:space="0" w:color="auto"/>
            </w:tcBorders>
          </w:tcPr>
          <w:p w:rsidR="00184C7F" w:rsidRDefault="00184C7F" w:rsidP="00D5421E">
            <w:pPr>
              <w:jc w:val="right"/>
            </w:pPr>
            <w:r>
              <w:t>-22, 23</w:t>
            </w:r>
          </w:p>
        </w:tc>
        <w:tc>
          <w:tcPr>
            <w:tcW w:w="535" w:type="pct"/>
            <w:tcBorders>
              <w:top w:val="single" w:sz="4" w:space="0" w:color="auto"/>
              <w:bottom w:val="single" w:sz="12" w:space="0" w:color="auto"/>
            </w:tcBorders>
          </w:tcPr>
          <w:p w:rsidR="00184C7F" w:rsidRDefault="00184C7F" w:rsidP="00D5421E">
            <w:pPr>
              <w:jc w:val="right"/>
            </w:pPr>
            <w:r>
              <w:t>0, 23</w:t>
            </w:r>
          </w:p>
        </w:tc>
        <w:tc>
          <w:tcPr>
            <w:tcW w:w="535" w:type="pct"/>
            <w:tcBorders>
              <w:top w:val="single" w:sz="4" w:space="0" w:color="auto"/>
              <w:bottom w:val="single" w:sz="12" w:space="0" w:color="auto"/>
            </w:tcBorders>
          </w:tcPr>
          <w:p w:rsidR="00184C7F" w:rsidRDefault="00184C7F" w:rsidP="00D5421E">
            <w:pPr>
              <w:jc w:val="right"/>
            </w:pPr>
            <w:r>
              <w:t>-44, 4</w:t>
            </w:r>
          </w:p>
        </w:tc>
        <w:tc>
          <w:tcPr>
            <w:tcW w:w="535" w:type="pct"/>
            <w:tcBorders>
              <w:top w:val="single" w:sz="4" w:space="0" w:color="auto"/>
              <w:bottom w:val="single" w:sz="12" w:space="0" w:color="auto"/>
            </w:tcBorders>
          </w:tcPr>
          <w:p w:rsidR="00184C7F" w:rsidRDefault="00184C7F" w:rsidP="00D5421E">
            <w:pPr>
              <w:jc w:val="right"/>
            </w:pPr>
            <w:r>
              <w:t>-19, 4</w:t>
            </w:r>
          </w:p>
        </w:tc>
        <w:tc>
          <w:tcPr>
            <w:tcW w:w="535" w:type="pct"/>
            <w:tcBorders>
              <w:top w:val="single" w:sz="4" w:space="0" w:color="auto"/>
              <w:bottom w:val="single" w:sz="12" w:space="0" w:color="auto"/>
            </w:tcBorders>
          </w:tcPr>
          <w:p w:rsidR="00184C7F" w:rsidRDefault="00184C7F" w:rsidP="00D5421E">
            <w:pPr>
              <w:jc w:val="right"/>
            </w:pPr>
            <w:r>
              <w:t>-17, 4</w:t>
            </w:r>
          </w:p>
        </w:tc>
        <w:tc>
          <w:tcPr>
            <w:tcW w:w="535" w:type="pct"/>
            <w:tcBorders>
              <w:top w:val="single" w:sz="4" w:space="0" w:color="auto"/>
              <w:bottom w:val="single" w:sz="12" w:space="0" w:color="auto"/>
            </w:tcBorders>
          </w:tcPr>
          <w:p w:rsidR="00184C7F" w:rsidRDefault="00184C7F" w:rsidP="00D5421E">
            <w:pPr>
              <w:jc w:val="right"/>
            </w:pPr>
            <w:r>
              <w:t>-47, 5</w:t>
            </w:r>
          </w:p>
        </w:tc>
        <w:tc>
          <w:tcPr>
            <w:tcW w:w="535" w:type="pct"/>
            <w:tcBorders>
              <w:top w:val="single" w:sz="4" w:space="0" w:color="auto"/>
              <w:bottom w:val="single" w:sz="12" w:space="0" w:color="auto"/>
            </w:tcBorders>
          </w:tcPr>
          <w:p w:rsidR="00184C7F" w:rsidRDefault="00184C7F" w:rsidP="00D5421E">
            <w:pPr>
              <w:jc w:val="right"/>
            </w:pPr>
            <w:r>
              <w:t>-25, 4</w:t>
            </w:r>
          </w:p>
        </w:tc>
      </w:tr>
      <w:tr w:rsidR="00184C7F" w:rsidTr="00D5421E">
        <w:tc>
          <w:tcPr>
            <w:tcW w:w="1254" w:type="pct"/>
            <w:gridSpan w:val="2"/>
            <w:tcBorders>
              <w:top w:val="single" w:sz="12" w:space="0" w:color="auto"/>
              <w:bottom w:val="single" w:sz="12" w:space="0" w:color="auto"/>
            </w:tcBorders>
          </w:tcPr>
          <w:p w:rsidR="00184C7F" w:rsidRDefault="00184C7F" w:rsidP="00184C7F">
            <w:r>
              <w:t>% of NI &gt; median NG</w:t>
            </w:r>
          </w:p>
        </w:tc>
        <w:tc>
          <w:tcPr>
            <w:tcW w:w="535" w:type="pct"/>
            <w:tcBorders>
              <w:top w:val="single" w:sz="12" w:space="0" w:color="auto"/>
              <w:bottom w:val="single" w:sz="12" w:space="0" w:color="auto"/>
            </w:tcBorders>
          </w:tcPr>
          <w:p w:rsidR="00184C7F" w:rsidRDefault="00184C7F" w:rsidP="00184C7F">
            <w:pPr>
              <w:jc w:val="right"/>
            </w:pPr>
            <w:r>
              <w:t>60</w:t>
            </w:r>
          </w:p>
        </w:tc>
        <w:tc>
          <w:tcPr>
            <w:tcW w:w="535" w:type="pct"/>
            <w:tcBorders>
              <w:top w:val="single" w:sz="12" w:space="0" w:color="auto"/>
              <w:bottom w:val="single" w:sz="12" w:space="0" w:color="auto"/>
            </w:tcBorders>
          </w:tcPr>
          <w:p w:rsidR="00184C7F" w:rsidRDefault="00184C7F" w:rsidP="00184C7F">
            <w:pPr>
              <w:jc w:val="right"/>
            </w:pPr>
            <w:r>
              <w:t>40</w:t>
            </w:r>
          </w:p>
        </w:tc>
        <w:tc>
          <w:tcPr>
            <w:tcW w:w="535" w:type="pct"/>
            <w:tcBorders>
              <w:top w:val="single" w:sz="12" w:space="0" w:color="auto"/>
              <w:bottom w:val="single" w:sz="12" w:space="0" w:color="auto"/>
            </w:tcBorders>
          </w:tcPr>
          <w:p w:rsidR="00184C7F" w:rsidRDefault="00184C7F" w:rsidP="00184C7F">
            <w:pPr>
              <w:jc w:val="right"/>
            </w:pPr>
            <w:r>
              <w:t>76</w:t>
            </w:r>
          </w:p>
        </w:tc>
        <w:tc>
          <w:tcPr>
            <w:tcW w:w="535" w:type="pct"/>
            <w:tcBorders>
              <w:top w:val="single" w:sz="12" w:space="0" w:color="auto"/>
              <w:bottom w:val="single" w:sz="12" w:space="0" w:color="auto"/>
            </w:tcBorders>
          </w:tcPr>
          <w:p w:rsidR="00184C7F" w:rsidRDefault="00184C7F" w:rsidP="00184C7F">
            <w:pPr>
              <w:jc w:val="right"/>
            </w:pPr>
            <w:r>
              <w:t>68</w:t>
            </w:r>
          </w:p>
        </w:tc>
        <w:tc>
          <w:tcPr>
            <w:tcW w:w="535" w:type="pct"/>
            <w:tcBorders>
              <w:top w:val="single" w:sz="12" w:space="0" w:color="auto"/>
              <w:bottom w:val="single" w:sz="12" w:space="0" w:color="auto"/>
            </w:tcBorders>
          </w:tcPr>
          <w:p w:rsidR="00184C7F" w:rsidRDefault="00184C7F" w:rsidP="00184C7F">
            <w:pPr>
              <w:jc w:val="right"/>
            </w:pPr>
            <w:r>
              <w:t>72</w:t>
            </w:r>
          </w:p>
        </w:tc>
        <w:tc>
          <w:tcPr>
            <w:tcW w:w="535" w:type="pct"/>
            <w:tcBorders>
              <w:top w:val="single" w:sz="12" w:space="0" w:color="auto"/>
              <w:bottom w:val="single" w:sz="12" w:space="0" w:color="auto"/>
            </w:tcBorders>
          </w:tcPr>
          <w:p w:rsidR="00184C7F" w:rsidRDefault="00184C7F" w:rsidP="00184C7F">
            <w:pPr>
              <w:jc w:val="right"/>
            </w:pPr>
            <w:r>
              <w:t>72</w:t>
            </w:r>
          </w:p>
        </w:tc>
        <w:tc>
          <w:tcPr>
            <w:tcW w:w="535" w:type="pct"/>
            <w:tcBorders>
              <w:top w:val="single" w:sz="12" w:space="0" w:color="auto"/>
              <w:bottom w:val="single" w:sz="12" w:space="0" w:color="auto"/>
            </w:tcBorders>
          </w:tcPr>
          <w:p w:rsidR="00184C7F" w:rsidRDefault="00184C7F" w:rsidP="00D5421E">
            <w:pPr>
              <w:keepNext/>
              <w:jc w:val="right"/>
            </w:pPr>
            <w:r>
              <w:t>76</w:t>
            </w:r>
          </w:p>
        </w:tc>
      </w:tr>
    </w:tbl>
    <w:p w:rsidR="00D5421E" w:rsidRDefault="00D5421E" w:rsidP="00D5421E">
      <w:pPr>
        <w:pStyle w:val="Caption"/>
      </w:pPr>
    </w:p>
    <w:p w:rsidR="00184C7F" w:rsidRDefault="00D5421E" w:rsidP="00D5421E">
      <w:pPr>
        <w:pStyle w:val="Caption"/>
      </w:pPr>
      <w:r>
        <w:t xml:space="preserve">Fig. </w:t>
      </w:r>
      <w:r>
        <w:fldChar w:fldCharType="begin"/>
      </w:r>
      <w:r>
        <w:instrText xml:space="preserve"> SEQ Figure \* ARABIC </w:instrText>
      </w:r>
      <w:r>
        <w:fldChar w:fldCharType="separate"/>
      </w:r>
      <w:r>
        <w:rPr>
          <w:noProof/>
        </w:rPr>
        <w:t>2</w:t>
      </w:r>
      <w:r>
        <w:fldChar w:fldCharType="end"/>
      </w:r>
      <w:r>
        <w:t>. Median goal (%) tolerated</w:t>
      </w:r>
    </w:p>
    <w:p w:rsidR="00D5421E" w:rsidRDefault="00D5421E">
      <w:r>
        <w:br w:type="page"/>
      </w:r>
      <w:bookmarkStart w:id="0" w:name="_GoBack"/>
      <w:bookmarkEnd w:id="0"/>
    </w:p>
    <w:p w:rsidR="00D5421E" w:rsidRDefault="00D5421E" w:rsidP="00D5421E">
      <w:pPr>
        <w:pStyle w:val="Table"/>
        <w:spacing w:line="480" w:lineRule="auto"/>
        <w:rPr>
          <w:rFonts w:ascii="Arial" w:hAnsi="Arial" w:cs="Arial"/>
        </w:rPr>
      </w:pPr>
      <w:r>
        <w:rPr>
          <w:rFonts w:ascii="Arial" w:hAnsi="Arial" w:cs="Arial"/>
        </w:rPr>
        <w:lastRenderedPageBreak/>
        <w:t xml:space="preserve">Table 1 Baseline characteristics of </w:t>
      </w:r>
      <w:proofErr w:type="spellStart"/>
      <w:r>
        <w:rPr>
          <w:rFonts w:ascii="Arial" w:hAnsi="Arial" w:cs="Arial"/>
        </w:rPr>
        <w:t>prokinetic</w:t>
      </w:r>
      <w:proofErr w:type="spellEnd"/>
      <w:r>
        <w:rPr>
          <w:rFonts w:ascii="Arial" w:hAnsi="Arial" w:cs="Arial"/>
        </w:rPr>
        <w:t xml:space="preserve"> vs NI groups.</w:t>
      </w:r>
    </w:p>
    <w:tbl>
      <w:tblPr>
        <w:tblW w:w="9548" w:type="dxa"/>
        <w:tblInd w:w="63" w:type="dxa"/>
        <w:tblBorders>
          <w:top w:val="single" w:sz="8" w:space="0" w:color="000080"/>
        </w:tblBorders>
        <w:tblCellMar>
          <w:top w:w="55" w:type="dxa"/>
          <w:left w:w="48" w:type="dxa"/>
          <w:bottom w:w="55" w:type="dxa"/>
          <w:right w:w="55" w:type="dxa"/>
        </w:tblCellMar>
        <w:tblLook w:val="0000" w:firstRow="0" w:lastRow="0" w:firstColumn="0" w:lastColumn="0" w:noHBand="0" w:noVBand="0"/>
      </w:tblPr>
      <w:tblGrid>
        <w:gridCol w:w="269"/>
        <w:gridCol w:w="2422"/>
        <w:gridCol w:w="795"/>
        <w:gridCol w:w="909"/>
        <w:gridCol w:w="846"/>
        <w:gridCol w:w="973"/>
        <w:gridCol w:w="682"/>
        <w:gridCol w:w="1238"/>
        <w:gridCol w:w="1414"/>
      </w:tblGrid>
      <w:tr w:rsidR="00D5421E" w:rsidTr="00D5421E">
        <w:tc>
          <w:tcPr>
            <w:tcW w:w="2690" w:type="dxa"/>
            <w:gridSpan w:val="2"/>
            <w:tcBorders>
              <w:top w:val="single" w:sz="8" w:space="0" w:color="000080"/>
            </w:tcBorders>
            <w:shd w:val="clear" w:color="auto" w:fill="FFFFFF"/>
          </w:tcPr>
          <w:p w:rsidR="00D5421E" w:rsidRDefault="00D5421E" w:rsidP="00D5421E">
            <w:pPr>
              <w:pStyle w:val="TableContents"/>
              <w:spacing w:line="480" w:lineRule="auto"/>
              <w:rPr>
                <w:rFonts w:ascii="Arial" w:hAnsi="Arial" w:cs="Arial"/>
              </w:rPr>
            </w:pPr>
            <w:r>
              <w:rPr>
                <w:rFonts w:ascii="Arial" w:hAnsi="Arial" w:cs="Arial"/>
              </w:rPr>
              <w:t>Parameter</w:t>
            </w:r>
          </w:p>
        </w:tc>
        <w:tc>
          <w:tcPr>
            <w:tcW w:w="1704" w:type="dxa"/>
            <w:gridSpan w:val="2"/>
            <w:tcBorders>
              <w:top w:val="single" w:sz="8" w:space="0" w:color="000080"/>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 xml:space="preserve">NG + </w:t>
            </w:r>
            <w:proofErr w:type="spellStart"/>
            <w:r>
              <w:rPr>
                <w:rFonts w:ascii="Arial" w:hAnsi="Arial" w:cs="Arial"/>
              </w:rPr>
              <w:t>prokinetics</w:t>
            </w:r>
            <w:proofErr w:type="spellEnd"/>
            <w:r>
              <w:rPr>
                <w:rFonts w:ascii="Arial" w:hAnsi="Arial" w:cs="Arial"/>
              </w:rPr>
              <w:t xml:space="preserve"> </w:t>
            </w:r>
          </w:p>
        </w:tc>
        <w:tc>
          <w:tcPr>
            <w:tcW w:w="1819" w:type="dxa"/>
            <w:gridSpan w:val="2"/>
            <w:tcBorders>
              <w:top w:val="single" w:sz="8" w:space="0" w:color="000080"/>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NI</w:t>
            </w:r>
          </w:p>
        </w:tc>
        <w:tc>
          <w:tcPr>
            <w:tcW w:w="3334" w:type="dxa"/>
            <w:gridSpan w:val="3"/>
            <w:tcBorders>
              <w:top w:val="single" w:sz="8" w:space="0" w:color="000080"/>
            </w:tcBorders>
            <w:shd w:val="clear" w:color="auto" w:fill="FFFFFF"/>
          </w:tcPr>
          <w:p w:rsidR="00D5421E" w:rsidRDefault="00D5421E" w:rsidP="00D5421E">
            <w:pPr>
              <w:pStyle w:val="TableContents"/>
              <w:snapToGrid w:val="0"/>
              <w:spacing w:line="480" w:lineRule="auto"/>
            </w:pPr>
            <w:r>
              <w:rPr>
                <w:rFonts w:ascii="Arial" w:hAnsi="Arial" w:cs="Arial"/>
              </w:rPr>
              <w:t xml:space="preserve">Effect: </w:t>
            </w:r>
          </w:p>
        </w:tc>
      </w:tr>
      <w:tr w:rsidR="00D5421E" w:rsidTr="00D5421E">
        <w:tc>
          <w:tcPr>
            <w:tcW w:w="2690" w:type="dxa"/>
            <w:gridSpan w:val="2"/>
            <w:shd w:val="clear" w:color="auto" w:fill="FFFFFF"/>
          </w:tcPr>
          <w:p w:rsidR="00D5421E" w:rsidRDefault="00D5421E" w:rsidP="00D5421E">
            <w:pPr>
              <w:pStyle w:val="TableContents"/>
              <w:snapToGrid w:val="0"/>
              <w:spacing w:line="480" w:lineRule="auto"/>
              <w:rPr>
                <w:rFonts w:ascii="Arial" w:hAnsi="Arial" w:cs="Arial"/>
              </w:rPr>
            </w:pP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Median</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IQR</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Median</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IQR</w:t>
            </w:r>
          </w:p>
        </w:tc>
        <w:tc>
          <w:tcPr>
            <w:tcW w:w="682"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Size</w:t>
            </w:r>
          </w:p>
        </w:tc>
        <w:tc>
          <w:tcPr>
            <w:tcW w:w="1238" w:type="dxa"/>
            <w:shd w:val="clear" w:color="auto" w:fill="FFFFFF"/>
          </w:tcPr>
          <w:p w:rsidR="00D5421E" w:rsidRDefault="00D5421E" w:rsidP="00D5421E">
            <w:pPr>
              <w:pStyle w:val="TableContents"/>
              <w:snapToGrid w:val="0"/>
              <w:spacing w:line="480" w:lineRule="auto"/>
              <w:jc w:val="center"/>
              <w:rPr>
                <w:rFonts w:ascii="Arial" w:hAnsi="Arial" w:cs="Arial"/>
              </w:rPr>
            </w:pPr>
            <w:r>
              <w:rPr>
                <w:rFonts w:ascii="Arial" w:hAnsi="Arial" w:cs="Arial"/>
              </w:rPr>
              <w:t>95%CI</w:t>
            </w:r>
          </w:p>
        </w:tc>
        <w:tc>
          <w:tcPr>
            <w:tcW w:w="1414"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 xml:space="preserve">% of NI </w:t>
            </w:r>
          </w:p>
          <w:p w:rsidR="00D5421E" w:rsidRDefault="00D5421E" w:rsidP="00D5421E">
            <w:pPr>
              <w:pStyle w:val="TableContents"/>
              <w:spacing w:line="480" w:lineRule="auto"/>
              <w:jc w:val="center"/>
            </w:pPr>
            <w:r>
              <w:rPr>
                <w:rFonts w:ascii="Arial" w:hAnsi="Arial" w:cs="Arial"/>
              </w:rPr>
              <w:t>&gt; median NG</w:t>
            </w:r>
          </w:p>
        </w:tc>
      </w:tr>
      <w:tr w:rsidR="00D5421E" w:rsidTr="00D5421E">
        <w:tc>
          <w:tcPr>
            <w:tcW w:w="2690" w:type="dxa"/>
            <w:gridSpan w:val="2"/>
            <w:tcBorders>
              <w:top w:val="single" w:sz="8" w:space="0" w:color="000001"/>
            </w:tcBorders>
            <w:shd w:val="clear" w:color="auto" w:fill="FFFFFF"/>
          </w:tcPr>
          <w:p w:rsidR="00D5421E" w:rsidRDefault="00D5421E" w:rsidP="00D5421E">
            <w:pPr>
              <w:pStyle w:val="TableContents"/>
              <w:spacing w:line="480" w:lineRule="auto"/>
              <w:rPr>
                <w:rFonts w:ascii="Arial" w:hAnsi="Arial" w:cs="Arial"/>
              </w:rPr>
            </w:pPr>
            <w:r>
              <w:rPr>
                <w:rFonts w:ascii="Arial" w:hAnsi="Arial" w:cs="Arial"/>
              </w:rPr>
              <w:t>Age (y)</w:t>
            </w:r>
          </w:p>
        </w:tc>
        <w:tc>
          <w:tcPr>
            <w:tcW w:w="795"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51</w:t>
            </w:r>
          </w:p>
        </w:tc>
        <w:tc>
          <w:tcPr>
            <w:tcW w:w="909"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36-59</w:t>
            </w:r>
          </w:p>
        </w:tc>
        <w:tc>
          <w:tcPr>
            <w:tcW w:w="846"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53</w:t>
            </w:r>
          </w:p>
        </w:tc>
        <w:tc>
          <w:tcPr>
            <w:tcW w:w="973"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42-61</w:t>
            </w:r>
          </w:p>
        </w:tc>
        <w:tc>
          <w:tcPr>
            <w:tcW w:w="682"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0.09</w:t>
            </w:r>
          </w:p>
        </w:tc>
        <w:tc>
          <w:tcPr>
            <w:tcW w:w="1238" w:type="dxa"/>
            <w:tcBorders>
              <w:top w:val="single" w:sz="8"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0.21, 0.36</w:t>
            </w:r>
          </w:p>
        </w:tc>
        <w:tc>
          <w:tcPr>
            <w:tcW w:w="1414" w:type="dxa"/>
            <w:tcBorders>
              <w:top w:val="single" w:sz="8" w:space="0" w:color="000001"/>
            </w:tcBorders>
            <w:shd w:val="clear" w:color="auto" w:fill="FFFFFF"/>
          </w:tcPr>
          <w:p w:rsidR="00D5421E" w:rsidRDefault="00D5421E" w:rsidP="00D5421E">
            <w:pPr>
              <w:pStyle w:val="TableContents"/>
              <w:spacing w:line="480" w:lineRule="auto"/>
              <w:jc w:val="center"/>
            </w:pPr>
            <w:r>
              <w:rPr>
                <w:rFonts w:ascii="Arial" w:hAnsi="Arial" w:cs="Arial"/>
              </w:rPr>
              <w:t>56%</w:t>
            </w:r>
          </w:p>
        </w:tc>
      </w:tr>
      <w:tr w:rsidR="00D5421E" w:rsidTr="00D5421E">
        <w:tc>
          <w:tcPr>
            <w:tcW w:w="2690" w:type="dxa"/>
            <w:gridSpan w:val="2"/>
            <w:shd w:val="clear" w:color="auto" w:fill="FFFFFF"/>
          </w:tcPr>
          <w:p w:rsidR="00D5421E" w:rsidRDefault="00D5421E" w:rsidP="00D5421E">
            <w:pPr>
              <w:pStyle w:val="TableContents"/>
              <w:spacing w:line="480" w:lineRule="auto"/>
              <w:rPr>
                <w:rFonts w:ascii="Arial" w:hAnsi="Arial" w:cs="Arial"/>
              </w:rPr>
            </w:pPr>
            <w:r>
              <w:rPr>
                <w:rFonts w:ascii="Arial" w:hAnsi="Arial" w:cs="Arial"/>
              </w:rPr>
              <w:t>APACHE II score</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20</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13-19</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18</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12-24</w:t>
            </w:r>
          </w:p>
        </w:tc>
        <w:tc>
          <w:tcPr>
            <w:tcW w:w="682"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0.03</w:t>
            </w:r>
          </w:p>
        </w:tc>
        <w:tc>
          <w:tcPr>
            <w:tcW w:w="1238"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-0.24, 0.31</w:t>
            </w:r>
          </w:p>
        </w:tc>
        <w:tc>
          <w:tcPr>
            <w:tcW w:w="1414" w:type="dxa"/>
            <w:shd w:val="clear" w:color="auto" w:fill="FFFFFF"/>
          </w:tcPr>
          <w:p w:rsidR="00D5421E" w:rsidRDefault="00D5421E" w:rsidP="00D5421E">
            <w:pPr>
              <w:pStyle w:val="TableContents"/>
              <w:spacing w:line="480" w:lineRule="auto"/>
              <w:jc w:val="center"/>
            </w:pPr>
            <w:r>
              <w:rPr>
                <w:rFonts w:ascii="Arial" w:hAnsi="Arial" w:cs="Arial"/>
              </w:rPr>
              <w:t>40%</w:t>
            </w:r>
          </w:p>
        </w:tc>
      </w:tr>
      <w:tr w:rsidR="00D5421E" w:rsidTr="00D5421E">
        <w:tc>
          <w:tcPr>
            <w:tcW w:w="2690" w:type="dxa"/>
            <w:gridSpan w:val="2"/>
            <w:shd w:val="clear" w:color="auto" w:fill="FFFFFF"/>
          </w:tcPr>
          <w:p w:rsidR="00D5421E" w:rsidRDefault="00D5421E" w:rsidP="00D5421E">
            <w:pPr>
              <w:pStyle w:val="TableContents"/>
              <w:spacing w:line="480" w:lineRule="auto"/>
              <w:rPr>
                <w:rFonts w:ascii="Arial" w:hAnsi="Arial" w:cs="Arial"/>
              </w:rPr>
            </w:pPr>
            <w:proofErr w:type="spellStart"/>
            <w:r>
              <w:rPr>
                <w:rFonts w:ascii="Arial" w:hAnsi="Arial" w:cs="Arial"/>
              </w:rPr>
              <w:t>Height_measured</w:t>
            </w:r>
            <w:proofErr w:type="spellEnd"/>
            <w:r>
              <w:rPr>
                <w:rFonts w:ascii="Arial" w:hAnsi="Arial" w:cs="Arial"/>
              </w:rPr>
              <w:t xml:space="preserve"> (cm)</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178</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166-180</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173</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171-180</w:t>
            </w:r>
          </w:p>
        </w:tc>
        <w:tc>
          <w:tcPr>
            <w:tcW w:w="682"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0.04</w:t>
            </w:r>
          </w:p>
        </w:tc>
        <w:tc>
          <w:tcPr>
            <w:tcW w:w="1238"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-0.27, 0.33</w:t>
            </w:r>
          </w:p>
        </w:tc>
        <w:tc>
          <w:tcPr>
            <w:tcW w:w="1414" w:type="dxa"/>
            <w:shd w:val="clear" w:color="auto" w:fill="FFFFFF"/>
          </w:tcPr>
          <w:p w:rsidR="00D5421E" w:rsidRDefault="00D5421E" w:rsidP="00D5421E">
            <w:pPr>
              <w:pStyle w:val="TableContents"/>
              <w:spacing w:line="480" w:lineRule="auto"/>
              <w:jc w:val="center"/>
            </w:pPr>
            <w:r>
              <w:rPr>
                <w:rFonts w:ascii="Arial" w:hAnsi="Arial" w:cs="Arial"/>
              </w:rPr>
              <w:t>40%</w:t>
            </w:r>
          </w:p>
        </w:tc>
      </w:tr>
      <w:tr w:rsidR="00D5421E" w:rsidTr="00D5421E">
        <w:tc>
          <w:tcPr>
            <w:tcW w:w="2690" w:type="dxa"/>
            <w:gridSpan w:val="2"/>
            <w:shd w:val="clear" w:color="auto" w:fill="FFFFFF"/>
          </w:tcPr>
          <w:p w:rsidR="00D5421E" w:rsidRDefault="00D5421E" w:rsidP="00D5421E">
            <w:pPr>
              <w:pStyle w:val="TableContents"/>
              <w:spacing w:line="480" w:lineRule="auto"/>
              <w:rPr>
                <w:rFonts w:ascii="Arial" w:hAnsi="Arial" w:cs="Arial"/>
              </w:rPr>
            </w:pPr>
            <w:proofErr w:type="spellStart"/>
            <w:r>
              <w:rPr>
                <w:rFonts w:ascii="Arial" w:hAnsi="Arial" w:cs="Arial"/>
              </w:rPr>
              <w:t>Weight_estimate</w:t>
            </w:r>
            <w:proofErr w:type="spellEnd"/>
            <w:r>
              <w:rPr>
                <w:rFonts w:ascii="Arial" w:hAnsi="Arial" w:cs="Arial"/>
              </w:rPr>
              <w:t xml:space="preserve"> (kg)</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80</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73-110</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75</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70-85</w:t>
            </w:r>
          </w:p>
        </w:tc>
        <w:tc>
          <w:tcPr>
            <w:tcW w:w="682"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0.15</w:t>
            </w:r>
          </w:p>
        </w:tc>
        <w:tc>
          <w:tcPr>
            <w:tcW w:w="1238"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-0.13, 0.42</w:t>
            </w:r>
          </w:p>
        </w:tc>
        <w:tc>
          <w:tcPr>
            <w:tcW w:w="1414" w:type="dxa"/>
            <w:shd w:val="clear" w:color="auto" w:fill="FFFFFF"/>
          </w:tcPr>
          <w:p w:rsidR="00D5421E" w:rsidRDefault="00D5421E" w:rsidP="00D5421E">
            <w:pPr>
              <w:pStyle w:val="TableContents"/>
              <w:spacing w:line="480" w:lineRule="auto"/>
              <w:jc w:val="center"/>
            </w:pPr>
            <w:r>
              <w:rPr>
                <w:rFonts w:ascii="Arial" w:hAnsi="Arial" w:cs="Arial"/>
              </w:rPr>
              <w:t>36%</w:t>
            </w:r>
          </w:p>
        </w:tc>
      </w:tr>
      <w:tr w:rsidR="00D5421E" w:rsidTr="00D5421E">
        <w:tc>
          <w:tcPr>
            <w:tcW w:w="2690" w:type="dxa"/>
            <w:gridSpan w:val="2"/>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rPr>
                <w:rFonts w:ascii="Arial" w:hAnsi="Arial" w:cs="Arial"/>
                <w:b/>
                <w:bCs/>
              </w:rPr>
            </w:pPr>
          </w:p>
        </w:tc>
        <w:tc>
          <w:tcPr>
            <w:tcW w:w="795"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909"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846"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973"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682"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1238"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1414"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r>
      <w:tr w:rsidR="00D5421E" w:rsidTr="00D5421E">
        <w:tc>
          <w:tcPr>
            <w:tcW w:w="2690" w:type="dxa"/>
            <w:gridSpan w:val="2"/>
            <w:tcBorders>
              <w:top w:val="single" w:sz="2" w:space="0" w:color="000001"/>
              <w:bottom w:val="single" w:sz="2" w:space="0" w:color="000001"/>
            </w:tcBorders>
            <w:shd w:val="clear" w:color="auto" w:fill="FFFFFF"/>
          </w:tcPr>
          <w:p w:rsidR="00D5421E" w:rsidRDefault="00D5421E" w:rsidP="00D5421E">
            <w:pPr>
              <w:pStyle w:val="TableContents"/>
              <w:spacing w:line="480" w:lineRule="auto"/>
              <w:rPr>
                <w:rFonts w:ascii="Arial" w:hAnsi="Arial" w:cs="Arial"/>
                <w:b/>
                <w:bCs/>
              </w:rPr>
            </w:pPr>
            <w:r>
              <w:rPr>
                <w:rFonts w:ascii="Arial" w:hAnsi="Arial" w:cs="Arial"/>
                <w:b/>
                <w:bCs/>
              </w:rPr>
              <w:t>Parameter</w:t>
            </w:r>
          </w:p>
        </w:tc>
        <w:tc>
          <w:tcPr>
            <w:tcW w:w="795" w:type="dxa"/>
            <w:tcBorders>
              <w:top w:val="single" w:sz="2" w:space="0" w:color="000001"/>
              <w:bottom w:val="single" w:sz="2" w:space="0" w:color="000001"/>
            </w:tcBorders>
            <w:shd w:val="clear" w:color="auto" w:fill="FFFFFF"/>
          </w:tcPr>
          <w:p w:rsidR="00D5421E" w:rsidRDefault="00D5421E" w:rsidP="00D5421E">
            <w:pPr>
              <w:pStyle w:val="TableContents"/>
              <w:spacing w:line="480" w:lineRule="auto"/>
              <w:jc w:val="center"/>
              <w:rPr>
                <w:rFonts w:ascii="Arial" w:hAnsi="Arial" w:cs="Arial"/>
                <w:b/>
                <w:bCs/>
              </w:rPr>
            </w:pPr>
            <w:r>
              <w:rPr>
                <w:rFonts w:ascii="Arial" w:hAnsi="Arial" w:cs="Arial"/>
                <w:b/>
                <w:bCs/>
              </w:rPr>
              <w:t>N</w:t>
            </w:r>
          </w:p>
        </w:tc>
        <w:tc>
          <w:tcPr>
            <w:tcW w:w="909" w:type="dxa"/>
            <w:tcBorders>
              <w:top w:val="single" w:sz="2" w:space="0" w:color="000001"/>
              <w:bottom w:val="single" w:sz="2" w:space="0" w:color="000001"/>
            </w:tcBorders>
            <w:shd w:val="clear" w:color="auto" w:fill="FFFFFF"/>
          </w:tcPr>
          <w:p w:rsidR="00D5421E" w:rsidRDefault="00D5421E" w:rsidP="00D5421E">
            <w:pPr>
              <w:pStyle w:val="TableContents"/>
              <w:spacing w:line="480" w:lineRule="auto"/>
              <w:jc w:val="center"/>
              <w:rPr>
                <w:rFonts w:ascii="Arial" w:hAnsi="Arial" w:cs="Arial"/>
                <w:b/>
                <w:bCs/>
              </w:rPr>
            </w:pPr>
            <w:r>
              <w:rPr>
                <w:rFonts w:ascii="Arial" w:hAnsi="Arial" w:cs="Arial"/>
                <w:b/>
                <w:bCs/>
              </w:rPr>
              <w:t>%</w:t>
            </w:r>
          </w:p>
        </w:tc>
        <w:tc>
          <w:tcPr>
            <w:tcW w:w="846" w:type="dxa"/>
            <w:tcBorders>
              <w:top w:val="single" w:sz="2" w:space="0" w:color="000001"/>
              <w:bottom w:val="single" w:sz="2" w:space="0" w:color="000001"/>
            </w:tcBorders>
            <w:shd w:val="clear" w:color="auto" w:fill="FFFFFF"/>
          </w:tcPr>
          <w:p w:rsidR="00D5421E" w:rsidRDefault="00D5421E" w:rsidP="00D5421E">
            <w:pPr>
              <w:pStyle w:val="TableContents"/>
              <w:spacing w:line="480" w:lineRule="auto"/>
              <w:jc w:val="center"/>
              <w:rPr>
                <w:rFonts w:ascii="Arial" w:hAnsi="Arial" w:cs="Arial"/>
                <w:b/>
                <w:bCs/>
              </w:rPr>
            </w:pPr>
            <w:r>
              <w:rPr>
                <w:rFonts w:ascii="Arial" w:hAnsi="Arial" w:cs="Arial"/>
                <w:b/>
                <w:bCs/>
              </w:rPr>
              <w:t>N</w:t>
            </w:r>
          </w:p>
        </w:tc>
        <w:tc>
          <w:tcPr>
            <w:tcW w:w="973" w:type="dxa"/>
            <w:tcBorders>
              <w:top w:val="single" w:sz="2" w:space="0" w:color="000001"/>
              <w:bottom w:val="single" w:sz="2" w:space="0" w:color="000001"/>
            </w:tcBorders>
            <w:shd w:val="clear" w:color="auto" w:fill="FFFFFF"/>
          </w:tcPr>
          <w:p w:rsidR="00D5421E" w:rsidRDefault="00D5421E" w:rsidP="00D5421E">
            <w:pPr>
              <w:pStyle w:val="TableContents"/>
              <w:spacing w:line="480" w:lineRule="auto"/>
              <w:jc w:val="center"/>
              <w:rPr>
                <w:rFonts w:ascii="Arial" w:hAnsi="Arial" w:cs="Arial"/>
                <w:b/>
                <w:bCs/>
              </w:rPr>
            </w:pPr>
            <w:r>
              <w:rPr>
                <w:rFonts w:ascii="Arial" w:hAnsi="Arial" w:cs="Arial"/>
                <w:b/>
                <w:bCs/>
              </w:rPr>
              <w:t>%</w:t>
            </w:r>
          </w:p>
        </w:tc>
        <w:tc>
          <w:tcPr>
            <w:tcW w:w="682"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1238"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c>
          <w:tcPr>
            <w:tcW w:w="1414" w:type="dxa"/>
            <w:tcBorders>
              <w:top w:val="single" w:sz="2" w:space="0" w:color="000001"/>
              <w:bottom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p>
        </w:tc>
      </w:tr>
      <w:tr w:rsidR="00D5421E" w:rsidTr="00D5421E">
        <w:tc>
          <w:tcPr>
            <w:tcW w:w="2690" w:type="dxa"/>
            <w:gridSpan w:val="2"/>
            <w:tcBorders>
              <w:top w:val="single" w:sz="2" w:space="0" w:color="000001"/>
            </w:tcBorders>
            <w:shd w:val="clear" w:color="auto" w:fill="FFFFFF"/>
          </w:tcPr>
          <w:p w:rsidR="00D5421E" w:rsidRDefault="00D5421E" w:rsidP="00D5421E">
            <w:pPr>
              <w:pStyle w:val="TableContents"/>
              <w:spacing w:line="480" w:lineRule="auto"/>
              <w:rPr>
                <w:rFonts w:ascii="Arial" w:hAnsi="Arial" w:cs="Arial"/>
              </w:rPr>
            </w:pPr>
            <w:r>
              <w:rPr>
                <w:rFonts w:ascii="Arial" w:hAnsi="Arial" w:cs="Arial"/>
              </w:rPr>
              <w:t>Sex (m)</w:t>
            </w:r>
          </w:p>
        </w:tc>
        <w:tc>
          <w:tcPr>
            <w:tcW w:w="795" w:type="dxa"/>
            <w:tcBorders>
              <w:top w:val="single" w:sz="2"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18</w:t>
            </w:r>
          </w:p>
        </w:tc>
        <w:tc>
          <w:tcPr>
            <w:tcW w:w="909" w:type="dxa"/>
            <w:tcBorders>
              <w:top w:val="single" w:sz="2"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72%</w:t>
            </w:r>
          </w:p>
        </w:tc>
        <w:tc>
          <w:tcPr>
            <w:tcW w:w="846" w:type="dxa"/>
            <w:tcBorders>
              <w:top w:val="single" w:sz="2"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20</w:t>
            </w:r>
          </w:p>
        </w:tc>
        <w:tc>
          <w:tcPr>
            <w:tcW w:w="973" w:type="dxa"/>
            <w:tcBorders>
              <w:top w:val="single" w:sz="2"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80%</w:t>
            </w:r>
          </w:p>
        </w:tc>
        <w:tc>
          <w:tcPr>
            <w:tcW w:w="682" w:type="dxa"/>
            <w:tcBorders>
              <w:top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r>
              <w:rPr>
                <w:rFonts w:ascii="Arial" w:hAnsi="Arial" w:cs="Arial"/>
              </w:rPr>
              <w:t>0.09</w:t>
            </w:r>
          </w:p>
        </w:tc>
        <w:tc>
          <w:tcPr>
            <w:tcW w:w="1238" w:type="dxa"/>
            <w:tcBorders>
              <w:top w:val="single" w:sz="2"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r>
              <w:rPr>
                <w:rFonts w:ascii="Arial" w:hAnsi="Arial" w:cs="Arial"/>
              </w:rPr>
              <w:t>0, 0.36</w:t>
            </w:r>
          </w:p>
        </w:tc>
        <w:tc>
          <w:tcPr>
            <w:tcW w:w="1414" w:type="dxa"/>
            <w:tcBorders>
              <w:top w:val="single" w:sz="2" w:space="0" w:color="000001"/>
            </w:tcBorders>
            <w:shd w:val="clear" w:color="auto" w:fill="FFFFFF"/>
          </w:tcPr>
          <w:p w:rsidR="00D5421E" w:rsidRDefault="00D5421E" w:rsidP="00D5421E">
            <w:pPr>
              <w:pStyle w:val="TableContents"/>
              <w:snapToGrid w:val="0"/>
              <w:spacing w:line="480" w:lineRule="auto"/>
              <w:jc w:val="center"/>
            </w:pPr>
            <w:r>
              <w:rPr>
                <w:rFonts w:ascii="Arial" w:hAnsi="Arial" w:cs="Arial"/>
                <w:b/>
                <w:bCs/>
              </w:rPr>
              <w:t>-</w:t>
            </w:r>
          </w:p>
        </w:tc>
      </w:tr>
      <w:tr w:rsidR="00D5421E" w:rsidTr="00D5421E">
        <w:trPr>
          <w:cantSplit/>
        </w:trPr>
        <w:tc>
          <w:tcPr>
            <w:tcW w:w="268" w:type="dxa"/>
            <w:vMerge w:val="restart"/>
            <w:shd w:val="clear" w:color="auto" w:fill="FFFFFF"/>
          </w:tcPr>
          <w:p w:rsidR="00D5421E" w:rsidRDefault="00D5421E" w:rsidP="00D5421E">
            <w:pPr>
              <w:pStyle w:val="TableContents"/>
              <w:spacing w:line="360" w:lineRule="auto"/>
              <w:jc w:val="center"/>
              <w:rPr>
                <w:rFonts w:ascii="Arial" w:hAnsi="Arial" w:cs="Arial"/>
              </w:rPr>
            </w:pPr>
            <w:r>
              <w:rPr>
                <w:rFonts w:ascii="Arial" w:hAnsi="Arial" w:cs="Arial"/>
              </w:rPr>
              <w:t>C</w:t>
            </w:r>
          </w:p>
          <w:p w:rsidR="00D5421E" w:rsidRDefault="00D5421E" w:rsidP="00D5421E">
            <w:pPr>
              <w:pStyle w:val="TableContents"/>
              <w:spacing w:line="360" w:lineRule="auto"/>
              <w:jc w:val="center"/>
              <w:rPr>
                <w:rFonts w:ascii="Arial" w:hAnsi="Arial" w:cs="Arial"/>
              </w:rPr>
            </w:pPr>
            <w:r>
              <w:rPr>
                <w:rFonts w:ascii="Arial" w:hAnsi="Arial" w:cs="Arial"/>
              </w:rPr>
              <w:t>A</w:t>
            </w:r>
          </w:p>
          <w:p w:rsidR="00D5421E" w:rsidRDefault="00D5421E" w:rsidP="00D5421E">
            <w:pPr>
              <w:pStyle w:val="TableContents"/>
              <w:spacing w:line="360" w:lineRule="auto"/>
              <w:jc w:val="center"/>
              <w:rPr>
                <w:rFonts w:ascii="Arial" w:hAnsi="Arial" w:cs="Arial"/>
              </w:rPr>
            </w:pPr>
            <w:r>
              <w:rPr>
                <w:rFonts w:ascii="Arial" w:hAnsi="Arial" w:cs="Arial"/>
              </w:rPr>
              <w:t>T</w:t>
            </w:r>
          </w:p>
          <w:p w:rsidR="00D5421E" w:rsidRDefault="00D5421E" w:rsidP="00D5421E">
            <w:pPr>
              <w:pStyle w:val="TableContents"/>
              <w:spacing w:line="360" w:lineRule="auto"/>
              <w:jc w:val="center"/>
              <w:rPr>
                <w:rFonts w:ascii="Arial" w:hAnsi="Arial" w:cs="Arial"/>
              </w:rPr>
            </w:pPr>
            <w:r>
              <w:rPr>
                <w:rFonts w:ascii="Arial" w:hAnsi="Arial" w:cs="Arial"/>
              </w:rPr>
              <w:t>E</w:t>
            </w:r>
          </w:p>
          <w:p w:rsidR="00D5421E" w:rsidRDefault="00D5421E" w:rsidP="00D5421E">
            <w:pPr>
              <w:pStyle w:val="TableContents"/>
              <w:spacing w:line="360" w:lineRule="auto"/>
              <w:jc w:val="center"/>
              <w:rPr>
                <w:rFonts w:ascii="Arial" w:hAnsi="Arial" w:cs="Arial"/>
              </w:rPr>
            </w:pPr>
            <w:r>
              <w:rPr>
                <w:rFonts w:ascii="Arial" w:hAnsi="Arial" w:cs="Arial"/>
              </w:rPr>
              <w:t>G</w:t>
            </w:r>
          </w:p>
          <w:p w:rsidR="00D5421E" w:rsidRDefault="00D5421E" w:rsidP="00D5421E">
            <w:pPr>
              <w:pStyle w:val="TableContents"/>
              <w:spacing w:line="360" w:lineRule="auto"/>
              <w:jc w:val="center"/>
              <w:rPr>
                <w:rFonts w:ascii="Arial" w:hAnsi="Arial" w:cs="Arial"/>
              </w:rPr>
            </w:pPr>
            <w:r>
              <w:rPr>
                <w:rFonts w:ascii="Arial" w:hAnsi="Arial" w:cs="Arial"/>
              </w:rPr>
              <w:t>O</w:t>
            </w:r>
          </w:p>
          <w:p w:rsidR="00D5421E" w:rsidRDefault="00D5421E" w:rsidP="00D5421E">
            <w:pPr>
              <w:pStyle w:val="TableContents"/>
              <w:spacing w:line="360" w:lineRule="auto"/>
              <w:jc w:val="center"/>
              <w:rPr>
                <w:rFonts w:ascii="Arial" w:hAnsi="Arial" w:cs="Arial"/>
              </w:rPr>
            </w:pPr>
            <w:r>
              <w:rPr>
                <w:rFonts w:ascii="Arial" w:hAnsi="Arial" w:cs="Arial"/>
              </w:rPr>
              <w:t>R</w:t>
            </w:r>
          </w:p>
          <w:p w:rsidR="00D5421E" w:rsidRDefault="00D5421E" w:rsidP="00D5421E">
            <w:pPr>
              <w:pStyle w:val="TableContents"/>
              <w:spacing w:line="360" w:lineRule="auto"/>
              <w:jc w:val="center"/>
              <w:rPr>
                <w:rFonts w:ascii="Arial" w:hAnsi="Arial" w:cs="Arial"/>
              </w:rPr>
            </w:pPr>
            <w:r>
              <w:rPr>
                <w:rFonts w:ascii="Arial" w:hAnsi="Arial" w:cs="Arial"/>
              </w:rPr>
              <w:t>Y</w:t>
            </w:r>
          </w:p>
        </w:tc>
        <w:tc>
          <w:tcPr>
            <w:tcW w:w="2422" w:type="dxa"/>
            <w:shd w:val="clear" w:color="auto" w:fill="FFFFFF"/>
          </w:tcPr>
          <w:p w:rsidR="00D5421E" w:rsidRDefault="00D5421E" w:rsidP="00D5421E">
            <w:pPr>
              <w:pStyle w:val="TableContents"/>
              <w:numPr>
                <w:ilvl w:val="0"/>
                <w:numId w:val="1"/>
              </w:numPr>
              <w:spacing w:line="480" w:lineRule="auto"/>
              <w:rPr>
                <w:rFonts w:ascii="Arial" w:hAnsi="Arial" w:cs="Arial"/>
              </w:rPr>
            </w:pPr>
            <w:r>
              <w:rPr>
                <w:rFonts w:ascii="Arial" w:hAnsi="Arial" w:cs="Arial"/>
              </w:rPr>
              <w:t>Medical</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7</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28%</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9</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36%</w:t>
            </w:r>
          </w:p>
        </w:tc>
        <w:tc>
          <w:tcPr>
            <w:tcW w:w="682" w:type="dxa"/>
            <w:vMerge w:val="restart"/>
            <w:tcBorders>
              <w:top w:val="nil"/>
              <w:bottom w:val="single" w:sz="20"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r>
              <w:rPr>
                <w:rFonts w:ascii="Arial" w:hAnsi="Arial" w:cs="Arial"/>
              </w:rPr>
              <w:t>0.14</w:t>
            </w:r>
          </w:p>
        </w:tc>
        <w:tc>
          <w:tcPr>
            <w:tcW w:w="1238" w:type="dxa"/>
            <w:vMerge w:val="restart"/>
            <w:tcBorders>
              <w:top w:val="nil"/>
              <w:bottom w:val="single" w:sz="20" w:space="0" w:color="000001"/>
            </w:tcBorders>
            <w:shd w:val="clear" w:color="auto" w:fill="FFFFFF"/>
          </w:tcPr>
          <w:p w:rsidR="00D5421E" w:rsidRDefault="00D5421E" w:rsidP="00D5421E">
            <w:pPr>
              <w:pStyle w:val="TableContents"/>
              <w:snapToGrid w:val="0"/>
              <w:spacing w:line="480" w:lineRule="auto"/>
              <w:jc w:val="center"/>
              <w:rPr>
                <w:rFonts w:ascii="Arial" w:hAnsi="Arial" w:cs="Arial"/>
                <w:b/>
                <w:bCs/>
              </w:rPr>
            </w:pPr>
            <w:r>
              <w:rPr>
                <w:rFonts w:ascii="Arial" w:hAnsi="Arial" w:cs="Arial"/>
              </w:rPr>
              <w:t>0.08, 0.48</w:t>
            </w:r>
          </w:p>
        </w:tc>
        <w:tc>
          <w:tcPr>
            <w:tcW w:w="1414" w:type="dxa"/>
            <w:vMerge w:val="restart"/>
            <w:tcBorders>
              <w:top w:val="nil"/>
              <w:bottom w:val="single" w:sz="20" w:space="0" w:color="000001"/>
            </w:tcBorders>
            <w:shd w:val="clear" w:color="auto" w:fill="FFFFFF"/>
          </w:tcPr>
          <w:p w:rsidR="00D5421E" w:rsidRDefault="00D5421E" w:rsidP="00D5421E">
            <w:pPr>
              <w:pStyle w:val="TableContents"/>
              <w:snapToGrid w:val="0"/>
              <w:spacing w:line="480" w:lineRule="auto"/>
              <w:jc w:val="center"/>
            </w:pPr>
            <w:r>
              <w:rPr>
                <w:rFonts w:ascii="Arial" w:hAnsi="Arial" w:cs="Arial"/>
                <w:b/>
                <w:bCs/>
              </w:rPr>
              <w:t>-</w:t>
            </w:r>
          </w:p>
        </w:tc>
      </w:tr>
      <w:tr w:rsidR="00D5421E" w:rsidTr="00D5421E">
        <w:trPr>
          <w:cantSplit/>
        </w:trPr>
        <w:tc>
          <w:tcPr>
            <w:tcW w:w="268" w:type="dxa"/>
            <w:vMerge/>
            <w:shd w:val="clear" w:color="auto" w:fill="FFFFFF"/>
          </w:tcPr>
          <w:p w:rsidR="00D5421E" w:rsidRDefault="00D5421E" w:rsidP="00D5421E">
            <w:pPr>
              <w:pStyle w:val="TableContents"/>
              <w:numPr>
                <w:ilvl w:val="0"/>
                <w:numId w:val="1"/>
              </w:numPr>
              <w:snapToGrid w:val="0"/>
              <w:spacing w:line="480" w:lineRule="auto"/>
              <w:rPr>
                <w:rFonts w:ascii="Arial" w:hAnsi="Arial" w:cs="Arial"/>
              </w:rPr>
            </w:pPr>
          </w:p>
        </w:tc>
        <w:tc>
          <w:tcPr>
            <w:tcW w:w="2422" w:type="dxa"/>
            <w:shd w:val="clear" w:color="auto" w:fill="FFFFFF"/>
          </w:tcPr>
          <w:p w:rsidR="00D5421E" w:rsidRDefault="00D5421E" w:rsidP="00D5421E">
            <w:pPr>
              <w:pStyle w:val="TableContents"/>
              <w:numPr>
                <w:ilvl w:val="0"/>
                <w:numId w:val="1"/>
              </w:numPr>
              <w:spacing w:line="480" w:lineRule="auto"/>
              <w:rPr>
                <w:rFonts w:ascii="Arial" w:hAnsi="Arial" w:cs="Arial"/>
              </w:rPr>
            </w:pPr>
            <w:r>
              <w:rPr>
                <w:rFonts w:ascii="Arial" w:hAnsi="Arial" w:cs="Arial"/>
              </w:rPr>
              <w:t>Neurosurgery (non-trauma)</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9</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36%</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6</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24%</w:t>
            </w:r>
          </w:p>
        </w:tc>
        <w:tc>
          <w:tcPr>
            <w:tcW w:w="682" w:type="dxa"/>
            <w:vMerge/>
            <w:shd w:val="clear" w:color="auto" w:fill="FFFFFF"/>
          </w:tcPr>
          <w:p w:rsidR="00D5421E" w:rsidRDefault="00D5421E" w:rsidP="00D5421E">
            <w:pPr>
              <w:snapToGrid w:val="0"/>
              <w:jc w:val="center"/>
              <w:rPr>
                <w:rFonts w:ascii="Arial" w:hAnsi="Arial" w:cs="Arial"/>
              </w:rPr>
            </w:pPr>
          </w:p>
        </w:tc>
        <w:tc>
          <w:tcPr>
            <w:tcW w:w="1238" w:type="dxa"/>
            <w:vMerge/>
            <w:shd w:val="clear" w:color="auto" w:fill="FFFFFF"/>
          </w:tcPr>
          <w:p w:rsidR="00D5421E" w:rsidRDefault="00D5421E" w:rsidP="00D5421E">
            <w:pPr>
              <w:snapToGrid w:val="0"/>
              <w:jc w:val="center"/>
              <w:rPr>
                <w:rFonts w:ascii="Arial" w:hAnsi="Arial" w:cs="Arial"/>
              </w:rPr>
            </w:pPr>
          </w:p>
        </w:tc>
        <w:tc>
          <w:tcPr>
            <w:tcW w:w="1414" w:type="dxa"/>
            <w:vMerge/>
            <w:shd w:val="clear" w:color="auto" w:fill="FFFFFF"/>
          </w:tcPr>
          <w:p w:rsidR="00D5421E" w:rsidRDefault="00D5421E" w:rsidP="00D5421E">
            <w:pPr>
              <w:snapToGrid w:val="0"/>
              <w:jc w:val="center"/>
              <w:rPr>
                <w:rFonts w:ascii="Arial" w:hAnsi="Arial" w:cs="Arial"/>
              </w:rPr>
            </w:pPr>
          </w:p>
        </w:tc>
      </w:tr>
      <w:tr w:rsidR="00D5421E" w:rsidTr="00D5421E">
        <w:trPr>
          <w:cantSplit/>
        </w:trPr>
        <w:tc>
          <w:tcPr>
            <w:tcW w:w="268" w:type="dxa"/>
            <w:vMerge/>
            <w:shd w:val="clear" w:color="auto" w:fill="FFFFFF"/>
          </w:tcPr>
          <w:p w:rsidR="00D5421E" w:rsidRDefault="00D5421E" w:rsidP="00D5421E">
            <w:pPr>
              <w:pStyle w:val="TableContents"/>
              <w:numPr>
                <w:ilvl w:val="0"/>
                <w:numId w:val="1"/>
              </w:numPr>
              <w:snapToGrid w:val="0"/>
              <w:spacing w:line="480" w:lineRule="auto"/>
              <w:rPr>
                <w:rFonts w:ascii="Arial" w:hAnsi="Arial" w:cs="Arial"/>
              </w:rPr>
            </w:pPr>
          </w:p>
        </w:tc>
        <w:tc>
          <w:tcPr>
            <w:tcW w:w="2422" w:type="dxa"/>
            <w:shd w:val="clear" w:color="auto" w:fill="FFFFFF"/>
          </w:tcPr>
          <w:p w:rsidR="00D5421E" w:rsidRDefault="00D5421E" w:rsidP="00D5421E">
            <w:pPr>
              <w:pStyle w:val="TableContents"/>
              <w:numPr>
                <w:ilvl w:val="0"/>
                <w:numId w:val="1"/>
              </w:numPr>
              <w:spacing w:line="480" w:lineRule="auto"/>
              <w:rPr>
                <w:rFonts w:ascii="Arial" w:hAnsi="Arial" w:cs="Arial"/>
              </w:rPr>
            </w:pPr>
            <w:r>
              <w:rPr>
                <w:rFonts w:ascii="Arial" w:hAnsi="Arial" w:cs="Arial"/>
              </w:rPr>
              <w:t>Surgery (abdominal))</w:t>
            </w:r>
          </w:p>
        </w:tc>
        <w:tc>
          <w:tcPr>
            <w:tcW w:w="795"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3</w:t>
            </w:r>
          </w:p>
        </w:tc>
        <w:tc>
          <w:tcPr>
            <w:tcW w:w="90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12%</w:t>
            </w:r>
          </w:p>
        </w:tc>
        <w:tc>
          <w:tcPr>
            <w:tcW w:w="846"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4</w:t>
            </w:r>
          </w:p>
        </w:tc>
        <w:tc>
          <w:tcPr>
            <w:tcW w:w="973"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16%</w:t>
            </w:r>
          </w:p>
        </w:tc>
        <w:tc>
          <w:tcPr>
            <w:tcW w:w="682" w:type="dxa"/>
            <w:vMerge/>
            <w:shd w:val="clear" w:color="auto" w:fill="FFFFFF"/>
          </w:tcPr>
          <w:p w:rsidR="00D5421E" w:rsidRDefault="00D5421E" w:rsidP="00D5421E">
            <w:pPr>
              <w:snapToGrid w:val="0"/>
              <w:jc w:val="center"/>
              <w:rPr>
                <w:rFonts w:ascii="Arial" w:hAnsi="Arial" w:cs="Arial"/>
              </w:rPr>
            </w:pPr>
          </w:p>
        </w:tc>
        <w:tc>
          <w:tcPr>
            <w:tcW w:w="1238" w:type="dxa"/>
            <w:vMerge/>
            <w:shd w:val="clear" w:color="auto" w:fill="FFFFFF"/>
          </w:tcPr>
          <w:p w:rsidR="00D5421E" w:rsidRDefault="00D5421E" w:rsidP="00D5421E">
            <w:pPr>
              <w:snapToGrid w:val="0"/>
              <w:jc w:val="center"/>
              <w:rPr>
                <w:rFonts w:ascii="Arial" w:hAnsi="Arial" w:cs="Arial"/>
              </w:rPr>
            </w:pPr>
          </w:p>
        </w:tc>
        <w:tc>
          <w:tcPr>
            <w:tcW w:w="1414" w:type="dxa"/>
            <w:vMerge/>
            <w:shd w:val="clear" w:color="auto" w:fill="FFFFFF"/>
          </w:tcPr>
          <w:p w:rsidR="00D5421E" w:rsidRDefault="00D5421E" w:rsidP="00D5421E">
            <w:pPr>
              <w:snapToGrid w:val="0"/>
              <w:jc w:val="center"/>
              <w:rPr>
                <w:rFonts w:ascii="Arial" w:hAnsi="Arial" w:cs="Arial"/>
              </w:rPr>
            </w:pPr>
          </w:p>
        </w:tc>
      </w:tr>
      <w:tr w:rsidR="00D5421E" w:rsidTr="00D5421E">
        <w:trPr>
          <w:cantSplit/>
          <w:trHeight w:val="487"/>
        </w:trPr>
        <w:tc>
          <w:tcPr>
            <w:tcW w:w="268" w:type="dxa"/>
            <w:vMerge/>
            <w:tcBorders>
              <w:top w:val="single" w:sz="20" w:space="0" w:color="000001"/>
              <w:bottom w:val="single" w:sz="20" w:space="0" w:color="000001"/>
            </w:tcBorders>
            <w:shd w:val="clear" w:color="auto" w:fill="FFFFFF"/>
          </w:tcPr>
          <w:p w:rsidR="00D5421E" w:rsidRDefault="00D5421E" w:rsidP="00D5421E">
            <w:pPr>
              <w:pStyle w:val="TableContents"/>
              <w:numPr>
                <w:ilvl w:val="0"/>
                <w:numId w:val="1"/>
              </w:numPr>
              <w:snapToGrid w:val="0"/>
              <w:spacing w:line="480" w:lineRule="auto"/>
              <w:rPr>
                <w:rFonts w:ascii="Arial" w:hAnsi="Arial" w:cs="Arial"/>
              </w:rPr>
            </w:pPr>
          </w:p>
        </w:tc>
        <w:tc>
          <w:tcPr>
            <w:tcW w:w="2422" w:type="dxa"/>
            <w:tcBorders>
              <w:top w:val="nil"/>
              <w:bottom w:val="single" w:sz="20" w:space="0" w:color="000001"/>
            </w:tcBorders>
            <w:shd w:val="clear" w:color="auto" w:fill="FFFFFF"/>
          </w:tcPr>
          <w:p w:rsidR="00D5421E" w:rsidRDefault="00D5421E" w:rsidP="00D5421E">
            <w:pPr>
              <w:pStyle w:val="TableContents"/>
              <w:numPr>
                <w:ilvl w:val="0"/>
                <w:numId w:val="1"/>
              </w:numPr>
              <w:spacing w:line="480" w:lineRule="auto"/>
              <w:rPr>
                <w:rFonts w:ascii="Arial" w:hAnsi="Arial" w:cs="Arial"/>
              </w:rPr>
            </w:pPr>
            <w:r>
              <w:rPr>
                <w:rFonts w:ascii="Arial" w:hAnsi="Arial" w:cs="Arial"/>
              </w:rPr>
              <w:t>Trauma</w:t>
            </w:r>
          </w:p>
        </w:tc>
        <w:tc>
          <w:tcPr>
            <w:tcW w:w="795" w:type="dxa"/>
            <w:tcBorders>
              <w:top w:val="nil"/>
              <w:bottom w:val="single" w:sz="20"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6</w:t>
            </w:r>
          </w:p>
        </w:tc>
        <w:tc>
          <w:tcPr>
            <w:tcW w:w="909" w:type="dxa"/>
            <w:tcBorders>
              <w:top w:val="nil"/>
              <w:bottom w:val="single" w:sz="20"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24%</w:t>
            </w:r>
          </w:p>
        </w:tc>
        <w:tc>
          <w:tcPr>
            <w:tcW w:w="846" w:type="dxa"/>
            <w:tcBorders>
              <w:top w:val="nil"/>
              <w:bottom w:val="single" w:sz="20"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6</w:t>
            </w:r>
          </w:p>
        </w:tc>
        <w:tc>
          <w:tcPr>
            <w:tcW w:w="973" w:type="dxa"/>
            <w:tcBorders>
              <w:top w:val="nil"/>
              <w:bottom w:val="single" w:sz="20"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24%</w:t>
            </w:r>
          </w:p>
        </w:tc>
        <w:tc>
          <w:tcPr>
            <w:tcW w:w="682" w:type="dxa"/>
            <w:vMerge/>
            <w:tcBorders>
              <w:top w:val="single" w:sz="20" w:space="0" w:color="000001"/>
              <w:bottom w:val="single" w:sz="20" w:space="0" w:color="000001"/>
            </w:tcBorders>
            <w:shd w:val="clear" w:color="auto" w:fill="FFFFFF"/>
          </w:tcPr>
          <w:p w:rsidR="00D5421E" w:rsidRDefault="00D5421E" w:rsidP="00D5421E">
            <w:pPr>
              <w:snapToGrid w:val="0"/>
              <w:jc w:val="center"/>
              <w:rPr>
                <w:rFonts w:ascii="Arial" w:hAnsi="Arial" w:cs="Arial"/>
              </w:rPr>
            </w:pPr>
          </w:p>
        </w:tc>
        <w:tc>
          <w:tcPr>
            <w:tcW w:w="1238" w:type="dxa"/>
            <w:vMerge/>
            <w:tcBorders>
              <w:top w:val="single" w:sz="20" w:space="0" w:color="000001"/>
              <w:bottom w:val="single" w:sz="20" w:space="0" w:color="000001"/>
            </w:tcBorders>
            <w:shd w:val="clear" w:color="auto" w:fill="FFFFFF"/>
          </w:tcPr>
          <w:p w:rsidR="00D5421E" w:rsidRDefault="00D5421E" w:rsidP="00D5421E">
            <w:pPr>
              <w:snapToGrid w:val="0"/>
              <w:jc w:val="center"/>
              <w:rPr>
                <w:rFonts w:ascii="Arial" w:hAnsi="Arial" w:cs="Arial"/>
              </w:rPr>
            </w:pPr>
          </w:p>
        </w:tc>
        <w:tc>
          <w:tcPr>
            <w:tcW w:w="1414" w:type="dxa"/>
            <w:vMerge/>
            <w:tcBorders>
              <w:top w:val="single" w:sz="20" w:space="0" w:color="000001"/>
              <w:bottom w:val="single" w:sz="20" w:space="0" w:color="000001"/>
            </w:tcBorders>
            <w:shd w:val="clear" w:color="auto" w:fill="FFFFFF"/>
          </w:tcPr>
          <w:p w:rsidR="00D5421E" w:rsidRDefault="00D5421E" w:rsidP="00D5421E">
            <w:pPr>
              <w:snapToGrid w:val="0"/>
              <w:jc w:val="center"/>
              <w:rPr>
                <w:rFonts w:ascii="Arial" w:hAnsi="Arial" w:cs="Arial"/>
              </w:rPr>
            </w:pPr>
          </w:p>
        </w:tc>
      </w:tr>
    </w:tbl>
    <w:p w:rsidR="00D5421E" w:rsidRDefault="00D5421E" w:rsidP="00D5421E">
      <w:pPr>
        <w:pStyle w:val="TextBody"/>
        <w:spacing w:line="480" w:lineRule="auto"/>
        <w:jc w:val="both"/>
        <w:rPr>
          <w:rFonts w:ascii="Arial" w:hAnsi="Arial" w:cs="Arial"/>
        </w:rPr>
      </w:pPr>
    </w:p>
    <w:p w:rsidR="00D5421E" w:rsidRDefault="00D5421E">
      <w:pPr>
        <w:rPr>
          <w:rFonts w:ascii="Arial" w:eastAsia="Times New Roman" w:hAnsi="Arial" w:cs="Arial"/>
          <w:color w:val="00000A"/>
          <w:sz w:val="20"/>
          <w:szCs w:val="20"/>
        </w:rPr>
      </w:pPr>
      <w:r>
        <w:rPr>
          <w:rFonts w:ascii="Arial" w:hAnsi="Arial" w:cs="Arial"/>
        </w:rPr>
        <w:br w:type="page"/>
      </w:r>
    </w:p>
    <w:p w:rsidR="00D5421E" w:rsidRDefault="00D5421E" w:rsidP="00D5421E">
      <w:pPr>
        <w:pStyle w:val="TextBody"/>
        <w:spacing w:line="480" w:lineRule="auto"/>
        <w:jc w:val="both"/>
        <w:rPr>
          <w:rFonts w:ascii="Arial" w:hAnsi="Arial" w:cs="Arial"/>
        </w:rPr>
      </w:pPr>
      <w:r>
        <w:rPr>
          <w:rFonts w:ascii="Arial" w:hAnsi="Arial" w:cs="Arial"/>
        </w:rPr>
        <w:lastRenderedPageBreak/>
        <w:t>Table 2 Summary of complications.</w:t>
      </w:r>
    </w:p>
    <w:tbl>
      <w:tblPr>
        <w:tblW w:w="9625" w:type="dxa"/>
        <w:tblInd w:w="51" w:type="dxa"/>
        <w:tblBorders>
          <w:top w:val="single" w:sz="20" w:space="0" w:color="000001"/>
        </w:tblBorders>
        <w:tblCellMar>
          <w:top w:w="55" w:type="dxa"/>
          <w:left w:w="48" w:type="dxa"/>
          <w:bottom w:w="55" w:type="dxa"/>
          <w:right w:w="55" w:type="dxa"/>
        </w:tblCellMar>
        <w:tblLook w:val="0000" w:firstRow="0" w:lastRow="0" w:firstColumn="0" w:lastColumn="0" w:noHBand="0" w:noVBand="0"/>
      </w:tblPr>
      <w:tblGrid>
        <w:gridCol w:w="3208"/>
        <w:gridCol w:w="1738"/>
        <w:gridCol w:w="536"/>
        <w:gridCol w:w="1201"/>
        <w:gridCol w:w="619"/>
        <w:gridCol w:w="910"/>
        <w:gridCol w:w="1413"/>
      </w:tblGrid>
      <w:tr w:rsidR="00D5421E" w:rsidTr="00D5421E">
        <w:trPr>
          <w:cantSplit/>
          <w:tblHeader/>
        </w:trPr>
        <w:tc>
          <w:tcPr>
            <w:tcW w:w="3208" w:type="dxa"/>
            <w:vMerge w:val="restart"/>
            <w:tcBorders>
              <w:top w:val="single" w:sz="20" w:space="0" w:color="000001"/>
            </w:tcBorders>
            <w:shd w:val="clear" w:color="auto" w:fill="FFFFFF"/>
          </w:tcPr>
          <w:p w:rsidR="00D5421E" w:rsidRDefault="00D5421E" w:rsidP="00D5421E">
            <w:pPr>
              <w:pStyle w:val="TableContents"/>
              <w:spacing w:line="480" w:lineRule="auto"/>
              <w:rPr>
                <w:rFonts w:ascii="Arial" w:hAnsi="Arial" w:cs="Arial"/>
              </w:rPr>
            </w:pPr>
            <w:r>
              <w:rPr>
                <w:rFonts w:ascii="Arial" w:hAnsi="Arial" w:cs="Arial"/>
              </w:rPr>
              <w:t xml:space="preserve">Parameter </w:t>
            </w:r>
          </w:p>
        </w:tc>
        <w:tc>
          <w:tcPr>
            <w:tcW w:w="3474" w:type="dxa"/>
            <w:gridSpan w:val="3"/>
            <w:tcBorders>
              <w:top w:val="single" w:sz="20" w:space="0" w:color="000001"/>
            </w:tcBorders>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N (%) or median [IQR]</w:t>
            </w:r>
          </w:p>
        </w:tc>
        <w:tc>
          <w:tcPr>
            <w:tcW w:w="2942" w:type="dxa"/>
            <w:gridSpan w:val="3"/>
            <w:tcBorders>
              <w:top w:val="single" w:sz="20" w:space="0" w:color="000001"/>
            </w:tcBorders>
            <w:shd w:val="clear" w:color="auto" w:fill="FFFFFF"/>
          </w:tcPr>
          <w:p w:rsidR="00D5421E" w:rsidRDefault="00D5421E" w:rsidP="00D5421E">
            <w:pPr>
              <w:pStyle w:val="TableContents"/>
              <w:spacing w:line="480" w:lineRule="auto"/>
            </w:pPr>
            <w:r>
              <w:rPr>
                <w:rFonts w:ascii="Arial" w:hAnsi="Arial" w:cs="Arial"/>
              </w:rPr>
              <w:t>Effect:</w:t>
            </w:r>
          </w:p>
        </w:tc>
      </w:tr>
      <w:tr w:rsidR="00D5421E" w:rsidTr="00D5421E">
        <w:trPr>
          <w:cantSplit/>
        </w:trPr>
        <w:tc>
          <w:tcPr>
            <w:tcW w:w="3208" w:type="dxa"/>
            <w:vMerge/>
            <w:shd w:val="clear" w:color="auto" w:fill="FFFFFF"/>
          </w:tcPr>
          <w:p w:rsidR="00D5421E" w:rsidRDefault="00D5421E" w:rsidP="00D5421E">
            <w:pPr>
              <w:pStyle w:val="TableContents"/>
              <w:snapToGrid w:val="0"/>
              <w:spacing w:line="480" w:lineRule="auto"/>
              <w:rPr>
                <w:rFonts w:ascii="Arial" w:hAnsi="Arial" w:cs="Arial"/>
              </w:rPr>
            </w:pPr>
          </w:p>
        </w:tc>
        <w:tc>
          <w:tcPr>
            <w:tcW w:w="1738"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 xml:space="preserve">NG + </w:t>
            </w:r>
            <w:proofErr w:type="spellStart"/>
            <w:r>
              <w:rPr>
                <w:rFonts w:ascii="Arial" w:hAnsi="Arial" w:cs="Arial"/>
              </w:rPr>
              <w:t>prokinetics</w:t>
            </w:r>
            <w:proofErr w:type="spellEnd"/>
          </w:p>
        </w:tc>
        <w:tc>
          <w:tcPr>
            <w:tcW w:w="1737" w:type="dxa"/>
            <w:gridSpan w:val="2"/>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NI</w:t>
            </w:r>
          </w:p>
        </w:tc>
        <w:tc>
          <w:tcPr>
            <w:tcW w:w="619"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Size</w:t>
            </w:r>
          </w:p>
        </w:tc>
        <w:tc>
          <w:tcPr>
            <w:tcW w:w="910"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95% CI</w:t>
            </w:r>
          </w:p>
        </w:tc>
        <w:tc>
          <w:tcPr>
            <w:tcW w:w="1412" w:type="dxa"/>
            <w:shd w:val="clear" w:color="auto" w:fill="FFFFFF"/>
          </w:tcPr>
          <w:p w:rsidR="00D5421E" w:rsidRDefault="00D5421E" w:rsidP="00D5421E">
            <w:pPr>
              <w:pStyle w:val="TableContents"/>
              <w:spacing w:line="480" w:lineRule="auto"/>
              <w:jc w:val="center"/>
              <w:rPr>
                <w:rFonts w:ascii="Arial" w:hAnsi="Arial" w:cs="Arial"/>
              </w:rPr>
            </w:pPr>
            <w:r>
              <w:rPr>
                <w:rFonts w:ascii="Arial" w:hAnsi="Arial" w:cs="Arial"/>
              </w:rPr>
              <w:t xml:space="preserve">% of NI </w:t>
            </w:r>
          </w:p>
          <w:p w:rsidR="00D5421E" w:rsidRDefault="00D5421E" w:rsidP="00D5421E">
            <w:pPr>
              <w:pStyle w:val="TableContents"/>
              <w:spacing w:line="480" w:lineRule="auto"/>
              <w:jc w:val="center"/>
            </w:pPr>
            <w:r>
              <w:rPr>
                <w:rFonts w:ascii="Arial" w:hAnsi="Arial" w:cs="Arial"/>
              </w:rPr>
              <w:t>&gt; median NG</w:t>
            </w:r>
          </w:p>
        </w:tc>
      </w:tr>
      <w:tr w:rsidR="00D5421E" w:rsidTr="00D5421E">
        <w:tc>
          <w:tcPr>
            <w:tcW w:w="3208" w:type="dxa"/>
            <w:tcBorders>
              <w:top w:val="single" w:sz="8" w:space="0" w:color="000001"/>
            </w:tcBorders>
            <w:shd w:val="clear" w:color="auto" w:fill="FFFFFF"/>
          </w:tcPr>
          <w:p w:rsidR="00D5421E" w:rsidRDefault="00D5421E" w:rsidP="00D5421E">
            <w:pPr>
              <w:pStyle w:val="TableContents"/>
              <w:spacing w:line="480" w:lineRule="auto"/>
              <w:rPr>
                <w:rFonts w:ascii="Arial" w:hAnsi="Arial" w:cs="Arial"/>
              </w:rPr>
            </w:pPr>
            <w:r>
              <w:rPr>
                <w:rFonts w:ascii="Arial" w:hAnsi="Arial" w:cs="Arial"/>
              </w:rPr>
              <w:t>Complications:</w:t>
            </w:r>
          </w:p>
        </w:tc>
        <w:tc>
          <w:tcPr>
            <w:tcW w:w="2274" w:type="dxa"/>
            <w:gridSpan w:val="2"/>
            <w:tcBorders>
              <w:top w:val="single" w:sz="8"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p>
        </w:tc>
        <w:tc>
          <w:tcPr>
            <w:tcW w:w="1200" w:type="dxa"/>
            <w:tcBorders>
              <w:top w:val="single" w:sz="8"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p>
        </w:tc>
        <w:tc>
          <w:tcPr>
            <w:tcW w:w="619" w:type="dxa"/>
            <w:tcBorders>
              <w:top w:val="single" w:sz="8"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p>
        </w:tc>
        <w:tc>
          <w:tcPr>
            <w:tcW w:w="910" w:type="dxa"/>
            <w:tcBorders>
              <w:top w:val="single" w:sz="8"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p>
        </w:tc>
        <w:tc>
          <w:tcPr>
            <w:tcW w:w="1413" w:type="dxa"/>
            <w:tcBorders>
              <w:top w:val="single" w:sz="8" w:space="0" w:color="000001"/>
            </w:tcBorders>
            <w:shd w:val="clear" w:color="auto" w:fill="FFFFFF"/>
          </w:tcPr>
          <w:p w:rsidR="00D5421E" w:rsidRDefault="00D5421E" w:rsidP="00D5421E">
            <w:pPr>
              <w:pStyle w:val="TableContents"/>
              <w:snapToGrid w:val="0"/>
              <w:spacing w:line="480" w:lineRule="auto"/>
              <w:jc w:val="center"/>
              <w:rPr>
                <w:rFonts w:ascii="Arial" w:hAnsi="Arial" w:cs="Arial"/>
              </w:rPr>
            </w:pP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Adverse event: occurrence</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9</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9 [7*1+1*2]</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0.16</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0, 0.38</w:t>
            </w:r>
          </w:p>
        </w:tc>
        <w:tc>
          <w:tcPr>
            <w:tcW w:w="1413" w:type="dxa"/>
            <w:shd w:val="clear" w:color="auto" w:fill="FFFFFF"/>
          </w:tcPr>
          <w:p w:rsidR="00D5421E" w:rsidRDefault="00D5421E" w:rsidP="00D5421E">
            <w:pPr>
              <w:jc w:val="center"/>
            </w:pPr>
            <w:r>
              <w:rPr>
                <w:rFonts w:ascii="Arial" w:hAnsi="Arial" w:cs="Arial"/>
                <w:color w:val="000000"/>
              </w:rPr>
              <w:t>-</w:t>
            </w: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Adverse event: patients</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9</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8</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0.04</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0, 0.32</w:t>
            </w:r>
          </w:p>
        </w:tc>
        <w:tc>
          <w:tcPr>
            <w:tcW w:w="1413" w:type="dxa"/>
            <w:shd w:val="clear" w:color="auto" w:fill="FFFFFF"/>
          </w:tcPr>
          <w:p w:rsidR="00D5421E" w:rsidRDefault="00D5421E" w:rsidP="00D5421E">
            <w:pPr>
              <w:jc w:val="center"/>
            </w:pPr>
            <w:r>
              <w:rPr>
                <w:rFonts w:ascii="Arial" w:hAnsi="Arial" w:cs="Arial"/>
                <w:color w:val="000000"/>
              </w:rPr>
              <w:t>-</w:t>
            </w: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Serious adverse event: occurrence</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8 [6*1+1*2]</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6</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0.14</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0, 0.36</w:t>
            </w:r>
          </w:p>
        </w:tc>
        <w:tc>
          <w:tcPr>
            <w:tcW w:w="1413" w:type="dxa"/>
            <w:shd w:val="clear" w:color="auto" w:fill="FFFFFF"/>
          </w:tcPr>
          <w:p w:rsidR="00D5421E" w:rsidRDefault="00D5421E" w:rsidP="00D5421E">
            <w:pPr>
              <w:jc w:val="center"/>
            </w:pPr>
            <w:r>
              <w:rPr>
                <w:rFonts w:ascii="Arial" w:hAnsi="Arial" w:cs="Arial"/>
                <w:color w:val="000000"/>
              </w:rPr>
              <w:t>-</w:t>
            </w: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Serious adverse event: patients</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7</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6</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0.05</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0, 0.33</w:t>
            </w:r>
          </w:p>
        </w:tc>
        <w:tc>
          <w:tcPr>
            <w:tcW w:w="1413" w:type="dxa"/>
            <w:shd w:val="clear" w:color="auto" w:fill="FFFFFF"/>
          </w:tcPr>
          <w:p w:rsidR="00D5421E" w:rsidRDefault="00D5421E" w:rsidP="00D5421E">
            <w:pPr>
              <w:jc w:val="center"/>
            </w:pPr>
            <w:r>
              <w:rPr>
                <w:rFonts w:ascii="Arial" w:hAnsi="Arial" w:cs="Arial"/>
                <w:color w:val="000000"/>
              </w:rPr>
              <w:t>-</w:t>
            </w: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Ventilation free days</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20 [13-25]</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21 [16-25]</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0.08</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-5, 3</w:t>
            </w:r>
          </w:p>
        </w:tc>
        <w:tc>
          <w:tcPr>
            <w:tcW w:w="1413" w:type="dxa"/>
            <w:shd w:val="clear" w:color="auto" w:fill="FFFFFF"/>
          </w:tcPr>
          <w:p w:rsidR="00D5421E" w:rsidRDefault="00D5421E" w:rsidP="00D5421E">
            <w:pPr>
              <w:jc w:val="center"/>
            </w:pPr>
            <w:r>
              <w:rPr>
                <w:rFonts w:ascii="Arial" w:hAnsi="Arial" w:cs="Arial"/>
                <w:color w:val="000000"/>
              </w:rPr>
              <w:t>56%</w:t>
            </w:r>
          </w:p>
        </w:tc>
      </w:tr>
      <w:tr w:rsidR="00D5421E" w:rsidTr="00D5421E">
        <w:tc>
          <w:tcPr>
            <w:tcW w:w="3208" w:type="dxa"/>
            <w:shd w:val="clear" w:color="auto" w:fill="FFFFFF"/>
          </w:tcPr>
          <w:p w:rsidR="00D5421E" w:rsidRDefault="00D5421E" w:rsidP="00D5421E">
            <w:pPr>
              <w:rPr>
                <w:rFonts w:ascii="Arial" w:hAnsi="Arial" w:cs="Arial"/>
                <w:color w:val="000000"/>
              </w:rPr>
            </w:pPr>
            <w:r>
              <w:rPr>
                <w:rFonts w:ascii="Arial" w:hAnsi="Arial" w:cs="Arial"/>
                <w:color w:val="000000"/>
              </w:rPr>
              <w:t>ICU free days</w:t>
            </w:r>
          </w:p>
        </w:tc>
        <w:tc>
          <w:tcPr>
            <w:tcW w:w="2274" w:type="dxa"/>
            <w:gridSpan w:val="2"/>
            <w:shd w:val="clear" w:color="auto" w:fill="FFFFFF"/>
          </w:tcPr>
          <w:p w:rsidR="00D5421E" w:rsidRDefault="00D5421E" w:rsidP="00D5421E">
            <w:pPr>
              <w:jc w:val="center"/>
              <w:rPr>
                <w:rFonts w:ascii="Arial" w:hAnsi="Arial" w:cs="Arial"/>
                <w:color w:val="000000"/>
              </w:rPr>
            </w:pPr>
            <w:r>
              <w:rPr>
                <w:rFonts w:ascii="Arial" w:hAnsi="Arial" w:cs="Arial"/>
                <w:color w:val="000000"/>
              </w:rPr>
              <w:t>11 [0-19]</w:t>
            </w:r>
          </w:p>
        </w:tc>
        <w:tc>
          <w:tcPr>
            <w:tcW w:w="1200" w:type="dxa"/>
            <w:shd w:val="clear" w:color="auto" w:fill="FFFFFF"/>
          </w:tcPr>
          <w:p w:rsidR="00D5421E" w:rsidRDefault="00D5421E" w:rsidP="00D5421E">
            <w:pPr>
              <w:jc w:val="center"/>
              <w:rPr>
                <w:rFonts w:ascii="Arial" w:hAnsi="Arial" w:cs="Arial"/>
                <w:color w:val="000000"/>
              </w:rPr>
            </w:pPr>
            <w:r>
              <w:rPr>
                <w:rFonts w:ascii="Arial" w:hAnsi="Arial" w:cs="Arial"/>
                <w:color w:val="000000"/>
              </w:rPr>
              <w:t>10 [0-16]</w:t>
            </w:r>
          </w:p>
        </w:tc>
        <w:tc>
          <w:tcPr>
            <w:tcW w:w="619" w:type="dxa"/>
            <w:shd w:val="clear" w:color="auto" w:fill="FFFFFF"/>
          </w:tcPr>
          <w:p w:rsidR="00D5421E" w:rsidRDefault="00D5421E" w:rsidP="00D5421E">
            <w:pPr>
              <w:jc w:val="center"/>
              <w:rPr>
                <w:rFonts w:ascii="Arial" w:hAnsi="Arial" w:cs="Arial"/>
                <w:color w:val="000000"/>
              </w:rPr>
            </w:pPr>
            <w:r>
              <w:rPr>
                <w:rFonts w:ascii="Arial" w:hAnsi="Arial" w:cs="Arial"/>
                <w:color w:val="000000"/>
              </w:rPr>
              <w:t>0.02</w:t>
            </w:r>
          </w:p>
        </w:tc>
        <w:tc>
          <w:tcPr>
            <w:tcW w:w="910" w:type="dxa"/>
            <w:shd w:val="clear" w:color="auto" w:fill="FFFFFF"/>
          </w:tcPr>
          <w:p w:rsidR="00D5421E" w:rsidRDefault="00D5421E" w:rsidP="00D5421E">
            <w:pPr>
              <w:jc w:val="center"/>
              <w:rPr>
                <w:rFonts w:ascii="Arial" w:hAnsi="Arial" w:cs="Arial"/>
                <w:color w:val="000000"/>
              </w:rPr>
            </w:pPr>
            <w:r>
              <w:rPr>
                <w:rFonts w:ascii="Arial" w:hAnsi="Arial" w:cs="Arial"/>
                <w:color w:val="000000"/>
              </w:rPr>
              <w:t>-4, 6</w:t>
            </w:r>
          </w:p>
        </w:tc>
        <w:tc>
          <w:tcPr>
            <w:tcW w:w="1413" w:type="dxa"/>
            <w:shd w:val="clear" w:color="auto" w:fill="FFFFFF"/>
          </w:tcPr>
          <w:p w:rsidR="00D5421E" w:rsidRDefault="00D5421E" w:rsidP="00D5421E">
            <w:pPr>
              <w:jc w:val="center"/>
            </w:pPr>
            <w:r>
              <w:rPr>
                <w:rFonts w:ascii="Arial" w:hAnsi="Arial" w:cs="Arial"/>
                <w:color w:val="000000"/>
              </w:rPr>
              <w:t>48%</w:t>
            </w:r>
          </w:p>
        </w:tc>
      </w:tr>
      <w:tr w:rsidR="00D5421E" w:rsidTr="00D5421E">
        <w:tc>
          <w:tcPr>
            <w:tcW w:w="3208" w:type="dxa"/>
            <w:tcBorders>
              <w:top w:val="nil"/>
              <w:bottom w:val="single" w:sz="20" w:space="0" w:color="000001"/>
            </w:tcBorders>
            <w:shd w:val="clear" w:color="auto" w:fill="FFFFFF"/>
          </w:tcPr>
          <w:p w:rsidR="00D5421E" w:rsidRDefault="00D5421E" w:rsidP="00D5421E">
            <w:pPr>
              <w:rPr>
                <w:rFonts w:ascii="Arial" w:hAnsi="Arial" w:cs="Arial"/>
                <w:color w:val="000000"/>
              </w:rPr>
            </w:pPr>
            <w:r>
              <w:rPr>
                <w:rFonts w:ascii="Arial" w:hAnsi="Arial" w:cs="Arial"/>
                <w:color w:val="000000"/>
              </w:rPr>
              <w:t>Death</w:t>
            </w:r>
          </w:p>
        </w:tc>
        <w:tc>
          <w:tcPr>
            <w:tcW w:w="2274" w:type="dxa"/>
            <w:gridSpan w:val="2"/>
            <w:tcBorders>
              <w:top w:val="nil"/>
              <w:bottom w:val="single" w:sz="20" w:space="0" w:color="000001"/>
            </w:tcBorders>
            <w:shd w:val="clear" w:color="auto" w:fill="FFFFFF"/>
          </w:tcPr>
          <w:p w:rsidR="00D5421E" w:rsidRDefault="00D5421E" w:rsidP="00D5421E">
            <w:pPr>
              <w:jc w:val="center"/>
              <w:rPr>
                <w:rFonts w:ascii="Arial" w:hAnsi="Arial" w:cs="Arial"/>
                <w:color w:val="000000"/>
              </w:rPr>
            </w:pPr>
            <w:r>
              <w:rPr>
                <w:rFonts w:ascii="Arial" w:hAnsi="Arial" w:cs="Arial"/>
                <w:color w:val="000000"/>
              </w:rPr>
              <w:t>4 (16%)</w:t>
            </w:r>
          </w:p>
        </w:tc>
        <w:tc>
          <w:tcPr>
            <w:tcW w:w="1200" w:type="dxa"/>
            <w:tcBorders>
              <w:top w:val="nil"/>
              <w:bottom w:val="single" w:sz="20" w:space="0" w:color="000001"/>
            </w:tcBorders>
            <w:shd w:val="clear" w:color="auto" w:fill="FFFFFF"/>
          </w:tcPr>
          <w:p w:rsidR="00D5421E" w:rsidRDefault="00D5421E" w:rsidP="00D5421E">
            <w:pPr>
              <w:jc w:val="center"/>
              <w:rPr>
                <w:rFonts w:ascii="Arial" w:hAnsi="Arial" w:cs="Arial"/>
                <w:color w:val="000000"/>
              </w:rPr>
            </w:pPr>
            <w:r>
              <w:rPr>
                <w:rFonts w:ascii="Arial" w:hAnsi="Arial" w:cs="Arial"/>
                <w:color w:val="000000"/>
              </w:rPr>
              <w:t>4 (16%)</w:t>
            </w:r>
          </w:p>
        </w:tc>
        <w:tc>
          <w:tcPr>
            <w:tcW w:w="619" w:type="dxa"/>
            <w:tcBorders>
              <w:top w:val="nil"/>
              <w:bottom w:val="single" w:sz="20" w:space="0" w:color="000001"/>
            </w:tcBorders>
            <w:shd w:val="clear" w:color="auto" w:fill="FFFFFF"/>
          </w:tcPr>
          <w:p w:rsidR="00D5421E" w:rsidRDefault="00D5421E" w:rsidP="00D5421E">
            <w:pPr>
              <w:jc w:val="center"/>
              <w:rPr>
                <w:rFonts w:ascii="Arial" w:hAnsi="Arial" w:cs="Arial"/>
                <w:color w:val="000000"/>
              </w:rPr>
            </w:pPr>
            <w:r>
              <w:rPr>
                <w:rFonts w:ascii="Arial" w:hAnsi="Arial" w:cs="Arial"/>
                <w:color w:val="000000"/>
              </w:rPr>
              <w:t>0</w:t>
            </w:r>
          </w:p>
        </w:tc>
        <w:tc>
          <w:tcPr>
            <w:tcW w:w="910" w:type="dxa"/>
            <w:tcBorders>
              <w:top w:val="nil"/>
              <w:bottom w:val="single" w:sz="20" w:space="0" w:color="000001"/>
            </w:tcBorders>
            <w:shd w:val="clear" w:color="auto" w:fill="FFFFFF"/>
          </w:tcPr>
          <w:p w:rsidR="00D5421E" w:rsidRDefault="00D5421E" w:rsidP="00D5421E">
            <w:pPr>
              <w:jc w:val="center"/>
              <w:rPr>
                <w:rFonts w:ascii="Arial" w:hAnsi="Arial" w:cs="Arial"/>
                <w:color w:val="000000"/>
              </w:rPr>
            </w:pPr>
            <w:r>
              <w:rPr>
                <w:rFonts w:ascii="Arial" w:hAnsi="Arial" w:cs="Arial"/>
                <w:color w:val="000000"/>
              </w:rPr>
              <w:t>0, 0.32</w:t>
            </w:r>
          </w:p>
        </w:tc>
        <w:tc>
          <w:tcPr>
            <w:tcW w:w="1413" w:type="dxa"/>
            <w:tcBorders>
              <w:top w:val="nil"/>
              <w:bottom w:val="single" w:sz="20" w:space="0" w:color="000001"/>
            </w:tcBorders>
            <w:shd w:val="clear" w:color="auto" w:fill="FFFFFF"/>
          </w:tcPr>
          <w:p w:rsidR="00D5421E" w:rsidRDefault="00D5421E" w:rsidP="00D5421E">
            <w:pPr>
              <w:jc w:val="center"/>
            </w:pPr>
            <w:r>
              <w:rPr>
                <w:rFonts w:ascii="Arial" w:hAnsi="Arial" w:cs="Arial"/>
                <w:color w:val="000000"/>
              </w:rPr>
              <w:t>-</w:t>
            </w:r>
          </w:p>
        </w:tc>
      </w:tr>
    </w:tbl>
    <w:p w:rsidR="00D5421E" w:rsidRDefault="00D5421E" w:rsidP="00D5421E">
      <w:pPr>
        <w:pStyle w:val="TextBody"/>
        <w:spacing w:line="480" w:lineRule="auto"/>
        <w:jc w:val="both"/>
        <w:rPr>
          <w:rFonts w:ascii="Arial" w:hAnsi="Arial" w:cs="Arial"/>
        </w:rPr>
      </w:pPr>
    </w:p>
    <w:p w:rsidR="00D5421E" w:rsidRDefault="00D5421E" w:rsidP="00D5421E">
      <w:pPr>
        <w:pStyle w:val="Heading2"/>
      </w:pPr>
      <w:r>
        <w:t>Appendix A: Baseline characteristics of inclusions v exclusions.</w:t>
      </w:r>
    </w:p>
    <w:tbl>
      <w:tblPr>
        <w:tblW w:w="9624" w:type="dxa"/>
        <w:tblInd w:w="51" w:type="dxa"/>
        <w:tblBorders>
          <w:top w:val="single" w:sz="20" w:space="0" w:color="000001"/>
        </w:tblBorders>
        <w:tblCellMar>
          <w:top w:w="55" w:type="dxa"/>
          <w:left w:w="48" w:type="dxa"/>
          <w:bottom w:w="55" w:type="dxa"/>
          <w:right w:w="55" w:type="dxa"/>
        </w:tblCellMar>
        <w:tblLook w:val="0000" w:firstRow="0" w:lastRow="0" w:firstColumn="0" w:lastColumn="0" w:noHBand="0" w:noVBand="0"/>
      </w:tblPr>
      <w:tblGrid>
        <w:gridCol w:w="2261"/>
        <w:gridCol w:w="1014"/>
        <w:gridCol w:w="1023"/>
        <w:gridCol w:w="1023"/>
        <w:gridCol w:w="959"/>
        <w:gridCol w:w="684"/>
        <w:gridCol w:w="1075"/>
        <w:gridCol w:w="1585"/>
      </w:tblGrid>
      <w:tr w:rsidR="00D5421E" w:rsidRPr="00060DF5" w:rsidTr="00D5421E">
        <w:tc>
          <w:tcPr>
            <w:tcW w:w="2261" w:type="dxa"/>
            <w:tcBorders>
              <w:top w:val="single" w:sz="20" w:space="0" w:color="000001"/>
            </w:tcBorders>
            <w:shd w:val="clear" w:color="auto" w:fill="FFFFFF"/>
          </w:tcPr>
          <w:p w:rsidR="00D5421E" w:rsidRPr="00060DF5" w:rsidRDefault="00D5421E" w:rsidP="00D5421E">
            <w:pPr>
              <w:pStyle w:val="TableContents"/>
              <w:spacing w:line="480" w:lineRule="auto"/>
              <w:rPr>
                <w:rFonts w:ascii="Arial" w:hAnsi="Arial" w:cs="Arial"/>
              </w:rPr>
            </w:pPr>
            <w:r w:rsidRPr="00060DF5">
              <w:rPr>
                <w:rFonts w:ascii="Arial" w:hAnsi="Arial" w:cs="Arial"/>
              </w:rPr>
              <w:t>Parameter</w:t>
            </w:r>
          </w:p>
        </w:tc>
        <w:tc>
          <w:tcPr>
            <w:tcW w:w="2037" w:type="dxa"/>
            <w:gridSpan w:val="2"/>
            <w:tcBorders>
              <w:top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Inclusion</w:t>
            </w:r>
          </w:p>
        </w:tc>
        <w:tc>
          <w:tcPr>
            <w:tcW w:w="1982" w:type="dxa"/>
            <w:gridSpan w:val="2"/>
            <w:tcBorders>
              <w:top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Exclusion</w:t>
            </w:r>
          </w:p>
        </w:tc>
        <w:tc>
          <w:tcPr>
            <w:tcW w:w="3344" w:type="dxa"/>
            <w:gridSpan w:val="3"/>
            <w:tcBorders>
              <w:top w:val="single" w:sz="20" w:space="0" w:color="000001"/>
            </w:tcBorders>
            <w:shd w:val="clear" w:color="auto" w:fill="FFFFFF"/>
          </w:tcPr>
          <w:p w:rsidR="00D5421E" w:rsidRPr="00060DF5" w:rsidRDefault="00D5421E" w:rsidP="00D5421E">
            <w:pPr>
              <w:pStyle w:val="TableContents"/>
              <w:snapToGrid w:val="0"/>
              <w:spacing w:line="480" w:lineRule="auto"/>
              <w:jc w:val="center"/>
            </w:pPr>
            <w:r w:rsidRPr="00060DF5">
              <w:rPr>
                <w:rFonts w:ascii="Arial" w:hAnsi="Arial" w:cs="Arial"/>
              </w:rPr>
              <w:t xml:space="preserve">Effect size: </w:t>
            </w:r>
          </w:p>
        </w:tc>
      </w:tr>
      <w:tr w:rsidR="00D5421E" w:rsidRPr="00060DF5" w:rsidTr="00D5421E">
        <w:tc>
          <w:tcPr>
            <w:tcW w:w="2261" w:type="dxa"/>
            <w:tcBorders>
              <w:top w:val="single" w:sz="8" w:space="0" w:color="000001"/>
              <w:bottom w:val="single" w:sz="8" w:space="0" w:color="000001"/>
            </w:tcBorders>
            <w:shd w:val="clear" w:color="auto" w:fill="FFFFFF"/>
          </w:tcPr>
          <w:p w:rsidR="00D5421E" w:rsidRPr="00060DF5" w:rsidRDefault="00D5421E" w:rsidP="00D5421E">
            <w:pPr>
              <w:pStyle w:val="TableContents"/>
              <w:snapToGrid w:val="0"/>
              <w:spacing w:line="480" w:lineRule="auto"/>
              <w:rPr>
                <w:rFonts w:ascii="Arial" w:hAnsi="Arial" w:cs="Arial"/>
              </w:rPr>
            </w:pPr>
          </w:p>
        </w:tc>
        <w:tc>
          <w:tcPr>
            <w:tcW w:w="1014"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Median</w:t>
            </w:r>
          </w:p>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or %</w:t>
            </w:r>
          </w:p>
        </w:tc>
        <w:tc>
          <w:tcPr>
            <w:tcW w:w="1023"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IQR</w:t>
            </w:r>
          </w:p>
        </w:tc>
        <w:tc>
          <w:tcPr>
            <w:tcW w:w="1023"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Median or %</w:t>
            </w:r>
          </w:p>
        </w:tc>
        <w:tc>
          <w:tcPr>
            <w:tcW w:w="959"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IQR</w:t>
            </w:r>
          </w:p>
        </w:tc>
        <w:tc>
          <w:tcPr>
            <w:tcW w:w="684"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Size</w:t>
            </w:r>
          </w:p>
        </w:tc>
        <w:tc>
          <w:tcPr>
            <w:tcW w:w="1075" w:type="dxa"/>
            <w:tcBorders>
              <w:top w:val="single" w:sz="8" w:space="0" w:color="000001"/>
              <w:bottom w:val="single" w:sz="8" w:space="0" w:color="000001"/>
            </w:tcBorders>
            <w:shd w:val="clear" w:color="auto" w:fill="FFFFFF"/>
          </w:tcPr>
          <w:p w:rsidR="00D5421E" w:rsidRPr="00060DF5" w:rsidRDefault="00D5421E" w:rsidP="00D5421E">
            <w:pPr>
              <w:pStyle w:val="TableContents"/>
              <w:snapToGrid w:val="0"/>
              <w:spacing w:line="480" w:lineRule="auto"/>
              <w:jc w:val="center"/>
              <w:rPr>
                <w:rFonts w:ascii="Arial" w:hAnsi="Arial" w:cs="Arial"/>
              </w:rPr>
            </w:pPr>
            <w:r w:rsidRPr="00060DF5">
              <w:rPr>
                <w:rFonts w:ascii="Arial" w:hAnsi="Arial" w:cs="Arial"/>
              </w:rPr>
              <w:t>95%CI</w:t>
            </w:r>
          </w:p>
        </w:tc>
        <w:tc>
          <w:tcPr>
            <w:tcW w:w="1585" w:type="dxa"/>
            <w:tcBorders>
              <w:top w:val="single" w:sz="8" w:space="0" w:color="000001"/>
              <w:bottom w:val="single" w:sz="8"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 of NI </w:t>
            </w:r>
          </w:p>
          <w:p w:rsidR="00D5421E" w:rsidRPr="00060DF5" w:rsidRDefault="00D5421E" w:rsidP="00D5421E">
            <w:pPr>
              <w:pStyle w:val="TableContents"/>
              <w:spacing w:line="480" w:lineRule="auto"/>
              <w:jc w:val="center"/>
            </w:pPr>
            <w:r w:rsidRPr="00060DF5">
              <w:rPr>
                <w:rFonts w:ascii="Arial" w:hAnsi="Arial" w:cs="Arial"/>
              </w:rPr>
              <w:t>&gt; median NG</w:t>
            </w:r>
          </w:p>
        </w:tc>
      </w:tr>
      <w:tr w:rsidR="00D5421E" w:rsidRPr="00060DF5" w:rsidTr="00D5421E">
        <w:tc>
          <w:tcPr>
            <w:tcW w:w="2261" w:type="dxa"/>
            <w:tcBorders>
              <w:top w:val="single" w:sz="8" w:space="0" w:color="000080"/>
            </w:tcBorders>
            <w:shd w:val="clear" w:color="auto" w:fill="FFFFFF"/>
          </w:tcPr>
          <w:p w:rsidR="00D5421E" w:rsidRPr="00060DF5" w:rsidRDefault="00D5421E" w:rsidP="00D5421E">
            <w:pPr>
              <w:pStyle w:val="TableContents"/>
              <w:spacing w:line="480" w:lineRule="auto"/>
              <w:rPr>
                <w:rFonts w:ascii="Arial" w:hAnsi="Arial" w:cs="Arial"/>
              </w:rPr>
            </w:pPr>
            <w:r w:rsidRPr="00060DF5">
              <w:rPr>
                <w:rFonts w:ascii="Arial" w:hAnsi="Arial" w:cs="Arial"/>
              </w:rPr>
              <w:t>Age (y)</w:t>
            </w:r>
          </w:p>
        </w:tc>
        <w:tc>
          <w:tcPr>
            <w:tcW w:w="1014"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51.5 </w:t>
            </w:r>
          </w:p>
        </w:tc>
        <w:tc>
          <w:tcPr>
            <w:tcW w:w="1023"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[40-60.5]</w:t>
            </w:r>
          </w:p>
        </w:tc>
        <w:tc>
          <w:tcPr>
            <w:tcW w:w="1023"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55 </w:t>
            </w:r>
          </w:p>
        </w:tc>
        <w:tc>
          <w:tcPr>
            <w:tcW w:w="959"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[37-71.5]</w:t>
            </w:r>
          </w:p>
        </w:tc>
        <w:tc>
          <w:tcPr>
            <w:tcW w:w="684"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0.09</w:t>
            </w:r>
          </w:p>
        </w:tc>
        <w:tc>
          <w:tcPr>
            <w:tcW w:w="1075" w:type="dxa"/>
            <w:tcBorders>
              <w:top w:val="single" w:sz="8" w:space="0" w:color="000080"/>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-0.04, 0.22</w:t>
            </w:r>
          </w:p>
        </w:tc>
        <w:tc>
          <w:tcPr>
            <w:tcW w:w="1585" w:type="dxa"/>
            <w:tcBorders>
              <w:top w:val="single" w:sz="8" w:space="0" w:color="000080"/>
            </w:tcBorders>
            <w:shd w:val="clear" w:color="auto" w:fill="FFFFFF"/>
          </w:tcPr>
          <w:p w:rsidR="00D5421E" w:rsidRPr="00060DF5" w:rsidRDefault="00D5421E" w:rsidP="00D5421E">
            <w:pPr>
              <w:pStyle w:val="TableContents"/>
              <w:spacing w:line="480" w:lineRule="auto"/>
              <w:jc w:val="center"/>
            </w:pPr>
            <w:r w:rsidRPr="00060DF5">
              <w:rPr>
                <w:rFonts w:ascii="Arial" w:hAnsi="Arial" w:cs="Arial"/>
              </w:rPr>
              <w:t>46</w:t>
            </w:r>
          </w:p>
        </w:tc>
      </w:tr>
      <w:tr w:rsidR="00D5421E" w:rsidRPr="00060DF5" w:rsidTr="00D5421E">
        <w:tc>
          <w:tcPr>
            <w:tcW w:w="2261" w:type="dxa"/>
            <w:shd w:val="clear" w:color="auto" w:fill="FFFFFF"/>
          </w:tcPr>
          <w:p w:rsidR="00D5421E" w:rsidRPr="00060DF5" w:rsidRDefault="00D5421E" w:rsidP="00D5421E">
            <w:pPr>
              <w:pStyle w:val="TableContents"/>
              <w:spacing w:line="480" w:lineRule="auto"/>
              <w:rPr>
                <w:rFonts w:ascii="Arial" w:hAnsi="Arial" w:cs="Arial"/>
              </w:rPr>
            </w:pPr>
            <w:r w:rsidRPr="00060DF5">
              <w:rPr>
                <w:rFonts w:ascii="Arial" w:hAnsi="Arial" w:cs="Arial"/>
              </w:rPr>
              <w:t>APACHE II score</w:t>
            </w:r>
          </w:p>
        </w:tc>
        <w:tc>
          <w:tcPr>
            <w:tcW w:w="101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18 </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[12.3-24]</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16 </w:t>
            </w:r>
          </w:p>
        </w:tc>
        <w:tc>
          <w:tcPr>
            <w:tcW w:w="959"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[11-23]</w:t>
            </w:r>
          </w:p>
        </w:tc>
        <w:tc>
          <w:tcPr>
            <w:tcW w:w="68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0.06</w:t>
            </w:r>
          </w:p>
        </w:tc>
        <w:tc>
          <w:tcPr>
            <w:tcW w:w="1075"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0.07, 0.19</w:t>
            </w:r>
          </w:p>
        </w:tc>
        <w:tc>
          <w:tcPr>
            <w:tcW w:w="1585" w:type="dxa"/>
            <w:shd w:val="clear" w:color="auto" w:fill="FFFFFF"/>
          </w:tcPr>
          <w:p w:rsidR="00D5421E" w:rsidRPr="00060DF5" w:rsidRDefault="00D5421E" w:rsidP="00D5421E">
            <w:pPr>
              <w:pStyle w:val="TableContents"/>
              <w:spacing w:line="480" w:lineRule="auto"/>
              <w:jc w:val="center"/>
            </w:pPr>
            <w:r w:rsidRPr="00060DF5">
              <w:rPr>
                <w:rFonts w:ascii="Arial" w:hAnsi="Arial" w:cs="Arial"/>
              </w:rPr>
              <w:t>56</w:t>
            </w:r>
          </w:p>
        </w:tc>
      </w:tr>
      <w:tr w:rsidR="00D5421E" w:rsidRPr="00060DF5" w:rsidTr="00D5421E">
        <w:tc>
          <w:tcPr>
            <w:tcW w:w="2261" w:type="dxa"/>
            <w:shd w:val="clear" w:color="auto" w:fill="FFFFFF"/>
          </w:tcPr>
          <w:p w:rsidR="00D5421E" w:rsidRPr="00060DF5" w:rsidRDefault="00D5421E" w:rsidP="00D5421E">
            <w:pPr>
              <w:pStyle w:val="TableContents"/>
              <w:spacing w:line="480" w:lineRule="auto"/>
              <w:rPr>
                <w:rFonts w:ascii="Arial" w:hAnsi="Arial" w:cs="Arial"/>
              </w:rPr>
            </w:pPr>
            <w:r w:rsidRPr="00060DF5">
              <w:rPr>
                <w:rFonts w:ascii="Arial" w:hAnsi="Arial" w:cs="Arial"/>
                <w:b/>
                <w:bCs/>
              </w:rPr>
              <w:t>Outcomes:</w:t>
            </w:r>
          </w:p>
        </w:tc>
        <w:tc>
          <w:tcPr>
            <w:tcW w:w="1014"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1023"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1023"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959"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684"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1075"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c>
          <w:tcPr>
            <w:tcW w:w="1585" w:type="dxa"/>
            <w:shd w:val="clear" w:color="auto" w:fill="FFFFFF"/>
          </w:tcPr>
          <w:p w:rsidR="00D5421E" w:rsidRPr="00060DF5" w:rsidRDefault="00D5421E" w:rsidP="00D5421E">
            <w:pPr>
              <w:pStyle w:val="TableContents"/>
              <w:snapToGrid w:val="0"/>
              <w:spacing w:line="480" w:lineRule="auto"/>
              <w:jc w:val="center"/>
              <w:rPr>
                <w:rFonts w:ascii="Arial" w:hAnsi="Arial" w:cs="Arial"/>
              </w:rPr>
            </w:pPr>
          </w:p>
        </w:tc>
      </w:tr>
      <w:tr w:rsidR="00D5421E" w:rsidRPr="00060DF5" w:rsidTr="00D5421E">
        <w:tc>
          <w:tcPr>
            <w:tcW w:w="2261" w:type="dxa"/>
            <w:shd w:val="clear" w:color="auto" w:fill="FFFFFF"/>
          </w:tcPr>
          <w:p w:rsidR="00D5421E" w:rsidRPr="00060DF5" w:rsidRDefault="00D5421E" w:rsidP="00D5421E">
            <w:pPr>
              <w:pStyle w:val="TableContents"/>
              <w:numPr>
                <w:ilvl w:val="0"/>
                <w:numId w:val="1"/>
              </w:numPr>
              <w:spacing w:line="480" w:lineRule="auto"/>
              <w:rPr>
                <w:rFonts w:ascii="Arial" w:hAnsi="Arial" w:cs="Arial"/>
              </w:rPr>
            </w:pPr>
            <w:r w:rsidRPr="00060DF5">
              <w:rPr>
                <w:rFonts w:ascii="Arial" w:hAnsi="Arial" w:cs="Arial"/>
              </w:rPr>
              <w:t>ICU free</w:t>
            </w:r>
          </w:p>
        </w:tc>
        <w:tc>
          <w:tcPr>
            <w:tcW w:w="101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11 </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[4-18.3]</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17 </w:t>
            </w:r>
          </w:p>
        </w:tc>
        <w:tc>
          <w:tcPr>
            <w:tcW w:w="959"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[10-22.3]</w:t>
            </w:r>
          </w:p>
        </w:tc>
        <w:tc>
          <w:tcPr>
            <w:tcW w:w="68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0.23</w:t>
            </w:r>
          </w:p>
        </w:tc>
        <w:tc>
          <w:tcPr>
            <w:tcW w:w="1075"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0.10, 0.36</w:t>
            </w:r>
          </w:p>
        </w:tc>
        <w:tc>
          <w:tcPr>
            <w:tcW w:w="1585" w:type="dxa"/>
            <w:shd w:val="clear" w:color="auto" w:fill="FFFFFF"/>
          </w:tcPr>
          <w:p w:rsidR="00D5421E" w:rsidRPr="00060DF5" w:rsidRDefault="00D5421E" w:rsidP="00D5421E">
            <w:pPr>
              <w:pStyle w:val="TableContents"/>
              <w:spacing w:line="480" w:lineRule="auto"/>
              <w:jc w:val="center"/>
            </w:pPr>
            <w:r w:rsidRPr="00060DF5">
              <w:rPr>
                <w:rFonts w:ascii="Arial" w:hAnsi="Arial" w:cs="Arial"/>
              </w:rPr>
              <w:t>32</w:t>
            </w:r>
          </w:p>
        </w:tc>
      </w:tr>
      <w:tr w:rsidR="00D5421E" w:rsidRPr="00060DF5" w:rsidTr="00D5421E">
        <w:tc>
          <w:tcPr>
            <w:tcW w:w="2261" w:type="dxa"/>
            <w:shd w:val="clear" w:color="auto" w:fill="FFFFFF"/>
          </w:tcPr>
          <w:p w:rsidR="00D5421E" w:rsidRPr="00060DF5" w:rsidRDefault="00D5421E" w:rsidP="00D5421E">
            <w:pPr>
              <w:pStyle w:val="TableContents"/>
              <w:numPr>
                <w:ilvl w:val="0"/>
                <w:numId w:val="1"/>
              </w:numPr>
              <w:spacing w:line="480" w:lineRule="auto"/>
              <w:rPr>
                <w:rFonts w:ascii="Arial" w:hAnsi="Arial" w:cs="Arial"/>
              </w:rPr>
            </w:pPr>
            <w:r w:rsidRPr="00060DF5">
              <w:rPr>
                <w:rFonts w:ascii="Arial" w:hAnsi="Arial" w:cs="Arial"/>
              </w:rPr>
              <w:t>Ventilation free days</w:t>
            </w:r>
          </w:p>
        </w:tc>
        <w:tc>
          <w:tcPr>
            <w:tcW w:w="101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16.5 </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[10-20.8]</w:t>
            </w:r>
          </w:p>
        </w:tc>
        <w:tc>
          <w:tcPr>
            <w:tcW w:w="1023"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 xml:space="preserve">21.5 </w:t>
            </w:r>
          </w:p>
        </w:tc>
        <w:tc>
          <w:tcPr>
            <w:tcW w:w="959"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[15-24]</w:t>
            </w:r>
          </w:p>
        </w:tc>
        <w:tc>
          <w:tcPr>
            <w:tcW w:w="684"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0.27</w:t>
            </w:r>
          </w:p>
        </w:tc>
        <w:tc>
          <w:tcPr>
            <w:tcW w:w="1075" w:type="dxa"/>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0.14, 0.39</w:t>
            </w:r>
          </w:p>
        </w:tc>
        <w:tc>
          <w:tcPr>
            <w:tcW w:w="1585" w:type="dxa"/>
            <w:shd w:val="clear" w:color="auto" w:fill="FFFFFF"/>
          </w:tcPr>
          <w:p w:rsidR="00D5421E" w:rsidRPr="00060DF5" w:rsidRDefault="00D5421E" w:rsidP="00D5421E">
            <w:pPr>
              <w:pStyle w:val="TableContents"/>
              <w:spacing w:line="480" w:lineRule="auto"/>
              <w:jc w:val="center"/>
            </w:pPr>
            <w:r w:rsidRPr="00060DF5">
              <w:rPr>
                <w:rFonts w:ascii="Arial" w:hAnsi="Arial" w:cs="Arial"/>
              </w:rPr>
              <w:t>40</w:t>
            </w:r>
          </w:p>
        </w:tc>
      </w:tr>
      <w:tr w:rsidR="00D5421E" w:rsidRPr="00060DF5" w:rsidTr="00060DF5">
        <w:tc>
          <w:tcPr>
            <w:tcW w:w="2261" w:type="dxa"/>
            <w:tcBorders>
              <w:top w:val="nil"/>
              <w:bottom w:val="single" w:sz="20" w:space="0" w:color="000001"/>
            </w:tcBorders>
            <w:shd w:val="clear" w:color="auto" w:fill="FFFFFF"/>
          </w:tcPr>
          <w:p w:rsidR="00D5421E" w:rsidRPr="00060DF5" w:rsidRDefault="00D5421E" w:rsidP="00D5421E">
            <w:pPr>
              <w:pStyle w:val="TableContents"/>
              <w:numPr>
                <w:ilvl w:val="0"/>
                <w:numId w:val="1"/>
              </w:numPr>
              <w:spacing w:line="480" w:lineRule="auto"/>
              <w:rPr>
                <w:rFonts w:ascii="Arial" w:hAnsi="Arial" w:cs="Arial"/>
              </w:rPr>
            </w:pPr>
            <w:r w:rsidRPr="00060DF5">
              <w:rPr>
                <w:rFonts w:ascii="Arial" w:hAnsi="Arial" w:cs="Arial"/>
              </w:rPr>
              <w:t>Death</w:t>
            </w:r>
          </w:p>
        </w:tc>
        <w:tc>
          <w:tcPr>
            <w:tcW w:w="1014" w:type="dxa"/>
            <w:tcBorders>
              <w:top w:val="nil"/>
              <w:bottom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16%</w:t>
            </w:r>
          </w:p>
        </w:tc>
        <w:tc>
          <w:tcPr>
            <w:tcW w:w="1023" w:type="dxa"/>
            <w:tcBorders>
              <w:top w:val="nil"/>
              <w:bottom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w:t>
            </w:r>
          </w:p>
        </w:tc>
        <w:tc>
          <w:tcPr>
            <w:tcW w:w="1023" w:type="dxa"/>
            <w:tcBorders>
              <w:top w:val="nil"/>
              <w:bottom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28%</w:t>
            </w:r>
          </w:p>
        </w:tc>
        <w:tc>
          <w:tcPr>
            <w:tcW w:w="959" w:type="dxa"/>
            <w:tcBorders>
              <w:top w:val="nil"/>
              <w:bottom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w:t>
            </w:r>
          </w:p>
        </w:tc>
        <w:tc>
          <w:tcPr>
            <w:tcW w:w="684" w:type="dxa"/>
            <w:tcBorders>
              <w:top w:val="nil"/>
              <w:bottom w:val="single" w:sz="20" w:space="0" w:color="000001"/>
            </w:tcBorders>
            <w:shd w:val="clear" w:color="auto" w:fill="FFFFFF"/>
          </w:tcPr>
          <w:p w:rsidR="00D5421E" w:rsidRPr="00060DF5" w:rsidRDefault="00D5421E" w:rsidP="00D5421E">
            <w:pPr>
              <w:pStyle w:val="TableContents"/>
              <w:spacing w:line="480" w:lineRule="auto"/>
              <w:jc w:val="center"/>
              <w:rPr>
                <w:rFonts w:ascii="Arial" w:hAnsi="Arial" w:cs="Arial"/>
              </w:rPr>
            </w:pPr>
            <w:r w:rsidRPr="00060DF5">
              <w:rPr>
                <w:rFonts w:ascii="Arial" w:hAnsi="Arial" w:cs="Arial"/>
              </w:rPr>
              <w:t>0.10</w:t>
            </w:r>
          </w:p>
        </w:tc>
        <w:tc>
          <w:tcPr>
            <w:tcW w:w="1075" w:type="dxa"/>
            <w:tcBorders>
              <w:top w:val="nil"/>
              <w:bottom w:val="single" w:sz="20" w:space="0" w:color="000001"/>
            </w:tcBorders>
            <w:shd w:val="clear" w:color="auto" w:fill="FFFFFF"/>
          </w:tcPr>
          <w:p w:rsidR="00D5421E" w:rsidRPr="00060DF5" w:rsidRDefault="00D5421E" w:rsidP="00D5421E">
            <w:pPr>
              <w:pStyle w:val="TableContents"/>
              <w:snapToGrid w:val="0"/>
              <w:spacing w:line="480" w:lineRule="auto"/>
              <w:jc w:val="center"/>
              <w:rPr>
                <w:rFonts w:ascii="Arial" w:hAnsi="Arial" w:cs="Arial"/>
              </w:rPr>
            </w:pPr>
            <w:r w:rsidRPr="00060DF5">
              <w:rPr>
                <w:rFonts w:ascii="Arial" w:hAnsi="Arial" w:cs="Arial"/>
              </w:rPr>
              <w:t>-</w:t>
            </w:r>
          </w:p>
        </w:tc>
        <w:tc>
          <w:tcPr>
            <w:tcW w:w="1585" w:type="dxa"/>
            <w:tcBorders>
              <w:top w:val="nil"/>
              <w:bottom w:val="single" w:sz="20" w:space="0" w:color="000001"/>
            </w:tcBorders>
            <w:shd w:val="clear" w:color="auto" w:fill="FFFFFF"/>
          </w:tcPr>
          <w:p w:rsidR="00D5421E" w:rsidRPr="00060DF5" w:rsidRDefault="00D5421E" w:rsidP="00D5421E">
            <w:pPr>
              <w:pStyle w:val="TableContents"/>
              <w:snapToGrid w:val="0"/>
              <w:spacing w:line="480" w:lineRule="auto"/>
              <w:jc w:val="center"/>
            </w:pPr>
            <w:r w:rsidRPr="00060DF5">
              <w:rPr>
                <w:rFonts w:ascii="Arial" w:hAnsi="Arial" w:cs="Arial"/>
              </w:rPr>
              <w:t>-</w:t>
            </w:r>
          </w:p>
        </w:tc>
      </w:tr>
    </w:tbl>
    <w:p w:rsidR="00D5421E" w:rsidRDefault="00D5421E" w:rsidP="00D5421E">
      <w:pPr>
        <w:spacing w:line="480" w:lineRule="auto"/>
        <w:rPr>
          <w:rFonts w:ascii="Arial" w:hAnsi="Arial" w:cs="Arial"/>
        </w:rPr>
      </w:pPr>
      <w:r>
        <w:rPr>
          <w:rFonts w:ascii="Arial" w:hAnsi="Arial" w:cs="Arial"/>
        </w:rPr>
        <w:t xml:space="preserve">*For categorical variables the median is meaningless. </w:t>
      </w:r>
    </w:p>
    <w:p w:rsidR="00D5421E" w:rsidRDefault="00D5421E" w:rsidP="00060DF5">
      <w:pPr>
        <w:pStyle w:val="Heading2"/>
      </w:pPr>
      <w:r>
        <w:lastRenderedPageBreak/>
        <w:t>Appendix B Enteral volume and kcal delivered and gastric loss.</w:t>
      </w:r>
    </w:p>
    <w:tbl>
      <w:tblPr>
        <w:tblStyle w:val="TableGrid"/>
        <w:tblW w:w="495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275"/>
        <w:gridCol w:w="704"/>
        <w:gridCol w:w="852"/>
        <w:gridCol w:w="854"/>
        <w:gridCol w:w="851"/>
        <w:gridCol w:w="1278"/>
        <w:gridCol w:w="711"/>
        <w:gridCol w:w="849"/>
        <w:gridCol w:w="1562"/>
      </w:tblGrid>
      <w:tr w:rsidR="00060DF5" w:rsidTr="00E16EBE">
        <w:tc>
          <w:tcPr>
            <w:tcW w:w="713" w:type="pct"/>
            <w:tcBorders>
              <w:left w:val="nil"/>
            </w:tcBorders>
          </w:tcPr>
          <w:p w:rsidR="00060DF5" w:rsidRDefault="00060DF5" w:rsidP="00D5421E">
            <w:pPr>
              <w:pStyle w:val="TextBody"/>
              <w:rPr>
                <w:rFonts w:ascii="Arial" w:hAnsi="Arial" w:cs="Arial"/>
              </w:rPr>
            </w:pPr>
            <w:r>
              <w:rPr>
                <w:rFonts w:ascii="Arial" w:hAnsi="Arial" w:cs="Arial"/>
              </w:rPr>
              <w:t>Parameter</w:t>
            </w:r>
          </w:p>
        </w:tc>
        <w:tc>
          <w:tcPr>
            <w:tcW w:w="394" w:type="pct"/>
          </w:tcPr>
          <w:p w:rsidR="00060DF5" w:rsidRDefault="00060DF5" w:rsidP="00D5421E">
            <w:pPr>
              <w:pStyle w:val="TextBody"/>
              <w:rPr>
                <w:rFonts w:ascii="Arial" w:hAnsi="Arial" w:cs="Arial"/>
              </w:rPr>
            </w:pPr>
            <w:r>
              <w:rPr>
                <w:rFonts w:ascii="Arial" w:hAnsi="Arial" w:cs="Arial"/>
              </w:rPr>
              <w:t>Day</w:t>
            </w:r>
          </w:p>
        </w:tc>
        <w:tc>
          <w:tcPr>
            <w:tcW w:w="955" w:type="pct"/>
            <w:gridSpan w:val="2"/>
            <w:tcBorders>
              <w:bottom w:val="single" w:sz="8" w:space="0" w:color="auto"/>
            </w:tcBorders>
          </w:tcPr>
          <w:p w:rsidR="00060DF5" w:rsidRDefault="00060DF5" w:rsidP="00D5421E">
            <w:pPr>
              <w:pStyle w:val="TextBody"/>
              <w:rPr>
                <w:rFonts w:ascii="Arial" w:hAnsi="Arial" w:cs="Arial"/>
              </w:rPr>
            </w:pPr>
            <w:r>
              <w:rPr>
                <w:rFonts w:ascii="Arial" w:hAnsi="Arial" w:cs="Arial"/>
              </w:rPr>
              <w:t>Inclusion</w:t>
            </w:r>
          </w:p>
        </w:tc>
        <w:tc>
          <w:tcPr>
            <w:tcW w:w="1191" w:type="pct"/>
            <w:gridSpan w:val="2"/>
            <w:tcBorders>
              <w:bottom w:val="single" w:sz="8" w:space="0" w:color="auto"/>
            </w:tcBorders>
          </w:tcPr>
          <w:p w:rsidR="00060DF5" w:rsidRDefault="00060DF5" w:rsidP="00D5421E">
            <w:pPr>
              <w:pStyle w:val="TextBody"/>
              <w:rPr>
                <w:rFonts w:ascii="Arial" w:hAnsi="Arial" w:cs="Arial"/>
              </w:rPr>
            </w:pPr>
            <w:r>
              <w:rPr>
                <w:rFonts w:ascii="Arial" w:hAnsi="Arial" w:cs="Arial"/>
              </w:rPr>
              <w:t>Exclusion</w:t>
            </w:r>
          </w:p>
        </w:tc>
        <w:tc>
          <w:tcPr>
            <w:tcW w:w="1747" w:type="pct"/>
            <w:gridSpan w:val="3"/>
            <w:tcBorders>
              <w:right w:val="nil"/>
            </w:tcBorders>
          </w:tcPr>
          <w:p w:rsidR="00060DF5" w:rsidRDefault="00060DF5" w:rsidP="00D5421E">
            <w:pPr>
              <w:pStyle w:val="TextBody"/>
              <w:rPr>
                <w:rFonts w:ascii="Arial" w:hAnsi="Arial" w:cs="Arial"/>
              </w:rPr>
            </w:pPr>
            <w:r>
              <w:rPr>
                <w:rFonts w:ascii="Arial" w:hAnsi="Arial" w:cs="Arial"/>
              </w:rPr>
              <w:t>Effect:</w:t>
            </w:r>
          </w:p>
        </w:tc>
      </w:tr>
      <w:tr w:rsidR="00060DF5" w:rsidTr="00E16EBE">
        <w:tc>
          <w:tcPr>
            <w:tcW w:w="713" w:type="pct"/>
            <w:tcBorders>
              <w:left w:val="nil"/>
              <w:bottom w:val="single" w:sz="8" w:space="0" w:color="auto"/>
            </w:tcBorders>
          </w:tcPr>
          <w:p w:rsidR="00D5421E" w:rsidRDefault="00D5421E" w:rsidP="00D5421E">
            <w:pPr>
              <w:pStyle w:val="TextBody"/>
              <w:rPr>
                <w:rFonts w:ascii="Arial" w:hAnsi="Arial" w:cs="Arial"/>
              </w:rPr>
            </w:pPr>
          </w:p>
        </w:tc>
        <w:tc>
          <w:tcPr>
            <w:tcW w:w="394" w:type="pct"/>
            <w:tcBorders>
              <w:bottom w:val="single" w:sz="8" w:space="0" w:color="auto"/>
            </w:tcBorders>
          </w:tcPr>
          <w:p w:rsidR="00D5421E" w:rsidRDefault="00D5421E" w:rsidP="00D5421E">
            <w:pPr>
              <w:pStyle w:val="TextBody"/>
              <w:rPr>
                <w:rFonts w:ascii="Arial" w:hAnsi="Arial" w:cs="Arial"/>
              </w:rPr>
            </w:pPr>
          </w:p>
        </w:tc>
        <w:tc>
          <w:tcPr>
            <w:tcW w:w="477" w:type="pct"/>
            <w:tcBorders>
              <w:top w:val="single" w:sz="8" w:space="0" w:color="auto"/>
              <w:bottom w:val="single" w:sz="8" w:space="0" w:color="auto"/>
            </w:tcBorders>
          </w:tcPr>
          <w:p w:rsidR="00D5421E" w:rsidRDefault="00D5421E" w:rsidP="00060DF5">
            <w:pPr>
              <w:pStyle w:val="TextBody"/>
              <w:rPr>
                <w:rFonts w:ascii="Arial" w:hAnsi="Arial" w:cs="Arial"/>
              </w:rPr>
            </w:pPr>
            <w:r>
              <w:rPr>
                <w:rFonts w:ascii="Arial" w:hAnsi="Arial" w:cs="Arial"/>
              </w:rPr>
              <w:t>Med</w:t>
            </w:r>
            <w:r w:rsidR="00060DF5">
              <w:rPr>
                <w:rFonts w:ascii="Arial" w:hAnsi="Arial" w:cs="Arial"/>
              </w:rPr>
              <w:t>.</w:t>
            </w:r>
          </w:p>
        </w:tc>
        <w:tc>
          <w:tcPr>
            <w:tcW w:w="478" w:type="pct"/>
            <w:tcBorders>
              <w:top w:val="single" w:sz="8" w:space="0" w:color="auto"/>
              <w:bottom w:val="single" w:sz="8" w:space="0" w:color="auto"/>
            </w:tcBorders>
          </w:tcPr>
          <w:p w:rsidR="00D5421E" w:rsidRDefault="00D5421E" w:rsidP="00D5421E">
            <w:pPr>
              <w:pStyle w:val="TextBody"/>
              <w:rPr>
                <w:rFonts w:ascii="Arial" w:hAnsi="Arial" w:cs="Arial"/>
              </w:rPr>
            </w:pPr>
            <w:r>
              <w:rPr>
                <w:rFonts w:ascii="Arial" w:hAnsi="Arial" w:cs="Arial"/>
              </w:rPr>
              <w:t>IQR</w:t>
            </w:r>
          </w:p>
        </w:tc>
        <w:tc>
          <w:tcPr>
            <w:tcW w:w="476" w:type="pct"/>
            <w:tcBorders>
              <w:top w:val="single" w:sz="8" w:space="0" w:color="auto"/>
              <w:bottom w:val="single" w:sz="8" w:space="0" w:color="auto"/>
            </w:tcBorders>
          </w:tcPr>
          <w:p w:rsidR="00D5421E" w:rsidRDefault="00060DF5" w:rsidP="00060DF5">
            <w:pPr>
              <w:pStyle w:val="TextBody"/>
              <w:rPr>
                <w:rFonts w:ascii="Arial" w:hAnsi="Arial" w:cs="Arial"/>
              </w:rPr>
            </w:pPr>
            <w:r>
              <w:rPr>
                <w:rFonts w:ascii="Arial" w:hAnsi="Arial" w:cs="Arial"/>
              </w:rPr>
              <w:t>Med.</w:t>
            </w:r>
          </w:p>
        </w:tc>
        <w:tc>
          <w:tcPr>
            <w:tcW w:w="715" w:type="pct"/>
            <w:tcBorders>
              <w:top w:val="single" w:sz="8" w:space="0" w:color="auto"/>
              <w:bottom w:val="single" w:sz="8" w:space="0" w:color="auto"/>
            </w:tcBorders>
          </w:tcPr>
          <w:p w:rsidR="00D5421E" w:rsidRDefault="00D5421E" w:rsidP="00D5421E">
            <w:pPr>
              <w:pStyle w:val="TextBody"/>
              <w:rPr>
                <w:rFonts w:ascii="Arial" w:hAnsi="Arial" w:cs="Arial"/>
              </w:rPr>
            </w:pPr>
            <w:r>
              <w:rPr>
                <w:rFonts w:ascii="Arial" w:hAnsi="Arial" w:cs="Arial"/>
              </w:rPr>
              <w:t>IQR</w:t>
            </w:r>
          </w:p>
        </w:tc>
        <w:tc>
          <w:tcPr>
            <w:tcW w:w="398" w:type="pct"/>
            <w:tcBorders>
              <w:top w:val="single" w:sz="8" w:space="0" w:color="auto"/>
              <w:bottom w:val="single" w:sz="8" w:space="0" w:color="auto"/>
            </w:tcBorders>
          </w:tcPr>
          <w:p w:rsidR="00D5421E" w:rsidRDefault="00D5421E" w:rsidP="00D5421E">
            <w:pPr>
              <w:pStyle w:val="TextBody"/>
              <w:rPr>
                <w:rFonts w:ascii="Arial" w:hAnsi="Arial" w:cs="Arial"/>
              </w:rPr>
            </w:pPr>
            <w:r>
              <w:rPr>
                <w:rFonts w:ascii="Arial" w:hAnsi="Arial" w:cs="Arial"/>
              </w:rPr>
              <w:t>Size</w:t>
            </w:r>
          </w:p>
        </w:tc>
        <w:tc>
          <w:tcPr>
            <w:tcW w:w="475" w:type="pct"/>
            <w:tcBorders>
              <w:top w:val="single" w:sz="8" w:space="0" w:color="auto"/>
              <w:bottom w:val="single" w:sz="8" w:space="0" w:color="auto"/>
            </w:tcBorders>
          </w:tcPr>
          <w:p w:rsidR="00D5421E" w:rsidRPr="00060DF5" w:rsidRDefault="00D5421E" w:rsidP="00D5421E">
            <w:pPr>
              <w:pStyle w:val="TextBody"/>
              <w:rPr>
                <w:rFonts w:ascii="Arial" w:hAnsi="Arial" w:cs="Arial"/>
              </w:rPr>
            </w:pPr>
            <w:r w:rsidRPr="00060DF5">
              <w:rPr>
                <w:rFonts w:ascii="Arial" w:hAnsi="Arial" w:cs="Arial"/>
              </w:rPr>
              <w:t>95% CI</w:t>
            </w:r>
          </w:p>
        </w:tc>
        <w:tc>
          <w:tcPr>
            <w:tcW w:w="874" w:type="pct"/>
            <w:tcBorders>
              <w:top w:val="single" w:sz="8" w:space="0" w:color="auto"/>
              <w:bottom w:val="single" w:sz="8" w:space="0" w:color="auto"/>
              <w:right w:val="nil"/>
            </w:tcBorders>
          </w:tcPr>
          <w:p w:rsidR="00D5421E" w:rsidRDefault="00D5421E" w:rsidP="004D011A">
            <w:pPr>
              <w:pStyle w:val="TextBody"/>
              <w:ind w:right="640"/>
              <w:rPr>
                <w:rFonts w:ascii="Arial" w:hAnsi="Arial" w:cs="Arial"/>
              </w:rPr>
            </w:pPr>
            <w:r>
              <w:rPr>
                <w:rFonts w:ascii="Arial" w:hAnsi="Arial" w:cs="Arial"/>
              </w:rPr>
              <w:t>*% of NI &gt; median NG</w:t>
            </w:r>
          </w:p>
        </w:tc>
      </w:tr>
      <w:tr w:rsidR="00060DF5" w:rsidTr="00E16EBE">
        <w:tc>
          <w:tcPr>
            <w:tcW w:w="713" w:type="pct"/>
            <w:vMerge w:val="restart"/>
            <w:tcBorders>
              <w:top w:val="single" w:sz="8" w:space="0" w:color="auto"/>
              <w:left w:val="nil"/>
            </w:tcBorders>
          </w:tcPr>
          <w:p w:rsidR="00060DF5" w:rsidRDefault="00060DF5" w:rsidP="00060DF5">
            <w:pPr>
              <w:pStyle w:val="TextBody"/>
              <w:spacing w:after="0"/>
              <w:rPr>
                <w:rFonts w:ascii="Arial" w:hAnsi="Arial" w:cs="Arial"/>
              </w:rPr>
            </w:pPr>
            <w:r>
              <w:rPr>
                <w:rFonts w:ascii="Arial" w:hAnsi="Arial" w:cs="Arial"/>
              </w:rPr>
              <w:t xml:space="preserve">Gastric Loss </w:t>
            </w:r>
          </w:p>
          <w:p w:rsidR="00060DF5" w:rsidRDefault="00060DF5" w:rsidP="00060DF5">
            <w:pPr>
              <w:pStyle w:val="TextBody"/>
              <w:spacing w:after="0"/>
              <w:rPr>
                <w:rFonts w:ascii="Arial" w:hAnsi="Arial" w:cs="Arial"/>
              </w:rPr>
            </w:pPr>
            <w:r>
              <w:rPr>
                <w:rFonts w:ascii="Arial" w:hAnsi="Arial" w:cs="Arial"/>
              </w:rPr>
              <w:t>(mL)</w:t>
            </w:r>
          </w:p>
        </w:tc>
        <w:tc>
          <w:tcPr>
            <w:tcW w:w="394"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-2</w:t>
            </w:r>
          </w:p>
        </w:tc>
        <w:tc>
          <w:tcPr>
            <w:tcW w:w="477"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370</w:t>
            </w:r>
          </w:p>
        </w:tc>
        <w:tc>
          <w:tcPr>
            <w:tcW w:w="478"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0-837</w:t>
            </w:r>
          </w:p>
        </w:tc>
        <w:tc>
          <w:tcPr>
            <w:tcW w:w="476"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560</w:t>
            </w:r>
          </w:p>
        </w:tc>
        <w:tc>
          <w:tcPr>
            <w:tcW w:w="715"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200-760</w:t>
            </w:r>
          </w:p>
        </w:tc>
        <w:tc>
          <w:tcPr>
            <w:tcW w:w="398" w:type="pct"/>
            <w:tcBorders>
              <w:top w:val="single" w:sz="8" w:space="0" w:color="auto"/>
            </w:tcBorders>
          </w:tcPr>
          <w:p w:rsidR="00060DF5" w:rsidRDefault="00060DF5" w:rsidP="00060DF5">
            <w:pPr>
              <w:pStyle w:val="TextBody"/>
              <w:spacing w:after="0"/>
              <w:rPr>
                <w:rFonts w:ascii="Arial" w:hAnsi="Arial" w:cs="Arial"/>
              </w:rPr>
            </w:pPr>
            <w:r>
              <w:rPr>
                <w:rFonts w:ascii="Arial" w:hAnsi="Arial" w:cs="Arial"/>
              </w:rPr>
              <w:t>0.04</w:t>
            </w:r>
          </w:p>
        </w:tc>
        <w:tc>
          <w:tcPr>
            <w:tcW w:w="475" w:type="pct"/>
            <w:tcBorders>
              <w:top w:val="single" w:sz="8" w:space="0" w:color="auto"/>
            </w:tcBorders>
          </w:tcPr>
          <w:p w:rsidR="00060DF5" w:rsidRPr="00060DF5" w:rsidRDefault="00060DF5" w:rsidP="00060DF5">
            <w:pPr>
              <w:pStyle w:val="TableContents"/>
              <w:snapToGrid w:val="0"/>
              <w:jc w:val="center"/>
              <w:rPr>
                <w:rFonts w:ascii="Arial" w:hAnsi="Arial" w:cs="Arial"/>
              </w:rPr>
            </w:pPr>
            <w:r w:rsidRPr="00060DF5">
              <w:rPr>
                <w:rFonts w:ascii="Arial" w:hAnsi="Arial" w:cs="Arial"/>
              </w:rPr>
              <w:t>0.25,</w:t>
            </w:r>
            <w:r>
              <w:rPr>
                <w:rFonts w:ascii="Arial" w:hAnsi="Arial" w:cs="Arial"/>
              </w:rPr>
              <w:t xml:space="preserve"> 0</w:t>
            </w:r>
            <w:r w:rsidRPr="00060DF5">
              <w:rPr>
                <w:rFonts w:ascii="Arial" w:hAnsi="Arial" w:cs="Arial"/>
              </w:rPr>
              <w:t>.31</w:t>
            </w:r>
          </w:p>
        </w:tc>
        <w:tc>
          <w:tcPr>
            <w:tcW w:w="874" w:type="pct"/>
            <w:tcBorders>
              <w:top w:val="single" w:sz="8" w:space="0" w:color="auto"/>
              <w:right w:val="nil"/>
            </w:tcBorders>
          </w:tcPr>
          <w:p w:rsidR="00060DF5" w:rsidRPr="00060DF5" w:rsidRDefault="00060DF5" w:rsidP="00060DF5">
            <w:pPr>
              <w:pStyle w:val="TableContents"/>
              <w:snapToGrid w:val="0"/>
              <w:jc w:val="center"/>
            </w:pPr>
            <w:r w:rsidRPr="00060DF5">
              <w:rPr>
                <w:rFonts w:ascii="Arial" w:hAnsi="Arial" w:cs="Arial"/>
              </w:rPr>
              <w:t>60%</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850</w:t>
            </w:r>
          </w:p>
        </w:tc>
        <w:tc>
          <w:tcPr>
            <w:tcW w:w="478" w:type="pct"/>
          </w:tcPr>
          <w:p w:rsidR="00060DF5" w:rsidRDefault="00060DF5" w:rsidP="00060DF5">
            <w:pPr>
              <w:pStyle w:val="TextBody"/>
              <w:spacing w:after="0"/>
              <w:rPr>
                <w:rFonts w:ascii="Arial" w:hAnsi="Arial" w:cs="Arial"/>
              </w:rPr>
            </w:pPr>
            <w:r>
              <w:rPr>
                <w:rFonts w:ascii="Arial" w:hAnsi="Arial" w:cs="Arial"/>
              </w:rPr>
              <w:t>350-1115</w:t>
            </w:r>
          </w:p>
        </w:tc>
        <w:tc>
          <w:tcPr>
            <w:tcW w:w="476" w:type="pct"/>
          </w:tcPr>
          <w:p w:rsidR="00060DF5" w:rsidRDefault="00060DF5" w:rsidP="00060DF5">
            <w:pPr>
              <w:pStyle w:val="TextBody"/>
              <w:spacing w:after="0"/>
              <w:rPr>
                <w:rFonts w:ascii="Arial" w:hAnsi="Arial" w:cs="Arial"/>
              </w:rPr>
            </w:pPr>
            <w:r>
              <w:rPr>
                <w:rFonts w:ascii="Arial" w:hAnsi="Arial" w:cs="Arial"/>
              </w:rPr>
              <w:t>885</w:t>
            </w:r>
          </w:p>
        </w:tc>
        <w:tc>
          <w:tcPr>
            <w:tcW w:w="715" w:type="pct"/>
          </w:tcPr>
          <w:p w:rsidR="00060DF5" w:rsidRDefault="00060DF5" w:rsidP="00060DF5">
            <w:pPr>
              <w:pStyle w:val="TextBody"/>
              <w:spacing w:after="0"/>
              <w:rPr>
                <w:rFonts w:ascii="Arial" w:hAnsi="Arial" w:cs="Arial"/>
              </w:rPr>
            </w:pPr>
            <w:r>
              <w:rPr>
                <w:rFonts w:ascii="Arial" w:hAnsi="Arial" w:cs="Arial"/>
              </w:rPr>
              <w:t>590-1090</w:t>
            </w:r>
          </w:p>
        </w:tc>
        <w:tc>
          <w:tcPr>
            <w:tcW w:w="398" w:type="pct"/>
          </w:tcPr>
          <w:p w:rsidR="00060DF5" w:rsidRDefault="00060DF5" w:rsidP="00060DF5">
            <w:pPr>
              <w:pStyle w:val="TextBody"/>
              <w:spacing w:after="0"/>
              <w:rPr>
                <w:rFonts w:ascii="Arial" w:hAnsi="Arial" w:cs="Arial"/>
              </w:rPr>
            </w:pPr>
            <w:r>
              <w:rPr>
                <w:rFonts w:ascii="Arial" w:hAnsi="Arial" w:cs="Arial"/>
              </w:rPr>
              <w:t>0.07</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0.21, 0.36</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52%</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250</w:t>
            </w:r>
          </w:p>
        </w:tc>
        <w:tc>
          <w:tcPr>
            <w:tcW w:w="478" w:type="pct"/>
          </w:tcPr>
          <w:p w:rsidR="00060DF5" w:rsidRDefault="00060DF5" w:rsidP="00060DF5">
            <w:pPr>
              <w:pStyle w:val="TextBody"/>
              <w:spacing w:after="0"/>
              <w:rPr>
                <w:rFonts w:ascii="Arial" w:hAnsi="Arial" w:cs="Arial"/>
              </w:rPr>
            </w:pPr>
            <w:r>
              <w:rPr>
                <w:rFonts w:ascii="Arial" w:hAnsi="Arial" w:cs="Arial"/>
              </w:rPr>
              <w:t>0-460</w:t>
            </w:r>
          </w:p>
        </w:tc>
        <w:tc>
          <w:tcPr>
            <w:tcW w:w="476" w:type="pct"/>
          </w:tcPr>
          <w:p w:rsidR="00060DF5" w:rsidRDefault="00060DF5" w:rsidP="00060DF5">
            <w:pPr>
              <w:pStyle w:val="TextBody"/>
              <w:spacing w:after="0"/>
              <w:rPr>
                <w:rFonts w:ascii="Arial" w:hAnsi="Arial" w:cs="Arial"/>
              </w:rPr>
            </w:pPr>
            <w:r>
              <w:rPr>
                <w:rFonts w:ascii="Arial" w:hAnsi="Arial" w:cs="Arial"/>
              </w:rPr>
              <w:t>690</w:t>
            </w:r>
          </w:p>
        </w:tc>
        <w:tc>
          <w:tcPr>
            <w:tcW w:w="715" w:type="pct"/>
          </w:tcPr>
          <w:p w:rsidR="00060DF5" w:rsidRDefault="00060DF5" w:rsidP="00060DF5">
            <w:pPr>
              <w:pStyle w:val="TextBody"/>
              <w:spacing w:after="0"/>
              <w:rPr>
                <w:rFonts w:ascii="Arial" w:hAnsi="Arial" w:cs="Arial"/>
              </w:rPr>
            </w:pPr>
            <w:r>
              <w:rPr>
                <w:rFonts w:ascii="Arial" w:hAnsi="Arial" w:cs="Arial"/>
              </w:rPr>
              <w:t>400-1055</w:t>
            </w:r>
          </w:p>
        </w:tc>
        <w:tc>
          <w:tcPr>
            <w:tcW w:w="398" w:type="pct"/>
          </w:tcPr>
          <w:p w:rsidR="00060DF5" w:rsidRDefault="00060DF5" w:rsidP="00060DF5">
            <w:pPr>
              <w:pStyle w:val="TextBody"/>
              <w:spacing w:after="0"/>
              <w:rPr>
                <w:rFonts w:ascii="Arial" w:hAnsi="Arial" w:cs="Arial"/>
              </w:rPr>
            </w:pPr>
            <w:r>
              <w:rPr>
                <w:rFonts w:ascii="Arial" w:hAnsi="Arial" w:cs="Arial"/>
              </w:rPr>
              <w:t>0.43</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0.15, 0.66</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84%</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2</w:t>
            </w:r>
          </w:p>
        </w:tc>
        <w:tc>
          <w:tcPr>
            <w:tcW w:w="477" w:type="pct"/>
          </w:tcPr>
          <w:p w:rsidR="00060DF5" w:rsidRDefault="00060DF5" w:rsidP="00060DF5">
            <w:pPr>
              <w:pStyle w:val="TextBody"/>
              <w:spacing w:after="0"/>
              <w:rPr>
                <w:rFonts w:ascii="Arial" w:hAnsi="Arial" w:cs="Arial"/>
              </w:rPr>
            </w:pPr>
            <w:r>
              <w:rPr>
                <w:rFonts w:ascii="Arial" w:hAnsi="Arial" w:cs="Arial"/>
              </w:rPr>
              <w:t>0</w:t>
            </w:r>
          </w:p>
        </w:tc>
        <w:tc>
          <w:tcPr>
            <w:tcW w:w="478" w:type="pct"/>
          </w:tcPr>
          <w:p w:rsidR="00060DF5" w:rsidRDefault="00060DF5" w:rsidP="00060DF5">
            <w:pPr>
              <w:pStyle w:val="TextBody"/>
              <w:spacing w:after="0"/>
              <w:rPr>
                <w:rFonts w:ascii="Arial" w:hAnsi="Arial" w:cs="Arial"/>
              </w:rPr>
            </w:pPr>
            <w:r>
              <w:rPr>
                <w:rFonts w:ascii="Arial" w:hAnsi="Arial" w:cs="Arial"/>
              </w:rPr>
              <w:t>0-58</w:t>
            </w:r>
          </w:p>
        </w:tc>
        <w:tc>
          <w:tcPr>
            <w:tcW w:w="476" w:type="pct"/>
          </w:tcPr>
          <w:p w:rsidR="00060DF5" w:rsidRDefault="00060DF5" w:rsidP="00060DF5">
            <w:pPr>
              <w:pStyle w:val="TextBody"/>
              <w:spacing w:after="0"/>
              <w:rPr>
                <w:rFonts w:ascii="Arial" w:hAnsi="Arial" w:cs="Arial"/>
              </w:rPr>
            </w:pPr>
            <w:r>
              <w:rPr>
                <w:rFonts w:ascii="Arial" w:hAnsi="Arial" w:cs="Arial"/>
              </w:rPr>
              <w:t>480</w:t>
            </w:r>
          </w:p>
        </w:tc>
        <w:tc>
          <w:tcPr>
            <w:tcW w:w="715" w:type="pct"/>
          </w:tcPr>
          <w:p w:rsidR="00060DF5" w:rsidRDefault="00060DF5" w:rsidP="00060DF5">
            <w:pPr>
              <w:pStyle w:val="TextBody"/>
              <w:spacing w:after="0"/>
              <w:rPr>
                <w:rFonts w:ascii="Arial" w:hAnsi="Arial" w:cs="Arial"/>
              </w:rPr>
            </w:pPr>
            <w:r>
              <w:rPr>
                <w:rFonts w:ascii="Arial" w:hAnsi="Arial" w:cs="Arial"/>
              </w:rPr>
              <w:t>162-975</w:t>
            </w:r>
          </w:p>
        </w:tc>
        <w:tc>
          <w:tcPr>
            <w:tcW w:w="398" w:type="pct"/>
          </w:tcPr>
          <w:p w:rsidR="00060DF5" w:rsidRDefault="00060DF5" w:rsidP="00060DF5">
            <w:pPr>
              <w:pStyle w:val="TextBody"/>
              <w:spacing w:after="0"/>
              <w:rPr>
                <w:rFonts w:ascii="Arial" w:hAnsi="Arial" w:cs="Arial"/>
              </w:rPr>
            </w:pPr>
            <w:r>
              <w:rPr>
                <w:rFonts w:ascii="Arial" w:hAnsi="Arial" w:cs="Arial"/>
              </w:rPr>
              <w:t>0.58</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0.37, 0.76</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92%</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3</w:t>
            </w:r>
          </w:p>
        </w:tc>
        <w:tc>
          <w:tcPr>
            <w:tcW w:w="477" w:type="pct"/>
          </w:tcPr>
          <w:p w:rsidR="00060DF5" w:rsidRDefault="00060DF5" w:rsidP="00060DF5">
            <w:pPr>
              <w:pStyle w:val="TextBody"/>
              <w:spacing w:after="0"/>
              <w:rPr>
                <w:rFonts w:ascii="Arial" w:hAnsi="Arial" w:cs="Arial"/>
              </w:rPr>
            </w:pPr>
            <w:r>
              <w:rPr>
                <w:rFonts w:ascii="Arial" w:hAnsi="Arial" w:cs="Arial"/>
              </w:rPr>
              <w:t>0</w:t>
            </w:r>
          </w:p>
        </w:tc>
        <w:tc>
          <w:tcPr>
            <w:tcW w:w="478" w:type="pct"/>
          </w:tcPr>
          <w:p w:rsidR="00060DF5" w:rsidRDefault="00060DF5" w:rsidP="00060DF5">
            <w:pPr>
              <w:pStyle w:val="TextBody"/>
              <w:spacing w:after="0"/>
              <w:rPr>
                <w:rFonts w:ascii="Arial" w:hAnsi="Arial" w:cs="Arial"/>
              </w:rPr>
            </w:pPr>
            <w:r>
              <w:rPr>
                <w:rFonts w:ascii="Arial" w:hAnsi="Arial" w:cs="Arial"/>
              </w:rPr>
              <w:t>0-0</w:t>
            </w:r>
          </w:p>
        </w:tc>
        <w:tc>
          <w:tcPr>
            <w:tcW w:w="476" w:type="pct"/>
          </w:tcPr>
          <w:p w:rsidR="00060DF5" w:rsidRDefault="00060DF5" w:rsidP="00060DF5">
            <w:pPr>
              <w:pStyle w:val="TextBody"/>
              <w:spacing w:after="0"/>
              <w:rPr>
                <w:rFonts w:ascii="Arial" w:hAnsi="Arial" w:cs="Arial"/>
              </w:rPr>
            </w:pPr>
            <w:r>
              <w:rPr>
                <w:rFonts w:ascii="Arial" w:hAnsi="Arial" w:cs="Arial"/>
              </w:rPr>
              <w:t>455</w:t>
            </w:r>
          </w:p>
        </w:tc>
        <w:tc>
          <w:tcPr>
            <w:tcW w:w="715" w:type="pct"/>
          </w:tcPr>
          <w:p w:rsidR="00060DF5" w:rsidRDefault="00060DF5" w:rsidP="00060DF5">
            <w:pPr>
              <w:pStyle w:val="TextBody"/>
              <w:spacing w:after="0"/>
              <w:rPr>
                <w:rFonts w:ascii="Arial" w:hAnsi="Arial" w:cs="Arial"/>
              </w:rPr>
            </w:pPr>
            <w:r>
              <w:rPr>
                <w:rFonts w:ascii="Arial" w:hAnsi="Arial" w:cs="Arial"/>
              </w:rPr>
              <w:t>246-898</w:t>
            </w:r>
          </w:p>
        </w:tc>
        <w:tc>
          <w:tcPr>
            <w:tcW w:w="398" w:type="pct"/>
          </w:tcPr>
          <w:p w:rsidR="00060DF5" w:rsidRDefault="00060DF5" w:rsidP="00060DF5">
            <w:pPr>
              <w:pStyle w:val="TextBody"/>
              <w:spacing w:after="0"/>
              <w:rPr>
                <w:rFonts w:ascii="Arial" w:hAnsi="Arial" w:cs="Arial"/>
              </w:rPr>
            </w:pPr>
            <w:r>
              <w:rPr>
                <w:rFonts w:ascii="Arial" w:hAnsi="Arial" w:cs="Arial"/>
              </w:rPr>
              <w:t>0.71</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0.51, 0.87</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92%</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4</w:t>
            </w:r>
          </w:p>
        </w:tc>
        <w:tc>
          <w:tcPr>
            <w:tcW w:w="477" w:type="pct"/>
          </w:tcPr>
          <w:p w:rsidR="00060DF5" w:rsidRDefault="00060DF5" w:rsidP="00060DF5">
            <w:pPr>
              <w:pStyle w:val="TextBody"/>
              <w:spacing w:after="0"/>
              <w:rPr>
                <w:rFonts w:ascii="Arial" w:hAnsi="Arial" w:cs="Arial"/>
              </w:rPr>
            </w:pPr>
            <w:r>
              <w:rPr>
                <w:rFonts w:ascii="Arial" w:hAnsi="Arial" w:cs="Arial"/>
              </w:rPr>
              <w:t>0</w:t>
            </w:r>
          </w:p>
        </w:tc>
        <w:tc>
          <w:tcPr>
            <w:tcW w:w="478" w:type="pct"/>
          </w:tcPr>
          <w:p w:rsidR="00060DF5" w:rsidRDefault="00060DF5" w:rsidP="00060DF5">
            <w:pPr>
              <w:pStyle w:val="TextBody"/>
              <w:spacing w:after="0"/>
              <w:rPr>
                <w:rFonts w:ascii="Arial" w:hAnsi="Arial" w:cs="Arial"/>
              </w:rPr>
            </w:pPr>
            <w:r>
              <w:rPr>
                <w:rFonts w:ascii="Arial" w:hAnsi="Arial" w:cs="Arial"/>
              </w:rPr>
              <w:t>0-205</w:t>
            </w:r>
          </w:p>
        </w:tc>
        <w:tc>
          <w:tcPr>
            <w:tcW w:w="476" w:type="pct"/>
          </w:tcPr>
          <w:p w:rsidR="00060DF5" w:rsidRDefault="00060DF5" w:rsidP="00060DF5">
            <w:pPr>
              <w:pStyle w:val="TextBody"/>
              <w:spacing w:after="0"/>
              <w:rPr>
                <w:rFonts w:ascii="Arial" w:hAnsi="Arial" w:cs="Arial"/>
              </w:rPr>
            </w:pPr>
            <w:r>
              <w:rPr>
                <w:rFonts w:ascii="Arial" w:hAnsi="Arial" w:cs="Arial"/>
              </w:rPr>
              <w:t>295</w:t>
            </w:r>
          </w:p>
        </w:tc>
        <w:tc>
          <w:tcPr>
            <w:tcW w:w="715" w:type="pct"/>
          </w:tcPr>
          <w:p w:rsidR="00060DF5" w:rsidRDefault="00060DF5" w:rsidP="00060DF5">
            <w:pPr>
              <w:pStyle w:val="TextBody"/>
              <w:spacing w:after="0"/>
              <w:rPr>
                <w:rFonts w:ascii="Arial" w:hAnsi="Arial" w:cs="Arial"/>
              </w:rPr>
            </w:pPr>
            <w:r>
              <w:rPr>
                <w:rFonts w:ascii="Arial" w:hAnsi="Arial" w:cs="Arial"/>
              </w:rPr>
              <w:t>19-739</w:t>
            </w:r>
          </w:p>
        </w:tc>
        <w:tc>
          <w:tcPr>
            <w:tcW w:w="398" w:type="pct"/>
          </w:tcPr>
          <w:p w:rsidR="00060DF5" w:rsidRDefault="00060DF5" w:rsidP="00060DF5">
            <w:pPr>
              <w:pStyle w:val="TextBody"/>
              <w:spacing w:after="0"/>
              <w:rPr>
                <w:rFonts w:ascii="Arial" w:hAnsi="Arial" w:cs="Arial"/>
              </w:rPr>
            </w:pPr>
            <w:r>
              <w:rPr>
                <w:rFonts w:ascii="Arial" w:hAnsi="Arial" w:cs="Arial"/>
              </w:rPr>
              <w:t>0.29</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0.00, 0.55</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76%</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5</w:t>
            </w:r>
          </w:p>
        </w:tc>
        <w:tc>
          <w:tcPr>
            <w:tcW w:w="477" w:type="pct"/>
          </w:tcPr>
          <w:p w:rsidR="00060DF5" w:rsidRDefault="00060DF5" w:rsidP="00060DF5">
            <w:pPr>
              <w:pStyle w:val="TextBody"/>
              <w:spacing w:after="0"/>
              <w:rPr>
                <w:rFonts w:ascii="Arial" w:hAnsi="Arial" w:cs="Arial"/>
              </w:rPr>
            </w:pPr>
            <w:r>
              <w:rPr>
                <w:rFonts w:ascii="Arial" w:hAnsi="Arial" w:cs="Arial"/>
              </w:rPr>
              <w:t>0</w:t>
            </w:r>
          </w:p>
        </w:tc>
        <w:tc>
          <w:tcPr>
            <w:tcW w:w="478" w:type="pct"/>
          </w:tcPr>
          <w:p w:rsidR="00060DF5" w:rsidRDefault="00060DF5" w:rsidP="00060DF5">
            <w:pPr>
              <w:pStyle w:val="TextBody"/>
              <w:spacing w:after="0"/>
              <w:rPr>
                <w:rFonts w:ascii="Arial" w:hAnsi="Arial" w:cs="Arial"/>
              </w:rPr>
            </w:pPr>
            <w:r>
              <w:rPr>
                <w:rFonts w:ascii="Arial" w:hAnsi="Arial" w:cs="Arial"/>
              </w:rPr>
              <w:t>0-181</w:t>
            </w:r>
          </w:p>
        </w:tc>
        <w:tc>
          <w:tcPr>
            <w:tcW w:w="476" w:type="pct"/>
          </w:tcPr>
          <w:p w:rsidR="00060DF5" w:rsidRDefault="00060DF5" w:rsidP="00060DF5">
            <w:pPr>
              <w:pStyle w:val="TextBody"/>
              <w:spacing w:after="0"/>
              <w:rPr>
                <w:rFonts w:ascii="Arial" w:hAnsi="Arial" w:cs="Arial"/>
              </w:rPr>
            </w:pPr>
            <w:r>
              <w:rPr>
                <w:rFonts w:ascii="Arial" w:hAnsi="Arial" w:cs="Arial"/>
              </w:rPr>
              <w:t>69</w:t>
            </w:r>
          </w:p>
        </w:tc>
        <w:tc>
          <w:tcPr>
            <w:tcW w:w="715" w:type="pct"/>
          </w:tcPr>
          <w:p w:rsidR="00060DF5" w:rsidRDefault="00060DF5" w:rsidP="00060DF5">
            <w:pPr>
              <w:pStyle w:val="TextBody"/>
              <w:spacing w:after="0"/>
              <w:rPr>
                <w:rFonts w:ascii="Arial" w:hAnsi="Arial" w:cs="Arial"/>
              </w:rPr>
            </w:pPr>
            <w:r>
              <w:rPr>
                <w:rFonts w:ascii="Arial" w:hAnsi="Arial" w:cs="Arial"/>
              </w:rPr>
              <w:t>0-482</w:t>
            </w:r>
          </w:p>
        </w:tc>
        <w:tc>
          <w:tcPr>
            <w:tcW w:w="398" w:type="pct"/>
          </w:tcPr>
          <w:p w:rsidR="00060DF5" w:rsidRDefault="00060DF5" w:rsidP="00060DF5">
            <w:pPr>
              <w:pStyle w:val="TextBody"/>
              <w:spacing w:after="0"/>
              <w:rPr>
                <w:rFonts w:ascii="Arial" w:hAnsi="Arial" w:cs="Arial"/>
              </w:rPr>
            </w:pPr>
            <w:r>
              <w:rPr>
                <w:rFonts w:ascii="Arial" w:hAnsi="Arial" w:cs="Arial"/>
              </w:rPr>
              <w:t>0.27</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0.04, 0.55</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60%</w:t>
            </w:r>
          </w:p>
        </w:tc>
      </w:tr>
      <w:tr w:rsidR="00E16EBE" w:rsidRPr="00060DF5" w:rsidTr="00E16EBE">
        <w:tc>
          <w:tcPr>
            <w:tcW w:w="713" w:type="pct"/>
            <w:vMerge w:val="restart"/>
            <w:tcBorders>
              <w:left w:val="nil"/>
            </w:tcBorders>
          </w:tcPr>
          <w:p w:rsidR="00060DF5" w:rsidRDefault="00060DF5" w:rsidP="00060DF5">
            <w:pPr>
              <w:pStyle w:val="TextBody"/>
              <w:spacing w:after="0"/>
              <w:rPr>
                <w:rFonts w:ascii="Arial" w:hAnsi="Arial" w:cs="Arial"/>
              </w:rPr>
            </w:pPr>
            <w:r>
              <w:rPr>
                <w:rFonts w:ascii="Arial" w:hAnsi="Arial" w:cs="Arial"/>
              </w:rPr>
              <w:t xml:space="preserve">EN delivered </w:t>
            </w:r>
          </w:p>
          <w:p w:rsidR="00060DF5" w:rsidRDefault="00060DF5" w:rsidP="00060DF5">
            <w:pPr>
              <w:pStyle w:val="TextBody"/>
              <w:spacing w:after="0"/>
              <w:rPr>
                <w:rFonts w:ascii="Arial" w:hAnsi="Arial" w:cs="Arial"/>
              </w:rPr>
            </w:pPr>
            <w:r>
              <w:rPr>
                <w:rFonts w:ascii="Arial" w:hAnsi="Arial" w:cs="Arial"/>
              </w:rPr>
              <w:t>(mL)</w:t>
            </w:r>
          </w:p>
        </w:tc>
        <w:tc>
          <w:tcPr>
            <w:tcW w:w="394" w:type="pct"/>
          </w:tcPr>
          <w:p w:rsidR="00060DF5" w:rsidRDefault="00060DF5" w:rsidP="00060DF5">
            <w:pPr>
              <w:pStyle w:val="TextBody"/>
              <w:spacing w:after="0"/>
              <w:rPr>
                <w:rFonts w:ascii="Arial" w:hAnsi="Arial" w:cs="Arial"/>
              </w:rPr>
            </w:pPr>
            <w:r>
              <w:rPr>
                <w:rFonts w:ascii="Arial" w:hAnsi="Arial" w:cs="Arial"/>
              </w:rPr>
              <w:t>-2</w:t>
            </w:r>
          </w:p>
        </w:tc>
        <w:tc>
          <w:tcPr>
            <w:tcW w:w="477" w:type="pct"/>
          </w:tcPr>
          <w:p w:rsidR="00060DF5" w:rsidRDefault="00060DF5" w:rsidP="00060DF5">
            <w:pPr>
              <w:pStyle w:val="TextBody"/>
              <w:spacing w:after="0"/>
              <w:rPr>
                <w:rFonts w:ascii="Arial" w:hAnsi="Arial" w:cs="Arial"/>
              </w:rPr>
            </w:pPr>
            <w:r>
              <w:rPr>
                <w:rFonts w:ascii="Arial" w:hAnsi="Arial" w:cs="Arial"/>
              </w:rPr>
              <w:t>1104</w:t>
            </w:r>
          </w:p>
        </w:tc>
        <w:tc>
          <w:tcPr>
            <w:tcW w:w="478" w:type="pct"/>
          </w:tcPr>
          <w:p w:rsidR="00060DF5" w:rsidRDefault="00060DF5" w:rsidP="00060DF5">
            <w:pPr>
              <w:pStyle w:val="TextBody"/>
              <w:spacing w:after="0"/>
              <w:rPr>
                <w:rFonts w:ascii="Arial" w:hAnsi="Arial" w:cs="Arial"/>
              </w:rPr>
            </w:pPr>
            <w:r>
              <w:rPr>
                <w:rFonts w:ascii="Arial" w:hAnsi="Arial" w:cs="Arial"/>
              </w:rPr>
              <w:t>608-1476</w:t>
            </w:r>
          </w:p>
        </w:tc>
        <w:tc>
          <w:tcPr>
            <w:tcW w:w="476" w:type="pct"/>
          </w:tcPr>
          <w:p w:rsidR="00060DF5" w:rsidRDefault="00060DF5" w:rsidP="00060DF5">
            <w:pPr>
              <w:pStyle w:val="TextBody"/>
              <w:spacing w:after="0"/>
              <w:rPr>
                <w:rFonts w:ascii="Arial" w:hAnsi="Arial" w:cs="Arial"/>
              </w:rPr>
            </w:pPr>
            <w:r>
              <w:rPr>
                <w:rFonts w:ascii="Arial" w:hAnsi="Arial" w:cs="Arial"/>
              </w:rPr>
              <w:t>1190</w:t>
            </w:r>
          </w:p>
        </w:tc>
        <w:tc>
          <w:tcPr>
            <w:tcW w:w="715" w:type="pct"/>
          </w:tcPr>
          <w:p w:rsidR="00060DF5" w:rsidRDefault="00060DF5" w:rsidP="00060DF5">
            <w:pPr>
              <w:pStyle w:val="TextBody"/>
              <w:spacing w:after="0"/>
              <w:rPr>
                <w:rFonts w:ascii="Arial" w:hAnsi="Arial" w:cs="Arial"/>
              </w:rPr>
            </w:pPr>
            <w:r>
              <w:rPr>
                <w:rFonts w:ascii="Arial" w:hAnsi="Arial" w:cs="Arial"/>
              </w:rPr>
              <w:t>734-1618</w:t>
            </w:r>
          </w:p>
        </w:tc>
        <w:tc>
          <w:tcPr>
            <w:tcW w:w="398" w:type="pct"/>
          </w:tcPr>
          <w:p w:rsidR="00060DF5" w:rsidRDefault="00060DF5" w:rsidP="00060DF5">
            <w:pPr>
              <w:pStyle w:val="TextBody"/>
              <w:spacing w:after="0"/>
              <w:rPr>
                <w:rFonts w:ascii="Arial" w:hAnsi="Arial" w:cs="Arial"/>
              </w:rPr>
            </w:pPr>
            <w:r>
              <w:rPr>
                <w:rFonts w:ascii="Arial" w:hAnsi="Arial" w:cs="Arial"/>
              </w:rPr>
              <w:t>0.10</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-495, 231</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60%</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1117</w:t>
            </w:r>
          </w:p>
        </w:tc>
        <w:tc>
          <w:tcPr>
            <w:tcW w:w="478" w:type="pct"/>
          </w:tcPr>
          <w:p w:rsidR="00060DF5" w:rsidRDefault="00060DF5" w:rsidP="00060DF5">
            <w:pPr>
              <w:pStyle w:val="TextBody"/>
              <w:spacing w:after="0"/>
              <w:rPr>
                <w:rFonts w:ascii="Arial" w:hAnsi="Arial" w:cs="Arial"/>
              </w:rPr>
            </w:pPr>
            <w:r>
              <w:rPr>
                <w:rFonts w:ascii="Arial" w:hAnsi="Arial" w:cs="Arial"/>
              </w:rPr>
              <w:t>619-1480</w:t>
            </w:r>
          </w:p>
        </w:tc>
        <w:tc>
          <w:tcPr>
            <w:tcW w:w="476" w:type="pct"/>
          </w:tcPr>
          <w:p w:rsidR="00060DF5" w:rsidRDefault="00060DF5" w:rsidP="00060DF5">
            <w:pPr>
              <w:pStyle w:val="TextBody"/>
              <w:spacing w:after="0"/>
              <w:rPr>
                <w:rFonts w:ascii="Arial" w:hAnsi="Arial" w:cs="Arial"/>
              </w:rPr>
            </w:pPr>
            <w:r>
              <w:rPr>
                <w:rFonts w:ascii="Arial" w:hAnsi="Arial" w:cs="Arial"/>
              </w:rPr>
              <w:t>964</w:t>
            </w:r>
          </w:p>
        </w:tc>
        <w:tc>
          <w:tcPr>
            <w:tcW w:w="715" w:type="pct"/>
          </w:tcPr>
          <w:p w:rsidR="00060DF5" w:rsidRDefault="00060DF5" w:rsidP="00060DF5">
            <w:pPr>
              <w:pStyle w:val="TextBody"/>
              <w:spacing w:after="0"/>
              <w:rPr>
                <w:rFonts w:ascii="Arial" w:hAnsi="Arial" w:cs="Arial"/>
              </w:rPr>
            </w:pPr>
            <w:r>
              <w:rPr>
                <w:rFonts w:ascii="Arial" w:hAnsi="Arial" w:cs="Arial"/>
              </w:rPr>
              <w:t>785-1494</w:t>
            </w:r>
          </w:p>
        </w:tc>
        <w:tc>
          <w:tcPr>
            <w:tcW w:w="398" w:type="pct"/>
          </w:tcPr>
          <w:p w:rsidR="00060DF5" w:rsidRDefault="00060DF5" w:rsidP="00060DF5">
            <w:pPr>
              <w:pStyle w:val="TextBody"/>
              <w:spacing w:after="0"/>
              <w:rPr>
                <w:rFonts w:ascii="Arial" w:hAnsi="Arial" w:cs="Arial"/>
              </w:rPr>
            </w:pPr>
            <w:r>
              <w:rPr>
                <w:rFonts w:ascii="Arial" w:hAnsi="Arial" w:cs="Arial"/>
              </w:rPr>
              <w:t>0.04</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-335, 420</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40%</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1124</w:t>
            </w:r>
          </w:p>
        </w:tc>
        <w:tc>
          <w:tcPr>
            <w:tcW w:w="478" w:type="pct"/>
          </w:tcPr>
          <w:p w:rsidR="00060DF5" w:rsidRDefault="00060DF5" w:rsidP="00060DF5">
            <w:pPr>
              <w:pStyle w:val="TextBody"/>
              <w:spacing w:after="0"/>
              <w:rPr>
                <w:rFonts w:ascii="Arial" w:hAnsi="Arial" w:cs="Arial"/>
              </w:rPr>
            </w:pPr>
            <w:r>
              <w:rPr>
                <w:rFonts w:ascii="Arial" w:hAnsi="Arial" w:cs="Arial"/>
              </w:rPr>
              <w:t>744-1471</w:t>
            </w:r>
          </w:p>
        </w:tc>
        <w:tc>
          <w:tcPr>
            <w:tcW w:w="476" w:type="pct"/>
          </w:tcPr>
          <w:p w:rsidR="00060DF5" w:rsidRDefault="00060DF5" w:rsidP="00060DF5">
            <w:pPr>
              <w:pStyle w:val="TextBody"/>
              <w:spacing w:after="0"/>
              <w:rPr>
                <w:rFonts w:ascii="Arial" w:hAnsi="Arial" w:cs="Arial"/>
              </w:rPr>
            </w:pPr>
            <w:r>
              <w:rPr>
                <w:rFonts w:ascii="Arial" w:hAnsi="Arial" w:cs="Arial"/>
              </w:rPr>
              <w:t>1497</w:t>
            </w:r>
          </w:p>
        </w:tc>
        <w:tc>
          <w:tcPr>
            <w:tcW w:w="715" w:type="pct"/>
          </w:tcPr>
          <w:p w:rsidR="00060DF5" w:rsidRDefault="00060DF5" w:rsidP="00060DF5">
            <w:pPr>
              <w:pStyle w:val="TextBody"/>
              <w:spacing w:after="0"/>
              <w:rPr>
                <w:rFonts w:ascii="Arial" w:hAnsi="Arial" w:cs="Arial"/>
              </w:rPr>
            </w:pPr>
            <w:r>
              <w:rPr>
                <w:rFonts w:ascii="Arial" w:hAnsi="Arial" w:cs="Arial"/>
              </w:rPr>
              <w:t>1405-1593</w:t>
            </w:r>
          </w:p>
        </w:tc>
        <w:tc>
          <w:tcPr>
            <w:tcW w:w="398" w:type="pct"/>
          </w:tcPr>
          <w:p w:rsidR="00060DF5" w:rsidRDefault="00060DF5" w:rsidP="00060DF5">
            <w:pPr>
              <w:pStyle w:val="TextBody"/>
              <w:spacing w:after="0"/>
              <w:rPr>
                <w:rFonts w:ascii="Arial" w:hAnsi="Arial" w:cs="Arial"/>
              </w:rPr>
            </w:pPr>
            <w:r>
              <w:rPr>
                <w:rFonts w:ascii="Arial" w:hAnsi="Arial" w:cs="Arial"/>
              </w:rPr>
              <w:t>0.37</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 xml:space="preserve">-673, </w:t>
            </w:r>
            <w:r>
              <w:rPr>
                <w:rFonts w:ascii="Arial" w:hAnsi="Arial" w:cs="Arial"/>
              </w:rPr>
              <w:t xml:space="preserve"> </w:t>
            </w:r>
            <w:r w:rsidRPr="00060DF5">
              <w:rPr>
                <w:rFonts w:ascii="Arial" w:hAnsi="Arial" w:cs="Arial"/>
              </w:rPr>
              <w:t>-67</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92%</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2</w:t>
            </w:r>
          </w:p>
        </w:tc>
        <w:tc>
          <w:tcPr>
            <w:tcW w:w="477" w:type="pct"/>
          </w:tcPr>
          <w:p w:rsidR="00060DF5" w:rsidRDefault="00060DF5" w:rsidP="00060DF5">
            <w:pPr>
              <w:pStyle w:val="TextBody"/>
              <w:spacing w:after="0"/>
              <w:rPr>
                <w:rFonts w:ascii="Arial" w:hAnsi="Arial" w:cs="Arial"/>
              </w:rPr>
            </w:pPr>
            <w:r>
              <w:rPr>
                <w:rFonts w:ascii="Arial" w:hAnsi="Arial" w:cs="Arial"/>
              </w:rPr>
              <w:t>1650</w:t>
            </w:r>
          </w:p>
        </w:tc>
        <w:tc>
          <w:tcPr>
            <w:tcW w:w="478" w:type="pct"/>
          </w:tcPr>
          <w:p w:rsidR="00060DF5" w:rsidRDefault="00060DF5" w:rsidP="00060DF5">
            <w:pPr>
              <w:pStyle w:val="TextBody"/>
              <w:spacing w:after="0"/>
              <w:rPr>
                <w:rFonts w:ascii="Arial" w:hAnsi="Arial" w:cs="Arial"/>
              </w:rPr>
            </w:pPr>
            <w:r>
              <w:rPr>
                <w:rFonts w:ascii="Arial" w:hAnsi="Arial" w:cs="Arial"/>
              </w:rPr>
              <w:t>1245-1944</w:t>
            </w:r>
          </w:p>
        </w:tc>
        <w:tc>
          <w:tcPr>
            <w:tcW w:w="476" w:type="pct"/>
          </w:tcPr>
          <w:p w:rsidR="00060DF5" w:rsidRDefault="00060DF5" w:rsidP="00060DF5">
            <w:pPr>
              <w:pStyle w:val="TextBody"/>
              <w:spacing w:after="0"/>
              <w:rPr>
                <w:rFonts w:ascii="Arial" w:hAnsi="Arial" w:cs="Arial"/>
              </w:rPr>
            </w:pPr>
            <w:r>
              <w:rPr>
                <w:rFonts w:ascii="Arial" w:hAnsi="Arial" w:cs="Arial"/>
              </w:rPr>
              <w:t>1808</w:t>
            </w:r>
          </w:p>
        </w:tc>
        <w:tc>
          <w:tcPr>
            <w:tcW w:w="715" w:type="pct"/>
          </w:tcPr>
          <w:p w:rsidR="00060DF5" w:rsidRDefault="00060DF5" w:rsidP="00060DF5">
            <w:pPr>
              <w:pStyle w:val="TextBody"/>
              <w:spacing w:after="0"/>
              <w:rPr>
                <w:rFonts w:ascii="Arial" w:hAnsi="Arial" w:cs="Arial"/>
              </w:rPr>
            </w:pPr>
            <w:r>
              <w:rPr>
                <w:rFonts w:ascii="Arial" w:hAnsi="Arial" w:cs="Arial"/>
              </w:rPr>
              <w:t>1384-1947</w:t>
            </w:r>
          </w:p>
        </w:tc>
        <w:tc>
          <w:tcPr>
            <w:tcW w:w="398" w:type="pct"/>
          </w:tcPr>
          <w:p w:rsidR="00060DF5" w:rsidRDefault="00060DF5" w:rsidP="00060DF5">
            <w:pPr>
              <w:pStyle w:val="TextBody"/>
              <w:spacing w:after="0"/>
              <w:rPr>
                <w:rFonts w:ascii="Arial" w:hAnsi="Arial" w:cs="Arial"/>
              </w:rPr>
            </w:pPr>
            <w:r>
              <w:rPr>
                <w:rFonts w:ascii="Arial" w:hAnsi="Arial" w:cs="Arial"/>
              </w:rPr>
              <w:t>0.11</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-493, 179</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64%</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3</w:t>
            </w:r>
          </w:p>
        </w:tc>
        <w:tc>
          <w:tcPr>
            <w:tcW w:w="477" w:type="pct"/>
          </w:tcPr>
          <w:p w:rsidR="00060DF5" w:rsidRDefault="00060DF5" w:rsidP="00060DF5">
            <w:pPr>
              <w:pStyle w:val="TextBody"/>
              <w:spacing w:after="0"/>
              <w:rPr>
                <w:rFonts w:ascii="Arial" w:hAnsi="Arial" w:cs="Arial"/>
              </w:rPr>
            </w:pPr>
            <w:r>
              <w:rPr>
                <w:rFonts w:ascii="Arial" w:hAnsi="Arial" w:cs="Arial"/>
              </w:rPr>
              <w:t>1726</w:t>
            </w:r>
          </w:p>
        </w:tc>
        <w:tc>
          <w:tcPr>
            <w:tcW w:w="478" w:type="pct"/>
          </w:tcPr>
          <w:p w:rsidR="00060DF5" w:rsidRDefault="00060DF5" w:rsidP="00060DF5">
            <w:pPr>
              <w:pStyle w:val="TextBody"/>
              <w:spacing w:after="0"/>
              <w:rPr>
                <w:rFonts w:ascii="Arial" w:hAnsi="Arial" w:cs="Arial"/>
              </w:rPr>
            </w:pPr>
            <w:r>
              <w:rPr>
                <w:rFonts w:ascii="Arial" w:hAnsi="Arial" w:cs="Arial"/>
              </w:rPr>
              <w:t>1108-1988</w:t>
            </w:r>
          </w:p>
        </w:tc>
        <w:tc>
          <w:tcPr>
            <w:tcW w:w="476" w:type="pct"/>
          </w:tcPr>
          <w:p w:rsidR="00060DF5" w:rsidRDefault="00060DF5" w:rsidP="00060DF5">
            <w:pPr>
              <w:pStyle w:val="TextBody"/>
              <w:spacing w:after="0"/>
              <w:rPr>
                <w:rFonts w:ascii="Arial" w:hAnsi="Arial" w:cs="Arial"/>
              </w:rPr>
            </w:pPr>
            <w:r>
              <w:rPr>
                <w:rFonts w:ascii="Arial" w:hAnsi="Arial" w:cs="Arial"/>
              </w:rPr>
              <w:t>1880</w:t>
            </w:r>
          </w:p>
        </w:tc>
        <w:tc>
          <w:tcPr>
            <w:tcW w:w="715" w:type="pct"/>
          </w:tcPr>
          <w:p w:rsidR="00060DF5" w:rsidRDefault="00060DF5" w:rsidP="00060DF5">
            <w:pPr>
              <w:pStyle w:val="TextBody"/>
              <w:spacing w:after="0"/>
              <w:rPr>
                <w:rFonts w:ascii="Arial" w:hAnsi="Arial" w:cs="Arial"/>
              </w:rPr>
            </w:pPr>
            <w:r>
              <w:rPr>
                <w:rFonts w:ascii="Arial" w:hAnsi="Arial" w:cs="Arial"/>
              </w:rPr>
              <w:t>1658-2172</w:t>
            </w:r>
          </w:p>
        </w:tc>
        <w:tc>
          <w:tcPr>
            <w:tcW w:w="398" w:type="pct"/>
          </w:tcPr>
          <w:p w:rsidR="00060DF5" w:rsidRDefault="00060DF5" w:rsidP="00060DF5">
            <w:pPr>
              <w:pStyle w:val="TextBody"/>
              <w:spacing w:after="0"/>
              <w:rPr>
                <w:rFonts w:ascii="Arial" w:hAnsi="Arial" w:cs="Arial"/>
              </w:rPr>
            </w:pPr>
            <w:r>
              <w:rPr>
                <w:rFonts w:ascii="Arial" w:hAnsi="Arial" w:cs="Arial"/>
              </w:rPr>
              <w:t>0.23</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-691, 72</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68%</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4</w:t>
            </w:r>
          </w:p>
        </w:tc>
        <w:tc>
          <w:tcPr>
            <w:tcW w:w="477" w:type="pct"/>
          </w:tcPr>
          <w:p w:rsidR="00060DF5" w:rsidRDefault="00060DF5" w:rsidP="00060DF5">
            <w:pPr>
              <w:pStyle w:val="TextBody"/>
              <w:spacing w:after="0"/>
              <w:rPr>
                <w:rFonts w:ascii="Arial" w:hAnsi="Arial" w:cs="Arial"/>
              </w:rPr>
            </w:pPr>
            <w:r>
              <w:rPr>
                <w:rFonts w:ascii="Arial" w:hAnsi="Arial" w:cs="Arial"/>
              </w:rPr>
              <w:t>1492</w:t>
            </w:r>
          </w:p>
        </w:tc>
        <w:tc>
          <w:tcPr>
            <w:tcW w:w="478" w:type="pct"/>
          </w:tcPr>
          <w:p w:rsidR="00060DF5" w:rsidRDefault="00060DF5" w:rsidP="00060DF5">
            <w:pPr>
              <w:pStyle w:val="TextBody"/>
              <w:spacing w:after="0"/>
              <w:rPr>
                <w:rFonts w:ascii="Arial" w:hAnsi="Arial" w:cs="Arial"/>
              </w:rPr>
            </w:pPr>
            <w:r>
              <w:rPr>
                <w:rFonts w:ascii="Arial" w:hAnsi="Arial" w:cs="Arial"/>
              </w:rPr>
              <w:t>893-2080</w:t>
            </w:r>
          </w:p>
        </w:tc>
        <w:tc>
          <w:tcPr>
            <w:tcW w:w="476" w:type="pct"/>
          </w:tcPr>
          <w:p w:rsidR="00060DF5" w:rsidRDefault="00060DF5" w:rsidP="00060DF5">
            <w:pPr>
              <w:pStyle w:val="TextBody"/>
              <w:spacing w:after="0"/>
              <w:rPr>
                <w:rFonts w:ascii="Arial" w:hAnsi="Arial" w:cs="Arial"/>
              </w:rPr>
            </w:pPr>
            <w:r>
              <w:rPr>
                <w:rFonts w:ascii="Arial" w:hAnsi="Arial" w:cs="Arial"/>
              </w:rPr>
              <w:t>1945</w:t>
            </w:r>
          </w:p>
        </w:tc>
        <w:tc>
          <w:tcPr>
            <w:tcW w:w="715" w:type="pct"/>
          </w:tcPr>
          <w:p w:rsidR="00060DF5" w:rsidRDefault="00060DF5" w:rsidP="00060DF5">
            <w:pPr>
              <w:pStyle w:val="TextBody"/>
              <w:spacing w:after="0"/>
              <w:rPr>
                <w:rFonts w:ascii="Arial" w:hAnsi="Arial" w:cs="Arial"/>
              </w:rPr>
            </w:pPr>
            <w:r>
              <w:rPr>
                <w:rFonts w:ascii="Arial" w:hAnsi="Arial" w:cs="Arial"/>
              </w:rPr>
              <w:t>1634-2382</w:t>
            </w:r>
          </w:p>
        </w:tc>
        <w:tc>
          <w:tcPr>
            <w:tcW w:w="398" w:type="pct"/>
          </w:tcPr>
          <w:p w:rsidR="00060DF5" w:rsidRDefault="00060DF5" w:rsidP="00060DF5">
            <w:pPr>
              <w:pStyle w:val="TextBody"/>
              <w:spacing w:after="0"/>
              <w:rPr>
                <w:rFonts w:ascii="Arial" w:hAnsi="Arial" w:cs="Arial"/>
              </w:rPr>
            </w:pPr>
            <w:r>
              <w:rPr>
                <w:rFonts w:ascii="Arial" w:hAnsi="Arial" w:cs="Arial"/>
              </w:rPr>
              <w:t>0.37</w:t>
            </w:r>
          </w:p>
        </w:tc>
        <w:tc>
          <w:tcPr>
            <w:tcW w:w="475" w:type="pct"/>
          </w:tcPr>
          <w:p w:rsidR="00060DF5" w:rsidRPr="00060DF5" w:rsidRDefault="00060DF5" w:rsidP="00060DF5">
            <w:pPr>
              <w:pStyle w:val="TableContents"/>
              <w:snapToGrid w:val="0"/>
              <w:jc w:val="center"/>
              <w:rPr>
                <w:rFonts w:ascii="Arial" w:hAnsi="Arial" w:cs="Arial"/>
              </w:rPr>
            </w:pPr>
            <w:r w:rsidRPr="00060DF5">
              <w:rPr>
                <w:rFonts w:ascii="Arial" w:hAnsi="Arial" w:cs="Arial"/>
              </w:rPr>
              <w:t>-1022, -112</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92%</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5</w:t>
            </w:r>
          </w:p>
        </w:tc>
        <w:tc>
          <w:tcPr>
            <w:tcW w:w="477" w:type="pct"/>
          </w:tcPr>
          <w:p w:rsidR="00060DF5" w:rsidRDefault="00060DF5" w:rsidP="00060DF5">
            <w:pPr>
              <w:pStyle w:val="TextBody"/>
              <w:spacing w:after="0"/>
              <w:rPr>
                <w:rFonts w:ascii="Arial" w:hAnsi="Arial" w:cs="Arial"/>
              </w:rPr>
            </w:pPr>
            <w:r>
              <w:rPr>
                <w:rFonts w:ascii="Arial" w:hAnsi="Arial" w:cs="Arial"/>
              </w:rPr>
              <w:t>1585</w:t>
            </w:r>
          </w:p>
        </w:tc>
        <w:tc>
          <w:tcPr>
            <w:tcW w:w="478" w:type="pct"/>
          </w:tcPr>
          <w:p w:rsidR="00060DF5" w:rsidRDefault="00060DF5" w:rsidP="00060DF5">
            <w:pPr>
              <w:pStyle w:val="TextBody"/>
              <w:spacing w:after="0"/>
              <w:rPr>
                <w:rFonts w:ascii="Arial" w:hAnsi="Arial" w:cs="Arial"/>
              </w:rPr>
            </w:pPr>
            <w:r>
              <w:rPr>
                <w:rFonts w:ascii="Arial" w:hAnsi="Arial" w:cs="Arial"/>
              </w:rPr>
              <w:t>1261-1946</w:t>
            </w:r>
          </w:p>
        </w:tc>
        <w:tc>
          <w:tcPr>
            <w:tcW w:w="476" w:type="pct"/>
          </w:tcPr>
          <w:p w:rsidR="00060DF5" w:rsidRDefault="00060DF5" w:rsidP="00060DF5">
            <w:pPr>
              <w:pStyle w:val="TextBody"/>
              <w:spacing w:after="0"/>
              <w:rPr>
                <w:rFonts w:ascii="Arial" w:hAnsi="Arial" w:cs="Arial"/>
              </w:rPr>
            </w:pPr>
            <w:r>
              <w:rPr>
                <w:rFonts w:ascii="Arial" w:hAnsi="Arial" w:cs="Arial"/>
              </w:rPr>
              <w:t>1917</w:t>
            </w:r>
          </w:p>
        </w:tc>
        <w:tc>
          <w:tcPr>
            <w:tcW w:w="715" w:type="pct"/>
          </w:tcPr>
          <w:p w:rsidR="00060DF5" w:rsidRDefault="00060DF5" w:rsidP="00060DF5">
            <w:pPr>
              <w:pStyle w:val="TextBody"/>
              <w:spacing w:after="0"/>
              <w:rPr>
                <w:rFonts w:ascii="Arial" w:hAnsi="Arial" w:cs="Arial"/>
              </w:rPr>
            </w:pPr>
            <w:r>
              <w:rPr>
                <w:rFonts w:ascii="Arial" w:hAnsi="Arial" w:cs="Arial"/>
              </w:rPr>
              <w:t>1491-2392</w:t>
            </w:r>
          </w:p>
        </w:tc>
        <w:tc>
          <w:tcPr>
            <w:tcW w:w="398" w:type="pct"/>
          </w:tcPr>
          <w:p w:rsidR="00060DF5" w:rsidRDefault="00060DF5" w:rsidP="00060DF5">
            <w:pPr>
              <w:pStyle w:val="TextBody"/>
              <w:spacing w:after="0"/>
              <w:rPr>
                <w:rFonts w:ascii="Arial" w:hAnsi="Arial" w:cs="Arial"/>
              </w:rPr>
            </w:pPr>
            <w:r>
              <w:rPr>
                <w:rFonts w:ascii="Arial" w:hAnsi="Arial" w:cs="Arial"/>
              </w:rPr>
              <w:t>0.31</w:t>
            </w:r>
          </w:p>
        </w:tc>
        <w:tc>
          <w:tcPr>
            <w:tcW w:w="475" w:type="pct"/>
          </w:tcPr>
          <w:p w:rsidR="00060DF5" w:rsidRPr="00060DF5" w:rsidRDefault="00060DF5" w:rsidP="00060DF5">
            <w:pPr>
              <w:pStyle w:val="TableContents"/>
              <w:snapToGrid w:val="0"/>
              <w:jc w:val="center"/>
            </w:pPr>
            <w:r w:rsidRPr="00060DF5">
              <w:rPr>
                <w:rFonts w:ascii="Arial" w:hAnsi="Arial" w:cs="Arial"/>
              </w:rPr>
              <w:t xml:space="preserve">-921, </w:t>
            </w:r>
            <w:r>
              <w:rPr>
                <w:rFonts w:ascii="Arial" w:hAnsi="Arial" w:cs="Arial"/>
              </w:rPr>
              <w:t xml:space="preserve"> </w:t>
            </w:r>
            <w:r w:rsidRPr="00060DF5">
              <w:rPr>
                <w:rFonts w:ascii="Arial" w:hAnsi="Arial" w:cs="Arial"/>
              </w:rPr>
              <w:t>-52</w:t>
            </w:r>
          </w:p>
        </w:tc>
        <w:tc>
          <w:tcPr>
            <w:tcW w:w="874" w:type="pct"/>
            <w:tcBorders>
              <w:right w:val="nil"/>
            </w:tcBorders>
          </w:tcPr>
          <w:p w:rsidR="00060DF5" w:rsidRPr="00060DF5" w:rsidRDefault="00060DF5" w:rsidP="00060DF5">
            <w:pPr>
              <w:pStyle w:val="TableContents"/>
              <w:snapToGrid w:val="0"/>
              <w:jc w:val="center"/>
            </w:pPr>
            <w:r w:rsidRPr="00060DF5">
              <w:rPr>
                <w:rFonts w:ascii="Arial" w:hAnsi="Arial" w:cs="Arial"/>
              </w:rPr>
              <w:t>76%</w:t>
            </w:r>
          </w:p>
        </w:tc>
      </w:tr>
      <w:tr w:rsidR="00E16EBE" w:rsidRPr="00060DF5" w:rsidTr="00E16EBE">
        <w:tc>
          <w:tcPr>
            <w:tcW w:w="713" w:type="pct"/>
            <w:vMerge w:val="restart"/>
            <w:tcBorders>
              <w:left w:val="nil"/>
            </w:tcBorders>
          </w:tcPr>
          <w:p w:rsidR="00060DF5" w:rsidRDefault="00060DF5" w:rsidP="00060DF5">
            <w:pPr>
              <w:pStyle w:val="TextBody"/>
              <w:spacing w:after="0"/>
              <w:rPr>
                <w:rFonts w:ascii="Arial" w:hAnsi="Arial" w:cs="Arial"/>
              </w:rPr>
            </w:pPr>
            <w:r>
              <w:rPr>
                <w:rFonts w:ascii="Arial" w:hAnsi="Arial" w:cs="Arial"/>
              </w:rPr>
              <w:t>Kcal</w:t>
            </w:r>
          </w:p>
          <w:p w:rsidR="00060DF5" w:rsidRDefault="00060DF5" w:rsidP="00060DF5">
            <w:pPr>
              <w:pStyle w:val="TextBody"/>
              <w:spacing w:after="0"/>
              <w:rPr>
                <w:rFonts w:ascii="Arial" w:hAnsi="Arial" w:cs="Arial"/>
              </w:rPr>
            </w:pPr>
            <w:r>
              <w:rPr>
                <w:rFonts w:ascii="Arial" w:hAnsi="Arial" w:cs="Arial"/>
              </w:rPr>
              <w:t>Delivered</w:t>
            </w:r>
          </w:p>
        </w:tc>
        <w:tc>
          <w:tcPr>
            <w:tcW w:w="394" w:type="pct"/>
          </w:tcPr>
          <w:p w:rsidR="00060DF5" w:rsidRDefault="00060DF5" w:rsidP="00060DF5">
            <w:pPr>
              <w:pStyle w:val="TextBody"/>
              <w:spacing w:after="0"/>
              <w:rPr>
                <w:rFonts w:ascii="Arial" w:hAnsi="Arial" w:cs="Arial"/>
              </w:rPr>
            </w:pPr>
            <w:r>
              <w:rPr>
                <w:rFonts w:ascii="Arial" w:hAnsi="Arial" w:cs="Arial"/>
              </w:rPr>
              <w:t>-2</w:t>
            </w:r>
          </w:p>
        </w:tc>
        <w:tc>
          <w:tcPr>
            <w:tcW w:w="477" w:type="pct"/>
          </w:tcPr>
          <w:p w:rsidR="00060DF5" w:rsidRDefault="00060DF5" w:rsidP="00060DF5">
            <w:pPr>
              <w:pStyle w:val="TextBody"/>
              <w:spacing w:after="0"/>
              <w:rPr>
                <w:rFonts w:ascii="Arial" w:hAnsi="Arial" w:cs="Arial"/>
              </w:rPr>
            </w:pPr>
            <w:r>
              <w:rPr>
                <w:rFonts w:ascii="Arial" w:hAnsi="Arial" w:cs="Arial"/>
              </w:rPr>
              <w:t>1300</w:t>
            </w:r>
          </w:p>
        </w:tc>
        <w:tc>
          <w:tcPr>
            <w:tcW w:w="478" w:type="pct"/>
          </w:tcPr>
          <w:p w:rsidR="00060DF5" w:rsidRDefault="00060DF5" w:rsidP="00060DF5">
            <w:pPr>
              <w:pStyle w:val="TextBody"/>
              <w:spacing w:after="0"/>
              <w:rPr>
                <w:rFonts w:ascii="Arial" w:hAnsi="Arial" w:cs="Arial"/>
              </w:rPr>
            </w:pPr>
            <w:r>
              <w:rPr>
                <w:rFonts w:ascii="Arial" w:hAnsi="Arial" w:cs="Arial"/>
              </w:rPr>
              <w:t>685-1645</w:t>
            </w:r>
          </w:p>
        </w:tc>
        <w:tc>
          <w:tcPr>
            <w:tcW w:w="476" w:type="pct"/>
          </w:tcPr>
          <w:p w:rsidR="00060DF5" w:rsidRDefault="00060DF5" w:rsidP="00060DF5">
            <w:pPr>
              <w:pStyle w:val="TextBody"/>
              <w:spacing w:after="0"/>
              <w:rPr>
                <w:rFonts w:ascii="Arial" w:hAnsi="Arial" w:cs="Arial"/>
              </w:rPr>
            </w:pPr>
            <w:r>
              <w:rPr>
                <w:rFonts w:ascii="Arial" w:hAnsi="Arial" w:cs="Arial"/>
              </w:rPr>
              <w:t>1184</w:t>
            </w:r>
          </w:p>
        </w:tc>
        <w:tc>
          <w:tcPr>
            <w:tcW w:w="715" w:type="pct"/>
          </w:tcPr>
          <w:p w:rsidR="00060DF5" w:rsidRDefault="00060DF5" w:rsidP="00060DF5">
            <w:pPr>
              <w:pStyle w:val="TextBody"/>
              <w:spacing w:after="0"/>
              <w:rPr>
                <w:rFonts w:ascii="Arial" w:hAnsi="Arial" w:cs="Arial"/>
              </w:rPr>
            </w:pPr>
            <w:r>
              <w:rPr>
                <w:rFonts w:ascii="Arial" w:hAnsi="Arial" w:cs="Arial"/>
              </w:rPr>
              <w:t>758-1478</w:t>
            </w:r>
          </w:p>
        </w:tc>
        <w:tc>
          <w:tcPr>
            <w:tcW w:w="398" w:type="pct"/>
          </w:tcPr>
          <w:p w:rsidR="00060DF5" w:rsidRDefault="00060DF5" w:rsidP="00060DF5">
            <w:pPr>
              <w:pStyle w:val="TextBody"/>
              <w:spacing w:after="0"/>
              <w:rPr>
                <w:rFonts w:ascii="Arial" w:hAnsi="Arial" w:cs="Arial"/>
              </w:rPr>
            </w:pPr>
            <w:r>
              <w:rPr>
                <w:rFonts w:ascii="Arial" w:hAnsi="Arial" w:cs="Arial"/>
              </w:rPr>
              <w:t>0.01</w:t>
            </w: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-321,</w:t>
            </w:r>
            <w:r>
              <w:rPr>
                <w:rFonts w:ascii="Arial" w:hAnsi="Arial" w:cs="Arial"/>
                <w:color w:val="000000"/>
                <w:sz w:val="20"/>
                <w:szCs w:val="20"/>
              </w:rPr>
              <w:t xml:space="preserve"> </w:t>
            </w:r>
            <w:r w:rsidRPr="00060DF5">
              <w:rPr>
                <w:rFonts w:ascii="Arial" w:hAnsi="Arial" w:cs="Arial"/>
                <w:color w:val="000000"/>
                <w:sz w:val="20"/>
                <w:szCs w:val="20"/>
              </w:rPr>
              <w:t>377</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56%</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1338</w:t>
            </w:r>
          </w:p>
        </w:tc>
        <w:tc>
          <w:tcPr>
            <w:tcW w:w="478" w:type="pct"/>
          </w:tcPr>
          <w:p w:rsidR="00060DF5" w:rsidRDefault="00060DF5" w:rsidP="00060DF5">
            <w:pPr>
              <w:pStyle w:val="TextBody"/>
              <w:spacing w:after="0"/>
              <w:rPr>
                <w:rFonts w:ascii="Arial" w:hAnsi="Arial" w:cs="Arial"/>
              </w:rPr>
            </w:pPr>
            <w:r>
              <w:rPr>
                <w:rFonts w:ascii="Arial" w:hAnsi="Arial" w:cs="Arial"/>
              </w:rPr>
              <w:t>363-1680</w:t>
            </w:r>
          </w:p>
        </w:tc>
        <w:tc>
          <w:tcPr>
            <w:tcW w:w="476" w:type="pct"/>
          </w:tcPr>
          <w:p w:rsidR="00060DF5" w:rsidRDefault="00060DF5" w:rsidP="00060DF5">
            <w:pPr>
              <w:pStyle w:val="TextBody"/>
              <w:spacing w:after="0"/>
              <w:rPr>
                <w:rFonts w:ascii="Arial" w:hAnsi="Arial" w:cs="Arial"/>
              </w:rPr>
            </w:pPr>
            <w:r>
              <w:rPr>
                <w:rFonts w:ascii="Arial" w:hAnsi="Arial" w:cs="Arial"/>
              </w:rPr>
              <w:t>1002</w:t>
            </w:r>
          </w:p>
        </w:tc>
        <w:tc>
          <w:tcPr>
            <w:tcW w:w="715" w:type="pct"/>
          </w:tcPr>
          <w:p w:rsidR="00060DF5" w:rsidRDefault="00060DF5" w:rsidP="00060DF5">
            <w:pPr>
              <w:pStyle w:val="TextBody"/>
              <w:spacing w:after="0"/>
              <w:rPr>
                <w:rFonts w:ascii="Arial" w:hAnsi="Arial" w:cs="Arial"/>
              </w:rPr>
            </w:pPr>
            <w:r>
              <w:rPr>
                <w:rFonts w:ascii="Arial" w:hAnsi="Arial" w:cs="Arial"/>
              </w:rPr>
              <w:t>657-1237</w:t>
            </w:r>
          </w:p>
        </w:tc>
        <w:tc>
          <w:tcPr>
            <w:tcW w:w="398" w:type="pct"/>
          </w:tcPr>
          <w:p w:rsidR="00060DF5" w:rsidRDefault="00060DF5" w:rsidP="00060DF5">
            <w:pPr>
              <w:pStyle w:val="TextBody"/>
              <w:spacing w:after="0"/>
              <w:rPr>
                <w:rFonts w:ascii="Arial" w:hAnsi="Arial" w:cs="Arial"/>
              </w:rPr>
            </w:pPr>
            <w:r>
              <w:rPr>
                <w:rFonts w:ascii="Arial" w:hAnsi="Arial" w:cs="Arial"/>
              </w:rPr>
              <w:t>0.23</w:t>
            </w: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-69,</w:t>
            </w:r>
            <w:r>
              <w:rPr>
                <w:rFonts w:ascii="Arial" w:hAnsi="Arial" w:cs="Arial"/>
                <w:color w:val="000000"/>
                <w:sz w:val="20"/>
                <w:szCs w:val="20"/>
              </w:rPr>
              <w:t xml:space="preserve"> </w:t>
            </w:r>
            <w:r w:rsidRPr="00060DF5">
              <w:rPr>
                <w:rFonts w:ascii="Arial" w:hAnsi="Arial" w:cs="Arial"/>
                <w:color w:val="000000"/>
                <w:sz w:val="20"/>
                <w:szCs w:val="20"/>
              </w:rPr>
              <w:t>654</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24%</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1</w:t>
            </w:r>
          </w:p>
        </w:tc>
        <w:tc>
          <w:tcPr>
            <w:tcW w:w="477" w:type="pct"/>
          </w:tcPr>
          <w:p w:rsidR="00060DF5" w:rsidRDefault="00060DF5" w:rsidP="00060DF5">
            <w:pPr>
              <w:pStyle w:val="TextBody"/>
              <w:spacing w:after="0"/>
              <w:rPr>
                <w:rFonts w:ascii="Arial" w:hAnsi="Arial" w:cs="Arial"/>
              </w:rPr>
            </w:pPr>
            <w:r>
              <w:rPr>
                <w:rFonts w:ascii="Arial" w:hAnsi="Arial" w:cs="Arial"/>
              </w:rPr>
              <w:t>1249</w:t>
            </w:r>
          </w:p>
        </w:tc>
        <w:tc>
          <w:tcPr>
            <w:tcW w:w="478" w:type="pct"/>
          </w:tcPr>
          <w:p w:rsidR="00060DF5" w:rsidRDefault="00060DF5" w:rsidP="00060DF5">
            <w:pPr>
              <w:pStyle w:val="TextBody"/>
              <w:spacing w:after="0"/>
              <w:rPr>
                <w:rFonts w:ascii="Arial" w:hAnsi="Arial" w:cs="Arial"/>
              </w:rPr>
            </w:pPr>
            <w:r>
              <w:rPr>
                <w:rFonts w:ascii="Arial" w:hAnsi="Arial" w:cs="Arial"/>
              </w:rPr>
              <w:t>783-1594</w:t>
            </w:r>
          </w:p>
        </w:tc>
        <w:tc>
          <w:tcPr>
            <w:tcW w:w="476" w:type="pct"/>
          </w:tcPr>
          <w:p w:rsidR="00060DF5" w:rsidRDefault="00060DF5" w:rsidP="00060DF5">
            <w:pPr>
              <w:pStyle w:val="TextBody"/>
              <w:spacing w:after="0"/>
              <w:rPr>
                <w:rFonts w:ascii="Arial" w:hAnsi="Arial" w:cs="Arial"/>
              </w:rPr>
            </w:pPr>
            <w:r>
              <w:rPr>
                <w:rFonts w:ascii="Arial" w:hAnsi="Arial" w:cs="Arial"/>
              </w:rPr>
              <w:t>1510</w:t>
            </w:r>
          </w:p>
        </w:tc>
        <w:tc>
          <w:tcPr>
            <w:tcW w:w="715" w:type="pct"/>
          </w:tcPr>
          <w:p w:rsidR="00060DF5" w:rsidRDefault="00060DF5" w:rsidP="00060DF5">
            <w:pPr>
              <w:pStyle w:val="TextBody"/>
              <w:spacing w:after="0"/>
              <w:rPr>
                <w:rFonts w:ascii="Arial" w:hAnsi="Arial" w:cs="Arial"/>
              </w:rPr>
            </w:pPr>
            <w:r>
              <w:rPr>
                <w:rFonts w:ascii="Arial" w:hAnsi="Arial" w:cs="Arial"/>
              </w:rPr>
              <w:t>1428-1611</w:t>
            </w:r>
          </w:p>
        </w:tc>
        <w:tc>
          <w:tcPr>
            <w:tcW w:w="398" w:type="pct"/>
          </w:tcPr>
          <w:p w:rsidR="00060DF5" w:rsidRDefault="00060DF5" w:rsidP="00060DF5">
            <w:pPr>
              <w:pStyle w:val="TextBody"/>
              <w:spacing w:after="0"/>
              <w:rPr>
                <w:rFonts w:ascii="Arial" w:hAnsi="Arial" w:cs="Arial"/>
              </w:rPr>
            </w:pPr>
            <w:r>
              <w:rPr>
                <w:rFonts w:ascii="Arial" w:hAnsi="Arial" w:cs="Arial"/>
              </w:rPr>
              <w:t>0.18</w:t>
            </w: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-565,</w:t>
            </w:r>
            <w:r>
              <w:rPr>
                <w:rFonts w:ascii="Arial" w:hAnsi="Arial" w:cs="Arial"/>
                <w:color w:val="000000"/>
                <w:sz w:val="20"/>
                <w:szCs w:val="20"/>
              </w:rPr>
              <w:t xml:space="preserve">  </w:t>
            </w:r>
            <w:r w:rsidRPr="00060DF5">
              <w:rPr>
                <w:rFonts w:ascii="Arial" w:hAnsi="Arial" w:cs="Arial"/>
                <w:color w:val="000000"/>
                <w:sz w:val="20"/>
                <w:szCs w:val="20"/>
              </w:rPr>
              <w:t>-11</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84%</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2</w:t>
            </w:r>
          </w:p>
        </w:tc>
        <w:tc>
          <w:tcPr>
            <w:tcW w:w="477" w:type="pct"/>
          </w:tcPr>
          <w:p w:rsidR="00060DF5" w:rsidRDefault="00060DF5" w:rsidP="00060DF5">
            <w:pPr>
              <w:pStyle w:val="TextBody"/>
              <w:spacing w:after="0"/>
              <w:rPr>
                <w:rFonts w:ascii="Arial" w:hAnsi="Arial" w:cs="Arial"/>
              </w:rPr>
            </w:pPr>
            <w:r>
              <w:rPr>
                <w:rFonts w:ascii="Arial" w:hAnsi="Arial" w:cs="Arial"/>
              </w:rPr>
              <w:t>1718</w:t>
            </w:r>
          </w:p>
        </w:tc>
        <w:tc>
          <w:tcPr>
            <w:tcW w:w="478" w:type="pct"/>
          </w:tcPr>
          <w:p w:rsidR="00060DF5" w:rsidRDefault="00060DF5" w:rsidP="00060DF5">
            <w:pPr>
              <w:pStyle w:val="TextBody"/>
              <w:spacing w:after="0"/>
              <w:rPr>
                <w:rFonts w:ascii="Arial" w:hAnsi="Arial" w:cs="Arial"/>
              </w:rPr>
            </w:pPr>
            <w:r>
              <w:rPr>
                <w:rFonts w:ascii="Arial" w:hAnsi="Arial" w:cs="Arial"/>
              </w:rPr>
              <w:t>1274-1842</w:t>
            </w:r>
          </w:p>
        </w:tc>
        <w:tc>
          <w:tcPr>
            <w:tcW w:w="476" w:type="pct"/>
          </w:tcPr>
          <w:p w:rsidR="00060DF5" w:rsidRDefault="00060DF5" w:rsidP="00060DF5">
            <w:pPr>
              <w:pStyle w:val="TextBody"/>
              <w:spacing w:after="0"/>
              <w:rPr>
                <w:rFonts w:ascii="Arial" w:hAnsi="Arial" w:cs="Arial"/>
              </w:rPr>
            </w:pPr>
            <w:r>
              <w:rPr>
                <w:rFonts w:ascii="Arial" w:hAnsi="Arial" w:cs="Arial"/>
              </w:rPr>
              <w:t>1791</w:t>
            </w:r>
          </w:p>
        </w:tc>
        <w:tc>
          <w:tcPr>
            <w:tcW w:w="715" w:type="pct"/>
          </w:tcPr>
          <w:p w:rsidR="00060DF5" w:rsidRDefault="00060DF5" w:rsidP="00060DF5">
            <w:pPr>
              <w:pStyle w:val="TextBody"/>
              <w:spacing w:after="0"/>
              <w:rPr>
                <w:rFonts w:ascii="Arial" w:hAnsi="Arial" w:cs="Arial"/>
              </w:rPr>
            </w:pPr>
            <w:r>
              <w:rPr>
                <w:rFonts w:ascii="Arial" w:hAnsi="Arial" w:cs="Arial"/>
              </w:rPr>
              <w:t>1396-2159</w:t>
            </w:r>
          </w:p>
        </w:tc>
        <w:tc>
          <w:tcPr>
            <w:tcW w:w="398" w:type="pct"/>
          </w:tcPr>
          <w:p w:rsidR="00060DF5" w:rsidRDefault="00060DF5" w:rsidP="00060DF5">
            <w:pPr>
              <w:pStyle w:val="TextBody"/>
              <w:spacing w:after="0"/>
              <w:rPr>
                <w:rFonts w:ascii="Arial" w:hAnsi="Arial" w:cs="Arial"/>
              </w:rPr>
            </w:pPr>
            <w:r>
              <w:rPr>
                <w:rFonts w:ascii="Arial" w:hAnsi="Arial" w:cs="Arial"/>
              </w:rPr>
              <w:t>0.07</w:t>
            </w: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-424,</w:t>
            </w:r>
            <w:r>
              <w:rPr>
                <w:rFonts w:ascii="Arial" w:hAnsi="Arial" w:cs="Arial"/>
                <w:color w:val="000000"/>
                <w:sz w:val="20"/>
                <w:szCs w:val="20"/>
              </w:rPr>
              <w:t xml:space="preserve"> </w:t>
            </w:r>
            <w:r w:rsidRPr="00060DF5">
              <w:rPr>
                <w:rFonts w:ascii="Arial" w:hAnsi="Arial" w:cs="Arial"/>
                <w:color w:val="000000"/>
                <w:sz w:val="20"/>
                <w:szCs w:val="20"/>
              </w:rPr>
              <w:t>89</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56%</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3</w:t>
            </w:r>
          </w:p>
        </w:tc>
        <w:tc>
          <w:tcPr>
            <w:tcW w:w="477" w:type="pct"/>
          </w:tcPr>
          <w:p w:rsidR="00060DF5" w:rsidRDefault="00060DF5" w:rsidP="00060DF5">
            <w:pPr>
              <w:pStyle w:val="TextBody"/>
              <w:spacing w:after="0"/>
              <w:rPr>
                <w:rFonts w:ascii="Arial" w:hAnsi="Arial" w:cs="Arial"/>
              </w:rPr>
            </w:pPr>
            <w:r>
              <w:rPr>
                <w:rFonts w:ascii="Arial" w:hAnsi="Arial" w:cs="Arial"/>
              </w:rPr>
              <w:t>1883</w:t>
            </w:r>
          </w:p>
        </w:tc>
        <w:tc>
          <w:tcPr>
            <w:tcW w:w="478" w:type="pct"/>
          </w:tcPr>
          <w:p w:rsidR="00060DF5" w:rsidRDefault="00060DF5" w:rsidP="00060DF5">
            <w:pPr>
              <w:pStyle w:val="TextBody"/>
              <w:spacing w:after="0"/>
              <w:rPr>
                <w:rFonts w:ascii="Arial" w:hAnsi="Arial" w:cs="Arial"/>
              </w:rPr>
            </w:pPr>
            <w:r>
              <w:rPr>
                <w:rFonts w:ascii="Arial" w:hAnsi="Arial" w:cs="Arial"/>
              </w:rPr>
              <w:t>988-2206</w:t>
            </w:r>
          </w:p>
        </w:tc>
        <w:tc>
          <w:tcPr>
            <w:tcW w:w="476" w:type="pct"/>
          </w:tcPr>
          <w:p w:rsidR="00060DF5" w:rsidRDefault="00060DF5" w:rsidP="00060DF5">
            <w:pPr>
              <w:pStyle w:val="TextBody"/>
              <w:spacing w:after="0"/>
              <w:rPr>
                <w:rFonts w:ascii="Arial" w:hAnsi="Arial" w:cs="Arial"/>
              </w:rPr>
            </w:pPr>
            <w:r>
              <w:rPr>
                <w:rFonts w:ascii="Arial" w:hAnsi="Arial" w:cs="Arial"/>
              </w:rPr>
              <w:t>1750</w:t>
            </w:r>
          </w:p>
        </w:tc>
        <w:tc>
          <w:tcPr>
            <w:tcW w:w="715" w:type="pct"/>
          </w:tcPr>
          <w:p w:rsidR="00060DF5" w:rsidRDefault="00060DF5" w:rsidP="00060DF5">
            <w:pPr>
              <w:pStyle w:val="TextBody"/>
              <w:spacing w:after="0"/>
              <w:rPr>
                <w:rFonts w:ascii="Arial" w:hAnsi="Arial" w:cs="Arial"/>
              </w:rPr>
            </w:pPr>
            <w:r>
              <w:rPr>
                <w:rFonts w:ascii="Arial" w:hAnsi="Arial" w:cs="Arial"/>
              </w:rPr>
              <w:t>1523-2030</w:t>
            </w:r>
          </w:p>
        </w:tc>
        <w:tc>
          <w:tcPr>
            <w:tcW w:w="398" w:type="pct"/>
          </w:tcPr>
          <w:p w:rsidR="00060DF5" w:rsidRDefault="00060DF5" w:rsidP="00060DF5">
            <w:pPr>
              <w:pStyle w:val="TextBody"/>
              <w:spacing w:after="0"/>
              <w:rPr>
                <w:rFonts w:ascii="Arial" w:hAnsi="Arial" w:cs="Arial"/>
              </w:rPr>
            </w:pPr>
            <w:r>
              <w:rPr>
                <w:rFonts w:ascii="Arial" w:hAnsi="Arial" w:cs="Arial"/>
              </w:rPr>
              <w:t>0.11</w:t>
            </w: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-391,</w:t>
            </w:r>
            <w:r>
              <w:rPr>
                <w:rFonts w:ascii="Arial" w:hAnsi="Arial" w:cs="Arial"/>
                <w:color w:val="000000"/>
                <w:sz w:val="20"/>
                <w:szCs w:val="20"/>
              </w:rPr>
              <w:t xml:space="preserve"> </w:t>
            </w:r>
            <w:r w:rsidRPr="00060DF5">
              <w:rPr>
                <w:rFonts w:ascii="Arial" w:hAnsi="Arial" w:cs="Arial"/>
                <w:color w:val="000000"/>
                <w:sz w:val="20"/>
                <w:szCs w:val="20"/>
              </w:rPr>
              <w:t>374</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44%</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4</w:t>
            </w:r>
          </w:p>
        </w:tc>
        <w:tc>
          <w:tcPr>
            <w:tcW w:w="477" w:type="pct"/>
          </w:tcPr>
          <w:p w:rsidR="00060DF5" w:rsidRDefault="00060DF5" w:rsidP="00060DF5">
            <w:pPr>
              <w:pStyle w:val="TextBody"/>
              <w:spacing w:after="0"/>
              <w:rPr>
                <w:rFonts w:ascii="Arial" w:hAnsi="Arial" w:cs="Arial"/>
              </w:rPr>
            </w:pPr>
            <w:r>
              <w:rPr>
                <w:rFonts w:ascii="Arial" w:hAnsi="Arial" w:cs="Arial"/>
              </w:rPr>
              <w:t>1579</w:t>
            </w:r>
          </w:p>
        </w:tc>
        <w:tc>
          <w:tcPr>
            <w:tcW w:w="478" w:type="pct"/>
          </w:tcPr>
          <w:p w:rsidR="00060DF5" w:rsidRDefault="00060DF5" w:rsidP="00060DF5">
            <w:pPr>
              <w:pStyle w:val="TextBody"/>
              <w:spacing w:after="0"/>
              <w:rPr>
                <w:rFonts w:ascii="Arial" w:hAnsi="Arial" w:cs="Arial"/>
              </w:rPr>
            </w:pPr>
            <w:r>
              <w:rPr>
                <w:rFonts w:ascii="Arial" w:hAnsi="Arial" w:cs="Arial"/>
              </w:rPr>
              <w:t>913-2224</w:t>
            </w:r>
          </w:p>
        </w:tc>
        <w:tc>
          <w:tcPr>
            <w:tcW w:w="476" w:type="pct"/>
          </w:tcPr>
          <w:p w:rsidR="00060DF5" w:rsidRDefault="00060DF5" w:rsidP="00060DF5">
            <w:pPr>
              <w:pStyle w:val="TextBody"/>
              <w:spacing w:after="0"/>
              <w:rPr>
                <w:rFonts w:ascii="Arial" w:hAnsi="Arial" w:cs="Arial"/>
              </w:rPr>
            </w:pPr>
            <w:r>
              <w:rPr>
                <w:rFonts w:ascii="Arial" w:hAnsi="Arial" w:cs="Arial"/>
              </w:rPr>
              <w:t>1805</w:t>
            </w:r>
          </w:p>
        </w:tc>
        <w:tc>
          <w:tcPr>
            <w:tcW w:w="715" w:type="pct"/>
          </w:tcPr>
          <w:p w:rsidR="00060DF5" w:rsidRDefault="00060DF5" w:rsidP="00060DF5">
            <w:pPr>
              <w:pStyle w:val="TextBody"/>
              <w:spacing w:after="0"/>
              <w:rPr>
                <w:rFonts w:ascii="Arial" w:hAnsi="Arial" w:cs="Arial"/>
              </w:rPr>
            </w:pPr>
            <w:r>
              <w:rPr>
                <w:rFonts w:ascii="Arial" w:hAnsi="Arial" w:cs="Arial"/>
              </w:rPr>
              <w:t>1589-2115</w:t>
            </w:r>
          </w:p>
        </w:tc>
        <w:tc>
          <w:tcPr>
            <w:tcW w:w="398" w:type="pct"/>
          </w:tcPr>
          <w:p w:rsidR="00060DF5" w:rsidRDefault="00060DF5" w:rsidP="00060DF5">
            <w:pPr>
              <w:pStyle w:val="TextBody"/>
              <w:spacing w:after="0"/>
              <w:rPr>
                <w:rFonts w:ascii="Arial" w:hAnsi="Arial" w:cs="Arial"/>
              </w:rPr>
            </w:pP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-770,</w:t>
            </w:r>
            <w:r>
              <w:rPr>
                <w:rFonts w:ascii="Arial" w:hAnsi="Arial" w:cs="Arial"/>
                <w:color w:val="000000"/>
                <w:sz w:val="20"/>
                <w:szCs w:val="20"/>
              </w:rPr>
              <w:t xml:space="preserve"> </w:t>
            </w:r>
            <w:r w:rsidRPr="00060DF5">
              <w:rPr>
                <w:rFonts w:ascii="Arial" w:hAnsi="Arial" w:cs="Arial"/>
                <w:color w:val="000000"/>
                <w:sz w:val="20"/>
                <w:szCs w:val="20"/>
              </w:rPr>
              <w:t>310</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76%</w:t>
            </w:r>
          </w:p>
        </w:tc>
      </w:tr>
      <w:tr w:rsidR="00E16EBE" w:rsidRPr="00060DF5" w:rsidTr="00E16EBE">
        <w:tc>
          <w:tcPr>
            <w:tcW w:w="713" w:type="pct"/>
            <w:vMerge/>
            <w:tcBorders>
              <w:left w:val="nil"/>
            </w:tcBorders>
          </w:tcPr>
          <w:p w:rsidR="00060DF5" w:rsidRDefault="00060DF5" w:rsidP="00060DF5">
            <w:pPr>
              <w:pStyle w:val="TextBody"/>
              <w:spacing w:after="0"/>
              <w:rPr>
                <w:rFonts w:ascii="Arial" w:hAnsi="Arial" w:cs="Arial"/>
              </w:rPr>
            </w:pPr>
          </w:p>
        </w:tc>
        <w:tc>
          <w:tcPr>
            <w:tcW w:w="394" w:type="pct"/>
          </w:tcPr>
          <w:p w:rsidR="00060DF5" w:rsidRDefault="00060DF5" w:rsidP="00060DF5">
            <w:pPr>
              <w:pStyle w:val="TextBody"/>
              <w:spacing w:after="0"/>
              <w:rPr>
                <w:rFonts w:ascii="Arial" w:hAnsi="Arial" w:cs="Arial"/>
              </w:rPr>
            </w:pPr>
            <w:r>
              <w:rPr>
                <w:rFonts w:ascii="Arial" w:hAnsi="Arial" w:cs="Arial"/>
              </w:rPr>
              <w:t>5</w:t>
            </w:r>
          </w:p>
        </w:tc>
        <w:tc>
          <w:tcPr>
            <w:tcW w:w="477" w:type="pct"/>
          </w:tcPr>
          <w:p w:rsidR="00060DF5" w:rsidRDefault="00060DF5" w:rsidP="00060DF5">
            <w:pPr>
              <w:pStyle w:val="TextBody"/>
              <w:spacing w:after="0"/>
              <w:rPr>
                <w:rFonts w:ascii="Arial" w:hAnsi="Arial" w:cs="Arial"/>
              </w:rPr>
            </w:pPr>
            <w:r>
              <w:rPr>
                <w:rFonts w:ascii="Arial" w:hAnsi="Arial" w:cs="Arial"/>
              </w:rPr>
              <w:t>1729</w:t>
            </w:r>
          </w:p>
        </w:tc>
        <w:tc>
          <w:tcPr>
            <w:tcW w:w="478" w:type="pct"/>
          </w:tcPr>
          <w:p w:rsidR="00060DF5" w:rsidRDefault="00060DF5" w:rsidP="00060DF5">
            <w:pPr>
              <w:pStyle w:val="TextBody"/>
              <w:spacing w:after="0"/>
              <w:rPr>
                <w:rFonts w:ascii="Arial" w:hAnsi="Arial" w:cs="Arial"/>
              </w:rPr>
            </w:pPr>
            <w:r>
              <w:rPr>
                <w:rFonts w:ascii="Arial" w:hAnsi="Arial" w:cs="Arial"/>
              </w:rPr>
              <w:t>1354-2071</w:t>
            </w:r>
          </w:p>
        </w:tc>
        <w:tc>
          <w:tcPr>
            <w:tcW w:w="476" w:type="pct"/>
          </w:tcPr>
          <w:p w:rsidR="00060DF5" w:rsidRDefault="00060DF5" w:rsidP="00060DF5">
            <w:pPr>
              <w:pStyle w:val="TextBody"/>
              <w:spacing w:after="0"/>
              <w:rPr>
                <w:rFonts w:ascii="Arial" w:hAnsi="Arial" w:cs="Arial"/>
              </w:rPr>
            </w:pPr>
            <w:r>
              <w:rPr>
                <w:rFonts w:ascii="Arial" w:hAnsi="Arial" w:cs="Arial"/>
              </w:rPr>
              <w:t>1684</w:t>
            </w:r>
          </w:p>
        </w:tc>
        <w:tc>
          <w:tcPr>
            <w:tcW w:w="715" w:type="pct"/>
          </w:tcPr>
          <w:p w:rsidR="00060DF5" w:rsidRDefault="00060DF5" w:rsidP="00060DF5">
            <w:pPr>
              <w:pStyle w:val="TextBody"/>
              <w:spacing w:after="0"/>
              <w:rPr>
                <w:rFonts w:ascii="Arial" w:hAnsi="Arial" w:cs="Arial"/>
              </w:rPr>
            </w:pPr>
            <w:r>
              <w:rPr>
                <w:rFonts w:ascii="Arial" w:hAnsi="Arial" w:cs="Arial"/>
              </w:rPr>
              <w:t>1535-2128</w:t>
            </w:r>
          </w:p>
        </w:tc>
        <w:tc>
          <w:tcPr>
            <w:tcW w:w="398" w:type="pct"/>
          </w:tcPr>
          <w:p w:rsidR="00060DF5" w:rsidRDefault="00060DF5" w:rsidP="00060DF5">
            <w:pPr>
              <w:pStyle w:val="TextBody"/>
              <w:spacing w:after="0"/>
              <w:rPr>
                <w:rFonts w:ascii="Arial" w:hAnsi="Arial" w:cs="Arial"/>
              </w:rPr>
            </w:pPr>
          </w:p>
        </w:tc>
        <w:tc>
          <w:tcPr>
            <w:tcW w:w="475" w:type="pct"/>
          </w:tcPr>
          <w:p w:rsidR="00060DF5" w:rsidRPr="00060DF5" w:rsidRDefault="00060DF5" w:rsidP="00060DF5">
            <w:pPr>
              <w:jc w:val="center"/>
              <w:rPr>
                <w:rFonts w:ascii="Arial" w:hAnsi="Arial" w:cs="Arial"/>
                <w:color w:val="000000"/>
                <w:sz w:val="20"/>
                <w:szCs w:val="20"/>
              </w:rPr>
            </w:pPr>
            <w:r w:rsidRPr="00060DF5">
              <w:rPr>
                <w:rFonts w:ascii="Arial" w:hAnsi="Arial" w:cs="Arial"/>
                <w:color w:val="000000"/>
                <w:sz w:val="20"/>
                <w:szCs w:val="20"/>
              </w:rPr>
              <w:t>-602,</w:t>
            </w:r>
            <w:r>
              <w:rPr>
                <w:rFonts w:ascii="Arial" w:hAnsi="Arial" w:cs="Arial"/>
                <w:color w:val="000000"/>
                <w:sz w:val="20"/>
                <w:szCs w:val="20"/>
              </w:rPr>
              <w:t xml:space="preserve"> </w:t>
            </w:r>
            <w:r w:rsidRPr="00060DF5">
              <w:rPr>
                <w:rFonts w:ascii="Arial" w:hAnsi="Arial" w:cs="Arial"/>
                <w:color w:val="000000"/>
                <w:sz w:val="20"/>
                <w:szCs w:val="20"/>
              </w:rPr>
              <w:t>290</w:t>
            </w:r>
          </w:p>
        </w:tc>
        <w:tc>
          <w:tcPr>
            <w:tcW w:w="874" w:type="pct"/>
            <w:tcBorders>
              <w:right w:val="nil"/>
            </w:tcBorders>
          </w:tcPr>
          <w:p w:rsidR="00060DF5" w:rsidRPr="00060DF5" w:rsidRDefault="00060DF5" w:rsidP="00060DF5">
            <w:pPr>
              <w:jc w:val="center"/>
              <w:rPr>
                <w:sz w:val="20"/>
                <w:szCs w:val="20"/>
              </w:rPr>
            </w:pPr>
            <w:r w:rsidRPr="00060DF5">
              <w:rPr>
                <w:rFonts w:ascii="Arial" w:hAnsi="Arial" w:cs="Arial"/>
                <w:color w:val="000000"/>
                <w:sz w:val="20"/>
                <w:szCs w:val="20"/>
              </w:rPr>
              <w:t>52%</w:t>
            </w:r>
          </w:p>
        </w:tc>
      </w:tr>
    </w:tbl>
    <w:p w:rsidR="00D5421E" w:rsidRDefault="00D5421E" w:rsidP="00D5421E">
      <w:pPr>
        <w:pStyle w:val="TextBody"/>
        <w:rPr>
          <w:rFonts w:ascii="Arial" w:hAnsi="Arial" w:cs="Arial"/>
        </w:rPr>
      </w:pPr>
    </w:p>
    <w:p w:rsidR="00060DF5" w:rsidRDefault="00060DF5" w:rsidP="00060DF5">
      <w:pPr>
        <w:pStyle w:val="TextBody"/>
        <w:spacing w:line="480" w:lineRule="auto"/>
        <w:rPr>
          <w:rFonts w:ascii="Arial" w:hAnsi="Arial" w:cs="Arial"/>
          <w:color w:val="000000"/>
        </w:rPr>
      </w:pPr>
    </w:p>
    <w:p w:rsidR="00060DF5" w:rsidRPr="00060DF5" w:rsidRDefault="00060DF5" w:rsidP="00060DF5">
      <w:pPr>
        <w:pStyle w:val="Heading2"/>
      </w:pPr>
      <w:r w:rsidRPr="00060DF5">
        <w:lastRenderedPageBreak/>
        <w:t>Appendix C Associations with %goal tolerated.</w:t>
      </w:r>
    </w:p>
    <w:tbl>
      <w:tblPr>
        <w:tblW w:w="8651" w:type="dxa"/>
        <w:tblInd w:w="111" w:type="dxa"/>
        <w:tblBorders>
          <w:top w:val="single" w:sz="8" w:space="0" w:color="000080"/>
        </w:tblBorders>
        <w:tblLook w:val="0000" w:firstRow="0" w:lastRow="0" w:firstColumn="0" w:lastColumn="0" w:noHBand="0" w:noVBand="0"/>
      </w:tblPr>
      <w:tblGrid>
        <w:gridCol w:w="4508"/>
        <w:gridCol w:w="1072"/>
        <w:gridCol w:w="1251"/>
        <w:gridCol w:w="960"/>
        <w:gridCol w:w="860"/>
      </w:tblGrid>
      <w:tr w:rsidR="00060DF5" w:rsidRPr="00060DF5" w:rsidTr="00165162">
        <w:trPr>
          <w:trHeight w:val="300"/>
        </w:trPr>
        <w:tc>
          <w:tcPr>
            <w:tcW w:w="4508" w:type="dxa"/>
            <w:tcBorders>
              <w:top w:val="single" w:sz="8" w:space="0" w:color="000080"/>
            </w:tcBorders>
            <w:shd w:val="clear" w:color="auto" w:fill="FFFFFF"/>
            <w:vAlign w:val="bottom"/>
          </w:tcPr>
          <w:p w:rsidR="00060DF5" w:rsidRPr="00060DF5" w:rsidRDefault="00060DF5" w:rsidP="00165162">
            <w:pPr>
              <w:snapToGrid w:val="0"/>
              <w:rPr>
                <w:sz w:val="20"/>
                <w:szCs w:val="20"/>
              </w:rPr>
            </w:pPr>
          </w:p>
        </w:tc>
        <w:tc>
          <w:tcPr>
            <w:tcW w:w="1072" w:type="dxa"/>
            <w:tcBorders>
              <w:top w:val="single" w:sz="8" w:space="0" w:color="000080"/>
            </w:tcBorders>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Estimate</w:t>
            </w:r>
          </w:p>
        </w:tc>
        <w:tc>
          <w:tcPr>
            <w:tcW w:w="1251" w:type="dxa"/>
            <w:tcBorders>
              <w:top w:val="single" w:sz="8" w:space="0" w:color="000080"/>
            </w:tcBorders>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Std. Error</w:t>
            </w:r>
          </w:p>
        </w:tc>
        <w:tc>
          <w:tcPr>
            <w:tcW w:w="960" w:type="dxa"/>
            <w:tcBorders>
              <w:top w:val="single" w:sz="8" w:space="0" w:color="000080"/>
            </w:tcBorders>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t value</w:t>
            </w:r>
          </w:p>
        </w:tc>
        <w:tc>
          <w:tcPr>
            <w:tcW w:w="860" w:type="dxa"/>
            <w:tcBorders>
              <w:top w:val="single" w:sz="8" w:space="0" w:color="000080"/>
            </w:tcBorders>
            <w:shd w:val="clear" w:color="auto" w:fill="FFFFFF"/>
            <w:vAlign w:val="bottom"/>
          </w:tcPr>
          <w:p w:rsidR="00060DF5" w:rsidRPr="00060DF5" w:rsidRDefault="00060DF5" w:rsidP="00165162">
            <w:pPr>
              <w:jc w:val="center"/>
              <w:rPr>
                <w:sz w:val="20"/>
                <w:szCs w:val="20"/>
              </w:rPr>
            </w:pPr>
            <w:proofErr w:type="spellStart"/>
            <w:r w:rsidRPr="00060DF5">
              <w:rPr>
                <w:rFonts w:ascii="Arial" w:hAnsi="Arial" w:cs="Arial"/>
                <w:b/>
                <w:color w:val="000000"/>
                <w:sz w:val="20"/>
                <w:szCs w:val="20"/>
              </w:rPr>
              <w:t>Pr</w:t>
            </w:r>
            <w:proofErr w:type="spellEnd"/>
            <w:r w:rsidRPr="00060DF5">
              <w:rPr>
                <w:rFonts w:ascii="Arial" w:hAnsi="Arial" w:cs="Arial"/>
                <w:b/>
                <w:color w:val="000000"/>
                <w:sz w:val="20"/>
                <w:szCs w:val="20"/>
              </w:rPr>
              <w:t>(&gt;|t|)</w:t>
            </w:r>
          </w:p>
        </w:tc>
      </w:tr>
      <w:tr w:rsidR="00060DF5" w:rsidRPr="00060DF5" w:rsidTr="00165162">
        <w:trPr>
          <w:trHeight w:val="300"/>
        </w:trPr>
        <w:tc>
          <w:tcPr>
            <w:tcW w:w="4508" w:type="dxa"/>
            <w:tcBorders>
              <w:top w:val="single" w:sz="8" w:space="0" w:color="000080"/>
            </w:tcBorders>
            <w:shd w:val="clear" w:color="auto" w:fill="FFFFFF"/>
            <w:vAlign w:val="bottom"/>
          </w:tcPr>
          <w:p w:rsidR="00060DF5" w:rsidRPr="00060DF5" w:rsidRDefault="00060DF5" w:rsidP="00165162">
            <w:pPr>
              <w:snapToGrid w:val="0"/>
              <w:rPr>
                <w:rFonts w:ascii="Arial" w:hAnsi="Arial" w:cs="Arial"/>
                <w:sz w:val="20"/>
                <w:szCs w:val="20"/>
              </w:rPr>
            </w:pPr>
          </w:p>
        </w:tc>
        <w:tc>
          <w:tcPr>
            <w:tcW w:w="1072" w:type="dxa"/>
            <w:tcBorders>
              <w:top w:val="single" w:sz="8" w:space="0" w:color="000080"/>
            </w:tcBorders>
            <w:shd w:val="clear" w:color="auto" w:fill="FFFFFF"/>
            <w:vAlign w:val="bottom"/>
          </w:tcPr>
          <w:p w:rsidR="00060DF5" w:rsidRPr="00060DF5" w:rsidRDefault="00060DF5" w:rsidP="00165162">
            <w:pPr>
              <w:snapToGrid w:val="0"/>
              <w:jc w:val="center"/>
              <w:rPr>
                <w:rFonts w:ascii="Arial" w:hAnsi="Arial" w:cs="Arial"/>
                <w:sz w:val="20"/>
                <w:szCs w:val="20"/>
              </w:rPr>
            </w:pPr>
          </w:p>
        </w:tc>
        <w:tc>
          <w:tcPr>
            <w:tcW w:w="1251" w:type="dxa"/>
            <w:tcBorders>
              <w:top w:val="single" w:sz="8" w:space="0" w:color="000080"/>
            </w:tcBorders>
            <w:shd w:val="clear" w:color="auto" w:fill="FFFFFF"/>
            <w:vAlign w:val="bottom"/>
          </w:tcPr>
          <w:p w:rsidR="00060DF5" w:rsidRPr="00060DF5" w:rsidRDefault="00060DF5" w:rsidP="00165162">
            <w:pPr>
              <w:snapToGrid w:val="0"/>
              <w:jc w:val="center"/>
              <w:rPr>
                <w:rFonts w:ascii="Arial" w:hAnsi="Arial" w:cs="Arial"/>
                <w:sz w:val="20"/>
                <w:szCs w:val="20"/>
              </w:rPr>
            </w:pPr>
          </w:p>
        </w:tc>
        <w:tc>
          <w:tcPr>
            <w:tcW w:w="960" w:type="dxa"/>
            <w:tcBorders>
              <w:top w:val="single" w:sz="8" w:space="0" w:color="000080"/>
            </w:tcBorders>
            <w:shd w:val="clear" w:color="auto" w:fill="FFFFFF"/>
            <w:vAlign w:val="bottom"/>
          </w:tcPr>
          <w:p w:rsidR="00060DF5" w:rsidRPr="00060DF5" w:rsidRDefault="00060DF5" w:rsidP="00165162">
            <w:pPr>
              <w:snapToGrid w:val="0"/>
              <w:jc w:val="center"/>
              <w:rPr>
                <w:rFonts w:ascii="Arial" w:hAnsi="Arial" w:cs="Arial"/>
                <w:sz w:val="20"/>
                <w:szCs w:val="20"/>
              </w:rPr>
            </w:pPr>
          </w:p>
        </w:tc>
        <w:tc>
          <w:tcPr>
            <w:tcW w:w="860" w:type="dxa"/>
            <w:tcBorders>
              <w:top w:val="single" w:sz="8" w:space="0" w:color="000080"/>
            </w:tcBorders>
            <w:shd w:val="clear" w:color="auto" w:fill="FFFFFF"/>
            <w:vAlign w:val="bottom"/>
          </w:tcPr>
          <w:p w:rsidR="00060DF5" w:rsidRPr="00060DF5" w:rsidRDefault="00060DF5" w:rsidP="00165162">
            <w:pPr>
              <w:snapToGrid w:val="0"/>
              <w:jc w:val="center"/>
              <w:rPr>
                <w:rFonts w:ascii="Arial" w:hAnsi="Arial" w:cs="Arial"/>
                <w:sz w:val="20"/>
                <w:szCs w:val="20"/>
              </w:rPr>
            </w:pP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Intercept</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-165.422</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282.002</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-0.587</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0.561</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b/>
                <w:color w:val="000000"/>
                <w:sz w:val="20"/>
                <w:szCs w:val="20"/>
              </w:rPr>
            </w:pPr>
            <w:r w:rsidRPr="00060DF5">
              <w:rPr>
                <w:rFonts w:ascii="Arial" w:hAnsi="Arial" w:cs="Arial"/>
                <w:b/>
                <w:color w:val="000000"/>
                <w:sz w:val="20"/>
                <w:szCs w:val="20"/>
              </w:rPr>
              <w:t>Treatment group = NI</w:t>
            </w:r>
          </w:p>
        </w:tc>
        <w:tc>
          <w:tcPr>
            <w:tcW w:w="1072"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145.863</w:t>
            </w:r>
          </w:p>
        </w:tc>
        <w:tc>
          <w:tcPr>
            <w:tcW w:w="1251"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47.176</w:t>
            </w:r>
          </w:p>
        </w:tc>
        <w:tc>
          <w:tcPr>
            <w:tcW w:w="960"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3.092</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b/>
                <w:color w:val="000000"/>
                <w:sz w:val="20"/>
                <w:szCs w:val="20"/>
              </w:rPr>
              <w:t>0.004</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Disease category = Neurosurgical (non-Trauma)</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95.033</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61.408</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1.548</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0.130</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b/>
                <w:color w:val="000000"/>
                <w:sz w:val="20"/>
                <w:szCs w:val="20"/>
              </w:rPr>
            </w:pPr>
            <w:r w:rsidRPr="00060DF5">
              <w:rPr>
                <w:rFonts w:ascii="Arial" w:hAnsi="Arial" w:cs="Arial"/>
                <w:b/>
                <w:color w:val="000000"/>
                <w:sz w:val="20"/>
                <w:szCs w:val="20"/>
              </w:rPr>
              <w:t>Disease category = Surgery (general)</w:t>
            </w:r>
          </w:p>
        </w:tc>
        <w:tc>
          <w:tcPr>
            <w:tcW w:w="1072"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-187.790</w:t>
            </w:r>
          </w:p>
        </w:tc>
        <w:tc>
          <w:tcPr>
            <w:tcW w:w="1251"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71.155</w:t>
            </w:r>
          </w:p>
        </w:tc>
        <w:tc>
          <w:tcPr>
            <w:tcW w:w="960" w:type="dxa"/>
            <w:shd w:val="clear" w:color="auto" w:fill="FFFFFF"/>
            <w:vAlign w:val="bottom"/>
          </w:tcPr>
          <w:p w:rsidR="00060DF5" w:rsidRPr="00060DF5" w:rsidRDefault="00060DF5" w:rsidP="00165162">
            <w:pPr>
              <w:jc w:val="center"/>
              <w:rPr>
                <w:rFonts w:ascii="Arial" w:hAnsi="Arial" w:cs="Arial"/>
                <w:b/>
                <w:color w:val="000000"/>
                <w:sz w:val="20"/>
                <w:szCs w:val="20"/>
              </w:rPr>
            </w:pPr>
            <w:r w:rsidRPr="00060DF5">
              <w:rPr>
                <w:rFonts w:ascii="Arial" w:hAnsi="Arial" w:cs="Arial"/>
                <w:b/>
                <w:color w:val="000000"/>
                <w:sz w:val="20"/>
                <w:szCs w:val="20"/>
              </w:rPr>
              <w:t>-2.639</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b/>
                <w:color w:val="000000"/>
                <w:sz w:val="20"/>
                <w:szCs w:val="20"/>
              </w:rPr>
              <w:t>0.012</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Disease category = Trauma</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-32.590</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62.778</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-0.519</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0.607</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Age</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-1.437</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1.593</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-0.902</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0.373</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Apache II score</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4.359</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3.858</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1.130</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0.266</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Conscious state = sedated</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-34.985</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74.729</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-0.468</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0.642</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Conscious state = unconscious</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-9.960</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96.216</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-0.104</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0.918</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Airway = endotracheal tube</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159.070</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178.253</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0.892</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0.378</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Airway = tracheostomy</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4.732</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58.305</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0.081</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0.936</w:t>
            </w:r>
          </w:p>
        </w:tc>
      </w:tr>
      <w:tr w:rsidR="00060DF5" w:rsidRPr="00060DF5" w:rsidTr="00165162">
        <w:trPr>
          <w:trHeight w:val="300"/>
        </w:trPr>
        <w:tc>
          <w:tcPr>
            <w:tcW w:w="4508" w:type="dxa"/>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Height (cm)</w:t>
            </w:r>
          </w:p>
        </w:tc>
        <w:tc>
          <w:tcPr>
            <w:tcW w:w="1072"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-0.907</w:t>
            </w:r>
          </w:p>
        </w:tc>
        <w:tc>
          <w:tcPr>
            <w:tcW w:w="1251"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1.273</w:t>
            </w:r>
          </w:p>
        </w:tc>
        <w:tc>
          <w:tcPr>
            <w:tcW w:w="960" w:type="dxa"/>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-0.712</w:t>
            </w:r>
          </w:p>
        </w:tc>
        <w:tc>
          <w:tcPr>
            <w:tcW w:w="860" w:type="dxa"/>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0.481</w:t>
            </w:r>
          </w:p>
        </w:tc>
      </w:tr>
      <w:tr w:rsidR="00060DF5" w:rsidRPr="00060DF5" w:rsidTr="00060DF5">
        <w:trPr>
          <w:trHeight w:val="300"/>
        </w:trPr>
        <w:tc>
          <w:tcPr>
            <w:tcW w:w="4508" w:type="dxa"/>
            <w:tcBorders>
              <w:top w:val="nil"/>
              <w:bottom w:val="single" w:sz="20" w:space="0" w:color="000001"/>
            </w:tcBorders>
            <w:shd w:val="clear" w:color="auto" w:fill="FFFFFF"/>
            <w:vAlign w:val="bottom"/>
          </w:tcPr>
          <w:p w:rsidR="00060DF5" w:rsidRPr="00060DF5" w:rsidRDefault="00060DF5" w:rsidP="00165162">
            <w:pPr>
              <w:rPr>
                <w:rFonts w:ascii="Arial" w:hAnsi="Arial" w:cs="Arial"/>
                <w:color w:val="000000"/>
                <w:sz w:val="20"/>
                <w:szCs w:val="20"/>
              </w:rPr>
            </w:pPr>
            <w:r w:rsidRPr="00060DF5">
              <w:rPr>
                <w:rFonts w:ascii="Arial" w:hAnsi="Arial" w:cs="Arial"/>
                <w:color w:val="000000"/>
                <w:sz w:val="20"/>
                <w:szCs w:val="20"/>
              </w:rPr>
              <w:t>Weight (kg)</w:t>
            </w:r>
          </w:p>
        </w:tc>
        <w:tc>
          <w:tcPr>
            <w:tcW w:w="1072" w:type="dxa"/>
            <w:tcBorders>
              <w:top w:val="nil"/>
              <w:bottom w:val="single" w:sz="20" w:space="0" w:color="000001"/>
            </w:tcBorders>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0.784</w:t>
            </w:r>
          </w:p>
        </w:tc>
        <w:tc>
          <w:tcPr>
            <w:tcW w:w="1251" w:type="dxa"/>
            <w:tcBorders>
              <w:top w:val="nil"/>
              <w:bottom w:val="single" w:sz="20" w:space="0" w:color="000001"/>
            </w:tcBorders>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0.763</w:t>
            </w:r>
          </w:p>
        </w:tc>
        <w:tc>
          <w:tcPr>
            <w:tcW w:w="960" w:type="dxa"/>
            <w:tcBorders>
              <w:top w:val="nil"/>
              <w:bottom w:val="single" w:sz="20" w:space="0" w:color="000001"/>
            </w:tcBorders>
            <w:shd w:val="clear" w:color="auto" w:fill="FFFFFF"/>
            <w:vAlign w:val="bottom"/>
          </w:tcPr>
          <w:p w:rsidR="00060DF5" w:rsidRPr="00060DF5" w:rsidRDefault="00060DF5" w:rsidP="00165162">
            <w:pPr>
              <w:jc w:val="center"/>
              <w:rPr>
                <w:rFonts w:ascii="Arial" w:hAnsi="Arial" w:cs="Arial"/>
                <w:color w:val="000000"/>
                <w:sz w:val="20"/>
                <w:szCs w:val="20"/>
              </w:rPr>
            </w:pPr>
            <w:r w:rsidRPr="00060DF5">
              <w:rPr>
                <w:rFonts w:ascii="Arial" w:hAnsi="Arial" w:cs="Arial"/>
                <w:color w:val="000000"/>
                <w:sz w:val="20"/>
                <w:szCs w:val="20"/>
              </w:rPr>
              <w:t>1.027</w:t>
            </w:r>
          </w:p>
        </w:tc>
        <w:tc>
          <w:tcPr>
            <w:tcW w:w="860" w:type="dxa"/>
            <w:tcBorders>
              <w:top w:val="nil"/>
              <w:bottom w:val="single" w:sz="20" w:space="0" w:color="000001"/>
            </w:tcBorders>
            <w:shd w:val="clear" w:color="auto" w:fill="FFFFFF"/>
            <w:vAlign w:val="bottom"/>
          </w:tcPr>
          <w:p w:rsidR="00060DF5" w:rsidRPr="00060DF5" w:rsidRDefault="00060DF5" w:rsidP="00165162">
            <w:pPr>
              <w:jc w:val="center"/>
              <w:rPr>
                <w:sz w:val="20"/>
                <w:szCs w:val="20"/>
              </w:rPr>
            </w:pPr>
            <w:r w:rsidRPr="00060DF5">
              <w:rPr>
                <w:rFonts w:ascii="Arial" w:hAnsi="Arial" w:cs="Arial"/>
                <w:color w:val="000000"/>
                <w:sz w:val="20"/>
                <w:szCs w:val="20"/>
              </w:rPr>
              <w:t>0.311</w:t>
            </w:r>
          </w:p>
        </w:tc>
      </w:tr>
    </w:tbl>
    <w:p w:rsidR="00060DF5" w:rsidRPr="00060DF5" w:rsidRDefault="00060DF5" w:rsidP="00060DF5">
      <w:pPr>
        <w:rPr>
          <w:rFonts w:ascii="Arial" w:hAnsi="Arial" w:cs="Arial"/>
          <w:sz w:val="20"/>
          <w:szCs w:val="20"/>
        </w:rPr>
      </w:pPr>
    </w:p>
    <w:p w:rsidR="00E16EBE" w:rsidRDefault="00060DF5" w:rsidP="00E16EBE">
      <w:pPr>
        <w:spacing w:line="276" w:lineRule="auto"/>
        <w:rPr>
          <w:rFonts w:ascii="Arial" w:hAnsi="Arial" w:cs="Arial"/>
          <w:sz w:val="20"/>
          <w:szCs w:val="20"/>
        </w:rPr>
      </w:pPr>
      <w:r w:rsidRPr="00060DF5">
        <w:rPr>
          <w:rFonts w:ascii="Arial" w:hAnsi="Arial" w:cs="Arial"/>
          <w:sz w:val="20"/>
          <w:szCs w:val="20"/>
        </w:rPr>
        <w:t>Reference categories: Disease category = Medical; Conscious state = awake; Airway = endotracheal tube.</w:t>
      </w:r>
    </w:p>
    <w:p w:rsidR="00E16EBE" w:rsidRPr="00060DF5" w:rsidRDefault="00E16EBE" w:rsidP="00E16EBE">
      <w:pPr>
        <w:spacing w:line="276" w:lineRule="auto"/>
        <w:rPr>
          <w:rFonts w:ascii="Arial" w:hAnsi="Arial" w:cs="Arial"/>
          <w:sz w:val="20"/>
          <w:szCs w:val="20"/>
        </w:rPr>
      </w:pPr>
      <w:r>
        <w:rPr>
          <w:rFonts w:ascii="Arial" w:hAnsi="Arial" w:cs="Arial"/>
          <w:sz w:val="20"/>
          <w:szCs w:val="20"/>
        </w:rPr>
        <w:t>Bold indicate significant independent associations with lower and higher cumulative deficits, respectively.</w:t>
      </w:r>
    </w:p>
    <w:p w:rsidR="00E16EBE" w:rsidRDefault="00E16EBE">
      <w:r>
        <w:br w:type="page"/>
      </w:r>
    </w:p>
    <w:p w:rsidR="00E16EBE" w:rsidRDefault="00E16EBE" w:rsidP="00E16EBE">
      <w:pPr>
        <w:pStyle w:val="Heading2"/>
      </w:pPr>
      <w:r>
        <w:lastRenderedPageBreak/>
        <w:t>Appendix D Breakdown of adverse and serious adverse events and reactions and PN use.</w:t>
      </w:r>
    </w:p>
    <w:tbl>
      <w:tblPr>
        <w:tblW w:w="9057" w:type="dxa"/>
        <w:tblInd w:w="51" w:type="dxa"/>
        <w:tblBorders>
          <w:top w:val="single" w:sz="20" w:space="0" w:color="000001"/>
        </w:tblBorders>
        <w:tblCellMar>
          <w:top w:w="55" w:type="dxa"/>
          <w:left w:w="48" w:type="dxa"/>
          <w:bottom w:w="55" w:type="dxa"/>
          <w:right w:w="55" w:type="dxa"/>
        </w:tblCellMar>
        <w:tblLook w:val="0000" w:firstRow="0" w:lastRow="0" w:firstColumn="0" w:lastColumn="0" w:noHBand="0" w:noVBand="0"/>
      </w:tblPr>
      <w:tblGrid>
        <w:gridCol w:w="1123"/>
        <w:gridCol w:w="5382"/>
        <w:gridCol w:w="2099"/>
        <w:gridCol w:w="453"/>
      </w:tblGrid>
      <w:tr w:rsidR="00E16EBE" w:rsidTr="00E16EBE">
        <w:trPr>
          <w:trHeight w:val="440"/>
          <w:tblHeader/>
        </w:trPr>
        <w:tc>
          <w:tcPr>
            <w:tcW w:w="1123" w:type="dxa"/>
            <w:tcBorders>
              <w:top w:val="single" w:sz="20" w:space="0" w:color="000001"/>
              <w:bottom w:val="single" w:sz="8" w:space="0" w:color="auto"/>
            </w:tcBorders>
            <w:shd w:val="clear" w:color="auto" w:fill="FFFFFF"/>
          </w:tcPr>
          <w:p w:rsidR="00E16EBE" w:rsidRDefault="00E16EBE" w:rsidP="00165162">
            <w:pPr>
              <w:pStyle w:val="TableContents"/>
              <w:spacing w:line="480" w:lineRule="auto"/>
              <w:rPr>
                <w:rFonts w:ascii="Arial" w:hAnsi="Arial" w:cs="Arial"/>
              </w:rPr>
            </w:pPr>
            <w:r>
              <w:rPr>
                <w:rFonts w:ascii="Arial" w:hAnsi="Arial" w:cs="Arial"/>
              </w:rPr>
              <w:t>Class</w:t>
            </w:r>
          </w:p>
        </w:tc>
        <w:tc>
          <w:tcPr>
            <w:tcW w:w="5382" w:type="dxa"/>
            <w:tcBorders>
              <w:top w:val="single" w:sz="20" w:space="0" w:color="000001"/>
              <w:bottom w:val="single" w:sz="8" w:space="0" w:color="auto"/>
            </w:tcBorders>
            <w:shd w:val="clear" w:color="auto" w:fill="FFFFFF"/>
          </w:tcPr>
          <w:p w:rsidR="00E16EBE" w:rsidRDefault="00E16EBE" w:rsidP="00165162">
            <w:pPr>
              <w:pStyle w:val="TableContents"/>
              <w:spacing w:line="480" w:lineRule="auto"/>
              <w:rPr>
                <w:rFonts w:ascii="Arial" w:hAnsi="Arial" w:cs="Arial"/>
              </w:rPr>
            </w:pPr>
            <w:r>
              <w:rPr>
                <w:rFonts w:ascii="Arial" w:hAnsi="Arial" w:cs="Arial"/>
              </w:rPr>
              <w:t>Complication</w:t>
            </w:r>
          </w:p>
        </w:tc>
        <w:tc>
          <w:tcPr>
            <w:tcW w:w="2099" w:type="dxa"/>
            <w:tcBorders>
              <w:top w:val="single" w:sz="20" w:space="0" w:color="000001"/>
              <w:bottom w:val="single" w:sz="8" w:space="0" w:color="auto"/>
            </w:tcBorders>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 xml:space="preserve">NG + </w:t>
            </w:r>
            <w:proofErr w:type="spellStart"/>
            <w:r>
              <w:rPr>
                <w:rFonts w:ascii="Arial" w:hAnsi="Arial" w:cs="Arial"/>
              </w:rPr>
              <w:t>prokinetic</w:t>
            </w:r>
            <w:proofErr w:type="spellEnd"/>
            <w:r>
              <w:rPr>
                <w:rFonts w:ascii="Arial" w:hAnsi="Arial" w:cs="Arial"/>
              </w:rPr>
              <w:t xml:space="preserve"> drugs</w:t>
            </w:r>
          </w:p>
        </w:tc>
        <w:tc>
          <w:tcPr>
            <w:tcW w:w="453" w:type="dxa"/>
            <w:tcBorders>
              <w:top w:val="single" w:sz="20" w:space="0" w:color="000001"/>
              <w:bottom w:val="single" w:sz="8" w:space="0" w:color="auto"/>
            </w:tcBorders>
            <w:shd w:val="clear" w:color="auto" w:fill="FFFFFF"/>
          </w:tcPr>
          <w:p w:rsidR="00E16EBE" w:rsidRDefault="00E16EBE" w:rsidP="00165162">
            <w:pPr>
              <w:pStyle w:val="TableContents"/>
              <w:spacing w:line="480" w:lineRule="auto"/>
              <w:jc w:val="center"/>
            </w:pPr>
            <w:r>
              <w:rPr>
                <w:rFonts w:ascii="Arial" w:hAnsi="Arial" w:cs="Arial"/>
              </w:rPr>
              <w:t>NI</w:t>
            </w:r>
          </w:p>
        </w:tc>
      </w:tr>
      <w:tr w:rsidR="00E16EBE" w:rsidTr="00E16EBE">
        <w:tc>
          <w:tcPr>
            <w:tcW w:w="1123" w:type="dxa"/>
            <w:tcBorders>
              <w:top w:val="single" w:sz="8" w:space="0" w:color="auto"/>
            </w:tcBorders>
            <w:shd w:val="clear" w:color="auto" w:fill="FFFFFF"/>
          </w:tcPr>
          <w:p w:rsidR="00E16EBE" w:rsidRDefault="00E16EBE" w:rsidP="00165162">
            <w:pPr>
              <w:pStyle w:val="TableContents"/>
              <w:spacing w:line="480" w:lineRule="auto"/>
              <w:rPr>
                <w:rFonts w:ascii="Arial" w:hAnsi="Arial" w:cs="Arial"/>
              </w:rPr>
            </w:pPr>
            <w:r>
              <w:rPr>
                <w:rFonts w:ascii="Arial" w:hAnsi="Arial" w:cs="Arial"/>
              </w:rPr>
              <w:t>GI</w:t>
            </w:r>
          </w:p>
        </w:tc>
        <w:tc>
          <w:tcPr>
            <w:tcW w:w="5381" w:type="dxa"/>
            <w:tcBorders>
              <w:top w:val="single" w:sz="8" w:space="0" w:color="auto"/>
            </w:tcBorders>
            <w:shd w:val="clear" w:color="auto" w:fill="FFFFFF"/>
          </w:tcPr>
          <w:p w:rsidR="00E16EBE" w:rsidRDefault="00E16EBE" w:rsidP="00165162">
            <w:pPr>
              <w:pStyle w:val="TableContents"/>
              <w:spacing w:line="480" w:lineRule="auto"/>
              <w:rPr>
                <w:rFonts w:ascii="Arial" w:hAnsi="Arial" w:cs="Arial"/>
              </w:rPr>
            </w:pPr>
            <w:r>
              <w:rPr>
                <w:rFonts w:ascii="Arial" w:hAnsi="Arial" w:cs="Arial"/>
              </w:rPr>
              <w:t>Diarrhoea</w:t>
            </w:r>
          </w:p>
        </w:tc>
        <w:tc>
          <w:tcPr>
            <w:tcW w:w="2099" w:type="dxa"/>
            <w:tcBorders>
              <w:top w:val="single" w:sz="8" w:space="0" w:color="auto"/>
            </w:tcBorders>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2</w:t>
            </w:r>
          </w:p>
        </w:tc>
        <w:tc>
          <w:tcPr>
            <w:tcW w:w="453" w:type="dxa"/>
            <w:tcBorders>
              <w:top w:val="single" w:sz="8" w:space="0" w:color="auto"/>
            </w:tcBorders>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Gastric distension</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1</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Vomited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5</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3</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Infection</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Minor</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Metabolic</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CRRT</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2</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proofErr w:type="spellStart"/>
            <w:r>
              <w:rPr>
                <w:rFonts w:ascii="Arial" w:hAnsi="Arial" w:cs="Arial"/>
              </w:rPr>
              <w:t>Hypernatraemia</w:t>
            </w:r>
            <w:proofErr w:type="spellEnd"/>
            <w:r>
              <w:rPr>
                <w:rFonts w:ascii="Arial" w:hAnsi="Arial" w:cs="Arial"/>
              </w:rPr>
              <w:t>: Diuretic-induced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1</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Raised LFTs</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1</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Mechanical</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Minor nose bleed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2</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Drug</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Ileus: Erythromycin stopped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1</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Skin rash: Erythromycin stopped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1</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GI</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Ileus</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1</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3</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Infection</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Systemic: Candidiasis</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1</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napToGrid w:val="0"/>
              <w:spacing w:line="480" w:lineRule="auto"/>
              <w:rPr>
                <w:rFonts w:ascii="Arial" w:hAnsi="Arial" w:cs="Arial"/>
              </w:rPr>
            </w:pP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Systemic: VAP</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4</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2</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Metabolic</w:t>
            </w:r>
          </w:p>
        </w:tc>
        <w:tc>
          <w:tcPr>
            <w:tcW w:w="5382" w:type="dxa"/>
            <w:shd w:val="clear" w:color="auto" w:fill="FFFFFF"/>
          </w:tcPr>
          <w:p w:rsidR="00E16EBE" w:rsidRDefault="00E16EBE" w:rsidP="00165162">
            <w:pPr>
              <w:pStyle w:val="TableContents"/>
              <w:snapToGrid w:val="0"/>
              <w:spacing w:line="480" w:lineRule="auto"/>
              <w:rPr>
                <w:rFonts w:ascii="Arial" w:hAnsi="Arial" w:cs="Arial"/>
              </w:rPr>
            </w:pPr>
            <w:r>
              <w:rPr>
                <w:rFonts w:ascii="Arial" w:hAnsi="Arial" w:cs="Arial"/>
              </w:rPr>
              <w:t>All</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Mechanical</w:t>
            </w:r>
          </w:p>
        </w:tc>
        <w:tc>
          <w:tcPr>
            <w:tcW w:w="5382" w:type="dxa"/>
            <w:shd w:val="clear" w:color="auto" w:fill="FFFFFF"/>
          </w:tcPr>
          <w:p w:rsidR="00E16EBE" w:rsidRDefault="00E16EBE" w:rsidP="00165162">
            <w:pPr>
              <w:pStyle w:val="TableContents"/>
              <w:snapToGrid w:val="0"/>
              <w:spacing w:line="480" w:lineRule="auto"/>
              <w:rPr>
                <w:rFonts w:ascii="Arial" w:hAnsi="Arial" w:cs="Arial"/>
              </w:rPr>
            </w:pPr>
            <w:r>
              <w:rPr>
                <w:rFonts w:ascii="Arial" w:hAnsi="Arial" w:cs="Arial"/>
              </w:rPr>
              <w:t>All</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0</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Drug</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 xml:space="preserve">Tachycardia, </w:t>
            </w:r>
            <w:proofErr w:type="spellStart"/>
            <w:r>
              <w:rPr>
                <w:rFonts w:ascii="Arial" w:hAnsi="Arial" w:cs="Arial"/>
              </w:rPr>
              <w:t>ectopics</w:t>
            </w:r>
            <w:proofErr w:type="spellEnd"/>
            <w:r>
              <w:rPr>
                <w:rFonts w:ascii="Arial" w:hAnsi="Arial" w:cs="Arial"/>
              </w:rPr>
              <w:t>, loss of output: Erythromycin stopped</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1</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0</w:t>
            </w:r>
          </w:p>
        </w:tc>
      </w:tr>
      <w:tr w:rsidR="00E16EBE" w:rsidTr="00E16EBE">
        <w:tc>
          <w:tcPr>
            <w:tcW w:w="1123"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PN</w:t>
            </w:r>
          </w:p>
        </w:tc>
        <w:tc>
          <w:tcPr>
            <w:tcW w:w="5382" w:type="dxa"/>
            <w:shd w:val="clear" w:color="auto" w:fill="FFFFFF"/>
          </w:tcPr>
          <w:p w:rsidR="00E16EBE" w:rsidRDefault="00E16EBE" w:rsidP="00165162">
            <w:pPr>
              <w:pStyle w:val="TableContents"/>
              <w:spacing w:line="480" w:lineRule="auto"/>
              <w:rPr>
                <w:rFonts w:ascii="Arial" w:hAnsi="Arial" w:cs="Arial"/>
              </w:rPr>
            </w:pPr>
            <w:r>
              <w:rPr>
                <w:rFonts w:ascii="Arial" w:hAnsi="Arial" w:cs="Arial"/>
              </w:rPr>
              <w:t>Patients</w:t>
            </w:r>
          </w:p>
        </w:tc>
        <w:tc>
          <w:tcPr>
            <w:tcW w:w="2099" w:type="dxa"/>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2</w:t>
            </w:r>
          </w:p>
        </w:tc>
        <w:tc>
          <w:tcPr>
            <w:tcW w:w="453" w:type="dxa"/>
            <w:shd w:val="clear" w:color="auto" w:fill="FFFFFF"/>
          </w:tcPr>
          <w:p w:rsidR="00E16EBE" w:rsidRDefault="00E16EBE" w:rsidP="00165162">
            <w:pPr>
              <w:pStyle w:val="TableContents"/>
              <w:spacing w:line="480" w:lineRule="auto"/>
              <w:jc w:val="center"/>
            </w:pPr>
            <w:r>
              <w:rPr>
                <w:rFonts w:ascii="Arial" w:hAnsi="Arial" w:cs="Arial"/>
              </w:rPr>
              <w:t>2</w:t>
            </w:r>
          </w:p>
        </w:tc>
      </w:tr>
      <w:tr w:rsidR="00E16EBE" w:rsidTr="00E16EBE">
        <w:trPr>
          <w:trHeight w:val="420"/>
        </w:trPr>
        <w:tc>
          <w:tcPr>
            <w:tcW w:w="1123" w:type="dxa"/>
            <w:tcBorders>
              <w:top w:val="nil"/>
              <w:bottom w:val="single" w:sz="20" w:space="0" w:color="000001"/>
            </w:tcBorders>
            <w:shd w:val="clear" w:color="auto" w:fill="FFFFFF"/>
          </w:tcPr>
          <w:p w:rsidR="00E16EBE" w:rsidRDefault="00E16EBE" w:rsidP="00165162">
            <w:pPr>
              <w:pStyle w:val="TableContents"/>
              <w:snapToGrid w:val="0"/>
              <w:spacing w:line="480" w:lineRule="auto"/>
              <w:rPr>
                <w:rFonts w:ascii="Arial" w:hAnsi="Arial" w:cs="Arial"/>
              </w:rPr>
            </w:pPr>
          </w:p>
        </w:tc>
        <w:tc>
          <w:tcPr>
            <w:tcW w:w="5382" w:type="dxa"/>
            <w:tcBorders>
              <w:top w:val="nil"/>
              <w:bottom w:val="single" w:sz="20" w:space="0" w:color="000001"/>
            </w:tcBorders>
            <w:shd w:val="clear" w:color="auto" w:fill="FFFFFF"/>
          </w:tcPr>
          <w:p w:rsidR="00E16EBE" w:rsidRDefault="00E16EBE" w:rsidP="00165162">
            <w:pPr>
              <w:pStyle w:val="TableContents"/>
              <w:spacing w:line="480" w:lineRule="auto"/>
              <w:rPr>
                <w:rFonts w:ascii="Arial" w:hAnsi="Arial" w:cs="Arial"/>
              </w:rPr>
            </w:pPr>
            <w:r>
              <w:rPr>
                <w:rFonts w:ascii="Arial" w:hAnsi="Arial" w:cs="Arial"/>
              </w:rPr>
              <w:t>Patient days</w:t>
            </w:r>
          </w:p>
        </w:tc>
        <w:tc>
          <w:tcPr>
            <w:tcW w:w="2099" w:type="dxa"/>
            <w:tcBorders>
              <w:top w:val="nil"/>
              <w:bottom w:val="single" w:sz="20" w:space="0" w:color="000001"/>
            </w:tcBorders>
            <w:shd w:val="clear" w:color="auto" w:fill="FFFFFF"/>
          </w:tcPr>
          <w:p w:rsidR="00E16EBE" w:rsidRDefault="00E16EBE" w:rsidP="00165162">
            <w:pPr>
              <w:pStyle w:val="TableContents"/>
              <w:spacing w:line="480" w:lineRule="auto"/>
              <w:jc w:val="center"/>
              <w:rPr>
                <w:rFonts w:ascii="Arial" w:hAnsi="Arial" w:cs="Arial"/>
              </w:rPr>
            </w:pPr>
            <w:r>
              <w:rPr>
                <w:rFonts w:ascii="Arial" w:hAnsi="Arial" w:cs="Arial"/>
              </w:rPr>
              <w:t>9</w:t>
            </w:r>
          </w:p>
        </w:tc>
        <w:tc>
          <w:tcPr>
            <w:tcW w:w="453" w:type="dxa"/>
            <w:tcBorders>
              <w:top w:val="nil"/>
              <w:bottom w:val="single" w:sz="20" w:space="0" w:color="000001"/>
            </w:tcBorders>
            <w:shd w:val="clear" w:color="auto" w:fill="FFFFFF"/>
          </w:tcPr>
          <w:p w:rsidR="00E16EBE" w:rsidRDefault="00E16EBE" w:rsidP="00165162">
            <w:pPr>
              <w:pStyle w:val="TableContents"/>
              <w:spacing w:line="480" w:lineRule="auto"/>
              <w:jc w:val="center"/>
            </w:pPr>
            <w:r>
              <w:rPr>
                <w:rFonts w:ascii="Arial" w:hAnsi="Arial" w:cs="Arial"/>
              </w:rPr>
              <w:t>5</w:t>
            </w:r>
          </w:p>
        </w:tc>
      </w:tr>
    </w:tbl>
    <w:p w:rsidR="00D5421E" w:rsidRPr="00D5421E" w:rsidRDefault="00D5421E" w:rsidP="00D5421E"/>
    <w:p w:rsidR="00D5421E" w:rsidRPr="00D5421E" w:rsidRDefault="00D5421E" w:rsidP="00D5421E"/>
    <w:sectPr w:rsidR="00D5421E" w:rsidRPr="00D54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65F"/>
    <w:multiLevelType w:val="hybridMultilevel"/>
    <w:tmpl w:val="1562BB98"/>
    <w:lvl w:ilvl="0" w:tplc="A364AB9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81FDE"/>
    <w:multiLevelType w:val="multilevel"/>
    <w:tmpl w:val="7834EF02"/>
    <w:lvl w:ilvl="0">
      <w:start w:val="1"/>
      <w:numFmt w:val="bullet"/>
      <w:suff w:val="space"/>
      <w:lvlText w:val="■"/>
      <w:lvlJc w:val="left"/>
      <w:pPr>
        <w:ind w:left="170" w:hanging="170"/>
      </w:pPr>
      <w:rPr>
        <w:rFonts w:ascii="Arial" w:hAnsi="Arial" w:cs="Arial" w:hint="default"/>
      </w:rPr>
    </w:lvl>
    <w:lvl w:ilvl="1">
      <w:start w:val="1"/>
      <w:numFmt w:val="bullet"/>
      <w:suff w:val="space"/>
      <w:lvlText w:val="□"/>
      <w:lvlJc w:val="left"/>
      <w:pPr>
        <w:ind w:left="340" w:hanging="170"/>
      </w:pPr>
      <w:rPr>
        <w:rFonts w:ascii="Arial" w:hAnsi="Arial" w:cs="Arial" w:hint="default"/>
      </w:rPr>
    </w:lvl>
    <w:lvl w:ilvl="2">
      <w:start w:val="1"/>
      <w:numFmt w:val="bullet"/>
      <w:suff w:val="space"/>
      <w:lvlText w:val="●"/>
      <w:lvlJc w:val="left"/>
      <w:pPr>
        <w:ind w:left="510" w:hanging="170"/>
      </w:pPr>
      <w:rPr>
        <w:rFonts w:ascii="Arial" w:hAnsi="Arial" w:cs="Arial" w:hint="default"/>
      </w:rPr>
    </w:lvl>
    <w:lvl w:ilvl="3">
      <w:start w:val="1"/>
      <w:numFmt w:val="bullet"/>
      <w:suff w:val="space"/>
      <w:lvlText w:val="○"/>
      <w:lvlJc w:val="left"/>
      <w:pPr>
        <w:ind w:left="680" w:hanging="170"/>
      </w:pPr>
      <w:rPr>
        <w:rFonts w:ascii="Arial" w:hAnsi="Arial" w:cs="Arial" w:hint="default"/>
      </w:rPr>
    </w:lvl>
    <w:lvl w:ilvl="4">
      <w:start w:val="1"/>
      <w:numFmt w:val="bullet"/>
      <w:suff w:val="space"/>
      <w:lvlText w:val="▪"/>
      <w:lvlJc w:val="left"/>
      <w:pPr>
        <w:ind w:left="850" w:hanging="170"/>
      </w:pPr>
      <w:rPr>
        <w:rFonts w:ascii="Arial" w:hAnsi="Arial" w:cs="Arial" w:hint="default"/>
      </w:rPr>
    </w:lvl>
    <w:lvl w:ilvl="5">
      <w:start w:val="1"/>
      <w:numFmt w:val="bullet"/>
      <w:suff w:val="space"/>
      <w:lvlText w:val="▫"/>
      <w:lvlJc w:val="left"/>
      <w:pPr>
        <w:ind w:left="1020" w:hanging="170"/>
      </w:pPr>
      <w:rPr>
        <w:rFonts w:ascii="Arial" w:hAnsi="Arial" w:cs="Arial" w:hint="default"/>
      </w:rPr>
    </w:lvl>
    <w:lvl w:ilvl="6">
      <w:start w:val="1"/>
      <w:numFmt w:val="bullet"/>
      <w:suff w:val="space"/>
      <w:lvlText w:val="▪"/>
      <w:lvlJc w:val="left"/>
      <w:pPr>
        <w:ind w:left="340" w:hanging="113"/>
      </w:pPr>
      <w:rPr>
        <w:rFonts w:ascii="Arial" w:hAnsi="Arial" w:cs="Arial" w:hint="default"/>
      </w:rPr>
    </w:lvl>
    <w:lvl w:ilvl="7">
      <w:start w:val="1"/>
      <w:numFmt w:val="bullet"/>
      <w:suff w:val="space"/>
      <w:lvlText w:val="▪"/>
      <w:lvlJc w:val="left"/>
      <w:pPr>
        <w:ind w:left="340" w:hanging="113"/>
      </w:pPr>
      <w:rPr>
        <w:rFonts w:ascii="Arial" w:hAnsi="Arial" w:cs="Arial" w:hint="default"/>
      </w:rPr>
    </w:lvl>
    <w:lvl w:ilvl="8">
      <w:start w:val="1"/>
      <w:numFmt w:val="bullet"/>
      <w:suff w:val="space"/>
      <w:lvlText w:val="▪"/>
      <w:lvlJc w:val="left"/>
      <w:pPr>
        <w:ind w:left="340" w:hanging="113"/>
      </w:pPr>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06"/>
    <w:rsid w:val="00060DF5"/>
    <w:rsid w:val="00184C7F"/>
    <w:rsid w:val="00227FE6"/>
    <w:rsid w:val="00490F59"/>
    <w:rsid w:val="004D011A"/>
    <w:rsid w:val="005D5A06"/>
    <w:rsid w:val="00635B6B"/>
    <w:rsid w:val="006A1EC3"/>
    <w:rsid w:val="0072609C"/>
    <w:rsid w:val="00AB700B"/>
    <w:rsid w:val="00C41243"/>
    <w:rsid w:val="00CF06DC"/>
    <w:rsid w:val="00D5421E"/>
    <w:rsid w:val="00D548D4"/>
    <w:rsid w:val="00E16EBE"/>
    <w:rsid w:val="00E6144A"/>
    <w:rsid w:val="00F5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6A252-ED67-45B7-8280-6F0D0D5A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14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5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35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44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35B6B"/>
    <w:rPr>
      <w:color w:val="0563C1" w:themeColor="hyperlink"/>
      <w:u w:val="single"/>
    </w:rPr>
  </w:style>
  <w:style w:type="character" w:customStyle="1" w:styleId="Heading2Char">
    <w:name w:val="Heading 2 Char"/>
    <w:basedOn w:val="DefaultParagraphFont"/>
    <w:link w:val="Heading2"/>
    <w:uiPriority w:val="9"/>
    <w:rsid w:val="00635B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35B6B"/>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184C7F"/>
    <w:pPr>
      <w:spacing w:after="200" w:line="240" w:lineRule="auto"/>
    </w:pPr>
    <w:rPr>
      <w:i/>
      <w:iCs/>
      <w:color w:val="44546A" w:themeColor="text2"/>
      <w:sz w:val="18"/>
      <w:szCs w:val="18"/>
    </w:rPr>
  </w:style>
  <w:style w:type="table" w:styleId="TableGrid">
    <w:name w:val="Table Grid"/>
    <w:basedOn w:val="TableNormal"/>
    <w:uiPriority w:val="39"/>
    <w:rsid w:val="0018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5421E"/>
    <w:pPr>
      <w:widowControl w:val="0"/>
      <w:suppressAutoHyphens/>
      <w:spacing w:after="120" w:line="288" w:lineRule="auto"/>
    </w:pPr>
    <w:rPr>
      <w:rFonts w:ascii="Times New Roman" w:eastAsia="Times New Roman" w:hAnsi="Times New Roman" w:cs="Times New Roman"/>
      <w:color w:val="00000A"/>
      <w:sz w:val="20"/>
      <w:szCs w:val="20"/>
    </w:rPr>
  </w:style>
  <w:style w:type="paragraph" w:customStyle="1" w:styleId="TableContents">
    <w:name w:val="Table Contents"/>
    <w:basedOn w:val="Normal"/>
    <w:qFormat/>
    <w:rsid w:val="00D5421E"/>
    <w:pPr>
      <w:widowControl w:val="0"/>
      <w:suppressLineNumbers/>
      <w:suppressAutoHyphens/>
      <w:spacing w:after="0" w:line="240" w:lineRule="auto"/>
    </w:pPr>
    <w:rPr>
      <w:rFonts w:ascii="Times New Roman" w:eastAsia="Times New Roman" w:hAnsi="Times New Roman" w:cs="Times New Roman"/>
      <w:color w:val="00000A"/>
      <w:sz w:val="20"/>
      <w:szCs w:val="20"/>
    </w:rPr>
  </w:style>
  <w:style w:type="paragraph" w:customStyle="1" w:styleId="Table">
    <w:name w:val="Table"/>
    <w:basedOn w:val="Normal"/>
    <w:qFormat/>
    <w:rsid w:val="00D5421E"/>
    <w:pPr>
      <w:widowControl w:val="0"/>
      <w:suppressLineNumbers/>
      <w:suppressAutoHyphens/>
      <w:spacing w:before="120" w:after="120" w:line="240" w:lineRule="auto"/>
    </w:pPr>
    <w:rPr>
      <w:rFonts w:ascii="Times New Roman" w:eastAsia="Times New Roman" w:hAnsi="Times New Roman" w:cs="Times New Roman"/>
      <w:i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manara@nbt.nhs.u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elen.McWilliam@nuth.nhs.uk" TargetMode="External"/><Relationship Id="rId12" Type="http://schemas.openxmlformats.org/officeDocument/2006/relationships/hyperlink" Target="http://dx.doi.org/10.1186/cc128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ylee.allan@nbt.nhs.uk" TargetMode="External"/><Relationship Id="rId11" Type="http://schemas.openxmlformats.org/officeDocument/2006/relationships/hyperlink" Target="mailto:Deirdre.toher@uwe.ac.uk" TargetMode="External"/><Relationship Id="rId5" Type="http://schemas.openxmlformats.org/officeDocument/2006/relationships/hyperlink" Target="mailto:stephen.taylor@nbt.nhs.uk" TargetMode="External"/><Relationship Id="rId15" Type="http://schemas.openxmlformats.org/officeDocument/2006/relationships/fontTable" Target="fontTable.xml"/><Relationship Id="rId10" Type="http://schemas.openxmlformats.org/officeDocument/2006/relationships/hyperlink" Target="mailto:rosemary.greenwood@UHBristol.nhs.uk" TargetMode="External"/><Relationship Id="rId4" Type="http://schemas.openxmlformats.org/officeDocument/2006/relationships/webSettings" Target="webSettings.xml"/><Relationship Id="rId9" Type="http://schemas.openxmlformats.org/officeDocument/2006/relationships/hyperlink" Target="mailto:jules.brown@nbt.nhs.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18</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Toher</dc:creator>
  <cp:keywords/>
  <dc:description/>
  <cp:lastModifiedBy>Deirdre Toher</cp:lastModifiedBy>
  <cp:revision>1</cp:revision>
  <dcterms:created xsi:type="dcterms:W3CDTF">2016-06-07T13:39:00Z</dcterms:created>
  <dcterms:modified xsi:type="dcterms:W3CDTF">2016-06-07T16:02:00Z</dcterms:modified>
</cp:coreProperties>
</file>