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E5" w:rsidRPr="00815C0D" w:rsidRDefault="00B36DE5" w:rsidP="00B36DE5">
      <w:pPr>
        <w:rPr>
          <w:b/>
        </w:rPr>
      </w:pPr>
      <w:r w:rsidRPr="00815C0D">
        <w:rPr>
          <w:b/>
        </w:rPr>
        <w:t>Pseudo</w:t>
      </w:r>
      <w:r>
        <w:rPr>
          <w:b/>
        </w:rPr>
        <w:t>-</w:t>
      </w:r>
      <w:r w:rsidRPr="00815C0D">
        <w:rPr>
          <w:b/>
        </w:rPr>
        <w:t xml:space="preserve">Goodwin cycles in a </w:t>
      </w:r>
      <w:proofErr w:type="spellStart"/>
      <w:r w:rsidRPr="00815C0D">
        <w:rPr>
          <w:b/>
        </w:rPr>
        <w:t>Minsky</w:t>
      </w:r>
      <w:proofErr w:type="spellEnd"/>
      <w:r w:rsidRPr="00815C0D">
        <w:rPr>
          <w:b/>
        </w:rPr>
        <w:t xml:space="preserve"> model</w:t>
      </w:r>
    </w:p>
    <w:p w:rsidR="00B36DE5" w:rsidRDefault="00B36DE5" w:rsidP="00B36DE5">
      <w:r>
        <w:t xml:space="preserve">E. </w:t>
      </w:r>
      <w:proofErr w:type="spellStart"/>
      <w:r>
        <w:t>Stockhammer</w:t>
      </w:r>
      <w:proofErr w:type="spellEnd"/>
      <w:r>
        <w:t xml:space="preserve">* and J. </w:t>
      </w:r>
      <w:proofErr w:type="spellStart"/>
      <w:r>
        <w:t>Michell</w:t>
      </w:r>
      <w:proofErr w:type="spellEnd"/>
      <w:r>
        <w:t>**</w:t>
      </w:r>
    </w:p>
    <w:p w:rsidR="00B36DE5" w:rsidRDefault="00B36DE5" w:rsidP="00B36DE5"/>
    <w:p w:rsidR="00B36DE5" w:rsidRDefault="00B36DE5" w:rsidP="00B36DE5">
      <w:r>
        <w:t xml:space="preserve">Version 6.0, </w:t>
      </w:r>
      <w:r>
        <w:tab/>
      </w:r>
      <w:r>
        <w:tab/>
        <w:t>Jan 2016</w:t>
      </w:r>
    </w:p>
    <w:p w:rsidR="00B36DE5" w:rsidRDefault="00B36DE5" w:rsidP="00B36DE5"/>
    <w:p w:rsidR="00B36DE5" w:rsidRDefault="00B36DE5" w:rsidP="00B36DE5">
      <w:bookmarkStart w:id="0" w:name="_GoBack"/>
      <w:r w:rsidRPr="00F30183">
        <w:rPr>
          <w:b/>
        </w:rPr>
        <w:t>Abstract.</w:t>
      </w:r>
      <w:r>
        <w:t xml:space="preserve"> Goodwin cycles result from the dynamic interaction between a profit-led demand regime and a reserve army effect in income distribution. The paper proposes the concept of a pseudo-Goodwin cycle. We define this as a counter-clockwise movement in output and wage share space which is not generated by the usual Goodwin mechanism. In particular, it does not depend on a profit-led demand regime. As a demonstration, a simple </w:t>
      </w:r>
      <w:proofErr w:type="spellStart"/>
      <w:r>
        <w:t>Minsky</w:t>
      </w:r>
      <w:proofErr w:type="spellEnd"/>
      <w:r>
        <w:t xml:space="preserve"> model is extended by adding a reserve army distribution mechanism such that the wage share responds positively to output. In the extended </w:t>
      </w:r>
      <w:proofErr w:type="spellStart"/>
      <w:r>
        <w:t>Minsky</w:t>
      </w:r>
      <w:proofErr w:type="spellEnd"/>
      <w:r>
        <w:t xml:space="preserve"> model, cycles are generated purely through the interaction between financial fragility and demand. In a first step we assume no feedback from income distribution to demand. We demonstrate that the model generates a pseudo-Goodwin cycle in output-wage share space. In a second step, we show that the result continues to hold even if a wage-led demand regime is introduced, although this can introduce instability. Our models demonstrate that the existence of a counter-clockwise movement of output and the wage share cannot be regarded as proof of the existence of a Goodwin cycle and a profit-led demand regime.</w:t>
      </w:r>
    </w:p>
    <w:bookmarkEnd w:id="0"/>
    <w:p w:rsidR="00B36DE5" w:rsidRDefault="00B36DE5" w:rsidP="00B36DE5"/>
    <w:p w:rsidR="00B36DE5" w:rsidRDefault="00B36DE5" w:rsidP="00B36DE5">
      <w:r>
        <w:t xml:space="preserve">* </w:t>
      </w:r>
      <w:proofErr w:type="spellStart"/>
      <w:r w:rsidRPr="00691ED5">
        <w:t>Engelbert</w:t>
      </w:r>
      <w:proofErr w:type="spellEnd"/>
      <w:r w:rsidRPr="00691ED5">
        <w:t xml:space="preserve"> </w:t>
      </w:r>
      <w:proofErr w:type="spellStart"/>
      <w:r w:rsidRPr="00691ED5">
        <w:t>Stockhammer</w:t>
      </w:r>
      <w:proofErr w:type="spellEnd"/>
      <w:r w:rsidRPr="00691ED5">
        <w:t xml:space="preserve">, Kingston University, </w:t>
      </w:r>
      <w:proofErr w:type="spellStart"/>
      <w:r>
        <w:t>Penrhyn</w:t>
      </w:r>
      <w:proofErr w:type="spellEnd"/>
      <w:r>
        <w:t xml:space="preserve"> Road, </w:t>
      </w:r>
      <w:r w:rsidRPr="00691ED5">
        <w:t>KT1 2EE Surrey, UK</w:t>
      </w:r>
    </w:p>
    <w:p w:rsidR="00B36DE5" w:rsidRDefault="00B36DE5" w:rsidP="00B36DE5">
      <w:r>
        <w:t xml:space="preserve">Email: </w:t>
      </w:r>
      <w:hyperlink r:id="rId8" w:history="1">
        <w:r w:rsidRPr="00E171CE">
          <w:rPr>
            <w:rStyle w:val="Hyperlink"/>
          </w:rPr>
          <w:t>e.stockhammer@kingston.ac.uk</w:t>
        </w:r>
      </w:hyperlink>
    </w:p>
    <w:p w:rsidR="00B36DE5" w:rsidRPr="00691ED5" w:rsidRDefault="00B36DE5" w:rsidP="00B36DE5">
      <w:r>
        <w:t xml:space="preserve">Phone: </w:t>
      </w:r>
      <w:r w:rsidRPr="00EF6C28">
        <w:t>+44 208 417 7774</w:t>
      </w:r>
    </w:p>
    <w:p w:rsidR="00B36DE5" w:rsidRDefault="00B36DE5" w:rsidP="00B36DE5">
      <w:r>
        <w:t xml:space="preserve">** Jo </w:t>
      </w:r>
      <w:proofErr w:type="spellStart"/>
      <w:r>
        <w:t>Michell</w:t>
      </w:r>
      <w:proofErr w:type="spellEnd"/>
      <w:r>
        <w:t xml:space="preserve">, University of the West of England, </w:t>
      </w:r>
      <w:proofErr w:type="spellStart"/>
      <w:r w:rsidRPr="00137288">
        <w:t>Coldharbour</w:t>
      </w:r>
      <w:proofErr w:type="spellEnd"/>
      <w:r w:rsidRPr="00137288">
        <w:t xml:space="preserve"> </w:t>
      </w:r>
      <w:proofErr w:type="spellStart"/>
      <w:r w:rsidRPr="00137288">
        <w:t>Ln</w:t>
      </w:r>
      <w:proofErr w:type="spellEnd"/>
      <w:r w:rsidRPr="00137288">
        <w:t>, Bristol BS16 1QY</w:t>
      </w:r>
      <w:r w:rsidRPr="00137288" w:rsidDel="00137288">
        <w:t xml:space="preserve"> </w:t>
      </w:r>
    </w:p>
    <w:p w:rsidR="00B36DE5" w:rsidRDefault="00B36DE5" w:rsidP="00B36DE5"/>
    <w:p w:rsidR="00B36DE5" w:rsidRDefault="00B36DE5" w:rsidP="00B36DE5">
      <w:proofErr w:type="gramStart"/>
      <w:r w:rsidRPr="00F30183">
        <w:rPr>
          <w:b/>
        </w:rPr>
        <w:t>Acknowledgements</w:t>
      </w:r>
      <w:r>
        <w:t>.</w:t>
      </w:r>
      <w:proofErr w:type="gramEnd"/>
      <w:r>
        <w:t xml:space="preserve"> The authors are grateful to Johannes Buchner, </w:t>
      </w:r>
      <w:proofErr w:type="spellStart"/>
      <w:r>
        <w:t>Sebastien</w:t>
      </w:r>
      <w:proofErr w:type="spellEnd"/>
      <w:r>
        <w:t xml:space="preserve"> Charles, Paulo dos Santos, </w:t>
      </w:r>
      <w:proofErr w:type="spellStart"/>
      <w:r>
        <w:t>Giorgos</w:t>
      </w:r>
      <w:proofErr w:type="spellEnd"/>
      <w:r>
        <w:t xml:space="preserve"> </w:t>
      </w:r>
      <w:proofErr w:type="spellStart"/>
      <w:r>
        <w:t>Galanis</w:t>
      </w:r>
      <w:proofErr w:type="spellEnd"/>
      <w:r>
        <w:t xml:space="preserve">, Rob Jump, Javier Lopez, Nina </w:t>
      </w:r>
      <w:proofErr w:type="spellStart"/>
      <w:r>
        <w:t>Kaltenbrunner</w:t>
      </w:r>
      <w:proofErr w:type="spellEnd"/>
      <w:r>
        <w:t xml:space="preserve">, Marc Lavoie, Maria </w:t>
      </w:r>
      <w:proofErr w:type="spellStart"/>
      <w:r>
        <w:t>Nikolaidi</w:t>
      </w:r>
      <w:proofErr w:type="spellEnd"/>
      <w:r>
        <w:t>, Hiroshi Nishi</w:t>
      </w:r>
      <w:r w:rsidRPr="00253757">
        <w:t xml:space="preserve"> </w:t>
      </w:r>
      <w:r>
        <w:t xml:space="preserve">and Peter </w:t>
      </w:r>
      <w:proofErr w:type="spellStart"/>
      <w:r>
        <w:t>Skott</w:t>
      </w:r>
      <w:proofErr w:type="spellEnd"/>
      <w:r>
        <w:t xml:space="preserve"> for comments and two anonymous referees. The usual disclaimers apply.</w:t>
      </w:r>
    </w:p>
    <w:p w:rsidR="00B36DE5" w:rsidRDefault="00B36DE5" w:rsidP="00B36DE5">
      <w:r w:rsidRPr="00F30183">
        <w:rPr>
          <w:b/>
        </w:rPr>
        <w:t>Keywords</w:t>
      </w:r>
      <w:r>
        <w:t xml:space="preserve">: business cycles, Goodwin cycle, </w:t>
      </w:r>
      <w:proofErr w:type="spellStart"/>
      <w:r>
        <w:t>Minsky</w:t>
      </w:r>
      <w:proofErr w:type="spellEnd"/>
      <w:r>
        <w:t xml:space="preserve"> cycle, financial fragility, distribution cycles, Post Keynesian economics </w:t>
      </w:r>
    </w:p>
    <w:p w:rsidR="00B36DE5" w:rsidRPr="007B42A5" w:rsidRDefault="00B36DE5" w:rsidP="00B36DE5">
      <w:pPr>
        <w:rPr>
          <w:b/>
          <w:lang w:val="de-AT"/>
        </w:rPr>
      </w:pPr>
      <w:r w:rsidRPr="007B42A5">
        <w:rPr>
          <w:b/>
          <w:lang w:val="de-AT"/>
        </w:rPr>
        <w:t xml:space="preserve">JEL codes </w:t>
      </w:r>
      <w:r w:rsidRPr="00363C52">
        <w:rPr>
          <w:lang w:val="de-AT"/>
        </w:rPr>
        <w:t>E11, E12, E32</w:t>
      </w:r>
    </w:p>
    <w:p w:rsidR="00B36DE5" w:rsidRDefault="00B36DE5">
      <w:pPr>
        <w:spacing w:after="0" w:line="240" w:lineRule="auto"/>
        <w:rPr>
          <w:b/>
        </w:rPr>
      </w:pPr>
      <w:r>
        <w:rPr>
          <w:b/>
        </w:rPr>
        <w:br w:type="page"/>
      </w:r>
    </w:p>
    <w:p w:rsidR="0023115E" w:rsidRDefault="00BB7DD0" w:rsidP="0023115E">
      <w:pPr>
        <w:rPr>
          <w:b/>
        </w:rPr>
      </w:pPr>
      <w:r w:rsidRPr="00815C0D">
        <w:rPr>
          <w:b/>
        </w:rPr>
        <w:lastRenderedPageBreak/>
        <w:t>Pseudo</w:t>
      </w:r>
      <w:r>
        <w:rPr>
          <w:b/>
        </w:rPr>
        <w:t>-</w:t>
      </w:r>
      <w:r w:rsidR="0023115E" w:rsidRPr="00815C0D">
        <w:rPr>
          <w:b/>
        </w:rPr>
        <w:t>Goodwin cycles in a Minsky model</w:t>
      </w:r>
    </w:p>
    <w:p w:rsidR="0023115E" w:rsidRPr="00815C0D" w:rsidRDefault="0023115E" w:rsidP="0023115E">
      <w:pPr>
        <w:rPr>
          <w:b/>
        </w:rPr>
      </w:pPr>
    </w:p>
    <w:p w:rsidR="0023115E" w:rsidRDefault="0023115E" w:rsidP="0023115E">
      <w:pPr>
        <w:rPr>
          <w:b/>
        </w:rPr>
      </w:pPr>
      <w:r w:rsidRPr="00815C0D">
        <w:rPr>
          <w:b/>
        </w:rPr>
        <w:t>Introduction</w:t>
      </w:r>
    </w:p>
    <w:p w:rsidR="0023115E" w:rsidRPr="00772284" w:rsidRDefault="0023115E" w:rsidP="0023115E">
      <w:r w:rsidRPr="00772284">
        <w:t>The question of how aggregate demand and income distribution interact to generate business cycles continues to generate considerable debate in the heterodox economics literature. One influential view is derived from Goodwin</w:t>
      </w:r>
      <w:r>
        <w:t>’s (1967) model, in which</w:t>
      </w:r>
      <w:r w:rsidRPr="00772284">
        <w:t xml:space="preserve"> cycle</w:t>
      </w:r>
      <w:r w:rsidR="00CC790C">
        <w:t>s</w:t>
      </w:r>
      <w:r w:rsidRPr="00772284">
        <w:t xml:space="preserve"> </w:t>
      </w:r>
      <w:r w:rsidR="00CC790C">
        <w:t>are</w:t>
      </w:r>
      <w:r>
        <w:t xml:space="preserve"> generated by the interaction between </w:t>
      </w:r>
      <w:r w:rsidR="0045232C">
        <w:t>accumulation, which is savings-driven, and</w:t>
      </w:r>
      <w:r w:rsidRPr="00772284">
        <w:t xml:space="preserve"> a reserve army distribution function. </w:t>
      </w:r>
      <w:r w:rsidR="0045232C">
        <w:t>Since workers are assumed not to save, t</w:t>
      </w:r>
      <w:r w:rsidRPr="00772284">
        <w:t xml:space="preserve">he Goodwin cycle posits that an increase in the wage share </w:t>
      </w:r>
      <w:r w:rsidR="00CC790C">
        <w:t xml:space="preserve">of output </w:t>
      </w:r>
      <w:r w:rsidRPr="00772284">
        <w:t xml:space="preserve">will have a negative effect on </w:t>
      </w:r>
      <w:r w:rsidR="00A36092">
        <w:t>accumulation</w:t>
      </w:r>
      <w:r w:rsidRPr="00772284">
        <w:t xml:space="preserve"> because</w:t>
      </w:r>
      <w:r w:rsidR="00CC790C">
        <w:t xml:space="preserve"> a reduced profit share causes a fall in</w:t>
      </w:r>
      <w:r w:rsidRPr="00772284">
        <w:t xml:space="preserve"> investment. </w:t>
      </w:r>
      <w:r w:rsidR="00CC790C">
        <w:t>Goodwin also assumes that</w:t>
      </w:r>
      <w:r w:rsidRPr="00772284">
        <w:t xml:space="preserve"> </w:t>
      </w:r>
      <w:r w:rsidR="00CC790C">
        <w:t xml:space="preserve">the wage share will rise at </w:t>
      </w:r>
      <w:r w:rsidRPr="00772284">
        <w:t xml:space="preserve">higher levels of output </w:t>
      </w:r>
      <w:r w:rsidR="00CC790C">
        <w:t xml:space="preserve">because the </w:t>
      </w:r>
      <w:r w:rsidRPr="00772284">
        <w:t>bargaining power of labour</w:t>
      </w:r>
      <w:r w:rsidR="00CC790C">
        <w:t xml:space="preserve"> increases</w:t>
      </w:r>
      <w:r>
        <w:t xml:space="preserve"> as unemployment falls</w:t>
      </w:r>
      <w:r w:rsidRPr="00772284">
        <w:t xml:space="preserve">. The interaction of these two </w:t>
      </w:r>
      <w:r w:rsidR="00437444">
        <w:t>dynamic behavioural relationships</w:t>
      </w:r>
      <w:r w:rsidRPr="00772284">
        <w:t xml:space="preserve"> </w:t>
      </w:r>
      <w:r w:rsidR="00437444">
        <w:t>produces</w:t>
      </w:r>
      <w:r w:rsidRPr="00772284">
        <w:t xml:space="preserve"> a counter-clockwise cycle in output-wage share space.</w:t>
      </w:r>
    </w:p>
    <w:p w:rsidR="0023115E" w:rsidRPr="00224FFE" w:rsidRDefault="0023115E" w:rsidP="0023115E">
      <w:r>
        <w:t xml:space="preserve">There is a </w:t>
      </w:r>
      <w:r w:rsidRPr="00050CC6">
        <w:t>related</w:t>
      </w:r>
      <w:r>
        <w:t>,</w:t>
      </w:r>
      <w:r w:rsidRPr="00050CC6">
        <w:t xml:space="preserve"> </w:t>
      </w:r>
      <w:r w:rsidR="00437444" w:rsidRPr="00050CC6">
        <w:t>on-going</w:t>
      </w:r>
      <w:r>
        <w:t>,</w:t>
      </w:r>
      <w:r w:rsidRPr="00050CC6">
        <w:t xml:space="preserve"> </w:t>
      </w:r>
      <w:r w:rsidRPr="00224FFE">
        <w:t>debate about the nature of the demand regime in advanced economies. On one side are those who regard the demand regime as profit-led, in line with the assumptions of the Goodwin model (</w:t>
      </w:r>
      <w:r>
        <w:t>e</w:t>
      </w:r>
      <w:r w:rsidR="00983166">
        <w:t>.</w:t>
      </w:r>
      <w:r>
        <w:t xml:space="preserve">g. </w:t>
      </w:r>
      <w:r w:rsidRPr="00224FFE">
        <w:t>Taylor, 2012).</w:t>
      </w:r>
      <w:r w:rsidR="0045232C">
        <w:rPr>
          <w:rStyle w:val="FootnoteReference"/>
        </w:rPr>
        <w:footnoteReference w:id="1"/>
      </w:r>
      <w:r w:rsidRPr="00224FFE">
        <w:t xml:space="preserve"> On the other are those who argue that aggregate demand is wage-led (</w:t>
      </w:r>
      <w:r w:rsidR="00983166">
        <w:t>e.g.</w:t>
      </w:r>
      <w:r>
        <w:t xml:space="preserve"> </w:t>
      </w:r>
      <w:r w:rsidRPr="00224FFE">
        <w:t>Stockhammer et al., 2009). These two strands of the li</w:t>
      </w:r>
      <w:r w:rsidRPr="00050CC6">
        <w:t>terature intersect in</w:t>
      </w:r>
      <w:r>
        <w:t xml:space="preserve"> </w:t>
      </w:r>
      <w:r w:rsidRPr="00224FFE">
        <w:t>studies which look for Goodwin-</w:t>
      </w:r>
      <w:r w:rsidRPr="00050CC6">
        <w:t>like patterns in empirical data</w:t>
      </w:r>
      <w:r w:rsidRPr="00224FFE">
        <w:t xml:space="preserve"> and argue that such patterns provide support for the profit</w:t>
      </w:r>
      <w:r w:rsidRPr="00050CC6">
        <w:t>-led demand hypothes</w:t>
      </w:r>
      <w:r>
        <w:t>is: “A general finding is that ‘profit squeeze’</w:t>
      </w:r>
      <w:r w:rsidRPr="00224FFE">
        <w:t xml:space="preserve"> cycles exist for the US economy</w:t>
      </w:r>
      <w:r>
        <w:t>”</w:t>
      </w:r>
      <w:r w:rsidRPr="00224FFE">
        <w:t xml:space="preserve"> (</w:t>
      </w:r>
      <w:proofErr w:type="spellStart"/>
      <w:r w:rsidRPr="00224FFE">
        <w:t>Barbosa-Filho</w:t>
      </w:r>
      <w:proofErr w:type="spellEnd"/>
      <w:r w:rsidRPr="00224FFE">
        <w:t xml:space="preserve"> </w:t>
      </w:r>
      <w:r w:rsidR="002E7D66">
        <w:t>and</w:t>
      </w:r>
      <w:r w:rsidR="002E7D66" w:rsidRPr="00224FFE">
        <w:t xml:space="preserve"> </w:t>
      </w:r>
      <w:r w:rsidRPr="00224FFE">
        <w:t>Taylor, 2006, p. 392</w:t>
      </w:r>
      <w:r w:rsidR="009F0BEB">
        <w:t>;</w:t>
      </w:r>
      <w:r w:rsidR="00437444">
        <w:t xml:space="preserve"> </w:t>
      </w:r>
      <w:r w:rsidR="009F0BEB">
        <w:t>s</w:t>
      </w:r>
      <w:r w:rsidR="00437444">
        <w:t xml:space="preserve">imilar results are presented in </w:t>
      </w:r>
      <w:proofErr w:type="spellStart"/>
      <w:r w:rsidR="00437444">
        <w:t>Barbosa-Filho</w:t>
      </w:r>
      <w:proofErr w:type="spellEnd"/>
      <w:r w:rsidR="00437444">
        <w:t>, 2015</w:t>
      </w:r>
      <w:r w:rsidRPr="00224FFE">
        <w:t>)</w:t>
      </w:r>
      <w:r w:rsidR="00994A53">
        <w:t>.</w:t>
      </w:r>
    </w:p>
    <w:p w:rsidR="0023115E" w:rsidRPr="007B726D" w:rsidRDefault="0023115E" w:rsidP="0023115E">
      <w:r>
        <w:t>We take issue with this claim</w:t>
      </w:r>
      <w:r w:rsidR="00E06053">
        <w:t xml:space="preserve"> that</w:t>
      </w:r>
      <w:r>
        <w:t xml:space="preserve"> </w:t>
      </w:r>
      <w:r w:rsidR="00E06053">
        <w:t>t</w:t>
      </w:r>
      <w:r>
        <w:t xml:space="preserve">he existence of a counter-clockwise movement in output-wage share space is proof of </w:t>
      </w:r>
      <w:r w:rsidR="00667F84">
        <w:t xml:space="preserve">both </w:t>
      </w:r>
      <w:r>
        <w:t>a Goodwin cycle and a profit-led demand regime. Instead, we demonstrate the existence of</w:t>
      </w:r>
      <w:r w:rsidRPr="007C182B">
        <w:t xml:space="preserve"> </w:t>
      </w:r>
      <w:r>
        <w:t xml:space="preserve">a </w:t>
      </w:r>
      <w:r w:rsidRPr="007C182B">
        <w:t>pseudo-Goodwin cycle</w:t>
      </w:r>
      <w:r>
        <w:t xml:space="preserve"> which we define as</w:t>
      </w:r>
      <w:r w:rsidRPr="007C182B">
        <w:t xml:space="preserve"> </w:t>
      </w:r>
      <w:r>
        <w:t>a</w:t>
      </w:r>
      <w:r w:rsidRPr="007C182B">
        <w:t xml:space="preserve"> counter-clockwise movement in output and wage share</w:t>
      </w:r>
      <w:r>
        <w:t xml:space="preserve"> space</w:t>
      </w:r>
      <w:r w:rsidRPr="007C182B">
        <w:t xml:space="preserve"> that is </w:t>
      </w:r>
      <w:r>
        <w:t>not generated by</w:t>
      </w:r>
      <w:r w:rsidRPr="007C182B">
        <w:t xml:space="preserve"> </w:t>
      </w:r>
      <w:r>
        <w:t>the</w:t>
      </w:r>
      <w:r w:rsidRPr="007C182B">
        <w:t xml:space="preserve"> </w:t>
      </w:r>
      <w:r>
        <w:t>standard</w:t>
      </w:r>
      <w:r w:rsidRPr="007C182B">
        <w:t xml:space="preserve"> Goodwin mechanism.</w:t>
      </w:r>
      <w:r>
        <w:t xml:space="preserve"> Specifically, it does not rely on a profit-led demand regime.</w:t>
      </w:r>
      <w:r w:rsidRPr="007C182B">
        <w:t xml:space="preserve"> Simply put, a pseudo-Goodwin cycle is something that looks like a Goodwin cycle but isn’t. </w:t>
      </w:r>
    </w:p>
    <w:p w:rsidR="0023115E" w:rsidRPr="0096504B" w:rsidRDefault="0023115E" w:rsidP="0023115E">
      <w:r>
        <w:t xml:space="preserve">To illustrate this we take a </w:t>
      </w:r>
      <w:r w:rsidRPr="00815C0D">
        <w:t xml:space="preserve">simple </w:t>
      </w:r>
      <w:r>
        <w:t xml:space="preserve">two equation predator-prey version of the </w:t>
      </w:r>
      <w:r w:rsidRPr="00815C0D">
        <w:t>Minsky model</w:t>
      </w:r>
      <w:r>
        <w:t xml:space="preserve"> and</w:t>
      </w:r>
      <w:r w:rsidRPr="00815C0D">
        <w:t xml:space="preserve"> add a </w:t>
      </w:r>
      <w:r w:rsidR="00A8046C">
        <w:t xml:space="preserve">reserve army </w:t>
      </w:r>
      <w:r w:rsidRPr="00815C0D">
        <w:t xml:space="preserve">distribution adjustment a la </w:t>
      </w:r>
      <w:r>
        <w:t>Marx and Goodwin</w:t>
      </w:r>
      <w:r w:rsidRPr="00815C0D">
        <w:t>.</w:t>
      </w:r>
      <w:r>
        <w:t xml:space="preserve"> </w:t>
      </w:r>
      <w:r w:rsidRPr="00FB7310">
        <w:t>In Minsky’s model</w:t>
      </w:r>
      <w:r>
        <w:t>,</w:t>
      </w:r>
      <w:r w:rsidRPr="007C182B">
        <w:t xml:space="preserve"> the cycle results from an interaction between financial and real variables. In its simplest version, the theory states that demand</w:t>
      </w:r>
      <w:r w:rsidR="00667F84">
        <w:t xml:space="preserve"> and output growth</w:t>
      </w:r>
      <w:r w:rsidRPr="007C182B">
        <w:t xml:space="preserve"> give rise to higher debt ratios</w:t>
      </w:r>
      <w:r w:rsidR="00667F84">
        <w:t xml:space="preserve"> and financial fragility. This financial fragility has</w:t>
      </w:r>
      <w:r w:rsidRPr="007C182B">
        <w:t xml:space="preserve"> a negative effect on demand. </w:t>
      </w:r>
      <w:r w:rsidR="00667F84">
        <w:t>As in the Goodwin model, these two dynamic behaviour relationships combine to produce cycles. In the Minsky model, these appear as</w:t>
      </w:r>
      <w:r w:rsidRPr="007C182B">
        <w:t xml:space="preserve"> clockwise movements in output-</w:t>
      </w:r>
      <w:r>
        <w:t>fragility</w:t>
      </w:r>
      <w:r w:rsidRPr="007C182B">
        <w:t xml:space="preserve"> space.</w:t>
      </w:r>
    </w:p>
    <w:p w:rsidR="0023115E" w:rsidRPr="00815C0D" w:rsidRDefault="00A8046C" w:rsidP="0023115E">
      <w:r>
        <w:lastRenderedPageBreak/>
        <w:t>To this simple</w:t>
      </w:r>
      <w:r w:rsidR="00667F84">
        <w:t xml:space="preserve"> formalisation of</w:t>
      </w:r>
      <w:r>
        <w:t xml:space="preserve"> </w:t>
      </w:r>
      <w:r w:rsidR="0023115E">
        <w:t>Minsky</w:t>
      </w:r>
      <w:r w:rsidR="00667F84">
        <w:t>’s</w:t>
      </w:r>
      <w:r w:rsidR="0023115E">
        <w:t xml:space="preserve"> model</w:t>
      </w:r>
      <w:r>
        <w:t xml:space="preserve">, we add </w:t>
      </w:r>
      <w:r w:rsidR="0023115E">
        <w:t>a reserve army effect</w:t>
      </w:r>
      <w:r>
        <w:t xml:space="preserve"> such that</w:t>
      </w:r>
      <w:r w:rsidR="0023115E" w:rsidRPr="00815C0D">
        <w:t xml:space="preserve"> </w:t>
      </w:r>
      <w:r w:rsidR="0023115E">
        <w:t>the wage share rises with higher levels of output. Th</w:t>
      </w:r>
      <w:r w:rsidR="002A0980">
        <w:t>e augmented Minsky model</w:t>
      </w:r>
      <w:r w:rsidR="0023115E">
        <w:t xml:space="preserve"> </w:t>
      </w:r>
      <w:r w:rsidR="002A0980">
        <w:t>generates</w:t>
      </w:r>
      <w:r w:rsidR="0023115E">
        <w:t xml:space="preserve"> a pseudo-Goodwin cycle </w:t>
      </w:r>
      <w:r w:rsidR="0023115E" w:rsidRPr="00815C0D">
        <w:t>in output-wage share space</w:t>
      </w:r>
      <w:r w:rsidR="0023115E">
        <w:t xml:space="preserve">. </w:t>
      </w:r>
      <w:r w:rsidR="0070072A">
        <w:t>T</w:t>
      </w:r>
      <w:r w:rsidR="0023115E">
        <w:t>his is not a</w:t>
      </w:r>
      <w:r w:rsidR="002A0980">
        <w:t xml:space="preserve"> true</w:t>
      </w:r>
      <w:r w:rsidR="0023115E">
        <w:t xml:space="preserve"> Goodwin cycle because</w:t>
      </w:r>
      <w:r w:rsidR="0070072A">
        <w:t xml:space="preserve"> - </w:t>
      </w:r>
      <w:r w:rsidR="0023115E">
        <w:t>by design</w:t>
      </w:r>
      <w:r w:rsidR="0070072A">
        <w:t xml:space="preserve"> -</w:t>
      </w:r>
      <w:r w:rsidR="0023115E">
        <w:t xml:space="preserve"> there is no </w:t>
      </w:r>
      <w:r w:rsidR="002A0980">
        <w:t xml:space="preserve">mechanism by which </w:t>
      </w:r>
      <w:r w:rsidR="0023115E">
        <w:t xml:space="preserve">distribution </w:t>
      </w:r>
      <w:r w:rsidR="002A0980">
        <w:t>affects</w:t>
      </w:r>
      <w:r w:rsidR="0023115E">
        <w:t xml:space="preserve"> demand. Instead, </w:t>
      </w:r>
      <w:r w:rsidR="0023115E" w:rsidRPr="00815C0D">
        <w:t>the cycle is</w:t>
      </w:r>
      <w:r w:rsidR="0023115E">
        <w:t xml:space="preserve"> </w:t>
      </w:r>
      <w:r w:rsidR="0023115E" w:rsidRPr="00815C0D">
        <w:t xml:space="preserve">generated </w:t>
      </w:r>
      <w:r w:rsidR="0023115E">
        <w:t xml:space="preserve">entirely by </w:t>
      </w:r>
      <w:r w:rsidR="0023115E" w:rsidRPr="00815C0D">
        <w:t xml:space="preserve">the interaction </w:t>
      </w:r>
      <w:r w:rsidR="0023115E">
        <w:t>between</w:t>
      </w:r>
      <w:r w:rsidR="0023115E" w:rsidRPr="00815C0D">
        <w:t xml:space="preserve"> </w:t>
      </w:r>
      <w:r w:rsidR="002A0980" w:rsidRPr="00815C0D">
        <w:t>demand</w:t>
      </w:r>
      <w:r w:rsidR="002A0980">
        <w:t xml:space="preserve"> and </w:t>
      </w:r>
      <w:r w:rsidR="0023115E" w:rsidRPr="00815C0D">
        <w:t>financial fragility</w:t>
      </w:r>
      <w:r w:rsidR="0023115E">
        <w:t>.</w:t>
      </w:r>
      <w:r w:rsidR="0023115E" w:rsidRPr="00815C0D">
        <w:t xml:space="preserve"> </w:t>
      </w:r>
      <w:r w:rsidR="002A0980">
        <w:t>W</w:t>
      </w:r>
      <w:r w:rsidR="0023115E">
        <w:t>e demonstrate</w:t>
      </w:r>
      <w:r w:rsidR="002A0980">
        <w:t>, further,</w:t>
      </w:r>
      <w:r w:rsidR="0023115E">
        <w:t xml:space="preserve"> that such pseudo-Goodwin cycles </w:t>
      </w:r>
      <w:r w:rsidR="002A0980">
        <w:t xml:space="preserve">can </w:t>
      </w:r>
      <w:r w:rsidR="0023115E">
        <w:t>still arise if we additionally assume a wage-led demand regime.</w:t>
      </w:r>
    </w:p>
    <w:p w:rsidR="0023115E" w:rsidRDefault="0023115E" w:rsidP="0023115E">
      <w:r>
        <w:t>There have been some attempts at a synthesis of Goodwin and Minsky models (</w:t>
      </w:r>
      <w:r w:rsidR="002A0980">
        <w:t xml:space="preserve">e.g. </w:t>
      </w:r>
      <w:r>
        <w:t xml:space="preserve">Keen 1995). These models </w:t>
      </w:r>
      <w:r w:rsidR="002A0980">
        <w:t xml:space="preserve">specify </w:t>
      </w:r>
      <w:r>
        <w:t>feedback</w:t>
      </w:r>
      <w:r w:rsidR="002A0980">
        <w:t>s</w:t>
      </w:r>
      <w:r>
        <w:t xml:space="preserve"> from </w:t>
      </w:r>
      <w:r w:rsidR="002A0980">
        <w:t xml:space="preserve">both </w:t>
      </w:r>
      <w:r>
        <w:t>distribution</w:t>
      </w:r>
      <w:r w:rsidR="002A0980">
        <w:t xml:space="preserve"> and</w:t>
      </w:r>
      <w:r>
        <w:t xml:space="preserve"> financ</w:t>
      </w:r>
      <w:r w:rsidR="002A0980">
        <w:t>ial fragility to</w:t>
      </w:r>
      <w:r>
        <w:t xml:space="preserve"> aggregate demand. Our paper, however, is asking a different question. We are interested</w:t>
      </w:r>
      <w:r w:rsidR="002E7D66">
        <w:t>, as a first step,</w:t>
      </w:r>
      <w:r>
        <w:t xml:space="preserve"> in a model that has a Minsky cycle and a reserve army effect, but </w:t>
      </w:r>
      <w:r w:rsidRPr="00FC52A1">
        <w:rPr>
          <w:i/>
        </w:rPr>
        <w:t>no feedback from distribution to demand</w:t>
      </w:r>
      <w:r>
        <w:t xml:space="preserve">. We know, by design, that the business cycle in this model will be driven by the finance-demand interaction. What the literature has not so far analysed is the question of what cyclical properties such a system will exhibit in output-distribution space. In other words, we are asking what a researcher looking for a Goodwin cycle would see, if he encountered a Minsky world with a reserve army distribution function. </w:t>
      </w:r>
      <w:r w:rsidR="002E7D66">
        <w:t xml:space="preserve">In a second step, we investigate Minsky models with </w:t>
      </w:r>
      <w:r w:rsidR="002A0980">
        <w:t>both a</w:t>
      </w:r>
      <w:r w:rsidR="002E7D66">
        <w:t xml:space="preserve"> reserve army effect and a wage-led demand regime.</w:t>
      </w:r>
    </w:p>
    <w:p w:rsidR="0023115E" w:rsidRDefault="0023115E" w:rsidP="0023115E">
      <w:r>
        <w:t xml:space="preserve">The </w:t>
      </w:r>
      <w:r w:rsidR="00DB6A33">
        <w:t xml:space="preserve">main </w:t>
      </w:r>
      <w:r>
        <w:t xml:space="preserve">purpose of the paper is one of theoretical clarification. The models presented are </w:t>
      </w:r>
      <w:r w:rsidR="0039422A">
        <w:t>highly stylized</w:t>
      </w:r>
      <w:r>
        <w:t xml:space="preserve">. We </w:t>
      </w:r>
      <w:r w:rsidR="0039422A">
        <w:t xml:space="preserve">use </w:t>
      </w:r>
      <w:r w:rsidR="000D34A8">
        <w:t xml:space="preserve">simple </w:t>
      </w:r>
      <w:r w:rsidR="0039422A">
        <w:t xml:space="preserve">predator-prey models and, for the sake of clarity, we keep the number of parameters to a minimum. </w:t>
      </w:r>
      <w:r w:rsidR="0070072A">
        <w:t>T</w:t>
      </w:r>
      <w:r w:rsidR="0039422A">
        <w:t>he baseline Goodwin and Minsky models on which we build</w:t>
      </w:r>
      <w:r>
        <w:t xml:space="preserve"> </w:t>
      </w:r>
      <w:r w:rsidR="0070072A">
        <w:t>generate</w:t>
      </w:r>
      <w:r w:rsidR="0039422A">
        <w:t xml:space="preserve"> </w:t>
      </w:r>
      <w:r>
        <w:t xml:space="preserve">stable cycles (closed orbits). </w:t>
      </w:r>
      <w:r w:rsidR="0039422A">
        <w:t xml:space="preserve">We investigate the stability of the extended Minsky models, but our main concern is to establish the </w:t>
      </w:r>
      <w:r w:rsidR="0058713E">
        <w:t xml:space="preserve">direction in which the cycle </w:t>
      </w:r>
      <w:r w:rsidR="0070072A">
        <w:t xml:space="preserve">turns </w:t>
      </w:r>
      <w:r w:rsidR="0058713E">
        <w:t>in output</w:t>
      </w:r>
      <w:r w:rsidR="0070072A">
        <w:t>-</w:t>
      </w:r>
      <w:r w:rsidR="0058713E">
        <w:t>wage share space.</w:t>
      </w:r>
      <w:r>
        <w:t xml:space="preserve"> </w:t>
      </w:r>
    </w:p>
    <w:p w:rsidR="0023115E" w:rsidRDefault="0023115E" w:rsidP="0023115E">
      <w:r>
        <w:t xml:space="preserve">The paper is structured as follows. Section 2 presents a benchmark Goodwin model and discusses the related literature. Section 3 presents a simple Minsky model. Section 4 introduces a distribution function with a reserve army effect into the Minsky model and demonstrates the existence of pseudo-Goodwin cycles. Section 5 introduces a weak wage-led effect in the demand function. Section 6 </w:t>
      </w:r>
      <w:r w:rsidR="002E7D66">
        <w:t xml:space="preserve">presents a generalised version of the model that has a richer parameter structure and </w:t>
      </w:r>
      <w:r w:rsidR="00D913EB">
        <w:t>damping own-feedback effects</w:t>
      </w:r>
      <w:r w:rsidR="002E7D66">
        <w:t xml:space="preserve">. Section 7 </w:t>
      </w:r>
      <w:r>
        <w:t>concludes.</w:t>
      </w:r>
    </w:p>
    <w:p w:rsidR="0023115E" w:rsidRDefault="0023115E" w:rsidP="0023115E"/>
    <w:p w:rsidR="0023115E" w:rsidRDefault="0023115E" w:rsidP="0023115E">
      <w:pPr>
        <w:rPr>
          <w:b/>
        </w:rPr>
      </w:pPr>
      <w:r>
        <w:rPr>
          <w:b/>
        </w:rPr>
        <w:t xml:space="preserve">The </w:t>
      </w:r>
      <w:r w:rsidRPr="00E40AF8">
        <w:rPr>
          <w:b/>
        </w:rPr>
        <w:t>Goodwin cycle</w:t>
      </w:r>
    </w:p>
    <w:p w:rsidR="0023115E" w:rsidRPr="0027486D" w:rsidRDefault="0023115E" w:rsidP="0023115E">
      <w:r w:rsidRPr="0027486D">
        <w:t>Goodwin (1967, 1972)</w:t>
      </w:r>
      <w:r>
        <w:t xml:space="preserve"> presents a</w:t>
      </w:r>
      <w:r w:rsidRPr="0027486D">
        <w:t xml:space="preserve"> simple dynamic model of the cyclical interaction </w:t>
      </w:r>
      <w:r w:rsidR="002A0980">
        <w:t xml:space="preserve">between </w:t>
      </w:r>
      <w:r w:rsidRPr="0027486D">
        <w:t xml:space="preserve">employment and </w:t>
      </w:r>
      <w:r>
        <w:t>income distribution</w:t>
      </w:r>
      <w:r w:rsidR="002A0980">
        <w:t>. The model is constructed on the basis of</w:t>
      </w:r>
      <w:r w:rsidR="00D82928">
        <w:t xml:space="preserve"> t</w:t>
      </w:r>
      <w:r w:rsidRPr="0027486D">
        <w:t xml:space="preserve">wo key </w:t>
      </w:r>
      <w:r>
        <w:t xml:space="preserve">Marxian </w:t>
      </w:r>
      <w:r w:rsidRPr="0027486D">
        <w:t xml:space="preserve">relationships. The first </w:t>
      </w:r>
      <w:r w:rsidR="002A0980">
        <w:t>represents</w:t>
      </w:r>
      <w:r w:rsidRPr="0027486D">
        <w:t xml:space="preserve"> th</w:t>
      </w:r>
      <w:r>
        <w:t xml:space="preserve">e </w:t>
      </w:r>
      <w:r w:rsidRPr="0027486D">
        <w:t xml:space="preserve">reserve army assumption that </w:t>
      </w:r>
      <w:r>
        <w:t xml:space="preserve">as unemployment increases </w:t>
      </w:r>
      <w:r w:rsidRPr="0027486D">
        <w:t xml:space="preserve">the bargaining power of labour is </w:t>
      </w:r>
      <w:r w:rsidR="002A0980">
        <w:t>reduced</w:t>
      </w:r>
      <w:r w:rsidRPr="0027486D">
        <w:t>,</w:t>
      </w:r>
      <w:r>
        <w:t xml:space="preserve"> leading to a fall in the</w:t>
      </w:r>
      <w:r w:rsidRPr="0027486D">
        <w:t xml:space="preserve"> wage rate. </w:t>
      </w:r>
      <w:r>
        <w:t xml:space="preserve">This implies a relationship </w:t>
      </w:r>
      <w:r w:rsidR="00D82928">
        <w:t>in which</w:t>
      </w:r>
      <w:r>
        <w:t xml:space="preserve"> </w:t>
      </w:r>
      <w:r w:rsidRPr="0027486D">
        <w:t xml:space="preserve">higher levels of output </w:t>
      </w:r>
      <w:r w:rsidR="00D82928">
        <w:t>are</w:t>
      </w:r>
      <w:r w:rsidRPr="0027486D">
        <w:t xml:space="preserve"> associated with higher employment and a rising wage share.</w:t>
      </w:r>
      <w:r>
        <w:t xml:space="preserve"> </w:t>
      </w:r>
      <w:r w:rsidRPr="0027486D">
        <w:t xml:space="preserve">The second is the profit squeeze theory of accumulation which </w:t>
      </w:r>
      <w:r w:rsidR="00D82928">
        <w:t xml:space="preserve">holds that </w:t>
      </w:r>
      <w:r w:rsidRPr="0027486D">
        <w:t xml:space="preserve">output growth is </w:t>
      </w:r>
      <w:r>
        <w:t>constrained</w:t>
      </w:r>
      <w:r w:rsidRPr="0027486D">
        <w:t xml:space="preserve"> </w:t>
      </w:r>
      <w:r>
        <w:t>by</w:t>
      </w:r>
      <w:r w:rsidRPr="0027486D">
        <w:t xml:space="preserve"> higher real wage rates</w:t>
      </w:r>
      <w:r>
        <w:t xml:space="preserve"> because investment is driven by profits </w:t>
      </w:r>
      <w:r w:rsidR="00D82928">
        <w:t xml:space="preserve">- </w:t>
      </w:r>
      <w:r>
        <w:t>so that</w:t>
      </w:r>
      <w:r w:rsidR="00D82928">
        <w:t>,</w:t>
      </w:r>
      <w:r>
        <w:t xml:space="preserve"> as wages rise and profits fall, investment is curtailed and the rate of growth falls</w:t>
      </w:r>
      <w:r w:rsidRPr="0027486D">
        <w:t>.</w:t>
      </w:r>
      <w:r w:rsidR="007A381E" w:rsidDel="007A381E">
        <w:rPr>
          <w:rStyle w:val="FootnoteReference"/>
        </w:rPr>
        <w:t xml:space="preserve"> </w:t>
      </w:r>
    </w:p>
    <w:p w:rsidR="0023115E" w:rsidRPr="0027486D" w:rsidRDefault="0023115E" w:rsidP="0023115E">
      <w:r w:rsidRPr="0027486D">
        <w:t xml:space="preserve">These two relationships can be combined to give the following system of </w:t>
      </w:r>
      <w:r>
        <w:t xml:space="preserve">differential </w:t>
      </w:r>
      <w:r w:rsidRPr="0027486D">
        <w:t>equations</w:t>
      </w:r>
      <w:r>
        <w:t xml:space="preserve"> in which </w:t>
      </w:r>
      <m:oMath>
        <m:r>
          <w:rPr>
            <w:rFonts w:ascii="Cambria Math" w:hAnsi="Cambria Math"/>
          </w:rPr>
          <m:t>y</m:t>
        </m:r>
      </m:oMath>
      <w:r>
        <w:t xml:space="preserve"> represents output and </w:t>
      </w:r>
      <m:oMath>
        <m:r>
          <w:rPr>
            <w:rFonts w:ascii="Cambria Math" w:hAnsi="Cambria Math"/>
          </w:rPr>
          <m:t>w</m:t>
        </m:r>
      </m:oMath>
      <w:r>
        <w:t xml:space="preserve"> the wage share</w:t>
      </w:r>
      <w:r w:rsidR="002A0980">
        <w:t>. A</w:t>
      </w:r>
      <w:r w:rsidR="00591C74">
        <w:t>ll parameters are positive</w:t>
      </w:r>
      <w:r w:rsidR="002A0980">
        <w:t xml:space="preserve"> </w:t>
      </w:r>
      <w:proofErr w:type="gramStart"/>
      <w:r w:rsidR="002A0980">
        <w:t>and</w:t>
      </w:r>
      <w:r>
        <w:t xml:space="preserve"> </w:t>
      </w:r>
      <m:oMath>
        <w:proofErr w:type="gramEnd"/>
        <m:acc>
          <m:accPr>
            <m:chr m:val="̇"/>
            <m:ctrlPr>
              <w:rPr>
                <w:rFonts w:ascii="Cambria Math" w:hAnsi="Cambria Math"/>
                <w:i/>
              </w:rPr>
            </m:ctrlPr>
          </m:accPr>
          <m:e>
            <m:r>
              <w:rPr>
                <w:rFonts w:ascii="Cambria Math" w:hAnsi="Cambria Math"/>
              </w:rPr>
              <m:t>y</m:t>
            </m:r>
          </m:e>
        </m:acc>
      </m:oMath>
      <w:r w:rsidR="002A0980">
        <w:t>,</w:t>
      </w:r>
      <w:r>
        <w:t xml:space="preserve"> </w:t>
      </w:r>
      <m:oMath>
        <m:acc>
          <m:accPr>
            <m:chr m:val="̇"/>
            <m:ctrlPr>
              <w:rPr>
                <w:rFonts w:ascii="Cambria Math" w:hAnsi="Cambria Math"/>
                <w:i/>
              </w:rPr>
            </m:ctrlPr>
          </m:accPr>
          <m:e>
            <m:r>
              <w:rPr>
                <w:rFonts w:ascii="Cambria Math" w:hAnsi="Cambria Math"/>
              </w:rPr>
              <m:t>w</m:t>
            </m:r>
          </m:e>
        </m:acc>
      </m:oMath>
      <w:r>
        <w:t xml:space="preserve"> signify the </w:t>
      </w:r>
      <w:r>
        <w:lastRenderedPageBreak/>
        <w:t>derivatives of each variable with respect to time</w:t>
      </w:r>
      <w:r w:rsidR="002A0980">
        <w:t>.</w:t>
      </w:r>
      <w:r w:rsidR="000D34A8">
        <w:t xml:space="preserve"> In this and subsequent models we normalise some parameters</w:t>
      </w:r>
      <w:r w:rsidR="000D34A8" w:rsidRPr="005F6D6C">
        <w:rPr>
          <w:lang w:eastAsia="de-AT"/>
        </w:rPr>
        <w:t xml:space="preserve"> </w:t>
      </w:r>
      <w:r w:rsidR="000D34A8">
        <w:rPr>
          <w:lang w:eastAsia="de-AT"/>
        </w:rPr>
        <w:t>in order to reduce mathematical complexity.</w:t>
      </w:r>
      <w:r w:rsidR="000D34A8">
        <w:rPr>
          <w:rStyle w:val="FootnoteReference"/>
          <w:lang w:eastAsia="de-AT"/>
        </w:rPr>
        <w:footnoteReference w:id="2"/>
      </w:r>
    </w:p>
    <w:p w:rsidR="0023115E" w:rsidRPr="00646A3A" w:rsidRDefault="0078088D" w:rsidP="0023115E">
      <m:oMath>
        <m:acc>
          <m:accPr>
            <m:chr m:val="̇"/>
            <m:ctrlPr>
              <w:rPr>
                <w:rFonts w:ascii="Cambria Math" w:hAnsi="Cambria Math"/>
                <w:i/>
              </w:rPr>
            </m:ctrlPr>
          </m:accPr>
          <m:e>
            <m:r>
              <w:rPr>
                <w:rFonts w:ascii="Cambria Math" w:hAnsi="Cambria Math"/>
              </w:rPr>
              <m:t>y</m:t>
            </m:r>
          </m:e>
        </m:acc>
        <m:r>
          <w:rPr>
            <w:rFonts w:ascii="Cambria Math" w:hAnsi="Cambria Math"/>
          </w:rPr>
          <m:t> =y(1-w)</m:t>
        </m:r>
      </m:oMath>
      <w:r w:rsidR="0023115E">
        <w:tab/>
      </w:r>
      <w:r w:rsidR="0023115E">
        <w:tab/>
      </w:r>
      <w:r w:rsidR="0023115E">
        <w:tab/>
      </w:r>
      <w:r w:rsidR="0023115E">
        <w:tab/>
      </w:r>
      <w:r w:rsidR="0023115E">
        <w:tab/>
      </w:r>
      <w:r w:rsidR="0023115E">
        <w:tab/>
      </w:r>
      <w:r w:rsidR="0023115E">
        <w:tab/>
      </w:r>
      <w:r w:rsidR="0023115E">
        <w:tab/>
      </w:r>
      <w:r w:rsidR="0023115E">
        <w:tab/>
      </w:r>
      <w:r w:rsidR="0023115E">
        <w:tab/>
      </w:r>
      <w:r w:rsidR="0023115E">
        <w:tab/>
        <w:t>(1)</w:t>
      </w:r>
    </w:p>
    <w:p w:rsidR="0023115E" w:rsidRPr="0027486D" w:rsidRDefault="0078088D" w:rsidP="0023115E">
      <m:oMath>
        <m:acc>
          <m:accPr>
            <m:chr m:val="̇"/>
            <m:ctrlPr>
              <w:rPr>
                <w:rFonts w:ascii="Cambria Math" w:hAnsi="Cambria Math"/>
                <w:i/>
              </w:rPr>
            </m:ctrlPr>
          </m:accPr>
          <m:e>
            <m:r>
              <w:rPr>
                <w:rFonts w:ascii="Cambria Math" w:hAnsi="Cambria Math"/>
              </w:rPr>
              <m:t>w</m:t>
            </m:r>
          </m:e>
        </m:acc>
        <m:r>
          <w:rPr>
            <w:rFonts w:ascii="Cambria Math" w:hAnsi="Cambria Math"/>
          </w:rPr>
          <m:t>=w(-c+ry)</m:t>
        </m:r>
      </m:oMath>
      <w:r w:rsidR="0023115E">
        <w:tab/>
      </w:r>
      <w:r w:rsidR="0023115E">
        <w:tab/>
      </w:r>
      <w:r w:rsidR="0023115E">
        <w:tab/>
      </w:r>
      <w:r w:rsidR="0023115E">
        <w:tab/>
      </w:r>
      <w:r w:rsidR="0023115E">
        <w:tab/>
      </w:r>
      <w:r w:rsidR="0023115E">
        <w:tab/>
      </w:r>
      <w:r w:rsidR="0023115E">
        <w:tab/>
      </w:r>
      <w:r w:rsidR="0023115E">
        <w:tab/>
      </w:r>
      <w:r w:rsidR="0023115E">
        <w:tab/>
      </w:r>
      <w:r w:rsidR="0023115E">
        <w:tab/>
        <w:t>(2)</w:t>
      </w:r>
    </w:p>
    <w:p w:rsidR="0023115E" w:rsidRDefault="0023115E" w:rsidP="00417A9F">
      <w:pPr>
        <w:jc w:val="both"/>
      </w:pPr>
      <w:r>
        <w:rPr>
          <w:rFonts w:cs="Times"/>
        </w:rPr>
        <w:t xml:space="preserve">The first equation captures the profit squeeze </w:t>
      </w:r>
      <w:r w:rsidR="00D82928">
        <w:rPr>
          <w:rFonts w:cs="Times"/>
        </w:rPr>
        <w:t xml:space="preserve">theory </w:t>
      </w:r>
      <w:r>
        <w:rPr>
          <w:rFonts w:cs="Times"/>
        </w:rPr>
        <w:t>and the second</w:t>
      </w:r>
      <w:r w:rsidRPr="0078335F">
        <w:rPr>
          <w:rFonts w:cs="Times"/>
        </w:rPr>
        <w:t xml:space="preserve"> </w:t>
      </w:r>
      <w:r>
        <w:rPr>
          <w:rFonts w:cs="Times"/>
        </w:rPr>
        <w:t xml:space="preserve">the reserve army effect. </w:t>
      </w:r>
      <w:r w:rsidRPr="005F6D6C">
        <w:rPr>
          <w:lang w:eastAsia="de-AT"/>
        </w:rPr>
        <w:t>A number of simplifying modifications are made</w:t>
      </w:r>
      <w:r w:rsidR="00841136">
        <w:rPr>
          <w:lang w:eastAsia="de-AT"/>
        </w:rPr>
        <w:t xml:space="preserve"> </w:t>
      </w:r>
      <w:r w:rsidR="00841136" w:rsidRPr="005F6D6C">
        <w:rPr>
          <w:lang w:eastAsia="de-AT"/>
        </w:rPr>
        <w:t>to the original Goodwin model</w:t>
      </w:r>
      <w:r w:rsidRPr="005F6D6C">
        <w:rPr>
          <w:lang w:eastAsia="de-AT"/>
        </w:rPr>
        <w:t>.</w:t>
      </w:r>
      <w:r w:rsidR="002A0980">
        <w:rPr>
          <w:lang w:eastAsia="de-AT"/>
        </w:rPr>
        <w:t xml:space="preserve"> I</w:t>
      </w:r>
      <w:r>
        <w:rPr>
          <w:lang w:eastAsia="de-AT"/>
        </w:rPr>
        <w:t xml:space="preserve">n </w:t>
      </w:r>
      <w:r w:rsidRPr="005F6D6C">
        <w:rPr>
          <w:lang w:eastAsia="de-AT"/>
        </w:rPr>
        <w:t xml:space="preserve">the original, it is assumed that </w:t>
      </w:r>
      <w:r w:rsidR="002A0980">
        <w:rPr>
          <w:lang w:eastAsia="de-AT"/>
        </w:rPr>
        <w:t xml:space="preserve">both </w:t>
      </w:r>
      <w:r w:rsidRPr="005F6D6C">
        <w:rPr>
          <w:lang w:eastAsia="de-AT"/>
        </w:rPr>
        <w:t xml:space="preserve">labour productivity and the labour force </w:t>
      </w:r>
      <w:r w:rsidR="002A0980">
        <w:rPr>
          <w:lang w:eastAsia="de-AT"/>
        </w:rPr>
        <w:t xml:space="preserve">increase at </w:t>
      </w:r>
      <w:r w:rsidRPr="005F6D6C">
        <w:rPr>
          <w:lang w:eastAsia="de-AT"/>
        </w:rPr>
        <w:t>steady exogenous</w:t>
      </w:r>
      <w:r w:rsidR="002A0980">
        <w:rPr>
          <w:lang w:eastAsia="de-AT"/>
        </w:rPr>
        <w:t>ly determined</w:t>
      </w:r>
      <w:r w:rsidRPr="005F6D6C">
        <w:rPr>
          <w:lang w:eastAsia="de-AT"/>
        </w:rPr>
        <w:t xml:space="preserve"> rate</w:t>
      </w:r>
      <w:r w:rsidR="00E15650">
        <w:rPr>
          <w:lang w:eastAsia="de-AT"/>
        </w:rPr>
        <w:t>s</w:t>
      </w:r>
      <w:r w:rsidR="007365AD">
        <w:rPr>
          <w:lang w:eastAsia="de-AT"/>
        </w:rPr>
        <w:t>.</w:t>
      </w:r>
      <w:r w:rsidRPr="005F6D6C">
        <w:rPr>
          <w:lang w:eastAsia="de-AT"/>
        </w:rPr>
        <w:t xml:space="preserve"> </w:t>
      </w:r>
      <w:r w:rsidR="007365AD">
        <w:rPr>
          <w:lang w:eastAsia="de-AT"/>
        </w:rPr>
        <w:t>I</w:t>
      </w:r>
      <w:r w:rsidRPr="005F6D6C">
        <w:rPr>
          <w:lang w:eastAsia="de-AT"/>
        </w:rPr>
        <w:t xml:space="preserve">n our formulation we assume </w:t>
      </w:r>
      <w:r w:rsidR="007365AD">
        <w:rPr>
          <w:lang w:eastAsia="de-AT"/>
        </w:rPr>
        <w:t>that these remain</w:t>
      </w:r>
      <w:r w:rsidR="00E06053">
        <w:rPr>
          <w:lang w:eastAsia="de-AT"/>
        </w:rPr>
        <w:t xml:space="preserve"> constant</w:t>
      </w:r>
      <w:r w:rsidRPr="005F6D6C">
        <w:rPr>
          <w:lang w:eastAsia="de-AT"/>
        </w:rPr>
        <w:t>. Our model thus generates cycles in output around the steady state, while the original is a growth model.</w:t>
      </w:r>
      <w:r w:rsidR="0070072A">
        <w:rPr>
          <w:lang w:eastAsia="de-AT"/>
        </w:rPr>
        <w:t xml:space="preserve"> </w:t>
      </w:r>
      <w:r w:rsidR="009667F0">
        <w:rPr>
          <w:lang w:eastAsia="de-AT"/>
        </w:rPr>
        <w:t>W</w:t>
      </w:r>
      <w:r w:rsidR="0070072A">
        <w:rPr>
          <w:lang w:eastAsia="de-AT"/>
        </w:rPr>
        <w:t xml:space="preserve">e </w:t>
      </w:r>
      <w:r w:rsidR="009667F0">
        <w:rPr>
          <w:lang w:eastAsia="de-AT"/>
        </w:rPr>
        <w:t>replace employment (in the original model) with output</w:t>
      </w:r>
      <w:r w:rsidR="007365AD">
        <w:rPr>
          <w:lang w:eastAsia="de-AT"/>
        </w:rPr>
        <w:t>;</w:t>
      </w:r>
      <w:r w:rsidR="0070072A">
        <w:rPr>
          <w:lang w:eastAsia="de-AT"/>
        </w:rPr>
        <w:t xml:space="preserve"> </w:t>
      </w:r>
      <w:r w:rsidR="007365AD">
        <w:rPr>
          <w:lang w:eastAsia="de-AT"/>
        </w:rPr>
        <w:t>s</w:t>
      </w:r>
      <w:r w:rsidR="0070072A">
        <w:rPr>
          <w:lang w:eastAsia="de-AT"/>
        </w:rPr>
        <w:t xml:space="preserve">ince Goodwin assumes </w:t>
      </w:r>
      <w:r w:rsidR="00E15650">
        <w:rPr>
          <w:lang w:eastAsia="de-AT"/>
        </w:rPr>
        <w:t xml:space="preserve">a fixed marginal product of </w:t>
      </w:r>
      <w:r w:rsidR="00D83EF2">
        <w:rPr>
          <w:lang w:eastAsia="de-AT"/>
        </w:rPr>
        <w:t>labour</w:t>
      </w:r>
      <w:r w:rsidR="0070072A">
        <w:rPr>
          <w:lang w:eastAsia="de-AT"/>
        </w:rPr>
        <w:t xml:space="preserve"> </w:t>
      </w:r>
      <w:r w:rsidR="00E15650">
        <w:rPr>
          <w:lang w:eastAsia="de-AT"/>
        </w:rPr>
        <w:t xml:space="preserve">(a </w:t>
      </w:r>
      <w:proofErr w:type="spellStart"/>
      <w:r w:rsidR="00E15650">
        <w:rPr>
          <w:lang w:eastAsia="de-AT"/>
        </w:rPr>
        <w:t>Leontieff</w:t>
      </w:r>
      <w:proofErr w:type="spellEnd"/>
      <w:r w:rsidR="00E15650">
        <w:rPr>
          <w:lang w:eastAsia="de-AT"/>
        </w:rPr>
        <w:t xml:space="preserve"> production function) </w:t>
      </w:r>
      <w:r w:rsidR="0070072A">
        <w:rPr>
          <w:lang w:eastAsia="de-AT"/>
        </w:rPr>
        <w:t xml:space="preserve">and an elastic supply of labour this makes no difference to the logic of the </w:t>
      </w:r>
      <w:r w:rsidR="007365AD">
        <w:rPr>
          <w:lang w:eastAsia="de-AT"/>
        </w:rPr>
        <w:t>system</w:t>
      </w:r>
      <w:r w:rsidR="0070072A">
        <w:rPr>
          <w:lang w:eastAsia="de-AT"/>
        </w:rPr>
        <w:t>.</w:t>
      </w:r>
    </w:p>
    <w:p w:rsidR="0023115E" w:rsidRDefault="00BE5F32" w:rsidP="00417A9F">
      <w:pPr>
        <w:keepNext/>
        <w:jc w:val="center"/>
      </w:pPr>
      <w:r>
        <w:rPr>
          <w:noProof/>
        </w:rPr>
        <w:drawing>
          <wp:inline distT="0" distB="0" distL="0" distR="0">
            <wp:extent cx="29146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diag1.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4650" cy="2743200"/>
                    </a:xfrm>
                    <a:prstGeom prst="rect">
                      <a:avLst/>
                    </a:prstGeom>
                  </pic:spPr>
                </pic:pic>
              </a:graphicData>
            </a:graphic>
          </wp:inline>
        </w:drawing>
      </w:r>
    </w:p>
    <w:p w:rsidR="0023115E" w:rsidRPr="00646A3A" w:rsidRDefault="0023115E" w:rsidP="0023115E">
      <w:pPr>
        <w:pStyle w:val="Caption"/>
        <w:jc w:val="center"/>
      </w:pPr>
      <w:proofErr w:type="gramStart"/>
      <w:r>
        <w:t xml:space="preserve">Figure </w:t>
      </w:r>
      <w:r w:rsidR="0078088D">
        <w:fldChar w:fldCharType="begin"/>
      </w:r>
      <w:r w:rsidR="00205C6F">
        <w:instrText xml:space="preserve"> SEQ Figure \* ARABIC </w:instrText>
      </w:r>
      <w:r w:rsidR="0078088D">
        <w:fldChar w:fldCharType="separate"/>
      </w:r>
      <w:r w:rsidR="002B467A">
        <w:rPr>
          <w:noProof/>
        </w:rPr>
        <w:t>1</w:t>
      </w:r>
      <w:r w:rsidR="0078088D">
        <w:rPr>
          <w:noProof/>
        </w:rPr>
        <w:fldChar w:fldCharType="end"/>
      </w:r>
      <w:r>
        <w:t>.</w:t>
      </w:r>
      <w:proofErr w:type="gramEnd"/>
      <w:r>
        <w:t xml:space="preserve"> Phase diagram for the Goodwin Model</w:t>
      </w:r>
    </w:p>
    <w:p w:rsidR="0023115E" w:rsidRDefault="0023115E" w:rsidP="0023115E">
      <w:pPr>
        <w:spacing w:after="0"/>
        <w:rPr>
          <w:rFonts w:cs="Times"/>
        </w:rPr>
      </w:pPr>
      <w:r w:rsidRPr="005F1ACB">
        <w:rPr>
          <w:rFonts w:cs="Times"/>
        </w:rPr>
        <w:t>Th</w:t>
      </w:r>
      <w:r>
        <w:rPr>
          <w:rFonts w:cs="Times"/>
        </w:rPr>
        <w:t>e Goodwin</w:t>
      </w:r>
      <w:r w:rsidRPr="005F1ACB">
        <w:rPr>
          <w:rFonts w:cs="Times"/>
        </w:rPr>
        <w:t xml:space="preserve"> system </w:t>
      </w:r>
      <w:r w:rsidR="00A90915">
        <w:rPr>
          <w:rFonts w:cs="Times"/>
        </w:rPr>
        <w:t xml:space="preserve">specified in equations (1) and (2) </w:t>
      </w:r>
      <w:r w:rsidRPr="005F1ACB">
        <w:rPr>
          <w:rFonts w:cs="Times"/>
        </w:rPr>
        <w:t>has two stationary points</w:t>
      </w:r>
      <w:r>
        <w:rPr>
          <w:rFonts w:cs="Times"/>
        </w:rPr>
        <w:t>, the first where both variables are equal to zero, and the second at</w:t>
      </w:r>
      <w:r w:rsidR="00D83EF2">
        <w:rPr>
          <w:rFonts w:cs="Times"/>
        </w:rPr>
        <w:t>,</w:t>
      </w:r>
    </w:p>
    <w:p w:rsidR="0023115E" w:rsidRPr="00652CDB" w:rsidRDefault="0078088D" w:rsidP="0023115E">
      <w:pPr>
        <w:spacing w:after="0"/>
        <w:rPr>
          <w:rFonts w:cs="Times"/>
        </w:rPr>
      </w:pPr>
      <m:oMathPara>
        <m:oMath>
          <m:sSup>
            <m:sSupPr>
              <m:ctrlPr>
                <w:rPr>
                  <w:rFonts w:ascii="Cambria Math" w:hAnsi="Cambria Math" w:cs="Times"/>
                  <w:i/>
                </w:rPr>
              </m:ctrlPr>
            </m:sSupPr>
            <m:e>
              <m:r>
                <w:rPr>
                  <w:rFonts w:ascii="Cambria Math" w:hAnsi="Cambria Math" w:cs="Times"/>
                </w:rPr>
                <m:t>y</m:t>
              </m:r>
            </m:e>
            <m:sup>
              <m:r>
                <w:rPr>
                  <w:rFonts w:ascii="Cambria Math" w:hAnsi="Cambria Math" w:cs="Times"/>
                </w:rPr>
                <m:t>*</m:t>
              </m:r>
            </m:sup>
          </m:sSup>
          <m:r>
            <w:rPr>
              <w:rFonts w:ascii="Cambria Math" w:hAnsi="Cambria Math" w:cs="Times"/>
            </w:rPr>
            <m:t>=</m:t>
          </m:r>
          <m:f>
            <m:fPr>
              <m:ctrlPr>
                <w:rPr>
                  <w:rFonts w:ascii="Cambria Math" w:hAnsi="Cambria Math" w:cs="Times"/>
                  <w:i/>
                </w:rPr>
              </m:ctrlPr>
            </m:fPr>
            <m:num>
              <m:r>
                <w:rPr>
                  <w:rFonts w:ascii="Cambria Math" w:hAnsi="Cambria Math" w:cs="Times"/>
                </w:rPr>
                <m:t>c</m:t>
              </m:r>
            </m:num>
            <m:den>
              <m:r>
                <w:rPr>
                  <w:rFonts w:ascii="Cambria Math" w:hAnsi="Cambria Math" w:cs="Times"/>
                </w:rPr>
                <m:t>r</m:t>
              </m:r>
            </m:den>
          </m:f>
          <m:r>
            <w:rPr>
              <w:rFonts w:ascii="Cambria Math" w:hAnsi="Cambria Math" w:cs="Times"/>
            </w:rPr>
            <m:t xml:space="preserve">, </m:t>
          </m:r>
          <m:sSup>
            <m:sSupPr>
              <m:ctrlPr>
                <w:rPr>
                  <w:rFonts w:ascii="Cambria Math" w:hAnsi="Cambria Math" w:cs="Times"/>
                  <w:i/>
                </w:rPr>
              </m:ctrlPr>
            </m:sSupPr>
            <m:e>
              <m:r>
                <w:rPr>
                  <w:rFonts w:ascii="Cambria Math" w:hAnsi="Cambria Math" w:cs="Times"/>
                </w:rPr>
                <m:t>w</m:t>
              </m:r>
            </m:e>
            <m:sup>
              <m:r>
                <w:rPr>
                  <w:rFonts w:ascii="Cambria Math" w:hAnsi="Cambria Math" w:cs="Times"/>
                </w:rPr>
                <m:t>*</m:t>
              </m:r>
            </m:sup>
          </m:sSup>
          <m:r>
            <w:rPr>
              <w:rFonts w:ascii="Cambria Math" w:hAnsi="Cambria Math" w:cs="Times"/>
            </w:rPr>
            <m:t>=1</m:t>
          </m:r>
        </m:oMath>
      </m:oMathPara>
    </w:p>
    <w:p w:rsidR="0023115E" w:rsidRDefault="0023115E" w:rsidP="0023115E">
      <w:pPr>
        <w:spacing w:after="0"/>
        <w:rPr>
          <w:rFonts w:cs="Times"/>
        </w:rPr>
      </w:pPr>
      <w:r w:rsidRPr="005F1ACB">
        <w:rPr>
          <w:rFonts w:cs="Times"/>
        </w:rPr>
        <w:t>The first</w:t>
      </w:r>
      <w:r>
        <w:rPr>
          <w:rFonts w:cs="Times"/>
        </w:rPr>
        <w:t xml:space="preserve"> stationary point</w:t>
      </w:r>
      <w:r w:rsidRPr="005F1ACB">
        <w:rPr>
          <w:rFonts w:cs="Times"/>
        </w:rPr>
        <w:t xml:space="preserve"> </w:t>
      </w:r>
      <w:r>
        <w:rPr>
          <w:rFonts w:cs="Times"/>
        </w:rPr>
        <w:t xml:space="preserve">can be shown to be an unstable saddle-point, while the </w:t>
      </w:r>
      <w:r w:rsidRPr="005F1ACB">
        <w:rPr>
          <w:rFonts w:cs="Times"/>
        </w:rPr>
        <w:t xml:space="preserve">second is the centre of </w:t>
      </w:r>
      <w:r>
        <w:rPr>
          <w:rFonts w:cs="Times"/>
        </w:rPr>
        <w:t xml:space="preserve">a family of </w:t>
      </w:r>
      <w:r w:rsidRPr="005F1ACB">
        <w:rPr>
          <w:rFonts w:cs="Times"/>
        </w:rPr>
        <w:t>concentric closed</w:t>
      </w:r>
      <w:r>
        <w:rPr>
          <w:rFonts w:cs="Times"/>
        </w:rPr>
        <w:t xml:space="preserve"> </w:t>
      </w:r>
      <w:r w:rsidRPr="005F1ACB">
        <w:rPr>
          <w:rFonts w:cs="Times"/>
        </w:rPr>
        <w:t>orbits</w:t>
      </w:r>
      <w:r w:rsidR="000D34A8">
        <w:rPr>
          <w:rFonts w:cs="Times"/>
        </w:rPr>
        <w:t xml:space="preserve"> (for a proof, see Goodwin, 1967)</w:t>
      </w:r>
      <w:r w:rsidRPr="005F1ACB">
        <w:rPr>
          <w:rFonts w:cs="Times"/>
        </w:rPr>
        <w:t>.</w:t>
      </w:r>
      <w:r w:rsidR="00D83EF2">
        <w:rPr>
          <w:rFonts w:cs="Times"/>
        </w:rPr>
        <w:t xml:space="preserve"> </w:t>
      </w:r>
      <w:r>
        <w:rPr>
          <w:rFonts w:cs="Times"/>
        </w:rPr>
        <w:t xml:space="preserve">The shapes of the orbits are defined by the parameters of the model, while the specific orbit generated by the system is determined by the starting values of the variables. The phase diagram for the model is shown in Figure 1 and the Jacobian matrix of the system evaluated at the non-zero stationary point </w:t>
      </w:r>
      <w:r w:rsidR="000B3F14">
        <w:rPr>
          <w:rFonts w:cs="Times"/>
        </w:rPr>
        <w:t>is</w:t>
      </w:r>
      <w:r>
        <w:rPr>
          <w:rFonts w:cs="Times"/>
        </w:rPr>
        <w:t xml:space="preserve"> the following,</w:t>
      </w:r>
    </w:p>
    <w:p w:rsidR="009D1217" w:rsidRDefault="009D1217" w:rsidP="0023115E">
      <w:pPr>
        <w:spacing w:after="0"/>
        <w:rPr>
          <w:rFonts w:cs="Times"/>
        </w:rPr>
      </w:pPr>
    </w:p>
    <w:p w:rsidR="009D1217" w:rsidRDefault="009D1217" w:rsidP="0023115E">
      <w:pPr>
        <w:spacing w:after="0"/>
        <w:rPr>
          <w:rFonts w:cs="Times"/>
        </w:rPr>
      </w:pPr>
      <m:oMathPara>
        <m:oMath>
          <m:r>
            <w:rPr>
              <w:rFonts w:ascii="Cambria Math" w:hAnsi="Cambria Math"/>
            </w:rPr>
            <m:t>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r</m:t>
                        </m:r>
                      </m:den>
                    </m:f>
                  </m:e>
                </m:mr>
                <m:mr>
                  <m:e>
                    <m:r>
                      <w:rPr>
                        <w:rFonts w:ascii="Cambria Math" w:hAnsi="Cambria Math"/>
                      </w:rPr>
                      <m:t>r</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m:t>
                    </m:r>
                  </m:e>
                </m:mr>
                <m:mr>
                  <m:e>
                    <m:r>
                      <w:rPr>
                        <w:rFonts w:ascii="Cambria Math" w:hAnsi="Cambria Math"/>
                      </w:rPr>
                      <m:t>+</m:t>
                    </m:r>
                  </m:e>
                  <m:e>
                    <m:r>
                      <w:rPr>
                        <w:rFonts w:ascii="Cambria Math" w:hAnsi="Cambria Math"/>
                      </w:rPr>
                      <m:t>0</m:t>
                    </m:r>
                  </m:e>
                </m:mr>
              </m:m>
            </m:e>
          </m:d>
        </m:oMath>
      </m:oMathPara>
    </w:p>
    <w:p w:rsidR="0023115E" w:rsidRDefault="0023115E" w:rsidP="0023115E">
      <w:pPr>
        <w:rPr>
          <w:rFonts w:cs="Times"/>
        </w:rPr>
      </w:pPr>
    </w:p>
    <w:p w:rsidR="0023115E" w:rsidRDefault="0023115E" w:rsidP="0023115E">
      <w:pPr>
        <w:rPr>
          <w:rFonts w:cs="Times"/>
        </w:rPr>
      </w:pPr>
      <w:r w:rsidRPr="005F1ACB">
        <w:rPr>
          <w:rFonts w:cs="Times"/>
        </w:rPr>
        <w:t>Th</w:t>
      </w:r>
      <w:r>
        <w:rPr>
          <w:rFonts w:cs="Times"/>
        </w:rPr>
        <w:t>e non-zero</w:t>
      </w:r>
      <w:r w:rsidRPr="005F1ACB">
        <w:rPr>
          <w:rFonts w:cs="Times"/>
        </w:rPr>
        <w:t xml:space="preserve"> stationary point occurs at the intersection of the two </w:t>
      </w:r>
      <w:proofErr w:type="spellStart"/>
      <w:r w:rsidRPr="005F1ACB">
        <w:rPr>
          <w:rFonts w:cs="Times"/>
        </w:rPr>
        <w:t>nullclines</w:t>
      </w:r>
      <w:proofErr w:type="spellEnd"/>
      <w:r w:rsidRPr="005F1ACB">
        <w:rPr>
          <w:rFonts w:cs="Times"/>
        </w:rPr>
        <w:t xml:space="preserve"> of the system</w:t>
      </w:r>
      <w:r>
        <w:rPr>
          <w:rFonts w:cs="Times"/>
        </w:rPr>
        <w:t>:</w:t>
      </w:r>
      <w:r w:rsidRPr="005F1ACB">
        <w:rPr>
          <w:rFonts w:cs="Times"/>
        </w:rPr>
        <w:t xml:space="preserve"> </w:t>
      </w:r>
      <m:oMath>
        <m:r>
          <w:rPr>
            <w:rFonts w:ascii="Cambria Math" w:hAnsi="Cambria Math" w:cs="Times"/>
          </w:rPr>
          <m:t>y=</m:t>
        </m:r>
        <m:f>
          <m:fPr>
            <m:ctrlPr>
              <w:rPr>
                <w:rFonts w:ascii="Cambria Math" w:hAnsi="Cambria Math" w:cs="Times"/>
                <w:i/>
              </w:rPr>
            </m:ctrlPr>
          </m:fPr>
          <m:num>
            <m:r>
              <w:rPr>
                <w:rFonts w:ascii="Cambria Math" w:hAnsi="Cambria Math" w:cs="Times"/>
              </w:rPr>
              <m:t>c</m:t>
            </m:r>
          </m:num>
          <m:den>
            <m:r>
              <w:rPr>
                <w:rFonts w:ascii="Cambria Math" w:hAnsi="Cambria Math" w:cs="Times"/>
              </w:rPr>
              <m:t>r</m:t>
            </m:r>
          </m:den>
        </m:f>
      </m:oMath>
      <w:r w:rsidRPr="005F1ACB">
        <w:rPr>
          <w:rFonts w:cs="Times"/>
        </w:rPr>
        <w:t xml:space="preserve"> </w:t>
      </w:r>
      <w:proofErr w:type="gramStart"/>
      <w:r w:rsidRPr="005F1ACB">
        <w:rPr>
          <w:rFonts w:cs="Times"/>
        </w:rPr>
        <w:t>and</w:t>
      </w:r>
      <w:r>
        <w:rPr>
          <w:rFonts w:cs="Times"/>
        </w:rPr>
        <w:t xml:space="preserve"> </w:t>
      </w:r>
      <m:oMath>
        <w:proofErr w:type="gramEnd"/>
        <m:r>
          <w:rPr>
            <w:rFonts w:ascii="Cambria Math" w:hAnsi="Cambria Math" w:cs="Times"/>
          </w:rPr>
          <m:t>w=1</m:t>
        </m:r>
      </m:oMath>
      <w:r w:rsidRPr="005F1ACB">
        <w:rPr>
          <w:rFonts w:cs="Times"/>
        </w:rPr>
        <w:t xml:space="preserve">. </w:t>
      </w:r>
      <w:r w:rsidR="00DF0957">
        <w:rPr>
          <w:rFonts w:cs="Times"/>
        </w:rPr>
        <w:t xml:space="preserve">The model generates cyclical dynamics because the off-axis entries have different signs. </w:t>
      </w:r>
      <w:r w:rsidRPr="005F1ACB">
        <w:rPr>
          <w:rFonts w:cs="Times"/>
        </w:rPr>
        <w:t xml:space="preserve">The direction of rotation is determined by </w:t>
      </w:r>
      <w:r w:rsidR="00935806">
        <w:rPr>
          <w:rFonts w:cs="Times"/>
        </w:rPr>
        <w:t xml:space="preserve">the order in which </w:t>
      </w:r>
      <w:r w:rsidR="00DF0957">
        <w:rPr>
          <w:rFonts w:cs="Times"/>
        </w:rPr>
        <w:t>the signs of the</w:t>
      </w:r>
      <w:r w:rsidR="00935806">
        <w:rPr>
          <w:rFonts w:cs="Times"/>
        </w:rPr>
        <w:t xml:space="preserve"> off-axis</w:t>
      </w:r>
      <w:r w:rsidR="00DF0957">
        <w:rPr>
          <w:rFonts w:cs="Times"/>
        </w:rPr>
        <w:t xml:space="preserve"> entries appear</w:t>
      </w:r>
      <w:r w:rsidRPr="005F1ACB">
        <w:rPr>
          <w:rFonts w:cs="Times"/>
        </w:rPr>
        <w:t xml:space="preserve">. In the current system, the direction of rotation is counter-clockwise in </w:t>
      </w:r>
      <m:oMath>
        <m:r>
          <w:rPr>
            <w:rFonts w:ascii="Cambria Math" w:hAnsi="Cambria Math" w:cs="Times"/>
          </w:rPr>
          <m:t>(y,w)</m:t>
        </m:r>
      </m:oMath>
      <w:r w:rsidRPr="005F1ACB">
        <w:rPr>
          <w:rFonts w:cs="Times"/>
        </w:rPr>
        <w:t xml:space="preserve"> space</w:t>
      </w:r>
      <w:r w:rsidR="00140BEB">
        <w:rPr>
          <w:rFonts w:cs="Times"/>
        </w:rPr>
        <w:t>:</w:t>
      </w:r>
      <w:r>
        <w:rPr>
          <w:rFonts w:cs="Times"/>
        </w:rPr>
        <w:t xml:space="preserve"> </w:t>
      </w:r>
      <w:r w:rsidRPr="005F1ACB">
        <w:rPr>
          <w:rFonts w:cs="Times"/>
        </w:rPr>
        <w:t>output peaks before the wage share</w:t>
      </w:r>
      <w:r>
        <w:rPr>
          <w:rFonts w:cs="Times"/>
        </w:rPr>
        <w:t>.</w:t>
      </w:r>
      <w:r w:rsidR="00E06053" w:rsidRPr="002623E8" w:rsidDel="00E06053">
        <w:rPr>
          <w:rStyle w:val="FootnoteReference"/>
        </w:rPr>
        <w:t xml:space="preserve"> </w:t>
      </w:r>
    </w:p>
    <w:p w:rsidR="00A36092" w:rsidRDefault="00D83EF2">
      <w:r>
        <w:t>It should be noted that</w:t>
      </w:r>
      <w:r w:rsidR="00140BEB">
        <w:t xml:space="preserve"> -</w:t>
      </w:r>
      <w:r>
        <w:t xml:space="preserve"> as in Goodwin’s original</w:t>
      </w:r>
      <w:r w:rsidR="00140BEB">
        <w:t xml:space="preserve"> -</w:t>
      </w:r>
      <w:r>
        <w:t xml:space="preserve"> our model is specified </w:t>
      </w:r>
      <w:r w:rsidR="00140BEB">
        <w:t>so that</w:t>
      </w:r>
      <w:r>
        <w:t xml:space="preserve"> the wage share is not bounded and, in particular, may exceed unity</w:t>
      </w:r>
      <w:r w:rsidR="00A90915">
        <w:t>.</w:t>
      </w:r>
      <w:r>
        <w:t xml:space="preserve">  We have chosen th</w:t>
      </w:r>
      <w:r w:rsidR="00F24175">
        <w:t>is</w:t>
      </w:r>
      <w:r>
        <w:t xml:space="preserve"> specification for the sake of simplicity. As shown by Desai </w:t>
      </w:r>
      <w:proofErr w:type="gramStart"/>
      <w:r>
        <w:t>et</w:t>
      </w:r>
      <w:proofErr w:type="gramEnd"/>
      <w:r>
        <w:t xml:space="preserve">. </w:t>
      </w:r>
      <w:proofErr w:type="gramStart"/>
      <w:r>
        <w:t>al</w:t>
      </w:r>
      <w:proofErr w:type="gramEnd"/>
      <w:r>
        <w:t xml:space="preserve"> (2006), replacing the linear  functions of the Goodwin model with </w:t>
      </w:r>
      <w:r w:rsidR="00F24175">
        <w:t xml:space="preserve">suitable </w:t>
      </w:r>
      <w:r>
        <w:t>non-linear</w:t>
      </w:r>
      <w:r w:rsidR="00F24175">
        <w:t xml:space="preserve"> alternatives transforms</w:t>
      </w:r>
      <w:r>
        <w:t xml:space="preserve"> the model so that </w:t>
      </w:r>
      <w:r w:rsidR="00F24175">
        <w:t xml:space="preserve">employment rates and the </w:t>
      </w:r>
      <w:r>
        <w:t xml:space="preserve">wage share remain within </w:t>
      </w:r>
      <w:r w:rsidR="00D51276">
        <w:t xml:space="preserve">the range </w:t>
      </w:r>
      <m:oMath>
        <m:r>
          <w:rPr>
            <w:rFonts w:ascii="Cambria Math" w:hAnsi="Cambria Math"/>
          </w:rPr>
          <m:t>(0,1)</m:t>
        </m:r>
      </m:oMath>
      <w:r>
        <w:t xml:space="preserve">. </w:t>
      </w:r>
      <w:r w:rsidR="00F24175">
        <w:t xml:space="preserve">While we </w:t>
      </w:r>
      <w:r w:rsidR="00140BEB">
        <w:t>use</w:t>
      </w:r>
      <w:r w:rsidR="00F24175">
        <w:t xml:space="preserve"> the linear version of the model for the sake of clarity, this means that the absolute values of variables should not be seen as meaningful – our primary interest is in the dynamics of motion. </w:t>
      </w:r>
    </w:p>
    <w:p w:rsidR="006259F5" w:rsidRDefault="00EB19F1" w:rsidP="0023115E">
      <w:r>
        <w:t xml:space="preserve">The Goodwin model </w:t>
      </w:r>
      <w:r w:rsidRPr="0027486D">
        <w:t xml:space="preserve">has given rise to a rich literature. </w:t>
      </w:r>
      <w:r>
        <w:t>T</w:t>
      </w:r>
      <w:r w:rsidRPr="0027486D">
        <w:t>h</w:t>
      </w:r>
      <w:r>
        <w:t>is comprises both</w:t>
      </w:r>
      <w:r w:rsidRPr="0027486D">
        <w:t xml:space="preserve"> more </w:t>
      </w:r>
      <w:r>
        <w:t>elaborate</w:t>
      </w:r>
      <w:r w:rsidRPr="0027486D">
        <w:t xml:space="preserve"> </w:t>
      </w:r>
      <w:r>
        <w:t xml:space="preserve">cyclical </w:t>
      </w:r>
      <w:r w:rsidRPr="0027486D">
        <w:t>models</w:t>
      </w:r>
      <w:r>
        <w:t xml:space="preserve"> (e.g. </w:t>
      </w:r>
      <w:proofErr w:type="spellStart"/>
      <w:r>
        <w:t>Skott</w:t>
      </w:r>
      <w:proofErr w:type="spellEnd"/>
      <w:r>
        <w:t xml:space="preserve"> 1989, Shah and Desai 1981) and </w:t>
      </w:r>
      <w:r w:rsidRPr="0027486D">
        <w:t xml:space="preserve">empirical </w:t>
      </w:r>
      <w:r>
        <w:t>research which</w:t>
      </w:r>
      <w:r w:rsidRPr="0027486D">
        <w:t xml:space="preserve"> </w:t>
      </w:r>
      <w:r>
        <w:t>either</w:t>
      </w:r>
      <w:r w:rsidRPr="0027486D">
        <w:t xml:space="preserve"> look</w:t>
      </w:r>
      <w:r>
        <w:t>s</w:t>
      </w:r>
      <w:r w:rsidRPr="0027486D">
        <w:t xml:space="preserve"> for </w:t>
      </w:r>
      <w:r>
        <w:t>the existence of Goodwin-like patterns in historical data</w:t>
      </w:r>
      <w:r w:rsidRPr="0027486D">
        <w:t xml:space="preserve"> or </w:t>
      </w:r>
      <w:r>
        <w:t>estimates</w:t>
      </w:r>
      <w:r w:rsidRPr="0027486D">
        <w:t xml:space="preserve"> </w:t>
      </w:r>
      <w:r>
        <w:t xml:space="preserve">the behavioural </w:t>
      </w:r>
      <w:r w:rsidRPr="0027486D">
        <w:t xml:space="preserve">relationships </w:t>
      </w:r>
      <w:r>
        <w:t xml:space="preserve">of cyclical models. </w:t>
      </w:r>
      <w:r w:rsidR="00134874">
        <w:t xml:space="preserve">An </w:t>
      </w:r>
      <w:r w:rsidR="0023115E">
        <w:t>earl</w:t>
      </w:r>
      <w:r w:rsidR="00134874">
        <w:t>y</w:t>
      </w:r>
      <w:r w:rsidR="0023115E">
        <w:t xml:space="preserve"> debate in the Marxian literature focus</w:t>
      </w:r>
      <w:r w:rsidR="00134874">
        <w:t>ed</w:t>
      </w:r>
      <w:r w:rsidR="0023115E">
        <w:t xml:space="preserve"> on the mechanism</w:t>
      </w:r>
      <w:r w:rsidR="003F6B2C">
        <w:t>s</w:t>
      </w:r>
      <w:r w:rsidR="0023115E">
        <w:t xml:space="preserve"> </w:t>
      </w:r>
      <w:r w:rsidR="003F6B2C">
        <w:t>driving</w:t>
      </w:r>
      <w:r w:rsidR="0023115E">
        <w:t xml:space="preserve"> </w:t>
      </w:r>
      <w:r w:rsidR="00AA1057">
        <w:t xml:space="preserve">post-war US </w:t>
      </w:r>
      <w:r w:rsidR="0023115E">
        <w:t xml:space="preserve">business cycles. </w:t>
      </w:r>
      <w:r w:rsidR="00AA1057">
        <w:t>One side of the debate</w:t>
      </w:r>
      <w:r w:rsidR="0023115E">
        <w:t xml:space="preserve"> follow</w:t>
      </w:r>
      <w:r w:rsidR="00AA1057">
        <w:t>ed</w:t>
      </w:r>
      <w:r w:rsidR="0023115E">
        <w:t xml:space="preserve"> Goodwin in </w:t>
      </w:r>
      <w:r w:rsidR="003F6B2C">
        <w:t xml:space="preserve">arguing </w:t>
      </w:r>
      <w:r w:rsidR="0023115E">
        <w:t>the upper turning point</w:t>
      </w:r>
      <w:r w:rsidR="003F6B2C">
        <w:t xml:space="preserve"> arises </w:t>
      </w:r>
      <w:r w:rsidR="0023115E">
        <w:t>from a profit squeeze due to rising wages (e.g. Goldstein, 1999a, 1999b</w:t>
      </w:r>
      <w:r w:rsidR="003F6B2C">
        <w:t>, 2002</w:t>
      </w:r>
      <w:r w:rsidR="0023115E">
        <w:t>)</w:t>
      </w:r>
      <w:r w:rsidR="003F6B2C">
        <w:t>. The other</w:t>
      </w:r>
      <w:r w:rsidR="0023115E">
        <w:t xml:space="preserve"> argue</w:t>
      </w:r>
      <w:r w:rsidR="003F6B2C">
        <w:t>d</w:t>
      </w:r>
      <w:r w:rsidR="0023115E">
        <w:t xml:space="preserve"> that insufficient aggregate demand is the primary </w:t>
      </w:r>
      <w:r w:rsidR="003F6B2C">
        <w:t>cause of downturns</w:t>
      </w:r>
      <w:r w:rsidR="0023115E">
        <w:t xml:space="preserve"> (e.g. Sherman, 1997</w:t>
      </w:r>
      <w:r w:rsidR="003F6B2C">
        <w:t>,</w:t>
      </w:r>
      <w:r w:rsidR="003F6B2C" w:rsidRPr="003F6B2C">
        <w:t xml:space="preserve"> </w:t>
      </w:r>
      <w:r w:rsidR="003F6B2C">
        <w:t>Van Lear 1999</w:t>
      </w:r>
      <w:r w:rsidR="0023115E">
        <w:t>)</w:t>
      </w:r>
      <w:r w:rsidR="00D2297E">
        <w:t>.</w:t>
      </w:r>
      <w:r w:rsidR="0023115E">
        <w:t xml:space="preserve"> </w:t>
      </w:r>
    </w:p>
    <w:p w:rsidR="0023115E" w:rsidRDefault="0023115E" w:rsidP="0023115E">
      <w:r>
        <w:t>More recently, there has been debate among</w:t>
      </w:r>
      <w:r w:rsidR="00134874">
        <w:t xml:space="preserve"> </w:t>
      </w:r>
      <w:r>
        <w:t xml:space="preserve">those inspired by the Goodwin literature and those who emphasise the role of aggregate demand. </w:t>
      </w:r>
      <w:r w:rsidR="00134874">
        <w:t>The followers of Goodwin argue that</w:t>
      </w:r>
      <w:r>
        <w:t xml:space="preserve"> graphical plots</w:t>
      </w:r>
      <w:r w:rsidR="00134874">
        <w:t xml:space="preserve"> of</w:t>
      </w:r>
      <w:r>
        <w:t xml:space="preserve"> the wage share and unemployment show counter-clockwise patterns consistent with the dynamics of the Goodwin model. </w:t>
      </w:r>
      <w:r w:rsidR="006259F5">
        <w:t>This literature distinguishes between long-run and short-run cycles.</w:t>
      </w:r>
      <w:r w:rsidR="006259F5" w:rsidDel="00134874">
        <w:t xml:space="preserve"> </w:t>
      </w:r>
      <w:r>
        <w:t xml:space="preserve">Solow (1990) examines the data and concludes that </w:t>
      </w:r>
      <w:r w:rsidR="00134874">
        <w:t xml:space="preserve">there is </w:t>
      </w:r>
      <w:r>
        <w:t>very weak evidence for long-run</w:t>
      </w:r>
      <w:r w:rsidR="00134874">
        <w:t xml:space="preserve"> </w:t>
      </w:r>
      <w:r>
        <w:t xml:space="preserve">Goodwin </w:t>
      </w:r>
      <w:r w:rsidR="00134874">
        <w:t>cycles</w:t>
      </w:r>
      <w:r>
        <w:t xml:space="preserve">. </w:t>
      </w:r>
      <w:proofErr w:type="spellStart"/>
      <w:r>
        <w:t>Flaschel</w:t>
      </w:r>
      <w:proofErr w:type="spellEnd"/>
      <w:r w:rsidR="008C57E2">
        <w:t xml:space="preserve"> et al.</w:t>
      </w:r>
      <w:r>
        <w:t xml:space="preserve"> (2010</w:t>
      </w:r>
      <w:proofErr w:type="gramStart"/>
      <w:r>
        <w:t>),</w:t>
      </w:r>
      <w:proofErr w:type="gramEnd"/>
      <w:r>
        <w:t xml:space="preserve"> updat</w:t>
      </w:r>
      <w:r w:rsidR="00134874">
        <w:t>e</w:t>
      </w:r>
      <w:r>
        <w:t xml:space="preserve"> previous research by </w:t>
      </w:r>
      <w:proofErr w:type="spellStart"/>
      <w:r>
        <w:t>Flaschel</w:t>
      </w:r>
      <w:proofErr w:type="spellEnd"/>
      <w:r>
        <w:t xml:space="preserve"> and Groh (1995)</w:t>
      </w:r>
      <w:r w:rsidR="006259F5">
        <w:t xml:space="preserve"> </w:t>
      </w:r>
      <w:r w:rsidR="00134874">
        <w:t xml:space="preserve">and </w:t>
      </w:r>
      <w:r>
        <w:t>examine data for eight OECD countries, conclud</w:t>
      </w:r>
      <w:r w:rsidR="00134874">
        <w:t>ing</w:t>
      </w:r>
      <w:r>
        <w:t xml:space="preserve"> </w:t>
      </w:r>
      <w:r w:rsidR="00134874">
        <w:t>the</w:t>
      </w:r>
      <w:r w:rsidR="006259F5">
        <w:t>re</w:t>
      </w:r>
      <w:r w:rsidR="00134874">
        <w:t xml:space="preserve"> is </w:t>
      </w:r>
      <w:r>
        <w:t xml:space="preserve">strong evidence </w:t>
      </w:r>
      <w:r w:rsidR="00134874">
        <w:t>for</w:t>
      </w:r>
      <w:r>
        <w:t xml:space="preserve"> a long-run Goodwin </w:t>
      </w:r>
      <w:r w:rsidR="00134874">
        <w:t>cycle</w:t>
      </w:r>
      <w:r>
        <w:t xml:space="preserve">. </w:t>
      </w:r>
      <w:proofErr w:type="spellStart"/>
      <w:r>
        <w:t>Veneziani</w:t>
      </w:r>
      <w:proofErr w:type="spellEnd"/>
      <w:r w:rsidR="00AD24FE">
        <w:t xml:space="preserve"> and </w:t>
      </w:r>
      <w:proofErr w:type="spellStart"/>
      <w:r w:rsidR="00AD24FE">
        <w:t>Mohun</w:t>
      </w:r>
      <w:proofErr w:type="spellEnd"/>
      <w:r>
        <w:t xml:space="preserve"> (2006) argue </w:t>
      </w:r>
      <w:r w:rsidR="00134874">
        <w:t xml:space="preserve">that such long-run </w:t>
      </w:r>
      <w:r w:rsidR="0021625A">
        <w:t>cycles</w:t>
      </w:r>
      <w:r w:rsidR="00134874">
        <w:t xml:space="preserve"> are</w:t>
      </w:r>
      <w:r>
        <w:t xml:space="preserve"> theoretically problematic and the </w:t>
      </w:r>
      <w:r w:rsidR="00134874">
        <w:t>empirical</w:t>
      </w:r>
      <w:r>
        <w:t xml:space="preserve"> trends are more likely to be </w:t>
      </w:r>
      <w:r w:rsidR="008F3AEE">
        <w:t>driven by</w:t>
      </w:r>
      <w:r>
        <w:t xml:space="preserve"> structural change. The evidence for shorter-run</w:t>
      </w:r>
      <w:r w:rsidR="00134874">
        <w:t xml:space="preserve"> </w:t>
      </w:r>
      <w:r>
        <w:t>Goodwin</w:t>
      </w:r>
      <w:r w:rsidR="00134874">
        <w:t xml:space="preserve"> </w:t>
      </w:r>
      <w:r>
        <w:t>cycles</w:t>
      </w:r>
      <w:r w:rsidR="007365AD">
        <w:t xml:space="preserve"> (of 10-15 years duration)</w:t>
      </w:r>
      <w:r>
        <w:t xml:space="preserve"> appear</w:t>
      </w:r>
      <w:r w:rsidR="00134874">
        <w:t>s</w:t>
      </w:r>
      <w:r>
        <w:t xml:space="preserve"> stronger. Desai (1984) presents evidence of such cycles </w:t>
      </w:r>
      <w:r w:rsidR="00134874">
        <w:t>in</w:t>
      </w:r>
      <w:r>
        <w:t xml:space="preserve"> the </w:t>
      </w:r>
      <w:r w:rsidR="00134874">
        <w:t xml:space="preserve">post-war </w:t>
      </w:r>
      <w:r>
        <w:t xml:space="preserve">UK. </w:t>
      </w:r>
      <w:proofErr w:type="spellStart"/>
      <w:r>
        <w:t>Harvie</w:t>
      </w:r>
      <w:proofErr w:type="spellEnd"/>
      <w:r>
        <w:t xml:space="preserve"> (2000) examines data from 10 OECD countries, finding evidence of incomplete (approximately three-quarter-length) Goodwin cycles</w:t>
      </w:r>
      <w:r w:rsidR="00213871">
        <w:t xml:space="preserve"> </w:t>
      </w:r>
      <w:r w:rsidR="00134874">
        <w:t>in m</w:t>
      </w:r>
      <w:r>
        <w:t xml:space="preserve">ost of the countries examined. </w:t>
      </w:r>
      <w:proofErr w:type="spellStart"/>
      <w:r>
        <w:t>Mohun</w:t>
      </w:r>
      <w:proofErr w:type="spellEnd"/>
      <w:r>
        <w:t xml:space="preserve"> and </w:t>
      </w:r>
      <w:proofErr w:type="spellStart"/>
      <w:r>
        <w:t>Veneziani</w:t>
      </w:r>
      <w:proofErr w:type="spellEnd"/>
      <w:r>
        <w:t xml:space="preserve"> (200</w:t>
      </w:r>
      <w:r w:rsidR="00396F3A">
        <w:t>8</w:t>
      </w:r>
      <w:r>
        <w:t xml:space="preserve">) </w:t>
      </w:r>
      <w:r w:rsidR="00213871">
        <w:t xml:space="preserve">find strong </w:t>
      </w:r>
      <w:r>
        <w:t xml:space="preserve">evidence for short-run Goodwin cycles </w:t>
      </w:r>
      <w:r w:rsidR="00213871">
        <w:t>in the post-war US data.</w:t>
      </w:r>
    </w:p>
    <w:p w:rsidR="0023115E" w:rsidRDefault="0023115E" w:rsidP="0023115E">
      <w:r>
        <w:t>The other stream of empirical literature</w:t>
      </w:r>
      <w:r w:rsidR="00994A53">
        <w:t xml:space="preserve">, often inspired by the works of </w:t>
      </w:r>
      <w:proofErr w:type="spellStart"/>
      <w:r w:rsidR="00994A53">
        <w:t>Kalecki</w:t>
      </w:r>
      <w:proofErr w:type="spellEnd"/>
      <w:r w:rsidR="00994A53">
        <w:t>,</w:t>
      </w:r>
      <w:r>
        <w:t xml:space="preserve"> </w:t>
      </w:r>
      <w:r w:rsidR="006259F5">
        <w:t>is based on</w:t>
      </w:r>
      <w:r>
        <w:t xml:space="preserve"> econometric </w:t>
      </w:r>
      <w:r w:rsidR="006259F5">
        <w:t>estimation of</w:t>
      </w:r>
      <w:r>
        <w:t xml:space="preserve"> </w:t>
      </w:r>
      <w:r w:rsidR="006259F5">
        <w:t xml:space="preserve">behavioural </w:t>
      </w:r>
      <w:r>
        <w:t xml:space="preserve">macroeconomic relationships such as investment and consumption functions. Depending on </w:t>
      </w:r>
      <w:r w:rsidR="006259F5">
        <w:t xml:space="preserve">the </w:t>
      </w:r>
      <w:r>
        <w:t xml:space="preserve">relative </w:t>
      </w:r>
      <w:proofErr w:type="spellStart"/>
      <w:r w:rsidR="00213871">
        <w:t>elasticities</w:t>
      </w:r>
      <w:proofErr w:type="spellEnd"/>
      <w:r w:rsidR="006259F5">
        <w:t xml:space="preserve"> of demand</w:t>
      </w:r>
      <w:r w:rsidR="00213871">
        <w:t xml:space="preserve"> </w:t>
      </w:r>
      <w:r w:rsidR="0021625A">
        <w:t xml:space="preserve">with respect </w:t>
      </w:r>
      <w:r>
        <w:t xml:space="preserve">to income </w:t>
      </w:r>
      <w:r>
        <w:lastRenderedPageBreak/>
        <w:t xml:space="preserve">distribution and profit rates, regimes can be classified as either wage-led or profit-led. The </w:t>
      </w:r>
      <w:r w:rsidR="00213871">
        <w:t>connection with the</w:t>
      </w:r>
      <w:r>
        <w:t xml:space="preserve"> Goodwin model </w:t>
      </w:r>
      <w:r w:rsidR="0021625A">
        <w:t>stems from Goodwin’s</w:t>
      </w:r>
      <w:r w:rsidR="00213871">
        <w:t xml:space="preserve"> </w:t>
      </w:r>
      <w:r w:rsidR="0021625A">
        <w:t>assumption</w:t>
      </w:r>
      <w:r>
        <w:t xml:space="preserve"> o</w:t>
      </w:r>
      <w:r w:rsidR="0021625A">
        <w:t>f</w:t>
      </w:r>
      <w:r>
        <w:t xml:space="preserve"> a profit-led </w:t>
      </w:r>
      <w:r w:rsidR="00213871">
        <w:t>regime</w:t>
      </w:r>
      <w:r w:rsidR="00134874">
        <w:t xml:space="preserve"> </w:t>
      </w:r>
      <w:r w:rsidR="006259F5">
        <w:t xml:space="preserve">– </w:t>
      </w:r>
      <w:r w:rsidR="00134874">
        <w:t>a wage-led regime will not</w:t>
      </w:r>
      <w:r w:rsidR="00213871">
        <w:t>, in general, generate</w:t>
      </w:r>
      <w:r w:rsidR="00134874">
        <w:t xml:space="preserve"> anti-clockwise cycles</w:t>
      </w:r>
      <w:r>
        <w:t xml:space="preserve">. Hein and Vogel (2008), </w:t>
      </w:r>
      <w:proofErr w:type="spellStart"/>
      <w:r>
        <w:t>Naastepad</w:t>
      </w:r>
      <w:proofErr w:type="spellEnd"/>
      <w:r>
        <w:t xml:space="preserve"> and Storm (2006)</w:t>
      </w:r>
      <w:r w:rsidR="0086483A">
        <w:t xml:space="preserve">, </w:t>
      </w:r>
      <w:proofErr w:type="spellStart"/>
      <w:r w:rsidR="0086483A">
        <w:t>Onaran</w:t>
      </w:r>
      <w:proofErr w:type="spellEnd"/>
      <w:r w:rsidR="0086483A">
        <w:t xml:space="preserve"> and </w:t>
      </w:r>
      <w:proofErr w:type="spellStart"/>
      <w:r w:rsidR="0086483A">
        <w:t>Galanis</w:t>
      </w:r>
      <w:proofErr w:type="spellEnd"/>
      <w:r w:rsidR="0086483A">
        <w:t xml:space="preserve"> (</w:t>
      </w:r>
      <w:r w:rsidR="00AC0153">
        <w:t>2014</w:t>
      </w:r>
      <w:r w:rsidR="0086483A">
        <w:t>),</w:t>
      </w:r>
      <w:r>
        <w:t xml:space="preserve"> </w:t>
      </w:r>
      <w:r w:rsidR="0086483A">
        <w:t xml:space="preserve">Stockhammer et al (2009), and </w:t>
      </w:r>
      <w:proofErr w:type="spellStart"/>
      <w:r w:rsidR="0086483A">
        <w:t>Stockhammer</w:t>
      </w:r>
      <w:proofErr w:type="spellEnd"/>
      <w:r w:rsidR="0086483A">
        <w:t xml:space="preserve"> and </w:t>
      </w:r>
      <w:proofErr w:type="spellStart"/>
      <w:r w:rsidR="0086483A">
        <w:t>Stehrer</w:t>
      </w:r>
      <w:proofErr w:type="spellEnd"/>
      <w:r w:rsidR="0086483A">
        <w:t xml:space="preserve"> (2011) </w:t>
      </w:r>
      <w:r w:rsidR="00167D3D">
        <w:t xml:space="preserve">estimate consumption, investment and net export equations and </w:t>
      </w:r>
      <w:r w:rsidR="00213871">
        <w:t>find</w:t>
      </w:r>
      <w:r>
        <w:t xml:space="preserve"> that aggregate demand</w:t>
      </w:r>
      <w:r w:rsidR="0021625A">
        <w:t xml:space="preserve"> is</w:t>
      </w:r>
      <w:r>
        <w:t xml:space="preserve"> wage-led</w:t>
      </w:r>
      <w:r w:rsidR="0021625A">
        <w:t xml:space="preserve"> in </w:t>
      </w:r>
      <w:r w:rsidR="00167D3D">
        <w:t xml:space="preserve">many </w:t>
      </w:r>
      <w:r w:rsidR="0021625A">
        <w:t>countries</w:t>
      </w:r>
      <w:r>
        <w:t xml:space="preserve">. On the other </w:t>
      </w:r>
      <w:r w:rsidR="0021625A">
        <w:t>hand</w:t>
      </w:r>
      <w:r>
        <w:t xml:space="preserve">, </w:t>
      </w:r>
      <w:proofErr w:type="spellStart"/>
      <w:r>
        <w:t>Barbosa-Filho</w:t>
      </w:r>
      <w:proofErr w:type="spellEnd"/>
      <w:r>
        <w:t xml:space="preserve"> and Taylor (2006) and </w:t>
      </w:r>
      <w:proofErr w:type="spellStart"/>
      <w:r>
        <w:t>Flaschel</w:t>
      </w:r>
      <w:proofErr w:type="spellEnd"/>
      <w:r>
        <w:t xml:space="preserve"> </w:t>
      </w:r>
      <w:r w:rsidR="008F3AEE">
        <w:t xml:space="preserve">and </w:t>
      </w:r>
      <w:proofErr w:type="spellStart"/>
      <w:r w:rsidR="008F3AEE">
        <w:t>Proano</w:t>
      </w:r>
      <w:proofErr w:type="spellEnd"/>
      <w:r>
        <w:t xml:space="preserve"> (2007)</w:t>
      </w:r>
      <w:r w:rsidR="00167D3D">
        <w:t xml:space="preserve"> </w:t>
      </w:r>
      <w:r w:rsidR="00167D3D">
        <w:rPr>
          <w:lang w:val="en-US"/>
        </w:rPr>
        <w:t>estimate demand and distribution equations</w:t>
      </w:r>
      <w:r>
        <w:t xml:space="preserve"> </w:t>
      </w:r>
      <w:r w:rsidR="00167D3D">
        <w:t xml:space="preserve">and find </w:t>
      </w:r>
      <w:r>
        <w:t>evidence that demand in the USA is profit</w:t>
      </w:r>
      <w:r w:rsidR="00213871">
        <w:t>-</w:t>
      </w:r>
      <w:r>
        <w:t>led</w:t>
      </w:r>
      <w:r w:rsidR="0021625A">
        <w:t>.</w:t>
      </w:r>
      <w:r>
        <w:rPr>
          <w:rStyle w:val="FootnoteReference"/>
        </w:rPr>
        <w:footnoteReference w:id="3"/>
      </w:r>
      <w:r>
        <w:t xml:space="preserve"> </w:t>
      </w:r>
      <w:r w:rsidR="0086483A">
        <w:rPr>
          <w:lang w:val="en-US"/>
        </w:rPr>
        <w:t>Kiefer and Rada (</w:t>
      </w:r>
      <w:r w:rsidR="00E0299E">
        <w:rPr>
          <w:lang w:val="en-US"/>
        </w:rPr>
        <w:t>2015</w:t>
      </w:r>
      <w:r w:rsidR="0086483A">
        <w:rPr>
          <w:lang w:val="en-US"/>
        </w:rPr>
        <w:t xml:space="preserve">) </w:t>
      </w:r>
      <w:r w:rsidR="00167D3D">
        <w:rPr>
          <w:lang w:val="en-US"/>
        </w:rPr>
        <w:t xml:space="preserve">do so </w:t>
      </w:r>
      <w:r w:rsidR="0086483A">
        <w:rPr>
          <w:lang w:val="en-US"/>
        </w:rPr>
        <w:t>for a panel of OECD countries with a set of control variables that shift income distribution and find that demand is profit led.</w:t>
      </w:r>
    </w:p>
    <w:p w:rsidR="008F3AEE" w:rsidRDefault="0023115E" w:rsidP="0023115E">
      <w:r>
        <w:t>A recent contribution by Taylor (2012) connects the theoretical and empirical</w:t>
      </w:r>
      <w:r w:rsidR="00782E8F">
        <w:t xml:space="preserve"> strands</w:t>
      </w:r>
      <w:r>
        <w:t xml:space="preserve">. Taylor contrasts two models of distribution and demand. The first combines a locally stable </w:t>
      </w:r>
      <w:r w:rsidR="00406351">
        <w:t>“</w:t>
      </w:r>
      <w:proofErr w:type="spellStart"/>
      <w:r w:rsidR="00406351">
        <w:t>Domar</w:t>
      </w:r>
      <w:proofErr w:type="spellEnd"/>
      <w:r w:rsidR="00406351">
        <w:t xml:space="preserve">-style” </w:t>
      </w:r>
      <w:r>
        <w:t>investment function (that leads to a profit-led regime) with a Goodwin-type reserve-army distribution function. This is contrasted with a model which combines an unstable “</w:t>
      </w:r>
      <w:proofErr w:type="spellStart"/>
      <w:r>
        <w:t>Harrod</w:t>
      </w:r>
      <w:proofErr w:type="spellEnd"/>
      <w:r>
        <w:t xml:space="preserve">-style” investment function (which produces a wage-led demand regime) with a distribution function based on a pro-cyclical profit-share. The first model generates Goodwin-type counter-clockwise cycles in output-distribution space, while the second generates cycles which turn in the opposite direction. On the basis of the empirical evidence, Taylor argues that the anticlockwise Goodwin-type movement is what is being observed. He concludes, “Overall, </w:t>
      </w:r>
      <w:proofErr w:type="spellStart"/>
      <w:r>
        <w:t>Domar</w:t>
      </w:r>
      <w:proofErr w:type="spellEnd"/>
      <w:r>
        <w:t xml:space="preserve">-style investment and a profit squeeze appear to fit the data better than </w:t>
      </w:r>
      <w:proofErr w:type="spellStart"/>
      <w:r>
        <w:t>Harrod</w:t>
      </w:r>
      <w:proofErr w:type="spellEnd"/>
      <w:r>
        <w:t xml:space="preserve"> and short-run wage-led aggregate demand” (p. 50). Taylor thus cites the apparent existence of counter-clockwise cycles in the empirical data as evidence for a Goodwin mechanism and a profit-led demand regime. </w:t>
      </w:r>
      <w:r w:rsidR="00DA422C" w:rsidRPr="007B64F7">
        <w:t xml:space="preserve">A similar approach is taken by Diallo et al (2011) who construct a model with four possible regimes: clockwise and </w:t>
      </w:r>
      <w:r w:rsidR="00DA422C">
        <w:t>counter-</w:t>
      </w:r>
      <w:r w:rsidR="00DA422C" w:rsidRPr="007B64F7">
        <w:t>clockwise cyclical regimes, and two saddle-point cases which do not generate cyclical behaviour. Diallo et al (2011) also conclude that the empirical evidence supports the profit-led version of the model.</w:t>
      </w:r>
    </w:p>
    <w:p w:rsidR="0023115E" w:rsidRDefault="00DA422C" w:rsidP="0023115E">
      <w:r>
        <w:t>Taylor</w:t>
      </w:r>
      <w:r w:rsidR="0023115E">
        <w:t xml:space="preserve"> extends the analysis by discussing models where cyclical behaviour is generated by the interaction of financial variables and demand in a </w:t>
      </w:r>
      <w:proofErr w:type="spellStart"/>
      <w:r w:rsidR="0023115E">
        <w:t>Minskian</w:t>
      </w:r>
      <w:proofErr w:type="spellEnd"/>
      <w:r w:rsidR="0023115E">
        <w:t xml:space="preserve"> framework in which asset prices and debt interact. However, these financial models are left only partially specified. In particular, the role of income distribution is not investigated, thus the question what type of cycles the financial group of models gives rise to in the wage share-income space is not investigated.</w:t>
      </w:r>
    </w:p>
    <w:p w:rsidR="0023115E" w:rsidRDefault="0023115E" w:rsidP="0023115E">
      <w:r>
        <w:t xml:space="preserve">It is this question that we consider in the remainder of the paper. In particular, we take issue with the claim that </w:t>
      </w:r>
      <w:r w:rsidR="0021625A">
        <w:t>finding</w:t>
      </w:r>
      <w:r>
        <w:t xml:space="preserve"> </w:t>
      </w:r>
      <w:r w:rsidR="0021625A">
        <w:t>something that</w:t>
      </w:r>
      <w:r>
        <w:t xml:space="preserve"> look</w:t>
      </w:r>
      <w:r w:rsidR="0021625A">
        <w:t>s</w:t>
      </w:r>
      <w:r>
        <w:t xml:space="preserve"> like Goodwin cycles in the data impl</w:t>
      </w:r>
      <w:r w:rsidR="0021625A">
        <w:t>ies</w:t>
      </w:r>
      <w:r>
        <w:t xml:space="preserve"> that the mechanism generating those cycles is a profit-led demand regime. We demonstrate that such cycles can instead be generated by the interaction of financial fragility, demand and distribution. In </w:t>
      </w:r>
      <w:r>
        <w:lastRenderedPageBreak/>
        <w:t>particular, models can be constructed which generate Goodwin-type cycles but do not rely on a profit-led demand function.</w:t>
      </w:r>
    </w:p>
    <w:p w:rsidR="0023115E" w:rsidRDefault="0023115E" w:rsidP="0023115E"/>
    <w:p w:rsidR="0023115E" w:rsidRPr="00B33A38" w:rsidRDefault="0023115E" w:rsidP="0023115E">
      <w:pPr>
        <w:rPr>
          <w:b/>
        </w:rPr>
      </w:pPr>
      <w:r w:rsidRPr="00B33A38">
        <w:rPr>
          <w:b/>
        </w:rPr>
        <w:t xml:space="preserve">A Minsky </w:t>
      </w:r>
      <w:r w:rsidR="007178A5">
        <w:rPr>
          <w:b/>
        </w:rPr>
        <w:t>model</w:t>
      </w:r>
    </w:p>
    <w:p w:rsidR="00782E8F" w:rsidRDefault="0023115E" w:rsidP="0023115E">
      <w:r w:rsidRPr="00B33A38">
        <w:t xml:space="preserve">Unlike the Goodwin model, there is no canonical version of the Minsky cycle. Minsky’s own work (Minsky 1975, 1986) presents a verbal description of the cycle mechanism, but no formal model. Consequently, several different models </w:t>
      </w:r>
      <w:r>
        <w:t xml:space="preserve">purporting to </w:t>
      </w:r>
      <w:r w:rsidRPr="00B33A38">
        <w:t xml:space="preserve">summarise his argument have been proposed (e.g. </w:t>
      </w:r>
      <w:proofErr w:type="spellStart"/>
      <w:r w:rsidR="00695EEA">
        <w:t>Skott</w:t>
      </w:r>
      <w:proofErr w:type="spellEnd"/>
      <w:r w:rsidR="00695EEA">
        <w:t xml:space="preserve"> 1994, </w:t>
      </w:r>
      <w:r w:rsidRPr="00B33A38">
        <w:t xml:space="preserve">Asada 2001, </w:t>
      </w:r>
      <w:proofErr w:type="spellStart"/>
      <w:proofErr w:type="gramStart"/>
      <w:r w:rsidRPr="00B33A38">
        <w:t>Fazzari</w:t>
      </w:r>
      <w:proofErr w:type="spellEnd"/>
      <w:proofErr w:type="gramEnd"/>
      <w:r w:rsidRPr="00B33A38">
        <w:t xml:space="preserve"> et al 2008, Charles 2008). </w:t>
      </w:r>
      <w:r w:rsidR="00782E8F">
        <w:t>For our purposes, h</w:t>
      </w:r>
      <w:r w:rsidRPr="00B33A38">
        <w:t xml:space="preserve">owever, the basic structure of the argument is clear enough. The cycle results from the interaction of goods market demand and financial fragility of non-financial businesses. </w:t>
      </w:r>
    </w:p>
    <w:p w:rsidR="003B75C5" w:rsidRDefault="003B75C5" w:rsidP="0023115E">
      <w:r>
        <w:t xml:space="preserve">This section will present </w:t>
      </w:r>
      <w:r w:rsidR="00782E8F">
        <w:t xml:space="preserve">only </w:t>
      </w:r>
      <w:r>
        <w:t>a minimalistic version of the Minsky model</w:t>
      </w:r>
      <w:r w:rsidR="00782E8F">
        <w:t xml:space="preserve"> – </w:t>
      </w:r>
      <w:r>
        <w:t xml:space="preserve">the </w:t>
      </w:r>
      <w:r w:rsidR="00782E8F">
        <w:t xml:space="preserve">main </w:t>
      </w:r>
      <w:r>
        <w:t>aim of the paper is to investigate the properties of the model when it is extended to include a reserve army function.</w:t>
      </w:r>
      <w:r w:rsidR="0023115E" w:rsidRPr="00B33A38">
        <w:t xml:space="preserve"> </w:t>
      </w:r>
      <w:r>
        <w:t>To ensure comparability with the structure of the Goodwin</w:t>
      </w:r>
      <w:r w:rsidR="0023115E" w:rsidRPr="00B33A38">
        <w:t xml:space="preserve"> </w:t>
      </w:r>
      <w:r>
        <w:t xml:space="preserve">we </w:t>
      </w:r>
      <w:r w:rsidR="008F3AEE">
        <w:t xml:space="preserve">also </w:t>
      </w:r>
      <w:r w:rsidR="0023115E" w:rsidRPr="00B33A38">
        <w:t xml:space="preserve">use a predator-prey model. </w:t>
      </w:r>
    </w:p>
    <w:p w:rsidR="003C703A" w:rsidRDefault="003B75C5" w:rsidP="0023115E">
      <w:r w:rsidRPr="00B33A38">
        <w:t>Th</w:t>
      </w:r>
      <w:r>
        <w:t>e model</w:t>
      </w:r>
      <w:r w:rsidRPr="00B33A38">
        <w:t xml:space="preserve"> </w:t>
      </w:r>
      <w:r w:rsidR="0023115E" w:rsidRPr="00B33A38">
        <w:t>consists of two differential equations</w:t>
      </w:r>
      <w:r w:rsidR="008F3AEE">
        <w:t>:</w:t>
      </w:r>
      <w:r w:rsidR="0023115E" w:rsidRPr="00B33A38">
        <w:t xml:space="preserve"> </w:t>
      </w:r>
    </w:p>
    <w:p w:rsidR="003C703A" w:rsidRDefault="0078088D" w:rsidP="003C703A">
      <m:oMath>
        <m:acc>
          <m:accPr>
            <m:chr m:val="̇"/>
            <m:ctrlPr>
              <w:rPr>
                <w:rFonts w:ascii="Cambria Math" w:hAnsi="Cambria Math"/>
                <w:i/>
              </w:rPr>
            </m:ctrlPr>
          </m:accPr>
          <m:e>
            <m:r>
              <w:rPr>
                <w:rFonts w:ascii="Cambria Math" w:hAnsi="Cambria Math"/>
              </w:rPr>
              <m:t>f</m:t>
            </m:r>
          </m:e>
        </m:acc>
        <m:r>
          <w:rPr>
            <w:rFonts w:ascii="Cambria Math" w:hAnsi="Cambria Math"/>
          </w:rPr>
          <m:t>=f(-1+py)</m:t>
        </m:r>
      </m:oMath>
      <w:r w:rsidR="003C703A">
        <w:tab/>
      </w:r>
      <w:r w:rsidR="003C703A">
        <w:tab/>
      </w:r>
      <w:r w:rsidR="003C703A">
        <w:tab/>
      </w:r>
      <w:r w:rsidR="003C703A">
        <w:tab/>
      </w:r>
      <w:r w:rsidR="003C703A">
        <w:tab/>
      </w:r>
      <w:r w:rsidR="003C703A">
        <w:tab/>
      </w:r>
      <w:r w:rsidR="003C703A">
        <w:tab/>
      </w:r>
      <w:r w:rsidR="003C703A">
        <w:tab/>
      </w:r>
      <w:r w:rsidR="003C703A">
        <w:tab/>
      </w:r>
      <w:r w:rsidR="003C703A">
        <w:tab/>
        <w:t>(3)</w:t>
      </w:r>
    </w:p>
    <w:p w:rsidR="003C703A" w:rsidRDefault="0078088D" w:rsidP="003C703A">
      <m:oMath>
        <m:acc>
          <m:accPr>
            <m:chr m:val="̇"/>
            <m:ctrlPr>
              <w:rPr>
                <w:rFonts w:ascii="Cambria Math" w:hAnsi="Cambria Math"/>
                <w:i/>
              </w:rPr>
            </m:ctrlPr>
          </m:accPr>
          <m:e>
            <m:r>
              <w:rPr>
                <w:rFonts w:ascii="Cambria Math" w:hAnsi="Cambria Math"/>
              </w:rPr>
              <m:t>y</m:t>
            </m:r>
          </m:e>
        </m:acc>
        <m:r>
          <w:rPr>
            <w:rFonts w:ascii="Cambria Math" w:hAnsi="Cambria Math"/>
          </w:rPr>
          <m:t>=y(1-f)</m:t>
        </m:r>
      </m:oMath>
      <w:r w:rsidR="003C703A">
        <w:tab/>
      </w:r>
      <w:r w:rsidR="003C703A">
        <w:tab/>
      </w:r>
      <w:r w:rsidR="003C703A">
        <w:tab/>
      </w:r>
      <w:r w:rsidR="003C703A">
        <w:tab/>
      </w:r>
      <w:r w:rsidR="003C703A">
        <w:tab/>
      </w:r>
      <w:r w:rsidR="003C703A">
        <w:tab/>
      </w:r>
      <w:r w:rsidR="003C703A">
        <w:tab/>
      </w:r>
      <w:r w:rsidR="003C703A">
        <w:tab/>
      </w:r>
      <w:r w:rsidR="003C703A">
        <w:tab/>
      </w:r>
      <w:r w:rsidR="003C703A">
        <w:tab/>
      </w:r>
      <w:r w:rsidR="003C703A">
        <w:tab/>
        <w:t>(4)</w:t>
      </w:r>
    </w:p>
    <w:p w:rsidR="008F3AEE" w:rsidRDefault="0023115E" w:rsidP="0023115E">
      <w:r>
        <w:t>Equation (3)</w:t>
      </w:r>
      <w:r w:rsidRPr="00B33A38">
        <w:t xml:space="preserve"> </w:t>
      </w:r>
      <w:r w:rsidR="008F3AEE">
        <w:t>specifies</w:t>
      </w:r>
      <w:r w:rsidR="008F3AEE" w:rsidRPr="00B33A38">
        <w:t xml:space="preserve"> </w:t>
      </w:r>
      <w:r w:rsidRPr="00B33A38">
        <w:t>the rate of increase of financial fragility</w:t>
      </w:r>
      <w:r>
        <w:t xml:space="preserve">, </w:t>
      </w:r>
      <w:r w:rsidRPr="007B64F7">
        <w:rPr>
          <w:i/>
        </w:rPr>
        <w:t>f</w:t>
      </w:r>
      <w:r>
        <w:t>,</w:t>
      </w:r>
      <w:r w:rsidRPr="00B33A38">
        <w:t xml:space="preserve"> </w:t>
      </w:r>
      <w:r w:rsidR="006C2A10" w:rsidRPr="00B33A38">
        <w:t xml:space="preserve">as a positive function of the level of demand. </w:t>
      </w:r>
      <w:r w:rsidR="003C703A">
        <w:t xml:space="preserve">The assertion is that </w:t>
      </w:r>
      <w:r w:rsidR="008F3AEE">
        <w:t>during a</w:t>
      </w:r>
      <w:r w:rsidR="003C703A">
        <w:t xml:space="preserve"> boom firms adopt a </w:t>
      </w:r>
      <w:r w:rsidR="008F3AEE">
        <w:t xml:space="preserve">progressively </w:t>
      </w:r>
      <w:r w:rsidR="003C703A">
        <w:t xml:space="preserve">more optimistic outlook and therefore take on higher levels of debt (relative to </w:t>
      </w:r>
      <w:r w:rsidR="008F3AEE">
        <w:t>revenue</w:t>
      </w:r>
      <w:r w:rsidR="003C703A">
        <w:t>)</w:t>
      </w:r>
      <w:r w:rsidR="008F3AEE">
        <w:t xml:space="preserve"> </w:t>
      </w:r>
      <w:r w:rsidR="00782E8F">
        <w:t xml:space="preserve">– </w:t>
      </w:r>
      <w:r w:rsidR="008F3AEE">
        <w:t>f</w:t>
      </w:r>
      <w:r w:rsidR="003C703A">
        <w:t xml:space="preserve">inancial fragility is usually thought of as the inverse of the debt-to-income ratio of firms. Banks share the optimistic outlook and are </w:t>
      </w:r>
      <w:r w:rsidR="008F3AEE">
        <w:t xml:space="preserve">increasingly </w:t>
      </w:r>
      <w:r w:rsidR="003C703A">
        <w:t>willing to lend</w:t>
      </w:r>
      <w:r w:rsidR="008F3AEE">
        <w:t xml:space="preserve"> as the boom progresses</w:t>
      </w:r>
      <w:r w:rsidR="003C703A">
        <w:t>. The balance sheets of economic units in the Minsky model endogenously become more fragile</w:t>
      </w:r>
      <w:r w:rsidR="008F3AEE">
        <w:t xml:space="preserve"> at higher levels of output</w:t>
      </w:r>
      <w:r w:rsidR="003C703A">
        <w:t xml:space="preserve">. </w:t>
      </w:r>
    </w:p>
    <w:p w:rsidR="003B75C5" w:rsidRPr="00B33A38" w:rsidRDefault="0023115E" w:rsidP="0023115E">
      <w:r>
        <w:t xml:space="preserve">Equation (4) specifies </w:t>
      </w:r>
      <w:r w:rsidRPr="00B33A38">
        <w:t>an inverse relationship between aggregate demand growth and the degree of fragility of the system</w:t>
      </w:r>
      <w:r w:rsidR="003C703A">
        <w:t>.</w:t>
      </w:r>
      <w:r w:rsidDel="00A51596">
        <w:rPr>
          <w:rStyle w:val="FootnoteReference"/>
        </w:rPr>
        <w:t xml:space="preserve"> </w:t>
      </w:r>
      <w:r w:rsidR="003C703A">
        <w:t>This is because the degree of indebtedness of firms makes them vulnerable to bankruptcy once interest rates rise and a larger share of cash flows is absorbed by debt</w:t>
      </w:r>
      <w:r w:rsidR="00964995">
        <w:t xml:space="preserve"> services, which negatively </w:t>
      </w:r>
      <w:r w:rsidR="00A50F00">
        <w:t>affects</w:t>
      </w:r>
      <w:r w:rsidR="00964995">
        <w:t xml:space="preserve"> investment</w:t>
      </w:r>
      <w:r w:rsidR="003C703A">
        <w:t xml:space="preserve">. </w:t>
      </w:r>
      <w:proofErr w:type="spellStart"/>
      <w:r w:rsidR="00964995">
        <w:t>Skott</w:t>
      </w:r>
      <w:proofErr w:type="spellEnd"/>
      <w:r w:rsidR="00964995">
        <w:t xml:space="preserve"> (1994), </w:t>
      </w:r>
      <w:r w:rsidR="00964995" w:rsidRPr="00B33A38">
        <w:t xml:space="preserve">Asada </w:t>
      </w:r>
      <w:r w:rsidR="00964995">
        <w:t>(</w:t>
      </w:r>
      <w:r w:rsidR="00964995" w:rsidRPr="00B33A38">
        <w:t>2001</w:t>
      </w:r>
      <w:r w:rsidR="00964995">
        <w:t>)</w:t>
      </w:r>
      <w:r w:rsidR="00964995" w:rsidRPr="00B33A38">
        <w:t xml:space="preserve">, </w:t>
      </w:r>
      <w:proofErr w:type="spellStart"/>
      <w:r w:rsidR="00964995" w:rsidRPr="00B33A38">
        <w:t>Fazzari</w:t>
      </w:r>
      <w:proofErr w:type="spellEnd"/>
      <w:r w:rsidR="00964995" w:rsidRPr="00B33A38">
        <w:t xml:space="preserve"> et al </w:t>
      </w:r>
      <w:r w:rsidR="00964995">
        <w:t>(</w:t>
      </w:r>
      <w:r w:rsidR="00964995" w:rsidRPr="00B33A38">
        <w:t>2008</w:t>
      </w:r>
      <w:r w:rsidR="00964995">
        <w:t>)</w:t>
      </w:r>
      <w:r w:rsidR="00964995" w:rsidRPr="00B33A38">
        <w:t xml:space="preserve">, </w:t>
      </w:r>
      <w:r w:rsidR="00964995">
        <w:t xml:space="preserve">and </w:t>
      </w:r>
      <w:r w:rsidR="00964995" w:rsidRPr="00B33A38">
        <w:t xml:space="preserve">Charles </w:t>
      </w:r>
      <w:r w:rsidR="00964995">
        <w:t>(</w:t>
      </w:r>
      <w:r w:rsidR="00964995" w:rsidRPr="00B33A38">
        <w:t>2008</w:t>
      </w:r>
      <w:r w:rsidR="00964995">
        <w:t>) derive such models from behavioural functions and discuss them further.</w:t>
      </w:r>
    </w:p>
    <w:p w:rsidR="00E06053" w:rsidRDefault="00964995" w:rsidP="0023115E">
      <w:r>
        <w:t>Our</w:t>
      </w:r>
      <w:r w:rsidRPr="00B33A38">
        <w:t xml:space="preserve"> </w:t>
      </w:r>
      <w:r w:rsidR="0023115E" w:rsidRPr="00B33A38">
        <w:t xml:space="preserve">formulation </w:t>
      </w:r>
      <w:r w:rsidR="0023115E">
        <w:t>captures Minsky’s</w:t>
      </w:r>
      <w:r w:rsidR="0023115E" w:rsidRPr="00B33A38">
        <w:t xml:space="preserve"> basic argument while sidestepping</w:t>
      </w:r>
      <w:r w:rsidR="0023115E">
        <w:t xml:space="preserve"> a number of</w:t>
      </w:r>
      <w:r w:rsidR="0023115E" w:rsidRPr="00B33A38">
        <w:t xml:space="preserve"> controversies surrounding </w:t>
      </w:r>
      <w:r w:rsidR="0023115E">
        <w:t>his</w:t>
      </w:r>
      <w:r w:rsidR="0023115E" w:rsidRPr="00B33A38">
        <w:t xml:space="preserve"> model. The source of disagreement in the literature is twofold. Firstly, there is no consensus on the mechanism which generates the negative feedback from financial fragility to demand. In </w:t>
      </w:r>
      <w:proofErr w:type="spellStart"/>
      <w:r w:rsidR="0023115E" w:rsidRPr="00B33A38">
        <w:t>Fazzari</w:t>
      </w:r>
      <w:proofErr w:type="spellEnd"/>
      <w:r w:rsidR="0023115E" w:rsidRPr="00B33A38">
        <w:t xml:space="preserve"> et al (2008) this is due to the effect of the central bank increasing interest rates in response to rising inflation at the peak of the cycle. Much of the literature, however, argues that the increasing debt ratio of firms eventually leads </w:t>
      </w:r>
      <w:r w:rsidR="003632B9">
        <w:t xml:space="preserve">commercial </w:t>
      </w:r>
      <w:r w:rsidR="0023115E" w:rsidRPr="00B33A38">
        <w:t xml:space="preserve">banks to increase interest rates, thereby causing the downturn (e.g. Charles 2008). </w:t>
      </w:r>
      <w:r w:rsidR="00F63F08">
        <w:t>A</w:t>
      </w:r>
      <w:r w:rsidR="00E06053">
        <w:t>nother</w:t>
      </w:r>
      <w:r w:rsidR="00F63F08">
        <w:t xml:space="preserve"> issue is raised by </w:t>
      </w:r>
      <w:r w:rsidR="00F63F08" w:rsidRPr="00B33A38">
        <w:t xml:space="preserve">Lavoie and </w:t>
      </w:r>
      <w:proofErr w:type="spellStart"/>
      <w:r w:rsidR="00F63F08" w:rsidRPr="00B33A38">
        <w:t>Seccareccia</w:t>
      </w:r>
      <w:proofErr w:type="spellEnd"/>
      <w:r w:rsidR="00F63F08" w:rsidRPr="00B33A38">
        <w:t xml:space="preserve"> (2001)</w:t>
      </w:r>
      <w:r w:rsidR="007365AD">
        <w:t>. W</w:t>
      </w:r>
      <w:r w:rsidR="0023115E" w:rsidRPr="00B33A38">
        <w:t xml:space="preserve">hile Minsky </w:t>
      </w:r>
      <w:r w:rsidR="007365AD">
        <w:t xml:space="preserve">argued </w:t>
      </w:r>
      <w:proofErr w:type="gramStart"/>
      <w:r w:rsidR="007365AD">
        <w:t xml:space="preserve">that </w:t>
      </w:r>
      <w:r w:rsidR="007365AD" w:rsidRPr="00B33A38">
        <w:t xml:space="preserve"> </w:t>
      </w:r>
      <w:r w:rsidR="0023115E" w:rsidRPr="00B33A38">
        <w:t>the</w:t>
      </w:r>
      <w:proofErr w:type="gramEnd"/>
      <w:r w:rsidR="0023115E" w:rsidRPr="00B33A38">
        <w:t xml:space="preserve"> upswing </w:t>
      </w:r>
      <w:r w:rsidR="007365AD">
        <w:t>would</w:t>
      </w:r>
      <w:r w:rsidR="0023115E" w:rsidRPr="00B33A38">
        <w:t xml:space="preserve"> being accompanied by increasing leverage </w:t>
      </w:r>
      <w:r w:rsidR="007365AD">
        <w:t xml:space="preserve">of </w:t>
      </w:r>
      <w:r w:rsidR="0023115E" w:rsidRPr="00B33A38">
        <w:t xml:space="preserve">firms, </w:t>
      </w:r>
      <w:r w:rsidR="007365AD">
        <w:t xml:space="preserve">his </w:t>
      </w:r>
      <w:r w:rsidR="0023115E" w:rsidRPr="00B33A38">
        <w:t xml:space="preserve">argument is based </w:t>
      </w:r>
      <w:r w:rsidR="003632B9">
        <w:t xml:space="preserve">on </w:t>
      </w:r>
      <w:r w:rsidR="0023115E" w:rsidRPr="00B33A38">
        <w:t xml:space="preserve">microeconomic principles that need not hold in the Kaleckian macroeconomic framework </w:t>
      </w:r>
      <w:r w:rsidR="007365AD">
        <w:t>he adopts</w:t>
      </w:r>
      <w:r w:rsidR="0023115E" w:rsidRPr="00B33A38">
        <w:t xml:space="preserve"> (see also Michell</w:t>
      </w:r>
      <w:r w:rsidR="0023115E">
        <w:t>, 2014</w:t>
      </w:r>
      <w:r w:rsidR="0096342E">
        <w:t>a</w:t>
      </w:r>
      <w:r w:rsidR="0023115E" w:rsidRPr="00B33A38">
        <w:t xml:space="preserve">). </w:t>
      </w:r>
      <w:r w:rsidR="008F3AEE">
        <w:t xml:space="preserve">Given </w:t>
      </w:r>
      <w:r w:rsidR="0023115E" w:rsidRPr="00B33A38">
        <w:t xml:space="preserve">the Kaleckian assumption that workers do not save out of wage income, aggregate profits at the macroeconomic level are determined by the </w:t>
      </w:r>
      <w:r w:rsidR="0023115E" w:rsidRPr="00B33A38">
        <w:lastRenderedPageBreak/>
        <w:t xml:space="preserve">investment of firms. </w:t>
      </w:r>
      <w:r w:rsidR="008F3AEE" w:rsidRPr="00B33A38">
        <w:t>In such a framework, it is not clear why the debt ratio should rise during the boom.</w:t>
      </w:r>
      <w:r w:rsidR="008F3AEE">
        <w:t xml:space="preserve"> Rather</w:t>
      </w:r>
      <w:r w:rsidR="0023115E" w:rsidRPr="00B33A38">
        <w:t xml:space="preserve">, the high rate of investment growth during the boom should lead to decreasing leverage ratios. </w:t>
      </w:r>
      <w:r w:rsidR="00E06053">
        <w:rPr>
          <w:rStyle w:val="FootnoteReference"/>
        </w:rPr>
        <w:footnoteReference w:id="4"/>
      </w:r>
      <w:r w:rsidR="00E06053">
        <w:t xml:space="preserve"> </w:t>
      </w:r>
      <w:r w:rsidR="0023115E" w:rsidRPr="00B33A38">
        <w:t xml:space="preserve">Our model avoids both issues by design. </w:t>
      </w:r>
    </w:p>
    <w:p w:rsidR="0023115E" w:rsidRPr="00B33A38" w:rsidRDefault="0023115E" w:rsidP="0023115E">
      <w:r w:rsidRPr="00B33A38">
        <w:t xml:space="preserve">First, </w:t>
      </w:r>
      <w:r>
        <w:t>E</w:t>
      </w:r>
      <w:r w:rsidRPr="00B33A38">
        <w:t xml:space="preserve">quation </w:t>
      </w:r>
      <w:r>
        <w:t xml:space="preserve">3 </w:t>
      </w:r>
      <w:r w:rsidRPr="00B33A38">
        <w:t>states that financial fragility increases with output</w:t>
      </w:r>
      <w:r w:rsidR="00DF0957">
        <w:t xml:space="preserve">, following </w:t>
      </w:r>
      <w:proofErr w:type="spellStart"/>
      <w:r w:rsidRPr="00B33A38">
        <w:t>Minsky’s</w:t>
      </w:r>
      <w:proofErr w:type="spellEnd"/>
      <w:r w:rsidRPr="00B33A38">
        <w:t xml:space="preserve"> argument</w:t>
      </w:r>
      <w:r w:rsidR="00DF0957">
        <w:t xml:space="preserve"> that the leverage ratio is</w:t>
      </w:r>
      <w:r w:rsidRPr="00B33A38">
        <w:t xml:space="preserve"> pro-cyclical</w:t>
      </w:r>
      <w:r w:rsidR="0058713E">
        <w:t xml:space="preserve">. </w:t>
      </w:r>
      <w:r w:rsidRPr="00B33A38">
        <w:t xml:space="preserve">Second, </w:t>
      </w:r>
      <w:r>
        <w:t>E</w:t>
      </w:r>
      <w:r w:rsidRPr="00B33A38">
        <w:t xml:space="preserve">quation </w:t>
      </w:r>
      <w:r>
        <w:t>4</w:t>
      </w:r>
      <w:r w:rsidRPr="00B33A38">
        <w:t xml:space="preserve"> does not specify </w:t>
      </w:r>
      <w:r w:rsidR="00DF0957">
        <w:t>the mechanism which leads to the upper turning point, such as a rise in interest rate)</w:t>
      </w:r>
      <w:r w:rsidRPr="00B33A38">
        <w:t xml:space="preserve">. Rather it simply posits that higher fragility leads to lower growth of demand. </w:t>
      </w:r>
      <w:r w:rsidR="002B467A">
        <w:t>The phase diagram for the model is shown in Figure 2.</w:t>
      </w:r>
    </w:p>
    <w:p w:rsidR="0023115E" w:rsidRDefault="0023115E" w:rsidP="0023115E">
      <w:pPr>
        <w:spacing w:after="0"/>
      </w:pPr>
      <w:r w:rsidRPr="00B33A38">
        <w:t xml:space="preserve">The non-trivial steady state solution of the Minsky </w:t>
      </w:r>
      <w:r>
        <w:t xml:space="preserve">model </w:t>
      </w:r>
      <w:r w:rsidRPr="00B33A38">
        <w:t>is</w:t>
      </w:r>
    </w:p>
    <w:p w:rsidR="0023115E" w:rsidRDefault="0023115E" w:rsidP="0023115E">
      <w:pPr>
        <w:spacing w:after="0"/>
      </w:pPr>
    </w:p>
    <w:p w:rsidR="0023115E" w:rsidRPr="00B33A38" w:rsidRDefault="0078088D" w:rsidP="0023115E">
      <w:pPr>
        <w:spacing w:after="0"/>
      </w:pP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=1,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oMath>
      <w:r w:rsidR="0023115E">
        <w:t xml:space="preserve"> </w:t>
      </w:r>
    </w:p>
    <w:p w:rsidR="0023115E" w:rsidRPr="00B33A38" w:rsidRDefault="0023115E" w:rsidP="0023115E">
      <w:pPr>
        <w:spacing w:after="0"/>
      </w:pPr>
    </w:p>
    <w:p w:rsidR="0023115E" w:rsidRPr="00B33A38" w:rsidRDefault="0023115E" w:rsidP="0023115E">
      <w:proofErr w:type="gramStart"/>
      <w:r w:rsidRPr="00B33A38">
        <w:t>and</w:t>
      </w:r>
      <w:proofErr w:type="gramEnd"/>
      <w:r w:rsidRPr="00B33A38">
        <w:t xml:space="preserve"> the Jacobian at the steady state is</w:t>
      </w:r>
    </w:p>
    <w:p w:rsidR="0023115E" w:rsidRDefault="00652CDB" w:rsidP="0023115E">
      <w:pPr>
        <w:spacing w:after="0"/>
      </w:pPr>
      <m:oMath>
        <m:r>
          <w:rPr>
            <w:rFonts w:ascii="Cambria Math" w:hAnsi="Cambria Math"/>
          </w:rPr>
          <m:t>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p</m:t>
                  </m:r>
                </m:e>
              </m:m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m:t>
                  </m:r>
                </m:e>
              </m:mr>
              <m:mr>
                <m:e>
                  <m:r>
                    <w:rPr>
                      <w:rFonts w:ascii="Cambria Math" w:hAnsi="Cambria Math"/>
                    </w:rPr>
                    <m:t>-</m:t>
                  </m:r>
                </m:e>
                <m:e>
                  <m:r>
                    <w:rPr>
                      <w:rFonts w:ascii="Cambria Math" w:hAnsi="Cambria Math"/>
                    </w:rPr>
                    <m:t>0</m:t>
                  </m:r>
                </m:e>
              </m:mr>
            </m:m>
          </m:e>
        </m:d>
      </m:oMath>
      <w:r w:rsidR="003813C8">
        <w:t>.</w:t>
      </w:r>
    </w:p>
    <w:p w:rsidR="00FC5124" w:rsidRPr="00652CDB" w:rsidRDefault="00FC5124" w:rsidP="0023115E">
      <w:pPr>
        <w:spacing w:after="0"/>
      </w:pPr>
    </w:p>
    <w:p w:rsidR="0023115E" w:rsidRDefault="00BE5F32" w:rsidP="0023115E">
      <w:pPr>
        <w:keepNext/>
        <w:jc w:val="center"/>
      </w:pPr>
      <w:r>
        <w:rPr>
          <w:noProof/>
        </w:rPr>
        <w:drawing>
          <wp:inline distT="0" distB="0" distL="0" distR="0">
            <wp:extent cx="29146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diag2.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4650" cy="2743200"/>
                    </a:xfrm>
                    <a:prstGeom prst="rect">
                      <a:avLst/>
                    </a:prstGeom>
                  </pic:spPr>
                </pic:pic>
              </a:graphicData>
            </a:graphic>
          </wp:inline>
        </w:drawing>
      </w:r>
    </w:p>
    <w:p w:rsidR="0023115E" w:rsidRPr="00B33A38" w:rsidRDefault="0023115E" w:rsidP="0023115E">
      <w:pPr>
        <w:pStyle w:val="Caption"/>
        <w:jc w:val="center"/>
      </w:pPr>
      <w:r>
        <w:t xml:space="preserve">Figure </w:t>
      </w:r>
      <w:r w:rsidR="0078088D">
        <w:fldChar w:fldCharType="begin"/>
      </w:r>
      <w:r w:rsidR="00B354F5">
        <w:instrText xml:space="preserve"> SEQ Figure \* ARABIC </w:instrText>
      </w:r>
      <w:r w:rsidR="0078088D">
        <w:fldChar w:fldCharType="separate"/>
      </w:r>
      <w:r w:rsidR="002B467A">
        <w:rPr>
          <w:noProof/>
        </w:rPr>
        <w:t>2</w:t>
      </w:r>
      <w:r w:rsidR="0078088D">
        <w:rPr>
          <w:noProof/>
        </w:rPr>
        <w:fldChar w:fldCharType="end"/>
      </w:r>
      <w:r>
        <w:t xml:space="preserve"> Phase diagram for Minsky model</w:t>
      </w:r>
    </w:p>
    <w:p w:rsidR="0023115E" w:rsidRDefault="0023115E" w:rsidP="0023115E"/>
    <w:p w:rsidR="0023115E" w:rsidRPr="00B33A38" w:rsidRDefault="0023115E" w:rsidP="0023115E">
      <w:r w:rsidRPr="00B33A38">
        <w:t xml:space="preserve">Figure </w:t>
      </w:r>
      <w:r w:rsidR="002B467A">
        <w:t>3</w:t>
      </w:r>
      <w:r w:rsidRPr="00B33A38">
        <w:t xml:space="preserve"> simulates the dynamics of the system </w:t>
      </w:r>
      <w:r>
        <w:t>with</w:t>
      </w:r>
      <w:r w:rsidRPr="00B33A38">
        <w:t xml:space="preserve"> </w:t>
      </w:r>
      <w:r>
        <w:t xml:space="preserve"> </w:t>
      </w:r>
      <m:oMath>
        <m:r>
          <w:rPr>
            <w:rFonts w:ascii="Cambria Math" w:hAnsi="Cambria Math"/>
          </w:rPr>
          <m:t>p=0.95</m:t>
        </m:r>
      </m:oMath>
      <w:r>
        <w:t xml:space="preserve"> and initial </w:t>
      </w:r>
      <w:proofErr w:type="gramStart"/>
      <w:r>
        <w:t xml:space="preserve">values </w:t>
      </w:r>
      <m:oMath>
        <w:proofErr w:type="gramEnd"/>
        <m:r>
          <w:rPr>
            <w:rFonts w:ascii="Cambria Math" w:hAnsi="Cambria Math"/>
          </w:rPr>
          <m:t>y=0.7, f=0.7</m:t>
        </m:r>
      </m:oMath>
      <w:r w:rsidRPr="00B33A38">
        <w:t xml:space="preserve">. The system generates cycles such that peaks in output precede peaks in financial fragility (Figure </w:t>
      </w:r>
      <w:r w:rsidR="002B467A">
        <w:t>3</w:t>
      </w:r>
      <w:r w:rsidRPr="00B33A38">
        <w:t xml:space="preserve">a). </w:t>
      </w:r>
      <w:r w:rsidRPr="00B33A38">
        <w:lastRenderedPageBreak/>
        <w:t xml:space="preserve">Alternatively, this could be expressed by saying that the system produces anti-clockwise motion in output-fragility space (Figure </w:t>
      </w:r>
      <w:r w:rsidR="002B467A">
        <w:t>3</w:t>
      </w:r>
      <w:r w:rsidRPr="00B33A38">
        <w:t xml:space="preserve">b). </w:t>
      </w:r>
    </w:p>
    <w:p w:rsidR="0023115E" w:rsidRDefault="00D64358" w:rsidP="0023115E">
      <w:pPr>
        <w:keepNext/>
      </w:pPr>
      <w:r>
        <w:rPr>
          <w:noProof/>
        </w:rPr>
        <w:drawing>
          <wp:inline distT="0" distB="0" distL="0" distR="0">
            <wp:extent cx="5715000" cy="285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2857500"/>
                    </a:xfrm>
                    <a:prstGeom prst="rect">
                      <a:avLst/>
                    </a:prstGeom>
                  </pic:spPr>
                </pic:pic>
              </a:graphicData>
            </a:graphic>
          </wp:inline>
        </w:drawing>
      </w:r>
    </w:p>
    <w:p w:rsidR="0023115E" w:rsidRDefault="0023115E" w:rsidP="0023115E">
      <w:pPr>
        <w:pStyle w:val="Caption"/>
        <w:jc w:val="center"/>
      </w:pPr>
      <w:r>
        <w:t xml:space="preserve">Figure </w:t>
      </w:r>
      <w:r w:rsidR="0078088D">
        <w:fldChar w:fldCharType="begin"/>
      </w:r>
      <w:r w:rsidR="00B354F5">
        <w:instrText xml:space="preserve"> SEQ Figure \* ARABIC </w:instrText>
      </w:r>
      <w:r w:rsidR="0078088D">
        <w:fldChar w:fldCharType="separate"/>
      </w:r>
      <w:r w:rsidR="002B467A">
        <w:rPr>
          <w:noProof/>
        </w:rPr>
        <w:t>3</w:t>
      </w:r>
      <w:r w:rsidR="0078088D">
        <w:rPr>
          <w:noProof/>
        </w:rPr>
        <w:fldChar w:fldCharType="end"/>
      </w:r>
      <w:r>
        <w:t xml:space="preserve"> Simulation of Minsky model</w:t>
      </w:r>
    </w:p>
    <w:p w:rsidR="0023115E" w:rsidRPr="00A51596" w:rsidRDefault="0023115E" w:rsidP="0023115E"/>
    <w:p w:rsidR="0023115E" w:rsidRPr="00B33A38" w:rsidRDefault="0023115E" w:rsidP="0023115E">
      <w:pPr>
        <w:rPr>
          <w:b/>
        </w:rPr>
      </w:pPr>
      <w:r w:rsidRPr="00B33A38">
        <w:rPr>
          <w:b/>
        </w:rPr>
        <w:t xml:space="preserve">A Minsky </w:t>
      </w:r>
      <w:r w:rsidR="00964932">
        <w:rPr>
          <w:b/>
        </w:rPr>
        <w:t>model</w:t>
      </w:r>
      <w:r w:rsidR="00964932" w:rsidRPr="00B33A38">
        <w:rPr>
          <w:b/>
        </w:rPr>
        <w:t xml:space="preserve"> </w:t>
      </w:r>
      <w:r w:rsidRPr="00B33A38">
        <w:rPr>
          <w:b/>
        </w:rPr>
        <w:t xml:space="preserve">with a reserve army effect </w:t>
      </w:r>
    </w:p>
    <w:p w:rsidR="0023115E" w:rsidRDefault="0023115E" w:rsidP="0023115E">
      <w:r>
        <w:t>In this section w</w:t>
      </w:r>
      <w:r w:rsidRPr="0059789B">
        <w:t>e discuss a</w:t>
      </w:r>
      <w:r>
        <w:t xml:space="preserve"> Minsky model that includes a reserve army effect. The dynamics of this system will be driven entirely by the interaction between financial fragility and demand. The distribution function has, by design, no feedback on demand. We retain equations 3 and 4. To this we add a distribution equation with a reserve army effect: </w:t>
      </w:r>
    </w:p>
    <w:p w:rsidR="0023115E" w:rsidRDefault="0078088D" w:rsidP="0023115E">
      <m:oMath>
        <m:acc>
          <m:accPr>
            <m:chr m:val="̇"/>
            <m:ctrlPr>
              <w:rPr>
                <w:rFonts w:ascii="Cambria Math" w:hAnsi="Cambria Math"/>
                <w:i/>
              </w:rPr>
            </m:ctrlPr>
          </m:accPr>
          <m:e>
            <m:r>
              <w:rPr>
                <w:rFonts w:ascii="Cambria Math" w:hAnsi="Cambria Math"/>
              </w:rPr>
              <m:t>w</m:t>
            </m:r>
          </m:e>
        </m:acc>
        <m:r>
          <w:rPr>
            <w:rFonts w:ascii="Cambria Math" w:hAnsi="Cambria Math"/>
          </w:rPr>
          <m:t>=w(-c+ry-w)</m:t>
        </m:r>
      </m:oMath>
      <w:r w:rsidR="0023115E">
        <w:tab/>
      </w:r>
      <w:r w:rsidR="0023115E">
        <w:tab/>
      </w:r>
      <w:r w:rsidR="0023115E">
        <w:tab/>
      </w:r>
      <w:r w:rsidR="0023115E">
        <w:tab/>
      </w:r>
      <w:r w:rsidR="0023115E">
        <w:tab/>
      </w:r>
      <w:r w:rsidR="0023115E">
        <w:tab/>
      </w:r>
      <w:r w:rsidR="0023115E">
        <w:tab/>
      </w:r>
      <w:r w:rsidR="0023115E">
        <w:tab/>
      </w:r>
      <w:r w:rsidR="0023115E">
        <w:tab/>
      </w:r>
      <w:r w:rsidR="0023115E">
        <w:tab/>
        <w:t>(5)</w:t>
      </w:r>
    </w:p>
    <w:p w:rsidR="00BC01D6" w:rsidRDefault="0023115E" w:rsidP="0023115E">
      <w:r>
        <w:t>Th</w:t>
      </w:r>
      <w:r w:rsidR="00841136">
        <w:t>is</w:t>
      </w:r>
      <w:r>
        <w:t xml:space="preserve"> equation is similar to </w:t>
      </w:r>
      <w:r w:rsidR="00BA397F">
        <w:t>E</w:t>
      </w:r>
      <w:r>
        <w:t>q</w:t>
      </w:r>
      <w:r w:rsidR="00BA397F">
        <w:t>uation</w:t>
      </w:r>
      <w:r>
        <w:t xml:space="preserve"> (2), but additionally includes a negative </w:t>
      </w:r>
      <w:r w:rsidR="007365AD">
        <w:t>own-</w:t>
      </w:r>
      <w:r>
        <w:t>feedback</w:t>
      </w:r>
      <w:r w:rsidR="007365AD">
        <w:t xml:space="preserve"> term</w:t>
      </w:r>
      <w:r w:rsidR="00BC01D6">
        <w:t>.</w:t>
      </w:r>
      <w:r>
        <w:t xml:space="preserve"> </w:t>
      </w:r>
      <w:r w:rsidR="001C664B">
        <w:t xml:space="preserve">This </w:t>
      </w:r>
      <w:r w:rsidR="00BC01D6">
        <w:t xml:space="preserve">may be interpreted as representing mechanisms which counteract workers’ wage demands. </w:t>
      </w:r>
      <w:r w:rsidR="00E06053">
        <w:t xml:space="preserve">Intuitively, wages </w:t>
      </w:r>
      <w:r w:rsidR="009F0BEB">
        <w:t>will also be affected</w:t>
      </w:r>
      <w:r w:rsidR="00E06053">
        <w:t xml:space="preserve"> factors </w:t>
      </w:r>
      <w:r w:rsidR="009F0BEB">
        <w:t xml:space="preserve">like </w:t>
      </w:r>
      <w:r w:rsidR="00E06053">
        <w:t>the organisational strength of unions or supply-side factor</w:t>
      </w:r>
      <w:r w:rsidR="009F0BEB">
        <w:t>s</w:t>
      </w:r>
      <w:r w:rsidR="00E06053">
        <w:t xml:space="preserve"> such a labour productivity. </w:t>
      </w:r>
      <w:r w:rsidR="00BC01D6">
        <w:t>These mechanisms become progressively stronger at higher real wages</w:t>
      </w:r>
      <w:r w:rsidR="003452BC">
        <w:t>, placing an effective upper bound on the wage share</w:t>
      </w:r>
      <w:r w:rsidR="00BC01D6">
        <w:t xml:space="preserve">. The mathematical formulation is equivalent to what is known as the logistic equation in biology. In the context of </w:t>
      </w:r>
      <w:r w:rsidR="00BA397F">
        <w:t>population dynamics, the logistic equation imposes an upper bound on the population</w:t>
      </w:r>
      <w:r w:rsidR="00BC01D6">
        <w:t xml:space="preserve"> </w:t>
      </w:r>
      <w:r w:rsidR="00BA397F">
        <w:t>due to the carrying capacity of the environment</w:t>
      </w:r>
      <w:r w:rsidR="00B06F81">
        <w:t xml:space="preserve"> (</w:t>
      </w:r>
      <w:proofErr w:type="spellStart"/>
      <w:r w:rsidR="00B06F81">
        <w:t>Nolting</w:t>
      </w:r>
      <w:proofErr w:type="spellEnd"/>
      <w:r w:rsidR="00B06F81">
        <w:t xml:space="preserve"> et al</w:t>
      </w:r>
      <w:r w:rsidR="003452BC">
        <w:t>.</w:t>
      </w:r>
      <w:r w:rsidR="00B06F81">
        <w:t xml:space="preserve"> 2008)</w:t>
      </w:r>
      <w:r w:rsidR="00BA397F">
        <w:t>.</w:t>
      </w:r>
    </w:p>
    <w:p w:rsidR="0023115E" w:rsidRPr="007B726D" w:rsidRDefault="008F3AEE" w:rsidP="0023115E">
      <w:r>
        <w:t>The</w:t>
      </w:r>
      <w:r w:rsidR="0023115E">
        <w:t xml:space="preserve"> distribution</w:t>
      </w:r>
      <w:r w:rsidR="0023115E" w:rsidRPr="0059789B">
        <w:t xml:space="preserve"> </w:t>
      </w:r>
      <w:r>
        <w:t>of income</w:t>
      </w:r>
      <w:r w:rsidR="0023115E" w:rsidRPr="0059789B">
        <w:t xml:space="preserve"> has no feedback </w:t>
      </w:r>
      <w:r w:rsidR="003452BC">
        <w:t xml:space="preserve">effect </w:t>
      </w:r>
      <w:r w:rsidR="0023115E" w:rsidRPr="0059789B">
        <w:t xml:space="preserve">on </w:t>
      </w:r>
      <w:r w:rsidR="00DE75EC">
        <w:t>the other variables of the system</w:t>
      </w:r>
      <w:r w:rsidR="0023115E">
        <w:t>: it is auxiliary to the cyclical dynamics of the system which are</w:t>
      </w:r>
      <w:r>
        <w:t xml:space="preserve"> </w:t>
      </w:r>
      <w:r w:rsidR="0023115E">
        <w:t xml:space="preserve">fully determined by the interaction between </w:t>
      </w:r>
      <m:oMath>
        <m:r>
          <w:rPr>
            <w:rFonts w:ascii="Cambria Math" w:hAnsi="Cambria Math"/>
          </w:rPr>
          <m:t>f</m:t>
        </m:r>
      </m:oMath>
      <w:r w:rsidR="0023115E">
        <w:t xml:space="preserve"> </w:t>
      </w:r>
      <w:proofErr w:type="gramStart"/>
      <w:r w:rsidR="0023115E">
        <w:t xml:space="preserve">and </w:t>
      </w:r>
      <m:oMath>
        <w:proofErr w:type="gramEnd"/>
        <m:r>
          <w:rPr>
            <w:rFonts w:ascii="Cambria Math" w:hAnsi="Cambria Math"/>
          </w:rPr>
          <m:t>y</m:t>
        </m:r>
      </m:oMath>
      <w:r w:rsidR="0023115E" w:rsidRPr="0059789B">
        <w:t>.</w:t>
      </w:r>
      <w:r w:rsidR="0023115E">
        <w:t xml:space="preserve"> </w:t>
      </w:r>
      <w:r w:rsidR="0023115E" w:rsidRPr="002E5B6F">
        <w:t>In the language of biolo</w:t>
      </w:r>
      <w:r w:rsidR="0023115E">
        <w:t>gical models</w:t>
      </w:r>
      <w:r w:rsidR="003452BC">
        <w:t>,</w:t>
      </w:r>
      <w:r w:rsidR="0023115E">
        <w:t xml:space="preserve"> distribution is a scavenger</w:t>
      </w:r>
      <w:r w:rsidR="0023115E" w:rsidRPr="002E5B6F">
        <w:t>: it</w:t>
      </w:r>
      <w:r w:rsidR="0023115E">
        <w:t xml:space="preserve">s population growth depends on </w:t>
      </w:r>
      <w:r w:rsidR="0023115E">
        <w:lastRenderedPageBreak/>
        <w:t>the population of another species</w:t>
      </w:r>
      <w:r w:rsidR="0023115E" w:rsidRPr="002E5B6F">
        <w:t xml:space="preserve">, but </w:t>
      </w:r>
      <w:r w:rsidR="0023115E">
        <w:t>the causality is unidirectional (</w:t>
      </w:r>
      <w:proofErr w:type="spellStart"/>
      <w:r w:rsidR="009D1217">
        <w:t>Chauvet</w:t>
      </w:r>
      <w:proofErr w:type="spellEnd"/>
      <w:r w:rsidR="009D1217">
        <w:t xml:space="preserve"> </w:t>
      </w:r>
      <w:r w:rsidR="0023115E">
        <w:t>et al</w:t>
      </w:r>
      <w:r w:rsidR="003452BC">
        <w:t>.</w:t>
      </w:r>
      <w:r w:rsidR="0023115E">
        <w:t xml:space="preserve"> 2002, </w:t>
      </w:r>
      <w:proofErr w:type="spellStart"/>
      <w:r w:rsidR="0023115E">
        <w:t>Nolting</w:t>
      </w:r>
      <w:proofErr w:type="spellEnd"/>
      <w:r w:rsidR="0023115E">
        <w:t xml:space="preserve"> et al</w:t>
      </w:r>
      <w:r w:rsidR="003452BC">
        <w:t>.</w:t>
      </w:r>
      <w:r w:rsidR="0023115E">
        <w:t xml:space="preserve"> 2008).</w:t>
      </w:r>
      <w:r w:rsidR="0023115E">
        <w:rPr>
          <w:rStyle w:val="FootnoteReference"/>
        </w:rPr>
        <w:footnoteReference w:id="5"/>
      </w:r>
      <w:r w:rsidR="0023115E" w:rsidRPr="002E5B6F">
        <w:t xml:space="preserve"> </w:t>
      </w:r>
    </w:p>
    <w:p w:rsidR="0023115E" w:rsidRDefault="0023115E" w:rsidP="0023115E">
      <w:r>
        <w:t xml:space="preserve">This model may appear </w:t>
      </w:r>
      <w:r w:rsidR="001C664B">
        <w:t>si</w:t>
      </w:r>
      <w:r>
        <w:t xml:space="preserve">milar to models that try to integrate Goodwin and Minsky mechanisms, such as </w:t>
      </w:r>
      <w:r w:rsidRPr="002E5B6F">
        <w:t xml:space="preserve">Keen </w:t>
      </w:r>
      <w:r>
        <w:t>(</w:t>
      </w:r>
      <w:r w:rsidRPr="002E5B6F">
        <w:t xml:space="preserve">1995). </w:t>
      </w:r>
      <w:r>
        <w:t xml:space="preserve">However, there is an important difference in terms of the synthesis as well as in terms of the questions these models are </w:t>
      </w:r>
      <w:r w:rsidR="003452BC">
        <w:t xml:space="preserve">intended </w:t>
      </w:r>
      <w:r>
        <w:t xml:space="preserve">to answer. Keen (1995) constructs a model with the intention of </w:t>
      </w:r>
      <w:r w:rsidRPr="00FB7310">
        <w:t>examin</w:t>
      </w:r>
      <w:r>
        <w:t>ing</w:t>
      </w:r>
      <w:r w:rsidRPr="00FB7310">
        <w:t xml:space="preserve"> the </w:t>
      </w:r>
      <w:r>
        <w:t>properties</w:t>
      </w:r>
      <w:r w:rsidRPr="002E5B6F">
        <w:t xml:space="preserve"> of models which hav</w:t>
      </w:r>
      <w:r>
        <w:t>e feedback</w:t>
      </w:r>
      <w:r w:rsidR="004F6CD6">
        <w:t>s</w:t>
      </w:r>
      <w:r>
        <w:t xml:space="preserve"> from </w:t>
      </w:r>
      <w:r w:rsidR="004F6CD6">
        <w:t xml:space="preserve">both </w:t>
      </w:r>
      <w:r>
        <w:t xml:space="preserve">distribution </w:t>
      </w:r>
      <w:r w:rsidR="004F6CD6">
        <w:t>and</w:t>
      </w:r>
      <w:r>
        <w:t xml:space="preserve"> finance</w:t>
      </w:r>
      <w:r w:rsidRPr="002E5B6F">
        <w:t xml:space="preserve"> to aggregate demand.</w:t>
      </w:r>
      <w:r>
        <w:t xml:space="preserve"> </w:t>
      </w:r>
      <w:r w:rsidR="004F6CD6">
        <w:t>Causality th</w:t>
      </w:r>
      <w:r w:rsidR="00DE75EC">
        <w:t>u</w:t>
      </w:r>
      <w:r w:rsidR="004F6CD6">
        <w:t>s runs</w:t>
      </w:r>
      <w:r>
        <w:t xml:space="preserve"> from </w:t>
      </w:r>
      <w:r w:rsidR="004F6CD6">
        <w:t xml:space="preserve">both </w:t>
      </w:r>
      <w:r>
        <w:t xml:space="preserve">demand </w:t>
      </w:r>
      <w:r w:rsidR="004F6CD6">
        <w:t xml:space="preserve">and distribution </w:t>
      </w:r>
      <w:r>
        <w:t xml:space="preserve">to finance and vice versa. </w:t>
      </w:r>
      <w:r w:rsidR="001E2FE8">
        <w:t>W</w:t>
      </w:r>
      <w:r w:rsidRPr="002E5B6F">
        <w:t>e are</w:t>
      </w:r>
      <w:r w:rsidR="001E2FE8">
        <w:t xml:space="preserve"> </w:t>
      </w:r>
      <w:r w:rsidRPr="002E5B6F">
        <w:t xml:space="preserve">asking a different question. We are interested </w:t>
      </w:r>
      <w:r w:rsidR="0058713E">
        <w:t xml:space="preserve">(in this section) </w:t>
      </w:r>
      <w:r w:rsidRPr="002E5B6F">
        <w:t xml:space="preserve">in a model that has </w:t>
      </w:r>
      <w:r>
        <w:t xml:space="preserve">a </w:t>
      </w:r>
      <w:r w:rsidRPr="002E5B6F">
        <w:t xml:space="preserve">Minsky cycle and a Marxian distribution function </w:t>
      </w:r>
      <w:r w:rsidRPr="002E5B6F">
        <w:rPr>
          <w:i/>
        </w:rPr>
        <w:t xml:space="preserve">but </w:t>
      </w:r>
      <w:r>
        <w:rPr>
          <w:i/>
        </w:rPr>
        <w:t xml:space="preserve">has </w:t>
      </w:r>
      <w:r w:rsidRPr="002E5B6F">
        <w:rPr>
          <w:i/>
        </w:rPr>
        <w:t>no feedback from distribution to demand</w:t>
      </w:r>
      <w:r w:rsidRPr="002E5B6F">
        <w:t>.</w:t>
      </w:r>
      <w:r w:rsidR="0058713E">
        <w:rPr>
          <w:rStyle w:val="FootnoteReference"/>
        </w:rPr>
        <w:footnoteReference w:id="6"/>
      </w:r>
      <w:r w:rsidR="004F6CD6">
        <w:t xml:space="preserve"> We subsequently extend the analysis to allow for feedback from distribution to demand.</w:t>
      </w:r>
    </w:p>
    <w:p w:rsidR="0023115E" w:rsidRDefault="0023115E" w:rsidP="0023115E">
      <w:r>
        <w:t xml:space="preserve">The interior steady state of the model </w:t>
      </w:r>
      <w:r w:rsidR="00457BAA">
        <w:t>occurs at</w:t>
      </w:r>
      <w:r>
        <w:t xml:space="preserve"> the following</w:t>
      </w:r>
      <w:r w:rsidR="00457BAA">
        <w:t xml:space="preserve"> point</w:t>
      </w:r>
      <w:r>
        <w:t>:</w:t>
      </w:r>
    </w:p>
    <w:p w:rsidR="0023115E" w:rsidRPr="009C519D" w:rsidRDefault="0078088D" w:rsidP="0023115E">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=1, </m:t>
        </m:r>
        <m:sSup>
          <m:sSupPr>
            <m:ctrlPr>
              <w:rPr>
                <w:rFonts w:ascii="Cambria Math" w:hAnsi="Cambria Math"/>
                <w:i/>
              </w:rPr>
            </m:ctrlPr>
          </m:sSupPr>
          <m:e>
            <m:r>
              <w:rPr>
                <w:rFonts w:ascii="Cambria Math" w:hAnsi="Cambria Math"/>
              </w:rPr>
              <m:t xml:space="preserve">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  w</m:t>
            </m:r>
          </m:e>
          <m:sup>
            <m:r>
              <w:rPr>
                <w:rFonts w:ascii="Cambria Math" w:hAnsi="Cambria Math"/>
              </w:rPr>
              <m:t>*</m:t>
            </m:r>
          </m:sup>
        </m:sSup>
        <m:r>
          <w:rPr>
            <w:rFonts w:ascii="Cambria Math" w:hAnsi="Cambria Math"/>
          </w:rPr>
          <m:t>=-c+</m:t>
        </m:r>
        <m:f>
          <m:fPr>
            <m:ctrlPr>
              <w:rPr>
                <w:rFonts w:ascii="Cambria Math" w:hAnsi="Cambria Math"/>
                <w:i/>
              </w:rPr>
            </m:ctrlPr>
          </m:fPr>
          <m:num>
            <m:r>
              <w:rPr>
                <w:rFonts w:ascii="Cambria Math" w:hAnsi="Cambria Math"/>
              </w:rPr>
              <m:t>r</m:t>
            </m:r>
          </m:num>
          <m:den>
            <m:r>
              <w:rPr>
                <w:rFonts w:ascii="Cambria Math" w:hAnsi="Cambria Math"/>
              </w:rPr>
              <m:t>p</m:t>
            </m:r>
          </m:den>
        </m:f>
      </m:oMath>
      <w:r w:rsidR="0023115E">
        <w:t xml:space="preserve">. </w:t>
      </w:r>
    </w:p>
    <w:p w:rsidR="004F6CD6" w:rsidRDefault="0023115E" w:rsidP="0023115E">
      <w:r>
        <w:t xml:space="preserve">The dynamics of the model are simulated with parameters </w:t>
      </w:r>
      <m:oMath>
        <m:r>
          <w:rPr>
            <w:rFonts w:ascii="Cambria Math" w:hAnsi="Cambria Math"/>
          </w:rPr>
          <m:t>c=1, p=0.95, r=1.6</m:t>
        </m:r>
      </m:oMath>
      <w:r>
        <w:t xml:space="preserve">  and starting values </w:t>
      </w:r>
      <w:proofErr w:type="gramStart"/>
      <w:r w:rsidR="00AE1AA4">
        <w:t xml:space="preserve">of </w:t>
      </w:r>
      <m:oMath>
        <w:proofErr w:type="gramEnd"/>
        <m:r>
          <w:rPr>
            <w:rFonts w:ascii="Cambria Math" w:hAnsi="Cambria Math"/>
          </w:rPr>
          <m:t>f=0.7, y=0.7, w=0.8</m:t>
        </m:r>
      </m:oMath>
      <w:r>
        <w:t xml:space="preserve">. The model generates oscillations in all three variables (Figure </w:t>
      </w:r>
      <w:r w:rsidR="002B467A">
        <w:t>4</w:t>
      </w:r>
      <w:r>
        <w:t xml:space="preserve">a). </w:t>
      </w:r>
      <w:r w:rsidR="004F6CD6">
        <w:t>P</w:t>
      </w:r>
      <w:r>
        <w:t>eak</w:t>
      </w:r>
      <w:r w:rsidR="004F6CD6">
        <w:t>s</w:t>
      </w:r>
      <w:r>
        <w:t xml:space="preserve"> in output precede those in fragility and the wage share.</w:t>
      </w:r>
      <w:r w:rsidR="004F6CD6">
        <w:t xml:space="preserve"> As in the pure Minsky model, t</w:t>
      </w:r>
      <w:r>
        <w:t>he cycle that drives the system is</w:t>
      </w:r>
      <w:r w:rsidR="004F6CD6">
        <w:t xml:space="preserve"> generated by</w:t>
      </w:r>
      <w:r>
        <w:t xml:space="preserve"> the interaction between fragility and demand (Figure </w:t>
      </w:r>
      <w:r w:rsidR="002B467A">
        <w:t>4</w:t>
      </w:r>
      <w:r>
        <w:t>b</w:t>
      </w:r>
      <w:r w:rsidR="00E71AB6">
        <w:t>; a formal analysis of stability conditions is delegated to Appendix A.</w:t>
      </w:r>
      <w:r w:rsidR="000B7DDC">
        <w:t>1</w:t>
      </w:r>
      <w:r>
        <w:t xml:space="preserve">). </w:t>
      </w:r>
    </w:p>
    <w:p w:rsidR="0023115E" w:rsidRDefault="0023115E" w:rsidP="0023115E">
      <w:r>
        <w:t xml:space="preserve">The </w:t>
      </w:r>
      <w:r w:rsidR="004F6CD6">
        <w:t>key feature</w:t>
      </w:r>
      <w:r>
        <w:t xml:space="preserve"> of this system is that </w:t>
      </w:r>
      <w:r w:rsidR="004F6CD6">
        <w:t>it generates</w:t>
      </w:r>
      <w:r>
        <w:t xml:space="preserve"> limit cycles in </w:t>
      </w:r>
      <m:oMath>
        <m:r>
          <w:rPr>
            <w:rFonts w:ascii="Cambria Math" w:hAnsi="Cambria Math"/>
          </w:rPr>
          <m:t>y</m:t>
        </m:r>
      </m:oMath>
      <w:r>
        <w:t xml:space="preserve"> and </w:t>
      </w:r>
      <m:oMath>
        <m:r>
          <w:rPr>
            <w:rFonts w:ascii="Cambria Math" w:hAnsi="Cambria Math"/>
          </w:rPr>
          <m:t>w</m:t>
        </m:r>
      </m:oMath>
      <w:r>
        <w:t xml:space="preserve"> that </w:t>
      </w:r>
      <w:r w:rsidRPr="00983F5E">
        <w:rPr>
          <w:i/>
        </w:rPr>
        <w:t>look</w:t>
      </w:r>
      <w:r>
        <w:t xml:space="preserve"> like a Goodwin cycle (Figure </w:t>
      </w:r>
      <w:r w:rsidR="002B467A">
        <w:t>4</w:t>
      </w:r>
      <w:r>
        <w:t>c).</w:t>
      </w:r>
      <w:r w:rsidR="006F44FD">
        <w:rPr>
          <w:rStyle w:val="FootnoteReference"/>
        </w:rPr>
        <w:footnoteReference w:id="7"/>
      </w:r>
      <w:r>
        <w:t xml:space="preserve"> </w:t>
      </w:r>
      <w:r w:rsidR="004F6CD6">
        <w:t>T</w:t>
      </w:r>
      <w:r>
        <w:t>his cycle</w:t>
      </w:r>
      <w:r w:rsidR="004F6CD6">
        <w:t>, however,</w:t>
      </w:r>
      <w:r>
        <w:t xml:space="preserve"> is simply a side effect of the cycle</w:t>
      </w:r>
      <w:r w:rsidR="004F6CD6">
        <w:t xml:space="preserve"> generated by the interaction of</w:t>
      </w:r>
      <w:r>
        <w:t xml:space="preserve"> financial fragility and </w:t>
      </w:r>
      <w:r w:rsidR="004F6CD6">
        <w:t>demand</w:t>
      </w:r>
      <w:r>
        <w:t xml:space="preserve">. </w:t>
      </w:r>
      <w:r w:rsidR="004F6CD6">
        <w:t>We</w:t>
      </w:r>
      <w:r>
        <w:t xml:space="preserve"> call</w:t>
      </w:r>
      <w:r w:rsidR="004F6CD6">
        <w:t xml:space="preserve"> this</w:t>
      </w:r>
      <w:r>
        <w:t xml:space="preserve"> a </w:t>
      </w:r>
      <w:r w:rsidR="00BB7DD0" w:rsidRPr="00983F5E">
        <w:rPr>
          <w:i/>
        </w:rPr>
        <w:t>pseudo-</w:t>
      </w:r>
      <w:r w:rsidRPr="00983F5E">
        <w:rPr>
          <w:i/>
        </w:rPr>
        <w:t>Goodwin cycle</w:t>
      </w:r>
      <w:r>
        <w:t>: a counter-clockwise</w:t>
      </w:r>
      <w:r w:rsidR="004F6CD6">
        <w:t xml:space="preserve"> rotation</w:t>
      </w:r>
      <w:r>
        <w:t xml:space="preserve"> in </w:t>
      </w:r>
      <m:oMath>
        <m:r>
          <w:rPr>
            <w:rFonts w:ascii="Cambria Math" w:hAnsi="Cambria Math"/>
          </w:rPr>
          <m:t>(y,w)</m:t>
        </m:r>
      </m:oMath>
      <w:r>
        <w:t xml:space="preserve"> space </w:t>
      </w:r>
      <w:r w:rsidR="004F6CD6">
        <w:t>that</w:t>
      </w:r>
      <w:r>
        <w:t xml:space="preserve"> is </w:t>
      </w:r>
      <w:r w:rsidRPr="00983F5E">
        <w:rPr>
          <w:i/>
        </w:rPr>
        <w:t>not</w:t>
      </w:r>
      <w:r>
        <w:t xml:space="preserve"> due to the mechanisms of the </w:t>
      </w:r>
      <w:r w:rsidR="004F6CD6">
        <w:t xml:space="preserve">original </w:t>
      </w:r>
      <w:r>
        <w:t>Goodwin model.</w:t>
      </w:r>
      <w:r w:rsidR="002F4E62">
        <w:rPr>
          <w:rStyle w:val="FootnoteReference"/>
        </w:rPr>
        <w:footnoteReference w:id="8"/>
      </w:r>
      <w:r>
        <w:t xml:space="preserve"> The model also generates cycles in distribution and fragility. Like the pseudo-Goodwin cycles these do not arise out of direct causal links between these variables but as side effects of other causal relations.</w:t>
      </w:r>
    </w:p>
    <w:p w:rsidR="00B8219D" w:rsidRDefault="00B8219D" w:rsidP="00B8219D">
      <w:r>
        <w:lastRenderedPageBreak/>
        <w:t>If Equation (5) is replaced with Equation (2) so that the wage share is not bounded, the system will still exhibit pseudo-Goodwin cycles</w:t>
      </w:r>
      <w:r w:rsidR="00172894">
        <w:t xml:space="preserve"> – </w:t>
      </w:r>
      <w:r>
        <w:t xml:space="preserve">anticlockwise oscillations in </w:t>
      </w:r>
      <m:oMath>
        <m:d>
          <m:dPr>
            <m:ctrlPr>
              <w:rPr>
                <w:rFonts w:ascii="Cambria Math" w:hAnsi="Cambria Math"/>
                <w:i/>
              </w:rPr>
            </m:ctrlPr>
          </m:dPr>
          <m:e>
            <m:r>
              <w:rPr>
                <w:rFonts w:ascii="Cambria Math" w:hAnsi="Cambria Math"/>
              </w:rPr>
              <m:t>y,w</m:t>
            </m:r>
          </m:e>
        </m:d>
      </m:oMath>
      <w:r>
        <w:t xml:space="preserve"> space. The model will, however, </w:t>
      </w:r>
      <w:r w:rsidR="00692015">
        <w:t xml:space="preserve">in general not </w:t>
      </w:r>
      <w:r>
        <w:t xml:space="preserve">generate limit cycles in </w:t>
      </w:r>
      <m:oMath>
        <m:r>
          <w:rPr>
            <w:rFonts w:ascii="Cambria Math" w:hAnsi="Cambria Math"/>
          </w:rPr>
          <m:t>(y,w)</m:t>
        </m:r>
      </m:oMath>
      <w:r w:rsidR="00172894">
        <w:t xml:space="preserve"> space</w:t>
      </w:r>
      <w:r>
        <w:t>.</w:t>
      </w:r>
      <w:r w:rsidR="00692015">
        <w:rPr>
          <w:rStyle w:val="FootnoteReference"/>
        </w:rPr>
        <w:footnoteReference w:id="9"/>
      </w:r>
      <w:r>
        <w:t xml:space="preserve"> Instead, we obtain either damp</w:t>
      </w:r>
      <w:r w:rsidR="001C664B">
        <w:t>e</w:t>
      </w:r>
      <w:r>
        <w:t xml:space="preserve">d or explosive oscillations in distribution. </w:t>
      </w:r>
      <w:r w:rsidR="00FA16E3">
        <w:t>T</w:t>
      </w:r>
      <w:r>
        <w:t xml:space="preserve">he behaviour of the system is determined by the value </w:t>
      </w:r>
      <w:proofErr w:type="gramStart"/>
      <w:r>
        <w:t xml:space="preserve">of  </w:t>
      </w:r>
      <m:oMath>
        <w:proofErr w:type="gramEnd"/>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r</m:t>
            </m:r>
          </m:den>
        </m:f>
      </m:oMath>
      <w:r>
        <w:t xml:space="preserve">. If this expression is negative, the system generates damped oscillations in </w:t>
      </w:r>
      <m:oMath>
        <m:r>
          <w:rPr>
            <w:rFonts w:ascii="Cambria Math" w:hAnsi="Cambria Math"/>
          </w:rPr>
          <m:t>w</m:t>
        </m:r>
      </m:oMath>
      <w:r>
        <w:t xml:space="preserve"> so that the wage share eventually falls to zero. Intuitively this corresponds to a case in which falls in the wage share during recessions exceed increases during booms so that the wage share exhibits a secular declining trend.</w:t>
      </w:r>
      <w:r w:rsidR="00FA16E3">
        <w:t xml:space="preserve"> </w:t>
      </w:r>
      <w:r>
        <w:t xml:space="preserve">In the case that </w:t>
      </w:r>
      <m:oMath>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r</m:t>
            </m:r>
          </m:den>
        </m:f>
      </m:oMath>
      <w:r>
        <w:t xml:space="preserve"> is positive</w:t>
      </w:r>
      <w:r w:rsidR="00FA16E3">
        <w:t xml:space="preserve"> we get</w:t>
      </w:r>
      <w:r>
        <w:t xml:space="preserve"> oscillations with increasing amplitude. Intuitively this represents a case in which the wage share rises further during booms than it falls during recessions, resulting in a tendency towards a long-run increase in the wage share. </w:t>
      </w:r>
    </w:p>
    <w:p w:rsidR="00B8219D" w:rsidRDefault="00B8219D" w:rsidP="0023115E"/>
    <w:p w:rsidR="00A91569" w:rsidRDefault="00D64358" w:rsidP="00A91569">
      <w:pPr>
        <w:keepNext/>
      </w:pPr>
      <w:r>
        <w:rPr>
          <w:noProof/>
        </w:rPr>
        <w:lastRenderedPageBreak/>
        <w:drawing>
          <wp:inline distT="0" distB="0" distL="0" distR="0">
            <wp:extent cx="5715000" cy="571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5715000"/>
                    </a:xfrm>
                    <a:prstGeom prst="rect">
                      <a:avLst/>
                    </a:prstGeom>
                  </pic:spPr>
                </pic:pic>
              </a:graphicData>
            </a:graphic>
          </wp:inline>
        </w:drawing>
      </w:r>
    </w:p>
    <w:p w:rsidR="00A91569" w:rsidRDefault="00A91569" w:rsidP="00A91569">
      <w:pPr>
        <w:pStyle w:val="Caption"/>
        <w:jc w:val="center"/>
      </w:pPr>
      <w:r>
        <w:t xml:space="preserve">Figure </w:t>
      </w:r>
      <w:r w:rsidR="0078088D">
        <w:fldChar w:fldCharType="begin"/>
      </w:r>
      <w:r>
        <w:instrText xml:space="preserve"> SEQ Figure \* ARABIC </w:instrText>
      </w:r>
      <w:r w:rsidR="0078088D">
        <w:fldChar w:fldCharType="separate"/>
      </w:r>
      <w:r w:rsidR="002B467A">
        <w:rPr>
          <w:noProof/>
        </w:rPr>
        <w:t>4</w:t>
      </w:r>
      <w:r w:rsidR="0078088D">
        <w:rPr>
          <w:noProof/>
        </w:rPr>
        <w:fldChar w:fldCharType="end"/>
      </w:r>
      <w:r>
        <w:t xml:space="preserve"> Simulation of Minsky model</w:t>
      </w:r>
      <w:r w:rsidR="008E3068">
        <w:t xml:space="preserve"> with reserve army effect</w:t>
      </w:r>
    </w:p>
    <w:p w:rsidR="00BA397F" w:rsidRDefault="00BA397F">
      <w:pPr>
        <w:spacing w:after="0" w:line="240" w:lineRule="auto"/>
      </w:pPr>
    </w:p>
    <w:p w:rsidR="0023115E" w:rsidRPr="001A54BA" w:rsidRDefault="0023115E" w:rsidP="0023115E">
      <w:pPr>
        <w:rPr>
          <w:b/>
        </w:rPr>
      </w:pPr>
      <w:r>
        <w:rPr>
          <w:b/>
        </w:rPr>
        <w:t xml:space="preserve">A </w:t>
      </w:r>
      <w:r w:rsidRPr="001A54BA">
        <w:rPr>
          <w:b/>
        </w:rPr>
        <w:t xml:space="preserve">Minsky model with </w:t>
      </w:r>
      <w:r w:rsidR="0000586C">
        <w:rPr>
          <w:b/>
        </w:rPr>
        <w:t>reserve-army effect</w:t>
      </w:r>
      <w:r w:rsidRPr="001A54BA">
        <w:rPr>
          <w:b/>
        </w:rPr>
        <w:t xml:space="preserve"> and a wage-led effect in the demand function</w:t>
      </w:r>
    </w:p>
    <w:p w:rsidR="0023115E" w:rsidRDefault="0023115E" w:rsidP="0023115E">
      <w:r>
        <w:t>The previous section demonstrate</w:t>
      </w:r>
      <w:r w:rsidR="00172894">
        <w:t>s</w:t>
      </w:r>
      <w:r>
        <w:t xml:space="preserve"> that pseudo-Goodwin cycles can arise in a system </w:t>
      </w:r>
      <w:r w:rsidR="00172894">
        <w:t>in which</w:t>
      </w:r>
      <w:r>
        <w:t xml:space="preserve"> income distribution </w:t>
      </w:r>
      <w:r w:rsidR="00172894">
        <w:t xml:space="preserve">has no influence </w:t>
      </w:r>
      <w:r>
        <w:t>on demand. In this section we introduce one more ingredient into our model: a positive feedback from the wage share to output. In other words, we investigate whether a pseudo-Goodwin cycle can arise in wage-led economy.</w:t>
      </w:r>
    </w:p>
    <w:p w:rsidR="0023115E" w:rsidRDefault="0023115E" w:rsidP="0023115E">
      <w:r>
        <w:t>To do so, we retain equations (3) and (5) but replace Equation (4) with Equation (</w:t>
      </w:r>
      <w:r w:rsidR="009F0BEB">
        <w:t>6</w:t>
      </w:r>
      <w:r>
        <w:t>), which includes a positive feedback from the wage share to demand.</w:t>
      </w:r>
    </w:p>
    <w:p w:rsidR="0023115E" w:rsidRPr="00255FC3" w:rsidRDefault="0078088D" w:rsidP="0023115E">
      <m:oMath>
        <m:acc>
          <m:accPr>
            <m:chr m:val="̇"/>
            <m:ctrlPr>
              <w:rPr>
                <w:rFonts w:ascii="Cambria Math" w:hAnsi="Cambria Math"/>
                <w:i/>
              </w:rPr>
            </m:ctrlPr>
          </m:accPr>
          <m:e>
            <m:r>
              <w:rPr>
                <w:rFonts w:ascii="Cambria Math" w:hAnsi="Cambria Math"/>
              </w:rPr>
              <m:t>y</m:t>
            </m:r>
          </m:e>
        </m:acc>
        <m:r>
          <w:rPr>
            <w:rFonts w:ascii="Cambria Math" w:hAnsi="Cambria Math"/>
          </w:rPr>
          <m:t>=y(1-f+sw)</m:t>
        </m:r>
      </m:oMath>
      <w:r w:rsidR="0023115E">
        <w:tab/>
      </w:r>
      <w:r w:rsidR="0023115E">
        <w:tab/>
      </w:r>
      <w:r w:rsidR="0023115E">
        <w:tab/>
      </w:r>
      <w:r w:rsidR="0023115E">
        <w:tab/>
      </w:r>
      <w:r w:rsidR="0023115E">
        <w:tab/>
      </w:r>
      <w:r w:rsidR="0023115E">
        <w:tab/>
      </w:r>
      <w:r w:rsidR="0023115E">
        <w:tab/>
      </w:r>
      <w:r w:rsidR="0023115E">
        <w:tab/>
      </w:r>
      <w:r w:rsidR="0023115E">
        <w:tab/>
        <w:t>(</w:t>
      </w:r>
      <w:r w:rsidR="009F0BEB">
        <w:t>6</w:t>
      </w:r>
      <w:r w:rsidR="0023115E">
        <w:t>)</w:t>
      </w:r>
    </w:p>
    <w:p w:rsidR="0023115E" w:rsidRDefault="0023115E" w:rsidP="0023115E">
      <w:r>
        <w:t>The interior steady state solution of this system is:</w:t>
      </w:r>
    </w:p>
    <w:p w:rsidR="0023115E" w:rsidRDefault="0023115E" w:rsidP="0023115E">
      <w:r>
        <w:lastRenderedPageBreak/>
        <w:t xml:space="preserve">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=1+s</m:t>
        </m:r>
        <m:d>
          <m:dPr>
            <m:ctrlPr>
              <w:rPr>
                <w:rFonts w:ascii="Cambria Math" w:hAnsi="Cambria Math"/>
                <w:i/>
              </w:rPr>
            </m:ctrlPr>
          </m:dPr>
          <m:e>
            <m:r>
              <w:rPr>
                <w:rFonts w:ascii="Cambria Math" w:hAnsi="Cambria Math"/>
              </w:rPr>
              <m:t>-c+</m:t>
            </m:r>
            <m:f>
              <m:fPr>
                <m:ctrlPr>
                  <w:rPr>
                    <w:rFonts w:ascii="Cambria Math" w:hAnsi="Cambria Math"/>
                    <w:i/>
                  </w:rPr>
                </m:ctrlPr>
              </m:fPr>
              <m:num>
                <m:r>
                  <w:rPr>
                    <w:rFonts w:ascii="Cambria Math" w:hAnsi="Cambria Math"/>
                  </w:rPr>
                  <m:t>r</m:t>
                </m:r>
              </m:num>
              <m:den>
                <m:r>
                  <w:rPr>
                    <w:rFonts w:ascii="Cambria Math" w:hAnsi="Cambria Math"/>
                  </w:rPr>
                  <m:t>p</m:t>
                </m:r>
              </m:den>
            </m:f>
          </m:e>
        </m:d>
        <m:r>
          <w:rPr>
            <w:rFonts w:ascii="Cambria Math" w:hAnsi="Cambria Math"/>
          </w:rPr>
          <m:t xml:space="preserve">, </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=-c+</m:t>
        </m:r>
        <m:f>
          <m:fPr>
            <m:ctrlPr>
              <w:rPr>
                <w:rFonts w:ascii="Cambria Math" w:hAnsi="Cambria Math"/>
                <w:i/>
              </w:rPr>
            </m:ctrlPr>
          </m:fPr>
          <m:num>
            <m:r>
              <w:rPr>
                <w:rFonts w:ascii="Cambria Math" w:hAnsi="Cambria Math"/>
              </w:rPr>
              <m:t>r</m:t>
            </m:r>
          </m:num>
          <m:den>
            <m:r>
              <w:rPr>
                <w:rFonts w:ascii="Cambria Math" w:hAnsi="Cambria Math"/>
              </w:rPr>
              <m:t>p</m:t>
            </m:r>
          </m:den>
        </m:f>
      </m:oMath>
      <w:r>
        <w:t xml:space="preserve">. </w:t>
      </w:r>
    </w:p>
    <w:p w:rsidR="003C7846" w:rsidRDefault="0023115E" w:rsidP="0023115E">
      <w:r>
        <w:t xml:space="preserve">The dynamics of this system are depicted in Figure </w:t>
      </w:r>
      <w:r w:rsidR="002B467A">
        <w:t>5</w:t>
      </w:r>
      <w:r>
        <w:t xml:space="preserve">, assuming parameter values of </w:t>
      </w:r>
      <m:oMath>
        <m:r>
          <w:rPr>
            <w:rFonts w:ascii="Cambria Math" w:hAnsi="Cambria Math"/>
          </w:rPr>
          <m:t>c=1, p=0.95, r=1.6, s=0.02</m:t>
        </m:r>
      </m:oMath>
      <w:r>
        <w:t xml:space="preserve"> and starting </w:t>
      </w:r>
      <w:proofErr w:type="gramStart"/>
      <w:r>
        <w:t xml:space="preserve">values </w:t>
      </w:r>
      <m:oMath>
        <w:proofErr w:type="gramEnd"/>
        <m:r>
          <w:rPr>
            <w:rFonts w:ascii="Cambria Math" w:hAnsi="Cambria Math"/>
          </w:rPr>
          <m:t>f=0.7, y=0.7, w=0.8</m:t>
        </m:r>
      </m:oMath>
      <w:r>
        <w:t xml:space="preserve">. The cyclical behaviour of the model is still driven by the interaction between </w:t>
      </w:r>
      <m:oMath>
        <m:r>
          <w:rPr>
            <w:rFonts w:ascii="Cambria Math" w:hAnsi="Cambria Math"/>
          </w:rPr>
          <m:t xml:space="preserve">y </m:t>
        </m:r>
      </m:oMath>
      <w:r>
        <w:t xml:space="preserve">and </w:t>
      </w:r>
      <m:oMath>
        <m:r>
          <w:rPr>
            <w:rFonts w:ascii="Cambria Math" w:hAnsi="Cambria Math"/>
          </w:rPr>
          <m:t>f</m:t>
        </m:r>
      </m:oMath>
      <w:r>
        <w:t xml:space="preserve"> (Figure </w:t>
      </w:r>
      <w:r w:rsidR="002B467A">
        <w:t>5</w:t>
      </w:r>
      <w:r>
        <w:t>b). However, this no longer produces a closed orbit because of the instability introduced by the wage-led demand term</w:t>
      </w:r>
      <w:r w:rsidR="00E71AB6">
        <w:t xml:space="preserve"> (for a proof of the existence of explosive cycles see Appendix A</w:t>
      </w:r>
      <w:r w:rsidR="00F324E1">
        <w:t>.</w:t>
      </w:r>
      <w:r w:rsidR="00B958DD">
        <w:t>2</w:t>
      </w:r>
      <w:r w:rsidR="00E71AB6">
        <w:t>)</w:t>
      </w:r>
      <w:r>
        <w:t>.</w:t>
      </w:r>
      <w:r w:rsidRPr="00F55FCB">
        <w:t xml:space="preserve"> </w:t>
      </w:r>
      <w:r>
        <w:t xml:space="preserve">As before, if </w:t>
      </w:r>
      <w:r w:rsidRPr="00D6600F">
        <w:rPr>
          <w:i/>
        </w:rPr>
        <w:t>f</w:t>
      </w:r>
      <w:r>
        <w:t xml:space="preserve"> were fixed, the system in (</w:t>
      </w:r>
      <w:r w:rsidR="009F0BEB">
        <w:t>6</w:t>
      </w:r>
      <w:r>
        <w:t xml:space="preserve">) and (5) would exhibit explosive non-oscillatory growth: the </w:t>
      </w:r>
      <w:proofErr w:type="gramStart"/>
      <w:r>
        <w:t>feedback from distribution to output as well as from output to distribution are</w:t>
      </w:r>
      <w:proofErr w:type="gramEnd"/>
      <w:r>
        <w:t xml:space="preserve"> positive. </w:t>
      </w:r>
    </w:p>
    <w:p w:rsidR="0023115E" w:rsidRDefault="0023115E" w:rsidP="0023115E">
      <w:r>
        <w:t xml:space="preserve">Figure </w:t>
      </w:r>
      <w:r w:rsidR="002B467A">
        <w:t>5</w:t>
      </w:r>
      <w:r>
        <w:t>c shows that our model still exhibits</w:t>
      </w:r>
      <w:r w:rsidR="003C7846">
        <w:t xml:space="preserve"> the key feature of</w:t>
      </w:r>
      <w:r>
        <w:t xml:space="preserve"> a pseudo-Goodwin cycle – counter-clockwise motion in output-wage share space. </w:t>
      </w:r>
      <w:r w:rsidR="002B2B7A">
        <w:t>T</w:t>
      </w:r>
      <w:r>
        <w:t>h</w:t>
      </w:r>
      <w:r w:rsidR="002B2B7A">
        <w:t>e</w:t>
      </w:r>
      <w:r>
        <w:t xml:space="preserve"> cyclical motion is now unstable, so that outward spirals are generated in the phase space of all three pairs of variables. The introduction of a wage-led demand function into the system does not prevent the generation of pseudo-Goodwin cycles.</w:t>
      </w:r>
      <w:r w:rsidR="00344658">
        <w:rPr>
          <w:rStyle w:val="FootnoteReference"/>
        </w:rPr>
        <w:footnoteReference w:id="10"/>
      </w:r>
      <w:r>
        <w:t xml:space="preserve"> Instead it simply switches the system from generating limit cycles to unstable oscillations. Evidence of counter-clockwise motion in output-wage-share space does </w:t>
      </w:r>
      <w:r w:rsidRPr="00EF59BF">
        <w:rPr>
          <w:i/>
        </w:rPr>
        <w:t>not</w:t>
      </w:r>
      <w:r>
        <w:t xml:space="preserve"> </w:t>
      </w:r>
      <w:r w:rsidR="002B2B7A">
        <w:t xml:space="preserve">therefore </w:t>
      </w:r>
      <w:r>
        <w:t>provide sufficient evidence to rule out a wage-led demand regime.</w:t>
      </w:r>
    </w:p>
    <w:p w:rsidR="0023115E" w:rsidRDefault="00D64358" w:rsidP="00EF59BF">
      <w:pPr>
        <w:keepNext/>
      </w:pPr>
      <w:r>
        <w:rPr>
          <w:noProof/>
        </w:rPr>
        <w:lastRenderedPageBreak/>
        <w:drawing>
          <wp:inline distT="0" distB="0" distL="0" distR="0">
            <wp:extent cx="5715000" cy="571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5715000"/>
                    </a:xfrm>
                    <a:prstGeom prst="rect">
                      <a:avLst/>
                    </a:prstGeom>
                  </pic:spPr>
                </pic:pic>
              </a:graphicData>
            </a:graphic>
          </wp:inline>
        </w:drawing>
      </w:r>
    </w:p>
    <w:p w:rsidR="0023115E" w:rsidRDefault="0023115E" w:rsidP="00EF59BF">
      <w:pPr>
        <w:pStyle w:val="Caption"/>
        <w:jc w:val="center"/>
      </w:pPr>
      <w:r>
        <w:t xml:space="preserve">Figure </w:t>
      </w:r>
      <w:r w:rsidR="0078088D">
        <w:fldChar w:fldCharType="begin"/>
      </w:r>
      <w:r w:rsidR="00B354F5">
        <w:instrText xml:space="preserve"> SEQ Figure \* ARABIC </w:instrText>
      </w:r>
      <w:r w:rsidR="0078088D">
        <w:fldChar w:fldCharType="separate"/>
      </w:r>
      <w:r w:rsidR="002B467A">
        <w:rPr>
          <w:noProof/>
        </w:rPr>
        <w:t>5</w:t>
      </w:r>
      <w:r w:rsidR="0078088D">
        <w:rPr>
          <w:noProof/>
        </w:rPr>
        <w:fldChar w:fldCharType="end"/>
      </w:r>
      <w:r>
        <w:t xml:space="preserve"> Simulation of </w:t>
      </w:r>
      <w:r w:rsidR="00964932">
        <w:t>Minsky</w:t>
      </w:r>
      <w:r>
        <w:t xml:space="preserve"> model with </w:t>
      </w:r>
      <w:r w:rsidR="00964932">
        <w:t xml:space="preserve">reserve army effect and </w:t>
      </w:r>
      <w:r>
        <w:t>wage-led demand.</w:t>
      </w:r>
    </w:p>
    <w:p w:rsidR="0023115E" w:rsidRDefault="0023115E" w:rsidP="0023115E"/>
    <w:p w:rsidR="003C7846" w:rsidRDefault="004124AB" w:rsidP="0023115E">
      <w:r>
        <w:t>The fact that wage-led demand regime in conjunction with a reserve army distribution function can give rise to instability is well established (Stockhammer 2004, Diallo et al 2011, Taylor 2011). Our finding is</w:t>
      </w:r>
      <w:r w:rsidR="00A405B6">
        <w:t xml:space="preserve"> therefore</w:t>
      </w:r>
      <w:r>
        <w:t xml:space="preserve"> in line with the literature. </w:t>
      </w:r>
      <w:r w:rsidR="006D070A">
        <w:t xml:space="preserve">It is also in line with the view of </w:t>
      </w:r>
      <w:proofErr w:type="spellStart"/>
      <w:r w:rsidR="006D070A">
        <w:t>Minsky</w:t>
      </w:r>
      <w:proofErr w:type="spellEnd"/>
      <w:r w:rsidR="006D070A">
        <w:t xml:space="preserve"> and </w:t>
      </w:r>
      <w:proofErr w:type="spellStart"/>
      <w:r w:rsidR="006D070A">
        <w:t>Kalecki</w:t>
      </w:r>
      <w:proofErr w:type="spellEnd"/>
      <w:r w:rsidR="006D070A">
        <w:t>, who regarded the capitalist system in the absence of government intervention as potentially u</w:t>
      </w:r>
      <w:r w:rsidR="005F6B03">
        <w:t>n</w:t>
      </w:r>
      <w:r w:rsidR="006D070A">
        <w:t xml:space="preserve">stable. </w:t>
      </w:r>
      <w:r>
        <w:t xml:space="preserve">However, the model </w:t>
      </w:r>
      <w:r w:rsidR="00A405B6">
        <w:t xml:space="preserve">presented in this section is </w:t>
      </w:r>
      <w:r>
        <w:t>highly stylized in order to</w:t>
      </w:r>
      <w:r w:rsidR="00A405B6">
        <w:t xml:space="preserve"> allow a simple</w:t>
      </w:r>
      <w:r>
        <w:t xml:space="preserve"> demonstrat</w:t>
      </w:r>
      <w:r w:rsidR="00A405B6">
        <w:t>ion of</w:t>
      </w:r>
      <w:r>
        <w:t xml:space="preserve"> the existence of pseudo-Goodwin cycles. Arguably, the model is to</w:t>
      </w:r>
      <w:r w:rsidR="006D070A">
        <w:t>o</w:t>
      </w:r>
      <w:r>
        <w:t xml:space="preserve"> simple for a discussion of stability. In particular, it does not allow for self-stabilising effects.</w:t>
      </w:r>
      <w:r w:rsidR="00FA721E">
        <w:t xml:space="preserve"> Modelling these mechanisms</w:t>
      </w:r>
      <w:r w:rsidR="003C7846">
        <w:t xml:space="preserve"> </w:t>
      </w:r>
      <w:r w:rsidR="00FA721E">
        <w:t xml:space="preserve">is </w:t>
      </w:r>
      <w:r w:rsidR="00074A03">
        <w:t xml:space="preserve">largely </w:t>
      </w:r>
      <w:r w:rsidR="00FA721E">
        <w:t>beyond the scope of this paper.</w:t>
      </w:r>
      <w:r w:rsidR="00074A03">
        <w:t xml:space="preserve"> In the </w:t>
      </w:r>
      <w:r w:rsidR="002B2B7A">
        <w:t>following</w:t>
      </w:r>
      <w:r w:rsidR="00074A03">
        <w:t xml:space="preserve"> section, we do however provide a starting point for such an analysis. </w:t>
      </w:r>
      <w:r w:rsidR="003D3E69">
        <w:t xml:space="preserve"> </w:t>
      </w:r>
    </w:p>
    <w:p w:rsidR="00B958DD" w:rsidRDefault="00B958DD">
      <w:pPr>
        <w:spacing w:after="0" w:line="240" w:lineRule="auto"/>
        <w:rPr>
          <w:b/>
        </w:rPr>
      </w:pPr>
      <w:r>
        <w:rPr>
          <w:b/>
        </w:rPr>
        <w:br w:type="page"/>
      </w:r>
    </w:p>
    <w:p w:rsidR="00F64113" w:rsidRDefault="00F64113" w:rsidP="00F64113">
      <w:pPr>
        <w:rPr>
          <w:b/>
        </w:rPr>
      </w:pPr>
      <w:r>
        <w:rPr>
          <w:b/>
        </w:rPr>
        <w:lastRenderedPageBreak/>
        <w:t xml:space="preserve">A more complex system: a </w:t>
      </w:r>
      <w:r w:rsidR="002B2B7A">
        <w:rPr>
          <w:b/>
        </w:rPr>
        <w:t xml:space="preserve">generalised </w:t>
      </w:r>
      <w:r>
        <w:rPr>
          <w:b/>
        </w:rPr>
        <w:t xml:space="preserve">Minsky model with reserve army </w:t>
      </w:r>
      <w:r w:rsidR="00074A03">
        <w:rPr>
          <w:b/>
        </w:rPr>
        <w:t xml:space="preserve">distribution </w:t>
      </w:r>
      <w:r>
        <w:rPr>
          <w:b/>
        </w:rPr>
        <w:t xml:space="preserve">and wage-led </w:t>
      </w:r>
      <w:r w:rsidR="002E7D66">
        <w:rPr>
          <w:b/>
        </w:rPr>
        <w:t>demand</w:t>
      </w:r>
    </w:p>
    <w:p w:rsidR="00F64113" w:rsidRDefault="00F64113" w:rsidP="00F64113">
      <w:r>
        <w:t>Up to this point, we have intentionally kept our models as simple as possible, in order to demonstrate our key point that any business cycle system featuring a reserve-army distribution function can generate Goodwin-like cycles – regardless of the specification of the demand function.</w:t>
      </w:r>
      <w:r w:rsidR="00960427">
        <w:t xml:space="preserve"> </w:t>
      </w:r>
      <w:r>
        <w:t>In this section we present a more general</w:t>
      </w:r>
      <w:r w:rsidR="00A64DB5">
        <w:t>, fully parameterised</w:t>
      </w:r>
      <w:r>
        <w:t xml:space="preserve"> system in which all three equations include negative </w:t>
      </w:r>
      <w:r w:rsidR="00A64DB5">
        <w:t>own-</w:t>
      </w:r>
      <w:r>
        <w:t>feedback</w:t>
      </w:r>
      <w:r w:rsidR="00A64DB5">
        <w:t xml:space="preserve"> terms</w:t>
      </w:r>
      <w:r>
        <w:t xml:space="preserve">. In biology, similar specifications are used to represent within-species competition, placing limits, for example, on the environmental carrying capacity of a prey species in the absence of a predator. </w:t>
      </w:r>
      <w:r w:rsidR="001C10A1">
        <w:t xml:space="preserve">With </w:t>
      </w:r>
      <w:r w:rsidR="00977A5A">
        <w:t xml:space="preserve">the inclusion of </w:t>
      </w:r>
      <w:r w:rsidR="001C10A1">
        <w:t>these terms</w:t>
      </w:r>
      <w:r w:rsidR="00977A5A">
        <w:t>,</w:t>
      </w:r>
      <w:r w:rsidR="001C10A1">
        <w:t xml:space="preserve"> the system can </w:t>
      </w:r>
      <w:r w:rsidR="00E73F31">
        <w:t>generate either</w:t>
      </w:r>
      <w:r w:rsidR="001C10A1">
        <w:t xml:space="preserve"> stable </w:t>
      </w:r>
      <w:r w:rsidR="00E73F31">
        <w:t>or</w:t>
      </w:r>
      <w:r w:rsidR="00DC421B">
        <w:t xml:space="preserve"> </w:t>
      </w:r>
      <w:r w:rsidR="001C10A1">
        <w:t>unstable dynamics</w:t>
      </w:r>
      <w:r w:rsidR="00E73F31">
        <w:t>, depending on parameter values</w:t>
      </w:r>
      <w:r w:rsidR="001C10A1">
        <w:t>.</w:t>
      </w:r>
    </w:p>
    <w:p w:rsidR="005F1CF9" w:rsidRDefault="00F64113" w:rsidP="00F64113">
      <w:r>
        <w:t xml:space="preserve">In economic terms, </w:t>
      </w:r>
      <w:r w:rsidR="007046AE">
        <w:t>these negative own-feedback</w:t>
      </w:r>
      <w:r>
        <w:t xml:space="preserve"> effects </w:t>
      </w:r>
      <w:r w:rsidR="001777F0">
        <w:t xml:space="preserve">reduce the tendency for </w:t>
      </w:r>
      <w:r>
        <w:t>variable</w:t>
      </w:r>
      <w:r w:rsidR="001777F0">
        <w:t>s</w:t>
      </w:r>
      <w:r>
        <w:t xml:space="preserve"> </w:t>
      </w:r>
      <w:r w:rsidR="001777F0">
        <w:t>to</w:t>
      </w:r>
      <w:r>
        <w:t xml:space="preserve"> grow without limit</w:t>
      </w:r>
      <w:r w:rsidR="001777F0">
        <w:t>s</w:t>
      </w:r>
      <w:r w:rsidR="007046AE">
        <w:t xml:space="preserve"> and serve to damp the oscillations of the system</w:t>
      </w:r>
      <w:r>
        <w:t xml:space="preserve">. </w:t>
      </w:r>
      <w:r w:rsidR="00355EAE">
        <w:t>In the demand function s</w:t>
      </w:r>
      <w:r w:rsidR="007046AE">
        <w:t xml:space="preserve">uch effects may be due to </w:t>
      </w:r>
      <w:r w:rsidR="00355EAE">
        <w:t xml:space="preserve">counter-cyclical </w:t>
      </w:r>
      <w:r w:rsidR="005975B1">
        <w:t xml:space="preserve">government intervention or </w:t>
      </w:r>
      <w:r w:rsidR="008C4FB6">
        <w:t xml:space="preserve">supply-side </w:t>
      </w:r>
      <w:r w:rsidR="001777F0">
        <w:t>shortages exert</w:t>
      </w:r>
      <w:r w:rsidR="002B2B7A">
        <w:t>ing</w:t>
      </w:r>
      <w:r w:rsidR="001777F0">
        <w:t xml:space="preserve"> a stabilising effect</w:t>
      </w:r>
      <w:r w:rsidR="000F4563">
        <w:t xml:space="preserve"> </w:t>
      </w:r>
      <w:r w:rsidR="002B2B7A">
        <w:t xml:space="preserve">on </w:t>
      </w:r>
      <w:r w:rsidR="005975B1">
        <w:t>the</w:t>
      </w:r>
      <w:r w:rsidR="002B2B7A">
        <w:t xml:space="preserve"> </w:t>
      </w:r>
      <w:r w:rsidR="005975B1">
        <w:t>system</w:t>
      </w:r>
      <w:r w:rsidR="00355EAE">
        <w:t xml:space="preserve"> during the boom</w:t>
      </w:r>
      <w:r w:rsidR="001C10A1">
        <w:t xml:space="preserve"> (Taylor 2012</w:t>
      </w:r>
      <w:r w:rsidR="00AB0EED">
        <w:t>)</w:t>
      </w:r>
      <w:r w:rsidR="001C10A1">
        <w:t xml:space="preserve"> discusses such a feedback in the investment function as ‘</w:t>
      </w:r>
      <w:proofErr w:type="spellStart"/>
      <w:r w:rsidR="001C10A1">
        <w:t>Domar</w:t>
      </w:r>
      <w:proofErr w:type="spellEnd"/>
      <w:r w:rsidR="001C10A1">
        <w:t>-type’</w:t>
      </w:r>
      <w:r w:rsidR="005975B1">
        <w:t>.</w:t>
      </w:r>
      <w:r w:rsidR="001C10A1">
        <w:rPr>
          <w:rStyle w:val="FootnoteReference"/>
        </w:rPr>
        <w:footnoteReference w:id="11"/>
      </w:r>
      <w:r w:rsidR="007046AE">
        <w:t xml:space="preserve"> </w:t>
      </w:r>
      <w:r w:rsidR="00DC421B">
        <w:t xml:space="preserve">Equation 7 introduces such an effect. </w:t>
      </w:r>
      <w:r w:rsidR="002B2B7A">
        <w:t>W</w:t>
      </w:r>
      <w:r w:rsidR="005F1CF9">
        <w:t>e assume</w:t>
      </w:r>
      <w:r w:rsidR="002B2B7A">
        <w:t>, likewise,</w:t>
      </w:r>
      <w:r w:rsidR="005F1CF9">
        <w:t xml:space="preserve"> that growth of both the wage share and financial fragility </w:t>
      </w:r>
      <w:r w:rsidR="002B2B7A">
        <w:t>are</w:t>
      </w:r>
      <w:r w:rsidR="005F1CF9">
        <w:t xml:space="preserve"> damped</w:t>
      </w:r>
      <w:r w:rsidR="002B2B7A">
        <w:t xml:space="preserve"> as their</w:t>
      </w:r>
      <w:r w:rsidR="005F1CF9">
        <w:t xml:space="preserve"> levels</w:t>
      </w:r>
      <w:r w:rsidR="002B2B7A">
        <w:t xml:space="preserve"> increase</w:t>
      </w:r>
      <w:r w:rsidR="00DC421B">
        <w:t xml:space="preserve"> (equations 8 and 9)</w:t>
      </w:r>
      <w:r w:rsidR="005F1CF9">
        <w:t>.</w:t>
      </w:r>
      <w:r w:rsidR="008C4FB6">
        <w:t xml:space="preserve"> </w:t>
      </w:r>
      <w:r w:rsidR="00355EAE">
        <w:t xml:space="preserve">The wage share could </w:t>
      </w:r>
      <w:r w:rsidR="00AB0EED">
        <w:t>be affected by</w:t>
      </w:r>
      <w:r w:rsidR="00355EAE">
        <w:t xml:space="preserve"> the organisational strength of labour and capital and financial fragility will be contained by financial regulation.</w:t>
      </w:r>
    </w:p>
    <w:p w:rsidR="00334393" w:rsidRDefault="00334393" w:rsidP="00F64113">
      <w:r>
        <w:t>Formally, the system is expressed as follows</w:t>
      </w:r>
    </w:p>
    <w:p w:rsidR="00334393" w:rsidRPr="00334393" w:rsidRDefault="0078088D" w:rsidP="00F64113">
      <m:oMath>
        <m:acc>
          <m:accPr>
            <m:chr m:val="̇"/>
            <m:ctrlPr>
              <w:rPr>
                <w:rFonts w:ascii="Cambria Math" w:hAnsi="Cambria Math"/>
                <w:i/>
              </w:rPr>
            </m:ctrlPr>
          </m:accPr>
          <m:e>
            <m:r>
              <w:rPr>
                <w:rFonts w:ascii="Cambria Math" w:hAnsi="Cambria Math"/>
              </w:rPr>
              <m:t>f</m:t>
            </m:r>
          </m:e>
        </m:acc>
        <m:r>
          <w:rPr>
            <w:rFonts w:ascii="Cambria Math" w:hAnsi="Cambria Math"/>
          </w:rPr>
          <m:t>=f</m:t>
        </m:r>
        <m:d>
          <m:dPr>
            <m:ctrlPr>
              <w:rPr>
                <w:rFonts w:ascii="Cambria Math" w:hAnsi="Cambria Math"/>
                <w:i/>
              </w:rPr>
            </m:ctrlPr>
          </m:dPr>
          <m:e>
            <m:r>
              <w:rPr>
                <w:rFonts w:ascii="Cambria Math" w:hAnsi="Cambria Math"/>
              </w:rPr>
              <m:t>-a+py-kf</m:t>
            </m:r>
          </m:e>
        </m:d>
      </m:oMath>
      <w:r w:rsidR="002E7D66">
        <w:tab/>
      </w:r>
      <w:r w:rsidR="002E7D66">
        <w:tab/>
      </w:r>
      <w:r w:rsidR="002E7D66">
        <w:tab/>
      </w:r>
      <w:r w:rsidR="002E7D66">
        <w:tab/>
      </w:r>
      <w:r w:rsidR="002E7D66">
        <w:tab/>
      </w:r>
      <w:r w:rsidR="002E7D66">
        <w:tab/>
      </w:r>
      <w:r w:rsidR="002E7D66">
        <w:tab/>
      </w:r>
      <w:r w:rsidR="002E7D66">
        <w:tab/>
      </w:r>
      <w:r w:rsidR="002E7D66">
        <w:tab/>
      </w:r>
      <w:r w:rsidR="002E7D66">
        <w:tab/>
        <w:t>(</w:t>
      </w:r>
      <w:r w:rsidR="009F0BEB">
        <w:t>7</w:t>
      </w:r>
      <w:r w:rsidR="002E7D66">
        <w:t>)</w:t>
      </w:r>
    </w:p>
    <w:p w:rsidR="00334393" w:rsidRPr="00334393" w:rsidRDefault="0078088D" w:rsidP="00F64113">
      <m:oMath>
        <m:acc>
          <m:accPr>
            <m:chr m:val="̇"/>
            <m:ctrlPr>
              <w:rPr>
                <w:rFonts w:ascii="Cambria Math" w:hAnsi="Cambria Math"/>
                <w:i/>
              </w:rPr>
            </m:ctrlPr>
          </m:accPr>
          <m:e>
            <m:r>
              <w:rPr>
                <w:rFonts w:ascii="Cambria Math" w:hAnsi="Cambria Math"/>
              </w:rPr>
              <m:t>y</m:t>
            </m:r>
          </m:e>
        </m:acc>
        <m:r>
          <w:rPr>
            <w:rFonts w:ascii="Cambria Math" w:hAnsi="Cambria Math"/>
          </w:rPr>
          <m:t>=y</m:t>
        </m:r>
        <m:d>
          <m:dPr>
            <m:ctrlPr>
              <w:rPr>
                <w:rFonts w:ascii="Cambria Math" w:hAnsi="Cambria Math"/>
                <w:i/>
              </w:rPr>
            </m:ctrlPr>
          </m:dPr>
          <m:e>
            <m:r>
              <w:rPr>
                <w:rFonts w:ascii="Cambria Math" w:hAnsi="Cambria Math"/>
              </w:rPr>
              <m:t>b-qf+sw-hy</m:t>
            </m:r>
          </m:e>
        </m:d>
      </m:oMath>
      <w:r w:rsidR="002E7D66">
        <w:tab/>
      </w:r>
      <w:r w:rsidR="002E7D66">
        <w:tab/>
      </w:r>
      <w:r w:rsidR="002E7D66">
        <w:tab/>
      </w:r>
      <w:r w:rsidR="002E7D66">
        <w:tab/>
      </w:r>
      <w:r w:rsidR="002E7D66">
        <w:tab/>
      </w:r>
      <w:r w:rsidR="002E7D66">
        <w:tab/>
      </w:r>
      <w:r w:rsidR="002E7D66">
        <w:tab/>
      </w:r>
      <w:r w:rsidR="002E7D66">
        <w:tab/>
      </w:r>
      <w:r w:rsidR="002E7D66">
        <w:tab/>
        <w:t>(</w:t>
      </w:r>
      <w:r w:rsidR="009F0BEB">
        <w:t>8</w:t>
      </w:r>
      <w:r w:rsidR="002E7D66">
        <w:t>)</w:t>
      </w:r>
    </w:p>
    <w:p w:rsidR="00334393" w:rsidRPr="00334393" w:rsidRDefault="0078088D" w:rsidP="00F64113">
      <m:oMath>
        <m:acc>
          <m:accPr>
            <m:chr m:val="̇"/>
            <m:ctrlPr>
              <w:rPr>
                <w:rFonts w:ascii="Cambria Math" w:hAnsi="Cambria Math"/>
                <w:i/>
              </w:rPr>
            </m:ctrlPr>
          </m:accPr>
          <m:e>
            <m:r>
              <w:rPr>
                <w:rFonts w:ascii="Cambria Math" w:hAnsi="Cambria Math"/>
              </w:rPr>
              <m:t>w</m:t>
            </m:r>
          </m:e>
        </m:acc>
        <m:r>
          <w:rPr>
            <w:rFonts w:ascii="Cambria Math" w:hAnsi="Cambria Math"/>
          </w:rPr>
          <m:t>=w(-c+ry-gw)</m:t>
        </m:r>
      </m:oMath>
      <w:r w:rsidR="002E7D66">
        <w:tab/>
      </w:r>
      <w:r w:rsidR="002E7D66">
        <w:tab/>
      </w:r>
      <w:r w:rsidR="002E7D66">
        <w:tab/>
      </w:r>
      <w:r w:rsidR="002E7D66">
        <w:tab/>
      </w:r>
      <w:r w:rsidR="002E7D66">
        <w:tab/>
      </w:r>
      <w:r w:rsidR="002E7D66">
        <w:tab/>
      </w:r>
      <w:r w:rsidR="002E7D66">
        <w:tab/>
      </w:r>
      <w:r w:rsidR="002E7D66">
        <w:tab/>
      </w:r>
      <w:r w:rsidR="002E7D66">
        <w:tab/>
      </w:r>
      <w:r w:rsidR="002E7D66">
        <w:tab/>
        <w:t>(</w:t>
      </w:r>
      <w:r w:rsidR="009F0BEB">
        <w:t>9</w:t>
      </w:r>
      <w:r w:rsidR="002E7D66">
        <w:t>)</w:t>
      </w:r>
    </w:p>
    <w:p w:rsidR="00334393" w:rsidRDefault="00334393" w:rsidP="00F64113">
      <w:r>
        <w:t xml:space="preserve">The </w:t>
      </w:r>
      <w:r w:rsidR="00CC6F27">
        <w:t xml:space="preserve">non-trivial </w:t>
      </w:r>
      <w:r>
        <w:t>fixed points of this system are</w:t>
      </w:r>
    </w:p>
    <w:p w:rsidR="00334393" w:rsidRPr="00334393" w:rsidRDefault="0078088D" w:rsidP="00F64113">
      <m:oMathPara>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-a+p</m:t>
              </m:r>
              <m:sSup>
                <m:sSupPr>
                  <m:ctrlPr>
                    <w:rPr>
                      <w:rFonts w:ascii="Cambria Math" w:hAnsi="Cambria Math"/>
                      <w:i/>
                    </w:rPr>
                  </m:ctrlPr>
                </m:sSupPr>
                <m:e>
                  <m:r>
                    <w:rPr>
                      <w:rFonts w:ascii="Cambria Math" w:hAnsi="Cambria Math"/>
                    </w:rPr>
                    <m:t>y</m:t>
                  </m:r>
                </m:e>
                <m:sup>
                  <m:r>
                    <w:rPr>
                      <w:rFonts w:ascii="Cambria Math" w:hAnsi="Cambria Math"/>
                    </w:rPr>
                    <m:t>*</m:t>
                  </m:r>
                </m:sup>
              </m:sSup>
            </m:num>
            <m:den>
              <m:r>
                <w:rPr>
                  <w:rFonts w:ascii="Cambria Math" w:hAnsi="Cambria Math"/>
                </w:rPr>
                <m:t>k</m:t>
              </m:r>
            </m:den>
          </m:f>
        </m:oMath>
      </m:oMathPara>
    </w:p>
    <w:p w:rsidR="00F64113" w:rsidRDefault="0078088D" w:rsidP="0023115E">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b+</m:t>
              </m:r>
              <m:f>
                <m:fPr>
                  <m:ctrlPr>
                    <w:rPr>
                      <w:rFonts w:ascii="Cambria Math" w:hAnsi="Cambria Math"/>
                      <w:i/>
                    </w:rPr>
                  </m:ctrlPr>
                </m:fPr>
                <m:num>
                  <m:r>
                    <w:rPr>
                      <w:rFonts w:ascii="Cambria Math" w:hAnsi="Cambria Math"/>
                    </w:rPr>
                    <m:t>aq</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sc</m:t>
                  </m:r>
                </m:num>
                <m:den>
                  <m:r>
                    <w:rPr>
                      <w:rFonts w:ascii="Cambria Math" w:hAnsi="Cambria Math"/>
                    </w:rPr>
                    <m:t>g</m:t>
                  </m:r>
                </m:den>
              </m:f>
            </m:num>
            <m:den>
              <m:r>
                <w:rPr>
                  <w:rFonts w:ascii="Cambria Math" w:hAnsi="Cambria Math"/>
                </w:rPr>
                <m:t>h+</m:t>
              </m:r>
              <m:f>
                <m:fPr>
                  <m:ctrlPr>
                    <w:rPr>
                      <w:rFonts w:ascii="Cambria Math" w:hAnsi="Cambria Math"/>
                      <w:i/>
                    </w:rPr>
                  </m:ctrlPr>
                </m:fPr>
                <m:num>
                  <m:r>
                    <w:rPr>
                      <w:rFonts w:ascii="Cambria Math" w:hAnsi="Cambria Math"/>
                    </w:rPr>
                    <m:t>pa</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rs</m:t>
                  </m:r>
                </m:num>
                <m:den>
                  <m:r>
                    <w:rPr>
                      <w:rFonts w:ascii="Cambria Math" w:hAnsi="Cambria Math"/>
                    </w:rPr>
                    <m:t>g</m:t>
                  </m:r>
                </m:den>
              </m:f>
            </m:den>
          </m:f>
        </m:oMath>
      </m:oMathPara>
    </w:p>
    <w:p w:rsidR="00F324E1" w:rsidRPr="006A275D" w:rsidRDefault="0078088D" w:rsidP="0023115E">
      <m:oMathPara>
        <m:oMath>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-c+r</m:t>
              </m:r>
              <m:sSup>
                <m:sSupPr>
                  <m:ctrlPr>
                    <w:rPr>
                      <w:rFonts w:ascii="Cambria Math" w:hAnsi="Cambria Math"/>
                      <w:i/>
                    </w:rPr>
                  </m:ctrlPr>
                </m:sSupPr>
                <m:e>
                  <m:r>
                    <w:rPr>
                      <w:rFonts w:ascii="Cambria Math" w:hAnsi="Cambria Math"/>
                    </w:rPr>
                    <m:t>y</m:t>
                  </m:r>
                </m:e>
                <m:sup>
                  <m:r>
                    <w:rPr>
                      <w:rFonts w:ascii="Cambria Math" w:hAnsi="Cambria Math"/>
                    </w:rPr>
                    <m:t>*</m:t>
                  </m:r>
                </m:sup>
              </m:sSup>
            </m:num>
            <m:den>
              <m:r>
                <w:rPr>
                  <w:rFonts w:ascii="Cambria Math" w:hAnsi="Cambria Math"/>
                </w:rPr>
                <m:t>g</m:t>
              </m:r>
            </m:den>
          </m:f>
        </m:oMath>
      </m:oMathPara>
    </w:p>
    <w:p w:rsidR="00A03EBE" w:rsidRDefault="006A275D" w:rsidP="0023115E">
      <w:r>
        <w:t xml:space="preserve">This system is capable of producing a wide range of behaviours and </w:t>
      </w:r>
      <w:r w:rsidR="000F4563">
        <w:t>the stability conditions</w:t>
      </w:r>
      <w:r w:rsidR="00576205">
        <w:t xml:space="preserve"> are significantly more complex than for the models presented in</w:t>
      </w:r>
      <w:r w:rsidR="00A03EBE">
        <w:t xml:space="preserve"> previous sections</w:t>
      </w:r>
      <w:r w:rsidR="000F4563">
        <w:t xml:space="preserve">. </w:t>
      </w:r>
      <w:r w:rsidR="00A03EBE">
        <w:t>A</w:t>
      </w:r>
      <w:r>
        <w:t>n exhaustive analysis is beyond the scope of the paper</w:t>
      </w:r>
      <w:r w:rsidR="00A03EBE">
        <w:t xml:space="preserve">, but </w:t>
      </w:r>
      <w:r w:rsidR="00300E22">
        <w:t xml:space="preserve">we will highlight </w:t>
      </w:r>
      <w:r w:rsidR="00A03EBE">
        <w:t xml:space="preserve">some key </w:t>
      </w:r>
      <w:r>
        <w:t>feature</w:t>
      </w:r>
      <w:r w:rsidR="0081739C">
        <w:t xml:space="preserve">s </w:t>
      </w:r>
      <w:r w:rsidR="00300E22">
        <w:t xml:space="preserve">and explore some properties </w:t>
      </w:r>
      <w:r w:rsidR="00A03EBE">
        <w:t>based on numerical simulations</w:t>
      </w:r>
      <w:r w:rsidR="0081739C">
        <w:t xml:space="preserve">. </w:t>
      </w:r>
    </w:p>
    <w:p w:rsidR="00F442CE" w:rsidRDefault="00AC0153" w:rsidP="00F442CE">
      <w:r>
        <w:lastRenderedPageBreak/>
        <w:t xml:space="preserve">An important </w:t>
      </w:r>
      <w:r w:rsidR="002B2B7A">
        <w:t>feature</w:t>
      </w:r>
      <w:r w:rsidR="00355EAE">
        <w:t xml:space="preserve"> of this</w:t>
      </w:r>
      <w:r>
        <w:t xml:space="preserve"> </w:t>
      </w:r>
      <w:r w:rsidR="0081739C">
        <w:t xml:space="preserve">model </w:t>
      </w:r>
      <w:r>
        <w:t xml:space="preserve">is that </w:t>
      </w:r>
      <w:r w:rsidR="0081739C">
        <w:t xml:space="preserve">the steady-state level of output </w:t>
      </w:r>
      <w:r>
        <w:t xml:space="preserve">now depends on </w:t>
      </w:r>
      <w:r w:rsidR="0081739C">
        <w:t>the parameters of the wage equation</w:t>
      </w:r>
      <w:r>
        <w:t>, whereas it was independent in the simpler model of the previous section</w:t>
      </w:r>
      <w:r w:rsidR="0081739C">
        <w:t xml:space="preserve">. </w:t>
      </w:r>
      <w:r>
        <w:t xml:space="preserve">In other words, </w:t>
      </w:r>
      <w:r w:rsidR="00B22409">
        <w:t>the</w:t>
      </w:r>
      <w:r>
        <w:t xml:space="preserve"> </w:t>
      </w:r>
      <w:proofErr w:type="spellStart"/>
      <w:r>
        <w:t>nullclines</w:t>
      </w:r>
      <w:proofErr w:type="spellEnd"/>
      <w:r>
        <w:t xml:space="preserve"> are sloped</w:t>
      </w:r>
      <w:r w:rsidR="009D6376">
        <w:t xml:space="preserve">. </w:t>
      </w:r>
      <w:r w:rsidR="0081739C">
        <w:t xml:space="preserve">This is </w:t>
      </w:r>
      <w:r>
        <w:t>illustrated in</w:t>
      </w:r>
      <w:r w:rsidR="00A03EBE">
        <w:t xml:space="preserve"> </w:t>
      </w:r>
      <w:r w:rsidR="0081739C">
        <w:t>Figure</w:t>
      </w:r>
      <w:r w:rsidR="00B22409">
        <w:t xml:space="preserve"> </w:t>
      </w:r>
      <w:r w:rsidR="002B467A">
        <w:t>6</w:t>
      </w:r>
      <w:r w:rsidR="000E5F01">
        <w:t xml:space="preserve">. </w:t>
      </w:r>
      <w:r w:rsidR="00300E22">
        <w:t>Figu</w:t>
      </w:r>
      <w:r w:rsidR="005E7073">
        <w:t>r</w:t>
      </w:r>
      <w:r w:rsidR="00300E22">
        <w:t xml:space="preserve">e </w:t>
      </w:r>
      <w:r w:rsidR="002B467A">
        <w:t>6</w:t>
      </w:r>
      <w:r w:rsidR="00300E22">
        <w:t xml:space="preserve">.a </w:t>
      </w:r>
      <w:r w:rsidR="000E5F01">
        <w:t xml:space="preserve">shows the </w:t>
      </w:r>
      <w:proofErr w:type="spellStart"/>
      <w:r w:rsidR="000E5F01">
        <w:t>nullclines</w:t>
      </w:r>
      <w:proofErr w:type="spellEnd"/>
      <w:r w:rsidR="000E5F01">
        <w:t xml:space="preserve"> of </w:t>
      </w:r>
      <m:oMath>
        <m:r>
          <w:rPr>
            <w:rFonts w:ascii="Cambria Math" w:hAnsi="Cambria Math"/>
          </w:rPr>
          <m:t>f</m:t>
        </m:r>
      </m:oMath>
      <w:r w:rsidR="000E5F01">
        <w:t xml:space="preserve"> </w:t>
      </w:r>
      <w:proofErr w:type="gramStart"/>
      <w:r w:rsidR="000E5F01">
        <w:t xml:space="preserve">and </w:t>
      </w:r>
      <m:oMath>
        <w:proofErr w:type="gramEnd"/>
        <m:r>
          <w:rPr>
            <w:rFonts w:ascii="Cambria Math" w:hAnsi="Cambria Math"/>
          </w:rPr>
          <m:t>y</m:t>
        </m:r>
      </m:oMath>
      <w:r w:rsidR="000E5F01">
        <w:t xml:space="preserve">, holding </w:t>
      </w:r>
      <m:oMath>
        <m:r>
          <w:rPr>
            <w:rFonts w:ascii="Cambria Math" w:hAnsi="Cambria Math"/>
          </w:rPr>
          <m:t>w</m:t>
        </m:r>
      </m:oMath>
      <w:r w:rsidR="000E5F01">
        <w:t xml:space="preserve"> constant. </w:t>
      </w:r>
      <w:r w:rsidR="00300E22">
        <w:t xml:space="preserve">Figure </w:t>
      </w:r>
      <w:r w:rsidR="002B467A">
        <w:t>6</w:t>
      </w:r>
      <w:r w:rsidR="00300E22">
        <w:t xml:space="preserve">.b </w:t>
      </w:r>
      <w:r w:rsidR="000E5F01">
        <w:t xml:space="preserve">shows </w:t>
      </w:r>
      <w:proofErr w:type="spellStart"/>
      <w:r w:rsidR="000E5F01">
        <w:t>nullclines</w:t>
      </w:r>
      <w:proofErr w:type="spellEnd"/>
      <w:r w:rsidR="000E5F01">
        <w:t xml:space="preserve"> of </w:t>
      </w:r>
      <m:oMath>
        <m:r>
          <w:rPr>
            <w:rFonts w:ascii="Cambria Math" w:hAnsi="Cambria Math"/>
          </w:rPr>
          <m:t>w</m:t>
        </m:r>
      </m:oMath>
      <w:r w:rsidR="000E5F01">
        <w:t xml:space="preserve"> and </w:t>
      </w:r>
      <m:oMath>
        <m:r>
          <w:rPr>
            <w:rFonts w:ascii="Cambria Math" w:hAnsi="Cambria Math"/>
          </w:rPr>
          <m:t>y</m:t>
        </m:r>
      </m:oMath>
      <w:r w:rsidR="000E5F01">
        <w:t xml:space="preserve"> holding </w:t>
      </w:r>
      <m:oMath>
        <m:r>
          <w:rPr>
            <w:rFonts w:ascii="Cambria Math" w:hAnsi="Cambria Math"/>
          </w:rPr>
          <m:t>f</m:t>
        </m:r>
      </m:oMath>
      <w:r w:rsidR="00B00C09">
        <w:t xml:space="preserve"> constant.</w:t>
      </w:r>
      <w:r w:rsidR="00AB3E26">
        <w:rPr>
          <w:rStyle w:val="FootnoteReference"/>
        </w:rPr>
        <w:footnoteReference w:id="12"/>
      </w:r>
      <w:r w:rsidR="00F442CE">
        <w:t xml:space="preserve"> The slope of the </w:t>
      </w:r>
      <w:proofErr w:type="spellStart"/>
      <w:r w:rsidR="00F442CE">
        <w:t>nullclines</w:t>
      </w:r>
      <w:proofErr w:type="spellEnd"/>
      <w:r w:rsidR="00F442CE">
        <w:t xml:space="preserve"> can be interpreted as describing long run relationships, while the point</w:t>
      </w:r>
      <w:r w:rsidR="00977A5A">
        <w:t>s</w:t>
      </w:r>
      <w:r w:rsidR="00F442CE">
        <w:t xml:space="preserve"> of intersection occur at the steady state. The current model is thus wage led in the long </w:t>
      </w:r>
      <w:r w:rsidR="00977A5A">
        <w:t xml:space="preserve">run </w:t>
      </w:r>
      <w:r w:rsidR="00F442CE">
        <w:t>while higher levels of financial fragility are associated with lower output.</w:t>
      </w:r>
      <w:r w:rsidR="00411D34">
        <w:rPr>
          <w:rStyle w:val="FootnoteReference"/>
        </w:rPr>
        <w:footnoteReference w:id="13"/>
      </w:r>
      <w:r w:rsidR="00F442CE">
        <w:t xml:space="preserve"> </w:t>
      </w:r>
    </w:p>
    <w:p w:rsidR="006A275D" w:rsidRDefault="006A275D" w:rsidP="0023115E"/>
    <w:p w:rsidR="0081739C" w:rsidRDefault="00A06BAE" w:rsidP="0081739C">
      <w:pPr>
        <w:keepNext/>
        <w:jc w:val="center"/>
      </w:pPr>
      <w:r>
        <w:rPr>
          <w:noProof/>
        </w:rPr>
        <w:lastRenderedPageBreak/>
        <w:drawing>
          <wp:inline distT="0" distB="0" distL="0" distR="0">
            <wp:extent cx="3441940" cy="344194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a.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38907" cy="3438907"/>
                    </a:xfrm>
                    <a:prstGeom prst="rect">
                      <a:avLst/>
                    </a:prstGeom>
                  </pic:spPr>
                </pic:pic>
              </a:graphicData>
            </a:graphic>
          </wp:inline>
        </w:drawing>
      </w:r>
      <w:r>
        <w:rPr>
          <w:noProof/>
        </w:rPr>
        <w:drawing>
          <wp:inline distT="0" distB="0" distL="0" distR="0">
            <wp:extent cx="3424687" cy="3424687"/>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b.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21668" cy="3421668"/>
                    </a:xfrm>
                    <a:prstGeom prst="rect">
                      <a:avLst/>
                    </a:prstGeom>
                  </pic:spPr>
                </pic:pic>
              </a:graphicData>
            </a:graphic>
          </wp:inline>
        </w:drawing>
      </w:r>
    </w:p>
    <w:p w:rsidR="00256B6F" w:rsidRDefault="0081739C" w:rsidP="0081739C">
      <w:pPr>
        <w:pStyle w:val="Caption"/>
        <w:jc w:val="center"/>
      </w:pPr>
      <w:r>
        <w:t xml:space="preserve">Figure </w:t>
      </w:r>
      <w:r w:rsidR="0078088D">
        <w:fldChar w:fldCharType="begin"/>
      </w:r>
      <w:r w:rsidR="00782E4B">
        <w:instrText xml:space="preserve"> SEQ Figure \* ARABIC </w:instrText>
      </w:r>
      <w:r w:rsidR="0078088D">
        <w:fldChar w:fldCharType="separate"/>
      </w:r>
      <w:r w:rsidR="002B467A">
        <w:rPr>
          <w:noProof/>
        </w:rPr>
        <w:t>6</w:t>
      </w:r>
      <w:r w:rsidR="0078088D">
        <w:rPr>
          <w:noProof/>
        </w:rPr>
        <w:fldChar w:fldCharType="end"/>
      </w:r>
      <w:r>
        <w:t xml:space="preserve"> </w:t>
      </w:r>
      <w:proofErr w:type="spellStart"/>
      <w:r>
        <w:t>Nullclines</w:t>
      </w:r>
      <w:proofErr w:type="spellEnd"/>
      <w:r w:rsidR="00A06BAE">
        <w:t xml:space="preserve"> and phase diagram</w:t>
      </w:r>
      <w:r>
        <w:t xml:space="preserve"> for </w:t>
      </w:r>
      <w:r w:rsidR="00BB3CAE">
        <w:t xml:space="preserve">generalised </w:t>
      </w:r>
      <w:proofErr w:type="spellStart"/>
      <w:r w:rsidR="00BB3CAE">
        <w:t>Minksy</w:t>
      </w:r>
      <w:proofErr w:type="spellEnd"/>
      <w:r>
        <w:t xml:space="preserve"> model</w:t>
      </w:r>
    </w:p>
    <w:p w:rsidR="00B00C09" w:rsidRDefault="008E1675" w:rsidP="00B00C09">
      <w:r>
        <w:t xml:space="preserve">Figure </w:t>
      </w:r>
      <w:r w:rsidR="002B467A">
        <w:t>7</w:t>
      </w:r>
      <w:r>
        <w:t xml:space="preserve"> shows the result of simulating this model with the same parameter values that were used to generate the </w:t>
      </w:r>
      <w:proofErr w:type="spellStart"/>
      <w:r>
        <w:t>nullcline</w:t>
      </w:r>
      <w:proofErr w:type="spellEnd"/>
      <w:r>
        <w:t xml:space="preserve"> diagram</w:t>
      </w:r>
      <w:r w:rsidR="009F764A">
        <w:t>s</w:t>
      </w:r>
      <w:r>
        <w:t xml:space="preserve"> in Figure </w:t>
      </w:r>
      <w:r w:rsidR="002B467A">
        <w:t>6</w:t>
      </w:r>
      <w:r w:rsidR="00300E22">
        <w:t xml:space="preserve">. This model has a </w:t>
      </w:r>
      <w:r w:rsidR="00A81650">
        <w:t>‘</w:t>
      </w:r>
      <w:r w:rsidR="00300E22">
        <w:t>small’ wage share effect in the demand function</w:t>
      </w:r>
      <w:r>
        <w:t>. The model produces damped cycles in all three variables. The key feature of the model, as before, is the anti-clockwise cyclical motion in output and the wage share – the pseudo-Goodwin cycle.</w:t>
      </w:r>
      <w:r w:rsidR="00F97B7F">
        <w:t xml:space="preserve"> </w:t>
      </w:r>
    </w:p>
    <w:p w:rsidR="00B00C09" w:rsidRDefault="00EB0982" w:rsidP="00B00C09">
      <w:pPr>
        <w:keepNext/>
      </w:pPr>
      <w:r>
        <w:rPr>
          <w:noProof/>
        </w:rPr>
        <w:lastRenderedPageBreak/>
        <w:drawing>
          <wp:inline distT="0" distB="0" distL="0" distR="0">
            <wp:extent cx="5715000" cy="571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5715000"/>
                    </a:xfrm>
                    <a:prstGeom prst="rect">
                      <a:avLst/>
                    </a:prstGeom>
                  </pic:spPr>
                </pic:pic>
              </a:graphicData>
            </a:graphic>
          </wp:inline>
        </w:drawing>
      </w:r>
    </w:p>
    <w:p w:rsidR="00B00C09" w:rsidRDefault="00B00C09" w:rsidP="00B00C09">
      <w:pPr>
        <w:pStyle w:val="Caption"/>
        <w:jc w:val="center"/>
      </w:pPr>
      <w:r>
        <w:t xml:space="preserve">Figure </w:t>
      </w:r>
      <w:r w:rsidR="0078088D">
        <w:fldChar w:fldCharType="begin"/>
      </w:r>
      <w:r w:rsidR="00782E4B">
        <w:instrText xml:space="preserve"> SEQ Figure \* ARABIC </w:instrText>
      </w:r>
      <w:r w:rsidR="0078088D">
        <w:fldChar w:fldCharType="separate"/>
      </w:r>
      <w:r w:rsidR="002B467A">
        <w:rPr>
          <w:noProof/>
        </w:rPr>
        <w:t>7</w:t>
      </w:r>
      <w:r w:rsidR="0078088D">
        <w:rPr>
          <w:noProof/>
        </w:rPr>
        <w:fldChar w:fldCharType="end"/>
      </w:r>
      <w:r>
        <w:t xml:space="preserve"> Simulation of </w:t>
      </w:r>
      <w:r w:rsidR="00AE5892">
        <w:t>generalised Minsky</w:t>
      </w:r>
      <w:r>
        <w:t xml:space="preserve"> model</w:t>
      </w:r>
      <w:r w:rsidR="00964932">
        <w:t xml:space="preserve"> with weak wage-led effect</w:t>
      </w:r>
    </w:p>
    <w:p w:rsidR="00F442CE" w:rsidRDefault="009F764A" w:rsidP="00F442CE">
      <w:r>
        <w:t xml:space="preserve">This </w:t>
      </w:r>
      <w:r w:rsidR="00F442CE">
        <w:t xml:space="preserve">model </w:t>
      </w:r>
      <w:r w:rsidR="00300E22">
        <w:t>does not</w:t>
      </w:r>
      <w:r>
        <w:t xml:space="preserve">, however, </w:t>
      </w:r>
      <w:r w:rsidR="00F442CE">
        <w:t>always produce damped cycles</w:t>
      </w:r>
      <w:r w:rsidR="00300E22">
        <w:t>. W</w:t>
      </w:r>
      <w:r w:rsidR="00F442CE">
        <w:t xml:space="preserve">ith a stronger wage-led component in the demand function (i.e. an increase in the </w:t>
      </w:r>
      <w:proofErr w:type="gramStart"/>
      <w:r w:rsidR="00F442CE">
        <w:t xml:space="preserve">parameter </w:t>
      </w:r>
      <m:oMath>
        <w:proofErr w:type="gramEnd"/>
        <m:r>
          <w:rPr>
            <w:rFonts w:ascii="Cambria Math" w:hAnsi="Cambria Math"/>
          </w:rPr>
          <m:t>s</m:t>
        </m:r>
      </m:oMath>
      <w:r w:rsidR="00F442CE">
        <w:t>),</w:t>
      </w:r>
      <w:r w:rsidR="00300E22">
        <w:t xml:space="preserve"> as shown in Figure </w:t>
      </w:r>
      <w:r w:rsidR="002B467A">
        <w:t>8</w:t>
      </w:r>
      <w:r w:rsidR="00300E22">
        <w:t xml:space="preserve">, </w:t>
      </w:r>
      <w:r w:rsidR="00F442CE">
        <w:t>the model can produce explosive dynamics, as with the simpler model in the previous section.</w:t>
      </w:r>
      <w:r w:rsidR="00EC6E1A">
        <w:rPr>
          <w:rStyle w:val="FootnoteReference"/>
        </w:rPr>
        <w:footnoteReference w:id="14"/>
      </w:r>
      <w:r w:rsidR="00F442CE">
        <w:t xml:space="preserve"> </w:t>
      </w:r>
      <w:r w:rsidR="007C3620">
        <w:t>While a full analysis of the properties of the system is beyond the scope of the paper</w:t>
      </w:r>
      <w:r>
        <w:t>,</w:t>
      </w:r>
      <w:r w:rsidR="007C3620">
        <w:t xml:space="preserve"> simulations make clear that the relative size of the wage-led effect compared to the stabilising feedback effects is </w:t>
      </w:r>
      <w:r w:rsidR="00F90F49">
        <w:t>one of the factors</w:t>
      </w:r>
      <w:r w:rsidR="007C3620">
        <w:t xml:space="preserve"> </w:t>
      </w:r>
      <w:r w:rsidR="00A81650">
        <w:t xml:space="preserve">determining the </w:t>
      </w:r>
      <w:r w:rsidR="007C3620">
        <w:t>stability</w:t>
      </w:r>
      <w:r w:rsidR="00A81650">
        <w:t xml:space="preserve"> of the system</w:t>
      </w:r>
      <w:r w:rsidR="007C3620">
        <w:t xml:space="preserve">. </w:t>
      </w:r>
      <w:r w:rsidR="00355EAE">
        <w:t xml:space="preserve">Negative </w:t>
      </w:r>
      <w:r w:rsidR="00A81650">
        <w:t>self-</w:t>
      </w:r>
      <w:r w:rsidR="007C3620">
        <w:t>feedback effects stabili</w:t>
      </w:r>
      <w:r w:rsidR="00AC6A8B">
        <w:t>se the system</w:t>
      </w:r>
      <w:r w:rsidR="007C3620">
        <w:t>. Thus</w:t>
      </w:r>
      <w:r w:rsidR="00AC6A8B">
        <w:t xml:space="preserve">, under certain parameter combinations, </w:t>
      </w:r>
      <w:r>
        <w:t>the model</w:t>
      </w:r>
      <w:r w:rsidR="00AC6A8B">
        <w:t xml:space="preserve"> </w:t>
      </w:r>
      <w:r w:rsidR="00F90F49">
        <w:t>can</w:t>
      </w:r>
      <w:r w:rsidR="00AC6A8B">
        <w:t xml:space="preserve"> generate</w:t>
      </w:r>
      <w:r w:rsidR="007C3620">
        <w:t xml:space="preserve"> </w:t>
      </w:r>
      <w:r w:rsidR="006D070A">
        <w:t>pseudo</w:t>
      </w:r>
      <w:r w:rsidR="007C3620">
        <w:t>-Goodwin cycles in a wage-led Minsky model</w:t>
      </w:r>
      <w:r w:rsidR="00AC6A8B">
        <w:t xml:space="preserve"> without producing system-wide instability</w:t>
      </w:r>
      <w:r w:rsidR="007C3620">
        <w:t xml:space="preserve">. </w:t>
      </w:r>
      <w:r w:rsidR="00F90F49">
        <w:t>Again, t</w:t>
      </w:r>
      <w:r w:rsidR="007C3620">
        <w:t xml:space="preserve">he inclusion of the wage led element in the demand function does not alter the direction of the cycle in </w:t>
      </w:r>
      <m:oMath>
        <m:r>
          <w:rPr>
            <w:rFonts w:ascii="Cambria Math" w:hAnsi="Cambria Math"/>
          </w:rPr>
          <m:t>w,y</m:t>
        </m:r>
      </m:oMath>
      <w:r w:rsidR="007C3620">
        <w:t xml:space="preserve"> space, but does </w:t>
      </w:r>
      <w:r w:rsidR="00A81650">
        <w:lastRenderedPageBreak/>
        <w:t xml:space="preserve">affect </w:t>
      </w:r>
      <w:r w:rsidR="007C3620">
        <w:t>stability.</w:t>
      </w:r>
      <w:r w:rsidR="00F90F49">
        <w:rPr>
          <w:rStyle w:val="FootnoteReference"/>
        </w:rPr>
        <w:footnoteReference w:id="15"/>
      </w:r>
      <w:r w:rsidR="007C3620">
        <w:t xml:space="preserve"> </w:t>
      </w:r>
      <w:r>
        <w:t xml:space="preserve">The </w:t>
      </w:r>
      <w:r w:rsidR="007C3620">
        <w:t xml:space="preserve">model will </w:t>
      </w:r>
      <w:r>
        <w:t>produce</w:t>
      </w:r>
      <w:r w:rsidR="007C3620">
        <w:t xml:space="preserve"> explosive behaviour if the wage-led effect is large relative to the self-stabilising forces. </w:t>
      </w:r>
      <w:r w:rsidR="00F90F49">
        <w:t xml:space="preserve">Overall, our findings for the extended Minsky model with wage led demand are consistent with the simpler models of the previous sections </w:t>
      </w:r>
      <w:r w:rsidR="00AC0153">
        <w:t>in that pseudo-Goodwin cycles can arise despite wage-led demand regimes. We also confirm that wage-led demand can lead to explosive dynamics but this is a possible, not necessary</w:t>
      </w:r>
      <w:r w:rsidR="00BB3CAE">
        <w:t>,</w:t>
      </w:r>
      <w:r w:rsidR="00AC0153">
        <w:t xml:space="preserve"> outcome.</w:t>
      </w:r>
    </w:p>
    <w:p w:rsidR="00F442CE" w:rsidRPr="00F442CE" w:rsidRDefault="00F442CE" w:rsidP="00E37771"/>
    <w:p w:rsidR="00F97B7F" w:rsidRDefault="00A06BAE" w:rsidP="00F97B7F">
      <w:pPr>
        <w:keepNext/>
      </w:pPr>
      <w:r>
        <w:rPr>
          <w:noProof/>
        </w:rPr>
        <w:drawing>
          <wp:inline distT="0" distB="0" distL="0" distR="0">
            <wp:extent cx="5715000" cy="571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5715000"/>
                    </a:xfrm>
                    <a:prstGeom prst="rect">
                      <a:avLst/>
                    </a:prstGeom>
                  </pic:spPr>
                </pic:pic>
              </a:graphicData>
            </a:graphic>
          </wp:inline>
        </w:drawing>
      </w:r>
    </w:p>
    <w:p w:rsidR="00B00C09" w:rsidRDefault="00F97B7F" w:rsidP="00F97B7F">
      <w:pPr>
        <w:pStyle w:val="Caption"/>
        <w:jc w:val="center"/>
      </w:pPr>
      <w:proofErr w:type="gramStart"/>
      <w:r>
        <w:t>Figure</w:t>
      </w:r>
      <w:r w:rsidR="00964932">
        <w:t xml:space="preserve"> </w:t>
      </w:r>
      <w:r w:rsidR="002B467A">
        <w:t>8</w:t>
      </w:r>
      <w:r w:rsidR="00964932">
        <w:t>.</w:t>
      </w:r>
      <w:proofErr w:type="gramEnd"/>
      <w:r>
        <w:t xml:space="preserve"> </w:t>
      </w:r>
      <w:r w:rsidR="00964932">
        <w:t xml:space="preserve">Simulation of generalised </w:t>
      </w:r>
      <w:proofErr w:type="spellStart"/>
      <w:r w:rsidR="00964932">
        <w:t>Minsky</w:t>
      </w:r>
      <w:proofErr w:type="spellEnd"/>
      <w:r w:rsidR="00964932">
        <w:t xml:space="preserve"> model</w:t>
      </w:r>
      <w:r w:rsidR="00964932" w:rsidDel="00964932">
        <w:t xml:space="preserve"> </w:t>
      </w:r>
      <w:proofErr w:type="spellStart"/>
      <w:r>
        <w:t>model</w:t>
      </w:r>
      <w:proofErr w:type="spellEnd"/>
      <w:r>
        <w:t xml:space="preserve"> with strong wage-led effect</w:t>
      </w:r>
    </w:p>
    <w:p w:rsidR="006D070A" w:rsidRDefault="006D070A" w:rsidP="0023115E"/>
    <w:p w:rsidR="00B958DD" w:rsidRDefault="00B958DD">
      <w:pPr>
        <w:spacing w:after="0" w:line="240" w:lineRule="auto"/>
        <w:rPr>
          <w:b/>
        </w:rPr>
      </w:pPr>
      <w:r>
        <w:rPr>
          <w:b/>
        </w:rPr>
        <w:br w:type="page"/>
      </w:r>
    </w:p>
    <w:p w:rsidR="0023115E" w:rsidRPr="00FF6568" w:rsidRDefault="0023115E" w:rsidP="0023115E">
      <w:pPr>
        <w:rPr>
          <w:b/>
        </w:rPr>
      </w:pPr>
      <w:r>
        <w:rPr>
          <w:b/>
        </w:rPr>
        <w:lastRenderedPageBreak/>
        <w:t>C</w:t>
      </w:r>
      <w:r w:rsidRPr="00FF6568">
        <w:rPr>
          <w:b/>
        </w:rPr>
        <w:t>onclusion</w:t>
      </w:r>
    </w:p>
    <w:p w:rsidR="0023115E" w:rsidRDefault="0023115E" w:rsidP="0023115E">
      <w:r>
        <w:t>Goodwin’s (1967) model generates</w:t>
      </w:r>
      <w:r w:rsidRPr="006C67F8">
        <w:t xml:space="preserve"> </w:t>
      </w:r>
      <w:r>
        <w:t xml:space="preserve">counter-clockwise cycles in output-wage-share space due to the interaction of a profit-led demand regime and a reserve army distribution function. The paper has demonstrated that counter-clockwise cycles in output-wage-share space can arise for reasons that are unrelated to the Goodwin mechanism. We call such </w:t>
      </w:r>
      <w:proofErr w:type="gramStart"/>
      <w:r>
        <w:t>cycles</w:t>
      </w:r>
      <w:proofErr w:type="gramEnd"/>
      <w:r>
        <w:t xml:space="preserve"> pseudo-Goodwin cycles. As an illustration, a Minsky model</w:t>
      </w:r>
      <w:r w:rsidR="00172894">
        <w:t xml:space="preserve"> of the interaction of</w:t>
      </w:r>
      <w:r>
        <w:t xml:space="preserve"> financial fragility and output </w:t>
      </w:r>
      <w:r w:rsidR="00172894">
        <w:t>i</w:t>
      </w:r>
      <w:r>
        <w:t>s extended to include a reserve army function. In a second step we introduce a wage-led effect in the demand equation. In both cases we show that pseudo-Goodwin cycles can arise.</w:t>
      </w:r>
      <w:r w:rsidR="00BA0C32">
        <w:t xml:space="preserve"> A more complex model</w:t>
      </w:r>
      <w:r w:rsidR="007D3D4C">
        <w:t xml:space="preserve"> demonstrates that</w:t>
      </w:r>
      <w:r w:rsidR="00BA0C32">
        <w:t xml:space="preserve"> such</w:t>
      </w:r>
      <w:r w:rsidR="007D3D4C">
        <w:t xml:space="preserve"> cycles can also be generated</w:t>
      </w:r>
      <w:r w:rsidR="00BA0C32">
        <w:t xml:space="preserve"> </w:t>
      </w:r>
      <w:r w:rsidR="007D3D4C">
        <w:t>in a system</w:t>
      </w:r>
      <w:r w:rsidR="00BA0C32">
        <w:t xml:space="preserve"> which also has ‘long-run’</w:t>
      </w:r>
      <w:r w:rsidR="007D3D4C">
        <w:t xml:space="preserve"> wage led features, i.e. a system</w:t>
      </w:r>
      <w:r w:rsidR="00BA0C32">
        <w:t xml:space="preserve"> in which a higher wage share is associated with higher steady-state output.</w:t>
      </w:r>
      <w:r w:rsidR="005F6B03">
        <w:t xml:space="preserve"> The wage-led demand regime in conjunction with a reserve army distribution function does constitute a force for long-run instability of the system. In a more complex version of the model </w:t>
      </w:r>
      <w:r w:rsidR="00977A5A">
        <w:t xml:space="preserve">either </w:t>
      </w:r>
      <w:r w:rsidR="005F6B03">
        <w:t>stable</w:t>
      </w:r>
      <w:r w:rsidR="00977A5A">
        <w:t xml:space="preserve"> or</w:t>
      </w:r>
      <w:r w:rsidR="005F6B03">
        <w:t xml:space="preserve"> </w:t>
      </w:r>
      <w:r w:rsidR="00977A5A">
        <w:t>unstable</w:t>
      </w:r>
      <w:r w:rsidR="005F6B03">
        <w:t xml:space="preserve"> dynamics can arise depending on the size of the wage-led demand effect relative to the self-stabilising forces of the system.</w:t>
      </w:r>
    </w:p>
    <w:p w:rsidR="0023115E" w:rsidRPr="00D05F4E" w:rsidRDefault="0023115E" w:rsidP="0023115E">
      <w:r>
        <w:t>This l</w:t>
      </w:r>
      <w:r w:rsidR="007D3D4C">
        <w:t xml:space="preserve">eads to </w:t>
      </w:r>
      <w:r>
        <w:t>the following conclusions. First, a</w:t>
      </w:r>
      <w:r w:rsidRPr="00D05F4E">
        <w:t xml:space="preserve">ny </w:t>
      </w:r>
      <w:r w:rsidR="00E37771">
        <w:t>system</w:t>
      </w:r>
      <w:r w:rsidR="00C27E72">
        <w:t xml:space="preserve"> which generates cycles in</w:t>
      </w:r>
      <w:r w:rsidR="007D3D4C">
        <w:t xml:space="preserve"> output </w:t>
      </w:r>
      <w:r w:rsidR="00C27E72">
        <w:t xml:space="preserve">alongside </w:t>
      </w:r>
      <w:r w:rsidR="00E37771">
        <w:t>a reserve</w:t>
      </w:r>
      <w:r w:rsidR="00C27E72">
        <w:t xml:space="preserve"> army distribution mechanism </w:t>
      </w:r>
      <w:r w:rsidR="007D3D4C">
        <w:t xml:space="preserve">behaviour </w:t>
      </w:r>
      <w:r w:rsidR="00E37771">
        <w:t>will produce pseudo</w:t>
      </w:r>
      <w:r w:rsidR="00BB7DD0">
        <w:t>-</w:t>
      </w:r>
      <w:r w:rsidRPr="00D05F4E">
        <w:t>Goodwin cycles</w:t>
      </w:r>
      <w:r w:rsidR="00E37771">
        <w:t xml:space="preserve"> so long as there is no a </w:t>
      </w:r>
      <w:r w:rsidR="00E37771" w:rsidRPr="00D05F4E">
        <w:t>feedback</w:t>
      </w:r>
      <w:r w:rsidR="00E37771">
        <w:t xml:space="preserve"> mechanism</w:t>
      </w:r>
      <w:r w:rsidR="00E37771" w:rsidRPr="00D05F4E">
        <w:t xml:space="preserve"> from income distribution</w:t>
      </w:r>
      <w:r w:rsidRPr="00D05F4E">
        <w:t>.</w:t>
      </w:r>
      <w:r w:rsidR="00E37771">
        <w:t xml:space="preserve"> Even in the case of a wage-led </w:t>
      </w:r>
      <w:r w:rsidR="00344658">
        <w:t xml:space="preserve">demand </w:t>
      </w:r>
      <w:r w:rsidR="00E37771">
        <w:t>effect, pseudo-Goodwin cycles are possible.</w:t>
      </w:r>
      <w:r>
        <w:t xml:space="preserve"> Second, th</w:t>
      </w:r>
      <w:r w:rsidRPr="00D05F4E">
        <w:t xml:space="preserve">e existence of a counter-clockwise movement of in output wage share space is </w:t>
      </w:r>
      <w:r w:rsidR="00E37771">
        <w:t xml:space="preserve">therefore </w:t>
      </w:r>
      <w:r w:rsidRPr="00D05F4E">
        <w:t>not a sufficient condition for the existence of actual Goodwin cycles</w:t>
      </w:r>
      <w:r>
        <w:t xml:space="preserve"> and can therefore not be interpreted as </w:t>
      </w:r>
      <w:r w:rsidR="00987B78" w:rsidRPr="00987B78">
        <w:rPr>
          <w:i/>
        </w:rPr>
        <w:t>prima facie</w:t>
      </w:r>
      <w:r w:rsidR="00E37771">
        <w:t xml:space="preserve"> </w:t>
      </w:r>
      <w:r>
        <w:t xml:space="preserve">evidence </w:t>
      </w:r>
      <w:r w:rsidR="00E37771">
        <w:t>for</w:t>
      </w:r>
      <w:r>
        <w:t xml:space="preserve"> the existence of a profit-led demand regime. </w:t>
      </w:r>
      <w:r w:rsidR="00BB3CAE">
        <w:t xml:space="preserve">Rather, </w:t>
      </w:r>
      <w:r>
        <w:t>a wage-led demand regime can be perfectly consistent with pseudo-Goodwin cycles.</w:t>
      </w:r>
    </w:p>
    <w:p w:rsidR="0023115E" w:rsidRDefault="0023115E" w:rsidP="0023115E"/>
    <w:p w:rsidR="0023115E" w:rsidRPr="00F05D6F" w:rsidRDefault="0023115E" w:rsidP="0023115E">
      <w:pPr>
        <w:rPr>
          <w:b/>
        </w:rPr>
      </w:pPr>
      <w:r w:rsidRPr="00F05D6F">
        <w:rPr>
          <w:b/>
        </w:rPr>
        <w:t>References</w:t>
      </w:r>
    </w:p>
    <w:p w:rsidR="0023115E" w:rsidRDefault="0023115E" w:rsidP="0023115E">
      <w:r w:rsidRPr="00204C08">
        <w:t>Asada, T. 2001</w:t>
      </w:r>
      <w:r w:rsidR="004C4B71">
        <w:t>.</w:t>
      </w:r>
      <w:r w:rsidRPr="00204C08">
        <w:t xml:space="preserve"> Nonlinear dynamics of debt and capital: a Post-Keynesian analysis. In Y. </w:t>
      </w:r>
      <w:proofErr w:type="spellStart"/>
      <w:r w:rsidRPr="00204C08">
        <w:t>Aruka</w:t>
      </w:r>
      <w:proofErr w:type="spellEnd"/>
      <w:r w:rsidRPr="00204C08">
        <w:t xml:space="preserve"> (Ed.) </w:t>
      </w:r>
      <w:r w:rsidRPr="00406351">
        <w:rPr>
          <w:i/>
        </w:rPr>
        <w:t>Evolutionary Controversies in Economics</w:t>
      </w:r>
      <w:r w:rsidRPr="00204C08">
        <w:t xml:space="preserve"> (Tokyo: Springer-</w:t>
      </w:r>
      <w:proofErr w:type="spellStart"/>
      <w:r w:rsidRPr="00204C08">
        <w:t>Verlag</w:t>
      </w:r>
      <w:proofErr w:type="spellEnd"/>
      <w:r w:rsidRPr="00204C08">
        <w:t>).</w:t>
      </w:r>
    </w:p>
    <w:p w:rsidR="00437444" w:rsidRPr="00437444" w:rsidRDefault="00437444" w:rsidP="0023115E">
      <w:proofErr w:type="spellStart"/>
      <w:r>
        <w:t>Barbosa-Filho</w:t>
      </w:r>
      <w:proofErr w:type="spellEnd"/>
      <w:r>
        <w:t xml:space="preserve">, N., 2015, </w:t>
      </w:r>
      <w:r w:rsidRPr="00437444">
        <w:t xml:space="preserve">Elasticity of substitution and social conflict: a </w:t>
      </w:r>
      <w:proofErr w:type="spellStart"/>
      <w:r w:rsidRPr="00437444">
        <w:t>structuralist</w:t>
      </w:r>
      <w:proofErr w:type="spellEnd"/>
      <w:r w:rsidRPr="00437444">
        <w:t xml:space="preserve"> note on </w:t>
      </w:r>
      <w:proofErr w:type="spellStart"/>
      <w:r w:rsidRPr="00437444">
        <w:t>Piketty’s</w:t>
      </w:r>
      <w:proofErr w:type="spellEnd"/>
      <w:r w:rsidRPr="00437444">
        <w:t xml:space="preserve"> </w:t>
      </w:r>
      <w:r w:rsidR="00987B78" w:rsidRPr="00987B78">
        <w:rPr>
          <w:i/>
        </w:rPr>
        <w:t>Capital in the Twenty-first Century</w:t>
      </w:r>
      <w:r>
        <w:t xml:space="preserve">, Cambridge Journal of Economics, </w:t>
      </w:r>
      <w:proofErr w:type="gramStart"/>
      <w:r>
        <w:t>Advance</w:t>
      </w:r>
      <w:proofErr w:type="gramEnd"/>
      <w:r>
        <w:t xml:space="preserve"> Access.</w:t>
      </w:r>
    </w:p>
    <w:p w:rsidR="0023115E" w:rsidRPr="00C379AE" w:rsidRDefault="0023115E" w:rsidP="0023115E">
      <w:pPr>
        <w:rPr>
          <w:lang w:val="en-US"/>
        </w:rPr>
      </w:pPr>
      <w:proofErr w:type="spellStart"/>
      <w:proofErr w:type="gramStart"/>
      <w:r w:rsidRPr="00DD23CE">
        <w:rPr>
          <w:rStyle w:val="Emphasis"/>
          <w:i w:val="0"/>
          <w:lang w:val="en-US"/>
        </w:rPr>
        <w:t>Barbosa-Filho</w:t>
      </w:r>
      <w:proofErr w:type="spellEnd"/>
      <w:r w:rsidRPr="00DD23CE">
        <w:rPr>
          <w:rStyle w:val="Emphasis"/>
          <w:i w:val="0"/>
          <w:lang w:val="en-US"/>
        </w:rPr>
        <w:t>, N., and Taylor</w:t>
      </w:r>
      <w:r w:rsidR="004C4B71">
        <w:rPr>
          <w:rStyle w:val="Emphasis"/>
          <w:i w:val="0"/>
          <w:lang w:val="en-US"/>
        </w:rPr>
        <w:t>,</w:t>
      </w:r>
      <w:r w:rsidRPr="00DD23CE">
        <w:rPr>
          <w:rStyle w:val="Emphasis"/>
          <w:i w:val="0"/>
          <w:lang w:val="en-US"/>
        </w:rPr>
        <w:t xml:space="preserve"> </w:t>
      </w:r>
      <w:r w:rsidR="004C4B71" w:rsidRPr="00DD23CE">
        <w:rPr>
          <w:rStyle w:val="Emphasis"/>
          <w:i w:val="0"/>
          <w:lang w:val="en-US"/>
        </w:rPr>
        <w:t xml:space="preserve">L. </w:t>
      </w:r>
      <w:r w:rsidRPr="00DD23CE">
        <w:rPr>
          <w:rStyle w:val="Emphasis"/>
          <w:i w:val="0"/>
          <w:lang w:val="en-US"/>
        </w:rPr>
        <w:t>2006.</w:t>
      </w:r>
      <w:proofErr w:type="gramEnd"/>
      <w:r w:rsidRPr="00DD23CE">
        <w:rPr>
          <w:rStyle w:val="Emphasis"/>
          <w:i w:val="0"/>
          <w:lang w:val="en-US"/>
        </w:rPr>
        <w:t xml:space="preserve"> Distributive and demand cycles in the US </w:t>
      </w:r>
      <w:proofErr w:type="gramStart"/>
      <w:r w:rsidRPr="00DD23CE">
        <w:rPr>
          <w:rStyle w:val="Emphasis"/>
          <w:i w:val="0"/>
          <w:lang w:val="en-US"/>
        </w:rPr>
        <w:t>economy  –</w:t>
      </w:r>
      <w:proofErr w:type="gramEnd"/>
      <w:r w:rsidRPr="00DD23CE">
        <w:rPr>
          <w:rStyle w:val="Emphasis"/>
          <w:i w:val="0"/>
          <w:lang w:val="en-US"/>
        </w:rPr>
        <w:t xml:space="preserve"> a </w:t>
      </w:r>
      <w:proofErr w:type="spellStart"/>
      <w:r w:rsidRPr="00DD23CE">
        <w:rPr>
          <w:rStyle w:val="Emphasis"/>
          <w:i w:val="0"/>
          <w:lang w:val="en-US"/>
        </w:rPr>
        <w:t>structuralist</w:t>
      </w:r>
      <w:proofErr w:type="spellEnd"/>
      <w:r w:rsidRPr="00DD23CE">
        <w:rPr>
          <w:rStyle w:val="Emphasis"/>
          <w:i w:val="0"/>
          <w:lang w:val="en-US"/>
        </w:rPr>
        <w:t xml:space="preserve"> Goodwin model. </w:t>
      </w:r>
      <w:proofErr w:type="spellStart"/>
      <w:r w:rsidRPr="00C379AE">
        <w:rPr>
          <w:rStyle w:val="Emphasis"/>
          <w:lang w:val="en-US"/>
        </w:rPr>
        <w:t>Metroeconomica</w:t>
      </w:r>
      <w:proofErr w:type="spellEnd"/>
      <w:r w:rsidRPr="00C379AE">
        <w:rPr>
          <w:rStyle w:val="Emphasis"/>
          <w:lang w:val="en-US"/>
        </w:rPr>
        <w:t xml:space="preserve"> </w:t>
      </w:r>
      <w:r w:rsidRPr="00DD23CE">
        <w:rPr>
          <w:rStyle w:val="Emphasis"/>
          <w:i w:val="0"/>
          <w:lang w:val="en-US"/>
        </w:rPr>
        <w:t>57, (3</w:t>
      </w:r>
      <w:r w:rsidRPr="00DD23CE">
        <w:rPr>
          <w:rStyle w:val="Emphasis"/>
          <w:lang w:val="en-US"/>
        </w:rPr>
        <w:t xml:space="preserve">): </w:t>
      </w:r>
      <w:r w:rsidRPr="00DD23CE">
        <w:rPr>
          <w:lang w:val="en-US"/>
        </w:rPr>
        <w:t>389-411</w:t>
      </w:r>
    </w:p>
    <w:p w:rsidR="0023115E" w:rsidRPr="00204C08" w:rsidRDefault="0023115E" w:rsidP="0023115E">
      <w:proofErr w:type="gramStart"/>
      <w:r w:rsidRPr="00204C08">
        <w:t xml:space="preserve">Charles, </w:t>
      </w:r>
      <w:r w:rsidR="00355EAE" w:rsidRPr="00204C08">
        <w:t>S</w:t>
      </w:r>
      <w:r w:rsidR="00355EAE">
        <w:t>.</w:t>
      </w:r>
      <w:r w:rsidRPr="00204C08">
        <w:t>, 2008.</w:t>
      </w:r>
      <w:proofErr w:type="gramEnd"/>
      <w:r w:rsidRPr="00204C08">
        <w:t xml:space="preserve"> </w:t>
      </w:r>
      <w:proofErr w:type="gramStart"/>
      <w:r w:rsidRPr="00204C08">
        <w:t>Teaching Minsky’s financial instability hypothesis: a manageable suggestion.</w:t>
      </w:r>
      <w:proofErr w:type="gramEnd"/>
      <w:r w:rsidRPr="00204C08">
        <w:t xml:space="preserve"> </w:t>
      </w:r>
      <w:r w:rsidRPr="00406351">
        <w:rPr>
          <w:i/>
        </w:rPr>
        <w:t>Journal of Post Keynesian Economics</w:t>
      </w:r>
      <w:r w:rsidRPr="00204C08">
        <w:t xml:space="preserve"> 31, 1: 125-38</w:t>
      </w:r>
    </w:p>
    <w:p w:rsidR="0023115E" w:rsidRDefault="0023115E" w:rsidP="0023115E">
      <w:r w:rsidRPr="00DC0504">
        <w:rPr>
          <w:lang w:val="de-AT"/>
        </w:rPr>
        <w:t>Chauvet, E</w:t>
      </w:r>
      <w:r w:rsidR="008C57E2">
        <w:rPr>
          <w:lang w:val="de-AT"/>
        </w:rPr>
        <w:t>.</w:t>
      </w:r>
      <w:r w:rsidRPr="00DC0504">
        <w:rPr>
          <w:lang w:val="de-AT"/>
        </w:rPr>
        <w:t>, Paullet, J</w:t>
      </w:r>
      <w:r w:rsidR="008C57E2">
        <w:rPr>
          <w:lang w:val="de-AT"/>
        </w:rPr>
        <w:t>.</w:t>
      </w:r>
      <w:r w:rsidRPr="00DC0504">
        <w:rPr>
          <w:lang w:val="de-AT"/>
        </w:rPr>
        <w:t>, Previte, J</w:t>
      </w:r>
      <w:r w:rsidR="008C57E2">
        <w:rPr>
          <w:lang w:val="de-AT"/>
        </w:rPr>
        <w:t>. and</w:t>
      </w:r>
      <w:r w:rsidRPr="00DC0504">
        <w:rPr>
          <w:lang w:val="de-AT"/>
        </w:rPr>
        <w:t xml:space="preserve"> Walls, Z</w:t>
      </w:r>
      <w:r w:rsidR="008C57E2">
        <w:rPr>
          <w:lang w:val="de-AT"/>
        </w:rPr>
        <w:t>.</w:t>
      </w:r>
      <w:r w:rsidRPr="00DC0504">
        <w:rPr>
          <w:lang w:val="de-AT"/>
        </w:rPr>
        <w:t xml:space="preserve"> 2002. </w:t>
      </w:r>
      <w:proofErr w:type="gramStart"/>
      <w:r>
        <w:t xml:space="preserve">A </w:t>
      </w:r>
      <w:proofErr w:type="spellStart"/>
      <w:r>
        <w:t>Lotka</w:t>
      </w:r>
      <w:proofErr w:type="spellEnd"/>
      <w:r>
        <w:t xml:space="preserve"> </w:t>
      </w:r>
      <w:proofErr w:type="spellStart"/>
      <w:r>
        <w:t>Volterra</w:t>
      </w:r>
      <w:proofErr w:type="spellEnd"/>
      <w:r>
        <w:t xml:space="preserve"> three-species food chain.</w:t>
      </w:r>
      <w:proofErr w:type="gramEnd"/>
      <w:r>
        <w:t xml:space="preserve"> </w:t>
      </w:r>
      <w:r w:rsidRPr="00406351">
        <w:rPr>
          <w:i/>
        </w:rPr>
        <w:t>Mathematics Magazine</w:t>
      </w:r>
      <w:r>
        <w:t xml:space="preserve"> 75, 4: 253-55</w:t>
      </w:r>
    </w:p>
    <w:p w:rsidR="008C57E2" w:rsidRPr="00983F5E" w:rsidRDefault="00396F3A" w:rsidP="007A381E">
      <w:r>
        <w:t xml:space="preserve">Desai, M. 1984. An econometric model of the share of wages in national income: UK 1855–1965. </w:t>
      </w:r>
      <w:proofErr w:type="gramStart"/>
      <w:r>
        <w:t xml:space="preserve">In R. M. Goodwin (Ed.) </w:t>
      </w:r>
      <w:r>
        <w:rPr>
          <w:i/>
          <w:iCs/>
        </w:rPr>
        <w:t>Non-linear models of fluctuating growth</w:t>
      </w:r>
      <w:r>
        <w:t>, (pp. 253–77).</w:t>
      </w:r>
      <w:proofErr w:type="gramEnd"/>
      <w:r>
        <w:t xml:space="preserve"> Berlin: Springer.</w:t>
      </w:r>
    </w:p>
    <w:p w:rsidR="0067349D" w:rsidRPr="0067349D" w:rsidRDefault="0067349D" w:rsidP="0023115E">
      <w:proofErr w:type="gramStart"/>
      <w:r>
        <w:t>Desai, M., Henry, P., Mosley, A. and Pemberton, M. 2006.</w:t>
      </w:r>
      <w:proofErr w:type="gramEnd"/>
      <w:r>
        <w:t xml:space="preserve"> </w:t>
      </w:r>
      <w:proofErr w:type="gramStart"/>
      <w:r>
        <w:t>A clarification of the Goodwin model of the growth cycle.</w:t>
      </w:r>
      <w:proofErr w:type="gramEnd"/>
      <w:r>
        <w:t xml:space="preserve"> </w:t>
      </w:r>
      <w:r w:rsidR="005B0DA1">
        <w:rPr>
          <w:i/>
        </w:rPr>
        <w:t>Journal of Economic Dy</w:t>
      </w:r>
      <w:r>
        <w:rPr>
          <w:i/>
        </w:rPr>
        <w:t>namics and Control</w:t>
      </w:r>
      <w:r w:rsidR="00937FDB">
        <w:t>, 30, pp. 2661-2670.</w:t>
      </w:r>
    </w:p>
    <w:p w:rsidR="0023115E" w:rsidRPr="00565230" w:rsidRDefault="0023115E" w:rsidP="00565230">
      <w:pPr>
        <w:pStyle w:val="Lit0"/>
      </w:pPr>
      <w:proofErr w:type="gramStart"/>
      <w:r w:rsidRPr="00565230">
        <w:lastRenderedPageBreak/>
        <w:t>Diallo, M</w:t>
      </w:r>
      <w:r w:rsidR="008C57E2">
        <w:t>.</w:t>
      </w:r>
      <w:r w:rsidRPr="00565230">
        <w:t xml:space="preserve">, </w:t>
      </w:r>
      <w:proofErr w:type="spellStart"/>
      <w:r w:rsidRPr="00565230">
        <w:t>Flaschel</w:t>
      </w:r>
      <w:proofErr w:type="spellEnd"/>
      <w:r w:rsidRPr="00565230">
        <w:t>, P</w:t>
      </w:r>
      <w:r w:rsidR="008C57E2">
        <w:t>.</w:t>
      </w:r>
      <w:r w:rsidRPr="00565230">
        <w:t xml:space="preserve">, </w:t>
      </w:r>
      <w:proofErr w:type="spellStart"/>
      <w:r w:rsidRPr="00565230">
        <w:t>Krolzig</w:t>
      </w:r>
      <w:proofErr w:type="spellEnd"/>
      <w:r w:rsidRPr="00565230">
        <w:t>, H</w:t>
      </w:r>
      <w:r w:rsidR="008C57E2">
        <w:t>. and</w:t>
      </w:r>
      <w:r w:rsidRPr="00565230">
        <w:t xml:space="preserve"> </w:t>
      </w:r>
      <w:proofErr w:type="spellStart"/>
      <w:r w:rsidRPr="00565230">
        <w:t>Proaño</w:t>
      </w:r>
      <w:proofErr w:type="spellEnd"/>
      <w:r w:rsidRPr="00565230">
        <w:t>, C</w:t>
      </w:r>
      <w:r w:rsidR="008C57E2">
        <w:t>.</w:t>
      </w:r>
      <w:r w:rsidRPr="00565230">
        <w:t>, 2011.</w:t>
      </w:r>
      <w:proofErr w:type="gramEnd"/>
      <w:r w:rsidRPr="00565230">
        <w:t xml:space="preserve"> </w:t>
      </w:r>
      <w:proofErr w:type="gramStart"/>
      <w:r w:rsidRPr="00565230">
        <w:t xml:space="preserve">Reconsidering the </w:t>
      </w:r>
      <w:r w:rsidR="00355EAE">
        <w:t>d</w:t>
      </w:r>
      <w:r w:rsidR="00355EAE" w:rsidRPr="00565230">
        <w:t xml:space="preserve">ynamic </w:t>
      </w:r>
      <w:r w:rsidR="00355EAE">
        <w:t>i</w:t>
      </w:r>
      <w:r w:rsidR="00355EAE" w:rsidRPr="00565230">
        <w:t xml:space="preserve">nteraction </w:t>
      </w:r>
      <w:r w:rsidRPr="00565230">
        <w:t xml:space="preserve">between </w:t>
      </w:r>
      <w:r w:rsidR="00355EAE">
        <w:t>r</w:t>
      </w:r>
      <w:r w:rsidR="00355EAE" w:rsidRPr="00565230">
        <w:t xml:space="preserve">eal </w:t>
      </w:r>
      <w:r w:rsidR="00355EAE">
        <w:t>w</w:t>
      </w:r>
      <w:r w:rsidR="00355EAE" w:rsidRPr="00565230">
        <w:t xml:space="preserve">ages </w:t>
      </w:r>
      <w:r w:rsidRPr="00565230">
        <w:t xml:space="preserve">and </w:t>
      </w:r>
      <w:r w:rsidR="00355EAE">
        <w:t>m</w:t>
      </w:r>
      <w:r w:rsidR="00355EAE" w:rsidRPr="00565230">
        <w:t xml:space="preserve">acroeconomic </w:t>
      </w:r>
      <w:r w:rsidR="00355EAE">
        <w:t>a</w:t>
      </w:r>
      <w:r w:rsidR="00355EAE" w:rsidRPr="00565230">
        <w:t>ctivity</w:t>
      </w:r>
      <w:r w:rsidRPr="00565230">
        <w:t>.</w:t>
      </w:r>
      <w:proofErr w:type="gramEnd"/>
      <w:r w:rsidRPr="00565230">
        <w:t xml:space="preserve"> </w:t>
      </w:r>
      <w:proofErr w:type="gramStart"/>
      <w:r w:rsidRPr="00565230">
        <w:rPr>
          <w:i/>
        </w:rPr>
        <w:t>Research in World Economy</w:t>
      </w:r>
      <w:r w:rsidRPr="00565230">
        <w:t>.</w:t>
      </w:r>
      <w:proofErr w:type="gramEnd"/>
      <w:r w:rsidRPr="00565230">
        <w:t xml:space="preserve"> 2, 1, 77-93</w:t>
      </w:r>
    </w:p>
    <w:p w:rsidR="0023115E" w:rsidRDefault="0023115E" w:rsidP="0050772A">
      <w:pPr>
        <w:pStyle w:val="Lit0"/>
        <w:spacing w:line="240" w:lineRule="auto"/>
        <w:rPr>
          <w:rFonts w:eastAsia="Arial Unicode MS"/>
        </w:rPr>
      </w:pPr>
      <w:proofErr w:type="spellStart"/>
      <w:proofErr w:type="gramStart"/>
      <w:r w:rsidRPr="00565230">
        <w:t>Fazzari</w:t>
      </w:r>
      <w:proofErr w:type="spellEnd"/>
      <w:r w:rsidRPr="00204C08">
        <w:t>, S</w:t>
      </w:r>
      <w:r w:rsidR="008C57E2">
        <w:t>.</w:t>
      </w:r>
      <w:r w:rsidRPr="00204C08">
        <w:t xml:space="preserve">, </w:t>
      </w:r>
      <w:proofErr w:type="spellStart"/>
      <w:r w:rsidRPr="00204C08">
        <w:t>Ferri</w:t>
      </w:r>
      <w:proofErr w:type="spellEnd"/>
      <w:r w:rsidRPr="00204C08">
        <w:t>, P</w:t>
      </w:r>
      <w:r w:rsidR="008C57E2">
        <w:t>. and</w:t>
      </w:r>
      <w:r w:rsidRPr="00204C08">
        <w:t xml:space="preserve"> Greenberg, E</w:t>
      </w:r>
      <w:r w:rsidR="008C57E2">
        <w:t>.</w:t>
      </w:r>
      <w:r w:rsidRPr="00204C08">
        <w:t>, 2008.</w:t>
      </w:r>
      <w:proofErr w:type="gramEnd"/>
      <w:r w:rsidRPr="00204C08">
        <w:t xml:space="preserve"> </w:t>
      </w:r>
      <w:r w:rsidRPr="00204C08">
        <w:rPr>
          <w:rFonts w:eastAsia="Arial Unicode MS" w:hint="eastAsia"/>
        </w:rPr>
        <w:t>Cash flow, investment, and Keynes</w:t>
      </w:r>
      <w:r w:rsidRPr="00204C08">
        <w:rPr>
          <w:rFonts w:eastAsia="Arial Unicode MS" w:hint="eastAsia"/>
        </w:rPr>
        <w:t>–</w:t>
      </w:r>
      <w:r w:rsidRPr="00204C08">
        <w:rPr>
          <w:rFonts w:eastAsia="Arial Unicode MS" w:hint="eastAsia"/>
        </w:rPr>
        <w:t>Minsky cycles</w:t>
      </w:r>
      <w:r w:rsidRPr="00204C08">
        <w:t xml:space="preserve">. </w:t>
      </w:r>
      <w:r w:rsidRPr="00406351">
        <w:rPr>
          <w:rFonts w:eastAsia="Arial Unicode MS"/>
          <w:i/>
        </w:rPr>
        <w:t xml:space="preserve">Journal of Economic </w:t>
      </w:r>
      <w:proofErr w:type="spellStart"/>
      <w:r w:rsidRPr="00406351">
        <w:rPr>
          <w:rFonts w:eastAsia="Arial Unicode MS"/>
          <w:i/>
        </w:rPr>
        <w:t>Behavior</w:t>
      </w:r>
      <w:proofErr w:type="spellEnd"/>
      <w:r w:rsidRPr="00406351">
        <w:rPr>
          <w:rFonts w:eastAsia="Arial Unicode MS"/>
          <w:i/>
        </w:rPr>
        <w:t xml:space="preserve"> </w:t>
      </w:r>
      <w:r w:rsidR="002E7D66">
        <w:rPr>
          <w:rFonts w:eastAsia="Arial Unicode MS"/>
          <w:i/>
        </w:rPr>
        <w:t>and</w:t>
      </w:r>
      <w:r w:rsidR="002E7D66" w:rsidRPr="00406351">
        <w:rPr>
          <w:rFonts w:eastAsia="Arial Unicode MS"/>
          <w:i/>
        </w:rPr>
        <w:t xml:space="preserve"> </w:t>
      </w:r>
      <w:r w:rsidRPr="00406351">
        <w:rPr>
          <w:rFonts w:eastAsia="Arial Unicode MS"/>
          <w:i/>
        </w:rPr>
        <w:t>Organization</w:t>
      </w:r>
      <w:r w:rsidRPr="00204C08">
        <w:rPr>
          <w:rFonts w:eastAsia="Arial Unicode MS"/>
        </w:rPr>
        <w:t>,</w:t>
      </w:r>
      <w:r w:rsidRPr="00204C08">
        <w:rPr>
          <w:rFonts w:eastAsia="Arial Unicode MS" w:hint="eastAsia"/>
        </w:rPr>
        <w:t xml:space="preserve"> 65, 3</w:t>
      </w:r>
      <w:r w:rsidRPr="00204C08">
        <w:rPr>
          <w:rFonts w:eastAsia="Arial Unicode MS" w:hint="eastAsia"/>
        </w:rPr>
        <w:t>–</w:t>
      </w:r>
      <w:r w:rsidRPr="00204C08">
        <w:rPr>
          <w:rFonts w:eastAsia="Arial Unicode MS" w:hint="eastAsia"/>
        </w:rPr>
        <w:t>4, 555</w:t>
      </w:r>
      <w:r w:rsidRPr="00204C08">
        <w:rPr>
          <w:rFonts w:eastAsia="Arial Unicode MS" w:hint="eastAsia"/>
        </w:rPr>
        <w:t>–</w:t>
      </w:r>
      <w:r w:rsidRPr="00204C08">
        <w:rPr>
          <w:rFonts w:eastAsia="Arial Unicode MS" w:hint="eastAsia"/>
        </w:rPr>
        <w:t>572</w:t>
      </w:r>
    </w:p>
    <w:p w:rsidR="00396F3A" w:rsidRPr="00983F5E" w:rsidRDefault="008C57E2" w:rsidP="002F0B09">
      <w:proofErr w:type="spellStart"/>
      <w:r>
        <w:t>Flas</w:t>
      </w:r>
      <w:r w:rsidR="00960427">
        <w:t>c</w:t>
      </w:r>
      <w:r>
        <w:t>hel</w:t>
      </w:r>
      <w:proofErr w:type="spellEnd"/>
      <w:r>
        <w:t xml:space="preserve">, P., </w:t>
      </w:r>
      <w:r w:rsidR="002E7D66">
        <w:t xml:space="preserve">and </w:t>
      </w:r>
      <w:r>
        <w:t>Groh, G. 1995</w:t>
      </w:r>
      <w:r w:rsidR="00396F3A">
        <w:t xml:space="preserve">. The classical growth cycle: reformulation, simulation and some facts. </w:t>
      </w:r>
      <w:r w:rsidR="00396F3A">
        <w:rPr>
          <w:i/>
          <w:iCs/>
        </w:rPr>
        <w:t>Economic Notes</w:t>
      </w:r>
      <w:r w:rsidR="00396F3A">
        <w:t xml:space="preserve">, </w:t>
      </w:r>
      <w:r w:rsidR="00396F3A">
        <w:rPr>
          <w:i/>
          <w:iCs/>
        </w:rPr>
        <w:t>24</w:t>
      </w:r>
      <w:r w:rsidR="00396F3A">
        <w:t>, 293–326.</w:t>
      </w:r>
    </w:p>
    <w:p w:rsidR="0023115E" w:rsidRPr="00C379AE" w:rsidRDefault="0023115E" w:rsidP="0023115E">
      <w:pPr>
        <w:rPr>
          <w:lang w:val="en-US"/>
        </w:rPr>
      </w:pPr>
      <w:proofErr w:type="spellStart"/>
      <w:proofErr w:type="gramStart"/>
      <w:r>
        <w:rPr>
          <w:lang w:val="en-US"/>
        </w:rPr>
        <w:t>Flaschel</w:t>
      </w:r>
      <w:proofErr w:type="spellEnd"/>
      <w:r>
        <w:rPr>
          <w:lang w:val="en-US"/>
        </w:rPr>
        <w:t>, P.</w:t>
      </w:r>
      <w:r w:rsidR="00396F3A">
        <w:rPr>
          <w:lang w:val="en-US"/>
        </w:rPr>
        <w:t xml:space="preserve">, Groh, </w:t>
      </w:r>
      <w:r w:rsidR="004C4B71">
        <w:rPr>
          <w:lang w:val="en-US"/>
        </w:rPr>
        <w:t xml:space="preserve">G., </w:t>
      </w:r>
      <w:proofErr w:type="spellStart"/>
      <w:r w:rsidR="00396F3A">
        <w:rPr>
          <w:lang w:val="en-US"/>
        </w:rPr>
        <w:t>Kauermann</w:t>
      </w:r>
      <w:proofErr w:type="spellEnd"/>
      <w:r w:rsidR="004C4B71">
        <w:rPr>
          <w:lang w:val="en-US"/>
        </w:rPr>
        <w:t>,</w:t>
      </w:r>
      <w:r w:rsidR="00396F3A">
        <w:rPr>
          <w:lang w:val="en-US"/>
        </w:rPr>
        <w:t xml:space="preserve"> </w:t>
      </w:r>
      <w:r w:rsidR="004C4B71">
        <w:rPr>
          <w:lang w:val="en-US"/>
        </w:rPr>
        <w:t xml:space="preserve">G., </w:t>
      </w:r>
      <w:r w:rsidR="00396F3A">
        <w:rPr>
          <w:lang w:val="en-US"/>
        </w:rPr>
        <w:t>and</w:t>
      </w:r>
      <w:r w:rsidR="00396F3A" w:rsidRPr="00396F3A">
        <w:rPr>
          <w:lang w:val="en-US"/>
        </w:rPr>
        <w:t xml:space="preserve"> </w:t>
      </w:r>
      <w:proofErr w:type="spellStart"/>
      <w:r w:rsidR="00396F3A" w:rsidRPr="00396F3A">
        <w:rPr>
          <w:lang w:val="en-US"/>
        </w:rPr>
        <w:t>Teuber</w:t>
      </w:r>
      <w:proofErr w:type="spellEnd"/>
      <w:r w:rsidR="00396F3A">
        <w:rPr>
          <w:lang w:val="en-US"/>
        </w:rPr>
        <w:t xml:space="preserve"> </w:t>
      </w:r>
      <w:r w:rsidR="004C4B71" w:rsidRPr="00396F3A">
        <w:rPr>
          <w:lang w:val="en-US"/>
        </w:rPr>
        <w:t>T</w:t>
      </w:r>
      <w:r w:rsidR="004C4B71">
        <w:rPr>
          <w:lang w:val="en-US"/>
        </w:rPr>
        <w:t>.</w:t>
      </w:r>
      <w:r w:rsidR="004C4B71" w:rsidRPr="00396F3A">
        <w:rPr>
          <w:lang w:val="en-US"/>
        </w:rPr>
        <w:t xml:space="preserve"> </w:t>
      </w:r>
      <w:r>
        <w:rPr>
          <w:lang w:val="en-US"/>
        </w:rPr>
        <w:t>2010.</w:t>
      </w:r>
      <w:proofErr w:type="gramEnd"/>
      <w:r>
        <w:rPr>
          <w:lang w:val="en-US"/>
        </w:rPr>
        <w:t xml:space="preserve"> </w:t>
      </w:r>
      <w:r w:rsidRPr="00245946">
        <w:rPr>
          <w:lang w:val="en-US"/>
        </w:rPr>
        <w:t>The Goodwin Distributive Cycle After Fifteen Years of New Observations</w:t>
      </w:r>
      <w:r>
        <w:rPr>
          <w:lang w:val="en-US"/>
        </w:rPr>
        <w:t xml:space="preserve">, in </w:t>
      </w:r>
      <w:proofErr w:type="spellStart"/>
      <w:r>
        <w:rPr>
          <w:lang w:val="en-US"/>
        </w:rPr>
        <w:t>Flaschel</w:t>
      </w:r>
      <w:proofErr w:type="spellEnd"/>
      <w:r>
        <w:rPr>
          <w:lang w:val="en-US"/>
        </w:rPr>
        <w:t xml:space="preserve">, P. (ed.), </w:t>
      </w:r>
      <w:r w:rsidRPr="00224FFE">
        <w:rPr>
          <w:i/>
          <w:lang w:val="en-US"/>
        </w:rPr>
        <w:t>Topics in Classical Micro- and Macroeconomics</w:t>
      </w:r>
      <w:r>
        <w:rPr>
          <w:lang w:val="en-US"/>
        </w:rPr>
        <w:t xml:space="preserve">, </w:t>
      </w:r>
      <w:r w:rsidRPr="00245946">
        <w:rPr>
          <w:lang w:val="en-US"/>
        </w:rPr>
        <w:t>Springer Berlin Heidelberg</w:t>
      </w:r>
    </w:p>
    <w:p w:rsidR="0023115E" w:rsidRDefault="0023115E" w:rsidP="0023115E">
      <w:pPr>
        <w:rPr>
          <w:lang w:val="en-US"/>
        </w:rPr>
      </w:pPr>
      <w:proofErr w:type="spellStart"/>
      <w:proofErr w:type="gramStart"/>
      <w:r w:rsidRPr="00C379AE">
        <w:rPr>
          <w:lang w:val="en-US"/>
        </w:rPr>
        <w:t>Flaschel</w:t>
      </w:r>
      <w:proofErr w:type="spellEnd"/>
      <w:r w:rsidRPr="00C379AE">
        <w:rPr>
          <w:lang w:val="en-US"/>
        </w:rPr>
        <w:t>, P</w:t>
      </w:r>
      <w:r>
        <w:rPr>
          <w:lang w:val="en-US"/>
        </w:rPr>
        <w:t>.</w:t>
      </w:r>
      <w:r w:rsidRPr="00C379AE">
        <w:rPr>
          <w:lang w:val="en-US"/>
        </w:rPr>
        <w:t xml:space="preserve"> </w:t>
      </w:r>
      <w:r>
        <w:rPr>
          <w:lang w:val="en-US"/>
        </w:rPr>
        <w:t xml:space="preserve">and </w:t>
      </w:r>
      <w:proofErr w:type="spellStart"/>
      <w:r w:rsidRPr="00C379AE">
        <w:rPr>
          <w:lang w:val="en-US"/>
        </w:rPr>
        <w:t>Proa</w:t>
      </w:r>
      <w:proofErr w:type="spellEnd"/>
      <w:r w:rsidR="00355EAE" w:rsidRPr="00565230">
        <w:t>ñ</w:t>
      </w:r>
      <w:r w:rsidRPr="00C379AE">
        <w:rPr>
          <w:lang w:val="en-US"/>
        </w:rPr>
        <w:t>o</w:t>
      </w:r>
      <w:r>
        <w:rPr>
          <w:lang w:val="en-US"/>
        </w:rPr>
        <w:t xml:space="preserve"> </w:t>
      </w:r>
      <w:r w:rsidR="004C4B71">
        <w:rPr>
          <w:lang w:val="en-US"/>
        </w:rPr>
        <w:t xml:space="preserve">C. </w:t>
      </w:r>
      <w:r w:rsidRPr="00C379AE">
        <w:rPr>
          <w:lang w:val="en-US"/>
        </w:rPr>
        <w:t>2007.</w:t>
      </w:r>
      <w:proofErr w:type="gramEnd"/>
      <w:r w:rsidRPr="00C379AE">
        <w:rPr>
          <w:lang w:val="en-US"/>
        </w:rPr>
        <w:t xml:space="preserve"> AS-AD Disequilibrium dynamics and the Taylor interest rate policy rule: Euro-Area based estimation and simulation. In: </w:t>
      </w:r>
      <w:r w:rsidRPr="00C379AE">
        <w:rPr>
          <w:i/>
          <w:lang w:val="en-US"/>
        </w:rPr>
        <w:t>Aspects of Modern Monetary and Macroeconomic Policies</w:t>
      </w:r>
      <w:r w:rsidRPr="00C379AE">
        <w:rPr>
          <w:lang w:val="en-US"/>
        </w:rPr>
        <w:t xml:space="preserve">. </w:t>
      </w:r>
      <w:proofErr w:type="gramStart"/>
      <w:r>
        <w:rPr>
          <w:lang w:val="en-US"/>
        </w:rPr>
        <w:t xml:space="preserve">Ed. </w:t>
      </w:r>
      <w:r w:rsidRPr="00C379AE">
        <w:rPr>
          <w:lang w:val="en-US"/>
        </w:rPr>
        <w:t xml:space="preserve">P. </w:t>
      </w:r>
      <w:proofErr w:type="spellStart"/>
      <w:r w:rsidRPr="00C379AE">
        <w:rPr>
          <w:lang w:val="en-US"/>
        </w:rPr>
        <w:t>A</w:t>
      </w:r>
      <w:r>
        <w:rPr>
          <w:lang w:val="en-US"/>
        </w:rPr>
        <w:t>restis</w:t>
      </w:r>
      <w:proofErr w:type="spellEnd"/>
      <w:r>
        <w:rPr>
          <w:lang w:val="en-US"/>
        </w:rPr>
        <w:t>, E. Hein and E. Le Heron.</w:t>
      </w:r>
      <w:proofErr w:type="gramEnd"/>
      <w:r w:rsidRPr="00C379AE">
        <w:rPr>
          <w:lang w:val="en-US"/>
        </w:rPr>
        <w:t xml:space="preserve"> </w:t>
      </w:r>
      <w:proofErr w:type="spellStart"/>
      <w:r w:rsidRPr="00C379AE">
        <w:rPr>
          <w:lang w:val="en-US"/>
        </w:rPr>
        <w:t>Houndsmill</w:t>
      </w:r>
      <w:proofErr w:type="spellEnd"/>
      <w:r w:rsidRPr="00C379AE">
        <w:rPr>
          <w:lang w:val="en-US"/>
        </w:rPr>
        <w:t>: Palgrave MacMillan</w:t>
      </w:r>
    </w:p>
    <w:p w:rsidR="0023115E" w:rsidRDefault="0023115E" w:rsidP="0023115E">
      <w:pPr>
        <w:rPr>
          <w:lang w:val="en-US"/>
        </w:rPr>
      </w:pPr>
      <w:bookmarkStart w:id="1" w:name="OLE_LINK1"/>
      <w:r w:rsidRPr="00C379AE">
        <w:rPr>
          <w:lang w:val="en-US"/>
        </w:rPr>
        <w:t>Goldstein, J. P. 1999</w:t>
      </w:r>
      <w:r>
        <w:rPr>
          <w:lang w:val="en-US"/>
        </w:rPr>
        <w:t>a</w:t>
      </w:r>
      <w:r w:rsidRPr="00C379AE">
        <w:rPr>
          <w:lang w:val="en-US"/>
        </w:rPr>
        <w:t xml:space="preserve">. Predator-Prey Model Estimates of the Cyclical Profit Squeeze. </w:t>
      </w:r>
      <w:proofErr w:type="spellStart"/>
      <w:r w:rsidRPr="00C379AE">
        <w:rPr>
          <w:i/>
          <w:iCs/>
          <w:lang w:val="en-US"/>
        </w:rPr>
        <w:t>Metroeconomica</w:t>
      </w:r>
      <w:proofErr w:type="spellEnd"/>
      <w:r w:rsidRPr="00C379AE">
        <w:rPr>
          <w:lang w:val="en-US"/>
        </w:rPr>
        <w:t xml:space="preserve"> 50, 2, pp. 139-173</w:t>
      </w:r>
      <w:r>
        <w:rPr>
          <w:lang w:val="en-US"/>
        </w:rPr>
        <w:t>.</w:t>
      </w:r>
    </w:p>
    <w:p w:rsidR="0023115E" w:rsidRDefault="0023115E" w:rsidP="0023115E">
      <w:pPr>
        <w:rPr>
          <w:lang w:val="en-US"/>
        </w:rPr>
      </w:pPr>
      <w:r>
        <w:rPr>
          <w:lang w:val="en-US"/>
        </w:rPr>
        <w:t xml:space="preserve">Goldstein, J.P. 1999b. The simple analytics and empirics of the cyclical profit squeeze and cyclical </w:t>
      </w:r>
      <w:proofErr w:type="spellStart"/>
      <w:r>
        <w:rPr>
          <w:lang w:val="en-US"/>
        </w:rPr>
        <w:t>underconsumption</w:t>
      </w:r>
      <w:proofErr w:type="spellEnd"/>
      <w:r>
        <w:rPr>
          <w:lang w:val="en-US"/>
        </w:rPr>
        <w:t xml:space="preserve"> theories: clearing the air. </w:t>
      </w:r>
      <w:r w:rsidRPr="00224FFE">
        <w:rPr>
          <w:i/>
          <w:lang w:val="en-US"/>
        </w:rPr>
        <w:t>Review of Radical Political Economics</w:t>
      </w:r>
      <w:r>
        <w:rPr>
          <w:lang w:val="en-US"/>
        </w:rPr>
        <w:t>, 1999, 31(2), pp. 74–88</w:t>
      </w:r>
    </w:p>
    <w:p w:rsidR="0023115E" w:rsidRDefault="00396F3A" w:rsidP="002F0B09">
      <w:pPr>
        <w:rPr>
          <w:lang w:val="en-US"/>
        </w:rPr>
      </w:pPr>
      <w:r>
        <w:t xml:space="preserve">Goldstein, J. P. 2002. The profit squeeze is supported by the PW cycle indicator. </w:t>
      </w:r>
      <w:r>
        <w:rPr>
          <w:i/>
          <w:iCs/>
        </w:rPr>
        <w:t>Review of Radical Political Economics</w:t>
      </w:r>
      <w:r>
        <w:t xml:space="preserve">, </w:t>
      </w:r>
      <w:r>
        <w:rPr>
          <w:i/>
          <w:iCs/>
        </w:rPr>
        <w:t>34</w:t>
      </w:r>
      <w:r>
        <w:t>, 75–77.</w:t>
      </w:r>
      <w:bookmarkEnd w:id="1"/>
    </w:p>
    <w:p w:rsidR="004F333C" w:rsidRDefault="004F333C" w:rsidP="0023115E">
      <w:pPr>
        <w:rPr>
          <w:lang w:val="en-US"/>
        </w:rPr>
      </w:pPr>
      <w:r w:rsidRPr="004F333C">
        <w:rPr>
          <w:lang w:val="en-US"/>
        </w:rPr>
        <w:t>Goodwin</w:t>
      </w:r>
      <w:r>
        <w:rPr>
          <w:lang w:val="en-US"/>
        </w:rPr>
        <w:t>, R.M., 1967</w:t>
      </w:r>
      <w:r w:rsidR="004C4B71">
        <w:rPr>
          <w:lang w:val="en-US"/>
        </w:rPr>
        <w:t>.</w:t>
      </w:r>
      <w:r>
        <w:rPr>
          <w:lang w:val="en-US"/>
        </w:rPr>
        <w:t xml:space="preserve"> </w:t>
      </w:r>
      <w:proofErr w:type="gramStart"/>
      <w:r w:rsidRPr="004F333C">
        <w:rPr>
          <w:lang w:val="en-US"/>
        </w:rPr>
        <w:t>A Growth C</w:t>
      </w:r>
      <w:r>
        <w:rPr>
          <w:lang w:val="en-US"/>
        </w:rPr>
        <w:t>ycle</w:t>
      </w:r>
      <w:r w:rsidRPr="004F333C">
        <w:rPr>
          <w:lang w:val="en-US"/>
        </w:rPr>
        <w:t>, in C.H. Feinstein, editor, Socialism, Capitalism and Economic Growth.</w:t>
      </w:r>
      <w:proofErr w:type="gramEnd"/>
      <w:r w:rsidRPr="004F333C">
        <w:rPr>
          <w:lang w:val="en-US"/>
        </w:rPr>
        <w:t xml:space="preserve"> Cambridge: Cambridge University Press</w:t>
      </w:r>
    </w:p>
    <w:p w:rsidR="0023115E" w:rsidRPr="00C379AE" w:rsidRDefault="0023115E" w:rsidP="0023115E">
      <w:pPr>
        <w:rPr>
          <w:lang w:val="en-US"/>
        </w:rPr>
      </w:pPr>
      <w:r>
        <w:rPr>
          <w:lang w:val="en-US"/>
        </w:rPr>
        <w:t xml:space="preserve">Goodwin, R.M. 1972, </w:t>
      </w:r>
      <w:proofErr w:type="gramStart"/>
      <w:r>
        <w:rPr>
          <w:lang w:val="en-US"/>
        </w:rPr>
        <w:t>A</w:t>
      </w:r>
      <w:proofErr w:type="gramEnd"/>
      <w:r>
        <w:rPr>
          <w:lang w:val="en-US"/>
        </w:rPr>
        <w:t xml:space="preserve"> Growth Cycle, in Hunt, E.K. and Schwartz, J.G. (eds.), </w:t>
      </w:r>
      <w:r w:rsidRPr="00406351">
        <w:rPr>
          <w:i/>
          <w:lang w:val="en-US"/>
        </w:rPr>
        <w:t>A Critique of Economic Theory</w:t>
      </w:r>
      <w:r>
        <w:rPr>
          <w:lang w:val="en-US"/>
        </w:rPr>
        <w:t xml:space="preserve">. </w:t>
      </w:r>
      <w:proofErr w:type="spellStart"/>
      <w:r>
        <w:rPr>
          <w:lang w:val="en-US"/>
        </w:rPr>
        <w:t>Harmondsworth</w:t>
      </w:r>
      <w:proofErr w:type="spellEnd"/>
      <w:r>
        <w:rPr>
          <w:lang w:val="en-US"/>
        </w:rPr>
        <w:t>: Penguin</w:t>
      </w:r>
      <w:r w:rsidR="004F333C">
        <w:rPr>
          <w:lang w:val="en-US"/>
        </w:rPr>
        <w:t xml:space="preserve"> (revised version of Goodwin, 1967)</w:t>
      </w:r>
    </w:p>
    <w:p w:rsidR="0023115E" w:rsidRPr="00C379AE" w:rsidRDefault="0023115E" w:rsidP="0023115E">
      <w:pPr>
        <w:rPr>
          <w:lang w:val="en-US"/>
        </w:rPr>
      </w:pPr>
      <w:proofErr w:type="spellStart"/>
      <w:r w:rsidRPr="00C379AE">
        <w:rPr>
          <w:lang w:val="en-US"/>
        </w:rPr>
        <w:t>Harvie</w:t>
      </w:r>
      <w:proofErr w:type="spellEnd"/>
      <w:r>
        <w:rPr>
          <w:lang w:val="en-US"/>
        </w:rPr>
        <w:t xml:space="preserve">, D. </w:t>
      </w:r>
      <w:r w:rsidRPr="00C379AE">
        <w:rPr>
          <w:lang w:val="en-US"/>
        </w:rPr>
        <w:t>2000</w:t>
      </w:r>
      <w:r>
        <w:rPr>
          <w:lang w:val="en-US"/>
        </w:rPr>
        <w:t xml:space="preserve">. </w:t>
      </w:r>
      <w:proofErr w:type="gramStart"/>
      <w:r>
        <w:rPr>
          <w:lang w:val="en-US"/>
        </w:rPr>
        <w:t>Testing Goodwin: growth cycles in ten OECD economies.</w:t>
      </w:r>
      <w:proofErr w:type="gramEnd"/>
      <w:r>
        <w:rPr>
          <w:lang w:val="en-US"/>
        </w:rPr>
        <w:t xml:space="preserve"> </w:t>
      </w:r>
      <w:r w:rsidRPr="00DE0883">
        <w:rPr>
          <w:i/>
          <w:lang w:val="en-US"/>
        </w:rPr>
        <w:t>Cambridge Journal of Economics</w:t>
      </w:r>
      <w:r>
        <w:rPr>
          <w:lang w:val="en-US"/>
        </w:rPr>
        <w:t xml:space="preserve"> 24: 349-76</w:t>
      </w:r>
    </w:p>
    <w:p w:rsidR="0023115E" w:rsidRPr="00C379AE" w:rsidRDefault="0023115E" w:rsidP="0023115E">
      <w:pPr>
        <w:rPr>
          <w:lang w:val="en-US"/>
        </w:rPr>
      </w:pPr>
      <w:r w:rsidRPr="007B42A5">
        <w:t>Hein, E., and Vogel</w:t>
      </w:r>
      <w:r w:rsidR="004C4B71">
        <w:t>,</w:t>
      </w:r>
      <w:r w:rsidRPr="007B42A5">
        <w:t xml:space="preserve"> </w:t>
      </w:r>
      <w:r w:rsidR="004C4B71" w:rsidRPr="007B42A5">
        <w:t xml:space="preserve">L. </w:t>
      </w:r>
      <w:r w:rsidRPr="007B42A5">
        <w:t xml:space="preserve">2008. </w:t>
      </w:r>
      <w:r w:rsidRPr="00C379AE">
        <w:rPr>
          <w:lang w:val="en-US"/>
        </w:rPr>
        <w:t xml:space="preserve">Distribution and growth reconsidered – empirical results for six OECD countries, </w:t>
      </w:r>
      <w:r w:rsidRPr="00C379AE">
        <w:rPr>
          <w:i/>
          <w:iCs/>
          <w:lang w:val="en-US"/>
        </w:rPr>
        <w:t>Cambridge Journal of Economics</w:t>
      </w:r>
      <w:r w:rsidRPr="00C379AE">
        <w:rPr>
          <w:lang w:val="en-US"/>
        </w:rPr>
        <w:t>, 32: 479-511.</w:t>
      </w:r>
    </w:p>
    <w:p w:rsidR="0023115E" w:rsidRDefault="0023115E" w:rsidP="002F0B09">
      <w:r>
        <w:t>Keen, S. 1995</w:t>
      </w:r>
      <w:r w:rsidR="00355EAE">
        <w:t>.</w:t>
      </w:r>
      <w:r>
        <w:t xml:space="preserve"> </w:t>
      </w:r>
      <w:proofErr w:type="gramStart"/>
      <w:r>
        <w:t xml:space="preserve">Finance and economic breakdown modelling Minsky’s ‘financial instability hypothesis,’ </w:t>
      </w:r>
      <w:r w:rsidRPr="00406351">
        <w:rPr>
          <w:rFonts w:ascii="AdvPS6F0B" w:hAnsi="AdvPS6F0B" w:cs="AdvPS6F0B"/>
          <w:i/>
        </w:rPr>
        <w:t>Journal of Post Keynesian Economics</w:t>
      </w:r>
      <w:r>
        <w:t>, 17, pp. 607–635.</w:t>
      </w:r>
      <w:proofErr w:type="gramEnd"/>
    </w:p>
    <w:p w:rsidR="0086483A" w:rsidRDefault="0086483A" w:rsidP="007A381E">
      <w:r w:rsidRPr="00CA0A30">
        <w:t>Kiefer</w:t>
      </w:r>
      <w:r>
        <w:t>, D,</w:t>
      </w:r>
      <w:r w:rsidRPr="00CA0A30">
        <w:t xml:space="preserve"> </w:t>
      </w:r>
      <w:r w:rsidR="004C4B71">
        <w:t xml:space="preserve">and </w:t>
      </w:r>
      <w:proofErr w:type="spellStart"/>
      <w:r w:rsidRPr="00CA0A30">
        <w:t>Rada</w:t>
      </w:r>
      <w:proofErr w:type="spellEnd"/>
      <w:r w:rsidRPr="00CA0A30">
        <w:t xml:space="preserve">, </w:t>
      </w:r>
      <w:r>
        <w:t>C, 2015</w:t>
      </w:r>
      <w:r w:rsidR="00692015">
        <w:t xml:space="preserve">. </w:t>
      </w:r>
      <w:r w:rsidRPr="00CA0A30">
        <w:rPr>
          <w:rFonts w:eastAsiaTheme="majorEastAsia"/>
        </w:rPr>
        <w:t>Profit maximizing goes global: the race to the bottom</w:t>
      </w:r>
      <w:r w:rsidRPr="00BF7D02">
        <w:t xml:space="preserve"> </w:t>
      </w:r>
      <w:r w:rsidR="00692015">
        <w:t>Cambridge</w:t>
      </w:r>
      <w:r>
        <w:t xml:space="preserve"> Journal of Economics </w:t>
      </w:r>
      <w:r w:rsidR="00987B78" w:rsidRPr="00987B78">
        <w:t>39 (5): 1333-1350</w:t>
      </w:r>
    </w:p>
    <w:p w:rsidR="0023115E" w:rsidRDefault="0023115E" w:rsidP="0023115E">
      <w:pPr>
        <w:rPr>
          <w:rFonts w:eastAsia="TimesNewRomanOOEnc"/>
        </w:rPr>
      </w:pPr>
      <w:proofErr w:type="gramStart"/>
      <w:r w:rsidRPr="00204C08">
        <w:rPr>
          <w:rFonts w:eastAsia="TimesNewRomanOOEnc"/>
        </w:rPr>
        <w:t>Lavoie</w:t>
      </w:r>
      <w:r>
        <w:rPr>
          <w:rFonts w:eastAsia="TimesNewRomanOOEnc"/>
        </w:rPr>
        <w:t xml:space="preserve">, M. and </w:t>
      </w:r>
      <w:proofErr w:type="spellStart"/>
      <w:r>
        <w:rPr>
          <w:rFonts w:eastAsia="TimesNewRomanOOEnc"/>
        </w:rPr>
        <w:t>Seccareccia</w:t>
      </w:r>
      <w:proofErr w:type="spellEnd"/>
      <w:r w:rsidR="004C4B71">
        <w:rPr>
          <w:rFonts w:eastAsia="TimesNewRomanOOEnc"/>
        </w:rPr>
        <w:t>,</w:t>
      </w:r>
      <w:r>
        <w:rPr>
          <w:rFonts w:eastAsia="TimesNewRomanOOEnc"/>
        </w:rPr>
        <w:t xml:space="preserve"> </w:t>
      </w:r>
      <w:r w:rsidR="004C4B71">
        <w:rPr>
          <w:rFonts w:eastAsia="TimesNewRomanOOEnc"/>
        </w:rPr>
        <w:t xml:space="preserve">M. </w:t>
      </w:r>
      <w:r>
        <w:rPr>
          <w:rFonts w:eastAsia="TimesNewRomanOOEnc"/>
        </w:rPr>
        <w:t>2001.</w:t>
      </w:r>
      <w:proofErr w:type="gramEnd"/>
      <w:r>
        <w:rPr>
          <w:rFonts w:eastAsia="TimesNewRomanOOEnc"/>
        </w:rPr>
        <w:t xml:space="preserve"> Minsky’s financial Fragility Hypothesis: A Missing Macroeconomic Link? In P. </w:t>
      </w:r>
      <w:proofErr w:type="spellStart"/>
      <w:r>
        <w:rPr>
          <w:rFonts w:eastAsia="TimesNewRomanOOEnc"/>
        </w:rPr>
        <w:t>Ferri</w:t>
      </w:r>
      <w:proofErr w:type="spellEnd"/>
      <w:r>
        <w:rPr>
          <w:rFonts w:eastAsia="TimesNewRomanOOEnc"/>
        </w:rPr>
        <w:t xml:space="preserve"> and R. </w:t>
      </w:r>
      <w:proofErr w:type="spellStart"/>
      <w:r>
        <w:rPr>
          <w:rFonts w:eastAsia="TimesNewRomanOOEnc"/>
        </w:rPr>
        <w:t>Bellofiore</w:t>
      </w:r>
      <w:proofErr w:type="spellEnd"/>
      <w:r>
        <w:rPr>
          <w:rFonts w:eastAsia="TimesNewRomanOOEnc"/>
        </w:rPr>
        <w:t xml:space="preserve"> (</w:t>
      </w:r>
      <w:r w:rsidRPr="009C519D">
        <w:rPr>
          <w:rFonts w:eastAsia="TimesNewRomanOOEnc" w:cs="Calibri"/>
        </w:rPr>
        <w:t xml:space="preserve">Eds.), </w:t>
      </w:r>
      <w:r w:rsidRPr="009C519D">
        <w:rPr>
          <w:rFonts w:eastAsia="TimesNewRomanOOEnc" w:cs="Calibri"/>
          <w:i/>
          <w:iCs/>
        </w:rPr>
        <w:t xml:space="preserve">Financial Fragility and Investment in the Capitalist Economy: </w:t>
      </w:r>
      <w:proofErr w:type="gramStart"/>
      <w:r w:rsidRPr="009C519D">
        <w:rPr>
          <w:rFonts w:eastAsia="TimesNewRomanOOEnc" w:cs="Calibri"/>
          <w:i/>
          <w:iCs/>
        </w:rPr>
        <w:t>The</w:t>
      </w:r>
      <w:proofErr w:type="gramEnd"/>
      <w:r w:rsidRPr="009C519D">
        <w:rPr>
          <w:rFonts w:eastAsia="TimesNewRomanOOEnc" w:cs="Calibri"/>
          <w:i/>
          <w:iCs/>
        </w:rPr>
        <w:t xml:space="preserve"> Economic Legacy of Hyman Minsky</w:t>
      </w:r>
      <w:r w:rsidRPr="009C519D">
        <w:rPr>
          <w:rFonts w:eastAsia="TimesNewRomanOOEnc" w:cs="Calibri"/>
        </w:rPr>
        <w:t>, volume II. Cheltenham</w:t>
      </w:r>
      <w:r w:rsidRPr="00204C08">
        <w:rPr>
          <w:rFonts w:eastAsia="TimesNewRomanOOEnc"/>
        </w:rPr>
        <w:t>: Edward Elgar.</w:t>
      </w:r>
    </w:p>
    <w:p w:rsidR="0023115E" w:rsidRDefault="0023115E" w:rsidP="0023115E">
      <w:pPr>
        <w:rPr>
          <w:rFonts w:eastAsia="TimesNewRomanOOEnc"/>
        </w:rPr>
      </w:pPr>
      <w:proofErr w:type="spellStart"/>
      <w:r w:rsidRPr="00815F01">
        <w:rPr>
          <w:rFonts w:eastAsia="TimesNewRomanOOEnc"/>
        </w:rPr>
        <w:t>Lotka</w:t>
      </w:r>
      <w:proofErr w:type="spellEnd"/>
      <w:r w:rsidRPr="00815F01">
        <w:rPr>
          <w:rFonts w:eastAsia="TimesNewRomanOOEnc"/>
        </w:rPr>
        <w:t>, A.J.</w:t>
      </w:r>
      <w:r w:rsidR="00396F3A">
        <w:rPr>
          <w:rFonts w:eastAsia="TimesNewRomanOOEnc"/>
        </w:rPr>
        <w:t xml:space="preserve"> 1925.</w:t>
      </w:r>
      <w:r w:rsidRPr="00815F01">
        <w:rPr>
          <w:rFonts w:eastAsia="TimesNewRomanOOEnc"/>
        </w:rPr>
        <w:t xml:space="preserve"> </w:t>
      </w:r>
      <w:proofErr w:type="gramStart"/>
      <w:r w:rsidRPr="00224FFE">
        <w:rPr>
          <w:rFonts w:eastAsia="TimesNewRomanOOEnc"/>
          <w:i/>
        </w:rPr>
        <w:t>Elements of Physical Biology</w:t>
      </w:r>
      <w:r w:rsidRPr="00815F01">
        <w:rPr>
          <w:rFonts w:eastAsia="TimesNewRomanOOEnc"/>
        </w:rPr>
        <w:t>, Williams and Wilkins</w:t>
      </w:r>
      <w:r w:rsidR="00396F3A">
        <w:rPr>
          <w:rFonts w:eastAsia="TimesNewRomanOOEnc"/>
        </w:rPr>
        <w:t>.</w:t>
      </w:r>
      <w:proofErr w:type="gramEnd"/>
    </w:p>
    <w:p w:rsidR="0023115E" w:rsidRDefault="0023115E" w:rsidP="0023115E">
      <w:proofErr w:type="spellStart"/>
      <w:r>
        <w:lastRenderedPageBreak/>
        <w:t>Michell</w:t>
      </w:r>
      <w:proofErr w:type="spellEnd"/>
      <w:r>
        <w:t>, J. 2014</w:t>
      </w:r>
      <w:r w:rsidR="0096342E">
        <w:t>a</w:t>
      </w:r>
      <w:r>
        <w:t xml:space="preserve">. Speculation, financial fragility and stock-flow consistency, in </w:t>
      </w:r>
      <w:r w:rsidRPr="00224FFE">
        <w:rPr>
          <w:i/>
        </w:rPr>
        <w:t>The Great Recession and the contradictions of contemporary capitalism</w:t>
      </w:r>
      <w:r>
        <w:t xml:space="preserve">, R. </w:t>
      </w:r>
      <w:proofErr w:type="spellStart"/>
      <w:r>
        <w:t>Bellofiore</w:t>
      </w:r>
      <w:proofErr w:type="spellEnd"/>
      <w:r>
        <w:t xml:space="preserve"> and G. </w:t>
      </w:r>
      <w:proofErr w:type="spellStart"/>
      <w:r>
        <w:t>Vertova</w:t>
      </w:r>
      <w:proofErr w:type="spellEnd"/>
      <w:r>
        <w:t xml:space="preserve"> (eds.), Edward Elgar.</w:t>
      </w:r>
    </w:p>
    <w:p w:rsidR="0096342E" w:rsidRPr="002253E0" w:rsidRDefault="0096342E" w:rsidP="0023115E">
      <w:proofErr w:type="spellStart"/>
      <w:r>
        <w:t>Michell</w:t>
      </w:r>
      <w:proofErr w:type="spellEnd"/>
      <w:r>
        <w:t xml:space="preserve">, J. 2014b. </w:t>
      </w:r>
      <w:r w:rsidRPr="0096342E">
        <w:t xml:space="preserve">A </w:t>
      </w:r>
      <w:proofErr w:type="spellStart"/>
      <w:r w:rsidRPr="0096342E">
        <w:t>Steindlian</w:t>
      </w:r>
      <w:proofErr w:type="spellEnd"/>
      <w:r w:rsidRPr="0096342E">
        <w:t xml:space="preserve"> account of the distribution of corporate profits and leverage: A stock-flow consistent macroeconomic model with agent-based </w:t>
      </w:r>
      <w:proofErr w:type="spellStart"/>
      <w:r w:rsidRPr="0096342E">
        <w:t>microfoundations</w:t>
      </w:r>
      <w:proofErr w:type="spellEnd"/>
      <w:r>
        <w:t>, Post Keynesian Economics Study Group Working Paper PKWP1412</w:t>
      </w:r>
    </w:p>
    <w:p w:rsidR="0023115E" w:rsidRPr="0078407E" w:rsidRDefault="0023115E" w:rsidP="0023115E">
      <w:proofErr w:type="spellStart"/>
      <w:proofErr w:type="gramStart"/>
      <w:r w:rsidRPr="0078407E">
        <w:t>Minsky</w:t>
      </w:r>
      <w:proofErr w:type="spellEnd"/>
      <w:r w:rsidRPr="0078407E">
        <w:t>, H</w:t>
      </w:r>
      <w:r w:rsidR="004C4B71">
        <w:t>.</w:t>
      </w:r>
      <w:r w:rsidRPr="0078407E">
        <w:t xml:space="preserve"> 1975</w:t>
      </w:r>
      <w:r w:rsidR="004C4B71">
        <w:t>.</w:t>
      </w:r>
      <w:proofErr w:type="gramEnd"/>
      <w:r w:rsidRPr="0078407E">
        <w:t xml:space="preserve"> </w:t>
      </w:r>
      <w:r w:rsidRPr="00977A5A">
        <w:rPr>
          <w:i/>
        </w:rPr>
        <w:t>John Maynard Keynes</w:t>
      </w:r>
      <w:r w:rsidRPr="0078407E">
        <w:t>, New York: Columbia University Press</w:t>
      </w:r>
    </w:p>
    <w:p w:rsidR="0023115E" w:rsidRDefault="0023115E" w:rsidP="0023115E">
      <w:proofErr w:type="spellStart"/>
      <w:proofErr w:type="gramStart"/>
      <w:r>
        <w:t>Minsky</w:t>
      </w:r>
      <w:proofErr w:type="spellEnd"/>
      <w:r>
        <w:t>, H</w:t>
      </w:r>
      <w:r w:rsidR="004C4B71">
        <w:t>.</w:t>
      </w:r>
      <w:r>
        <w:t>1986.</w:t>
      </w:r>
      <w:proofErr w:type="gramEnd"/>
      <w:r>
        <w:t xml:space="preserve"> </w:t>
      </w:r>
      <w:proofErr w:type="gramStart"/>
      <w:r w:rsidRPr="00977A5A">
        <w:rPr>
          <w:i/>
        </w:rPr>
        <w:t>Stabilizing an unstable economy</w:t>
      </w:r>
      <w:r>
        <w:t>.</w:t>
      </w:r>
      <w:proofErr w:type="gramEnd"/>
      <w:r>
        <w:t xml:space="preserve"> New Haven: Yale University Press</w:t>
      </w:r>
    </w:p>
    <w:p w:rsidR="0023115E" w:rsidRDefault="0023115E" w:rsidP="0023115E">
      <w:pPr>
        <w:rPr>
          <w:lang w:val="en-US"/>
        </w:rPr>
      </w:pPr>
      <w:proofErr w:type="spellStart"/>
      <w:proofErr w:type="gramStart"/>
      <w:r>
        <w:t>Mohun</w:t>
      </w:r>
      <w:proofErr w:type="spellEnd"/>
      <w:r>
        <w:t xml:space="preserve">, S, and </w:t>
      </w:r>
      <w:proofErr w:type="spellStart"/>
      <w:r>
        <w:t>Veneziani</w:t>
      </w:r>
      <w:proofErr w:type="spellEnd"/>
      <w:r>
        <w:t xml:space="preserve"> </w:t>
      </w:r>
      <w:r w:rsidR="004C4B71">
        <w:t xml:space="preserve">R. </w:t>
      </w:r>
      <w:r>
        <w:t>2008.</w:t>
      </w:r>
      <w:proofErr w:type="gramEnd"/>
      <w:r>
        <w:t xml:space="preserve"> Goodwin Cycles and the U.S. Economy 1948-2004. In: </w:t>
      </w:r>
      <w:r w:rsidRPr="00C31D28">
        <w:rPr>
          <w:i/>
        </w:rPr>
        <w:t>Mathematical Economics and the Dynamics of Capitalism</w:t>
      </w:r>
      <w:r>
        <w:t xml:space="preserve">, ed. P. </w:t>
      </w:r>
      <w:proofErr w:type="spellStart"/>
      <w:r>
        <w:t>Flaschel</w:t>
      </w:r>
      <w:proofErr w:type="spellEnd"/>
      <w:r>
        <w:t xml:space="preserve"> and M. </w:t>
      </w:r>
      <w:proofErr w:type="spellStart"/>
      <w:r>
        <w:t>Landesmann</w:t>
      </w:r>
      <w:proofErr w:type="spellEnd"/>
      <w:r>
        <w:t xml:space="preserve">. </w:t>
      </w:r>
      <w:proofErr w:type="gramStart"/>
      <w:r>
        <w:t>Routledge, 2008.</w:t>
      </w:r>
      <w:proofErr w:type="gramEnd"/>
      <w:r>
        <w:t xml:space="preserve"> Chapter 6, pp.107-130</w:t>
      </w:r>
    </w:p>
    <w:p w:rsidR="0023115E" w:rsidRPr="00C379AE" w:rsidRDefault="0023115E" w:rsidP="0023115E">
      <w:pPr>
        <w:rPr>
          <w:lang w:val="en-US"/>
        </w:rPr>
      </w:pPr>
      <w:proofErr w:type="spellStart"/>
      <w:proofErr w:type="gramStart"/>
      <w:r w:rsidRPr="00C379AE">
        <w:rPr>
          <w:lang w:val="en-US"/>
        </w:rPr>
        <w:t>Naastepad</w:t>
      </w:r>
      <w:proofErr w:type="spellEnd"/>
      <w:r w:rsidRPr="00C379AE">
        <w:rPr>
          <w:lang w:val="en-US"/>
        </w:rPr>
        <w:t xml:space="preserve">, C.W.M., </w:t>
      </w:r>
      <w:r>
        <w:rPr>
          <w:lang w:val="en-US"/>
        </w:rPr>
        <w:t xml:space="preserve">and </w:t>
      </w:r>
      <w:r w:rsidRPr="00C379AE">
        <w:rPr>
          <w:lang w:val="en-US"/>
        </w:rPr>
        <w:t xml:space="preserve">Storm </w:t>
      </w:r>
      <w:r w:rsidR="004C4B71">
        <w:rPr>
          <w:lang w:val="en-US"/>
        </w:rPr>
        <w:t xml:space="preserve">S. </w:t>
      </w:r>
      <w:r w:rsidRPr="00C379AE">
        <w:rPr>
          <w:lang w:val="en-US"/>
        </w:rPr>
        <w:t>2006/7.</w:t>
      </w:r>
      <w:proofErr w:type="gramEnd"/>
      <w:r w:rsidRPr="00C379AE">
        <w:rPr>
          <w:lang w:val="en-US"/>
        </w:rPr>
        <w:t xml:space="preserve"> OECD demand regimes (1960-2000</w:t>
      </w:r>
      <w:r w:rsidRPr="00C379AE">
        <w:rPr>
          <w:i/>
          <w:iCs/>
          <w:lang w:val="en-US"/>
        </w:rPr>
        <w:t xml:space="preserve">). </w:t>
      </w:r>
      <w:proofErr w:type="gramStart"/>
      <w:r w:rsidRPr="00C379AE">
        <w:rPr>
          <w:i/>
          <w:iCs/>
          <w:lang w:val="en-US"/>
        </w:rPr>
        <w:t>Journal of Post-Keynesian Economics</w:t>
      </w:r>
      <w:r w:rsidRPr="00C379AE">
        <w:rPr>
          <w:lang w:val="en-US"/>
        </w:rPr>
        <w:t>, 29: 213-248.</w:t>
      </w:r>
      <w:proofErr w:type="gramEnd"/>
    </w:p>
    <w:p w:rsidR="0023115E" w:rsidRDefault="0023115E" w:rsidP="0023115E">
      <w:proofErr w:type="spellStart"/>
      <w:r>
        <w:t>Nolting</w:t>
      </w:r>
      <w:proofErr w:type="spellEnd"/>
      <w:r>
        <w:t xml:space="preserve">, B, </w:t>
      </w:r>
      <w:proofErr w:type="spellStart"/>
      <w:r>
        <w:t>Paullet</w:t>
      </w:r>
      <w:proofErr w:type="spellEnd"/>
      <w:r>
        <w:t xml:space="preserve">, J, </w:t>
      </w:r>
      <w:r w:rsidR="004C4B71">
        <w:t xml:space="preserve">and </w:t>
      </w:r>
      <w:proofErr w:type="spellStart"/>
      <w:r>
        <w:t>Previte</w:t>
      </w:r>
      <w:proofErr w:type="spellEnd"/>
      <w:r>
        <w:t>, J</w:t>
      </w:r>
      <w:r w:rsidR="004C4B71">
        <w:t>.</w:t>
      </w:r>
      <w:r>
        <w:t xml:space="preserve"> 2008. </w:t>
      </w:r>
      <w:proofErr w:type="gramStart"/>
      <w:r>
        <w:t>Introducing a scavenger onto a predator prey model.</w:t>
      </w:r>
      <w:proofErr w:type="gramEnd"/>
      <w:r>
        <w:t xml:space="preserve"> </w:t>
      </w:r>
      <w:r w:rsidRPr="00977A5A">
        <w:rPr>
          <w:i/>
        </w:rPr>
        <w:t>Applied Mathematics E-Notes</w:t>
      </w:r>
      <w:r>
        <w:t xml:space="preserve"> 8, 214-22</w:t>
      </w:r>
    </w:p>
    <w:p w:rsidR="0086483A" w:rsidRPr="00F12FBC" w:rsidRDefault="00AC0153" w:rsidP="007A381E">
      <w:pPr>
        <w:rPr>
          <w:rStyle w:val="litChar"/>
          <w:b/>
          <w:bCs/>
          <w:color w:val="4F81BD"/>
          <w:sz w:val="18"/>
          <w:szCs w:val="18"/>
        </w:rPr>
      </w:pPr>
      <w:proofErr w:type="spellStart"/>
      <w:r>
        <w:t>Onaran</w:t>
      </w:r>
      <w:proofErr w:type="spellEnd"/>
      <w:r>
        <w:t xml:space="preserve">, </w:t>
      </w:r>
      <w:proofErr w:type="gramStart"/>
      <w:r w:rsidRPr="007F749C">
        <w:rPr>
          <w:rFonts w:ascii="Garamond" w:hAnsi="Garamond"/>
        </w:rPr>
        <w:t>Ö</w:t>
      </w:r>
      <w:r>
        <w:t>.,</w:t>
      </w:r>
      <w:proofErr w:type="gramEnd"/>
      <w:r>
        <w:t xml:space="preserve"> </w:t>
      </w:r>
      <w:proofErr w:type="spellStart"/>
      <w:r>
        <w:t>Galanis</w:t>
      </w:r>
      <w:proofErr w:type="spellEnd"/>
      <w:r>
        <w:t>, G. 2014, "Income distribution and growth: a global model"</w:t>
      </w:r>
      <w:r>
        <w:rPr>
          <w:rStyle w:val="apple-converted-space"/>
          <w:rFonts w:ascii="Arial" w:hAnsi="Arial" w:cs="Arial"/>
          <w:color w:val="000000"/>
        </w:rPr>
        <w:t> </w:t>
      </w:r>
      <w:r>
        <w:rPr>
          <w:i/>
          <w:iCs/>
        </w:rPr>
        <w:t>Environment and Planning A</w:t>
      </w:r>
      <w:r>
        <w:rPr>
          <w:rStyle w:val="apple-converted-space"/>
          <w:rFonts w:ascii="Arial" w:hAnsi="Arial" w:cs="Arial"/>
          <w:color w:val="000000"/>
        </w:rPr>
        <w:t xml:space="preserve"> </w:t>
      </w:r>
      <w:r>
        <w:rPr>
          <w:b/>
          <w:bCs/>
        </w:rPr>
        <w:t>46</w:t>
      </w:r>
      <w:r>
        <w:t>(10) 2489–2513</w:t>
      </w:r>
    </w:p>
    <w:p w:rsidR="0023115E" w:rsidRDefault="0023115E" w:rsidP="0023115E">
      <w:r>
        <w:t xml:space="preserve">Shah, A. and Desai, M. 1981, Growth </w:t>
      </w:r>
      <w:r w:rsidR="00355EAE">
        <w:t xml:space="preserve">cycles </w:t>
      </w:r>
      <w:r>
        <w:t xml:space="preserve">with </w:t>
      </w:r>
      <w:r w:rsidR="00355EAE">
        <w:t>induced technical change</w:t>
      </w:r>
      <w:r>
        <w:t xml:space="preserve">, </w:t>
      </w:r>
      <w:r w:rsidRPr="000254F3">
        <w:rPr>
          <w:i/>
        </w:rPr>
        <w:t>The Economic Journal</w:t>
      </w:r>
      <w:r>
        <w:t xml:space="preserve"> , Vol. 91, No. 364 (Dec.) , pp. 1006-1010.</w:t>
      </w:r>
    </w:p>
    <w:p w:rsidR="00396F3A" w:rsidRDefault="00396F3A" w:rsidP="002F0B09">
      <w:r>
        <w:t xml:space="preserve">Sherman, H. 1979. </w:t>
      </w:r>
      <w:proofErr w:type="gramStart"/>
      <w:r>
        <w:t>A Marxist theory of the business cycle.</w:t>
      </w:r>
      <w:proofErr w:type="gramEnd"/>
      <w:r>
        <w:t xml:space="preserve"> </w:t>
      </w:r>
      <w:r>
        <w:rPr>
          <w:i/>
          <w:iCs/>
        </w:rPr>
        <w:t>Review of Radical Political Economics</w:t>
      </w:r>
      <w:r>
        <w:t xml:space="preserve">, </w:t>
      </w:r>
      <w:r>
        <w:rPr>
          <w:i/>
          <w:iCs/>
        </w:rPr>
        <w:t>11</w:t>
      </w:r>
      <w:r>
        <w:t>, 1–23.</w:t>
      </w:r>
    </w:p>
    <w:p w:rsidR="00396F3A" w:rsidRDefault="00396F3A" w:rsidP="002F0B09">
      <w:r>
        <w:t xml:space="preserve">Sherman, H. 1997. Theories of cyclical profit squeeze. </w:t>
      </w:r>
      <w:r>
        <w:rPr>
          <w:i/>
          <w:iCs/>
        </w:rPr>
        <w:t>Review of Radical Political Economics</w:t>
      </w:r>
      <w:r>
        <w:t xml:space="preserve">, </w:t>
      </w:r>
      <w:r>
        <w:rPr>
          <w:i/>
          <w:iCs/>
        </w:rPr>
        <w:t>29</w:t>
      </w:r>
      <w:r>
        <w:t>, 139–147.</w:t>
      </w:r>
    </w:p>
    <w:p w:rsidR="00396F3A" w:rsidRPr="00983F5E" w:rsidRDefault="00396F3A" w:rsidP="002F0B09">
      <w:r>
        <w:t xml:space="preserve">Solow, R. M. 1990. Goodwin’s growth cycle: reminiscence and rumination. </w:t>
      </w:r>
      <w:proofErr w:type="gramStart"/>
      <w:r>
        <w:t xml:space="preserve">In K. V. </w:t>
      </w:r>
      <w:proofErr w:type="spellStart"/>
      <w:r>
        <w:t>Velupillai</w:t>
      </w:r>
      <w:proofErr w:type="spellEnd"/>
      <w:r>
        <w:t xml:space="preserve"> (Ed.) </w:t>
      </w:r>
      <w:proofErr w:type="spellStart"/>
      <w:r>
        <w:rPr>
          <w:i/>
          <w:iCs/>
        </w:rPr>
        <w:t>Multisectoral</w:t>
      </w:r>
      <w:proofErr w:type="spellEnd"/>
      <w:r>
        <w:rPr>
          <w:i/>
          <w:iCs/>
        </w:rPr>
        <w:t xml:space="preserve"> </w:t>
      </w:r>
      <w:proofErr w:type="spellStart"/>
      <w:r>
        <w:rPr>
          <w:i/>
          <w:iCs/>
        </w:rPr>
        <w:t>Macrodynamics</w:t>
      </w:r>
      <w:proofErr w:type="spellEnd"/>
      <w:r>
        <w:t>.</w:t>
      </w:r>
      <w:proofErr w:type="gramEnd"/>
      <w:r>
        <w:t xml:space="preserve"> London: Macmillan.</w:t>
      </w:r>
    </w:p>
    <w:p w:rsidR="008304D9" w:rsidRPr="0088679A" w:rsidRDefault="008304D9" w:rsidP="00B958DD">
      <w:proofErr w:type="spellStart"/>
      <w:proofErr w:type="gramStart"/>
      <w:r w:rsidRPr="0088679A">
        <w:t>Stockhammer</w:t>
      </w:r>
      <w:proofErr w:type="spellEnd"/>
      <w:r w:rsidRPr="0088679A">
        <w:t>, E</w:t>
      </w:r>
      <w:r w:rsidR="004C4B71">
        <w:t>.</w:t>
      </w:r>
      <w:r w:rsidRPr="0088679A">
        <w:t xml:space="preserve"> 2004.</w:t>
      </w:r>
      <w:proofErr w:type="gramEnd"/>
      <w:r w:rsidRPr="0088679A">
        <w:t xml:space="preserve"> Is there an equilibrium rate of unemployment in the long run</w:t>
      </w:r>
      <w:r w:rsidRPr="0088679A">
        <w:rPr>
          <w:i/>
        </w:rPr>
        <w:t>? Review of Political Economy</w:t>
      </w:r>
      <w:r w:rsidRPr="0088679A">
        <w:t xml:space="preserve">: </w:t>
      </w:r>
      <w:r w:rsidRPr="0088679A">
        <w:rPr>
          <w:lang w:val="en-US"/>
        </w:rPr>
        <w:t>16 (1) 59-77</w:t>
      </w:r>
    </w:p>
    <w:p w:rsidR="002F4E62" w:rsidRDefault="002F4E62" w:rsidP="002F4E62">
      <w:pPr>
        <w:rPr>
          <w:lang w:val="en-US"/>
        </w:rPr>
      </w:pPr>
      <w:proofErr w:type="gramStart"/>
      <w:r w:rsidRPr="00C379AE">
        <w:rPr>
          <w:lang w:val="en-US"/>
        </w:rPr>
        <w:t>Stockhammer, E</w:t>
      </w:r>
      <w:r>
        <w:rPr>
          <w:lang w:val="en-US"/>
        </w:rPr>
        <w:t>.</w:t>
      </w:r>
      <w:r w:rsidRPr="00C379AE">
        <w:rPr>
          <w:lang w:val="en-US"/>
        </w:rPr>
        <w:t xml:space="preserve">, </w:t>
      </w:r>
      <w:proofErr w:type="spellStart"/>
      <w:r w:rsidRPr="00C379AE">
        <w:rPr>
          <w:lang w:val="en-US"/>
        </w:rPr>
        <w:t>Onaran</w:t>
      </w:r>
      <w:proofErr w:type="spellEnd"/>
      <w:r w:rsidRPr="00C379AE">
        <w:rPr>
          <w:lang w:val="en-US"/>
        </w:rPr>
        <w:t xml:space="preserve"> </w:t>
      </w:r>
      <w:r w:rsidR="004C4B71">
        <w:rPr>
          <w:lang w:val="en-US"/>
        </w:rPr>
        <w:t xml:space="preserve">Ö. </w:t>
      </w:r>
      <w:r>
        <w:rPr>
          <w:lang w:val="en-US"/>
        </w:rPr>
        <w:t xml:space="preserve">and </w:t>
      </w:r>
      <w:proofErr w:type="spellStart"/>
      <w:r w:rsidRPr="00C379AE">
        <w:rPr>
          <w:lang w:val="en-US"/>
        </w:rPr>
        <w:t>Ederer</w:t>
      </w:r>
      <w:proofErr w:type="spellEnd"/>
      <w:r w:rsidRPr="00C379AE">
        <w:rPr>
          <w:lang w:val="en-US"/>
        </w:rPr>
        <w:t xml:space="preserve"> </w:t>
      </w:r>
      <w:r w:rsidR="004C4B71">
        <w:rPr>
          <w:lang w:val="en-US"/>
        </w:rPr>
        <w:t xml:space="preserve">S. </w:t>
      </w:r>
      <w:r w:rsidRPr="00C379AE">
        <w:rPr>
          <w:lang w:val="en-US"/>
        </w:rPr>
        <w:t>2009.</w:t>
      </w:r>
      <w:proofErr w:type="gramEnd"/>
      <w:r w:rsidRPr="00C379AE">
        <w:rPr>
          <w:lang w:val="en-US"/>
        </w:rPr>
        <w:t xml:space="preserve"> </w:t>
      </w:r>
      <w:proofErr w:type="gramStart"/>
      <w:r w:rsidRPr="00C379AE">
        <w:rPr>
          <w:lang w:val="en-US"/>
        </w:rPr>
        <w:t>Functional income distribution and aggregate demand in the Euro area.</w:t>
      </w:r>
      <w:proofErr w:type="gramEnd"/>
      <w:r w:rsidRPr="00C379AE">
        <w:rPr>
          <w:lang w:val="en-US"/>
        </w:rPr>
        <w:t xml:space="preserve"> </w:t>
      </w:r>
      <w:r w:rsidRPr="00C379AE">
        <w:rPr>
          <w:i/>
          <w:iCs/>
          <w:lang w:val="en-US"/>
        </w:rPr>
        <w:t>Cambridge Journal of Economics</w:t>
      </w:r>
      <w:r w:rsidRPr="00C379AE">
        <w:rPr>
          <w:lang w:val="en-US"/>
        </w:rPr>
        <w:t>: 33 (1): 139-159</w:t>
      </w:r>
    </w:p>
    <w:p w:rsidR="002F4E62" w:rsidRPr="00C379AE" w:rsidRDefault="002F4E62" w:rsidP="002F4E62">
      <w:pPr>
        <w:rPr>
          <w:lang w:val="en-US"/>
        </w:rPr>
      </w:pPr>
      <w:r w:rsidRPr="00BE29FC">
        <w:rPr>
          <w:lang w:val="de-DE"/>
        </w:rPr>
        <w:t>Stockhammer, E, Stehrer, R</w:t>
      </w:r>
      <w:r w:rsidR="004C4B71">
        <w:rPr>
          <w:lang w:val="de-DE"/>
        </w:rPr>
        <w:t>.</w:t>
      </w:r>
      <w:r w:rsidRPr="00BE29FC">
        <w:rPr>
          <w:lang w:val="de-DE"/>
        </w:rPr>
        <w:t xml:space="preserve"> 2011. Goodwin or Kalecki in demand? </w:t>
      </w:r>
      <w:proofErr w:type="gramStart"/>
      <w:r w:rsidRPr="000D0921">
        <w:t>Functional income distribution and aggregate demand in the short run</w:t>
      </w:r>
      <w:r>
        <w:t>.</w:t>
      </w:r>
      <w:proofErr w:type="gramEnd"/>
      <w:r>
        <w:t xml:space="preserve"> </w:t>
      </w:r>
      <w:r w:rsidRPr="000D0921">
        <w:rPr>
          <w:i/>
        </w:rPr>
        <w:t>Review of Radical Political Economics</w:t>
      </w:r>
      <w:r>
        <w:rPr>
          <w:i/>
        </w:rPr>
        <w:t xml:space="preserve"> </w:t>
      </w:r>
      <w:r w:rsidRPr="00A90CD4">
        <w:t>43(4)</w:t>
      </w:r>
      <w:r>
        <w:t>,</w:t>
      </w:r>
      <w:r w:rsidRPr="00A90CD4">
        <w:t xml:space="preserve"> 506–522</w:t>
      </w:r>
    </w:p>
    <w:p w:rsidR="0023115E" w:rsidRDefault="0023115E" w:rsidP="0023115E">
      <w:pPr>
        <w:rPr>
          <w:lang w:val="en-US"/>
        </w:rPr>
      </w:pPr>
      <w:proofErr w:type="spellStart"/>
      <w:r>
        <w:rPr>
          <w:lang w:val="en-US"/>
        </w:rPr>
        <w:t>Skott</w:t>
      </w:r>
      <w:proofErr w:type="spellEnd"/>
      <w:r>
        <w:rPr>
          <w:lang w:val="en-US"/>
        </w:rPr>
        <w:t>, P. 1989</w:t>
      </w:r>
      <w:r w:rsidR="004C4B71">
        <w:rPr>
          <w:lang w:val="en-US"/>
        </w:rPr>
        <w:t>.</w:t>
      </w:r>
      <w:r w:rsidR="003813C8">
        <w:rPr>
          <w:lang w:val="en-US"/>
        </w:rPr>
        <w:t xml:space="preserve"> Effective demand, class struggle and cyclical growth.</w:t>
      </w:r>
      <w:r>
        <w:rPr>
          <w:lang w:val="en-US"/>
        </w:rPr>
        <w:t xml:space="preserve"> </w:t>
      </w:r>
      <w:r w:rsidRPr="00224FFE">
        <w:rPr>
          <w:i/>
          <w:lang w:val="en-US"/>
        </w:rPr>
        <w:t>International Economic Review</w:t>
      </w:r>
      <w:r w:rsidRPr="00E827FB">
        <w:rPr>
          <w:lang w:val="en-US"/>
        </w:rPr>
        <w:t xml:space="preserve">, 30, </w:t>
      </w:r>
      <w:proofErr w:type="gramStart"/>
      <w:r w:rsidRPr="00E827FB">
        <w:rPr>
          <w:lang w:val="en-US"/>
        </w:rPr>
        <w:t>1 ,</w:t>
      </w:r>
      <w:proofErr w:type="gramEnd"/>
      <w:r w:rsidRPr="00E827FB">
        <w:rPr>
          <w:lang w:val="en-US"/>
        </w:rPr>
        <w:t xml:space="preserve"> pp. 231-247</w:t>
      </w:r>
    </w:p>
    <w:p w:rsidR="00565230" w:rsidRDefault="00C55B71" w:rsidP="0050772A">
      <w:pPr>
        <w:pStyle w:val="Lit0"/>
      </w:pPr>
      <w:proofErr w:type="spellStart"/>
      <w:r>
        <w:t>Skott</w:t>
      </w:r>
      <w:proofErr w:type="spellEnd"/>
      <w:r>
        <w:t>, P.</w:t>
      </w:r>
      <w:r w:rsidR="00565230">
        <w:t xml:space="preserve"> 1994. </w:t>
      </w:r>
      <w:proofErr w:type="gramStart"/>
      <w:r w:rsidR="00565230">
        <w:t xml:space="preserve">On the </w:t>
      </w:r>
      <w:proofErr w:type="spellStart"/>
      <w:r w:rsidR="00355EAE">
        <w:t>modeling</w:t>
      </w:r>
      <w:proofErr w:type="spellEnd"/>
      <w:r w:rsidR="00355EAE">
        <w:t xml:space="preserve"> </w:t>
      </w:r>
      <w:r w:rsidR="00565230">
        <w:t xml:space="preserve">of </w:t>
      </w:r>
      <w:r w:rsidR="00355EAE">
        <w:t>systemic financial fragility</w:t>
      </w:r>
      <w:r w:rsidR="00565230">
        <w:t>.</w:t>
      </w:r>
      <w:proofErr w:type="gramEnd"/>
      <w:r w:rsidR="00565230">
        <w:t xml:space="preserve"> In: </w:t>
      </w:r>
      <w:proofErr w:type="spellStart"/>
      <w:r w:rsidR="00565230">
        <w:t>Dutt</w:t>
      </w:r>
      <w:proofErr w:type="spellEnd"/>
      <w:r w:rsidR="00565230">
        <w:t xml:space="preserve"> (ed.): </w:t>
      </w:r>
      <w:r w:rsidR="00565230" w:rsidRPr="0050772A">
        <w:rPr>
          <w:i/>
        </w:rPr>
        <w:t>New Directions in Analytical Political Economy</w:t>
      </w:r>
      <w:r w:rsidR="00565230">
        <w:t>. Aldershot: Edward Elgar.</w:t>
      </w:r>
    </w:p>
    <w:p w:rsidR="00064065" w:rsidRDefault="00064065" w:rsidP="00983F5E">
      <w:r>
        <w:lastRenderedPageBreak/>
        <w:t>Taylor, L</w:t>
      </w:r>
      <w:r w:rsidR="004C4B71">
        <w:t>.</w:t>
      </w:r>
      <w:r>
        <w:t xml:space="preserve"> 2012. Growth cycles, asset prices and finance. </w:t>
      </w:r>
      <w:proofErr w:type="spellStart"/>
      <w:r w:rsidRPr="00983F5E">
        <w:rPr>
          <w:i/>
        </w:rPr>
        <w:t>Metroeconomica</w:t>
      </w:r>
      <w:proofErr w:type="spellEnd"/>
      <w:r>
        <w:t xml:space="preserve"> 63, 1: 40-63</w:t>
      </w:r>
    </w:p>
    <w:p w:rsidR="0023115E" w:rsidRDefault="0023115E" w:rsidP="0023115E">
      <w:proofErr w:type="spellStart"/>
      <w:r>
        <w:t>Veneziani</w:t>
      </w:r>
      <w:proofErr w:type="spellEnd"/>
      <w:r>
        <w:t xml:space="preserve">, R. and </w:t>
      </w:r>
      <w:proofErr w:type="spellStart"/>
      <w:r>
        <w:t>Mohun</w:t>
      </w:r>
      <w:proofErr w:type="spellEnd"/>
      <w:r>
        <w:t>, S. 2006</w:t>
      </w:r>
      <w:r w:rsidR="004C4B71">
        <w:t>.</w:t>
      </w:r>
      <w:r>
        <w:t xml:space="preserve"> </w:t>
      </w:r>
      <w:proofErr w:type="gramStart"/>
      <w:r>
        <w:t xml:space="preserve">Structural stability and Goodwin’s growth cycle, </w:t>
      </w:r>
      <w:r w:rsidRPr="00F05D6F">
        <w:rPr>
          <w:i/>
        </w:rPr>
        <w:t>Structural Change and Economic Dynamics</w:t>
      </w:r>
      <w:r>
        <w:t>, 17, pp. 437—451.</w:t>
      </w:r>
      <w:proofErr w:type="gramEnd"/>
    </w:p>
    <w:p w:rsidR="0023115E" w:rsidRDefault="0023115E" w:rsidP="0023115E">
      <w:proofErr w:type="spellStart"/>
      <w:proofErr w:type="gramStart"/>
      <w:r>
        <w:t>Volterra</w:t>
      </w:r>
      <w:proofErr w:type="spellEnd"/>
      <w:r>
        <w:t>, V.</w:t>
      </w:r>
      <w:r w:rsidR="00396F3A">
        <w:t xml:space="preserve"> 1926</w:t>
      </w:r>
      <w:r w:rsidR="004C4B71">
        <w:t>.</w:t>
      </w:r>
      <w:proofErr w:type="gramEnd"/>
      <w:r>
        <w:t xml:space="preserve"> </w:t>
      </w:r>
      <w:proofErr w:type="spellStart"/>
      <w:r w:rsidRPr="00815F01">
        <w:t>Variazioni</w:t>
      </w:r>
      <w:proofErr w:type="spellEnd"/>
      <w:r w:rsidRPr="00815F01">
        <w:t xml:space="preserve"> e </w:t>
      </w:r>
      <w:proofErr w:type="spellStart"/>
      <w:r w:rsidRPr="00815F01">
        <w:t>fluttuazioni</w:t>
      </w:r>
      <w:proofErr w:type="spellEnd"/>
      <w:r w:rsidRPr="00815F01">
        <w:t xml:space="preserve"> </w:t>
      </w:r>
      <w:proofErr w:type="gramStart"/>
      <w:r w:rsidRPr="00815F01">
        <w:t>del</w:t>
      </w:r>
      <w:proofErr w:type="gramEnd"/>
      <w:r w:rsidRPr="00815F01">
        <w:t xml:space="preserve"> </w:t>
      </w:r>
      <w:proofErr w:type="spellStart"/>
      <w:r w:rsidRPr="00815F01">
        <w:t>numero</w:t>
      </w:r>
      <w:proofErr w:type="spellEnd"/>
      <w:r w:rsidRPr="00815F01">
        <w:t xml:space="preserve"> </w:t>
      </w:r>
      <w:proofErr w:type="spellStart"/>
      <w:r w:rsidRPr="00815F01">
        <w:t>d</w:t>
      </w:r>
      <w:r>
        <w:rPr>
          <w:rFonts w:cs="Calibri"/>
        </w:rPr>
        <w:t>’</w:t>
      </w:r>
      <w:r w:rsidRPr="00815F01">
        <w:t>individui</w:t>
      </w:r>
      <w:proofErr w:type="spellEnd"/>
      <w:r w:rsidRPr="00815F01">
        <w:t xml:space="preserve"> in specie </w:t>
      </w:r>
      <w:proofErr w:type="spellStart"/>
      <w:r w:rsidRPr="00815F01">
        <w:t>animali</w:t>
      </w:r>
      <w:proofErr w:type="spellEnd"/>
      <w:r w:rsidRPr="00815F01">
        <w:t xml:space="preserve"> </w:t>
      </w:r>
      <w:proofErr w:type="spellStart"/>
      <w:r w:rsidRPr="00815F01">
        <w:t>conviventi</w:t>
      </w:r>
      <w:proofErr w:type="spellEnd"/>
      <w:r w:rsidRPr="00815F01">
        <w:t xml:space="preserve">, </w:t>
      </w:r>
      <w:proofErr w:type="spellStart"/>
      <w:r w:rsidRPr="000254F3">
        <w:rPr>
          <w:i/>
        </w:rPr>
        <w:t>Mem</w:t>
      </w:r>
      <w:proofErr w:type="spellEnd"/>
      <w:r w:rsidRPr="000254F3">
        <w:rPr>
          <w:i/>
        </w:rPr>
        <w:t xml:space="preserve">. </w:t>
      </w:r>
      <w:proofErr w:type="spellStart"/>
      <w:r w:rsidRPr="000254F3">
        <w:rPr>
          <w:i/>
        </w:rPr>
        <w:t>Accademia</w:t>
      </w:r>
      <w:proofErr w:type="spellEnd"/>
      <w:r w:rsidRPr="000254F3">
        <w:rPr>
          <w:i/>
        </w:rPr>
        <w:t xml:space="preserve"> die </w:t>
      </w:r>
      <w:proofErr w:type="spellStart"/>
      <w:r w:rsidRPr="000254F3">
        <w:rPr>
          <w:i/>
        </w:rPr>
        <w:t>Lincei</w:t>
      </w:r>
      <w:proofErr w:type="spellEnd"/>
      <w:r>
        <w:t>,</w:t>
      </w:r>
      <w:r w:rsidRPr="00815F01">
        <w:t xml:space="preserve"> Roma, 2, 31</w:t>
      </w:r>
      <w:r>
        <w:rPr>
          <w:rFonts w:cs="Calibri"/>
        </w:rPr>
        <w:t>--</w:t>
      </w:r>
      <w:r w:rsidRPr="00815F01">
        <w:t>113</w:t>
      </w:r>
    </w:p>
    <w:p w:rsidR="0023115E" w:rsidRDefault="00396F3A" w:rsidP="0023115E">
      <w:proofErr w:type="gramStart"/>
      <w:r>
        <w:t>Van Lear, W. 1999.</w:t>
      </w:r>
      <w:proofErr w:type="gramEnd"/>
      <w:r>
        <w:t xml:space="preserve"> </w:t>
      </w:r>
      <w:proofErr w:type="gramStart"/>
      <w:r>
        <w:t>Profitability in business cycle theory and forecasting.</w:t>
      </w:r>
      <w:proofErr w:type="gramEnd"/>
      <w:r>
        <w:t xml:space="preserve"> </w:t>
      </w:r>
      <w:r>
        <w:rPr>
          <w:i/>
          <w:iCs/>
        </w:rPr>
        <w:t>Review of Radical Political Economics</w:t>
      </w:r>
      <w:r>
        <w:t xml:space="preserve">, </w:t>
      </w:r>
      <w:r>
        <w:rPr>
          <w:i/>
          <w:iCs/>
        </w:rPr>
        <w:t>31</w:t>
      </w:r>
      <w:r>
        <w:t>, 46–60.</w:t>
      </w:r>
      <w:r w:rsidR="0023115E">
        <w:br w:type="page"/>
      </w:r>
    </w:p>
    <w:p w:rsidR="0023115E" w:rsidRPr="00983F5E" w:rsidRDefault="0023115E" w:rsidP="0023115E">
      <w:pPr>
        <w:rPr>
          <w:b/>
        </w:rPr>
      </w:pPr>
      <w:r w:rsidRPr="00983F5E">
        <w:rPr>
          <w:b/>
        </w:rPr>
        <w:lastRenderedPageBreak/>
        <w:t>Appendix</w:t>
      </w:r>
    </w:p>
    <w:p w:rsidR="00102383" w:rsidRPr="00983F5E" w:rsidRDefault="0018356B" w:rsidP="0018356B">
      <w:pPr>
        <w:rPr>
          <w:b/>
        </w:rPr>
      </w:pPr>
      <w:r w:rsidRPr="00983F5E">
        <w:rPr>
          <w:b/>
        </w:rPr>
        <w:t>A.0</w:t>
      </w:r>
      <w:r w:rsidR="00370C27" w:rsidRPr="00983F5E">
        <w:rPr>
          <w:b/>
        </w:rPr>
        <w:t xml:space="preserve"> </w:t>
      </w:r>
      <w:proofErr w:type="spellStart"/>
      <w:r w:rsidR="00370C27" w:rsidRPr="00983F5E">
        <w:rPr>
          <w:b/>
        </w:rPr>
        <w:t>Routh</w:t>
      </w:r>
      <w:proofErr w:type="spellEnd"/>
      <w:r w:rsidR="00370C27" w:rsidRPr="00983F5E">
        <w:rPr>
          <w:b/>
        </w:rPr>
        <w:t xml:space="preserve"> Hurwitz </w:t>
      </w:r>
      <w:r w:rsidR="00BA3290">
        <w:rPr>
          <w:b/>
        </w:rPr>
        <w:t xml:space="preserve">stability </w:t>
      </w:r>
      <w:r w:rsidR="00370C27" w:rsidRPr="00983F5E">
        <w:rPr>
          <w:b/>
        </w:rPr>
        <w:t>conditions</w:t>
      </w:r>
      <w:r w:rsidRPr="00983F5E">
        <w:rPr>
          <w:b/>
        </w:rPr>
        <w:t xml:space="preserve"> </w:t>
      </w:r>
      <w:r w:rsidR="00BA3290">
        <w:rPr>
          <w:b/>
        </w:rPr>
        <w:t>for a three-dimensional system</w:t>
      </w:r>
    </w:p>
    <w:p w:rsidR="00370C27" w:rsidRDefault="00370C27" w:rsidP="0018356B">
      <w:r>
        <w:t>Given a three dimensional Jacobian of the form,</w:t>
      </w:r>
    </w:p>
    <w:p w:rsidR="00370C27" w:rsidRPr="00E75B82" w:rsidRDefault="0078088D" w:rsidP="0018356B">
      <m:oMathPara>
        <m:oMath>
          <m:sSub>
            <m:sSubPr>
              <m:ctrlPr>
                <w:rPr>
                  <w:rFonts w:ascii="Cambria Math" w:hAnsi="Cambria Math"/>
                  <w:i/>
                </w:rPr>
              </m:ctrlPr>
            </m:sSubPr>
            <m:e>
              <m:r>
                <w:rPr>
                  <w:rFonts w:ascii="Cambria Math" w:hAnsi="Cambria Math"/>
                </w:rPr>
                <m:t>J</m:t>
              </m:r>
            </m:e>
            <m:sub>
              <m:r>
                <w:rPr>
                  <w:rFonts w:ascii="Cambria Math" w:hAnsi="Cambria Math"/>
                </w:rPr>
                <m:t>3D</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J</m:t>
                        </m:r>
                      </m:e>
                      <m:sub>
                        <m:r>
                          <w:rPr>
                            <w:rFonts w:ascii="Cambria Math" w:hAnsi="Cambria Math"/>
                          </w:rPr>
                          <m:t>11</m:t>
                        </m:r>
                      </m:sub>
                    </m:sSub>
                  </m:e>
                  <m:e>
                    <m:sSub>
                      <m:sSubPr>
                        <m:ctrlPr>
                          <w:rPr>
                            <w:rFonts w:ascii="Cambria Math" w:hAnsi="Cambria Math"/>
                            <w:i/>
                          </w:rPr>
                        </m:ctrlPr>
                      </m:sSubPr>
                      <m:e>
                        <m:r>
                          <w:rPr>
                            <w:rFonts w:ascii="Cambria Math" w:hAnsi="Cambria Math"/>
                          </w:rPr>
                          <m:t>J</m:t>
                        </m:r>
                      </m:e>
                      <m:sub>
                        <m:r>
                          <w:rPr>
                            <w:rFonts w:ascii="Cambria Math" w:hAnsi="Cambria Math"/>
                          </w:rPr>
                          <m:t>12</m:t>
                        </m:r>
                      </m:sub>
                    </m:sSub>
                  </m:e>
                  <m:e>
                    <m:sSub>
                      <m:sSubPr>
                        <m:ctrlPr>
                          <w:rPr>
                            <w:rFonts w:ascii="Cambria Math" w:hAnsi="Cambria Math"/>
                            <w:i/>
                          </w:rPr>
                        </m:ctrlPr>
                      </m:sSubPr>
                      <m:e>
                        <m:r>
                          <w:rPr>
                            <w:rFonts w:ascii="Cambria Math" w:hAnsi="Cambria Math"/>
                          </w:rPr>
                          <m:t>J</m:t>
                        </m:r>
                      </m:e>
                      <m:sub>
                        <m:r>
                          <w:rPr>
                            <w:rFonts w:ascii="Cambria Math" w:hAnsi="Cambria Math"/>
                          </w:rPr>
                          <m:t>13</m:t>
                        </m:r>
                      </m:sub>
                    </m:sSub>
                  </m:e>
                </m:mr>
                <m:mr>
                  <m:e>
                    <m:sSub>
                      <m:sSubPr>
                        <m:ctrlPr>
                          <w:rPr>
                            <w:rFonts w:ascii="Cambria Math" w:hAnsi="Cambria Math"/>
                            <w:i/>
                          </w:rPr>
                        </m:ctrlPr>
                      </m:sSubPr>
                      <m:e>
                        <m:r>
                          <w:rPr>
                            <w:rFonts w:ascii="Cambria Math" w:hAnsi="Cambria Math"/>
                          </w:rPr>
                          <m:t>J</m:t>
                        </m:r>
                      </m:e>
                      <m:sub>
                        <m:r>
                          <w:rPr>
                            <w:rFonts w:ascii="Cambria Math" w:hAnsi="Cambria Math"/>
                          </w:rPr>
                          <m:t>21</m:t>
                        </m:r>
                      </m:sub>
                    </m:sSub>
                  </m:e>
                  <m:e>
                    <m:sSub>
                      <m:sSubPr>
                        <m:ctrlPr>
                          <w:rPr>
                            <w:rFonts w:ascii="Cambria Math" w:hAnsi="Cambria Math"/>
                            <w:i/>
                          </w:rPr>
                        </m:ctrlPr>
                      </m:sSubPr>
                      <m:e>
                        <m:r>
                          <w:rPr>
                            <w:rFonts w:ascii="Cambria Math" w:hAnsi="Cambria Math"/>
                          </w:rPr>
                          <m:t>J</m:t>
                        </m:r>
                      </m:e>
                      <m:sub>
                        <m:r>
                          <w:rPr>
                            <w:rFonts w:ascii="Cambria Math" w:hAnsi="Cambria Math"/>
                          </w:rPr>
                          <m:t>22</m:t>
                        </m:r>
                      </m:sub>
                    </m:sSub>
                  </m:e>
                  <m:e>
                    <m:sSub>
                      <m:sSubPr>
                        <m:ctrlPr>
                          <w:rPr>
                            <w:rFonts w:ascii="Cambria Math" w:hAnsi="Cambria Math"/>
                            <w:i/>
                          </w:rPr>
                        </m:ctrlPr>
                      </m:sSubPr>
                      <m:e>
                        <m:r>
                          <w:rPr>
                            <w:rFonts w:ascii="Cambria Math" w:hAnsi="Cambria Math"/>
                          </w:rPr>
                          <m:t>J</m:t>
                        </m:r>
                      </m:e>
                      <m:sub>
                        <m:r>
                          <w:rPr>
                            <w:rFonts w:ascii="Cambria Math" w:hAnsi="Cambria Math"/>
                          </w:rPr>
                          <m:t>23</m:t>
                        </m:r>
                      </m:sub>
                    </m:sSub>
                  </m:e>
                </m:mr>
                <m:mr>
                  <m:e>
                    <m:sSub>
                      <m:sSubPr>
                        <m:ctrlPr>
                          <w:rPr>
                            <w:rFonts w:ascii="Cambria Math" w:hAnsi="Cambria Math"/>
                            <w:i/>
                          </w:rPr>
                        </m:ctrlPr>
                      </m:sSubPr>
                      <m:e>
                        <m:r>
                          <w:rPr>
                            <w:rFonts w:ascii="Cambria Math" w:hAnsi="Cambria Math"/>
                          </w:rPr>
                          <m:t>J</m:t>
                        </m:r>
                      </m:e>
                      <m:sub>
                        <m:r>
                          <w:rPr>
                            <w:rFonts w:ascii="Cambria Math" w:hAnsi="Cambria Math"/>
                          </w:rPr>
                          <m:t>31</m:t>
                        </m:r>
                      </m:sub>
                    </m:sSub>
                  </m:e>
                  <m:e>
                    <m:sSub>
                      <m:sSubPr>
                        <m:ctrlPr>
                          <w:rPr>
                            <w:rFonts w:ascii="Cambria Math" w:hAnsi="Cambria Math"/>
                            <w:i/>
                          </w:rPr>
                        </m:ctrlPr>
                      </m:sSubPr>
                      <m:e>
                        <m:r>
                          <w:rPr>
                            <w:rFonts w:ascii="Cambria Math" w:hAnsi="Cambria Math"/>
                          </w:rPr>
                          <m:t>J</m:t>
                        </m:r>
                      </m:e>
                      <m:sub>
                        <m:r>
                          <w:rPr>
                            <w:rFonts w:ascii="Cambria Math" w:hAnsi="Cambria Math"/>
                          </w:rPr>
                          <m:t>32</m:t>
                        </m:r>
                      </m:sub>
                    </m:sSub>
                  </m:e>
                  <m:e>
                    <m:sSub>
                      <m:sSubPr>
                        <m:ctrlPr>
                          <w:rPr>
                            <w:rFonts w:ascii="Cambria Math" w:hAnsi="Cambria Math"/>
                            <w:i/>
                          </w:rPr>
                        </m:ctrlPr>
                      </m:sSubPr>
                      <m:e>
                        <m:r>
                          <w:rPr>
                            <w:rFonts w:ascii="Cambria Math" w:hAnsi="Cambria Math"/>
                          </w:rPr>
                          <m:t>J</m:t>
                        </m:r>
                      </m:e>
                      <m:sub>
                        <m:r>
                          <w:rPr>
                            <w:rFonts w:ascii="Cambria Math" w:hAnsi="Cambria Math"/>
                          </w:rPr>
                          <m:t>33</m:t>
                        </m:r>
                      </m:sub>
                    </m:sSub>
                  </m:e>
                </m:mr>
              </m:m>
            </m:e>
          </m:d>
        </m:oMath>
      </m:oMathPara>
    </w:p>
    <w:p w:rsidR="000377A9" w:rsidRDefault="000377A9" w:rsidP="000377A9">
      <w:pPr>
        <w:rPr>
          <w:lang w:val="en-US"/>
        </w:rPr>
      </w:pPr>
      <w:r>
        <w:rPr>
          <w:lang w:val="en-US"/>
        </w:rPr>
        <w:t>The characteristic equation of this system is:</w:t>
      </w:r>
    </w:p>
    <w:p w:rsidR="000377A9" w:rsidRDefault="0078088D" w:rsidP="000377A9">
      <w:pPr>
        <w:rPr>
          <w:lang w:val="en-US"/>
        </w:rPr>
      </w:pPr>
      <m:oMathPara>
        <m:oMath>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3</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2</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q+</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oMath>
      </m:oMathPara>
    </w:p>
    <w:p w:rsidR="000377A9" w:rsidRDefault="000377A9" w:rsidP="000377A9">
      <w:pPr>
        <w:rPr>
          <w:bCs/>
        </w:rPr>
      </w:pPr>
      <w:r>
        <w:rPr>
          <w:bCs/>
        </w:rPr>
        <w:t>Where</w:t>
      </w:r>
    </w:p>
    <w:p w:rsidR="000377A9" w:rsidRPr="00CC43F6" w:rsidRDefault="0078088D" w:rsidP="000377A9">
      <w:pPr>
        <w:rPr>
          <w:rFonts w:ascii="Times New Roman" w:hAnsi="Times New Roman" w:cs="Arial"/>
          <w:bCs/>
        </w:rPr>
      </w:pPr>
      <m:oMathPara>
        <m:oMath>
          <m:sSub>
            <m:sSubPr>
              <m:ctrlPr>
                <w:rPr>
                  <w:rFonts w:ascii="Cambria Math" w:hAnsi="Cambria Math"/>
                  <w:bCs/>
                  <w:i/>
                </w:rPr>
              </m:ctrlPr>
            </m:sSubPr>
            <m:e>
              <m:r>
                <w:rPr>
                  <w:rFonts w:ascii="Cambria Math" w:hAnsi="Cambria Math"/>
                </w:rPr>
                <m:t>a</m:t>
              </m:r>
            </m:e>
            <m:sub>
              <m:r>
                <w:rPr>
                  <w:rFonts w:ascii="Cambria Math" w:hAnsi="Cambria Math"/>
                </w:rPr>
                <m:t>1</m:t>
              </m:r>
            </m:sub>
          </m:sSub>
          <m:r>
            <w:rPr>
              <w:rFonts w:ascii="Cambria Math" w:hAnsi="Cambria Math"/>
            </w:rPr>
            <m:t>=-Tr</m:t>
          </m:r>
          <m:d>
            <m:dPr>
              <m:ctrlPr>
                <w:rPr>
                  <w:rFonts w:ascii="Cambria Math" w:hAnsi="Cambria Math"/>
                  <w:bCs/>
                  <w:i/>
                </w:rPr>
              </m:ctrlPr>
            </m:dPr>
            <m:e>
              <m:sSub>
                <m:sSubPr>
                  <m:ctrlPr>
                    <w:rPr>
                      <w:rFonts w:ascii="Cambria Math" w:hAnsi="Cambria Math"/>
                      <w:bCs/>
                      <w:i/>
                    </w:rPr>
                  </m:ctrlPr>
                </m:sSubPr>
                <m:e>
                  <m:r>
                    <w:rPr>
                      <w:rFonts w:ascii="Cambria Math" w:hAnsi="Cambria Math"/>
                    </w:rPr>
                    <m:t>J</m:t>
                  </m:r>
                </m:e>
                <m:sub>
                  <m:r>
                    <w:rPr>
                      <w:rFonts w:ascii="Cambria Math" w:hAnsi="Cambria Math"/>
                    </w:rPr>
                    <m:t>3D</m:t>
                  </m:r>
                </m:sub>
              </m:sSub>
            </m:e>
          </m:d>
          <m:r>
            <w:rPr>
              <w:rFonts w:ascii="Cambria Math" w:hAnsi="Cambria Math"/>
            </w:rPr>
            <m:t>=-</m:t>
          </m:r>
          <m:d>
            <m:dPr>
              <m:ctrlPr>
                <w:rPr>
                  <w:rFonts w:ascii="Cambria Math" w:hAnsi="Cambria Math"/>
                  <w:bCs/>
                  <w:i/>
                </w:rPr>
              </m:ctrlPr>
            </m:dPr>
            <m:e>
              <m:sSub>
                <m:sSubPr>
                  <m:ctrlPr>
                    <w:rPr>
                      <w:rFonts w:ascii="Cambria Math" w:hAnsi="Cambria Math"/>
                      <w:bCs/>
                      <w:i/>
                    </w:rPr>
                  </m:ctrlPr>
                </m:sSubPr>
                <m:e>
                  <m:r>
                    <w:rPr>
                      <w:rFonts w:ascii="Cambria Math" w:hAnsi="Cambria Math"/>
                    </w:rPr>
                    <m:t>J</m:t>
                  </m:r>
                </m:e>
                <m:sub>
                  <m:r>
                    <w:rPr>
                      <w:rFonts w:ascii="Cambria Math" w:hAnsi="Cambria Math"/>
                    </w:rPr>
                    <m:t>11</m:t>
                  </m:r>
                </m:sub>
              </m:sSub>
              <m:r>
                <w:rPr>
                  <w:rFonts w:ascii="Cambria Math" w:hAnsi="Cambria Math"/>
                </w:rPr>
                <m:t>+</m:t>
              </m:r>
              <m:sSub>
                <m:sSubPr>
                  <m:ctrlPr>
                    <w:rPr>
                      <w:rFonts w:ascii="Cambria Math" w:hAnsi="Cambria Math"/>
                      <w:bCs/>
                      <w:i/>
                    </w:rPr>
                  </m:ctrlPr>
                </m:sSubPr>
                <m:e>
                  <m:r>
                    <w:rPr>
                      <w:rFonts w:ascii="Cambria Math" w:hAnsi="Cambria Math"/>
                    </w:rPr>
                    <m:t>J</m:t>
                  </m:r>
                </m:e>
                <m:sub>
                  <m:r>
                    <w:rPr>
                      <w:rFonts w:ascii="Cambria Math" w:hAnsi="Cambria Math"/>
                    </w:rPr>
                    <m:t>22</m:t>
                  </m:r>
                </m:sub>
              </m:sSub>
              <m:r>
                <w:rPr>
                  <w:rFonts w:ascii="Cambria Math" w:hAnsi="Cambria Math"/>
                </w:rPr>
                <m:t>+</m:t>
              </m:r>
              <m:sSub>
                <m:sSubPr>
                  <m:ctrlPr>
                    <w:rPr>
                      <w:rFonts w:ascii="Cambria Math" w:hAnsi="Cambria Math"/>
                      <w:bCs/>
                      <w:i/>
                    </w:rPr>
                  </m:ctrlPr>
                </m:sSubPr>
                <m:e>
                  <m:r>
                    <w:rPr>
                      <w:rFonts w:ascii="Cambria Math" w:hAnsi="Cambria Math"/>
                    </w:rPr>
                    <m:t>J</m:t>
                  </m:r>
                </m:e>
                <m:sub>
                  <m:r>
                    <w:rPr>
                      <w:rFonts w:ascii="Cambria Math" w:hAnsi="Cambria Math"/>
                    </w:rPr>
                    <m:t>33</m:t>
                  </m:r>
                </m:sub>
              </m:sSub>
            </m:e>
          </m:d>
        </m:oMath>
      </m:oMathPara>
    </w:p>
    <w:p w:rsidR="000377A9" w:rsidRDefault="0078088D" w:rsidP="000377A9">
      <w:pPr>
        <w:ind w:left="2160"/>
        <w:rPr>
          <w:bCs/>
        </w:rPr>
      </w:pPr>
      <m:oMath>
        <m:sSub>
          <m:sSubPr>
            <m:ctrlPr>
              <w:rPr>
                <w:rFonts w:ascii="Cambria Math" w:hAnsi="Cambria Math"/>
                <w:bCs/>
                <w:i/>
              </w:rPr>
            </m:ctrlPr>
          </m:sSubPr>
          <m:e>
            <m:r>
              <w:rPr>
                <w:rFonts w:ascii="Cambria Math" w:hAnsi="Cambria Math"/>
              </w:rPr>
              <m:t>a</m:t>
            </m:r>
          </m:e>
          <m:sub>
            <m:r>
              <w:rPr>
                <w:rFonts w:ascii="Cambria Math" w:hAnsi="Cambria Math"/>
              </w:rPr>
              <m:t>2</m:t>
            </m:r>
          </m:sub>
        </m:sSub>
        <m:r>
          <w:rPr>
            <w:rFonts w:ascii="Cambria Math" w:hAnsi="Cambria Math"/>
          </w:rPr>
          <m:t xml:space="preserve">= </m:t>
        </m:r>
      </m:oMath>
      <w:proofErr w:type="gramStart"/>
      <w:r w:rsidR="000377A9" w:rsidRPr="003C175A">
        <w:t>sum</w:t>
      </w:r>
      <w:proofErr w:type="gramEnd"/>
      <w:r w:rsidR="000377A9" w:rsidRPr="003C175A">
        <w:t xml:space="preserve"> of all principal second-order minors of</w:t>
      </w:r>
      <w:r w:rsidR="000377A9">
        <w:t xml:space="preserve"> </w:t>
      </w:r>
      <m:oMath>
        <m:sSub>
          <m:sSubPr>
            <m:ctrlPr>
              <w:rPr>
                <w:rFonts w:ascii="Cambria Math" w:hAnsi="Cambria Math"/>
                <w:bCs/>
                <w:i/>
              </w:rPr>
            </m:ctrlPr>
          </m:sSubPr>
          <m:e>
            <m:r>
              <w:rPr>
                <w:rFonts w:ascii="Cambria Math" w:hAnsi="Cambria Math"/>
              </w:rPr>
              <m:t>J</m:t>
            </m:r>
          </m:e>
          <m:sub>
            <m:r>
              <w:rPr>
                <w:rFonts w:ascii="Cambria Math" w:hAnsi="Cambria Math"/>
              </w:rPr>
              <m:t>3D</m:t>
            </m:r>
          </m:sub>
        </m:sSub>
      </m:oMath>
    </w:p>
    <w:p w:rsidR="000377A9" w:rsidRPr="00CC43F6" w:rsidRDefault="000377A9" w:rsidP="000377A9">
      <w:pPr>
        <w:rPr>
          <w:bCs/>
        </w:rPr>
      </w:pPr>
      <m:oMathPara>
        <m:oMath>
          <m:r>
            <w:rPr>
              <w:rFonts w:ascii="Cambria Math" w:hAnsi="Cambria Math"/>
            </w:rPr>
            <m:t>=</m:t>
          </m:r>
          <m:d>
            <m:dPr>
              <m:begChr m:val="|"/>
              <m:endChr m:val="|"/>
              <m:ctrlPr>
                <w:rPr>
                  <w:rFonts w:ascii="Cambria Math" w:hAnsi="Cambria Math" w:cs="Arial"/>
                  <w:bCs/>
                  <w:i/>
                  <w:color w:val="000000"/>
                  <w:sz w:val="24"/>
                  <w:szCs w:val="24"/>
                  <w:lang w:eastAsia="el-GR"/>
                </w:rPr>
              </m:ctrlPr>
            </m:dPr>
            <m:e>
              <m:m>
                <m:mPr>
                  <m:mcs>
                    <m:mc>
                      <m:mcPr>
                        <m:count m:val="2"/>
                        <m:mcJc m:val="center"/>
                      </m:mcPr>
                    </m:mc>
                  </m:mcs>
                  <m:ctrlPr>
                    <w:rPr>
                      <w:rFonts w:ascii="Cambria Math" w:hAnsi="Cambria Math" w:cs="Arial"/>
                      <w:bCs/>
                      <w:i/>
                      <w:color w:val="000000"/>
                      <w:sz w:val="24"/>
                      <w:szCs w:val="24"/>
                      <w:lang w:eastAsia="el-GR"/>
                    </w:rPr>
                  </m:ctrlPr>
                </m:mPr>
                <m:mr>
                  <m:e>
                    <m:sSub>
                      <m:sSubPr>
                        <m:ctrlPr>
                          <w:rPr>
                            <w:rFonts w:ascii="Cambria Math" w:hAnsi="Cambria Math"/>
                            <w:bCs/>
                            <w:i/>
                          </w:rPr>
                        </m:ctrlPr>
                      </m:sSubPr>
                      <m:e>
                        <m:r>
                          <w:rPr>
                            <w:rFonts w:ascii="Cambria Math" w:hAnsi="Cambria Math"/>
                          </w:rPr>
                          <m:t>J</m:t>
                        </m:r>
                      </m:e>
                      <m:sub>
                        <m:r>
                          <w:rPr>
                            <w:rFonts w:ascii="Cambria Math" w:hAnsi="Cambria Math"/>
                          </w:rPr>
                          <m:t>11</m:t>
                        </m:r>
                      </m:sub>
                    </m:sSub>
                  </m:e>
                  <m:e>
                    <m:sSub>
                      <m:sSubPr>
                        <m:ctrlPr>
                          <w:rPr>
                            <w:rFonts w:ascii="Cambria Math" w:hAnsi="Cambria Math"/>
                            <w:bCs/>
                            <w:i/>
                          </w:rPr>
                        </m:ctrlPr>
                      </m:sSubPr>
                      <m:e>
                        <m:r>
                          <w:rPr>
                            <w:rFonts w:ascii="Cambria Math" w:hAnsi="Cambria Math"/>
                          </w:rPr>
                          <m:t>J</m:t>
                        </m:r>
                      </m:e>
                      <m:sub>
                        <m:r>
                          <w:rPr>
                            <w:rFonts w:ascii="Cambria Math" w:hAnsi="Cambria Math"/>
                          </w:rPr>
                          <m:t>12</m:t>
                        </m:r>
                      </m:sub>
                    </m:sSub>
                  </m:e>
                </m:mr>
                <m:mr>
                  <m:e>
                    <m:sSub>
                      <m:sSubPr>
                        <m:ctrlPr>
                          <w:rPr>
                            <w:rFonts w:ascii="Cambria Math" w:hAnsi="Cambria Math"/>
                            <w:bCs/>
                            <w:i/>
                          </w:rPr>
                        </m:ctrlPr>
                      </m:sSubPr>
                      <m:e>
                        <m:r>
                          <w:rPr>
                            <w:rFonts w:ascii="Cambria Math" w:hAnsi="Cambria Math"/>
                          </w:rPr>
                          <m:t>J</m:t>
                        </m:r>
                      </m:e>
                      <m:sub>
                        <m:r>
                          <w:rPr>
                            <w:rFonts w:ascii="Cambria Math" w:hAnsi="Cambria Math"/>
                          </w:rPr>
                          <m:t>21</m:t>
                        </m:r>
                      </m:sub>
                    </m:sSub>
                  </m:e>
                  <m:e>
                    <m:sSub>
                      <m:sSubPr>
                        <m:ctrlPr>
                          <w:rPr>
                            <w:rFonts w:ascii="Cambria Math" w:hAnsi="Cambria Math"/>
                            <w:bCs/>
                            <w:i/>
                          </w:rPr>
                        </m:ctrlPr>
                      </m:sSubPr>
                      <m:e>
                        <m:r>
                          <w:rPr>
                            <w:rFonts w:ascii="Cambria Math" w:hAnsi="Cambria Math"/>
                          </w:rPr>
                          <m:t>J</m:t>
                        </m:r>
                      </m:e>
                      <m:sub>
                        <m:r>
                          <w:rPr>
                            <w:rFonts w:ascii="Cambria Math" w:hAnsi="Cambria Math"/>
                          </w:rPr>
                          <m:t>22</m:t>
                        </m:r>
                      </m:sub>
                    </m:sSub>
                  </m:e>
                </m:mr>
              </m:m>
            </m:e>
          </m:d>
          <m:r>
            <w:rPr>
              <w:rFonts w:ascii="Cambria Math" w:hAnsi="Cambria Math"/>
            </w:rPr>
            <m:t>+</m:t>
          </m:r>
          <m:d>
            <m:dPr>
              <m:begChr m:val="|"/>
              <m:endChr m:val="|"/>
              <m:ctrlPr>
                <w:rPr>
                  <w:rFonts w:ascii="Cambria Math" w:hAnsi="Cambria Math" w:cs="Arial"/>
                  <w:bCs/>
                  <w:i/>
                  <w:color w:val="000000"/>
                  <w:sz w:val="24"/>
                  <w:szCs w:val="24"/>
                  <w:lang w:eastAsia="el-GR"/>
                </w:rPr>
              </m:ctrlPr>
            </m:dPr>
            <m:e>
              <m:m>
                <m:mPr>
                  <m:mcs>
                    <m:mc>
                      <m:mcPr>
                        <m:count m:val="2"/>
                        <m:mcJc m:val="center"/>
                      </m:mcPr>
                    </m:mc>
                  </m:mcs>
                  <m:ctrlPr>
                    <w:rPr>
                      <w:rFonts w:ascii="Cambria Math" w:hAnsi="Cambria Math" w:cs="Arial"/>
                      <w:bCs/>
                      <w:i/>
                      <w:color w:val="000000"/>
                      <w:sz w:val="24"/>
                      <w:szCs w:val="24"/>
                      <w:lang w:eastAsia="el-GR"/>
                    </w:rPr>
                  </m:ctrlPr>
                </m:mPr>
                <m:mr>
                  <m:e>
                    <m:sSub>
                      <m:sSubPr>
                        <m:ctrlPr>
                          <w:rPr>
                            <w:rFonts w:ascii="Cambria Math" w:hAnsi="Cambria Math"/>
                            <w:bCs/>
                            <w:i/>
                          </w:rPr>
                        </m:ctrlPr>
                      </m:sSubPr>
                      <m:e>
                        <m:r>
                          <w:rPr>
                            <w:rFonts w:ascii="Cambria Math" w:hAnsi="Cambria Math"/>
                          </w:rPr>
                          <m:t>J</m:t>
                        </m:r>
                      </m:e>
                      <m:sub>
                        <m:r>
                          <w:rPr>
                            <w:rFonts w:ascii="Cambria Math" w:hAnsi="Cambria Math"/>
                          </w:rPr>
                          <m:t>11</m:t>
                        </m:r>
                      </m:sub>
                    </m:sSub>
                  </m:e>
                  <m:e>
                    <m:sSub>
                      <m:sSubPr>
                        <m:ctrlPr>
                          <w:rPr>
                            <w:rFonts w:ascii="Cambria Math" w:hAnsi="Cambria Math"/>
                            <w:bCs/>
                            <w:i/>
                          </w:rPr>
                        </m:ctrlPr>
                      </m:sSubPr>
                      <m:e>
                        <m:r>
                          <w:rPr>
                            <w:rFonts w:ascii="Cambria Math" w:hAnsi="Cambria Math"/>
                          </w:rPr>
                          <m:t>J</m:t>
                        </m:r>
                      </m:e>
                      <m:sub>
                        <m:r>
                          <w:rPr>
                            <w:rFonts w:ascii="Cambria Math" w:hAnsi="Cambria Math"/>
                          </w:rPr>
                          <m:t>13</m:t>
                        </m:r>
                      </m:sub>
                    </m:sSub>
                  </m:e>
                </m:mr>
                <m:mr>
                  <m:e>
                    <m:sSub>
                      <m:sSubPr>
                        <m:ctrlPr>
                          <w:rPr>
                            <w:rFonts w:ascii="Cambria Math" w:hAnsi="Cambria Math"/>
                            <w:bCs/>
                            <w:i/>
                          </w:rPr>
                        </m:ctrlPr>
                      </m:sSubPr>
                      <m:e>
                        <m:r>
                          <w:rPr>
                            <w:rFonts w:ascii="Cambria Math" w:hAnsi="Cambria Math"/>
                          </w:rPr>
                          <m:t>J</m:t>
                        </m:r>
                      </m:e>
                      <m:sub>
                        <m:r>
                          <w:rPr>
                            <w:rFonts w:ascii="Cambria Math" w:hAnsi="Cambria Math"/>
                          </w:rPr>
                          <m:t>31</m:t>
                        </m:r>
                      </m:sub>
                    </m:sSub>
                  </m:e>
                  <m:e>
                    <m:sSub>
                      <m:sSubPr>
                        <m:ctrlPr>
                          <w:rPr>
                            <w:rFonts w:ascii="Cambria Math" w:hAnsi="Cambria Math"/>
                            <w:bCs/>
                            <w:i/>
                          </w:rPr>
                        </m:ctrlPr>
                      </m:sSubPr>
                      <m:e>
                        <m:r>
                          <w:rPr>
                            <w:rFonts w:ascii="Cambria Math" w:hAnsi="Cambria Math"/>
                          </w:rPr>
                          <m:t>J</m:t>
                        </m:r>
                      </m:e>
                      <m:sub>
                        <m:r>
                          <w:rPr>
                            <w:rFonts w:ascii="Cambria Math" w:hAnsi="Cambria Math"/>
                          </w:rPr>
                          <m:t>33</m:t>
                        </m:r>
                      </m:sub>
                    </m:sSub>
                  </m:e>
                </m:mr>
              </m:m>
            </m:e>
          </m:d>
          <m:r>
            <w:rPr>
              <w:rFonts w:ascii="Cambria Math" w:hAnsi="Cambria Math"/>
            </w:rPr>
            <m:t>+</m:t>
          </m:r>
          <m:d>
            <m:dPr>
              <m:begChr m:val="|"/>
              <m:endChr m:val="|"/>
              <m:ctrlPr>
                <w:rPr>
                  <w:rFonts w:ascii="Cambria Math" w:hAnsi="Cambria Math" w:cs="Arial"/>
                  <w:bCs/>
                  <w:i/>
                  <w:color w:val="000000"/>
                  <w:sz w:val="24"/>
                  <w:szCs w:val="24"/>
                  <w:lang w:eastAsia="el-GR"/>
                </w:rPr>
              </m:ctrlPr>
            </m:dPr>
            <m:e>
              <m:m>
                <m:mPr>
                  <m:mcs>
                    <m:mc>
                      <m:mcPr>
                        <m:count m:val="2"/>
                        <m:mcJc m:val="center"/>
                      </m:mcPr>
                    </m:mc>
                  </m:mcs>
                  <m:ctrlPr>
                    <w:rPr>
                      <w:rFonts w:ascii="Cambria Math" w:hAnsi="Cambria Math" w:cs="Arial"/>
                      <w:bCs/>
                      <w:i/>
                      <w:color w:val="000000"/>
                      <w:sz w:val="24"/>
                      <w:szCs w:val="24"/>
                      <w:lang w:eastAsia="el-GR"/>
                    </w:rPr>
                  </m:ctrlPr>
                </m:mPr>
                <m:mr>
                  <m:e>
                    <m:sSub>
                      <m:sSubPr>
                        <m:ctrlPr>
                          <w:rPr>
                            <w:rFonts w:ascii="Cambria Math" w:hAnsi="Cambria Math"/>
                            <w:bCs/>
                            <w:i/>
                          </w:rPr>
                        </m:ctrlPr>
                      </m:sSubPr>
                      <m:e>
                        <m:r>
                          <w:rPr>
                            <w:rFonts w:ascii="Cambria Math" w:hAnsi="Cambria Math"/>
                          </w:rPr>
                          <m:t>J</m:t>
                        </m:r>
                      </m:e>
                      <m:sub>
                        <m:r>
                          <w:rPr>
                            <w:rFonts w:ascii="Cambria Math" w:hAnsi="Cambria Math"/>
                          </w:rPr>
                          <m:t>22</m:t>
                        </m:r>
                      </m:sub>
                    </m:sSub>
                  </m:e>
                  <m:e>
                    <m:sSub>
                      <m:sSubPr>
                        <m:ctrlPr>
                          <w:rPr>
                            <w:rFonts w:ascii="Cambria Math" w:hAnsi="Cambria Math"/>
                            <w:bCs/>
                            <w:i/>
                          </w:rPr>
                        </m:ctrlPr>
                      </m:sSubPr>
                      <m:e>
                        <m:r>
                          <w:rPr>
                            <w:rFonts w:ascii="Cambria Math" w:hAnsi="Cambria Math"/>
                          </w:rPr>
                          <m:t>J</m:t>
                        </m:r>
                      </m:e>
                      <m:sub>
                        <m:r>
                          <w:rPr>
                            <w:rFonts w:ascii="Cambria Math" w:hAnsi="Cambria Math"/>
                          </w:rPr>
                          <m:t>23</m:t>
                        </m:r>
                      </m:sub>
                    </m:sSub>
                  </m:e>
                </m:mr>
                <m:mr>
                  <m:e>
                    <m:sSub>
                      <m:sSubPr>
                        <m:ctrlPr>
                          <w:rPr>
                            <w:rFonts w:ascii="Cambria Math" w:hAnsi="Cambria Math"/>
                            <w:bCs/>
                            <w:i/>
                          </w:rPr>
                        </m:ctrlPr>
                      </m:sSubPr>
                      <m:e>
                        <m:r>
                          <w:rPr>
                            <w:rFonts w:ascii="Cambria Math" w:hAnsi="Cambria Math"/>
                          </w:rPr>
                          <m:t>J</m:t>
                        </m:r>
                      </m:e>
                      <m:sub>
                        <m:r>
                          <w:rPr>
                            <w:rFonts w:ascii="Cambria Math" w:hAnsi="Cambria Math"/>
                          </w:rPr>
                          <m:t>32</m:t>
                        </m:r>
                      </m:sub>
                    </m:sSub>
                  </m:e>
                  <m:e>
                    <m:sSub>
                      <m:sSubPr>
                        <m:ctrlPr>
                          <w:rPr>
                            <w:rFonts w:ascii="Cambria Math" w:hAnsi="Cambria Math"/>
                            <w:bCs/>
                            <w:i/>
                          </w:rPr>
                        </m:ctrlPr>
                      </m:sSubPr>
                      <m:e>
                        <m:r>
                          <w:rPr>
                            <w:rFonts w:ascii="Cambria Math" w:hAnsi="Cambria Math"/>
                          </w:rPr>
                          <m:t>J</m:t>
                        </m:r>
                      </m:e>
                      <m:sub>
                        <m:r>
                          <w:rPr>
                            <w:rFonts w:ascii="Cambria Math" w:hAnsi="Cambria Math"/>
                          </w:rPr>
                          <m:t>33</m:t>
                        </m:r>
                      </m:sub>
                    </m:sSub>
                  </m:e>
                </m:mr>
              </m:m>
            </m:e>
          </m:d>
        </m:oMath>
      </m:oMathPara>
    </w:p>
    <w:p w:rsidR="000377A9" w:rsidRPr="00CC43F6" w:rsidRDefault="000377A9" w:rsidP="000377A9">
      <w:pPr>
        <w:rPr>
          <w:bCs/>
        </w:rPr>
      </w:pPr>
    </w:p>
    <w:p w:rsidR="000377A9" w:rsidRPr="00CC43F6" w:rsidRDefault="0078088D" w:rsidP="000377A9">
      <w:pPr>
        <w:rPr>
          <w:rFonts w:ascii="Times New Roman" w:hAnsi="Times New Roman" w:cs="Arial"/>
          <w:bCs/>
        </w:rPr>
      </w:pPr>
      <m:oMathPara>
        <m:oMath>
          <m:sSub>
            <m:sSubPr>
              <m:ctrlPr>
                <w:rPr>
                  <w:rFonts w:ascii="Cambria Math" w:hAnsi="Cambria Math"/>
                  <w:bCs/>
                  <w:i/>
                </w:rPr>
              </m:ctrlPr>
            </m:sSubPr>
            <m:e>
              <m:r>
                <w:rPr>
                  <w:rFonts w:ascii="Cambria Math" w:hAnsi="Cambria Math"/>
                </w:rPr>
                <m:t>a</m:t>
              </m:r>
            </m:e>
            <m:sub>
              <m:r>
                <w:rPr>
                  <w:rFonts w:ascii="Cambria Math" w:hAnsi="Cambria Math"/>
                </w:rPr>
                <m:t>3</m:t>
              </m:r>
            </m:sub>
          </m:sSub>
          <m:r>
            <w:rPr>
              <w:rFonts w:ascii="Cambria Math" w:hAnsi="Cambria Math"/>
            </w:rPr>
            <m:t>= -Det</m:t>
          </m:r>
          <m:d>
            <m:dPr>
              <m:ctrlPr>
                <w:rPr>
                  <w:rFonts w:ascii="Cambria Math" w:hAnsi="Cambria Math"/>
                  <w:bCs/>
                  <w:i/>
                </w:rPr>
              </m:ctrlPr>
            </m:dPr>
            <m:e>
              <m:sSub>
                <m:sSubPr>
                  <m:ctrlPr>
                    <w:rPr>
                      <w:rFonts w:ascii="Cambria Math" w:hAnsi="Cambria Math"/>
                      <w:bCs/>
                      <w:i/>
                    </w:rPr>
                  </m:ctrlPr>
                </m:sSubPr>
                <m:e>
                  <m:r>
                    <w:rPr>
                      <w:rFonts w:ascii="Cambria Math" w:hAnsi="Cambria Math"/>
                    </w:rPr>
                    <m:t>J</m:t>
                  </m:r>
                </m:e>
                <m:sub>
                  <m:r>
                    <w:rPr>
                      <w:rFonts w:ascii="Cambria Math" w:hAnsi="Cambria Math"/>
                    </w:rPr>
                    <m:t>3D</m:t>
                  </m:r>
                </m:sub>
              </m:sSub>
            </m:e>
          </m:d>
        </m:oMath>
      </m:oMathPara>
    </w:p>
    <w:p w:rsidR="000377A9" w:rsidRDefault="000377A9" w:rsidP="000377A9">
      <w:r>
        <w:t>For this system to be stable, the following must hold:</w:t>
      </w:r>
    </w:p>
    <w:p w:rsidR="000377A9" w:rsidRPr="0026543E" w:rsidRDefault="0078088D" w:rsidP="000377A9">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&gt;0</m:t>
          </m:r>
        </m:oMath>
      </m:oMathPara>
    </w:p>
    <w:p w:rsidR="00A36092" w:rsidRDefault="000377A9">
      <w:pPr>
        <w:ind w:left="3600"/>
      </w:pPr>
      <w:r>
        <w:t xml:space="preserve"> </w:t>
      </w:r>
      <m:oMath>
        <m:r>
          <w:rPr>
            <w:rFonts w:ascii="Cambria Math" w:hAnsi="Cambria Math"/>
          </w:rPr>
          <m:t>b=</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oMath>
      <w:r>
        <w:t xml:space="preserve"> &gt; 0</w:t>
      </w:r>
    </w:p>
    <w:p w:rsidR="00E71AB6" w:rsidRDefault="00E71AB6" w:rsidP="00E71AB6">
      <w:pPr>
        <w:rPr>
          <w:b/>
        </w:rPr>
      </w:pPr>
      <w:r w:rsidRPr="00983F5E">
        <w:rPr>
          <w:b/>
        </w:rPr>
        <w:t xml:space="preserve">A.1 Stability analysis for Minsky model </w:t>
      </w:r>
      <w:r w:rsidR="000377A9">
        <w:rPr>
          <w:b/>
        </w:rPr>
        <w:t xml:space="preserve">with reserve army </w:t>
      </w:r>
      <w:r w:rsidR="00964932">
        <w:rPr>
          <w:b/>
        </w:rPr>
        <w:t>effect</w:t>
      </w:r>
    </w:p>
    <w:p w:rsidR="0041036C" w:rsidRPr="00E75B82" w:rsidRDefault="0041036C" w:rsidP="00E71AB6">
      <w:r>
        <w:t>The model is comprised of equations (3), (4) and (5), reproduced here for ease of exposition.</w:t>
      </w:r>
    </w:p>
    <w:p w:rsidR="00102383" w:rsidRDefault="0078088D" w:rsidP="00102383">
      <m:oMath>
        <m:acc>
          <m:accPr>
            <m:chr m:val="̇"/>
            <m:ctrlPr>
              <w:rPr>
                <w:rFonts w:ascii="Cambria Math" w:hAnsi="Cambria Math"/>
                <w:i/>
              </w:rPr>
            </m:ctrlPr>
          </m:accPr>
          <m:e>
            <m:r>
              <w:rPr>
                <w:rFonts w:ascii="Cambria Math" w:hAnsi="Cambria Math"/>
              </w:rPr>
              <m:t>f</m:t>
            </m:r>
          </m:e>
        </m:acc>
        <m:r>
          <w:rPr>
            <w:rFonts w:ascii="Cambria Math" w:hAnsi="Cambria Math"/>
          </w:rPr>
          <m:t>=f(-1+py)</m:t>
        </m:r>
      </m:oMath>
      <w:r w:rsidR="00102383">
        <w:tab/>
      </w:r>
      <w:r w:rsidR="00102383">
        <w:tab/>
      </w:r>
      <w:r w:rsidR="00102383">
        <w:tab/>
      </w:r>
      <w:r w:rsidR="00102383">
        <w:tab/>
      </w:r>
      <w:r w:rsidR="00102383">
        <w:tab/>
      </w:r>
      <w:r w:rsidR="00102383">
        <w:tab/>
      </w:r>
      <w:r w:rsidR="00102383">
        <w:tab/>
      </w:r>
      <w:r w:rsidR="00102383">
        <w:tab/>
      </w:r>
      <w:r w:rsidR="00102383">
        <w:tab/>
      </w:r>
      <w:r w:rsidR="00102383">
        <w:tab/>
        <w:t>(3)</w:t>
      </w:r>
    </w:p>
    <w:p w:rsidR="00102383" w:rsidRDefault="0078088D" w:rsidP="00102383">
      <m:oMath>
        <m:acc>
          <m:accPr>
            <m:chr m:val="̇"/>
            <m:ctrlPr>
              <w:rPr>
                <w:rFonts w:ascii="Cambria Math" w:hAnsi="Cambria Math"/>
                <w:i/>
              </w:rPr>
            </m:ctrlPr>
          </m:accPr>
          <m:e>
            <m:r>
              <w:rPr>
                <w:rFonts w:ascii="Cambria Math" w:hAnsi="Cambria Math"/>
              </w:rPr>
              <m:t>y</m:t>
            </m:r>
          </m:e>
        </m:acc>
        <m:r>
          <w:rPr>
            <w:rFonts w:ascii="Cambria Math" w:hAnsi="Cambria Math"/>
          </w:rPr>
          <m:t>=y(1-f)</m:t>
        </m:r>
      </m:oMath>
      <w:r w:rsidR="00102383">
        <w:tab/>
      </w:r>
      <w:r w:rsidR="00102383">
        <w:tab/>
      </w:r>
      <w:r w:rsidR="00102383">
        <w:tab/>
      </w:r>
      <w:r w:rsidR="00102383">
        <w:tab/>
      </w:r>
      <w:r w:rsidR="00102383">
        <w:tab/>
      </w:r>
      <w:r w:rsidR="00102383">
        <w:tab/>
      </w:r>
      <w:r w:rsidR="00102383">
        <w:tab/>
      </w:r>
      <w:r w:rsidR="00102383">
        <w:tab/>
      </w:r>
      <w:r w:rsidR="00102383">
        <w:tab/>
      </w:r>
      <w:r w:rsidR="00102383">
        <w:tab/>
      </w:r>
      <w:r w:rsidR="00102383">
        <w:tab/>
        <w:t>(4)</w:t>
      </w:r>
    </w:p>
    <w:p w:rsidR="00102383" w:rsidRDefault="0078088D" w:rsidP="00102383">
      <m:oMath>
        <m:acc>
          <m:accPr>
            <m:chr m:val="̇"/>
            <m:ctrlPr>
              <w:rPr>
                <w:rFonts w:ascii="Cambria Math" w:hAnsi="Cambria Math"/>
                <w:i/>
              </w:rPr>
            </m:ctrlPr>
          </m:accPr>
          <m:e>
            <m:r>
              <w:rPr>
                <w:rFonts w:ascii="Cambria Math" w:hAnsi="Cambria Math"/>
              </w:rPr>
              <m:t>w</m:t>
            </m:r>
          </m:e>
        </m:acc>
        <m:r>
          <w:rPr>
            <w:rFonts w:ascii="Cambria Math" w:hAnsi="Cambria Math"/>
          </w:rPr>
          <m:t>=w(-c+ry-w)</m:t>
        </m:r>
      </m:oMath>
      <w:r w:rsidR="00102383">
        <w:tab/>
      </w:r>
      <w:r w:rsidR="00102383">
        <w:tab/>
      </w:r>
      <w:r w:rsidR="00102383">
        <w:tab/>
      </w:r>
      <w:r w:rsidR="00102383">
        <w:tab/>
      </w:r>
      <w:r w:rsidR="00102383">
        <w:tab/>
      </w:r>
      <w:r w:rsidR="00102383">
        <w:tab/>
      </w:r>
      <w:r w:rsidR="00102383">
        <w:tab/>
      </w:r>
      <w:r w:rsidR="00102383">
        <w:tab/>
      </w:r>
      <w:r w:rsidR="00102383">
        <w:tab/>
      </w:r>
      <w:r w:rsidR="00102383">
        <w:tab/>
        <w:t>(5)</w:t>
      </w:r>
    </w:p>
    <w:p w:rsidR="00102383" w:rsidRDefault="00102383" w:rsidP="00E71AB6"/>
    <w:p w:rsidR="00102383" w:rsidRDefault="00102383" w:rsidP="00102383">
      <w:r>
        <w:t>The non-zero steady state of the system occurs where,</w:t>
      </w:r>
    </w:p>
    <w:p w:rsidR="00102383" w:rsidRDefault="0078088D" w:rsidP="00102383">
      <m:oMathPara>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=1,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p</m:t>
              </m:r>
            </m:den>
          </m:f>
          <m:r>
            <w:rPr>
              <w:rFonts w:ascii="Cambria Math" w:hAnsi="Cambria Math"/>
            </w:rPr>
            <m:t>-c</m:t>
          </m:r>
        </m:oMath>
      </m:oMathPara>
    </w:p>
    <w:p w:rsidR="00102383" w:rsidRDefault="00102383" w:rsidP="00E71AB6">
      <w:r>
        <w:t>The Jacobian of the system is,</w:t>
      </w:r>
    </w:p>
    <w:p w:rsidR="002848A0" w:rsidRPr="007B726D" w:rsidRDefault="00102383" w:rsidP="002848A0">
      <m:oMathPara>
        <m:oMath>
          <m:r>
            <w:rPr>
              <w:rFonts w:ascii="Cambria Math" w:hAnsi="Cambria Math"/>
            </w:rPr>
            <w:lastRenderedPageBreak/>
            <m:t>J=</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sz w:val="24"/>
                        <w:szCs w:val="24"/>
                      </w:rPr>
                      <m:t>-1+py</m:t>
                    </m:r>
                  </m:e>
                  <m:e>
                    <m:r>
                      <w:rPr>
                        <w:rFonts w:ascii="Cambria Math" w:hAnsi="Cambria Math"/>
                        <w:sz w:val="24"/>
                        <w:szCs w:val="24"/>
                      </w:rPr>
                      <m:t>pf</m:t>
                    </m:r>
                  </m:e>
                  <m:e>
                    <m:r>
                      <w:rPr>
                        <w:rFonts w:ascii="Cambria Math" w:hAnsi="Cambria Math"/>
                      </w:rPr>
                      <m:t>0</m:t>
                    </m:r>
                  </m:e>
                </m:mr>
                <m:mr>
                  <m:e>
                    <m:r>
                      <w:rPr>
                        <w:rFonts w:ascii="Cambria Math" w:hAnsi="Cambria Math"/>
                        <w:sz w:val="24"/>
                        <w:szCs w:val="24"/>
                      </w:rPr>
                      <m:t>-y</m:t>
                    </m:r>
                  </m:e>
                  <m:e>
                    <m:r>
                      <w:rPr>
                        <w:rFonts w:ascii="Cambria Math" w:hAnsi="Cambria Math"/>
                        <w:sz w:val="24"/>
                        <w:szCs w:val="24"/>
                      </w:rPr>
                      <m:t>1-f</m:t>
                    </m:r>
                  </m:e>
                  <m:e>
                    <m:r>
                      <w:rPr>
                        <w:rFonts w:ascii="Cambria Math" w:hAnsi="Cambria Math"/>
                      </w:rPr>
                      <m:t>0</m:t>
                    </m:r>
                  </m:e>
                </m:mr>
                <m:mr>
                  <m:e>
                    <m:r>
                      <w:rPr>
                        <w:rFonts w:ascii="Cambria Math" w:hAnsi="Cambria Math"/>
                      </w:rPr>
                      <m:t>0</m:t>
                    </m:r>
                  </m:e>
                  <m:e>
                    <m:r>
                      <w:rPr>
                        <w:rFonts w:ascii="Cambria Math" w:hAnsi="Cambria Math"/>
                      </w:rPr>
                      <m:t>rw</m:t>
                    </m:r>
                  </m:e>
                  <m:e>
                    <m:r>
                      <w:rPr>
                        <w:rFonts w:ascii="Cambria Math" w:hAnsi="Cambria Math"/>
                      </w:rPr>
                      <m:t>-c+ry-2w</m:t>
                    </m:r>
                  </m:e>
                </m:mr>
              </m:m>
            </m:e>
          </m:d>
        </m:oMath>
      </m:oMathPara>
    </w:p>
    <w:p w:rsidR="00102383" w:rsidRDefault="00102383" w:rsidP="002848A0">
      <w:r>
        <w:t>Evaluated at the non-zero steady state,</w:t>
      </w:r>
    </w:p>
    <w:p w:rsidR="002848A0" w:rsidRDefault="0078088D" w:rsidP="002848A0">
      <m:oMathPara>
        <m:oMath>
          <m:sSup>
            <m:sSupPr>
              <m:ctrlPr>
                <w:rPr>
                  <w:rFonts w:ascii="Cambria Math" w:hAnsi="Cambria Math"/>
                  <w:i/>
                </w:rPr>
              </m:ctrlPr>
            </m:sSupPr>
            <m:e>
              <m:r>
                <w:rPr>
                  <w:rFonts w:ascii="Cambria Math" w:hAnsi="Cambria Math"/>
                </w:rPr>
                <m:t>J</m:t>
              </m:r>
            </m:e>
            <m:sup>
              <m:r>
                <w:rPr>
                  <w:rFonts w:ascii="Cambria Math" w:hAnsi="Cambria Math"/>
                </w:rPr>
                <m:t>*</m:t>
              </m:r>
            </m:sup>
          </m:s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sz w:val="24"/>
                        <w:szCs w:val="24"/>
                      </w:rPr>
                      <m:t>0</m:t>
                    </m:r>
                  </m:e>
                  <m:e>
                    <m:r>
                      <w:rPr>
                        <w:rFonts w:ascii="Cambria Math" w:hAnsi="Cambria Math"/>
                        <w:sz w:val="24"/>
                        <w:szCs w:val="24"/>
                      </w:rPr>
                      <m:t>p</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e>
                  <m:e>
                    <m:r>
                      <w:rPr>
                        <w:rFonts w:ascii="Cambria Math" w:hAnsi="Cambria Math"/>
                      </w:rPr>
                      <m:t>0</m:t>
                    </m:r>
                  </m:e>
                </m:mr>
                <m:mr>
                  <m:e>
                    <m:r>
                      <w:rPr>
                        <w:rFonts w:ascii="Cambria Math" w:hAnsi="Cambria Math"/>
                        <w:sz w:val="24"/>
                        <w:szCs w:val="24"/>
                      </w:rPr>
                      <m:t>-</m:t>
                    </m:r>
                    <m:sSup>
                      <m:sSupPr>
                        <m:ctrlPr>
                          <w:rPr>
                            <w:rFonts w:ascii="Cambria Math" w:hAnsi="Cambria Math"/>
                            <w:i/>
                          </w:rPr>
                        </m:ctrlPr>
                      </m:sSupPr>
                      <m:e>
                        <m:r>
                          <w:rPr>
                            <w:rFonts w:ascii="Cambria Math" w:hAnsi="Cambria Math"/>
                          </w:rPr>
                          <m:t>y</m:t>
                        </m:r>
                        <m:ctrlPr>
                          <w:rPr>
                            <w:rFonts w:ascii="Cambria Math" w:hAnsi="Cambria Math"/>
                            <w:i/>
                            <w:sz w:val="24"/>
                            <w:szCs w:val="24"/>
                          </w:rPr>
                        </m:ctrlPr>
                      </m:e>
                      <m:sup>
                        <m:r>
                          <w:rPr>
                            <w:rFonts w:ascii="Cambria Math" w:hAnsi="Cambria Math"/>
                            <w:sz w:val="24"/>
                            <w:szCs w:val="24"/>
                          </w:rPr>
                          <m:t>*</m:t>
                        </m:r>
                      </m:sup>
                    </m:sSup>
                  </m:e>
                  <m:e>
                    <m:r>
                      <w:rPr>
                        <w:rFonts w:ascii="Cambria Math" w:hAnsi="Cambria Math"/>
                      </w:rPr>
                      <m:t>0</m:t>
                    </m:r>
                  </m:e>
                  <m:e>
                    <m:sSup>
                      <m:sSupPr>
                        <m:ctrlPr>
                          <w:rPr>
                            <w:rFonts w:ascii="Cambria Math" w:hAnsi="Cambria Math"/>
                            <w:i/>
                          </w:rPr>
                        </m:ctrlPr>
                      </m:sSupPr>
                      <m:e>
                        <m:r>
                          <w:rPr>
                            <w:rFonts w:ascii="Cambria Math" w:hAnsi="Cambria Math"/>
                          </w:rPr>
                          <m:t>y</m:t>
                        </m:r>
                      </m:e>
                      <m:sup>
                        <m:r>
                          <w:rPr>
                            <w:rFonts w:ascii="Cambria Math" w:hAnsi="Cambria Math"/>
                          </w:rPr>
                          <m:t>*</m:t>
                        </m:r>
                      </m:sup>
                    </m:sSup>
                  </m:e>
                </m:mr>
                <m:mr>
                  <m:e>
                    <m:r>
                      <w:rPr>
                        <w:rFonts w:ascii="Cambria Math" w:hAnsi="Cambria Math"/>
                      </w:rPr>
                      <m:t>0</m:t>
                    </m:r>
                  </m:e>
                  <m:e>
                    <m:r>
                      <w:rPr>
                        <w:rFonts w:ascii="Cambria Math" w:hAnsi="Cambria Math"/>
                      </w:rPr>
                      <m:t>r</m:t>
                    </m:r>
                    <m:sSup>
                      <m:sSupPr>
                        <m:ctrlPr>
                          <w:rPr>
                            <w:rFonts w:ascii="Cambria Math" w:hAnsi="Cambria Math"/>
                            <w:i/>
                          </w:rPr>
                        </m:ctrlPr>
                      </m:sSupPr>
                      <m:e>
                        <m:r>
                          <w:rPr>
                            <w:rFonts w:ascii="Cambria Math" w:hAnsi="Cambria Math"/>
                          </w:rPr>
                          <m:t>w</m:t>
                        </m:r>
                      </m:e>
                      <m:sup>
                        <m:r>
                          <w:rPr>
                            <w:rFonts w:ascii="Cambria Math" w:hAnsi="Cambria Math"/>
                          </w:rPr>
                          <m:t>*</m:t>
                        </m:r>
                      </m:sup>
                    </m:sSup>
                  </m:e>
                  <m:e>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m:t>
                        </m:r>
                      </m:sup>
                    </m:sSup>
                  </m:e>
                </m:mr>
              </m:m>
            </m:e>
          </m:d>
        </m:oMath>
      </m:oMathPara>
    </w:p>
    <w:p w:rsidR="00D42C20" w:rsidRDefault="00D42C20" w:rsidP="0018356B">
      <w:r>
        <w:t xml:space="preserve">The </w:t>
      </w:r>
      <w:proofErr w:type="spellStart"/>
      <w:r>
        <w:t>Routh</w:t>
      </w:r>
      <w:proofErr w:type="spellEnd"/>
      <w:r>
        <w:t>-Hurwitz conditions specified in Appendix A.0 can be calculated as follows,</w:t>
      </w:r>
    </w:p>
    <w:p w:rsidR="00735BD5" w:rsidRPr="00E75B82" w:rsidRDefault="0078088D" w:rsidP="0018356B">
      <w:pPr>
        <w:rPr>
          <w:bCs/>
        </w:rPr>
      </w:pPr>
      <m:oMathPara>
        <m:oMath>
          <m:sSub>
            <m:sSubPr>
              <m:ctrlPr>
                <w:rPr>
                  <w:rFonts w:ascii="Cambria Math" w:hAnsi="Cambria Math"/>
                  <w:bCs/>
                  <w:i/>
                </w:rPr>
              </m:ctrlPr>
            </m:sSubPr>
            <m:e>
              <m:r>
                <w:rPr>
                  <w:rFonts w:ascii="Cambria Math" w:hAnsi="Cambria Math"/>
                </w:rPr>
                <m:t>a</m:t>
              </m:r>
            </m:e>
            <m:sub>
              <m:r>
                <w:rPr>
                  <w:rFonts w:ascii="Cambria Math" w:hAnsi="Cambria Math"/>
                </w:rPr>
                <m:t>1</m:t>
              </m:r>
            </m:sub>
          </m:sSub>
          <m:r>
            <w:rPr>
              <w:rFonts w:ascii="Cambria Math" w:hAnsi="Cambria Math"/>
            </w:rPr>
            <m:t>= -</m:t>
          </m:r>
          <m:d>
            <m:dPr>
              <m:ctrlPr>
                <w:rPr>
                  <w:rFonts w:ascii="Cambria Math" w:hAnsi="Cambria Math"/>
                  <w:bCs/>
                  <w:i/>
                </w:rPr>
              </m:ctrlPr>
            </m:dPr>
            <m:e>
              <m:r>
                <w:rPr>
                  <w:rFonts w:ascii="Cambria Math" w:hAnsi="Cambria Math"/>
                </w:rPr>
                <m:t>0+0-</m:t>
              </m:r>
              <m:sSup>
                <m:sSupPr>
                  <m:ctrlPr>
                    <w:rPr>
                      <w:rFonts w:ascii="Cambria Math" w:hAnsi="Cambria Math"/>
                      <w:bCs/>
                      <w:i/>
                    </w:rPr>
                  </m:ctrlPr>
                </m:sSupPr>
                <m:e>
                  <m:r>
                    <w:rPr>
                      <w:rFonts w:ascii="Cambria Math" w:hAnsi="Cambria Math"/>
                    </w:rPr>
                    <m:t>w</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m:t>
              </m:r>
            </m:sup>
          </m:sSup>
          <m:r>
            <m:rPr>
              <m:sty m:val="p"/>
            </m:rPr>
            <w:rPr>
              <w:rFonts w:ascii="Cambria Math" w:hAnsi="Cambria Math"/>
            </w:rPr>
            <w:br/>
          </m:r>
        </m:oMath>
        <m:oMath>
          <m:sSub>
            <m:sSubPr>
              <m:ctrlPr>
                <w:rPr>
                  <w:rFonts w:ascii="Cambria Math" w:hAnsi="Cambria Math"/>
                  <w:bCs/>
                  <w:i/>
                </w:rPr>
              </m:ctrlPr>
            </m:sSubPr>
            <m:e>
              <m:r>
                <w:rPr>
                  <w:rFonts w:ascii="Cambria Math" w:hAnsi="Cambria Math"/>
                </w:rPr>
                <m:t>a</m:t>
              </m:r>
            </m:e>
            <m:sub>
              <m:r>
                <w:rPr>
                  <w:rFonts w:ascii="Cambria Math" w:hAnsi="Cambria Math"/>
                </w:rPr>
                <m:t>2</m:t>
              </m:r>
            </m:sub>
          </m:sSub>
          <m:r>
            <m:rPr>
              <m:aln/>
            </m:rPr>
            <w:rPr>
              <w:rFonts w:ascii="Cambria Math" w:hAnsi="Cambria Math"/>
            </w:rPr>
            <m:t>=</m:t>
          </m:r>
          <m:d>
            <m:dPr>
              <m:ctrlPr>
                <w:rPr>
                  <w:rFonts w:ascii="Cambria Math" w:hAnsi="Cambria Math"/>
                  <w:bCs/>
                  <w:i/>
                </w:rPr>
              </m:ctrlPr>
            </m:dPr>
            <m:e>
              <m:r>
                <w:rPr>
                  <w:rFonts w:ascii="Cambria Math" w:hAnsi="Cambria Math"/>
                </w:rPr>
                <m:t>0--(p</m:t>
              </m:r>
              <m:sSup>
                <m:sSupPr>
                  <m:ctrlPr>
                    <w:rPr>
                      <w:rFonts w:ascii="Cambria Math" w:hAnsi="Cambria Math"/>
                      <w:bCs/>
                      <w:i/>
                    </w:rPr>
                  </m:ctrlPr>
                </m:sSupPr>
                <m:e>
                  <m:r>
                    <w:rPr>
                      <w:rFonts w:ascii="Cambria Math" w:hAnsi="Cambria Math"/>
                    </w:rPr>
                    <m:t>f</m:t>
                  </m:r>
                </m:e>
                <m:sup>
                  <m:r>
                    <w:rPr>
                      <w:rFonts w:ascii="Cambria Math" w:hAnsi="Cambria Math"/>
                    </w:rPr>
                    <m:t>*</m:t>
                  </m:r>
                </m:sup>
              </m:sSup>
              <m:sSup>
                <m:sSupPr>
                  <m:ctrlPr>
                    <w:rPr>
                      <w:rFonts w:ascii="Cambria Math" w:hAnsi="Cambria Math"/>
                      <w:bCs/>
                      <w:i/>
                    </w:rPr>
                  </m:ctrlPr>
                </m:sSupPr>
                <m:e>
                  <m:r>
                    <w:rPr>
                      <w:rFonts w:ascii="Cambria Math" w:hAnsi="Cambria Math"/>
                    </w:rPr>
                    <m:t>y</m:t>
                  </m:r>
                </m:e>
                <m:sup>
                  <m:r>
                    <w:rPr>
                      <w:rFonts w:ascii="Cambria Math" w:hAnsi="Cambria Math"/>
                    </w:rPr>
                    <m:t>*</m:t>
                  </m:r>
                </m:sup>
              </m:sSup>
            </m:e>
          </m:d>
          <m:r>
            <w:rPr>
              <w:rFonts w:ascii="Cambria Math" w:hAnsi="Cambria Math"/>
            </w:rPr>
            <m:t>)+</m:t>
          </m:r>
          <m:d>
            <m:dPr>
              <m:ctrlPr>
                <w:rPr>
                  <w:rFonts w:ascii="Cambria Math" w:hAnsi="Cambria Math"/>
                  <w:bCs/>
                  <w:i/>
                </w:rPr>
              </m:ctrlPr>
            </m:dPr>
            <m:e>
              <m:r>
                <w:rPr>
                  <w:rFonts w:ascii="Cambria Math" w:hAnsi="Cambria Math"/>
                </w:rPr>
                <m:t>0-0</m:t>
              </m:r>
            </m:e>
          </m:d>
          <m:r>
            <w:rPr>
              <w:rFonts w:ascii="Cambria Math" w:hAnsi="Cambria Math"/>
            </w:rPr>
            <m:t>+</m:t>
          </m:r>
          <m:d>
            <m:dPr>
              <m:ctrlPr>
                <w:rPr>
                  <w:rFonts w:ascii="Cambria Math" w:hAnsi="Cambria Math"/>
                  <w:bCs/>
                  <w:i/>
                </w:rPr>
              </m:ctrlPr>
            </m:dPr>
            <m:e>
              <m:r>
                <w:rPr>
                  <w:rFonts w:ascii="Cambria Math" w:hAnsi="Cambria Math"/>
                </w:rPr>
                <m:t>0-0</m:t>
              </m:r>
            </m:e>
          </m:d>
          <m:r>
            <w:rPr>
              <w:rFonts w:ascii="Cambria Math" w:hAnsi="Cambria Math"/>
            </w:rPr>
            <m:t>=1</m:t>
          </m:r>
          <m:r>
            <m:rPr>
              <m:sty m:val="p"/>
            </m:rPr>
            <w:rPr>
              <w:rFonts w:ascii="Cambria Math" w:hAnsi="Cambria Math"/>
            </w:rPr>
            <w:br/>
          </m:r>
        </m:oMath>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d>
            <m:dPr>
              <m:ctrlPr>
                <w:rPr>
                  <w:rFonts w:ascii="Cambria Math" w:hAnsi="Cambria Math"/>
                  <w:bCs/>
                  <w:i/>
                </w:rPr>
              </m:ctrlPr>
            </m:dPr>
            <m:e>
              <m:r>
                <w:rPr>
                  <w:rFonts w:ascii="Cambria Math" w:hAnsi="Cambria Math"/>
                </w:rPr>
                <m:t xml:space="preserve"> -p</m:t>
              </m:r>
              <m:sSup>
                <m:sSupPr>
                  <m:ctrlPr>
                    <w:rPr>
                      <w:rFonts w:ascii="Cambria Math" w:hAnsi="Cambria Math"/>
                      <w:bCs/>
                      <w:i/>
                    </w:rPr>
                  </m:ctrlPr>
                </m:sSupPr>
                <m:e>
                  <m:r>
                    <w:rPr>
                      <w:rFonts w:ascii="Cambria Math" w:hAnsi="Cambria Math"/>
                    </w:rPr>
                    <m:t>f</m:t>
                  </m:r>
                </m:e>
                <m:sup>
                  <m:r>
                    <w:rPr>
                      <w:rFonts w:ascii="Cambria Math" w:hAnsi="Cambria Math"/>
                    </w:rPr>
                    <m:t>*</m:t>
                  </m:r>
                </m:sup>
              </m:sSup>
              <m:d>
                <m:dPr>
                  <m:ctrlPr>
                    <w:rPr>
                      <w:rFonts w:ascii="Cambria Math" w:hAnsi="Cambria Math"/>
                      <w:bCs/>
                      <w:i/>
                    </w:rPr>
                  </m:ctrlPr>
                </m:dPr>
                <m:e>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p</m:t>
                      </m:r>
                    </m:den>
                  </m:f>
                  <m:r>
                    <w:rPr>
                      <w:rFonts w:ascii="Cambria Math" w:hAnsi="Cambria Math"/>
                    </w:rPr>
                    <m:t>⋅-</m:t>
                  </m:r>
                  <m:sSup>
                    <m:sSupPr>
                      <m:ctrlPr>
                        <w:rPr>
                          <w:rFonts w:ascii="Cambria Math" w:hAnsi="Cambria Math"/>
                          <w:bCs/>
                          <w:i/>
                        </w:rPr>
                      </m:ctrlPr>
                    </m:sSupPr>
                    <m:e>
                      <m:r>
                        <w:rPr>
                          <w:rFonts w:ascii="Cambria Math" w:hAnsi="Cambria Math"/>
                        </w:rPr>
                        <m:t>w</m:t>
                      </m:r>
                      <m:ctrlPr>
                        <w:rPr>
                          <w:rFonts w:ascii="Cambria Math" w:hAnsi="Cambria Math"/>
                          <w:i/>
                        </w:rPr>
                      </m:ctrlPr>
                    </m:e>
                    <m:sup>
                      <m:r>
                        <w:rPr>
                          <w:rFonts w:ascii="Cambria Math" w:hAnsi="Cambria Math"/>
                        </w:rPr>
                        <m:t>*</m:t>
                      </m:r>
                    </m:sup>
                  </m:sSup>
                </m:e>
              </m:d>
            </m:e>
          </m:d>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m:t>
              </m:r>
            </m:sup>
          </m:sSup>
        </m:oMath>
      </m:oMathPara>
    </w:p>
    <w:p w:rsidR="00E71AB6" w:rsidRDefault="00D42C20" w:rsidP="00E71AB6">
      <m:oMathPara>
        <m:oMath>
          <m:r>
            <w:rPr>
              <w:rFonts w:ascii="Cambria Math" w:hAnsi="Cambria Math"/>
            </w:rPr>
            <m:t>b</m:t>
          </m:r>
          <m:r>
            <m:rPr>
              <m:aln/>
            </m:rPr>
            <w:rPr>
              <w:rFonts w:ascii="Cambria Math" w:hAnsi="Cambria Math"/>
            </w:rPr>
            <m:t>=</m:t>
          </m:r>
          <m:sSub>
            <m:sSubPr>
              <m:ctrlPr>
                <w:rPr>
                  <w:rFonts w:ascii="Cambria Math" w:hAnsi="Cambria Math"/>
                  <w:bCs/>
                  <w:i/>
                </w:rPr>
              </m:ctrlPr>
            </m:sSubPr>
            <m:e>
              <m:r>
                <w:rPr>
                  <w:rFonts w:ascii="Cambria Math" w:hAnsi="Cambria Math"/>
                </w:rPr>
                <m:t>a</m:t>
              </m:r>
            </m:e>
            <m:sub>
              <m:r>
                <w:rPr>
                  <w:rFonts w:ascii="Cambria Math" w:hAnsi="Cambria Math"/>
                </w:rPr>
                <m:t>1</m:t>
              </m:r>
            </m:sub>
          </m:sSub>
          <m:sSub>
            <m:sSubPr>
              <m:ctrlPr>
                <w:rPr>
                  <w:rFonts w:ascii="Cambria Math" w:hAnsi="Cambria Math"/>
                  <w:bCs/>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a</m:t>
              </m:r>
            </m:e>
            <m:sub>
              <m:r>
                <w:rPr>
                  <w:rFonts w:ascii="Cambria Math" w:hAnsi="Cambria Math"/>
                </w:rPr>
                <m:t>3</m:t>
              </m:r>
            </m:sub>
          </m:sSub>
          <m:r>
            <w:rPr>
              <w:rFonts w:ascii="Cambria Math" w:hAnsi="Cambria Math"/>
            </w:rPr>
            <m:t>=0</m:t>
          </m:r>
        </m:oMath>
      </m:oMathPara>
    </w:p>
    <w:p w:rsidR="006A7D94" w:rsidRDefault="00006A7F" w:rsidP="00A771BE">
      <w:pPr>
        <w:rPr>
          <w:b/>
        </w:rPr>
      </w:pPr>
      <w:r w:rsidRPr="00983F5E">
        <w:rPr>
          <w:b/>
        </w:rPr>
        <w:t>A.</w:t>
      </w:r>
      <w:r w:rsidR="008304D9">
        <w:rPr>
          <w:b/>
        </w:rPr>
        <w:t>2</w:t>
      </w:r>
      <w:r w:rsidR="008304D9" w:rsidRPr="00983F5E">
        <w:rPr>
          <w:b/>
        </w:rPr>
        <w:t xml:space="preserve"> </w:t>
      </w:r>
      <w:r w:rsidR="008304D9">
        <w:rPr>
          <w:b/>
        </w:rPr>
        <w:t xml:space="preserve">Stability of </w:t>
      </w:r>
      <w:r w:rsidRPr="00983F5E">
        <w:rPr>
          <w:b/>
        </w:rPr>
        <w:t>Mins</w:t>
      </w:r>
      <w:r w:rsidR="006A7D94" w:rsidRPr="00983F5E">
        <w:rPr>
          <w:b/>
        </w:rPr>
        <w:t>k</w:t>
      </w:r>
      <w:r w:rsidRPr="00983F5E">
        <w:rPr>
          <w:b/>
        </w:rPr>
        <w:t xml:space="preserve">y model with </w:t>
      </w:r>
      <w:r w:rsidR="006A7D94" w:rsidRPr="00983F5E">
        <w:rPr>
          <w:b/>
        </w:rPr>
        <w:t xml:space="preserve">reserve army </w:t>
      </w:r>
      <w:r w:rsidR="00964932">
        <w:rPr>
          <w:b/>
        </w:rPr>
        <w:t>effect</w:t>
      </w:r>
      <w:r w:rsidR="00964932" w:rsidRPr="00983F5E">
        <w:rPr>
          <w:b/>
        </w:rPr>
        <w:t xml:space="preserve"> </w:t>
      </w:r>
      <w:r w:rsidR="006A7D94" w:rsidRPr="00983F5E">
        <w:rPr>
          <w:b/>
        </w:rPr>
        <w:t>and wage-led demand</w:t>
      </w:r>
    </w:p>
    <w:p w:rsidR="006A7D94" w:rsidRPr="00A771BE" w:rsidRDefault="006A7D94" w:rsidP="00A771BE">
      <w:r>
        <w:t>If we take the system analysed in Appendix A.1, and replace equation (4) with (4’),</w:t>
      </w:r>
    </w:p>
    <w:p w:rsidR="0018356B" w:rsidRDefault="0018356B" w:rsidP="0070072A">
      <w:pPr>
        <w:rPr>
          <w:i/>
          <w:sz w:val="24"/>
          <w:szCs w:val="24"/>
        </w:rPr>
      </w:pPr>
    </w:p>
    <w:p w:rsidR="006A7D94" w:rsidRPr="00255FC3" w:rsidRDefault="0078088D" w:rsidP="006A7D94">
      <m:oMath>
        <m:acc>
          <m:accPr>
            <m:chr m:val="̇"/>
            <m:ctrlPr>
              <w:rPr>
                <w:rFonts w:ascii="Cambria Math" w:hAnsi="Cambria Math"/>
                <w:i/>
              </w:rPr>
            </m:ctrlPr>
          </m:accPr>
          <m:e>
            <m:r>
              <w:rPr>
                <w:rFonts w:ascii="Cambria Math" w:hAnsi="Cambria Math"/>
              </w:rPr>
              <m:t>y</m:t>
            </m:r>
          </m:e>
        </m:acc>
        <m:r>
          <w:rPr>
            <w:rFonts w:ascii="Cambria Math" w:hAnsi="Cambria Math"/>
          </w:rPr>
          <m:t>=y(1-f+sw)</m:t>
        </m:r>
      </m:oMath>
      <w:r w:rsidR="006A7D94">
        <w:tab/>
      </w:r>
      <w:r w:rsidR="006A7D94">
        <w:tab/>
      </w:r>
      <w:r w:rsidR="006A7D94">
        <w:tab/>
      </w:r>
      <w:r w:rsidR="006A7D94">
        <w:tab/>
      </w:r>
      <w:r w:rsidR="006A7D94">
        <w:tab/>
      </w:r>
      <w:r w:rsidR="006A7D94">
        <w:tab/>
      </w:r>
      <w:r w:rsidR="006A7D94">
        <w:tab/>
      </w:r>
      <w:r w:rsidR="006A7D94">
        <w:tab/>
      </w:r>
      <w:r w:rsidR="006A7D94">
        <w:tab/>
        <w:t>(4’)</w:t>
      </w:r>
    </w:p>
    <w:p w:rsidR="006A7D94" w:rsidRDefault="006A7D94" w:rsidP="00A771BE">
      <w:r>
        <w:t xml:space="preserve">We obtain the augmented Minsky system with reserve army mechanism and wage-led demand. In this case, the </w:t>
      </w:r>
      <w:proofErr w:type="spellStart"/>
      <w:r>
        <w:t>Routh</w:t>
      </w:r>
      <w:proofErr w:type="spellEnd"/>
      <w:r>
        <w:t>-Hurwitz conditions become the following:</w:t>
      </w:r>
    </w:p>
    <w:p w:rsidR="006A7D94" w:rsidRPr="00512D12" w:rsidRDefault="0078088D" w:rsidP="006A7D94">
      <m:oMathPara>
        <m:oMath>
          <m:sSub>
            <m:sSubPr>
              <m:ctrlPr>
                <w:rPr>
                  <w:rFonts w:ascii="Cambria Math" w:hAnsi="Cambria Math"/>
                  <w:bCs/>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w</m:t>
              </m:r>
            </m:e>
            <m:sub>
              <m:r>
                <w:rPr>
                  <w:rFonts w:ascii="Cambria Math" w:hAnsi="Cambria Math"/>
                </w:rPr>
                <m:t>0</m:t>
              </m:r>
            </m:sub>
          </m:sSub>
          <m:r>
            <m:rPr>
              <m:sty m:val="p"/>
            </m:rPr>
            <w:rPr>
              <w:rFonts w:ascii="Cambria Math" w:hAnsi="Cambria Math"/>
            </w:rPr>
            <w:br/>
          </m:r>
        </m:oMath>
        <m:oMath>
          <m:sSub>
            <m:sSubPr>
              <m:ctrlPr>
                <w:rPr>
                  <w:rFonts w:ascii="Cambria Math" w:hAnsi="Cambria Math"/>
                  <w:bCs/>
                  <w:i/>
                </w:rPr>
              </m:ctrlPr>
            </m:sSubPr>
            <m:e>
              <m:r>
                <w:rPr>
                  <w:rFonts w:ascii="Cambria Math" w:hAnsi="Cambria Math"/>
                </w:rPr>
                <m:t>a</m:t>
              </m:r>
            </m:e>
            <m:sub>
              <m:r>
                <w:rPr>
                  <w:rFonts w:ascii="Cambria Math" w:hAnsi="Cambria Math"/>
                </w:rPr>
                <m:t>2</m:t>
              </m:r>
            </m:sub>
          </m:sSub>
          <m:r>
            <m:rPr>
              <m:aln/>
            </m:rPr>
            <w:rPr>
              <w:rFonts w:ascii="Cambria Math" w:hAnsi="Cambria Math"/>
            </w:rPr>
            <m:t>=1+s</m:t>
          </m:r>
          <m:sSub>
            <m:sSubPr>
              <m:ctrlPr>
                <w:rPr>
                  <w:rFonts w:ascii="Cambria Math" w:hAnsi="Cambria Math"/>
                  <w:bCs/>
                  <w:i/>
                </w:rPr>
              </m:ctrlPr>
            </m:sSubPr>
            <m:e>
              <m:r>
                <w:rPr>
                  <w:rFonts w:ascii="Cambria Math" w:hAnsi="Cambria Math"/>
                </w:rPr>
                <m:t>w</m:t>
              </m:r>
            </m:e>
            <m:sub>
              <m:r>
                <w:rPr>
                  <w:rFonts w:ascii="Cambria Math" w:hAnsi="Cambria Math"/>
                </w:rPr>
                <m:t>0</m:t>
              </m:r>
            </m:sub>
          </m:sSub>
          <m:r>
            <w:rPr>
              <w:rFonts w:ascii="Cambria Math" w:hAnsi="Cambria Math"/>
            </w:rPr>
            <m:t>(1-</m:t>
          </m:r>
          <m:f>
            <m:fPr>
              <m:ctrlPr>
                <w:rPr>
                  <w:rFonts w:ascii="Cambria Math" w:hAnsi="Cambria Math"/>
                  <w:bCs/>
                  <w:i/>
                </w:rPr>
              </m:ctrlPr>
            </m:fPr>
            <m:num>
              <m:r>
                <w:rPr>
                  <w:rFonts w:ascii="Cambria Math" w:hAnsi="Cambria Math"/>
                </w:rPr>
                <m:t>r</m:t>
              </m:r>
            </m:num>
            <m:den>
              <m:r>
                <w:rPr>
                  <w:rFonts w:ascii="Cambria Math" w:hAnsi="Cambria Math"/>
                </w:rPr>
                <m:t>p</m:t>
              </m:r>
            </m:den>
          </m:f>
          <m:r>
            <w:rPr>
              <w:rFonts w:ascii="Cambria Math" w:hAnsi="Cambria Math"/>
            </w:rPr>
            <m:t>)</m:t>
          </m:r>
        </m:oMath>
      </m:oMathPara>
    </w:p>
    <w:p w:rsidR="006A7D94" w:rsidRPr="003358CF" w:rsidRDefault="0078088D" w:rsidP="006A7D94">
      <w:pPr>
        <w:rPr>
          <w:bCs/>
        </w:rP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w</m:t>
              </m:r>
            </m:e>
            <m:sub>
              <m:r>
                <w:rPr>
                  <w:rFonts w:ascii="Cambria Math" w:hAnsi="Cambria Math"/>
                </w:rPr>
                <m:t>0</m:t>
              </m:r>
            </m:sub>
          </m:sSub>
          <m:d>
            <m:dPr>
              <m:ctrlPr>
                <w:rPr>
                  <w:rFonts w:ascii="Cambria Math" w:hAnsi="Cambria Math"/>
                  <w:bCs/>
                  <w:i/>
                </w:rPr>
              </m:ctrlPr>
            </m:dPr>
            <m:e>
              <m:r>
                <w:rPr>
                  <w:rFonts w:ascii="Cambria Math" w:hAnsi="Cambria Math"/>
                </w:rPr>
                <m:t>1+s</m:t>
              </m:r>
              <m:sSub>
                <m:sSubPr>
                  <m:ctrlPr>
                    <w:rPr>
                      <w:rFonts w:ascii="Cambria Math" w:hAnsi="Cambria Math"/>
                      <w:bCs/>
                      <w:i/>
                    </w:rPr>
                  </m:ctrlPr>
                </m:sSubPr>
                <m:e>
                  <m:r>
                    <w:rPr>
                      <w:rFonts w:ascii="Cambria Math" w:hAnsi="Cambria Math"/>
                    </w:rPr>
                    <m:t>w</m:t>
                  </m:r>
                </m:e>
                <m:sub>
                  <m:r>
                    <w:rPr>
                      <w:rFonts w:ascii="Cambria Math" w:hAnsi="Cambria Math"/>
                    </w:rPr>
                    <m:t>0</m:t>
                  </m:r>
                </m:sub>
              </m:sSub>
            </m:e>
          </m:d>
        </m:oMath>
      </m:oMathPara>
    </w:p>
    <w:p w:rsidR="00F96B28" w:rsidRPr="00983F5E" w:rsidRDefault="006A7D94" w:rsidP="00A771BE">
      <w:r w:rsidRPr="00F2106F">
        <w:rPr>
          <w:bCs/>
        </w:rPr>
        <w:br/>
      </w:r>
      <m:oMathPara>
        <m:oMath>
          <m:r>
            <w:rPr>
              <w:rFonts w:ascii="Cambria Math" w:hAnsi="Cambria Math"/>
            </w:rPr>
            <m:t>b</m:t>
          </m:r>
          <m:r>
            <m:rPr>
              <m:aln/>
            </m:rPr>
            <w:rPr>
              <w:rFonts w:ascii="Cambria Math" w:hAnsi="Cambria Math"/>
            </w:rPr>
            <m:t>=</m:t>
          </m:r>
          <m:sSub>
            <m:sSubPr>
              <m:ctrlPr>
                <w:rPr>
                  <w:rFonts w:ascii="Cambria Math" w:hAnsi="Cambria Math"/>
                  <w:bCs/>
                  <w:i/>
                </w:rPr>
              </m:ctrlPr>
            </m:sSubPr>
            <m:e>
              <m:r>
                <w:rPr>
                  <w:rFonts w:ascii="Cambria Math" w:hAnsi="Cambria Math"/>
                </w:rPr>
                <m:t>w</m:t>
              </m:r>
            </m:e>
            <m:sub>
              <m:r>
                <w:rPr>
                  <w:rFonts w:ascii="Cambria Math" w:hAnsi="Cambria Math"/>
                </w:rPr>
                <m:t>0</m:t>
              </m:r>
            </m:sub>
          </m:sSub>
          <m:d>
            <m:dPr>
              <m:ctrlPr>
                <w:rPr>
                  <w:rFonts w:ascii="Cambria Math" w:hAnsi="Cambria Math"/>
                  <w:bCs/>
                  <w:i/>
                </w:rPr>
              </m:ctrlPr>
            </m:dPr>
            <m:e>
              <m:sSub>
                <m:sSubPr>
                  <m:ctrlPr>
                    <w:rPr>
                      <w:rFonts w:ascii="Cambria Math" w:hAnsi="Cambria Math"/>
                      <w:bCs/>
                      <w:i/>
                    </w:rPr>
                  </m:ctrlPr>
                </m:sSubPr>
                <m:e>
                  <m:r>
                    <w:rPr>
                      <w:rFonts w:ascii="Cambria Math" w:hAnsi="Cambria Math"/>
                    </w:rPr>
                    <m:t>f</m:t>
                  </m:r>
                </m:e>
                <m:sub>
                  <m:r>
                    <w:rPr>
                      <w:rFonts w:ascii="Cambria Math" w:hAnsi="Cambria Math"/>
                    </w:rPr>
                    <m:t>0</m:t>
                  </m:r>
                </m:sub>
              </m:sSub>
              <m:r>
                <w:rPr>
                  <w:rFonts w:ascii="Cambria Math"/>
                </w:rPr>
                <m:t>-</m:t>
              </m:r>
              <m:f>
                <m:fPr>
                  <m:ctrlPr>
                    <w:rPr>
                      <w:rFonts w:ascii="Cambria Math" w:hAnsi="Cambria Math"/>
                      <w:bCs/>
                      <w:i/>
                    </w:rPr>
                  </m:ctrlPr>
                </m:fPr>
                <m:num>
                  <m:r>
                    <w:rPr>
                      <w:rFonts w:ascii="Cambria Math"/>
                    </w:rPr>
                    <m:t>sr</m:t>
                  </m:r>
                  <m:sSub>
                    <m:sSubPr>
                      <m:ctrlPr>
                        <w:rPr>
                          <w:rFonts w:ascii="Cambria Math" w:hAnsi="Cambria Math"/>
                          <w:bCs/>
                          <w:i/>
                        </w:rPr>
                      </m:ctrlPr>
                    </m:sSubPr>
                    <m:e>
                      <m:r>
                        <w:rPr>
                          <w:rFonts w:ascii="Cambria Math"/>
                        </w:rPr>
                        <m:t>w</m:t>
                      </m:r>
                    </m:e>
                    <m:sub>
                      <m:r>
                        <w:rPr>
                          <w:rFonts w:ascii="Cambria Math"/>
                        </w:rPr>
                        <m:t>0</m:t>
                      </m:r>
                    </m:sub>
                  </m:sSub>
                </m:num>
                <m:den>
                  <m:r>
                    <w:rPr>
                      <w:rFonts w:ascii="Cambria Math"/>
                    </w:rPr>
                    <m:t>p</m:t>
                  </m:r>
                </m:den>
              </m:f>
              <m:ctrlPr>
                <w:rPr>
                  <w:rFonts w:ascii="Cambria Math" w:hAnsi="Cambria Math"/>
                  <w:bCs/>
                </w:rPr>
              </m:ctrlPr>
            </m:e>
          </m:d>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0</m:t>
              </m:r>
            </m:sub>
          </m:sSub>
          <m:sSub>
            <m:sSubPr>
              <m:ctrlPr>
                <w:rPr>
                  <w:rFonts w:ascii="Cambria Math" w:hAnsi="Cambria Math"/>
                  <w:bCs/>
                  <w:i/>
                </w:rPr>
              </m:ctrlPr>
            </m:sSubPr>
            <m:e>
              <m:r>
                <w:rPr>
                  <w:rFonts w:ascii="Cambria Math"/>
                </w:rPr>
                <m:t>w</m:t>
              </m:r>
            </m:e>
            <m:sub>
              <m:r>
                <w:rPr>
                  <w:rFonts w:ascii="Cambria Math"/>
                </w:rPr>
                <m:t>0</m:t>
              </m:r>
            </m:sub>
          </m:sSub>
        </m:oMath>
      </m:oMathPara>
    </w:p>
    <w:p w:rsidR="006A7D94" w:rsidRPr="00607242" w:rsidRDefault="00F96B28" w:rsidP="00A771BE">
      <m:oMathPara>
        <m:oMath>
          <m:r>
            <w:rPr>
              <w:rFonts w:ascii="Cambria Math" w:hAnsi="Cambria Math"/>
            </w:rPr>
            <m:t>=</m:t>
          </m:r>
          <m:r>
            <w:rPr>
              <w:rFonts w:ascii="Cambria Math"/>
            </w:rPr>
            <m:t>-</m:t>
          </m:r>
          <m:f>
            <m:fPr>
              <m:ctrlPr>
                <w:rPr>
                  <w:rFonts w:ascii="Cambria Math" w:hAnsi="Cambria Math"/>
                  <w:bCs/>
                  <w:i/>
                </w:rPr>
              </m:ctrlPr>
            </m:fPr>
            <m:num>
              <m:r>
                <w:rPr>
                  <w:rFonts w:ascii="Cambria Math"/>
                </w:rPr>
                <m:t>sr</m:t>
              </m:r>
              <m:sSub>
                <m:sSubPr>
                  <m:ctrlPr>
                    <w:rPr>
                      <w:rFonts w:ascii="Cambria Math" w:hAnsi="Cambria Math"/>
                      <w:bCs/>
                      <w:i/>
                    </w:rPr>
                  </m:ctrlPr>
                </m:sSubPr>
                <m:e>
                  <m:r>
                    <w:rPr>
                      <w:rFonts w:ascii="Cambria Math"/>
                    </w:rPr>
                    <m:t>w</m:t>
                  </m:r>
                </m:e>
                <m:sub>
                  <m:r>
                    <w:rPr>
                      <w:rFonts w:ascii="Cambria Math"/>
                    </w:rPr>
                    <m:t>0</m:t>
                  </m:r>
                </m:sub>
              </m:sSub>
            </m:num>
            <m:den>
              <m:r>
                <w:rPr>
                  <w:rFonts w:ascii="Cambria Math"/>
                </w:rPr>
                <m:t>p</m:t>
              </m:r>
            </m:den>
          </m:f>
          <m:r>
            <m:rPr>
              <m:sty m:val="p"/>
            </m:rPr>
            <w:rPr>
              <w:rFonts w:ascii="Cambria Math" w:hAnsi="Cambria Math"/>
            </w:rPr>
            <w:br/>
          </m:r>
        </m:oMath>
      </m:oMathPara>
    </w:p>
    <w:p w:rsidR="00F96B28" w:rsidRDefault="00F96B28" w:rsidP="00F96B28">
      <w:r>
        <w:t xml:space="preserve">The non-zero fixed point cannot be stable since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and </w:t>
      </w:r>
      <m:oMath>
        <m:r>
          <w:rPr>
            <w:rFonts w:ascii="Cambria Math" w:hAnsi="Cambria Math"/>
          </w:rPr>
          <m:t>b</m:t>
        </m:r>
      </m:oMath>
      <w:r>
        <w:t xml:space="preserve"> cannot simultaneously be positive. If </w:t>
      </w:r>
      <m:oMath>
        <m:r>
          <w:rPr>
            <w:rFonts w:ascii="Cambria Math" w:hAnsi="Cambria Math"/>
          </w:rPr>
          <m:t>s&gt;0</m:t>
        </m:r>
      </m:oMath>
      <w:r>
        <w:t xml:space="preserve"> then </w:t>
      </w:r>
      <w:proofErr w:type="gramStart"/>
      <w:r>
        <w:t xml:space="preserve">if </w:t>
      </w:r>
      <m:oMath>
        <w:proofErr w:type="gramEnd"/>
        <m:f>
          <m:fPr>
            <m:ctrlPr>
              <w:rPr>
                <w:rFonts w:ascii="Cambria Math" w:hAnsi="Cambria Math"/>
                <w:i/>
                <w:lang w:val="en-US"/>
              </w:rPr>
            </m:ctrlPr>
          </m:fPr>
          <m:num>
            <m:r>
              <w:rPr>
                <w:rFonts w:ascii="Cambria Math" w:hAnsi="Cambria Math"/>
                <w:lang w:val="en-US"/>
              </w:rPr>
              <m:t>1</m:t>
            </m:r>
          </m:num>
          <m:den>
            <m:r>
              <w:rPr>
                <w:rFonts w:ascii="Cambria Math" w:hAnsi="Cambria Math"/>
                <w:lang w:val="en-US"/>
              </w:rPr>
              <m:t>p</m:t>
            </m:r>
          </m:den>
        </m:f>
        <m:r>
          <w:rPr>
            <w:rFonts w:ascii="Cambria Math" w:hAnsi="Cambria Math"/>
            <w:lang w:val="en-US"/>
          </w:rPr>
          <m:t>&gt;</m:t>
        </m:r>
        <m:f>
          <m:fPr>
            <m:ctrlPr>
              <w:rPr>
                <w:rFonts w:ascii="Cambria Math" w:hAnsi="Cambria Math"/>
                <w:i/>
                <w:lang w:val="en-US"/>
              </w:rPr>
            </m:ctrlPr>
          </m:fPr>
          <m:num>
            <m:r>
              <w:rPr>
                <w:rFonts w:ascii="Cambria Math" w:hAnsi="Cambria Math"/>
                <w:lang w:val="en-US"/>
              </w:rPr>
              <m:t>c</m:t>
            </m:r>
          </m:num>
          <m:den>
            <m:r>
              <w:rPr>
                <w:rFonts w:ascii="Cambria Math" w:hAnsi="Cambria Math"/>
                <w:lang w:val="en-US"/>
              </w:rPr>
              <m:t>r</m:t>
            </m:r>
          </m:den>
        </m:f>
      </m:oMath>
      <w:r>
        <w:rPr>
          <w:lang w:val="en-US"/>
        </w:rPr>
        <w:t xml:space="preserve">, so that </w:t>
      </w:r>
      <m:oMath>
        <m:sSub>
          <m:sSubPr>
            <m:ctrlPr>
              <w:rPr>
                <w:rFonts w:ascii="Cambria Math" w:hAnsi="Cambria Math"/>
                <w:i/>
              </w:rPr>
            </m:ctrlPr>
          </m:sSubPr>
          <m:e>
            <m:r>
              <w:rPr>
                <w:rFonts w:ascii="Cambria Math" w:hAnsi="Cambria Math"/>
              </w:rPr>
              <m:t>w</m:t>
            </m:r>
          </m:e>
          <m:sub>
            <m:r>
              <w:rPr>
                <w:rFonts w:ascii="Cambria Math" w:hAnsi="Cambria Math"/>
              </w:rPr>
              <m:t>0</m:t>
            </m:r>
          </m:sub>
        </m:sSub>
        <m:r>
          <w:rPr>
            <w:rFonts w:ascii="Cambria Math" w:hAnsi="Cambria Math"/>
          </w:rPr>
          <m:t>&gt;0</m:t>
        </m:r>
      </m:oMath>
      <w:r>
        <w:t xml:space="preserve"> then </w:t>
      </w:r>
      <m:oMath>
        <m:r>
          <w:rPr>
            <w:rFonts w:ascii="Cambria Math" w:hAnsi="Cambria Math"/>
          </w:rPr>
          <m:t>b&lt;0</m:t>
        </m:r>
      </m:oMath>
      <w:r>
        <w:t xml:space="preserve">. In this case, the system is unstable, and generates explosive cycles in all three variables.  Nonetheless, the cycles in </w:t>
      </w:r>
      <m:oMath>
        <m:r>
          <w:rPr>
            <w:rFonts w:ascii="Cambria Math" w:hAnsi="Cambria Math"/>
          </w:rPr>
          <m:t>(y,w)</m:t>
        </m:r>
      </m:oMath>
      <w:r>
        <w:t xml:space="preserve"> space are still anti-clockwise, thus generating the pseudo-Goodwin cycle.</w:t>
      </w:r>
    </w:p>
    <w:p w:rsidR="00F96B28" w:rsidRDefault="00F96B28" w:rsidP="00F96B28"/>
    <w:p w:rsidR="00E37931" w:rsidRPr="00983F5E" w:rsidRDefault="00E37931" w:rsidP="00983F5E">
      <w:pPr>
        <w:pStyle w:val="Caption"/>
        <w:jc w:val="center"/>
      </w:pPr>
    </w:p>
    <w:sectPr w:rsidR="00E37931" w:rsidRPr="00983F5E" w:rsidSect="00964E5D">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C0" w:rsidRDefault="00E415C0" w:rsidP="0023115E">
      <w:pPr>
        <w:spacing w:after="0" w:line="240" w:lineRule="auto"/>
      </w:pPr>
      <w:r>
        <w:separator/>
      </w:r>
    </w:p>
  </w:endnote>
  <w:endnote w:type="continuationSeparator" w:id="0">
    <w:p w:rsidR="00E415C0" w:rsidRDefault="00E415C0" w:rsidP="00231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PS6F0B">
    <w:panose1 w:val="00000000000000000000"/>
    <w:charset w:val="00"/>
    <w:family w:val="roman"/>
    <w:notTrueType/>
    <w:pitch w:val="default"/>
    <w:sig w:usb0="00000003" w:usb1="00000000" w:usb2="00000000" w:usb3="00000000" w:csb0="00000001" w:csb1="00000000"/>
  </w:font>
  <w:font w:name="TimesNewRomanOOEnc">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70" w:rsidRDefault="0078088D">
    <w:pPr>
      <w:pStyle w:val="Footer"/>
      <w:jc w:val="right"/>
    </w:pPr>
    <w:r>
      <w:fldChar w:fldCharType="begin"/>
    </w:r>
    <w:r w:rsidR="00BF2570">
      <w:instrText xml:space="preserve"> PAGE   \* MERGEFORMAT </w:instrText>
    </w:r>
    <w:r>
      <w:fldChar w:fldCharType="separate"/>
    </w:r>
    <w:r w:rsidR="00B36DE5">
      <w:rPr>
        <w:noProof/>
      </w:rPr>
      <w:t>26</w:t>
    </w:r>
    <w:r>
      <w:rPr>
        <w:noProof/>
      </w:rPr>
      <w:fldChar w:fldCharType="end"/>
    </w:r>
  </w:p>
  <w:p w:rsidR="00BF2570" w:rsidRDefault="00BF2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C0" w:rsidRDefault="00E415C0" w:rsidP="0023115E">
      <w:pPr>
        <w:spacing w:after="0" w:line="240" w:lineRule="auto"/>
      </w:pPr>
      <w:r>
        <w:separator/>
      </w:r>
    </w:p>
  </w:footnote>
  <w:footnote w:type="continuationSeparator" w:id="0">
    <w:p w:rsidR="00E415C0" w:rsidRDefault="00E415C0" w:rsidP="0023115E">
      <w:pPr>
        <w:spacing w:after="0" w:line="240" w:lineRule="auto"/>
      </w:pPr>
      <w:r>
        <w:continuationSeparator/>
      </w:r>
    </w:p>
  </w:footnote>
  <w:footnote w:id="1">
    <w:p w:rsidR="00BF2570" w:rsidRPr="00935806" w:rsidRDefault="00BF2570">
      <w:pPr>
        <w:pStyle w:val="FootnoteText"/>
        <w:rPr>
          <w:lang w:val="en-GB"/>
        </w:rPr>
      </w:pPr>
      <w:r>
        <w:rPr>
          <w:rStyle w:val="FootnoteReference"/>
        </w:rPr>
        <w:footnoteRef/>
      </w:r>
      <w:r>
        <w:t xml:space="preserve"> </w:t>
      </w:r>
      <w:r>
        <w:rPr>
          <w:lang w:val="en-GB"/>
        </w:rPr>
        <w:t>These models, in contrast to Goodwin’s original, allow for the explicit consideration of aggregate demand effects by assuming that the economy may operate below full-capacity output. These models therefore differ from Goodwin’s original in assuming true wage-led and profit-led demand regimes, while the Goodwin model is savings-driven. In Goodwin’s model</w:t>
      </w:r>
      <w:r w:rsidR="00935806">
        <w:rPr>
          <w:lang w:val="en-GB"/>
        </w:rPr>
        <w:t>,</w:t>
      </w:r>
      <w:r>
        <w:rPr>
          <w:lang w:val="en-GB"/>
        </w:rPr>
        <w:t xml:space="preserve"> </w:t>
      </w:r>
      <w:r>
        <w:t xml:space="preserve">Say’s </w:t>
      </w:r>
      <w:r w:rsidR="00935806">
        <w:t>L</w:t>
      </w:r>
      <w:r>
        <w:t>aw holds</w:t>
      </w:r>
      <w:r w:rsidR="00935806">
        <w:t>:</w:t>
      </w:r>
      <w:r>
        <w:t xml:space="preserve"> changes in income distribution</w:t>
      </w:r>
      <w:r w:rsidR="00935806" w:rsidRPr="00935806">
        <w:t xml:space="preserve"> </w:t>
      </w:r>
      <w:r w:rsidR="00935806">
        <w:t>affect</w:t>
      </w:r>
      <w:r>
        <w:t xml:space="preserve"> the composition of demand but not </w:t>
      </w:r>
      <w:r w:rsidR="00935806">
        <w:t>the</w:t>
      </w:r>
      <w:r>
        <w:t xml:space="preserve"> volume.</w:t>
      </w:r>
    </w:p>
  </w:footnote>
  <w:footnote w:id="2">
    <w:p w:rsidR="00BF2570" w:rsidRPr="00140BEB" w:rsidRDefault="00BF2570" w:rsidP="000D34A8">
      <w:pPr>
        <w:pStyle w:val="FootnoteText"/>
        <w:rPr>
          <w:lang w:val="en-GB"/>
        </w:rPr>
      </w:pPr>
      <w:r>
        <w:rPr>
          <w:rStyle w:val="FootnoteReference"/>
        </w:rPr>
        <w:footnoteRef/>
      </w:r>
      <w:r>
        <w:t xml:space="preserve"> An </w:t>
      </w:r>
      <w:r>
        <w:rPr>
          <w:lang w:val="en-GB"/>
        </w:rPr>
        <w:t xml:space="preserve">equation of the form </w:t>
      </w:r>
      <m:oMath>
        <m:acc>
          <m:accPr>
            <m:chr m:val="̇"/>
            <m:ctrlPr>
              <w:rPr>
                <w:rFonts w:ascii="Cambria Math" w:hAnsi="Cambria Math"/>
                <w:i/>
                <w:lang w:val="en-GB"/>
              </w:rPr>
            </m:ctrlPr>
          </m:accPr>
          <m:e>
            <m:r>
              <w:rPr>
                <w:rFonts w:ascii="Cambria Math" w:hAnsi="Cambria Math"/>
                <w:lang w:val="en-GB"/>
              </w:rPr>
              <m:t>y</m:t>
            </m:r>
          </m:e>
        </m:acc>
        <m:r>
          <w:rPr>
            <w:rFonts w:ascii="Cambria Math" w:hAnsi="Cambria Math"/>
            <w:lang w:val="en-GB"/>
          </w:rPr>
          <m:t>=y</m:t>
        </m:r>
        <m:d>
          <m:dPr>
            <m:ctrlPr>
              <w:rPr>
                <w:rFonts w:ascii="Cambria Math" w:hAnsi="Cambria Math"/>
                <w:i/>
                <w:lang w:val="en-GB"/>
              </w:rPr>
            </m:ctrlPr>
          </m:dPr>
          <m:e>
            <m:r>
              <w:rPr>
                <w:rFonts w:ascii="Cambria Math" w:hAnsi="Cambria Math"/>
                <w:lang w:val="en-GB"/>
              </w:rPr>
              <m:t>a-pw</m:t>
            </m:r>
          </m:e>
        </m:d>
      </m:oMath>
      <w:r>
        <w:rPr>
          <w:lang w:val="en-GB"/>
        </w:rPr>
        <w:t xml:space="preserve"> </w:t>
      </w:r>
      <w:proofErr w:type="gramStart"/>
      <w:r>
        <w:rPr>
          <w:lang w:val="en-GB"/>
        </w:rPr>
        <w:t>is</w:t>
      </w:r>
      <w:proofErr w:type="gramEnd"/>
      <w:r>
        <w:rPr>
          <w:lang w:val="en-GB"/>
        </w:rPr>
        <w:t xml:space="preserve"> replaced with </w:t>
      </w:r>
      <m:oMath>
        <m:acc>
          <m:accPr>
            <m:chr m:val="̇"/>
            <m:ctrlPr>
              <w:rPr>
                <w:rFonts w:ascii="Cambria Math" w:hAnsi="Cambria Math"/>
                <w:i/>
                <w:lang w:val="en-GB"/>
              </w:rPr>
            </m:ctrlPr>
          </m:accPr>
          <m:e>
            <m:r>
              <w:rPr>
                <w:rFonts w:ascii="Cambria Math" w:hAnsi="Cambria Math"/>
                <w:lang w:val="en-GB"/>
              </w:rPr>
              <m:t>y</m:t>
            </m:r>
          </m:e>
        </m:acc>
        <m:r>
          <w:rPr>
            <w:rFonts w:ascii="Cambria Math" w:hAnsi="Cambria Math"/>
            <w:lang w:val="en-GB"/>
          </w:rPr>
          <m:t>=y(1-w)</m:t>
        </m:r>
      </m:oMath>
      <w:r>
        <w:rPr>
          <w:lang w:val="en-GB"/>
        </w:rPr>
        <w:t xml:space="preserve"> by fixing </w:t>
      </w:r>
      <m:oMath>
        <m:r>
          <w:rPr>
            <w:rFonts w:ascii="Cambria Math" w:hAnsi="Cambria Math"/>
            <w:lang w:val="en-GB"/>
          </w:rPr>
          <m:t>a=p=1</m:t>
        </m:r>
      </m:oMath>
      <w:r>
        <w:rPr>
          <w:lang w:val="en-GB"/>
        </w:rPr>
        <w:t xml:space="preserve">. </w:t>
      </w:r>
      <w:r>
        <w:t>Parameter values fix the centre of the cycle and shape of the trajectories but do not affect the qualitative behaviour of the system.</w:t>
      </w:r>
    </w:p>
  </w:footnote>
  <w:footnote w:id="3">
    <w:p w:rsidR="00BF2570" w:rsidRPr="00155278" w:rsidRDefault="00BF2570" w:rsidP="0023115E">
      <w:pPr>
        <w:pStyle w:val="Footnote"/>
      </w:pPr>
      <w:r>
        <w:rPr>
          <w:rStyle w:val="FootnoteReference"/>
        </w:rPr>
        <w:footnoteRef/>
      </w:r>
      <w:r w:rsidRPr="007B64F7">
        <w:t xml:space="preserve"> </w:t>
      </w:r>
      <w:proofErr w:type="spellStart"/>
      <w:r>
        <w:t>Barbosa-Filho</w:t>
      </w:r>
      <w:proofErr w:type="spellEnd"/>
      <w:r>
        <w:t xml:space="preserve"> and Taylor (2006) estimate a two equation VAR with a demand equation and a distribution equation for the US economy using quarterly data and the cyclical component of the HP filter. The effects for individual components of demand are then decomposed from the aggregate results (rather than estimated as behavioural equations). This gives a strongly profit-driven consumption function. Since the (negative) effect of an increase in the wage share on consumption outweighs the combined positive effect on investment and net exports, they conclude that the US economy is a profit-led system. However, their results for consumption and investment are inconsistent with the Goodwin model. </w:t>
      </w:r>
    </w:p>
  </w:footnote>
  <w:footnote w:id="4">
    <w:p w:rsidR="00BF2570" w:rsidRPr="00977A5A" w:rsidRDefault="00BF2570">
      <w:pPr>
        <w:pStyle w:val="FootnoteText"/>
        <w:rPr>
          <w:lang w:val="en-GB"/>
        </w:rPr>
      </w:pPr>
      <w:r>
        <w:rPr>
          <w:rStyle w:val="FootnoteReference"/>
        </w:rPr>
        <w:footnoteRef/>
      </w:r>
      <w:r>
        <w:t xml:space="preserve"> We will not engage directly with this issue but note that Lavoie and Seccareccia’s critique can be resolved by dropping the assumption that the balance sheet of the firms sector in the aggregate is replicated at the level of individual firms. As demonstrated in Michell (2014b), if rising indebtedness among one group of firms is matched by an increase in profits among those that remain, it is possible for financial fragility to increase without any change in the net financial balance of the firms sector as whole.</w:t>
      </w:r>
    </w:p>
  </w:footnote>
  <w:footnote w:id="5">
    <w:p w:rsidR="00BF2570" w:rsidRPr="00F4092F" w:rsidRDefault="00BF2570" w:rsidP="0023115E">
      <w:pPr>
        <w:pStyle w:val="Footnote"/>
      </w:pPr>
      <w:r>
        <w:rPr>
          <w:rStyle w:val="FootnoteReference"/>
        </w:rPr>
        <w:footnoteRef/>
      </w:r>
      <w:r w:rsidRPr="00DC0504">
        <w:t xml:space="preserve"> Strictly speaking </w:t>
      </w:r>
      <w:r>
        <w:t>a</w:t>
      </w:r>
      <w:r w:rsidRPr="00DC0504">
        <w:t xml:space="preserve"> scavenger population depends on deaths of prey, i.e. the kill rate. Our wage share depends on the population of output rather than its death rate. Biologically speaking distribution </w:t>
      </w:r>
      <w:r>
        <w:t xml:space="preserve">thus </w:t>
      </w:r>
      <w:r w:rsidRPr="00DC0504">
        <w:t>plays the role of a harmless parasite</w:t>
      </w:r>
      <w:r>
        <w:t xml:space="preserve"> r</w:t>
      </w:r>
      <w:r w:rsidRPr="00DC0504">
        <w:t>ather than a scavenger.</w:t>
      </w:r>
    </w:p>
  </w:footnote>
  <w:footnote w:id="6">
    <w:p w:rsidR="00BF2570" w:rsidRDefault="00BF2570">
      <w:pPr>
        <w:pStyle w:val="Footnote"/>
      </w:pPr>
      <w:r>
        <w:rPr>
          <w:rStyle w:val="FootnoteReference"/>
        </w:rPr>
        <w:footnoteRef/>
      </w:r>
      <w:r>
        <w:t xml:space="preserve"> </w:t>
      </w:r>
      <w:r w:rsidRPr="00172894">
        <w:t>We are bypassing the issue of whether income distribution can have an effect on financial fragility. As in other post-Keynesian models</w:t>
      </w:r>
      <w:r>
        <w:t>,</w:t>
      </w:r>
      <w:r w:rsidRPr="00172894">
        <w:t xml:space="preserve"> changes in the wage share have conflicting effects on aggregate demand</w:t>
      </w:r>
      <w:r>
        <w:t xml:space="preserve"> because</w:t>
      </w:r>
      <w:r w:rsidRPr="00172894">
        <w:t xml:space="preserve"> they affect consumption and investment in opposite direction</w:t>
      </w:r>
      <w:r>
        <w:t>s</w:t>
      </w:r>
      <w:r w:rsidRPr="00172894">
        <w:t>. Retained (realised) profits will affect financial fragility if it is defined as the debt to income ratio of business. An exploration of this interesting issue is beyond the scope of this paper.</w:t>
      </w:r>
    </w:p>
  </w:footnote>
  <w:footnote w:id="7">
    <w:p w:rsidR="00BF2570" w:rsidRPr="00A405B6" w:rsidRDefault="00BF2570">
      <w:pPr>
        <w:pStyle w:val="FootnoteText"/>
        <w:rPr>
          <w:lang w:val="en-GB"/>
        </w:rPr>
      </w:pPr>
      <w:r>
        <w:rPr>
          <w:rStyle w:val="FootnoteReference"/>
        </w:rPr>
        <w:footnoteRef/>
      </w:r>
      <w:r>
        <w:t xml:space="preserve"> </w:t>
      </w:r>
      <w:r>
        <w:rPr>
          <w:lang w:val="en-GB"/>
        </w:rPr>
        <w:t xml:space="preserve">This occurs </w:t>
      </w:r>
      <w:proofErr w:type="gramStart"/>
      <w:r>
        <w:rPr>
          <w:lang w:val="en-GB"/>
        </w:rPr>
        <w:t xml:space="preserve">when </w:t>
      </w:r>
      <m:oMath>
        <w:proofErr w:type="gramEnd"/>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r</m:t>
            </m:r>
          </m:den>
        </m:f>
      </m:oMath>
      <w:r>
        <w:t>. If this condition does not hold the system generates damped cycles.</w:t>
      </w:r>
    </w:p>
  </w:footnote>
  <w:footnote w:id="8">
    <w:p w:rsidR="00BF2570" w:rsidRDefault="00BF2570" w:rsidP="002F0B09">
      <w:pPr>
        <w:pStyle w:val="Footnote"/>
      </w:pPr>
      <w:r>
        <w:rPr>
          <w:rStyle w:val="FootnoteReference"/>
        </w:rPr>
        <w:footnoteRef/>
      </w:r>
      <w:r>
        <w:t xml:space="preserve"> To illustrate that there is no true Goodwin cycle in the model, assume that </w:t>
      </w:r>
      <m:oMath>
        <m:r>
          <w:rPr>
            <w:rFonts w:ascii="Cambria Math" w:hAnsi="Cambria Math"/>
          </w:rPr>
          <m:t>f</m:t>
        </m:r>
      </m:oMath>
      <w:r>
        <w:t xml:space="preserve"> is fixed. If </w:t>
      </w:r>
      <m:oMath>
        <m:r>
          <w:rPr>
            <w:rFonts w:ascii="Cambria Math" w:hAnsi="Cambria Math"/>
          </w:rPr>
          <m:t>f&gt;1</m:t>
        </m:r>
      </m:oMath>
      <w:r>
        <w:t xml:space="preserve"> then both </w:t>
      </w:r>
      <m:oMath>
        <m:r>
          <w:rPr>
            <w:rFonts w:ascii="Cambria Math" w:hAnsi="Cambria Math"/>
          </w:rPr>
          <m:t>y</m:t>
        </m:r>
      </m:oMath>
      <w:r>
        <w:t xml:space="preserve"> and </w:t>
      </w:r>
      <m:oMath>
        <m:r>
          <w:rPr>
            <w:rFonts w:ascii="Cambria Math" w:hAnsi="Cambria Math"/>
          </w:rPr>
          <m:t>w</m:t>
        </m:r>
      </m:oMath>
      <w:r>
        <w:t xml:space="preserve"> will increase exponentially without fluctuations. If </w:t>
      </w:r>
      <m:oMath>
        <m:r>
          <w:rPr>
            <w:rFonts w:ascii="Cambria Math" w:hAnsi="Cambria Math"/>
          </w:rPr>
          <m:t>f&lt;1</m:t>
        </m:r>
      </m:oMath>
      <w:r>
        <w:t xml:space="preserve"> then both </w:t>
      </w:r>
      <m:oMath>
        <m:r>
          <w:rPr>
            <w:rFonts w:ascii="Cambria Math" w:hAnsi="Cambria Math"/>
          </w:rPr>
          <m:t>y</m:t>
        </m:r>
      </m:oMath>
      <w:r>
        <w:t xml:space="preserve"> and </w:t>
      </w:r>
      <m:oMath>
        <m:r>
          <w:rPr>
            <w:rFonts w:ascii="Cambria Math" w:hAnsi="Cambria Math"/>
          </w:rPr>
          <m:t>w</m:t>
        </m:r>
      </m:oMath>
      <w:r>
        <w:t xml:space="preserve"> will collapse to zero, again without fluctuations. In isolation </w:t>
      </w:r>
      <w:proofErr w:type="gramStart"/>
      <w:r>
        <w:t xml:space="preserve">from </w:t>
      </w:r>
      <m:oMath>
        <w:proofErr w:type="gramEnd"/>
        <m:r>
          <w:rPr>
            <w:rFonts w:ascii="Cambria Math" w:hAnsi="Cambria Math"/>
          </w:rPr>
          <m:t>f</m:t>
        </m:r>
      </m:oMath>
      <w:r>
        <w:t xml:space="preserve">, the equations for </w:t>
      </w:r>
      <m:oMath>
        <m:r>
          <w:rPr>
            <w:rFonts w:ascii="Cambria Math" w:hAnsi="Cambria Math"/>
          </w:rPr>
          <m:t>y</m:t>
        </m:r>
      </m:oMath>
      <w:r>
        <w:t xml:space="preserve"> and </w:t>
      </w:r>
      <m:oMath>
        <m:r>
          <w:rPr>
            <w:rFonts w:ascii="Cambria Math" w:hAnsi="Cambria Math"/>
          </w:rPr>
          <m:t>w</m:t>
        </m:r>
      </m:oMath>
      <w:r>
        <w:rPr>
          <w:i/>
        </w:rPr>
        <w:t xml:space="preserve"> </w:t>
      </w:r>
      <w:r>
        <w:t xml:space="preserve">cannot generate a cycle. Thus, when the full three-variable system exhibits cycles in the wage share-output space, it is not a Goodwin cycle. However, in the absence of evidence of the role played </w:t>
      </w:r>
      <w:proofErr w:type="gramStart"/>
      <w:r>
        <w:t xml:space="preserve">by </w:t>
      </w:r>
      <m:oMath>
        <w:proofErr w:type="gramEnd"/>
        <m:r>
          <w:rPr>
            <w:rFonts w:ascii="Cambria Math" w:hAnsi="Cambria Math"/>
          </w:rPr>
          <m:t>f</m:t>
        </m:r>
      </m:oMath>
      <w:r>
        <w:t>, the cycle in output and distribution could be interpreted as arising out of direct Goodwin-type interaction between the two variables.</w:t>
      </w:r>
    </w:p>
  </w:footnote>
  <w:footnote w:id="9">
    <w:p w:rsidR="00BF2570" w:rsidRPr="002F0B09" w:rsidRDefault="00BF2570">
      <w:pPr>
        <w:pStyle w:val="FootnoteText"/>
        <w:rPr>
          <w:lang w:val="en-GB"/>
        </w:rPr>
      </w:pPr>
      <w:r>
        <w:rPr>
          <w:rStyle w:val="FootnoteReference"/>
        </w:rPr>
        <w:footnoteRef/>
      </w:r>
      <w:r>
        <w:t xml:space="preserve"> A closed orbit in distribution and output is possible if </w:t>
      </w:r>
      <m:oMath>
        <m:f>
          <m:fPr>
            <m:ctrlPr>
              <w:rPr>
                <w:rFonts w:ascii="Cambria Math" w:hAnsi="Cambria Math"/>
                <w:i/>
              </w:rPr>
            </m:ctrlPr>
          </m:fPr>
          <m:num>
            <m:r>
              <w:rPr>
                <w:rFonts w:ascii="Cambria Math" w:hAnsi="Cambria Math"/>
              </w:rPr>
              <m:t>1</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r</m:t>
            </m:r>
          </m:den>
        </m:f>
      </m:oMath>
      <w:r>
        <w:t xml:space="preserve"> = 0. </w:t>
      </w:r>
    </w:p>
  </w:footnote>
  <w:footnote w:id="10">
    <w:p w:rsidR="00BF2570" w:rsidRPr="00344658" w:rsidRDefault="00BF2570" w:rsidP="00344658">
      <w:pPr>
        <w:pStyle w:val="FootnoteText"/>
        <w:rPr>
          <w:lang w:val="en-GB"/>
        </w:rPr>
      </w:pPr>
      <w:r>
        <w:rPr>
          <w:rStyle w:val="FootnoteReference"/>
        </w:rPr>
        <w:footnoteRef/>
      </w:r>
      <w:r>
        <w:t xml:space="preserve"> The model specification does not impose bounds on the wage share. Since the wage share is increasing it would eventually hit an upper bound at which point the dynamics of the system would change. Our finding is therefore that the model will exhibit pseudo-Goodwin cycles as long the wage share remains below this upper bound.</w:t>
      </w:r>
    </w:p>
  </w:footnote>
  <w:footnote w:id="11">
    <w:p w:rsidR="00BF2570" w:rsidRPr="00977A5A" w:rsidRDefault="00BF2570">
      <w:pPr>
        <w:pStyle w:val="FootnoteText"/>
        <w:rPr>
          <w:lang w:val="en-GB"/>
        </w:rPr>
      </w:pPr>
      <w:r>
        <w:rPr>
          <w:rStyle w:val="FootnoteReference"/>
        </w:rPr>
        <w:footnoteRef/>
      </w:r>
      <w:r>
        <w:t xml:space="preserve"> Such feedbacks may, of course, also be positive. Taylor (2012) discusses this as‘Harrod’ investment functions, introducing positive own-feedback effects on output growth. </w:t>
      </w:r>
    </w:p>
  </w:footnote>
  <w:footnote w:id="12">
    <w:p w:rsidR="00BF2570" w:rsidRPr="007F10A4" w:rsidRDefault="00BF2570">
      <w:pPr>
        <w:pStyle w:val="FootnoteText"/>
        <w:rPr>
          <w:lang w:val="en-GB"/>
        </w:rPr>
      </w:pPr>
      <w:r>
        <w:rPr>
          <w:rStyle w:val="FootnoteReference"/>
        </w:rPr>
        <w:footnoteRef/>
      </w:r>
      <w:r>
        <w:t xml:space="preserve"> </w:t>
      </w:r>
      <w:r>
        <w:rPr>
          <w:lang w:val="en-GB"/>
        </w:rPr>
        <w:t>The parameters used to generate Figures 6 and 7 are the following</w:t>
      </w:r>
      <w:proofErr w:type="gramStart"/>
      <w:r>
        <w:rPr>
          <w:lang w:val="en-GB"/>
        </w:rPr>
        <w:t xml:space="preserve">: </w:t>
      </w:r>
      <m:oMath>
        <w:proofErr w:type="gramEnd"/>
        <m:r>
          <w:rPr>
            <w:rFonts w:ascii="Cambria Math" w:hAnsi="Cambria Math"/>
            <w:lang w:val="en-GB"/>
          </w:rPr>
          <m:t xml:space="preserve">a=0.55,b=0.7,c=0.55,p=0.85,q=0.7,r=1.8,s=0.3,k=0.2, </m:t>
        </m:r>
        <m:r>
          <w:rPr>
            <w:rFonts w:ascii="Cambria Math" w:hAnsi="Cambria Math"/>
            <w:lang w:val="en-GB"/>
          </w:rPr>
          <m:t>h=</m:t>
        </m:r>
        <m:r>
          <w:rPr>
            <w:rFonts w:ascii="Cambria Math" w:hAnsi="Cambria Math"/>
            <w:lang w:val="en-GB"/>
          </w:rPr>
          <m:t>0.35, g=1</m:t>
        </m:r>
      </m:oMath>
      <w:r>
        <w:rPr>
          <w:lang w:val="en-GB"/>
        </w:rPr>
        <w:t>.</w:t>
      </w:r>
    </w:p>
  </w:footnote>
  <w:footnote w:id="13">
    <w:p w:rsidR="00BF2570" w:rsidRPr="007F10A4" w:rsidRDefault="00BF2570" w:rsidP="00411D34">
      <w:pPr>
        <w:pStyle w:val="FootnoteText"/>
        <w:rPr>
          <w:lang w:val="en-GB"/>
        </w:rPr>
      </w:pPr>
      <w:r>
        <w:rPr>
          <w:rStyle w:val="FootnoteReference"/>
        </w:rPr>
        <w:footnoteRef/>
      </w:r>
      <w:r>
        <w:t xml:space="preserve"> With respect to the terms wage-led and profit-led, Taylor (2012, p. 43) notes: ‘The labels have been applied to comparative static responses of output, growth and other variables; slopes of nullclines in a phase diagram; and other aspects of the macro system.’ In the paper up until this point, we have used ‘wage-led’ to refer to the instantaneous dynamic respone of a variable to the levels of variables in the system: an increase in </w:t>
      </w:r>
      <m:oMath>
        <m:r>
          <w:rPr>
            <w:rFonts w:ascii="Cambria Math" w:hAnsi="Cambria Math"/>
          </w:rPr>
          <m:t>w</m:t>
        </m:r>
      </m:oMath>
      <w:r>
        <w:t xml:space="preserve"> is associated with higher instantaneous growth of </w:t>
      </w:r>
      <m:oMath>
        <m:r>
          <w:rPr>
            <w:rFonts w:ascii="Cambria Math" w:hAnsi="Cambria Math"/>
          </w:rPr>
          <m:t>y</m:t>
        </m:r>
      </m:oMath>
      <w:r>
        <w:t xml:space="preserve">. By  ‘long-run’ we here refer to the slope of nullclines, and therefore to steady-state solutions. In this case higher steady-state </w:t>
      </w:r>
      <m:oMath>
        <m:r>
          <w:rPr>
            <w:rFonts w:ascii="Cambria Math" w:hAnsi="Cambria Math"/>
          </w:rPr>
          <m:t>w</m:t>
        </m:r>
      </m:oMath>
      <w:r>
        <w:t xml:space="preserve"> is associated with higher steady-state </w:t>
      </w:r>
      <m:oMath>
        <m:r>
          <w:rPr>
            <w:rFonts w:ascii="Cambria Math" w:hAnsi="Cambria Math"/>
          </w:rPr>
          <m:t>y</m:t>
        </m:r>
      </m:oMath>
      <w:r>
        <w:t>.</w:t>
      </w:r>
    </w:p>
  </w:footnote>
  <w:footnote w:id="14">
    <w:p w:rsidR="00BF2570" w:rsidRPr="00E73F31" w:rsidRDefault="00BF2570">
      <w:pPr>
        <w:pStyle w:val="FootnoteText"/>
        <w:rPr>
          <w:lang w:val="en-GB"/>
        </w:rPr>
      </w:pPr>
      <w:r>
        <w:rPr>
          <w:rStyle w:val="FootnoteReference"/>
        </w:rPr>
        <w:footnoteRef/>
      </w:r>
      <w:r>
        <w:t xml:space="preserve"> </w:t>
      </w:r>
      <w:r>
        <w:rPr>
          <w:lang w:val="en-GB"/>
        </w:rPr>
        <w:t>The parameters to produce this simulation are the following</w:t>
      </w:r>
      <w:proofErr w:type="gramStart"/>
      <w:r>
        <w:rPr>
          <w:lang w:val="en-GB"/>
        </w:rPr>
        <w:t xml:space="preserve">: </w:t>
      </w:r>
      <m:oMath>
        <w:proofErr w:type="gramEnd"/>
        <m:r>
          <w:rPr>
            <w:rFonts w:ascii="Cambria Math" w:hAnsi="Cambria Math"/>
            <w:lang w:val="en-GB"/>
          </w:rPr>
          <m:t xml:space="preserve">a=0.75, b=0.7, c=0.85, p=0.85, q=0.7, r=1.8, s=0.63, k=0.2, </m:t>
        </m:r>
        <m:r>
          <w:rPr>
            <w:rFonts w:ascii="Cambria Math" w:hAnsi="Cambria Math"/>
            <w:lang w:val="en-GB"/>
          </w:rPr>
          <m:t>h=</m:t>
        </m:r>
        <m:r>
          <w:rPr>
            <w:rFonts w:ascii="Cambria Math" w:hAnsi="Cambria Math"/>
            <w:lang w:val="en-GB"/>
          </w:rPr>
          <m:t>0.35, g=1</m:t>
        </m:r>
      </m:oMath>
      <w:r>
        <w:rPr>
          <w:lang w:val="en-GB"/>
        </w:rPr>
        <w:t>.</w:t>
      </w:r>
    </w:p>
  </w:footnote>
  <w:footnote w:id="15">
    <w:p w:rsidR="00BF2570" w:rsidRPr="00E37771" w:rsidRDefault="00BF2570">
      <w:pPr>
        <w:pStyle w:val="FootnoteText"/>
        <w:rPr>
          <w:lang w:val="en-GB"/>
        </w:rPr>
      </w:pPr>
      <w:r>
        <w:rPr>
          <w:rStyle w:val="FootnoteReference"/>
        </w:rPr>
        <w:footnoteRef/>
      </w:r>
      <w:r>
        <w:t xml:space="preserve"> With a small </w:t>
      </w:r>
      <m:oMath>
        <m:r>
          <w:rPr>
            <w:rFonts w:ascii="Cambria Math" w:hAnsi="Cambria Math"/>
          </w:rPr>
          <m:t>r</m:t>
        </m:r>
      </m:oMath>
      <w:r>
        <w:t xml:space="preserve"> </w:t>
      </w:r>
      <w:r>
        <w:rPr>
          <w:lang w:val="en-GB"/>
        </w:rPr>
        <w:t xml:space="preserve">cases can arise where </w:t>
      </w:r>
      <m:oMath>
        <m:r>
          <w:rPr>
            <w:rFonts w:ascii="Cambria Math" w:hAnsi="Cambria Math"/>
            <w:lang w:val="en-GB"/>
          </w:rPr>
          <m:t>w</m:t>
        </m:r>
      </m:oMath>
      <w:r>
        <w:rPr>
          <w:lang w:val="en-GB"/>
        </w:rPr>
        <w:t xml:space="preserve"> collapses without generating pseudo-Goodwin cycles. However, we have not found cases with anti-Goodwin cycles.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D30"/>
    <w:multiLevelType w:val="multilevel"/>
    <w:tmpl w:val="E1F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17D3A"/>
    <w:multiLevelType w:val="hybridMultilevel"/>
    <w:tmpl w:val="C430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A85B52"/>
    <w:multiLevelType w:val="hybridMultilevel"/>
    <w:tmpl w:val="FBAA44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AF7A3C"/>
    <w:multiLevelType w:val="hybridMultilevel"/>
    <w:tmpl w:val="615A2B46"/>
    <w:lvl w:ilvl="0" w:tplc="A970A940">
      <w:start w:val="1"/>
      <w:numFmt w:val="bullet"/>
      <w:lvlText w:val="•"/>
      <w:lvlJc w:val="left"/>
      <w:pPr>
        <w:tabs>
          <w:tab w:val="num" w:pos="720"/>
        </w:tabs>
        <w:ind w:left="720" w:hanging="360"/>
      </w:pPr>
      <w:rPr>
        <w:rFonts w:ascii="Arial" w:hAnsi="Arial" w:hint="default"/>
      </w:rPr>
    </w:lvl>
    <w:lvl w:ilvl="1" w:tplc="7B7CD1DA" w:tentative="1">
      <w:start w:val="1"/>
      <w:numFmt w:val="bullet"/>
      <w:lvlText w:val="•"/>
      <w:lvlJc w:val="left"/>
      <w:pPr>
        <w:tabs>
          <w:tab w:val="num" w:pos="1440"/>
        </w:tabs>
        <w:ind w:left="1440" w:hanging="360"/>
      </w:pPr>
      <w:rPr>
        <w:rFonts w:ascii="Arial" w:hAnsi="Arial" w:hint="default"/>
      </w:rPr>
    </w:lvl>
    <w:lvl w:ilvl="2" w:tplc="2C1A2922" w:tentative="1">
      <w:start w:val="1"/>
      <w:numFmt w:val="bullet"/>
      <w:lvlText w:val="•"/>
      <w:lvlJc w:val="left"/>
      <w:pPr>
        <w:tabs>
          <w:tab w:val="num" w:pos="2160"/>
        </w:tabs>
        <w:ind w:left="2160" w:hanging="360"/>
      </w:pPr>
      <w:rPr>
        <w:rFonts w:ascii="Arial" w:hAnsi="Arial" w:hint="default"/>
      </w:rPr>
    </w:lvl>
    <w:lvl w:ilvl="3" w:tplc="5EE866F2" w:tentative="1">
      <w:start w:val="1"/>
      <w:numFmt w:val="bullet"/>
      <w:lvlText w:val="•"/>
      <w:lvlJc w:val="left"/>
      <w:pPr>
        <w:tabs>
          <w:tab w:val="num" w:pos="2880"/>
        </w:tabs>
        <w:ind w:left="2880" w:hanging="360"/>
      </w:pPr>
      <w:rPr>
        <w:rFonts w:ascii="Arial" w:hAnsi="Arial" w:hint="default"/>
      </w:rPr>
    </w:lvl>
    <w:lvl w:ilvl="4" w:tplc="E158A2B0" w:tentative="1">
      <w:start w:val="1"/>
      <w:numFmt w:val="bullet"/>
      <w:lvlText w:val="•"/>
      <w:lvlJc w:val="left"/>
      <w:pPr>
        <w:tabs>
          <w:tab w:val="num" w:pos="3600"/>
        </w:tabs>
        <w:ind w:left="3600" w:hanging="360"/>
      </w:pPr>
      <w:rPr>
        <w:rFonts w:ascii="Arial" w:hAnsi="Arial" w:hint="default"/>
      </w:rPr>
    </w:lvl>
    <w:lvl w:ilvl="5" w:tplc="E9BED9BE" w:tentative="1">
      <w:start w:val="1"/>
      <w:numFmt w:val="bullet"/>
      <w:lvlText w:val="•"/>
      <w:lvlJc w:val="left"/>
      <w:pPr>
        <w:tabs>
          <w:tab w:val="num" w:pos="4320"/>
        </w:tabs>
        <w:ind w:left="4320" w:hanging="360"/>
      </w:pPr>
      <w:rPr>
        <w:rFonts w:ascii="Arial" w:hAnsi="Arial" w:hint="default"/>
      </w:rPr>
    </w:lvl>
    <w:lvl w:ilvl="6" w:tplc="FB2EB252" w:tentative="1">
      <w:start w:val="1"/>
      <w:numFmt w:val="bullet"/>
      <w:lvlText w:val="•"/>
      <w:lvlJc w:val="left"/>
      <w:pPr>
        <w:tabs>
          <w:tab w:val="num" w:pos="5040"/>
        </w:tabs>
        <w:ind w:left="5040" w:hanging="360"/>
      </w:pPr>
      <w:rPr>
        <w:rFonts w:ascii="Arial" w:hAnsi="Arial" w:hint="default"/>
      </w:rPr>
    </w:lvl>
    <w:lvl w:ilvl="7" w:tplc="68C261DC" w:tentative="1">
      <w:start w:val="1"/>
      <w:numFmt w:val="bullet"/>
      <w:lvlText w:val="•"/>
      <w:lvlJc w:val="left"/>
      <w:pPr>
        <w:tabs>
          <w:tab w:val="num" w:pos="5760"/>
        </w:tabs>
        <w:ind w:left="5760" w:hanging="360"/>
      </w:pPr>
      <w:rPr>
        <w:rFonts w:ascii="Arial" w:hAnsi="Arial" w:hint="default"/>
      </w:rPr>
    </w:lvl>
    <w:lvl w:ilvl="8" w:tplc="A0BA7116" w:tentative="1">
      <w:start w:val="1"/>
      <w:numFmt w:val="bullet"/>
      <w:lvlText w:val="•"/>
      <w:lvlJc w:val="left"/>
      <w:pPr>
        <w:tabs>
          <w:tab w:val="num" w:pos="6480"/>
        </w:tabs>
        <w:ind w:left="6480" w:hanging="360"/>
      </w:pPr>
      <w:rPr>
        <w:rFonts w:ascii="Arial" w:hAnsi="Arial" w:hint="default"/>
      </w:rPr>
    </w:lvl>
  </w:abstractNum>
  <w:abstractNum w:abstractNumId="4">
    <w:nsid w:val="77596AAF"/>
    <w:multiLevelType w:val="hybridMultilevel"/>
    <w:tmpl w:val="15D287DC"/>
    <w:lvl w:ilvl="0" w:tplc="A40E2352">
      <w:start w:val="1"/>
      <w:numFmt w:val="bullet"/>
      <w:lvlText w:val="•"/>
      <w:lvlJc w:val="left"/>
      <w:pPr>
        <w:tabs>
          <w:tab w:val="num" w:pos="720"/>
        </w:tabs>
        <w:ind w:left="720" w:hanging="360"/>
      </w:pPr>
      <w:rPr>
        <w:rFonts w:ascii="Arial" w:hAnsi="Arial" w:hint="default"/>
      </w:rPr>
    </w:lvl>
    <w:lvl w:ilvl="1" w:tplc="4CB4E2A0" w:tentative="1">
      <w:start w:val="1"/>
      <w:numFmt w:val="bullet"/>
      <w:lvlText w:val="•"/>
      <w:lvlJc w:val="left"/>
      <w:pPr>
        <w:tabs>
          <w:tab w:val="num" w:pos="1440"/>
        </w:tabs>
        <w:ind w:left="1440" w:hanging="360"/>
      </w:pPr>
      <w:rPr>
        <w:rFonts w:ascii="Arial" w:hAnsi="Arial" w:hint="default"/>
      </w:rPr>
    </w:lvl>
    <w:lvl w:ilvl="2" w:tplc="9FA60AD2" w:tentative="1">
      <w:start w:val="1"/>
      <w:numFmt w:val="bullet"/>
      <w:lvlText w:val="•"/>
      <w:lvlJc w:val="left"/>
      <w:pPr>
        <w:tabs>
          <w:tab w:val="num" w:pos="2160"/>
        </w:tabs>
        <w:ind w:left="2160" w:hanging="360"/>
      </w:pPr>
      <w:rPr>
        <w:rFonts w:ascii="Arial" w:hAnsi="Arial" w:hint="default"/>
      </w:rPr>
    </w:lvl>
    <w:lvl w:ilvl="3" w:tplc="612C366C" w:tentative="1">
      <w:start w:val="1"/>
      <w:numFmt w:val="bullet"/>
      <w:lvlText w:val="•"/>
      <w:lvlJc w:val="left"/>
      <w:pPr>
        <w:tabs>
          <w:tab w:val="num" w:pos="2880"/>
        </w:tabs>
        <w:ind w:left="2880" w:hanging="360"/>
      </w:pPr>
      <w:rPr>
        <w:rFonts w:ascii="Arial" w:hAnsi="Arial" w:hint="default"/>
      </w:rPr>
    </w:lvl>
    <w:lvl w:ilvl="4" w:tplc="55CE28B2" w:tentative="1">
      <w:start w:val="1"/>
      <w:numFmt w:val="bullet"/>
      <w:lvlText w:val="•"/>
      <w:lvlJc w:val="left"/>
      <w:pPr>
        <w:tabs>
          <w:tab w:val="num" w:pos="3600"/>
        </w:tabs>
        <w:ind w:left="3600" w:hanging="360"/>
      </w:pPr>
      <w:rPr>
        <w:rFonts w:ascii="Arial" w:hAnsi="Arial" w:hint="default"/>
      </w:rPr>
    </w:lvl>
    <w:lvl w:ilvl="5" w:tplc="9050BAE6" w:tentative="1">
      <w:start w:val="1"/>
      <w:numFmt w:val="bullet"/>
      <w:lvlText w:val="•"/>
      <w:lvlJc w:val="left"/>
      <w:pPr>
        <w:tabs>
          <w:tab w:val="num" w:pos="4320"/>
        </w:tabs>
        <w:ind w:left="4320" w:hanging="360"/>
      </w:pPr>
      <w:rPr>
        <w:rFonts w:ascii="Arial" w:hAnsi="Arial" w:hint="default"/>
      </w:rPr>
    </w:lvl>
    <w:lvl w:ilvl="6" w:tplc="BA70E530" w:tentative="1">
      <w:start w:val="1"/>
      <w:numFmt w:val="bullet"/>
      <w:lvlText w:val="•"/>
      <w:lvlJc w:val="left"/>
      <w:pPr>
        <w:tabs>
          <w:tab w:val="num" w:pos="5040"/>
        </w:tabs>
        <w:ind w:left="5040" w:hanging="360"/>
      </w:pPr>
      <w:rPr>
        <w:rFonts w:ascii="Arial" w:hAnsi="Arial" w:hint="default"/>
      </w:rPr>
    </w:lvl>
    <w:lvl w:ilvl="7" w:tplc="ECAE554C" w:tentative="1">
      <w:start w:val="1"/>
      <w:numFmt w:val="bullet"/>
      <w:lvlText w:val="•"/>
      <w:lvlJc w:val="left"/>
      <w:pPr>
        <w:tabs>
          <w:tab w:val="num" w:pos="5760"/>
        </w:tabs>
        <w:ind w:left="5760" w:hanging="360"/>
      </w:pPr>
      <w:rPr>
        <w:rFonts w:ascii="Arial" w:hAnsi="Arial" w:hint="default"/>
      </w:rPr>
    </w:lvl>
    <w:lvl w:ilvl="8" w:tplc="B1DCF8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D8028C"/>
    <w:rsid w:val="0000586C"/>
    <w:rsid w:val="00006A7F"/>
    <w:rsid w:val="00021EC4"/>
    <w:rsid w:val="00030743"/>
    <w:rsid w:val="00031B5D"/>
    <w:rsid w:val="00032142"/>
    <w:rsid w:val="000377A9"/>
    <w:rsid w:val="00045CDD"/>
    <w:rsid w:val="000576B5"/>
    <w:rsid w:val="00060A41"/>
    <w:rsid w:val="00062D35"/>
    <w:rsid w:val="00064065"/>
    <w:rsid w:val="0007447B"/>
    <w:rsid w:val="00074A03"/>
    <w:rsid w:val="00077859"/>
    <w:rsid w:val="0008239E"/>
    <w:rsid w:val="000B083D"/>
    <w:rsid w:val="000B3647"/>
    <w:rsid w:val="000B3F14"/>
    <w:rsid w:val="000B7DDC"/>
    <w:rsid w:val="000D34A8"/>
    <w:rsid w:val="000D7466"/>
    <w:rsid w:val="000E5960"/>
    <w:rsid w:val="000E5F01"/>
    <w:rsid w:val="000F1FC8"/>
    <w:rsid w:val="000F4563"/>
    <w:rsid w:val="00102383"/>
    <w:rsid w:val="001273CA"/>
    <w:rsid w:val="00134874"/>
    <w:rsid w:val="00140BEB"/>
    <w:rsid w:val="00152300"/>
    <w:rsid w:val="00157FD2"/>
    <w:rsid w:val="001633A3"/>
    <w:rsid w:val="00166927"/>
    <w:rsid w:val="00167D3D"/>
    <w:rsid w:val="00172894"/>
    <w:rsid w:val="00173525"/>
    <w:rsid w:val="001777F0"/>
    <w:rsid w:val="00181D1A"/>
    <w:rsid w:val="0018356B"/>
    <w:rsid w:val="001A32A9"/>
    <w:rsid w:val="001A37EF"/>
    <w:rsid w:val="001B2F6A"/>
    <w:rsid w:val="001B3F8E"/>
    <w:rsid w:val="001C10A1"/>
    <w:rsid w:val="001C664B"/>
    <w:rsid w:val="001C7332"/>
    <w:rsid w:val="001E2FE8"/>
    <w:rsid w:val="00205C6F"/>
    <w:rsid w:val="00213871"/>
    <w:rsid w:val="0021625A"/>
    <w:rsid w:val="00227661"/>
    <w:rsid w:val="0023115E"/>
    <w:rsid w:val="00235D15"/>
    <w:rsid w:val="00253757"/>
    <w:rsid w:val="00253A0D"/>
    <w:rsid w:val="002546EE"/>
    <w:rsid w:val="00256B6F"/>
    <w:rsid w:val="0026000E"/>
    <w:rsid w:val="002819A9"/>
    <w:rsid w:val="002848A0"/>
    <w:rsid w:val="002941E8"/>
    <w:rsid w:val="0029459F"/>
    <w:rsid w:val="002A0980"/>
    <w:rsid w:val="002B2B7A"/>
    <w:rsid w:val="002B2F7E"/>
    <w:rsid w:val="002B467A"/>
    <w:rsid w:val="002D4C75"/>
    <w:rsid w:val="002D6CF0"/>
    <w:rsid w:val="002E7D66"/>
    <w:rsid w:val="002F0B09"/>
    <w:rsid w:val="002F4E62"/>
    <w:rsid w:val="00300B2E"/>
    <w:rsid w:val="00300E22"/>
    <w:rsid w:val="00304E03"/>
    <w:rsid w:val="00325396"/>
    <w:rsid w:val="00331E22"/>
    <w:rsid w:val="00334393"/>
    <w:rsid w:val="00336394"/>
    <w:rsid w:val="00344447"/>
    <w:rsid w:val="00344658"/>
    <w:rsid w:val="003452BC"/>
    <w:rsid w:val="003457B2"/>
    <w:rsid w:val="0035544B"/>
    <w:rsid w:val="00355EAE"/>
    <w:rsid w:val="003632B9"/>
    <w:rsid w:val="00370C27"/>
    <w:rsid w:val="00373588"/>
    <w:rsid w:val="003813C8"/>
    <w:rsid w:val="00384E99"/>
    <w:rsid w:val="0039422A"/>
    <w:rsid w:val="00396F3A"/>
    <w:rsid w:val="003B75C5"/>
    <w:rsid w:val="003C703A"/>
    <w:rsid w:val="003C7846"/>
    <w:rsid w:val="003D1F63"/>
    <w:rsid w:val="003D3E69"/>
    <w:rsid w:val="003E5AFC"/>
    <w:rsid w:val="003F5426"/>
    <w:rsid w:val="003F6B2C"/>
    <w:rsid w:val="004037F1"/>
    <w:rsid w:val="004045BB"/>
    <w:rsid w:val="00406351"/>
    <w:rsid w:val="0041036C"/>
    <w:rsid w:val="00411D34"/>
    <w:rsid w:val="004124AB"/>
    <w:rsid w:val="00413C56"/>
    <w:rsid w:val="00414915"/>
    <w:rsid w:val="00417A9F"/>
    <w:rsid w:val="00437444"/>
    <w:rsid w:val="00443B98"/>
    <w:rsid w:val="0045232C"/>
    <w:rsid w:val="00457BAA"/>
    <w:rsid w:val="00467311"/>
    <w:rsid w:val="0047199D"/>
    <w:rsid w:val="0047297E"/>
    <w:rsid w:val="00480185"/>
    <w:rsid w:val="00481775"/>
    <w:rsid w:val="004848AF"/>
    <w:rsid w:val="004A0141"/>
    <w:rsid w:val="004A4173"/>
    <w:rsid w:val="004C33D5"/>
    <w:rsid w:val="004C4B71"/>
    <w:rsid w:val="004C6B9A"/>
    <w:rsid w:val="004C7F83"/>
    <w:rsid w:val="004F0EC3"/>
    <w:rsid w:val="004F333C"/>
    <w:rsid w:val="004F6CD6"/>
    <w:rsid w:val="0050772A"/>
    <w:rsid w:val="0052730B"/>
    <w:rsid w:val="005424CB"/>
    <w:rsid w:val="00562A92"/>
    <w:rsid w:val="00565230"/>
    <w:rsid w:val="005675F4"/>
    <w:rsid w:val="00567BA1"/>
    <w:rsid w:val="00576205"/>
    <w:rsid w:val="00582060"/>
    <w:rsid w:val="0058713E"/>
    <w:rsid w:val="00591C74"/>
    <w:rsid w:val="005975B1"/>
    <w:rsid w:val="005B0DA1"/>
    <w:rsid w:val="005C67A7"/>
    <w:rsid w:val="005E7073"/>
    <w:rsid w:val="005E7F4B"/>
    <w:rsid w:val="005F1CF9"/>
    <w:rsid w:val="005F6B03"/>
    <w:rsid w:val="005F7615"/>
    <w:rsid w:val="0061632F"/>
    <w:rsid w:val="00616EAB"/>
    <w:rsid w:val="00621E0D"/>
    <w:rsid w:val="006259F5"/>
    <w:rsid w:val="00627083"/>
    <w:rsid w:val="00652CDB"/>
    <w:rsid w:val="00667F84"/>
    <w:rsid w:val="0067349D"/>
    <w:rsid w:val="0067755D"/>
    <w:rsid w:val="00692015"/>
    <w:rsid w:val="00695EEA"/>
    <w:rsid w:val="006A2217"/>
    <w:rsid w:val="006A275D"/>
    <w:rsid w:val="006A35AF"/>
    <w:rsid w:val="006A7D94"/>
    <w:rsid w:val="006B444A"/>
    <w:rsid w:val="006C2A10"/>
    <w:rsid w:val="006C4B39"/>
    <w:rsid w:val="006D070A"/>
    <w:rsid w:val="006D5967"/>
    <w:rsid w:val="006E7394"/>
    <w:rsid w:val="006F44FD"/>
    <w:rsid w:val="0070072A"/>
    <w:rsid w:val="007046AE"/>
    <w:rsid w:val="007178A5"/>
    <w:rsid w:val="00724E9C"/>
    <w:rsid w:val="00726B2A"/>
    <w:rsid w:val="00735BD5"/>
    <w:rsid w:val="007365AD"/>
    <w:rsid w:val="00743384"/>
    <w:rsid w:val="00745E2C"/>
    <w:rsid w:val="0078088D"/>
    <w:rsid w:val="00782E4B"/>
    <w:rsid w:val="00782E8F"/>
    <w:rsid w:val="00794DB1"/>
    <w:rsid w:val="007A0183"/>
    <w:rsid w:val="007A381E"/>
    <w:rsid w:val="007C3620"/>
    <w:rsid w:val="007C66CE"/>
    <w:rsid w:val="007D3D4C"/>
    <w:rsid w:val="007D64B5"/>
    <w:rsid w:val="007E106F"/>
    <w:rsid w:val="007F10A4"/>
    <w:rsid w:val="00811866"/>
    <w:rsid w:val="0081739C"/>
    <w:rsid w:val="008304D9"/>
    <w:rsid w:val="008375BC"/>
    <w:rsid w:val="00841136"/>
    <w:rsid w:val="0084173C"/>
    <w:rsid w:val="00860404"/>
    <w:rsid w:val="0086483A"/>
    <w:rsid w:val="008724D0"/>
    <w:rsid w:val="008743BF"/>
    <w:rsid w:val="00875DE6"/>
    <w:rsid w:val="008848CA"/>
    <w:rsid w:val="00896C3B"/>
    <w:rsid w:val="00896E82"/>
    <w:rsid w:val="008B45FA"/>
    <w:rsid w:val="008B6901"/>
    <w:rsid w:val="008C4FB6"/>
    <w:rsid w:val="008C57E2"/>
    <w:rsid w:val="008E1675"/>
    <w:rsid w:val="008E1A09"/>
    <w:rsid w:val="008E3068"/>
    <w:rsid w:val="008F3AEE"/>
    <w:rsid w:val="009056E1"/>
    <w:rsid w:val="009130E2"/>
    <w:rsid w:val="0092526B"/>
    <w:rsid w:val="00935806"/>
    <w:rsid w:val="00937FDB"/>
    <w:rsid w:val="00950011"/>
    <w:rsid w:val="00960427"/>
    <w:rsid w:val="0096342E"/>
    <w:rsid w:val="009643EB"/>
    <w:rsid w:val="00964932"/>
    <w:rsid w:val="00964995"/>
    <w:rsid w:val="00964E5D"/>
    <w:rsid w:val="009667F0"/>
    <w:rsid w:val="0097447D"/>
    <w:rsid w:val="00977A5A"/>
    <w:rsid w:val="00983166"/>
    <w:rsid w:val="00983F5E"/>
    <w:rsid w:val="00987B78"/>
    <w:rsid w:val="00994A53"/>
    <w:rsid w:val="009A4989"/>
    <w:rsid w:val="009C365B"/>
    <w:rsid w:val="009C519D"/>
    <w:rsid w:val="009D1217"/>
    <w:rsid w:val="009D6376"/>
    <w:rsid w:val="009E4008"/>
    <w:rsid w:val="009F0BEB"/>
    <w:rsid w:val="009F764A"/>
    <w:rsid w:val="00A01C6D"/>
    <w:rsid w:val="00A03EBE"/>
    <w:rsid w:val="00A044C4"/>
    <w:rsid w:val="00A06BAE"/>
    <w:rsid w:val="00A256D1"/>
    <w:rsid w:val="00A313D1"/>
    <w:rsid w:val="00A36092"/>
    <w:rsid w:val="00A36F2C"/>
    <w:rsid w:val="00A405B6"/>
    <w:rsid w:val="00A50F00"/>
    <w:rsid w:val="00A5214C"/>
    <w:rsid w:val="00A527CD"/>
    <w:rsid w:val="00A64DB5"/>
    <w:rsid w:val="00A72779"/>
    <w:rsid w:val="00A771BE"/>
    <w:rsid w:val="00A77A3E"/>
    <w:rsid w:val="00A8046C"/>
    <w:rsid w:val="00A81650"/>
    <w:rsid w:val="00A870C2"/>
    <w:rsid w:val="00A90915"/>
    <w:rsid w:val="00A91569"/>
    <w:rsid w:val="00AA1057"/>
    <w:rsid w:val="00AA3594"/>
    <w:rsid w:val="00AB0EED"/>
    <w:rsid w:val="00AB3E26"/>
    <w:rsid w:val="00AB521F"/>
    <w:rsid w:val="00AC0153"/>
    <w:rsid w:val="00AC544C"/>
    <w:rsid w:val="00AC6A8B"/>
    <w:rsid w:val="00AD1DF1"/>
    <w:rsid w:val="00AD24FE"/>
    <w:rsid w:val="00AD5740"/>
    <w:rsid w:val="00AE1AA4"/>
    <w:rsid w:val="00AE5892"/>
    <w:rsid w:val="00B00C09"/>
    <w:rsid w:val="00B0406F"/>
    <w:rsid w:val="00B06F81"/>
    <w:rsid w:val="00B17E1E"/>
    <w:rsid w:val="00B22409"/>
    <w:rsid w:val="00B354F5"/>
    <w:rsid w:val="00B36DE5"/>
    <w:rsid w:val="00B40AEF"/>
    <w:rsid w:val="00B44687"/>
    <w:rsid w:val="00B4622E"/>
    <w:rsid w:val="00B52958"/>
    <w:rsid w:val="00B5447D"/>
    <w:rsid w:val="00B60945"/>
    <w:rsid w:val="00B8219D"/>
    <w:rsid w:val="00B958DD"/>
    <w:rsid w:val="00BA0C32"/>
    <w:rsid w:val="00BA3290"/>
    <w:rsid w:val="00BA397F"/>
    <w:rsid w:val="00BB085F"/>
    <w:rsid w:val="00BB2B40"/>
    <w:rsid w:val="00BB397A"/>
    <w:rsid w:val="00BB3CAE"/>
    <w:rsid w:val="00BB7DD0"/>
    <w:rsid w:val="00BC01D6"/>
    <w:rsid w:val="00BE5F32"/>
    <w:rsid w:val="00BF2570"/>
    <w:rsid w:val="00C03283"/>
    <w:rsid w:val="00C0737D"/>
    <w:rsid w:val="00C07B72"/>
    <w:rsid w:val="00C16C59"/>
    <w:rsid w:val="00C227B2"/>
    <w:rsid w:val="00C23ACA"/>
    <w:rsid w:val="00C27E72"/>
    <w:rsid w:val="00C36FFF"/>
    <w:rsid w:val="00C55B71"/>
    <w:rsid w:val="00C5660D"/>
    <w:rsid w:val="00C63280"/>
    <w:rsid w:val="00C77F01"/>
    <w:rsid w:val="00C830BC"/>
    <w:rsid w:val="00CA2948"/>
    <w:rsid w:val="00CA689C"/>
    <w:rsid w:val="00CC6F27"/>
    <w:rsid w:val="00CC790C"/>
    <w:rsid w:val="00CF3136"/>
    <w:rsid w:val="00D03ECB"/>
    <w:rsid w:val="00D2297E"/>
    <w:rsid w:val="00D42420"/>
    <w:rsid w:val="00D42C20"/>
    <w:rsid w:val="00D42DE4"/>
    <w:rsid w:val="00D51276"/>
    <w:rsid w:val="00D5672E"/>
    <w:rsid w:val="00D571BE"/>
    <w:rsid w:val="00D63D8A"/>
    <w:rsid w:val="00D64358"/>
    <w:rsid w:val="00D734AA"/>
    <w:rsid w:val="00D8028C"/>
    <w:rsid w:val="00D82928"/>
    <w:rsid w:val="00D83EF2"/>
    <w:rsid w:val="00D913EB"/>
    <w:rsid w:val="00DA422C"/>
    <w:rsid w:val="00DB419D"/>
    <w:rsid w:val="00DB6A33"/>
    <w:rsid w:val="00DC165B"/>
    <w:rsid w:val="00DC421B"/>
    <w:rsid w:val="00DC4C58"/>
    <w:rsid w:val="00DD17D9"/>
    <w:rsid w:val="00DD6160"/>
    <w:rsid w:val="00DE1CAB"/>
    <w:rsid w:val="00DE75EC"/>
    <w:rsid w:val="00DF0957"/>
    <w:rsid w:val="00DF6499"/>
    <w:rsid w:val="00DF7D74"/>
    <w:rsid w:val="00E0299E"/>
    <w:rsid w:val="00E06053"/>
    <w:rsid w:val="00E15426"/>
    <w:rsid w:val="00E15650"/>
    <w:rsid w:val="00E3762A"/>
    <w:rsid w:val="00E37771"/>
    <w:rsid w:val="00E37931"/>
    <w:rsid w:val="00E415C0"/>
    <w:rsid w:val="00E4568F"/>
    <w:rsid w:val="00E637C2"/>
    <w:rsid w:val="00E71AB6"/>
    <w:rsid w:val="00E73F31"/>
    <w:rsid w:val="00E75B82"/>
    <w:rsid w:val="00EA5E6C"/>
    <w:rsid w:val="00EA65A9"/>
    <w:rsid w:val="00EB0982"/>
    <w:rsid w:val="00EB19F1"/>
    <w:rsid w:val="00EC6E1A"/>
    <w:rsid w:val="00EE5B0C"/>
    <w:rsid w:val="00EF59BF"/>
    <w:rsid w:val="00EF6C28"/>
    <w:rsid w:val="00F10549"/>
    <w:rsid w:val="00F24175"/>
    <w:rsid w:val="00F31751"/>
    <w:rsid w:val="00F324E1"/>
    <w:rsid w:val="00F36EC1"/>
    <w:rsid w:val="00F40364"/>
    <w:rsid w:val="00F442CE"/>
    <w:rsid w:val="00F47571"/>
    <w:rsid w:val="00F476F1"/>
    <w:rsid w:val="00F52B29"/>
    <w:rsid w:val="00F63F08"/>
    <w:rsid w:val="00F64113"/>
    <w:rsid w:val="00F7398F"/>
    <w:rsid w:val="00F82D6E"/>
    <w:rsid w:val="00F83C5B"/>
    <w:rsid w:val="00F87387"/>
    <w:rsid w:val="00F877E1"/>
    <w:rsid w:val="00F90821"/>
    <w:rsid w:val="00F90F49"/>
    <w:rsid w:val="00F91F24"/>
    <w:rsid w:val="00F92DF8"/>
    <w:rsid w:val="00F96364"/>
    <w:rsid w:val="00F96B28"/>
    <w:rsid w:val="00F97B7F"/>
    <w:rsid w:val="00FA16E3"/>
    <w:rsid w:val="00FA3BFE"/>
    <w:rsid w:val="00FA721E"/>
    <w:rsid w:val="00FC5124"/>
    <w:rsid w:val="00FF02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5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1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15E"/>
    <w:rPr>
      <w:rFonts w:ascii="Tahoma" w:eastAsia="Times New Roman" w:hAnsi="Tahoma" w:cs="Tahoma"/>
      <w:sz w:val="16"/>
      <w:szCs w:val="16"/>
      <w:lang w:eastAsia="en-GB"/>
    </w:rPr>
  </w:style>
  <w:style w:type="character" w:styleId="PlaceholderText">
    <w:name w:val="Placeholder Text"/>
    <w:uiPriority w:val="99"/>
    <w:semiHidden/>
    <w:rsid w:val="0023115E"/>
    <w:rPr>
      <w:color w:val="808080"/>
    </w:rPr>
  </w:style>
  <w:style w:type="paragraph" w:styleId="ListParagraph">
    <w:name w:val="List Paragraph"/>
    <w:basedOn w:val="Normal"/>
    <w:uiPriority w:val="34"/>
    <w:qFormat/>
    <w:rsid w:val="0023115E"/>
    <w:pPr>
      <w:ind w:left="720"/>
      <w:contextualSpacing/>
    </w:pPr>
  </w:style>
  <w:style w:type="paragraph" w:styleId="FootnoteText">
    <w:name w:val="footnote text"/>
    <w:basedOn w:val="Normal"/>
    <w:link w:val="FootnoteTextChar"/>
    <w:semiHidden/>
    <w:rsid w:val="0023115E"/>
    <w:pPr>
      <w:spacing w:after="0" w:line="360" w:lineRule="auto"/>
    </w:pPr>
    <w:rPr>
      <w:rFonts w:ascii="Times New Roman" w:hAnsi="Times New Roman"/>
      <w:sz w:val="20"/>
      <w:szCs w:val="20"/>
      <w:lang w:val="de-AT" w:eastAsia="de-AT"/>
    </w:rPr>
  </w:style>
  <w:style w:type="character" w:customStyle="1" w:styleId="FootnoteTextChar">
    <w:name w:val="Footnote Text Char"/>
    <w:link w:val="FootnoteText"/>
    <w:semiHidden/>
    <w:rsid w:val="0023115E"/>
    <w:rPr>
      <w:rFonts w:ascii="Times New Roman" w:eastAsia="Times New Roman" w:hAnsi="Times New Roman" w:cs="Times New Roman"/>
      <w:sz w:val="20"/>
      <w:szCs w:val="20"/>
      <w:lang w:val="de-AT" w:eastAsia="de-AT"/>
    </w:rPr>
  </w:style>
  <w:style w:type="character" w:styleId="FootnoteReference">
    <w:name w:val="footnote reference"/>
    <w:semiHidden/>
    <w:rsid w:val="0023115E"/>
    <w:rPr>
      <w:vertAlign w:val="superscript"/>
    </w:rPr>
  </w:style>
  <w:style w:type="paragraph" w:customStyle="1" w:styleId="Absatzeinzug">
    <w:name w:val="Absatzeinzug"/>
    <w:basedOn w:val="Normal"/>
    <w:rsid w:val="0023115E"/>
    <w:pPr>
      <w:spacing w:after="0" w:line="310" w:lineRule="exact"/>
      <w:ind w:firstLine="284"/>
      <w:jc w:val="both"/>
    </w:pPr>
    <w:rPr>
      <w:rFonts w:ascii="Times New Roman" w:hAnsi="Times New Roman"/>
      <w:sz w:val="24"/>
      <w:szCs w:val="20"/>
      <w:lang w:val="de-DE" w:eastAsia="de-DE"/>
    </w:rPr>
  </w:style>
  <w:style w:type="paragraph" w:customStyle="1" w:styleId="Literaturverz">
    <w:name w:val="Literaturverz"/>
    <w:basedOn w:val="Normal"/>
    <w:link w:val="LiteraturverzChar"/>
    <w:rsid w:val="0023115E"/>
    <w:pPr>
      <w:spacing w:after="0" w:line="240" w:lineRule="auto"/>
      <w:ind w:left="709" w:hanging="709"/>
    </w:pPr>
    <w:rPr>
      <w:rFonts w:ascii="Book Antiqua" w:hAnsi="Book Antiqua"/>
      <w:sz w:val="20"/>
      <w:szCs w:val="20"/>
      <w:lang w:eastAsia="de-DE"/>
    </w:rPr>
  </w:style>
  <w:style w:type="character" w:styleId="Emphasis">
    <w:name w:val="Emphasis"/>
    <w:qFormat/>
    <w:rsid w:val="0023115E"/>
    <w:rPr>
      <w:i/>
      <w:iCs/>
    </w:rPr>
  </w:style>
  <w:style w:type="character" w:styleId="CommentReference">
    <w:name w:val="annotation reference"/>
    <w:uiPriority w:val="99"/>
    <w:semiHidden/>
    <w:unhideWhenUsed/>
    <w:rsid w:val="0023115E"/>
    <w:rPr>
      <w:sz w:val="16"/>
      <w:szCs w:val="16"/>
    </w:rPr>
  </w:style>
  <w:style w:type="paragraph" w:styleId="CommentText">
    <w:name w:val="annotation text"/>
    <w:basedOn w:val="Normal"/>
    <w:link w:val="CommentTextChar"/>
    <w:uiPriority w:val="99"/>
    <w:unhideWhenUsed/>
    <w:rsid w:val="0023115E"/>
    <w:pPr>
      <w:spacing w:line="240" w:lineRule="auto"/>
    </w:pPr>
    <w:rPr>
      <w:sz w:val="20"/>
      <w:szCs w:val="20"/>
    </w:rPr>
  </w:style>
  <w:style w:type="character" w:customStyle="1" w:styleId="CommentTextChar">
    <w:name w:val="Comment Text Char"/>
    <w:link w:val="CommentText"/>
    <w:uiPriority w:val="99"/>
    <w:rsid w:val="0023115E"/>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115E"/>
    <w:rPr>
      <w:b/>
      <w:bCs/>
    </w:rPr>
  </w:style>
  <w:style w:type="character" w:customStyle="1" w:styleId="CommentSubjectChar">
    <w:name w:val="Comment Subject Char"/>
    <w:link w:val="CommentSubject"/>
    <w:uiPriority w:val="99"/>
    <w:semiHidden/>
    <w:rsid w:val="0023115E"/>
    <w:rPr>
      <w:rFonts w:eastAsia="Times New Roman"/>
      <w:b/>
      <w:bCs/>
      <w:sz w:val="20"/>
      <w:szCs w:val="20"/>
      <w:lang w:eastAsia="en-GB"/>
    </w:rPr>
  </w:style>
  <w:style w:type="character" w:customStyle="1" w:styleId="name2">
    <w:name w:val="name2"/>
    <w:rsid w:val="0023115E"/>
  </w:style>
  <w:style w:type="paragraph" w:customStyle="1" w:styleId="lit">
    <w:name w:val="lit"/>
    <w:basedOn w:val="Literaturverz"/>
    <w:link w:val="litChar"/>
    <w:qFormat/>
    <w:rsid w:val="0023115E"/>
    <w:pPr>
      <w:spacing w:before="120" w:after="120"/>
      <w:jc w:val="both"/>
    </w:pPr>
  </w:style>
  <w:style w:type="character" w:styleId="Hyperlink">
    <w:name w:val="Hyperlink"/>
    <w:uiPriority w:val="99"/>
    <w:unhideWhenUsed/>
    <w:rsid w:val="0023115E"/>
    <w:rPr>
      <w:color w:val="008241"/>
      <w:u w:val="single"/>
    </w:rPr>
  </w:style>
  <w:style w:type="character" w:customStyle="1" w:styleId="LiteraturverzChar">
    <w:name w:val="Literaturverz Char"/>
    <w:link w:val="Literaturverz"/>
    <w:rsid w:val="0023115E"/>
    <w:rPr>
      <w:rFonts w:ascii="Book Antiqua" w:eastAsia="Times New Roman" w:hAnsi="Book Antiqua" w:cs="Times New Roman"/>
      <w:sz w:val="20"/>
      <w:szCs w:val="20"/>
      <w:lang w:eastAsia="de-DE"/>
    </w:rPr>
  </w:style>
  <w:style w:type="character" w:customStyle="1" w:styleId="litChar">
    <w:name w:val="lit Char"/>
    <w:link w:val="lit"/>
    <w:rsid w:val="0023115E"/>
  </w:style>
  <w:style w:type="paragraph" w:customStyle="1" w:styleId="Lit0">
    <w:name w:val="Lit"/>
    <w:basedOn w:val="Normal"/>
    <w:link w:val="LitChar0"/>
    <w:qFormat/>
    <w:rsid w:val="00565230"/>
  </w:style>
  <w:style w:type="character" w:customStyle="1" w:styleId="LitChar0">
    <w:name w:val="Lit Char"/>
    <w:link w:val="Lit0"/>
    <w:rsid w:val="00565230"/>
    <w:rPr>
      <w:rFonts w:eastAsia="Times New Roman"/>
      <w:sz w:val="22"/>
      <w:szCs w:val="22"/>
    </w:rPr>
  </w:style>
  <w:style w:type="character" w:customStyle="1" w:styleId="reference-text">
    <w:name w:val="reference-text"/>
    <w:rsid w:val="0023115E"/>
  </w:style>
  <w:style w:type="character" w:customStyle="1" w:styleId="apple-converted-space">
    <w:name w:val="apple-converted-space"/>
    <w:rsid w:val="0023115E"/>
  </w:style>
  <w:style w:type="paragraph" w:styleId="Revision">
    <w:name w:val="Revision"/>
    <w:hidden/>
    <w:uiPriority w:val="99"/>
    <w:semiHidden/>
    <w:rsid w:val="0023115E"/>
    <w:rPr>
      <w:rFonts w:eastAsia="Times New Roman"/>
      <w:sz w:val="22"/>
      <w:szCs w:val="22"/>
    </w:rPr>
  </w:style>
  <w:style w:type="paragraph" w:styleId="EndnoteText">
    <w:name w:val="endnote text"/>
    <w:basedOn w:val="Normal"/>
    <w:link w:val="EndnoteTextChar"/>
    <w:uiPriority w:val="99"/>
    <w:semiHidden/>
    <w:unhideWhenUsed/>
    <w:rsid w:val="0023115E"/>
    <w:pPr>
      <w:spacing w:after="0" w:line="240" w:lineRule="auto"/>
    </w:pPr>
    <w:rPr>
      <w:sz w:val="20"/>
      <w:szCs w:val="20"/>
    </w:rPr>
  </w:style>
  <w:style w:type="character" w:customStyle="1" w:styleId="EndnoteTextChar">
    <w:name w:val="Endnote Text Char"/>
    <w:link w:val="EndnoteText"/>
    <w:uiPriority w:val="99"/>
    <w:semiHidden/>
    <w:rsid w:val="0023115E"/>
    <w:rPr>
      <w:rFonts w:eastAsia="Times New Roman"/>
      <w:sz w:val="20"/>
      <w:szCs w:val="20"/>
      <w:lang w:eastAsia="en-GB"/>
    </w:rPr>
  </w:style>
  <w:style w:type="character" w:styleId="EndnoteReference">
    <w:name w:val="endnote reference"/>
    <w:uiPriority w:val="99"/>
    <w:semiHidden/>
    <w:unhideWhenUsed/>
    <w:rsid w:val="0023115E"/>
    <w:rPr>
      <w:vertAlign w:val="superscript"/>
    </w:rPr>
  </w:style>
  <w:style w:type="paragraph" w:styleId="Header">
    <w:name w:val="header"/>
    <w:basedOn w:val="Normal"/>
    <w:link w:val="HeaderChar"/>
    <w:uiPriority w:val="99"/>
    <w:unhideWhenUsed/>
    <w:rsid w:val="0023115E"/>
    <w:pPr>
      <w:tabs>
        <w:tab w:val="center" w:pos="4513"/>
        <w:tab w:val="right" w:pos="9026"/>
      </w:tabs>
      <w:spacing w:after="0" w:line="240" w:lineRule="auto"/>
    </w:pPr>
  </w:style>
  <w:style w:type="character" w:customStyle="1" w:styleId="HeaderChar">
    <w:name w:val="Header Char"/>
    <w:link w:val="Header"/>
    <w:uiPriority w:val="99"/>
    <w:rsid w:val="0023115E"/>
    <w:rPr>
      <w:rFonts w:eastAsia="Times New Roman"/>
      <w:lang w:eastAsia="en-GB"/>
    </w:rPr>
  </w:style>
  <w:style w:type="paragraph" w:styleId="Footer">
    <w:name w:val="footer"/>
    <w:basedOn w:val="Normal"/>
    <w:link w:val="FooterChar"/>
    <w:uiPriority w:val="99"/>
    <w:unhideWhenUsed/>
    <w:rsid w:val="0023115E"/>
    <w:pPr>
      <w:tabs>
        <w:tab w:val="center" w:pos="4513"/>
        <w:tab w:val="right" w:pos="9026"/>
      </w:tabs>
      <w:spacing w:after="0" w:line="240" w:lineRule="auto"/>
    </w:pPr>
  </w:style>
  <w:style w:type="character" w:customStyle="1" w:styleId="FooterChar">
    <w:name w:val="Footer Char"/>
    <w:link w:val="Footer"/>
    <w:uiPriority w:val="99"/>
    <w:rsid w:val="0023115E"/>
    <w:rPr>
      <w:rFonts w:eastAsia="Times New Roman"/>
      <w:lang w:eastAsia="en-GB"/>
    </w:rPr>
  </w:style>
  <w:style w:type="paragraph" w:styleId="Caption">
    <w:name w:val="caption"/>
    <w:basedOn w:val="Normal"/>
    <w:next w:val="Normal"/>
    <w:uiPriority w:val="35"/>
    <w:unhideWhenUsed/>
    <w:qFormat/>
    <w:rsid w:val="0023115E"/>
    <w:pPr>
      <w:spacing w:line="240" w:lineRule="auto"/>
    </w:pPr>
    <w:rPr>
      <w:b/>
      <w:bCs/>
      <w:color w:val="4F81BD"/>
      <w:sz w:val="18"/>
      <w:szCs w:val="18"/>
    </w:rPr>
  </w:style>
  <w:style w:type="paragraph" w:customStyle="1" w:styleId="Footnote">
    <w:name w:val="Footnote"/>
    <w:basedOn w:val="Normal"/>
    <w:link w:val="FootnoteChar"/>
    <w:qFormat/>
    <w:rsid w:val="0023115E"/>
    <w:rPr>
      <w:sz w:val="20"/>
      <w:szCs w:val="20"/>
    </w:rPr>
  </w:style>
  <w:style w:type="character" w:customStyle="1" w:styleId="FootnoteChar">
    <w:name w:val="Footnote Char"/>
    <w:link w:val="Footnote"/>
    <w:rsid w:val="0023115E"/>
    <w:rPr>
      <w:rFonts w:eastAsia="Times New Roman"/>
      <w:sz w:val="20"/>
      <w:szCs w:val="20"/>
      <w:lang w:eastAsia="en-GB"/>
    </w:rPr>
  </w:style>
  <w:style w:type="paragraph" w:customStyle="1" w:styleId="Litverzeichnis">
    <w:name w:val="Litverzeichnis"/>
    <w:basedOn w:val="Normal"/>
    <w:rsid w:val="00565230"/>
    <w:pPr>
      <w:spacing w:after="0" w:line="240" w:lineRule="auto"/>
      <w:ind w:left="709" w:hanging="709"/>
    </w:pPr>
    <w:rPr>
      <w:rFonts w:ascii="Times New Roman" w:hAnsi="Times New Roman"/>
      <w:szCs w:val="20"/>
      <w:lang w:val="en-US" w:eastAsia="de-DE"/>
    </w:rPr>
  </w:style>
  <w:style w:type="character" w:customStyle="1" w:styleId="slug-vol">
    <w:name w:val="slug-vol"/>
    <w:basedOn w:val="DefaultParagraphFont"/>
    <w:rsid w:val="00E0299E"/>
  </w:style>
  <w:style w:type="character" w:customStyle="1" w:styleId="slug-issue">
    <w:name w:val="slug-issue"/>
    <w:basedOn w:val="DefaultParagraphFont"/>
    <w:rsid w:val="00E02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5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1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15E"/>
    <w:rPr>
      <w:rFonts w:ascii="Tahoma" w:eastAsia="Times New Roman" w:hAnsi="Tahoma" w:cs="Tahoma"/>
      <w:sz w:val="16"/>
      <w:szCs w:val="16"/>
      <w:lang w:eastAsia="en-GB"/>
    </w:rPr>
  </w:style>
  <w:style w:type="character" w:styleId="PlaceholderText">
    <w:name w:val="Placeholder Text"/>
    <w:uiPriority w:val="99"/>
    <w:semiHidden/>
    <w:rsid w:val="0023115E"/>
    <w:rPr>
      <w:color w:val="808080"/>
    </w:rPr>
  </w:style>
  <w:style w:type="paragraph" w:styleId="ListParagraph">
    <w:name w:val="List Paragraph"/>
    <w:basedOn w:val="Normal"/>
    <w:uiPriority w:val="34"/>
    <w:qFormat/>
    <w:rsid w:val="0023115E"/>
    <w:pPr>
      <w:ind w:left="720"/>
      <w:contextualSpacing/>
    </w:pPr>
  </w:style>
  <w:style w:type="paragraph" w:styleId="FootnoteText">
    <w:name w:val="footnote text"/>
    <w:basedOn w:val="Normal"/>
    <w:link w:val="FootnoteTextChar"/>
    <w:semiHidden/>
    <w:rsid w:val="0023115E"/>
    <w:pPr>
      <w:spacing w:after="0" w:line="360" w:lineRule="auto"/>
    </w:pPr>
    <w:rPr>
      <w:rFonts w:ascii="Times New Roman" w:hAnsi="Times New Roman"/>
      <w:sz w:val="20"/>
      <w:szCs w:val="20"/>
      <w:lang w:val="de-AT" w:eastAsia="de-AT"/>
    </w:rPr>
  </w:style>
  <w:style w:type="character" w:customStyle="1" w:styleId="FootnoteTextChar">
    <w:name w:val="Footnote Text Char"/>
    <w:link w:val="FootnoteText"/>
    <w:semiHidden/>
    <w:rsid w:val="0023115E"/>
    <w:rPr>
      <w:rFonts w:ascii="Times New Roman" w:eastAsia="Times New Roman" w:hAnsi="Times New Roman" w:cs="Times New Roman"/>
      <w:sz w:val="20"/>
      <w:szCs w:val="20"/>
      <w:lang w:val="de-AT" w:eastAsia="de-AT"/>
    </w:rPr>
  </w:style>
  <w:style w:type="character" w:styleId="FootnoteReference">
    <w:name w:val="footnote reference"/>
    <w:semiHidden/>
    <w:rsid w:val="0023115E"/>
    <w:rPr>
      <w:vertAlign w:val="superscript"/>
    </w:rPr>
  </w:style>
  <w:style w:type="paragraph" w:customStyle="1" w:styleId="Absatzeinzug">
    <w:name w:val="Absatzeinzug"/>
    <w:basedOn w:val="Normal"/>
    <w:rsid w:val="0023115E"/>
    <w:pPr>
      <w:spacing w:after="0" w:line="310" w:lineRule="exact"/>
      <w:ind w:firstLine="284"/>
      <w:jc w:val="both"/>
    </w:pPr>
    <w:rPr>
      <w:rFonts w:ascii="Times New Roman" w:hAnsi="Times New Roman"/>
      <w:sz w:val="24"/>
      <w:szCs w:val="20"/>
      <w:lang w:val="de-DE" w:eastAsia="de-DE"/>
    </w:rPr>
  </w:style>
  <w:style w:type="paragraph" w:customStyle="1" w:styleId="Literaturverz">
    <w:name w:val="Literaturverz"/>
    <w:basedOn w:val="Normal"/>
    <w:link w:val="LiteraturverzChar"/>
    <w:rsid w:val="0023115E"/>
    <w:pPr>
      <w:spacing w:after="0" w:line="240" w:lineRule="auto"/>
      <w:ind w:left="709" w:hanging="709"/>
    </w:pPr>
    <w:rPr>
      <w:rFonts w:ascii="Book Antiqua" w:hAnsi="Book Antiqua"/>
      <w:sz w:val="20"/>
      <w:szCs w:val="20"/>
      <w:lang w:eastAsia="de-DE"/>
    </w:rPr>
  </w:style>
  <w:style w:type="character" w:styleId="Emphasis">
    <w:name w:val="Emphasis"/>
    <w:qFormat/>
    <w:rsid w:val="0023115E"/>
    <w:rPr>
      <w:i/>
      <w:iCs/>
    </w:rPr>
  </w:style>
  <w:style w:type="character" w:styleId="CommentReference">
    <w:name w:val="annotation reference"/>
    <w:uiPriority w:val="99"/>
    <w:semiHidden/>
    <w:unhideWhenUsed/>
    <w:rsid w:val="0023115E"/>
    <w:rPr>
      <w:sz w:val="16"/>
      <w:szCs w:val="16"/>
    </w:rPr>
  </w:style>
  <w:style w:type="paragraph" w:styleId="CommentText">
    <w:name w:val="annotation text"/>
    <w:basedOn w:val="Normal"/>
    <w:link w:val="CommentTextChar"/>
    <w:uiPriority w:val="99"/>
    <w:unhideWhenUsed/>
    <w:rsid w:val="0023115E"/>
    <w:pPr>
      <w:spacing w:line="240" w:lineRule="auto"/>
    </w:pPr>
    <w:rPr>
      <w:sz w:val="20"/>
      <w:szCs w:val="20"/>
    </w:rPr>
  </w:style>
  <w:style w:type="character" w:customStyle="1" w:styleId="CommentTextChar">
    <w:name w:val="Comment Text Char"/>
    <w:link w:val="CommentText"/>
    <w:uiPriority w:val="99"/>
    <w:rsid w:val="0023115E"/>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115E"/>
    <w:rPr>
      <w:b/>
      <w:bCs/>
    </w:rPr>
  </w:style>
  <w:style w:type="character" w:customStyle="1" w:styleId="CommentSubjectChar">
    <w:name w:val="Comment Subject Char"/>
    <w:link w:val="CommentSubject"/>
    <w:uiPriority w:val="99"/>
    <w:semiHidden/>
    <w:rsid w:val="0023115E"/>
    <w:rPr>
      <w:rFonts w:eastAsia="Times New Roman"/>
      <w:b/>
      <w:bCs/>
      <w:sz w:val="20"/>
      <w:szCs w:val="20"/>
      <w:lang w:eastAsia="en-GB"/>
    </w:rPr>
  </w:style>
  <w:style w:type="character" w:customStyle="1" w:styleId="name2">
    <w:name w:val="name2"/>
    <w:rsid w:val="0023115E"/>
  </w:style>
  <w:style w:type="paragraph" w:customStyle="1" w:styleId="lit">
    <w:name w:val="lit"/>
    <w:basedOn w:val="Literaturverz"/>
    <w:link w:val="litChar"/>
    <w:qFormat/>
    <w:rsid w:val="0023115E"/>
    <w:pPr>
      <w:spacing w:before="120" w:after="120"/>
      <w:jc w:val="both"/>
    </w:pPr>
  </w:style>
  <w:style w:type="character" w:styleId="Hyperlink">
    <w:name w:val="Hyperlink"/>
    <w:uiPriority w:val="99"/>
    <w:unhideWhenUsed/>
    <w:rsid w:val="0023115E"/>
    <w:rPr>
      <w:color w:val="008241"/>
      <w:u w:val="single"/>
    </w:rPr>
  </w:style>
  <w:style w:type="character" w:customStyle="1" w:styleId="LiteraturverzChar">
    <w:name w:val="Literaturverz Char"/>
    <w:link w:val="Literaturverz"/>
    <w:rsid w:val="0023115E"/>
    <w:rPr>
      <w:rFonts w:ascii="Book Antiqua" w:eastAsia="Times New Roman" w:hAnsi="Book Antiqua" w:cs="Times New Roman"/>
      <w:sz w:val="20"/>
      <w:szCs w:val="20"/>
      <w:lang w:eastAsia="de-DE"/>
    </w:rPr>
  </w:style>
  <w:style w:type="character" w:customStyle="1" w:styleId="litChar">
    <w:name w:val="lit Char"/>
    <w:link w:val="lit"/>
    <w:rsid w:val="0023115E"/>
  </w:style>
  <w:style w:type="paragraph" w:customStyle="1" w:styleId="Lit0">
    <w:name w:val="Lit"/>
    <w:basedOn w:val="Normal"/>
    <w:link w:val="LitChar0"/>
    <w:qFormat/>
    <w:rsid w:val="00565230"/>
  </w:style>
  <w:style w:type="character" w:customStyle="1" w:styleId="LitChar0">
    <w:name w:val="Lit Char"/>
    <w:link w:val="Lit0"/>
    <w:rsid w:val="00565230"/>
    <w:rPr>
      <w:rFonts w:eastAsia="Times New Roman"/>
      <w:sz w:val="22"/>
      <w:szCs w:val="22"/>
    </w:rPr>
  </w:style>
  <w:style w:type="character" w:customStyle="1" w:styleId="reference-text">
    <w:name w:val="reference-text"/>
    <w:rsid w:val="0023115E"/>
  </w:style>
  <w:style w:type="character" w:customStyle="1" w:styleId="apple-converted-space">
    <w:name w:val="apple-converted-space"/>
    <w:rsid w:val="0023115E"/>
  </w:style>
  <w:style w:type="paragraph" w:styleId="Revision">
    <w:name w:val="Revision"/>
    <w:hidden/>
    <w:uiPriority w:val="99"/>
    <w:semiHidden/>
    <w:rsid w:val="0023115E"/>
    <w:rPr>
      <w:rFonts w:eastAsia="Times New Roman"/>
      <w:sz w:val="22"/>
      <w:szCs w:val="22"/>
    </w:rPr>
  </w:style>
  <w:style w:type="paragraph" w:styleId="EndnoteText">
    <w:name w:val="endnote text"/>
    <w:basedOn w:val="Normal"/>
    <w:link w:val="EndnoteTextChar"/>
    <w:uiPriority w:val="99"/>
    <w:semiHidden/>
    <w:unhideWhenUsed/>
    <w:rsid w:val="0023115E"/>
    <w:pPr>
      <w:spacing w:after="0" w:line="240" w:lineRule="auto"/>
    </w:pPr>
    <w:rPr>
      <w:sz w:val="20"/>
      <w:szCs w:val="20"/>
    </w:rPr>
  </w:style>
  <w:style w:type="character" w:customStyle="1" w:styleId="EndnoteTextChar">
    <w:name w:val="Endnote Text Char"/>
    <w:link w:val="EndnoteText"/>
    <w:uiPriority w:val="99"/>
    <w:semiHidden/>
    <w:rsid w:val="0023115E"/>
    <w:rPr>
      <w:rFonts w:eastAsia="Times New Roman"/>
      <w:sz w:val="20"/>
      <w:szCs w:val="20"/>
      <w:lang w:eastAsia="en-GB"/>
    </w:rPr>
  </w:style>
  <w:style w:type="character" w:styleId="EndnoteReference">
    <w:name w:val="endnote reference"/>
    <w:uiPriority w:val="99"/>
    <w:semiHidden/>
    <w:unhideWhenUsed/>
    <w:rsid w:val="0023115E"/>
    <w:rPr>
      <w:vertAlign w:val="superscript"/>
    </w:rPr>
  </w:style>
  <w:style w:type="paragraph" w:styleId="Header">
    <w:name w:val="header"/>
    <w:basedOn w:val="Normal"/>
    <w:link w:val="HeaderChar"/>
    <w:uiPriority w:val="99"/>
    <w:unhideWhenUsed/>
    <w:rsid w:val="0023115E"/>
    <w:pPr>
      <w:tabs>
        <w:tab w:val="center" w:pos="4513"/>
        <w:tab w:val="right" w:pos="9026"/>
      </w:tabs>
      <w:spacing w:after="0" w:line="240" w:lineRule="auto"/>
    </w:pPr>
  </w:style>
  <w:style w:type="character" w:customStyle="1" w:styleId="HeaderChar">
    <w:name w:val="Header Char"/>
    <w:link w:val="Header"/>
    <w:uiPriority w:val="99"/>
    <w:rsid w:val="0023115E"/>
    <w:rPr>
      <w:rFonts w:eastAsia="Times New Roman"/>
      <w:lang w:eastAsia="en-GB"/>
    </w:rPr>
  </w:style>
  <w:style w:type="paragraph" w:styleId="Footer">
    <w:name w:val="footer"/>
    <w:basedOn w:val="Normal"/>
    <w:link w:val="FooterChar"/>
    <w:uiPriority w:val="99"/>
    <w:unhideWhenUsed/>
    <w:rsid w:val="0023115E"/>
    <w:pPr>
      <w:tabs>
        <w:tab w:val="center" w:pos="4513"/>
        <w:tab w:val="right" w:pos="9026"/>
      </w:tabs>
      <w:spacing w:after="0" w:line="240" w:lineRule="auto"/>
    </w:pPr>
  </w:style>
  <w:style w:type="character" w:customStyle="1" w:styleId="FooterChar">
    <w:name w:val="Footer Char"/>
    <w:link w:val="Footer"/>
    <w:uiPriority w:val="99"/>
    <w:rsid w:val="0023115E"/>
    <w:rPr>
      <w:rFonts w:eastAsia="Times New Roman"/>
      <w:lang w:eastAsia="en-GB"/>
    </w:rPr>
  </w:style>
  <w:style w:type="paragraph" w:styleId="Caption">
    <w:name w:val="caption"/>
    <w:basedOn w:val="Normal"/>
    <w:next w:val="Normal"/>
    <w:uiPriority w:val="35"/>
    <w:unhideWhenUsed/>
    <w:qFormat/>
    <w:rsid w:val="0023115E"/>
    <w:pPr>
      <w:spacing w:line="240" w:lineRule="auto"/>
    </w:pPr>
    <w:rPr>
      <w:b/>
      <w:bCs/>
      <w:color w:val="4F81BD"/>
      <w:sz w:val="18"/>
      <w:szCs w:val="18"/>
    </w:rPr>
  </w:style>
  <w:style w:type="paragraph" w:customStyle="1" w:styleId="Footnote">
    <w:name w:val="Footnote"/>
    <w:basedOn w:val="Normal"/>
    <w:link w:val="FootnoteChar"/>
    <w:qFormat/>
    <w:rsid w:val="0023115E"/>
    <w:rPr>
      <w:sz w:val="20"/>
      <w:szCs w:val="20"/>
    </w:rPr>
  </w:style>
  <w:style w:type="character" w:customStyle="1" w:styleId="FootnoteChar">
    <w:name w:val="Footnote Char"/>
    <w:link w:val="Footnote"/>
    <w:rsid w:val="0023115E"/>
    <w:rPr>
      <w:rFonts w:eastAsia="Times New Roman"/>
      <w:sz w:val="20"/>
      <w:szCs w:val="20"/>
      <w:lang w:eastAsia="en-GB"/>
    </w:rPr>
  </w:style>
  <w:style w:type="paragraph" w:customStyle="1" w:styleId="Litverzeichnis">
    <w:name w:val="Litverzeichnis"/>
    <w:basedOn w:val="Normal"/>
    <w:rsid w:val="00565230"/>
    <w:pPr>
      <w:spacing w:after="0" w:line="240" w:lineRule="auto"/>
      <w:ind w:left="709" w:hanging="709"/>
    </w:pPr>
    <w:rPr>
      <w:rFonts w:ascii="Times New Roman" w:hAnsi="Times New Roman"/>
      <w:szCs w:val="20"/>
      <w:lang w:val="en-US" w:eastAsia="de-DE"/>
    </w:rPr>
  </w:style>
  <w:style w:type="character" w:customStyle="1" w:styleId="slug-vol">
    <w:name w:val="slug-vol"/>
    <w:basedOn w:val="DefaultParagraphFont"/>
    <w:rsid w:val="00E0299E"/>
  </w:style>
  <w:style w:type="character" w:customStyle="1" w:styleId="slug-issue">
    <w:name w:val="slug-issue"/>
    <w:basedOn w:val="DefaultParagraphFont"/>
    <w:rsid w:val="00E029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ockhammer@kingston.ac.uk"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2AF26-04E5-4D74-AF99-B45C8A85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44364</CharactersWithSpaces>
  <SharedDoc>false</SharedDoc>
  <HLinks>
    <vt:vector size="36" baseType="variant">
      <vt:variant>
        <vt:i4>6815856</vt:i4>
      </vt:variant>
      <vt:variant>
        <vt:i4>162</vt:i4>
      </vt:variant>
      <vt:variant>
        <vt:i4>0</vt:i4>
      </vt:variant>
      <vt:variant>
        <vt:i4>5</vt:i4>
      </vt:variant>
      <vt:variant>
        <vt:lpwstr>http://econpapers.repec.org/article/oupcambje/</vt:lpwstr>
      </vt:variant>
      <vt:variant>
        <vt:lpwstr/>
      </vt:variant>
      <vt:variant>
        <vt:i4>4915219</vt:i4>
      </vt:variant>
      <vt:variant>
        <vt:i4>159</vt:i4>
      </vt:variant>
      <vt:variant>
        <vt:i4>0</vt:i4>
      </vt:variant>
      <vt:variant>
        <vt:i4>5</vt:i4>
      </vt:variant>
      <vt:variant>
        <vt:lpwstr>http://cje.oxfordjournals.org/content/35/3/569.short</vt:lpwstr>
      </vt:variant>
      <vt:variant>
        <vt:lpwstr>aff-1</vt:lpwstr>
      </vt:variant>
      <vt:variant>
        <vt:i4>6553659</vt:i4>
      </vt:variant>
      <vt:variant>
        <vt:i4>156</vt:i4>
      </vt:variant>
      <vt:variant>
        <vt:i4>0</vt:i4>
      </vt:variant>
      <vt:variant>
        <vt:i4>5</vt:i4>
      </vt:variant>
      <vt:variant>
        <vt:lpwstr>http://cje.oxfordjournals.org/search?author1=Mamadou+Bobo+Diallo&amp;</vt:lpwstr>
      </vt:variant>
      <vt:variant>
        <vt:lpwstr>38;</vt:lpwstr>
      </vt:variant>
      <vt:variant>
        <vt:i4>8192046</vt:i4>
      </vt:variant>
      <vt:variant>
        <vt:i4>153</vt:i4>
      </vt:variant>
      <vt:variant>
        <vt:i4>0</vt:i4>
      </vt:variant>
      <vt:variant>
        <vt:i4>5</vt:i4>
      </vt:variant>
      <vt:variant>
        <vt:lpwstr>http://cje.oxfordjournals.org/search?author1=Hans-Martin+Krolzig&amp;</vt:lpwstr>
      </vt:variant>
      <vt:variant>
        <vt:lpwstr>38;</vt:lpwstr>
      </vt:variant>
      <vt:variant>
        <vt:i4>6619174</vt:i4>
      </vt:variant>
      <vt:variant>
        <vt:i4>150</vt:i4>
      </vt:variant>
      <vt:variant>
        <vt:i4>0</vt:i4>
      </vt:variant>
      <vt:variant>
        <vt:i4>5</vt:i4>
      </vt:variant>
      <vt:variant>
        <vt:lpwstr>http://cje.oxfordjournals.org/search?author1=Peter+Flaschel&amp;</vt:lpwstr>
      </vt:variant>
      <vt:variant>
        <vt:lpwstr>38;</vt:lpwstr>
      </vt:variant>
      <vt:variant>
        <vt:i4>4849667</vt:i4>
      </vt:variant>
      <vt:variant>
        <vt:i4>147</vt:i4>
      </vt:variant>
      <vt:variant>
        <vt:i4>0</vt:i4>
      </vt:variant>
      <vt:variant>
        <vt:i4>5</vt:i4>
      </vt:variant>
      <vt:variant>
        <vt:lpwstr>http://cje.oxfordjournals.org/search?author1=Christian+R.+Proa%C3%B1o&amp;</vt:lpwstr>
      </vt:variant>
      <vt:variant>
        <vt:lpwstr>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Michell</dc:creator>
  <cp:lastModifiedBy>Engelbert Stockhammer</cp:lastModifiedBy>
  <cp:revision>2</cp:revision>
  <cp:lastPrinted>2015-10-08T12:35:00Z</cp:lastPrinted>
  <dcterms:created xsi:type="dcterms:W3CDTF">2016-02-24T10:53:00Z</dcterms:created>
  <dcterms:modified xsi:type="dcterms:W3CDTF">2016-02-24T10:53:00Z</dcterms:modified>
</cp:coreProperties>
</file>