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8A4B6B" w14:textId="57AD0045" w:rsidR="00D64779" w:rsidRPr="0042497C" w:rsidRDefault="00D64779" w:rsidP="003F2C63">
      <w:pPr>
        <w:pStyle w:val="Authornames"/>
        <w:rPr>
          <w:b/>
          <w:color w:val="000000" w:themeColor="text1"/>
        </w:rPr>
      </w:pPr>
      <w:r w:rsidRPr="0042497C">
        <w:rPr>
          <w:b/>
          <w:color w:val="000000" w:themeColor="text1"/>
        </w:rPr>
        <w:t>Evolutionary</w:t>
      </w:r>
      <w:r w:rsidR="000F1DDE" w:rsidRPr="0042497C">
        <w:rPr>
          <w:b/>
          <w:color w:val="000000" w:themeColor="text1"/>
        </w:rPr>
        <w:t>,</w:t>
      </w:r>
      <w:r w:rsidRPr="0042497C">
        <w:rPr>
          <w:b/>
          <w:color w:val="000000" w:themeColor="text1"/>
        </w:rPr>
        <w:t xml:space="preserve"> not revolutionary – logics of </w:t>
      </w:r>
      <w:r w:rsidR="00091F68" w:rsidRPr="0042497C">
        <w:rPr>
          <w:b/>
          <w:color w:val="000000" w:themeColor="text1"/>
        </w:rPr>
        <w:t xml:space="preserve">early design </w:t>
      </w:r>
      <w:r w:rsidRPr="0042497C">
        <w:rPr>
          <w:b/>
          <w:color w:val="000000" w:themeColor="text1"/>
        </w:rPr>
        <w:t>energy modelling adoption in UK architecture practice</w:t>
      </w:r>
    </w:p>
    <w:p w14:paraId="0721C59D" w14:textId="77777777" w:rsidR="00D64779" w:rsidRPr="0042497C" w:rsidRDefault="00D64779" w:rsidP="00D64779">
      <w:pPr>
        <w:pStyle w:val="Notesoncontributors"/>
        <w:ind w:firstLine="720"/>
        <w:rPr>
          <w:b/>
          <w:color w:val="000000" w:themeColor="text1"/>
        </w:rPr>
      </w:pPr>
      <w:r w:rsidRPr="0042497C">
        <w:rPr>
          <w:b/>
          <w:color w:val="000000" w:themeColor="text1"/>
        </w:rPr>
        <w:t>Abstract</w:t>
      </w:r>
    </w:p>
    <w:p w14:paraId="35A6DE2B" w14:textId="519356C5" w:rsidR="00D64779" w:rsidRPr="0042497C" w:rsidRDefault="00D64779" w:rsidP="00D64779">
      <w:pPr>
        <w:widowControl w:val="0"/>
        <w:autoSpaceDE w:val="0"/>
        <w:autoSpaceDN w:val="0"/>
        <w:snapToGrid w:val="0"/>
        <w:spacing w:line="240" w:lineRule="auto"/>
        <w:ind w:left="720" w:right="709"/>
        <w:jc w:val="both"/>
        <w:rPr>
          <w:color w:val="000000" w:themeColor="text1"/>
          <w:sz w:val="20"/>
          <w:szCs w:val="20"/>
        </w:rPr>
      </w:pPr>
      <w:r w:rsidRPr="0042497C">
        <w:rPr>
          <w:color w:val="000000" w:themeColor="text1"/>
          <w:sz w:val="20"/>
          <w:szCs w:val="20"/>
        </w:rPr>
        <w:t>This paper examines the effects of early stage design energy modelling technology on architects’ design practice. Energy analysis in design has traditionally been the domain of the building services engineer with emphasis placed on verifying established building simulation models at late stages in design. Recently, however, with advances in digital design media, leading architectural firms are acquiring in-house design simulation for energy modelling. The effects of broadening the use of energy modelling technology on architecture design practice or the design process are however, poorly understood. Industry and academic attention has been gathering on the topic of building performance simulation with most of the focus placed on standardising the wide array of tools and narrowing the broad spectrum of analysis parameters. Few discussions examine approaches to energy analysis across the diverse design settings and the principles, assumptions and identities designers negotiate. The analysis draws on institutional theory utilising semi structured interviews and fo</w:t>
      </w:r>
      <w:r w:rsidR="00C859F6" w:rsidRPr="0042497C">
        <w:rPr>
          <w:color w:val="000000" w:themeColor="text1"/>
          <w:sz w:val="20"/>
          <w:szCs w:val="20"/>
        </w:rPr>
        <w:t>cus group</w:t>
      </w:r>
      <w:r w:rsidR="006011DD" w:rsidRPr="0042497C">
        <w:rPr>
          <w:color w:val="000000" w:themeColor="text1"/>
          <w:sz w:val="20"/>
          <w:szCs w:val="20"/>
        </w:rPr>
        <w:t xml:space="preserve"> sessions</w:t>
      </w:r>
      <w:r w:rsidR="00C859F6" w:rsidRPr="0042497C">
        <w:rPr>
          <w:color w:val="000000" w:themeColor="text1"/>
          <w:sz w:val="20"/>
          <w:szCs w:val="20"/>
        </w:rPr>
        <w:t xml:space="preserve"> with 26</w:t>
      </w:r>
      <w:r w:rsidRPr="0042497C">
        <w:rPr>
          <w:color w:val="000000" w:themeColor="text1"/>
          <w:sz w:val="20"/>
          <w:szCs w:val="20"/>
        </w:rPr>
        <w:t xml:space="preserve"> participants </w:t>
      </w:r>
      <w:r w:rsidR="0055112F" w:rsidRPr="0042497C">
        <w:rPr>
          <w:color w:val="000000" w:themeColor="text1"/>
          <w:sz w:val="20"/>
          <w:szCs w:val="20"/>
        </w:rPr>
        <w:t>across 4</w:t>
      </w:r>
      <w:r w:rsidRPr="0042497C">
        <w:rPr>
          <w:color w:val="000000" w:themeColor="text1"/>
          <w:sz w:val="20"/>
          <w:szCs w:val="20"/>
        </w:rPr>
        <w:t xml:space="preserve"> large international architecture firms. Preliminary findings indicate differing organizational, team and project approaches with an emphasis placed on legitimating established desi</w:t>
      </w:r>
      <w:r w:rsidR="0055112F" w:rsidRPr="0042497C">
        <w:rPr>
          <w:color w:val="000000" w:themeColor="text1"/>
          <w:sz w:val="20"/>
          <w:szCs w:val="20"/>
        </w:rPr>
        <w:t xml:space="preserve">gn assumptions across the </w:t>
      </w:r>
      <w:r w:rsidRPr="0042497C">
        <w:rPr>
          <w:color w:val="000000" w:themeColor="text1"/>
          <w:sz w:val="20"/>
          <w:szCs w:val="20"/>
        </w:rPr>
        <w:t>firms. The implications of the findings are twofold. First, the analysis provides an initial overview of how early stage design energy modelling is considered in design in architecture practice in the UK. Second, the paper provides an understanding of how architects negotiate meaning on energy in design. There are also implications for energy policy development in the context of the built environment particularly concerning building performance.</w:t>
      </w:r>
    </w:p>
    <w:p w14:paraId="5DA5F20F" w14:textId="77777777" w:rsidR="00D64779" w:rsidRPr="0042497C" w:rsidRDefault="00D64779" w:rsidP="00D64779">
      <w:pPr>
        <w:widowControl w:val="0"/>
        <w:autoSpaceDE w:val="0"/>
        <w:autoSpaceDN w:val="0"/>
        <w:spacing w:line="240" w:lineRule="auto"/>
        <w:ind w:right="709"/>
        <w:jc w:val="both"/>
        <w:rPr>
          <w:rFonts w:eastAsia="PMingLiU"/>
          <w:b/>
          <w:color w:val="000000" w:themeColor="text1"/>
          <w:sz w:val="20"/>
          <w:szCs w:val="20"/>
          <w:lang w:val="en-US" w:eastAsia="zh-TW"/>
        </w:rPr>
      </w:pPr>
    </w:p>
    <w:p w14:paraId="42440C81" w14:textId="68B721B4" w:rsidR="00D64779" w:rsidRPr="0042497C" w:rsidRDefault="00D64779" w:rsidP="00D64779">
      <w:pPr>
        <w:widowControl w:val="0"/>
        <w:autoSpaceDE w:val="0"/>
        <w:autoSpaceDN w:val="0"/>
        <w:spacing w:line="240" w:lineRule="auto"/>
        <w:ind w:left="720" w:right="709"/>
        <w:jc w:val="both"/>
        <w:rPr>
          <w:rFonts w:eastAsia="PMingLiU"/>
          <w:color w:val="000000" w:themeColor="text1"/>
          <w:sz w:val="20"/>
          <w:szCs w:val="20"/>
          <w:lang w:val="en-US" w:eastAsia="zh-TW"/>
        </w:rPr>
      </w:pPr>
      <w:r w:rsidRPr="0042497C">
        <w:rPr>
          <w:rFonts w:eastAsia="PMingLiU"/>
          <w:b/>
          <w:color w:val="000000" w:themeColor="text1"/>
          <w:sz w:val="20"/>
          <w:szCs w:val="20"/>
          <w:lang w:val="en-US" w:eastAsia="zh-TW"/>
        </w:rPr>
        <w:t>Keywords</w:t>
      </w:r>
      <w:r w:rsidRPr="0042497C">
        <w:rPr>
          <w:rFonts w:eastAsia="PMingLiU"/>
          <w:b/>
          <w:bCs/>
          <w:color w:val="000000" w:themeColor="text1"/>
          <w:sz w:val="20"/>
          <w:szCs w:val="20"/>
          <w:lang w:val="en-US" w:eastAsia="zh-TW"/>
        </w:rPr>
        <w:t xml:space="preserve"> </w:t>
      </w:r>
      <w:r w:rsidRPr="0042497C">
        <w:rPr>
          <w:rFonts w:eastAsia="PMingLiU"/>
          <w:color w:val="000000" w:themeColor="text1"/>
          <w:sz w:val="20"/>
          <w:szCs w:val="20"/>
          <w:lang w:val="en-US" w:eastAsia="zh-TW"/>
        </w:rPr>
        <w:t xml:space="preserve">– </w:t>
      </w:r>
      <w:r w:rsidR="0055112F" w:rsidRPr="0042497C">
        <w:rPr>
          <w:rFonts w:eastAsia="PMingLiU"/>
          <w:b/>
          <w:color w:val="000000" w:themeColor="text1"/>
          <w:sz w:val="20"/>
          <w:szCs w:val="20"/>
          <w:lang w:val="en-US" w:eastAsia="zh-TW"/>
        </w:rPr>
        <w:t xml:space="preserve">architecture, </w:t>
      </w:r>
      <w:r w:rsidRPr="0042497C">
        <w:rPr>
          <w:b/>
          <w:color w:val="000000" w:themeColor="text1"/>
          <w:sz w:val="20"/>
          <w:szCs w:val="20"/>
        </w:rPr>
        <w:t xml:space="preserve">building performance, </w:t>
      </w:r>
      <w:r w:rsidR="0055112F" w:rsidRPr="0042497C">
        <w:rPr>
          <w:b/>
          <w:color w:val="000000" w:themeColor="text1"/>
          <w:sz w:val="20"/>
          <w:szCs w:val="20"/>
        </w:rPr>
        <w:t>design practice</w:t>
      </w:r>
      <w:r w:rsidRPr="0042497C">
        <w:rPr>
          <w:b/>
          <w:color w:val="000000" w:themeColor="text1"/>
          <w:sz w:val="20"/>
          <w:szCs w:val="20"/>
        </w:rPr>
        <w:t>,</w:t>
      </w:r>
      <w:r w:rsidR="0055112F" w:rsidRPr="0042497C">
        <w:rPr>
          <w:b/>
          <w:color w:val="000000" w:themeColor="text1"/>
          <w:sz w:val="20"/>
          <w:szCs w:val="20"/>
        </w:rPr>
        <w:t xml:space="preserve"> energy modelling</w:t>
      </w:r>
      <w:r w:rsidR="0008422D" w:rsidRPr="0042497C">
        <w:rPr>
          <w:b/>
          <w:color w:val="000000" w:themeColor="text1"/>
          <w:sz w:val="20"/>
          <w:szCs w:val="20"/>
        </w:rPr>
        <w:t xml:space="preserve"> institutional logics</w:t>
      </w:r>
      <w:r w:rsidRPr="0042497C">
        <w:rPr>
          <w:b/>
          <w:color w:val="000000" w:themeColor="text1"/>
          <w:sz w:val="20"/>
          <w:szCs w:val="20"/>
        </w:rPr>
        <w:t xml:space="preserve"> </w:t>
      </w:r>
    </w:p>
    <w:p w14:paraId="47A08FA6" w14:textId="77777777" w:rsidR="00D64779" w:rsidRPr="0042497C" w:rsidRDefault="00D64779" w:rsidP="00106DAF">
      <w:pPr>
        <w:pStyle w:val="Heading1"/>
        <w:rPr>
          <w:rFonts w:cs="Times New Roman"/>
          <w:color w:val="000000" w:themeColor="text1"/>
        </w:rPr>
      </w:pPr>
    </w:p>
    <w:p w14:paraId="75B3A486" w14:textId="77777777" w:rsidR="00997B0F" w:rsidRPr="0042497C" w:rsidRDefault="00D64779" w:rsidP="00F8088B">
      <w:pPr>
        <w:pStyle w:val="Heading1"/>
        <w:spacing w:line="276" w:lineRule="auto"/>
        <w:rPr>
          <w:rFonts w:cs="Times New Roman"/>
          <w:color w:val="000000" w:themeColor="text1"/>
          <w:szCs w:val="24"/>
        </w:rPr>
      </w:pPr>
      <w:r w:rsidRPr="0042497C">
        <w:rPr>
          <w:rFonts w:cs="Times New Roman"/>
          <w:color w:val="000000" w:themeColor="text1"/>
          <w:szCs w:val="24"/>
        </w:rPr>
        <w:t>Introduction</w:t>
      </w:r>
    </w:p>
    <w:p w14:paraId="07BBA4FD" w14:textId="7F8982E3" w:rsidR="00D64779" w:rsidRPr="0042497C" w:rsidRDefault="00D64779" w:rsidP="00325314">
      <w:pPr>
        <w:pStyle w:val="NoSpacing"/>
        <w:spacing w:line="276" w:lineRule="auto"/>
        <w:ind w:firstLine="720"/>
        <w:jc w:val="both"/>
        <w:rPr>
          <w:rFonts w:ascii="Times New Roman" w:hAnsi="Times New Roman" w:cs="Times New Roman"/>
          <w:color w:val="000000" w:themeColor="text1"/>
          <w:sz w:val="24"/>
          <w:szCs w:val="24"/>
          <w:lang w:val="en-US" w:eastAsia="zh-TW"/>
        </w:rPr>
      </w:pPr>
      <w:r w:rsidRPr="0042497C">
        <w:rPr>
          <w:rFonts w:ascii="Times New Roman" w:hAnsi="Times New Roman" w:cs="Times New Roman"/>
          <w:color w:val="000000" w:themeColor="text1"/>
          <w:sz w:val="24"/>
          <w:szCs w:val="24"/>
          <w:lang w:val="en-US" w:eastAsia="zh-TW"/>
        </w:rPr>
        <w:t>Energy analysis in architecture has traditionally been the domain of the building services engineer with emphasis often placed on verifying established simulation models at late stages in design. Recently, however, with advances in digital design technology, new simulation tools and policy initiatives</w:t>
      </w:r>
      <w:r w:rsidR="00403B3F" w:rsidRPr="0042497C">
        <w:rPr>
          <w:rFonts w:ascii="Times New Roman" w:hAnsi="Times New Roman" w:cs="Times New Roman"/>
          <w:color w:val="000000" w:themeColor="text1"/>
          <w:sz w:val="24"/>
          <w:szCs w:val="24"/>
          <w:lang w:val="en-US" w:eastAsia="zh-TW"/>
        </w:rPr>
        <w:t xml:space="preserve"> in the UK</w:t>
      </w:r>
      <w:r w:rsidRPr="0042497C">
        <w:rPr>
          <w:rFonts w:ascii="Times New Roman" w:hAnsi="Times New Roman" w:cs="Times New Roman"/>
          <w:color w:val="000000" w:themeColor="text1"/>
          <w:sz w:val="24"/>
          <w:szCs w:val="24"/>
          <w:lang w:val="en-US" w:eastAsia="zh-TW"/>
        </w:rPr>
        <w:t xml:space="preserve"> such as the Carbon</w:t>
      </w:r>
      <w:r w:rsidR="00F8088B" w:rsidRPr="0042497C">
        <w:rPr>
          <w:rFonts w:ascii="Times New Roman" w:hAnsi="Times New Roman" w:cs="Times New Roman"/>
          <w:color w:val="000000" w:themeColor="text1"/>
          <w:sz w:val="24"/>
          <w:szCs w:val="24"/>
          <w:lang w:val="en-US" w:eastAsia="zh-TW"/>
        </w:rPr>
        <w:t xml:space="preserve"> </w:t>
      </w:r>
      <w:r w:rsidRPr="0042497C">
        <w:rPr>
          <w:rFonts w:ascii="Times New Roman" w:hAnsi="Times New Roman" w:cs="Times New Roman"/>
          <w:color w:val="000000" w:themeColor="text1"/>
          <w:sz w:val="24"/>
          <w:szCs w:val="24"/>
          <w:lang w:val="en-US" w:eastAsia="zh-TW"/>
        </w:rPr>
        <w:t>Buzz</w:t>
      </w:r>
      <w:r w:rsidR="00E010AC" w:rsidRPr="0042497C">
        <w:rPr>
          <w:rStyle w:val="FootnoteReference"/>
          <w:rFonts w:ascii="Times New Roman" w:hAnsi="Times New Roman" w:cs="Times New Roman"/>
          <w:color w:val="000000" w:themeColor="text1"/>
          <w:sz w:val="24"/>
          <w:szCs w:val="24"/>
          <w:lang w:val="en-US" w:eastAsia="zh-TW"/>
        </w:rPr>
        <w:footnoteReference w:id="1"/>
      </w:r>
      <w:r w:rsidRPr="0042497C">
        <w:rPr>
          <w:rFonts w:ascii="Times New Roman" w:hAnsi="Times New Roman" w:cs="Times New Roman"/>
          <w:color w:val="000000" w:themeColor="text1"/>
          <w:sz w:val="24"/>
          <w:szCs w:val="24"/>
          <w:lang w:val="en-US" w:eastAsia="zh-TW"/>
        </w:rPr>
        <w:t xml:space="preserve">, </w:t>
      </w:r>
      <w:r w:rsidR="00AF2830" w:rsidRPr="0042497C">
        <w:rPr>
          <w:rFonts w:ascii="Times New Roman" w:hAnsi="Times New Roman" w:cs="Times New Roman"/>
          <w:color w:val="000000" w:themeColor="text1"/>
          <w:sz w:val="24"/>
          <w:szCs w:val="24"/>
          <w:lang w:val="en-US" w:eastAsia="zh-TW"/>
        </w:rPr>
        <w:t>uptake of early design energy modelling tools has been growing</w:t>
      </w:r>
      <w:r w:rsidR="00891192" w:rsidRPr="0042497C">
        <w:rPr>
          <w:rFonts w:ascii="Times New Roman" w:hAnsi="Times New Roman" w:cs="Times New Roman"/>
          <w:color w:val="000000" w:themeColor="text1"/>
          <w:sz w:val="24"/>
          <w:szCs w:val="24"/>
          <w:lang w:val="en-US" w:eastAsia="zh-TW"/>
        </w:rPr>
        <w:t xml:space="preserve"> amongst </w:t>
      </w:r>
      <w:r w:rsidR="004029A5" w:rsidRPr="0042497C">
        <w:rPr>
          <w:rFonts w:ascii="Times New Roman" w:hAnsi="Times New Roman" w:cs="Times New Roman"/>
          <w:color w:val="000000" w:themeColor="text1"/>
          <w:sz w:val="24"/>
          <w:szCs w:val="24"/>
          <w:lang w:val="en-US" w:eastAsia="zh-TW"/>
        </w:rPr>
        <w:t xml:space="preserve">other </w:t>
      </w:r>
      <w:r w:rsidR="00891192" w:rsidRPr="0042497C">
        <w:rPr>
          <w:rFonts w:ascii="Times New Roman" w:hAnsi="Times New Roman" w:cs="Times New Roman"/>
          <w:color w:val="000000" w:themeColor="text1"/>
          <w:sz w:val="24"/>
          <w:szCs w:val="24"/>
          <w:lang w:val="en-US" w:eastAsia="zh-TW"/>
        </w:rPr>
        <w:t xml:space="preserve">design professions in particular architects </w:t>
      </w:r>
      <w:r w:rsidR="00891192" w:rsidRPr="0042497C">
        <w:rPr>
          <w:rFonts w:ascii="Times New Roman" w:hAnsi="Times New Roman" w:cs="Times New Roman"/>
          <w:color w:val="000000" w:themeColor="text1"/>
          <w:sz w:val="24"/>
          <w:szCs w:val="24"/>
          <w:lang w:val="en-US" w:eastAsia="zh-TW"/>
        </w:rPr>
        <w:fldChar w:fldCharType="begin"/>
      </w:r>
      <w:r w:rsidR="00891192" w:rsidRPr="0042497C">
        <w:rPr>
          <w:rFonts w:ascii="Times New Roman" w:hAnsi="Times New Roman" w:cs="Times New Roman"/>
          <w:color w:val="000000" w:themeColor="text1"/>
          <w:sz w:val="24"/>
          <w:szCs w:val="24"/>
          <w:lang w:val="en-US" w:eastAsia="zh-TW"/>
        </w:rPr>
        <w:instrText xml:space="preserve"> ADDIN EN.CITE &lt;EndNote&gt;&lt;Cite&gt;&lt;Author&gt;Weytjens&lt;/Author&gt;&lt;Year&gt;2010&lt;/Year&gt;&lt;RecNum&gt;58&lt;/RecNum&gt;&lt;DisplayText&gt;(Weytjens and Verbeeck 2010)&lt;/DisplayText&gt;&lt;record&gt;&lt;rec-number&gt;58&lt;/rec-number&gt;&lt;foreign-keys&gt;&lt;key app="EN" db-id="e0wfpa9vuaftv1er0zm5t5p25drp0fwtxdpd"&gt;58&lt;/key&gt;&lt;/foreign-keys&gt;&lt;ref-type name="Conference Proceedings"&gt;10&lt;/ref-type&gt;&lt;contributors&gt;&lt;authors&gt;&lt;author&gt;Weytjens, Lieve&lt;/author&gt;&lt;author&gt;Verbeeck, Griet&lt;/author&gt;&lt;/authors&gt;&lt;/contributors&gt;&lt;titles&gt;&lt;title&gt;Towards&amp;apos; architect-friendly&amp;apos;energy evaluation tools&lt;/title&gt;&lt;secondary-title&gt;Proceedings of the 2010 Spring Simulation Multiconference&lt;/secondary-title&gt;&lt;/titles&gt;&lt;pages&gt;179&lt;/pages&gt;&lt;dates&gt;&lt;year&gt;2010&lt;/year&gt;&lt;/dates&gt;&lt;publisher&gt;Society for Computer Simulation International&lt;/publisher&gt;&lt;isbn&gt;1450300693&lt;/isbn&gt;&lt;urls&gt;&lt;/urls&gt;&lt;/record&gt;&lt;/Cite&gt;&lt;/EndNote&gt;</w:instrText>
      </w:r>
      <w:r w:rsidR="00891192" w:rsidRPr="0042497C">
        <w:rPr>
          <w:rFonts w:ascii="Times New Roman" w:hAnsi="Times New Roman" w:cs="Times New Roman"/>
          <w:color w:val="000000" w:themeColor="text1"/>
          <w:sz w:val="24"/>
          <w:szCs w:val="24"/>
          <w:lang w:val="en-US" w:eastAsia="zh-TW"/>
        </w:rPr>
        <w:fldChar w:fldCharType="separate"/>
      </w:r>
      <w:r w:rsidR="00891192" w:rsidRPr="0042497C">
        <w:rPr>
          <w:rFonts w:ascii="Times New Roman" w:hAnsi="Times New Roman" w:cs="Times New Roman"/>
          <w:noProof/>
          <w:color w:val="000000" w:themeColor="text1"/>
          <w:sz w:val="24"/>
          <w:szCs w:val="24"/>
          <w:lang w:val="en-US" w:eastAsia="zh-TW"/>
        </w:rPr>
        <w:t>(</w:t>
      </w:r>
      <w:hyperlink w:anchor="_ENREF_39" w:tooltip="Weytjens, 2010 #58" w:history="1">
        <w:r w:rsidR="00891192" w:rsidRPr="0042497C">
          <w:rPr>
            <w:rFonts w:ascii="Times New Roman" w:hAnsi="Times New Roman" w:cs="Times New Roman"/>
            <w:noProof/>
            <w:color w:val="000000" w:themeColor="text1"/>
            <w:sz w:val="24"/>
            <w:szCs w:val="24"/>
            <w:lang w:val="en-US" w:eastAsia="zh-TW"/>
          </w:rPr>
          <w:t>Weytjens and Verbeeck 2010</w:t>
        </w:r>
      </w:hyperlink>
      <w:r w:rsidR="00891192" w:rsidRPr="0042497C">
        <w:rPr>
          <w:rFonts w:ascii="Times New Roman" w:hAnsi="Times New Roman" w:cs="Times New Roman"/>
          <w:noProof/>
          <w:color w:val="000000" w:themeColor="text1"/>
          <w:sz w:val="24"/>
          <w:szCs w:val="24"/>
          <w:lang w:val="en-US" w:eastAsia="zh-TW"/>
        </w:rPr>
        <w:t>)</w:t>
      </w:r>
      <w:r w:rsidR="00891192" w:rsidRPr="0042497C">
        <w:rPr>
          <w:rFonts w:ascii="Times New Roman" w:hAnsi="Times New Roman" w:cs="Times New Roman"/>
          <w:color w:val="000000" w:themeColor="text1"/>
          <w:sz w:val="24"/>
          <w:szCs w:val="24"/>
          <w:lang w:val="en-US" w:eastAsia="zh-TW"/>
        </w:rPr>
        <w:fldChar w:fldCharType="end"/>
      </w:r>
      <w:r w:rsidR="00891192" w:rsidRPr="0042497C">
        <w:rPr>
          <w:rFonts w:ascii="Times New Roman" w:hAnsi="Times New Roman" w:cs="Times New Roman"/>
          <w:color w:val="000000" w:themeColor="text1"/>
          <w:sz w:val="24"/>
          <w:szCs w:val="24"/>
          <w:lang w:val="en-US" w:eastAsia="zh-TW"/>
        </w:rPr>
        <w:t xml:space="preserve">. </w:t>
      </w:r>
      <w:r w:rsidR="004029A5" w:rsidRPr="0042497C">
        <w:rPr>
          <w:rFonts w:ascii="Times New Roman" w:hAnsi="Times New Roman" w:cs="Times New Roman"/>
          <w:color w:val="000000" w:themeColor="text1"/>
          <w:sz w:val="24"/>
          <w:szCs w:val="24"/>
          <w:lang w:val="en-US" w:eastAsia="zh-TW"/>
        </w:rPr>
        <w:t>The growing agenda on energy modelling</w:t>
      </w:r>
      <w:r w:rsidR="007E3B5C" w:rsidRPr="0042497C">
        <w:rPr>
          <w:rFonts w:ascii="Times New Roman" w:hAnsi="Times New Roman" w:cs="Times New Roman"/>
          <w:color w:val="000000" w:themeColor="text1"/>
          <w:sz w:val="24"/>
          <w:szCs w:val="24"/>
          <w:lang w:val="en-US" w:eastAsia="zh-TW"/>
        </w:rPr>
        <w:t xml:space="preserve"> use</w:t>
      </w:r>
      <w:r w:rsidR="004029A5" w:rsidRPr="0042497C">
        <w:rPr>
          <w:rFonts w:ascii="Times New Roman" w:hAnsi="Times New Roman" w:cs="Times New Roman"/>
          <w:color w:val="000000" w:themeColor="text1"/>
          <w:sz w:val="24"/>
          <w:szCs w:val="24"/>
          <w:lang w:val="en-US" w:eastAsia="zh-TW"/>
        </w:rPr>
        <w:t xml:space="preserve"> in architecture is </w:t>
      </w:r>
      <w:r w:rsidR="00403B3F" w:rsidRPr="0042497C">
        <w:rPr>
          <w:rFonts w:ascii="Times New Roman" w:hAnsi="Times New Roman" w:cs="Times New Roman"/>
          <w:color w:val="000000" w:themeColor="text1"/>
          <w:sz w:val="24"/>
          <w:szCs w:val="24"/>
          <w:lang w:val="en-US" w:eastAsia="zh-TW"/>
        </w:rPr>
        <w:t xml:space="preserve">also </w:t>
      </w:r>
      <w:r w:rsidR="004029A5" w:rsidRPr="0042497C">
        <w:rPr>
          <w:rFonts w:ascii="Times New Roman" w:hAnsi="Times New Roman" w:cs="Times New Roman"/>
          <w:color w:val="000000" w:themeColor="text1"/>
          <w:sz w:val="24"/>
          <w:szCs w:val="24"/>
          <w:lang w:val="en-US" w:eastAsia="zh-TW"/>
        </w:rPr>
        <w:t>evident internationally</w:t>
      </w:r>
      <w:r w:rsidR="007E3B5C" w:rsidRPr="0042497C">
        <w:rPr>
          <w:rFonts w:ascii="Times New Roman" w:hAnsi="Times New Roman" w:cs="Times New Roman"/>
          <w:color w:val="000000" w:themeColor="text1"/>
          <w:sz w:val="24"/>
          <w:szCs w:val="24"/>
          <w:lang w:val="en-US" w:eastAsia="zh-TW"/>
        </w:rPr>
        <w:t>. R</w:t>
      </w:r>
      <w:r w:rsidRPr="0042497C">
        <w:rPr>
          <w:rFonts w:ascii="Times New Roman" w:hAnsi="Times New Roman" w:cs="Times New Roman"/>
          <w:color w:val="000000" w:themeColor="text1"/>
          <w:sz w:val="24"/>
          <w:szCs w:val="24"/>
          <w:lang w:val="en-US" w:eastAsia="zh-TW"/>
        </w:rPr>
        <w:t>ecent guidance</w:t>
      </w:r>
      <w:r w:rsidR="007E3B5C" w:rsidRPr="0042497C">
        <w:rPr>
          <w:rFonts w:ascii="Times New Roman" w:hAnsi="Times New Roman" w:cs="Times New Roman"/>
          <w:color w:val="000000" w:themeColor="text1"/>
          <w:sz w:val="24"/>
          <w:szCs w:val="24"/>
          <w:lang w:val="en-US" w:eastAsia="zh-TW"/>
        </w:rPr>
        <w:t xml:space="preserve"> developed by </w:t>
      </w:r>
      <w:r w:rsidRPr="0042497C">
        <w:rPr>
          <w:rFonts w:ascii="Times New Roman" w:hAnsi="Times New Roman" w:cs="Times New Roman"/>
          <w:color w:val="000000" w:themeColor="text1"/>
          <w:sz w:val="24"/>
          <w:szCs w:val="24"/>
          <w:lang w:val="en-US" w:eastAsia="zh-TW"/>
        </w:rPr>
        <w:t>the American Institute of Architects</w:t>
      </w:r>
      <w:r w:rsidR="007E3B5C" w:rsidRPr="0042497C">
        <w:rPr>
          <w:rFonts w:ascii="Times New Roman" w:hAnsi="Times New Roman" w:cs="Times New Roman"/>
          <w:color w:val="000000" w:themeColor="text1"/>
          <w:sz w:val="24"/>
          <w:szCs w:val="24"/>
          <w:lang w:val="en-US" w:eastAsia="zh-TW"/>
        </w:rPr>
        <w:t xml:space="preserve"> (AIA) argues for greater engagement from the architecture profession in the USA to better integrate </w:t>
      </w:r>
      <w:r w:rsidRPr="0042497C">
        <w:rPr>
          <w:rFonts w:ascii="Times New Roman" w:hAnsi="Times New Roman" w:cs="Times New Roman"/>
          <w:color w:val="000000" w:themeColor="text1"/>
          <w:sz w:val="24"/>
          <w:szCs w:val="24"/>
          <w:lang w:val="en-US" w:eastAsia="zh-TW"/>
        </w:rPr>
        <w:t xml:space="preserve">energy modelling </w:t>
      </w:r>
      <w:r w:rsidR="007E3B5C" w:rsidRPr="0042497C">
        <w:rPr>
          <w:rFonts w:ascii="Times New Roman" w:hAnsi="Times New Roman" w:cs="Times New Roman"/>
          <w:color w:val="000000" w:themeColor="text1"/>
          <w:sz w:val="24"/>
          <w:szCs w:val="24"/>
          <w:lang w:val="en-US" w:eastAsia="zh-TW"/>
        </w:rPr>
        <w:t xml:space="preserve">processes within their design practice </w:t>
      </w:r>
      <w:r w:rsidRPr="0042497C">
        <w:rPr>
          <w:rFonts w:ascii="Times New Roman" w:hAnsi="Times New Roman" w:cs="Times New Roman"/>
          <w:color w:val="000000" w:themeColor="text1"/>
          <w:sz w:val="24"/>
          <w:szCs w:val="24"/>
          <w:lang w:val="en-US" w:eastAsia="zh-TW"/>
        </w:rPr>
        <w:fldChar w:fldCharType="begin"/>
      </w:r>
      <w:r w:rsidRPr="0042497C">
        <w:rPr>
          <w:rFonts w:ascii="Times New Roman" w:hAnsi="Times New Roman" w:cs="Times New Roman"/>
          <w:color w:val="000000" w:themeColor="text1"/>
          <w:sz w:val="24"/>
          <w:szCs w:val="24"/>
          <w:lang w:val="en-US" w:eastAsia="zh-TW"/>
        </w:rPr>
        <w:instrText xml:space="preserve"> ADDIN EN.CITE &lt;EndNote&gt;&lt;Cite&gt;&lt;Author&gt;AIA&lt;/Author&gt;&lt;Year&gt;2012&lt;/Year&gt;&lt;RecNum&gt;3494&lt;/RecNum&gt;&lt;DisplayText&gt;(AIA 2012)&lt;/DisplayText&gt;&lt;record&gt;&lt;rec-number&gt;3494&lt;/rec-number&gt;&lt;foreign-keys&gt;&lt;key app="EN" db-id="xxtazpdwcaw5fze00eqv5x05wdzzder0rdwp"&gt;3494&lt;/key&gt;&lt;/foreign-keys&gt;&lt;ref-type name="Report"&gt;27&lt;/ref-type&gt;&lt;contributors&gt;&lt;authors&gt;&lt;author&gt;AIA&lt;/author&gt;&lt;/authors&gt;&lt;secondary-authors&gt;&lt;author&gt;Energy Modeling Working Group and Building Green.&lt;/author&gt;&lt;/secondary-authors&gt;&lt;/contributors&gt;&lt;titles&gt;&lt;title&gt;American Institute of Architects (AIA) 2012. An Architect’s Guide to Integrating Energy Modeling in the Design Process&lt;/title&gt;&lt;/titles&gt;&lt;dates&gt;&lt;year&gt;2012&lt;/year&gt;&lt;/dates&gt;&lt;urls&gt;&lt;/urls&gt;&lt;/record&gt;&lt;/Cite&gt;&lt;/EndNote&gt;</w:instrText>
      </w:r>
      <w:r w:rsidRPr="0042497C">
        <w:rPr>
          <w:rFonts w:ascii="Times New Roman" w:hAnsi="Times New Roman" w:cs="Times New Roman"/>
          <w:color w:val="000000" w:themeColor="text1"/>
          <w:sz w:val="24"/>
          <w:szCs w:val="24"/>
          <w:lang w:val="en-US" w:eastAsia="zh-TW"/>
        </w:rPr>
        <w:fldChar w:fldCharType="separate"/>
      </w:r>
      <w:r w:rsidRPr="0042497C">
        <w:rPr>
          <w:rFonts w:ascii="Times New Roman" w:hAnsi="Times New Roman" w:cs="Times New Roman"/>
          <w:noProof/>
          <w:color w:val="000000" w:themeColor="text1"/>
          <w:sz w:val="24"/>
          <w:szCs w:val="24"/>
          <w:lang w:val="en-US" w:eastAsia="zh-TW"/>
        </w:rPr>
        <w:t>(</w:t>
      </w:r>
      <w:hyperlink w:anchor="_ENREF_1" w:tooltip="AIA, 2012 #3494" w:history="1">
        <w:r w:rsidRPr="0042497C">
          <w:rPr>
            <w:rFonts w:ascii="Times New Roman" w:hAnsi="Times New Roman" w:cs="Times New Roman"/>
            <w:noProof/>
            <w:color w:val="000000" w:themeColor="text1"/>
            <w:sz w:val="24"/>
            <w:szCs w:val="24"/>
            <w:lang w:val="en-US" w:eastAsia="zh-TW"/>
          </w:rPr>
          <w:t>AIA 2012</w:t>
        </w:r>
      </w:hyperlink>
      <w:r w:rsidRPr="0042497C">
        <w:rPr>
          <w:rFonts w:ascii="Times New Roman" w:hAnsi="Times New Roman" w:cs="Times New Roman"/>
          <w:noProof/>
          <w:color w:val="000000" w:themeColor="text1"/>
          <w:sz w:val="24"/>
          <w:szCs w:val="24"/>
          <w:lang w:val="en-US" w:eastAsia="zh-TW"/>
        </w:rPr>
        <w:t>)</w:t>
      </w:r>
      <w:r w:rsidRPr="0042497C">
        <w:rPr>
          <w:rFonts w:ascii="Times New Roman" w:hAnsi="Times New Roman" w:cs="Times New Roman"/>
          <w:color w:val="000000" w:themeColor="text1"/>
          <w:sz w:val="24"/>
          <w:szCs w:val="24"/>
          <w:lang w:val="en-US" w:eastAsia="zh-TW"/>
        </w:rPr>
        <w:fldChar w:fldCharType="end"/>
      </w:r>
      <w:r w:rsidRPr="0042497C">
        <w:rPr>
          <w:rFonts w:ascii="Times New Roman" w:hAnsi="Times New Roman" w:cs="Times New Roman"/>
          <w:color w:val="000000" w:themeColor="text1"/>
          <w:sz w:val="24"/>
          <w:szCs w:val="24"/>
          <w:lang w:val="en-US" w:eastAsia="zh-TW"/>
        </w:rPr>
        <w:t xml:space="preserve">. The effects of broadening the use of energy modelling technology on architects’ design practice are, however, largely unexamined and poorly understood. </w:t>
      </w:r>
    </w:p>
    <w:p w14:paraId="44B53E93" w14:textId="51D5755B" w:rsidR="00D64779" w:rsidRPr="0042497C" w:rsidRDefault="00D64779" w:rsidP="00F8088B">
      <w:pPr>
        <w:pStyle w:val="NoSpacing"/>
        <w:spacing w:line="276" w:lineRule="auto"/>
        <w:jc w:val="both"/>
        <w:rPr>
          <w:rFonts w:ascii="Times New Roman" w:hAnsi="Times New Roman" w:cs="Times New Roman"/>
          <w:color w:val="000000" w:themeColor="text1"/>
          <w:sz w:val="24"/>
          <w:szCs w:val="24"/>
          <w:lang w:val="en-US" w:eastAsia="zh-TW"/>
        </w:rPr>
      </w:pPr>
      <w:r w:rsidRPr="0042497C">
        <w:rPr>
          <w:rFonts w:ascii="Times New Roman" w:hAnsi="Times New Roman" w:cs="Times New Roman"/>
          <w:color w:val="000000" w:themeColor="text1"/>
          <w:sz w:val="24"/>
          <w:szCs w:val="24"/>
          <w:lang w:val="en-US" w:eastAsia="zh-TW"/>
        </w:rPr>
        <w:lastRenderedPageBreak/>
        <w:tab/>
        <w:t xml:space="preserve">Research has been suggesting for some time the difficulties building design professionals encounter with the growing complexity of interfaces, energy design tools and analysis parameters </w:t>
      </w:r>
      <w:r w:rsidRPr="0042497C">
        <w:rPr>
          <w:rFonts w:ascii="Times New Roman" w:hAnsi="Times New Roman" w:cs="Times New Roman"/>
          <w:color w:val="000000" w:themeColor="text1"/>
          <w:sz w:val="24"/>
          <w:szCs w:val="24"/>
          <w:lang w:val="en-US" w:eastAsia="zh-TW"/>
        </w:rPr>
        <w:fldChar w:fldCharType="begin"/>
      </w:r>
      <w:r w:rsidRPr="0042497C">
        <w:rPr>
          <w:rFonts w:ascii="Times New Roman" w:hAnsi="Times New Roman" w:cs="Times New Roman"/>
          <w:color w:val="000000" w:themeColor="text1"/>
          <w:sz w:val="24"/>
          <w:szCs w:val="24"/>
          <w:lang w:val="en-US" w:eastAsia="zh-TW"/>
        </w:rPr>
        <w:instrText xml:space="preserve"> ADDIN EN.CITE &lt;EndNote&gt;&lt;Cite&gt;&lt;Author&gt;Oxman&lt;/Author&gt;&lt;Year&gt;2008&lt;/Year&gt;&lt;RecNum&gt;59&lt;/RecNum&gt;&lt;DisplayText&gt;(Oxman 2008)&lt;/DisplayText&gt;&lt;record&gt;&lt;rec-number&gt;59&lt;/rec-number&gt;&lt;foreign-keys&gt;&lt;key app="EN" db-id="e0wfpa9vuaftv1er0zm5t5p25drp0fwtxdpd"&gt;59&lt;/key&gt;&lt;/foreign-keys&gt;&lt;ref-type name="Journal Article"&gt;17&lt;/ref-type&gt;&lt;contributors&gt;&lt;authors&gt;&lt;author&gt;Oxman, Rivka&lt;/author&gt;&lt;/authors&gt;&lt;/contributors&gt;&lt;titles&gt;&lt;title&gt;Digital architecture as a challenge for design pedagogy: theory, knowledge, models and medium&lt;/title&gt;&lt;secondary-title&gt;Design Studies&lt;/secondary-title&gt;&lt;/titles&gt;&lt;periodical&gt;&lt;full-title&gt;Design Studies&lt;/full-title&gt;&lt;/periodical&gt;&lt;pages&gt;99-120&lt;/pages&gt;&lt;volume&gt;29&lt;/volume&gt;&lt;number&gt;2&lt;/number&gt;&lt;dates&gt;&lt;year&gt;2008&lt;/year&gt;&lt;/dates&gt;&lt;isbn&gt;0142-694X&lt;/isbn&gt;&lt;urls&gt;&lt;/urls&gt;&lt;/record&gt;&lt;/Cite&gt;&lt;/EndNote&gt;</w:instrText>
      </w:r>
      <w:r w:rsidRPr="0042497C">
        <w:rPr>
          <w:rFonts w:ascii="Times New Roman" w:hAnsi="Times New Roman" w:cs="Times New Roman"/>
          <w:color w:val="000000" w:themeColor="text1"/>
          <w:sz w:val="24"/>
          <w:szCs w:val="24"/>
          <w:lang w:val="en-US" w:eastAsia="zh-TW"/>
        </w:rPr>
        <w:fldChar w:fldCharType="separate"/>
      </w:r>
      <w:r w:rsidRPr="0042497C">
        <w:rPr>
          <w:rFonts w:ascii="Times New Roman" w:hAnsi="Times New Roman" w:cs="Times New Roman"/>
          <w:noProof/>
          <w:color w:val="000000" w:themeColor="text1"/>
          <w:sz w:val="24"/>
          <w:szCs w:val="24"/>
          <w:lang w:val="en-US" w:eastAsia="zh-TW"/>
        </w:rPr>
        <w:t>(</w:t>
      </w:r>
      <w:hyperlink w:anchor="_ENREF_30" w:tooltip="Oxman, 2008 #59" w:history="1">
        <w:r w:rsidRPr="0042497C">
          <w:rPr>
            <w:rFonts w:ascii="Times New Roman" w:hAnsi="Times New Roman" w:cs="Times New Roman"/>
            <w:noProof/>
            <w:color w:val="000000" w:themeColor="text1"/>
            <w:sz w:val="24"/>
            <w:szCs w:val="24"/>
            <w:lang w:val="en-US" w:eastAsia="zh-TW"/>
          </w:rPr>
          <w:t>Oxman 2008</w:t>
        </w:r>
      </w:hyperlink>
      <w:r w:rsidRPr="0042497C">
        <w:rPr>
          <w:rFonts w:ascii="Times New Roman" w:hAnsi="Times New Roman" w:cs="Times New Roman"/>
          <w:noProof/>
          <w:color w:val="000000" w:themeColor="text1"/>
          <w:sz w:val="24"/>
          <w:szCs w:val="24"/>
          <w:lang w:val="en-US" w:eastAsia="zh-TW"/>
        </w:rPr>
        <w:t>)</w:t>
      </w:r>
      <w:r w:rsidRPr="0042497C">
        <w:rPr>
          <w:rFonts w:ascii="Times New Roman" w:hAnsi="Times New Roman" w:cs="Times New Roman"/>
          <w:color w:val="000000" w:themeColor="text1"/>
          <w:sz w:val="24"/>
          <w:szCs w:val="24"/>
          <w:lang w:val="en-US" w:eastAsia="zh-TW"/>
        </w:rPr>
        <w:fldChar w:fldCharType="end"/>
      </w:r>
      <w:r w:rsidRPr="0042497C">
        <w:rPr>
          <w:rFonts w:ascii="Times New Roman" w:hAnsi="Times New Roman" w:cs="Times New Roman"/>
          <w:color w:val="000000" w:themeColor="text1"/>
          <w:sz w:val="24"/>
          <w:szCs w:val="24"/>
          <w:lang w:val="en-US" w:eastAsia="zh-TW"/>
        </w:rPr>
        <w:t xml:space="preserve">. Technical comparisons of energy modelling tool features </w:t>
      </w:r>
      <w:r w:rsidRPr="0042497C">
        <w:rPr>
          <w:rFonts w:ascii="Times New Roman" w:hAnsi="Times New Roman" w:cs="Times New Roman"/>
          <w:color w:val="000000" w:themeColor="text1"/>
          <w:sz w:val="24"/>
          <w:szCs w:val="24"/>
          <w:lang w:val="en-US" w:eastAsia="zh-TW"/>
        </w:rPr>
        <w:fldChar w:fldCharType="begin"/>
      </w:r>
      <w:r w:rsidRPr="0042497C">
        <w:rPr>
          <w:rFonts w:ascii="Times New Roman" w:hAnsi="Times New Roman" w:cs="Times New Roman"/>
          <w:color w:val="000000" w:themeColor="text1"/>
          <w:sz w:val="24"/>
          <w:szCs w:val="24"/>
          <w:lang w:val="en-US" w:eastAsia="zh-TW"/>
        </w:rPr>
        <w:instrText xml:space="preserve"> ADDIN EN.CITE &lt;EndNote&gt;&lt;Cite&gt;&lt;Author&gt;Crawley&lt;/Author&gt;&lt;Year&gt;2008&lt;/Year&gt;&lt;RecNum&gt;60&lt;/RecNum&gt;&lt;DisplayText&gt;(Crawley et al. 2008)&lt;/DisplayText&gt;&lt;record&gt;&lt;rec-number&gt;60&lt;/rec-number&gt;&lt;foreign-keys&gt;&lt;key app="EN" db-id="e0wfpa9vuaftv1er0zm5t5p25drp0fwtxdpd"&gt;60&lt;/key&gt;&lt;/foreign-keys&gt;&lt;ref-type name="Journal Article"&gt;17&lt;/ref-type&gt;&lt;contributors&gt;&lt;authors&gt;&lt;author&gt;Crawley, Drury B&lt;/author&gt;&lt;author&gt;Hand, Jon W&lt;/author&gt;&lt;author&gt;Kummert, Michaël&lt;/author&gt;&lt;author&gt;Griffith, Brent T&lt;/author&gt;&lt;/authors&gt;&lt;/contributors&gt;&lt;titles&gt;&lt;title&gt;Contrasting the capabilities of building energy performance simulation programs&lt;/title&gt;&lt;secondary-title&gt;Building and environment&lt;/secondary-title&gt;&lt;/titles&gt;&lt;periodical&gt;&lt;full-title&gt;Building and environment&lt;/full-title&gt;&lt;/periodical&gt;&lt;pages&gt;661-673&lt;/pages&gt;&lt;volume&gt;43&lt;/volume&gt;&lt;number&gt;4&lt;/number&gt;&lt;dates&gt;&lt;year&gt;2008&lt;/year&gt;&lt;/dates&gt;&lt;isbn&gt;0360-1323&lt;/isbn&gt;&lt;urls&gt;&lt;/urls&gt;&lt;/record&gt;&lt;/Cite&gt;&lt;/EndNote&gt;</w:instrText>
      </w:r>
      <w:r w:rsidRPr="0042497C">
        <w:rPr>
          <w:rFonts w:ascii="Times New Roman" w:hAnsi="Times New Roman" w:cs="Times New Roman"/>
          <w:color w:val="000000" w:themeColor="text1"/>
          <w:sz w:val="24"/>
          <w:szCs w:val="24"/>
          <w:lang w:val="en-US" w:eastAsia="zh-TW"/>
        </w:rPr>
        <w:fldChar w:fldCharType="separate"/>
      </w:r>
      <w:r w:rsidRPr="0042497C">
        <w:rPr>
          <w:rFonts w:ascii="Times New Roman" w:hAnsi="Times New Roman" w:cs="Times New Roman"/>
          <w:noProof/>
          <w:color w:val="000000" w:themeColor="text1"/>
          <w:sz w:val="24"/>
          <w:szCs w:val="24"/>
          <w:lang w:val="en-US" w:eastAsia="zh-TW"/>
        </w:rPr>
        <w:t>(</w:t>
      </w:r>
      <w:hyperlink w:anchor="_ENREF_7" w:tooltip="Crawley, 2008 #60" w:history="1">
        <w:r w:rsidRPr="0042497C">
          <w:rPr>
            <w:rFonts w:ascii="Times New Roman" w:hAnsi="Times New Roman" w:cs="Times New Roman"/>
            <w:noProof/>
            <w:color w:val="000000" w:themeColor="text1"/>
            <w:sz w:val="24"/>
            <w:szCs w:val="24"/>
            <w:lang w:val="en-US" w:eastAsia="zh-TW"/>
          </w:rPr>
          <w:t>Crawley et al. 2008</w:t>
        </w:r>
      </w:hyperlink>
      <w:r w:rsidRPr="0042497C">
        <w:rPr>
          <w:rFonts w:ascii="Times New Roman" w:hAnsi="Times New Roman" w:cs="Times New Roman"/>
          <w:noProof/>
          <w:color w:val="000000" w:themeColor="text1"/>
          <w:sz w:val="24"/>
          <w:szCs w:val="24"/>
          <w:lang w:val="en-US" w:eastAsia="zh-TW"/>
        </w:rPr>
        <w:t>)</w:t>
      </w:r>
      <w:r w:rsidRPr="0042497C">
        <w:rPr>
          <w:rFonts w:ascii="Times New Roman" w:hAnsi="Times New Roman" w:cs="Times New Roman"/>
          <w:color w:val="000000" w:themeColor="text1"/>
          <w:sz w:val="24"/>
          <w:szCs w:val="24"/>
          <w:lang w:val="en-US" w:eastAsia="zh-TW"/>
        </w:rPr>
        <w:fldChar w:fldCharType="end"/>
      </w:r>
      <w:r w:rsidRPr="0042497C">
        <w:rPr>
          <w:rFonts w:ascii="Times New Roman" w:hAnsi="Times New Roman" w:cs="Times New Roman"/>
          <w:color w:val="000000" w:themeColor="text1"/>
          <w:sz w:val="24"/>
          <w:szCs w:val="24"/>
          <w:lang w:val="en-US" w:eastAsia="zh-TW"/>
        </w:rPr>
        <w:t xml:space="preserve"> as well as survey</w:t>
      </w:r>
      <w:r w:rsidR="008125DE">
        <w:rPr>
          <w:rFonts w:ascii="Times New Roman" w:hAnsi="Times New Roman" w:cs="Times New Roman"/>
          <w:color w:val="000000" w:themeColor="text1"/>
          <w:sz w:val="24"/>
          <w:szCs w:val="24"/>
          <w:lang w:val="en-US" w:eastAsia="zh-TW"/>
        </w:rPr>
        <w:t xml:space="preserve">s carried out with building design professionals </w:t>
      </w:r>
      <w:r w:rsidRPr="0042497C">
        <w:rPr>
          <w:rFonts w:ascii="Times New Roman" w:hAnsi="Times New Roman" w:cs="Times New Roman"/>
          <w:color w:val="000000" w:themeColor="text1"/>
          <w:sz w:val="24"/>
          <w:szCs w:val="24"/>
          <w:lang w:val="en-US" w:eastAsia="zh-TW"/>
        </w:rPr>
        <w:fldChar w:fldCharType="begin"/>
      </w:r>
      <w:r w:rsidRPr="0042497C">
        <w:rPr>
          <w:rFonts w:ascii="Times New Roman" w:hAnsi="Times New Roman" w:cs="Times New Roman"/>
          <w:color w:val="000000" w:themeColor="text1"/>
          <w:sz w:val="24"/>
          <w:szCs w:val="24"/>
          <w:lang w:val="en-US" w:eastAsia="zh-TW"/>
        </w:rPr>
        <w:instrText xml:space="preserve"> ADDIN EN.CITE &lt;EndNote&gt;&lt;Cite&gt;&lt;Author&gt;Attia&lt;/Author&gt;&lt;Year&gt;2012&lt;/Year&gt;&lt;RecNum&gt;61&lt;/RecNum&gt;&lt;DisplayText&gt;(Attia et al. 2012)&lt;/DisplayText&gt;&lt;record&gt;&lt;rec-number&gt;61&lt;/rec-number&gt;&lt;foreign-keys&gt;&lt;key app="EN" db-id="e0wfpa9vuaftv1er0zm5t5p25drp0fwtxdpd"&gt;61&lt;/key&gt;&lt;/foreign-keys&gt;&lt;ref-type name="Journal Article"&gt;17&lt;/ref-type&gt;&lt;contributors&gt;&lt;authors&gt;&lt;author&gt;Attia, Shady&lt;/author&gt;&lt;author&gt;Gratia, Elisabeth&lt;/author&gt;&lt;author&gt;De Herde, André&lt;/author&gt;&lt;author&gt;Hensen, Jan LM&lt;/author&gt;&lt;/authors&gt;&lt;/contributors&gt;&lt;titles&gt;&lt;title&gt;Simulation-based decision support tool for early stages of zero-energy building design&lt;/title&gt;&lt;secondary-title&gt;Energy and buildings&lt;/secondary-title&gt;&lt;/titles&gt;&lt;periodical&gt;&lt;full-title&gt;Energy and buildings&lt;/full-title&gt;&lt;/periodical&gt;&lt;pages&gt;2-15&lt;/pages&gt;&lt;volume&gt;49&lt;/volume&gt;&lt;dates&gt;&lt;year&gt;2012&lt;/year&gt;&lt;/dates&gt;&lt;isbn&gt;0378-7788&lt;/isbn&gt;&lt;urls&gt;&lt;/urls&gt;&lt;/record&gt;&lt;/Cite&gt;&lt;/EndNote&gt;</w:instrText>
      </w:r>
      <w:r w:rsidRPr="0042497C">
        <w:rPr>
          <w:rFonts w:ascii="Times New Roman" w:hAnsi="Times New Roman" w:cs="Times New Roman"/>
          <w:color w:val="000000" w:themeColor="text1"/>
          <w:sz w:val="24"/>
          <w:szCs w:val="24"/>
          <w:lang w:val="en-US" w:eastAsia="zh-TW"/>
        </w:rPr>
        <w:fldChar w:fldCharType="separate"/>
      </w:r>
      <w:r w:rsidRPr="0042497C">
        <w:rPr>
          <w:rFonts w:ascii="Times New Roman" w:hAnsi="Times New Roman" w:cs="Times New Roman"/>
          <w:noProof/>
          <w:color w:val="000000" w:themeColor="text1"/>
          <w:sz w:val="24"/>
          <w:szCs w:val="24"/>
          <w:lang w:val="en-US" w:eastAsia="zh-TW"/>
        </w:rPr>
        <w:t>(</w:t>
      </w:r>
      <w:hyperlink w:anchor="_ENREF_2" w:tooltip="Attia, 2012 #61" w:history="1">
        <w:r w:rsidRPr="0042497C">
          <w:rPr>
            <w:rFonts w:ascii="Times New Roman" w:hAnsi="Times New Roman" w:cs="Times New Roman"/>
            <w:noProof/>
            <w:color w:val="000000" w:themeColor="text1"/>
            <w:sz w:val="24"/>
            <w:szCs w:val="24"/>
            <w:lang w:val="en-US" w:eastAsia="zh-TW"/>
          </w:rPr>
          <w:t>Attia et al. 2012</w:t>
        </w:r>
      </w:hyperlink>
      <w:r w:rsidRPr="0042497C">
        <w:rPr>
          <w:rFonts w:ascii="Times New Roman" w:hAnsi="Times New Roman" w:cs="Times New Roman"/>
          <w:noProof/>
          <w:color w:val="000000" w:themeColor="text1"/>
          <w:sz w:val="24"/>
          <w:szCs w:val="24"/>
          <w:lang w:val="en-US" w:eastAsia="zh-TW"/>
        </w:rPr>
        <w:t>)</w:t>
      </w:r>
      <w:r w:rsidRPr="0042497C">
        <w:rPr>
          <w:rFonts w:ascii="Times New Roman" w:hAnsi="Times New Roman" w:cs="Times New Roman"/>
          <w:color w:val="000000" w:themeColor="text1"/>
          <w:sz w:val="24"/>
          <w:szCs w:val="24"/>
          <w:lang w:val="en-US" w:eastAsia="zh-TW"/>
        </w:rPr>
        <w:fldChar w:fldCharType="end"/>
      </w:r>
      <w:r w:rsidRPr="0042497C">
        <w:rPr>
          <w:rFonts w:ascii="Times New Roman" w:hAnsi="Times New Roman" w:cs="Times New Roman"/>
          <w:color w:val="000000" w:themeColor="text1"/>
          <w:sz w:val="24"/>
          <w:szCs w:val="24"/>
          <w:lang w:val="en-US" w:eastAsia="zh-TW"/>
        </w:rPr>
        <w:t xml:space="preserve"> suggest there are difficulties in accessing tools and interpreting diverse results. In addition, studies have suggested growing concerns in the building design community</w:t>
      </w:r>
      <w:r w:rsidR="00EC4F5B" w:rsidRPr="0042497C">
        <w:rPr>
          <w:rFonts w:ascii="Times New Roman" w:hAnsi="Times New Roman" w:cs="Times New Roman"/>
          <w:color w:val="000000" w:themeColor="text1"/>
          <w:sz w:val="24"/>
          <w:szCs w:val="24"/>
          <w:lang w:val="en-US" w:eastAsia="zh-TW"/>
        </w:rPr>
        <w:t xml:space="preserve"> as to whether</w:t>
      </w:r>
      <w:r w:rsidRPr="0042497C">
        <w:rPr>
          <w:rFonts w:ascii="Times New Roman" w:hAnsi="Times New Roman" w:cs="Times New Roman"/>
          <w:color w:val="000000" w:themeColor="text1"/>
          <w:sz w:val="24"/>
          <w:szCs w:val="24"/>
          <w:lang w:val="en-US" w:eastAsia="zh-TW"/>
        </w:rPr>
        <w:t xml:space="preserve"> t</w:t>
      </w:r>
      <w:r w:rsidR="00EC4F5B" w:rsidRPr="0042497C">
        <w:rPr>
          <w:rFonts w:ascii="Times New Roman" w:hAnsi="Times New Roman" w:cs="Times New Roman"/>
          <w:color w:val="000000" w:themeColor="text1"/>
          <w:sz w:val="24"/>
          <w:szCs w:val="24"/>
          <w:lang w:val="en-US" w:eastAsia="zh-TW"/>
        </w:rPr>
        <w:t>ools accurately predict</w:t>
      </w:r>
      <w:r w:rsidRPr="0042497C">
        <w:rPr>
          <w:rFonts w:ascii="Times New Roman" w:hAnsi="Times New Roman" w:cs="Times New Roman"/>
          <w:color w:val="000000" w:themeColor="text1"/>
          <w:sz w:val="24"/>
          <w:szCs w:val="24"/>
          <w:lang w:val="en-US" w:eastAsia="zh-TW"/>
        </w:rPr>
        <w:t xml:space="preserve"> building performance</w:t>
      </w:r>
      <w:r w:rsidR="006A362E" w:rsidRPr="0042497C">
        <w:rPr>
          <w:rFonts w:ascii="Times New Roman" w:hAnsi="Times New Roman" w:cs="Times New Roman"/>
          <w:color w:val="000000" w:themeColor="text1"/>
          <w:sz w:val="24"/>
          <w:szCs w:val="24"/>
          <w:lang w:val="en-US" w:eastAsia="zh-TW"/>
        </w:rPr>
        <w:t xml:space="preserve"> (</w:t>
      </w:r>
      <w:proofErr w:type="spellStart"/>
      <w:r w:rsidR="006A362E" w:rsidRPr="0042497C">
        <w:rPr>
          <w:rFonts w:ascii="Times New Roman" w:hAnsi="Times New Roman" w:cs="Times New Roman"/>
          <w:color w:val="000000" w:themeColor="text1"/>
          <w:sz w:val="24"/>
          <w:szCs w:val="24"/>
          <w:lang w:val="en-US" w:eastAsia="zh-TW"/>
        </w:rPr>
        <w:t>Negendahl</w:t>
      </w:r>
      <w:proofErr w:type="spellEnd"/>
      <w:r w:rsidR="006A362E" w:rsidRPr="0042497C">
        <w:rPr>
          <w:rFonts w:ascii="Times New Roman" w:hAnsi="Times New Roman" w:cs="Times New Roman"/>
          <w:color w:val="000000" w:themeColor="text1"/>
          <w:sz w:val="24"/>
          <w:szCs w:val="24"/>
          <w:lang w:val="en-US" w:eastAsia="zh-TW"/>
        </w:rPr>
        <w:t xml:space="preserve"> 2015, </w:t>
      </w:r>
      <w:proofErr w:type="spellStart"/>
      <w:r w:rsidR="006A362E" w:rsidRPr="0042497C">
        <w:rPr>
          <w:rFonts w:ascii="Times New Roman" w:hAnsi="Times New Roman" w:cs="Times New Roman"/>
          <w:color w:val="000000" w:themeColor="text1"/>
          <w:sz w:val="24"/>
          <w:szCs w:val="24"/>
          <w:lang w:val="en-US" w:eastAsia="zh-TW"/>
        </w:rPr>
        <w:t>Oreszczyn</w:t>
      </w:r>
      <w:proofErr w:type="spellEnd"/>
      <w:r w:rsidR="006A362E" w:rsidRPr="0042497C">
        <w:rPr>
          <w:rFonts w:ascii="Times New Roman" w:hAnsi="Times New Roman" w:cs="Times New Roman"/>
          <w:color w:val="000000" w:themeColor="text1"/>
          <w:sz w:val="24"/>
          <w:szCs w:val="24"/>
          <w:lang w:val="en-US" w:eastAsia="zh-TW"/>
        </w:rPr>
        <w:t xml:space="preserve"> and Lowe 2010)</w:t>
      </w:r>
      <w:r w:rsidR="000F7134" w:rsidRPr="0042497C">
        <w:rPr>
          <w:rFonts w:ascii="Times New Roman" w:hAnsi="Times New Roman" w:cs="Times New Roman"/>
          <w:color w:val="000000" w:themeColor="text1"/>
          <w:sz w:val="24"/>
          <w:szCs w:val="24"/>
          <w:lang w:val="en-US" w:eastAsia="zh-TW"/>
        </w:rPr>
        <w:t xml:space="preserve">. Most studies tend to </w:t>
      </w:r>
      <w:r w:rsidRPr="0042497C">
        <w:rPr>
          <w:rFonts w:ascii="Times New Roman" w:hAnsi="Times New Roman" w:cs="Times New Roman"/>
          <w:color w:val="000000" w:themeColor="text1"/>
          <w:sz w:val="24"/>
          <w:szCs w:val="24"/>
          <w:lang w:val="en-US" w:eastAsia="zh-TW"/>
        </w:rPr>
        <w:t xml:space="preserve">emphasize the need to standardize and narrow the broad spectrum of analysis parameters </w:t>
      </w:r>
      <w:r w:rsidRPr="0042497C">
        <w:rPr>
          <w:rFonts w:ascii="Times New Roman" w:hAnsi="Times New Roman" w:cs="Times New Roman"/>
          <w:color w:val="000000" w:themeColor="text1"/>
          <w:sz w:val="24"/>
          <w:szCs w:val="24"/>
          <w:lang w:val="en-US" w:eastAsia="zh-TW"/>
        </w:rPr>
        <w:fldChar w:fldCharType="begin"/>
      </w:r>
      <w:r w:rsidRPr="0042497C">
        <w:rPr>
          <w:rFonts w:ascii="Times New Roman" w:hAnsi="Times New Roman" w:cs="Times New Roman"/>
          <w:color w:val="000000" w:themeColor="text1"/>
          <w:sz w:val="24"/>
          <w:szCs w:val="24"/>
          <w:lang w:val="en-US" w:eastAsia="zh-TW"/>
        </w:rPr>
        <w:instrText xml:space="preserve"> ADDIN EN.CITE &lt;EndNote&gt;&lt;Cite&gt;&lt;Author&gt;Hensen&lt;/Author&gt;&lt;Year&gt;2012&lt;/Year&gt;&lt;RecNum&gt;64&lt;/RecNum&gt;&lt;DisplayText&gt;(Hensen and Lamberts 2012)&lt;/DisplayText&gt;&lt;record&gt;&lt;rec-number&gt;64&lt;/rec-number&gt;&lt;foreign-keys&gt;&lt;key app="EN" db-id="e0wfpa9vuaftv1er0zm5t5p25drp0fwtxdpd"&gt;64&lt;/key&gt;&lt;/foreign-keys&gt;&lt;ref-type name="Book"&gt;6&lt;/ref-type&gt;&lt;contributors&gt;&lt;authors&gt;&lt;author&gt;Hensen, Jan LM&lt;/author&gt;&lt;author&gt;Lamberts, Roberto&lt;/author&gt;&lt;/authors&gt;&lt;/contributors&gt;&lt;titles&gt;&lt;title&gt;Building performance simulation for design and operation&lt;/title&gt;&lt;/titles&gt;&lt;dates&gt;&lt;year&gt;2012&lt;/year&gt;&lt;/dates&gt;&lt;publisher&gt;Routledge&lt;/publisher&gt;&lt;isbn&gt;1134026358&lt;/isbn&gt;&lt;urls&gt;&lt;/urls&gt;&lt;/record&gt;&lt;/Cite&gt;&lt;/EndNote&gt;</w:instrText>
      </w:r>
      <w:r w:rsidRPr="0042497C">
        <w:rPr>
          <w:rFonts w:ascii="Times New Roman" w:hAnsi="Times New Roman" w:cs="Times New Roman"/>
          <w:color w:val="000000" w:themeColor="text1"/>
          <w:sz w:val="24"/>
          <w:szCs w:val="24"/>
          <w:lang w:val="en-US" w:eastAsia="zh-TW"/>
        </w:rPr>
        <w:fldChar w:fldCharType="separate"/>
      </w:r>
      <w:r w:rsidRPr="0042497C">
        <w:rPr>
          <w:rFonts w:ascii="Times New Roman" w:hAnsi="Times New Roman" w:cs="Times New Roman"/>
          <w:noProof/>
          <w:color w:val="000000" w:themeColor="text1"/>
          <w:sz w:val="24"/>
          <w:szCs w:val="24"/>
          <w:lang w:val="en-US" w:eastAsia="zh-TW"/>
        </w:rPr>
        <w:t>(</w:t>
      </w:r>
      <w:hyperlink w:anchor="_ENREF_18" w:tooltip="Hensen, 2012 #64" w:history="1">
        <w:r w:rsidRPr="0042497C">
          <w:rPr>
            <w:rFonts w:ascii="Times New Roman" w:hAnsi="Times New Roman" w:cs="Times New Roman"/>
            <w:noProof/>
            <w:color w:val="000000" w:themeColor="text1"/>
            <w:sz w:val="24"/>
            <w:szCs w:val="24"/>
            <w:lang w:val="en-US" w:eastAsia="zh-TW"/>
          </w:rPr>
          <w:t>Hensen and Lamberts 2012</w:t>
        </w:r>
      </w:hyperlink>
      <w:r w:rsidRPr="0042497C">
        <w:rPr>
          <w:rFonts w:ascii="Times New Roman" w:hAnsi="Times New Roman" w:cs="Times New Roman"/>
          <w:noProof/>
          <w:color w:val="000000" w:themeColor="text1"/>
          <w:sz w:val="24"/>
          <w:szCs w:val="24"/>
          <w:lang w:val="en-US" w:eastAsia="zh-TW"/>
        </w:rPr>
        <w:t>)</w:t>
      </w:r>
      <w:r w:rsidRPr="0042497C">
        <w:rPr>
          <w:rFonts w:ascii="Times New Roman" w:hAnsi="Times New Roman" w:cs="Times New Roman"/>
          <w:color w:val="000000" w:themeColor="text1"/>
          <w:sz w:val="24"/>
          <w:szCs w:val="24"/>
          <w:lang w:val="en-US" w:eastAsia="zh-TW"/>
        </w:rPr>
        <w:fldChar w:fldCharType="end"/>
      </w:r>
      <w:r w:rsidRPr="0042497C">
        <w:rPr>
          <w:rFonts w:ascii="Times New Roman" w:hAnsi="Times New Roman" w:cs="Times New Roman"/>
          <w:color w:val="000000" w:themeColor="text1"/>
          <w:sz w:val="24"/>
          <w:szCs w:val="24"/>
          <w:lang w:val="en-US" w:eastAsia="zh-TW"/>
        </w:rPr>
        <w:t>.</w:t>
      </w:r>
    </w:p>
    <w:p w14:paraId="11CFC255" w14:textId="2C3FC89C" w:rsidR="00325314" w:rsidRPr="0042497C" w:rsidRDefault="00D64779" w:rsidP="00F8088B">
      <w:pPr>
        <w:pStyle w:val="NoSpacing"/>
        <w:spacing w:line="276" w:lineRule="auto"/>
        <w:jc w:val="both"/>
        <w:rPr>
          <w:rFonts w:ascii="Times New Roman" w:hAnsi="Times New Roman" w:cs="Times New Roman"/>
          <w:color w:val="000000" w:themeColor="text1"/>
          <w:sz w:val="24"/>
          <w:szCs w:val="24"/>
          <w:lang w:val="en-US" w:eastAsia="zh-TW"/>
        </w:rPr>
      </w:pPr>
      <w:r w:rsidRPr="0042497C">
        <w:rPr>
          <w:rFonts w:ascii="Times New Roman" w:hAnsi="Times New Roman" w:cs="Times New Roman"/>
          <w:color w:val="000000" w:themeColor="text1"/>
          <w:sz w:val="24"/>
          <w:szCs w:val="24"/>
          <w:lang w:val="en-US" w:eastAsia="zh-TW"/>
        </w:rPr>
        <w:tab/>
        <w:t>The current focus of discussions in building energy modelling scholarship is on improving the technical accuracy of modelling tools</w:t>
      </w:r>
      <w:r w:rsidR="000F7134" w:rsidRPr="0042497C">
        <w:rPr>
          <w:rFonts w:ascii="Times New Roman" w:hAnsi="Times New Roman" w:cs="Times New Roman"/>
          <w:color w:val="000000" w:themeColor="text1"/>
          <w:sz w:val="24"/>
          <w:szCs w:val="24"/>
          <w:lang w:val="en-US" w:eastAsia="zh-TW"/>
        </w:rPr>
        <w:t xml:space="preserve"> particularly to address the ‘performance gap’</w:t>
      </w:r>
      <w:r w:rsidRPr="0042497C">
        <w:rPr>
          <w:rFonts w:ascii="Times New Roman" w:hAnsi="Times New Roman" w:cs="Times New Roman"/>
          <w:color w:val="000000" w:themeColor="text1"/>
          <w:sz w:val="24"/>
          <w:szCs w:val="24"/>
          <w:lang w:val="en-US" w:eastAsia="zh-TW"/>
        </w:rPr>
        <w:t xml:space="preserve"> </w:t>
      </w:r>
      <w:r w:rsidRPr="0042497C">
        <w:rPr>
          <w:rFonts w:ascii="Times New Roman" w:hAnsi="Times New Roman" w:cs="Times New Roman"/>
          <w:color w:val="000000" w:themeColor="text1"/>
          <w:sz w:val="24"/>
          <w:szCs w:val="24"/>
          <w:lang w:val="en-US" w:eastAsia="zh-TW"/>
        </w:rPr>
        <w:fldChar w:fldCharType="begin"/>
      </w:r>
      <w:r w:rsidRPr="0042497C">
        <w:rPr>
          <w:rFonts w:ascii="Times New Roman" w:hAnsi="Times New Roman" w:cs="Times New Roman"/>
          <w:color w:val="000000" w:themeColor="text1"/>
          <w:sz w:val="24"/>
          <w:szCs w:val="24"/>
          <w:lang w:val="en-US" w:eastAsia="zh-TW"/>
        </w:rPr>
        <w:instrText xml:space="preserve"> ADDIN EN.CITE &lt;EndNote&gt;&lt;Cite&gt;&lt;Author&gt;De Wilde&lt;/Author&gt;&lt;Year&gt;2014&lt;/Year&gt;&lt;RecNum&gt;65&lt;/RecNum&gt;&lt;DisplayText&gt;(De Wilde 2014)&lt;/DisplayText&gt;&lt;record&gt;&lt;rec-number&gt;65&lt;/rec-number&gt;&lt;foreign-keys&gt;&lt;key app="EN" db-id="e0wfpa9vuaftv1er0zm5t5p25drp0fwtxdpd"&gt;65&lt;/key&gt;&lt;/foreign-keys&gt;&lt;ref-type name="Journal Article"&gt;17&lt;/ref-type&gt;&lt;contributors&gt;&lt;authors&gt;&lt;author&gt;De Wilde, Pieter&lt;/author&gt;&lt;/authors&gt;&lt;/contributors&gt;&lt;titles&gt;&lt;title&gt;The gap between predicted and measured energy performance of buildings: A framework for investigation&lt;/title&gt;&lt;secondary-title&gt;Automation in Construction&lt;/secondary-title&gt;&lt;/titles&gt;&lt;periodical&gt;&lt;full-title&gt;Automation in Construction&lt;/full-title&gt;&lt;/periodical&gt;&lt;pages&gt;40-49&lt;/pages&gt;&lt;volume&gt;41&lt;/volume&gt;&lt;dates&gt;&lt;year&gt;2014&lt;/year&gt;&lt;/dates&gt;&lt;isbn&gt;0926-5805&lt;/isbn&gt;&lt;urls&gt;&lt;/urls&gt;&lt;/record&gt;&lt;/Cite&gt;&lt;/EndNote&gt;</w:instrText>
      </w:r>
      <w:r w:rsidRPr="0042497C">
        <w:rPr>
          <w:rFonts w:ascii="Times New Roman" w:hAnsi="Times New Roman" w:cs="Times New Roman"/>
          <w:color w:val="000000" w:themeColor="text1"/>
          <w:sz w:val="24"/>
          <w:szCs w:val="24"/>
          <w:lang w:val="en-US" w:eastAsia="zh-TW"/>
        </w:rPr>
        <w:fldChar w:fldCharType="separate"/>
      </w:r>
      <w:r w:rsidRPr="0042497C">
        <w:rPr>
          <w:rFonts w:ascii="Times New Roman" w:hAnsi="Times New Roman" w:cs="Times New Roman"/>
          <w:noProof/>
          <w:color w:val="000000" w:themeColor="text1"/>
          <w:sz w:val="24"/>
          <w:szCs w:val="24"/>
          <w:lang w:val="en-US" w:eastAsia="zh-TW"/>
        </w:rPr>
        <w:t>(</w:t>
      </w:r>
      <w:hyperlink w:anchor="_ENREF_8" w:tooltip="De Wilde, 2014 #65" w:history="1">
        <w:r w:rsidRPr="0042497C">
          <w:rPr>
            <w:rFonts w:ascii="Times New Roman" w:hAnsi="Times New Roman" w:cs="Times New Roman"/>
            <w:noProof/>
            <w:color w:val="000000" w:themeColor="text1"/>
            <w:sz w:val="24"/>
            <w:szCs w:val="24"/>
            <w:lang w:val="en-US" w:eastAsia="zh-TW"/>
          </w:rPr>
          <w:t>De Wilde 2014</w:t>
        </w:r>
      </w:hyperlink>
      <w:r w:rsidRPr="0042497C">
        <w:rPr>
          <w:rFonts w:ascii="Times New Roman" w:hAnsi="Times New Roman" w:cs="Times New Roman"/>
          <w:noProof/>
          <w:color w:val="000000" w:themeColor="text1"/>
          <w:sz w:val="24"/>
          <w:szCs w:val="24"/>
          <w:lang w:val="en-US" w:eastAsia="zh-TW"/>
        </w:rPr>
        <w:t>)</w:t>
      </w:r>
      <w:r w:rsidRPr="0042497C">
        <w:rPr>
          <w:rFonts w:ascii="Times New Roman" w:hAnsi="Times New Roman" w:cs="Times New Roman"/>
          <w:color w:val="000000" w:themeColor="text1"/>
          <w:sz w:val="24"/>
          <w:szCs w:val="24"/>
          <w:lang w:val="en-US" w:eastAsia="zh-TW"/>
        </w:rPr>
        <w:fldChar w:fldCharType="end"/>
      </w:r>
      <w:r w:rsidRPr="0042497C">
        <w:rPr>
          <w:rFonts w:ascii="Times New Roman" w:hAnsi="Times New Roman" w:cs="Times New Roman"/>
          <w:color w:val="000000" w:themeColor="text1"/>
          <w:sz w:val="24"/>
          <w:szCs w:val="24"/>
          <w:lang w:val="en-US" w:eastAsia="zh-TW"/>
        </w:rPr>
        <w:t>. The emphasis placed on enhancing tool features has overshadowed and limited exploration into the social implications modelling technology has on both the design process and different design professionals’ conceptions of energy. An analysis into architects’ use and effect of energy modelling technology is crucial to enabling a deeper richer understanding of designing for an energy efficient built environment.</w:t>
      </w:r>
    </w:p>
    <w:p w14:paraId="25D4375D" w14:textId="7C181B95" w:rsidR="00D64779" w:rsidRPr="0042497C" w:rsidRDefault="00D64779" w:rsidP="0098726D">
      <w:pPr>
        <w:pStyle w:val="NoSpacing"/>
        <w:spacing w:line="276" w:lineRule="auto"/>
        <w:ind w:firstLine="720"/>
        <w:jc w:val="both"/>
        <w:rPr>
          <w:rFonts w:ascii="Times New Roman" w:hAnsi="Times New Roman" w:cs="Times New Roman"/>
          <w:color w:val="000000" w:themeColor="text1"/>
          <w:sz w:val="24"/>
          <w:szCs w:val="24"/>
          <w:lang w:val="en-US" w:eastAsia="zh-TW"/>
        </w:rPr>
      </w:pPr>
      <w:r w:rsidRPr="0042497C">
        <w:rPr>
          <w:rFonts w:ascii="Times New Roman" w:hAnsi="Times New Roman" w:cs="Times New Roman"/>
          <w:color w:val="000000" w:themeColor="text1"/>
          <w:sz w:val="24"/>
          <w:szCs w:val="24"/>
          <w:lang w:val="en-US" w:eastAsia="zh-TW"/>
        </w:rPr>
        <w:t xml:space="preserve">The gap in the research is explored by focusing on the effects of early stage design energy modelling technology on architects’ design practice. The purpose of the paper is to examine how architects negotiate </w:t>
      </w:r>
      <w:r w:rsidR="00D01611" w:rsidRPr="0042497C">
        <w:rPr>
          <w:rFonts w:ascii="Times New Roman" w:hAnsi="Times New Roman" w:cs="Times New Roman"/>
          <w:color w:val="000000" w:themeColor="text1"/>
          <w:sz w:val="24"/>
          <w:szCs w:val="24"/>
          <w:lang w:val="en-US" w:eastAsia="zh-TW"/>
        </w:rPr>
        <w:t xml:space="preserve">the adoption of innovative energy modelling </w:t>
      </w:r>
      <w:r w:rsidR="006519DD" w:rsidRPr="0042497C">
        <w:rPr>
          <w:rFonts w:ascii="Times New Roman" w:hAnsi="Times New Roman" w:cs="Times New Roman"/>
          <w:color w:val="000000" w:themeColor="text1"/>
          <w:sz w:val="24"/>
          <w:szCs w:val="24"/>
          <w:lang w:val="en-US" w:eastAsia="zh-TW"/>
        </w:rPr>
        <w:t xml:space="preserve">tools, in particular </w:t>
      </w:r>
      <w:proofErr w:type="spellStart"/>
      <w:r w:rsidR="006519DD" w:rsidRPr="0042497C">
        <w:rPr>
          <w:rFonts w:ascii="Times New Roman" w:hAnsi="Times New Roman" w:cs="Times New Roman"/>
          <w:i/>
          <w:color w:val="000000" w:themeColor="text1"/>
          <w:sz w:val="24"/>
          <w:szCs w:val="24"/>
          <w:lang w:val="en-US" w:eastAsia="zh-TW"/>
        </w:rPr>
        <w:t>Sefaira</w:t>
      </w:r>
      <w:proofErr w:type="spellEnd"/>
      <w:r w:rsidR="00E45402" w:rsidRPr="0042497C">
        <w:rPr>
          <w:rStyle w:val="FootnoteReference"/>
          <w:rFonts w:ascii="Times New Roman" w:hAnsi="Times New Roman" w:cs="Times New Roman"/>
          <w:i/>
          <w:color w:val="000000" w:themeColor="text1"/>
          <w:sz w:val="24"/>
          <w:szCs w:val="24"/>
          <w:lang w:val="en-US" w:eastAsia="zh-TW"/>
        </w:rPr>
        <w:footnoteReference w:id="2"/>
      </w:r>
      <w:r w:rsidR="006519DD" w:rsidRPr="0042497C">
        <w:rPr>
          <w:rFonts w:ascii="Times New Roman" w:hAnsi="Times New Roman" w:cs="Times New Roman"/>
          <w:color w:val="000000" w:themeColor="text1"/>
          <w:sz w:val="24"/>
          <w:szCs w:val="24"/>
          <w:lang w:val="en-US" w:eastAsia="zh-TW"/>
        </w:rPr>
        <w:t xml:space="preserve"> in their design practice. </w:t>
      </w:r>
      <w:r w:rsidRPr="0042497C">
        <w:rPr>
          <w:rFonts w:ascii="Times New Roman" w:hAnsi="Times New Roman" w:cs="Times New Roman"/>
          <w:color w:val="000000" w:themeColor="text1"/>
          <w:sz w:val="24"/>
          <w:szCs w:val="24"/>
          <w:lang w:val="en-US" w:eastAsia="zh-TW"/>
        </w:rPr>
        <w:t>To explore this question</w:t>
      </w:r>
      <w:r w:rsidR="006A362E" w:rsidRPr="0042497C">
        <w:rPr>
          <w:rFonts w:ascii="Times New Roman" w:hAnsi="Times New Roman" w:cs="Times New Roman"/>
          <w:color w:val="000000" w:themeColor="text1"/>
          <w:sz w:val="24"/>
          <w:szCs w:val="24"/>
          <w:lang w:val="en-US" w:eastAsia="zh-TW"/>
        </w:rPr>
        <w:t>,</w:t>
      </w:r>
      <w:r w:rsidRPr="0042497C">
        <w:rPr>
          <w:rFonts w:ascii="Times New Roman" w:hAnsi="Times New Roman" w:cs="Times New Roman"/>
          <w:color w:val="000000" w:themeColor="text1"/>
          <w:sz w:val="24"/>
          <w:szCs w:val="24"/>
          <w:lang w:val="en-US" w:eastAsia="zh-TW"/>
        </w:rPr>
        <w:t xml:space="preserve"> the analysis draws on </w:t>
      </w:r>
      <w:r w:rsidR="00EC4F5B" w:rsidRPr="0042497C">
        <w:rPr>
          <w:rFonts w:ascii="Times New Roman" w:hAnsi="Times New Roman" w:cs="Times New Roman"/>
          <w:color w:val="000000" w:themeColor="text1"/>
          <w:sz w:val="24"/>
          <w:szCs w:val="24"/>
          <w:lang w:val="en-US" w:eastAsia="zh-TW"/>
        </w:rPr>
        <w:t xml:space="preserve">the theoretical lens of </w:t>
      </w:r>
      <w:r w:rsidRPr="0042497C">
        <w:rPr>
          <w:rFonts w:ascii="Times New Roman" w:hAnsi="Times New Roman" w:cs="Times New Roman"/>
          <w:color w:val="000000" w:themeColor="text1"/>
          <w:sz w:val="24"/>
          <w:szCs w:val="24"/>
          <w:lang w:val="en-US" w:eastAsia="zh-TW"/>
        </w:rPr>
        <w:t>institutional logics</w:t>
      </w:r>
      <w:r w:rsidR="00DB2109" w:rsidRPr="0042497C">
        <w:rPr>
          <w:rFonts w:ascii="Times New Roman" w:hAnsi="Times New Roman" w:cs="Times New Roman"/>
          <w:color w:val="000000" w:themeColor="text1"/>
          <w:sz w:val="24"/>
          <w:szCs w:val="24"/>
          <w:lang w:val="en-US" w:eastAsia="zh-TW"/>
        </w:rPr>
        <w:t xml:space="preserve">. An institutional logics </w:t>
      </w:r>
      <w:r w:rsidR="007E45AE" w:rsidRPr="0042497C">
        <w:rPr>
          <w:rFonts w:ascii="Times New Roman" w:hAnsi="Times New Roman" w:cs="Times New Roman"/>
          <w:color w:val="000000" w:themeColor="text1"/>
          <w:sz w:val="24"/>
          <w:szCs w:val="24"/>
          <w:lang w:val="en-US" w:eastAsia="zh-TW"/>
        </w:rPr>
        <w:t xml:space="preserve">perspective </w:t>
      </w:r>
      <w:r w:rsidR="00DB2109" w:rsidRPr="0042497C">
        <w:rPr>
          <w:rFonts w:ascii="Times New Roman" w:hAnsi="Times New Roman" w:cs="Times New Roman"/>
          <w:color w:val="000000" w:themeColor="text1"/>
          <w:sz w:val="24"/>
          <w:szCs w:val="24"/>
          <w:lang w:val="en-US" w:eastAsia="zh-TW"/>
        </w:rPr>
        <w:t xml:space="preserve">is helpful as it views approaches to technology negotiation as enacted through </w:t>
      </w:r>
      <w:r w:rsidRPr="0042497C">
        <w:rPr>
          <w:rFonts w:ascii="Times New Roman" w:hAnsi="Times New Roman" w:cs="Times New Roman"/>
          <w:color w:val="000000" w:themeColor="text1"/>
          <w:sz w:val="24"/>
          <w:szCs w:val="24"/>
          <w:lang w:val="en-US" w:eastAsia="zh-TW"/>
        </w:rPr>
        <w:t>the social context</w:t>
      </w:r>
      <w:r w:rsidR="00A932BD" w:rsidRPr="0042497C">
        <w:rPr>
          <w:rFonts w:ascii="Times New Roman" w:hAnsi="Times New Roman" w:cs="Times New Roman"/>
          <w:color w:val="000000" w:themeColor="text1"/>
          <w:sz w:val="24"/>
          <w:szCs w:val="24"/>
          <w:lang w:val="en-US" w:eastAsia="zh-TW"/>
        </w:rPr>
        <w:t xml:space="preserve"> within which users are situated</w:t>
      </w:r>
      <w:r w:rsidR="0098726D" w:rsidRPr="0042497C">
        <w:rPr>
          <w:rFonts w:ascii="Times New Roman" w:hAnsi="Times New Roman" w:cs="Times New Roman"/>
          <w:color w:val="000000" w:themeColor="text1"/>
          <w:sz w:val="24"/>
          <w:szCs w:val="24"/>
          <w:lang w:val="en-US" w:eastAsia="zh-TW"/>
        </w:rPr>
        <w:t xml:space="preserve"> (Thornton et al 2005)</w:t>
      </w:r>
      <w:r w:rsidRPr="0042497C">
        <w:rPr>
          <w:rFonts w:ascii="Times New Roman" w:hAnsi="Times New Roman" w:cs="Times New Roman"/>
          <w:color w:val="000000" w:themeColor="text1"/>
          <w:sz w:val="24"/>
          <w:szCs w:val="24"/>
          <w:lang w:val="en-US" w:eastAsia="zh-TW"/>
        </w:rPr>
        <w:t>. The following s</w:t>
      </w:r>
      <w:r w:rsidR="00E9741B" w:rsidRPr="0042497C">
        <w:rPr>
          <w:rFonts w:ascii="Times New Roman" w:hAnsi="Times New Roman" w:cs="Times New Roman"/>
          <w:color w:val="000000" w:themeColor="text1"/>
          <w:sz w:val="24"/>
          <w:szCs w:val="24"/>
          <w:lang w:val="en-US" w:eastAsia="zh-TW"/>
        </w:rPr>
        <w:t>ections review the literature on energy modelling in building design</w:t>
      </w:r>
      <w:r w:rsidRPr="0042497C">
        <w:rPr>
          <w:rFonts w:ascii="Times New Roman" w:hAnsi="Times New Roman" w:cs="Times New Roman"/>
          <w:color w:val="000000" w:themeColor="text1"/>
          <w:sz w:val="24"/>
          <w:szCs w:val="24"/>
          <w:lang w:val="en-US" w:eastAsia="zh-TW"/>
        </w:rPr>
        <w:t xml:space="preserve">, followed by a discussion of the institutional logics theoretical framework. The </w:t>
      </w:r>
      <w:r w:rsidR="00EC4F5B" w:rsidRPr="0042497C">
        <w:rPr>
          <w:rFonts w:ascii="Times New Roman" w:hAnsi="Times New Roman" w:cs="Times New Roman"/>
          <w:color w:val="000000" w:themeColor="text1"/>
          <w:sz w:val="24"/>
          <w:szCs w:val="24"/>
          <w:lang w:val="en-US" w:eastAsia="zh-TW"/>
        </w:rPr>
        <w:t xml:space="preserve">subsequent </w:t>
      </w:r>
      <w:r w:rsidRPr="0042497C">
        <w:rPr>
          <w:rFonts w:ascii="Times New Roman" w:hAnsi="Times New Roman" w:cs="Times New Roman"/>
          <w:color w:val="000000" w:themeColor="text1"/>
          <w:sz w:val="24"/>
          <w:szCs w:val="24"/>
          <w:lang w:val="en-US" w:eastAsia="zh-TW"/>
        </w:rPr>
        <w:t xml:space="preserve">sections reflect upon the research methods, findings and conclude by highlighting key implications </w:t>
      </w:r>
      <w:r w:rsidR="00A50913" w:rsidRPr="0042497C">
        <w:rPr>
          <w:rFonts w:ascii="Times New Roman" w:hAnsi="Times New Roman" w:cs="Times New Roman"/>
          <w:color w:val="000000" w:themeColor="text1"/>
          <w:sz w:val="24"/>
          <w:szCs w:val="24"/>
          <w:lang w:val="en-US" w:eastAsia="zh-TW"/>
        </w:rPr>
        <w:t>and</w:t>
      </w:r>
      <w:r w:rsidRPr="0042497C">
        <w:rPr>
          <w:rFonts w:ascii="Times New Roman" w:hAnsi="Times New Roman" w:cs="Times New Roman"/>
          <w:color w:val="000000" w:themeColor="text1"/>
          <w:sz w:val="24"/>
          <w:szCs w:val="24"/>
          <w:lang w:val="en-US" w:eastAsia="zh-TW"/>
        </w:rPr>
        <w:t xml:space="preserve"> areas for further research.</w:t>
      </w:r>
    </w:p>
    <w:p w14:paraId="595CAE4B" w14:textId="77777777" w:rsidR="00D64779" w:rsidRPr="0042497C" w:rsidRDefault="00D64779" w:rsidP="00F8088B">
      <w:pPr>
        <w:pStyle w:val="NoSpacing"/>
        <w:spacing w:line="276" w:lineRule="auto"/>
        <w:jc w:val="both"/>
        <w:rPr>
          <w:rFonts w:ascii="Times New Roman" w:hAnsi="Times New Roman" w:cs="Times New Roman"/>
          <w:b/>
          <w:color w:val="000000" w:themeColor="text1"/>
          <w:sz w:val="24"/>
          <w:szCs w:val="24"/>
          <w:lang w:val="en-US" w:eastAsia="zh-TW"/>
        </w:rPr>
      </w:pPr>
    </w:p>
    <w:p w14:paraId="53976656" w14:textId="58258DCF" w:rsidR="00B37DF3" w:rsidRPr="0042497C" w:rsidRDefault="00B37DF3" w:rsidP="00F8088B">
      <w:pPr>
        <w:pStyle w:val="NoSpacing"/>
        <w:spacing w:line="276" w:lineRule="auto"/>
        <w:jc w:val="both"/>
        <w:outlineLvl w:val="0"/>
        <w:rPr>
          <w:rFonts w:ascii="Times New Roman" w:hAnsi="Times New Roman" w:cs="Times New Roman"/>
          <w:b/>
          <w:i/>
          <w:color w:val="000000" w:themeColor="text1"/>
          <w:sz w:val="24"/>
          <w:szCs w:val="24"/>
          <w:lang w:val="en-US" w:eastAsia="zh-TW"/>
        </w:rPr>
      </w:pPr>
      <w:r w:rsidRPr="0042497C">
        <w:rPr>
          <w:rFonts w:ascii="Times New Roman" w:hAnsi="Times New Roman" w:cs="Times New Roman"/>
          <w:b/>
          <w:i/>
          <w:color w:val="000000" w:themeColor="text1"/>
          <w:sz w:val="24"/>
          <w:szCs w:val="24"/>
          <w:lang w:val="en-US" w:eastAsia="zh-TW"/>
        </w:rPr>
        <w:t xml:space="preserve">Background on energy modelling in building design </w:t>
      </w:r>
    </w:p>
    <w:p w14:paraId="1E6B8F87" w14:textId="21D859EB" w:rsidR="0065371C" w:rsidRPr="0042497C" w:rsidRDefault="00B37DF3" w:rsidP="0056274E">
      <w:pPr>
        <w:pStyle w:val="Els-body-text"/>
        <w:spacing w:line="276" w:lineRule="auto"/>
        <w:rPr>
          <w:color w:val="000000" w:themeColor="text1"/>
          <w:sz w:val="24"/>
          <w:szCs w:val="24"/>
        </w:rPr>
      </w:pPr>
      <w:r w:rsidRPr="0042497C">
        <w:rPr>
          <w:color w:val="000000" w:themeColor="text1"/>
          <w:sz w:val="24"/>
          <w:szCs w:val="24"/>
          <w:lang w:eastAsia="zh-TW"/>
        </w:rPr>
        <w:t xml:space="preserve">Energy modelling of buildings has received increasing academic, policy and practitioner attention over the past decade. Whilst </w:t>
      </w:r>
      <w:r w:rsidR="006A362E" w:rsidRPr="0042497C">
        <w:rPr>
          <w:color w:val="000000" w:themeColor="text1"/>
          <w:sz w:val="24"/>
          <w:szCs w:val="24"/>
          <w:lang w:eastAsia="zh-TW"/>
        </w:rPr>
        <w:t xml:space="preserve">policy and </w:t>
      </w:r>
      <w:r w:rsidRPr="0042497C">
        <w:rPr>
          <w:color w:val="000000" w:themeColor="text1"/>
          <w:sz w:val="24"/>
          <w:szCs w:val="24"/>
          <w:lang w:eastAsia="zh-TW"/>
        </w:rPr>
        <w:t xml:space="preserve">practitioner </w:t>
      </w:r>
      <w:r w:rsidR="006A362E" w:rsidRPr="0042497C">
        <w:rPr>
          <w:color w:val="000000" w:themeColor="text1"/>
          <w:sz w:val="24"/>
          <w:szCs w:val="24"/>
          <w:lang w:eastAsia="zh-TW"/>
        </w:rPr>
        <w:t>discussions have</w:t>
      </w:r>
      <w:r w:rsidRPr="0042497C">
        <w:rPr>
          <w:color w:val="000000" w:themeColor="text1"/>
          <w:sz w:val="24"/>
          <w:szCs w:val="24"/>
          <w:lang w:eastAsia="zh-TW"/>
        </w:rPr>
        <w:t xml:space="preserve"> focused on providing guidance and </w:t>
      </w:r>
      <w:r w:rsidR="006A362E" w:rsidRPr="0042497C">
        <w:rPr>
          <w:color w:val="000000" w:themeColor="text1"/>
          <w:sz w:val="24"/>
          <w:szCs w:val="24"/>
          <w:lang w:eastAsia="zh-TW"/>
        </w:rPr>
        <w:t xml:space="preserve">encouraging broader use (Sullivan 2012, </w:t>
      </w:r>
      <w:r w:rsidR="0055112F" w:rsidRPr="0042497C">
        <w:rPr>
          <w:color w:val="000000" w:themeColor="text1"/>
          <w:sz w:val="24"/>
          <w:szCs w:val="24"/>
          <w:lang w:eastAsia="zh-TW"/>
        </w:rPr>
        <w:t>Beagle et al</w:t>
      </w:r>
      <w:r w:rsidR="006A362E" w:rsidRPr="0042497C">
        <w:rPr>
          <w:color w:val="000000" w:themeColor="text1"/>
          <w:sz w:val="24"/>
          <w:szCs w:val="24"/>
          <w:lang w:eastAsia="zh-TW"/>
        </w:rPr>
        <w:t xml:space="preserve"> 2014</w:t>
      </w:r>
      <w:r w:rsidRPr="0042497C">
        <w:rPr>
          <w:color w:val="000000" w:themeColor="text1"/>
          <w:sz w:val="24"/>
          <w:szCs w:val="24"/>
          <w:lang w:eastAsia="zh-TW"/>
        </w:rPr>
        <w:t xml:space="preserve">), academic discussions have </w:t>
      </w:r>
      <w:r w:rsidR="00E36402" w:rsidRPr="0042497C">
        <w:rPr>
          <w:color w:val="000000" w:themeColor="text1"/>
          <w:sz w:val="24"/>
          <w:szCs w:val="24"/>
          <w:lang w:eastAsia="zh-TW"/>
        </w:rPr>
        <w:t xml:space="preserve">largely </w:t>
      </w:r>
      <w:r w:rsidRPr="0042497C">
        <w:rPr>
          <w:color w:val="000000" w:themeColor="text1"/>
          <w:sz w:val="24"/>
          <w:szCs w:val="24"/>
          <w:lang w:eastAsia="zh-TW"/>
        </w:rPr>
        <w:t xml:space="preserve">focused on improving current modelling tools. </w:t>
      </w:r>
      <w:r w:rsidR="00194548" w:rsidRPr="0042497C">
        <w:rPr>
          <w:color w:val="000000" w:themeColor="text1"/>
          <w:sz w:val="24"/>
          <w:szCs w:val="24"/>
          <w:lang w:eastAsia="zh-TW"/>
        </w:rPr>
        <w:t>Distinct</w:t>
      </w:r>
      <w:r w:rsidRPr="0042497C">
        <w:rPr>
          <w:color w:val="000000" w:themeColor="text1"/>
          <w:sz w:val="24"/>
          <w:szCs w:val="24"/>
          <w:lang w:eastAsia="zh-TW"/>
        </w:rPr>
        <w:t xml:space="preserve"> streams of </w:t>
      </w:r>
      <w:r w:rsidR="00194548">
        <w:rPr>
          <w:color w:val="000000" w:themeColor="text1"/>
          <w:sz w:val="24"/>
          <w:szCs w:val="24"/>
          <w:lang w:eastAsia="zh-TW"/>
        </w:rPr>
        <w:t xml:space="preserve">academic </w:t>
      </w:r>
      <w:r w:rsidRPr="0042497C">
        <w:rPr>
          <w:color w:val="000000" w:themeColor="text1"/>
          <w:sz w:val="24"/>
          <w:szCs w:val="24"/>
          <w:lang w:eastAsia="zh-TW"/>
        </w:rPr>
        <w:t xml:space="preserve">research </w:t>
      </w:r>
      <w:r w:rsidR="00194548">
        <w:rPr>
          <w:color w:val="000000" w:themeColor="text1"/>
          <w:sz w:val="24"/>
          <w:szCs w:val="24"/>
          <w:lang w:eastAsia="zh-TW"/>
        </w:rPr>
        <w:t>emphasize analyzing approaches to understanding</w:t>
      </w:r>
      <w:r w:rsidR="0098726D" w:rsidRPr="0042497C">
        <w:rPr>
          <w:color w:val="000000" w:themeColor="text1"/>
          <w:sz w:val="24"/>
          <w:szCs w:val="24"/>
          <w:lang w:eastAsia="zh-TW"/>
        </w:rPr>
        <w:t xml:space="preserve"> buildings’ energy performance </w:t>
      </w:r>
      <w:r w:rsidR="00194548">
        <w:rPr>
          <w:color w:val="000000" w:themeColor="text1"/>
          <w:sz w:val="24"/>
          <w:szCs w:val="24"/>
          <w:lang w:eastAsia="zh-TW"/>
        </w:rPr>
        <w:t xml:space="preserve">whether entailing </w:t>
      </w:r>
      <w:r w:rsidR="0098726D" w:rsidRPr="0042497C">
        <w:rPr>
          <w:color w:val="000000" w:themeColor="text1"/>
          <w:sz w:val="24"/>
          <w:szCs w:val="24"/>
          <w:lang w:eastAsia="zh-TW"/>
        </w:rPr>
        <w:t>prediction, assessment and</w:t>
      </w:r>
      <w:r w:rsidR="00194548">
        <w:rPr>
          <w:color w:val="000000" w:themeColor="text1"/>
          <w:sz w:val="24"/>
          <w:szCs w:val="24"/>
          <w:lang w:eastAsia="zh-TW"/>
        </w:rPr>
        <w:t>/or</w:t>
      </w:r>
      <w:r w:rsidR="0098726D" w:rsidRPr="0042497C">
        <w:rPr>
          <w:color w:val="000000" w:themeColor="text1"/>
          <w:sz w:val="24"/>
          <w:szCs w:val="24"/>
          <w:lang w:eastAsia="zh-TW"/>
        </w:rPr>
        <w:t xml:space="preserve"> management.</w:t>
      </w:r>
      <w:r w:rsidRPr="0042497C">
        <w:rPr>
          <w:color w:val="000000" w:themeColor="text1"/>
          <w:sz w:val="24"/>
          <w:szCs w:val="24"/>
          <w:lang w:eastAsia="zh-TW"/>
        </w:rPr>
        <w:t xml:space="preserve"> </w:t>
      </w:r>
    </w:p>
    <w:p w14:paraId="723DCB14" w14:textId="73BC2403" w:rsidR="00B37DF3" w:rsidRPr="0042497C" w:rsidRDefault="00B37DF3" w:rsidP="00F8088B">
      <w:pPr>
        <w:pStyle w:val="NoSpacing"/>
        <w:spacing w:line="276" w:lineRule="auto"/>
        <w:ind w:firstLine="720"/>
        <w:jc w:val="both"/>
        <w:rPr>
          <w:rFonts w:ascii="Times New Roman" w:hAnsi="Times New Roman" w:cs="Times New Roman"/>
          <w:color w:val="000000" w:themeColor="text1"/>
          <w:sz w:val="24"/>
          <w:szCs w:val="24"/>
          <w:lang w:val="en-US" w:eastAsia="zh-TW"/>
        </w:rPr>
      </w:pPr>
      <w:r w:rsidRPr="0042497C">
        <w:rPr>
          <w:rFonts w:ascii="Times New Roman" w:hAnsi="Times New Roman" w:cs="Times New Roman"/>
          <w:color w:val="000000" w:themeColor="text1"/>
          <w:sz w:val="24"/>
          <w:szCs w:val="24"/>
          <w:lang w:val="en-US" w:eastAsia="zh-TW"/>
        </w:rPr>
        <w:lastRenderedPageBreak/>
        <w:t>Discussions on energy performance prediction offer helpful insights into the technical aspects and capabilities of various m</w:t>
      </w:r>
      <w:r w:rsidR="0056274E" w:rsidRPr="0042497C">
        <w:rPr>
          <w:rFonts w:ascii="Times New Roman" w:hAnsi="Times New Roman" w:cs="Times New Roman"/>
          <w:color w:val="000000" w:themeColor="text1"/>
          <w:sz w:val="24"/>
          <w:szCs w:val="24"/>
          <w:lang w:val="en-US" w:eastAsia="zh-TW"/>
        </w:rPr>
        <w:t xml:space="preserve">odelling tools. A </w:t>
      </w:r>
      <w:r w:rsidRPr="0042497C">
        <w:rPr>
          <w:rFonts w:ascii="Times New Roman" w:hAnsi="Times New Roman" w:cs="Times New Roman"/>
          <w:color w:val="000000" w:themeColor="text1"/>
          <w:sz w:val="24"/>
          <w:szCs w:val="24"/>
          <w:lang w:val="en-US" w:eastAsia="zh-TW"/>
        </w:rPr>
        <w:t xml:space="preserve">dominant strand of discussions emphasize the need to improve current approaches through redesigning existing tools </w:t>
      </w:r>
      <w:r w:rsidRPr="0042497C">
        <w:rPr>
          <w:rFonts w:ascii="Times New Roman" w:hAnsi="Times New Roman" w:cs="Times New Roman"/>
          <w:color w:val="000000" w:themeColor="text1"/>
          <w:sz w:val="24"/>
          <w:szCs w:val="24"/>
          <w:lang w:val="en-US" w:eastAsia="zh-TW"/>
        </w:rPr>
        <w:fldChar w:fldCharType="begin"/>
      </w:r>
      <w:r w:rsidRPr="0042497C">
        <w:rPr>
          <w:rFonts w:ascii="Times New Roman" w:hAnsi="Times New Roman" w:cs="Times New Roman"/>
          <w:color w:val="000000" w:themeColor="text1"/>
          <w:sz w:val="24"/>
          <w:szCs w:val="24"/>
          <w:lang w:val="en-US" w:eastAsia="zh-TW"/>
        </w:rPr>
        <w:instrText xml:space="preserve"> ADDIN EN.CITE &lt;EndNote&gt;&lt;Cite&gt;&lt;Author&gt;Dong&lt;/Author&gt;&lt;Year&gt;2014&lt;/Year&gt;&lt;RecNum&gt;12&lt;/RecNum&gt;&lt;DisplayText&gt;(Dong et al. 2014)&lt;/DisplayText&gt;&lt;record&gt;&lt;rec-number&gt;12&lt;/rec-number&gt;&lt;foreign-keys&gt;&lt;key app="EN" db-id="rf52x0z9kwrxr4evtvepd2pftdaef5tt9ezv"&gt;12&lt;/key&gt;&lt;/foreign-keys&gt;&lt;ref-type name="Journal Article"&gt;17&lt;/ref-type&gt;&lt;contributors&gt;&lt;authors&gt;&lt;author&gt;Dong,B&lt;/author&gt;&lt;author&gt;O&amp;apos;Neill,Z&lt;/author&gt;&lt;author&gt;Luo,D&lt;/author&gt;&lt;author&gt;Bailey,T&lt;/author&gt;&lt;/authors&gt;&lt;/contributors&gt;&lt;titles&gt;&lt;title&gt;Development and calibration of an online energy model for campus buildings&lt;/title&gt;&lt;secondary-title&gt;Energy and Buildings&lt;/secondary-title&gt;&lt;/titles&gt;&lt;periodical&gt;&lt;full-title&gt;Energy and Buildings&lt;/full-title&gt;&lt;/periodical&gt;&lt;pages&gt;316-327&lt;/pages&gt;&lt;volume&gt;76&lt;/volume&gt;&lt;dates&gt;&lt;year&gt;2014&lt;/year&gt;&lt;/dates&gt;&lt;urls&gt;&lt;/urls&gt;&lt;/record&gt;&lt;/Cite&gt;&lt;/EndNote&gt;</w:instrText>
      </w:r>
      <w:r w:rsidRPr="0042497C">
        <w:rPr>
          <w:rFonts w:ascii="Times New Roman" w:hAnsi="Times New Roman" w:cs="Times New Roman"/>
          <w:color w:val="000000" w:themeColor="text1"/>
          <w:sz w:val="24"/>
          <w:szCs w:val="24"/>
          <w:lang w:val="en-US" w:eastAsia="zh-TW"/>
        </w:rPr>
        <w:fldChar w:fldCharType="separate"/>
      </w:r>
      <w:r w:rsidRPr="0042497C">
        <w:rPr>
          <w:rFonts w:ascii="Times New Roman" w:hAnsi="Times New Roman" w:cs="Times New Roman"/>
          <w:noProof/>
          <w:color w:val="000000" w:themeColor="text1"/>
          <w:sz w:val="24"/>
          <w:szCs w:val="24"/>
          <w:lang w:val="en-US" w:eastAsia="zh-TW"/>
        </w:rPr>
        <w:t>(</w:t>
      </w:r>
      <w:hyperlink w:anchor="_ENREF_9" w:tooltip="Dong, 2014 #12" w:history="1">
        <w:r w:rsidRPr="0042497C">
          <w:rPr>
            <w:rFonts w:ascii="Times New Roman" w:hAnsi="Times New Roman" w:cs="Times New Roman"/>
            <w:noProof/>
            <w:color w:val="000000" w:themeColor="text1"/>
            <w:sz w:val="24"/>
            <w:szCs w:val="24"/>
            <w:lang w:val="en-US" w:eastAsia="zh-TW"/>
          </w:rPr>
          <w:t>Dong et al. 2014</w:t>
        </w:r>
      </w:hyperlink>
      <w:r w:rsidRPr="0042497C">
        <w:rPr>
          <w:rFonts w:ascii="Times New Roman" w:hAnsi="Times New Roman" w:cs="Times New Roman"/>
          <w:noProof/>
          <w:color w:val="000000" w:themeColor="text1"/>
          <w:sz w:val="24"/>
          <w:szCs w:val="24"/>
          <w:lang w:val="en-US" w:eastAsia="zh-TW"/>
        </w:rPr>
        <w:t>)</w:t>
      </w:r>
      <w:r w:rsidRPr="0042497C">
        <w:rPr>
          <w:rFonts w:ascii="Times New Roman" w:hAnsi="Times New Roman" w:cs="Times New Roman"/>
          <w:color w:val="000000" w:themeColor="text1"/>
          <w:sz w:val="24"/>
          <w:szCs w:val="24"/>
          <w:lang w:val="en-US" w:eastAsia="zh-TW"/>
        </w:rPr>
        <w:fldChar w:fldCharType="end"/>
      </w:r>
      <w:r w:rsidRPr="0042497C">
        <w:rPr>
          <w:rFonts w:ascii="Times New Roman" w:hAnsi="Times New Roman" w:cs="Times New Roman"/>
          <w:color w:val="000000" w:themeColor="text1"/>
          <w:sz w:val="24"/>
          <w:szCs w:val="24"/>
          <w:lang w:val="en-US" w:eastAsia="zh-TW"/>
        </w:rPr>
        <w:t xml:space="preserve"> or standardizing current methods through new integrated data bases </w:t>
      </w:r>
      <w:r w:rsidRPr="0042497C">
        <w:rPr>
          <w:rFonts w:ascii="Times New Roman" w:hAnsi="Times New Roman" w:cs="Times New Roman"/>
          <w:color w:val="000000" w:themeColor="text1"/>
          <w:sz w:val="24"/>
          <w:szCs w:val="24"/>
          <w:lang w:val="en-US" w:eastAsia="zh-TW"/>
        </w:rPr>
        <w:fldChar w:fldCharType="begin"/>
      </w:r>
      <w:r w:rsidRPr="0042497C">
        <w:rPr>
          <w:rFonts w:ascii="Times New Roman" w:hAnsi="Times New Roman" w:cs="Times New Roman"/>
          <w:color w:val="000000" w:themeColor="text1"/>
          <w:sz w:val="24"/>
          <w:szCs w:val="24"/>
          <w:lang w:val="en-US" w:eastAsia="zh-TW"/>
        </w:rPr>
        <w:instrText xml:space="preserve"> ADDIN EN.CITE &lt;EndNote&gt;&lt;Cite&gt;&lt;Author&gt;Coakley&lt;/Author&gt;&lt;Year&gt;2014&lt;/Year&gt;&lt;RecNum&gt;66&lt;/RecNum&gt;&lt;DisplayText&gt;(Coakley et al. 2014)&lt;/DisplayText&gt;&lt;record&gt;&lt;rec-number&gt;66&lt;/rec-number&gt;&lt;foreign-keys&gt;&lt;key app="EN" db-id="e0wfpa9vuaftv1er0zm5t5p25drp0fwtxdpd"&gt;66&lt;/key&gt;&lt;/foreign-keys&gt;&lt;ref-type name="Journal Article"&gt;17&lt;/ref-type&gt;&lt;contributors&gt;&lt;authors&gt;&lt;author&gt;Coakley, Daniel&lt;/author&gt;&lt;author&gt;Raftery, Paul&lt;/author&gt;&lt;author&gt;Keane, Marcus&lt;/author&gt;&lt;/authors&gt;&lt;/contributors&gt;&lt;titles&gt;&lt;title&gt;A review of methods to match building energy simulation models to measured data&lt;/title&gt;&lt;secondary-title&gt;Renewable and Sustainable Energy Reviews&lt;/secondary-title&gt;&lt;/titles&gt;&lt;periodical&gt;&lt;full-title&gt;Renewable and Sustainable Energy Reviews&lt;/full-title&gt;&lt;/periodical&gt;&lt;pages&gt;123-141&lt;/pages&gt;&lt;volume&gt;37&lt;/volume&gt;&lt;dates&gt;&lt;year&gt;2014&lt;/year&gt;&lt;/dates&gt;&lt;isbn&gt;1364-0321&lt;/isbn&gt;&lt;urls&gt;&lt;/urls&gt;&lt;/record&gt;&lt;/Cite&gt;&lt;/EndNote&gt;</w:instrText>
      </w:r>
      <w:r w:rsidRPr="0042497C">
        <w:rPr>
          <w:rFonts w:ascii="Times New Roman" w:hAnsi="Times New Roman" w:cs="Times New Roman"/>
          <w:color w:val="000000" w:themeColor="text1"/>
          <w:sz w:val="24"/>
          <w:szCs w:val="24"/>
          <w:lang w:val="en-US" w:eastAsia="zh-TW"/>
        </w:rPr>
        <w:fldChar w:fldCharType="separate"/>
      </w:r>
      <w:r w:rsidRPr="0042497C">
        <w:rPr>
          <w:rFonts w:ascii="Times New Roman" w:hAnsi="Times New Roman" w:cs="Times New Roman"/>
          <w:noProof/>
          <w:color w:val="000000" w:themeColor="text1"/>
          <w:sz w:val="24"/>
          <w:szCs w:val="24"/>
          <w:lang w:val="en-US" w:eastAsia="zh-TW"/>
        </w:rPr>
        <w:t>(</w:t>
      </w:r>
      <w:hyperlink w:anchor="_ENREF_6" w:tooltip="Coakley, 2014 #66" w:history="1">
        <w:r w:rsidRPr="0042497C">
          <w:rPr>
            <w:rFonts w:ascii="Times New Roman" w:hAnsi="Times New Roman" w:cs="Times New Roman"/>
            <w:noProof/>
            <w:color w:val="000000" w:themeColor="text1"/>
            <w:sz w:val="24"/>
            <w:szCs w:val="24"/>
            <w:lang w:val="en-US" w:eastAsia="zh-TW"/>
          </w:rPr>
          <w:t>Coakley et al. 2014</w:t>
        </w:r>
      </w:hyperlink>
      <w:r w:rsidRPr="0042497C">
        <w:rPr>
          <w:rFonts w:ascii="Times New Roman" w:hAnsi="Times New Roman" w:cs="Times New Roman"/>
          <w:noProof/>
          <w:color w:val="000000" w:themeColor="text1"/>
          <w:sz w:val="24"/>
          <w:szCs w:val="24"/>
          <w:lang w:val="en-US" w:eastAsia="zh-TW"/>
        </w:rPr>
        <w:t>)</w:t>
      </w:r>
      <w:r w:rsidRPr="0042497C">
        <w:rPr>
          <w:rFonts w:ascii="Times New Roman" w:hAnsi="Times New Roman" w:cs="Times New Roman"/>
          <w:color w:val="000000" w:themeColor="text1"/>
          <w:sz w:val="24"/>
          <w:szCs w:val="24"/>
          <w:lang w:val="en-US" w:eastAsia="zh-TW"/>
        </w:rPr>
        <w:fldChar w:fldCharType="end"/>
      </w:r>
      <w:r w:rsidRPr="0042497C">
        <w:rPr>
          <w:rFonts w:ascii="Times New Roman" w:hAnsi="Times New Roman" w:cs="Times New Roman"/>
          <w:color w:val="000000" w:themeColor="text1"/>
          <w:sz w:val="24"/>
          <w:szCs w:val="24"/>
          <w:lang w:val="en-US" w:eastAsia="zh-TW"/>
        </w:rPr>
        <w:t>. Most recently, concerns are focused on resolving the ‘performance gap’ and addressing inaccuracies between predicted and actual energy use (de Wilde 2014).</w:t>
      </w:r>
    </w:p>
    <w:p w14:paraId="47A4B64D" w14:textId="43063BE8" w:rsidR="00B37DF3" w:rsidRPr="0042497C" w:rsidRDefault="00B37DF3" w:rsidP="00F8088B">
      <w:pPr>
        <w:pStyle w:val="NoSpacing"/>
        <w:spacing w:line="276" w:lineRule="auto"/>
        <w:jc w:val="both"/>
        <w:rPr>
          <w:rFonts w:ascii="Times New Roman" w:hAnsi="Times New Roman" w:cs="Times New Roman"/>
          <w:color w:val="000000" w:themeColor="text1"/>
          <w:sz w:val="24"/>
          <w:szCs w:val="24"/>
          <w:lang w:val="en-US" w:eastAsia="zh-TW"/>
        </w:rPr>
      </w:pPr>
      <w:r w:rsidRPr="0042497C">
        <w:rPr>
          <w:rFonts w:ascii="Times New Roman" w:hAnsi="Times New Roman" w:cs="Times New Roman"/>
          <w:color w:val="000000" w:themeColor="text1"/>
          <w:sz w:val="24"/>
          <w:szCs w:val="24"/>
          <w:lang w:val="en-US" w:eastAsia="zh-TW"/>
        </w:rPr>
        <w:tab/>
        <w:t>A number of recent literature reviews point to a need for cohesion between the multiple approaches whether related to prediction, assessment or management of building energy performance</w:t>
      </w:r>
      <w:r w:rsidR="00563297" w:rsidRPr="0042497C">
        <w:rPr>
          <w:rFonts w:ascii="Times New Roman" w:hAnsi="Times New Roman" w:cs="Times New Roman"/>
          <w:color w:val="000000" w:themeColor="text1"/>
          <w:sz w:val="24"/>
          <w:szCs w:val="24"/>
          <w:lang w:val="en-US" w:eastAsia="zh-TW"/>
        </w:rPr>
        <w:t xml:space="preserve"> (Chung 2011, </w:t>
      </w:r>
      <w:proofErr w:type="spellStart"/>
      <w:r w:rsidR="00563297" w:rsidRPr="0042497C">
        <w:rPr>
          <w:rFonts w:ascii="Times New Roman" w:hAnsi="Times New Roman" w:cs="Times New Roman"/>
          <w:color w:val="000000" w:themeColor="text1"/>
          <w:sz w:val="24"/>
          <w:szCs w:val="24"/>
          <w:lang w:val="en-US" w:eastAsia="zh-TW"/>
        </w:rPr>
        <w:t>Fumo</w:t>
      </w:r>
      <w:proofErr w:type="spellEnd"/>
      <w:r w:rsidR="00563297" w:rsidRPr="0042497C">
        <w:rPr>
          <w:rFonts w:ascii="Times New Roman" w:hAnsi="Times New Roman" w:cs="Times New Roman"/>
          <w:color w:val="000000" w:themeColor="text1"/>
          <w:sz w:val="24"/>
          <w:szCs w:val="24"/>
          <w:lang w:val="en-US" w:eastAsia="zh-TW"/>
        </w:rPr>
        <w:t xml:space="preserve"> 2014, Li and Wen 2014)</w:t>
      </w:r>
      <w:r w:rsidRPr="0042497C">
        <w:rPr>
          <w:rFonts w:ascii="Times New Roman" w:hAnsi="Times New Roman" w:cs="Times New Roman"/>
          <w:color w:val="000000" w:themeColor="text1"/>
          <w:sz w:val="24"/>
          <w:szCs w:val="24"/>
          <w:lang w:val="en-US" w:eastAsia="zh-TW"/>
        </w:rPr>
        <w:t xml:space="preserve">. </w:t>
      </w:r>
      <w:proofErr w:type="spellStart"/>
      <w:r w:rsidRPr="0042497C">
        <w:rPr>
          <w:rFonts w:ascii="Times New Roman" w:hAnsi="Times New Roman" w:cs="Times New Roman"/>
          <w:color w:val="000000" w:themeColor="text1"/>
          <w:sz w:val="24"/>
          <w:szCs w:val="24"/>
          <w:lang w:val="en-US" w:eastAsia="zh-TW"/>
        </w:rPr>
        <w:t>Fumo</w:t>
      </w:r>
      <w:proofErr w:type="spellEnd"/>
      <w:r w:rsidRPr="0042497C">
        <w:rPr>
          <w:rFonts w:ascii="Times New Roman" w:hAnsi="Times New Roman" w:cs="Times New Roman"/>
          <w:color w:val="000000" w:themeColor="text1"/>
          <w:sz w:val="24"/>
          <w:szCs w:val="24"/>
          <w:lang w:val="en-US" w:eastAsia="zh-TW"/>
        </w:rPr>
        <w:t xml:space="preserve"> (2014) for instance, highlights the need for an up-to-date review that takes account of the “basics of building energy estimation”. His review collates various models developed for whole building simulation and suggests a classification system is required. Li and Wen (2014) similarly provide a summary on the application of building energy modelling methods in optimal control for a single building and multiple buildings. Diffe</w:t>
      </w:r>
      <w:r w:rsidR="000F7134" w:rsidRPr="0042497C">
        <w:rPr>
          <w:rFonts w:ascii="Times New Roman" w:hAnsi="Times New Roman" w:cs="Times New Roman"/>
          <w:color w:val="000000" w:themeColor="text1"/>
          <w:sz w:val="24"/>
          <w:szCs w:val="24"/>
          <w:lang w:val="en-US" w:eastAsia="zh-TW"/>
        </w:rPr>
        <w:t xml:space="preserve">rent model-based and model-free </w:t>
      </w:r>
      <w:r w:rsidRPr="0042497C">
        <w:rPr>
          <w:rFonts w:ascii="Times New Roman" w:hAnsi="Times New Roman" w:cs="Times New Roman"/>
          <w:color w:val="000000" w:themeColor="text1"/>
          <w:sz w:val="24"/>
          <w:szCs w:val="24"/>
          <w:lang w:val="en-US" w:eastAsia="zh-TW"/>
        </w:rPr>
        <w:t xml:space="preserve">optimization methods for building energy system operations are reviewed and compared technically. </w:t>
      </w:r>
    </w:p>
    <w:p w14:paraId="14F28184" w14:textId="77777777" w:rsidR="00B37DF3" w:rsidRPr="0042497C" w:rsidRDefault="00B37DF3" w:rsidP="00F8088B">
      <w:pPr>
        <w:pStyle w:val="NoSpacing"/>
        <w:spacing w:line="276" w:lineRule="auto"/>
        <w:jc w:val="both"/>
        <w:rPr>
          <w:rFonts w:ascii="Times New Roman" w:hAnsi="Times New Roman" w:cs="Times New Roman"/>
          <w:color w:val="000000" w:themeColor="text1"/>
          <w:sz w:val="24"/>
          <w:szCs w:val="24"/>
          <w:lang w:val="en-US" w:eastAsia="zh-TW"/>
        </w:rPr>
      </w:pPr>
      <w:r w:rsidRPr="0042497C">
        <w:rPr>
          <w:rFonts w:ascii="Times New Roman" w:hAnsi="Times New Roman" w:cs="Times New Roman"/>
          <w:color w:val="000000" w:themeColor="text1"/>
          <w:sz w:val="24"/>
          <w:szCs w:val="24"/>
          <w:lang w:val="en-US" w:eastAsia="zh-TW"/>
        </w:rPr>
        <w:tab/>
        <w:t xml:space="preserve">Coakley et al (2014) compare and contrast deficiencies and benefits of some of the technical features of a wide range of modelling tools. De Wilde (2014) reviews approaches to examining the performance gap between predicted and measured energy performance. He identifies three types of gap, and suggests a reduction in the performance gap could be achieved through a number of measures. These measures include enabling a combinative approach that incorporates validation and verification, improved data collection for predictions, better forecasting and change of industry practice (De Wilde, 2014). Crawley et al. (2008) review a report, which compares and contrasts 20 energy simulation programs in terms of their features and capabilities, and identify the benefits and challenges of these programs. Zhao and </w:t>
      </w:r>
      <w:proofErr w:type="spellStart"/>
      <w:r w:rsidRPr="0042497C">
        <w:rPr>
          <w:rFonts w:ascii="Times New Roman" w:hAnsi="Times New Roman" w:cs="Times New Roman"/>
          <w:color w:val="000000" w:themeColor="text1"/>
          <w:sz w:val="24"/>
          <w:szCs w:val="24"/>
          <w:lang w:val="en-US" w:eastAsia="zh-TW"/>
        </w:rPr>
        <w:t>Magoules</w:t>
      </w:r>
      <w:proofErr w:type="spellEnd"/>
      <w:r w:rsidRPr="0042497C">
        <w:rPr>
          <w:rFonts w:ascii="Times New Roman" w:hAnsi="Times New Roman" w:cs="Times New Roman"/>
          <w:color w:val="000000" w:themeColor="text1"/>
          <w:sz w:val="24"/>
          <w:szCs w:val="24"/>
          <w:lang w:val="en-US" w:eastAsia="zh-TW"/>
        </w:rPr>
        <w:t xml:space="preserve"> </w:t>
      </w:r>
      <w:r w:rsidRPr="0042497C">
        <w:rPr>
          <w:rFonts w:ascii="Times New Roman" w:hAnsi="Times New Roman" w:cs="Times New Roman"/>
          <w:color w:val="000000" w:themeColor="text1"/>
          <w:sz w:val="24"/>
          <w:szCs w:val="24"/>
          <w:lang w:val="en-US" w:eastAsia="zh-TW"/>
        </w:rPr>
        <w:fldChar w:fldCharType="begin"/>
      </w:r>
      <w:r w:rsidRPr="0042497C">
        <w:rPr>
          <w:rFonts w:ascii="Times New Roman" w:hAnsi="Times New Roman" w:cs="Times New Roman"/>
          <w:color w:val="000000" w:themeColor="text1"/>
          <w:sz w:val="24"/>
          <w:szCs w:val="24"/>
          <w:lang w:val="en-US" w:eastAsia="zh-TW"/>
        </w:rPr>
        <w:instrText xml:space="preserve"> ADDIN EN.CITE &lt;EndNote&gt;&lt;Cite ExcludeAuth="1"&gt;&lt;Author&gt;Zhao&lt;/Author&gt;&lt;Year&gt;2012&lt;/Year&gt;&lt;RecNum&gt;69&lt;/RecNum&gt;&lt;DisplayText&gt;(2012)&lt;/DisplayText&gt;&lt;record&gt;&lt;rec-number&gt;69&lt;/rec-number&gt;&lt;foreign-keys&gt;&lt;key app="EN" db-id="e0wfpa9vuaftv1er0zm5t5p25drp0fwtxdpd"&gt;69&lt;/key&gt;&lt;/foreign-keys&gt;&lt;ref-type name="Journal Article"&gt;17&lt;/ref-type&gt;&lt;contributors&gt;&lt;authors&gt;&lt;author&gt;Zhao, Hai-xiang&lt;/author&gt;&lt;author&gt;Magoulès, Frédéric&lt;/author&gt;&lt;/authors&gt;&lt;/contributors&gt;&lt;titles&gt;&lt;title&gt;A review on the prediction of building energy consumption&lt;/title&gt;&lt;secondary-title&gt;Renewable and Sustainable Energy Reviews&lt;/secondary-title&gt;&lt;/titles&gt;&lt;periodical&gt;&lt;full-title&gt;Renewable and Sustainable Energy Reviews&lt;/full-title&gt;&lt;/periodical&gt;&lt;pages&gt;3586-3592&lt;/pages&gt;&lt;volume&gt;16&lt;/volume&gt;&lt;number&gt;6&lt;/number&gt;&lt;dates&gt;&lt;year&gt;2012&lt;/year&gt;&lt;/dates&gt;&lt;isbn&gt;1364-0321&lt;/isbn&gt;&lt;urls&gt;&lt;/urls&gt;&lt;/record&gt;&lt;/Cite&gt;&lt;/EndNote&gt;</w:instrText>
      </w:r>
      <w:r w:rsidRPr="0042497C">
        <w:rPr>
          <w:rFonts w:ascii="Times New Roman" w:hAnsi="Times New Roman" w:cs="Times New Roman"/>
          <w:color w:val="000000" w:themeColor="text1"/>
          <w:sz w:val="24"/>
          <w:szCs w:val="24"/>
          <w:lang w:val="en-US" w:eastAsia="zh-TW"/>
        </w:rPr>
        <w:fldChar w:fldCharType="separate"/>
      </w:r>
      <w:r w:rsidRPr="0042497C">
        <w:rPr>
          <w:rFonts w:ascii="Times New Roman" w:hAnsi="Times New Roman" w:cs="Times New Roman"/>
          <w:noProof/>
          <w:color w:val="000000" w:themeColor="text1"/>
          <w:sz w:val="24"/>
          <w:szCs w:val="24"/>
          <w:lang w:val="en-US" w:eastAsia="zh-TW"/>
        </w:rPr>
        <w:t>(</w:t>
      </w:r>
      <w:hyperlink w:anchor="_ENREF_41" w:tooltip="Zhao, 2012 #69" w:history="1">
        <w:r w:rsidRPr="0042497C">
          <w:rPr>
            <w:rFonts w:ascii="Times New Roman" w:hAnsi="Times New Roman" w:cs="Times New Roman"/>
            <w:noProof/>
            <w:color w:val="000000" w:themeColor="text1"/>
            <w:sz w:val="24"/>
            <w:szCs w:val="24"/>
            <w:lang w:val="en-US" w:eastAsia="zh-TW"/>
          </w:rPr>
          <w:t>2012</w:t>
        </w:r>
      </w:hyperlink>
      <w:r w:rsidRPr="0042497C">
        <w:rPr>
          <w:rFonts w:ascii="Times New Roman" w:hAnsi="Times New Roman" w:cs="Times New Roman"/>
          <w:noProof/>
          <w:color w:val="000000" w:themeColor="text1"/>
          <w:sz w:val="24"/>
          <w:szCs w:val="24"/>
          <w:lang w:val="en-US" w:eastAsia="zh-TW"/>
        </w:rPr>
        <w:t>)</w:t>
      </w:r>
      <w:r w:rsidRPr="0042497C">
        <w:rPr>
          <w:rFonts w:ascii="Times New Roman" w:hAnsi="Times New Roman" w:cs="Times New Roman"/>
          <w:color w:val="000000" w:themeColor="text1"/>
          <w:sz w:val="24"/>
          <w:szCs w:val="24"/>
          <w:lang w:val="en-US" w:eastAsia="zh-TW"/>
        </w:rPr>
        <w:fldChar w:fldCharType="end"/>
      </w:r>
      <w:r w:rsidRPr="0042497C">
        <w:rPr>
          <w:rFonts w:ascii="Times New Roman" w:hAnsi="Times New Roman" w:cs="Times New Roman"/>
          <w:color w:val="000000" w:themeColor="text1"/>
          <w:sz w:val="24"/>
          <w:szCs w:val="24"/>
          <w:lang w:val="en-US" w:eastAsia="zh-TW"/>
        </w:rPr>
        <w:t xml:space="preserve"> similarly review the applicability of recent developments in simulation models, and suggest further improvement is required to better predict energy consumption in buildings. Most studies </w:t>
      </w:r>
      <w:proofErr w:type="spellStart"/>
      <w:r w:rsidRPr="0042497C">
        <w:rPr>
          <w:rFonts w:ascii="Times New Roman" w:hAnsi="Times New Roman" w:cs="Times New Roman"/>
          <w:color w:val="000000" w:themeColor="text1"/>
          <w:sz w:val="24"/>
          <w:szCs w:val="24"/>
          <w:lang w:val="en-US" w:eastAsia="zh-TW"/>
        </w:rPr>
        <w:t>emphasise</w:t>
      </w:r>
      <w:proofErr w:type="spellEnd"/>
      <w:r w:rsidRPr="0042497C">
        <w:rPr>
          <w:rFonts w:ascii="Times New Roman" w:hAnsi="Times New Roman" w:cs="Times New Roman"/>
          <w:color w:val="000000" w:themeColor="text1"/>
          <w:sz w:val="24"/>
          <w:szCs w:val="24"/>
          <w:lang w:val="en-US" w:eastAsia="zh-TW"/>
        </w:rPr>
        <w:t xml:space="preserve"> the need for the development of a template, standard or protocol as a way of standardizing current approaches.</w:t>
      </w:r>
      <w:r w:rsidRPr="0042497C">
        <w:rPr>
          <w:rFonts w:ascii="Times New Roman" w:hAnsi="Times New Roman" w:cs="Times New Roman"/>
          <w:color w:val="000000" w:themeColor="text1"/>
          <w:sz w:val="24"/>
          <w:szCs w:val="24"/>
          <w:lang w:val="en-US" w:eastAsia="zh-TW"/>
        </w:rPr>
        <w:tab/>
      </w:r>
    </w:p>
    <w:p w14:paraId="365F5AC1" w14:textId="123D9882" w:rsidR="00B37DF3" w:rsidRPr="0042497C" w:rsidRDefault="00B37DF3" w:rsidP="00F8088B">
      <w:pPr>
        <w:pStyle w:val="NoSpacing"/>
        <w:spacing w:line="276" w:lineRule="auto"/>
        <w:jc w:val="both"/>
        <w:rPr>
          <w:rFonts w:ascii="Times New Roman" w:hAnsi="Times New Roman" w:cs="Times New Roman"/>
          <w:color w:val="000000" w:themeColor="text1"/>
          <w:sz w:val="24"/>
          <w:szCs w:val="24"/>
          <w:lang w:val="en-US" w:eastAsia="zh-TW"/>
        </w:rPr>
      </w:pPr>
      <w:r w:rsidRPr="0042497C">
        <w:rPr>
          <w:rFonts w:ascii="Times New Roman" w:hAnsi="Times New Roman" w:cs="Times New Roman"/>
          <w:color w:val="000000" w:themeColor="text1"/>
          <w:sz w:val="24"/>
          <w:szCs w:val="24"/>
          <w:lang w:val="en-US" w:eastAsia="zh-TW"/>
        </w:rPr>
        <w:tab/>
        <w:t xml:space="preserve">Another stream of discussion focuses on </w:t>
      </w:r>
      <w:r w:rsidR="00F708F6" w:rsidRPr="0042497C">
        <w:rPr>
          <w:rFonts w:ascii="Times New Roman" w:hAnsi="Times New Roman" w:cs="Times New Roman"/>
          <w:color w:val="000000" w:themeColor="text1"/>
          <w:sz w:val="24"/>
          <w:szCs w:val="24"/>
          <w:lang w:val="en-US" w:eastAsia="zh-TW"/>
        </w:rPr>
        <w:t xml:space="preserve">reframing how modelling is used at different building scales </w:t>
      </w:r>
      <w:r w:rsidRPr="0042497C">
        <w:rPr>
          <w:rFonts w:ascii="Times New Roman" w:hAnsi="Times New Roman" w:cs="Times New Roman"/>
          <w:color w:val="000000" w:themeColor="text1"/>
          <w:sz w:val="24"/>
          <w:szCs w:val="24"/>
          <w:lang w:val="en-US" w:eastAsia="zh-TW"/>
        </w:rPr>
        <w:t xml:space="preserve">or </w:t>
      </w:r>
      <w:r w:rsidR="00F708F6" w:rsidRPr="0042497C">
        <w:rPr>
          <w:rFonts w:ascii="Times New Roman" w:hAnsi="Times New Roman" w:cs="Times New Roman"/>
          <w:color w:val="000000" w:themeColor="text1"/>
          <w:sz w:val="24"/>
          <w:szCs w:val="24"/>
          <w:lang w:val="en-US" w:eastAsia="zh-TW"/>
        </w:rPr>
        <w:t xml:space="preserve">in </w:t>
      </w:r>
      <w:r w:rsidRPr="0042497C">
        <w:rPr>
          <w:rFonts w:ascii="Times New Roman" w:hAnsi="Times New Roman" w:cs="Times New Roman"/>
          <w:color w:val="000000" w:themeColor="text1"/>
          <w:sz w:val="24"/>
          <w:szCs w:val="24"/>
          <w:lang w:val="en-US" w:eastAsia="zh-TW"/>
        </w:rPr>
        <w:t xml:space="preserve">site-specific problems or situations. </w:t>
      </w:r>
      <w:r w:rsidR="00F708F6" w:rsidRPr="0042497C">
        <w:rPr>
          <w:rFonts w:ascii="Times New Roman" w:hAnsi="Times New Roman" w:cs="Times New Roman"/>
          <w:color w:val="000000" w:themeColor="text1"/>
          <w:sz w:val="24"/>
          <w:szCs w:val="24"/>
          <w:lang w:val="en-US" w:eastAsia="zh-TW"/>
        </w:rPr>
        <w:t xml:space="preserve">Anderson et al (2015) propose a new analysis framework that accounts for both urban and building scales </w:t>
      </w:r>
      <w:r w:rsidR="00F708F6" w:rsidRPr="0042497C">
        <w:rPr>
          <w:rFonts w:ascii="Times New Roman" w:hAnsi="Times New Roman" w:cs="Times New Roman"/>
          <w:color w:val="000000" w:themeColor="text1"/>
          <w:sz w:val="24"/>
          <w:szCs w:val="24"/>
          <w:lang w:val="en-US"/>
        </w:rPr>
        <w:t xml:space="preserve">viewed as a critical approach to achieve environmental objectives currently </w:t>
      </w:r>
      <w:proofErr w:type="spellStart"/>
      <w:r w:rsidR="00F708F6" w:rsidRPr="0042497C">
        <w:rPr>
          <w:rFonts w:ascii="Times New Roman" w:hAnsi="Times New Roman" w:cs="Times New Roman"/>
          <w:color w:val="000000" w:themeColor="text1"/>
          <w:sz w:val="24"/>
          <w:szCs w:val="24"/>
          <w:lang w:val="en-US"/>
        </w:rPr>
        <w:t>analysed</w:t>
      </w:r>
      <w:proofErr w:type="spellEnd"/>
      <w:r w:rsidR="00F708F6" w:rsidRPr="0042497C">
        <w:rPr>
          <w:rFonts w:ascii="Times New Roman" w:hAnsi="Times New Roman" w:cs="Times New Roman"/>
          <w:color w:val="000000" w:themeColor="text1"/>
          <w:sz w:val="24"/>
          <w:szCs w:val="24"/>
          <w:lang w:val="en-US"/>
        </w:rPr>
        <w:t xml:space="preserve"> at separate scales. </w:t>
      </w:r>
      <w:proofErr w:type="spellStart"/>
      <w:r w:rsidRPr="0042497C">
        <w:rPr>
          <w:rFonts w:ascii="Times New Roman" w:hAnsi="Times New Roman" w:cs="Times New Roman"/>
          <w:color w:val="000000" w:themeColor="text1"/>
          <w:sz w:val="24"/>
          <w:szCs w:val="24"/>
          <w:lang w:val="en-US" w:eastAsia="zh-TW"/>
        </w:rPr>
        <w:t>Pisello</w:t>
      </w:r>
      <w:proofErr w:type="spellEnd"/>
      <w:r w:rsidRPr="0042497C">
        <w:rPr>
          <w:rFonts w:ascii="Times New Roman" w:hAnsi="Times New Roman" w:cs="Times New Roman"/>
          <w:color w:val="000000" w:themeColor="text1"/>
          <w:sz w:val="24"/>
          <w:szCs w:val="24"/>
          <w:lang w:val="en-US" w:eastAsia="zh-TW"/>
        </w:rPr>
        <w:t xml:space="preserve"> et al </w:t>
      </w:r>
      <w:r w:rsidRPr="0042497C">
        <w:rPr>
          <w:rFonts w:ascii="Times New Roman" w:hAnsi="Times New Roman" w:cs="Times New Roman"/>
          <w:color w:val="000000" w:themeColor="text1"/>
          <w:sz w:val="24"/>
          <w:szCs w:val="24"/>
          <w:lang w:val="en-US" w:eastAsia="zh-TW"/>
        </w:rPr>
        <w:fldChar w:fldCharType="begin"/>
      </w:r>
      <w:r w:rsidRPr="0042497C">
        <w:rPr>
          <w:rFonts w:ascii="Times New Roman" w:hAnsi="Times New Roman" w:cs="Times New Roman"/>
          <w:color w:val="000000" w:themeColor="text1"/>
          <w:sz w:val="24"/>
          <w:szCs w:val="24"/>
          <w:lang w:val="en-US" w:eastAsia="zh-TW"/>
        </w:rPr>
        <w:instrText xml:space="preserve"> ADDIN EN.CITE &lt;EndNote&gt;&lt;Cite ExcludeAuth="1"&gt;&lt;Author&gt;Pisello&lt;/Author&gt;&lt;Year&gt;2012&lt;/Year&gt;&lt;RecNum&gt;68&lt;/RecNum&gt;&lt;DisplayText&gt;(2012)&lt;/DisplayText&gt;&lt;record&gt;&lt;rec-number&gt;68&lt;/rec-number&gt;&lt;foreign-keys&gt;&lt;key app="EN" db-id="e0wfpa9vuaftv1er0zm5t5p25drp0fwtxdpd"&gt;68&lt;/key&gt;&lt;/foreign-keys&gt;&lt;ref-type name="Journal Article"&gt;17&lt;/ref-type&gt;&lt;contributors&gt;&lt;authors&gt;&lt;author&gt;Pisello, Anna Laura&lt;/author&gt;&lt;author&gt;Goretti, Michele&lt;/author&gt;&lt;author&gt;Cotana, Franco&lt;/author&gt;&lt;/authors&gt;&lt;/contributors&gt;&lt;titles&gt;&lt;title&gt;A method for assessing buildings’ energy efficiency by dynamic simulation and experimental activity&lt;/title&gt;&lt;secondary-title&gt;Applied Energy&lt;/secondary-title&gt;&lt;/titles&gt;&lt;periodical&gt;&lt;full-title&gt;Applied Energy&lt;/full-title&gt;&lt;/periodical&gt;&lt;pages&gt;419-429&lt;/pages&gt;&lt;volume&gt;97&lt;/volume&gt;&lt;dates&gt;&lt;year&gt;2012&lt;/year&gt;&lt;/dates&gt;&lt;isbn&gt;0306-2619&lt;/isbn&gt;&lt;urls&gt;&lt;/urls&gt;&lt;/record&gt;&lt;/Cite&gt;&lt;/EndNote&gt;</w:instrText>
      </w:r>
      <w:r w:rsidRPr="0042497C">
        <w:rPr>
          <w:rFonts w:ascii="Times New Roman" w:hAnsi="Times New Roman" w:cs="Times New Roman"/>
          <w:color w:val="000000" w:themeColor="text1"/>
          <w:sz w:val="24"/>
          <w:szCs w:val="24"/>
          <w:lang w:val="en-US" w:eastAsia="zh-TW"/>
        </w:rPr>
        <w:fldChar w:fldCharType="separate"/>
      </w:r>
      <w:r w:rsidRPr="0042497C">
        <w:rPr>
          <w:rFonts w:ascii="Times New Roman" w:hAnsi="Times New Roman" w:cs="Times New Roman"/>
          <w:noProof/>
          <w:color w:val="000000" w:themeColor="text1"/>
          <w:sz w:val="24"/>
          <w:szCs w:val="24"/>
          <w:lang w:val="en-US" w:eastAsia="zh-TW"/>
        </w:rPr>
        <w:t>(</w:t>
      </w:r>
      <w:hyperlink w:anchor="_ENREF_31" w:tooltip="Pisello, 2012 #68" w:history="1">
        <w:r w:rsidRPr="0042497C">
          <w:rPr>
            <w:rFonts w:ascii="Times New Roman" w:hAnsi="Times New Roman" w:cs="Times New Roman"/>
            <w:noProof/>
            <w:color w:val="000000" w:themeColor="text1"/>
            <w:sz w:val="24"/>
            <w:szCs w:val="24"/>
            <w:lang w:val="en-US" w:eastAsia="zh-TW"/>
          </w:rPr>
          <w:t>2012</w:t>
        </w:r>
      </w:hyperlink>
      <w:r w:rsidRPr="0042497C">
        <w:rPr>
          <w:rFonts w:ascii="Times New Roman" w:hAnsi="Times New Roman" w:cs="Times New Roman"/>
          <w:noProof/>
          <w:color w:val="000000" w:themeColor="text1"/>
          <w:sz w:val="24"/>
          <w:szCs w:val="24"/>
          <w:lang w:val="en-US" w:eastAsia="zh-TW"/>
        </w:rPr>
        <w:t>)</w:t>
      </w:r>
      <w:r w:rsidRPr="0042497C">
        <w:rPr>
          <w:rFonts w:ascii="Times New Roman" w:hAnsi="Times New Roman" w:cs="Times New Roman"/>
          <w:color w:val="000000" w:themeColor="text1"/>
          <w:sz w:val="24"/>
          <w:szCs w:val="24"/>
          <w:lang w:val="en-US" w:eastAsia="zh-TW"/>
        </w:rPr>
        <w:fldChar w:fldCharType="end"/>
      </w:r>
      <w:r w:rsidRPr="0042497C">
        <w:rPr>
          <w:rFonts w:ascii="Times New Roman" w:hAnsi="Times New Roman" w:cs="Times New Roman"/>
          <w:color w:val="000000" w:themeColor="text1"/>
          <w:sz w:val="24"/>
          <w:szCs w:val="24"/>
          <w:lang w:val="en-US" w:eastAsia="zh-TW"/>
        </w:rPr>
        <w:t xml:space="preserve"> suggest modelling techniques need to not only be specific to a building but also take account of larger urban contexts. They conduct a simulation exercise which takes account of the urban context revealing that buildings “can mutually impact the energy dynamics of other buildings and that this effect varies by climatological context and by season” (37). Ham and </w:t>
      </w:r>
      <w:proofErr w:type="spellStart"/>
      <w:r w:rsidRPr="0042497C">
        <w:rPr>
          <w:rFonts w:ascii="Times New Roman" w:hAnsi="Times New Roman" w:cs="Times New Roman"/>
          <w:color w:val="000000" w:themeColor="text1"/>
          <w:sz w:val="24"/>
          <w:szCs w:val="24"/>
          <w:lang w:val="en-US" w:eastAsia="zh-TW"/>
        </w:rPr>
        <w:t>Golparvar-Fard</w:t>
      </w:r>
      <w:proofErr w:type="spellEnd"/>
      <w:r w:rsidRPr="0042497C">
        <w:rPr>
          <w:rFonts w:ascii="Times New Roman" w:hAnsi="Times New Roman" w:cs="Times New Roman"/>
          <w:color w:val="000000" w:themeColor="text1"/>
          <w:sz w:val="24"/>
          <w:szCs w:val="24"/>
          <w:lang w:val="en-US" w:eastAsia="zh-TW"/>
        </w:rPr>
        <w:t xml:space="preserve"> </w:t>
      </w:r>
      <w:r w:rsidRPr="0042497C">
        <w:rPr>
          <w:rFonts w:ascii="Times New Roman" w:hAnsi="Times New Roman" w:cs="Times New Roman"/>
          <w:color w:val="000000" w:themeColor="text1"/>
          <w:sz w:val="24"/>
          <w:szCs w:val="24"/>
          <w:lang w:val="en-US" w:eastAsia="zh-TW"/>
        </w:rPr>
        <w:fldChar w:fldCharType="begin"/>
      </w:r>
      <w:r w:rsidRPr="0042497C">
        <w:rPr>
          <w:rFonts w:ascii="Times New Roman" w:hAnsi="Times New Roman" w:cs="Times New Roman"/>
          <w:color w:val="000000" w:themeColor="text1"/>
          <w:sz w:val="24"/>
          <w:szCs w:val="24"/>
          <w:lang w:val="en-US" w:eastAsia="zh-TW"/>
        </w:rPr>
        <w:instrText xml:space="preserve"> ADDIN EN.CITE &lt;EndNote&gt;&lt;Cite ExcludeAuth="1"&gt;&lt;Author&gt;Ham&lt;/Author&gt;&lt;Year&gt;2013&lt;/Year&gt;&lt;RecNum&gt;67&lt;/RecNum&gt;&lt;DisplayText&gt;(2013)&lt;/DisplayText&gt;&lt;record&gt;&lt;rec-number&gt;67&lt;/rec-number&gt;&lt;foreign-keys&gt;&lt;key app="EN" db-id="e0wfpa9vuaftv1er0zm5t5p25drp0fwtxdpd"&gt;67&lt;/key&gt;&lt;/foreign-keys&gt;&lt;ref-type name="Journal Article"&gt;17&lt;/ref-type&gt;&lt;contributors&gt;&lt;authors&gt;&lt;author&gt;Ham, Youngjib&lt;/author&gt;&lt;author&gt;Golparvar-Fard, Mani&lt;/author&gt;&lt;/authors&gt;&lt;/contributors&gt;&lt;titles&gt;&lt;title&gt;EPAR: Energy Performance Augmented Reality models for identification of building energy performance deviations between actual measurements and simulation results&lt;/title&gt;&lt;secondary-title&gt;Energy and buildings&lt;/secondary-title&gt;&lt;/titles&gt;&lt;periodical&gt;&lt;full-title&gt;Energy and buildings&lt;/full-title&gt;&lt;/periodical&gt;&lt;pages&gt;15-28&lt;/pages&gt;&lt;volume&gt;63&lt;/volume&gt;&lt;dates&gt;&lt;year&gt;2013&lt;/year&gt;&lt;/dates&gt;&lt;isbn&gt;0378-7788&lt;/isbn&gt;&lt;urls&gt;&lt;/urls&gt;&lt;/record&gt;&lt;/Cite&gt;&lt;/EndNote&gt;</w:instrText>
      </w:r>
      <w:r w:rsidRPr="0042497C">
        <w:rPr>
          <w:rFonts w:ascii="Times New Roman" w:hAnsi="Times New Roman" w:cs="Times New Roman"/>
          <w:color w:val="000000" w:themeColor="text1"/>
          <w:sz w:val="24"/>
          <w:szCs w:val="24"/>
          <w:lang w:val="en-US" w:eastAsia="zh-TW"/>
        </w:rPr>
        <w:fldChar w:fldCharType="separate"/>
      </w:r>
      <w:r w:rsidRPr="0042497C">
        <w:rPr>
          <w:rFonts w:ascii="Times New Roman" w:hAnsi="Times New Roman" w:cs="Times New Roman"/>
          <w:noProof/>
          <w:color w:val="000000" w:themeColor="text1"/>
          <w:sz w:val="24"/>
          <w:szCs w:val="24"/>
          <w:lang w:val="en-US" w:eastAsia="zh-TW"/>
        </w:rPr>
        <w:t>(</w:t>
      </w:r>
      <w:hyperlink w:anchor="_ENREF_16" w:tooltip="Ham, 2013 #67" w:history="1">
        <w:r w:rsidRPr="0042497C">
          <w:rPr>
            <w:rFonts w:ascii="Times New Roman" w:hAnsi="Times New Roman" w:cs="Times New Roman"/>
            <w:noProof/>
            <w:color w:val="000000" w:themeColor="text1"/>
            <w:sz w:val="24"/>
            <w:szCs w:val="24"/>
            <w:lang w:val="en-US" w:eastAsia="zh-TW"/>
          </w:rPr>
          <w:t>2013</w:t>
        </w:r>
      </w:hyperlink>
      <w:r w:rsidRPr="0042497C">
        <w:rPr>
          <w:rFonts w:ascii="Times New Roman" w:hAnsi="Times New Roman" w:cs="Times New Roman"/>
          <w:noProof/>
          <w:color w:val="000000" w:themeColor="text1"/>
          <w:sz w:val="24"/>
          <w:szCs w:val="24"/>
          <w:lang w:val="en-US" w:eastAsia="zh-TW"/>
        </w:rPr>
        <w:t>)</w:t>
      </w:r>
      <w:r w:rsidRPr="0042497C">
        <w:rPr>
          <w:rFonts w:ascii="Times New Roman" w:hAnsi="Times New Roman" w:cs="Times New Roman"/>
          <w:color w:val="000000" w:themeColor="text1"/>
          <w:sz w:val="24"/>
          <w:szCs w:val="24"/>
          <w:lang w:val="en-US" w:eastAsia="zh-TW"/>
        </w:rPr>
        <w:fldChar w:fldCharType="end"/>
      </w:r>
      <w:r w:rsidRPr="0042497C">
        <w:rPr>
          <w:rFonts w:ascii="Times New Roman" w:hAnsi="Times New Roman" w:cs="Times New Roman"/>
          <w:color w:val="000000" w:themeColor="text1"/>
          <w:sz w:val="24"/>
          <w:szCs w:val="24"/>
          <w:lang w:val="en-US" w:eastAsia="zh-TW"/>
        </w:rPr>
        <w:t xml:space="preserve"> suggest new methodologies based on collecting actual energy data. They test and “validate” their model on what are seen as typical ‘residential and instructional buildings’. </w:t>
      </w:r>
    </w:p>
    <w:p w14:paraId="032961A1" w14:textId="77777777" w:rsidR="00B37DF3" w:rsidRPr="0042497C" w:rsidRDefault="00B37DF3" w:rsidP="00F8088B">
      <w:pPr>
        <w:pStyle w:val="NoSpacing"/>
        <w:spacing w:line="276" w:lineRule="auto"/>
        <w:jc w:val="both"/>
        <w:rPr>
          <w:rFonts w:ascii="Times New Roman" w:hAnsi="Times New Roman" w:cs="Times New Roman"/>
          <w:color w:val="000000" w:themeColor="text1"/>
          <w:sz w:val="24"/>
          <w:szCs w:val="24"/>
          <w:lang w:val="en-US" w:eastAsia="zh-TW"/>
        </w:rPr>
      </w:pPr>
      <w:r w:rsidRPr="0042497C">
        <w:rPr>
          <w:rFonts w:ascii="Times New Roman" w:hAnsi="Times New Roman" w:cs="Times New Roman"/>
          <w:color w:val="000000" w:themeColor="text1"/>
          <w:sz w:val="24"/>
          <w:szCs w:val="24"/>
          <w:lang w:val="en-US" w:eastAsia="zh-TW"/>
        </w:rPr>
        <w:tab/>
        <w:t xml:space="preserve">Scholarship that focuses on the generation of new tools highlights the need for a change in the way in which tools are configured. Crawley (2008) argues that building </w:t>
      </w:r>
      <w:r w:rsidRPr="0042497C">
        <w:rPr>
          <w:rFonts w:ascii="Times New Roman" w:hAnsi="Times New Roman" w:cs="Times New Roman"/>
          <w:color w:val="000000" w:themeColor="text1"/>
          <w:sz w:val="24"/>
          <w:szCs w:val="24"/>
          <w:lang w:val="en-US" w:eastAsia="zh-TW"/>
        </w:rPr>
        <w:lastRenderedPageBreak/>
        <w:t xml:space="preserve">energy performance simulation tools have the capability to evaluate a wide range of responses to external stimulus and could be developed to allow for overheating prediction as well as broader evaluation of alternative technologies. </w:t>
      </w:r>
      <w:proofErr w:type="spellStart"/>
      <w:r w:rsidRPr="0042497C">
        <w:rPr>
          <w:rFonts w:ascii="Times New Roman" w:hAnsi="Times New Roman" w:cs="Times New Roman"/>
          <w:color w:val="000000" w:themeColor="text1"/>
          <w:sz w:val="24"/>
          <w:szCs w:val="24"/>
          <w:lang w:val="en-US" w:eastAsia="zh-TW"/>
        </w:rPr>
        <w:t>Korolija</w:t>
      </w:r>
      <w:proofErr w:type="spellEnd"/>
      <w:r w:rsidRPr="0042497C">
        <w:rPr>
          <w:rFonts w:ascii="Times New Roman" w:hAnsi="Times New Roman" w:cs="Times New Roman"/>
          <w:color w:val="000000" w:themeColor="text1"/>
          <w:sz w:val="24"/>
          <w:szCs w:val="24"/>
          <w:lang w:val="en-US" w:eastAsia="zh-TW"/>
        </w:rPr>
        <w:t xml:space="preserve"> </w:t>
      </w:r>
      <w:r w:rsidRPr="0042497C">
        <w:rPr>
          <w:rFonts w:ascii="Times New Roman" w:hAnsi="Times New Roman" w:cs="Times New Roman"/>
          <w:color w:val="000000" w:themeColor="text1"/>
          <w:sz w:val="24"/>
          <w:szCs w:val="24"/>
          <w:lang w:val="en-US" w:eastAsia="zh-TW"/>
        </w:rPr>
        <w:fldChar w:fldCharType="begin"/>
      </w:r>
      <w:r w:rsidRPr="0042497C">
        <w:rPr>
          <w:rFonts w:ascii="Times New Roman" w:hAnsi="Times New Roman" w:cs="Times New Roman"/>
          <w:color w:val="000000" w:themeColor="text1"/>
          <w:sz w:val="24"/>
          <w:szCs w:val="24"/>
          <w:lang w:val="en-US" w:eastAsia="zh-TW"/>
        </w:rPr>
        <w:instrText xml:space="preserve"> ADDIN EN.CITE &lt;EndNote&gt;&lt;Cite ExcludeAuth="1"&gt;&lt;Author&gt;Korolija&lt;/Author&gt;&lt;Year&gt;2011&lt;/Year&gt;&lt;RecNum&gt;61&lt;/RecNum&gt;&lt;DisplayText&gt;(2011)&lt;/DisplayText&gt;&lt;record&gt;&lt;rec-number&gt;61&lt;/rec-number&gt;&lt;foreign-keys&gt;&lt;key app="EN" db-id="rf52x0z9kwrxr4evtvepd2pftdaef5tt9ezv"&gt;61&lt;/key&gt;&lt;/foreign-keys&gt;&lt;ref-type name="Thesis"&gt;32&lt;/ref-type&gt;&lt;contributors&gt;&lt;authors&gt;&lt;author&gt;Korolija,I  &lt;/author&gt;&lt;/authors&gt;&lt;/contributors&gt;&lt;titles&gt;&lt;title&gt;Heating, ventilating and air-conditioning system energy demand coupling with building loads for office buildings &lt;/title&gt;&lt;/titles&gt;&lt;dates&gt;&lt;year&gt;2011&lt;/year&gt;&lt;/dates&gt;&lt;publisher&gt;De Montfort University Leicester&lt;/publisher&gt;&lt;urls&gt;&lt;/urls&gt;&lt;/record&gt;&lt;/Cite&gt;&lt;/EndNote&gt;</w:instrText>
      </w:r>
      <w:r w:rsidRPr="0042497C">
        <w:rPr>
          <w:rFonts w:ascii="Times New Roman" w:hAnsi="Times New Roman" w:cs="Times New Roman"/>
          <w:color w:val="000000" w:themeColor="text1"/>
          <w:sz w:val="24"/>
          <w:szCs w:val="24"/>
          <w:lang w:val="en-US" w:eastAsia="zh-TW"/>
        </w:rPr>
        <w:fldChar w:fldCharType="separate"/>
      </w:r>
      <w:r w:rsidRPr="0042497C">
        <w:rPr>
          <w:rFonts w:ascii="Times New Roman" w:hAnsi="Times New Roman" w:cs="Times New Roman"/>
          <w:noProof/>
          <w:color w:val="000000" w:themeColor="text1"/>
          <w:sz w:val="24"/>
          <w:szCs w:val="24"/>
          <w:lang w:val="en-US" w:eastAsia="zh-TW"/>
        </w:rPr>
        <w:t>(</w:t>
      </w:r>
      <w:hyperlink w:anchor="_ENREF_22" w:tooltip="Korolija, 2011 #61" w:history="1">
        <w:r w:rsidRPr="0042497C">
          <w:rPr>
            <w:rFonts w:ascii="Times New Roman" w:hAnsi="Times New Roman" w:cs="Times New Roman"/>
            <w:noProof/>
            <w:color w:val="000000" w:themeColor="text1"/>
            <w:sz w:val="24"/>
            <w:szCs w:val="24"/>
            <w:lang w:val="en-US" w:eastAsia="zh-TW"/>
          </w:rPr>
          <w:t>2011</w:t>
        </w:r>
      </w:hyperlink>
      <w:r w:rsidRPr="0042497C">
        <w:rPr>
          <w:rFonts w:ascii="Times New Roman" w:hAnsi="Times New Roman" w:cs="Times New Roman"/>
          <w:noProof/>
          <w:color w:val="000000" w:themeColor="text1"/>
          <w:sz w:val="24"/>
          <w:szCs w:val="24"/>
          <w:lang w:val="en-US" w:eastAsia="zh-TW"/>
        </w:rPr>
        <w:t>)</w:t>
      </w:r>
      <w:r w:rsidRPr="0042497C">
        <w:rPr>
          <w:rFonts w:ascii="Times New Roman" w:hAnsi="Times New Roman" w:cs="Times New Roman"/>
          <w:color w:val="000000" w:themeColor="text1"/>
          <w:sz w:val="24"/>
          <w:szCs w:val="24"/>
          <w:lang w:val="en-US" w:eastAsia="zh-TW"/>
        </w:rPr>
        <w:fldChar w:fldCharType="end"/>
      </w:r>
      <w:r w:rsidRPr="0042497C">
        <w:rPr>
          <w:rFonts w:ascii="Times New Roman" w:hAnsi="Times New Roman" w:cs="Times New Roman"/>
          <w:color w:val="000000" w:themeColor="text1"/>
          <w:sz w:val="24"/>
          <w:szCs w:val="24"/>
          <w:lang w:val="en-US" w:eastAsia="zh-TW"/>
        </w:rPr>
        <w:t xml:space="preserve"> proposes the development of a regression model based tool that enables the selection of HVAC systems for office buildings. Similarly, Harrington </w:t>
      </w:r>
      <w:r w:rsidRPr="0042497C">
        <w:rPr>
          <w:rFonts w:ascii="Times New Roman" w:hAnsi="Times New Roman" w:cs="Times New Roman"/>
          <w:color w:val="000000" w:themeColor="text1"/>
          <w:sz w:val="24"/>
          <w:szCs w:val="24"/>
          <w:lang w:val="en-US" w:eastAsia="zh-TW"/>
        </w:rPr>
        <w:fldChar w:fldCharType="begin"/>
      </w:r>
      <w:r w:rsidRPr="0042497C">
        <w:rPr>
          <w:rFonts w:ascii="Times New Roman" w:hAnsi="Times New Roman" w:cs="Times New Roman"/>
          <w:color w:val="000000" w:themeColor="text1"/>
          <w:sz w:val="24"/>
          <w:szCs w:val="24"/>
          <w:lang w:val="en-US" w:eastAsia="zh-TW"/>
        </w:rPr>
        <w:instrText xml:space="preserve"> ADDIN EN.CITE &lt;EndNote&gt;&lt;Cite ExcludeAuth="1"&gt;&lt;Author&gt;Harrington&lt;/Author&gt;&lt;Year&gt;2001&lt;/Year&gt;&lt;RecNum&gt;58&lt;/RecNum&gt;&lt;DisplayText&gt;(2001)&lt;/DisplayText&gt;&lt;record&gt;&lt;rec-number&gt;58&lt;/rec-number&gt;&lt;foreign-keys&gt;&lt;key app="EN" db-id="rf52x0z9kwrxr4evtvepd2pftdaef5tt9ezv"&gt;58&lt;/key&gt;&lt;/foreign-keys&gt;&lt;ref-type name="Thesis"&gt;32&lt;/ref-type&gt;&lt;contributors&gt;&lt;authors&gt;&lt;author&gt;Harrington, L &lt;/author&gt;&lt;/authors&gt;&lt;/contributors&gt;&lt;titles&gt;&lt;title&gt;Computer modelling of night-time natural ventilation &lt;/title&gt;&lt;secondary-title&gt;Civil and Building Engineering&lt;/secondary-title&gt;&lt;/titles&gt;&lt;volume&gt;Doctor of Philosophy&lt;/volume&gt;&lt;dates&gt;&lt;year&gt;2001&lt;/year&gt;&lt;/dates&gt;&lt;publisher&gt;University of Loughborough&lt;/publisher&gt;&lt;urls&gt;&lt;/urls&gt;&lt;/record&gt;&lt;/Cite&gt;&lt;/EndNote&gt;</w:instrText>
      </w:r>
      <w:r w:rsidRPr="0042497C">
        <w:rPr>
          <w:rFonts w:ascii="Times New Roman" w:hAnsi="Times New Roman" w:cs="Times New Roman"/>
          <w:color w:val="000000" w:themeColor="text1"/>
          <w:sz w:val="24"/>
          <w:szCs w:val="24"/>
          <w:lang w:val="en-US" w:eastAsia="zh-TW"/>
        </w:rPr>
        <w:fldChar w:fldCharType="separate"/>
      </w:r>
      <w:r w:rsidRPr="0042497C">
        <w:rPr>
          <w:rFonts w:ascii="Times New Roman" w:hAnsi="Times New Roman" w:cs="Times New Roman"/>
          <w:noProof/>
          <w:color w:val="000000" w:themeColor="text1"/>
          <w:sz w:val="24"/>
          <w:szCs w:val="24"/>
          <w:lang w:val="en-US" w:eastAsia="zh-TW"/>
        </w:rPr>
        <w:t>(</w:t>
      </w:r>
      <w:hyperlink w:anchor="_ENREF_17" w:tooltip="Harrington, 2001 #58" w:history="1">
        <w:r w:rsidRPr="0042497C">
          <w:rPr>
            <w:rFonts w:ascii="Times New Roman" w:hAnsi="Times New Roman" w:cs="Times New Roman"/>
            <w:noProof/>
            <w:color w:val="000000" w:themeColor="text1"/>
            <w:sz w:val="24"/>
            <w:szCs w:val="24"/>
            <w:lang w:val="en-US" w:eastAsia="zh-TW"/>
          </w:rPr>
          <w:t>2001</w:t>
        </w:r>
      </w:hyperlink>
      <w:r w:rsidRPr="0042497C">
        <w:rPr>
          <w:rFonts w:ascii="Times New Roman" w:hAnsi="Times New Roman" w:cs="Times New Roman"/>
          <w:noProof/>
          <w:color w:val="000000" w:themeColor="text1"/>
          <w:sz w:val="24"/>
          <w:szCs w:val="24"/>
          <w:lang w:val="en-US" w:eastAsia="zh-TW"/>
        </w:rPr>
        <w:t>)</w:t>
      </w:r>
      <w:r w:rsidRPr="0042497C">
        <w:rPr>
          <w:rFonts w:ascii="Times New Roman" w:hAnsi="Times New Roman" w:cs="Times New Roman"/>
          <w:color w:val="000000" w:themeColor="text1"/>
          <w:sz w:val="24"/>
          <w:szCs w:val="24"/>
          <w:lang w:val="en-US" w:eastAsia="zh-TW"/>
        </w:rPr>
        <w:fldChar w:fldCharType="end"/>
      </w:r>
      <w:r w:rsidRPr="0042497C">
        <w:rPr>
          <w:rFonts w:ascii="Times New Roman" w:hAnsi="Times New Roman" w:cs="Times New Roman"/>
          <w:color w:val="000000" w:themeColor="text1"/>
          <w:sz w:val="24"/>
          <w:szCs w:val="24"/>
          <w:lang w:val="en-US" w:eastAsia="zh-TW"/>
        </w:rPr>
        <w:t xml:space="preserve"> suggests the generation of a new tool that incorporates annual building energy simulation. </w:t>
      </w:r>
    </w:p>
    <w:p w14:paraId="1294E64B" w14:textId="03FE5ECC" w:rsidR="00F708F6" w:rsidRPr="0042497C" w:rsidRDefault="00B37DF3" w:rsidP="00D04A67">
      <w:pPr>
        <w:pStyle w:val="Els-body-text"/>
        <w:spacing w:line="276" w:lineRule="auto"/>
        <w:rPr>
          <w:color w:val="000000" w:themeColor="text1"/>
          <w:sz w:val="24"/>
          <w:szCs w:val="24"/>
        </w:rPr>
      </w:pPr>
      <w:r w:rsidRPr="0042497C">
        <w:rPr>
          <w:color w:val="000000" w:themeColor="text1"/>
          <w:sz w:val="24"/>
          <w:szCs w:val="24"/>
          <w:lang w:eastAsia="zh-TW"/>
        </w:rPr>
        <w:tab/>
      </w:r>
      <w:r w:rsidR="00F708F6" w:rsidRPr="0042497C">
        <w:rPr>
          <w:color w:val="000000" w:themeColor="text1"/>
          <w:sz w:val="24"/>
          <w:szCs w:val="24"/>
          <w:lang w:eastAsia="zh-TW"/>
        </w:rPr>
        <w:t xml:space="preserve">Whilst many discussions suggest </w:t>
      </w:r>
      <w:r w:rsidR="00EC4F5B" w:rsidRPr="0042497C">
        <w:rPr>
          <w:color w:val="000000" w:themeColor="text1"/>
          <w:sz w:val="24"/>
          <w:szCs w:val="24"/>
          <w:lang w:eastAsia="zh-TW"/>
        </w:rPr>
        <w:t xml:space="preserve">that </w:t>
      </w:r>
      <w:r w:rsidR="00F708F6" w:rsidRPr="0042497C">
        <w:rPr>
          <w:color w:val="000000" w:themeColor="text1"/>
          <w:sz w:val="24"/>
          <w:szCs w:val="24"/>
          <w:lang w:eastAsia="zh-TW"/>
        </w:rPr>
        <w:t xml:space="preserve">improving current features </w:t>
      </w:r>
      <w:r w:rsidR="00EC4F5B" w:rsidRPr="0042497C">
        <w:rPr>
          <w:color w:val="000000" w:themeColor="text1"/>
          <w:sz w:val="24"/>
          <w:szCs w:val="24"/>
          <w:lang w:eastAsia="zh-TW"/>
        </w:rPr>
        <w:t xml:space="preserve">would </w:t>
      </w:r>
      <w:r w:rsidR="00F708F6" w:rsidRPr="0042497C">
        <w:rPr>
          <w:color w:val="000000" w:themeColor="text1"/>
          <w:sz w:val="24"/>
          <w:szCs w:val="24"/>
          <w:lang w:eastAsia="zh-TW"/>
        </w:rPr>
        <w:t>offer solutions, other scholars emphasize the need to reframe and simplify</w:t>
      </w:r>
      <w:r w:rsidR="000F7134" w:rsidRPr="0042497C">
        <w:rPr>
          <w:color w:val="000000" w:themeColor="text1"/>
          <w:sz w:val="24"/>
          <w:szCs w:val="24"/>
          <w:lang w:eastAsia="zh-TW"/>
        </w:rPr>
        <w:t xml:space="preserve"> current methods</w:t>
      </w:r>
      <w:r w:rsidR="00F708F6" w:rsidRPr="0042497C">
        <w:rPr>
          <w:color w:val="000000" w:themeColor="text1"/>
          <w:sz w:val="24"/>
          <w:szCs w:val="24"/>
          <w:lang w:eastAsia="zh-TW"/>
        </w:rPr>
        <w:t xml:space="preserve">. </w:t>
      </w:r>
      <w:r w:rsidR="00F708F6" w:rsidRPr="0042497C">
        <w:rPr>
          <w:iCs/>
          <w:color w:val="000000" w:themeColor="text1"/>
          <w:sz w:val="24"/>
          <w:szCs w:val="24"/>
        </w:rPr>
        <w:t xml:space="preserve">Early work by Tucker </w:t>
      </w:r>
      <w:r w:rsidR="0056274E" w:rsidRPr="0042497C">
        <w:rPr>
          <w:iCs/>
          <w:color w:val="000000" w:themeColor="text1"/>
          <w:sz w:val="24"/>
          <w:szCs w:val="24"/>
        </w:rPr>
        <w:t>(2004</w:t>
      </w:r>
      <w:r w:rsidR="00F708F6" w:rsidRPr="0042497C">
        <w:rPr>
          <w:iCs/>
          <w:color w:val="000000" w:themeColor="text1"/>
          <w:sz w:val="24"/>
          <w:szCs w:val="24"/>
        </w:rPr>
        <w:t xml:space="preserve">) proposes a simplified method </w:t>
      </w:r>
      <w:r w:rsidR="00F708F6" w:rsidRPr="0042497C">
        <w:rPr>
          <w:color w:val="000000" w:themeColor="text1"/>
          <w:sz w:val="24"/>
          <w:szCs w:val="24"/>
        </w:rPr>
        <w:t xml:space="preserve">whereby considerations of energy and environment can be integrated into each project from the very start of the design process. </w:t>
      </w:r>
      <w:proofErr w:type="spellStart"/>
      <w:r w:rsidR="00F708F6" w:rsidRPr="0042497C">
        <w:rPr>
          <w:color w:val="000000" w:themeColor="text1"/>
          <w:sz w:val="24"/>
          <w:szCs w:val="24"/>
        </w:rPr>
        <w:t>Balcomb</w:t>
      </w:r>
      <w:proofErr w:type="spellEnd"/>
      <w:r w:rsidR="00F708F6" w:rsidRPr="0042497C">
        <w:rPr>
          <w:color w:val="000000" w:themeColor="text1"/>
          <w:sz w:val="24"/>
          <w:szCs w:val="24"/>
        </w:rPr>
        <w:t xml:space="preserve"> </w:t>
      </w:r>
      <w:r w:rsidR="00883F55" w:rsidRPr="0042497C">
        <w:rPr>
          <w:color w:val="000000" w:themeColor="text1"/>
          <w:sz w:val="24"/>
          <w:szCs w:val="24"/>
        </w:rPr>
        <w:t>(1992</w:t>
      </w:r>
      <w:r w:rsidR="00F708F6" w:rsidRPr="0042497C">
        <w:rPr>
          <w:color w:val="000000" w:themeColor="text1"/>
          <w:sz w:val="24"/>
          <w:szCs w:val="24"/>
        </w:rPr>
        <w:t>) suggests building simulation tools need to be user friendly and also produce effective results quickly in order to be useful in building design.</w:t>
      </w:r>
      <w:r w:rsidR="004E71F1" w:rsidRPr="0042497C">
        <w:rPr>
          <w:color w:val="000000" w:themeColor="text1"/>
          <w:sz w:val="24"/>
          <w:szCs w:val="24"/>
        </w:rPr>
        <w:t xml:space="preserve"> Hob</w:t>
      </w:r>
      <w:r w:rsidR="00194548">
        <w:rPr>
          <w:color w:val="000000" w:themeColor="text1"/>
          <w:sz w:val="24"/>
          <w:szCs w:val="24"/>
        </w:rPr>
        <w:t>b</w:t>
      </w:r>
      <w:r w:rsidR="004E71F1" w:rsidRPr="0042497C">
        <w:rPr>
          <w:color w:val="000000" w:themeColor="text1"/>
          <w:sz w:val="24"/>
          <w:szCs w:val="24"/>
        </w:rPr>
        <w:t xml:space="preserve">s et al (2003) </w:t>
      </w:r>
      <w:r w:rsidR="002A7E91" w:rsidRPr="0042497C">
        <w:rPr>
          <w:color w:val="000000" w:themeColor="text1"/>
          <w:sz w:val="24"/>
          <w:szCs w:val="24"/>
        </w:rPr>
        <w:t>argue that a broader</w:t>
      </w:r>
      <w:r w:rsidR="004E71F1" w:rsidRPr="0042497C">
        <w:rPr>
          <w:color w:val="000000" w:themeColor="text1"/>
          <w:sz w:val="24"/>
          <w:szCs w:val="24"/>
        </w:rPr>
        <w:t xml:space="preserve"> adoption of energy modelling depends on team contractual and working arrangements, suggesting a need for greater </w:t>
      </w:r>
      <w:r w:rsidR="002A7E91" w:rsidRPr="0042497C">
        <w:rPr>
          <w:color w:val="000000" w:themeColor="text1"/>
          <w:sz w:val="24"/>
          <w:szCs w:val="24"/>
        </w:rPr>
        <w:t>experimentation</w:t>
      </w:r>
      <w:r w:rsidR="004E71F1" w:rsidRPr="0042497C">
        <w:rPr>
          <w:color w:val="000000" w:themeColor="text1"/>
          <w:sz w:val="24"/>
          <w:szCs w:val="24"/>
        </w:rPr>
        <w:t xml:space="preserve"> and collaboration</w:t>
      </w:r>
      <w:r w:rsidR="002A7E91" w:rsidRPr="0042497C">
        <w:rPr>
          <w:color w:val="000000" w:themeColor="text1"/>
          <w:sz w:val="24"/>
          <w:szCs w:val="24"/>
        </w:rPr>
        <w:t xml:space="preserve"> amongst design professionals</w:t>
      </w:r>
      <w:r w:rsidR="004E71F1" w:rsidRPr="0042497C">
        <w:rPr>
          <w:color w:val="000000" w:themeColor="text1"/>
          <w:sz w:val="24"/>
          <w:szCs w:val="24"/>
        </w:rPr>
        <w:t>.</w:t>
      </w:r>
      <w:r w:rsidR="00F708F6" w:rsidRPr="0042497C">
        <w:rPr>
          <w:color w:val="000000" w:themeColor="text1"/>
          <w:sz w:val="24"/>
          <w:szCs w:val="24"/>
        </w:rPr>
        <w:t xml:space="preserve"> More recently </w:t>
      </w:r>
      <w:proofErr w:type="spellStart"/>
      <w:r w:rsidR="00F708F6" w:rsidRPr="0042497C">
        <w:rPr>
          <w:color w:val="000000" w:themeColor="text1"/>
          <w:sz w:val="24"/>
          <w:szCs w:val="24"/>
        </w:rPr>
        <w:t>Bleil</w:t>
      </w:r>
      <w:proofErr w:type="spellEnd"/>
      <w:r w:rsidR="00F708F6" w:rsidRPr="0042497C">
        <w:rPr>
          <w:color w:val="000000" w:themeColor="text1"/>
          <w:sz w:val="24"/>
          <w:szCs w:val="24"/>
        </w:rPr>
        <w:t xml:space="preserve"> de Souza and Tucker </w:t>
      </w:r>
      <w:r w:rsidR="00883F55" w:rsidRPr="0042497C">
        <w:rPr>
          <w:color w:val="000000" w:themeColor="text1"/>
          <w:sz w:val="24"/>
          <w:szCs w:val="24"/>
        </w:rPr>
        <w:t>(2015</w:t>
      </w:r>
      <w:r w:rsidR="00F708F6" w:rsidRPr="0042497C">
        <w:rPr>
          <w:color w:val="000000" w:themeColor="text1"/>
          <w:sz w:val="24"/>
          <w:szCs w:val="24"/>
        </w:rPr>
        <w:t xml:space="preserve">) suggest that the development of tools </w:t>
      </w:r>
      <w:r w:rsidR="00EC4F5B" w:rsidRPr="0042497C">
        <w:rPr>
          <w:color w:val="000000" w:themeColor="text1"/>
          <w:sz w:val="24"/>
          <w:szCs w:val="24"/>
        </w:rPr>
        <w:t xml:space="preserve">needs </w:t>
      </w:r>
      <w:r w:rsidR="00F708F6" w:rsidRPr="0042497C">
        <w:rPr>
          <w:color w:val="000000" w:themeColor="text1"/>
          <w:sz w:val="24"/>
          <w:szCs w:val="24"/>
        </w:rPr>
        <w:t>to be informed by users. Their custom based framework is argued to allow software developers flexibility in approach often hindered by statistical analysis.</w:t>
      </w:r>
    </w:p>
    <w:p w14:paraId="659303D9" w14:textId="5DE47BFF" w:rsidR="00B37DF3" w:rsidRPr="0042497C" w:rsidRDefault="00B37DF3" w:rsidP="00F8088B">
      <w:pPr>
        <w:pStyle w:val="Els-body-text"/>
        <w:spacing w:line="276" w:lineRule="auto"/>
        <w:ind w:firstLine="720"/>
        <w:rPr>
          <w:color w:val="000000" w:themeColor="text1"/>
          <w:sz w:val="24"/>
          <w:szCs w:val="24"/>
          <w:lang w:eastAsia="zh-TW"/>
        </w:rPr>
      </w:pPr>
      <w:r w:rsidRPr="0042497C">
        <w:rPr>
          <w:color w:val="000000" w:themeColor="text1"/>
          <w:sz w:val="24"/>
          <w:szCs w:val="24"/>
          <w:lang w:eastAsia="zh-TW"/>
        </w:rPr>
        <w:t xml:space="preserve">Debates generally focus on </w:t>
      </w:r>
      <w:r w:rsidR="0098726D" w:rsidRPr="0042497C">
        <w:rPr>
          <w:color w:val="000000" w:themeColor="text1"/>
          <w:sz w:val="24"/>
          <w:szCs w:val="24"/>
          <w:lang w:eastAsia="zh-TW"/>
        </w:rPr>
        <w:t>ways to enable accurate prediction</w:t>
      </w:r>
      <w:r w:rsidRPr="0042497C">
        <w:rPr>
          <w:color w:val="000000" w:themeColor="text1"/>
          <w:sz w:val="24"/>
          <w:szCs w:val="24"/>
          <w:lang w:eastAsia="zh-TW"/>
        </w:rPr>
        <w:t xml:space="preserve"> </w:t>
      </w:r>
      <w:r w:rsidR="0098726D" w:rsidRPr="0042497C">
        <w:rPr>
          <w:color w:val="000000" w:themeColor="text1"/>
          <w:sz w:val="24"/>
          <w:szCs w:val="24"/>
          <w:lang w:eastAsia="zh-TW"/>
        </w:rPr>
        <w:t xml:space="preserve">in either proposing </w:t>
      </w:r>
      <w:r w:rsidRPr="0042497C">
        <w:rPr>
          <w:color w:val="000000" w:themeColor="text1"/>
          <w:sz w:val="24"/>
          <w:szCs w:val="24"/>
          <w:lang w:eastAsia="zh-TW"/>
        </w:rPr>
        <w:t>the development of new models, improved techniques</w:t>
      </w:r>
      <w:r w:rsidR="00F708F6" w:rsidRPr="0042497C">
        <w:rPr>
          <w:color w:val="000000" w:themeColor="text1"/>
          <w:sz w:val="24"/>
          <w:szCs w:val="24"/>
          <w:lang w:eastAsia="zh-TW"/>
        </w:rPr>
        <w:t>, simplification</w:t>
      </w:r>
      <w:r w:rsidRPr="0042497C">
        <w:rPr>
          <w:color w:val="000000" w:themeColor="text1"/>
          <w:sz w:val="24"/>
          <w:szCs w:val="24"/>
          <w:lang w:eastAsia="zh-TW"/>
        </w:rPr>
        <w:t xml:space="preserve"> or application of additional data. Scholarship that emphasizes </w:t>
      </w:r>
      <w:r w:rsidR="00EC4F5B" w:rsidRPr="0042497C">
        <w:rPr>
          <w:color w:val="000000" w:themeColor="text1"/>
          <w:sz w:val="24"/>
          <w:szCs w:val="24"/>
          <w:lang w:eastAsia="zh-TW"/>
        </w:rPr>
        <w:t xml:space="preserve">the investigation of </w:t>
      </w:r>
      <w:r w:rsidRPr="0042497C">
        <w:rPr>
          <w:color w:val="000000" w:themeColor="text1"/>
          <w:sz w:val="24"/>
          <w:szCs w:val="24"/>
          <w:lang w:eastAsia="zh-TW"/>
        </w:rPr>
        <w:t xml:space="preserve">energy performance prediction rarely discusses how the use of particular simulation tools and models influences certain aspects of the design process. Also, few studies question or critique the effect modelling technology has on </w:t>
      </w:r>
      <w:r w:rsidR="0098726D" w:rsidRPr="0042497C">
        <w:rPr>
          <w:color w:val="000000" w:themeColor="text1"/>
          <w:sz w:val="24"/>
          <w:szCs w:val="24"/>
          <w:lang w:eastAsia="zh-TW"/>
        </w:rPr>
        <w:t xml:space="preserve">a </w:t>
      </w:r>
      <w:r w:rsidRPr="0042497C">
        <w:rPr>
          <w:color w:val="000000" w:themeColor="text1"/>
          <w:sz w:val="24"/>
          <w:szCs w:val="24"/>
          <w:lang w:eastAsia="zh-TW"/>
        </w:rPr>
        <w:t xml:space="preserve">design professional’s understanding of energy performance in relation to other design parameters. Instead, energy performance prediction is largely discussed in isolation of other </w:t>
      </w:r>
      <w:r w:rsidR="002A7E91" w:rsidRPr="0042497C">
        <w:rPr>
          <w:color w:val="000000" w:themeColor="text1"/>
          <w:sz w:val="24"/>
          <w:szCs w:val="24"/>
          <w:lang w:eastAsia="zh-TW"/>
        </w:rPr>
        <w:t xml:space="preserve">social, </w:t>
      </w:r>
      <w:r w:rsidRPr="0042497C">
        <w:rPr>
          <w:color w:val="000000" w:themeColor="text1"/>
          <w:sz w:val="24"/>
          <w:szCs w:val="24"/>
          <w:lang w:eastAsia="zh-TW"/>
        </w:rPr>
        <w:t xml:space="preserve">design or </w:t>
      </w:r>
      <w:r w:rsidR="002A7E91" w:rsidRPr="0042497C">
        <w:rPr>
          <w:color w:val="000000" w:themeColor="text1"/>
          <w:sz w:val="24"/>
          <w:szCs w:val="24"/>
          <w:lang w:eastAsia="zh-TW"/>
        </w:rPr>
        <w:t xml:space="preserve">organizational </w:t>
      </w:r>
      <w:r w:rsidRPr="0042497C">
        <w:rPr>
          <w:color w:val="000000" w:themeColor="text1"/>
          <w:sz w:val="24"/>
          <w:szCs w:val="24"/>
          <w:lang w:eastAsia="zh-TW"/>
        </w:rPr>
        <w:t>issues.</w:t>
      </w:r>
    </w:p>
    <w:p w14:paraId="54079C09" w14:textId="77777777" w:rsidR="00B37DF3" w:rsidRPr="0042497C" w:rsidRDefault="00B37DF3" w:rsidP="00F8088B">
      <w:pPr>
        <w:pStyle w:val="NoSpacing"/>
        <w:spacing w:line="276" w:lineRule="auto"/>
        <w:jc w:val="both"/>
        <w:rPr>
          <w:rFonts w:ascii="Times New Roman" w:hAnsi="Times New Roman" w:cs="Times New Roman"/>
          <w:color w:val="000000" w:themeColor="text1"/>
          <w:sz w:val="24"/>
          <w:szCs w:val="24"/>
          <w:lang w:val="en-US" w:eastAsia="zh-TW"/>
        </w:rPr>
      </w:pPr>
    </w:p>
    <w:p w14:paraId="1F611656" w14:textId="138F9260" w:rsidR="007D6BDD" w:rsidRPr="0042497C" w:rsidRDefault="007D6BDD" w:rsidP="00F8088B">
      <w:pPr>
        <w:pStyle w:val="NoSpacing"/>
        <w:spacing w:line="276" w:lineRule="auto"/>
        <w:jc w:val="both"/>
        <w:outlineLvl w:val="0"/>
        <w:rPr>
          <w:rFonts w:ascii="Times New Roman" w:hAnsi="Times New Roman" w:cs="Times New Roman"/>
          <w:b/>
          <w:i/>
          <w:color w:val="000000" w:themeColor="text1"/>
          <w:sz w:val="24"/>
          <w:szCs w:val="24"/>
          <w:lang w:val="en-US" w:eastAsia="zh-TW"/>
        </w:rPr>
      </w:pPr>
      <w:r w:rsidRPr="0042497C">
        <w:rPr>
          <w:rFonts w:ascii="Times New Roman" w:hAnsi="Times New Roman" w:cs="Times New Roman"/>
          <w:b/>
          <w:i/>
          <w:color w:val="000000" w:themeColor="text1"/>
          <w:sz w:val="24"/>
          <w:szCs w:val="24"/>
          <w:lang w:val="en-US" w:eastAsia="zh-TW"/>
        </w:rPr>
        <w:t>Architects’ use of energy modelling technology</w:t>
      </w:r>
    </w:p>
    <w:p w14:paraId="6AA2AFEA" w14:textId="3CE1EED5" w:rsidR="007D6BDD" w:rsidRPr="0042497C" w:rsidRDefault="007D6BDD" w:rsidP="00F8088B">
      <w:pPr>
        <w:pStyle w:val="NoSpacing"/>
        <w:spacing w:line="276" w:lineRule="auto"/>
        <w:jc w:val="both"/>
        <w:rPr>
          <w:rFonts w:ascii="Times New Roman" w:hAnsi="Times New Roman" w:cs="Times New Roman"/>
          <w:color w:val="000000" w:themeColor="text1"/>
          <w:sz w:val="24"/>
          <w:szCs w:val="24"/>
          <w:lang w:val="en-US" w:eastAsia="zh-TW"/>
        </w:rPr>
      </w:pPr>
      <w:r w:rsidRPr="0042497C">
        <w:rPr>
          <w:rFonts w:ascii="Times New Roman" w:hAnsi="Times New Roman" w:cs="Times New Roman"/>
          <w:color w:val="000000" w:themeColor="text1"/>
          <w:sz w:val="24"/>
          <w:szCs w:val="24"/>
          <w:lang w:val="en-US" w:eastAsia="zh-TW"/>
        </w:rPr>
        <w:tab/>
        <w:t xml:space="preserve">Traditionally energy modelling technology and architectural design have been viewed as separate design activities. According to Hetherington et al </w:t>
      </w:r>
      <w:r w:rsidRPr="0042497C">
        <w:rPr>
          <w:rFonts w:ascii="Times New Roman" w:hAnsi="Times New Roman" w:cs="Times New Roman"/>
          <w:color w:val="000000" w:themeColor="text1"/>
          <w:sz w:val="24"/>
          <w:szCs w:val="24"/>
          <w:lang w:val="en-US" w:eastAsia="zh-TW"/>
        </w:rPr>
        <w:fldChar w:fldCharType="begin"/>
      </w:r>
      <w:r w:rsidRPr="0042497C">
        <w:rPr>
          <w:rFonts w:ascii="Times New Roman" w:hAnsi="Times New Roman" w:cs="Times New Roman"/>
          <w:color w:val="000000" w:themeColor="text1"/>
          <w:sz w:val="24"/>
          <w:szCs w:val="24"/>
          <w:lang w:val="en-US" w:eastAsia="zh-TW"/>
        </w:rPr>
        <w:instrText xml:space="preserve"> ADDIN EN.CITE &lt;EndNote&gt;&lt;Cite ExcludeAuth="1"&gt;&lt;Author&gt;Hetherington&lt;/Author&gt;&lt;Year&gt;2011&lt;/Year&gt;&lt;RecNum&gt;77&lt;/RecNum&gt;&lt;DisplayText&gt;(2011)&lt;/DisplayText&gt;&lt;record&gt;&lt;rec-number&gt;77&lt;/rec-number&gt;&lt;foreign-keys&gt;&lt;key app="EN" db-id="rf52x0z9kwrxr4evtvepd2pftdaef5tt9ezv"&gt;77&lt;/key&gt;&lt;/foreign-keys&gt;&lt;ref-type name="Journal Article"&gt;17&lt;/ref-type&gt;&lt;contributors&gt;&lt;authors&gt;&lt;author&gt;Hetherington, Robina&lt;/author&gt;&lt;author&gt;Laney, Robin&lt;/author&gt;&lt;author&gt;Peake, Stephen&lt;/author&gt;&lt;author&gt;Oldham, David&lt;/author&gt;&lt;/authors&gt;&lt;/contributors&gt;&lt;titles&gt;&lt;title&gt;Integrated building design, information and simulation modelling: the need for a new hierarchy&lt;/title&gt;&lt;/titles&gt;&lt;dates&gt;&lt;year&gt;2011&lt;/year&gt;&lt;/dates&gt;&lt;urls&gt;&lt;/urls&gt;&lt;/record&gt;&lt;/Cite&gt;&lt;/EndNote&gt;</w:instrText>
      </w:r>
      <w:r w:rsidRPr="0042497C">
        <w:rPr>
          <w:rFonts w:ascii="Times New Roman" w:hAnsi="Times New Roman" w:cs="Times New Roman"/>
          <w:color w:val="000000" w:themeColor="text1"/>
          <w:sz w:val="24"/>
          <w:szCs w:val="24"/>
          <w:lang w:val="en-US" w:eastAsia="zh-TW"/>
        </w:rPr>
        <w:fldChar w:fldCharType="separate"/>
      </w:r>
      <w:r w:rsidRPr="0042497C">
        <w:rPr>
          <w:rFonts w:ascii="Times New Roman" w:hAnsi="Times New Roman" w:cs="Times New Roman"/>
          <w:noProof/>
          <w:color w:val="000000" w:themeColor="text1"/>
          <w:sz w:val="24"/>
          <w:szCs w:val="24"/>
          <w:lang w:val="en-US" w:eastAsia="zh-TW"/>
        </w:rPr>
        <w:t>(</w:t>
      </w:r>
      <w:hyperlink w:anchor="_ENREF_19" w:tooltip="Hetherington, 2011 #77" w:history="1">
        <w:r w:rsidRPr="0042497C">
          <w:rPr>
            <w:rFonts w:ascii="Times New Roman" w:hAnsi="Times New Roman" w:cs="Times New Roman"/>
            <w:noProof/>
            <w:color w:val="000000" w:themeColor="text1"/>
            <w:sz w:val="24"/>
            <w:szCs w:val="24"/>
            <w:lang w:val="en-US" w:eastAsia="zh-TW"/>
          </w:rPr>
          <w:t>2011</w:t>
        </w:r>
      </w:hyperlink>
      <w:r w:rsidRPr="0042497C">
        <w:rPr>
          <w:rFonts w:ascii="Times New Roman" w:hAnsi="Times New Roman" w:cs="Times New Roman"/>
          <w:noProof/>
          <w:color w:val="000000" w:themeColor="text1"/>
          <w:sz w:val="24"/>
          <w:szCs w:val="24"/>
          <w:lang w:val="en-US" w:eastAsia="zh-TW"/>
        </w:rPr>
        <w:t>)</w:t>
      </w:r>
      <w:r w:rsidRPr="0042497C">
        <w:rPr>
          <w:rFonts w:ascii="Times New Roman" w:hAnsi="Times New Roman" w:cs="Times New Roman"/>
          <w:color w:val="000000" w:themeColor="text1"/>
          <w:sz w:val="24"/>
          <w:szCs w:val="24"/>
          <w:lang w:val="en-US" w:eastAsia="zh-TW"/>
        </w:rPr>
        <w:fldChar w:fldCharType="end"/>
      </w:r>
      <w:r w:rsidRPr="0042497C">
        <w:rPr>
          <w:rFonts w:ascii="Times New Roman" w:hAnsi="Times New Roman" w:cs="Times New Roman"/>
          <w:color w:val="000000" w:themeColor="text1"/>
          <w:sz w:val="24"/>
          <w:szCs w:val="24"/>
          <w:lang w:val="en-US" w:eastAsia="zh-TW"/>
        </w:rPr>
        <w:t xml:space="preserve"> the architectural design approach is guided by a view of a building as composed of objects, whilst an energy modelling view is that of a building comprised of thermal zones. Others approach the historical separation of activities as an opportunity for architects </w:t>
      </w:r>
      <w:r w:rsidRPr="0042497C">
        <w:rPr>
          <w:rFonts w:ascii="Times New Roman" w:hAnsi="Times New Roman" w:cs="Times New Roman"/>
          <w:color w:val="000000" w:themeColor="text1"/>
          <w:sz w:val="24"/>
          <w:szCs w:val="24"/>
          <w:lang w:val="en-US" w:eastAsia="zh-TW"/>
        </w:rPr>
        <w:fldChar w:fldCharType="begin"/>
      </w:r>
      <w:r w:rsidRPr="0042497C">
        <w:rPr>
          <w:rFonts w:ascii="Times New Roman" w:hAnsi="Times New Roman" w:cs="Times New Roman"/>
          <w:color w:val="000000" w:themeColor="text1"/>
          <w:sz w:val="24"/>
          <w:szCs w:val="24"/>
          <w:lang w:val="en-US" w:eastAsia="zh-TW"/>
        </w:rPr>
        <w:instrText xml:space="preserve"> ADDIN EN.CITE &lt;EndNote&gt;&lt;Cite&gt;&lt;Author&gt;Sullivan&lt;/Author&gt;&lt;Year&gt;2012&lt;/Year&gt;&lt;RecNum&gt;80&lt;/RecNum&gt;&lt;DisplayText&gt;(Sullivan 2012)&lt;/DisplayText&gt;&lt;record&gt;&lt;rec-number&gt;80&lt;/rec-number&gt;&lt;foreign-keys&gt;&lt;key app="EN" db-id="rf52x0z9kwrxr4evtvepd2pftdaef5tt9ezv"&gt;80&lt;/key&gt;&lt;/foreign-keys&gt;&lt;ref-type name="Report"&gt;27&lt;/ref-type&gt;&lt;contributors&gt;&lt;authors&gt;&lt;author&gt;Sullivan, L&lt;/author&gt;&lt;/authors&gt;&lt;/contributors&gt;&lt;titles&gt;&lt;title&gt;The RIBA Guide to Sustainability in Practice&lt;/title&gt;&lt;/titles&gt;&lt;dates&gt;&lt;year&gt;2012&lt;/year&gt;&lt;/dates&gt;&lt;pub-location&gt;London, United Kingdom&lt;/pub-location&gt;&lt;urls&gt;&lt;/urls&gt;&lt;/record&gt;&lt;/Cite&gt;&lt;/EndNote&gt;</w:instrText>
      </w:r>
      <w:r w:rsidRPr="0042497C">
        <w:rPr>
          <w:rFonts w:ascii="Times New Roman" w:hAnsi="Times New Roman" w:cs="Times New Roman"/>
          <w:color w:val="000000" w:themeColor="text1"/>
          <w:sz w:val="24"/>
          <w:szCs w:val="24"/>
          <w:lang w:val="en-US" w:eastAsia="zh-TW"/>
        </w:rPr>
        <w:fldChar w:fldCharType="separate"/>
      </w:r>
      <w:r w:rsidRPr="0042497C">
        <w:rPr>
          <w:rFonts w:ascii="Times New Roman" w:hAnsi="Times New Roman" w:cs="Times New Roman"/>
          <w:noProof/>
          <w:color w:val="000000" w:themeColor="text1"/>
          <w:sz w:val="24"/>
          <w:szCs w:val="24"/>
          <w:lang w:val="en-US" w:eastAsia="zh-TW"/>
        </w:rPr>
        <w:t>(</w:t>
      </w:r>
      <w:hyperlink w:anchor="_ENREF_34" w:tooltip="Sullivan, 2012 #80" w:history="1">
        <w:r w:rsidRPr="0042497C">
          <w:rPr>
            <w:rFonts w:ascii="Times New Roman" w:hAnsi="Times New Roman" w:cs="Times New Roman"/>
            <w:noProof/>
            <w:color w:val="000000" w:themeColor="text1"/>
            <w:sz w:val="24"/>
            <w:szCs w:val="24"/>
            <w:lang w:val="en-US" w:eastAsia="zh-TW"/>
          </w:rPr>
          <w:t>Sullivan 2012</w:t>
        </w:r>
      </w:hyperlink>
      <w:r w:rsidRPr="0042497C">
        <w:rPr>
          <w:rFonts w:ascii="Times New Roman" w:hAnsi="Times New Roman" w:cs="Times New Roman"/>
          <w:noProof/>
          <w:color w:val="000000" w:themeColor="text1"/>
          <w:sz w:val="24"/>
          <w:szCs w:val="24"/>
          <w:lang w:val="en-US" w:eastAsia="zh-TW"/>
        </w:rPr>
        <w:t>)</w:t>
      </w:r>
      <w:r w:rsidRPr="0042497C">
        <w:rPr>
          <w:rFonts w:ascii="Times New Roman" w:hAnsi="Times New Roman" w:cs="Times New Roman"/>
          <w:color w:val="000000" w:themeColor="text1"/>
          <w:sz w:val="24"/>
          <w:szCs w:val="24"/>
          <w:lang w:val="en-US" w:eastAsia="zh-TW"/>
        </w:rPr>
        <w:fldChar w:fldCharType="end"/>
      </w:r>
      <w:r w:rsidRPr="0042497C">
        <w:rPr>
          <w:rFonts w:ascii="Times New Roman" w:hAnsi="Times New Roman" w:cs="Times New Roman"/>
          <w:color w:val="000000" w:themeColor="text1"/>
          <w:sz w:val="24"/>
          <w:szCs w:val="24"/>
          <w:lang w:val="en-US" w:eastAsia="zh-TW"/>
        </w:rPr>
        <w:t>. Tupper et al. (2011) call for a deployment of energy modelling use by diverse users particularly architects. Their study suggests</w:t>
      </w:r>
      <w:r w:rsidR="002A7E91" w:rsidRPr="0042497C">
        <w:rPr>
          <w:rFonts w:ascii="Times New Roman" w:hAnsi="Times New Roman" w:cs="Times New Roman"/>
          <w:color w:val="000000" w:themeColor="text1"/>
          <w:sz w:val="24"/>
          <w:szCs w:val="24"/>
          <w:lang w:val="en-US" w:eastAsia="zh-TW"/>
        </w:rPr>
        <w:t xml:space="preserve"> that a diversification in the </w:t>
      </w:r>
      <w:r w:rsidRPr="0042497C">
        <w:rPr>
          <w:rFonts w:ascii="Times New Roman" w:hAnsi="Times New Roman" w:cs="Times New Roman"/>
          <w:color w:val="000000" w:themeColor="text1"/>
          <w:sz w:val="24"/>
          <w:szCs w:val="24"/>
          <w:lang w:val="en-US" w:eastAsia="zh-TW"/>
        </w:rPr>
        <w:t xml:space="preserve">use </w:t>
      </w:r>
      <w:r w:rsidR="002A7E91" w:rsidRPr="0042497C">
        <w:rPr>
          <w:rFonts w:ascii="Times New Roman" w:hAnsi="Times New Roman" w:cs="Times New Roman"/>
          <w:color w:val="000000" w:themeColor="text1"/>
          <w:sz w:val="24"/>
          <w:szCs w:val="24"/>
          <w:lang w:val="en-US" w:eastAsia="zh-TW"/>
        </w:rPr>
        <w:t xml:space="preserve">of the technology could enable </w:t>
      </w:r>
      <w:r w:rsidRPr="0042497C">
        <w:rPr>
          <w:rFonts w:ascii="Times New Roman" w:hAnsi="Times New Roman" w:cs="Times New Roman"/>
          <w:color w:val="000000" w:themeColor="text1"/>
          <w:sz w:val="24"/>
          <w:szCs w:val="24"/>
          <w:lang w:val="en-US" w:eastAsia="zh-TW"/>
        </w:rPr>
        <w:t xml:space="preserve">a broader array of decisions </w:t>
      </w:r>
      <w:r w:rsidRPr="0042497C">
        <w:rPr>
          <w:rFonts w:ascii="Times New Roman" w:hAnsi="Times New Roman" w:cs="Times New Roman"/>
          <w:color w:val="000000" w:themeColor="text1"/>
          <w:sz w:val="24"/>
          <w:szCs w:val="24"/>
          <w:lang w:val="en-US" w:eastAsia="zh-TW"/>
        </w:rPr>
        <w:fldChar w:fldCharType="begin"/>
      </w:r>
      <w:r w:rsidRPr="0042497C">
        <w:rPr>
          <w:rFonts w:ascii="Times New Roman" w:hAnsi="Times New Roman" w:cs="Times New Roman"/>
          <w:color w:val="000000" w:themeColor="text1"/>
          <w:sz w:val="24"/>
          <w:szCs w:val="24"/>
          <w:lang w:val="en-US" w:eastAsia="zh-TW"/>
        </w:rPr>
        <w:instrText xml:space="preserve"> ADDIN EN.CITE &lt;EndNote&gt;&lt;Cite&gt;&lt;Author&gt;Tupper&lt;/Author&gt;&lt;Year&gt;2011&lt;/Year&gt;&lt;RecNum&gt;81&lt;/RecNum&gt;&lt;DisplayText&gt;(Tupper et al. 2011)&lt;/DisplayText&gt;&lt;record&gt;&lt;rec-number&gt;81&lt;/rec-number&gt;&lt;foreign-keys&gt;&lt;key app="EN" db-id="rf52x0z9kwrxr4evtvepd2pftdaef5tt9ezv"&gt;81&lt;/key&gt;&lt;/foreign-keys&gt;&lt;ref-type name="Conference Proceedings"&gt;10&lt;/ref-type&gt;&lt;contributors&gt;&lt;authors&gt;&lt;author&gt;Tupper, Kendra&lt;/author&gt;&lt;author&gt;Franconi, Ellen&lt;/author&gt;&lt;author&gt;Chan, Coreina&lt;/author&gt;&lt;author&gt;Hodgin, Stephanie&lt;/author&gt;&lt;author&gt;Buys, Aaron&lt;/author&gt;&lt;author&gt;Jenkins, Merritt&lt;/author&gt;&lt;/authors&gt;&lt;/contributors&gt;&lt;titles&gt;&lt;title&gt;Building energy modeling: industry-wide issues and potential solutions&lt;/title&gt;&lt;secondary-title&gt;Proceedings of the 12th Conference of International Building Performance Simulation Association&lt;/secondary-title&gt;&lt;/titles&gt;&lt;dates&gt;&lt;year&gt;2011&lt;/year&gt;&lt;/dates&gt;&lt;urls&gt;&lt;/urls&gt;&lt;/record&gt;&lt;/Cite&gt;&lt;/EndNote&gt;</w:instrText>
      </w:r>
      <w:r w:rsidRPr="0042497C">
        <w:rPr>
          <w:rFonts w:ascii="Times New Roman" w:hAnsi="Times New Roman" w:cs="Times New Roman"/>
          <w:color w:val="000000" w:themeColor="text1"/>
          <w:sz w:val="24"/>
          <w:szCs w:val="24"/>
          <w:lang w:val="en-US" w:eastAsia="zh-TW"/>
        </w:rPr>
        <w:fldChar w:fldCharType="separate"/>
      </w:r>
      <w:r w:rsidRPr="0042497C">
        <w:rPr>
          <w:rFonts w:ascii="Times New Roman" w:hAnsi="Times New Roman" w:cs="Times New Roman"/>
          <w:noProof/>
          <w:color w:val="000000" w:themeColor="text1"/>
          <w:sz w:val="24"/>
          <w:szCs w:val="24"/>
          <w:lang w:val="en-US" w:eastAsia="zh-TW"/>
        </w:rPr>
        <w:t>(</w:t>
      </w:r>
      <w:hyperlink w:anchor="_ENREF_38" w:tooltip="Tupper, 2011 #81" w:history="1">
        <w:r w:rsidRPr="0042497C">
          <w:rPr>
            <w:rFonts w:ascii="Times New Roman" w:hAnsi="Times New Roman" w:cs="Times New Roman"/>
            <w:noProof/>
            <w:color w:val="000000" w:themeColor="text1"/>
            <w:sz w:val="24"/>
            <w:szCs w:val="24"/>
            <w:lang w:val="en-US" w:eastAsia="zh-TW"/>
          </w:rPr>
          <w:t>Tupper et al. 2011</w:t>
        </w:r>
      </w:hyperlink>
      <w:r w:rsidRPr="0042497C">
        <w:rPr>
          <w:rFonts w:ascii="Times New Roman" w:hAnsi="Times New Roman" w:cs="Times New Roman"/>
          <w:noProof/>
          <w:color w:val="000000" w:themeColor="text1"/>
          <w:sz w:val="24"/>
          <w:szCs w:val="24"/>
          <w:lang w:val="en-US" w:eastAsia="zh-TW"/>
        </w:rPr>
        <w:t>)</w:t>
      </w:r>
      <w:r w:rsidRPr="0042497C">
        <w:rPr>
          <w:rFonts w:ascii="Times New Roman" w:hAnsi="Times New Roman" w:cs="Times New Roman"/>
          <w:color w:val="000000" w:themeColor="text1"/>
          <w:sz w:val="24"/>
          <w:szCs w:val="24"/>
          <w:lang w:val="en-US" w:eastAsia="zh-TW"/>
        </w:rPr>
        <w:fldChar w:fldCharType="end"/>
      </w:r>
      <w:r w:rsidRPr="0042497C">
        <w:rPr>
          <w:rFonts w:ascii="Times New Roman" w:hAnsi="Times New Roman" w:cs="Times New Roman"/>
          <w:color w:val="000000" w:themeColor="text1"/>
          <w:sz w:val="24"/>
          <w:szCs w:val="24"/>
          <w:lang w:val="en-US" w:eastAsia="zh-TW"/>
        </w:rPr>
        <w:t>. Although there are few empirical accounts of architects’ use of energy modelling technology, recent studies begin to account for how leading firms develop knowledge on types and range of tool parameters (</w:t>
      </w:r>
      <w:r w:rsidR="00221196" w:rsidRPr="0042497C">
        <w:rPr>
          <w:rFonts w:ascii="Times New Roman" w:hAnsi="Times New Roman" w:cs="Times New Roman"/>
          <w:color w:val="000000" w:themeColor="text1"/>
          <w:sz w:val="24"/>
          <w:szCs w:val="24"/>
          <w:lang w:val="en-US" w:eastAsia="zh-TW"/>
        </w:rPr>
        <w:t>Z</w:t>
      </w:r>
      <w:r w:rsidR="000F7134" w:rsidRPr="0042497C">
        <w:rPr>
          <w:rFonts w:ascii="Times New Roman" w:hAnsi="Times New Roman" w:cs="Times New Roman"/>
          <w:color w:val="000000" w:themeColor="text1"/>
          <w:sz w:val="24"/>
          <w:szCs w:val="24"/>
          <w:lang w:val="en-US" w:eastAsia="zh-TW"/>
        </w:rPr>
        <w:t xml:space="preserve">apata-Lancaster and Tweed 2016, </w:t>
      </w:r>
      <w:proofErr w:type="spellStart"/>
      <w:r w:rsidR="000F7134" w:rsidRPr="0042497C">
        <w:rPr>
          <w:rFonts w:ascii="Times New Roman" w:hAnsi="Times New Roman" w:cs="Times New Roman"/>
          <w:color w:val="000000" w:themeColor="text1"/>
          <w:sz w:val="24"/>
          <w:szCs w:val="24"/>
          <w:lang w:val="en-US" w:eastAsia="zh-TW"/>
        </w:rPr>
        <w:t>Naboni</w:t>
      </w:r>
      <w:proofErr w:type="spellEnd"/>
      <w:r w:rsidR="000F7134" w:rsidRPr="0042497C">
        <w:rPr>
          <w:rFonts w:ascii="Times New Roman" w:hAnsi="Times New Roman" w:cs="Times New Roman"/>
          <w:color w:val="000000" w:themeColor="text1"/>
          <w:sz w:val="24"/>
          <w:szCs w:val="24"/>
          <w:lang w:val="en-US" w:eastAsia="zh-TW"/>
        </w:rPr>
        <w:t xml:space="preserve"> 2013, </w:t>
      </w:r>
      <w:proofErr w:type="spellStart"/>
      <w:r w:rsidRPr="0042497C">
        <w:rPr>
          <w:rFonts w:ascii="Times New Roman" w:hAnsi="Times New Roman" w:cs="Times New Roman"/>
          <w:color w:val="000000" w:themeColor="text1"/>
          <w:sz w:val="24"/>
          <w:szCs w:val="24"/>
          <w:lang w:val="en-US" w:eastAsia="zh-TW"/>
        </w:rPr>
        <w:t>Mahd</w:t>
      </w:r>
      <w:r w:rsidR="000F7134" w:rsidRPr="0042497C">
        <w:rPr>
          <w:rFonts w:ascii="Times New Roman" w:hAnsi="Times New Roman" w:cs="Times New Roman"/>
          <w:color w:val="000000" w:themeColor="text1"/>
          <w:sz w:val="24"/>
          <w:szCs w:val="24"/>
          <w:lang w:val="en-US" w:eastAsia="zh-TW"/>
        </w:rPr>
        <w:t>avi</w:t>
      </w:r>
      <w:proofErr w:type="spellEnd"/>
      <w:r w:rsidR="000F7134" w:rsidRPr="0042497C">
        <w:rPr>
          <w:rFonts w:ascii="Times New Roman" w:hAnsi="Times New Roman" w:cs="Times New Roman"/>
          <w:color w:val="000000" w:themeColor="text1"/>
          <w:sz w:val="24"/>
          <w:szCs w:val="24"/>
          <w:lang w:val="en-US" w:eastAsia="zh-TW"/>
        </w:rPr>
        <w:t xml:space="preserve"> 2013, </w:t>
      </w:r>
      <w:proofErr w:type="spellStart"/>
      <w:r w:rsidRPr="0042497C">
        <w:rPr>
          <w:rFonts w:ascii="Times New Roman" w:hAnsi="Times New Roman" w:cs="Times New Roman"/>
          <w:color w:val="000000" w:themeColor="text1"/>
          <w:sz w:val="24"/>
          <w:szCs w:val="24"/>
          <w:lang w:val="en-US" w:eastAsia="zh-TW"/>
        </w:rPr>
        <w:t>Weytjens</w:t>
      </w:r>
      <w:proofErr w:type="spellEnd"/>
      <w:r w:rsidRPr="0042497C">
        <w:rPr>
          <w:rFonts w:ascii="Times New Roman" w:hAnsi="Times New Roman" w:cs="Times New Roman"/>
          <w:color w:val="000000" w:themeColor="text1"/>
          <w:sz w:val="24"/>
          <w:szCs w:val="24"/>
          <w:lang w:val="en-US" w:eastAsia="zh-TW"/>
        </w:rPr>
        <w:t xml:space="preserve"> and </w:t>
      </w:r>
      <w:proofErr w:type="spellStart"/>
      <w:r w:rsidRPr="0042497C">
        <w:rPr>
          <w:rFonts w:ascii="Times New Roman" w:hAnsi="Times New Roman" w:cs="Times New Roman"/>
          <w:color w:val="000000" w:themeColor="text1"/>
          <w:sz w:val="24"/>
          <w:szCs w:val="24"/>
          <w:lang w:val="en-US" w:eastAsia="zh-TW"/>
        </w:rPr>
        <w:t>Verbeeck</w:t>
      </w:r>
      <w:proofErr w:type="spellEnd"/>
      <w:r w:rsidRPr="0042497C">
        <w:rPr>
          <w:rFonts w:ascii="Times New Roman" w:hAnsi="Times New Roman" w:cs="Times New Roman"/>
          <w:color w:val="000000" w:themeColor="text1"/>
          <w:sz w:val="24"/>
          <w:szCs w:val="24"/>
          <w:lang w:val="en-US" w:eastAsia="zh-TW"/>
        </w:rPr>
        <w:t xml:space="preserve"> 2010).</w:t>
      </w:r>
    </w:p>
    <w:p w14:paraId="4359BA0B" w14:textId="41A39003" w:rsidR="009B77E6" w:rsidRPr="0042497C" w:rsidRDefault="007D6BDD" w:rsidP="00F8088B">
      <w:pPr>
        <w:pStyle w:val="NoSpacing"/>
        <w:spacing w:line="276" w:lineRule="auto"/>
        <w:jc w:val="both"/>
        <w:rPr>
          <w:rFonts w:ascii="Times New Roman" w:hAnsi="Times New Roman" w:cs="Times New Roman"/>
          <w:color w:val="000000" w:themeColor="text1"/>
          <w:sz w:val="24"/>
          <w:szCs w:val="24"/>
          <w:lang w:val="en-US" w:eastAsia="zh-TW"/>
        </w:rPr>
      </w:pPr>
      <w:r w:rsidRPr="0042497C">
        <w:rPr>
          <w:rFonts w:ascii="Times New Roman" w:hAnsi="Times New Roman" w:cs="Times New Roman"/>
          <w:color w:val="000000" w:themeColor="text1"/>
          <w:sz w:val="24"/>
          <w:szCs w:val="24"/>
          <w:lang w:val="en-US" w:eastAsia="zh-TW"/>
        </w:rPr>
        <w:tab/>
      </w:r>
      <w:r w:rsidR="00221196" w:rsidRPr="0042497C">
        <w:rPr>
          <w:rFonts w:ascii="Times New Roman" w:hAnsi="Times New Roman" w:cs="Times New Roman"/>
          <w:color w:val="000000" w:themeColor="text1"/>
          <w:sz w:val="24"/>
          <w:szCs w:val="24"/>
          <w:lang w:val="en-US" w:eastAsia="zh-TW"/>
        </w:rPr>
        <w:t xml:space="preserve">Zapata-Lancaster and Tweed (2016) draw on an ethnographic study of architecture firms in England and Wales to examine how </w:t>
      </w:r>
      <w:r w:rsidR="00F708F6" w:rsidRPr="0042497C">
        <w:rPr>
          <w:rFonts w:ascii="Times New Roman" w:hAnsi="Times New Roman" w:cs="Times New Roman"/>
          <w:color w:val="000000" w:themeColor="text1"/>
          <w:sz w:val="24"/>
          <w:szCs w:val="24"/>
          <w:lang w:val="en-US" w:eastAsia="zh-TW"/>
        </w:rPr>
        <w:t xml:space="preserve">modeling </w:t>
      </w:r>
      <w:r w:rsidR="0053511D" w:rsidRPr="0042497C">
        <w:rPr>
          <w:rFonts w:ascii="Times New Roman" w:hAnsi="Times New Roman" w:cs="Times New Roman"/>
          <w:color w:val="000000" w:themeColor="text1"/>
          <w:sz w:val="24"/>
          <w:szCs w:val="24"/>
          <w:lang w:val="en-US" w:eastAsia="zh-TW"/>
        </w:rPr>
        <w:t>tools such as IES and TAS</w:t>
      </w:r>
      <w:r w:rsidR="00221196" w:rsidRPr="0042497C">
        <w:rPr>
          <w:rFonts w:ascii="Times New Roman" w:hAnsi="Times New Roman" w:cs="Times New Roman"/>
          <w:color w:val="000000" w:themeColor="text1"/>
          <w:sz w:val="24"/>
          <w:szCs w:val="24"/>
          <w:lang w:val="en-US" w:eastAsia="zh-TW"/>
        </w:rPr>
        <w:t xml:space="preserve"> are </w:t>
      </w:r>
      <w:r w:rsidR="000F7134" w:rsidRPr="0042497C">
        <w:rPr>
          <w:rFonts w:ascii="Times New Roman" w:hAnsi="Times New Roman" w:cs="Times New Roman"/>
          <w:color w:val="000000" w:themeColor="text1"/>
          <w:sz w:val="24"/>
          <w:szCs w:val="24"/>
          <w:lang w:val="en-US" w:eastAsia="zh-TW"/>
        </w:rPr>
        <w:t xml:space="preserve">experienced </w:t>
      </w:r>
      <w:r w:rsidR="00221196" w:rsidRPr="0042497C">
        <w:rPr>
          <w:rFonts w:ascii="Times New Roman" w:hAnsi="Times New Roman" w:cs="Times New Roman"/>
          <w:color w:val="000000" w:themeColor="text1"/>
          <w:sz w:val="24"/>
          <w:szCs w:val="24"/>
          <w:lang w:val="en-US" w:eastAsia="zh-TW"/>
        </w:rPr>
        <w:t xml:space="preserve">by design professionals. They suggest designers tend to </w:t>
      </w:r>
      <w:r w:rsidR="00221196" w:rsidRPr="0042497C">
        <w:rPr>
          <w:rFonts w:ascii="Times New Roman" w:hAnsi="Times New Roman" w:cs="Times New Roman"/>
          <w:color w:val="000000" w:themeColor="text1"/>
          <w:sz w:val="24"/>
          <w:szCs w:val="24"/>
          <w:lang w:val="en-US" w:eastAsia="zh-TW"/>
        </w:rPr>
        <w:lastRenderedPageBreak/>
        <w:t xml:space="preserve">initially rely on </w:t>
      </w:r>
      <w:r w:rsidR="0053511D" w:rsidRPr="0042497C">
        <w:rPr>
          <w:rFonts w:ascii="Times New Roman" w:hAnsi="Times New Roman" w:cs="Times New Roman"/>
          <w:color w:val="000000" w:themeColor="text1"/>
          <w:sz w:val="24"/>
          <w:szCs w:val="24"/>
          <w:lang w:val="en-US" w:eastAsia="zh-TW"/>
        </w:rPr>
        <w:t>experiential</w:t>
      </w:r>
      <w:r w:rsidR="00221196" w:rsidRPr="0042497C">
        <w:rPr>
          <w:rFonts w:ascii="Times New Roman" w:hAnsi="Times New Roman" w:cs="Times New Roman"/>
          <w:color w:val="000000" w:themeColor="text1"/>
          <w:sz w:val="24"/>
          <w:szCs w:val="24"/>
          <w:lang w:val="en-US" w:eastAsia="zh-TW"/>
        </w:rPr>
        <w:t xml:space="preserve"> knowledge rather than simulation tools, viewed mainly as validation mechanisms rather than exploration tools. </w:t>
      </w:r>
      <w:r w:rsidR="00F708F6" w:rsidRPr="0042497C">
        <w:rPr>
          <w:rFonts w:ascii="Times New Roman" w:hAnsi="Times New Roman" w:cs="Times New Roman"/>
          <w:color w:val="000000" w:themeColor="text1"/>
          <w:sz w:val="24"/>
          <w:szCs w:val="24"/>
          <w:lang w:val="en-US" w:eastAsia="zh-TW"/>
        </w:rPr>
        <w:t xml:space="preserve">General site conditions and constraints as </w:t>
      </w:r>
      <w:r w:rsidR="0053511D" w:rsidRPr="0042497C">
        <w:rPr>
          <w:rFonts w:ascii="Times New Roman" w:hAnsi="Times New Roman" w:cs="Times New Roman"/>
          <w:color w:val="000000" w:themeColor="text1"/>
          <w:sz w:val="24"/>
          <w:szCs w:val="24"/>
          <w:lang w:val="en-US" w:eastAsia="zh-TW"/>
        </w:rPr>
        <w:t>well</w:t>
      </w:r>
      <w:r w:rsidR="00F708F6" w:rsidRPr="0042497C">
        <w:rPr>
          <w:rFonts w:ascii="Times New Roman" w:hAnsi="Times New Roman" w:cs="Times New Roman"/>
          <w:color w:val="000000" w:themeColor="text1"/>
          <w:sz w:val="24"/>
          <w:szCs w:val="24"/>
          <w:lang w:val="en-US" w:eastAsia="zh-TW"/>
        </w:rPr>
        <w:t xml:space="preserve"> as the building potential tend to be explored </w:t>
      </w:r>
      <w:r w:rsidR="000F7134" w:rsidRPr="0042497C">
        <w:rPr>
          <w:rFonts w:ascii="Times New Roman" w:hAnsi="Times New Roman" w:cs="Times New Roman"/>
          <w:color w:val="000000" w:themeColor="text1"/>
          <w:sz w:val="24"/>
          <w:szCs w:val="24"/>
          <w:lang w:val="en-US" w:eastAsia="zh-TW"/>
        </w:rPr>
        <w:t xml:space="preserve">initially during early stages of design </w:t>
      </w:r>
      <w:r w:rsidR="00F708F6" w:rsidRPr="0042497C">
        <w:rPr>
          <w:rFonts w:ascii="Times New Roman" w:hAnsi="Times New Roman" w:cs="Times New Roman"/>
          <w:color w:val="000000" w:themeColor="text1"/>
          <w:sz w:val="24"/>
          <w:szCs w:val="24"/>
          <w:lang w:val="en-US" w:eastAsia="zh-TW"/>
        </w:rPr>
        <w:t>with modelling viewed as a way to evidence achievement of targets.</w:t>
      </w:r>
      <w:r w:rsidR="009B77E6" w:rsidRPr="0042497C">
        <w:rPr>
          <w:rFonts w:ascii="Times New Roman" w:hAnsi="Times New Roman" w:cs="Times New Roman"/>
          <w:color w:val="000000" w:themeColor="text1"/>
          <w:sz w:val="24"/>
          <w:szCs w:val="24"/>
          <w:lang w:val="en-US" w:eastAsia="zh-TW"/>
        </w:rPr>
        <w:t xml:space="preserve"> </w:t>
      </w:r>
      <w:proofErr w:type="spellStart"/>
      <w:r w:rsidR="009B77E6" w:rsidRPr="0042497C">
        <w:rPr>
          <w:rFonts w:ascii="Times New Roman" w:hAnsi="Times New Roman" w:cs="Times New Roman"/>
          <w:color w:val="000000" w:themeColor="text1"/>
          <w:sz w:val="24"/>
          <w:szCs w:val="24"/>
        </w:rPr>
        <w:t>Soebarto</w:t>
      </w:r>
      <w:proofErr w:type="spellEnd"/>
      <w:r w:rsidR="009B77E6" w:rsidRPr="0042497C">
        <w:rPr>
          <w:rFonts w:ascii="Times New Roman" w:hAnsi="Times New Roman" w:cs="Times New Roman"/>
          <w:color w:val="000000" w:themeColor="text1"/>
          <w:sz w:val="24"/>
          <w:szCs w:val="24"/>
        </w:rPr>
        <w:t xml:space="preserve"> et al (2015) conduct surveys with architecture firms in the USA, UK, Australia and India finding that in most cases architects recognized the importance of early stage energy modelling, however, largely did not implement it in their design practice.</w:t>
      </w:r>
      <w:r w:rsidR="00F708F6" w:rsidRPr="0042497C">
        <w:rPr>
          <w:rFonts w:ascii="Times New Roman" w:hAnsi="Times New Roman" w:cs="Times New Roman"/>
          <w:color w:val="000000" w:themeColor="text1"/>
          <w:sz w:val="24"/>
          <w:szCs w:val="24"/>
          <w:lang w:val="en-US" w:eastAsia="zh-TW"/>
        </w:rPr>
        <w:t xml:space="preserve"> </w:t>
      </w:r>
      <w:r w:rsidR="00CD65EC" w:rsidRPr="0042497C">
        <w:rPr>
          <w:rFonts w:ascii="Times New Roman" w:hAnsi="Times New Roman" w:cs="Times New Roman"/>
          <w:color w:val="000000" w:themeColor="text1"/>
          <w:sz w:val="24"/>
          <w:szCs w:val="24"/>
          <w:lang w:val="en-US" w:eastAsia="zh-TW"/>
        </w:rPr>
        <w:t xml:space="preserve">According to </w:t>
      </w:r>
      <w:proofErr w:type="spellStart"/>
      <w:r w:rsidR="00CD65EC" w:rsidRPr="0042497C">
        <w:rPr>
          <w:rFonts w:ascii="Times New Roman" w:hAnsi="Times New Roman" w:cs="Times New Roman"/>
          <w:color w:val="000000" w:themeColor="text1"/>
          <w:sz w:val="24"/>
          <w:szCs w:val="24"/>
          <w:lang w:val="en-US" w:eastAsia="zh-TW"/>
        </w:rPr>
        <w:t>Soebarto</w:t>
      </w:r>
      <w:proofErr w:type="spellEnd"/>
      <w:r w:rsidR="00CD65EC" w:rsidRPr="0042497C">
        <w:rPr>
          <w:rFonts w:ascii="Times New Roman" w:hAnsi="Times New Roman" w:cs="Times New Roman"/>
          <w:color w:val="000000" w:themeColor="text1"/>
          <w:sz w:val="24"/>
          <w:szCs w:val="24"/>
          <w:lang w:val="en-US" w:eastAsia="zh-TW"/>
        </w:rPr>
        <w:t xml:space="preserve"> et al (2015) most architects did not view energy modelling as their responsibility, viewing all the technological advancements on energy modelling as largely </w:t>
      </w:r>
      <w:proofErr w:type="spellStart"/>
      <w:r w:rsidR="00CD65EC" w:rsidRPr="0042497C">
        <w:rPr>
          <w:rFonts w:ascii="Times New Roman" w:hAnsi="Times New Roman" w:cs="Times New Roman"/>
          <w:color w:val="000000" w:themeColor="text1"/>
          <w:sz w:val="24"/>
          <w:szCs w:val="24"/>
          <w:lang w:val="en-US" w:eastAsia="zh-TW"/>
        </w:rPr>
        <w:t>outwith</w:t>
      </w:r>
      <w:proofErr w:type="spellEnd"/>
      <w:r w:rsidR="00CD65EC" w:rsidRPr="0042497C">
        <w:rPr>
          <w:rFonts w:ascii="Times New Roman" w:hAnsi="Times New Roman" w:cs="Times New Roman"/>
          <w:color w:val="000000" w:themeColor="text1"/>
          <w:sz w:val="24"/>
          <w:szCs w:val="24"/>
          <w:lang w:val="en-US" w:eastAsia="zh-TW"/>
        </w:rPr>
        <w:t xml:space="preserve"> their domain and the responsibility of other experts. Their study suggests greater emphasis needs to be placed on energy performance within architecture education and professional development of architects.</w:t>
      </w:r>
    </w:p>
    <w:p w14:paraId="4C739312" w14:textId="6B338BDB" w:rsidR="000F7134" w:rsidRPr="0042497C" w:rsidRDefault="007D6BDD" w:rsidP="000013CE">
      <w:pPr>
        <w:pStyle w:val="NoSpacing"/>
        <w:spacing w:line="276" w:lineRule="auto"/>
        <w:ind w:firstLine="720"/>
        <w:jc w:val="both"/>
        <w:rPr>
          <w:rFonts w:ascii="Times New Roman" w:hAnsi="Times New Roman" w:cs="Times New Roman"/>
          <w:color w:val="000000" w:themeColor="text1"/>
          <w:sz w:val="24"/>
          <w:szCs w:val="24"/>
          <w:lang w:val="en-US" w:eastAsia="zh-TW"/>
        </w:rPr>
      </w:pPr>
      <w:proofErr w:type="spellStart"/>
      <w:r w:rsidRPr="0042497C">
        <w:rPr>
          <w:rFonts w:ascii="Times New Roman" w:hAnsi="Times New Roman" w:cs="Times New Roman"/>
          <w:color w:val="000000" w:themeColor="text1"/>
          <w:sz w:val="24"/>
          <w:szCs w:val="24"/>
          <w:lang w:val="en-US" w:eastAsia="zh-TW"/>
        </w:rPr>
        <w:t>Naboni</w:t>
      </w:r>
      <w:proofErr w:type="spellEnd"/>
      <w:r w:rsidRPr="0042497C">
        <w:rPr>
          <w:rFonts w:ascii="Times New Roman" w:hAnsi="Times New Roman" w:cs="Times New Roman"/>
          <w:color w:val="000000" w:themeColor="text1"/>
          <w:sz w:val="24"/>
          <w:szCs w:val="24"/>
          <w:lang w:val="en-US" w:eastAsia="zh-TW"/>
        </w:rPr>
        <w:t xml:space="preserve"> </w:t>
      </w:r>
      <w:r w:rsidRPr="0042497C">
        <w:rPr>
          <w:rFonts w:ascii="Times New Roman" w:hAnsi="Times New Roman" w:cs="Times New Roman"/>
          <w:color w:val="000000" w:themeColor="text1"/>
          <w:sz w:val="24"/>
          <w:szCs w:val="24"/>
          <w:lang w:val="en-US" w:eastAsia="zh-TW"/>
        </w:rPr>
        <w:fldChar w:fldCharType="begin"/>
      </w:r>
      <w:r w:rsidRPr="0042497C">
        <w:rPr>
          <w:rFonts w:ascii="Times New Roman" w:hAnsi="Times New Roman" w:cs="Times New Roman"/>
          <w:color w:val="000000" w:themeColor="text1"/>
          <w:sz w:val="24"/>
          <w:szCs w:val="24"/>
          <w:lang w:val="en-US" w:eastAsia="zh-TW"/>
        </w:rPr>
        <w:instrText xml:space="preserve"> ADDIN EN.CITE &lt;EndNote&gt;&lt;Cite ExcludeAuth="1"&gt;&lt;Author&gt;Naboni&lt;/Author&gt;&lt;Year&gt;2013&lt;/Year&gt;&lt;RecNum&gt;76&lt;/RecNum&gt;&lt;DisplayText&gt;(2013)&lt;/DisplayText&gt;&lt;record&gt;&lt;rec-number&gt;76&lt;/rec-number&gt;&lt;foreign-keys&gt;&lt;key app="EN" db-id="rf52x0z9kwrxr4evtvepd2pftdaef5tt9ezv"&gt;76&lt;/key&gt;&lt;/foreign-keys&gt;&lt;ref-type name="Conference Paper"&gt;47&lt;/ref-type&gt;&lt;contributors&gt;&lt;authors&gt;&lt;author&gt;Naboni, Emanuele&lt;/author&gt;&lt;/authors&gt;&lt;/contributors&gt;&lt;titles&gt;&lt;title&gt;Environmental Simulation Tools in Architectural Practice: The impact on processes, methods and design.&lt;/title&gt;&lt;secondary-title&gt;PLEA 2013&lt;/secondary-title&gt;&lt;/titles&gt;&lt;dates&gt;&lt;year&gt;2013&lt;/year&gt;&lt;/dates&gt;&lt;pub-location&gt;29th Conference, Sustainable Architecture for a Renewable Future, Munich, Germany10-12 September 2013&lt;/pub-location&gt;&lt;urls&gt;&lt;/urls&gt;&lt;/record&gt;&lt;/Cite&gt;&lt;/EndNote&gt;</w:instrText>
      </w:r>
      <w:r w:rsidRPr="0042497C">
        <w:rPr>
          <w:rFonts w:ascii="Times New Roman" w:hAnsi="Times New Roman" w:cs="Times New Roman"/>
          <w:color w:val="000000" w:themeColor="text1"/>
          <w:sz w:val="24"/>
          <w:szCs w:val="24"/>
          <w:lang w:val="en-US" w:eastAsia="zh-TW"/>
        </w:rPr>
        <w:fldChar w:fldCharType="separate"/>
      </w:r>
      <w:r w:rsidRPr="0042497C">
        <w:rPr>
          <w:rFonts w:ascii="Times New Roman" w:hAnsi="Times New Roman" w:cs="Times New Roman"/>
          <w:noProof/>
          <w:color w:val="000000" w:themeColor="text1"/>
          <w:sz w:val="24"/>
          <w:szCs w:val="24"/>
          <w:lang w:val="en-US" w:eastAsia="zh-TW"/>
        </w:rPr>
        <w:t>(</w:t>
      </w:r>
      <w:hyperlink w:anchor="_ENREF_27" w:tooltip="Naboni, 2013 #76" w:history="1">
        <w:r w:rsidRPr="0042497C">
          <w:rPr>
            <w:rFonts w:ascii="Times New Roman" w:hAnsi="Times New Roman" w:cs="Times New Roman"/>
            <w:noProof/>
            <w:color w:val="000000" w:themeColor="text1"/>
            <w:sz w:val="24"/>
            <w:szCs w:val="24"/>
            <w:lang w:val="en-US" w:eastAsia="zh-TW"/>
          </w:rPr>
          <w:t>2013</w:t>
        </w:r>
      </w:hyperlink>
      <w:r w:rsidRPr="0042497C">
        <w:rPr>
          <w:rFonts w:ascii="Times New Roman" w:hAnsi="Times New Roman" w:cs="Times New Roman"/>
          <w:noProof/>
          <w:color w:val="000000" w:themeColor="text1"/>
          <w:sz w:val="24"/>
          <w:szCs w:val="24"/>
          <w:lang w:val="en-US" w:eastAsia="zh-TW"/>
        </w:rPr>
        <w:t>)</w:t>
      </w:r>
      <w:r w:rsidRPr="0042497C">
        <w:rPr>
          <w:rFonts w:ascii="Times New Roman" w:hAnsi="Times New Roman" w:cs="Times New Roman"/>
          <w:color w:val="000000" w:themeColor="text1"/>
          <w:sz w:val="24"/>
          <w:szCs w:val="24"/>
          <w:lang w:val="en-US" w:eastAsia="zh-TW"/>
        </w:rPr>
        <w:fldChar w:fldCharType="end"/>
      </w:r>
      <w:r w:rsidRPr="0042497C">
        <w:rPr>
          <w:rFonts w:ascii="Times New Roman" w:hAnsi="Times New Roman" w:cs="Times New Roman"/>
          <w:color w:val="000000" w:themeColor="text1"/>
          <w:sz w:val="24"/>
          <w:szCs w:val="24"/>
          <w:lang w:val="en-US" w:eastAsia="zh-TW"/>
        </w:rPr>
        <w:t xml:space="preserve"> maps key modelling tools promoted by leading architecture practices.</w:t>
      </w:r>
      <w:r w:rsidR="00EC4F5B" w:rsidRPr="0042497C">
        <w:rPr>
          <w:rFonts w:ascii="Times New Roman" w:hAnsi="Times New Roman" w:cs="Times New Roman"/>
          <w:color w:val="000000" w:themeColor="text1"/>
          <w:sz w:val="24"/>
          <w:szCs w:val="24"/>
          <w:lang w:val="en-US" w:eastAsia="zh-TW"/>
        </w:rPr>
        <w:t xml:space="preserve"> His </w:t>
      </w:r>
      <w:r w:rsidRPr="0042497C">
        <w:rPr>
          <w:rFonts w:ascii="Times New Roman" w:hAnsi="Times New Roman" w:cs="Times New Roman"/>
          <w:color w:val="000000" w:themeColor="text1"/>
          <w:sz w:val="24"/>
          <w:szCs w:val="24"/>
          <w:lang w:val="en-US" w:eastAsia="zh-TW"/>
        </w:rPr>
        <w:t>study identifies two main categories of ways in which modelling technology is promoted by large international architecture firms. The first category is described as ‘semi-digital designs’ perceived to be developed “according to the architect’s knowledge of sustainability, experience and sensitivity to climatic contexts and human factors” (</w:t>
      </w:r>
      <w:proofErr w:type="spellStart"/>
      <w:r w:rsidR="000F7134" w:rsidRPr="0042497C">
        <w:rPr>
          <w:rFonts w:ascii="Times New Roman" w:hAnsi="Times New Roman" w:cs="Times New Roman"/>
          <w:color w:val="000000" w:themeColor="text1"/>
          <w:sz w:val="24"/>
          <w:szCs w:val="24"/>
          <w:lang w:val="en-US" w:eastAsia="zh-TW"/>
        </w:rPr>
        <w:t>Naboni</w:t>
      </w:r>
      <w:proofErr w:type="spellEnd"/>
      <w:r w:rsidR="000F7134" w:rsidRPr="0042497C">
        <w:rPr>
          <w:rFonts w:ascii="Times New Roman" w:hAnsi="Times New Roman" w:cs="Times New Roman"/>
          <w:color w:val="000000" w:themeColor="text1"/>
          <w:sz w:val="24"/>
          <w:szCs w:val="24"/>
          <w:lang w:val="en-US" w:eastAsia="zh-TW"/>
        </w:rPr>
        <w:t xml:space="preserve"> 2013, </w:t>
      </w:r>
      <w:r w:rsidRPr="0042497C">
        <w:rPr>
          <w:rFonts w:ascii="Times New Roman" w:hAnsi="Times New Roman" w:cs="Times New Roman"/>
          <w:color w:val="000000" w:themeColor="text1"/>
          <w:sz w:val="24"/>
          <w:szCs w:val="24"/>
          <w:lang w:val="en-US" w:eastAsia="zh-TW"/>
        </w:rPr>
        <w:t>5). The second category ‘fully digital designs’ are argued to be “</w:t>
      </w:r>
      <w:r w:rsidR="000F7134" w:rsidRPr="0042497C">
        <w:rPr>
          <w:rFonts w:ascii="Times New Roman" w:hAnsi="Times New Roman" w:cs="Times New Roman"/>
          <w:color w:val="000000" w:themeColor="text1"/>
          <w:sz w:val="24"/>
          <w:szCs w:val="24"/>
          <w:lang w:val="en-US" w:eastAsia="zh-TW"/>
        </w:rPr>
        <w:t>driven by envi</w:t>
      </w:r>
      <w:r w:rsidR="00902CE4" w:rsidRPr="0042497C">
        <w:rPr>
          <w:rFonts w:ascii="Times New Roman" w:hAnsi="Times New Roman" w:cs="Times New Roman"/>
          <w:color w:val="000000" w:themeColor="text1"/>
          <w:sz w:val="24"/>
          <w:szCs w:val="24"/>
          <w:lang w:val="en-US" w:eastAsia="zh-TW"/>
        </w:rPr>
        <w:t>ronmental data” (</w:t>
      </w:r>
      <w:proofErr w:type="spellStart"/>
      <w:r w:rsidR="00902CE4" w:rsidRPr="0042497C">
        <w:rPr>
          <w:rFonts w:ascii="Times New Roman" w:hAnsi="Times New Roman" w:cs="Times New Roman"/>
          <w:color w:val="000000" w:themeColor="text1"/>
          <w:sz w:val="24"/>
          <w:szCs w:val="24"/>
          <w:lang w:val="en-US" w:eastAsia="zh-TW"/>
        </w:rPr>
        <w:t>Naboni</w:t>
      </w:r>
      <w:proofErr w:type="spellEnd"/>
      <w:r w:rsidR="00902CE4" w:rsidRPr="0042497C">
        <w:rPr>
          <w:rFonts w:ascii="Times New Roman" w:hAnsi="Times New Roman" w:cs="Times New Roman"/>
          <w:color w:val="000000" w:themeColor="text1"/>
          <w:sz w:val="24"/>
          <w:szCs w:val="24"/>
          <w:lang w:val="en-US" w:eastAsia="zh-TW"/>
        </w:rPr>
        <w:t xml:space="preserve"> 2013, 5</w:t>
      </w:r>
      <w:r w:rsidRPr="0042497C">
        <w:rPr>
          <w:rFonts w:ascii="Times New Roman" w:hAnsi="Times New Roman" w:cs="Times New Roman"/>
          <w:color w:val="000000" w:themeColor="text1"/>
          <w:sz w:val="24"/>
          <w:szCs w:val="24"/>
          <w:lang w:val="en-US" w:eastAsia="zh-TW"/>
        </w:rPr>
        <w:t xml:space="preserve">). </w:t>
      </w:r>
      <w:r w:rsidR="000013CE" w:rsidRPr="0042497C">
        <w:rPr>
          <w:rFonts w:ascii="Times New Roman" w:hAnsi="Times New Roman" w:cs="Times New Roman"/>
          <w:color w:val="000000" w:themeColor="text1"/>
          <w:sz w:val="24"/>
          <w:szCs w:val="24"/>
          <w:lang w:val="en-US" w:eastAsia="zh-TW"/>
        </w:rPr>
        <w:t xml:space="preserve">In a similar study </w:t>
      </w:r>
      <w:proofErr w:type="spellStart"/>
      <w:r w:rsidR="000013CE" w:rsidRPr="0042497C">
        <w:rPr>
          <w:rFonts w:ascii="Times New Roman" w:hAnsi="Times New Roman" w:cs="Times New Roman"/>
          <w:color w:val="000000" w:themeColor="text1"/>
          <w:sz w:val="24"/>
          <w:szCs w:val="24"/>
          <w:lang w:val="en-US" w:eastAsia="zh-TW"/>
        </w:rPr>
        <w:t>Weytjens</w:t>
      </w:r>
      <w:proofErr w:type="spellEnd"/>
      <w:r w:rsidR="000013CE" w:rsidRPr="0042497C">
        <w:rPr>
          <w:rFonts w:ascii="Times New Roman" w:hAnsi="Times New Roman" w:cs="Times New Roman"/>
          <w:color w:val="000000" w:themeColor="text1"/>
          <w:sz w:val="24"/>
          <w:szCs w:val="24"/>
          <w:lang w:val="en-US" w:eastAsia="zh-TW"/>
        </w:rPr>
        <w:t xml:space="preserve"> and </w:t>
      </w:r>
      <w:proofErr w:type="spellStart"/>
      <w:r w:rsidR="000013CE" w:rsidRPr="0042497C">
        <w:rPr>
          <w:rFonts w:ascii="Times New Roman" w:hAnsi="Times New Roman" w:cs="Times New Roman"/>
          <w:color w:val="000000" w:themeColor="text1"/>
          <w:sz w:val="24"/>
          <w:szCs w:val="24"/>
          <w:lang w:val="en-US" w:eastAsia="zh-TW"/>
        </w:rPr>
        <w:t>Verbeeck</w:t>
      </w:r>
      <w:proofErr w:type="spellEnd"/>
      <w:r w:rsidR="000013CE" w:rsidRPr="0042497C">
        <w:rPr>
          <w:rFonts w:ascii="Times New Roman" w:hAnsi="Times New Roman" w:cs="Times New Roman"/>
          <w:color w:val="000000" w:themeColor="text1"/>
          <w:sz w:val="24"/>
          <w:szCs w:val="24"/>
          <w:lang w:val="en-US" w:eastAsia="zh-TW"/>
        </w:rPr>
        <w:t xml:space="preserve"> (2010) review six energy modelling tools</w:t>
      </w:r>
      <w:r w:rsidR="000013CE" w:rsidRPr="0042497C">
        <w:rPr>
          <w:rFonts w:ascii="Times New Roman" w:hAnsi="Times New Roman" w:cs="Times New Roman"/>
          <w:color w:val="000000" w:themeColor="text1"/>
          <w:sz w:val="24"/>
          <w:szCs w:val="24"/>
        </w:rPr>
        <w:t xml:space="preserve"> including </w:t>
      </w:r>
      <w:proofErr w:type="spellStart"/>
      <w:r w:rsidR="000013CE" w:rsidRPr="0042497C">
        <w:rPr>
          <w:rFonts w:ascii="Times New Roman" w:hAnsi="Times New Roman" w:cs="Times New Roman"/>
          <w:color w:val="000000" w:themeColor="text1"/>
          <w:sz w:val="24"/>
          <w:szCs w:val="24"/>
          <w:lang w:val="en-US" w:eastAsia="zh-TW"/>
        </w:rPr>
        <w:t>Ecotect</w:t>
      </w:r>
      <w:proofErr w:type="spellEnd"/>
      <w:r w:rsidR="000013CE" w:rsidRPr="0042497C">
        <w:rPr>
          <w:rFonts w:ascii="Times New Roman" w:hAnsi="Times New Roman" w:cs="Times New Roman"/>
          <w:color w:val="000000" w:themeColor="text1"/>
          <w:sz w:val="24"/>
          <w:szCs w:val="24"/>
          <w:lang w:val="en-US" w:eastAsia="zh-TW"/>
        </w:rPr>
        <w:t xml:space="preserve">, IES/VE – Sketch-Up, Energy10, </w:t>
      </w:r>
      <w:proofErr w:type="spellStart"/>
      <w:r w:rsidR="000013CE" w:rsidRPr="0042497C">
        <w:rPr>
          <w:rFonts w:ascii="Times New Roman" w:hAnsi="Times New Roman" w:cs="Times New Roman"/>
          <w:color w:val="000000" w:themeColor="text1"/>
          <w:sz w:val="24"/>
          <w:szCs w:val="24"/>
          <w:lang w:val="en-US" w:eastAsia="zh-TW"/>
        </w:rPr>
        <w:t>eQuest</w:t>
      </w:r>
      <w:proofErr w:type="spellEnd"/>
      <w:r w:rsidR="000013CE" w:rsidRPr="0042497C">
        <w:rPr>
          <w:rFonts w:ascii="Times New Roman" w:hAnsi="Times New Roman" w:cs="Times New Roman"/>
          <w:color w:val="000000" w:themeColor="text1"/>
          <w:sz w:val="24"/>
          <w:szCs w:val="24"/>
          <w:lang w:val="en-US" w:eastAsia="zh-TW"/>
        </w:rPr>
        <w:t xml:space="preserve">, HEED, and Design Builder highlighting the level of user-friendliness to architecture practice. According to </w:t>
      </w:r>
      <w:proofErr w:type="spellStart"/>
      <w:r w:rsidR="000013CE" w:rsidRPr="0042497C">
        <w:rPr>
          <w:rFonts w:ascii="Times New Roman" w:hAnsi="Times New Roman" w:cs="Times New Roman"/>
          <w:color w:val="000000" w:themeColor="text1"/>
          <w:sz w:val="24"/>
          <w:szCs w:val="24"/>
          <w:lang w:val="en-US" w:eastAsia="zh-TW"/>
        </w:rPr>
        <w:t>Weytjens</w:t>
      </w:r>
      <w:proofErr w:type="spellEnd"/>
      <w:r w:rsidR="000013CE" w:rsidRPr="0042497C">
        <w:rPr>
          <w:rFonts w:ascii="Times New Roman" w:hAnsi="Times New Roman" w:cs="Times New Roman"/>
          <w:color w:val="000000" w:themeColor="text1"/>
          <w:sz w:val="24"/>
          <w:szCs w:val="24"/>
          <w:lang w:val="en-US" w:eastAsia="zh-TW"/>
        </w:rPr>
        <w:t xml:space="preserve"> and </w:t>
      </w:r>
      <w:proofErr w:type="spellStart"/>
      <w:r w:rsidR="000013CE" w:rsidRPr="0042497C">
        <w:rPr>
          <w:rFonts w:ascii="Times New Roman" w:hAnsi="Times New Roman" w:cs="Times New Roman"/>
          <w:color w:val="000000" w:themeColor="text1"/>
          <w:sz w:val="24"/>
          <w:szCs w:val="24"/>
          <w:lang w:val="en-US" w:eastAsia="zh-TW"/>
        </w:rPr>
        <w:t>Verbeeck</w:t>
      </w:r>
      <w:proofErr w:type="spellEnd"/>
      <w:r w:rsidR="000013CE" w:rsidRPr="0042497C">
        <w:rPr>
          <w:rFonts w:ascii="Times New Roman" w:hAnsi="Times New Roman" w:cs="Times New Roman"/>
          <w:color w:val="000000" w:themeColor="text1"/>
          <w:sz w:val="24"/>
          <w:szCs w:val="24"/>
          <w:lang w:val="en-US" w:eastAsia="zh-TW"/>
        </w:rPr>
        <w:t xml:space="preserve"> (2010) most of the tools reviewed did not show adequate applicability of ease and user friendliness in most architects’ design decision-making processes. Their study concludes that the main limitations of tool features relate to poor communication and visualization of the output results.</w:t>
      </w:r>
      <w:r w:rsidR="000013CE" w:rsidRPr="0042497C">
        <w:rPr>
          <w:rFonts w:ascii="Times New Roman" w:hAnsi="Times New Roman" w:cs="Times New Roman"/>
          <w:color w:val="000000" w:themeColor="text1"/>
          <w:sz w:val="24"/>
          <w:szCs w:val="24"/>
        </w:rPr>
        <w:t xml:space="preserve"> </w:t>
      </w:r>
    </w:p>
    <w:p w14:paraId="2EFB8BC1" w14:textId="77777777" w:rsidR="00CC4401" w:rsidRPr="0042497C" w:rsidRDefault="007D6BDD" w:rsidP="00CC4401">
      <w:pPr>
        <w:pStyle w:val="NoSpacing"/>
        <w:spacing w:line="276" w:lineRule="auto"/>
        <w:ind w:firstLine="720"/>
        <w:jc w:val="both"/>
        <w:rPr>
          <w:rFonts w:ascii="Times New Roman" w:hAnsi="Times New Roman" w:cs="Times New Roman"/>
          <w:color w:val="000000" w:themeColor="text1"/>
          <w:sz w:val="24"/>
          <w:szCs w:val="24"/>
          <w:lang w:val="en-US" w:eastAsia="zh-TW"/>
        </w:rPr>
      </w:pPr>
      <w:r w:rsidRPr="0042497C">
        <w:rPr>
          <w:rFonts w:ascii="Times New Roman" w:hAnsi="Times New Roman" w:cs="Times New Roman"/>
          <w:color w:val="000000" w:themeColor="text1"/>
          <w:sz w:val="24"/>
          <w:szCs w:val="24"/>
          <w:lang w:val="en-US" w:eastAsia="zh-TW"/>
        </w:rPr>
        <w:t xml:space="preserve">For some leading practices, use of energy modelling technology is argued to bring about new internal working arrangements and structures as well as new design methods. </w:t>
      </w:r>
      <w:proofErr w:type="spellStart"/>
      <w:r w:rsidRPr="0042497C">
        <w:rPr>
          <w:rFonts w:ascii="Times New Roman" w:hAnsi="Times New Roman" w:cs="Times New Roman"/>
          <w:color w:val="000000" w:themeColor="text1"/>
          <w:sz w:val="24"/>
          <w:szCs w:val="24"/>
          <w:lang w:val="en-US" w:eastAsia="zh-TW"/>
        </w:rPr>
        <w:t>Mahdavi</w:t>
      </w:r>
      <w:proofErr w:type="spellEnd"/>
      <w:r w:rsidRPr="0042497C">
        <w:rPr>
          <w:rFonts w:ascii="Times New Roman" w:hAnsi="Times New Roman" w:cs="Times New Roman"/>
          <w:color w:val="000000" w:themeColor="text1"/>
          <w:sz w:val="24"/>
          <w:szCs w:val="24"/>
          <w:lang w:val="en-US" w:eastAsia="zh-TW"/>
        </w:rPr>
        <w:t xml:space="preserve"> </w:t>
      </w:r>
      <w:r w:rsidRPr="0042497C">
        <w:rPr>
          <w:rFonts w:ascii="Times New Roman" w:hAnsi="Times New Roman" w:cs="Times New Roman"/>
          <w:color w:val="000000" w:themeColor="text1"/>
          <w:sz w:val="24"/>
          <w:szCs w:val="24"/>
          <w:lang w:val="en-US" w:eastAsia="zh-TW"/>
        </w:rPr>
        <w:fldChar w:fldCharType="begin"/>
      </w:r>
      <w:r w:rsidRPr="0042497C">
        <w:rPr>
          <w:rFonts w:ascii="Times New Roman" w:hAnsi="Times New Roman" w:cs="Times New Roman"/>
          <w:color w:val="000000" w:themeColor="text1"/>
          <w:sz w:val="24"/>
          <w:szCs w:val="24"/>
          <w:lang w:val="en-US" w:eastAsia="zh-TW"/>
        </w:rPr>
        <w:instrText xml:space="preserve"> ADDIN EN.CITE &lt;EndNote&gt;&lt;Cite ExcludeAuth="1"&gt;&lt;Author&gt;Mahdavi&lt;/Author&gt;&lt;Year&gt;2011&lt;/Year&gt;&lt;RecNum&gt;79&lt;/RecNum&gt;&lt;DisplayText&gt;(2011)&lt;/DisplayText&gt;&lt;record&gt;&lt;rec-number&gt;79&lt;/rec-number&gt;&lt;foreign-keys&gt;&lt;key app="EN" db-id="rf52x0z9kwrxr4evtvepd2pftdaef5tt9ezv"&gt;79&lt;/key&gt;&lt;/foreign-keys&gt;&lt;ref-type name="Journal Article"&gt;17&lt;/ref-type&gt;&lt;contributors&gt;&lt;authors&gt;&lt;author&gt;Mahdavi, Ardeshir&lt;/author&gt;&lt;/authors&gt;&lt;/contributors&gt;&lt;titles&gt;&lt;title&gt;People in building performance simulation&lt;/title&gt;&lt;secondary-title&gt;Building performance simulation for design and operation&lt;/secondary-title&gt;&lt;/titles&gt;&lt;periodical&gt;&lt;full-title&gt;Building performance simulation for design and operation&lt;/full-title&gt;&lt;/periodical&gt;&lt;pages&gt;56-83&lt;/pages&gt;&lt;dates&gt;&lt;year&gt;2011&lt;/year&gt;&lt;/dates&gt;&lt;urls&gt;&lt;/urls&gt;&lt;/record&gt;&lt;/Cite&gt;&lt;/EndNote&gt;</w:instrText>
      </w:r>
      <w:r w:rsidRPr="0042497C">
        <w:rPr>
          <w:rFonts w:ascii="Times New Roman" w:hAnsi="Times New Roman" w:cs="Times New Roman"/>
          <w:color w:val="000000" w:themeColor="text1"/>
          <w:sz w:val="24"/>
          <w:szCs w:val="24"/>
          <w:lang w:val="en-US" w:eastAsia="zh-TW"/>
        </w:rPr>
        <w:fldChar w:fldCharType="separate"/>
      </w:r>
      <w:r w:rsidRPr="0042497C">
        <w:rPr>
          <w:rFonts w:ascii="Times New Roman" w:hAnsi="Times New Roman" w:cs="Times New Roman"/>
          <w:noProof/>
          <w:color w:val="000000" w:themeColor="text1"/>
          <w:sz w:val="24"/>
          <w:szCs w:val="24"/>
          <w:lang w:val="en-US" w:eastAsia="zh-TW"/>
        </w:rPr>
        <w:t>(</w:t>
      </w:r>
      <w:hyperlink w:anchor="_ENREF_26" w:tooltip="Mahdavi, 2011 #79" w:history="1">
        <w:r w:rsidRPr="0042497C">
          <w:rPr>
            <w:rFonts w:ascii="Times New Roman" w:hAnsi="Times New Roman" w:cs="Times New Roman"/>
            <w:noProof/>
            <w:color w:val="000000" w:themeColor="text1"/>
            <w:sz w:val="24"/>
            <w:szCs w:val="24"/>
            <w:lang w:val="en-US" w:eastAsia="zh-TW"/>
          </w:rPr>
          <w:t>2011</w:t>
        </w:r>
      </w:hyperlink>
      <w:r w:rsidRPr="0042497C">
        <w:rPr>
          <w:rFonts w:ascii="Times New Roman" w:hAnsi="Times New Roman" w:cs="Times New Roman"/>
          <w:noProof/>
          <w:color w:val="000000" w:themeColor="text1"/>
          <w:sz w:val="24"/>
          <w:szCs w:val="24"/>
          <w:lang w:val="en-US" w:eastAsia="zh-TW"/>
        </w:rPr>
        <w:t>)</w:t>
      </w:r>
      <w:r w:rsidRPr="0042497C">
        <w:rPr>
          <w:rFonts w:ascii="Times New Roman" w:hAnsi="Times New Roman" w:cs="Times New Roman"/>
          <w:color w:val="000000" w:themeColor="text1"/>
          <w:sz w:val="24"/>
          <w:szCs w:val="24"/>
          <w:lang w:val="en-US" w:eastAsia="zh-TW"/>
        </w:rPr>
        <w:fldChar w:fldCharType="end"/>
      </w:r>
      <w:r w:rsidRPr="0042497C">
        <w:rPr>
          <w:rFonts w:ascii="Times New Roman" w:hAnsi="Times New Roman" w:cs="Times New Roman"/>
          <w:color w:val="000000" w:themeColor="text1"/>
          <w:sz w:val="24"/>
          <w:szCs w:val="24"/>
          <w:lang w:val="en-US" w:eastAsia="zh-TW"/>
        </w:rPr>
        <w:t xml:space="preserve"> highlights architects’ skepticism towards the potential of energy modelling to </w:t>
      </w:r>
      <w:r w:rsidR="004953D5" w:rsidRPr="0042497C">
        <w:rPr>
          <w:rFonts w:ascii="Times New Roman" w:hAnsi="Times New Roman" w:cs="Times New Roman"/>
          <w:color w:val="000000" w:themeColor="text1"/>
          <w:sz w:val="24"/>
          <w:szCs w:val="24"/>
          <w:lang w:val="en-US" w:eastAsia="zh-TW"/>
        </w:rPr>
        <w:t xml:space="preserve">support decision making </w:t>
      </w:r>
      <w:r w:rsidRPr="0042497C">
        <w:rPr>
          <w:rFonts w:ascii="Times New Roman" w:hAnsi="Times New Roman" w:cs="Times New Roman"/>
          <w:color w:val="000000" w:themeColor="text1"/>
          <w:sz w:val="24"/>
          <w:szCs w:val="24"/>
          <w:lang w:val="en-US" w:eastAsia="zh-TW"/>
        </w:rPr>
        <w:t>as well as lack of practical simulation ‘know-how’. In addition, his study reflects upon the perceived disconnect between the simulation process and the architectural design process.</w:t>
      </w:r>
    </w:p>
    <w:p w14:paraId="75D8119B" w14:textId="6090E375" w:rsidR="00960BF4" w:rsidRPr="0042497C" w:rsidRDefault="000013CE" w:rsidP="00960BF4">
      <w:pPr>
        <w:pStyle w:val="NoSpacing"/>
        <w:spacing w:line="276" w:lineRule="auto"/>
        <w:ind w:firstLine="720"/>
        <w:jc w:val="both"/>
        <w:rPr>
          <w:rFonts w:ascii="Times New Roman" w:hAnsi="Times New Roman" w:cs="Times New Roman"/>
          <w:color w:val="000000" w:themeColor="text1"/>
          <w:sz w:val="24"/>
          <w:szCs w:val="24"/>
          <w:lang w:val="en-US"/>
        </w:rPr>
      </w:pPr>
      <w:r w:rsidRPr="0042497C">
        <w:rPr>
          <w:rFonts w:ascii="Times New Roman" w:hAnsi="Times New Roman" w:cs="Times New Roman"/>
          <w:color w:val="000000" w:themeColor="text1"/>
          <w:sz w:val="24"/>
          <w:szCs w:val="24"/>
          <w:lang w:val="en-US" w:eastAsia="zh-TW"/>
        </w:rPr>
        <w:t xml:space="preserve">Other scholars have tended to focus on </w:t>
      </w:r>
      <w:r w:rsidR="00CD65EC" w:rsidRPr="0042497C">
        <w:rPr>
          <w:rFonts w:ascii="Times New Roman" w:hAnsi="Times New Roman" w:cs="Times New Roman"/>
          <w:color w:val="000000" w:themeColor="text1"/>
          <w:sz w:val="24"/>
          <w:szCs w:val="24"/>
          <w:lang w:val="en-US" w:eastAsia="zh-TW"/>
        </w:rPr>
        <w:t xml:space="preserve">strategies to enable greater and more user friendly adoption such as </w:t>
      </w:r>
      <w:r w:rsidRPr="0042497C">
        <w:rPr>
          <w:rFonts w:ascii="Times New Roman" w:hAnsi="Times New Roman" w:cs="Times New Roman"/>
          <w:color w:val="000000" w:themeColor="text1"/>
          <w:sz w:val="24"/>
          <w:szCs w:val="24"/>
          <w:lang w:val="en-US" w:eastAsia="zh-TW"/>
        </w:rPr>
        <w:t>develop</w:t>
      </w:r>
      <w:r w:rsidR="00CD65EC" w:rsidRPr="0042497C">
        <w:rPr>
          <w:rFonts w:ascii="Times New Roman" w:hAnsi="Times New Roman" w:cs="Times New Roman"/>
          <w:color w:val="000000" w:themeColor="text1"/>
          <w:sz w:val="24"/>
          <w:szCs w:val="24"/>
          <w:lang w:val="en-US" w:eastAsia="zh-TW"/>
        </w:rPr>
        <w:t>ing new frameworks of workflow.</w:t>
      </w:r>
      <w:r w:rsidRPr="0042497C">
        <w:rPr>
          <w:rFonts w:ascii="Times New Roman" w:hAnsi="Times New Roman" w:cs="Times New Roman"/>
          <w:color w:val="000000" w:themeColor="text1"/>
          <w:sz w:val="24"/>
          <w:szCs w:val="24"/>
          <w:lang w:val="en-US" w:eastAsia="zh-TW"/>
        </w:rPr>
        <w:t xml:space="preserve"> </w:t>
      </w:r>
      <w:proofErr w:type="spellStart"/>
      <w:r w:rsidRPr="0042497C">
        <w:rPr>
          <w:rFonts w:ascii="Times New Roman" w:hAnsi="Times New Roman" w:cs="Times New Roman"/>
          <w:color w:val="000000" w:themeColor="text1"/>
          <w:sz w:val="24"/>
          <w:szCs w:val="24"/>
          <w:lang w:val="en-US" w:eastAsia="zh-TW"/>
        </w:rPr>
        <w:t>Negendahl</w:t>
      </w:r>
      <w:proofErr w:type="spellEnd"/>
      <w:r w:rsidRPr="0042497C">
        <w:rPr>
          <w:rFonts w:ascii="Times New Roman" w:hAnsi="Times New Roman" w:cs="Times New Roman"/>
          <w:color w:val="000000" w:themeColor="text1"/>
          <w:sz w:val="24"/>
          <w:szCs w:val="24"/>
          <w:lang w:val="en-US" w:eastAsia="zh-TW"/>
        </w:rPr>
        <w:t xml:space="preserve"> et al (2015) </w:t>
      </w:r>
      <w:r w:rsidRPr="0042497C">
        <w:rPr>
          <w:rFonts w:ascii="Times New Roman" w:hAnsi="Times New Roman" w:cs="Times New Roman"/>
          <w:color w:val="000000" w:themeColor="text1"/>
          <w:sz w:val="24"/>
          <w:szCs w:val="24"/>
          <w:lang w:val="en-US"/>
        </w:rPr>
        <w:t xml:space="preserve">propose a new approach that takes account of whole building energy ‘agent –based’ </w:t>
      </w:r>
      <w:r w:rsidR="006C4F38" w:rsidRPr="0042497C">
        <w:rPr>
          <w:rFonts w:ascii="Times New Roman" w:hAnsi="Times New Roman" w:cs="Times New Roman"/>
          <w:color w:val="000000" w:themeColor="text1"/>
          <w:sz w:val="24"/>
          <w:szCs w:val="24"/>
          <w:lang w:val="en-US"/>
        </w:rPr>
        <w:t>optimization</w:t>
      </w:r>
      <w:r w:rsidRPr="0042497C">
        <w:rPr>
          <w:rFonts w:ascii="Times New Roman" w:hAnsi="Times New Roman" w:cs="Times New Roman"/>
          <w:color w:val="000000" w:themeColor="text1"/>
          <w:sz w:val="24"/>
          <w:szCs w:val="24"/>
          <w:lang w:val="en-US"/>
        </w:rPr>
        <w:t xml:space="preserve"> applied in the early design stage. Their study suggests that agent-based </w:t>
      </w:r>
      <w:r w:rsidR="006C4F38" w:rsidRPr="0042497C">
        <w:rPr>
          <w:rFonts w:ascii="Times New Roman" w:hAnsi="Times New Roman" w:cs="Times New Roman"/>
          <w:color w:val="000000" w:themeColor="text1"/>
          <w:sz w:val="24"/>
          <w:szCs w:val="24"/>
          <w:lang w:val="en-US"/>
        </w:rPr>
        <w:t>optimization</w:t>
      </w:r>
      <w:r w:rsidRPr="0042497C">
        <w:rPr>
          <w:rFonts w:ascii="Times New Roman" w:hAnsi="Times New Roman" w:cs="Times New Roman"/>
          <w:color w:val="000000" w:themeColor="text1"/>
          <w:sz w:val="24"/>
          <w:szCs w:val="24"/>
          <w:lang w:val="en-US"/>
        </w:rPr>
        <w:t xml:space="preserve"> algorithms allow for user intervention during </w:t>
      </w:r>
      <w:proofErr w:type="spellStart"/>
      <w:r w:rsidRPr="0042497C">
        <w:rPr>
          <w:rFonts w:ascii="Times New Roman" w:hAnsi="Times New Roman" w:cs="Times New Roman"/>
          <w:color w:val="000000" w:themeColor="text1"/>
          <w:sz w:val="24"/>
          <w:szCs w:val="24"/>
          <w:lang w:val="en-US"/>
        </w:rPr>
        <w:t>optimisation</w:t>
      </w:r>
      <w:proofErr w:type="spellEnd"/>
      <w:r w:rsidRPr="0042497C">
        <w:rPr>
          <w:rFonts w:ascii="Times New Roman" w:hAnsi="Times New Roman" w:cs="Times New Roman"/>
          <w:color w:val="000000" w:themeColor="text1"/>
          <w:sz w:val="24"/>
          <w:szCs w:val="24"/>
          <w:lang w:val="en-US"/>
        </w:rPr>
        <w:t xml:space="preserve">. </w:t>
      </w:r>
      <w:proofErr w:type="spellStart"/>
      <w:r w:rsidR="00D04A67" w:rsidRPr="0042497C">
        <w:rPr>
          <w:rFonts w:ascii="Times New Roman" w:hAnsi="Times New Roman" w:cs="Times New Roman"/>
          <w:color w:val="000000" w:themeColor="text1"/>
          <w:sz w:val="24"/>
          <w:szCs w:val="24"/>
          <w:lang w:val="en-US"/>
        </w:rPr>
        <w:t>Østergård</w:t>
      </w:r>
      <w:proofErr w:type="spellEnd"/>
      <w:r w:rsidR="00D04A67" w:rsidRPr="0042497C">
        <w:rPr>
          <w:rFonts w:ascii="Times New Roman" w:hAnsi="Times New Roman" w:cs="Times New Roman"/>
          <w:color w:val="000000" w:themeColor="text1"/>
          <w:sz w:val="24"/>
          <w:szCs w:val="24"/>
          <w:lang w:val="en-US"/>
        </w:rPr>
        <w:t xml:space="preserve"> </w:t>
      </w:r>
      <w:r w:rsidR="008F5233" w:rsidRPr="0042497C">
        <w:rPr>
          <w:rFonts w:ascii="Times New Roman" w:hAnsi="Times New Roman" w:cs="Times New Roman"/>
          <w:color w:val="000000" w:themeColor="text1"/>
          <w:sz w:val="24"/>
          <w:szCs w:val="24"/>
          <w:lang w:val="en-US"/>
        </w:rPr>
        <w:t>et al (2016) also propose a new simulation framework that enables proactive intelligent decision making in early design</w:t>
      </w:r>
      <w:r w:rsidR="00CD65EC" w:rsidRPr="0042497C">
        <w:rPr>
          <w:rFonts w:ascii="Times New Roman" w:hAnsi="Times New Roman" w:cs="Times New Roman"/>
          <w:color w:val="000000" w:themeColor="text1"/>
          <w:sz w:val="24"/>
          <w:szCs w:val="24"/>
          <w:lang w:val="en-US"/>
        </w:rPr>
        <w:t xml:space="preserve"> stages</w:t>
      </w:r>
      <w:r w:rsidR="00CD65EC" w:rsidRPr="0042497C">
        <w:rPr>
          <w:rFonts w:ascii="Arial" w:hAnsi="Arial" w:cs="Arial"/>
          <w:color w:val="000000" w:themeColor="text1"/>
          <w:sz w:val="24"/>
          <w:szCs w:val="24"/>
          <w:lang w:val="en-US"/>
        </w:rPr>
        <w:t xml:space="preserve">. </w:t>
      </w:r>
      <w:r w:rsidR="00D04A67" w:rsidRPr="0042497C">
        <w:rPr>
          <w:rFonts w:ascii="Times New Roman" w:hAnsi="Times New Roman" w:cs="Times New Roman"/>
          <w:color w:val="000000" w:themeColor="text1"/>
          <w:sz w:val="24"/>
          <w:szCs w:val="24"/>
          <w:lang w:val="en-US"/>
        </w:rPr>
        <w:t xml:space="preserve">Lin and Gerber (2014) propose a </w:t>
      </w:r>
      <w:r w:rsidR="006C4F38" w:rsidRPr="0042497C">
        <w:rPr>
          <w:rFonts w:ascii="Times New Roman" w:hAnsi="Times New Roman" w:cs="Times New Roman"/>
          <w:color w:val="000000" w:themeColor="text1"/>
          <w:sz w:val="24"/>
          <w:szCs w:val="24"/>
          <w:lang w:val="en-US"/>
        </w:rPr>
        <w:t>multi-disciplinary</w:t>
      </w:r>
      <w:r w:rsidR="00D04A67" w:rsidRPr="0042497C">
        <w:rPr>
          <w:rFonts w:ascii="Times New Roman" w:hAnsi="Times New Roman" w:cs="Times New Roman"/>
          <w:color w:val="000000" w:themeColor="text1"/>
          <w:sz w:val="24"/>
          <w:szCs w:val="24"/>
          <w:lang w:val="en-US"/>
        </w:rPr>
        <w:t xml:space="preserve"> design optimization framework that provides more fluid feedback to architects. Their study tests the applicability and usability of the framework through a series of experiments suggesting the use of performance barriers is required.</w:t>
      </w:r>
    </w:p>
    <w:p w14:paraId="2E3817FE" w14:textId="146691D7" w:rsidR="000013CE" w:rsidRPr="0042497C" w:rsidRDefault="008C4D40" w:rsidP="00960BF4">
      <w:pPr>
        <w:pStyle w:val="NoSpacing"/>
        <w:spacing w:line="276" w:lineRule="auto"/>
        <w:ind w:firstLine="720"/>
        <w:jc w:val="both"/>
        <w:rPr>
          <w:rFonts w:ascii="Times New Roman" w:hAnsi="Times New Roman" w:cs="Times New Roman"/>
          <w:color w:val="000000" w:themeColor="text1"/>
          <w:sz w:val="24"/>
          <w:szCs w:val="24"/>
          <w:lang w:val="en-US"/>
        </w:rPr>
      </w:pPr>
      <w:r w:rsidRPr="0042497C">
        <w:rPr>
          <w:rFonts w:ascii="Times New Roman" w:hAnsi="Times New Roman" w:cs="Times New Roman"/>
          <w:color w:val="000000" w:themeColor="text1"/>
          <w:sz w:val="24"/>
          <w:szCs w:val="24"/>
          <w:lang w:val="en-US"/>
        </w:rPr>
        <w:t xml:space="preserve">Whilst </w:t>
      </w:r>
      <w:proofErr w:type="spellStart"/>
      <w:r w:rsidRPr="0042497C">
        <w:rPr>
          <w:rFonts w:ascii="Times New Roman" w:hAnsi="Times New Roman" w:cs="Times New Roman"/>
          <w:color w:val="000000" w:themeColor="text1"/>
          <w:sz w:val="24"/>
          <w:szCs w:val="24"/>
          <w:lang w:val="en-US"/>
        </w:rPr>
        <w:t>Negendhal</w:t>
      </w:r>
      <w:proofErr w:type="spellEnd"/>
      <w:r w:rsidRPr="0042497C">
        <w:rPr>
          <w:rFonts w:ascii="Times New Roman" w:hAnsi="Times New Roman" w:cs="Times New Roman"/>
          <w:color w:val="000000" w:themeColor="text1"/>
          <w:sz w:val="24"/>
          <w:szCs w:val="24"/>
          <w:lang w:val="en-US"/>
        </w:rPr>
        <w:t xml:space="preserve"> et al (2015) and Lin and Gerber (2014) focus on providing approaches that enable user friendly interfaces with early stage energy modelling, </w:t>
      </w:r>
      <w:proofErr w:type="spellStart"/>
      <w:r w:rsidR="00A95E83" w:rsidRPr="0042497C">
        <w:rPr>
          <w:rFonts w:ascii="Times New Roman" w:hAnsi="Times New Roman" w:cs="Times New Roman"/>
          <w:color w:val="000000" w:themeColor="text1"/>
          <w:sz w:val="24"/>
          <w:szCs w:val="24"/>
          <w:lang w:val="en-US"/>
        </w:rPr>
        <w:lastRenderedPageBreak/>
        <w:t>Grinberg</w:t>
      </w:r>
      <w:proofErr w:type="spellEnd"/>
      <w:r w:rsidR="00A95E83" w:rsidRPr="0042497C">
        <w:rPr>
          <w:rFonts w:ascii="Times New Roman" w:hAnsi="Times New Roman" w:cs="Times New Roman"/>
          <w:color w:val="000000" w:themeColor="text1"/>
          <w:sz w:val="24"/>
          <w:szCs w:val="24"/>
          <w:lang w:val="en-US"/>
        </w:rPr>
        <w:t xml:space="preserve"> and </w:t>
      </w:r>
      <w:proofErr w:type="spellStart"/>
      <w:r w:rsidR="00A95E83" w:rsidRPr="0042497C">
        <w:rPr>
          <w:rFonts w:ascii="Times New Roman" w:hAnsi="Times New Roman" w:cs="Times New Roman"/>
          <w:color w:val="000000" w:themeColor="text1"/>
          <w:sz w:val="24"/>
          <w:szCs w:val="24"/>
          <w:lang w:val="en-US"/>
        </w:rPr>
        <w:t>Rendek</w:t>
      </w:r>
      <w:proofErr w:type="spellEnd"/>
      <w:r w:rsidR="00A95E83" w:rsidRPr="0042497C">
        <w:rPr>
          <w:rFonts w:ascii="Times New Roman" w:hAnsi="Times New Roman" w:cs="Times New Roman"/>
          <w:color w:val="000000" w:themeColor="text1"/>
          <w:sz w:val="24"/>
          <w:szCs w:val="24"/>
          <w:lang w:val="en-US"/>
        </w:rPr>
        <w:t xml:space="preserve"> </w:t>
      </w:r>
      <w:r w:rsidR="00715BB5" w:rsidRPr="0042497C">
        <w:rPr>
          <w:rFonts w:ascii="Times New Roman" w:hAnsi="Times New Roman" w:cs="Times New Roman"/>
          <w:color w:val="000000" w:themeColor="text1"/>
          <w:sz w:val="24"/>
          <w:szCs w:val="24"/>
          <w:lang w:val="en-US"/>
        </w:rPr>
        <w:t>(2013)</w:t>
      </w:r>
      <w:r w:rsidRPr="0042497C">
        <w:rPr>
          <w:rFonts w:ascii="Times New Roman" w:hAnsi="Times New Roman" w:cs="Times New Roman"/>
          <w:color w:val="000000" w:themeColor="text1"/>
          <w:sz w:val="24"/>
          <w:szCs w:val="24"/>
          <w:lang w:val="en-US"/>
        </w:rPr>
        <w:t xml:space="preserve"> suggest workflow mapping in a BIM environment is needed. Their suggested workflow map draws on twelve parameters argued to enable better communication and improve decision making early in d</w:t>
      </w:r>
      <w:r w:rsidR="00CD65EC" w:rsidRPr="0042497C">
        <w:rPr>
          <w:rFonts w:ascii="Times New Roman" w:hAnsi="Times New Roman" w:cs="Times New Roman"/>
          <w:color w:val="000000" w:themeColor="text1"/>
          <w:sz w:val="24"/>
          <w:szCs w:val="24"/>
          <w:lang w:val="en-US"/>
        </w:rPr>
        <w:t xml:space="preserve">esign. According to the mapping, </w:t>
      </w:r>
      <w:r w:rsidRPr="0042497C">
        <w:rPr>
          <w:rFonts w:ascii="Times New Roman" w:hAnsi="Times New Roman" w:cs="Times New Roman"/>
          <w:color w:val="000000" w:themeColor="text1"/>
          <w:sz w:val="24"/>
          <w:szCs w:val="24"/>
          <w:lang w:val="en-US"/>
        </w:rPr>
        <w:t>practitioners are able to identify points in the sc</w:t>
      </w:r>
      <w:r w:rsidR="00A611A8" w:rsidRPr="0042497C">
        <w:rPr>
          <w:rFonts w:ascii="Times New Roman" w:hAnsi="Times New Roman" w:cs="Times New Roman"/>
          <w:color w:val="000000" w:themeColor="text1"/>
          <w:sz w:val="24"/>
          <w:szCs w:val="24"/>
          <w:lang w:val="en-US"/>
        </w:rPr>
        <w:t>hedule where modelling activities</w:t>
      </w:r>
      <w:r w:rsidRPr="0042497C">
        <w:rPr>
          <w:rFonts w:ascii="Times New Roman" w:hAnsi="Times New Roman" w:cs="Times New Roman"/>
          <w:color w:val="000000" w:themeColor="text1"/>
          <w:sz w:val="24"/>
          <w:szCs w:val="24"/>
          <w:lang w:val="en-US"/>
        </w:rPr>
        <w:t>, budgets and design workflows clash.</w:t>
      </w:r>
      <w:r w:rsidR="00960BF4" w:rsidRPr="0042497C">
        <w:rPr>
          <w:rFonts w:ascii="Times New Roman" w:hAnsi="Times New Roman" w:cs="Times New Roman"/>
          <w:color w:val="000000" w:themeColor="text1"/>
          <w:sz w:val="24"/>
          <w:szCs w:val="24"/>
          <w:lang w:val="en-US"/>
        </w:rPr>
        <w:t xml:space="preserve"> Shi and Yang (2013) argue a reconfiguration </w:t>
      </w:r>
      <w:r w:rsidR="00960BF4" w:rsidRPr="0042497C">
        <w:rPr>
          <w:rFonts w:ascii="Times New Roman" w:hAnsi="Times New Roman" w:cs="Times New Roman"/>
          <w:color w:val="000000" w:themeColor="text1"/>
          <w:sz w:val="24"/>
          <w:szCs w:val="24"/>
        </w:rPr>
        <w:t>of conventional architectural approaches</w:t>
      </w:r>
      <w:r w:rsidR="00A611A8" w:rsidRPr="0042497C">
        <w:rPr>
          <w:rFonts w:ascii="Times New Roman" w:hAnsi="Times New Roman" w:cs="Times New Roman"/>
          <w:color w:val="000000" w:themeColor="text1"/>
          <w:sz w:val="24"/>
          <w:szCs w:val="24"/>
        </w:rPr>
        <w:t xml:space="preserve"> that emphasize</w:t>
      </w:r>
      <w:r w:rsidR="00960BF4" w:rsidRPr="0042497C">
        <w:rPr>
          <w:rFonts w:ascii="Times New Roman" w:hAnsi="Times New Roman" w:cs="Times New Roman"/>
          <w:color w:val="000000" w:themeColor="text1"/>
          <w:sz w:val="24"/>
          <w:szCs w:val="24"/>
        </w:rPr>
        <w:t xml:space="preserve"> spatial experience, aesthetics and form is required. Their study suggests a performance driven approach needs to develop </w:t>
      </w:r>
      <w:r w:rsidR="001A6C52" w:rsidRPr="0042497C">
        <w:rPr>
          <w:rFonts w:ascii="Times New Roman" w:hAnsi="Times New Roman" w:cs="Times New Roman"/>
          <w:color w:val="000000" w:themeColor="text1"/>
          <w:sz w:val="24"/>
          <w:szCs w:val="24"/>
        </w:rPr>
        <w:t xml:space="preserve">in order to extend current </w:t>
      </w:r>
      <w:r w:rsidR="00960BF4" w:rsidRPr="0042497C">
        <w:rPr>
          <w:rFonts w:ascii="Times New Roman" w:hAnsi="Times New Roman" w:cs="Times New Roman"/>
          <w:color w:val="000000" w:themeColor="text1"/>
          <w:sz w:val="24"/>
          <w:szCs w:val="24"/>
        </w:rPr>
        <w:t xml:space="preserve">conventional practices. </w:t>
      </w:r>
    </w:p>
    <w:p w14:paraId="34652DD0" w14:textId="53D612D0" w:rsidR="00716D00" w:rsidRPr="0042497C" w:rsidRDefault="007D6BDD" w:rsidP="00960BF4">
      <w:pPr>
        <w:pStyle w:val="NoSpacing"/>
        <w:spacing w:line="276" w:lineRule="auto"/>
        <w:ind w:firstLine="720"/>
        <w:jc w:val="both"/>
        <w:rPr>
          <w:rFonts w:ascii="Times New Roman" w:hAnsi="Times New Roman" w:cs="Times New Roman"/>
          <w:color w:val="000000" w:themeColor="text1"/>
          <w:sz w:val="24"/>
          <w:szCs w:val="24"/>
          <w:lang w:val="en-US" w:eastAsia="zh-TW"/>
        </w:rPr>
      </w:pPr>
      <w:r w:rsidRPr="0042497C">
        <w:rPr>
          <w:rFonts w:ascii="Times New Roman" w:hAnsi="Times New Roman" w:cs="Times New Roman"/>
          <w:color w:val="000000" w:themeColor="text1"/>
          <w:sz w:val="24"/>
          <w:szCs w:val="24"/>
          <w:lang w:val="en-US" w:eastAsia="zh-TW"/>
        </w:rPr>
        <w:t xml:space="preserve">Most research analyzing architects’ approaches to energy modelling does not rely on qualitative empirical data, basing discussion on objective reviews and comparison of tool features. In addition, there is a paucity of theoretical discussion or consideration, viewing technology and tools largely through </w:t>
      </w:r>
      <w:r w:rsidR="00EC4F5B" w:rsidRPr="0042497C">
        <w:rPr>
          <w:rFonts w:ascii="Times New Roman" w:hAnsi="Times New Roman" w:cs="Times New Roman"/>
          <w:color w:val="000000" w:themeColor="text1"/>
          <w:sz w:val="24"/>
          <w:szCs w:val="24"/>
          <w:lang w:val="en-US" w:eastAsia="zh-TW"/>
        </w:rPr>
        <w:t xml:space="preserve">an </w:t>
      </w:r>
      <w:r w:rsidRPr="0042497C">
        <w:rPr>
          <w:rFonts w:ascii="Times New Roman" w:hAnsi="Times New Roman" w:cs="Times New Roman"/>
          <w:color w:val="000000" w:themeColor="text1"/>
          <w:sz w:val="24"/>
          <w:szCs w:val="24"/>
          <w:lang w:val="en-US" w:eastAsia="zh-TW"/>
        </w:rPr>
        <w:t>objective technical lens. The following section outlines the theoretical framing of this study reflecting upon the value of an institutional logics approach to exploring use of energy modelling in architects</w:t>
      </w:r>
      <w:r w:rsidR="00E010AC" w:rsidRPr="0042497C">
        <w:rPr>
          <w:rFonts w:ascii="Times New Roman" w:hAnsi="Times New Roman" w:cs="Times New Roman"/>
          <w:color w:val="000000" w:themeColor="text1"/>
          <w:sz w:val="24"/>
          <w:szCs w:val="24"/>
          <w:lang w:val="en-US" w:eastAsia="zh-TW"/>
        </w:rPr>
        <w:t>’</w:t>
      </w:r>
      <w:r w:rsidRPr="0042497C">
        <w:rPr>
          <w:rFonts w:ascii="Times New Roman" w:hAnsi="Times New Roman" w:cs="Times New Roman"/>
          <w:color w:val="000000" w:themeColor="text1"/>
          <w:sz w:val="24"/>
          <w:szCs w:val="24"/>
          <w:lang w:val="en-US" w:eastAsia="zh-TW"/>
        </w:rPr>
        <w:t xml:space="preserve"> design practice.</w:t>
      </w:r>
    </w:p>
    <w:p w14:paraId="3DF593A3" w14:textId="77777777" w:rsidR="001A6C52" w:rsidRPr="0042497C" w:rsidRDefault="001A6C52" w:rsidP="00960BF4">
      <w:pPr>
        <w:pStyle w:val="NoSpacing"/>
        <w:spacing w:line="276" w:lineRule="auto"/>
        <w:ind w:firstLine="720"/>
        <w:jc w:val="both"/>
        <w:rPr>
          <w:rFonts w:ascii="Times New Roman" w:hAnsi="Times New Roman" w:cs="Times New Roman"/>
          <w:color w:val="000000" w:themeColor="text1"/>
          <w:sz w:val="24"/>
          <w:szCs w:val="24"/>
          <w:lang w:val="en-US" w:eastAsia="zh-TW"/>
        </w:rPr>
      </w:pPr>
    </w:p>
    <w:p w14:paraId="112DA657" w14:textId="77777777" w:rsidR="001A6C52" w:rsidRPr="0042497C" w:rsidRDefault="001A6C52" w:rsidP="00960BF4">
      <w:pPr>
        <w:pStyle w:val="NoSpacing"/>
        <w:spacing w:line="276" w:lineRule="auto"/>
        <w:ind w:firstLine="720"/>
        <w:jc w:val="both"/>
        <w:rPr>
          <w:rFonts w:ascii="Times New Roman" w:hAnsi="Times New Roman" w:cs="Times New Roman"/>
          <w:color w:val="000000" w:themeColor="text1"/>
          <w:sz w:val="24"/>
          <w:szCs w:val="24"/>
          <w:lang w:val="en-US" w:eastAsia="zh-TW"/>
        </w:rPr>
      </w:pPr>
    </w:p>
    <w:p w14:paraId="66C8C141" w14:textId="2CA091FB" w:rsidR="0065371C" w:rsidRPr="0042497C" w:rsidRDefault="0042497C" w:rsidP="00F8088B">
      <w:pPr>
        <w:pStyle w:val="NoSpacing"/>
        <w:spacing w:line="276" w:lineRule="auto"/>
        <w:jc w:val="both"/>
        <w:outlineLvl w:val="0"/>
        <w:rPr>
          <w:rFonts w:ascii="Times New Roman" w:hAnsi="Times New Roman" w:cs="Times New Roman"/>
          <w:b/>
          <w:color w:val="000000" w:themeColor="text1"/>
          <w:sz w:val="24"/>
          <w:szCs w:val="24"/>
          <w:lang w:val="en-US" w:eastAsia="zh-TW"/>
        </w:rPr>
      </w:pPr>
      <w:r>
        <w:rPr>
          <w:rFonts w:ascii="Times New Roman" w:hAnsi="Times New Roman" w:cs="Times New Roman"/>
          <w:b/>
          <w:color w:val="000000" w:themeColor="text1"/>
          <w:sz w:val="24"/>
          <w:szCs w:val="24"/>
          <w:lang w:val="en-US" w:eastAsia="zh-TW"/>
        </w:rPr>
        <w:t>Theoretical Framework</w:t>
      </w:r>
      <w:r w:rsidR="007E0C23" w:rsidRPr="0042497C">
        <w:rPr>
          <w:rFonts w:ascii="Georgia" w:hAnsi="Georgia" w:cs="Georgia"/>
          <w:color w:val="000000" w:themeColor="text1"/>
          <w:sz w:val="24"/>
          <w:szCs w:val="24"/>
        </w:rPr>
        <w:t xml:space="preserve"> </w:t>
      </w:r>
    </w:p>
    <w:p w14:paraId="474B08E5" w14:textId="7568F47B" w:rsidR="00716D00" w:rsidRPr="0042497C" w:rsidRDefault="00486D2D" w:rsidP="00F8088B">
      <w:pPr>
        <w:pStyle w:val="NoSpacing"/>
        <w:spacing w:line="276" w:lineRule="auto"/>
        <w:ind w:firstLine="720"/>
        <w:jc w:val="both"/>
        <w:outlineLvl w:val="0"/>
        <w:rPr>
          <w:rFonts w:ascii="Times New Roman" w:hAnsi="Times New Roman" w:cs="Times New Roman"/>
          <w:b/>
          <w:color w:val="000000" w:themeColor="text1"/>
          <w:sz w:val="24"/>
          <w:szCs w:val="24"/>
          <w:lang w:val="en-US" w:eastAsia="zh-TW"/>
        </w:rPr>
      </w:pPr>
      <w:r w:rsidRPr="0042497C">
        <w:rPr>
          <w:rFonts w:ascii="Times New Roman" w:hAnsi="Times New Roman" w:cs="Times New Roman"/>
          <w:color w:val="000000" w:themeColor="text1"/>
          <w:sz w:val="24"/>
          <w:szCs w:val="24"/>
          <w:lang w:val="en-US" w:eastAsia="zh-TW"/>
        </w:rPr>
        <w:t xml:space="preserve">Institutional theory is a helpful theoretical lens well suited for studying approaches across and within organizations </w:t>
      </w:r>
      <w:r w:rsidRPr="0042497C">
        <w:rPr>
          <w:rFonts w:ascii="Times New Roman" w:hAnsi="Times New Roman" w:cs="Times New Roman"/>
          <w:color w:val="000000" w:themeColor="text1"/>
          <w:sz w:val="24"/>
          <w:szCs w:val="24"/>
          <w:lang w:val="en-US" w:eastAsia="zh-TW"/>
        </w:rPr>
        <w:fldChar w:fldCharType="begin"/>
      </w:r>
      <w:r w:rsidRPr="0042497C">
        <w:rPr>
          <w:rFonts w:ascii="Times New Roman" w:hAnsi="Times New Roman" w:cs="Times New Roman"/>
          <w:color w:val="000000" w:themeColor="text1"/>
          <w:sz w:val="24"/>
          <w:szCs w:val="24"/>
          <w:lang w:val="en-US" w:eastAsia="zh-TW"/>
        </w:rPr>
        <w:instrText xml:space="preserve"> ADDIN EN.CITE &lt;EndNote&gt;&lt;Cite&gt;&lt;Author&gt;Thornton&lt;/Author&gt;&lt;Year&gt;2005&lt;/Year&gt;&lt;RecNum&gt;3332&lt;/RecNum&gt;&lt;DisplayText&gt;(Thornton et al. 2005)&lt;/DisplayText&gt;&lt;record&gt;&lt;rec-number&gt;3332&lt;/rec-number&gt;&lt;foreign-keys&gt;&lt;key app="EN" db-id="xxtazpdwcaw5fze00eqv5x05wdzzder0rdwp"&gt;3332&lt;/key&gt;&lt;/foreign-keys&gt;&lt;ref-type name="Journal Article"&gt;17&lt;/ref-type&gt;&lt;contributors&gt;&lt;authors&gt;&lt;author&gt;Thornton, P&lt;/author&gt;&lt;author&gt;Jones, C &lt;/author&gt;&lt;author&gt;Kury,K  &lt;/author&gt;&lt;/authors&gt;&lt;/contributors&gt;&lt;titles&gt;&lt;title&gt; Institutional Logics and Institutional Change in Organizations: Transformation in Accounting, Architecture, and Publishing&lt;/title&gt;&lt;secondary-title&gt;Research in the Sociology of Organizations&lt;/secondary-title&gt;&lt;/titles&gt;&lt;periodical&gt;&lt;full-title&gt;Research in the Sociology of Organizations&lt;/full-title&gt;&lt;/periodical&gt;&lt;pages&gt;125-170&lt;/pages&gt;&lt;volume&gt;23&lt;/volume&gt;&lt;dates&gt;&lt;year&gt;2005&lt;/year&gt;&lt;/dates&gt;&lt;urls&gt;&lt;/urls&gt;&lt;/record&gt;&lt;/Cite&gt;&lt;/EndNote&gt;</w:instrText>
      </w:r>
      <w:r w:rsidRPr="0042497C">
        <w:rPr>
          <w:rFonts w:ascii="Times New Roman" w:hAnsi="Times New Roman" w:cs="Times New Roman"/>
          <w:color w:val="000000" w:themeColor="text1"/>
          <w:sz w:val="24"/>
          <w:szCs w:val="24"/>
          <w:lang w:val="en-US" w:eastAsia="zh-TW"/>
        </w:rPr>
        <w:fldChar w:fldCharType="separate"/>
      </w:r>
      <w:r w:rsidRPr="0042497C">
        <w:rPr>
          <w:rFonts w:ascii="Times New Roman" w:hAnsi="Times New Roman" w:cs="Times New Roman"/>
          <w:noProof/>
          <w:color w:val="000000" w:themeColor="text1"/>
          <w:sz w:val="24"/>
          <w:szCs w:val="24"/>
          <w:lang w:val="en-US" w:eastAsia="zh-TW"/>
        </w:rPr>
        <w:t>(</w:t>
      </w:r>
      <w:hyperlink w:anchor="_ENREF_35" w:tooltip="Thornton, 2005 #3332" w:history="1">
        <w:r w:rsidRPr="0042497C">
          <w:rPr>
            <w:rFonts w:ascii="Times New Roman" w:hAnsi="Times New Roman" w:cs="Times New Roman"/>
            <w:noProof/>
            <w:color w:val="000000" w:themeColor="text1"/>
            <w:sz w:val="24"/>
            <w:szCs w:val="24"/>
            <w:lang w:val="en-US" w:eastAsia="zh-TW"/>
          </w:rPr>
          <w:t>Thornton et al. 2005</w:t>
        </w:r>
      </w:hyperlink>
      <w:r w:rsidRPr="0042497C">
        <w:rPr>
          <w:rFonts w:ascii="Times New Roman" w:hAnsi="Times New Roman" w:cs="Times New Roman"/>
          <w:noProof/>
          <w:color w:val="000000" w:themeColor="text1"/>
          <w:sz w:val="24"/>
          <w:szCs w:val="24"/>
          <w:lang w:val="en-US" w:eastAsia="zh-TW"/>
        </w:rPr>
        <w:t>)</w:t>
      </w:r>
      <w:r w:rsidRPr="0042497C">
        <w:rPr>
          <w:rFonts w:ascii="Times New Roman" w:hAnsi="Times New Roman" w:cs="Times New Roman"/>
          <w:color w:val="000000" w:themeColor="text1"/>
          <w:sz w:val="24"/>
          <w:szCs w:val="24"/>
          <w:lang w:val="en-US" w:eastAsia="zh-TW"/>
        </w:rPr>
        <w:fldChar w:fldCharType="end"/>
      </w:r>
      <w:r w:rsidRPr="0042497C">
        <w:rPr>
          <w:rFonts w:ascii="Times New Roman" w:hAnsi="Times New Roman" w:cs="Times New Roman"/>
          <w:color w:val="000000" w:themeColor="text1"/>
          <w:sz w:val="24"/>
          <w:szCs w:val="24"/>
          <w:lang w:val="en-US" w:eastAsia="zh-TW"/>
        </w:rPr>
        <w:t xml:space="preserve">. </w:t>
      </w:r>
      <w:r w:rsidR="00716D00" w:rsidRPr="0042497C">
        <w:rPr>
          <w:rFonts w:ascii="Times New Roman" w:hAnsi="Times New Roman" w:cs="Times New Roman"/>
          <w:color w:val="000000" w:themeColor="text1"/>
          <w:sz w:val="24"/>
          <w:szCs w:val="24"/>
          <w:lang w:val="en-US" w:eastAsia="zh-TW"/>
        </w:rPr>
        <w:t xml:space="preserve">As diverse organizations undergo ongoing rapid technological change, researchers draw on concepts of structuration, innovation, and emergence to understand how users experience technology in use. With a similar purpose, this study draws on institutional theory as a theoretical lens to examine how users interact with new technologies and the logics they draw on to negotiate particular views. Organizations comprise of a variety of user groups that often have different goals and assumptions, and draw upon different organizing principles, identities and assumptions (“logics”) for appropriate practice. The concept of institutional logics enables a contextualization of users’ engagement with technology within organizational and societal institutions </w:t>
      </w:r>
      <w:r w:rsidR="00716D00" w:rsidRPr="0042497C">
        <w:rPr>
          <w:rFonts w:ascii="Times New Roman" w:hAnsi="Times New Roman" w:cs="Times New Roman"/>
          <w:color w:val="000000" w:themeColor="text1"/>
          <w:sz w:val="24"/>
          <w:szCs w:val="24"/>
          <w:lang w:val="en-US" w:eastAsia="zh-TW"/>
        </w:rPr>
        <w:fldChar w:fldCharType="begin"/>
      </w:r>
      <w:r w:rsidR="00716D00" w:rsidRPr="0042497C">
        <w:rPr>
          <w:rFonts w:ascii="Times New Roman" w:hAnsi="Times New Roman" w:cs="Times New Roman"/>
          <w:color w:val="000000" w:themeColor="text1"/>
          <w:sz w:val="24"/>
          <w:szCs w:val="24"/>
          <w:lang w:val="en-US" w:eastAsia="zh-TW"/>
        </w:rPr>
        <w:instrText xml:space="preserve"> ADDIN EN.CITE &lt;EndNote&gt;&lt;Cite&gt;&lt;Author&gt;Friedland&lt;/Author&gt;&lt;Year&gt;2012&lt;/Year&gt;&lt;RecNum&gt;3346&lt;/RecNum&gt;&lt;DisplayText&gt;(Friedland 2012)&lt;/DisplayText&gt;&lt;record&gt;&lt;rec-number&gt;3346&lt;/rec-number&gt;&lt;foreign-keys&gt;&lt;key app="EN" db-id="xxtazpdwcaw5fze00eqv5x05wdzzder0rdwp"&gt;3346&lt;/key&gt;&lt;/foreign-keys&gt;&lt;ref-type name="Journal Article"&gt;17&lt;/ref-type&gt;&lt;contributors&gt;&lt;authors&gt;&lt;author&gt;Friedland,R&lt;/author&gt;&lt;/authors&gt;&lt;/contributors&gt;&lt;titles&gt;&lt;title&gt;Book review: Thornton, Ocasio and Lounsbury (2012) The institutional logics perspective: a new approach to culture, structure and process&lt;/title&gt;&lt;secondary-title&gt;Management&lt;/secondary-title&gt;&lt;/titles&gt;&lt;periodical&gt;&lt;full-title&gt;Management&lt;/full-title&gt;&lt;/periodical&gt;&lt;pages&gt;582-595&lt;/pages&gt;&lt;volume&gt;15&lt;/volume&gt;&lt;number&gt;5&lt;/number&gt;&lt;dates&gt;&lt;year&gt;2012&lt;/year&gt;&lt;/dates&gt;&lt;urls&gt;&lt;/urls&gt;&lt;/record&gt;&lt;/Cite&gt;&lt;/EndNote&gt;</w:instrText>
      </w:r>
      <w:r w:rsidR="00716D00" w:rsidRPr="0042497C">
        <w:rPr>
          <w:rFonts w:ascii="Times New Roman" w:hAnsi="Times New Roman" w:cs="Times New Roman"/>
          <w:color w:val="000000" w:themeColor="text1"/>
          <w:sz w:val="24"/>
          <w:szCs w:val="24"/>
          <w:lang w:val="en-US" w:eastAsia="zh-TW"/>
        </w:rPr>
        <w:fldChar w:fldCharType="separate"/>
      </w:r>
      <w:r w:rsidR="00716D00" w:rsidRPr="0042497C">
        <w:rPr>
          <w:rFonts w:ascii="Times New Roman" w:hAnsi="Times New Roman" w:cs="Times New Roman"/>
          <w:noProof/>
          <w:color w:val="000000" w:themeColor="text1"/>
          <w:sz w:val="24"/>
          <w:szCs w:val="24"/>
          <w:lang w:val="en-US" w:eastAsia="zh-TW"/>
        </w:rPr>
        <w:t>(</w:t>
      </w:r>
      <w:hyperlink w:anchor="_ENREF_12" w:tooltip="Friedland, 2012 #3346" w:history="1">
        <w:r w:rsidR="00716D00" w:rsidRPr="0042497C">
          <w:rPr>
            <w:rFonts w:ascii="Times New Roman" w:hAnsi="Times New Roman" w:cs="Times New Roman"/>
            <w:noProof/>
            <w:color w:val="000000" w:themeColor="text1"/>
            <w:sz w:val="24"/>
            <w:szCs w:val="24"/>
            <w:lang w:val="en-US" w:eastAsia="zh-TW"/>
          </w:rPr>
          <w:t>Friedland 2012</w:t>
        </w:r>
      </w:hyperlink>
      <w:r w:rsidR="00716D00" w:rsidRPr="0042497C">
        <w:rPr>
          <w:rFonts w:ascii="Times New Roman" w:hAnsi="Times New Roman" w:cs="Times New Roman"/>
          <w:noProof/>
          <w:color w:val="000000" w:themeColor="text1"/>
          <w:sz w:val="24"/>
          <w:szCs w:val="24"/>
          <w:lang w:val="en-US" w:eastAsia="zh-TW"/>
        </w:rPr>
        <w:t>)</w:t>
      </w:r>
      <w:r w:rsidR="00716D00" w:rsidRPr="0042497C">
        <w:rPr>
          <w:rFonts w:ascii="Times New Roman" w:hAnsi="Times New Roman" w:cs="Times New Roman"/>
          <w:color w:val="000000" w:themeColor="text1"/>
          <w:sz w:val="24"/>
          <w:szCs w:val="24"/>
          <w:lang w:val="en-US" w:eastAsia="zh-TW"/>
        </w:rPr>
        <w:fldChar w:fldCharType="end"/>
      </w:r>
      <w:r w:rsidR="00716D00" w:rsidRPr="0042497C">
        <w:rPr>
          <w:rFonts w:ascii="Times New Roman" w:hAnsi="Times New Roman" w:cs="Times New Roman"/>
          <w:color w:val="000000" w:themeColor="text1"/>
          <w:sz w:val="24"/>
          <w:szCs w:val="24"/>
          <w:lang w:val="en-US" w:eastAsia="zh-TW"/>
        </w:rPr>
        <w:t>.</w:t>
      </w:r>
    </w:p>
    <w:p w14:paraId="24A11EDF" w14:textId="7F36D3D1" w:rsidR="00716D00" w:rsidRPr="0042497C" w:rsidRDefault="00716D00" w:rsidP="00F8088B">
      <w:pPr>
        <w:pStyle w:val="NoSpacing"/>
        <w:spacing w:line="276" w:lineRule="auto"/>
        <w:jc w:val="both"/>
        <w:rPr>
          <w:rFonts w:ascii="Times New Roman" w:hAnsi="Times New Roman" w:cs="Times New Roman"/>
          <w:color w:val="000000" w:themeColor="text1"/>
          <w:sz w:val="24"/>
          <w:szCs w:val="24"/>
          <w:lang w:val="en-US" w:eastAsia="zh-TW"/>
        </w:rPr>
      </w:pPr>
      <w:r w:rsidRPr="0042497C">
        <w:rPr>
          <w:rFonts w:ascii="Times New Roman" w:hAnsi="Times New Roman" w:cs="Times New Roman"/>
          <w:color w:val="000000" w:themeColor="text1"/>
          <w:sz w:val="24"/>
          <w:szCs w:val="24"/>
          <w:lang w:val="en-US" w:eastAsia="zh-TW"/>
        </w:rPr>
        <w:tab/>
        <w:t xml:space="preserve">Institutional logics are defined as “organizing principles that govern the selection of technologies, define what kinds of actors are authorized to make claims, shape and constrain the behavioral possibilities of actors, and specify criteria of effectiveness and efficiency” </w:t>
      </w:r>
      <w:r w:rsidRPr="0042497C">
        <w:rPr>
          <w:rFonts w:ascii="Times New Roman" w:hAnsi="Times New Roman" w:cs="Times New Roman"/>
          <w:color w:val="000000" w:themeColor="text1"/>
          <w:sz w:val="24"/>
          <w:szCs w:val="24"/>
          <w:lang w:val="en-US" w:eastAsia="zh-TW"/>
        </w:rPr>
        <w:fldChar w:fldCharType="begin"/>
      </w:r>
      <w:r w:rsidRPr="0042497C">
        <w:rPr>
          <w:rFonts w:ascii="Times New Roman" w:hAnsi="Times New Roman" w:cs="Times New Roman"/>
          <w:color w:val="000000" w:themeColor="text1"/>
          <w:sz w:val="24"/>
          <w:szCs w:val="24"/>
          <w:lang w:val="en-US" w:eastAsia="zh-TW"/>
        </w:rPr>
        <w:instrText xml:space="preserve"> ADDIN EN.CITE &lt;EndNote&gt;&lt;Cite&gt;&lt;Author&gt;Lounsbury&lt;/Author&gt;&lt;Year&gt;2002&lt;/Year&gt;&lt;RecNum&gt;3202&lt;/RecNum&gt;&lt;DisplayText&gt;(Lounsbury et al. 2002)&lt;/DisplayText&gt;&lt;record&gt;&lt;rec-number&gt;3202&lt;/rec-number&gt;&lt;foreign-keys&gt;&lt;key app="EN" db-id="xxtazpdwcaw5fze00eqv5x05wdzzder0rdwp"&gt;3202&lt;/key&gt;&lt;/foreign-keys&gt;&lt;ref-type name="Book Section"&gt;5&lt;/ref-type&gt;&lt;contributors&gt;&lt;authors&gt;&lt;author&gt;Lounsbury,M&lt;/author&gt;&lt;author&gt;Geraci,H&lt;/author&gt;&lt;author&gt;Waismel-Manor, R&lt;/author&gt;&lt;/authors&gt;&lt;secondary-authors&gt;&lt;author&gt;Hoffman, A&lt;/author&gt;&lt;author&gt;Ventresca, M. J.&lt;/author&gt;&lt;/secondary-authors&gt;&lt;/contributors&gt;&lt;titles&gt;&lt;title&gt;Policy discourse, logics and practice standards: Centralising the Solid-Waste Management field&lt;/title&gt;&lt;secondary-title&gt;Organizations, policy and the natural environment&lt;/secondary-title&gt;&lt;/titles&gt;&lt;dates&gt;&lt;year&gt;2002&lt;/year&gt;&lt;/dates&gt;&lt;publisher&gt;Stanford University press&lt;/publisher&gt;&lt;urls&gt;&lt;/urls&gt;&lt;/record&gt;&lt;/Cite&gt;&lt;/EndNote&gt;</w:instrText>
      </w:r>
      <w:r w:rsidRPr="0042497C">
        <w:rPr>
          <w:rFonts w:ascii="Times New Roman" w:hAnsi="Times New Roman" w:cs="Times New Roman"/>
          <w:color w:val="000000" w:themeColor="text1"/>
          <w:sz w:val="24"/>
          <w:szCs w:val="24"/>
          <w:lang w:val="en-US" w:eastAsia="zh-TW"/>
        </w:rPr>
        <w:fldChar w:fldCharType="separate"/>
      </w:r>
      <w:r w:rsidRPr="0042497C">
        <w:rPr>
          <w:rFonts w:ascii="Times New Roman" w:hAnsi="Times New Roman" w:cs="Times New Roman"/>
          <w:noProof/>
          <w:color w:val="000000" w:themeColor="text1"/>
          <w:sz w:val="24"/>
          <w:szCs w:val="24"/>
          <w:lang w:val="en-US" w:eastAsia="zh-TW"/>
        </w:rPr>
        <w:t>(</w:t>
      </w:r>
      <w:hyperlink w:anchor="_ENREF_25" w:tooltip="Lounsbury, 2002 #3202" w:history="1">
        <w:r w:rsidRPr="0042497C">
          <w:rPr>
            <w:rFonts w:ascii="Times New Roman" w:hAnsi="Times New Roman" w:cs="Times New Roman"/>
            <w:noProof/>
            <w:color w:val="000000" w:themeColor="text1"/>
            <w:sz w:val="24"/>
            <w:szCs w:val="24"/>
            <w:lang w:val="en-US" w:eastAsia="zh-TW"/>
          </w:rPr>
          <w:t>Lounsbury et al. 2002</w:t>
        </w:r>
      </w:hyperlink>
      <w:r w:rsidRPr="0042497C">
        <w:rPr>
          <w:rFonts w:ascii="Times New Roman" w:hAnsi="Times New Roman" w:cs="Times New Roman"/>
          <w:noProof/>
          <w:color w:val="000000" w:themeColor="text1"/>
          <w:sz w:val="24"/>
          <w:szCs w:val="24"/>
          <w:lang w:val="en-US" w:eastAsia="zh-TW"/>
        </w:rPr>
        <w:t>)</w:t>
      </w:r>
      <w:r w:rsidRPr="0042497C">
        <w:rPr>
          <w:rFonts w:ascii="Times New Roman" w:hAnsi="Times New Roman" w:cs="Times New Roman"/>
          <w:color w:val="000000" w:themeColor="text1"/>
          <w:sz w:val="24"/>
          <w:szCs w:val="24"/>
          <w:lang w:val="en-US" w:eastAsia="zh-TW"/>
        </w:rPr>
        <w:fldChar w:fldCharType="end"/>
      </w:r>
      <w:r w:rsidRPr="0042497C">
        <w:rPr>
          <w:rFonts w:ascii="Times New Roman" w:hAnsi="Times New Roman" w:cs="Times New Roman"/>
          <w:color w:val="000000" w:themeColor="text1"/>
          <w:sz w:val="24"/>
          <w:szCs w:val="24"/>
          <w:lang w:val="en-US" w:eastAsia="zh-TW"/>
        </w:rPr>
        <w:t>.</w:t>
      </w:r>
      <w:r w:rsidRPr="0042497C">
        <w:rPr>
          <w:rFonts w:ascii="Times New Roman" w:hAnsi="Times New Roman" w:cs="Times New Roman"/>
          <w:color w:val="000000" w:themeColor="text1"/>
          <w:sz w:val="24"/>
          <w:szCs w:val="24"/>
        </w:rPr>
        <w:t xml:space="preserve"> </w:t>
      </w:r>
      <w:r w:rsidRPr="0042497C">
        <w:rPr>
          <w:rFonts w:ascii="Times New Roman" w:hAnsi="Times New Roman" w:cs="Times New Roman"/>
          <w:color w:val="000000" w:themeColor="text1"/>
          <w:sz w:val="24"/>
          <w:szCs w:val="24"/>
          <w:lang w:val="en-US" w:eastAsia="zh-TW"/>
        </w:rPr>
        <w:t xml:space="preserve">The concept of institutional logics enables the analysis of broader institutions’ link (at the organizational and societal levels) to individual practices </w:t>
      </w:r>
      <w:r w:rsidRPr="0042497C">
        <w:rPr>
          <w:rFonts w:ascii="Times New Roman" w:hAnsi="Times New Roman" w:cs="Times New Roman"/>
          <w:color w:val="000000" w:themeColor="text1"/>
          <w:sz w:val="24"/>
          <w:szCs w:val="24"/>
          <w:lang w:val="en-US" w:eastAsia="zh-TW"/>
        </w:rPr>
        <w:fldChar w:fldCharType="begin"/>
      </w:r>
      <w:r w:rsidRPr="0042497C">
        <w:rPr>
          <w:rFonts w:ascii="Times New Roman" w:hAnsi="Times New Roman" w:cs="Times New Roman"/>
          <w:color w:val="000000" w:themeColor="text1"/>
          <w:sz w:val="24"/>
          <w:szCs w:val="24"/>
          <w:lang w:val="en-US" w:eastAsia="zh-TW"/>
        </w:rPr>
        <w:instrText xml:space="preserve"> ADDIN EN.CITE &lt;EndNote&gt;&lt;Cite&gt;&lt;Author&gt;Berente&lt;/Author&gt;&lt;Year&gt;2012&lt;/Year&gt;&lt;RecNum&gt;3487&lt;/RecNum&gt;&lt;DisplayText&gt;(Berente and Yoo 2012; Friedland and Alford 1991)&lt;/DisplayText&gt;&lt;record&gt;&lt;rec-number&gt;3487&lt;/rec-number&gt;&lt;foreign-keys&gt;&lt;key app="EN" db-id="xxtazpdwcaw5fze00eqv5x05wdzzder0rdwp"&gt;3487&lt;/key&gt;&lt;/foreign-keys&gt;&lt;ref-type name="Journal Article"&gt;17&lt;/ref-type&gt;&lt;contributors&gt;&lt;authors&gt;&lt;author&gt;Berente, Nicholas&lt;/author&gt;&lt;author&gt;Yoo, Youngjin&lt;/author&gt;&lt;/authors&gt;&lt;/contributors&gt;&lt;titles&gt;&lt;title&gt;Institutional contradictions and loose coupling: Postimplementation of NASA&amp;apos;s enterprise information system&lt;/title&gt;&lt;secondary-title&gt;Information Systems Research&lt;/secondary-title&gt;&lt;/titles&gt;&lt;periodical&gt;&lt;full-title&gt;Information Systems Research&lt;/full-title&gt;&lt;/periodical&gt;&lt;pages&gt;376-396&lt;/pages&gt;&lt;volume&gt;23&lt;/volume&gt;&lt;number&gt;2&lt;/number&gt;&lt;dates&gt;&lt;year&gt;2012&lt;/year&gt;&lt;/dates&gt;&lt;isbn&gt;1047-7047&lt;/isbn&gt;&lt;urls&gt;&lt;/urls&gt;&lt;/record&gt;&lt;/Cite&gt;&lt;Cite&gt;&lt;Author&gt;Friedland&lt;/Author&gt;&lt;Year&gt;1991&lt;/Year&gt;&lt;RecNum&gt;2854&lt;/RecNum&gt;&lt;record&gt;&lt;rec-number&gt;2854&lt;/rec-number&gt;&lt;foreign-keys&gt;&lt;key app="EN" db-id="xxtazpdwcaw5fze00eqv5x05wdzzder0rdwp"&gt;2854&lt;/key&gt;&lt;/foreign-keys&gt;&lt;ref-type name="Book Section"&gt;5&lt;/ref-type&gt;&lt;contributors&gt;&lt;authors&gt;&lt;author&gt;Friedland, Roger&lt;/author&gt;&lt;author&gt;Alford, Robert R.&lt;/author&gt;&lt;/authors&gt;&lt;secondary-authors&gt;&lt;author&gt;Powell, Walter W.&lt;/author&gt;&lt;author&gt;DiMaggio, Paul J.&lt;/author&gt;&lt;/secondary-authors&gt;&lt;/contributors&gt;&lt;titles&gt;&lt;title&gt;Bringing Society Back In: Symbols, Practices, and Institutional Contradictions&lt;/title&gt;&lt;secondary-title&gt;The New Institutionalism in Organizational Analysis&lt;/secondary-title&gt;&lt;/titles&gt;&lt;dates&gt;&lt;year&gt;1991&lt;/year&gt;&lt;/dates&gt;&lt;pub-location&gt;Chicago&lt;/pub-location&gt;&lt;publisher&gt;University of Chicago Press&lt;/publisher&gt;&lt;urls&gt;&lt;/urls&gt;&lt;/record&gt;&lt;/Cite&gt;&lt;/EndNote&gt;</w:instrText>
      </w:r>
      <w:r w:rsidRPr="0042497C">
        <w:rPr>
          <w:rFonts w:ascii="Times New Roman" w:hAnsi="Times New Roman" w:cs="Times New Roman"/>
          <w:color w:val="000000" w:themeColor="text1"/>
          <w:sz w:val="24"/>
          <w:szCs w:val="24"/>
          <w:lang w:val="en-US" w:eastAsia="zh-TW"/>
        </w:rPr>
        <w:fldChar w:fldCharType="separate"/>
      </w:r>
      <w:r w:rsidRPr="0042497C">
        <w:rPr>
          <w:rFonts w:ascii="Times New Roman" w:hAnsi="Times New Roman" w:cs="Times New Roman"/>
          <w:noProof/>
          <w:color w:val="000000" w:themeColor="text1"/>
          <w:sz w:val="24"/>
          <w:szCs w:val="24"/>
          <w:lang w:val="en-US" w:eastAsia="zh-TW"/>
        </w:rPr>
        <w:t>(</w:t>
      </w:r>
      <w:hyperlink w:anchor="_ENREF_3" w:tooltip="Berente, 2012 #3487" w:history="1">
        <w:r w:rsidRPr="0042497C">
          <w:rPr>
            <w:rFonts w:ascii="Times New Roman" w:hAnsi="Times New Roman" w:cs="Times New Roman"/>
            <w:noProof/>
            <w:color w:val="000000" w:themeColor="text1"/>
            <w:sz w:val="24"/>
            <w:szCs w:val="24"/>
            <w:lang w:val="en-US" w:eastAsia="zh-TW"/>
          </w:rPr>
          <w:t>Berente and Yoo 2012</w:t>
        </w:r>
      </w:hyperlink>
      <w:r w:rsidRPr="0042497C">
        <w:rPr>
          <w:rFonts w:ascii="Times New Roman" w:hAnsi="Times New Roman" w:cs="Times New Roman"/>
          <w:noProof/>
          <w:color w:val="000000" w:themeColor="text1"/>
          <w:sz w:val="24"/>
          <w:szCs w:val="24"/>
          <w:lang w:val="en-US" w:eastAsia="zh-TW"/>
        </w:rPr>
        <w:t xml:space="preserve">; </w:t>
      </w:r>
      <w:hyperlink w:anchor="_ENREF_13" w:tooltip="Friedland, 1991 #2854" w:history="1">
        <w:r w:rsidRPr="0042497C">
          <w:rPr>
            <w:rFonts w:ascii="Times New Roman" w:hAnsi="Times New Roman" w:cs="Times New Roman"/>
            <w:noProof/>
            <w:color w:val="000000" w:themeColor="text1"/>
            <w:sz w:val="24"/>
            <w:szCs w:val="24"/>
            <w:lang w:val="en-US" w:eastAsia="zh-TW"/>
          </w:rPr>
          <w:t>Friedland and Alford 1991</w:t>
        </w:r>
      </w:hyperlink>
      <w:r w:rsidRPr="0042497C">
        <w:rPr>
          <w:rFonts w:ascii="Times New Roman" w:hAnsi="Times New Roman" w:cs="Times New Roman"/>
          <w:noProof/>
          <w:color w:val="000000" w:themeColor="text1"/>
          <w:sz w:val="24"/>
          <w:szCs w:val="24"/>
          <w:lang w:val="en-US" w:eastAsia="zh-TW"/>
        </w:rPr>
        <w:t>)</w:t>
      </w:r>
      <w:r w:rsidRPr="0042497C">
        <w:rPr>
          <w:rFonts w:ascii="Times New Roman" w:hAnsi="Times New Roman" w:cs="Times New Roman"/>
          <w:color w:val="000000" w:themeColor="text1"/>
          <w:sz w:val="24"/>
          <w:szCs w:val="24"/>
          <w:lang w:val="en-US" w:eastAsia="zh-TW"/>
        </w:rPr>
        <w:fldChar w:fldCharType="end"/>
      </w:r>
      <w:r w:rsidRPr="0042497C">
        <w:rPr>
          <w:rFonts w:ascii="Times New Roman" w:hAnsi="Times New Roman" w:cs="Times New Roman"/>
          <w:color w:val="000000" w:themeColor="text1"/>
          <w:sz w:val="24"/>
          <w:szCs w:val="24"/>
          <w:lang w:val="en-US" w:eastAsia="zh-TW"/>
        </w:rPr>
        <w:t>.</w:t>
      </w:r>
    </w:p>
    <w:p w14:paraId="542A1725" w14:textId="462C5E67" w:rsidR="00716D00" w:rsidRPr="0042497C" w:rsidRDefault="00716D00" w:rsidP="00F8088B">
      <w:pPr>
        <w:pStyle w:val="NoSpacing"/>
        <w:spacing w:line="276" w:lineRule="auto"/>
        <w:jc w:val="both"/>
        <w:rPr>
          <w:rFonts w:ascii="Times New Roman" w:hAnsi="Times New Roman" w:cs="Times New Roman"/>
          <w:color w:val="000000" w:themeColor="text1"/>
          <w:sz w:val="24"/>
          <w:szCs w:val="24"/>
          <w:lang w:val="en-US" w:eastAsia="zh-TW"/>
        </w:rPr>
      </w:pPr>
      <w:r w:rsidRPr="0042497C">
        <w:rPr>
          <w:rFonts w:ascii="Times New Roman" w:hAnsi="Times New Roman" w:cs="Times New Roman"/>
          <w:color w:val="000000" w:themeColor="text1"/>
          <w:sz w:val="24"/>
          <w:szCs w:val="24"/>
          <w:lang w:val="en-US" w:eastAsia="zh-TW"/>
        </w:rPr>
        <w:tab/>
        <w:t xml:space="preserve">Initially logics were mainly seen to occur at societal levels. </w:t>
      </w:r>
      <w:proofErr w:type="spellStart"/>
      <w:r w:rsidRPr="0042497C">
        <w:rPr>
          <w:rFonts w:ascii="Times New Roman" w:hAnsi="Times New Roman" w:cs="Times New Roman"/>
          <w:color w:val="000000" w:themeColor="text1"/>
          <w:sz w:val="24"/>
          <w:szCs w:val="24"/>
          <w:lang w:val="en-US" w:eastAsia="zh-TW"/>
        </w:rPr>
        <w:t>Friedland</w:t>
      </w:r>
      <w:proofErr w:type="spellEnd"/>
      <w:r w:rsidRPr="0042497C">
        <w:rPr>
          <w:rFonts w:ascii="Times New Roman" w:hAnsi="Times New Roman" w:cs="Times New Roman"/>
          <w:color w:val="000000" w:themeColor="text1"/>
          <w:sz w:val="24"/>
          <w:szCs w:val="24"/>
          <w:lang w:val="en-US" w:eastAsia="zh-TW"/>
        </w:rPr>
        <w:t xml:space="preserve"> and Alford (1991) argued that societal context and</w:t>
      </w:r>
      <w:r w:rsidR="00C639F2" w:rsidRPr="0042497C">
        <w:rPr>
          <w:rFonts w:ascii="Times New Roman" w:hAnsi="Times New Roman" w:cs="Times New Roman"/>
          <w:color w:val="000000" w:themeColor="text1"/>
          <w:sz w:val="24"/>
          <w:szCs w:val="24"/>
          <w:lang w:val="en-US" w:eastAsia="zh-TW"/>
        </w:rPr>
        <w:t>,</w:t>
      </w:r>
      <w:r w:rsidRPr="0042497C">
        <w:rPr>
          <w:rFonts w:ascii="Times New Roman" w:hAnsi="Times New Roman" w:cs="Times New Roman"/>
          <w:color w:val="000000" w:themeColor="text1"/>
          <w:sz w:val="24"/>
          <w:szCs w:val="24"/>
          <w:lang w:val="en-US" w:eastAsia="zh-TW"/>
        </w:rPr>
        <w:t xml:space="preserve"> more significantly</w:t>
      </w:r>
      <w:r w:rsidR="00C639F2" w:rsidRPr="0042497C">
        <w:rPr>
          <w:rFonts w:ascii="Times New Roman" w:hAnsi="Times New Roman" w:cs="Times New Roman"/>
          <w:color w:val="000000" w:themeColor="text1"/>
          <w:sz w:val="24"/>
          <w:szCs w:val="24"/>
          <w:lang w:val="en-US" w:eastAsia="zh-TW"/>
        </w:rPr>
        <w:t>,</w:t>
      </w:r>
      <w:r w:rsidRPr="0042497C">
        <w:rPr>
          <w:rFonts w:ascii="Times New Roman" w:hAnsi="Times New Roman" w:cs="Times New Roman"/>
          <w:color w:val="000000" w:themeColor="text1"/>
          <w:sz w:val="24"/>
          <w:szCs w:val="24"/>
          <w:lang w:val="en-US" w:eastAsia="zh-TW"/>
        </w:rPr>
        <w:t xml:space="preserve"> society moderated the decisions, actions and </w:t>
      </w:r>
      <w:proofErr w:type="spellStart"/>
      <w:r w:rsidRPr="0042497C">
        <w:rPr>
          <w:rFonts w:ascii="Times New Roman" w:hAnsi="Times New Roman" w:cs="Times New Roman"/>
          <w:color w:val="000000" w:themeColor="text1"/>
          <w:sz w:val="24"/>
          <w:szCs w:val="24"/>
          <w:lang w:val="en-US" w:eastAsia="zh-TW"/>
        </w:rPr>
        <w:t>behaviours</w:t>
      </w:r>
      <w:proofErr w:type="spellEnd"/>
      <w:r w:rsidRPr="0042497C">
        <w:rPr>
          <w:rFonts w:ascii="Times New Roman" w:hAnsi="Times New Roman" w:cs="Times New Roman"/>
          <w:color w:val="000000" w:themeColor="text1"/>
          <w:sz w:val="24"/>
          <w:szCs w:val="24"/>
          <w:lang w:val="en-US" w:eastAsia="zh-TW"/>
        </w:rPr>
        <w:t xml:space="preserve"> of actors at multiple levels. From that initial conception of logics as societal orders at family, religion, or market levels, recent research has developed views of logics examined at professional </w:t>
      </w:r>
      <w:r w:rsidRPr="0042497C">
        <w:rPr>
          <w:rFonts w:ascii="Times New Roman" w:hAnsi="Times New Roman" w:cs="Times New Roman"/>
          <w:color w:val="000000" w:themeColor="text1"/>
          <w:sz w:val="24"/>
          <w:szCs w:val="24"/>
          <w:lang w:val="en-US" w:eastAsia="zh-TW"/>
        </w:rPr>
        <w:fldChar w:fldCharType="begin"/>
      </w:r>
      <w:r w:rsidRPr="0042497C">
        <w:rPr>
          <w:rFonts w:ascii="Times New Roman" w:hAnsi="Times New Roman" w:cs="Times New Roman"/>
          <w:color w:val="000000" w:themeColor="text1"/>
          <w:sz w:val="24"/>
          <w:szCs w:val="24"/>
          <w:lang w:val="en-US" w:eastAsia="zh-TW"/>
        </w:rPr>
        <w:instrText xml:space="preserve"> ADDIN EN.CITE &lt;EndNote&gt;&lt;Cite&gt;&lt;Author&gt;Dunn&lt;/Author&gt;&lt;Year&gt;2010&lt;/Year&gt;&lt;RecNum&gt;3385&lt;/RecNum&gt;&lt;DisplayText&gt;(Dunn and Jones 2010)&lt;/DisplayText&gt;&lt;record&gt;&lt;rec-number&gt;3385&lt;/rec-number&gt;&lt;foreign-keys&gt;&lt;key app="EN" db-id="xxtazpdwcaw5fze00eqv5x05wdzzder0rdwp"&gt;3385&lt;/key&gt;&lt;/foreign-keys&gt;&lt;ref-type name="Journal Article"&gt;17&lt;/ref-type&gt;&lt;contributors&gt;&lt;authors&gt;&lt;author&gt;Dunn,M&lt;/author&gt;&lt;author&gt;Jones,C&lt;/author&gt;&lt;/authors&gt;&lt;/contributors&gt;&lt;titles&gt;&lt;title&gt;Institutional logics and institutional pluralism: the contestation of care and science logics in medical education, 1967-2005&lt;/title&gt;&lt;secondary-title&gt;Administrative Science Quarterly&lt;/secondary-title&gt;&lt;/titles&gt;&lt;periodical&gt;&lt;full-title&gt;Administrative Science Quarterly&lt;/full-title&gt;&lt;/periodical&gt;&lt;pages&gt;114-149&lt;/pages&gt;&lt;volume&gt;55&lt;/volume&gt;&lt;dates&gt;&lt;year&gt;2010&lt;/year&gt;&lt;/dates&gt;&lt;urls&gt;&lt;/urls&gt;&lt;/record&gt;&lt;/Cite&gt;&lt;/EndNote&gt;</w:instrText>
      </w:r>
      <w:r w:rsidRPr="0042497C">
        <w:rPr>
          <w:rFonts w:ascii="Times New Roman" w:hAnsi="Times New Roman" w:cs="Times New Roman"/>
          <w:color w:val="000000" w:themeColor="text1"/>
          <w:sz w:val="24"/>
          <w:szCs w:val="24"/>
          <w:lang w:val="en-US" w:eastAsia="zh-TW"/>
        </w:rPr>
        <w:fldChar w:fldCharType="separate"/>
      </w:r>
      <w:r w:rsidRPr="0042497C">
        <w:rPr>
          <w:rFonts w:ascii="Times New Roman" w:hAnsi="Times New Roman" w:cs="Times New Roman"/>
          <w:noProof/>
          <w:color w:val="000000" w:themeColor="text1"/>
          <w:sz w:val="24"/>
          <w:szCs w:val="24"/>
          <w:lang w:val="en-US" w:eastAsia="zh-TW"/>
        </w:rPr>
        <w:t>(</w:t>
      </w:r>
      <w:hyperlink w:anchor="_ENREF_10" w:tooltip="Dunn, 2010 #3385" w:history="1">
        <w:r w:rsidRPr="0042497C">
          <w:rPr>
            <w:rFonts w:ascii="Times New Roman" w:hAnsi="Times New Roman" w:cs="Times New Roman"/>
            <w:noProof/>
            <w:color w:val="000000" w:themeColor="text1"/>
            <w:sz w:val="24"/>
            <w:szCs w:val="24"/>
            <w:lang w:val="en-US" w:eastAsia="zh-TW"/>
          </w:rPr>
          <w:t>Dunn and Jones 2010</w:t>
        </w:r>
      </w:hyperlink>
      <w:r w:rsidRPr="0042497C">
        <w:rPr>
          <w:rFonts w:ascii="Times New Roman" w:hAnsi="Times New Roman" w:cs="Times New Roman"/>
          <w:noProof/>
          <w:color w:val="000000" w:themeColor="text1"/>
          <w:sz w:val="24"/>
          <w:szCs w:val="24"/>
          <w:lang w:val="en-US" w:eastAsia="zh-TW"/>
        </w:rPr>
        <w:t>)</w:t>
      </w:r>
      <w:r w:rsidRPr="0042497C">
        <w:rPr>
          <w:rFonts w:ascii="Times New Roman" w:hAnsi="Times New Roman" w:cs="Times New Roman"/>
          <w:color w:val="000000" w:themeColor="text1"/>
          <w:sz w:val="24"/>
          <w:szCs w:val="24"/>
          <w:lang w:val="en-US" w:eastAsia="zh-TW"/>
        </w:rPr>
        <w:fldChar w:fldCharType="end"/>
      </w:r>
      <w:r w:rsidRPr="0042497C">
        <w:rPr>
          <w:rFonts w:ascii="Times New Roman" w:hAnsi="Times New Roman" w:cs="Times New Roman"/>
          <w:color w:val="000000" w:themeColor="text1"/>
          <w:sz w:val="24"/>
          <w:szCs w:val="24"/>
          <w:lang w:val="en-US" w:eastAsia="zh-TW"/>
        </w:rPr>
        <w:t xml:space="preserve"> and industry levels </w:t>
      </w:r>
      <w:r w:rsidRPr="0042497C">
        <w:rPr>
          <w:rFonts w:ascii="Times New Roman" w:hAnsi="Times New Roman" w:cs="Times New Roman"/>
          <w:color w:val="000000" w:themeColor="text1"/>
          <w:sz w:val="24"/>
          <w:szCs w:val="24"/>
          <w:lang w:val="en-US" w:eastAsia="zh-TW"/>
        </w:rPr>
        <w:fldChar w:fldCharType="begin"/>
      </w:r>
      <w:r w:rsidRPr="0042497C">
        <w:rPr>
          <w:rFonts w:ascii="Times New Roman" w:hAnsi="Times New Roman" w:cs="Times New Roman"/>
          <w:color w:val="000000" w:themeColor="text1"/>
          <w:sz w:val="24"/>
          <w:szCs w:val="24"/>
          <w:lang w:val="en-US" w:eastAsia="zh-TW"/>
        </w:rPr>
        <w:instrText xml:space="preserve"> ADDIN EN.CITE &lt;EndNote&gt;&lt;Cite&gt;&lt;Author&gt;Thornton&lt;/Author&gt;&lt;Year&gt;1999&lt;/Year&gt;&lt;RecNum&gt;3314&lt;/RecNum&gt;&lt;DisplayText&gt;(Thornton and Ocasio 1999)&lt;/DisplayText&gt;&lt;record&gt;&lt;rec-number&gt;3314&lt;/rec-number&gt;&lt;foreign-keys&gt;&lt;key app="EN" db-id="xxtazpdwcaw5fze00eqv5x05wdzzder0rdwp"&gt;3314&lt;/key&gt;&lt;/foreign-keys&gt;&lt;ref-type name="Journal Article"&gt;17&lt;/ref-type&gt;&lt;contributors&gt;&lt;authors&gt;&lt;author&gt;Thornton, P&lt;/author&gt;&lt;author&gt;Ocasio,W&lt;/author&gt;&lt;/authors&gt;&lt;/contributors&gt;&lt;titles&gt;&lt;title&gt;Institutional Logics and the Historical Contingency of Power in Organizations. Executive Succession in the Higher Education Publishing Industry, 1958–1990&lt;/title&gt;&lt;secondary-title&gt;American Journal of Sociology&lt;/secondary-title&gt;&lt;/titles&gt;&lt;periodical&gt;&lt;full-title&gt;American Journal of Sociology&lt;/full-title&gt;&lt;/periodical&gt;&lt;pages&gt;801-843&lt;/pages&gt;&lt;volume&gt;105&lt;/volume&gt;&lt;number&gt;3&lt;/number&gt;&lt;dates&gt;&lt;year&gt;1999&lt;/year&gt;&lt;/dates&gt;&lt;urls&gt;&lt;/urls&gt;&lt;/record&gt;&lt;/Cite&gt;&lt;/EndNote&gt;</w:instrText>
      </w:r>
      <w:r w:rsidRPr="0042497C">
        <w:rPr>
          <w:rFonts w:ascii="Times New Roman" w:hAnsi="Times New Roman" w:cs="Times New Roman"/>
          <w:color w:val="000000" w:themeColor="text1"/>
          <w:sz w:val="24"/>
          <w:szCs w:val="24"/>
          <w:lang w:val="en-US" w:eastAsia="zh-TW"/>
        </w:rPr>
        <w:fldChar w:fldCharType="separate"/>
      </w:r>
      <w:r w:rsidRPr="0042497C">
        <w:rPr>
          <w:rFonts w:ascii="Times New Roman" w:hAnsi="Times New Roman" w:cs="Times New Roman"/>
          <w:noProof/>
          <w:color w:val="000000" w:themeColor="text1"/>
          <w:sz w:val="24"/>
          <w:szCs w:val="24"/>
          <w:lang w:val="en-US" w:eastAsia="zh-TW"/>
        </w:rPr>
        <w:t>(</w:t>
      </w:r>
      <w:hyperlink w:anchor="_ENREF_36" w:tooltip="Thornton, 1999 #3314" w:history="1">
        <w:r w:rsidRPr="0042497C">
          <w:rPr>
            <w:rFonts w:ascii="Times New Roman" w:hAnsi="Times New Roman" w:cs="Times New Roman"/>
            <w:noProof/>
            <w:color w:val="000000" w:themeColor="text1"/>
            <w:sz w:val="24"/>
            <w:szCs w:val="24"/>
            <w:lang w:val="en-US" w:eastAsia="zh-TW"/>
          </w:rPr>
          <w:t>Thornton and Ocasio 1999</w:t>
        </w:r>
      </w:hyperlink>
      <w:r w:rsidRPr="0042497C">
        <w:rPr>
          <w:rFonts w:ascii="Times New Roman" w:hAnsi="Times New Roman" w:cs="Times New Roman"/>
          <w:noProof/>
          <w:color w:val="000000" w:themeColor="text1"/>
          <w:sz w:val="24"/>
          <w:szCs w:val="24"/>
          <w:lang w:val="en-US" w:eastAsia="zh-TW"/>
        </w:rPr>
        <w:t>)</w:t>
      </w:r>
      <w:r w:rsidRPr="0042497C">
        <w:rPr>
          <w:rFonts w:ascii="Times New Roman" w:hAnsi="Times New Roman" w:cs="Times New Roman"/>
          <w:color w:val="000000" w:themeColor="text1"/>
          <w:sz w:val="24"/>
          <w:szCs w:val="24"/>
          <w:lang w:val="en-US" w:eastAsia="zh-TW"/>
        </w:rPr>
        <w:fldChar w:fldCharType="end"/>
      </w:r>
      <w:r w:rsidRPr="0042497C">
        <w:rPr>
          <w:rFonts w:ascii="Times New Roman" w:hAnsi="Times New Roman" w:cs="Times New Roman"/>
          <w:color w:val="000000" w:themeColor="text1"/>
          <w:sz w:val="24"/>
          <w:szCs w:val="24"/>
          <w:lang w:val="en-US" w:eastAsia="zh-TW"/>
        </w:rPr>
        <w:t xml:space="preserve">. Organizations can be institutionally plural, and individuals can draw on different—sometimes consistent and sometimes contradictory—institutional logics </w:t>
      </w:r>
      <w:r w:rsidRPr="0042497C">
        <w:rPr>
          <w:rFonts w:ascii="Times New Roman" w:hAnsi="Times New Roman" w:cs="Times New Roman"/>
          <w:color w:val="000000" w:themeColor="text1"/>
          <w:sz w:val="24"/>
          <w:szCs w:val="24"/>
          <w:lang w:val="en-US" w:eastAsia="zh-TW"/>
        </w:rPr>
        <w:fldChar w:fldCharType="begin"/>
      </w:r>
      <w:r w:rsidRPr="0042497C">
        <w:rPr>
          <w:rFonts w:ascii="Times New Roman" w:hAnsi="Times New Roman" w:cs="Times New Roman"/>
          <w:color w:val="000000" w:themeColor="text1"/>
          <w:sz w:val="24"/>
          <w:szCs w:val="24"/>
          <w:lang w:val="en-US" w:eastAsia="zh-TW"/>
        </w:rPr>
        <w:instrText xml:space="preserve"> ADDIN EN.CITE &lt;EndNote&gt;&lt;Cite&gt;&lt;Author&gt;Kraatz&lt;/Author&gt;&lt;Year&gt;2008&lt;/Year&gt;&lt;RecNum&gt;2757&lt;/RecNum&gt;&lt;DisplayText&gt;(Kraatz and Block 2008)&lt;/DisplayText&gt;&lt;record&gt;&lt;rec-number&gt;2757&lt;/rec-number&gt;&lt;foreign-keys&gt;&lt;key app="EN" db-id="xxtazpdwcaw5fze00eqv5x05wdzzder0rdwp"&gt;2757&lt;/key&gt;&lt;/foreign-keys&gt;&lt;ref-type name="Book Section"&gt;5&lt;/ref-type&gt;&lt;contributors&gt;&lt;authors&gt;&lt;author&gt;Kraatz, Matt S.&lt;/author&gt;&lt;author&gt;Block, Emily S. &lt;/author&gt;&lt;/authors&gt;&lt;secondary-authors&gt;&lt;author&gt;Greenwood, Royston&lt;/author&gt;&lt;author&gt;Oliver, Christine&lt;/author&gt;&lt;author&gt;Sahlin-Andersson, Kerstin &lt;/author&gt;&lt;author&gt;Suddaby, Roy&lt;/author&gt;&lt;/secondary-authors&gt;&lt;/contributors&gt;&lt;titles&gt;&lt;title&gt;Organizational Implications of Institutional Pluralism&lt;/title&gt;&lt;secondary-title&gt;The Handbook of Organizational Institutionalism&lt;/secondary-title&gt;&lt;/titles&gt;&lt;pages&gt;243-275&lt;/pages&gt;&lt;dates&gt;&lt;year&gt;2008&lt;/year&gt;&lt;/dates&gt;&lt;pub-location&gt;London&lt;/pub-location&gt;&lt;publisher&gt;SAGE&lt;/publisher&gt;&lt;urls&gt;&lt;/urls&gt;&lt;/record&gt;&lt;/Cite&gt;&lt;/EndNote&gt;</w:instrText>
      </w:r>
      <w:r w:rsidRPr="0042497C">
        <w:rPr>
          <w:rFonts w:ascii="Times New Roman" w:hAnsi="Times New Roman" w:cs="Times New Roman"/>
          <w:color w:val="000000" w:themeColor="text1"/>
          <w:sz w:val="24"/>
          <w:szCs w:val="24"/>
          <w:lang w:val="en-US" w:eastAsia="zh-TW"/>
        </w:rPr>
        <w:fldChar w:fldCharType="separate"/>
      </w:r>
      <w:r w:rsidRPr="0042497C">
        <w:rPr>
          <w:rFonts w:ascii="Times New Roman" w:hAnsi="Times New Roman" w:cs="Times New Roman"/>
          <w:noProof/>
          <w:color w:val="000000" w:themeColor="text1"/>
          <w:sz w:val="24"/>
          <w:szCs w:val="24"/>
          <w:lang w:val="en-US" w:eastAsia="zh-TW"/>
        </w:rPr>
        <w:t>(</w:t>
      </w:r>
      <w:hyperlink w:anchor="_ENREF_23" w:tooltip="Kraatz, 2008 #2757" w:history="1">
        <w:r w:rsidRPr="0042497C">
          <w:rPr>
            <w:rFonts w:ascii="Times New Roman" w:hAnsi="Times New Roman" w:cs="Times New Roman"/>
            <w:noProof/>
            <w:color w:val="000000" w:themeColor="text1"/>
            <w:sz w:val="24"/>
            <w:szCs w:val="24"/>
            <w:lang w:val="en-US" w:eastAsia="zh-TW"/>
          </w:rPr>
          <w:t>Kraatz and Block 2008</w:t>
        </w:r>
      </w:hyperlink>
      <w:r w:rsidRPr="0042497C">
        <w:rPr>
          <w:rFonts w:ascii="Times New Roman" w:hAnsi="Times New Roman" w:cs="Times New Roman"/>
          <w:noProof/>
          <w:color w:val="000000" w:themeColor="text1"/>
          <w:sz w:val="24"/>
          <w:szCs w:val="24"/>
          <w:lang w:val="en-US" w:eastAsia="zh-TW"/>
        </w:rPr>
        <w:t>)</w:t>
      </w:r>
      <w:r w:rsidRPr="0042497C">
        <w:rPr>
          <w:rFonts w:ascii="Times New Roman" w:hAnsi="Times New Roman" w:cs="Times New Roman"/>
          <w:color w:val="000000" w:themeColor="text1"/>
          <w:sz w:val="24"/>
          <w:szCs w:val="24"/>
          <w:lang w:val="en-US" w:eastAsia="zh-TW"/>
        </w:rPr>
        <w:fldChar w:fldCharType="end"/>
      </w:r>
      <w:r w:rsidRPr="0042497C">
        <w:rPr>
          <w:rFonts w:ascii="Times New Roman" w:hAnsi="Times New Roman" w:cs="Times New Roman"/>
          <w:color w:val="000000" w:themeColor="text1"/>
          <w:sz w:val="24"/>
          <w:szCs w:val="24"/>
          <w:lang w:val="en-US" w:eastAsia="zh-TW"/>
        </w:rPr>
        <w:t xml:space="preserve">. </w:t>
      </w:r>
    </w:p>
    <w:p w14:paraId="5F9C83E9" w14:textId="6CB7FCA5" w:rsidR="00B60CFA" w:rsidRPr="0042497C" w:rsidRDefault="00716D00" w:rsidP="00F8088B">
      <w:pPr>
        <w:pStyle w:val="NoSpacing"/>
        <w:spacing w:line="276" w:lineRule="auto"/>
        <w:jc w:val="both"/>
        <w:rPr>
          <w:rFonts w:ascii="Times New Roman" w:hAnsi="Times New Roman" w:cs="Times New Roman"/>
          <w:color w:val="000000" w:themeColor="text1"/>
          <w:sz w:val="24"/>
          <w:szCs w:val="24"/>
          <w:lang w:val="en-US" w:eastAsia="zh-TW"/>
        </w:rPr>
      </w:pPr>
      <w:r w:rsidRPr="0042497C">
        <w:rPr>
          <w:rFonts w:ascii="Times New Roman" w:hAnsi="Times New Roman" w:cs="Times New Roman"/>
          <w:color w:val="000000" w:themeColor="text1"/>
          <w:sz w:val="24"/>
          <w:szCs w:val="24"/>
          <w:lang w:val="en-US" w:eastAsia="zh-TW"/>
        </w:rPr>
        <w:lastRenderedPageBreak/>
        <w:tab/>
        <w:t>Most studies on te</w:t>
      </w:r>
      <w:r w:rsidR="00486D2D" w:rsidRPr="0042497C">
        <w:rPr>
          <w:rFonts w:ascii="Times New Roman" w:hAnsi="Times New Roman" w:cs="Times New Roman"/>
          <w:color w:val="000000" w:themeColor="text1"/>
          <w:sz w:val="24"/>
          <w:szCs w:val="24"/>
          <w:lang w:val="en-US" w:eastAsia="zh-TW"/>
        </w:rPr>
        <w:t>chnology adoption in institutional</w:t>
      </w:r>
      <w:r w:rsidRPr="0042497C">
        <w:rPr>
          <w:rFonts w:ascii="Times New Roman" w:hAnsi="Times New Roman" w:cs="Times New Roman"/>
          <w:color w:val="000000" w:themeColor="text1"/>
          <w:sz w:val="24"/>
          <w:szCs w:val="24"/>
          <w:lang w:val="en-US" w:eastAsia="zh-TW"/>
        </w:rPr>
        <w:t xml:space="preserve"> research have tended to focus on how major technological change occurs and the role particular</w:t>
      </w:r>
      <w:r w:rsidR="0065371C" w:rsidRPr="0042497C">
        <w:rPr>
          <w:rFonts w:ascii="Times New Roman" w:hAnsi="Times New Roman" w:cs="Times New Roman"/>
          <w:color w:val="000000" w:themeColor="text1"/>
          <w:sz w:val="24"/>
          <w:szCs w:val="24"/>
          <w:lang w:val="en-US" w:eastAsia="zh-TW"/>
        </w:rPr>
        <w:t xml:space="preserve"> organizations</w:t>
      </w:r>
      <w:r w:rsidR="00486D2D" w:rsidRPr="0042497C">
        <w:rPr>
          <w:rFonts w:ascii="Times New Roman" w:hAnsi="Times New Roman" w:cs="Times New Roman"/>
          <w:color w:val="000000" w:themeColor="text1"/>
          <w:sz w:val="24"/>
          <w:szCs w:val="24"/>
          <w:lang w:val="en-US" w:eastAsia="zh-TW"/>
        </w:rPr>
        <w:t xml:space="preserve"> or events play (</w:t>
      </w:r>
      <w:r w:rsidR="00094B2B" w:rsidRPr="0042497C">
        <w:rPr>
          <w:rFonts w:ascii="Times New Roman" w:hAnsi="Times New Roman" w:cs="Times New Roman"/>
          <w:color w:val="000000" w:themeColor="text1"/>
          <w:sz w:val="24"/>
          <w:szCs w:val="24"/>
          <w:lang w:val="en-US" w:eastAsia="zh-TW"/>
        </w:rPr>
        <w:t xml:space="preserve">Boland et al 2007; </w:t>
      </w:r>
      <w:proofErr w:type="spellStart"/>
      <w:r w:rsidR="0065371C" w:rsidRPr="0042497C">
        <w:rPr>
          <w:rFonts w:ascii="Times New Roman" w:hAnsi="Times New Roman" w:cs="Times New Roman"/>
          <w:color w:val="000000" w:themeColor="text1"/>
          <w:sz w:val="24"/>
          <w:szCs w:val="24"/>
          <w:lang w:val="en-US" w:eastAsia="zh-TW"/>
        </w:rPr>
        <w:t>Berente</w:t>
      </w:r>
      <w:proofErr w:type="spellEnd"/>
      <w:r w:rsidR="0065371C" w:rsidRPr="0042497C">
        <w:rPr>
          <w:rFonts w:ascii="Times New Roman" w:hAnsi="Times New Roman" w:cs="Times New Roman"/>
          <w:color w:val="000000" w:themeColor="text1"/>
          <w:sz w:val="24"/>
          <w:szCs w:val="24"/>
          <w:lang w:val="en-US" w:eastAsia="zh-TW"/>
        </w:rPr>
        <w:t xml:space="preserve"> and </w:t>
      </w:r>
      <w:proofErr w:type="spellStart"/>
      <w:r w:rsidR="0065371C" w:rsidRPr="0042497C">
        <w:rPr>
          <w:rFonts w:ascii="Times New Roman" w:hAnsi="Times New Roman" w:cs="Times New Roman"/>
          <w:color w:val="000000" w:themeColor="text1"/>
          <w:sz w:val="24"/>
          <w:szCs w:val="24"/>
          <w:lang w:val="en-US" w:eastAsia="zh-TW"/>
        </w:rPr>
        <w:t>Yoo</w:t>
      </w:r>
      <w:proofErr w:type="spellEnd"/>
      <w:r w:rsidR="0065371C" w:rsidRPr="0042497C">
        <w:rPr>
          <w:rFonts w:ascii="Times New Roman" w:hAnsi="Times New Roman" w:cs="Times New Roman"/>
          <w:color w:val="000000" w:themeColor="text1"/>
          <w:sz w:val="24"/>
          <w:szCs w:val="24"/>
          <w:lang w:val="en-US" w:eastAsia="zh-TW"/>
        </w:rPr>
        <w:t xml:space="preserve"> 2012; </w:t>
      </w:r>
      <w:proofErr w:type="spellStart"/>
      <w:r w:rsidR="0065371C" w:rsidRPr="0042497C">
        <w:rPr>
          <w:rFonts w:ascii="Times New Roman" w:hAnsi="Times New Roman" w:cs="Times New Roman"/>
          <w:color w:val="000000" w:themeColor="text1"/>
          <w:sz w:val="24"/>
          <w:szCs w:val="24"/>
          <w:lang w:val="en-US" w:eastAsia="zh-TW"/>
        </w:rPr>
        <w:t>Yoo</w:t>
      </w:r>
      <w:proofErr w:type="spellEnd"/>
      <w:r w:rsidR="0065371C" w:rsidRPr="0042497C">
        <w:rPr>
          <w:rFonts w:ascii="Times New Roman" w:hAnsi="Times New Roman" w:cs="Times New Roman"/>
          <w:color w:val="000000" w:themeColor="text1"/>
          <w:sz w:val="24"/>
          <w:szCs w:val="24"/>
          <w:lang w:val="en-US" w:eastAsia="zh-TW"/>
        </w:rPr>
        <w:t xml:space="preserve"> et al 2006</w:t>
      </w:r>
      <w:r w:rsidRPr="0042497C">
        <w:rPr>
          <w:rFonts w:ascii="Times New Roman" w:hAnsi="Times New Roman" w:cs="Times New Roman"/>
          <w:color w:val="000000" w:themeColor="text1"/>
          <w:sz w:val="24"/>
          <w:szCs w:val="24"/>
          <w:lang w:val="en-US" w:eastAsia="zh-TW"/>
        </w:rPr>
        <w:t>). Although institutional logics research on use of technology in architecture contexts is limited, there is a developing interest in digital practice in related d</w:t>
      </w:r>
      <w:r w:rsidR="0098726D" w:rsidRPr="0042497C">
        <w:rPr>
          <w:rFonts w:ascii="Times New Roman" w:hAnsi="Times New Roman" w:cs="Times New Roman"/>
          <w:color w:val="000000" w:themeColor="text1"/>
          <w:sz w:val="24"/>
          <w:szCs w:val="24"/>
          <w:lang w:val="en-US" w:eastAsia="zh-TW"/>
        </w:rPr>
        <w:t>esign domains. In their study on</w:t>
      </w:r>
      <w:r w:rsidRPr="0042497C">
        <w:rPr>
          <w:rFonts w:ascii="Times New Roman" w:hAnsi="Times New Roman" w:cs="Times New Roman"/>
          <w:color w:val="000000" w:themeColor="text1"/>
          <w:sz w:val="24"/>
          <w:szCs w:val="24"/>
          <w:lang w:val="en-US" w:eastAsia="zh-TW"/>
        </w:rPr>
        <w:t xml:space="preserve"> the use of CATIA, a computer-aided design tool commonly used for aerospace applications, </w:t>
      </w:r>
      <w:proofErr w:type="spellStart"/>
      <w:r w:rsidRPr="0042497C">
        <w:rPr>
          <w:rFonts w:ascii="Times New Roman" w:hAnsi="Times New Roman" w:cs="Times New Roman"/>
          <w:color w:val="000000" w:themeColor="text1"/>
          <w:sz w:val="24"/>
          <w:szCs w:val="24"/>
          <w:lang w:val="en-US" w:eastAsia="zh-TW"/>
        </w:rPr>
        <w:t>Yoo</w:t>
      </w:r>
      <w:proofErr w:type="spellEnd"/>
      <w:r w:rsidRPr="0042497C">
        <w:rPr>
          <w:rFonts w:ascii="Times New Roman" w:hAnsi="Times New Roman" w:cs="Times New Roman"/>
          <w:color w:val="000000" w:themeColor="text1"/>
          <w:sz w:val="24"/>
          <w:szCs w:val="24"/>
          <w:lang w:val="en-US" w:eastAsia="zh-TW"/>
        </w:rPr>
        <w:t xml:space="preserve"> et al </w:t>
      </w:r>
      <w:r w:rsidRPr="0042497C">
        <w:rPr>
          <w:rFonts w:ascii="Times New Roman" w:hAnsi="Times New Roman" w:cs="Times New Roman"/>
          <w:color w:val="000000" w:themeColor="text1"/>
          <w:sz w:val="24"/>
          <w:szCs w:val="24"/>
          <w:lang w:val="en-US" w:eastAsia="zh-TW"/>
        </w:rPr>
        <w:fldChar w:fldCharType="begin"/>
      </w:r>
      <w:r w:rsidRPr="0042497C">
        <w:rPr>
          <w:rFonts w:ascii="Times New Roman" w:hAnsi="Times New Roman" w:cs="Times New Roman"/>
          <w:color w:val="000000" w:themeColor="text1"/>
          <w:sz w:val="24"/>
          <w:szCs w:val="24"/>
          <w:lang w:val="en-US" w:eastAsia="zh-TW"/>
        </w:rPr>
        <w:instrText xml:space="preserve"> ADDIN EN.CITE &lt;EndNote&gt;&lt;Cite ExcludeAuth="1"&gt;&lt;Author&gt;Yoo&lt;/Author&gt;&lt;Year&gt;2006&lt;/Year&gt;&lt;RecNum&gt;3488&lt;/RecNum&gt;&lt;DisplayText&gt;(2006)&lt;/DisplayText&gt;&lt;record&gt;&lt;rec-number&gt;3488&lt;/rec-number&gt;&lt;foreign-keys&gt;&lt;key app="EN" db-id="xxtazpdwcaw5fze00eqv5x05wdzzder0rdwp"&gt;3488&lt;/key&gt;&lt;/foreign-keys&gt;&lt;ref-type name="Journal Article"&gt;17&lt;/ref-type&gt;&lt;contributors&gt;&lt;authors&gt;&lt;author&gt;Yoo, Youngjin&lt;/author&gt;&lt;author&gt;Boland Jr, Richard J&lt;/author&gt;&lt;author&gt;Lyytinen, Kalle&lt;/author&gt;&lt;/authors&gt;&lt;/contributors&gt;&lt;titles&gt;&lt;title&gt;From organization design to organization designing&lt;/title&gt;&lt;secondary-title&gt;Organization Science&lt;/secondary-title&gt;&lt;/titles&gt;&lt;periodical&gt;&lt;full-title&gt;Organization Science&lt;/full-title&gt;&lt;/periodical&gt;&lt;pages&gt;215-229&lt;/pages&gt;&lt;volume&gt;17&lt;/volume&gt;&lt;number&gt;2&lt;/number&gt;&lt;dates&gt;&lt;year&gt;2006&lt;/year&gt;&lt;/dates&gt;&lt;isbn&gt;1047-7039&lt;/isbn&gt;&lt;urls&gt;&lt;/urls&gt;&lt;/record&gt;&lt;/Cite&gt;&lt;/EndNote&gt;</w:instrText>
      </w:r>
      <w:r w:rsidRPr="0042497C">
        <w:rPr>
          <w:rFonts w:ascii="Times New Roman" w:hAnsi="Times New Roman" w:cs="Times New Roman"/>
          <w:color w:val="000000" w:themeColor="text1"/>
          <w:sz w:val="24"/>
          <w:szCs w:val="24"/>
          <w:lang w:val="en-US" w:eastAsia="zh-TW"/>
        </w:rPr>
        <w:fldChar w:fldCharType="separate"/>
      </w:r>
      <w:r w:rsidRPr="0042497C">
        <w:rPr>
          <w:rFonts w:ascii="Times New Roman" w:hAnsi="Times New Roman" w:cs="Times New Roman"/>
          <w:noProof/>
          <w:color w:val="000000" w:themeColor="text1"/>
          <w:sz w:val="24"/>
          <w:szCs w:val="24"/>
          <w:lang w:val="en-US" w:eastAsia="zh-TW"/>
        </w:rPr>
        <w:t>(</w:t>
      </w:r>
      <w:hyperlink w:anchor="_ENREF_40" w:tooltip="Yoo, 2006 #3488" w:history="1">
        <w:r w:rsidRPr="0042497C">
          <w:rPr>
            <w:rFonts w:ascii="Times New Roman" w:hAnsi="Times New Roman" w:cs="Times New Roman"/>
            <w:noProof/>
            <w:color w:val="000000" w:themeColor="text1"/>
            <w:sz w:val="24"/>
            <w:szCs w:val="24"/>
            <w:lang w:val="en-US" w:eastAsia="zh-TW"/>
          </w:rPr>
          <w:t>2006</w:t>
        </w:r>
      </w:hyperlink>
      <w:r w:rsidRPr="0042497C">
        <w:rPr>
          <w:rFonts w:ascii="Times New Roman" w:hAnsi="Times New Roman" w:cs="Times New Roman"/>
          <w:noProof/>
          <w:color w:val="000000" w:themeColor="text1"/>
          <w:sz w:val="24"/>
          <w:szCs w:val="24"/>
          <w:lang w:val="en-US" w:eastAsia="zh-TW"/>
        </w:rPr>
        <w:t>)</w:t>
      </w:r>
      <w:r w:rsidRPr="0042497C">
        <w:rPr>
          <w:rFonts w:ascii="Times New Roman" w:hAnsi="Times New Roman" w:cs="Times New Roman"/>
          <w:color w:val="000000" w:themeColor="text1"/>
          <w:sz w:val="24"/>
          <w:szCs w:val="24"/>
          <w:lang w:val="en-US" w:eastAsia="zh-TW"/>
        </w:rPr>
        <w:fldChar w:fldCharType="end"/>
      </w:r>
      <w:r w:rsidRPr="0042497C">
        <w:rPr>
          <w:rFonts w:ascii="Times New Roman" w:hAnsi="Times New Roman" w:cs="Times New Roman"/>
          <w:color w:val="000000" w:themeColor="text1"/>
          <w:sz w:val="24"/>
          <w:szCs w:val="24"/>
          <w:lang w:val="en-US" w:eastAsia="zh-TW"/>
        </w:rPr>
        <w:t xml:space="preserve"> examine how architecture practice Frank </w:t>
      </w:r>
      <w:proofErr w:type="spellStart"/>
      <w:r w:rsidRPr="0042497C">
        <w:rPr>
          <w:rFonts w:ascii="Times New Roman" w:hAnsi="Times New Roman" w:cs="Times New Roman"/>
          <w:color w:val="000000" w:themeColor="text1"/>
          <w:sz w:val="24"/>
          <w:szCs w:val="24"/>
          <w:lang w:val="en-US" w:eastAsia="zh-TW"/>
        </w:rPr>
        <w:t>Gehry</w:t>
      </w:r>
      <w:proofErr w:type="spellEnd"/>
      <w:r w:rsidRPr="0042497C">
        <w:rPr>
          <w:rFonts w:ascii="Times New Roman" w:hAnsi="Times New Roman" w:cs="Times New Roman"/>
          <w:color w:val="000000" w:themeColor="text1"/>
          <w:sz w:val="24"/>
          <w:szCs w:val="24"/>
          <w:lang w:val="en-US" w:eastAsia="zh-TW"/>
        </w:rPr>
        <w:t>, approached using the</w:t>
      </w:r>
      <w:r w:rsidR="00C82618" w:rsidRPr="0042497C">
        <w:rPr>
          <w:rFonts w:ascii="Times New Roman" w:hAnsi="Times New Roman" w:cs="Times New Roman"/>
          <w:color w:val="000000" w:themeColor="text1"/>
          <w:sz w:val="24"/>
          <w:szCs w:val="24"/>
          <w:lang w:val="en-US" w:eastAsia="zh-TW"/>
        </w:rPr>
        <w:t xml:space="preserve"> tool differently with various</w:t>
      </w:r>
      <w:r w:rsidRPr="0042497C">
        <w:rPr>
          <w:rFonts w:ascii="Times New Roman" w:hAnsi="Times New Roman" w:cs="Times New Roman"/>
          <w:color w:val="000000" w:themeColor="text1"/>
          <w:sz w:val="24"/>
          <w:szCs w:val="24"/>
          <w:lang w:val="en-US" w:eastAsia="zh-TW"/>
        </w:rPr>
        <w:t xml:space="preserve"> suppliers across four projects. Similar aspects of CATIA resulted in different practices depending on the institutional logics that guided the action. </w:t>
      </w:r>
    </w:p>
    <w:p w14:paraId="6DC6C0E1" w14:textId="7556A76C" w:rsidR="00716D00" w:rsidRPr="0042497C" w:rsidRDefault="00716D00" w:rsidP="00B60CFA">
      <w:pPr>
        <w:pStyle w:val="NoSpacing"/>
        <w:spacing w:line="276" w:lineRule="auto"/>
        <w:ind w:firstLine="720"/>
        <w:jc w:val="both"/>
        <w:rPr>
          <w:rFonts w:ascii="Times New Roman" w:hAnsi="Times New Roman" w:cs="Times New Roman"/>
          <w:color w:val="000000" w:themeColor="text1"/>
          <w:sz w:val="24"/>
          <w:szCs w:val="24"/>
          <w:lang w:val="en-US" w:eastAsia="zh-TW"/>
        </w:rPr>
      </w:pPr>
      <w:proofErr w:type="spellStart"/>
      <w:r w:rsidRPr="0042497C">
        <w:rPr>
          <w:rFonts w:ascii="Times New Roman" w:hAnsi="Times New Roman" w:cs="Times New Roman"/>
          <w:color w:val="000000" w:themeColor="text1"/>
          <w:sz w:val="24"/>
          <w:szCs w:val="24"/>
          <w:lang w:val="en-US" w:eastAsia="zh-TW"/>
        </w:rPr>
        <w:t>Tumbas</w:t>
      </w:r>
      <w:proofErr w:type="spellEnd"/>
      <w:r w:rsidRPr="0042497C">
        <w:rPr>
          <w:rFonts w:ascii="Times New Roman" w:hAnsi="Times New Roman" w:cs="Times New Roman"/>
          <w:color w:val="000000" w:themeColor="text1"/>
          <w:sz w:val="24"/>
          <w:szCs w:val="24"/>
          <w:lang w:val="en-US" w:eastAsia="zh-TW"/>
        </w:rPr>
        <w:t xml:space="preserve"> et al </w:t>
      </w:r>
      <w:r w:rsidRPr="0042497C">
        <w:rPr>
          <w:rFonts w:ascii="Times New Roman" w:hAnsi="Times New Roman" w:cs="Times New Roman"/>
          <w:color w:val="000000" w:themeColor="text1"/>
          <w:sz w:val="24"/>
          <w:szCs w:val="24"/>
          <w:lang w:val="en-US" w:eastAsia="zh-TW"/>
        </w:rPr>
        <w:fldChar w:fldCharType="begin"/>
      </w:r>
      <w:r w:rsidRPr="0042497C">
        <w:rPr>
          <w:rFonts w:ascii="Times New Roman" w:hAnsi="Times New Roman" w:cs="Times New Roman"/>
          <w:color w:val="000000" w:themeColor="text1"/>
          <w:sz w:val="24"/>
          <w:szCs w:val="24"/>
          <w:lang w:val="en-US" w:eastAsia="zh-TW"/>
        </w:rPr>
        <w:instrText xml:space="preserve"> ADDIN EN.CITE &lt;EndNote&gt;&lt;Cite ExcludeAuth="1"&gt;&lt;Author&gt;Tumbas&lt;/Author&gt;&lt;Year&gt;2015&lt;/Year&gt;&lt;RecNum&gt;3490&lt;/RecNum&gt;&lt;DisplayText&gt;(2015)&lt;/DisplayText&gt;&lt;record&gt;&lt;rec-number&gt;3490&lt;/rec-number&gt;&lt;foreign-keys&gt;&lt;key app="EN" db-id="xxtazpdwcaw5fze00eqv5x05wdzzder0rdwp"&gt;3490&lt;/key&gt;&lt;/foreign-keys&gt;&lt;ref-type name="Conference Proceedings"&gt;10&lt;/ref-type&gt;&lt;contributors&gt;&lt;authors&gt;&lt;author&gt;Tumbas, Sanja&lt;/author&gt;&lt;author&gt;Schmiedel, Theresa&lt;/author&gt;&lt;author&gt;Vom Brocke, Jan&lt;/author&gt;&lt;/authors&gt;&lt;/contributors&gt;&lt;titles&gt;&lt;title&gt;Characterizing multiple institutional logics for innovation with digital technologies&lt;/title&gt;&lt;secondary-title&gt;System Sciences (HICSS), 2015 48th Hawaii International Conference on&lt;/secondary-title&gt;&lt;/titles&gt;&lt;pages&gt;4151-4160&lt;/pages&gt;&lt;dates&gt;&lt;year&gt;2015&lt;/year&gt;&lt;/dates&gt;&lt;publisher&gt;IEEE&lt;/publisher&gt;&lt;isbn&gt;1530-1605&lt;/isbn&gt;&lt;urls&gt;&lt;/urls&gt;&lt;/record&gt;&lt;/Cite&gt;&lt;/EndNote&gt;</w:instrText>
      </w:r>
      <w:r w:rsidRPr="0042497C">
        <w:rPr>
          <w:rFonts w:ascii="Times New Roman" w:hAnsi="Times New Roman" w:cs="Times New Roman"/>
          <w:color w:val="000000" w:themeColor="text1"/>
          <w:sz w:val="24"/>
          <w:szCs w:val="24"/>
          <w:lang w:val="en-US" w:eastAsia="zh-TW"/>
        </w:rPr>
        <w:fldChar w:fldCharType="separate"/>
      </w:r>
      <w:r w:rsidRPr="0042497C">
        <w:rPr>
          <w:rFonts w:ascii="Times New Roman" w:hAnsi="Times New Roman" w:cs="Times New Roman"/>
          <w:noProof/>
          <w:color w:val="000000" w:themeColor="text1"/>
          <w:sz w:val="24"/>
          <w:szCs w:val="24"/>
          <w:lang w:val="en-US" w:eastAsia="zh-TW"/>
        </w:rPr>
        <w:t>(</w:t>
      </w:r>
      <w:hyperlink w:anchor="_ENREF_37" w:tooltip="Tumbas, 2015 #3490" w:history="1">
        <w:r w:rsidRPr="0042497C">
          <w:rPr>
            <w:rFonts w:ascii="Times New Roman" w:hAnsi="Times New Roman" w:cs="Times New Roman"/>
            <w:noProof/>
            <w:color w:val="000000" w:themeColor="text1"/>
            <w:sz w:val="24"/>
            <w:szCs w:val="24"/>
            <w:lang w:val="en-US" w:eastAsia="zh-TW"/>
          </w:rPr>
          <w:t>2015</w:t>
        </w:r>
      </w:hyperlink>
      <w:r w:rsidRPr="0042497C">
        <w:rPr>
          <w:rFonts w:ascii="Times New Roman" w:hAnsi="Times New Roman" w:cs="Times New Roman"/>
          <w:noProof/>
          <w:color w:val="000000" w:themeColor="text1"/>
          <w:sz w:val="24"/>
          <w:szCs w:val="24"/>
          <w:lang w:val="en-US" w:eastAsia="zh-TW"/>
        </w:rPr>
        <w:t>)</w:t>
      </w:r>
      <w:r w:rsidRPr="0042497C">
        <w:rPr>
          <w:rFonts w:ascii="Times New Roman" w:hAnsi="Times New Roman" w:cs="Times New Roman"/>
          <w:color w:val="000000" w:themeColor="text1"/>
          <w:sz w:val="24"/>
          <w:szCs w:val="24"/>
          <w:lang w:val="en-US" w:eastAsia="zh-TW"/>
        </w:rPr>
        <w:fldChar w:fldCharType="end"/>
      </w:r>
      <w:r w:rsidRPr="0042497C">
        <w:rPr>
          <w:rFonts w:ascii="Times New Roman" w:hAnsi="Times New Roman" w:cs="Times New Roman"/>
          <w:color w:val="000000" w:themeColor="text1"/>
          <w:sz w:val="24"/>
          <w:szCs w:val="24"/>
          <w:lang w:val="en-US" w:eastAsia="zh-TW"/>
        </w:rPr>
        <w:t xml:space="preserve"> study informs research on digital innovation, and emphasizes that organizational actors make sense of technologies in their local context. </w:t>
      </w:r>
      <w:r w:rsidR="00071155" w:rsidRPr="0042497C">
        <w:rPr>
          <w:rFonts w:ascii="Times New Roman" w:hAnsi="Times New Roman" w:cs="Times New Roman"/>
          <w:color w:val="000000" w:themeColor="text1"/>
          <w:sz w:val="24"/>
          <w:szCs w:val="24"/>
          <w:lang w:val="en-US" w:eastAsia="zh-TW"/>
        </w:rPr>
        <w:t xml:space="preserve">Their study compares how three different industries including car, web and architecture organizations implement new digital technologies. They draw on institutional logics’ </w:t>
      </w:r>
      <w:r w:rsidR="00B60CFA" w:rsidRPr="0042497C">
        <w:rPr>
          <w:rFonts w:ascii="Times New Roman" w:hAnsi="Times New Roman" w:cs="Times New Roman"/>
          <w:color w:val="000000" w:themeColor="text1"/>
          <w:sz w:val="24"/>
          <w:szCs w:val="24"/>
          <w:lang w:val="en-US" w:eastAsia="zh-TW"/>
        </w:rPr>
        <w:t>characteristics</w:t>
      </w:r>
      <w:r w:rsidR="000E5EC8" w:rsidRPr="0042497C">
        <w:rPr>
          <w:rFonts w:ascii="Times New Roman" w:hAnsi="Times New Roman" w:cs="Times New Roman"/>
          <w:color w:val="000000" w:themeColor="text1"/>
          <w:sz w:val="24"/>
          <w:szCs w:val="24"/>
          <w:lang w:val="en-US" w:eastAsia="zh-TW"/>
        </w:rPr>
        <w:t xml:space="preserve"> viewed to contain organizing principles, assumptions, ident</w:t>
      </w:r>
      <w:r w:rsidR="00B60CFA" w:rsidRPr="0042497C">
        <w:rPr>
          <w:rFonts w:ascii="Times New Roman" w:hAnsi="Times New Roman" w:cs="Times New Roman"/>
          <w:color w:val="000000" w:themeColor="text1"/>
          <w:sz w:val="24"/>
          <w:szCs w:val="24"/>
          <w:lang w:val="en-US" w:eastAsia="zh-TW"/>
        </w:rPr>
        <w:t>ities and domain of application</w:t>
      </w:r>
      <w:r w:rsidR="000E5EC8" w:rsidRPr="0042497C">
        <w:rPr>
          <w:rFonts w:ascii="Times New Roman" w:hAnsi="Times New Roman" w:cs="Times New Roman"/>
          <w:color w:val="000000" w:themeColor="text1"/>
          <w:sz w:val="24"/>
          <w:szCs w:val="24"/>
          <w:lang w:val="en-US" w:eastAsia="zh-TW"/>
        </w:rPr>
        <w:t xml:space="preserve"> </w:t>
      </w:r>
      <w:r w:rsidR="00B60CFA" w:rsidRPr="0042497C">
        <w:rPr>
          <w:rFonts w:ascii="Times New Roman" w:hAnsi="Times New Roman" w:cs="Times New Roman"/>
          <w:color w:val="000000" w:themeColor="text1"/>
          <w:sz w:val="24"/>
          <w:szCs w:val="24"/>
          <w:lang w:val="en-US" w:eastAsia="zh-TW"/>
        </w:rPr>
        <w:t xml:space="preserve">in order to identify variations between the cases </w:t>
      </w:r>
      <w:r w:rsidR="000E5EC8" w:rsidRPr="0042497C">
        <w:rPr>
          <w:rFonts w:ascii="Times New Roman" w:hAnsi="Times New Roman" w:cs="Times New Roman"/>
          <w:color w:val="000000" w:themeColor="text1"/>
          <w:sz w:val="24"/>
          <w:szCs w:val="24"/>
          <w:lang w:val="en-US" w:eastAsia="zh-TW"/>
        </w:rPr>
        <w:t>as illustrated in Table 1.</w:t>
      </w:r>
      <w:r w:rsidR="00071155" w:rsidRPr="0042497C">
        <w:rPr>
          <w:rFonts w:ascii="Times New Roman" w:hAnsi="Times New Roman" w:cs="Times New Roman"/>
          <w:color w:val="000000" w:themeColor="text1"/>
          <w:sz w:val="24"/>
          <w:szCs w:val="24"/>
          <w:lang w:val="en-US" w:eastAsia="zh-TW"/>
        </w:rPr>
        <w:t xml:space="preserve"> </w:t>
      </w:r>
      <w:r w:rsidR="00E2073E" w:rsidRPr="0042497C">
        <w:rPr>
          <w:rFonts w:ascii="Times New Roman" w:hAnsi="Times New Roman" w:cs="Times New Roman"/>
          <w:color w:val="000000" w:themeColor="text1"/>
          <w:sz w:val="24"/>
          <w:szCs w:val="24"/>
          <w:lang w:val="en-US" w:eastAsia="zh-TW"/>
        </w:rPr>
        <w:t>Within the architecture organization they identified a</w:t>
      </w:r>
      <w:r w:rsidR="00E2073E" w:rsidRPr="0042497C">
        <w:rPr>
          <w:rFonts w:ascii="Times New Roman" w:hAnsi="Times New Roman" w:cs="Times New Roman"/>
          <w:i/>
          <w:color w:val="000000" w:themeColor="text1"/>
          <w:sz w:val="24"/>
          <w:szCs w:val="24"/>
          <w:lang w:val="en-US" w:eastAsia="zh-TW"/>
        </w:rPr>
        <w:t xml:space="preserve"> Logic of software based projection drawing</w:t>
      </w:r>
      <w:r w:rsidR="00E2073E" w:rsidRPr="0042497C">
        <w:rPr>
          <w:rFonts w:ascii="Times New Roman" w:hAnsi="Times New Roman" w:cs="Times New Roman"/>
          <w:color w:val="000000" w:themeColor="text1"/>
          <w:sz w:val="24"/>
          <w:szCs w:val="24"/>
          <w:lang w:val="en-US" w:eastAsia="zh-TW"/>
        </w:rPr>
        <w:t xml:space="preserve"> characterized by principles of ‘delivering unique artifacts’</w:t>
      </w:r>
      <w:r w:rsidR="00326665" w:rsidRPr="0042497C">
        <w:rPr>
          <w:rFonts w:ascii="Times New Roman" w:hAnsi="Times New Roman" w:cs="Times New Roman"/>
          <w:color w:val="000000" w:themeColor="text1"/>
          <w:sz w:val="24"/>
          <w:szCs w:val="24"/>
          <w:lang w:val="en-US" w:eastAsia="zh-TW"/>
        </w:rPr>
        <w:t xml:space="preserve">. When studying </w:t>
      </w:r>
      <w:r w:rsidR="00E2073E" w:rsidRPr="0042497C">
        <w:rPr>
          <w:rFonts w:ascii="Times New Roman" w:hAnsi="Times New Roman" w:cs="Times New Roman"/>
          <w:color w:val="000000" w:themeColor="text1"/>
          <w:sz w:val="24"/>
          <w:szCs w:val="24"/>
          <w:lang w:val="en-US" w:eastAsia="zh-TW"/>
        </w:rPr>
        <w:t>the</w:t>
      </w:r>
      <w:r w:rsidR="00326665" w:rsidRPr="0042497C">
        <w:rPr>
          <w:rFonts w:ascii="Times New Roman" w:hAnsi="Times New Roman" w:cs="Times New Roman"/>
          <w:color w:val="000000" w:themeColor="text1"/>
          <w:sz w:val="24"/>
          <w:szCs w:val="24"/>
          <w:lang w:val="en-US" w:eastAsia="zh-TW"/>
        </w:rPr>
        <w:t xml:space="preserve"> car manufacturing organization, the</w:t>
      </w:r>
      <w:r w:rsidR="00D83B2A" w:rsidRPr="0042497C">
        <w:rPr>
          <w:rFonts w:ascii="Times New Roman" w:hAnsi="Times New Roman" w:cs="Times New Roman"/>
          <w:color w:val="000000" w:themeColor="text1"/>
          <w:sz w:val="24"/>
          <w:szCs w:val="24"/>
          <w:lang w:val="en-US" w:eastAsia="zh-TW"/>
        </w:rPr>
        <w:t>y</w:t>
      </w:r>
      <w:r w:rsidR="00326665" w:rsidRPr="0042497C">
        <w:rPr>
          <w:rFonts w:ascii="Times New Roman" w:hAnsi="Times New Roman" w:cs="Times New Roman"/>
          <w:color w:val="000000" w:themeColor="text1"/>
          <w:sz w:val="24"/>
          <w:szCs w:val="24"/>
          <w:lang w:val="en-US" w:eastAsia="zh-TW"/>
        </w:rPr>
        <w:t xml:space="preserve"> found </w:t>
      </w:r>
      <w:r w:rsidR="00E2073E" w:rsidRPr="0042497C">
        <w:rPr>
          <w:rFonts w:ascii="Times New Roman" w:hAnsi="Times New Roman" w:cs="Times New Roman"/>
          <w:color w:val="000000" w:themeColor="text1"/>
          <w:sz w:val="24"/>
          <w:szCs w:val="24"/>
          <w:lang w:val="en-US" w:eastAsia="zh-TW"/>
        </w:rPr>
        <w:t xml:space="preserve">a similar logic was characterized by principles of ‘achieving rapid innovation’. Their study concludes by suggesting </w:t>
      </w:r>
      <w:r w:rsidRPr="0042497C">
        <w:rPr>
          <w:rFonts w:ascii="Times New Roman" w:hAnsi="Times New Roman" w:cs="Times New Roman"/>
          <w:color w:val="000000" w:themeColor="text1"/>
          <w:sz w:val="24"/>
          <w:szCs w:val="24"/>
          <w:lang w:val="en-US" w:eastAsia="zh-TW"/>
        </w:rPr>
        <w:t>that actors trigger organizational change by combining distinct practices from various institutional logics and incorporating them into their own</w:t>
      </w:r>
      <w:r w:rsidR="00B26F51" w:rsidRPr="0042497C">
        <w:rPr>
          <w:rFonts w:ascii="Times New Roman" w:hAnsi="Times New Roman" w:cs="Times New Roman"/>
          <w:color w:val="000000" w:themeColor="text1"/>
          <w:sz w:val="24"/>
          <w:szCs w:val="24"/>
          <w:lang w:val="en-US" w:eastAsia="zh-TW"/>
        </w:rPr>
        <w:t xml:space="preserve"> profession.</w:t>
      </w:r>
    </w:p>
    <w:p w14:paraId="07617B42" w14:textId="77777777" w:rsidR="00AE1AE1" w:rsidRPr="0042497C" w:rsidRDefault="00AE1AE1" w:rsidP="00AE1AE1">
      <w:pPr>
        <w:pStyle w:val="NoSpacing"/>
        <w:spacing w:line="276" w:lineRule="auto"/>
        <w:jc w:val="both"/>
        <w:rPr>
          <w:rFonts w:ascii="y7por" w:hAnsi="y7por"/>
          <w:color w:val="000000" w:themeColor="text1"/>
        </w:rPr>
      </w:pPr>
    </w:p>
    <w:p w14:paraId="41C24FF8" w14:textId="77777777" w:rsidR="00AE1AE1" w:rsidRPr="0042497C" w:rsidRDefault="00AE1AE1" w:rsidP="00AE1AE1">
      <w:pPr>
        <w:pStyle w:val="NoSpacing"/>
        <w:spacing w:line="276" w:lineRule="auto"/>
        <w:jc w:val="both"/>
        <w:rPr>
          <w:rFonts w:ascii="y7por" w:hAnsi="y7por"/>
          <w:color w:val="000000" w:themeColor="text1"/>
        </w:rPr>
      </w:pPr>
    </w:p>
    <w:p w14:paraId="632B18C0" w14:textId="77777777" w:rsidR="00AE1AE1" w:rsidRPr="0042497C" w:rsidRDefault="00B26F51" w:rsidP="00AE1AE1">
      <w:pPr>
        <w:pStyle w:val="NoSpacing"/>
        <w:spacing w:line="276" w:lineRule="auto"/>
        <w:jc w:val="both"/>
        <w:rPr>
          <w:rFonts w:ascii="Times New Roman" w:hAnsi="Times New Roman" w:cs="Times New Roman"/>
          <w:color w:val="000000" w:themeColor="text1"/>
          <w:sz w:val="24"/>
          <w:szCs w:val="24"/>
          <w:lang w:val="en-US" w:eastAsia="zh-TW"/>
        </w:rPr>
      </w:pPr>
      <w:r w:rsidRPr="0042497C">
        <w:rPr>
          <w:rFonts w:ascii="y7por" w:hAnsi="y7por"/>
          <w:color w:val="000000" w:themeColor="text1"/>
        </w:rPr>
        <w:t xml:space="preserve"> </w:t>
      </w:r>
      <w:r w:rsidR="00AE1AE1" w:rsidRPr="0042497C">
        <w:rPr>
          <w:rFonts w:ascii="Times New Roman" w:hAnsi="Times New Roman" w:cs="Times New Roman"/>
          <w:color w:val="000000" w:themeColor="text1"/>
          <w:sz w:val="24"/>
          <w:szCs w:val="24"/>
          <w:lang w:val="en-US" w:eastAsia="zh-TW"/>
        </w:rPr>
        <w:t>&lt;&lt; Insert Table 1 here&gt;&gt;</w:t>
      </w:r>
    </w:p>
    <w:p w14:paraId="5D653806" w14:textId="7810EE25" w:rsidR="001D08A7" w:rsidRPr="0042497C" w:rsidRDefault="001D08A7" w:rsidP="00B60CFA">
      <w:pPr>
        <w:pStyle w:val="NormalWeb"/>
        <w:spacing w:line="276" w:lineRule="auto"/>
        <w:jc w:val="both"/>
        <w:rPr>
          <w:color w:val="000000" w:themeColor="text1"/>
        </w:rPr>
      </w:pPr>
      <w:r w:rsidRPr="0042497C">
        <w:rPr>
          <w:color w:val="000000" w:themeColor="text1"/>
        </w:rPr>
        <w:t>‘</w:t>
      </w:r>
      <w:r w:rsidR="00AE1AE1" w:rsidRPr="0042497C">
        <w:rPr>
          <w:color w:val="000000" w:themeColor="text1"/>
        </w:rPr>
        <w:t>Principles</w:t>
      </w:r>
      <w:r w:rsidRPr="0042497C">
        <w:rPr>
          <w:color w:val="000000" w:themeColor="text1"/>
        </w:rPr>
        <w:t xml:space="preserve">’ characterize logics as activities that embody goals and values of an organization, whilst assumptions embody understanding how a goal can be achieved. Identities on the other hand relate to </w:t>
      </w:r>
      <w:r w:rsidR="00B60CFA" w:rsidRPr="0042497C">
        <w:rPr>
          <w:color w:val="000000" w:themeColor="text1"/>
        </w:rPr>
        <w:t xml:space="preserve">the </w:t>
      </w:r>
      <w:r w:rsidRPr="0042497C">
        <w:rPr>
          <w:color w:val="000000" w:themeColor="text1"/>
        </w:rPr>
        <w:t>enactment of particular beliefs whilst ‘domain of application’ defines the context of the particular a</w:t>
      </w:r>
      <w:r w:rsidR="00071155" w:rsidRPr="0042497C">
        <w:rPr>
          <w:color w:val="000000" w:themeColor="text1"/>
        </w:rPr>
        <w:t>c</w:t>
      </w:r>
      <w:r w:rsidRPr="0042497C">
        <w:rPr>
          <w:color w:val="000000" w:themeColor="text1"/>
        </w:rPr>
        <w:t>tivity or set of activities.</w:t>
      </w:r>
      <w:r w:rsidRPr="0042497C">
        <w:rPr>
          <w:rFonts w:ascii="TimesNewRoman" w:hAnsi="TimesNewRoman"/>
          <w:color w:val="000000" w:themeColor="text1"/>
          <w:sz w:val="20"/>
          <w:szCs w:val="20"/>
        </w:rPr>
        <w:t xml:space="preserve"> </w:t>
      </w:r>
    </w:p>
    <w:p w14:paraId="12C1FCAF" w14:textId="5F82C8E2" w:rsidR="00716D00" w:rsidRPr="0042497C" w:rsidRDefault="00716D00" w:rsidP="00F8088B">
      <w:pPr>
        <w:pStyle w:val="NormalWeb"/>
        <w:spacing w:line="276" w:lineRule="auto"/>
        <w:rPr>
          <w:color w:val="000000" w:themeColor="text1"/>
        </w:rPr>
      </w:pPr>
    </w:p>
    <w:p w14:paraId="37077E72" w14:textId="0BBF1633" w:rsidR="00716D00" w:rsidRPr="0042497C" w:rsidRDefault="0042497C" w:rsidP="00F8088B">
      <w:pPr>
        <w:pStyle w:val="NoSpacing"/>
        <w:spacing w:line="276" w:lineRule="auto"/>
        <w:jc w:val="both"/>
        <w:outlineLvl w:val="0"/>
        <w:rPr>
          <w:rFonts w:ascii="Times New Roman" w:hAnsi="Times New Roman" w:cs="Times New Roman"/>
          <w:b/>
          <w:color w:val="000000" w:themeColor="text1"/>
          <w:sz w:val="24"/>
          <w:szCs w:val="24"/>
          <w:lang w:val="en-US" w:eastAsia="zh-TW"/>
        </w:rPr>
      </w:pPr>
      <w:r>
        <w:rPr>
          <w:rFonts w:ascii="Times New Roman" w:hAnsi="Times New Roman" w:cs="Times New Roman"/>
          <w:b/>
          <w:color w:val="000000" w:themeColor="text1"/>
          <w:sz w:val="24"/>
          <w:szCs w:val="24"/>
          <w:lang w:val="en-US" w:eastAsia="zh-TW"/>
        </w:rPr>
        <w:t>Research methods</w:t>
      </w:r>
    </w:p>
    <w:p w14:paraId="36A0DAD0" w14:textId="3370D73E" w:rsidR="00E2073E" w:rsidRPr="0042497C" w:rsidRDefault="00716D00" w:rsidP="00F8088B">
      <w:pPr>
        <w:pStyle w:val="NoSpacing"/>
        <w:spacing w:line="276" w:lineRule="auto"/>
        <w:jc w:val="both"/>
        <w:rPr>
          <w:rFonts w:ascii="Times New Roman" w:hAnsi="Times New Roman" w:cs="Times New Roman"/>
          <w:color w:val="000000" w:themeColor="text1"/>
          <w:sz w:val="24"/>
          <w:szCs w:val="24"/>
          <w:lang w:val="en-US" w:eastAsia="zh-TW"/>
        </w:rPr>
      </w:pPr>
      <w:r w:rsidRPr="0042497C">
        <w:rPr>
          <w:rFonts w:ascii="Times New Roman" w:hAnsi="Times New Roman" w:cs="Times New Roman"/>
          <w:color w:val="000000" w:themeColor="text1"/>
          <w:sz w:val="24"/>
          <w:szCs w:val="24"/>
          <w:lang w:val="en-US" w:eastAsia="zh-TW"/>
        </w:rPr>
        <w:tab/>
        <w:t xml:space="preserve">The research adopts a qualitative multiple case comparative analysis design </w:t>
      </w:r>
      <w:proofErr w:type="gramStart"/>
      <w:r w:rsidRPr="0042497C">
        <w:rPr>
          <w:rFonts w:ascii="Times New Roman" w:hAnsi="Times New Roman" w:cs="Times New Roman"/>
          <w:color w:val="000000" w:themeColor="text1"/>
          <w:sz w:val="24"/>
          <w:szCs w:val="24"/>
          <w:lang w:val="en-US" w:eastAsia="zh-TW"/>
        </w:rPr>
        <w:t>in order to</w:t>
      </w:r>
      <w:proofErr w:type="gramEnd"/>
      <w:r w:rsidRPr="0042497C">
        <w:rPr>
          <w:rFonts w:ascii="Times New Roman" w:hAnsi="Times New Roman" w:cs="Times New Roman"/>
          <w:color w:val="000000" w:themeColor="text1"/>
          <w:sz w:val="24"/>
          <w:szCs w:val="24"/>
          <w:lang w:val="en-US" w:eastAsia="zh-TW"/>
        </w:rPr>
        <w:t xml:space="preserve"> explore how actors in different settings approach a similar issue. In the comparison of the cases the main unit of analysis </w:t>
      </w:r>
      <w:r w:rsidR="00902CE4" w:rsidRPr="0042497C">
        <w:rPr>
          <w:rFonts w:ascii="Times New Roman" w:hAnsi="Times New Roman" w:cs="Times New Roman"/>
          <w:color w:val="000000" w:themeColor="text1"/>
          <w:sz w:val="24"/>
          <w:szCs w:val="24"/>
          <w:lang w:val="en-US" w:eastAsia="zh-TW"/>
        </w:rPr>
        <w:t xml:space="preserve">is </w:t>
      </w:r>
      <w:r w:rsidRPr="0042497C">
        <w:rPr>
          <w:rFonts w:ascii="Times New Roman" w:hAnsi="Times New Roman" w:cs="Times New Roman"/>
          <w:color w:val="000000" w:themeColor="text1"/>
          <w:sz w:val="24"/>
          <w:szCs w:val="24"/>
          <w:lang w:val="en-US" w:eastAsia="zh-TW"/>
        </w:rPr>
        <w:t xml:space="preserve">‘evaluation of energy modelling’ rather than the organizations observed </w:t>
      </w:r>
      <w:r w:rsidRPr="0042497C">
        <w:rPr>
          <w:rFonts w:ascii="Times New Roman" w:hAnsi="Times New Roman" w:cs="Times New Roman"/>
          <w:color w:val="000000" w:themeColor="text1"/>
          <w:sz w:val="24"/>
          <w:szCs w:val="24"/>
          <w:lang w:val="en-US" w:eastAsia="zh-TW"/>
        </w:rPr>
        <w:fldChar w:fldCharType="begin"/>
      </w:r>
      <w:r w:rsidRPr="0042497C">
        <w:rPr>
          <w:rFonts w:ascii="Times New Roman" w:hAnsi="Times New Roman" w:cs="Times New Roman"/>
          <w:color w:val="000000" w:themeColor="text1"/>
          <w:sz w:val="24"/>
          <w:szCs w:val="24"/>
          <w:lang w:val="en-US" w:eastAsia="zh-TW"/>
        </w:rPr>
        <w:instrText xml:space="preserve"> ADDIN EN.CITE &lt;EndNote&gt;&lt;Cite&gt;&lt;Author&gt;Ragin&lt;/Author&gt;&lt;Year&gt;1989&lt;/Year&gt;&lt;RecNum&gt;3491&lt;/RecNum&gt;&lt;DisplayText&gt;(Ragin 1989)&lt;/DisplayText&gt;&lt;record&gt;&lt;rec-number&gt;3491&lt;/rec-number&gt;&lt;foreign-keys&gt;&lt;key app="EN" db-id="xxtazpdwcaw5fze00eqv5x05wdzzder0rdwp"&gt;3491&lt;/key&gt;&lt;/foreign-keys&gt;&lt;ref-type name="Journal Article"&gt;17&lt;/ref-type&gt;&lt;contributors&gt;&lt;authors&gt;&lt;author&gt;Ragin, Charles&lt;/author&gt;&lt;/authors&gt;&lt;/contributors&gt;&lt;titles&gt;&lt;title&gt;„New Directions in Comparative Research “&lt;/title&gt;&lt;secondary-title&gt;Cross-National Research in Sociology, ed. by ML Kohn. London, Newbury Park, New Delhi: SAGE&lt;/secondary-title&gt;&lt;/titles&gt;&lt;periodical&gt;&lt;full-title&gt;Cross-National Research in Sociology, ed. by ML Kohn. London, Newbury Park, New Delhi: SAGE&lt;/full-title&gt;&lt;/periodical&gt;&lt;pages&gt;57-76&lt;/pages&gt;&lt;dates&gt;&lt;year&gt;1989&lt;/year&gt;&lt;/dates&gt;&lt;urls&gt;&lt;/urls&gt;&lt;/record&gt;&lt;/Cite&gt;&lt;/EndNote&gt;</w:instrText>
      </w:r>
      <w:r w:rsidRPr="0042497C">
        <w:rPr>
          <w:rFonts w:ascii="Times New Roman" w:hAnsi="Times New Roman" w:cs="Times New Roman"/>
          <w:color w:val="000000" w:themeColor="text1"/>
          <w:sz w:val="24"/>
          <w:szCs w:val="24"/>
          <w:lang w:val="en-US" w:eastAsia="zh-TW"/>
        </w:rPr>
        <w:fldChar w:fldCharType="separate"/>
      </w:r>
      <w:r w:rsidRPr="0042497C">
        <w:rPr>
          <w:rFonts w:ascii="Times New Roman" w:hAnsi="Times New Roman" w:cs="Times New Roman"/>
          <w:noProof/>
          <w:color w:val="000000" w:themeColor="text1"/>
          <w:sz w:val="24"/>
          <w:szCs w:val="24"/>
          <w:lang w:val="en-US" w:eastAsia="zh-TW"/>
        </w:rPr>
        <w:t>(</w:t>
      </w:r>
      <w:hyperlink w:anchor="_ENREF_32" w:tooltip="Ragin, 1989 #3491" w:history="1">
        <w:r w:rsidRPr="0042497C">
          <w:rPr>
            <w:rFonts w:ascii="Times New Roman" w:hAnsi="Times New Roman" w:cs="Times New Roman"/>
            <w:noProof/>
            <w:color w:val="000000" w:themeColor="text1"/>
            <w:sz w:val="24"/>
            <w:szCs w:val="24"/>
            <w:lang w:val="en-US" w:eastAsia="zh-TW"/>
          </w:rPr>
          <w:t>Ragin 1989</w:t>
        </w:r>
      </w:hyperlink>
      <w:r w:rsidRPr="0042497C">
        <w:rPr>
          <w:rFonts w:ascii="Times New Roman" w:hAnsi="Times New Roman" w:cs="Times New Roman"/>
          <w:noProof/>
          <w:color w:val="000000" w:themeColor="text1"/>
          <w:sz w:val="24"/>
          <w:szCs w:val="24"/>
          <w:lang w:val="en-US" w:eastAsia="zh-TW"/>
        </w:rPr>
        <w:t>)</w:t>
      </w:r>
      <w:r w:rsidRPr="0042497C">
        <w:rPr>
          <w:rFonts w:ascii="Times New Roman" w:hAnsi="Times New Roman" w:cs="Times New Roman"/>
          <w:color w:val="000000" w:themeColor="text1"/>
          <w:sz w:val="24"/>
          <w:szCs w:val="24"/>
          <w:lang w:val="en-US" w:eastAsia="zh-TW"/>
        </w:rPr>
        <w:fldChar w:fldCharType="end"/>
      </w:r>
      <w:r w:rsidRPr="0042497C">
        <w:rPr>
          <w:rFonts w:ascii="Times New Roman" w:hAnsi="Times New Roman" w:cs="Times New Roman"/>
          <w:color w:val="000000" w:themeColor="text1"/>
          <w:sz w:val="24"/>
          <w:szCs w:val="24"/>
          <w:lang w:val="en-US" w:eastAsia="zh-TW"/>
        </w:rPr>
        <w:t>. The researc</w:t>
      </w:r>
      <w:r w:rsidR="001A5D38" w:rsidRPr="0042497C">
        <w:rPr>
          <w:rFonts w:ascii="Times New Roman" w:hAnsi="Times New Roman" w:cs="Times New Roman"/>
          <w:color w:val="000000" w:themeColor="text1"/>
          <w:sz w:val="24"/>
          <w:szCs w:val="24"/>
          <w:lang w:val="en-US" w:eastAsia="zh-TW"/>
        </w:rPr>
        <w:t>h for this study relies on four</w:t>
      </w:r>
      <w:r w:rsidRPr="0042497C">
        <w:rPr>
          <w:rFonts w:ascii="Times New Roman" w:hAnsi="Times New Roman" w:cs="Times New Roman"/>
          <w:color w:val="000000" w:themeColor="text1"/>
          <w:sz w:val="24"/>
          <w:szCs w:val="24"/>
          <w:lang w:val="en-US" w:eastAsia="zh-TW"/>
        </w:rPr>
        <w:t xml:space="preserve"> case studies represented by large UK architecture firm</w:t>
      </w:r>
      <w:r w:rsidR="00E2073E" w:rsidRPr="0042497C">
        <w:rPr>
          <w:rFonts w:ascii="Times New Roman" w:hAnsi="Times New Roman" w:cs="Times New Roman"/>
          <w:color w:val="000000" w:themeColor="text1"/>
          <w:sz w:val="24"/>
          <w:szCs w:val="24"/>
          <w:lang w:val="en-US" w:eastAsia="zh-TW"/>
        </w:rPr>
        <w:t>s: Studio ‘A’, Studio ‘B</w:t>
      </w:r>
      <w:r w:rsidR="001A5D38" w:rsidRPr="0042497C">
        <w:rPr>
          <w:rFonts w:ascii="Times New Roman" w:hAnsi="Times New Roman" w:cs="Times New Roman"/>
          <w:color w:val="000000" w:themeColor="text1"/>
          <w:sz w:val="24"/>
          <w:szCs w:val="24"/>
          <w:lang w:val="en-US" w:eastAsia="zh-TW"/>
        </w:rPr>
        <w:t xml:space="preserve">’, </w:t>
      </w:r>
      <w:r w:rsidR="00E2073E" w:rsidRPr="0042497C">
        <w:rPr>
          <w:rFonts w:ascii="Times New Roman" w:hAnsi="Times New Roman" w:cs="Times New Roman"/>
          <w:color w:val="000000" w:themeColor="text1"/>
          <w:sz w:val="24"/>
          <w:szCs w:val="24"/>
          <w:lang w:val="en-US" w:eastAsia="zh-TW"/>
        </w:rPr>
        <w:t>Studio</w:t>
      </w:r>
      <w:r w:rsidR="00C639F2" w:rsidRPr="0042497C">
        <w:rPr>
          <w:rFonts w:ascii="Times New Roman" w:hAnsi="Times New Roman" w:cs="Times New Roman"/>
          <w:color w:val="000000" w:themeColor="text1"/>
          <w:sz w:val="24"/>
          <w:szCs w:val="24"/>
          <w:lang w:val="en-US" w:eastAsia="zh-TW"/>
        </w:rPr>
        <w:t xml:space="preserve"> </w:t>
      </w:r>
      <w:r w:rsidR="00E2073E" w:rsidRPr="0042497C">
        <w:rPr>
          <w:rFonts w:ascii="Times New Roman" w:hAnsi="Times New Roman" w:cs="Times New Roman"/>
          <w:color w:val="000000" w:themeColor="text1"/>
          <w:sz w:val="24"/>
          <w:szCs w:val="24"/>
          <w:lang w:val="en-US" w:eastAsia="zh-TW"/>
        </w:rPr>
        <w:t>’C</w:t>
      </w:r>
      <w:r w:rsidRPr="0042497C">
        <w:rPr>
          <w:rFonts w:ascii="Times New Roman" w:hAnsi="Times New Roman" w:cs="Times New Roman"/>
          <w:color w:val="000000" w:themeColor="text1"/>
          <w:sz w:val="24"/>
          <w:szCs w:val="24"/>
          <w:lang w:val="en-US" w:eastAsia="zh-TW"/>
        </w:rPr>
        <w:t>’</w:t>
      </w:r>
      <w:r w:rsidR="001A5D38" w:rsidRPr="0042497C">
        <w:rPr>
          <w:rFonts w:ascii="Times New Roman" w:hAnsi="Times New Roman" w:cs="Times New Roman"/>
          <w:color w:val="000000" w:themeColor="text1"/>
          <w:sz w:val="24"/>
          <w:szCs w:val="24"/>
          <w:lang w:val="en-US" w:eastAsia="zh-TW"/>
        </w:rPr>
        <w:t xml:space="preserve"> and Studio </w:t>
      </w:r>
      <w:r w:rsidR="00F74AC9" w:rsidRPr="0042497C">
        <w:rPr>
          <w:rFonts w:ascii="Times New Roman" w:hAnsi="Times New Roman" w:cs="Times New Roman"/>
          <w:color w:val="000000" w:themeColor="text1"/>
          <w:sz w:val="24"/>
          <w:szCs w:val="24"/>
          <w:lang w:val="en-US" w:eastAsia="zh-TW"/>
        </w:rPr>
        <w:t>‘</w:t>
      </w:r>
      <w:r w:rsidR="00E2073E" w:rsidRPr="0042497C">
        <w:rPr>
          <w:rFonts w:ascii="Times New Roman" w:hAnsi="Times New Roman" w:cs="Times New Roman"/>
          <w:color w:val="000000" w:themeColor="text1"/>
          <w:sz w:val="24"/>
          <w:szCs w:val="24"/>
          <w:lang w:val="en-US" w:eastAsia="zh-TW"/>
        </w:rPr>
        <w:t>D</w:t>
      </w:r>
      <w:r w:rsidR="00F74AC9" w:rsidRPr="0042497C">
        <w:rPr>
          <w:rFonts w:ascii="Times New Roman" w:hAnsi="Times New Roman" w:cs="Times New Roman"/>
          <w:color w:val="000000" w:themeColor="text1"/>
          <w:sz w:val="24"/>
          <w:szCs w:val="24"/>
          <w:lang w:val="en-US" w:eastAsia="zh-TW"/>
        </w:rPr>
        <w:t>’</w:t>
      </w:r>
      <w:r w:rsidR="00E2073E" w:rsidRPr="0042497C">
        <w:rPr>
          <w:rFonts w:ascii="Times New Roman" w:hAnsi="Times New Roman" w:cs="Times New Roman"/>
          <w:color w:val="000000" w:themeColor="text1"/>
          <w:sz w:val="24"/>
          <w:szCs w:val="24"/>
          <w:lang w:val="en-US" w:eastAsia="zh-TW"/>
        </w:rPr>
        <w:t xml:space="preserve"> (see Table 2)</w:t>
      </w:r>
      <w:r w:rsidRPr="0042497C">
        <w:rPr>
          <w:rFonts w:ascii="Times New Roman" w:hAnsi="Times New Roman" w:cs="Times New Roman"/>
          <w:color w:val="000000" w:themeColor="text1"/>
          <w:sz w:val="24"/>
          <w:szCs w:val="24"/>
          <w:lang w:val="en-US" w:eastAsia="zh-TW"/>
        </w:rPr>
        <w:t xml:space="preserve">. </w:t>
      </w:r>
    </w:p>
    <w:p w14:paraId="4A74C5DD" w14:textId="77777777" w:rsidR="00E2073E" w:rsidRPr="0042497C" w:rsidRDefault="00E2073E" w:rsidP="00F8088B">
      <w:pPr>
        <w:pStyle w:val="NoSpacing"/>
        <w:spacing w:line="276" w:lineRule="auto"/>
        <w:jc w:val="both"/>
        <w:rPr>
          <w:rFonts w:ascii="Times New Roman" w:hAnsi="Times New Roman" w:cs="Times New Roman"/>
          <w:color w:val="000000" w:themeColor="text1"/>
          <w:sz w:val="24"/>
          <w:szCs w:val="24"/>
          <w:lang w:val="en-US" w:eastAsia="zh-TW"/>
        </w:rPr>
      </w:pPr>
    </w:p>
    <w:p w14:paraId="0FE33EAE" w14:textId="3B98F92D" w:rsidR="00E2073E" w:rsidRPr="0042497C" w:rsidRDefault="00E2073E" w:rsidP="00E2073E">
      <w:pPr>
        <w:pStyle w:val="NoSpacing"/>
        <w:spacing w:line="276" w:lineRule="auto"/>
        <w:jc w:val="both"/>
        <w:rPr>
          <w:rFonts w:ascii="Times New Roman" w:hAnsi="Times New Roman" w:cs="Times New Roman"/>
          <w:color w:val="000000" w:themeColor="text1"/>
          <w:sz w:val="24"/>
          <w:szCs w:val="24"/>
          <w:lang w:val="en-US" w:eastAsia="zh-TW"/>
        </w:rPr>
      </w:pPr>
      <w:r w:rsidRPr="0042497C">
        <w:rPr>
          <w:rFonts w:ascii="Times New Roman" w:hAnsi="Times New Roman" w:cs="Times New Roman"/>
          <w:color w:val="000000" w:themeColor="text1"/>
          <w:sz w:val="24"/>
          <w:szCs w:val="24"/>
          <w:lang w:val="en-US" w:eastAsia="zh-TW"/>
        </w:rPr>
        <w:t>&lt;&lt; Insert Table 2 here&gt;&gt;</w:t>
      </w:r>
    </w:p>
    <w:p w14:paraId="7CD77D0F" w14:textId="77777777" w:rsidR="00E2073E" w:rsidRPr="0042497C" w:rsidRDefault="00E2073E" w:rsidP="00F8088B">
      <w:pPr>
        <w:pStyle w:val="NoSpacing"/>
        <w:spacing w:line="276" w:lineRule="auto"/>
        <w:jc w:val="both"/>
        <w:rPr>
          <w:rFonts w:ascii="Times New Roman" w:hAnsi="Times New Roman" w:cs="Times New Roman"/>
          <w:color w:val="000000" w:themeColor="text1"/>
          <w:sz w:val="24"/>
          <w:szCs w:val="24"/>
          <w:lang w:val="en-US" w:eastAsia="zh-TW"/>
        </w:rPr>
      </w:pPr>
    </w:p>
    <w:p w14:paraId="358AB016" w14:textId="23AB8323" w:rsidR="00716D00" w:rsidRPr="0042497C" w:rsidRDefault="00716D00" w:rsidP="00F8088B">
      <w:pPr>
        <w:pStyle w:val="NoSpacing"/>
        <w:spacing w:line="276" w:lineRule="auto"/>
        <w:jc w:val="both"/>
        <w:rPr>
          <w:rFonts w:ascii="Times New Roman" w:hAnsi="Times New Roman" w:cs="Times New Roman"/>
          <w:color w:val="000000" w:themeColor="text1"/>
          <w:sz w:val="24"/>
          <w:szCs w:val="24"/>
          <w:lang w:eastAsia="en-IN"/>
        </w:rPr>
      </w:pPr>
      <w:r w:rsidRPr="0042497C">
        <w:rPr>
          <w:rFonts w:ascii="Times New Roman" w:hAnsi="Times New Roman" w:cs="Times New Roman"/>
          <w:color w:val="000000" w:themeColor="text1"/>
          <w:sz w:val="24"/>
          <w:szCs w:val="24"/>
          <w:lang w:val="en-US" w:eastAsia="zh-TW"/>
        </w:rPr>
        <w:lastRenderedPageBreak/>
        <w:t xml:space="preserve">The cases were selected as they were all in the process of recent implementation of </w:t>
      </w:r>
      <w:r w:rsidR="002730E5" w:rsidRPr="0042497C">
        <w:rPr>
          <w:rFonts w:ascii="Times New Roman" w:hAnsi="Times New Roman" w:cs="Times New Roman"/>
          <w:color w:val="000000" w:themeColor="text1"/>
          <w:sz w:val="24"/>
          <w:szCs w:val="24"/>
          <w:lang w:val="en-US" w:eastAsia="zh-TW"/>
        </w:rPr>
        <w:t>an</w:t>
      </w:r>
      <w:r w:rsidR="002730E5" w:rsidRPr="0042497C">
        <w:rPr>
          <w:rFonts w:ascii="Times New Roman" w:hAnsi="Times New Roman" w:cs="Times New Roman"/>
          <w:i/>
          <w:color w:val="000000" w:themeColor="text1"/>
          <w:sz w:val="24"/>
          <w:szCs w:val="24"/>
          <w:lang w:val="en-US" w:eastAsia="zh-TW"/>
        </w:rPr>
        <w:t xml:space="preserve"> </w:t>
      </w:r>
      <w:r w:rsidRPr="0042497C">
        <w:rPr>
          <w:rFonts w:ascii="Times New Roman" w:hAnsi="Times New Roman" w:cs="Times New Roman"/>
          <w:color w:val="000000" w:themeColor="text1"/>
          <w:sz w:val="24"/>
          <w:szCs w:val="24"/>
          <w:lang w:val="en-US" w:eastAsia="zh-TW"/>
        </w:rPr>
        <w:t>ea</w:t>
      </w:r>
      <w:r w:rsidR="002730E5" w:rsidRPr="0042497C">
        <w:rPr>
          <w:rFonts w:ascii="Times New Roman" w:hAnsi="Times New Roman" w:cs="Times New Roman"/>
          <w:color w:val="000000" w:themeColor="text1"/>
          <w:sz w:val="24"/>
          <w:szCs w:val="24"/>
          <w:lang w:val="en-US" w:eastAsia="zh-TW"/>
        </w:rPr>
        <w:t xml:space="preserve">rly stage energy modelling tool </w:t>
      </w:r>
      <w:proofErr w:type="spellStart"/>
      <w:r w:rsidR="002730E5" w:rsidRPr="0042497C">
        <w:rPr>
          <w:rFonts w:ascii="Times New Roman" w:hAnsi="Times New Roman" w:cs="Times New Roman"/>
          <w:color w:val="000000" w:themeColor="text1"/>
          <w:sz w:val="24"/>
          <w:szCs w:val="24"/>
          <w:lang w:val="en-US" w:eastAsia="zh-TW"/>
        </w:rPr>
        <w:t>Sefaira</w:t>
      </w:r>
      <w:proofErr w:type="spellEnd"/>
      <w:r w:rsidRPr="0042497C">
        <w:rPr>
          <w:rFonts w:ascii="Times New Roman" w:hAnsi="Times New Roman" w:cs="Times New Roman"/>
          <w:color w:val="000000" w:themeColor="text1"/>
          <w:sz w:val="24"/>
          <w:szCs w:val="24"/>
          <w:lang w:val="en-US" w:eastAsia="zh-TW"/>
        </w:rPr>
        <w:t xml:space="preserve"> across their projects. </w:t>
      </w:r>
      <w:r w:rsidR="00C206A8" w:rsidRPr="0042497C">
        <w:rPr>
          <w:rFonts w:ascii="Times New Roman" w:hAnsi="Times New Roman" w:cs="Times New Roman"/>
          <w:color w:val="000000" w:themeColor="text1"/>
          <w:sz w:val="24"/>
          <w:szCs w:val="24"/>
          <w:lang w:val="en-US" w:eastAsia="zh-TW"/>
        </w:rPr>
        <w:t xml:space="preserve">In addition, all firms were of a similar size and had multiple office locations across the UK. </w:t>
      </w:r>
      <w:r w:rsidR="0053511D" w:rsidRPr="0042497C">
        <w:rPr>
          <w:rFonts w:ascii="Times New Roman" w:hAnsi="Times New Roman" w:cs="Times New Roman"/>
          <w:color w:val="000000" w:themeColor="text1"/>
          <w:sz w:val="24"/>
          <w:szCs w:val="24"/>
        </w:rPr>
        <w:t>According to the United States Green Building Council (USGBC</w:t>
      </w:r>
      <w:r w:rsidR="001A5D38" w:rsidRPr="0042497C">
        <w:rPr>
          <w:rFonts w:ascii="Times New Roman" w:hAnsi="Times New Roman" w:cs="Times New Roman"/>
          <w:color w:val="000000" w:themeColor="text1"/>
          <w:sz w:val="24"/>
          <w:szCs w:val="24"/>
        </w:rPr>
        <w:t>)</w:t>
      </w:r>
      <w:r w:rsidR="0053511D" w:rsidRPr="0042497C">
        <w:rPr>
          <w:rFonts w:ascii="Times New Roman" w:hAnsi="Times New Roman" w:cs="Times New Roman"/>
          <w:color w:val="000000" w:themeColor="text1"/>
          <w:sz w:val="24"/>
          <w:szCs w:val="24"/>
        </w:rPr>
        <w:t xml:space="preserve"> </w:t>
      </w:r>
      <w:proofErr w:type="spellStart"/>
      <w:r w:rsidR="0053511D" w:rsidRPr="0042497C">
        <w:rPr>
          <w:rFonts w:ascii="Times New Roman" w:hAnsi="Times New Roman" w:cs="Times New Roman"/>
          <w:color w:val="000000" w:themeColor="text1"/>
          <w:sz w:val="24"/>
          <w:szCs w:val="24"/>
        </w:rPr>
        <w:t>Sefaira</w:t>
      </w:r>
      <w:proofErr w:type="spellEnd"/>
      <w:r w:rsidR="0053511D" w:rsidRPr="0042497C">
        <w:rPr>
          <w:rFonts w:ascii="Times New Roman" w:hAnsi="Times New Roman" w:cs="Times New Roman"/>
          <w:color w:val="000000" w:themeColor="text1"/>
          <w:sz w:val="24"/>
          <w:szCs w:val="24"/>
        </w:rPr>
        <w:t xml:space="preserve"> offers ‘</w:t>
      </w:r>
      <w:r w:rsidR="0053511D" w:rsidRPr="0042497C">
        <w:rPr>
          <w:rFonts w:ascii="Times New Roman" w:hAnsi="Times New Roman" w:cs="Times New Roman"/>
          <w:color w:val="000000" w:themeColor="text1"/>
          <w:sz w:val="24"/>
          <w:szCs w:val="24"/>
          <w:lang w:eastAsia="en-IN"/>
        </w:rPr>
        <w:t>computer simulation of building energy use given a description of its architecture, lighting and mechanical systems, occupancy and use, and local weather— is a powerful tool for architects and mechanical engineers</w:t>
      </w:r>
      <w:r w:rsidR="001A5D38" w:rsidRPr="0042497C">
        <w:rPr>
          <w:rStyle w:val="FootnoteReference"/>
          <w:rFonts w:ascii="Times New Roman" w:hAnsi="Times New Roman" w:cs="Times New Roman"/>
          <w:color w:val="000000" w:themeColor="text1"/>
          <w:sz w:val="24"/>
          <w:szCs w:val="24"/>
          <w:lang w:eastAsia="en-IN"/>
        </w:rPr>
        <w:footnoteReference w:id="3"/>
      </w:r>
      <w:r w:rsidR="0053511D" w:rsidRPr="0042497C">
        <w:rPr>
          <w:rFonts w:ascii="Times New Roman" w:hAnsi="Times New Roman" w:cs="Times New Roman"/>
          <w:color w:val="000000" w:themeColor="text1"/>
          <w:sz w:val="24"/>
          <w:szCs w:val="24"/>
          <w:lang w:eastAsia="en-IN"/>
        </w:rPr>
        <w:t xml:space="preserve">.’ Although used in the US since 2010, application in UK architecture firms has been more recent. The interest in </w:t>
      </w:r>
      <w:proofErr w:type="spellStart"/>
      <w:r w:rsidR="0053511D" w:rsidRPr="0042497C">
        <w:rPr>
          <w:rFonts w:ascii="Times New Roman" w:hAnsi="Times New Roman" w:cs="Times New Roman"/>
          <w:color w:val="000000" w:themeColor="text1"/>
          <w:sz w:val="24"/>
          <w:szCs w:val="24"/>
          <w:lang w:eastAsia="en-IN"/>
        </w:rPr>
        <w:t>Sefaira</w:t>
      </w:r>
      <w:proofErr w:type="spellEnd"/>
      <w:r w:rsidR="0053511D" w:rsidRPr="0042497C">
        <w:rPr>
          <w:rFonts w:ascii="Times New Roman" w:hAnsi="Times New Roman" w:cs="Times New Roman"/>
          <w:color w:val="000000" w:themeColor="text1"/>
          <w:sz w:val="24"/>
          <w:szCs w:val="24"/>
          <w:lang w:eastAsia="en-IN"/>
        </w:rPr>
        <w:t xml:space="preserve"> in particular has been as </w:t>
      </w:r>
      <w:r w:rsidR="002730E5" w:rsidRPr="0042497C">
        <w:rPr>
          <w:rFonts w:ascii="Times New Roman" w:hAnsi="Times New Roman" w:cs="Times New Roman"/>
          <w:color w:val="000000" w:themeColor="text1"/>
          <w:sz w:val="24"/>
          <w:szCs w:val="24"/>
          <w:lang w:eastAsia="en-IN"/>
        </w:rPr>
        <w:t xml:space="preserve">it is viewed in industry discussions as a leading </w:t>
      </w:r>
      <w:r w:rsidR="00033444" w:rsidRPr="0042497C">
        <w:rPr>
          <w:rFonts w:ascii="Times New Roman" w:hAnsi="Times New Roman" w:cs="Times New Roman"/>
          <w:color w:val="000000" w:themeColor="text1"/>
          <w:sz w:val="24"/>
          <w:szCs w:val="24"/>
          <w:lang w:eastAsia="en-IN"/>
        </w:rPr>
        <w:t xml:space="preserve">innovation in energy analysis for </w:t>
      </w:r>
      <w:r w:rsidR="002730E5" w:rsidRPr="0042497C">
        <w:rPr>
          <w:rFonts w:ascii="Times New Roman" w:hAnsi="Times New Roman" w:cs="Times New Roman"/>
          <w:color w:val="000000" w:themeColor="text1"/>
          <w:sz w:val="24"/>
          <w:szCs w:val="24"/>
          <w:lang w:eastAsia="en-IN"/>
        </w:rPr>
        <w:t>early stage design tool targeted specifically at architects.</w:t>
      </w:r>
      <w:r w:rsidR="00094B2B" w:rsidRPr="0042497C">
        <w:rPr>
          <w:rFonts w:ascii="Times New Roman" w:hAnsi="Times New Roman" w:cs="Times New Roman"/>
          <w:color w:val="000000" w:themeColor="text1"/>
          <w:sz w:val="24"/>
          <w:szCs w:val="24"/>
          <w:lang w:eastAsia="en-IN"/>
        </w:rPr>
        <w:t xml:space="preserve"> The innovative aspect of the technology is in line with studies by Boland et al (2007) and </w:t>
      </w:r>
      <w:proofErr w:type="spellStart"/>
      <w:r w:rsidR="00094B2B" w:rsidRPr="0042497C">
        <w:rPr>
          <w:rFonts w:ascii="Times New Roman" w:hAnsi="Times New Roman" w:cs="Times New Roman"/>
          <w:color w:val="000000" w:themeColor="text1"/>
          <w:sz w:val="24"/>
          <w:szCs w:val="24"/>
          <w:lang w:eastAsia="en-IN"/>
        </w:rPr>
        <w:t>Yoo</w:t>
      </w:r>
      <w:proofErr w:type="spellEnd"/>
      <w:r w:rsidR="00094B2B" w:rsidRPr="0042497C">
        <w:rPr>
          <w:rFonts w:ascii="Times New Roman" w:hAnsi="Times New Roman" w:cs="Times New Roman"/>
          <w:color w:val="000000" w:themeColor="text1"/>
          <w:sz w:val="24"/>
          <w:szCs w:val="24"/>
          <w:lang w:eastAsia="en-IN"/>
        </w:rPr>
        <w:t xml:space="preserve"> et al (2006) as discussed in Th</w:t>
      </w:r>
      <w:r w:rsidR="0042497C" w:rsidRPr="0042497C">
        <w:rPr>
          <w:rFonts w:ascii="Times New Roman" w:hAnsi="Times New Roman" w:cs="Times New Roman"/>
          <w:color w:val="000000" w:themeColor="text1"/>
          <w:sz w:val="24"/>
          <w:szCs w:val="24"/>
          <w:lang w:eastAsia="en-IN"/>
        </w:rPr>
        <w:t>eoretical framework</w:t>
      </w:r>
      <w:r w:rsidR="00094B2B" w:rsidRPr="0042497C">
        <w:rPr>
          <w:rFonts w:ascii="Times New Roman" w:hAnsi="Times New Roman" w:cs="Times New Roman"/>
          <w:color w:val="000000" w:themeColor="text1"/>
          <w:sz w:val="24"/>
          <w:szCs w:val="24"/>
          <w:lang w:eastAsia="en-IN"/>
        </w:rPr>
        <w:t>.</w:t>
      </w:r>
    </w:p>
    <w:p w14:paraId="518603C5" w14:textId="77777777" w:rsidR="00C206A8" w:rsidRPr="0042497C" w:rsidRDefault="00C206A8" w:rsidP="00F8088B">
      <w:pPr>
        <w:pStyle w:val="NoSpacing"/>
        <w:spacing w:line="276" w:lineRule="auto"/>
        <w:jc w:val="both"/>
        <w:rPr>
          <w:rFonts w:ascii="Times New Roman" w:hAnsi="Times New Roman" w:cs="Times New Roman"/>
          <w:color w:val="000000" w:themeColor="text1"/>
          <w:sz w:val="24"/>
          <w:szCs w:val="24"/>
          <w:lang w:eastAsia="en-IN"/>
        </w:rPr>
      </w:pPr>
    </w:p>
    <w:p w14:paraId="480B58E5" w14:textId="765E15EA" w:rsidR="00C206A8" w:rsidRPr="0042497C" w:rsidRDefault="00C206A8" w:rsidP="00F8088B">
      <w:pPr>
        <w:pStyle w:val="NoSpacing"/>
        <w:spacing w:line="276" w:lineRule="auto"/>
        <w:jc w:val="both"/>
        <w:rPr>
          <w:rFonts w:ascii="Times New Roman" w:hAnsi="Times New Roman" w:cs="Times New Roman"/>
          <w:b/>
          <w:i/>
          <w:color w:val="000000" w:themeColor="text1"/>
          <w:sz w:val="24"/>
          <w:szCs w:val="24"/>
          <w:lang w:val="en-US" w:eastAsia="zh-TW"/>
        </w:rPr>
      </w:pPr>
      <w:r w:rsidRPr="0042497C">
        <w:rPr>
          <w:rFonts w:ascii="Times New Roman" w:hAnsi="Times New Roman" w:cs="Times New Roman"/>
          <w:b/>
          <w:i/>
          <w:color w:val="000000" w:themeColor="text1"/>
          <w:sz w:val="24"/>
          <w:szCs w:val="24"/>
          <w:lang w:eastAsia="en-IN"/>
        </w:rPr>
        <w:t>Sampling</w:t>
      </w:r>
    </w:p>
    <w:p w14:paraId="35594A2A" w14:textId="4D7F2A2E" w:rsidR="00C957B4" w:rsidRPr="0042497C" w:rsidRDefault="0053511D" w:rsidP="00902CE4">
      <w:pPr>
        <w:pStyle w:val="NormalWeb"/>
        <w:spacing w:line="276" w:lineRule="auto"/>
        <w:jc w:val="both"/>
        <w:rPr>
          <w:color w:val="000000" w:themeColor="text1"/>
        </w:rPr>
      </w:pPr>
      <w:r w:rsidRPr="0042497C">
        <w:rPr>
          <w:color w:val="000000" w:themeColor="text1"/>
          <w:lang w:eastAsia="zh-TW"/>
        </w:rPr>
        <w:tab/>
      </w:r>
      <w:r w:rsidR="00C206A8" w:rsidRPr="0042497C">
        <w:rPr>
          <w:color w:val="000000" w:themeColor="text1"/>
          <w:lang w:eastAsia="zh-TW"/>
        </w:rPr>
        <w:t xml:space="preserve">The four </w:t>
      </w:r>
      <w:r w:rsidR="00C957B4" w:rsidRPr="0042497C">
        <w:rPr>
          <w:color w:val="000000" w:themeColor="text1"/>
          <w:lang w:eastAsia="zh-TW"/>
        </w:rPr>
        <w:t xml:space="preserve">cases </w:t>
      </w:r>
      <w:r w:rsidR="00C206A8" w:rsidRPr="0042497C">
        <w:rPr>
          <w:color w:val="000000" w:themeColor="text1"/>
          <w:lang w:eastAsia="zh-TW"/>
        </w:rPr>
        <w:t xml:space="preserve">were selected using </w:t>
      </w:r>
      <w:r w:rsidR="00C957B4" w:rsidRPr="0042497C">
        <w:rPr>
          <w:color w:val="000000" w:themeColor="text1"/>
          <w:lang w:eastAsia="zh-TW"/>
        </w:rPr>
        <w:t>purposeful</w:t>
      </w:r>
      <w:r w:rsidR="00C206A8" w:rsidRPr="0042497C">
        <w:rPr>
          <w:color w:val="000000" w:themeColor="text1"/>
          <w:lang w:eastAsia="zh-TW"/>
        </w:rPr>
        <w:t xml:space="preserve"> sampling</w:t>
      </w:r>
      <w:r w:rsidR="009549CD" w:rsidRPr="0042497C">
        <w:rPr>
          <w:color w:val="000000" w:themeColor="text1"/>
        </w:rPr>
        <w:t xml:space="preserve"> </w:t>
      </w:r>
      <w:r w:rsidR="007A4488" w:rsidRPr="0042497C">
        <w:rPr>
          <w:color w:val="000000" w:themeColor="text1"/>
        </w:rPr>
        <w:t xml:space="preserve">defined by </w:t>
      </w:r>
      <w:r w:rsidR="007A4488" w:rsidRPr="0042497C">
        <w:rPr>
          <w:rFonts w:ascii="AdvP6F00" w:hAnsi="AdvP6F00"/>
          <w:color w:val="000000" w:themeColor="text1"/>
        </w:rPr>
        <w:t xml:space="preserve">Maxwell (1997) as a type of sampling in which, ‘‘particular settings, persons, or events are deliberately selected for the important information they can provide that cannot be gotten as well from other choices’’ (p. 87). </w:t>
      </w:r>
      <w:r w:rsidR="00C957B4" w:rsidRPr="0042497C">
        <w:rPr>
          <w:rFonts w:ascii="AdvP6F00" w:hAnsi="AdvP6F00"/>
          <w:color w:val="000000" w:themeColor="text1"/>
        </w:rPr>
        <w:t xml:space="preserve">Within each case individuals were selected using purposive random sampling as advocated by </w:t>
      </w:r>
      <w:r w:rsidR="003910A0" w:rsidRPr="003910A0">
        <w:rPr>
          <w:rFonts w:ascii="AdvP6F00" w:hAnsi="AdvP6F00"/>
          <w:color w:val="000000" w:themeColor="text1"/>
        </w:rPr>
        <w:t>Patton (2005</w:t>
      </w:r>
      <w:r w:rsidR="00C957B4" w:rsidRPr="003910A0">
        <w:rPr>
          <w:rFonts w:ascii="AdvP6F00" w:hAnsi="AdvP6F00"/>
          <w:color w:val="000000" w:themeColor="text1"/>
        </w:rPr>
        <w:t xml:space="preserve">) selecting </w:t>
      </w:r>
      <w:r w:rsidR="00C957B4" w:rsidRPr="0042497C">
        <w:rPr>
          <w:rFonts w:ascii="AdvP6F00" w:hAnsi="AdvP6F00"/>
          <w:color w:val="000000" w:themeColor="text1"/>
        </w:rPr>
        <w:t xml:space="preserve">‘‘samples within samples.’’ The focus was to speak to a range of employees including architectural technologists, project architects, associate directors as well as directors </w:t>
      </w:r>
      <w:proofErr w:type="gramStart"/>
      <w:r w:rsidR="00C957B4" w:rsidRPr="0042497C">
        <w:rPr>
          <w:rFonts w:ascii="AdvP6F00" w:hAnsi="AdvP6F00"/>
          <w:color w:val="000000" w:themeColor="text1"/>
        </w:rPr>
        <w:t>in order to</w:t>
      </w:r>
      <w:proofErr w:type="gramEnd"/>
      <w:r w:rsidR="00C957B4" w:rsidRPr="0042497C">
        <w:rPr>
          <w:rFonts w:ascii="AdvP6F00" w:hAnsi="AdvP6F00"/>
          <w:color w:val="000000" w:themeColor="text1"/>
        </w:rPr>
        <w:t xml:space="preserve"> gain a range of experiences of using the tool</w:t>
      </w:r>
      <w:r w:rsidR="00C957B4" w:rsidRPr="0042497C">
        <w:rPr>
          <w:rFonts w:ascii="AdvP6F00" w:hAnsi="AdvP6F00"/>
          <w:color w:val="000000" w:themeColor="text1"/>
          <w:sz w:val="22"/>
          <w:szCs w:val="22"/>
        </w:rPr>
        <w:t>.</w:t>
      </w:r>
    </w:p>
    <w:p w14:paraId="06131AC1" w14:textId="00E51024" w:rsidR="009549CD" w:rsidRPr="0042497C" w:rsidRDefault="00C957B4" w:rsidP="00C957B4">
      <w:pPr>
        <w:pStyle w:val="NormalWeb"/>
        <w:rPr>
          <w:b/>
          <w:i/>
          <w:color w:val="000000" w:themeColor="text1"/>
        </w:rPr>
      </w:pPr>
      <w:r w:rsidRPr="0042497C">
        <w:rPr>
          <w:b/>
          <w:i/>
          <w:color w:val="000000" w:themeColor="text1"/>
        </w:rPr>
        <w:t>Data collection</w:t>
      </w:r>
      <w:r w:rsidR="009549CD" w:rsidRPr="0042497C">
        <w:rPr>
          <w:b/>
          <w:i/>
          <w:color w:val="000000" w:themeColor="text1"/>
        </w:rPr>
        <w:t xml:space="preserve"> </w:t>
      </w:r>
    </w:p>
    <w:p w14:paraId="2D9A60DE" w14:textId="262E1937" w:rsidR="001711AB" w:rsidRPr="0042497C" w:rsidRDefault="0089621A" w:rsidP="001711AB">
      <w:pPr>
        <w:pStyle w:val="NoSpacing"/>
        <w:spacing w:line="276" w:lineRule="auto"/>
        <w:ind w:firstLine="720"/>
        <w:jc w:val="both"/>
        <w:rPr>
          <w:rFonts w:ascii="Times New Roman" w:hAnsi="Times New Roman" w:cs="Times New Roman"/>
          <w:color w:val="000000" w:themeColor="text1"/>
          <w:sz w:val="24"/>
          <w:szCs w:val="24"/>
          <w:lang w:val="en-US" w:eastAsia="zh-TW"/>
        </w:rPr>
      </w:pPr>
      <w:r w:rsidRPr="0042497C">
        <w:rPr>
          <w:rFonts w:ascii="Times New Roman" w:hAnsi="Times New Roman" w:cs="Times New Roman"/>
          <w:color w:val="000000" w:themeColor="text1"/>
          <w:sz w:val="24"/>
          <w:szCs w:val="24"/>
          <w:lang w:val="en-US" w:eastAsia="zh-TW"/>
        </w:rPr>
        <w:t>Data collection involved conducting semi structured interviews and focus gr</w:t>
      </w:r>
      <w:r w:rsidR="00864BC0" w:rsidRPr="0042497C">
        <w:rPr>
          <w:rFonts w:ascii="Times New Roman" w:hAnsi="Times New Roman" w:cs="Times New Roman"/>
          <w:color w:val="000000" w:themeColor="text1"/>
          <w:sz w:val="24"/>
          <w:szCs w:val="24"/>
          <w:lang w:val="en-US" w:eastAsia="zh-TW"/>
        </w:rPr>
        <w:t>oup sessions as shown in Table 3</w:t>
      </w:r>
      <w:r w:rsidRPr="0042497C">
        <w:rPr>
          <w:rFonts w:ascii="Times New Roman" w:hAnsi="Times New Roman" w:cs="Times New Roman"/>
          <w:color w:val="000000" w:themeColor="text1"/>
          <w:sz w:val="24"/>
          <w:szCs w:val="24"/>
          <w:lang w:val="en-US" w:eastAsia="zh-TW"/>
        </w:rPr>
        <w:t>. Focus groups were used to understand group views in a social setting</w:t>
      </w:r>
      <w:r w:rsidR="0085269B" w:rsidRPr="0042497C">
        <w:rPr>
          <w:color w:val="000000" w:themeColor="text1"/>
          <w:sz w:val="32"/>
          <w:szCs w:val="32"/>
          <w:lang w:val="en-US"/>
        </w:rPr>
        <w:t xml:space="preserve"> </w:t>
      </w:r>
      <w:r w:rsidR="00BE3739" w:rsidRPr="0042497C">
        <w:rPr>
          <w:rFonts w:ascii="Times New Roman" w:hAnsi="Times New Roman" w:cs="Times New Roman"/>
          <w:color w:val="000000" w:themeColor="text1"/>
          <w:sz w:val="24"/>
          <w:szCs w:val="24"/>
          <w:lang w:val="en-US"/>
        </w:rPr>
        <w:t>whereas</w:t>
      </w:r>
      <w:r w:rsidR="0085269B" w:rsidRPr="0042497C">
        <w:rPr>
          <w:rFonts w:ascii="Times New Roman" w:hAnsi="Times New Roman" w:cs="Times New Roman"/>
          <w:color w:val="000000" w:themeColor="text1"/>
          <w:sz w:val="24"/>
          <w:szCs w:val="24"/>
          <w:lang w:val="en-US"/>
        </w:rPr>
        <w:t xml:space="preserve"> interviews were conducted to better understand individual views.</w:t>
      </w:r>
      <w:r w:rsidRPr="0042497C">
        <w:rPr>
          <w:rFonts w:ascii="Times New Roman" w:hAnsi="Times New Roman" w:cs="Times New Roman"/>
          <w:color w:val="000000" w:themeColor="text1"/>
          <w:sz w:val="24"/>
          <w:szCs w:val="24"/>
          <w:lang w:val="en-US"/>
        </w:rPr>
        <w:t xml:space="preserve"> Focus groups are particularly useful when there are power differences between the participants (Morgan &amp; </w:t>
      </w:r>
      <w:proofErr w:type="spellStart"/>
      <w:r w:rsidRPr="0042497C">
        <w:rPr>
          <w:rFonts w:ascii="Times New Roman" w:hAnsi="Times New Roman" w:cs="Times New Roman"/>
          <w:color w:val="000000" w:themeColor="text1"/>
          <w:sz w:val="24"/>
          <w:szCs w:val="24"/>
          <w:lang w:val="en-US"/>
        </w:rPr>
        <w:t>Kreuger</w:t>
      </w:r>
      <w:proofErr w:type="spellEnd"/>
      <w:r w:rsidRPr="0042497C">
        <w:rPr>
          <w:rFonts w:ascii="Times New Roman" w:hAnsi="Times New Roman" w:cs="Times New Roman"/>
          <w:color w:val="000000" w:themeColor="text1"/>
          <w:sz w:val="24"/>
          <w:szCs w:val="24"/>
          <w:lang w:val="en-US"/>
        </w:rPr>
        <w:t xml:space="preserve"> 1993).</w:t>
      </w:r>
      <w:r w:rsidRPr="0042497C">
        <w:rPr>
          <w:rFonts w:ascii="Times New Roman" w:hAnsi="Times New Roman" w:cs="Times New Roman"/>
          <w:color w:val="000000" w:themeColor="text1"/>
          <w:sz w:val="24"/>
          <w:szCs w:val="24"/>
          <w:lang w:val="en-US" w:eastAsia="zh-TW"/>
        </w:rPr>
        <w:t xml:space="preserve"> </w:t>
      </w:r>
      <w:r w:rsidR="001711AB" w:rsidRPr="0042497C">
        <w:rPr>
          <w:rFonts w:ascii="Times New Roman" w:hAnsi="Times New Roman" w:cs="Times New Roman"/>
          <w:color w:val="000000" w:themeColor="text1"/>
          <w:sz w:val="24"/>
          <w:szCs w:val="24"/>
          <w:lang w:val="en-US" w:eastAsia="zh-TW"/>
        </w:rPr>
        <w:t xml:space="preserve">Apart from setting the activities in a wider frame, focus group sessions helped us fully grasp the perceptions of the individuals taking part in the activity. </w:t>
      </w:r>
      <w:r w:rsidR="00094B2B" w:rsidRPr="0042497C">
        <w:rPr>
          <w:rFonts w:ascii="Times New Roman" w:hAnsi="Times New Roman" w:cs="Times New Roman"/>
          <w:color w:val="000000" w:themeColor="text1"/>
          <w:sz w:val="24"/>
          <w:szCs w:val="24"/>
          <w:lang w:val="en-US" w:eastAsia="zh-TW"/>
        </w:rPr>
        <w:t>The data collection commenced with interviews drawing on individual views that then moved to focus groups</w:t>
      </w:r>
      <w:r w:rsidR="00BE3739" w:rsidRPr="0042497C">
        <w:rPr>
          <w:rFonts w:ascii="Times New Roman" w:hAnsi="Times New Roman" w:cs="Times New Roman"/>
          <w:color w:val="000000" w:themeColor="text1"/>
          <w:sz w:val="24"/>
          <w:szCs w:val="24"/>
          <w:lang w:eastAsia="zh-TW"/>
        </w:rPr>
        <w:t xml:space="preserve"> </w:t>
      </w:r>
      <w:r w:rsidR="009C3C20" w:rsidRPr="0042497C">
        <w:rPr>
          <w:rFonts w:ascii="Times New Roman" w:hAnsi="Times New Roman" w:cs="Times New Roman"/>
          <w:color w:val="000000" w:themeColor="text1"/>
          <w:sz w:val="24"/>
          <w:szCs w:val="24"/>
          <w:lang w:eastAsia="zh-TW"/>
        </w:rPr>
        <w:t>(see Table 3</w:t>
      </w:r>
      <w:r w:rsidR="00BE3739" w:rsidRPr="0042497C">
        <w:rPr>
          <w:rFonts w:ascii="Times New Roman" w:hAnsi="Times New Roman" w:cs="Times New Roman"/>
          <w:color w:val="000000" w:themeColor="text1"/>
          <w:sz w:val="24"/>
          <w:szCs w:val="24"/>
          <w:lang w:eastAsia="zh-TW"/>
        </w:rPr>
        <w:t>)</w:t>
      </w:r>
      <w:r w:rsidR="00716D00" w:rsidRPr="0042497C">
        <w:rPr>
          <w:rFonts w:ascii="Times New Roman" w:hAnsi="Times New Roman" w:cs="Times New Roman"/>
          <w:color w:val="000000" w:themeColor="text1"/>
          <w:sz w:val="24"/>
          <w:szCs w:val="24"/>
          <w:lang w:val="en-US" w:eastAsia="zh-TW"/>
        </w:rPr>
        <w:t xml:space="preserve">. </w:t>
      </w:r>
      <w:r w:rsidR="001711AB" w:rsidRPr="0042497C">
        <w:rPr>
          <w:rFonts w:ascii="Times New Roman" w:hAnsi="Times New Roman" w:cs="Times New Roman"/>
          <w:color w:val="000000" w:themeColor="text1"/>
          <w:sz w:val="24"/>
          <w:szCs w:val="24"/>
          <w:lang w:val="en-US" w:eastAsia="zh-TW"/>
        </w:rPr>
        <w:t xml:space="preserve">Once focus groups were conducted </w:t>
      </w:r>
      <w:r w:rsidR="001711AB" w:rsidRPr="0042497C">
        <w:rPr>
          <w:rFonts w:ascii="Times New Roman" w:hAnsi="Times New Roman" w:cs="Times New Roman"/>
          <w:color w:val="000000" w:themeColor="text1"/>
          <w:sz w:val="24"/>
          <w:szCs w:val="24"/>
          <w:lang w:eastAsia="zh-TW"/>
        </w:rPr>
        <w:t xml:space="preserve">there was sufficient information to ensure replicability reaching data saturation </w:t>
      </w:r>
      <w:r w:rsidR="001711AB" w:rsidRPr="0042497C">
        <w:rPr>
          <w:rFonts w:ascii="Times New Roman" w:hAnsi="Times New Roman" w:cs="Times New Roman"/>
          <w:color w:val="000000" w:themeColor="text1"/>
          <w:sz w:val="24"/>
          <w:szCs w:val="24"/>
        </w:rPr>
        <w:t>(O’Reilly &amp; Parker, 2012).</w:t>
      </w:r>
    </w:p>
    <w:p w14:paraId="0FA114B7" w14:textId="1045BFC1" w:rsidR="00BE3739" w:rsidRPr="0042497C" w:rsidRDefault="00716D00" w:rsidP="00BE3739">
      <w:pPr>
        <w:pStyle w:val="NoSpacing"/>
        <w:spacing w:line="276" w:lineRule="auto"/>
        <w:ind w:firstLine="720"/>
        <w:jc w:val="both"/>
        <w:rPr>
          <w:rFonts w:ascii="Times New Roman" w:hAnsi="Times New Roman" w:cs="Times New Roman"/>
          <w:color w:val="000000" w:themeColor="text1"/>
          <w:sz w:val="24"/>
          <w:szCs w:val="24"/>
          <w:lang w:val="en-US" w:eastAsia="zh-TW"/>
        </w:rPr>
      </w:pPr>
      <w:r w:rsidRPr="0042497C">
        <w:rPr>
          <w:rFonts w:ascii="Times New Roman" w:hAnsi="Times New Roman" w:cs="Times New Roman"/>
          <w:color w:val="000000" w:themeColor="text1"/>
          <w:sz w:val="24"/>
          <w:szCs w:val="24"/>
          <w:lang w:val="en-US" w:eastAsia="zh-TW"/>
        </w:rPr>
        <w:t xml:space="preserve">Apart from setting the activities in a wider frame, interviews and focus group sessions helped us fully grasp the perceptions of the individuals taking part in the activity. </w:t>
      </w:r>
    </w:p>
    <w:p w14:paraId="437E0A90" w14:textId="77777777" w:rsidR="009C3C20" w:rsidRPr="0042497C" w:rsidRDefault="009C3C20" w:rsidP="009C3C20">
      <w:pPr>
        <w:pStyle w:val="NoSpacing"/>
        <w:spacing w:line="276" w:lineRule="auto"/>
        <w:jc w:val="both"/>
        <w:rPr>
          <w:rFonts w:ascii="Times New Roman" w:hAnsi="Times New Roman" w:cs="Times New Roman"/>
          <w:color w:val="000000" w:themeColor="text1"/>
          <w:sz w:val="24"/>
          <w:szCs w:val="24"/>
          <w:lang w:val="en-US" w:eastAsia="zh-TW"/>
        </w:rPr>
      </w:pPr>
    </w:p>
    <w:p w14:paraId="5568068F" w14:textId="77777777" w:rsidR="009C3C20" w:rsidRPr="0042497C" w:rsidRDefault="009C3C20" w:rsidP="00BE3739">
      <w:pPr>
        <w:pStyle w:val="NoSpacing"/>
        <w:spacing w:line="276" w:lineRule="auto"/>
        <w:ind w:firstLine="720"/>
        <w:jc w:val="both"/>
        <w:rPr>
          <w:rFonts w:ascii="Times New Roman" w:hAnsi="Times New Roman" w:cs="Times New Roman"/>
          <w:color w:val="000000" w:themeColor="text1"/>
          <w:sz w:val="24"/>
          <w:szCs w:val="24"/>
          <w:lang w:val="en-US" w:eastAsia="zh-TW"/>
        </w:rPr>
      </w:pPr>
    </w:p>
    <w:p w14:paraId="3B8C22DE" w14:textId="660AF560" w:rsidR="009C3C20" w:rsidRPr="0042497C" w:rsidRDefault="009C3C20" w:rsidP="009C3C20">
      <w:pPr>
        <w:pStyle w:val="NoSpacing"/>
        <w:spacing w:line="276" w:lineRule="auto"/>
        <w:jc w:val="both"/>
        <w:rPr>
          <w:rFonts w:ascii="Times New Roman" w:hAnsi="Times New Roman" w:cs="Times New Roman"/>
          <w:color w:val="000000" w:themeColor="text1"/>
          <w:sz w:val="24"/>
          <w:szCs w:val="24"/>
          <w:lang w:val="en-US" w:eastAsia="zh-TW"/>
        </w:rPr>
      </w:pPr>
      <w:r w:rsidRPr="0042497C">
        <w:rPr>
          <w:rFonts w:ascii="Times New Roman" w:hAnsi="Times New Roman" w:cs="Times New Roman"/>
          <w:color w:val="000000" w:themeColor="text1"/>
          <w:sz w:val="24"/>
          <w:szCs w:val="24"/>
          <w:lang w:val="en-US" w:eastAsia="zh-TW"/>
        </w:rPr>
        <w:lastRenderedPageBreak/>
        <w:t>&lt;&lt; Insert Table 3 here&gt;&gt;</w:t>
      </w:r>
    </w:p>
    <w:p w14:paraId="08F01917" w14:textId="77777777" w:rsidR="009C3C20" w:rsidRPr="0042497C" w:rsidRDefault="009C3C20" w:rsidP="009C3C20">
      <w:pPr>
        <w:pStyle w:val="NoSpacing"/>
        <w:spacing w:line="276" w:lineRule="auto"/>
        <w:jc w:val="both"/>
        <w:rPr>
          <w:rFonts w:ascii="Times New Roman" w:hAnsi="Times New Roman" w:cs="Times New Roman"/>
          <w:color w:val="000000" w:themeColor="text1"/>
          <w:sz w:val="24"/>
          <w:szCs w:val="24"/>
          <w:lang w:val="en-US" w:eastAsia="zh-TW"/>
        </w:rPr>
      </w:pPr>
    </w:p>
    <w:p w14:paraId="7DFF3848" w14:textId="77777777" w:rsidR="009C3C20" w:rsidRPr="0042497C" w:rsidRDefault="009C3C20" w:rsidP="00BE3739">
      <w:pPr>
        <w:pStyle w:val="NoSpacing"/>
        <w:spacing w:line="276" w:lineRule="auto"/>
        <w:ind w:firstLine="720"/>
        <w:jc w:val="both"/>
        <w:rPr>
          <w:rFonts w:ascii="Times New Roman" w:hAnsi="Times New Roman" w:cs="Times New Roman"/>
          <w:color w:val="000000" w:themeColor="text1"/>
          <w:sz w:val="24"/>
          <w:szCs w:val="24"/>
          <w:lang w:val="en-US" w:eastAsia="zh-TW"/>
        </w:rPr>
      </w:pPr>
    </w:p>
    <w:p w14:paraId="2491F936" w14:textId="0AFE42E3" w:rsidR="00716D00" w:rsidRPr="0042497C" w:rsidRDefault="00716D00" w:rsidP="00BE3739">
      <w:pPr>
        <w:pStyle w:val="NoSpacing"/>
        <w:spacing w:line="276" w:lineRule="auto"/>
        <w:ind w:firstLine="720"/>
        <w:jc w:val="both"/>
        <w:rPr>
          <w:rFonts w:ascii="Times New Roman" w:hAnsi="Times New Roman" w:cs="Times New Roman"/>
          <w:color w:val="000000" w:themeColor="text1"/>
          <w:sz w:val="24"/>
          <w:szCs w:val="24"/>
          <w:lang w:val="en-US" w:eastAsia="zh-TW"/>
        </w:rPr>
      </w:pPr>
      <w:r w:rsidRPr="0042497C">
        <w:rPr>
          <w:rFonts w:ascii="Times New Roman" w:hAnsi="Times New Roman" w:cs="Times New Roman"/>
          <w:color w:val="000000" w:themeColor="text1"/>
          <w:sz w:val="24"/>
          <w:szCs w:val="24"/>
          <w:lang w:val="en-US" w:eastAsia="zh-TW"/>
        </w:rPr>
        <w:t>Interviews and focus group</w:t>
      </w:r>
      <w:r w:rsidR="00902CE4" w:rsidRPr="0042497C">
        <w:rPr>
          <w:rFonts w:ascii="Times New Roman" w:hAnsi="Times New Roman" w:cs="Times New Roman"/>
          <w:color w:val="000000" w:themeColor="text1"/>
          <w:sz w:val="24"/>
          <w:szCs w:val="24"/>
          <w:lang w:val="en-US" w:eastAsia="zh-TW"/>
        </w:rPr>
        <w:t xml:space="preserve"> sessions</w:t>
      </w:r>
      <w:r w:rsidRPr="0042497C">
        <w:rPr>
          <w:rFonts w:ascii="Times New Roman" w:hAnsi="Times New Roman" w:cs="Times New Roman"/>
          <w:color w:val="000000" w:themeColor="text1"/>
          <w:sz w:val="24"/>
          <w:szCs w:val="24"/>
          <w:lang w:val="en-US" w:eastAsia="zh-TW"/>
        </w:rPr>
        <w:t xml:space="preserve"> were semi-structured and addressed the following themes: </w:t>
      </w:r>
      <w:r w:rsidRPr="0042497C">
        <w:rPr>
          <w:rFonts w:ascii="Times New Roman" w:hAnsi="Times New Roman" w:cs="Times New Roman"/>
          <w:i/>
          <w:color w:val="000000" w:themeColor="text1"/>
          <w:sz w:val="24"/>
          <w:szCs w:val="24"/>
          <w:lang w:val="en-US" w:eastAsia="zh-TW"/>
        </w:rPr>
        <w:t>the role and background of participant within the organization</w:t>
      </w:r>
      <w:r w:rsidRPr="0042497C">
        <w:rPr>
          <w:rFonts w:ascii="Times New Roman" w:hAnsi="Times New Roman" w:cs="Times New Roman"/>
          <w:color w:val="000000" w:themeColor="text1"/>
          <w:sz w:val="24"/>
          <w:szCs w:val="24"/>
          <w:lang w:val="en-US" w:eastAsia="zh-TW"/>
        </w:rPr>
        <w:t xml:space="preserve">, </w:t>
      </w:r>
      <w:r w:rsidRPr="0042497C">
        <w:rPr>
          <w:rFonts w:ascii="Times New Roman" w:hAnsi="Times New Roman" w:cs="Times New Roman"/>
          <w:i/>
          <w:color w:val="000000" w:themeColor="text1"/>
          <w:sz w:val="24"/>
          <w:szCs w:val="24"/>
          <w:lang w:val="en-US" w:eastAsia="zh-TW"/>
        </w:rPr>
        <w:t xml:space="preserve">learning approaches </w:t>
      </w:r>
      <w:r w:rsidRPr="0042497C">
        <w:rPr>
          <w:rFonts w:ascii="Times New Roman" w:hAnsi="Times New Roman" w:cs="Times New Roman"/>
          <w:color w:val="000000" w:themeColor="text1"/>
          <w:sz w:val="24"/>
          <w:szCs w:val="24"/>
          <w:lang w:val="en-US" w:eastAsia="zh-TW"/>
        </w:rPr>
        <w:t xml:space="preserve">to using the modelling tools, </w:t>
      </w:r>
      <w:r w:rsidRPr="0042497C">
        <w:rPr>
          <w:rFonts w:ascii="Times New Roman" w:hAnsi="Times New Roman" w:cs="Times New Roman"/>
          <w:i/>
          <w:color w:val="000000" w:themeColor="text1"/>
          <w:sz w:val="24"/>
          <w:szCs w:val="24"/>
          <w:lang w:val="en-US" w:eastAsia="zh-TW"/>
        </w:rPr>
        <w:t>reasons for using the tool</w:t>
      </w:r>
      <w:r w:rsidRPr="0042497C">
        <w:rPr>
          <w:rFonts w:ascii="Times New Roman" w:hAnsi="Times New Roman" w:cs="Times New Roman"/>
          <w:color w:val="000000" w:themeColor="text1"/>
          <w:sz w:val="24"/>
          <w:szCs w:val="24"/>
          <w:lang w:val="en-US" w:eastAsia="zh-TW"/>
        </w:rPr>
        <w:t xml:space="preserve"> and </w:t>
      </w:r>
      <w:r w:rsidRPr="0042497C">
        <w:rPr>
          <w:rFonts w:ascii="Times New Roman" w:hAnsi="Times New Roman" w:cs="Times New Roman"/>
          <w:i/>
          <w:color w:val="000000" w:themeColor="text1"/>
          <w:sz w:val="24"/>
          <w:szCs w:val="24"/>
          <w:lang w:val="en-US" w:eastAsia="zh-TW"/>
        </w:rPr>
        <w:t xml:space="preserve">methods for sharing ‘modelling’ knowledge </w:t>
      </w:r>
      <w:r w:rsidRPr="0042497C">
        <w:rPr>
          <w:rFonts w:ascii="Times New Roman" w:hAnsi="Times New Roman" w:cs="Times New Roman"/>
          <w:color w:val="000000" w:themeColor="text1"/>
          <w:sz w:val="24"/>
          <w:szCs w:val="24"/>
          <w:lang w:val="en-US" w:eastAsia="zh-TW"/>
        </w:rPr>
        <w:t xml:space="preserve">with client and building services engineer. Interviews and focus group session lasted between 45 and 60 minutes. </w:t>
      </w:r>
    </w:p>
    <w:p w14:paraId="4D7451CB" w14:textId="77777777" w:rsidR="009C3C20" w:rsidRPr="0042497C" w:rsidRDefault="009C3C20" w:rsidP="00F8088B">
      <w:pPr>
        <w:pStyle w:val="NoSpacing"/>
        <w:spacing w:line="276" w:lineRule="auto"/>
        <w:jc w:val="both"/>
        <w:rPr>
          <w:rFonts w:ascii="Times New Roman" w:hAnsi="Times New Roman" w:cs="Times New Roman"/>
          <w:color w:val="000000" w:themeColor="text1"/>
          <w:sz w:val="24"/>
          <w:szCs w:val="24"/>
          <w:lang w:val="en-US" w:eastAsia="zh-TW"/>
        </w:rPr>
      </w:pPr>
    </w:p>
    <w:p w14:paraId="18978591" w14:textId="07EBC0BB" w:rsidR="00C206A8" w:rsidRPr="0042497C" w:rsidRDefault="00C206A8" w:rsidP="00F8088B">
      <w:pPr>
        <w:pStyle w:val="NoSpacing"/>
        <w:spacing w:line="276" w:lineRule="auto"/>
        <w:jc w:val="both"/>
        <w:rPr>
          <w:rFonts w:ascii="Times New Roman" w:hAnsi="Times New Roman" w:cs="Times New Roman"/>
          <w:b/>
          <w:i/>
          <w:color w:val="000000" w:themeColor="text1"/>
          <w:sz w:val="24"/>
          <w:szCs w:val="24"/>
          <w:lang w:val="en-US" w:eastAsia="zh-TW"/>
        </w:rPr>
      </w:pPr>
      <w:r w:rsidRPr="0042497C">
        <w:rPr>
          <w:rFonts w:ascii="Times New Roman" w:hAnsi="Times New Roman" w:cs="Times New Roman"/>
          <w:b/>
          <w:i/>
          <w:color w:val="000000" w:themeColor="text1"/>
          <w:sz w:val="24"/>
          <w:szCs w:val="24"/>
          <w:lang w:val="en-US" w:eastAsia="zh-TW"/>
        </w:rPr>
        <w:t>Data analysis</w:t>
      </w:r>
    </w:p>
    <w:p w14:paraId="65A2D021" w14:textId="5F4ED9F2" w:rsidR="00AE1AE1" w:rsidRPr="0042497C" w:rsidRDefault="00716D00" w:rsidP="00F8088B">
      <w:pPr>
        <w:pStyle w:val="NoSpacing"/>
        <w:spacing w:line="276" w:lineRule="auto"/>
        <w:jc w:val="both"/>
        <w:rPr>
          <w:rFonts w:ascii="Times New Roman" w:hAnsi="Times New Roman" w:cs="Times New Roman"/>
          <w:color w:val="000000" w:themeColor="text1"/>
          <w:sz w:val="24"/>
          <w:szCs w:val="24"/>
          <w:lang w:val="en-US" w:eastAsia="zh-TW"/>
        </w:rPr>
      </w:pPr>
      <w:r w:rsidRPr="0042497C">
        <w:rPr>
          <w:rFonts w:ascii="Times New Roman" w:hAnsi="Times New Roman" w:cs="Times New Roman"/>
          <w:color w:val="000000" w:themeColor="text1"/>
          <w:sz w:val="24"/>
          <w:szCs w:val="24"/>
          <w:lang w:val="en-US" w:eastAsia="zh-TW"/>
        </w:rPr>
        <w:tab/>
        <w:t xml:space="preserve">Data collected was </w:t>
      </w:r>
      <w:proofErr w:type="spellStart"/>
      <w:r w:rsidRPr="0042497C">
        <w:rPr>
          <w:rFonts w:ascii="Times New Roman" w:hAnsi="Times New Roman" w:cs="Times New Roman"/>
          <w:color w:val="000000" w:themeColor="text1"/>
          <w:sz w:val="24"/>
          <w:szCs w:val="24"/>
          <w:lang w:val="en-US" w:eastAsia="zh-TW"/>
        </w:rPr>
        <w:t>analysed</w:t>
      </w:r>
      <w:proofErr w:type="spellEnd"/>
      <w:r w:rsidRPr="0042497C">
        <w:rPr>
          <w:rFonts w:ascii="Times New Roman" w:hAnsi="Times New Roman" w:cs="Times New Roman"/>
          <w:color w:val="000000" w:themeColor="text1"/>
          <w:sz w:val="24"/>
          <w:szCs w:val="24"/>
          <w:lang w:val="en-US" w:eastAsia="zh-TW"/>
        </w:rPr>
        <w:t xml:space="preserve"> in </w:t>
      </w:r>
      <w:proofErr w:type="spellStart"/>
      <w:r w:rsidRPr="0042497C">
        <w:rPr>
          <w:rFonts w:ascii="Times New Roman" w:hAnsi="Times New Roman" w:cs="Times New Roman"/>
          <w:color w:val="000000" w:themeColor="text1"/>
          <w:sz w:val="24"/>
          <w:szCs w:val="24"/>
          <w:lang w:val="en-US" w:eastAsia="zh-TW"/>
        </w:rPr>
        <w:t>NVivo</w:t>
      </w:r>
      <w:proofErr w:type="spellEnd"/>
      <w:r w:rsidRPr="0042497C">
        <w:rPr>
          <w:rFonts w:ascii="Times New Roman" w:hAnsi="Times New Roman" w:cs="Times New Roman"/>
          <w:color w:val="000000" w:themeColor="text1"/>
          <w:sz w:val="24"/>
          <w:szCs w:val="24"/>
          <w:lang w:val="en-US" w:eastAsia="zh-TW"/>
        </w:rPr>
        <w:t xml:space="preserve"> using a combination of descriptive and analy</w:t>
      </w:r>
      <w:r w:rsidR="000648A0" w:rsidRPr="0042497C">
        <w:rPr>
          <w:rFonts w:ascii="Times New Roman" w:hAnsi="Times New Roman" w:cs="Times New Roman"/>
          <w:color w:val="000000" w:themeColor="text1"/>
          <w:sz w:val="24"/>
          <w:szCs w:val="24"/>
          <w:lang w:val="en-US" w:eastAsia="zh-TW"/>
        </w:rPr>
        <w:t>tic themes. Three i</w:t>
      </w:r>
      <w:r w:rsidRPr="0042497C">
        <w:rPr>
          <w:rFonts w:ascii="Times New Roman" w:hAnsi="Times New Roman" w:cs="Times New Roman"/>
          <w:color w:val="000000" w:themeColor="text1"/>
          <w:sz w:val="24"/>
          <w:szCs w:val="24"/>
          <w:lang w:val="en-US" w:eastAsia="zh-TW"/>
        </w:rPr>
        <w:t>nitial descriptive categories included:1) Organization, 2) Learning methods and 3) Energy relationships. Within the categories further subthemes were examined including: hierarchical loops, motivational blockages, client dependence, existing design drivers, uncertain effects.  In a second phase, data were re-coded drawing on institutional logics using dimensions id</w:t>
      </w:r>
      <w:r w:rsidR="00AE1AE1" w:rsidRPr="0042497C">
        <w:rPr>
          <w:rFonts w:ascii="Times New Roman" w:hAnsi="Times New Roman" w:cs="Times New Roman"/>
          <w:color w:val="000000" w:themeColor="text1"/>
          <w:sz w:val="24"/>
          <w:szCs w:val="24"/>
          <w:lang w:val="en-US" w:eastAsia="zh-TW"/>
        </w:rPr>
        <w:t xml:space="preserve">entified by </w:t>
      </w:r>
      <w:proofErr w:type="spellStart"/>
      <w:r w:rsidR="00AE1AE1" w:rsidRPr="0042497C">
        <w:rPr>
          <w:rFonts w:ascii="Times New Roman" w:hAnsi="Times New Roman" w:cs="Times New Roman"/>
          <w:color w:val="000000" w:themeColor="text1"/>
          <w:sz w:val="24"/>
          <w:szCs w:val="24"/>
          <w:lang w:val="en-US" w:eastAsia="zh-TW"/>
        </w:rPr>
        <w:t>Tumbas</w:t>
      </w:r>
      <w:proofErr w:type="spellEnd"/>
      <w:r w:rsidR="00AE1AE1" w:rsidRPr="0042497C">
        <w:rPr>
          <w:rFonts w:ascii="Times New Roman" w:hAnsi="Times New Roman" w:cs="Times New Roman"/>
          <w:color w:val="000000" w:themeColor="text1"/>
          <w:sz w:val="24"/>
          <w:szCs w:val="24"/>
          <w:lang w:val="en-US" w:eastAsia="zh-TW"/>
        </w:rPr>
        <w:t xml:space="preserve"> et al (2015).</w:t>
      </w:r>
      <w:r w:rsidR="004B0DC8" w:rsidRPr="0042497C">
        <w:rPr>
          <w:rFonts w:ascii="Times New Roman" w:hAnsi="Times New Roman" w:cs="Times New Roman"/>
          <w:color w:val="000000" w:themeColor="text1"/>
          <w:sz w:val="24"/>
          <w:szCs w:val="24"/>
          <w:lang w:val="en-US" w:eastAsia="zh-TW"/>
        </w:rPr>
        <w:t xml:space="preserve"> When </w:t>
      </w:r>
      <w:r w:rsidR="00902CE4" w:rsidRPr="0042497C">
        <w:rPr>
          <w:rFonts w:ascii="Times New Roman" w:hAnsi="Times New Roman" w:cs="Times New Roman"/>
          <w:color w:val="000000" w:themeColor="text1"/>
          <w:sz w:val="24"/>
          <w:szCs w:val="24"/>
          <w:lang w:val="en-US" w:eastAsia="zh-TW"/>
        </w:rPr>
        <w:t>discussing the organization</w:t>
      </w:r>
      <w:r w:rsidR="004B0DC8" w:rsidRPr="0042497C">
        <w:rPr>
          <w:rFonts w:ascii="Times New Roman" w:hAnsi="Times New Roman" w:cs="Times New Roman"/>
          <w:color w:val="000000" w:themeColor="text1"/>
          <w:sz w:val="24"/>
          <w:szCs w:val="24"/>
          <w:lang w:val="en-US" w:eastAsia="zh-TW"/>
        </w:rPr>
        <w:t xml:space="preserve">, applicability of </w:t>
      </w:r>
      <w:proofErr w:type="spellStart"/>
      <w:r w:rsidR="004B0DC8" w:rsidRPr="0042497C">
        <w:rPr>
          <w:rFonts w:ascii="Times New Roman" w:hAnsi="Times New Roman" w:cs="Times New Roman"/>
          <w:color w:val="000000" w:themeColor="text1"/>
          <w:sz w:val="24"/>
          <w:szCs w:val="24"/>
          <w:lang w:val="en-US" w:eastAsia="zh-TW"/>
        </w:rPr>
        <w:t>Sefaira</w:t>
      </w:r>
      <w:proofErr w:type="spellEnd"/>
      <w:r w:rsidR="004B0DC8" w:rsidRPr="0042497C">
        <w:rPr>
          <w:rFonts w:ascii="Times New Roman" w:hAnsi="Times New Roman" w:cs="Times New Roman"/>
          <w:color w:val="000000" w:themeColor="text1"/>
          <w:sz w:val="24"/>
          <w:szCs w:val="24"/>
          <w:lang w:val="en-US" w:eastAsia="zh-TW"/>
        </w:rPr>
        <w:t xml:space="preserve"> in their projects as well as opportunities for using </w:t>
      </w:r>
      <w:proofErr w:type="spellStart"/>
      <w:r w:rsidR="004B0DC8" w:rsidRPr="0042497C">
        <w:rPr>
          <w:rFonts w:ascii="Times New Roman" w:hAnsi="Times New Roman" w:cs="Times New Roman"/>
          <w:color w:val="000000" w:themeColor="text1"/>
          <w:sz w:val="24"/>
          <w:szCs w:val="24"/>
          <w:lang w:val="en-US" w:eastAsia="zh-TW"/>
        </w:rPr>
        <w:t>Sefaira</w:t>
      </w:r>
      <w:proofErr w:type="spellEnd"/>
      <w:r w:rsidR="004B0DC8" w:rsidRPr="0042497C">
        <w:rPr>
          <w:rFonts w:ascii="Times New Roman" w:hAnsi="Times New Roman" w:cs="Times New Roman"/>
          <w:color w:val="000000" w:themeColor="text1"/>
          <w:sz w:val="24"/>
          <w:szCs w:val="24"/>
          <w:lang w:val="en-US" w:eastAsia="zh-TW"/>
        </w:rPr>
        <w:t xml:space="preserve"> in projects</w:t>
      </w:r>
      <w:r w:rsidR="009C541B" w:rsidRPr="0042497C">
        <w:rPr>
          <w:rFonts w:ascii="Times New Roman" w:hAnsi="Times New Roman" w:cs="Times New Roman"/>
          <w:color w:val="000000" w:themeColor="text1"/>
          <w:sz w:val="24"/>
          <w:szCs w:val="24"/>
          <w:lang w:val="en-US" w:eastAsia="zh-TW"/>
        </w:rPr>
        <w:t>,</w:t>
      </w:r>
      <w:r w:rsidR="004B0DC8" w:rsidRPr="0042497C">
        <w:rPr>
          <w:rFonts w:ascii="Times New Roman" w:hAnsi="Times New Roman" w:cs="Times New Roman"/>
          <w:color w:val="000000" w:themeColor="text1"/>
          <w:sz w:val="24"/>
          <w:szCs w:val="24"/>
          <w:lang w:val="en-US" w:eastAsia="zh-TW"/>
        </w:rPr>
        <w:t xml:space="preserve"> participants mostly reflected upon reliance, adherence and compliance with existing organizational structures. These characteristics of discussions were thematically grouped under a </w:t>
      </w:r>
      <w:r w:rsidR="004B0DC8" w:rsidRPr="0042497C">
        <w:rPr>
          <w:rFonts w:ascii="Times New Roman" w:hAnsi="Times New Roman" w:cs="Times New Roman"/>
          <w:i/>
          <w:color w:val="000000" w:themeColor="text1"/>
          <w:sz w:val="24"/>
          <w:szCs w:val="24"/>
          <w:lang w:val="en-US" w:eastAsia="zh-TW"/>
        </w:rPr>
        <w:t>Logic of dependence</w:t>
      </w:r>
      <w:r w:rsidR="004B0DC8" w:rsidRPr="0042497C">
        <w:rPr>
          <w:rFonts w:ascii="Times New Roman" w:hAnsi="Times New Roman" w:cs="Times New Roman"/>
          <w:color w:val="000000" w:themeColor="text1"/>
          <w:sz w:val="24"/>
          <w:szCs w:val="24"/>
          <w:lang w:val="en-US" w:eastAsia="zh-TW"/>
        </w:rPr>
        <w:t xml:space="preserve">. When reflecting upon their learning of </w:t>
      </w:r>
      <w:proofErr w:type="spellStart"/>
      <w:r w:rsidR="004B0DC8" w:rsidRPr="0042497C">
        <w:rPr>
          <w:rFonts w:ascii="Times New Roman" w:hAnsi="Times New Roman" w:cs="Times New Roman"/>
          <w:color w:val="000000" w:themeColor="text1"/>
          <w:sz w:val="24"/>
          <w:szCs w:val="24"/>
          <w:lang w:val="en-US" w:eastAsia="zh-TW"/>
        </w:rPr>
        <w:t>Sefaira</w:t>
      </w:r>
      <w:proofErr w:type="spellEnd"/>
      <w:r w:rsidR="004B0DC8" w:rsidRPr="0042497C">
        <w:rPr>
          <w:rFonts w:ascii="Times New Roman" w:hAnsi="Times New Roman" w:cs="Times New Roman"/>
          <w:color w:val="000000" w:themeColor="text1"/>
          <w:sz w:val="24"/>
          <w:szCs w:val="24"/>
          <w:lang w:val="en-US" w:eastAsia="zh-TW"/>
        </w:rPr>
        <w:t>,</w:t>
      </w:r>
      <w:r w:rsidR="009C541B" w:rsidRPr="0042497C">
        <w:rPr>
          <w:rFonts w:ascii="Times New Roman" w:hAnsi="Times New Roman" w:cs="Times New Roman"/>
          <w:color w:val="000000" w:themeColor="text1"/>
          <w:sz w:val="24"/>
          <w:szCs w:val="24"/>
          <w:lang w:val="en-US" w:eastAsia="zh-TW"/>
        </w:rPr>
        <w:t xml:space="preserve"> </w:t>
      </w:r>
      <w:r w:rsidR="004B0DC8" w:rsidRPr="0042497C">
        <w:rPr>
          <w:rFonts w:ascii="Times New Roman" w:hAnsi="Times New Roman" w:cs="Times New Roman"/>
          <w:color w:val="000000" w:themeColor="text1"/>
          <w:sz w:val="24"/>
          <w:szCs w:val="24"/>
          <w:lang w:val="en-US" w:eastAsia="zh-TW"/>
        </w:rPr>
        <w:t xml:space="preserve">participants noted the need to commit time and energy as well as </w:t>
      </w:r>
      <w:r w:rsidR="009C541B" w:rsidRPr="0042497C">
        <w:rPr>
          <w:rFonts w:ascii="Times New Roman" w:hAnsi="Times New Roman" w:cs="Times New Roman"/>
          <w:color w:val="000000" w:themeColor="text1"/>
          <w:sz w:val="24"/>
          <w:szCs w:val="24"/>
          <w:lang w:val="en-US" w:eastAsia="zh-TW"/>
        </w:rPr>
        <w:t xml:space="preserve">identify </w:t>
      </w:r>
      <w:r w:rsidR="004B0DC8" w:rsidRPr="0042497C">
        <w:rPr>
          <w:rFonts w:ascii="Times New Roman" w:hAnsi="Times New Roman" w:cs="Times New Roman"/>
          <w:color w:val="000000" w:themeColor="text1"/>
          <w:sz w:val="24"/>
          <w:szCs w:val="24"/>
          <w:lang w:val="en-US" w:eastAsia="zh-TW"/>
        </w:rPr>
        <w:t>the practical benefits</w:t>
      </w:r>
      <w:r w:rsidR="009C541B" w:rsidRPr="0042497C">
        <w:rPr>
          <w:rFonts w:ascii="Times New Roman" w:hAnsi="Times New Roman" w:cs="Times New Roman"/>
          <w:color w:val="000000" w:themeColor="text1"/>
          <w:sz w:val="24"/>
          <w:szCs w:val="24"/>
          <w:lang w:val="en-US" w:eastAsia="zh-TW"/>
        </w:rPr>
        <w:t xml:space="preserve"> of using </w:t>
      </w:r>
      <w:proofErr w:type="spellStart"/>
      <w:r w:rsidR="009C541B" w:rsidRPr="0042497C">
        <w:rPr>
          <w:rFonts w:ascii="Times New Roman" w:hAnsi="Times New Roman" w:cs="Times New Roman"/>
          <w:color w:val="000000" w:themeColor="text1"/>
          <w:sz w:val="24"/>
          <w:szCs w:val="24"/>
          <w:lang w:val="en-US" w:eastAsia="zh-TW"/>
        </w:rPr>
        <w:t>Sefaira</w:t>
      </w:r>
      <w:proofErr w:type="spellEnd"/>
      <w:r w:rsidR="004B0DC8" w:rsidRPr="0042497C">
        <w:rPr>
          <w:rFonts w:ascii="Times New Roman" w:hAnsi="Times New Roman" w:cs="Times New Roman"/>
          <w:color w:val="000000" w:themeColor="text1"/>
          <w:sz w:val="24"/>
          <w:szCs w:val="24"/>
          <w:lang w:val="en-US" w:eastAsia="zh-TW"/>
        </w:rPr>
        <w:t xml:space="preserve"> to their projects. Discussions focused on learning methods were grouped under the </w:t>
      </w:r>
      <w:r w:rsidR="004B0DC8" w:rsidRPr="0042497C">
        <w:rPr>
          <w:rFonts w:ascii="Times New Roman" w:hAnsi="Times New Roman" w:cs="Times New Roman"/>
          <w:i/>
          <w:color w:val="000000" w:themeColor="text1"/>
          <w:sz w:val="24"/>
          <w:szCs w:val="24"/>
          <w:lang w:val="en-US" w:eastAsia="zh-TW"/>
        </w:rPr>
        <w:t>Logic of investment</w:t>
      </w:r>
      <w:r w:rsidR="004B0DC8" w:rsidRPr="0042497C">
        <w:rPr>
          <w:rFonts w:ascii="Times New Roman" w:hAnsi="Times New Roman" w:cs="Times New Roman"/>
          <w:color w:val="000000" w:themeColor="text1"/>
          <w:sz w:val="24"/>
          <w:szCs w:val="24"/>
          <w:lang w:val="en-US" w:eastAsia="zh-TW"/>
        </w:rPr>
        <w:t xml:space="preserve">, whilst the </w:t>
      </w:r>
      <w:r w:rsidR="004B0DC8" w:rsidRPr="0042497C">
        <w:rPr>
          <w:rFonts w:ascii="Times New Roman" w:hAnsi="Times New Roman" w:cs="Times New Roman"/>
          <w:i/>
          <w:color w:val="000000" w:themeColor="text1"/>
          <w:sz w:val="24"/>
          <w:szCs w:val="24"/>
          <w:lang w:val="en-US" w:eastAsia="zh-TW"/>
        </w:rPr>
        <w:t>Logic of risk</w:t>
      </w:r>
      <w:r w:rsidR="009C541B" w:rsidRPr="0042497C">
        <w:rPr>
          <w:rFonts w:ascii="Times New Roman" w:hAnsi="Times New Roman" w:cs="Times New Roman"/>
          <w:i/>
          <w:color w:val="000000" w:themeColor="text1"/>
          <w:sz w:val="24"/>
          <w:szCs w:val="24"/>
          <w:lang w:val="en-US" w:eastAsia="zh-TW"/>
        </w:rPr>
        <w:t xml:space="preserve"> </w:t>
      </w:r>
      <w:r w:rsidR="009C541B" w:rsidRPr="0042497C">
        <w:rPr>
          <w:rFonts w:ascii="Times New Roman" w:hAnsi="Times New Roman" w:cs="Times New Roman"/>
          <w:color w:val="000000" w:themeColor="text1"/>
          <w:sz w:val="24"/>
          <w:szCs w:val="24"/>
          <w:lang w:val="en-US" w:eastAsia="zh-TW"/>
        </w:rPr>
        <w:t>reflected the</w:t>
      </w:r>
      <w:r w:rsidR="009C541B" w:rsidRPr="0042497C">
        <w:rPr>
          <w:rFonts w:ascii="Times New Roman" w:hAnsi="Times New Roman" w:cs="Times New Roman"/>
          <w:i/>
          <w:color w:val="000000" w:themeColor="text1"/>
          <w:sz w:val="24"/>
          <w:szCs w:val="24"/>
          <w:lang w:val="en-US" w:eastAsia="zh-TW"/>
        </w:rPr>
        <w:t xml:space="preserve"> </w:t>
      </w:r>
      <w:r w:rsidR="009C541B" w:rsidRPr="0042497C">
        <w:rPr>
          <w:rFonts w:ascii="Times New Roman" w:hAnsi="Times New Roman" w:cs="Times New Roman"/>
          <w:color w:val="000000" w:themeColor="text1"/>
          <w:sz w:val="24"/>
          <w:szCs w:val="24"/>
          <w:lang w:val="en-US" w:eastAsia="zh-TW"/>
        </w:rPr>
        <w:t xml:space="preserve">need to justify decisions on sharing </w:t>
      </w:r>
      <w:proofErr w:type="spellStart"/>
      <w:r w:rsidR="009C541B" w:rsidRPr="0042497C">
        <w:rPr>
          <w:rFonts w:ascii="Times New Roman" w:hAnsi="Times New Roman" w:cs="Times New Roman"/>
          <w:color w:val="000000" w:themeColor="text1"/>
          <w:sz w:val="24"/>
          <w:szCs w:val="24"/>
          <w:lang w:val="en-US" w:eastAsia="zh-TW"/>
        </w:rPr>
        <w:t>Sefaira</w:t>
      </w:r>
      <w:proofErr w:type="spellEnd"/>
      <w:r w:rsidR="009C541B" w:rsidRPr="0042497C">
        <w:rPr>
          <w:rFonts w:ascii="Times New Roman" w:hAnsi="Times New Roman" w:cs="Times New Roman"/>
          <w:color w:val="000000" w:themeColor="text1"/>
          <w:sz w:val="24"/>
          <w:szCs w:val="24"/>
          <w:lang w:val="en-US" w:eastAsia="zh-TW"/>
        </w:rPr>
        <w:t xml:space="preserve"> outputs, setting boundaries of who and when uses </w:t>
      </w:r>
      <w:proofErr w:type="spellStart"/>
      <w:r w:rsidR="009C541B" w:rsidRPr="0042497C">
        <w:rPr>
          <w:rFonts w:ascii="Times New Roman" w:hAnsi="Times New Roman" w:cs="Times New Roman"/>
          <w:color w:val="000000" w:themeColor="text1"/>
          <w:sz w:val="24"/>
          <w:szCs w:val="24"/>
          <w:lang w:val="en-US" w:eastAsia="zh-TW"/>
        </w:rPr>
        <w:t>Sefaira</w:t>
      </w:r>
      <w:proofErr w:type="spellEnd"/>
      <w:r w:rsidR="009C541B" w:rsidRPr="0042497C">
        <w:rPr>
          <w:rFonts w:ascii="Times New Roman" w:hAnsi="Times New Roman" w:cs="Times New Roman"/>
          <w:color w:val="000000" w:themeColor="text1"/>
          <w:sz w:val="24"/>
          <w:szCs w:val="24"/>
          <w:lang w:val="en-US" w:eastAsia="zh-TW"/>
        </w:rPr>
        <w:t xml:space="preserve"> as well as identifying value of </w:t>
      </w:r>
      <w:proofErr w:type="spellStart"/>
      <w:r w:rsidR="009C541B" w:rsidRPr="0042497C">
        <w:rPr>
          <w:rFonts w:ascii="Times New Roman" w:hAnsi="Times New Roman" w:cs="Times New Roman"/>
          <w:color w:val="000000" w:themeColor="text1"/>
          <w:sz w:val="24"/>
          <w:szCs w:val="24"/>
          <w:lang w:val="en-US" w:eastAsia="zh-TW"/>
        </w:rPr>
        <w:t>Sefaira</w:t>
      </w:r>
      <w:proofErr w:type="spellEnd"/>
      <w:r w:rsidR="009C541B" w:rsidRPr="0042497C">
        <w:rPr>
          <w:rFonts w:ascii="Times New Roman" w:hAnsi="Times New Roman" w:cs="Times New Roman"/>
          <w:color w:val="000000" w:themeColor="text1"/>
          <w:sz w:val="24"/>
          <w:szCs w:val="24"/>
          <w:lang w:val="en-US" w:eastAsia="zh-TW"/>
        </w:rPr>
        <w:t xml:space="preserve"> use in projects. See Table 4 for an outline of key logics characteristics across the three categories.</w:t>
      </w:r>
    </w:p>
    <w:p w14:paraId="026C0EC7" w14:textId="77777777" w:rsidR="009C3C20" w:rsidRPr="0042497C" w:rsidRDefault="009C3C20" w:rsidP="00F8088B">
      <w:pPr>
        <w:pStyle w:val="NoSpacing"/>
        <w:spacing w:line="276" w:lineRule="auto"/>
        <w:jc w:val="both"/>
        <w:rPr>
          <w:rFonts w:ascii="Times New Roman" w:hAnsi="Times New Roman" w:cs="Times New Roman"/>
          <w:color w:val="000000" w:themeColor="text1"/>
          <w:sz w:val="24"/>
          <w:szCs w:val="24"/>
          <w:lang w:val="en-US" w:eastAsia="zh-TW"/>
        </w:rPr>
      </w:pPr>
    </w:p>
    <w:p w14:paraId="067F952E" w14:textId="77777777" w:rsidR="009C3C20" w:rsidRPr="0042497C" w:rsidRDefault="009C3C20" w:rsidP="00F8088B">
      <w:pPr>
        <w:pStyle w:val="NoSpacing"/>
        <w:spacing w:line="276" w:lineRule="auto"/>
        <w:jc w:val="both"/>
        <w:rPr>
          <w:rFonts w:ascii="Times New Roman" w:hAnsi="Times New Roman" w:cs="Times New Roman"/>
          <w:color w:val="000000" w:themeColor="text1"/>
          <w:sz w:val="24"/>
          <w:szCs w:val="24"/>
          <w:lang w:val="en-US" w:eastAsia="zh-TW"/>
        </w:rPr>
      </w:pPr>
    </w:p>
    <w:p w14:paraId="28F2B8E4" w14:textId="14631322" w:rsidR="009C3C20" w:rsidRPr="0042497C" w:rsidRDefault="009C3C20" w:rsidP="009C3C20">
      <w:pPr>
        <w:pStyle w:val="NoSpacing"/>
        <w:spacing w:line="276" w:lineRule="auto"/>
        <w:jc w:val="both"/>
        <w:rPr>
          <w:rFonts w:ascii="Times New Roman" w:hAnsi="Times New Roman" w:cs="Times New Roman"/>
          <w:color w:val="000000" w:themeColor="text1"/>
          <w:sz w:val="24"/>
          <w:szCs w:val="24"/>
          <w:lang w:val="en-US" w:eastAsia="zh-TW"/>
        </w:rPr>
      </w:pPr>
      <w:r w:rsidRPr="0042497C">
        <w:rPr>
          <w:rFonts w:ascii="Times New Roman" w:hAnsi="Times New Roman" w:cs="Times New Roman"/>
          <w:color w:val="000000" w:themeColor="text1"/>
          <w:sz w:val="24"/>
          <w:szCs w:val="24"/>
          <w:lang w:val="en-US" w:eastAsia="zh-TW"/>
        </w:rPr>
        <w:t>&lt;&lt;Insert Table 4 here&gt;&gt;</w:t>
      </w:r>
    </w:p>
    <w:p w14:paraId="678AB19F" w14:textId="77777777" w:rsidR="009C3C20" w:rsidRPr="0042497C" w:rsidRDefault="009C3C20" w:rsidP="00F8088B">
      <w:pPr>
        <w:pStyle w:val="NoSpacing"/>
        <w:spacing w:line="276" w:lineRule="auto"/>
        <w:jc w:val="both"/>
        <w:rPr>
          <w:rFonts w:ascii="Times New Roman" w:hAnsi="Times New Roman" w:cs="Times New Roman"/>
          <w:color w:val="000000" w:themeColor="text1"/>
          <w:sz w:val="24"/>
          <w:szCs w:val="24"/>
          <w:lang w:val="en-US" w:eastAsia="zh-TW"/>
        </w:rPr>
      </w:pPr>
    </w:p>
    <w:p w14:paraId="4ECCFC2A" w14:textId="77777777" w:rsidR="009C3C20" w:rsidRPr="0042497C" w:rsidRDefault="009C3C20" w:rsidP="00F8088B">
      <w:pPr>
        <w:pStyle w:val="NoSpacing"/>
        <w:spacing w:line="276" w:lineRule="auto"/>
        <w:jc w:val="both"/>
        <w:rPr>
          <w:rFonts w:ascii="Times New Roman" w:hAnsi="Times New Roman" w:cs="Times New Roman"/>
          <w:color w:val="000000" w:themeColor="text1"/>
          <w:sz w:val="24"/>
          <w:szCs w:val="24"/>
          <w:lang w:val="en-US" w:eastAsia="zh-TW"/>
        </w:rPr>
      </w:pPr>
    </w:p>
    <w:p w14:paraId="55DBAB2E" w14:textId="77777777" w:rsidR="000F1DDE" w:rsidRPr="0042497C" w:rsidRDefault="00716D00" w:rsidP="000F1DDE">
      <w:pPr>
        <w:pStyle w:val="NoSpacing"/>
        <w:spacing w:line="276" w:lineRule="auto"/>
        <w:jc w:val="both"/>
        <w:rPr>
          <w:color w:val="000000" w:themeColor="text1"/>
          <w:sz w:val="24"/>
          <w:lang w:val="en-US" w:eastAsia="zh-TW"/>
        </w:rPr>
      </w:pPr>
      <w:r w:rsidRPr="0042497C">
        <w:rPr>
          <w:rFonts w:ascii="Times New Roman" w:hAnsi="Times New Roman" w:cs="Times New Roman"/>
          <w:color w:val="000000" w:themeColor="text1"/>
          <w:sz w:val="24"/>
          <w:szCs w:val="24"/>
          <w:lang w:val="en-US" w:eastAsia="zh-TW"/>
        </w:rPr>
        <w:t>Ethics procedures were followed in conformity with University of West of England requirements and approval was obtained from the University Ethics Committee. Information and consent forms were distributed prior to each interview and focus group session whilst data were anonymized immediately after transcription.</w:t>
      </w:r>
      <w:r w:rsidR="000F1DDE" w:rsidRPr="0042497C">
        <w:rPr>
          <w:color w:val="000000" w:themeColor="text1"/>
          <w:sz w:val="24"/>
          <w:lang w:val="en-US" w:eastAsia="zh-TW"/>
        </w:rPr>
        <w:t xml:space="preserve"> </w:t>
      </w:r>
    </w:p>
    <w:p w14:paraId="00F90BA3" w14:textId="77777777" w:rsidR="000F1DDE" w:rsidRPr="0042497C" w:rsidRDefault="000F1DDE" w:rsidP="000F1DDE">
      <w:pPr>
        <w:pStyle w:val="NoSpacing"/>
        <w:spacing w:line="276" w:lineRule="auto"/>
        <w:jc w:val="both"/>
        <w:rPr>
          <w:color w:val="000000" w:themeColor="text1"/>
          <w:sz w:val="24"/>
          <w:lang w:val="en-US" w:eastAsia="zh-TW"/>
        </w:rPr>
      </w:pPr>
    </w:p>
    <w:p w14:paraId="6B3E798F" w14:textId="77777777" w:rsidR="00033444" w:rsidRPr="0042497C" w:rsidRDefault="000F1DDE" w:rsidP="00033444">
      <w:pPr>
        <w:spacing w:line="276" w:lineRule="auto"/>
        <w:jc w:val="both"/>
        <w:rPr>
          <w:b/>
          <w:i/>
          <w:color w:val="000000" w:themeColor="text1"/>
          <w:lang w:val="en-US" w:eastAsia="zh-TW"/>
        </w:rPr>
      </w:pPr>
      <w:r w:rsidRPr="0042497C">
        <w:rPr>
          <w:b/>
          <w:i/>
          <w:color w:val="000000" w:themeColor="text1"/>
          <w:lang w:val="en-US" w:eastAsia="zh-TW"/>
        </w:rPr>
        <w:t>Validity, reliability and generalizability</w:t>
      </w:r>
    </w:p>
    <w:p w14:paraId="2727E5D3" w14:textId="181E8EFF" w:rsidR="00797824" w:rsidRPr="0042497C" w:rsidRDefault="00797824" w:rsidP="00033444">
      <w:pPr>
        <w:spacing w:line="276" w:lineRule="auto"/>
        <w:jc w:val="both"/>
        <w:rPr>
          <w:color w:val="000000" w:themeColor="text1"/>
        </w:rPr>
      </w:pPr>
      <w:r w:rsidRPr="0042497C">
        <w:rPr>
          <w:color w:val="000000" w:themeColor="text1"/>
        </w:rPr>
        <w:t xml:space="preserve">Validity and reliability are related research issues that ask researchers to consider whether what is being studied is </w:t>
      </w:r>
      <w:r w:rsidR="00403B3F" w:rsidRPr="0042497C">
        <w:rPr>
          <w:color w:val="000000" w:themeColor="text1"/>
        </w:rPr>
        <w:t xml:space="preserve">applicable to real-world contexts </w:t>
      </w:r>
      <w:r w:rsidRPr="0042497C">
        <w:rPr>
          <w:color w:val="000000" w:themeColor="text1"/>
        </w:rPr>
        <w:t xml:space="preserve">and whether the measures that are applied are consistent (Denzin and Lincoln 2005). Guba and Lincoln </w:t>
      </w:r>
      <w:r w:rsidRPr="0042497C">
        <w:rPr>
          <w:color w:val="000000" w:themeColor="text1"/>
        </w:rPr>
        <w:fldChar w:fldCharType="begin"/>
      </w:r>
      <w:r w:rsidRPr="0042497C">
        <w:rPr>
          <w:color w:val="000000" w:themeColor="text1"/>
        </w:rPr>
        <w:instrText xml:space="preserve"> ADDIN EN.CITE &lt;EndNote&gt;&lt;Cite ExcludeAuth="1"&gt;&lt;Author&gt;Guba&lt;/Author&gt;&lt;Year&gt;1994&lt;/Year&gt;&lt;RecNum&gt;1018&lt;/RecNum&gt;&lt;DisplayText&gt;(1994)&lt;/DisplayText&gt;&lt;record&gt;&lt;rec-number&gt;1018&lt;/rec-number&gt;&lt;foreign-keys&gt;&lt;key app="EN" db-id="xxtazpdwcaw5fze00eqv5x05wdzzder0rdwp"&gt;1018&lt;/key&gt;&lt;/foreign-keys&gt;&lt;ref-type name="Book Section"&gt;5&lt;/ref-type&gt;&lt;contributors&gt;&lt;authors&gt;&lt;author&gt;Guba, E.G.&lt;/author&gt;&lt;author&gt;Lincoln, Y.S.&lt;/author&gt;&lt;/authors&gt;&lt;secondary-authors&gt;&lt;author&gt;Denzin, N.K&lt;/author&gt;&lt;author&gt;Lincoln, Y.S.&lt;/author&gt;&lt;/secondary-authors&gt;&lt;/contributors&gt;&lt;titles&gt;&lt;title&gt;Competing paradigms on qualitative research&lt;/title&gt;&lt;secondary-title&gt;Handbook of Qualitative Research&lt;/secondary-title&gt;&lt;/titles&gt;&lt;keywords&gt;&lt;keyword&gt;methodology&lt;/keyword&gt;&lt;/keywords&gt;&lt;dates&gt;&lt;year&gt;1994&lt;/year&gt;&lt;/dates&gt;&lt;pub-location&gt;London&lt;/pub-location&gt;&lt;publisher&gt;Sage&lt;/publisher&gt;&lt;label&gt;LB&lt;/label&gt;&lt;urls&gt;&lt;/urls&gt;&lt;custom2&gt;pages&lt;/custom2&gt;&lt;custom6&gt;Methodology&lt;/custom6&gt;&lt;/record&gt;&lt;/Cite&gt;&lt;/EndNote&gt;</w:instrText>
      </w:r>
      <w:r w:rsidRPr="0042497C">
        <w:rPr>
          <w:color w:val="000000" w:themeColor="text1"/>
        </w:rPr>
        <w:fldChar w:fldCharType="separate"/>
      </w:r>
      <w:r w:rsidRPr="0042497C">
        <w:rPr>
          <w:noProof/>
          <w:color w:val="000000" w:themeColor="text1"/>
        </w:rPr>
        <w:t>(</w:t>
      </w:r>
      <w:hyperlink w:anchor="_ENREF_9" w:tooltip="Guba, 1994 #1018" w:history="1">
        <w:r w:rsidRPr="0042497C">
          <w:rPr>
            <w:noProof/>
            <w:color w:val="000000" w:themeColor="text1"/>
          </w:rPr>
          <w:t>1994</w:t>
        </w:r>
      </w:hyperlink>
      <w:r w:rsidRPr="0042497C">
        <w:rPr>
          <w:noProof/>
          <w:color w:val="000000" w:themeColor="text1"/>
        </w:rPr>
        <w:t>)</w:t>
      </w:r>
      <w:r w:rsidRPr="0042497C">
        <w:rPr>
          <w:color w:val="000000" w:themeColor="text1"/>
        </w:rPr>
        <w:fldChar w:fldCharType="end"/>
      </w:r>
      <w:r w:rsidRPr="0042497C">
        <w:rPr>
          <w:color w:val="000000" w:themeColor="text1"/>
        </w:rPr>
        <w:t xml:space="preserve"> discuss  two key criteria by which validity can be assessed in qualitative research including credibility, whether the findings are bel</w:t>
      </w:r>
      <w:r w:rsidR="00403B3F" w:rsidRPr="0042497C">
        <w:rPr>
          <w:color w:val="000000" w:themeColor="text1"/>
        </w:rPr>
        <w:t xml:space="preserve">ievable and transferability, </w:t>
      </w:r>
      <w:r w:rsidRPr="0042497C">
        <w:rPr>
          <w:color w:val="000000" w:themeColor="text1"/>
        </w:rPr>
        <w:t xml:space="preserve">whether the findings apply to other contexts. </w:t>
      </w:r>
    </w:p>
    <w:p w14:paraId="40A89E1A" w14:textId="45E1A622" w:rsidR="00797824" w:rsidRPr="0042497C" w:rsidRDefault="00797824" w:rsidP="00EB2F3F">
      <w:pPr>
        <w:spacing w:line="276" w:lineRule="auto"/>
        <w:ind w:firstLine="720"/>
        <w:jc w:val="both"/>
        <w:rPr>
          <w:color w:val="000000" w:themeColor="text1"/>
        </w:rPr>
      </w:pPr>
      <w:r w:rsidRPr="0042497C">
        <w:rPr>
          <w:color w:val="000000" w:themeColor="text1"/>
        </w:rPr>
        <w:lastRenderedPageBreak/>
        <w:t>To ensure that the findings of this research are credible, a number of points were taken into consideration while designing, conducting, and writing the research. The points considered when addressing credibility issues include choosing appropriate methods and maintaining a rigorous and critical approach to handling data (Silverman 1997). Records were also kept of the key decisions made during the course of the research project, which helped in focusi</w:t>
      </w:r>
      <w:r w:rsidR="0069229D" w:rsidRPr="0042497C">
        <w:rPr>
          <w:color w:val="000000" w:themeColor="text1"/>
        </w:rPr>
        <w:t xml:space="preserve">ng the analysis and writing up </w:t>
      </w:r>
      <w:r w:rsidRPr="0042497C">
        <w:rPr>
          <w:color w:val="000000" w:themeColor="text1"/>
        </w:rPr>
        <w:t>(</w:t>
      </w:r>
      <w:proofErr w:type="spellStart"/>
      <w:r w:rsidRPr="0042497C">
        <w:rPr>
          <w:color w:val="000000" w:themeColor="text1"/>
        </w:rPr>
        <w:t>Blaikie</w:t>
      </w:r>
      <w:proofErr w:type="spellEnd"/>
      <w:r w:rsidRPr="0042497C">
        <w:rPr>
          <w:color w:val="000000" w:themeColor="text1"/>
        </w:rPr>
        <w:t xml:space="preserve"> 2007). </w:t>
      </w:r>
      <w:r w:rsidRPr="0042497C">
        <w:rPr>
          <w:color w:val="000000" w:themeColor="text1"/>
          <w:lang w:val="en-US" w:eastAsia="zh-TW"/>
        </w:rPr>
        <w:t xml:space="preserve">Whilst the research has incorporated architecture practices with offices across the UK to contribute to credibility, it is recognized that, as a case study and exploratory research, the findings are </w:t>
      </w:r>
      <w:proofErr w:type="spellStart"/>
      <w:r w:rsidRPr="0042497C">
        <w:rPr>
          <w:color w:val="000000" w:themeColor="text1"/>
          <w:lang w:val="en-US" w:eastAsia="zh-TW"/>
        </w:rPr>
        <w:t>generalisable</w:t>
      </w:r>
      <w:proofErr w:type="spellEnd"/>
      <w:r w:rsidRPr="0042497C">
        <w:rPr>
          <w:color w:val="000000" w:themeColor="text1"/>
          <w:lang w:val="en-US" w:eastAsia="zh-TW"/>
        </w:rPr>
        <w:t xml:space="preserve"> to theory rather than statistically </w:t>
      </w:r>
      <w:proofErr w:type="spellStart"/>
      <w:r w:rsidRPr="0042497C">
        <w:rPr>
          <w:color w:val="000000" w:themeColor="text1"/>
          <w:lang w:val="en-US" w:eastAsia="zh-TW"/>
        </w:rPr>
        <w:t>generalisable</w:t>
      </w:r>
      <w:proofErr w:type="spellEnd"/>
      <w:r w:rsidRPr="0042497C">
        <w:rPr>
          <w:color w:val="000000" w:themeColor="text1"/>
          <w:lang w:val="en-US" w:eastAsia="zh-TW"/>
        </w:rPr>
        <w:t xml:space="preserve"> (Yin, 1989). Reliability of the research has been achieved through the provision of a clear methodology and selection processes to enable replication of the study by others in the future (Mason 1996). Furthermore, the same research interviewer was used for all interviews, and standard prompts and probes were provided to ensure consistency across all interviews.</w:t>
      </w:r>
    </w:p>
    <w:p w14:paraId="4C769C51" w14:textId="77777777" w:rsidR="00797824" w:rsidRPr="0042497C" w:rsidRDefault="00797824" w:rsidP="00EB2F3F">
      <w:pPr>
        <w:pStyle w:val="NoSpacing"/>
        <w:spacing w:line="276" w:lineRule="auto"/>
        <w:jc w:val="both"/>
        <w:rPr>
          <w:color w:val="000000" w:themeColor="text1"/>
          <w:sz w:val="24"/>
          <w:szCs w:val="24"/>
          <w:lang w:val="en-US" w:eastAsia="zh-TW"/>
        </w:rPr>
      </w:pPr>
    </w:p>
    <w:p w14:paraId="5CBF9DF6" w14:textId="32176EC9" w:rsidR="00716D00" w:rsidRPr="0042497C" w:rsidRDefault="00716D00" w:rsidP="00EB2F3F">
      <w:pPr>
        <w:pStyle w:val="NoSpacing"/>
        <w:spacing w:line="276" w:lineRule="auto"/>
        <w:ind w:firstLine="720"/>
        <w:jc w:val="both"/>
        <w:rPr>
          <w:rFonts w:ascii="Times New Roman" w:hAnsi="Times New Roman" w:cs="Times New Roman"/>
          <w:color w:val="000000" w:themeColor="text1"/>
          <w:sz w:val="24"/>
          <w:szCs w:val="24"/>
          <w:lang w:val="en-US" w:eastAsia="zh-TW"/>
        </w:rPr>
      </w:pPr>
    </w:p>
    <w:p w14:paraId="6F811E5A" w14:textId="77777777" w:rsidR="003B578F" w:rsidRPr="0042497C" w:rsidRDefault="003B578F" w:rsidP="00F8088B">
      <w:pPr>
        <w:pStyle w:val="NoSpacing"/>
        <w:spacing w:line="276" w:lineRule="auto"/>
        <w:jc w:val="both"/>
        <w:rPr>
          <w:rFonts w:ascii="Times New Roman" w:hAnsi="Times New Roman" w:cs="Times New Roman"/>
          <w:b/>
          <w:color w:val="000000" w:themeColor="text1"/>
          <w:sz w:val="24"/>
          <w:szCs w:val="24"/>
          <w:lang w:val="en-US" w:eastAsia="zh-TW"/>
        </w:rPr>
      </w:pPr>
    </w:p>
    <w:p w14:paraId="20086689" w14:textId="7170D0A8" w:rsidR="00716D00" w:rsidRPr="0042497C" w:rsidRDefault="0042497C" w:rsidP="00F8088B">
      <w:pPr>
        <w:pStyle w:val="NoSpacing"/>
        <w:spacing w:line="276" w:lineRule="auto"/>
        <w:jc w:val="both"/>
        <w:outlineLvl w:val="0"/>
        <w:rPr>
          <w:rFonts w:ascii="Times New Roman" w:hAnsi="Times New Roman" w:cs="Times New Roman"/>
          <w:b/>
          <w:color w:val="000000" w:themeColor="text1"/>
          <w:sz w:val="24"/>
          <w:szCs w:val="24"/>
          <w:lang w:val="en-US" w:eastAsia="zh-TW"/>
        </w:rPr>
      </w:pPr>
      <w:r>
        <w:rPr>
          <w:rFonts w:ascii="Times New Roman" w:hAnsi="Times New Roman" w:cs="Times New Roman"/>
          <w:b/>
          <w:color w:val="000000" w:themeColor="text1"/>
          <w:sz w:val="24"/>
          <w:szCs w:val="24"/>
          <w:lang w:val="en-US" w:eastAsia="zh-TW"/>
        </w:rPr>
        <w:t>Findings</w:t>
      </w:r>
    </w:p>
    <w:p w14:paraId="7D52492B" w14:textId="2FE9083A" w:rsidR="00716D00" w:rsidRPr="0042497C" w:rsidRDefault="00716D00" w:rsidP="00F8088B">
      <w:pPr>
        <w:pStyle w:val="NoSpacing"/>
        <w:spacing w:line="276" w:lineRule="auto"/>
        <w:jc w:val="both"/>
        <w:rPr>
          <w:rFonts w:ascii="Times New Roman" w:hAnsi="Times New Roman" w:cs="Times New Roman"/>
          <w:color w:val="000000" w:themeColor="text1"/>
          <w:sz w:val="24"/>
          <w:szCs w:val="24"/>
          <w:lang w:val="en-US" w:eastAsia="zh-TW"/>
        </w:rPr>
      </w:pPr>
      <w:r w:rsidRPr="0042497C">
        <w:rPr>
          <w:rFonts w:ascii="Times New Roman" w:hAnsi="Times New Roman" w:cs="Times New Roman"/>
          <w:color w:val="000000" w:themeColor="text1"/>
          <w:sz w:val="24"/>
          <w:szCs w:val="24"/>
          <w:lang w:val="en-US" w:eastAsia="zh-TW"/>
        </w:rPr>
        <w:tab/>
        <w:t>The findings</w:t>
      </w:r>
      <w:r w:rsidR="00373BF0" w:rsidRPr="0042497C">
        <w:rPr>
          <w:rFonts w:ascii="Times New Roman" w:hAnsi="Times New Roman" w:cs="Times New Roman"/>
          <w:color w:val="000000" w:themeColor="text1"/>
          <w:sz w:val="24"/>
          <w:szCs w:val="24"/>
          <w:lang w:val="en-US" w:eastAsia="zh-TW"/>
        </w:rPr>
        <w:t xml:space="preserve"> suggest that users within</w:t>
      </w:r>
      <w:r w:rsidR="009C541B" w:rsidRPr="0042497C">
        <w:rPr>
          <w:rFonts w:ascii="Times New Roman" w:hAnsi="Times New Roman" w:cs="Times New Roman"/>
          <w:color w:val="000000" w:themeColor="text1"/>
          <w:sz w:val="24"/>
          <w:szCs w:val="24"/>
          <w:lang w:val="en-US" w:eastAsia="zh-TW"/>
        </w:rPr>
        <w:t xml:space="preserve"> the</w:t>
      </w:r>
      <w:r w:rsidR="00373BF0" w:rsidRPr="0042497C">
        <w:rPr>
          <w:rFonts w:ascii="Times New Roman" w:hAnsi="Times New Roman" w:cs="Times New Roman"/>
          <w:color w:val="000000" w:themeColor="text1"/>
          <w:sz w:val="24"/>
          <w:szCs w:val="24"/>
          <w:lang w:val="en-US" w:eastAsia="zh-TW"/>
        </w:rPr>
        <w:t xml:space="preserve"> four</w:t>
      </w:r>
      <w:r w:rsidRPr="0042497C">
        <w:rPr>
          <w:rFonts w:ascii="Times New Roman" w:hAnsi="Times New Roman" w:cs="Times New Roman"/>
          <w:color w:val="000000" w:themeColor="text1"/>
          <w:sz w:val="24"/>
          <w:szCs w:val="24"/>
          <w:lang w:val="en-US" w:eastAsia="zh-TW"/>
        </w:rPr>
        <w:t xml:space="preserve"> firms portray overlapping approaches to learning, using and sharing outputs of early stage design energy modelling in their practice. These approaches were grouped under three main logics: </w:t>
      </w:r>
      <w:r w:rsidRPr="0042497C">
        <w:rPr>
          <w:rFonts w:ascii="Times New Roman" w:hAnsi="Times New Roman" w:cs="Times New Roman"/>
          <w:i/>
          <w:color w:val="000000" w:themeColor="text1"/>
          <w:sz w:val="24"/>
          <w:szCs w:val="24"/>
          <w:lang w:val="en-US" w:eastAsia="zh-TW"/>
        </w:rPr>
        <w:t xml:space="preserve">Dependence, Investment </w:t>
      </w:r>
      <w:r w:rsidRPr="0042497C">
        <w:rPr>
          <w:rFonts w:ascii="Times New Roman" w:hAnsi="Times New Roman" w:cs="Times New Roman"/>
          <w:color w:val="000000" w:themeColor="text1"/>
          <w:sz w:val="24"/>
          <w:szCs w:val="24"/>
          <w:lang w:val="en-US" w:eastAsia="zh-TW"/>
        </w:rPr>
        <w:t>and</w:t>
      </w:r>
      <w:r w:rsidRPr="0042497C">
        <w:rPr>
          <w:rFonts w:ascii="Times New Roman" w:hAnsi="Times New Roman" w:cs="Times New Roman"/>
          <w:i/>
          <w:color w:val="000000" w:themeColor="text1"/>
          <w:sz w:val="24"/>
          <w:szCs w:val="24"/>
          <w:lang w:val="en-US" w:eastAsia="zh-TW"/>
        </w:rPr>
        <w:t xml:space="preserve"> Risk</w:t>
      </w:r>
      <w:r w:rsidRPr="0042497C">
        <w:rPr>
          <w:rFonts w:ascii="Times New Roman" w:hAnsi="Times New Roman" w:cs="Times New Roman"/>
          <w:color w:val="000000" w:themeColor="text1"/>
          <w:sz w:val="24"/>
          <w:szCs w:val="24"/>
          <w:lang w:val="en-US" w:eastAsia="zh-TW"/>
        </w:rPr>
        <w:t xml:space="preserve"> </w:t>
      </w:r>
      <w:r w:rsidR="009C541B" w:rsidRPr="0042497C">
        <w:rPr>
          <w:rFonts w:ascii="Times New Roman" w:hAnsi="Times New Roman" w:cs="Times New Roman"/>
          <w:color w:val="000000" w:themeColor="text1"/>
          <w:sz w:val="24"/>
          <w:szCs w:val="24"/>
          <w:lang w:val="en-US" w:eastAsia="zh-TW"/>
        </w:rPr>
        <w:t>(see Table 4</w:t>
      </w:r>
      <w:r w:rsidRPr="0042497C">
        <w:rPr>
          <w:rFonts w:ascii="Times New Roman" w:hAnsi="Times New Roman" w:cs="Times New Roman"/>
          <w:color w:val="000000" w:themeColor="text1"/>
          <w:sz w:val="24"/>
          <w:szCs w:val="24"/>
          <w:lang w:val="en-US" w:eastAsia="zh-TW"/>
        </w:rPr>
        <w:t>). The findings are discussed in relation to these logics in issues such as Organization, Learning methods and Energy relationships. This is in line with the institutional concept of logics and in particular, how logics guide action and provide content to actors (see further on Theoretical Framing section 2 above).</w:t>
      </w:r>
    </w:p>
    <w:p w14:paraId="58CDE7B0" w14:textId="77777777" w:rsidR="00716D00" w:rsidRPr="0042497C" w:rsidRDefault="00716D00" w:rsidP="00F8088B">
      <w:pPr>
        <w:pStyle w:val="NoSpacing"/>
        <w:spacing w:line="276" w:lineRule="auto"/>
        <w:jc w:val="both"/>
        <w:rPr>
          <w:rFonts w:ascii="Times New Roman" w:hAnsi="Times New Roman" w:cs="Times New Roman"/>
          <w:color w:val="000000" w:themeColor="text1"/>
          <w:sz w:val="24"/>
          <w:szCs w:val="24"/>
          <w:lang w:val="en-US" w:eastAsia="zh-TW"/>
        </w:rPr>
      </w:pPr>
    </w:p>
    <w:p w14:paraId="6E3E2885" w14:textId="47094FEE" w:rsidR="00716D00" w:rsidRPr="0042497C" w:rsidRDefault="0042497C" w:rsidP="00F8088B">
      <w:pPr>
        <w:pStyle w:val="NoSpacing"/>
        <w:spacing w:line="276" w:lineRule="auto"/>
        <w:jc w:val="both"/>
        <w:outlineLvl w:val="0"/>
        <w:rPr>
          <w:rFonts w:ascii="Times New Roman" w:hAnsi="Times New Roman" w:cs="Times New Roman"/>
          <w:b/>
          <w:i/>
          <w:color w:val="000000" w:themeColor="text1"/>
          <w:sz w:val="24"/>
          <w:szCs w:val="24"/>
          <w:lang w:val="en-US" w:eastAsia="zh-TW"/>
        </w:rPr>
      </w:pPr>
      <w:r w:rsidRPr="0042497C">
        <w:rPr>
          <w:rFonts w:ascii="Times New Roman" w:hAnsi="Times New Roman" w:cs="Times New Roman"/>
          <w:b/>
          <w:i/>
          <w:color w:val="000000" w:themeColor="text1"/>
          <w:sz w:val="24"/>
          <w:szCs w:val="24"/>
          <w:lang w:val="en-US" w:eastAsia="zh-TW"/>
        </w:rPr>
        <w:t>Organization</w:t>
      </w:r>
    </w:p>
    <w:p w14:paraId="61A5717F" w14:textId="626146CC" w:rsidR="00716D00" w:rsidRPr="0042497C" w:rsidRDefault="00716D00" w:rsidP="00F8088B">
      <w:pPr>
        <w:pStyle w:val="NoSpacing"/>
        <w:spacing w:line="276" w:lineRule="auto"/>
        <w:jc w:val="both"/>
        <w:rPr>
          <w:rFonts w:ascii="Times New Roman" w:hAnsi="Times New Roman" w:cs="Times New Roman"/>
          <w:color w:val="000000" w:themeColor="text1"/>
          <w:sz w:val="24"/>
          <w:szCs w:val="24"/>
          <w:lang w:val="en-US" w:eastAsia="zh-TW"/>
        </w:rPr>
      </w:pPr>
      <w:r w:rsidRPr="0042497C">
        <w:rPr>
          <w:rFonts w:ascii="Times New Roman" w:hAnsi="Times New Roman" w:cs="Times New Roman"/>
          <w:color w:val="000000" w:themeColor="text1"/>
          <w:sz w:val="24"/>
          <w:szCs w:val="24"/>
          <w:lang w:val="en-US" w:eastAsia="zh-TW"/>
        </w:rPr>
        <w:t xml:space="preserve">Participants’ discussion of their role in their organization and the </w:t>
      </w:r>
      <w:proofErr w:type="gramStart"/>
      <w:r w:rsidRPr="0042497C">
        <w:rPr>
          <w:rFonts w:ascii="Times New Roman" w:hAnsi="Times New Roman" w:cs="Times New Roman"/>
          <w:color w:val="000000" w:themeColor="text1"/>
          <w:sz w:val="24"/>
          <w:szCs w:val="24"/>
          <w:lang w:val="en-US" w:eastAsia="zh-TW"/>
        </w:rPr>
        <w:t>particular project</w:t>
      </w:r>
      <w:proofErr w:type="gramEnd"/>
      <w:r w:rsidRPr="0042497C">
        <w:rPr>
          <w:rFonts w:ascii="Times New Roman" w:hAnsi="Times New Roman" w:cs="Times New Roman"/>
          <w:color w:val="000000" w:themeColor="text1"/>
          <w:sz w:val="24"/>
          <w:szCs w:val="24"/>
          <w:lang w:val="en-US" w:eastAsia="zh-TW"/>
        </w:rPr>
        <w:t xml:space="preserve">(s) where energy modelling technology was used often reflected principles of adherence and dependence. Logic assumptions coalesced in issues of working within established project workflows and against pre-existing accepted design drivers. For many participants there was a perceived reliance on others (within and </w:t>
      </w:r>
      <w:proofErr w:type="spellStart"/>
      <w:r w:rsidRPr="0042497C">
        <w:rPr>
          <w:rFonts w:ascii="Times New Roman" w:hAnsi="Times New Roman" w:cs="Times New Roman"/>
          <w:color w:val="000000" w:themeColor="text1"/>
          <w:sz w:val="24"/>
          <w:szCs w:val="24"/>
          <w:lang w:val="en-US" w:eastAsia="zh-TW"/>
        </w:rPr>
        <w:t>outwith</w:t>
      </w:r>
      <w:proofErr w:type="spellEnd"/>
      <w:r w:rsidRPr="0042497C">
        <w:rPr>
          <w:rFonts w:ascii="Times New Roman" w:hAnsi="Times New Roman" w:cs="Times New Roman"/>
          <w:color w:val="000000" w:themeColor="text1"/>
          <w:sz w:val="24"/>
          <w:szCs w:val="24"/>
          <w:lang w:val="en-US" w:eastAsia="zh-TW"/>
        </w:rPr>
        <w:t xml:space="preserve"> the organiz</w:t>
      </w:r>
      <w:r w:rsidR="00F74AC9" w:rsidRPr="0042497C">
        <w:rPr>
          <w:rFonts w:ascii="Times New Roman" w:hAnsi="Times New Roman" w:cs="Times New Roman"/>
          <w:color w:val="000000" w:themeColor="text1"/>
          <w:sz w:val="24"/>
          <w:szCs w:val="24"/>
          <w:lang w:val="en-US" w:eastAsia="zh-TW"/>
        </w:rPr>
        <w:t>ation) to use energy modelling e</w:t>
      </w:r>
      <w:r w:rsidRPr="0042497C">
        <w:rPr>
          <w:rFonts w:ascii="Times New Roman" w:hAnsi="Times New Roman" w:cs="Times New Roman"/>
          <w:color w:val="000000" w:themeColor="text1"/>
          <w:sz w:val="24"/>
          <w:szCs w:val="24"/>
          <w:lang w:val="en-US" w:eastAsia="zh-TW"/>
        </w:rPr>
        <w:t>ffectively or to attempt to learn the technology in their daily practice</w:t>
      </w:r>
      <w:r w:rsidR="001711AB" w:rsidRPr="0042497C">
        <w:rPr>
          <w:rFonts w:ascii="Times New Roman" w:hAnsi="Times New Roman" w:cs="Times New Roman"/>
          <w:color w:val="000000" w:themeColor="text1"/>
          <w:sz w:val="24"/>
          <w:szCs w:val="24"/>
          <w:lang w:val="en-US" w:eastAsia="zh-TW"/>
        </w:rPr>
        <w:t xml:space="preserve"> (see Figure 1)</w:t>
      </w:r>
      <w:r w:rsidRPr="0042497C">
        <w:rPr>
          <w:rFonts w:ascii="Times New Roman" w:hAnsi="Times New Roman" w:cs="Times New Roman"/>
          <w:color w:val="000000" w:themeColor="text1"/>
          <w:sz w:val="24"/>
          <w:szCs w:val="24"/>
          <w:lang w:val="en-US" w:eastAsia="zh-TW"/>
        </w:rPr>
        <w:t xml:space="preserve">.  </w:t>
      </w:r>
    </w:p>
    <w:p w14:paraId="48E5FBD1" w14:textId="77777777" w:rsidR="001711AB" w:rsidRPr="0042497C" w:rsidRDefault="001711AB" w:rsidP="00F8088B">
      <w:pPr>
        <w:pStyle w:val="NoSpacing"/>
        <w:spacing w:line="276" w:lineRule="auto"/>
        <w:jc w:val="both"/>
        <w:rPr>
          <w:rFonts w:ascii="Times New Roman" w:hAnsi="Times New Roman" w:cs="Times New Roman"/>
          <w:color w:val="000000" w:themeColor="text1"/>
          <w:sz w:val="24"/>
          <w:szCs w:val="24"/>
          <w:lang w:val="en-US" w:eastAsia="zh-TW"/>
        </w:rPr>
      </w:pPr>
    </w:p>
    <w:p w14:paraId="2EF6F0FF" w14:textId="3B3D06CB" w:rsidR="001711AB" w:rsidRPr="0042497C" w:rsidRDefault="001711AB" w:rsidP="001711AB">
      <w:pPr>
        <w:pStyle w:val="NoSpacing"/>
        <w:spacing w:line="276" w:lineRule="auto"/>
        <w:jc w:val="both"/>
        <w:rPr>
          <w:rFonts w:ascii="Times New Roman" w:hAnsi="Times New Roman" w:cs="Times New Roman"/>
          <w:color w:val="000000" w:themeColor="text1"/>
          <w:sz w:val="24"/>
          <w:szCs w:val="24"/>
          <w:lang w:val="en-US" w:eastAsia="zh-TW"/>
        </w:rPr>
      </w:pPr>
      <w:r w:rsidRPr="0042497C">
        <w:rPr>
          <w:rFonts w:ascii="Times New Roman" w:hAnsi="Times New Roman" w:cs="Times New Roman"/>
          <w:color w:val="000000" w:themeColor="text1"/>
          <w:sz w:val="24"/>
          <w:szCs w:val="24"/>
          <w:lang w:val="en-US" w:eastAsia="zh-TW"/>
        </w:rPr>
        <w:t>&lt;&lt;Insert Figure 1 here&gt;&gt;</w:t>
      </w:r>
    </w:p>
    <w:p w14:paraId="39FA567F" w14:textId="77777777" w:rsidR="001711AB" w:rsidRPr="0042497C" w:rsidRDefault="001711AB" w:rsidP="00F8088B">
      <w:pPr>
        <w:pStyle w:val="NoSpacing"/>
        <w:spacing w:line="276" w:lineRule="auto"/>
        <w:jc w:val="both"/>
        <w:rPr>
          <w:rFonts w:ascii="Times New Roman" w:hAnsi="Times New Roman" w:cs="Times New Roman"/>
          <w:color w:val="000000" w:themeColor="text1"/>
          <w:sz w:val="24"/>
          <w:szCs w:val="24"/>
          <w:lang w:val="en-US" w:eastAsia="zh-TW"/>
        </w:rPr>
      </w:pPr>
    </w:p>
    <w:p w14:paraId="0842451C" w14:textId="77777777" w:rsidR="00373BF0" w:rsidRPr="0042497C" w:rsidRDefault="00373BF0" w:rsidP="00F8088B">
      <w:pPr>
        <w:pStyle w:val="NoSpacing"/>
        <w:spacing w:line="276" w:lineRule="auto"/>
        <w:jc w:val="both"/>
        <w:rPr>
          <w:rFonts w:ascii="Times New Roman" w:hAnsi="Times New Roman" w:cs="Times New Roman"/>
          <w:color w:val="000000" w:themeColor="text1"/>
          <w:sz w:val="24"/>
          <w:szCs w:val="24"/>
          <w:lang w:val="en-US" w:eastAsia="zh-TW"/>
        </w:rPr>
      </w:pPr>
    </w:p>
    <w:p w14:paraId="7161F106" w14:textId="77777777" w:rsidR="00373BF0" w:rsidRPr="0042497C" w:rsidRDefault="00373BF0" w:rsidP="00F8088B">
      <w:pPr>
        <w:pStyle w:val="NoSpacing"/>
        <w:spacing w:line="276" w:lineRule="auto"/>
        <w:jc w:val="both"/>
        <w:rPr>
          <w:rFonts w:ascii="Times New Roman" w:hAnsi="Times New Roman" w:cs="Times New Roman"/>
          <w:color w:val="000000" w:themeColor="text1"/>
          <w:sz w:val="24"/>
          <w:szCs w:val="24"/>
          <w:lang w:val="en-US" w:eastAsia="zh-TW"/>
        </w:rPr>
      </w:pPr>
    </w:p>
    <w:p w14:paraId="08B5B50D" w14:textId="0D52332E" w:rsidR="00716D00" w:rsidRPr="0042497C" w:rsidRDefault="00716D00" w:rsidP="00F8088B">
      <w:pPr>
        <w:pStyle w:val="NoSpacing"/>
        <w:spacing w:line="276" w:lineRule="auto"/>
        <w:jc w:val="both"/>
        <w:outlineLvl w:val="0"/>
        <w:rPr>
          <w:rFonts w:ascii="Times New Roman" w:hAnsi="Times New Roman" w:cs="Times New Roman"/>
          <w:color w:val="000000" w:themeColor="text1"/>
          <w:sz w:val="24"/>
          <w:szCs w:val="24"/>
          <w:lang w:val="en-US" w:eastAsia="zh-TW"/>
        </w:rPr>
      </w:pPr>
      <w:r w:rsidRPr="0042497C">
        <w:rPr>
          <w:rFonts w:ascii="Times New Roman" w:hAnsi="Times New Roman" w:cs="Times New Roman"/>
          <w:i/>
          <w:color w:val="000000" w:themeColor="text1"/>
          <w:sz w:val="24"/>
          <w:szCs w:val="24"/>
          <w:lang w:val="en-US" w:eastAsia="zh-TW"/>
        </w:rPr>
        <w:t>Logic of dependence</w:t>
      </w:r>
      <w:r w:rsidR="00D3151F" w:rsidRPr="0042497C">
        <w:rPr>
          <w:rFonts w:ascii="Times New Roman" w:hAnsi="Times New Roman" w:cs="Times New Roman"/>
          <w:i/>
          <w:color w:val="000000" w:themeColor="text1"/>
          <w:sz w:val="24"/>
          <w:szCs w:val="24"/>
          <w:lang w:val="en-US" w:eastAsia="zh-TW"/>
        </w:rPr>
        <w:t xml:space="preserve">: </w:t>
      </w:r>
      <w:r w:rsidRPr="0042497C">
        <w:rPr>
          <w:rFonts w:ascii="Times New Roman" w:hAnsi="Times New Roman" w:cs="Times New Roman"/>
          <w:i/>
          <w:color w:val="000000" w:themeColor="text1"/>
          <w:sz w:val="24"/>
          <w:szCs w:val="24"/>
          <w:lang w:val="en-US" w:eastAsia="zh-TW"/>
        </w:rPr>
        <w:t>principles, assumptions and identities</w:t>
      </w:r>
    </w:p>
    <w:p w14:paraId="3DEF5FB5" w14:textId="10742F2B" w:rsidR="00716D00" w:rsidRPr="0042497C" w:rsidRDefault="00716D00" w:rsidP="00F8088B">
      <w:pPr>
        <w:pStyle w:val="NoSpacing"/>
        <w:spacing w:line="276" w:lineRule="auto"/>
        <w:jc w:val="both"/>
        <w:rPr>
          <w:rFonts w:ascii="Times New Roman" w:hAnsi="Times New Roman" w:cs="Times New Roman"/>
          <w:color w:val="000000" w:themeColor="text1"/>
          <w:sz w:val="24"/>
          <w:szCs w:val="24"/>
          <w:lang w:val="en-US" w:eastAsia="zh-TW"/>
        </w:rPr>
      </w:pPr>
      <w:r w:rsidRPr="0042497C">
        <w:rPr>
          <w:rFonts w:ascii="Times New Roman" w:hAnsi="Times New Roman" w:cs="Times New Roman"/>
          <w:color w:val="000000" w:themeColor="text1"/>
          <w:sz w:val="24"/>
          <w:szCs w:val="24"/>
          <w:lang w:val="en-US" w:eastAsia="zh-TW"/>
        </w:rPr>
        <w:tab/>
        <w:t>When discussing their role in an organization/project and learning/use of the technology</w:t>
      </w:r>
      <w:r w:rsidR="00F40284" w:rsidRPr="0042497C">
        <w:rPr>
          <w:rFonts w:ascii="Times New Roman" w:hAnsi="Times New Roman" w:cs="Times New Roman"/>
          <w:color w:val="000000" w:themeColor="text1"/>
          <w:sz w:val="24"/>
          <w:szCs w:val="24"/>
          <w:lang w:val="en-US" w:eastAsia="zh-TW"/>
        </w:rPr>
        <w:t>,</w:t>
      </w:r>
      <w:r w:rsidRPr="0042497C">
        <w:rPr>
          <w:rFonts w:ascii="Times New Roman" w:hAnsi="Times New Roman" w:cs="Times New Roman"/>
          <w:color w:val="000000" w:themeColor="text1"/>
          <w:sz w:val="24"/>
          <w:szCs w:val="24"/>
          <w:lang w:val="en-US" w:eastAsia="zh-TW"/>
        </w:rPr>
        <w:t xml:space="preserve"> participants often discussed being </w:t>
      </w:r>
      <w:r w:rsidR="00F40284" w:rsidRPr="0042497C">
        <w:rPr>
          <w:rFonts w:ascii="Times New Roman" w:hAnsi="Times New Roman" w:cs="Times New Roman"/>
          <w:color w:val="000000" w:themeColor="text1"/>
          <w:sz w:val="24"/>
          <w:szCs w:val="24"/>
          <w:lang w:val="en-US" w:eastAsia="zh-TW"/>
        </w:rPr>
        <w:t>dependent</w:t>
      </w:r>
      <w:r w:rsidRPr="0042497C">
        <w:rPr>
          <w:rFonts w:ascii="Times New Roman" w:hAnsi="Times New Roman" w:cs="Times New Roman"/>
          <w:color w:val="000000" w:themeColor="text1"/>
          <w:sz w:val="24"/>
          <w:szCs w:val="24"/>
          <w:lang w:val="en-US" w:eastAsia="zh-TW"/>
        </w:rPr>
        <w:t xml:space="preserve"> on client engagement and/or interest from their firm’s management team.</w:t>
      </w:r>
      <w:r w:rsidR="00DC499B" w:rsidRPr="0042497C">
        <w:rPr>
          <w:rFonts w:ascii="Times New Roman" w:hAnsi="Times New Roman" w:cs="Times New Roman"/>
          <w:color w:val="000000" w:themeColor="text1"/>
          <w:sz w:val="24"/>
          <w:szCs w:val="24"/>
          <w:lang w:val="en-US" w:eastAsia="zh-TW"/>
        </w:rPr>
        <w:t xml:space="preserve"> Participants discussed how clients were not </w:t>
      </w:r>
      <w:r w:rsidR="00DC499B" w:rsidRPr="0042497C">
        <w:rPr>
          <w:rFonts w:ascii="Times New Roman" w:hAnsi="Times New Roman" w:cs="Times New Roman"/>
          <w:color w:val="000000" w:themeColor="text1"/>
          <w:sz w:val="24"/>
          <w:szCs w:val="24"/>
          <w:lang w:val="en-US" w:eastAsia="zh-TW"/>
        </w:rPr>
        <w:lastRenderedPageBreak/>
        <w:t>always seen to value participants’ time spent on achieving an energy efficient design or energy efficiency within the project as an issue to spend time on. The perceived lack of interest from clients was often viewed by participants as limiting opportunities to engage in analyzing energy efficiency in their projects.</w:t>
      </w:r>
      <w:r w:rsidRPr="0042497C">
        <w:rPr>
          <w:rFonts w:ascii="Times New Roman" w:hAnsi="Times New Roman" w:cs="Times New Roman"/>
          <w:color w:val="000000" w:themeColor="text1"/>
          <w:sz w:val="24"/>
          <w:szCs w:val="24"/>
          <w:lang w:val="en-US" w:eastAsia="zh-TW"/>
        </w:rPr>
        <w:t xml:space="preserve"> O</w:t>
      </w:r>
      <w:r w:rsidR="008B1D4A" w:rsidRPr="0042497C">
        <w:rPr>
          <w:rFonts w:ascii="Times New Roman" w:hAnsi="Times New Roman" w:cs="Times New Roman"/>
          <w:color w:val="000000" w:themeColor="text1"/>
          <w:sz w:val="24"/>
          <w:szCs w:val="24"/>
          <w:lang w:val="en-US" w:eastAsia="zh-TW"/>
        </w:rPr>
        <w:t>ne of the participants discussed</w:t>
      </w:r>
      <w:r w:rsidRPr="0042497C">
        <w:rPr>
          <w:rFonts w:ascii="Times New Roman" w:hAnsi="Times New Roman" w:cs="Times New Roman"/>
          <w:color w:val="000000" w:themeColor="text1"/>
          <w:sz w:val="24"/>
          <w:szCs w:val="24"/>
          <w:lang w:val="en-US" w:eastAsia="zh-TW"/>
        </w:rPr>
        <w:t xml:space="preserve"> their personal interest in </w:t>
      </w:r>
      <w:r w:rsidR="008B1D4A" w:rsidRPr="0042497C">
        <w:rPr>
          <w:rFonts w:ascii="Times New Roman" w:hAnsi="Times New Roman" w:cs="Times New Roman"/>
          <w:color w:val="000000" w:themeColor="text1"/>
          <w:sz w:val="24"/>
          <w:szCs w:val="24"/>
          <w:lang w:val="en-US" w:eastAsia="zh-TW"/>
        </w:rPr>
        <w:t xml:space="preserve">environmental design </w:t>
      </w:r>
      <w:r w:rsidRPr="0042497C">
        <w:rPr>
          <w:rFonts w:ascii="Times New Roman" w:hAnsi="Times New Roman" w:cs="Times New Roman"/>
          <w:color w:val="000000" w:themeColor="text1"/>
          <w:sz w:val="24"/>
          <w:szCs w:val="24"/>
          <w:lang w:val="en-US" w:eastAsia="zh-TW"/>
        </w:rPr>
        <w:t>but not being able to fully develop or exercise these interests because of a lack of client engagement or aspiration.</w:t>
      </w:r>
    </w:p>
    <w:p w14:paraId="23376E22" w14:textId="15BC621E" w:rsidR="00716D00" w:rsidRPr="0042497C" w:rsidRDefault="00716D00" w:rsidP="00373BF0">
      <w:pPr>
        <w:pStyle w:val="NoSpacing"/>
        <w:spacing w:line="276" w:lineRule="auto"/>
        <w:ind w:left="720"/>
        <w:jc w:val="both"/>
        <w:rPr>
          <w:rFonts w:ascii="Times New Roman" w:hAnsi="Times New Roman" w:cs="Times New Roman"/>
          <w:color w:val="000000" w:themeColor="text1"/>
          <w:lang w:val="en-US" w:eastAsia="zh-TW"/>
        </w:rPr>
      </w:pPr>
      <w:r w:rsidRPr="0042497C">
        <w:rPr>
          <w:rFonts w:ascii="Times New Roman" w:hAnsi="Times New Roman" w:cs="Times New Roman"/>
          <w:color w:val="000000" w:themeColor="text1"/>
          <w:lang w:val="en-US" w:eastAsia="zh-TW"/>
        </w:rPr>
        <w:t>“</w:t>
      </w:r>
      <w:r w:rsidR="00F74AC9" w:rsidRPr="0042497C">
        <w:rPr>
          <w:rFonts w:ascii="Times New Roman" w:hAnsi="Times New Roman" w:cs="Times New Roman"/>
          <w:color w:val="000000" w:themeColor="text1"/>
          <w:lang w:val="en-US" w:eastAsia="zh-TW"/>
        </w:rPr>
        <w:t>…</w:t>
      </w:r>
      <w:r w:rsidRPr="0042497C">
        <w:rPr>
          <w:rFonts w:ascii="Times New Roman" w:hAnsi="Times New Roman" w:cs="Times New Roman"/>
          <w:color w:val="000000" w:themeColor="text1"/>
          <w:lang w:val="en-US" w:eastAsia="zh-TW"/>
        </w:rPr>
        <w:t>I'm interested in passive measures as a starti</w:t>
      </w:r>
      <w:r w:rsidR="00373BF0" w:rsidRPr="0042497C">
        <w:rPr>
          <w:rFonts w:ascii="Times New Roman" w:hAnsi="Times New Roman" w:cs="Times New Roman"/>
          <w:color w:val="000000" w:themeColor="text1"/>
          <w:lang w:val="en-US" w:eastAsia="zh-TW"/>
        </w:rPr>
        <w:t xml:space="preserve">ng point and good fabric, good </w:t>
      </w:r>
      <w:r w:rsidRPr="0042497C">
        <w:rPr>
          <w:rFonts w:ascii="Times New Roman" w:hAnsi="Times New Roman" w:cs="Times New Roman"/>
          <w:color w:val="000000" w:themeColor="text1"/>
          <w:lang w:val="en-US" w:eastAsia="zh-TW"/>
        </w:rPr>
        <w:t>wall fabric, wall build up, rather than sticking renewab</w:t>
      </w:r>
      <w:r w:rsidR="0008422D" w:rsidRPr="0042497C">
        <w:rPr>
          <w:rFonts w:ascii="Times New Roman" w:hAnsi="Times New Roman" w:cs="Times New Roman"/>
          <w:color w:val="000000" w:themeColor="text1"/>
          <w:lang w:val="en-US" w:eastAsia="zh-TW"/>
        </w:rPr>
        <w:t xml:space="preserve">les on top, so kind of getting </w:t>
      </w:r>
      <w:r w:rsidRPr="0042497C">
        <w:rPr>
          <w:rFonts w:ascii="Times New Roman" w:hAnsi="Times New Roman" w:cs="Times New Roman"/>
          <w:color w:val="000000" w:themeColor="text1"/>
          <w:lang w:val="en-US" w:eastAsia="zh-TW"/>
        </w:rPr>
        <w:t>the basic p</w:t>
      </w:r>
      <w:r w:rsidR="008B1D4A" w:rsidRPr="0042497C">
        <w:rPr>
          <w:rFonts w:ascii="Times New Roman" w:hAnsi="Times New Roman" w:cs="Times New Roman"/>
          <w:color w:val="000000" w:themeColor="text1"/>
          <w:lang w:val="en-US" w:eastAsia="zh-TW"/>
        </w:rPr>
        <w:t xml:space="preserve">rinciples right, but I think it </w:t>
      </w:r>
      <w:r w:rsidRPr="0042497C">
        <w:rPr>
          <w:rFonts w:ascii="Times New Roman" w:hAnsi="Times New Roman" w:cs="Times New Roman"/>
          <w:color w:val="000000" w:themeColor="text1"/>
          <w:lang w:val="en-US" w:eastAsia="zh-TW"/>
        </w:rPr>
        <w:t>pr</w:t>
      </w:r>
      <w:r w:rsidR="008B1D4A" w:rsidRPr="0042497C">
        <w:rPr>
          <w:rFonts w:ascii="Times New Roman" w:hAnsi="Times New Roman" w:cs="Times New Roman"/>
          <w:color w:val="000000" w:themeColor="text1"/>
          <w:lang w:val="en-US" w:eastAsia="zh-TW"/>
        </w:rPr>
        <w:t xml:space="preserve">obably depends on how much </w:t>
      </w:r>
      <w:r w:rsidR="0008422D" w:rsidRPr="0042497C">
        <w:rPr>
          <w:rFonts w:ascii="Times New Roman" w:hAnsi="Times New Roman" w:cs="Times New Roman"/>
          <w:color w:val="000000" w:themeColor="text1"/>
          <w:lang w:val="en-US" w:eastAsia="zh-TW"/>
        </w:rPr>
        <w:t xml:space="preserve">the </w:t>
      </w:r>
      <w:r w:rsidRPr="0042497C">
        <w:rPr>
          <w:rFonts w:ascii="Times New Roman" w:hAnsi="Times New Roman" w:cs="Times New Roman"/>
          <w:color w:val="000000" w:themeColor="text1"/>
          <w:lang w:val="en-US" w:eastAsia="zh-TW"/>
        </w:rPr>
        <w:t>client engages as</w:t>
      </w:r>
      <w:r w:rsidR="008B1D4A" w:rsidRPr="0042497C">
        <w:rPr>
          <w:rFonts w:ascii="Times New Roman" w:hAnsi="Times New Roman" w:cs="Times New Roman"/>
          <w:color w:val="000000" w:themeColor="text1"/>
          <w:lang w:val="en-US" w:eastAsia="zh-TW"/>
        </w:rPr>
        <w:t xml:space="preserve"> well as what they want</w:t>
      </w:r>
      <w:r w:rsidR="00F74AC9" w:rsidRPr="0042497C">
        <w:rPr>
          <w:rFonts w:ascii="Times New Roman" w:hAnsi="Times New Roman" w:cs="Times New Roman"/>
          <w:color w:val="000000" w:themeColor="text1"/>
          <w:lang w:val="en-US" w:eastAsia="zh-TW"/>
        </w:rPr>
        <w:t>…</w:t>
      </w:r>
      <w:r w:rsidR="008B1D4A" w:rsidRPr="0042497C">
        <w:rPr>
          <w:rFonts w:ascii="Times New Roman" w:hAnsi="Times New Roman" w:cs="Times New Roman"/>
          <w:color w:val="000000" w:themeColor="text1"/>
          <w:lang w:val="en-US" w:eastAsia="zh-TW"/>
        </w:rPr>
        <w:t>” (Studio B</w:t>
      </w:r>
      <w:r w:rsidRPr="0042497C">
        <w:rPr>
          <w:rFonts w:ascii="Times New Roman" w:hAnsi="Times New Roman" w:cs="Times New Roman"/>
          <w:color w:val="000000" w:themeColor="text1"/>
          <w:lang w:val="en-US" w:eastAsia="zh-TW"/>
        </w:rPr>
        <w:t xml:space="preserve"> Participant 1)</w:t>
      </w:r>
    </w:p>
    <w:p w14:paraId="2088DDDA" w14:textId="12C9B8BD" w:rsidR="00716D00" w:rsidRPr="0042497C" w:rsidRDefault="00716D00" w:rsidP="00F8088B">
      <w:pPr>
        <w:pStyle w:val="NoSpacing"/>
        <w:spacing w:line="276" w:lineRule="auto"/>
        <w:jc w:val="both"/>
        <w:rPr>
          <w:rFonts w:ascii="Times New Roman" w:hAnsi="Times New Roman" w:cs="Times New Roman"/>
          <w:color w:val="000000" w:themeColor="text1"/>
          <w:sz w:val="24"/>
          <w:szCs w:val="24"/>
          <w:lang w:val="en-US" w:eastAsia="zh-TW"/>
        </w:rPr>
      </w:pPr>
      <w:r w:rsidRPr="0042497C">
        <w:rPr>
          <w:rFonts w:ascii="Times New Roman" w:hAnsi="Times New Roman" w:cs="Times New Roman"/>
          <w:color w:val="000000" w:themeColor="text1"/>
          <w:sz w:val="24"/>
          <w:szCs w:val="24"/>
          <w:lang w:val="en-US" w:eastAsia="zh-TW"/>
        </w:rPr>
        <w:t>For other participants</w:t>
      </w:r>
      <w:r w:rsidR="005B01A9" w:rsidRPr="0042497C">
        <w:rPr>
          <w:rFonts w:ascii="Times New Roman" w:hAnsi="Times New Roman" w:cs="Times New Roman"/>
          <w:color w:val="000000" w:themeColor="text1"/>
          <w:sz w:val="24"/>
          <w:szCs w:val="24"/>
          <w:lang w:val="en-US" w:eastAsia="zh-TW"/>
        </w:rPr>
        <w:t>,</w:t>
      </w:r>
      <w:r w:rsidRPr="0042497C">
        <w:rPr>
          <w:rFonts w:ascii="Times New Roman" w:hAnsi="Times New Roman" w:cs="Times New Roman"/>
          <w:color w:val="000000" w:themeColor="text1"/>
          <w:sz w:val="24"/>
          <w:szCs w:val="24"/>
          <w:lang w:val="en-US" w:eastAsia="zh-TW"/>
        </w:rPr>
        <w:t xml:space="preserve"> clients were viewed as having other needs and priorities often with little or no interest in energy issues. Thinking about energy and testing through energy modelling tools was viewed as </w:t>
      </w:r>
      <w:r w:rsidR="00F40284" w:rsidRPr="0042497C">
        <w:rPr>
          <w:rFonts w:ascii="Times New Roman" w:hAnsi="Times New Roman" w:cs="Times New Roman"/>
          <w:color w:val="000000" w:themeColor="text1"/>
          <w:sz w:val="24"/>
          <w:szCs w:val="24"/>
          <w:lang w:val="en-US" w:eastAsia="zh-TW"/>
        </w:rPr>
        <w:t>dependent</w:t>
      </w:r>
      <w:r w:rsidRPr="0042497C">
        <w:rPr>
          <w:rFonts w:ascii="Times New Roman" w:hAnsi="Times New Roman" w:cs="Times New Roman"/>
          <w:color w:val="000000" w:themeColor="text1"/>
          <w:sz w:val="24"/>
          <w:szCs w:val="24"/>
          <w:lang w:val="en-US" w:eastAsia="zh-TW"/>
        </w:rPr>
        <w:t xml:space="preserve"> on clients’ project aspirations and priorities. Participant 2 in Studio A noted how </w:t>
      </w:r>
      <w:proofErr w:type="gramStart"/>
      <w:r w:rsidRPr="0042497C">
        <w:rPr>
          <w:rFonts w:ascii="Times New Roman" w:hAnsi="Times New Roman" w:cs="Times New Roman"/>
          <w:color w:val="000000" w:themeColor="text1"/>
          <w:sz w:val="24"/>
          <w:szCs w:val="24"/>
          <w:lang w:val="en-US" w:eastAsia="zh-TW"/>
        </w:rPr>
        <w:t>“ there</w:t>
      </w:r>
      <w:proofErr w:type="gramEnd"/>
      <w:r w:rsidRPr="0042497C">
        <w:rPr>
          <w:rFonts w:ascii="Times New Roman" w:hAnsi="Times New Roman" w:cs="Times New Roman"/>
          <w:color w:val="000000" w:themeColor="text1"/>
          <w:sz w:val="24"/>
          <w:szCs w:val="24"/>
          <w:lang w:val="en-US" w:eastAsia="zh-TW"/>
        </w:rPr>
        <w:t xml:space="preserve"> are more important things for the client than the energy consumption of the building” and  “in order to get the right shape and size of a building “ there is </w:t>
      </w:r>
      <w:r w:rsidR="00F74AC9" w:rsidRPr="0042497C">
        <w:rPr>
          <w:rFonts w:ascii="Times New Roman" w:hAnsi="Times New Roman" w:cs="Times New Roman"/>
          <w:color w:val="000000" w:themeColor="text1"/>
          <w:sz w:val="24"/>
          <w:szCs w:val="24"/>
          <w:lang w:val="en-US" w:eastAsia="zh-TW"/>
        </w:rPr>
        <w:t>“</w:t>
      </w:r>
      <w:r w:rsidRPr="0042497C">
        <w:rPr>
          <w:rFonts w:ascii="Times New Roman" w:hAnsi="Times New Roman" w:cs="Times New Roman"/>
          <w:color w:val="000000" w:themeColor="text1"/>
          <w:sz w:val="24"/>
          <w:szCs w:val="24"/>
          <w:lang w:val="en-US" w:eastAsia="zh-TW"/>
        </w:rPr>
        <w:t>little perceived need to consider energy requirements</w:t>
      </w:r>
      <w:r w:rsidR="00F74AC9" w:rsidRPr="0042497C">
        <w:rPr>
          <w:rFonts w:ascii="Times New Roman" w:hAnsi="Times New Roman" w:cs="Times New Roman"/>
          <w:color w:val="000000" w:themeColor="text1"/>
          <w:sz w:val="24"/>
          <w:szCs w:val="24"/>
          <w:lang w:val="en-US" w:eastAsia="zh-TW"/>
        </w:rPr>
        <w:t>”</w:t>
      </w:r>
      <w:r w:rsidRPr="0042497C">
        <w:rPr>
          <w:rFonts w:ascii="Times New Roman" w:hAnsi="Times New Roman" w:cs="Times New Roman"/>
          <w:color w:val="000000" w:themeColor="text1"/>
          <w:sz w:val="24"/>
          <w:szCs w:val="24"/>
          <w:lang w:val="en-US" w:eastAsia="zh-TW"/>
        </w:rPr>
        <w:t>.</w:t>
      </w:r>
    </w:p>
    <w:p w14:paraId="3DB3C352" w14:textId="0E714619" w:rsidR="00716D00" w:rsidRPr="0042497C" w:rsidRDefault="00716D00" w:rsidP="00F8088B">
      <w:pPr>
        <w:pStyle w:val="NoSpacing"/>
        <w:spacing w:line="276" w:lineRule="auto"/>
        <w:jc w:val="both"/>
        <w:rPr>
          <w:rFonts w:ascii="Times New Roman" w:hAnsi="Times New Roman" w:cs="Times New Roman"/>
          <w:color w:val="000000" w:themeColor="text1"/>
          <w:sz w:val="24"/>
          <w:szCs w:val="24"/>
          <w:lang w:val="en-US" w:eastAsia="zh-TW"/>
        </w:rPr>
      </w:pPr>
      <w:r w:rsidRPr="0042497C">
        <w:rPr>
          <w:rFonts w:ascii="Times New Roman" w:hAnsi="Times New Roman" w:cs="Times New Roman"/>
          <w:color w:val="000000" w:themeColor="text1"/>
          <w:sz w:val="24"/>
          <w:szCs w:val="24"/>
          <w:lang w:val="en-US" w:eastAsia="zh-TW"/>
        </w:rPr>
        <w:tab/>
        <w:t xml:space="preserve">In addition to perceived client interests and engagement, participants often discussed being </w:t>
      </w:r>
      <w:r w:rsidR="003A10D9" w:rsidRPr="0042497C">
        <w:rPr>
          <w:rFonts w:ascii="Times New Roman" w:hAnsi="Times New Roman" w:cs="Times New Roman"/>
          <w:color w:val="000000" w:themeColor="text1"/>
          <w:sz w:val="24"/>
          <w:szCs w:val="24"/>
          <w:lang w:val="en-US" w:eastAsia="zh-TW"/>
        </w:rPr>
        <w:t>dependent</w:t>
      </w:r>
      <w:r w:rsidRPr="0042497C">
        <w:rPr>
          <w:rFonts w:ascii="Times New Roman" w:hAnsi="Times New Roman" w:cs="Times New Roman"/>
          <w:color w:val="000000" w:themeColor="text1"/>
          <w:sz w:val="24"/>
          <w:szCs w:val="24"/>
          <w:lang w:val="en-US" w:eastAsia="zh-TW"/>
        </w:rPr>
        <w:t xml:space="preserve"> on senior management’s views of their</w:t>
      </w:r>
      <w:r w:rsidR="00F74AC9" w:rsidRPr="0042497C">
        <w:rPr>
          <w:rFonts w:ascii="Times New Roman" w:hAnsi="Times New Roman" w:cs="Times New Roman"/>
          <w:color w:val="000000" w:themeColor="text1"/>
          <w:sz w:val="24"/>
          <w:szCs w:val="24"/>
          <w:lang w:val="en-US" w:eastAsia="zh-TW"/>
        </w:rPr>
        <w:t xml:space="preserve"> role in</w:t>
      </w:r>
      <w:r w:rsidR="00DC499B" w:rsidRPr="0042497C">
        <w:rPr>
          <w:rFonts w:ascii="Times New Roman" w:hAnsi="Times New Roman" w:cs="Times New Roman"/>
          <w:color w:val="000000" w:themeColor="text1"/>
          <w:sz w:val="24"/>
          <w:szCs w:val="24"/>
          <w:lang w:val="en-US" w:eastAsia="zh-TW"/>
        </w:rPr>
        <w:t xml:space="preserve"> the</w:t>
      </w:r>
      <w:r w:rsidR="00F74AC9" w:rsidRPr="0042497C">
        <w:rPr>
          <w:rFonts w:ascii="Times New Roman" w:hAnsi="Times New Roman" w:cs="Times New Roman"/>
          <w:color w:val="000000" w:themeColor="text1"/>
          <w:sz w:val="24"/>
          <w:szCs w:val="24"/>
          <w:lang w:val="en-US" w:eastAsia="zh-TW"/>
        </w:rPr>
        <w:t xml:space="preserve"> firm and access to </w:t>
      </w:r>
      <w:r w:rsidRPr="0042497C">
        <w:rPr>
          <w:rFonts w:ascii="Times New Roman" w:hAnsi="Times New Roman" w:cs="Times New Roman"/>
          <w:color w:val="000000" w:themeColor="text1"/>
          <w:sz w:val="24"/>
          <w:szCs w:val="24"/>
          <w:lang w:val="en-US" w:eastAsia="zh-TW"/>
        </w:rPr>
        <w:t>‘learning’ a new technology in a project. Participant 3 in Studio A discussed how he had not been able to use the technology fully in a project. He noted how he would raise the issue in his review but simultaneously reflected upon perceived ineffectiveness of</w:t>
      </w:r>
      <w:r w:rsidR="008B1D4A" w:rsidRPr="0042497C">
        <w:rPr>
          <w:rFonts w:ascii="Times New Roman" w:hAnsi="Times New Roman" w:cs="Times New Roman"/>
          <w:color w:val="000000" w:themeColor="text1"/>
          <w:sz w:val="24"/>
          <w:szCs w:val="24"/>
          <w:lang w:val="en-US" w:eastAsia="zh-TW"/>
        </w:rPr>
        <w:t xml:space="preserve"> this. Participant 5 in Studio C</w:t>
      </w:r>
      <w:r w:rsidRPr="0042497C">
        <w:rPr>
          <w:rFonts w:ascii="Times New Roman" w:hAnsi="Times New Roman" w:cs="Times New Roman"/>
          <w:color w:val="000000" w:themeColor="text1"/>
          <w:sz w:val="24"/>
          <w:szCs w:val="24"/>
          <w:lang w:val="en-US" w:eastAsia="zh-TW"/>
        </w:rPr>
        <w:t xml:space="preserve"> discussed how senior management </w:t>
      </w:r>
      <w:r w:rsidR="00DC499B" w:rsidRPr="0042497C">
        <w:rPr>
          <w:rFonts w:ascii="Times New Roman" w:hAnsi="Times New Roman" w:cs="Times New Roman"/>
          <w:color w:val="000000" w:themeColor="text1"/>
          <w:sz w:val="24"/>
          <w:szCs w:val="24"/>
          <w:lang w:val="en-US" w:eastAsia="zh-TW"/>
        </w:rPr>
        <w:t xml:space="preserve">in his firm and within his project </w:t>
      </w:r>
      <w:r w:rsidRPr="0042497C">
        <w:rPr>
          <w:rFonts w:ascii="Times New Roman" w:hAnsi="Times New Roman" w:cs="Times New Roman"/>
          <w:color w:val="000000" w:themeColor="text1"/>
          <w:sz w:val="24"/>
          <w:szCs w:val="24"/>
          <w:lang w:val="en-US" w:eastAsia="zh-TW"/>
        </w:rPr>
        <w:t>perceived the use of energy modelling in early deign as potentially ineffective use of otherwise pressured ‘design delivery’ time.</w:t>
      </w:r>
    </w:p>
    <w:p w14:paraId="3458F370" w14:textId="014E7B36" w:rsidR="00716D00" w:rsidRPr="0042497C" w:rsidRDefault="00716D00" w:rsidP="005B01A9">
      <w:pPr>
        <w:pStyle w:val="NoSpacing"/>
        <w:spacing w:line="276" w:lineRule="auto"/>
        <w:ind w:left="720"/>
        <w:jc w:val="both"/>
        <w:rPr>
          <w:rFonts w:ascii="Times New Roman" w:hAnsi="Times New Roman" w:cs="Times New Roman"/>
          <w:color w:val="000000" w:themeColor="text1"/>
          <w:lang w:val="en-US" w:eastAsia="zh-TW"/>
        </w:rPr>
      </w:pPr>
      <w:r w:rsidRPr="0042497C">
        <w:rPr>
          <w:rFonts w:ascii="Times New Roman" w:hAnsi="Times New Roman" w:cs="Times New Roman"/>
          <w:color w:val="000000" w:themeColor="text1"/>
          <w:lang w:val="en-US" w:eastAsia="zh-TW"/>
        </w:rPr>
        <w:t>“It seems senior managers in some teams se</w:t>
      </w:r>
      <w:r w:rsidR="008B1D4A" w:rsidRPr="0042497C">
        <w:rPr>
          <w:rFonts w:ascii="Times New Roman" w:hAnsi="Times New Roman" w:cs="Times New Roman"/>
          <w:color w:val="000000" w:themeColor="text1"/>
          <w:lang w:val="en-US" w:eastAsia="zh-TW"/>
        </w:rPr>
        <w:t xml:space="preserve">e this as a distraction and </w:t>
      </w:r>
      <w:r w:rsidR="005B01A9" w:rsidRPr="0042497C">
        <w:rPr>
          <w:rFonts w:ascii="Times New Roman" w:hAnsi="Times New Roman" w:cs="Times New Roman"/>
          <w:color w:val="000000" w:themeColor="text1"/>
          <w:lang w:val="en-US" w:eastAsia="zh-TW"/>
        </w:rPr>
        <w:t xml:space="preserve">taking </w:t>
      </w:r>
      <w:r w:rsidR="008B1D4A" w:rsidRPr="0042497C">
        <w:rPr>
          <w:rFonts w:ascii="Times New Roman" w:hAnsi="Times New Roman" w:cs="Times New Roman"/>
          <w:color w:val="000000" w:themeColor="text1"/>
          <w:lang w:val="en-US" w:eastAsia="zh-TW"/>
        </w:rPr>
        <w:t>away from project time as well as</w:t>
      </w:r>
      <w:r w:rsidRPr="0042497C">
        <w:rPr>
          <w:rFonts w:ascii="Times New Roman" w:hAnsi="Times New Roman" w:cs="Times New Roman"/>
          <w:color w:val="000000" w:themeColor="text1"/>
          <w:lang w:val="en-US" w:eastAsia="zh-TW"/>
        </w:rPr>
        <w:t xml:space="preserve"> the </w:t>
      </w:r>
      <w:proofErr w:type="spellStart"/>
      <w:r w:rsidRPr="0042497C">
        <w:rPr>
          <w:rFonts w:ascii="Times New Roman" w:hAnsi="Times New Roman" w:cs="Times New Roman"/>
          <w:color w:val="000000" w:themeColor="text1"/>
          <w:lang w:val="en-US" w:eastAsia="zh-TW"/>
        </w:rPr>
        <w:t>programme</w:t>
      </w:r>
      <w:proofErr w:type="spellEnd"/>
      <w:r w:rsidRPr="0042497C">
        <w:rPr>
          <w:rFonts w:ascii="Times New Roman" w:hAnsi="Times New Roman" w:cs="Times New Roman"/>
          <w:color w:val="000000" w:themeColor="text1"/>
          <w:lang w:val="en-US" w:eastAsia="zh-TW"/>
        </w:rPr>
        <w:t>…so ju</w:t>
      </w:r>
      <w:r w:rsidR="005B01A9" w:rsidRPr="0042497C">
        <w:rPr>
          <w:rFonts w:ascii="Times New Roman" w:hAnsi="Times New Roman" w:cs="Times New Roman"/>
          <w:color w:val="000000" w:themeColor="text1"/>
          <w:lang w:val="en-US" w:eastAsia="zh-TW"/>
        </w:rPr>
        <w:t xml:space="preserve">nior staff are in the hands of </w:t>
      </w:r>
      <w:r w:rsidRPr="0042497C">
        <w:rPr>
          <w:rFonts w:ascii="Times New Roman" w:hAnsi="Times New Roman" w:cs="Times New Roman"/>
          <w:color w:val="000000" w:themeColor="text1"/>
          <w:lang w:val="en-US" w:eastAsia="zh-TW"/>
        </w:rPr>
        <w:t>senior managers</w:t>
      </w:r>
      <w:r w:rsidR="008B1D4A" w:rsidRPr="0042497C">
        <w:rPr>
          <w:rFonts w:ascii="Times New Roman" w:hAnsi="Times New Roman" w:cs="Times New Roman"/>
          <w:color w:val="000000" w:themeColor="text1"/>
          <w:lang w:val="en-US" w:eastAsia="zh-TW"/>
        </w:rPr>
        <w:t>” (Studio C Participant 5)</w:t>
      </w:r>
    </w:p>
    <w:p w14:paraId="537FD093" w14:textId="44A1272A" w:rsidR="00716D00" w:rsidRPr="0042497C" w:rsidRDefault="00716D00" w:rsidP="00F8088B">
      <w:pPr>
        <w:pStyle w:val="NoSpacing"/>
        <w:spacing w:line="276" w:lineRule="auto"/>
        <w:jc w:val="both"/>
        <w:rPr>
          <w:rFonts w:ascii="Times New Roman" w:hAnsi="Times New Roman" w:cs="Times New Roman"/>
          <w:color w:val="000000" w:themeColor="text1"/>
          <w:sz w:val="24"/>
          <w:szCs w:val="24"/>
          <w:lang w:val="en-US" w:eastAsia="zh-TW"/>
        </w:rPr>
      </w:pPr>
      <w:r w:rsidRPr="0042497C">
        <w:rPr>
          <w:rFonts w:ascii="Times New Roman" w:hAnsi="Times New Roman" w:cs="Times New Roman"/>
          <w:color w:val="000000" w:themeColor="text1"/>
          <w:sz w:val="24"/>
          <w:szCs w:val="24"/>
          <w:lang w:val="en-US" w:eastAsia="zh-TW"/>
        </w:rPr>
        <w:t xml:space="preserve">The logic of dependence is also characterized by </w:t>
      </w:r>
      <w:r w:rsidR="008B1D4A" w:rsidRPr="0042497C">
        <w:rPr>
          <w:rFonts w:ascii="Times New Roman" w:hAnsi="Times New Roman" w:cs="Times New Roman"/>
          <w:color w:val="000000" w:themeColor="text1"/>
          <w:sz w:val="24"/>
          <w:szCs w:val="24"/>
          <w:lang w:val="en-US" w:eastAsia="zh-TW"/>
        </w:rPr>
        <w:t xml:space="preserve">participants maintaining and complying </w:t>
      </w:r>
      <w:r w:rsidRPr="0042497C">
        <w:rPr>
          <w:rFonts w:ascii="Times New Roman" w:hAnsi="Times New Roman" w:cs="Times New Roman"/>
          <w:color w:val="000000" w:themeColor="text1"/>
          <w:sz w:val="24"/>
          <w:szCs w:val="24"/>
          <w:lang w:val="en-US" w:eastAsia="zh-TW"/>
        </w:rPr>
        <w:t xml:space="preserve">with existing project workflows and design drivers. Some of those design drivers are described as obstructing or preventing a scientific environmental approach. </w:t>
      </w:r>
    </w:p>
    <w:p w14:paraId="69717CC7" w14:textId="12A79E8F" w:rsidR="00716D00" w:rsidRPr="0042497C" w:rsidRDefault="00716D00" w:rsidP="005B01A9">
      <w:pPr>
        <w:pStyle w:val="NoSpacing"/>
        <w:spacing w:line="276" w:lineRule="auto"/>
        <w:ind w:left="720"/>
        <w:jc w:val="both"/>
        <w:rPr>
          <w:rFonts w:ascii="Times New Roman" w:hAnsi="Times New Roman" w:cs="Times New Roman"/>
          <w:color w:val="000000" w:themeColor="text1"/>
          <w:sz w:val="24"/>
          <w:szCs w:val="24"/>
          <w:lang w:val="en-US" w:eastAsia="zh-TW"/>
        </w:rPr>
      </w:pPr>
      <w:r w:rsidRPr="0042497C">
        <w:rPr>
          <w:rFonts w:ascii="Times New Roman" w:hAnsi="Times New Roman" w:cs="Times New Roman"/>
          <w:color w:val="000000" w:themeColor="text1"/>
          <w:lang w:val="en-US" w:eastAsia="zh-TW"/>
        </w:rPr>
        <w:t>“</w:t>
      </w:r>
      <w:r w:rsidR="00F74AC9" w:rsidRPr="0042497C">
        <w:rPr>
          <w:rFonts w:ascii="Times New Roman" w:hAnsi="Times New Roman" w:cs="Times New Roman"/>
          <w:color w:val="000000" w:themeColor="text1"/>
          <w:lang w:val="en-US" w:eastAsia="zh-TW"/>
        </w:rPr>
        <w:t>…</w:t>
      </w:r>
      <w:r w:rsidRPr="0042497C">
        <w:rPr>
          <w:rFonts w:ascii="Times New Roman" w:hAnsi="Times New Roman" w:cs="Times New Roman"/>
          <w:color w:val="000000" w:themeColor="text1"/>
          <w:lang w:val="en-US" w:eastAsia="zh-TW"/>
        </w:rPr>
        <w:t>when you look at a lot of supposedly very</w:t>
      </w:r>
      <w:r w:rsidR="00F74AC9" w:rsidRPr="0042497C">
        <w:rPr>
          <w:rFonts w:ascii="Times New Roman" w:hAnsi="Times New Roman" w:cs="Times New Roman"/>
          <w:color w:val="000000" w:themeColor="text1"/>
          <w:lang w:val="en-US" w:eastAsia="zh-TW"/>
        </w:rPr>
        <w:t xml:space="preserve"> energy efficient, sustainable </w:t>
      </w:r>
      <w:r w:rsidRPr="0042497C">
        <w:rPr>
          <w:rFonts w:ascii="Times New Roman" w:hAnsi="Times New Roman" w:cs="Times New Roman"/>
          <w:color w:val="000000" w:themeColor="text1"/>
          <w:lang w:val="en-US" w:eastAsia="zh-TW"/>
        </w:rPr>
        <w:t>buildings, they still have this sort of eco look to them</w:t>
      </w:r>
      <w:r w:rsidR="000648A0" w:rsidRPr="0042497C">
        <w:rPr>
          <w:rFonts w:ascii="Times New Roman" w:hAnsi="Times New Roman" w:cs="Times New Roman"/>
          <w:color w:val="000000" w:themeColor="text1"/>
          <w:lang w:val="en-US" w:eastAsia="zh-TW"/>
        </w:rPr>
        <w:t>.</w:t>
      </w:r>
      <w:r w:rsidRPr="0042497C">
        <w:rPr>
          <w:rFonts w:ascii="Times New Roman" w:hAnsi="Times New Roman" w:cs="Times New Roman"/>
          <w:color w:val="000000" w:themeColor="text1"/>
          <w:lang w:val="en-US" w:eastAsia="zh-TW"/>
        </w:rPr>
        <w:t xml:space="preserve"> I thin</w:t>
      </w:r>
      <w:r w:rsidR="000648A0" w:rsidRPr="0042497C">
        <w:rPr>
          <w:rFonts w:ascii="Times New Roman" w:hAnsi="Times New Roman" w:cs="Times New Roman"/>
          <w:color w:val="000000" w:themeColor="text1"/>
          <w:lang w:val="en-US" w:eastAsia="zh-TW"/>
        </w:rPr>
        <w:t xml:space="preserve">k the world of architects (is) </w:t>
      </w:r>
      <w:r w:rsidRPr="0042497C">
        <w:rPr>
          <w:rFonts w:ascii="Times New Roman" w:hAnsi="Times New Roman" w:cs="Times New Roman"/>
          <w:color w:val="000000" w:themeColor="text1"/>
          <w:lang w:val="en-US" w:eastAsia="zh-TW"/>
        </w:rPr>
        <w:t>still about the big vision and the big gesture and</w:t>
      </w:r>
      <w:r w:rsidR="005B01A9" w:rsidRPr="0042497C">
        <w:rPr>
          <w:rFonts w:ascii="Times New Roman" w:hAnsi="Times New Roman" w:cs="Times New Roman"/>
          <w:color w:val="000000" w:themeColor="text1"/>
          <w:lang w:val="en-US" w:eastAsia="zh-TW"/>
        </w:rPr>
        <w:t xml:space="preserve"> that's not so </w:t>
      </w:r>
      <w:r w:rsidRPr="0042497C">
        <w:rPr>
          <w:rFonts w:ascii="Times New Roman" w:hAnsi="Times New Roman" w:cs="Times New Roman"/>
          <w:color w:val="000000" w:themeColor="text1"/>
          <w:lang w:val="en-US" w:eastAsia="zh-TW"/>
        </w:rPr>
        <w:t>achievab</w:t>
      </w:r>
      <w:r w:rsidR="005B01A9" w:rsidRPr="0042497C">
        <w:rPr>
          <w:rFonts w:ascii="Times New Roman" w:hAnsi="Times New Roman" w:cs="Times New Roman"/>
          <w:color w:val="000000" w:themeColor="text1"/>
          <w:lang w:val="en-US" w:eastAsia="zh-TW"/>
        </w:rPr>
        <w:t xml:space="preserve">le if you're trying to also be </w:t>
      </w:r>
      <w:r w:rsidRPr="0042497C">
        <w:rPr>
          <w:rFonts w:ascii="Times New Roman" w:hAnsi="Times New Roman" w:cs="Times New Roman"/>
          <w:color w:val="000000" w:themeColor="text1"/>
          <w:lang w:val="en-US" w:eastAsia="zh-TW"/>
        </w:rPr>
        <w:t>energy efficient</w:t>
      </w:r>
      <w:proofErr w:type="gramStart"/>
      <w:r w:rsidRPr="0042497C">
        <w:rPr>
          <w:rFonts w:ascii="Times New Roman" w:hAnsi="Times New Roman" w:cs="Times New Roman"/>
          <w:color w:val="000000" w:themeColor="text1"/>
          <w:lang w:val="en-US" w:eastAsia="zh-TW"/>
        </w:rPr>
        <w:t>…”(</w:t>
      </w:r>
      <w:proofErr w:type="gramEnd"/>
      <w:r w:rsidRPr="0042497C">
        <w:rPr>
          <w:rFonts w:ascii="Times New Roman" w:hAnsi="Times New Roman" w:cs="Times New Roman"/>
          <w:color w:val="000000" w:themeColor="text1"/>
          <w:lang w:val="en-US" w:eastAsia="zh-TW"/>
        </w:rPr>
        <w:t>Studio A Participant 2)</w:t>
      </w:r>
      <w:r w:rsidRPr="0042497C">
        <w:rPr>
          <w:rFonts w:ascii="Times New Roman" w:hAnsi="Times New Roman" w:cs="Times New Roman"/>
          <w:color w:val="000000" w:themeColor="text1"/>
          <w:sz w:val="24"/>
          <w:szCs w:val="24"/>
          <w:lang w:val="en-US" w:eastAsia="zh-TW"/>
        </w:rPr>
        <w:t xml:space="preserve"> </w:t>
      </w:r>
    </w:p>
    <w:p w14:paraId="49FDAC16" w14:textId="77777777" w:rsidR="008B1D4A" w:rsidRPr="0042497C" w:rsidRDefault="00716D00" w:rsidP="00F8088B">
      <w:pPr>
        <w:pStyle w:val="NoSpacing"/>
        <w:spacing w:line="276" w:lineRule="auto"/>
        <w:jc w:val="both"/>
        <w:rPr>
          <w:rFonts w:ascii="Times New Roman" w:hAnsi="Times New Roman" w:cs="Times New Roman"/>
          <w:color w:val="000000" w:themeColor="text1"/>
          <w:sz w:val="24"/>
          <w:szCs w:val="24"/>
          <w:lang w:val="en-US" w:eastAsia="zh-TW"/>
        </w:rPr>
      </w:pPr>
      <w:r w:rsidRPr="0042497C">
        <w:rPr>
          <w:rFonts w:ascii="Times New Roman" w:hAnsi="Times New Roman" w:cs="Times New Roman"/>
          <w:color w:val="000000" w:themeColor="text1"/>
          <w:sz w:val="24"/>
          <w:szCs w:val="24"/>
          <w:lang w:val="en-US" w:eastAsia="zh-TW"/>
        </w:rPr>
        <w:t>For others the technology was mainly used to justify an already predetermined design approach. Existing workflows were described to determine a particular design view or app</w:t>
      </w:r>
      <w:r w:rsidR="008B1D4A" w:rsidRPr="0042497C">
        <w:rPr>
          <w:rFonts w:ascii="Times New Roman" w:hAnsi="Times New Roman" w:cs="Times New Roman"/>
          <w:color w:val="000000" w:themeColor="text1"/>
          <w:sz w:val="24"/>
          <w:szCs w:val="24"/>
          <w:lang w:val="en-US" w:eastAsia="zh-TW"/>
        </w:rPr>
        <w:t>roach. Participant 3 in Studio C</w:t>
      </w:r>
      <w:r w:rsidRPr="0042497C">
        <w:rPr>
          <w:rFonts w:ascii="Times New Roman" w:hAnsi="Times New Roman" w:cs="Times New Roman"/>
          <w:color w:val="000000" w:themeColor="text1"/>
          <w:sz w:val="24"/>
          <w:szCs w:val="24"/>
          <w:lang w:val="en-US" w:eastAsia="zh-TW"/>
        </w:rPr>
        <w:t xml:space="preserve"> described a project where window placements had been determined prior to a</w:t>
      </w:r>
      <w:r w:rsidR="008B1D4A" w:rsidRPr="0042497C">
        <w:rPr>
          <w:rFonts w:ascii="Times New Roman" w:hAnsi="Times New Roman" w:cs="Times New Roman"/>
          <w:color w:val="000000" w:themeColor="text1"/>
          <w:sz w:val="24"/>
          <w:szCs w:val="24"/>
          <w:lang w:val="en-US" w:eastAsia="zh-TW"/>
        </w:rPr>
        <w:t>ny energy analysis taking place</w:t>
      </w:r>
    </w:p>
    <w:p w14:paraId="0C0BDEE5" w14:textId="7AEDEAC2" w:rsidR="008B1D4A" w:rsidRPr="0042497C" w:rsidRDefault="00716D00" w:rsidP="008B1D4A">
      <w:pPr>
        <w:pStyle w:val="NoSpacing"/>
        <w:spacing w:line="276" w:lineRule="auto"/>
        <w:ind w:left="720"/>
        <w:jc w:val="both"/>
        <w:rPr>
          <w:rFonts w:ascii="Times New Roman" w:hAnsi="Times New Roman" w:cs="Times New Roman"/>
          <w:color w:val="000000" w:themeColor="text1"/>
          <w:lang w:val="en-US" w:eastAsia="zh-TW"/>
        </w:rPr>
      </w:pPr>
      <w:proofErr w:type="gramStart"/>
      <w:r w:rsidRPr="0042497C">
        <w:rPr>
          <w:rFonts w:ascii="Times New Roman" w:hAnsi="Times New Roman" w:cs="Times New Roman"/>
          <w:color w:val="000000" w:themeColor="text1"/>
          <w:lang w:val="en-US" w:eastAsia="zh-TW"/>
        </w:rPr>
        <w:t>”</w:t>
      </w:r>
      <w:r w:rsidR="008B1D4A" w:rsidRPr="0042497C">
        <w:rPr>
          <w:rFonts w:ascii="Times New Roman" w:hAnsi="Times New Roman" w:cs="Times New Roman"/>
          <w:color w:val="000000" w:themeColor="text1"/>
          <w:lang w:val="en-US" w:eastAsia="zh-TW"/>
        </w:rPr>
        <w:t>…</w:t>
      </w:r>
      <w:proofErr w:type="gramEnd"/>
      <w:r w:rsidRPr="0042497C">
        <w:rPr>
          <w:rFonts w:ascii="Times New Roman" w:hAnsi="Times New Roman" w:cs="Times New Roman"/>
          <w:color w:val="000000" w:themeColor="text1"/>
          <w:lang w:val="en-US" w:eastAsia="zh-TW"/>
        </w:rPr>
        <w:t>so the technology didn't exactly have as much effect as it could have done because (we) implemented the thinking before we used i</w:t>
      </w:r>
      <w:r w:rsidR="008B1D4A" w:rsidRPr="0042497C">
        <w:rPr>
          <w:rFonts w:ascii="Times New Roman" w:hAnsi="Times New Roman" w:cs="Times New Roman"/>
          <w:color w:val="000000" w:themeColor="text1"/>
          <w:lang w:val="en-US" w:eastAsia="zh-TW"/>
        </w:rPr>
        <w:t>t, so it was post-justification...”</w:t>
      </w:r>
    </w:p>
    <w:p w14:paraId="41CCD548" w14:textId="13CAD26F" w:rsidR="00716D00" w:rsidRPr="0042497C" w:rsidRDefault="00716D00" w:rsidP="008B1D4A">
      <w:pPr>
        <w:pStyle w:val="NoSpacing"/>
        <w:spacing w:line="276" w:lineRule="auto"/>
        <w:jc w:val="both"/>
        <w:rPr>
          <w:rFonts w:ascii="Times New Roman" w:hAnsi="Times New Roman" w:cs="Times New Roman"/>
          <w:color w:val="000000" w:themeColor="text1"/>
          <w:sz w:val="24"/>
          <w:szCs w:val="24"/>
          <w:lang w:val="en-US" w:eastAsia="zh-TW"/>
        </w:rPr>
      </w:pPr>
      <w:r w:rsidRPr="0042497C">
        <w:rPr>
          <w:rFonts w:ascii="Times New Roman" w:hAnsi="Times New Roman" w:cs="Times New Roman"/>
          <w:color w:val="000000" w:themeColor="text1"/>
          <w:sz w:val="24"/>
          <w:szCs w:val="24"/>
          <w:lang w:val="en-US" w:eastAsia="zh-TW"/>
        </w:rPr>
        <w:t>Similarly</w:t>
      </w:r>
      <w:r w:rsidR="005B01A9" w:rsidRPr="0042497C">
        <w:rPr>
          <w:rFonts w:ascii="Times New Roman" w:hAnsi="Times New Roman" w:cs="Times New Roman"/>
          <w:color w:val="000000" w:themeColor="text1"/>
          <w:sz w:val="24"/>
          <w:szCs w:val="24"/>
          <w:lang w:val="en-US" w:eastAsia="zh-TW"/>
        </w:rPr>
        <w:t>,</w:t>
      </w:r>
      <w:r w:rsidRPr="0042497C">
        <w:rPr>
          <w:rFonts w:ascii="Times New Roman" w:hAnsi="Times New Roman" w:cs="Times New Roman"/>
          <w:color w:val="000000" w:themeColor="text1"/>
          <w:sz w:val="24"/>
          <w:szCs w:val="24"/>
          <w:lang w:val="en-US" w:eastAsia="zh-TW"/>
        </w:rPr>
        <w:t xml:space="preserve"> in Studio </w:t>
      </w:r>
      <w:proofErr w:type="gramStart"/>
      <w:r w:rsidRPr="0042497C">
        <w:rPr>
          <w:rFonts w:ascii="Times New Roman" w:hAnsi="Times New Roman" w:cs="Times New Roman"/>
          <w:color w:val="000000" w:themeColor="text1"/>
          <w:sz w:val="24"/>
          <w:szCs w:val="24"/>
          <w:lang w:val="en-US" w:eastAsia="zh-TW"/>
        </w:rPr>
        <w:t>A</w:t>
      </w:r>
      <w:proofErr w:type="gramEnd"/>
      <w:r w:rsidRPr="0042497C">
        <w:rPr>
          <w:rFonts w:ascii="Times New Roman" w:hAnsi="Times New Roman" w:cs="Times New Roman"/>
          <w:color w:val="000000" w:themeColor="text1"/>
          <w:sz w:val="24"/>
          <w:szCs w:val="24"/>
          <w:lang w:val="en-US" w:eastAsia="zh-TW"/>
        </w:rPr>
        <w:t xml:space="preserve"> Participant</w:t>
      </w:r>
      <w:r w:rsidR="00E8540F" w:rsidRPr="0042497C">
        <w:rPr>
          <w:rFonts w:ascii="Times New Roman" w:hAnsi="Times New Roman" w:cs="Times New Roman"/>
          <w:color w:val="000000" w:themeColor="text1"/>
          <w:sz w:val="24"/>
          <w:szCs w:val="24"/>
          <w:lang w:val="en-US" w:eastAsia="zh-TW"/>
        </w:rPr>
        <w:t xml:space="preserve"> 6 discussed </w:t>
      </w:r>
      <w:r w:rsidR="000648A0" w:rsidRPr="0042497C">
        <w:rPr>
          <w:rFonts w:ascii="Times New Roman" w:hAnsi="Times New Roman" w:cs="Times New Roman"/>
          <w:color w:val="000000" w:themeColor="text1"/>
          <w:sz w:val="24"/>
          <w:szCs w:val="24"/>
          <w:lang w:val="en-US" w:eastAsia="zh-TW"/>
        </w:rPr>
        <w:t xml:space="preserve">how </w:t>
      </w:r>
      <w:r w:rsidR="00E8540F" w:rsidRPr="0042497C">
        <w:rPr>
          <w:rFonts w:ascii="Times New Roman" w:hAnsi="Times New Roman" w:cs="Times New Roman"/>
          <w:color w:val="000000" w:themeColor="text1"/>
          <w:sz w:val="24"/>
          <w:szCs w:val="24"/>
          <w:lang w:val="en-US" w:eastAsia="zh-TW"/>
        </w:rPr>
        <w:t>the project</w:t>
      </w:r>
      <w:r w:rsidR="000648A0" w:rsidRPr="0042497C">
        <w:rPr>
          <w:rFonts w:ascii="Times New Roman" w:hAnsi="Times New Roman" w:cs="Times New Roman"/>
          <w:color w:val="000000" w:themeColor="text1"/>
          <w:sz w:val="24"/>
          <w:szCs w:val="24"/>
          <w:lang w:val="en-US" w:eastAsia="zh-TW"/>
        </w:rPr>
        <w:t xml:space="preserve"> was</w:t>
      </w:r>
      <w:r w:rsidR="00E8540F" w:rsidRPr="0042497C">
        <w:rPr>
          <w:rFonts w:ascii="Times New Roman" w:hAnsi="Times New Roman" w:cs="Times New Roman"/>
          <w:color w:val="000000" w:themeColor="text1"/>
          <w:sz w:val="24"/>
          <w:szCs w:val="24"/>
          <w:lang w:val="en-US" w:eastAsia="zh-TW"/>
        </w:rPr>
        <w:t xml:space="preserve"> constrained by </w:t>
      </w:r>
      <w:r w:rsidRPr="0042497C">
        <w:rPr>
          <w:rFonts w:ascii="Times New Roman" w:hAnsi="Times New Roman" w:cs="Times New Roman"/>
          <w:color w:val="000000" w:themeColor="text1"/>
          <w:sz w:val="24"/>
          <w:szCs w:val="24"/>
          <w:lang w:val="en-US" w:eastAsia="zh-TW"/>
        </w:rPr>
        <w:t>planning application</w:t>
      </w:r>
      <w:r w:rsidR="00E8540F" w:rsidRPr="0042497C">
        <w:rPr>
          <w:rFonts w:ascii="Times New Roman" w:hAnsi="Times New Roman" w:cs="Times New Roman"/>
          <w:color w:val="000000" w:themeColor="text1"/>
          <w:sz w:val="24"/>
          <w:szCs w:val="24"/>
          <w:lang w:val="en-US" w:eastAsia="zh-TW"/>
        </w:rPr>
        <w:t xml:space="preserve"> requirements and pre-established glazing ratios, </w:t>
      </w:r>
      <w:r w:rsidRPr="0042497C">
        <w:rPr>
          <w:rFonts w:ascii="Times New Roman" w:hAnsi="Times New Roman" w:cs="Times New Roman"/>
          <w:color w:val="000000" w:themeColor="text1"/>
          <w:sz w:val="24"/>
          <w:szCs w:val="24"/>
          <w:lang w:val="en-US" w:eastAsia="zh-TW"/>
        </w:rPr>
        <w:t>noting how using the technology regardless of output would have little or no effect on the design.</w:t>
      </w:r>
      <w:r w:rsidR="00DC499B" w:rsidRPr="0042497C">
        <w:rPr>
          <w:rFonts w:ascii="Times New Roman" w:hAnsi="Times New Roman" w:cs="Times New Roman"/>
          <w:color w:val="000000" w:themeColor="text1"/>
          <w:sz w:val="24"/>
          <w:szCs w:val="24"/>
          <w:lang w:val="en-US" w:eastAsia="zh-TW"/>
        </w:rPr>
        <w:t xml:space="preserve"> Participants often noted how potential design improvements offered by using the tool would be often discounted. </w:t>
      </w:r>
    </w:p>
    <w:p w14:paraId="6A1EEFB7" w14:textId="350D293A" w:rsidR="00716D00" w:rsidRPr="0042497C" w:rsidRDefault="00716D00" w:rsidP="00F8088B">
      <w:pPr>
        <w:pStyle w:val="NoSpacing"/>
        <w:spacing w:line="276" w:lineRule="auto"/>
        <w:jc w:val="both"/>
        <w:rPr>
          <w:rFonts w:ascii="Times New Roman" w:hAnsi="Times New Roman" w:cs="Times New Roman"/>
          <w:color w:val="000000" w:themeColor="text1"/>
          <w:sz w:val="24"/>
          <w:szCs w:val="24"/>
          <w:lang w:val="en-US" w:eastAsia="zh-TW"/>
        </w:rPr>
      </w:pPr>
      <w:r w:rsidRPr="0042497C">
        <w:rPr>
          <w:rFonts w:ascii="Times New Roman" w:hAnsi="Times New Roman" w:cs="Times New Roman"/>
          <w:color w:val="000000" w:themeColor="text1"/>
          <w:sz w:val="24"/>
          <w:szCs w:val="24"/>
          <w:lang w:val="en-US" w:eastAsia="zh-TW"/>
        </w:rPr>
        <w:lastRenderedPageBreak/>
        <w:tab/>
        <w:t>For many participants</w:t>
      </w:r>
      <w:r w:rsidR="005B01A9" w:rsidRPr="0042497C">
        <w:rPr>
          <w:rFonts w:ascii="Times New Roman" w:hAnsi="Times New Roman" w:cs="Times New Roman"/>
          <w:color w:val="000000" w:themeColor="text1"/>
          <w:sz w:val="24"/>
          <w:szCs w:val="24"/>
          <w:lang w:val="en-US" w:eastAsia="zh-TW"/>
        </w:rPr>
        <w:t>,</w:t>
      </w:r>
      <w:r w:rsidRPr="0042497C">
        <w:rPr>
          <w:rFonts w:ascii="Times New Roman" w:hAnsi="Times New Roman" w:cs="Times New Roman"/>
          <w:color w:val="000000" w:themeColor="text1"/>
          <w:sz w:val="24"/>
          <w:szCs w:val="24"/>
          <w:lang w:val="en-US" w:eastAsia="zh-TW"/>
        </w:rPr>
        <w:t xml:space="preserve"> issues of established workflows were closely related to project roles. Although an interest and potential benefit in using the technology had been largely noted, participants often reflected upon ‘others dealing with the issue’.</w:t>
      </w:r>
    </w:p>
    <w:p w14:paraId="3FDF210A" w14:textId="1BB5827C" w:rsidR="00716D00" w:rsidRPr="0042497C" w:rsidRDefault="00716D00" w:rsidP="00E010AC">
      <w:pPr>
        <w:pStyle w:val="NoSpacing"/>
        <w:spacing w:line="276" w:lineRule="auto"/>
        <w:ind w:left="720"/>
        <w:jc w:val="both"/>
        <w:rPr>
          <w:rFonts w:ascii="Times New Roman" w:hAnsi="Times New Roman" w:cs="Times New Roman"/>
          <w:color w:val="000000" w:themeColor="text1"/>
          <w:lang w:val="en-US" w:eastAsia="zh-TW"/>
        </w:rPr>
      </w:pPr>
      <w:r w:rsidRPr="0042497C">
        <w:rPr>
          <w:rFonts w:ascii="Times New Roman" w:hAnsi="Times New Roman" w:cs="Times New Roman"/>
          <w:color w:val="000000" w:themeColor="text1"/>
          <w:lang w:val="en-US" w:eastAsia="zh-TW"/>
        </w:rPr>
        <w:t>“My view is that I think a lot of people ... it's not that they can't be bothered, but they feel like somebody else will deal with the problem</w:t>
      </w:r>
      <w:r w:rsidR="00F74AC9" w:rsidRPr="0042497C">
        <w:rPr>
          <w:rFonts w:ascii="Times New Roman" w:hAnsi="Times New Roman" w:cs="Times New Roman"/>
          <w:color w:val="000000" w:themeColor="text1"/>
          <w:lang w:val="en-US" w:eastAsia="zh-TW"/>
        </w:rPr>
        <w:t>…</w:t>
      </w:r>
      <w:r w:rsidRPr="0042497C">
        <w:rPr>
          <w:rFonts w:ascii="Times New Roman" w:hAnsi="Times New Roman" w:cs="Times New Roman"/>
          <w:color w:val="000000" w:themeColor="text1"/>
          <w:lang w:val="en-US" w:eastAsia="zh-TW"/>
        </w:rPr>
        <w:t>” (Studio A Participant 2)</w:t>
      </w:r>
    </w:p>
    <w:p w14:paraId="6E034323" w14:textId="59A415C5" w:rsidR="00716D00" w:rsidRPr="0042497C" w:rsidRDefault="00E036EE" w:rsidP="00F8088B">
      <w:pPr>
        <w:pStyle w:val="NoSpacing"/>
        <w:spacing w:line="276" w:lineRule="auto"/>
        <w:jc w:val="both"/>
        <w:rPr>
          <w:rFonts w:ascii="Times New Roman" w:hAnsi="Times New Roman" w:cs="Times New Roman"/>
          <w:color w:val="000000" w:themeColor="text1"/>
          <w:sz w:val="24"/>
          <w:szCs w:val="24"/>
          <w:lang w:val="en-US" w:eastAsia="zh-TW"/>
        </w:rPr>
      </w:pPr>
      <w:r w:rsidRPr="0042497C">
        <w:rPr>
          <w:rFonts w:ascii="Times New Roman" w:hAnsi="Times New Roman" w:cs="Times New Roman"/>
          <w:color w:val="000000" w:themeColor="text1"/>
          <w:sz w:val="24"/>
          <w:szCs w:val="24"/>
          <w:lang w:val="en-US" w:eastAsia="zh-TW"/>
        </w:rPr>
        <w:t>In Studio B</w:t>
      </w:r>
      <w:r w:rsidR="00716D00" w:rsidRPr="0042497C">
        <w:rPr>
          <w:rFonts w:ascii="Times New Roman" w:hAnsi="Times New Roman" w:cs="Times New Roman"/>
          <w:color w:val="000000" w:themeColor="text1"/>
          <w:sz w:val="24"/>
          <w:szCs w:val="24"/>
          <w:lang w:val="en-US" w:eastAsia="zh-TW"/>
        </w:rPr>
        <w:t xml:space="preserve"> Par</w:t>
      </w:r>
      <w:r w:rsidR="005B01A9" w:rsidRPr="0042497C">
        <w:rPr>
          <w:rFonts w:ascii="Times New Roman" w:hAnsi="Times New Roman" w:cs="Times New Roman"/>
          <w:color w:val="000000" w:themeColor="text1"/>
          <w:sz w:val="24"/>
          <w:szCs w:val="24"/>
          <w:lang w:val="en-US" w:eastAsia="zh-TW"/>
        </w:rPr>
        <w:t>ticipant</w:t>
      </w:r>
      <w:r w:rsidR="00716D00" w:rsidRPr="0042497C">
        <w:rPr>
          <w:rFonts w:ascii="Times New Roman" w:hAnsi="Times New Roman" w:cs="Times New Roman"/>
          <w:color w:val="000000" w:themeColor="text1"/>
          <w:sz w:val="24"/>
          <w:szCs w:val="24"/>
          <w:lang w:val="en-US" w:eastAsia="zh-TW"/>
        </w:rPr>
        <w:t xml:space="preserve"> 2 discussed the benefit of using the technology largely in terms of being able to rely with confidence in others in the design team. </w:t>
      </w:r>
    </w:p>
    <w:p w14:paraId="0E339300" w14:textId="4CD01B1F" w:rsidR="00716D00" w:rsidRPr="0042497C" w:rsidRDefault="00716D00" w:rsidP="005B01A9">
      <w:pPr>
        <w:pStyle w:val="NoSpacing"/>
        <w:spacing w:line="276" w:lineRule="auto"/>
        <w:ind w:left="720"/>
        <w:jc w:val="both"/>
        <w:rPr>
          <w:rFonts w:ascii="Times New Roman" w:hAnsi="Times New Roman" w:cs="Times New Roman"/>
          <w:color w:val="000000" w:themeColor="text1"/>
          <w:lang w:val="en-US" w:eastAsia="zh-TW"/>
        </w:rPr>
      </w:pPr>
      <w:r w:rsidRPr="0042497C">
        <w:rPr>
          <w:rFonts w:ascii="Times New Roman" w:hAnsi="Times New Roman" w:cs="Times New Roman"/>
          <w:color w:val="000000" w:themeColor="text1"/>
          <w:lang w:val="en-US" w:eastAsia="zh-TW"/>
        </w:rPr>
        <w:t>“</w:t>
      </w:r>
      <w:r w:rsidR="00F74AC9" w:rsidRPr="0042497C">
        <w:rPr>
          <w:rFonts w:ascii="Times New Roman" w:hAnsi="Times New Roman" w:cs="Times New Roman"/>
          <w:color w:val="000000" w:themeColor="text1"/>
          <w:lang w:val="en-US" w:eastAsia="zh-TW"/>
        </w:rPr>
        <w:t>…</w:t>
      </w:r>
      <w:r w:rsidRPr="0042497C">
        <w:rPr>
          <w:rFonts w:ascii="Times New Roman" w:hAnsi="Times New Roman" w:cs="Times New Roman"/>
          <w:color w:val="000000" w:themeColor="text1"/>
          <w:lang w:val="en-US" w:eastAsia="zh-TW"/>
        </w:rPr>
        <w:t xml:space="preserve">I was saying that I'm not a daylight and </w:t>
      </w:r>
      <w:proofErr w:type="spellStart"/>
      <w:r w:rsidRPr="0042497C">
        <w:rPr>
          <w:rFonts w:ascii="Times New Roman" w:hAnsi="Times New Roman" w:cs="Times New Roman"/>
          <w:color w:val="000000" w:themeColor="text1"/>
          <w:lang w:val="en-US" w:eastAsia="zh-TW"/>
        </w:rPr>
        <w:t>sunlighting</w:t>
      </w:r>
      <w:proofErr w:type="spellEnd"/>
      <w:r w:rsidRPr="0042497C">
        <w:rPr>
          <w:rFonts w:ascii="Times New Roman" w:hAnsi="Times New Roman" w:cs="Times New Roman"/>
          <w:color w:val="000000" w:themeColor="text1"/>
          <w:lang w:val="en-US" w:eastAsia="zh-TW"/>
        </w:rPr>
        <w:t xml:space="preserve"> surveyor and I'm not an energy consultant, I'm an architect and it's useful </w:t>
      </w:r>
      <w:r w:rsidR="000648A0" w:rsidRPr="0042497C">
        <w:rPr>
          <w:rFonts w:ascii="Times New Roman" w:hAnsi="Times New Roman" w:cs="Times New Roman"/>
          <w:color w:val="000000" w:themeColor="text1"/>
          <w:lang w:val="en-US" w:eastAsia="zh-TW"/>
        </w:rPr>
        <w:t xml:space="preserve">to have this information (on energy modelling) at my </w:t>
      </w:r>
      <w:r w:rsidRPr="0042497C">
        <w:rPr>
          <w:rFonts w:ascii="Times New Roman" w:hAnsi="Times New Roman" w:cs="Times New Roman"/>
          <w:color w:val="000000" w:themeColor="text1"/>
          <w:lang w:val="en-US" w:eastAsia="zh-TW"/>
        </w:rPr>
        <w:t>fingertips, but I regard it as a sort of an indicati</w:t>
      </w:r>
      <w:r w:rsidR="000648A0" w:rsidRPr="0042497C">
        <w:rPr>
          <w:rFonts w:ascii="Times New Roman" w:hAnsi="Times New Roman" w:cs="Times New Roman"/>
          <w:color w:val="000000" w:themeColor="text1"/>
          <w:lang w:val="en-US" w:eastAsia="zh-TW"/>
        </w:rPr>
        <w:t xml:space="preserve">on which gives some insight to </w:t>
      </w:r>
      <w:r w:rsidRPr="0042497C">
        <w:rPr>
          <w:rFonts w:ascii="Times New Roman" w:hAnsi="Times New Roman" w:cs="Times New Roman"/>
          <w:color w:val="000000" w:themeColor="text1"/>
          <w:lang w:val="en-US" w:eastAsia="zh-TW"/>
        </w:rPr>
        <w:t>what the consultant in the future will say</w:t>
      </w:r>
      <w:r w:rsidR="00F74AC9" w:rsidRPr="0042497C">
        <w:rPr>
          <w:rFonts w:ascii="Times New Roman" w:hAnsi="Times New Roman" w:cs="Times New Roman"/>
          <w:color w:val="000000" w:themeColor="text1"/>
          <w:lang w:val="en-US" w:eastAsia="zh-TW"/>
        </w:rPr>
        <w:t>…</w:t>
      </w:r>
      <w:r w:rsidR="00E036EE" w:rsidRPr="0042497C">
        <w:rPr>
          <w:rFonts w:ascii="Times New Roman" w:hAnsi="Times New Roman" w:cs="Times New Roman"/>
          <w:color w:val="000000" w:themeColor="text1"/>
          <w:lang w:val="en-US" w:eastAsia="zh-TW"/>
        </w:rPr>
        <w:t>” (Studio B</w:t>
      </w:r>
      <w:r w:rsidRPr="0042497C">
        <w:rPr>
          <w:rFonts w:ascii="Times New Roman" w:hAnsi="Times New Roman" w:cs="Times New Roman"/>
          <w:color w:val="000000" w:themeColor="text1"/>
          <w:lang w:val="en-US" w:eastAsia="zh-TW"/>
        </w:rPr>
        <w:t xml:space="preserve"> Participant 2)</w:t>
      </w:r>
    </w:p>
    <w:p w14:paraId="6B9B0F16" w14:textId="77777777" w:rsidR="00716D00" w:rsidRPr="0042497C" w:rsidRDefault="00716D00" w:rsidP="00F8088B">
      <w:pPr>
        <w:pStyle w:val="NoSpacing"/>
        <w:spacing w:line="276" w:lineRule="auto"/>
        <w:jc w:val="both"/>
        <w:rPr>
          <w:rFonts w:ascii="Times New Roman" w:hAnsi="Times New Roman" w:cs="Times New Roman"/>
          <w:color w:val="000000" w:themeColor="text1"/>
          <w:sz w:val="24"/>
          <w:szCs w:val="24"/>
          <w:lang w:val="en-US" w:eastAsia="zh-TW"/>
        </w:rPr>
      </w:pPr>
    </w:p>
    <w:p w14:paraId="369E9FA7" w14:textId="7ACDB30D" w:rsidR="00716D00" w:rsidRPr="0042497C" w:rsidRDefault="0042497C" w:rsidP="00F8088B">
      <w:pPr>
        <w:pStyle w:val="NoSpacing"/>
        <w:spacing w:line="276" w:lineRule="auto"/>
        <w:jc w:val="both"/>
        <w:outlineLvl w:val="0"/>
        <w:rPr>
          <w:rFonts w:ascii="Times New Roman" w:hAnsi="Times New Roman" w:cs="Times New Roman"/>
          <w:b/>
          <w:i/>
          <w:color w:val="000000" w:themeColor="text1"/>
          <w:sz w:val="24"/>
          <w:szCs w:val="24"/>
          <w:lang w:val="en-US" w:eastAsia="zh-TW"/>
        </w:rPr>
      </w:pPr>
      <w:r w:rsidRPr="0042497C">
        <w:rPr>
          <w:rFonts w:ascii="Times New Roman" w:hAnsi="Times New Roman" w:cs="Times New Roman"/>
          <w:b/>
          <w:i/>
          <w:color w:val="000000" w:themeColor="text1"/>
          <w:sz w:val="24"/>
          <w:szCs w:val="24"/>
          <w:lang w:val="en-US" w:eastAsia="zh-TW"/>
        </w:rPr>
        <w:t>Learning methods</w:t>
      </w:r>
    </w:p>
    <w:p w14:paraId="7E5F896E" w14:textId="3AB563D4" w:rsidR="00716D00" w:rsidRPr="0042497C" w:rsidRDefault="00716D00" w:rsidP="00F8088B">
      <w:pPr>
        <w:pStyle w:val="NoSpacing"/>
        <w:spacing w:line="276" w:lineRule="auto"/>
        <w:jc w:val="both"/>
        <w:rPr>
          <w:rFonts w:ascii="Times New Roman" w:hAnsi="Times New Roman" w:cs="Times New Roman"/>
          <w:color w:val="000000" w:themeColor="text1"/>
          <w:sz w:val="24"/>
          <w:szCs w:val="24"/>
          <w:lang w:val="en-US" w:eastAsia="zh-TW"/>
        </w:rPr>
      </w:pPr>
      <w:r w:rsidRPr="0042497C">
        <w:rPr>
          <w:rFonts w:ascii="Times New Roman" w:hAnsi="Times New Roman" w:cs="Times New Roman"/>
          <w:color w:val="000000" w:themeColor="text1"/>
          <w:sz w:val="24"/>
          <w:szCs w:val="24"/>
          <w:lang w:val="en-US" w:eastAsia="zh-TW"/>
        </w:rPr>
        <w:tab/>
        <w:t>Learning the technology for many was viewed as an easy process based on minimal training and trialing/testing of options. Learning was described as motivated by personal interests largely for the bene</w:t>
      </w:r>
      <w:r w:rsidR="00E036EE" w:rsidRPr="0042497C">
        <w:rPr>
          <w:rFonts w:ascii="Times New Roman" w:hAnsi="Times New Roman" w:cs="Times New Roman"/>
          <w:color w:val="000000" w:themeColor="text1"/>
          <w:sz w:val="24"/>
          <w:szCs w:val="24"/>
          <w:lang w:val="en-US" w:eastAsia="zh-TW"/>
        </w:rPr>
        <w:t>fit of the project. In all four</w:t>
      </w:r>
      <w:r w:rsidRPr="0042497C">
        <w:rPr>
          <w:rFonts w:ascii="Times New Roman" w:hAnsi="Times New Roman" w:cs="Times New Roman"/>
          <w:color w:val="000000" w:themeColor="text1"/>
          <w:sz w:val="24"/>
          <w:szCs w:val="24"/>
          <w:lang w:val="en-US" w:eastAsia="zh-TW"/>
        </w:rPr>
        <w:t xml:space="preserve"> firms, the technology was perceived as beneficial and driven by the firm’s perceived investment in licensing the product. However, when effects of learning were observed, participants often displayed issues of uncertainty and displacement ‘not knowing where knowledge could be effectively applied’.</w:t>
      </w:r>
    </w:p>
    <w:p w14:paraId="322830E8" w14:textId="77777777" w:rsidR="00716D00" w:rsidRPr="0042497C" w:rsidRDefault="00716D00" w:rsidP="00F8088B">
      <w:pPr>
        <w:pStyle w:val="NoSpacing"/>
        <w:spacing w:line="276" w:lineRule="auto"/>
        <w:jc w:val="both"/>
        <w:rPr>
          <w:rFonts w:ascii="Times New Roman" w:hAnsi="Times New Roman" w:cs="Times New Roman"/>
          <w:color w:val="000000" w:themeColor="text1"/>
          <w:sz w:val="24"/>
          <w:szCs w:val="24"/>
          <w:lang w:val="en-US" w:eastAsia="zh-TW"/>
        </w:rPr>
      </w:pPr>
    </w:p>
    <w:p w14:paraId="23951542" w14:textId="77777777" w:rsidR="00037674" w:rsidRPr="0042497C" w:rsidRDefault="00037674" w:rsidP="00F8088B">
      <w:pPr>
        <w:pStyle w:val="NoSpacing"/>
        <w:spacing w:line="276" w:lineRule="auto"/>
        <w:jc w:val="both"/>
        <w:rPr>
          <w:rFonts w:ascii="Times New Roman" w:hAnsi="Times New Roman" w:cs="Times New Roman"/>
          <w:color w:val="000000" w:themeColor="text1"/>
          <w:sz w:val="24"/>
          <w:szCs w:val="24"/>
          <w:lang w:val="en-US" w:eastAsia="zh-TW"/>
        </w:rPr>
      </w:pPr>
    </w:p>
    <w:p w14:paraId="5B3416DE" w14:textId="52294306" w:rsidR="00037674" w:rsidRPr="0042497C" w:rsidRDefault="00037674" w:rsidP="00037674">
      <w:pPr>
        <w:pStyle w:val="NoSpacing"/>
        <w:spacing w:line="276" w:lineRule="auto"/>
        <w:jc w:val="both"/>
        <w:rPr>
          <w:rFonts w:ascii="Times New Roman" w:hAnsi="Times New Roman" w:cs="Times New Roman"/>
          <w:color w:val="000000" w:themeColor="text1"/>
          <w:sz w:val="24"/>
          <w:szCs w:val="24"/>
          <w:lang w:val="en-US" w:eastAsia="zh-TW"/>
        </w:rPr>
      </w:pPr>
      <w:r w:rsidRPr="0042497C">
        <w:rPr>
          <w:rFonts w:ascii="Times New Roman" w:hAnsi="Times New Roman" w:cs="Times New Roman"/>
          <w:color w:val="000000" w:themeColor="text1"/>
          <w:sz w:val="24"/>
          <w:szCs w:val="24"/>
          <w:lang w:val="en-US" w:eastAsia="zh-TW"/>
        </w:rPr>
        <w:t>&lt;&lt;Insert Figure 2 here&gt;&gt;</w:t>
      </w:r>
    </w:p>
    <w:p w14:paraId="295D535A" w14:textId="77777777" w:rsidR="00037674" w:rsidRPr="0042497C" w:rsidRDefault="00037674" w:rsidP="00F8088B">
      <w:pPr>
        <w:pStyle w:val="NoSpacing"/>
        <w:spacing w:line="276" w:lineRule="auto"/>
        <w:jc w:val="both"/>
        <w:rPr>
          <w:rFonts w:ascii="Times New Roman" w:hAnsi="Times New Roman" w:cs="Times New Roman"/>
          <w:color w:val="000000" w:themeColor="text1"/>
          <w:sz w:val="24"/>
          <w:szCs w:val="24"/>
          <w:lang w:val="en-US" w:eastAsia="zh-TW"/>
        </w:rPr>
      </w:pPr>
    </w:p>
    <w:p w14:paraId="7C537D62" w14:textId="77777777" w:rsidR="00037674" w:rsidRPr="0042497C" w:rsidRDefault="00037674" w:rsidP="00F8088B">
      <w:pPr>
        <w:pStyle w:val="NoSpacing"/>
        <w:spacing w:line="276" w:lineRule="auto"/>
        <w:jc w:val="both"/>
        <w:rPr>
          <w:rFonts w:ascii="Times New Roman" w:hAnsi="Times New Roman" w:cs="Times New Roman"/>
          <w:color w:val="000000" w:themeColor="text1"/>
          <w:sz w:val="24"/>
          <w:szCs w:val="24"/>
          <w:lang w:val="en-US" w:eastAsia="zh-TW"/>
        </w:rPr>
      </w:pPr>
    </w:p>
    <w:p w14:paraId="29FE02B4" w14:textId="77777777" w:rsidR="00037674" w:rsidRPr="0042497C" w:rsidRDefault="00037674" w:rsidP="00F8088B">
      <w:pPr>
        <w:pStyle w:val="NoSpacing"/>
        <w:spacing w:line="276" w:lineRule="auto"/>
        <w:jc w:val="both"/>
        <w:rPr>
          <w:rFonts w:ascii="Times New Roman" w:hAnsi="Times New Roman" w:cs="Times New Roman"/>
          <w:color w:val="000000" w:themeColor="text1"/>
          <w:sz w:val="24"/>
          <w:szCs w:val="24"/>
          <w:lang w:val="en-US" w:eastAsia="zh-TW"/>
        </w:rPr>
      </w:pPr>
    </w:p>
    <w:p w14:paraId="10BA6EAA" w14:textId="77777777" w:rsidR="00037674" w:rsidRPr="0042497C" w:rsidRDefault="00037674" w:rsidP="00F8088B">
      <w:pPr>
        <w:pStyle w:val="NoSpacing"/>
        <w:spacing w:line="276" w:lineRule="auto"/>
        <w:jc w:val="both"/>
        <w:rPr>
          <w:rFonts w:ascii="Times New Roman" w:hAnsi="Times New Roman" w:cs="Times New Roman"/>
          <w:color w:val="000000" w:themeColor="text1"/>
          <w:sz w:val="24"/>
          <w:szCs w:val="24"/>
          <w:lang w:val="en-US" w:eastAsia="zh-TW"/>
        </w:rPr>
      </w:pPr>
    </w:p>
    <w:p w14:paraId="4AE8F625" w14:textId="77777777" w:rsidR="00716D00" w:rsidRPr="0042497C" w:rsidRDefault="00716D00" w:rsidP="00F8088B">
      <w:pPr>
        <w:pStyle w:val="NoSpacing"/>
        <w:spacing w:line="276" w:lineRule="auto"/>
        <w:jc w:val="both"/>
        <w:outlineLvl w:val="0"/>
        <w:rPr>
          <w:rFonts w:ascii="Times New Roman" w:hAnsi="Times New Roman" w:cs="Times New Roman"/>
          <w:color w:val="000000" w:themeColor="text1"/>
          <w:sz w:val="24"/>
          <w:szCs w:val="24"/>
          <w:lang w:val="en-US" w:eastAsia="zh-TW"/>
        </w:rPr>
      </w:pPr>
      <w:r w:rsidRPr="0042497C">
        <w:rPr>
          <w:rFonts w:ascii="Times New Roman" w:hAnsi="Times New Roman" w:cs="Times New Roman"/>
          <w:i/>
          <w:color w:val="000000" w:themeColor="text1"/>
          <w:sz w:val="24"/>
          <w:szCs w:val="24"/>
          <w:lang w:val="en-US" w:eastAsia="zh-TW"/>
        </w:rPr>
        <w:t>Logic of investment</w:t>
      </w:r>
      <w:r w:rsidRPr="0042497C">
        <w:rPr>
          <w:rFonts w:ascii="Times New Roman" w:hAnsi="Times New Roman" w:cs="Times New Roman"/>
          <w:color w:val="000000" w:themeColor="text1"/>
          <w:sz w:val="24"/>
          <w:szCs w:val="24"/>
          <w:lang w:val="en-US" w:eastAsia="zh-TW"/>
        </w:rPr>
        <w:t xml:space="preserve"> </w:t>
      </w:r>
      <w:r w:rsidRPr="0042497C">
        <w:rPr>
          <w:rFonts w:ascii="Times New Roman" w:hAnsi="Times New Roman" w:cs="Times New Roman"/>
          <w:i/>
          <w:color w:val="000000" w:themeColor="text1"/>
          <w:sz w:val="24"/>
          <w:szCs w:val="24"/>
          <w:lang w:val="en-US" w:eastAsia="zh-TW"/>
        </w:rPr>
        <w:t>principles, assumptions and identities</w:t>
      </w:r>
    </w:p>
    <w:p w14:paraId="6637B651" w14:textId="77777777" w:rsidR="00716D00" w:rsidRPr="0042497C" w:rsidRDefault="00716D00" w:rsidP="00F8088B">
      <w:pPr>
        <w:pStyle w:val="NoSpacing"/>
        <w:spacing w:line="276" w:lineRule="auto"/>
        <w:jc w:val="both"/>
        <w:rPr>
          <w:rFonts w:ascii="Times New Roman" w:hAnsi="Times New Roman" w:cs="Times New Roman"/>
          <w:color w:val="000000" w:themeColor="text1"/>
          <w:sz w:val="24"/>
          <w:szCs w:val="24"/>
          <w:lang w:val="en-US" w:eastAsia="zh-TW"/>
        </w:rPr>
      </w:pPr>
      <w:r w:rsidRPr="0042497C">
        <w:rPr>
          <w:rFonts w:ascii="Times New Roman" w:hAnsi="Times New Roman" w:cs="Times New Roman"/>
          <w:color w:val="000000" w:themeColor="text1"/>
          <w:sz w:val="24"/>
          <w:szCs w:val="24"/>
          <w:lang w:val="en-US" w:eastAsia="zh-TW"/>
        </w:rPr>
        <w:t>For many participants, learning the technology was perceived as easy and intuitive.</w:t>
      </w:r>
    </w:p>
    <w:p w14:paraId="025A2935" w14:textId="04983C15" w:rsidR="00716D00" w:rsidRPr="0042497C" w:rsidRDefault="00716D00" w:rsidP="000648A0">
      <w:pPr>
        <w:pStyle w:val="NoSpacing"/>
        <w:spacing w:line="276" w:lineRule="auto"/>
        <w:ind w:left="720"/>
        <w:jc w:val="both"/>
        <w:rPr>
          <w:rFonts w:ascii="Times New Roman" w:hAnsi="Times New Roman" w:cs="Times New Roman"/>
          <w:color w:val="000000" w:themeColor="text1"/>
          <w:lang w:val="en-US" w:eastAsia="zh-TW"/>
        </w:rPr>
      </w:pPr>
      <w:r w:rsidRPr="0042497C">
        <w:rPr>
          <w:rFonts w:ascii="Times New Roman" w:hAnsi="Times New Roman" w:cs="Times New Roman"/>
          <w:color w:val="000000" w:themeColor="text1"/>
          <w:lang w:val="en-US" w:eastAsia="zh-TW"/>
        </w:rPr>
        <w:t>“</w:t>
      </w:r>
      <w:r w:rsidR="00D37DEC" w:rsidRPr="0042497C">
        <w:rPr>
          <w:rFonts w:ascii="Times New Roman" w:hAnsi="Times New Roman" w:cs="Times New Roman"/>
          <w:color w:val="000000" w:themeColor="text1"/>
          <w:lang w:val="en-US" w:eastAsia="zh-TW"/>
        </w:rPr>
        <w:t>…</w:t>
      </w:r>
      <w:r w:rsidRPr="0042497C">
        <w:rPr>
          <w:rFonts w:ascii="Times New Roman" w:hAnsi="Times New Roman" w:cs="Times New Roman"/>
          <w:color w:val="000000" w:themeColor="text1"/>
          <w:lang w:val="en-US" w:eastAsia="zh-TW"/>
        </w:rPr>
        <w:t xml:space="preserve">To be honest, I haven't really used it enough to say I'm an </w:t>
      </w:r>
      <w:r w:rsidR="005B01A9" w:rsidRPr="0042497C">
        <w:rPr>
          <w:rFonts w:ascii="Times New Roman" w:hAnsi="Times New Roman" w:cs="Times New Roman"/>
          <w:color w:val="000000" w:themeColor="text1"/>
          <w:lang w:val="en-US" w:eastAsia="zh-TW"/>
        </w:rPr>
        <w:t xml:space="preserve">expert, but actually, </w:t>
      </w:r>
      <w:r w:rsidRPr="0042497C">
        <w:rPr>
          <w:rFonts w:ascii="Times New Roman" w:hAnsi="Times New Roman" w:cs="Times New Roman"/>
          <w:color w:val="000000" w:themeColor="text1"/>
          <w:lang w:val="en-US" w:eastAsia="zh-TW"/>
        </w:rPr>
        <w:t>in my old practice, I went to a training session when t</w:t>
      </w:r>
      <w:r w:rsidR="00E036EE" w:rsidRPr="0042497C">
        <w:rPr>
          <w:rFonts w:ascii="Times New Roman" w:hAnsi="Times New Roman" w:cs="Times New Roman"/>
          <w:color w:val="000000" w:themeColor="text1"/>
          <w:lang w:val="en-US" w:eastAsia="zh-TW"/>
        </w:rPr>
        <w:t>hey came in and th</w:t>
      </w:r>
      <w:r w:rsidR="000648A0" w:rsidRPr="0042497C">
        <w:rPr>
          <w:rFonts w:ascii="Times New Roman" w:hAnsi="Times New Roman" w:cs="Times New Roman"/>
          <w:color w:val="000000" w:themeColor="text1"/>
          <w:lang w:val="en-US" w:eastAsia="zh-TW"/>
        </w:rPr>
        <w:t xml:space="preserve">en I've </w:t>
      </w:r>
      <w:r w:rsidR="000648A0" w:rsidRPr="0042497C">
        <w:rPr>
          <w:rFonts w:ascii="Times New Roman" w:hAnsi="Times New Roman" w:cs="Times New Roman"/>
          <w:color w:val="000000" w:themeColor="text1"/>
          <w:lang w:val="en-US" w:eastAsia="zh-TW"/>
        </w:rPr>
        <w:tab/>
        <w:t xml:space="preserve">been </w:t>
      </w:r>
      <w:r w:rsidR="0008422D" w:rsidRPr="0042497C">
        <w:rPr>
          <w:rFonts w:ascii="Times New Roman" w:hAnsi="Times New Roman" w:cs="Times New Roman"/>
          <w:color w:val="000000" w:themeColor="text1"/>
          <w:lang w:val="en-US" w:eastAsia="zh-TW"/>
        </w:rPr>
        <w:t xml:space="preserve">to </w:t>
      </w:r>
      <w:r w:rsidR="00D37DEC" w:rsidRPr="0042497C">
        <w:rPr>
          <w:rFonts w:ascii="Times New Roman" w:hAnsi="Times New Roman" w:cs="Times New Roman"/>
          <w:color w:val="000000" w:themeColor="text1"/>
          <w:lang w:val="en-US" w:eastAsia="zh-TW"/>
        </w:rPr>
        <w:t xml:space="preserve">a similar one here. </w:t>
      </w:r>
      <w:r w:rsidRPr="0042497C">
        <w:rPr>
          <w:rFonts w:ascii="Times New Roman" w:hAnsi="Times New Roman" w:cs="Times New Roman"/>
          <w:color w:val="000000" w:themeColor="text1"/>
          <w:lang w:val="en-US" w:eastAsia="zh-TW"/>
        </w:rPr>
        <w:t>It's pretty intuitive I think, i</w:t>
      </w:r>
      <w:r w:rsidR="005B01A9" w:rsidRPr="0042497C">
        <w:rPr>
          <w:rFonts w:ascii="Times New Roman" w:hAnsi="Times New Roman" w:cs="Times New Roman"/>
          <w:color w:val="000000" w:themeColor="text1"/>
          <w:lang w:val="en-US" w:eastAsia="zh-TW"/>
        </w:rPr>
        <w:t>t's pretty easy to use</w:t>
      </w:r>
      <w:r w:rsidR="00D37DEC" w:rsidRPr="0042497C">
        <w:rPr>
          <w:rFonts w:ascii="Times New Roman" w:hAnsi="Times New Roman" w:cs="Times New Roman"/>
          <w:color w:val="000000" w:themeColor="text1"/>
          <w:lang w:val="en-US" w:eastAsia="zh-TW"/>
        </w:rPr>
        <w:t>…</w:t>
      </w:r>
      <w:r w:rsidR="005B01A9" w:rsidRPr="0042497C">
        <w:rPr>
          <w:rFonts w:ascii="Times New Roman" w:hAnsi="Times New Roman" w:cs="Times New Roman"/>
          <w:color w:val="000000" w:themeColor="text1"/>
          <w:lang w:val="en-US" w:eastAsia="zh-TW"/>
        </w:rPr>
        <w:t xml:space="preserve">” (Studio </w:t>
      </w:r>
      <w:r w:rsidRPr="0042497C">
        <w:rPr>
          <w:rFonts w:ascii="Times New Roman" w:hAnsi="Times New Roman" w:cs="Times New Roman"/>
          <w:color w:val="000000" w:themeColor="text1"/>
          <w:lang w:val="en-US" w:eastAsia="zh-TW"/>
        </w:rPr>
        <w:t>A Participant 1)</w:t>
      </w:r>
    </w:p>
    <w:p w14:paraId="57EB7952" w14:textId="576CC607" w:rsidR="00716D00" w:rsidRPr="0042497C" w:rsidRDefault="00716D00" w:rsidP="00F8088B">
      <w:pPr>
        <w:pStyle w:val="NoSpacing"/>
        <w:spacing w:line="276" w:lineRule="auto"/>
        <w:jc w:val="both"/>
        <w:rPr>
          <w:rFonts w:ascii="Times New Roman" w:hAnsi="Times New Roman" w:cs="Times New Roman"/>
          <w:color w:val="000000" w:themeColor="text1"/>
          <w:sz w:val="24"/>
          <w:szCs w:val="24"/>
          <w:lang w:val="en-US" w:eastAsia="zh-TW"/>
        </w:rPr>
      </w:pPr>
      <w:r w:rsidRPr="0042497C">
        <w:rPr>
          <w:rFonts w:ascii="Times New Roman" w:hAnsi="Times New Roman" w:cs="Times New Roman"/>
          <w:color w:val="000000" w:themeColor="text1"/>
          <w:sz w:val="24"/>
          <w:szCs w:val="24"/>
          <w:lang w:val="en-US" w:eastAsia="zh-TW"/>
        </w:rPr>
        <w:t xml:space="preserve">In addition to discussing learning as easy, most participants reflected upon apparent benefits and value of the tool. In Studio A, Participant 3 viewed the technology as ‘good because (the project) was in the early stages “and the </w:t>
      </w:r>
      <w:r w:rsidR="00E64B27" w:rsidRPr="0042497C">
        <w:rPr>
          <w:rFonts w:ascii="Times New Roman" w:hAnsi="Times New Roman" w:cs="Times New Roman"/>
          <w:color w:val="000000" w:themeColor="text1"/>
          <w:sz w:val="24"/>
          <w:szCs w:val="24"/>
          <w:lang w:val="en-US" w:eastAsia="zh-TW"/>
        </w:rPr>
        <w:t xml:space="preserve">remit </w:t>
      </w:r>
      <w:r w:rsidRPr="0042497C">
        <w:rPr>
          <w:rFonts w:ascii="Times New Roman" w:hAnsi="Times New Roman" w:cs="Times New Roman"/>
          <w:color w:val="000000" w:themeColor="text1"/>
          <w:sz w:val="24"/>
          <w:szCs w:val="24"/>
          <w:lang w:val="en-US" w:eastAsia="zh-TW"/>
        </w:rPr>
        <w:t>was to create a building that was no-nonsense and functional”. Despite reflecting upon apparent lack of knowledge on environmental principles, Participant 5 noted the potential ‘usefulness’ of the technology.</w:t>
      </w:r>
    </w:p>
    <w:p w14:paraId="7F9A18ED" w14:textId="2F6DDC68" w:rsidR="00716D00" w:rsidRPr="0042497C" w:rsidRDefault="00716D00" w:rsidP="005B01A9">
      <w:pPr>
        <w:pStyle w:val="NoSpacing"/>
        <w:spacing w:line="276" w:lineRule="auto"/>
        <w:ind w:left="720"/>
        <w:jc w:val="both"/>
        <w:rPr>
          <w:rFonts w:ascii="Times New Roman" w:hAnsi="Times New Roman" w:cs="Times New Roman"/>
          <w:color w:val="000000" w:themeColor="text1"/>
          <w:lang w:val="en-US" w:eastAsia="zh-TW"/>
        </w:rPr>
      </w:pPr>
      <w:r w:rsidRPr="0042497C">
        <w:rPr>
          <w:rFonts w:ascii="Times New Roman" w:hAnsi="Times New Roman" w:cs="Times New Roman"/>
          <w:color w:val="000000" w:themeColor="text1"/>
          <w:lang w:val="en-US" w:eastAsia="zh-TW"/>
        </w:rPr>
        <w:t>“I don't think so…I understand the basics of ene</w:t>
      </w:r>
      <w:r w:rsidR="00E64B27" w:rsidRPr="0042497C">
        <w:rPr>
          <w:rFonts w:ascii="Times New Roman" w:hAnsi="Times New Roman" w:cs="Times New Roman"/>
          <w:color w:val="000000" w:themeColor="text1"/>
          <w:lang w:val="en-US" w:eastAsia="zh-TW"/>
        </w:rPr>
        <w:t>rgy consumption</w:t>
      </w:r>
      <w:r w:rsidR="00D37DEC" w:rsidRPr="0042497C">
        <w:rPr>
          <w:rFonts w:ascii="Times New Roman" w:hAnsi="Times New Roman" w:cs="Times New Roman"/>
          <w:color w:val="000000" w:themeColor="text1"/>
          <w:lang w:val="en-US" w:eastAsia="zh-TW"/>
        </w:rPr>
        <w:t xml:space="preserve"> in buildings, </w:t>
      </w:r>
      <w:r w:rsidRPr="0042497C">
        <w:rPr>
          <w:rFonts w:ascii="Times New Roman" w:hAnsi="Times New Roman" w:cs="Times New Roman"/>
          <w:color w:val="000000" w:themeColor="text1"/>
          <w:lang w:val="en-US" w:eastAsia="zh-TW"/>
        </w:rPr>
        <w:t>but I don't understand the details, so it's quite u</w:t>
      </w:r>
      <w:r w:rsidR="00D37DEC" w:rsidRPr="0042497C">
        <w:rPr>
          <w:rFonts w:ascii="Times New Roman" w:hAnsi="Times New Roman" w:cs="Times New Roman"/>
          <w:color w:val="000000" w:themeColor="text1"/>
          <w:lang w:val="en-US" w:eastAsia="zh-TW"/>
        </w:rPr>
        <w:t xml:space="preserve">seful in that sense” (Studio A </w:t>
      </w:r>
      <w:r w:rsidRPr="0042497C">
        <w:rPr>
          <w:rFonts w:ascii="Times New Roman" w:hAnsi="Times New Roman" w:cs="Times New Roman"/>
          <w:color w:val="000000" w:themeColor="text1"/>
          <w:lang w:val="en-US" w:eastAsia="zh-TW"/>
        </w:rPr>
        <w:t xml:space="preserve">Participant 5) </w:t>
      </w:r>
    </w:p>
    <w:p w14:paraId="55BB40A5" w14:textId="48050AB8" w:rsidR="00716D00" w:rsidRPr="0042497C" w:rsidRDefault="00716D00" w:rsidP="00F8088B">
      <w:pPr>
        <w:pStyle w:val="NoSpacing"/>
        <w:spacing w:line="276" w:lineRule="auto"/>
        <w:jc w:val="both"/>
        <w:rPr>
          <w:rFonts w:ascii="Times New Roman" w:hAnsi="Times New Roman" w:cs="Times New Roman"/>
          <w:color w:val="000000" w:themeColor="text1"/>
          <w:sz w:val="24"/>
          <w:szCs w:val="24"/>
          <w:lang w:val="en-US" w:eastAsia="zh-TW"/>
        </w:rPr>
      </w:pPr>
      <w:r w:rsidRPr="0042497C">
        <w:rPr>
          <w:rFonts w:ascii="Times New Roman" w:hAnsi="Times New Roman" w:cs="Times New Roman"/>
          <w:color w:val="000000" w:themeColor="text1"/>
          <w:sz w:val="24"/>
          <w:szCs w:val="24"/>
          <w:lang w:val="en-US" w:eastAsia="zh-TW"/>
        </w:rPr>
        <w:t>Although the technology was discussed as being beneficial and useful, many participants seemed uncertain how it could be applied effectively in their project. For Participa</w:t>
      </w:r>
      <w:r w:rsidR="005B01A9" w:rsidRPr="0042497C">
        <w:rPr>
          <w:rFonts w:ascii="Times New Roman" w:hAnsi="Times New Roman" w:cs="Times New Roman"/>
          <w:color w:val="000000" w:themeColor="text1"/>
          <w:sz w:val="24"/>
          <w:szCs w:val="24"/>
          <w:lang w:val="en-US" w:eastAsia="zh-TW"/>
        </w:rPr>
        <w:t xml:space="preserve">nt 2 in Studio A, </w:t>
      </w:r>
      <w:r w:rsidRPr="0042497C">
        <w:rPr>
          <w:rFonts w:ascii="Times New Roman" w:hAnsi="Times New Roman" w:cs="Times New Roman"/>
          <w:color w:val="000000" w:themeColor="text1"/>
          <w:sz w:val="24"/>
          <w:szCs w:val="24"/>
          <w:lang w:val="en-US" w:eastAsia="zh-TW"/>
        </w:rPr>
        <w:t>the technology wa</w:t>
      </w:r>
      <w:r w:rsidR="00E64B27" w:rsidRPr="0042497C">
        <w:rPr>
          <w:rFonts w:ascii="Times New Roman" w:hAnsi="Times New Roman" w:cs="Times New Roman"/>
          <w:color w:val="000000" w:themeColor="text1"/>
          <w:sz w:val="24"/>
          <w:szCs w:val="24"/>
          <w:lang w:val="en-US" w:eastAsia="zh-TW"/>
        </w:rPr>
        <w:t xml:space="preserve">s “not a game changer” as “it didn’t </w:t>
      </w:r>
      <w:r w:rsidRPr="0042497C">
        <w:rPr>
          <w:rFonts w:ascii="Times New Roman" w:hAnsi="Times New Roman" w:cs="Times New Roman"/>
          <w:color w:val="000000" w:themeColor="text1"/>
          <w:sz w:val="24"/>
          <w:szCs w:val="24"/>
          <w:lang w:val="en-US" w:eastAsia="zh-TW"/>
        </w:rPr>
        <w:t xml:space="preserve">change the way that </w:t>
      </w:r>
      <w:r w:rsidR="000648A0" w:rsidRPr="0042497C">
        <w:rPr>
          <w:rFonts w:ascii="Times New Roman" w:hAnsi="Times New Roman" w:cs="Times New Roman"/>
          <w:color w:val="000000" w:themeColor="text1"/>
          <w:sz w:val="24"/>
          <w:szCs w:val="24"/>
          <w:lang w:val="en-US" w:eastAsia="zh-TW"/>
        </w:rPr>
        <w:t xml:space="preserve">(one) </w:t>
      </w:r>
      <w:r w:rsidRPr="0042497C">
        <w:rPr>
          <w:rFonts w:ascii="Times New Roman" w:hAnsi="Times New Roman" w:cs="Times New Roman"/>
          <w:color w:val="000000" w:themeColor="text1"/>
          <w:sz w:val="24"/>
          <w:szCs w:val="24"/>
          <w:lang w:val="en-US" w:eastAsia="zh-TW"/>
        </w:rPr>
        <w:t>think</w:t>
      </w:r>
      <w:r w:rsidR="000648A0" w:rsidRPr="0042497C">
        <w:rPr>
          <w:rFonts w:ascii="Times New Roman" w:hAnsi="Times New Roman" w:cs="Times New Roman"/>
          <w:color w:val="000000" w:themeColor="text1"/>
          <w:sz w:val="24"/>
          <w:szCs w:val="24"/>
          <w:lang w:val="en-US" w:eastAsia="zh-TW"/>
        </w:rPr>
        <w:t>s</w:t>
      </w:r>
      <w:r w:rsidRPr="0042497C">
        <w:rPr>
          <w:rFonts w:ascii="Times New Roman" w:hAnsi="Times New Roman" w:cs="Times New Roman"/>
          <w:color w:val="000000" w:themeColor="text1"/>
          <w:sz w:val="24"/>
          <w:szCs w:val="24"/>
          <w:lang w:val="en-US" w:eastAsia="zh-TW"/>
        </w:rPr>
        <w:t xml:space="preserve"> about what a sensible move is to make in design in terms </w:t>
      </w:r>
      <w:r w:rsidR="005B01A9" w:rsidRPr="0042497C">
        <w:rPr>
          <w:rFonts w:ascii="Times New Roman" w:hAnsi="Times New Roman" w:cs="Times New Roman"/>
          <w:color w:val="000000" w:themeColor="text1"/>
          <w:sz w:val="24"/>
          <w:szCs w:val="24"/>
          <w:lang w:val="en-US" w:eastAsia="zh-TW"/>
        </w:rPr>
        <w:t xml:space="preserve">of </w:t>
      </w:r>
      <w:r w:rsidR="005B01A9" w:rsidRPr="0042497C">
        <w:rPr>
          <w:rFonts w:ascii="Times New Roman" w:hAnsi="Times New Roman" w:cs="Times New Roman"/>
          <w:color w:val="000000" w:themeColor="text1"/>
          <w:sz w:val="24"/>
          <w:szCs w:val="24"/>
          <w:lang w:val="en-US" w:eastAsia="zh-TW"/>
        </w:rPr>
        <w:lastRenderedPageBreak/>
        <w:t xml:space="preserve">energy efficiency. Similarly, </w:t>
      </w:r>
      <w:r w:rsidR="000648A0" w:rsidRPr="0042497C">
        <w:rPr>
          <w:rFonts w:ascii="Times New Roman" w:hAnsi="Times New Roman" w:cs="Times New Roman"/>
          <w:color w:val="000000" w:themeColor="text1"/>
          <w:sz w:val="24"/>
          <w:szCs w:val="24"/>
          <w:lang w:val="en-US" w:eastAsia="zh-TW"/>
        </w:rPr>
        <w:t>in Studio C</w:t>
      </w:r>
      <w:r w:rsidRPr="0042497C">
        <w:rPr>
          <w:rFonts w:ascii="Times New Roman" w:hAnsi="Times New Roman" w:cs="Times New Roman"/>
          <w:color w:val="000000" w:themeColor="text1"/>
          <w:sz w:val="24"/>
          <w:szCs w:val="24"/>
          <w:lang w:val="en-US" w:eastAsia="zh-TW"/>
        </w:rPr>
        <w:t xml:space="preserve"> the technology was viewed as not changing the approach but mainly viewed as providing justification for established working methods.</w:t>
      </w:r>
    </w:p>
    <w:p w14:paraId="0BABE039" w14:textId="2F1120D2" w:rsidR="00716D00" w:rsidRPr="0042497C" w:rsidRDefault="00716D00" w:rsidP="005B01A9">
      <w:pPr>
        <w:pStyle w:val="NoSpacing"/>
        <w:spacing w:line="276" w:lineRule="auto"/>
        <w:ind w:left="720"/>
        <w:jc w:val="both"/>
        <w:rPr>
          <w:rFonts w:ascii="Times New Roman" w:hAnsi="Times New Roman" w:cs="Times New Roman"/>
          <w:color w:val="000000" w:themeColor="text1"/>
          <w:lang w:val="en-US" w:eastAsia="zh-TW"/>
        </w:rPr>
      </w:pPr>
      <w:r w:rsidRPr="0042497C">
        <w:rPr>
          <w:rFonts w:ascii="Times New Roman" w:hAnsi="Times New Roman" w:cs="Times New Roman"/>
          <w:color w:val="000000" w:themeColor="text1"/>
          <w:lang w:val="en-US" w:eastAsia="zh-TW"/>
        </w:rPr>
        <w:t>“</w:t>
      </w:r>
      <w:r w:rsidR="00D37DEC" w:rsidRPr="0042497C">
        <w:rPr>
          <w:rFonts w:ascii="Times New Roman" w:hAnsi="Times New Roman" w:cs="Times New Roman"/>
          <w:color w:val="000000" w:themeColor="text1"/>
          <w:lang w:val="en-US" w:eastAsia="zh-TW"/>
        </w:rPr>
        <w:t>…</w:t>
      </w:r>
      <w:r w:rsidRPr="0042497C">
        <w:rPr>
          <w:rFonts w:ascii="Times New Roman" w:hAnsi="Times New Roman" w:cs="Times New Roman"/>
          <w:color w:val="000000" w:themeColor="text1"/>
          <w:lang w:val="en-US" w:eastAsia="zh-TW"/>
        </w:rPr>
        <w:t>Not necessarily, no 'cos I had already had a basic understanding of how it all worked, so not necessarily did it change my appr</w:t>
      </w:r>
      <w:r w:rsidR="005B01A9" w:rsidRPr="0042497C">
        <w:rPr>
          <w:rFonts w:ascii="Times New Roman" w:hAnsi="Times New Roman" w:cs="Times New Roman"/>
          <w:color w:val="000000" w:themeColor="text1"/>
          <w:lang w:val="en-US" w:eastAsia="zh-TW"/>
        </w:rPr>
        <w:t xml:space="preserve">oach, or understanding; it was </w:t>
      </w:r>
      <w:r w:rsidRPr="0042497C">
        <w:rPr>
          <w:rFonts w:ascii="Times New Roman" w:hAnsi="Times New Roman" w:cs="Times New Roman"/>
          <w:color w:val="000000" w:themeColor="text1"/>
          <w:lang w:val="en-US" w:eastAsia="zh-TW"/>
        </w:rPr>
        <w:t>a very useful tool to prove the thinking behind what we were trying to do</w:t>
      </w:r>
      <w:r w:rsidR="005B01A9" w:rsidRPr="0042497C">
        <w:rPr>
          <w:rFonts w:ascii="Times New Roman" w:hAnsi="Times New Roman" w:cs="Times New Roman"/>
          <w:color w:val="000000" w:themeColor="text1"/>
          <w:lang w:val="en-US" w:eastAsia="zh-TW"/>
        </w:rPr>
        <w:t>…</w:t>
      </w:r>
      <w:r w:rsidRPr="0042497C">
        <w:rPr>
          <w:rFonts w:ascii="Times New Roman" w:hAnsi="Times New Roman" w:cs="Times New Roman"/>
          <w:color w:val="000000" w:themeColor="text1"/>
          <w:lang w:val="en-US" w:eastAsia="zh-TW"/>
        </w:rPr>
        <w:t>”</w:t>
      </w:r>
    </w:p>
    <w:p w14:paraId="5BC59BDC" w14:textId="77CFEDE5" w:rsidR="00716D00" w:rsidRPr="0042497C" w:rsidRDefault="00716D00" w:rsidP="00F8088B">
      <w:pPr>
        <w:pStyle w:val="NoSpacing"/>
        <w:spacing w:line="276" w:lineRule="auto"/>
        <w:jc w:val="both"/>
        <w:rPr>
          <w:rFonts w:ascii="Times New Roman" w:hAnsi="Times New Roman" w:cs="Times New Roman"/>
          <w:color w:val="000000" w:themeColor="text1"/>
          <w:sz w:val="24"/>
          <w:szCs w:val="24"/>
          <w:lang w:val="en-US" w:eastAsia="zh-TW"/>
        </w:rPr>
      </w:pPr>
      <w:r w:rsidRPr="0042497C">
        <w:rPr>
          <w:rFonts w:ascii="Times New Roman" w:hAnsi="Times New Roman" w:cs="Times New Roman"/>
          <w:color w:val="000000" w:themeColor="text1"/>
          <w:sz w:val="24"/>
          <w:szCs w:val="24"/>
          <w:lang w:val="en-US" w:eastAsia="zh-TW"/>
        </w:rPr>
        <w:t xml:space="preserve">Participants also discussed </w:t>
      </w:r>
      <w:r w:rsidR="000648A0" w:rsidRPr="0042497C">
        <w:rPr>
          <w:rFonts w:ascii="Times New Roman" w:hAnsi="Times New Roman" w:cs="Times New Roman"/>
          <w:color w:val="000000" w:themeColor="text1"/>
          <w:sz w:val="24"/>
          <w:szCs w:val="24"/>
          <w:lang w:val="en-US" w:eastAsia="zh-TW"/>
        </w:rPr>
        <w:t>the lack of opportunities</w:t>
      </w:r>
      <w:r w:rsidRPr="0042497C">
        <w:rPr>
          <w:rFonts w:ascii="Times New Roman" w:hAnsi="Times New Roman" w:cs="Times New Roman"/>
          <w:color w:val="000000" w:themeColor="text1"/>
          <w:sz w:val="24"/>
          <w:szCs w:val="24"/>
          <w:lang w:val="en-US" w:eastAsia="zh-TW"/>
        </w:rPr>
        <w:t xml:space="preserve"> to implement ongoing use of the technology. In Studio A</w:t>
      </w:r>
      <w:r w:rsidR="005B01A9" w:rsidRPr="0042497C">
        <w:rPr>
          <w:rFonts w:ascii="Times New Roman" w:hAnsi="Times New Roman" w:cs="Times New Roman"/>
          <w:color w:val="000000" w:themeColor="text1"/>
          <w:sz w:val="24"/>
          <w:szCs w:val="24"/>
          <w:lang w:val="en-US" w:eastAsia="zh-TW"/>
        </w:rPr>
        <w:t>,</w:t>
      </w:r>
      <w:r w:rsidRPr="0042497C">
        <w:rPr>
          <w:rFonts w:ascii="Times New Roman" w:hAnsi="Times New Roman" w:cs="Times New Roman"/>
          <w:color w:val="000000" w:themeColor="text1"/>
          <w:sz w:val="24"/>
          <w:szCs w:val="24"/>
          <w:lang w:val="en-US" w:eastAsia="zh-TW"/>
        </w:rPr>
        <w:t xml:space="preserve"> Participant 5 observed how the technology had never been fully implemented in projects, although there was awareness of benefit and value.</w:t>
      </w:r>
      <w:r w:rsidR="000648A0" w:rsidRPr="0042497C">
        <w:rPr>
          <w:rFonts w:ascii="Times New Roman" w:hAnsi="Times New Roman" w:cs="Times New Roman"/>
          <w:color w:val="000000" w:themeColor="text1"/>
          <w:sz w:val="24"/>
          <w:szCs w:val="24"/>
          <w:lang w:val="en-US" w:eastAsia="zh-TW"/>
        </w:rPr>
        <w:t xml:space="preserve"> Participant 23 in Studio D</w:t>
      </w:r>
      <w:r w:rsidR="005B01A9" w:rsidRPr="0042497C">
        <w:rPr>
          <w:rFonts w:ascii="Times New Roman" w:hAnsi="Times New Roman" w:cs="Times New Roman"/>
          <w:color w:val="000000" w:themeColor="text1"/>
          <w:sz w:val="24"/>
          <w:szCs w:val="24"/>
          <w:lang w:val="en-US" w:eastAsia="zh-TW"/>
        </w:rPr>
        <w:t xml:space="preserve"> discussed how the firm had spent a lot of time investing in ways to implement the technology usefully, changing protocols and work processes across projects. However, as some projects ‘lasted several years’ by the time another one came along whereby the tool could be used the knowledge was ‘out of date’.</w:t>
      </w:r>
    </w:p>
    <w:p w14:paraId="7EE65689" w14:textId="77777777" w:rsidR="000648A0" w:rsidRPr="0042497C" w:rsidRDefault="000648A0" w:rsidP="00F8088B">
      <w:pPr>
        <w:pStyle w:val="NoSpacing"/>
        <w:spacing w:line="276" w:lineRule="auto"/>
        <w:jc w:val="both"/>
        <w:rPr>
          <w:rFonts w:ascii="Times New Roman" w:hAnsi="Times New Roman" w:cs="Times New Roman"/>
          <w:color w:val="000000" w:themeColor="text1"/>
          <w:sz w:val="24"/>
          <w:szCs w:val="24"/>
          <w:lang w:val="en-US" w:eastAsia="zh-TW"/>
        </w:rPr>
      </w:pPr>
    </w:p>
    <w:p w14:paraId="6592B8C8" w14:textId="77777777" w:rsidR="000648A0" w:rsidRPr="0042497C" w:rsidRDefault="000648A0" w:rsidP="00F8088B">
      <w:pPr>
        <w:pStyle w:val="NoSpacing"/>
        <w:spacing w:line="276" w:lineRule="auto"/>
        <w:jc w:val="both"/>
        <w:rPr>
          <w:rFonts w:ascii="Times New Roman" w:hAnsi="Times New Roman" w:cs="Times New Roman"/>
          <w:color w:val="000000" w:themeColor="text1"/>
          <w:sz w:val="24"/>
          <w:szCs w:val="24"/>
          <w:lang w:val="en-US" w:eastAsia="zh-TW"/>
        </w:rPr>
      </w:pPr>
    </w:p>
    <w:p w14:paraId="5F50A02A" w14:textId="4470043D" w:rsidR="00716D00" w:rsidRPr="0042497C" w:rsidRDefault="0042497C" w:rsidP="00F8088B">
      <w:pPr>
        <w:pStyle w:val="NoSpacing"/>
        <w:spacing w:line="276" w:lineRule="auto"/>
        <w:jc w:val="both"/>
        <w:outlineLvl w:val="0"/>
        <w:rPr>
          <w:rFonts w:ascii="Times New Roman" w:hAnsi="Times New Roman" w:cs="Times New Roman"/>
          <w:b/>
          <w:i/>
          <w:color w:val="000000" w:themeColor="text1"/>
          <w:sz w:val="24"/>
          <w:szCs w:val="24"/>
          <w:lang w:val="en-US" w:eastAsia="zh-TW"/>
        </w:rPr>
      </w:pPr>
      <w:r w:rsidRPr="0042497C">
        <w:rPr>
          <w:rFonts w:ascii="Times New Roman" w:hAnsi="Times New Roman" w:cs="Times New Roman"/>
          <w:b/>
          <w:i/>
          <w:color w:val="000000" w:themeColor="text1"/>
          <w:sz w:val="24"/>
          <w:szCs w:val="24"/>
          <w:lang w:val="en-US" w:eastAsia="zh-TW"/>
        </w:rPr>
        <w:t>Energy relationships</w:t>
      </w:r>
    </w:p>
    <w:p w14:paraId="331D543C" w14:textId="48C7C9F7" w:rsidR="00716D00" w:rsidRPr="0042497C" w:rsidRDefault="00716D00" w:rsidP="00F8088B">
      <w:pPr>
        <w:pStyle w:val="NoSpacing"/>
        <w:spacing w:line="276" w:lineRule="auto"/>
        <w:jc w:val="both"/>
        <w:rPr>
          <w:rFonts w:ascii="Times New Roman" w:hAnsi="Times New Roman" w:cs="Times New Roman"/>
          <w:color w:val="000000" w:themeColor="text1"/>
          <w:sz w:val="24"/>
          <w:szCs w:val="24"/>
          <w:lang w:val="en-US" w:eastAsia="zh-TW"/>
        </w:rPr>
      </w:pPr>
      <w:r w:rsidRPr="0042497C">
        <w:rPr>
          <w:rFonts w:ascii="Times New Roman" w:hAnsi="Times New Roman" w:cs="Times New Roman"/>
          <w:color w:val="000000" w:themeColor="text1"/>
          <w:sz w:val="24"/>
          <w:szCs w:val="24"/>
          <w:lang w:val="en-US" w:eastAsia="zh-TW"/>
        </w:rPr>
        <w:tab/>
        <w:t xml:space="preserve">Thinking ahead and delivering for future legislation was viewed by many as a key benefit of applying early stage energy modelling in architecture. Enabling and communicating design decisions through the use of the technology was discussed by a large number of participants. However, for many </w:t>
      </w:r>
      <w:r w:rsidR="000648A0" w:rsidRPr="0042497C">
        <w:rPr>
          <w:rFonts w:ascii="Times New Roman" w:hAnsi="Times New Roman" w:cs="Times New Roman"/>
          <w:color w:val="000000" w:themeColor="text1"/>
          <w:sz w:val="24"/>
          <w:szCs w:val="24"/>
          <w:lang w:val="en-US" w:eastAsia="zh-TW"/>
        </w:rPr>
        <w:t xml:space="preserve">participants the </w:t>
      </w:r>
      <w:r w:rsidRPr="0042497C">
        <w:rPr>
          <w:rFonts w:ascii="Times New Roman" w:hAnsi="Times New Roman" w:cs="Times New Roman"/>
          <w:color w:val="000000" w:themeColor="text1"/>
          <w:sz w:val="24"/>
          <w:szCs w:val="24"/>
          <w:lang w:val="en-US" w:eastAsia="zh-TW"/>
        </w:rPr>
        <w:t>outputs of the modelling were viewed as a potential risk to the architects’ relationship with other design team members and the client.</w:t>
      </w:r>
    </w:p>
    <w:p w14:paraId="073547A2" w14:textId="77777777" w:rsidR="00716D00" w:rsidRPr="0042497C" w:rsidRDefault="00716D00" w:rsidP="00F8088B">
      <w:pPr>
        <w:pStyle w:val="NoSpacing"/>
        <w:spacing w:line="276" w:lineRule="auto"/>
        <w:jc w:val="both"/>
        <w:rPr>
          <w:rFonts w:ascii="Times New Roman" w:hAnsi="Times New Roman" w:cs="Times New Roman"/>
          <w:color w:val="000000" w:themeColor="text1"/>
          <w:sz w:val="24"/>
          <w:szCs w:val="24"/>
          <w:lang w:val="en-US" w:eastAsia="zh-TW"/>
        </w:rPr>
      </w:pPr>
    </w:p>
    <w:p w14:paraId="44FF00E3" w14:textId="5EB4AEBB" w:rsidR="00037674" w:rsidRPr="0042497C" w:rsidRDefault="00037674" w:rsidP="00037674">
      <w:pPr>
        <w:pStyle w:val="NoSpacing"/>
        <w:spacing w:line="276" w:lineRule="auto"/>
        <w:jc w:val="both"/>
        <w:rPr>
          <w:rFonts w:ascii="Times New Roman" w:hAnsi="Times New Roman" w:cs="Times New Roman"/>
          <w:color w:val="000000" w:themeColor="text1"/>
          <w:sz w:val="24"/>
          <w:szCs w:val="24"/>
          <w:lang w:val="en-US" w:eastAsia="zh-TW"/>
        </w:rPr>
      </w:pPr>
      <w:r w:rsidRPr="0042497C">
        <w:rPr>
          <w:rFonts w:ascii="Times New Roman" w:hAnsi="Times New Roman" w:cs="Times New Roman"/>
          <w:color w:val="000000" w:themeColor="text1"/>
          <w:sz w:val="24"/>
          <w:szCs w:val="24"/>
          <w:lang w:val="en-US" w:eastAsia="zh-TW"/>
        </w:rPr>
        <w:t>&lt;&lt;Insert Figure 3 here&gt;&gt;</w:t>
      </w:r>
    </w:p>
    <w:p w14:paraId="6FE766CC" w14:textId="77777777" w:rsidR="00037674" w:rsidRPr="0042497C" w:rsidRDefault="00037674" w:rsidP="00F8088B">
      <w:pPr>
        <w:pStyle w:val="NoSpacing"/>
        <w:spacing w:line="276" w:lineRule="auto"/>
        <w:jc w:val="both"/>
        <w:rPr>
          <w:rFonts w:ascii="Times New Roman" w:hAnsi="Times New Roman" w:cs="Times New Roman"/>
          <w:color w:val="000000" w:themeColor="text1"/>
          <w:sz w:val="24"/>
          <w:szCs w:val="24"/>
          <w:lang w:val="en-US" w:eastAsia="zh-TW"/>
        </w:rPr>
      </w:pPr>
    </w:p>
    <w:p w14:paraId="1B5F83FE" w14:textId="77777777" w:rsidR="00037674" w:rsidRPr="0042497C" w:rsidRDefault="00037674" w:rsidP="00F8088B">
      <w:pPr>
        <w:pStyle w:val="NoSpacing"/>
        <w:spacing w:line="276" w:lineRule="auto"/>
        <w:jc w:val="both"/>
        <w:rPr>
          <w:rFonts w:ascii="Times New Roman" w:hAnsi="Times New Roman" w:cs="Times New Roman"/>
          <w:color w:val="000000" w:themeColor="text1"/>
          <w:sz w:val="24"/>
          <w:szCs w:val="24"/>
          <w:lang w:val="en-US" w:eastAsia="zh-TW"/>
        </w:rPr>
      </w:pPr>
    </w:p>
    <w:p w14:paraId="3A575FB2" w14:textId="77777777" w:rsidR="00037674" w:rsidRPr="0042497C" w:rsidRDefault="00037674" w:rsidP="00F8088B">
      <w:pPr>
        <w:pStyle w:val="NoSpacing"/>
        <w:spacing w:line="276" w:lineRule="auto"/>
        <w:jc w:val="both"/>
        <w:rPr>
          <w:rFonts w:ascii="Times New Roman" w:hAnsi="Times New Roman" w:cs="Times New Roman"/>
          <w:color w:val="000000" w:themeColor="text1"/>
          <w:sz w:val="24"/>
          <w:szCs w:val="24"/>
          <w:lang w:val="en-US" w:eastAsia="zh-TW"/>
        </w:rPr>
      </w:pPr>
    </w:p>
    <w:p w14:paraId="2209D06B" w14:textId="77777777" w:rsidR="00716D00" w:rsidRPr="0042497C" w:rsidRDefault="00716D00" w:rsidP="00F8088B">
      <w:pPr>
        <w:pStyle w:val="NoSpacing"/>
        <w:spacing w:line="276" w:lineRule="auto"/>
        <w:jc w:val="both"/>
        <w:outlineLvl w:val="0"/>
        <w:rPr>
          <w:rFonts w:ascii="Times New Roman" w:hAnsi="Times New Roman" w:cs="Times New Roman"/>
          <w:i/>
          <w:color w:val="000000" w:themeColor="text1"/>
          <w:sz w:val="24"/>
          <w:szCs w:val="24"/>
          <w:lang w:val="en-US" w:eastAsia="zh-TW"/>
        </w:rPr>
      </w:pPr>
      <w:r w:rsidRPr="0042497C">
        <w:rPr>
          <w:rFonts w:ascii="Times New Roman" w:hAnsi="Times New Roman" w:cs="Times New Roman"/>
          <w:i/>
          <w:color w:val="000000" w:themeColor="text1"/>
          <w:sz w:val="24"/>
          <w:szCs w:val="24"/>
          <w:lang w:val="en-US" w:eastAsia="zh-TW"/>
        </w:rPr>
        <w:t>Logic of risk</w:t>
      </w:r>
      <w:r w:rsidRPr="0042497C">
        <w:rPr>
          <w:rFonts w:ascii="Times New Roman" w:hAnsi="Times New Roman" w:cs="Times New Roman"/>
          <w:color w:val="000000" w:themeColor="text1"/>
          <w:sz w:val="24"/>
          <w:szCs w:val="24"/>
        </w:rPr>
        <w:t xml:space="preserve"> </w:t>
      </w:r>
      <w:r w:rsidRPr="0042497C">
        <w:rPr>
          <w:rFonts w:ascii="Times New Roman" w:hAnsi="Times New Roman" w:cs="Times New Roman"/>
          <w:i/>
          <w:color w:val="000000" w:themeColor="text1"/>
          <w:sz w:val="24"/>
          <w:szCs w:val="24"/>
          <w:lang w:val="en-US" w:eastAsia="zh-TW"/>
        </w:rPr>
        <w:t>principles, assumptions and identities</w:t>
      </w:r>
    </w:p>
    <w:p w14:paraId="6D8D660B" w14:textId="549785D9" w:rsidR="00716D00" w:rsidRPr="0042497C" w:rsidRDefault="00716D00" w:rsidP="00F8088B">
      <w:pPr>
        <w:pStyle w:val="NoSpacing"/>
        <w:spacing w:line="276" w:lineRule="auto"/>
        <w:jc w:val="both"/>
        <w:rPr>
          <w:rFonts w:ascii="Times New Roman" w:hAnsi="Times New Roman" w:cs="Times New Roman"/>
          <w:color w:val="000000" w:themeColor="text1"/>
          <w:sz w:val="24"/>
          <w:szCs w:val="24"/>
          <w:lang w:val="en-US" w:eastAsia="zh-TW"/>
        </w:rPr>
      </w:pPr>
      <w:r w:rsidRPr="0042497C">
        <w:rPr>
          <w:rFonts w:ascii="Times New Roman" w:hAnsi="Times New Roman" w:cs="Times New Roman"/>
          <w:color w:val="000000" w:themeColor="text1"/>
          <w:sz w:val="24"/>
          <w:szCs w:val="24"/>
          <w:lang w:val="en-US" w:eastAsia="zh-TW"/>
        </w:rPr>
        <w:tab/>
        <w:t xml:space="preserve">Many participants viewed their role as needing to embrace ‘future thinking’ and ‘future proofing’ in order to maintain their </w:t>
      </w:r>
      <w:r w:rsidR="00DC499B" w:rsidRPr="0042497C">
        <w:rPr>
          <w:rFonts w:ascii="Times New Roman" w:hAnsi="Times New Roman" w:cs="Times New Roman"/>
          <w:color w:val="000000" w:themeColor="text1"/>
          <w:sz w:val="24"/>
          <w:szCs w:val="24"/>
          <w:lang w:val="en-US" w:eastAsia="zh-TW"/>
        </w:rPr>
        <w:t xml:space="preserve">position </w:t>
      </w:r>
      <w:r w:rsidRPr="0042497C">
        <w:rPr>
          <w:rFonts w:ascii="Times New Roman" w:hAnsi="Times New Roman" w:cs="Times New Roman"/>
          <w:color w:val="000000" w:themeColor="text1"/>
          <w:sz w:val="24"/>
          <w:szCs w:val="24"/>
          <w:lang w:val="en-US" w:eastAsia="zh-TW"/>
        </w:rPr>
        <w:t xml:space="preserve">in an </w:t>
      </w:r>
      <w:proofErr w:type="gramStart"/>
      <w:r w:rsidRPr="0042497C">
        <w:rPr>
          <w:rFonts w:ascii="Times New Roman" w:hAnsi="Times New Roman" w:cs="Times New Roman"/>
          <w:color w:val="000000" w:themeColor="text1"/>
          <w:sz w:val="24"/>
          <w:szCs w:val="24"/>
          <w:lang w:val="en-US" w:eastAsia="zh-TW"/>
        </w:rPr>
        <w:t>ever evolving</w:t>
      </w:r>
      <w:proofErr w:type="gramEnd"/>
      <w:r w:rsidRPr="0042497C">
        <w:rPr>
          <w:rFonts w:ascii="Times New Roman" w:hAnsi="Times New Roman" w:cs="Times New Roman"/>
          <w:color w:val="000000" w:themeColor="text1"/>
          <w:sz w:val="24"/>
          <w:szCs w:val="24"/>
          <w:lang w:val="en-US" w:eastAsia="zh-TW"/>
        </w:rPr>
        <w:t xml:space="preserve"> industry. Participant 1 in Studio A noted how architects did not necessarily need more knowledge but needed to understand numeric information and to prepare for future legislation. Participant 6 in Studio A discussed his involvement in a large infrastructure London project </w:t>
      </w:r>
      <w:r w:rsidR="00DC499B" w:rsidRPr="0042497C">
        <w:rPr>
          <w:rFonts w:ascii="Times New Roman" w:hAnsi="Times New Roman" w:cs="Times New Roman"/>
          <w:color w:val="000000" w:themeColor="text1"/>
          <w:sz w:val="24"/>
          <w:szCs w:val="24"/>
          <w:lang w:val="en-US" w:eastAsia="zh-TW"/>
        </w:rPr>
        <w:t xml:space="preserve">due for </w:t>
      </w:r>
      <w:r w:rsidRPr="0042497C">
        <w:rPr>
          <w:rFonts w:ascii="Times New Roman" w:hAnsi="Times New Roman" w:cs="Times New Roman"/>
          <w:color w:val="000000" w:themeColor="text1"/>
          <w:sz w:val="24"/>
          <w:szCs w:val="24"/>
          <w:lang w:val="en-US" w:eastAsia="zh-TW"/>
        </w:rPr>
        <w:t xml:space="preserve">delivery in 2020 and appreciating need to future proof and think </w:t>
      </w:r>
      <w:r w:rsidR="000648A0" w:rsidRPr="0042497C">
        <w:rPr>
          <w:rFonts w:ascii="Times New Roman" w:hAnsi="Times New Roman" w:cs="Times New Roman"/>
          <w:color w:val="000000" w:themeColor="text1"/>
          <w:sz w:val="24"/>
          <w:szCs w:val="24"/>
          <w:lang w:val="en-US" w:eastAsia="zh-TW"/>
        </w:rPr>
        <w:t>ahead. Participant 2 in studio B</w:t>
      </w:r>
      <w:r w:rsidRPr="0042497C">
        <w:rPr>
          <w:rFonts w:ascii="Times New Roman" w:hAnsi="Times New Roman" w:cs="Times New Roman"/>
          <w:color w:val="000000" w:themeColor="text1"/>
          <w:sz w:val="24"/>
          <w:szCs w:val="24"/>
          <w:lang w:val="en-US" w:eastAsia="zh-TW"/>
        </w:rPr>
        <w:t xml:space="preserve"> viewed the technology as another method of communication ultimately adding value to the design outcome:</w:t>
      </w:r>
    </w:p>
    <w:p w14:paraId="5718FD48" w14:textId="22BC814D" w:rsidR="00152208" w:rsidRPr="0042497C" w:rsidRDefault="00716D00" w:rsidP="005B01A9">
      <w:pPr>
        <w:pStyle w:val="NoSpacing"/>
        <w:spacing w:line="276" w:lineRule="auto"/>
        <w:ind w:left="720"/>
        <w:jc w:val="both"/>
        <w:rPr>
          <w:rFonts w:ascii="Times New Roman" w:hAnsi="Times New Roman" w:cs="Times New Roman"/>
          <w:color w:val="000000" w:themeColor="text1"/>
          <w:sz w:val="24"/>
          <w:szCs w:val="24"/>
          <w:lang w:val="en-US" w:eastAsia="zh-TW"/>
        </w:rPr>
      </w:pPr>
      <w:r w:rsidRPr="0042497C">
        <w:rPr>
          <w:rFonts w:ascii="Times New Roman" w:hAnsi="Times New Roman" w:cs="Times New Roman"/>
          <w:color w:val="000000" w:themeColor="text1"/>
          <w:lang w:val="en-US" w:eastAsia="zh-TW"/>
        </w:rPr>
        <w:t>“</w:t>
      </w:r>
      <w:r w:rsidR="00D37DEC" w:rsidRPr="0042497C">
        <w:rPr>
          <w:rFonts w:ascii="Times New Roman" w:hAnsi="Times New Roman" w:cs="Times New Roman"/>
          <w:color w:val="000000" w:themeColor="text1"/>
          <w:lang w:val="en-US" w:eastAsia="zh-TW"/>
        </w:rPr>
        <w:t>…</w:t>
      </w:r>
      <w:r w:rsidRPr="0042497C">
        <w:rPr>
          <w:rFonts w:ascii="Times New Roman" w:hAnsi="Times New Roman" w:cs="Times New Roman"/>
          <w:color w:val="000000" w:themeColor="text1"/>
          <w:lang w:val="en-US" w:eastAsia="zh-TW"/>
        </w:rPr>
        <w:t>It gives you another, I guess, tool in your toolbo</w:t>
      </w:r>
      <w:r w:rsidR="00D37DEC" w:rsidRPr="0042497C">
        <w:rPr>
          <w:rFonts w:ascii="Times New Roman" w:hAnsi="Times New Roman" w:cs="Times New Roman"/>
          <w:color w:val="000000" w:themeColor="text1"/>
          <w:lang w:val="en-US" w:eastAsia="zh-TW"/>
        </w:rPr>
        <w:t xml:space="preserve">x to be able to carry out high </w:t>
      </w:r>
      <w:r w:rsidRPr="0042497C">
        <w:rPr>
          <w:rFonts w:ascii="Times New Roman" w:hAnsi="Times New Roman" w:cs="Times New Roman"/>
          <w:color w:val="000000" w:themeColor="text1"/>
          <w:lang w:val="en-US" w:eastAsia="zh-TW"/>
        </w:rPr>
        <w:t>level, early assessments and also communic</w:t>
      </w:r>
      <w:r w:rsidR="00D37DEC" w:rsidRPr="0042497C">
        <w:rPr>
          <w:rFonts w:ascii="Times New Roman" w:hAnsi="Times New Roman" w:cs="Times New Roman"/>
          <w:color w:val="000000" w:themeColor="text1"/>
          <w:lang w:val="en-US" w:eastAsia="zh-TW"/>
        </w:rPr>
        <w:t xml:space="preserve">ate to design team members and </w:t>
      </w:r>
      <w:r w:rsidRPr="0042497C">
        <w:rPr>
          <w:rFonts w:ascii="Times New Roman" w:hAnsi="Times New Roman" w:cs="Times New Roman"/>
          <w:color w:val="000000" w:themeColor="text1"/>
          <w:lang w:val="en-US" w:eastAsia="zh-TW"/>
        </w:rPr>
        <w:t>the client why certain early design decisions m</w:t>
      </w:r>
      <w:r w:rsidR="00D37DEC" w:rsidRPr="0042497C">
        <w:rPr>
          <w:rFonts w:ascii="Times New Roman" w:hAnsi="Times New Roman" w:cs="Times New Roman"/>
          <w:color w:val="000000" w:themeColor="text1"/>
          <w:lang w:val="en-US" w:eastAsia="zh-TW"/>
        </w:rPr>
        <w:t xml:space="preserve">ight have an energy impact and </w:t>
      </w:r>
      <w:r w:rsidRPr="0042497C">
        <w:rPr>
          <w:rFonts w:ascii="Times New Roman" w:hAnsi="Times New Roman" w:cs="Times New Roman"/>
          <w:color w:val="000000" w:themeColor="text1"/>
          <w:lang w:val="en-US" w:eastAsia="zh-TW"/>
        </w:rPr>
        <w:t xml:space="preserve">why it might be more or less </w:t>
      </w:r>
      <w:proofErr w:type="spellStart"/>
      <w:r w:rsidRPr="0042497C">
        <w:rPr>
          <w:rFonts w:ascii="Times New Roman" w:hAnsi="Times New Roman" w:cs="Times New Roman"/>
          <w:color w:val="000000" w:themeColor="text1"/>
          <w:lang w:val="en-US" w:eastAsia="zh-TW"/>
        </w:rPr>
        <w:t>favourable</w:t>
      </w:r>
      <w:proofErr w:type="spellEnd"/>
      <w:r w:rsidRPr="0042497C">
        <w:rPr>
          <w:rFonts w:ascii="Times New Roman" w:hAnsi="Times New Roman" w:cs="Times New Roman"/>
          <w:color w:val="000000" w:themeColor="text1"/>
          <w:lang w:val="en-US" w:eastAsia="zh-TW"/>
        </w:rPr>
        <w:t xml:space="preserve"> to push the design in certain directions</w:t>
      </w:r>
      <w:r w:rsidR="00D37DEC" w:rsidRPr="0042497C">
        <w:rPr>
          <w:rFonts w:ascii="Times New Roman" w:hAnsi="Times New Roman" w:cs="Times New Roman"/>
          <w:color w:val="000000" w:themeColor="text1"/>
          <w:lang w:val="en-US" w:eastAsia="zh-TW"/>
        </w:rPr>
        <w:t>…</w:t>
      </w:r>
      <w:r w:rsidRPr="0042497C">
        <w:rPr>
          <w:rFonts w:ascii="Times New Roman" w:hAnsi="Times New Roman" w:cs="Times New Roman"/>
          <w:color w:val="000000" w:themeColor="text1"/>
          <w:lang w:val="en-US" w:eastAsia="zh-TW"/>
        </w:rPr>
        <w:t>”</w:t>
      </w:r>
      <w:r w:rsidRPr="0042497C">
        <w:rPr>
          <w:rFonts w:ascii="Times New Roman" w:hAnsi="Times New Roman" w:cs="Times New Roman"/>
          <w:color w:val="000000" w:themeColor="text1"/>
          <w:sz w:val="24"/>
          <w:szCs w:val="24"/>
          <w:lang w:val="en-US" w:eastAsia="zh-TW"/>
        </w:rPr>
        <w:t xml:space="preserve"> </w:t>
      </w:r>
    </w:p>
    <w:p w14:paraId="6490B7A5" w14:textId="37E01F85" w:rsidR="00716D00" w:rsidRPr="0042497C" w:rsidRDefault="00716D00" w:rsidP="00152208">
      <w:pPr>
        <w:pStyle w:val="NoSpacing"/>
        <w:spacing w:line="276" w:lineRule="auto"/>
        <w:jc w:val="both"/>
        <w:rPr>
          <w:rFonts w:ascii="Times New Roman" w:hAnsi="Times New Roman" w:cs="Times New Roman"/>
          <w:color w:val="000000" w:themeColor="text1"/>
          <w:sz w:val="24"/>
          <w:szCs w:val="24"/>
          <w:lang w:val="en-US" w:eastAsia="zh-TW"/>
        </w:rPr>
      </w:pPr>
      <w:r w:rsidRPr="0042497C">
        <w:rPr>
          <w:rFonts w:ascii="Times New Roman" w:hAnsi="Times New Roman" w:cs="Times New Roman"/>
          <w:color w:val="000000" w:themeColor="text1"/>
          <w:sz w:val="24"/>
          <w:szCs w:val="24"/>
          <w:lang w:val="en-US" w:eastAsia="zh-TW"/>
        </w:rPr>
        <w:t>Value and benefits are also viewed through constraints and challenges. The technolo</w:t>
      </w:r>
      <w:r w:rsidR="000648A0" w:rsidRPr="0042497C">
        <w:rPr>
          <w:rFonts w:ascii="Times New Roman" w:hAnsi="Times New Roman" w:cs="Times New Roman"/>
          <w:color w:val="000000" w:themeColor="text1"/>
          <w:sz w:val="24"/>
          <w:szCs w:val="24"/>
          <w:lang w:val="en-US" w:eastAsia="zh-TW"/>
        </w:rPr>
        <w:t>gy for Participant 2 in Studio C</w:t>
      </w:r>
      <w:r w:rsidRPr="0042497C">
        <w:rPr>
          <w:rFonts w:ascii="Times New Roman" w:hAnsi="Times New Roman" w:cs="Times New Roman"/>
          <w:color w:val="000000" w:themeColor="text1"/>
          <w:sz w:val="24"/>
          <w:szCs w:val="24"/>
          <w:lang w:val="en-US" w:eastAsia="zh-TW"/>
        </w:rPr>
        <w:t xml:space="preserve"> is viewed as “producing pictures and reports that are client friendly, making people aware of the design constraints”. The educational and marketing value of the technology was often reflected upon. </w:t>
      </w:r>
    </w:p>
    <w:p w14:paraId="1EE21454" w14:textId="309B7B85" w:rsidR="00716D00" w:rsidRPr="0042497C" w:rsidRDefault="00716D00" w:rsidP="00152208">
      <w:pPr>
        <w:pStyle w:val="NoSpacing"/>
        <w:spacing w:line="276" w:lineRule="auto"/>
        <w:ind w:left="720"/>
        <w:jc w:val="both"/>
        <w:rPr>
          <w:rFonts w:ascii="Times New Roman" w:hAnsi="Times New Roman" w:cs="Times New Roman"/>
          <w:color w:val="000000" w:themeColor="text1"/>
          <w:lang w:val="en-US" w:eastAsia="zh-TW"/>
        </w:rPr>
      </w:pPr>
      <w:r w:rsidRPr="0042497C">
        <w:rPr>
          <w:rFonts w:ascii="Times New Roman" w:hAnsi="Times New Roman" w:cs="Times New Roman"/>
          <w:color w:val="000000" w:themeColor="text1"/>
          <w:lang w:val="en-US" w:eastAsia="zh-TW"/>
        </w:rPr>
        <w:lastRenderedPageBreak/>
        <w:t>“</w:t>
      </w:r>
      <w:r w:rsidR="00D37DEC" w:rsidRPr="0042497C">
        <w:rPr>
          <w:rFonts w:ascii="Times New Roman" w:hAnsi="Times New Roman" w:cs="Times New Roman"/>
          <w:color w:val="000000" w:themeColor="text1"/>
          <w:lang w:val="en-US" w:eastAsia="zh-TW"/>
        </w:rPr>
        <w:t>…</w:t>
      </w:r>
      <w:r w:rsidRPr="0042497C">
        <w:rPr>
          <w:rFonts w:ascii="Times New Roman" w:hAnsi="Times New Roman" w:cs="Times New Roman"/>
          <w:color w:val="000000" w:themeColor="text1"/>
          <w:lang w:val="en-US" w:eastAsia="zh-TW"/>
        </w:rPr>
        <w:t>You have a fee for early stage energy modelling and you ca</w:t>
      </w:r>
      <w:r w:rsidR="00D37DEC" w:rsidRPr="0042497C">
        <w:rPr>
          <w:rFonts w:ascii="Times New Roman" w:hAnsi="Times New Roman" w:cs="Times New Roman"/>
          <w:color w:val="000000" w:themeColor="text1"/>
          <w:lang w:val="en-US" w:eastAsia="zh-TW"/>
        </w:rPr>
        <w:t>n</w:t>
      </w:r>
      <w:r w:rsidR="000648A0" w:rsidRPr="0042497C">
        <w:rPr>
          <w:rFonts w:ascii="Times New Roman" w:hAnsi="Times New Roman" w:cs="Times New Roman"/>
          <w:color w:val="000000" w:themeColor="text1"/>
          <w:lang w:val="en-US" w:eastAsia="zh-TW"/>
        </w:rPr>
        <w:t xml:space="preserve"> (invest in </w:t>
      </w:r>
      <w:proofErr w:type="gramStart"/>
      <w:r w:rsidR="000648A0" w:rsidRPr="0042497C">
        <w:rPr>
          <w:rFonts w:ascii="Times New Roman" w:hAnsi="Times New Roman" w:cs="Times New Roman"/>
          <w:color w:val="000000" w:themeColor="text1"/>
          <w:lang w:val="en-US" w:eastAsia="zh-TW"/>
        </w:rPr>
        <w:t>it)</w:t>
      </w:r>
      <w:r w:rsidR="00D37DEC" w:rsidRPr="0042497C">
        <w:rPr>
          <w:rFonts w:ascii="Times New Roman" w:hAnsi="Times New Roman" w:cs="Times New Roman"/>
          <w:color w:val="000000" w:themeColor="text1"/>
          <w:lang w:val="en-US" w:eastAsia="zh-TW"/>
        </w:rPr>
        <w:t>...</w:t>
      </w:r>
      <w:proofErr w:type="gramEnd"/>
      <w:r w:rsidR="000648A0" w:rsidRPr="0042497C">
        <w:rPr>
          <w:rFonts w:ascii="Times New Roman" w:hAnsi="Times New Roman" w:cs="Times New Roman"/>
          <w:color w:val="000000" w:themeColor="text1"/>
          <w:lang w:val="en-US" w:eastAsia="zh-TW"/>
        </w:rPr>
        <w:t xml:space="preserve">but </w:t>
      </w:r>
      <w:r w:rsidR="00D37DEC" w:rsidRPr="0042497C">
        <w:rPr>
          <w:rFonts w:ascii="Times New Roman" w:hAnsi="Times New Roman" w:cs="Times New Roman"/>
          <w:color w:val="000000" w:themeColor="text1"/>
          <w:lang w:val="en-US" w:eastAsia="zh-TW"/>
        </w:rPr>
        <w:t xml:space="preserve">let's say you </w:t>
      </w:r>
      <w:r w:rsidRPr="0042497C">
        <w:rPr>
          <w:rFonts w:ascii="Times New Roman" w:hAnsi="Times New Roman" w:cs="Times New Roman"/>
          <w:color w:val="000000" w:themeColor="text1"/>
          <w:lang w:val="en-US" w:eastAsia="zh-TW"/>
        </w:rPr>
        <w:t>have a developer, or a client that isn't the end use</w:t>
      </w:r>
      <w:r w:rsidR="00152208" w:rsidRPr="0042497C">
        <w:rPr>
          <w:rFonts w:ascii="Times New Roman" w:hAnsi="Times New Roman" w:cs="Times New Roman"/>
          <w:color w:val="000000" w:themeColor="text1"/>
          <w:lang w:val="en-US" w:eastAsia="zh-TW"/>
        </w:rPr>
        <w:t xml:space="preserve">r, quite often </w:t>
      </w:r>
      <w:r w:rsidR="000648A0" w:rsidRPr="0042497C">
        <w:rPr>
          <w:rFonts w:ascii="Times New Roman" w:hAnsi="Times New Roman" w:cs="Times New Roman"/>
          <w:color w:val="000000" w:themeColor="text1"/>
          <w:lang w:val="en-US" w:eastAsia="zh-TW"/>
        </w:rPr>
        <w:t xml:space="preserve">it is </w:t>
      </w:r>
      <w:r w:rsidR="00152208" w:rsidRPr="0042497C">
        <w:rPr>
          <w:rFonts w:ascii="Times New Roman" w:hAnsi="Times New Roman" w:cs="Times New Roman"/>
          <w:color w:val="000000" w:themeColor="text1"/>
          <w:lang w:val="en-US" w:eastAsia="zh-TW"/>
        </w:rPr>
        <w:t xml:space="preserve">hard to justify </w:t>
      </w:r>
      <w:r w:rsidRPr="0042497C">
        <w:rPr>
          <w:rFonts w:ascii="Times New Roman" w:hAnsi="Times New Roman" w:cs="Times New Roman"/>
          <w:color w:val="000000" w:themeColor="text1"/>
          <w:lang w:val="en-US" w:eastAsia="zh-TW"/>
        </w:rPr>
        <w:t>sp</w:t>
      </w:r>
      <w:r w:rsidR="000648A0" w:rsidRPr="0042497C">
        <w:rPr>
          <w:rFonts w:ascii="Times New Roman" w:hAnsi="Times New Roman" w:cs="Times New Roman"/>
          <w:color w:val="000000" w:themeColor="text1"/>
          <w:lang w:val="en-US" w:eastAsia="zh-TW"/>
        </w:rPr>
        <w:t xml:space="preserve">ending money on sustainability. However, </w:t>
      </w:r>
      <w:r w:rsidRPr="0042497C">
        <w:rPr>
          <w:rFonts w:ascii="Times New Roman" w:hAnsi="Times New Roman" w:cs="Times New Roman"/>
          <w:color w:val="000000" w:themeColor="text1"/>
          <w:lang w:val="en-US" w:eastAsia="zh-TW"/>
        </w:rPr>
        <w:t>if yo</w:t>
      </w:r>
      <w:r w:rsidR="00152208" w:rsidRPr="0042497C">
        <w:rPr>
          <w:rFonts w:ascii="Times New Roman" w:hAnsi="Times New Roman" w:cs="Times New Roman"/>
          <w:color w:val="000000" w:themeColor="text1"/>
          <w:lang w:val="en-US" w:eastAsia="zh-TW"/>
        </w:rPr>
        <w:t xml:space="preserve">u maybe teach people about </w:t>
      </w:r>
      <w:r w:rsidR="000648A0" w:rsidRPr="0042497C">
        <w:rPr>
          <w:rFonts w:ascii="Times New Roman" w:hAnsi="Times New Roman" w:cs="Times New Roman"/>
          <w:color w:val="000000" w:themeColor="text1"/>
          <w:lang w:val="en-US" w:eastAsia="zh-TW"/>
        </w:rPr>
        <w:t xml:space="preserve">(how) </w:t>
      </w:r>
      <w:r w:rsidR="00152208" w:rsidRPr="0042497C">
        <w:rPr>
          <w:rFonts w:ascii="Times New Roman" w:hAnsi="Times New Roman" w:cs="Times New Roman"/>
          <w:color w:val="000000" w:themeColor="text1"/>
          <w:lang w:val="en-US" w:eastAsia="zh-TW"/>
        </w:rPr>
        <w:t xml:space="preserve">you </w:t>
      </w:r>
      <w:r w:rsidRPr="0042497C">
        <w:rPr>
          <w:rFonts w:ascii="Times New Roman" w:hAnsi="Times New Roman" w:cs="Times New Roman"/>
          <w:color w:val="000000" w:themeColor="text1"/>
          <w:lang w:val="en-US" w:eastAsia="zh-TW"/>
        </w:rPr>
        <w:t>could sell buildings for more, therefore that's the j</w:t>
      </w:r>
      <w:r w:rsidR="00D37DEC" w:rsidRPr="0042497C">
        <w:rPr>
          <w:rFonts w:ascii="Times New Roman" w:hAnsi="Times New Roman" w:cs="Times New Roman"/>
          <w:color w:val="000000" w:themeColor="text1"/>
          <w:lang w:val="en-US" w:eastAsia="zh-TW"/>
        </w:rPr>
        <w:t>ustification for...</w:t>
      </w:r>
      <w:r w:rsidR="00152208" w:rsidRPr="0042497C">
        <w:rPr>
          <w:rFonts w:ascii="Times New Roman" w:hAnsi="Times New Roman" w:cs="Times New Roman"/>
          <w:color w:val="000000" w:themeColor="text1"/>
          <w:lang w:val="en-US" w:eastAsia="zh-TW"/>
        </w:rPr>
        <w:t xml:space="preserve">it can be </w:t>
      </w:r>
      <w:r w:rsidRPr="0042497C">
        <w:rPr>
          <w:rFonts w:ascii="Times New Roman" w:hAnsi="Times New Roman" w:cs="Times New Roman"/>
          <w:color w:val="000000" w:themeColor="text1"/>
          <w:lang w:val="en-US" w:eastAsia="zh-TW"/>
        </w:rPr>
        <w:t xml:space="preserve">marketed as green buildings, or low carbon usage. </w:t>
      </w:r>
      <w:r w:rsidR="00152208" w:rsidRPr="0042497C">
        <w:rPr>
          <w:rFonts w:ascii="Times New Roman" w:hAnsi="Times New Roman" w:cs="Times New Roman"/>
          <w:color w:val="000000" w:themeColor="text1"/>
          <w:lang w:val="en-US" w:eastAsia="zh-TW"/>
        </w:rPr>
        <w:t xml:space="preserve">I think there's going to be a </w:t>
      </w:r>
      <w:r w:rsidRPr="0042497C">
        <w:rPr>
          <w:rFonts w:ascii="Times New Roman" w:hAnsi="Times New Roman" w:cs="Times New Roman"/>
          <w:color w:val="000000" w:themeColor="text1"/>
          <w:lang w:val="en-US" w:eastAsia="zh-TW"/>
        </w:rPr>
        <w:t>growing market for those sort of buildings</w:t>
      </w:r>
      <w:r w:rsidR="00152208" w:rsidRPr="0042497C">
        <w:rPr>
          <w:rFonts w:ascii="Times New Roman" w:hAnsi="Times New Roman" w:cs="Times New Roman"/>
          <w:color w:val="000000" w:themeColor="text1"/>
          <w:lang w:val="en-US" w:eastAsia="zh-TW"/>
        </w:rPr>
        <w:t>…</w:t>
      </w:r>
      <w:r w:rsidRPr="0042497C">
        <w:rPr>
          <w:rFonts w:ascii="Times New Roman" w:hAnsi="Times New Roman" w:cs="Times New Roman"/>
          <w:color w:val="000000" w:themeColor="text1"/>
          <w:lang w:val="en-US" w:eastAsia="zh-TW"/>
        </w:rPr>
        <w:t xml:space="preserve">” </w:t>
      </w:r>
    </w:p>
    <w:p w14:paraId="623296C2" w14:textId="77777777" w:rsidR="00716D00" w:rsidRPr="0042497C" w:rsidRDefault="00716D00" w:rsidP="00F8088B">
      <w:pPr>
        <w:pStyle w:val="NoSpacing"/>
        <w:spacing w:line="276" w:lineRule="auto"/>
        <w:jc w:val="both"/>
        <w:rPr>
          <w:rFonts w:ascii="Times New Roman" w:hAnsi="Times New Roman" w:cs="Times New Roman"/>
          <w:color w:val="000000" w:themeColor="text1"/>
          <w:sz w:val="24"/>
          <w:szCs w:val="24"/>
          <w:lang w:val="en-US" w:eastAsia="zh-TW"/>
        </w:rPr>
      </w:pPr>
      <w:r w:rsidRPr="0042497C">
        <w:rPr>
          <w:rFonts w:ascii="Times New Roman" w:hAnsi="Times New Roman" w:cs="Times New Roman"/>
          <w:color w:val="000000" w:themeColor="text1"/>
          <w:sz w:val="24"/>
          <w:szCs w:val="24"/>
          <w:lang w:val="en-US" w:eastAsia="zh-TW"/>
        </w:rPr>
        <w:t>Although value, opportunity and benefits were frequently highlighted, participants also discussed potential risks and liabilities. Many participants discussed not being able to share information with building services engineers early in the design process.</w:t>
      </w:r>
    </w:p>
    <w:p w14:paraId="49CE6BD0" w14:textId="1D6DBC1A" w:rsidR="00716D00" w:rsidRPr="0042497C" w:rsidRDefault="00716D00" w:rsidP="00152208">
      <w:pPr>
        <w:pStyle w:val="NoSpacing"/>
        <w:spacing w:line="276" w:lineRule="auto"/>
        <w:ind w:left="720"/>
        <w:jc w:val="both"/>
        <w:rPr>
          <w:rFonts w:ascii="Times New Roman" w:hAnsi="Times New Roman" w:cs="Times New Roman"/>
          <w:color w:val="000000" w:themeColor="text1"/>
          <w:lang w:val="en-US" w:eastAsia="zh-TW"/>
        </w:rPr>
      </w:pPr>
      <w:r w:rsidRPr="0042497C">
        <w:rPr>
          <w:rFonts w:ascii="Times New Roman" w:hAnsi="Times New Roman" w:cs="Times New Roman"/>
          <w:color w:val="000000" w:themeColor="text1"/>
          <w:lang w:val="en-US" w:eastAsia="zh-TW"/>
        </w:rPr>
        <w:t xml:space="preserve">“We still get M&amp;E engineers </w:t>
      </w:r>
      <w:r w:rsidR="00E010AC" w:rsidRPr="0042497C">
        <w:rPr>
          <w:rFonts w:ascii="Times New Roman" w:hAnsi="Times New Roman" w:cs="Times New Roman"/>
          <w:color w:val="000000" w:themeColor="text1"/>
          <w:lang w:val="en-US" w:eastAsia="zh-TW"/>
        </w:rPr>
        <w:t xml:space="preserve">who still do their drawings by </w:t>
      </w:r>
      <w:r w:rsidRPr="0042497C">
        <w:rPr>
          <w:rFonts w:ascii="Times New Roman" w:hAnsi="Times New Roman" w:cs="Times New Roman"/>
          <w:color w:val="000000" w:themeColor="text1"/>
          <w:lang w:val="en-US" w:eastAsia="zh-TW"/>
        </w:rPr>
        <w:t xml:space="preserve">hand in 2D and then </w:t>
      </w:r>
      <w:r w:rsidRPr="0042497C">
        <w:rPr>
          <w:rFonts w:ascii="Times New Roman" w:hAnsi="Times New Roman" w:cs="Times New Roman"/>
          <w:color w:val="000000" w:themeColor="text1"/>
          <w:lang w:val="en-US" w:eastAsia="zh-TW"/>
        </w:rPr>
        <w:tab/>
        <w:t>they are only prepared to put it into BIM at the</w:t>
      </w:r>
      <w:r w:rsidR="00D37DEC" w:rsidRPr="0042497C">
        <w:rPr>
          <w:rFonts w:ascii="Times New Roman" w:hAnsi="Times New Roman" w:cs="Times New Roman"/>
          <w:color w:val="000000" w:themeColor="text1"/>
          <w:lang w:val="en-US" w:eastAsia="zh-TW"/>
        </w:rPr>
        <w:t xml:space="preserve"> very end because it takes too </w:t>
      </w:r>
      <w:r w:rsidRPr="0042497C">
        <w:rPr>
          <w:rFonts w:ascii="Times New Roman" w:hAnsi="Times New Roman" w:cs="Times New Roman"/>
          <w:color w:val="000000" w:themeColor="text1"/>
          <w:lang w:val="en-US" w:eastAsia="zh-TW"/>
        </w:rPr>
        <w:t>much time to put it in, so there are still problem</w:t>
      </w:r>
      <w:r w:rsidR="00152208" w:rsidRPr="0042497C">
        <w:rPr>
          <w:rFonts w:ascii="Times New Roman" w:hAnsi="Times New Roman" w:cs="Times New Roman"/>
          <w:color w:val="000000" w:themeColor="text1"/>
          <w:lang w:val="en-US" w:eastAsia="zh-TW"/>
        </w:rPr>
        <w:t xml:space="preserve">s there I think because for it </w:t>
      </w:r>
      <w:r w:rsidRPr="0042497C">
        <w:rPr>
          <w:rFonts w:ascii="Times New Roman" w:hAnsi="Times New Roman" w:cs="Times New Roman"/>
          <w:color w:val="000000" w:themeColor="text1"/>
          <w:lang w:val="en-US" w:eastAsia="zh-TW"/>
        </w:rPr>
        <w:t>to work, the whole point i</w:t>
      </w:r>
      <w:r w:rsidR="00152208" w:rsidRPr="0042497C">
        <w:rPr>
          <w:rFonts w:ascii="Times New Roman" w:hAnsi="Times New Roman" w:cs="Times New Roman"/>
          <w:color w:val="000000" w:themeColor="text1"/>
          <w:lang w:val="en-US" w:eastAsia="zh-TW"/>
        </w:rPr>
        <w:t xml:space="preserve">s you're meant to merge models the whole time, </w:t>
      </w:r>
      <w:r w:rsidRPr="0042497C">
        <w:rPr>
          <w:rFonts w:ascii="Times New Roman" w:hAnsi="Times New Roman" w:cs="Times New Roman"/>
          <w:color w:val="000000" w:themeColor="text1"/>
          <w:lang w:val="en-US" w:eastAsia="zh-TW"/>
        </w:rPr>
        <w:t>whereas we would find that the</w:t>
      </w:r>
      <w:r w:rsidR="00152208" w:rsidRPr="0042497C">
        <w:rPr>
          <w:rFonts w:ascii="Times New Roman" w:hAnsi="Times New Roman" w:cs="Times New Roman"/>
          <w:color w:val="000000" w:themeColor="text1"/>
          <w:lang w:val="en-US" w:eastAsia="zh-TW"/>
        </w:rPr>
        <w:t xml:space="preserve"> M&amp;E engineers would just want to sort of </w:t>
      </w:r>
      <w:r w:rsidRPr="0042497C">
        <w:rPr>
          <w:rFonts w:ascii="Times New Roman" w:hAnsi="Times New Roman" w:cs="Times New Roman"/>
          <w:color w:val="000000" w:themeColor="text1"/>
          <w:lang w:val="en-US" w:eastAsia="zh-TW"/>
        </w:rPr>
        <w:t>drop it in right at the end, so that it doesn't waste their time…”</w:t>
      </w:r>
    </w:p>
    <w:p w14:paraId="38FDDB3D" w14:textId="011D16F8" w:rsidR="00716D00" w:rsidRPr="0042497C" w:rsidRDefault="00152208" w:rsidP="000648A0">
      <w:pPr>
        <w:pStyle w:val="NoSpacing"/>
        <w:jc w:val="both"/>
        <w:rPr>
          <w:rFonts w:ascii="Times New Roman" w:hAnsi="Times New Roman" w:cs="Times New Roman"/>
          <w:color w:val="000000" w:themeColor="text1"/>
          <w:sz w:val="24"/>
          <w:szCs w:val="24"/>
          <w:lang w:val="en-US" w:eastAsia="zh-TW"/>
        </w:rPr>
      </w:pPr>
      <w:r w:rsidRPr="0042497C">
        <w:rPr>
          <w:rFonts w:ascii="Times New Roman" w:hAnsi="Times New Roman" w:cs="Times New Roman"/>
          <w:color w:val="000000" w:themeColor="text1"/>
          <w:sz w:val="24"/>
          <w:szCs w:val="24"/>
          <w:lang w:val="en-US" w:eastAsia="zh-TW"/>
        </w:rPr>
        <w:t xml:space="preserve">Across all firms, discussions often reflected upon issues of risk in terms of </w:t>
      </w:r>
      <w:r w:rsidR="00DC499B" w:rsidRPr="0042497C">
        <w:rPr>
          <w:rFonts w:ascii="Times New Roman" w:hAnsi="Times New Roman" w:cs="Times New Roman"/>
          <w:color w:val="000000" w:themeColor="text1"/>
          <w:sz w:val="24"/>
          <w:szCs w:val="24"/>
          <w:lang w:val="en-US" w:eastAsia="zh-TW"/>
        </w:rPr>
        <w:t xml:space="preserve">design responsibility and </w:t>
      </w:r>
      <w:r w:rsidRPr="0042497C">
        <w:rPr>
          <w:rFonts w:ascii="Times New Roman" w:hAnsi="Times New Roman" w:cs="Times New Roman"/>
          <w:color w:val="000000" w:themeColor="text1"/>
          <w:sz w:val="24"/>
          <w:szCs w:val="24"/>
          <w:lang w:val="en-US" w:eastAsia="zh-TW"/>
        </w:rPr>
        <w:t>sharing of outputs</w:t>
      </w:r>
      <w:r w:rsidR="00DC499B" w:rsidRPr="0042497C">
        <w:rPr>
          <w:rFonts w:ascii="Times New Roman" w:hAnsi="Times New Roman" w:cs="Times New Roman"/>
          <w:color w:val="000000" w:themeColor="text1"/>
          <w:sz w:val="24"/>
          <w:szCs w:val="24"/>
          <w:lang w:val="en-US" w:eastAsia="zh-TW"/>
        </w:rPr>
        <w:t xml:space="preserve"> with other design team members or the client</w:t>
      </w:r>
      <w:r w:rsidRPr="0042497C">
        <w:rPr>
          <w:rFonts w:ascii="Times New Roman" w:hAnsi="Times New Roman" w:cs="Times New Roman"/>
          <w:color w:val="000000" w:themeColor="text1"/>
          <w:sz w:val="24"/>
          <w:szCs w:val="24"/>
          <w:lang w:val="en-US" w:eastAsia="zh-TW"/>
        </w:rPr>
        <w:t>. For many</w:t>
      </w:r>
      <w:r w:rsidR="00DC499B" w:rsidRPr="0042497C">
        <w:rPr>
          <w:rFonts w:ascii="Times New Roman" w:hAnsi="Times New Roman" w:cs="Times New Roman"/>
          <w:color w:val="000000" w:themeColor="text1"/>
          <w:sz w:val="24"/>
          <w:szCs w:val="24"/>
          <w:lang w:val="en-US" w:eastAsia="zh-TW"/>
        </w:rPr>
        <w:t xml:space="preserve"> the risks of sharing knowledge gained from the tool with other design team </w:t>
      </w:r>
      <w:proofErr w:type="spellStart"/>
      <w:r w:rsidR="00DC499B" w:rsidRPr="0042497C">
        <w:rPr>
          <w:rFonts w:ascii="Times New Roman" w:hAnsi="Times New Roman" w:cs="Times New Roman"/>
          <w:color w:val="000000" w:themeColor="text1"/>
          <w:sz w:val="24"/>
          <w:szCs w:val="24"/>
          <w:lang w:val="en-US" w:eastAsia="zh-TW"/>
        </w:rPr>
        <w:t>mebers</w:t>
      </w:r>
      <w:proofErr w:type="spellEnd"/>
      <w:r w:rsidR="00DC499B" w:rsidRPr="0042497C">
        <w:rPr>
          <w:rFonts w:ascii="Times New Roman" w:hAnsi="Times New Roman" w:cs="Times New Roman"/>
          <w:color w:val="000000" w:themeColor="text1"/>
          <w:sz w:val="24"/>
          <w:szCs w:val="24"/>
          <w:lang w:val="en-US" w:eastAsia="zh-TW"/>
        </w:rPr>
        <w:t xml:space="preserve"> or the client were viewed as limiting opportunities for effective application of</w:t>
      </w:r>
      <w:r w:rsidR="00277FB3" w:rsidRPr="0042497C">
        <w:rPr>
          <w:rFonts w:ascii="Times New Roman" w:hAnsi="Times New Roman" w:cs="Times New Roman"/>
          <w:color w:val="000000" w:themeColor="text1"/>
          <w:sz w:val="24"/>
          <w:szCs w:val="24"/>
          <w:lang w:val="en-US" w:eastAsia="zh-TW"/>
        </w:rPr>
        <w:t xml:space="preserve"> the tool in projects. </w:t>
      </w:r>
      <w:r w:rsidR="000648A0" w:rsidRPr="0042497C">
        <w:rPr>
          <w:rFonts w:ascii="Times New Roman" w:hAnsi="Times New Roman" w:cs="Times New Roman"/>
          <w:color w:val="000000" w:themeColor="text1"/>
          <w:sz w:val="24"/>
          <w:szCs w:val="24"/>
          <w:lang w:val="en-US" w:eastAsia="zh-TW"/>
        </w:rPr>
        <w:t>Exceptions include Studio D</w:t>
      </w:r>
      <w:r w:rsidRPr="0042497C">
        <w:rPr>
          <w:rFonts w:ascii="Times New Roman" w:hAnsi="Times New Roman" w:cs="Times New Roman"/>
          <w:color w:val="000000" w:themeColor="text1"/>
          <w:sz w:val="24"/>
          <w:szCs w:val="24"/>
          <w:lang w:val="en-US" w:eastAsia="zh-TW"/>
        </w:rPr>
        <w:t xml:space="preserve"> where the tool was interpreted by some participants as beneficial to </w:t>
      </w:r>
      <w:r w:rsidR="00277FB3" w:rsidRPr="0042497C">
        <w:rPr>
          <w:rFonts w:ascii="Times New Roman" w:hAnsi="Times New Roman" w:cs="Times New Roman"/>
          <w:color w:val="000000" w:themeColor="text1"/>
          <w:sz w:val="24"/>
          <w:szCs w:val="24"/>
          <w:lang w:val="en-US" w:eastAsia="zh-TW"/>
        </w:rPr>
        <w:t xml:space="preserve">informing and justifying the design of </w:t>
      </w:r>
      <w:r w:rsidR="000648A0" w:rsidRPr="0042497C">
        <w:rPr>
          <w:rFonts w:ascii="Times New Roman" w:hAnsi="Times New Roman" w:cs="Times New Roman"/>
          <w:color w:val="000000" w:themeColor="text1"/>
          <w:sz w:val="24"/>
          <w:szCs w:val="24"/>
          <w:lang w:val="en-US" w:eastAsia="zh-TW"/>
        </w:rPr>
        <w:t xml:space="preserve">particular </w:t>
      </w:r>
      <w:r w:rsidRPr="0042497C">
        <w:rPr>
          <w:rFonts w:ascii="Times New Roman" w:hAnsi="Times New Roman" w:cs="Times New Roman"/>
          <w:color w:val="000000" w:themeColor="text1"/>
          <w:sz w:val="24"/>
          <w:szCs w:val="24"/>
          <w:lang w:val="en-US" w:eastAsia="zh-TW"/>
        </w:rPr>
        <w:t xml:space="preserve">building typologies </w:t>
      </w:r>
      <w:r w:rsidR="00277FB3" w:rsidRPr="0042497C">
        <w:rPr>
          <w:rFonts w:ascii="Times New Roman" w:hAnsi="Times New Roman" w:cs="Times New Roman"/>
          <w:color w:val="000000" w:themeColor="text1"/>
          <w:sz w:val="24"/>
          <w:szCs w:val="24"/>
          <w:lang w:val="en-US" w:eastAsia="zh-TW"/>
        </w:rPr>
        <w:t>such as student residences and schools as they were viewed as modular and relatively short in project duration.</w:t>
      </w:r>
    </w:p>
    <w:p w14:paraId="4C7A9DE7" w14:textId="77777777" w:rsidR="000648A0" w:rsidRPr="0042497C" w:rsidRDefault="000648A0" w:rsidP="000648A0">
      <w:pPr>
        <w:pStyle w:val="NoSpacing"/>
        <w:jc w:val="both"/>
        <w:rPr>
          <w:rFonts w:ascii="Times New Roman" w:hAnsi="Times New Roman" w:cs="Times New Roman"/>
          <w:color w:val="000000" w:themeColor="text1"/>
          <w:sz w:val="24"/>
          <w:szCs w:val="24"/>
          <w:lang w:val="en-US" w:eastAsia="zh-TW"/>
        </w:rPr>
      </w:pPr>
    </w:p>
    <w:p w14:paraId="797B3B85" w14:textId="77777777" w:rsidR="000837BD" w:rsidRPr="0042497C" w:rsidRDefault="000837BD" w:rsidP="00F8088B">
      <w:pPr>
        <w:pStyle w:val="NoSpacing"/>
        <w:spacing w:line="276" w:lineRule="auto"/>
        <w:jc w:val="both"/>
        <w:outlineLvl w:val="0"/>
        <w:rPr>
          <w:rFonts w:ascii="Times New Roman" w:hAnsi="Times New Roman" w:cs="Times New Roman"/>
          <w:b/>
          <w:color w:val="000000" w:themeColor="text1"/>
          <w:sz w:val="24"/>
          <w:szCs w:val="24"/>
          <w:lang w:val="en-US" w:eastAsia="zh-TW"/>
        </w:rPr>
      </w:pPr>
    </w:p>
    <w:p w14:paraId="7DD08534" w14:textId="0052675F" w:rsidR="00716D00" w:rsidRPr="0042497C" w:rsidRDefault="0042497C" w:rsidP="00F8088B">
      <w:pPr>
        <w:pStyle w:val="NoSpacing"/>
        <w:spacing w:line="276" w:lineRule="auto"/>
        <w:jc w:val="both"/>
        <w:outlineLvl w:val="0"/>
        <w:rPr>
          <w:rFonts w:ascii="Times New Roman" w:hAnsi="Times New Roman" w:cs="Times New Roman"/>
          <w:b/>
          <w:color w:val="000000" w:themeColor="text1"/>
          <w:sz w:val="24"/>
          <w:szCs w:val="24"/>
          <w:lang w:val="en-US" w:eastAsia="zh-TW"/>
        </w:rPr>
      </w:pPr>
      <w:r>
        <w:rPr>
          <w:rFonts w:ascii="Times New Roman" w:hAnsi="Times New Roman" w:cs="Times New Roman"/>
          <w:b/>
          <w:color w:val="000000" w:themeColor="text1"/>
          <w:sz w:val="24"/>
          <w:szCs w:val="24"/>
          <w:lang w:val="en-US" w:eastAsia="zh-TW"/>
        </w:rPr>
        <w:t>Discussion</w:t>
      </w:r>
    </w:p>
    <w:p w14:paraId="4393181F" w14:textId="0DFCAC9D" w:rsidR="00716D00" w:rsidRPr="0042497C" w:rsidRDefault="00716D00" w:rsidP="00F8088B">
      <w:pPr>
        <w:pStyle w:val="NoSpacing"/>
        <w:spacing w:line="276" w:lineRule="auto"/>
        <w:jc w:val="both"/>
        <w:rPr>
          <w:rFonts w:ascii="Times New Roman" w:hAnsi="Times New Roman" w:cs="Times New Roman"/>
          <w:color w:val="000000" w:themeColor="text1"/>
          <w:sz w:val="24"/>
          <w:szCs w:val="24"/>
        </w:rPr>
      </w:pPr>
      <w:r w:rsidRPr="0042497C">
        <w:rPr>
          <w:rFonts w:ascii="Times New Roman" w:hAnsi="Times New Roman" w:cs="Times New Roman"/>
          <w:color w:val="000000" w:themeColor="text1"/>
          <w:sz w:val="24"/>
          <w:szCs w:val="24"/>
          <w:lang w:val="en-US" w:eastAsia="zh-TW"/>
        </w:rPr>
        <w:tab/>
        <w:t>The findings highlight three dominant</w:t>
      </w:r>
      <w:r w:rsidR="00ED4C43" w:rsidRPr="0042497C">
        <w:rPr>
          <w:rFonts w:ascii="Times New Roman" w:hAnsi="Times New Roman" w:cs="Times New Roman"/>
          <w:color w:val="000000" w:themeColor="text1"/>
          <w:sz w:val="24"/>
          <w:szCs w:val="24"/>
          <w:lang w:val="en-US" w:eastAsia="zh-TW"/>
        </w:rPr>
        <w:t>,</w:t>
      </w:r>
      <w:r w:rsidRPr="0042497C">
        <w:rPr>
          <w:rFonts w:ascii="Times New Roman" w:hAnsi="Times New Roman" w:cs="Times New Roman"/>
          <w:color w:val="000000" w:themeColor="text1"/>
          <w:sz w:val="24"/>
          <w:szCs w:val="24"/>
          <w:lang w:val="en-US" w:eastAsia="zh-TW"/>
        </w:rPr>
        <w:t xml:space="preserve"> at times overlapping</w:t>
      </w:r>
      <w:r w:rsidR="00ED4C43" w:rsidRPr="0042497C">
        <w:rPr>
          <w:rFonts w:ascii="Times New Roman" w:hAnsi="Times New Roman" w:cs="Times New Roman"/>
          <w:color w:val="000000" w:themeColor="text1"/>
          <w:sz w:val="24"/>
          <w:szCs w:val="24"/>
          <w:lang w:val="en-US" w:eastAsia="zh-TW"/>
        </w:rPr>
        <w:t>,</w:t>
      </w:r>
      <w:r w:rsidRPr="0042497C">
        <w:rPr>
          <w:rFonts w:ascii="Times New Roman" w:hAnsi="Times New Roman" w:cs="Times New Roman"/>
          <w:color w:val="000000" w:themeColor="text1"/>
          <w:sz w:val="24"/>
          <w:szCs w:val="24"/>
          <w:lang w:val="en-US" w:eastAsia="zh-TW"/>
        </w:rPr>
        <w:t xml:space="preserve"> logics of dependence, investment and risk across the firms. Early </w:t>
      </w:r>
      <w:r w:rsidR="003227B2" w:rsidRPr="0042497C">
        <w:rPr>
          <w:rFonts w:ascii="Times New Roman" w:hAnsi="Times New Roman" w:cs="Times New Roman"/>
          <w:color w:val="000000" w:themeColor="text1"/>
          <w:sz w:val="24"/>
          <w:szCs w:val="24"/>
          <w:lang w:val="en-US" w:eastAsia="zh-TW"/>
        </w:rPr>
        <w:t xml:space="preserve">stage </w:t>
      </w:r>
      <w:r w:rsidRPr="0042497C">
        <w:rPr>
          <w:rFonts w:ascii="Times New Roman" w:hAnsi="Times New Roman" w:cs="Times New Roman"/>
          <w:color w:val="000000" w:themeColor="text1"/>
          <w:sz w:val="24"/>
          <w:szCs w:val="24"/>
          <w:lang w:val="en-US" w:eastAsia="zh-TW"/>
        </w:rPr>
        <w:t xml:space="preserve">design energy modelling in architecture practice </w:t>
      </w:r>
      <w:r w:rsidR="00152208" w:rsidRPr="0042497C">
        <w:rPr>
          <w:rFonts w:ascii="Times New Roman" w:hAnsi="Times New Roman" w:cs="Times New Roman"/>
          <w:color w:val="000000" w:themeColor="text1"/>
          <w:sz w:val="24"/>
          <w:szCs w:val="24"/>
          <w:lang w:val="en-US" w:eastAsia="zh-TW"/>
        </w:rPr>
        <w:t xml:space="preserve">across the four firms investigated </w:t>
      </w:r>
      <w:r w:rsidRPr="0042497C">
        <w:rPr>
          <w:rFonts w:ascii="Times New Roman" w:hAnsi="Times New Roman" w:cs="Times New Roman"/>
          <w:color w:val="000000" w:themeColor="text1"/>
          <w:sz w:val="24"/>
          <w:szCs w:val="24"/>
          <w:lang w:val="en-US" w:eastAsia="zh-TW"/>
        </w:rPr>
        <w:t>is largely viewed as beneficial and of value to the design outcome and process. However, participants often discussed constraints to enabling ongoing use across projects, sharing of knowledge and effective application. For many participants</w:t>
      </w:r>
      <w:r w:rsidR="00152208" w:rsidRPr="0042497C">
        <w:rPr>
          <w:rFonts w:ascii="Times New Roman" w:hAnsi="Times New Roman" w:cs="Times New Roman"/>
          <w:color w:val="000000" w:themeColor="text1"/>
          <w:sz w:val="24"/>
          <w:szCs w:val="24"/>
          <w:lang w:val="en-US" w:eastAsia="zh-TW"/>
        </w:rPr>
        <w:t>,</w:t>
      </w:r>
      <w:r w:rsidRPr="0042497C">
        <w:rPr>
          <w:rFonts w:ascii="Times New Roman" w:hAnsi="Times New Roman" w:cs="Times New Roman"/>
          <w:color w:val="000000" w:themeColor="text1"/>
          <w:sz w:val="24"/>
          <w:szCs w:val="24"/>
          <w:lang w:val="en-US" w:eastAsia="zh-TW"/>
        </w:rPr>
        <w:t xml:space="preserve"> decisions on use and learning were viewed as dependent on client interests or a firm’s management and workflow structures. Participants’ discussions were often conflicted and contradictory particularly related to perceptions of effectiveness and application. Whilst reflecting upon perceived usefulness many would note difficulties in how to effectively apply and interpret modelling outcomes. For most participants their remit of workload and workflow was viewed as bounded by their organizational or project domain. </w:t>
      </w:r>
      <w:r w:rsidRPr="0042497C">
        <w:rPr>
          <w:rFonts w:ascii="Times New Roman" w:hAnsi="Times New Roman" w:cs="Times New Roman"/>
          <w:color w:val="000000" w:themeColor="text1"/>
          <w:sz w:val="24"/>
          <w:szCs w:val="24"/>
        </w:rPr>
        <w:t>Established project and firm workflows were seen to determine how, if and when the technology was ‘learnt’, applied and shared.</w:t>
      </w:r>
    </w:p>
    <w:p w14:paraId="60750EEA" w14:textId="77777777" w:rsidR="003B2482" w:rsidRPr="0042497C" w:rsidRDefault="003B2482" w:rsidP="00F8088B">
      <w:pPr>
        <w:pStyle w:val="NoSpacing"/>
        <w:spacing w:line="276" w:lineRule="auto"/>
        <w:jc w:val="both"/>
        <w:rPr>
          <w:rFonts w:ascii="Times New Roman" w:hAnsi="Times New Roman" w:cs="Times New Roman"/>
          <w:i/>
          <w:color w:val="000000" w:themeColor="text1"/>
          <w:sz w:val="24"/>
          <w:szCs w:val="24"/>
        </w:rPr>
      </w:pPr>
    </w:p>
    <w:p w14:paraId="05CA0532" w14:textId="5EEA69E9" w:rsidR="003B2482" w:rsidRPr="0042497C" w:rsidRDefault="003B2482" w:rsidP="00F8088B">
      <w:pPr>
        <w:pStyle w:val="NoSpacing"/>
        <w:spacing w:line="276" w:lineRule="auto"/>
        <w:jc w:val="both"/>
        <w:rPr>
          <w:rFonts w:ascii="Times New Roman" w:hAnsi="Times New Roman" w:cs="Times New Roman"/>
          <w:b/>
          <w:i/>
          <w:color w:val="000000" w:themeColor="text1"/>
          <w:sz w:val="24"/>
          <w:szCs w:val="24"/>
        </w:rPr>
      </w:pPr>
      <w:r w:rsidRPr="0042497C">
        <w:rPr>
          <w:rFonts w:ascii="Times New Roman" w:hAnsi="Times New Roman" w:cs="Times New Roman"/>
          <w:b/>
          <w:i/>
          <w:color w:val="000000" w:themeColor="text1"/>
          <w:sz w:val="24"/>
          <w:szCs w:val="24"/>
        </w:rPr>
        <w:t>Contribution to literature on energy modelling and architecture</w:t>
      </w:r>
    </w:p>
    <w:p w14:paraId="0274A251" w14:textId="3747C901" w:rsidR="00BB79BA" w:rsidRPr="0042497C" w:rsidRDefault="00716D00" w:rsidP="00F8088B">
      <w:pPr>
        <w:pStyle w:val="NoSpacing"/>
        <w:spacing w:line="276" w:lineRule="auto"/>
        <w:jc w:val="both"/>
        <w:rPr>
          <w:rFonts w:ascii="Times New Roman" w:hAnsi="Times New Roman" w:cs="Times New Roman"/>
          <w:color w:val="000000" w:themeColor="text1"/>
          <w:sz w:val="24"/>
          <w:szCs w:val="24"/>
        </w:rPr>
      </w:pPr>
      <w:r w:rsidRPr="0042497C">
        <w:rPr>
          <w:rFonts w:ascii="Times New Roman" w:hAnsi="Times New Roman" w:cs="Times New Roman"/>
          <w:color w:val="000000" w:themeColor="text1"/>
          <w:sz w:val="24"/>
          <w:szCs w:val="24"/>
        </w:rPr>
        <w:tab/>
      </w:r>
      <w:r w:rsidR="003B2482" w:rsidRPr="0042497C">
        <w:rPr>
          <w:rFonts w:ascii="Times New Roman" w:hAnsi="Times New Roman" w:cs="Times New Roman"/>
          <w:color w:val="000000" w:themeColor="text1"/>
          <w:sz w:val="24"/>
          <w:szCs w:val="24"/>
        </w:rPr>
        <w:t>T</w:t>
      </w:r>
      <w:r w:rsidR="00FC3CCB" w:rsidRPr="0042497C">
        <w:rPr>
          <w:rFonts w:ascii="Times New Roman" w:hAnsi="Times New Roman" w:cs="Times New Roman"/>
          <w:color w:val="000000" w:themeColor="text1"/>
          <w:sz w:val="24"/>
          <w:szCs w:val="24"/>
        </w:rPr>
        <w:t>he research contributes to extant</w:t>
      </w:r>
      <w:r w:rsidR="003B2482" w:rsidRPr="0042497C">
        <w:rPr>
          <w:rFonts w:ascii="Times New Roman" w:hAnsi="Times New Roman" w:cs="Times New Roman"/>
          <w:color w:val="000000" w:themeColor="text1"/>
          <w:sz w:val="24"/>
          <w:szCs w:val="24"/>
        </w:rPr>
        <w:t xml:space="preserve"> literature on energy modelling in architecture in several ways. First, the study enables a contextual understanding of the organizational</w:t>
      </w:r>
      <w:r w:rsidR="00BB79BA" w:rsidRPr="0042497C">
        <w:rPr>
          <w:rFonts w:ascii="Times New Roman" w:hAnsi="Times New Roman" w:cs="Times New Roman"/>
          <w:color w:val="000000" w:themeColor="text1"/>
          <w:sz w:val="24"/>
          <w:szCs w:val="24"/>
        </w:rPr>
        <w:t xml:space="preserve"> issues</w:t>
      </w:r>
      <w:r w:rsidR="003B2482" w:rsidRPr="0042497C">
        <w:rPr>
          <w:rFonts w:ascii="Times New Roman" w:hAnsi="Times New Roman" w:cs="Times New Roman"/>
          <w:color w:val="000000" w:themeColor="text1"/>
          <w:sz w:val="24"/>
          <w:szCs w:val="24"/>
        </w:rPr>
        <w:t>, personal</w:t>
      </w:r>
      <w:r w:rsidR="00BB79BA" w:rsidRPr="0042497C">
        <w:rPr>
          <w:rFonts w:ascii="Times New Roman" w:hAnsi="Times New Roman" w:cs="Times New Roman"/>
          <w:color w:val="000000" w:themeColor="text1"/>
          <w:sz w:val="24"/>
          <w:szCs w:val="24"/>
        </w:rPr>
        <w:t xml:space="preserve"> views</w:t>
      </w:r>
      <w:r w:rsidR="003B2482" w:rsidRPr="0042497C">
        <w:rPr>
          <w:rFonts w:ascii="Times New Roman" w:hAnsi="Times New Roman" w:cs="Times New Roman"/>
          <w:color w:val="000000" w:themeColor="text1"/>
          <w:sz w:val="24"/>
          <w:szCs w:val="24"/>
        </w:rPr>
        <w:t xml:space="preserve"> and project demands architects encounter. </w:t>
      </w:r>
      <w:r w:rsidR="00BB79BA" w:rsidRPr="0042497C">
        <w:rPr>
          <w:rFonts w:ascii="Times New Roman" w:hAnsi="Times New Roman" w:cs="Times New Roman"/>
          <w:color w:val="000000" w:themeColor="text1"/>
          <w:sz w:val="24"/>
          <w:szCs w:val="24"/>
        </w:rPr>
        <w:t>Organizational issues are seen to be mainly establis</w:t>
      </w:r>
      <w:r w:rsidR="000837BD" w:rsidRPr="0042497C">
        <w:rPr>
          <w:rFonts w:ascii="Times New Roman" w:hAnsi="Times New Roman" w:cs="Times New Roman"/>
          <w:color w:val="000000" w:themeColor="text1"/>
          <w:sz w:val="24"/>
          <w:szCs w:val="24"/>
        </w:rPr>
        <w:t xml:space="preserve">hed firm and/or project hierarchies </w:t>
      </w:r>
      <w:r w:rsidR="00BB79BA" w:rsidRPr="0042497C">
        <w:rPr>
          <w:rFonts w:ascii="Times New Roman" w:hAnsi="Times New Roman" w:cs="Times New Roman"/>
          <w:color w:val="000000" w:themeColor="text1"/>
          <w:sz w:val="24"/>
          <w:szCs w:val="24"/>
        </w:rPr>
        <w:lastRenderedPageBreak/>
        <w:t>often viewed to be obstructing use of energy modelling during otherwise constrained ‘design time’. Personal views are seen to largely support a moral, environmental and societal responsibility towards delivering considered design approache</w:t>
      </w:r>
      <w:r w:rsidR="000648A0" w:rsidRPr="0042497C">
        <w:rPr>
          <w:rFonts w:ascii="Times New Roman" w:hAnsi="Times New Roman" w:cs="Times New Roman"/>
          <w:color w:val="000000" w:themeColor="text1"/>
          <w:sz w:val="24"/>
          <w:szCs w:val="24"/>
        </w:rPr>
        <w:t>s. Project demands are seen as mostly</w:t>
      </w:r>
      <w:r w:rsidR="00BB79BA" w:rsidRPr="0042497C">
        <w:rPr>
          <w:rFonts w:ascii="Times New Roman" w:hAnsi="Times New Roman" w:cs="Times New Roman"/>
          <w:color w:val="000000" w:themeColor="text1"/>
          <w:sz w:val="24"/>
          <w:szCs w:val="24"/>
        </w:rPr>
        <w:t xml:space="preserve"> </w:t>
      </w:r>
      <w:r w:rsidR="00277FB3" w:rsidRPr="0042497C">
        <w:rPr>
          <w:rFonts w:ascii="Times New Roman" w:hAnsi="Times New Roman" w:cs="Times New Roman"/>
          <w:color w:val="000000" w:themeColor="text1"/>
          <w:sz w:val="24"/>
          <w:szCs w:val="24"/>
        </w:rPr>
        <w:t xml:space="preserve">driven by </w:t>
      </w:r>
      <w:r w:rsidR="00BB79BA" w:rsidRPr="0042497C">
        <w:rPr>
          <w:rFonts w:ascii="Times New Roman" w:hAnsi="Times New Roman" w:cs="Times New Roman"/>
          <w:color w:val="000000" w:themeColor="text1"/>
          <w:sz w:val="24"/>
          <w:szCs w:val="24"/>
        </w:rPr>
        <w:t xml:space="preserve">client interests and established design processes and workflows. Though some of the issues such as workflows have been discussed in previous work (Shi and Yang </w:t>
      </w:r>
      <w:r w:rsidR="001A628D" w:rsidRPr="0042497C">
        <w:rPr>
          <w:rFonts w:ascii="Times New Roman" w:hAnsi="Times New Roman" w:cs="Times New Roman"/>
          <w:color w:val="000000" w:themeColor="text1"/>
          <w:sz w:val="24"/>
          <w:szCs w:val="24"/>
        </w:rPr>
        <w:t>2013</w:t>
      </w:r>
      <w:r w:rsidR="00BB79BA" w:rsidRPr="0042497C">
        <w:rPr>
          <w:rFonts w:ascii="Times New Roman" w:hAnsi="Times New Roman" w:cs="Times New Roman"/>
          <w:color w:val="000000" w:themeColor="text1"/>
          <w:sz w:val="24"/>
          <w:szCs w:val="24"/>
        </w:rPr>
        <w:t xml:space="preserve">), the focus has tended to be on suggesting new frameworks often to the exclusion of other social and </w:t>
      </w:r>
      <w:r w:rsidR="00FC3CCB" w:rsidRPr="0042497C">
        <w:rPr>
          <w:rFonts w:ascii="Times New Roman" w:hAnsi="Times New Roman" w:cs="Times New Roman"/>
          <w:color w:val="000000" w:themeColor="text1"/>
          <w:sz w:val="24"/>
          <w:szCs w:val="24"/>
        </w:rPr>
        <w:t>organizational</w:t>
      </w:r>
      <w:r w:rsidR="00BB79BA" w:rsidRPr="0042497C">
        <w:rPr>
          <w:rFonts w:ascii="Times New Roman" w:hAnsi="Times New Roman" w:cs="Times New Roman"/>
          <w:color w:val="000000" w:themeColor="text1"/>
          <w:sz w:val="24"/>
          <w:szCs w:val="24"/>
        </w:rPr>
        <w:t xml:space="preserve"> factors.</w:t>
      </w:r>
    </w:p>
    <w:p w14:paraId="1CADF666" w14:textId="228CAA36" w:rsidR="003B2482" w:rsidRPr="0042497C" w:rsidRDefault="00BB79BA" w:rsidP="00BB79BA">
      <w:pPr>
        <w:pStyle w:val="NoSpacing"/>
        <w:spacing w:line="276" w:lineRule="auto"/>
        <w:ind w:firstLine="720"/>
        <w:jc w:val="both"/>
        <w:rPr>
          <w:rFonts w:ascii="Times New Roman" w:hAnsi="Times New Roman" w:cs="Times New Roman"/>
          <w:color w:val="000000" w:themeColor="text1"/>
          <w:sz w:val="24"/>
          <w:szCs w:val="24"/>
          <w:lang w:val="en-US" w:eastAsia="zh-TW"/>
        </w:rPr>
      </w:pPr>
      <w:r w:rsidRPr="0042497C">
        <w:rPr>
          <w:rFonts w:ascii="Times New Roman" w:hAnsi="Times New Roman" w:cs="Times New Roman"/>
          <w:color w:val="000000" w:themeColor="text1"/>
          <w:sz w:val="24"/>
          <w:szCs w:val="24"/>
        </w:rPr>
        <w:t xml:space="preserve">Second, the study’s </w:t>
      </w:r>
      <w:r w:rsidR="003B2482" w:rsidRPr="0042497C">
        <w:rPr>
          <w:rFonts w:ascii="Times New Roman" w:hAnsi="Times New Roman" w:cs="Times New Roman"/>
          <w:color w:val="000000" w:themeColor="text1"/>
          <w:sz w:val="24"/>
          <w:szCs w:val="24"/>
          <w:lang w:val="en-US" w:eastAsia="zh-TW"/>
        </w:rPr>
        <w:t xml:space="preserve">institutional logics analytical lens allows for an examination into the principles, identities and assumptions participants draw on to justify particular decisions or views. Across the firms three logics reflected particular approaches and views with an emphasis placed on reasons for investing effort and time whilst depending on other interests and opportunities. Scholars who have studied how new technologies are used in design organizations suggest particular characteristics of institutional logics guide innovation behavior of users </w:t>
      </w:r>
      <w:r w:rsidR="003B2482" w:rsidRPr="0042497C">
        <w:rPr>
          <w:rFonts w:ascii="Times New Roman" w:hAnsi="Times New Roman" w:cs="Times New Roman"/>
          <w:color w:val="000000" w:themeColor="text1"/>
          <w:sz w:val="24"/>
          <w:szCs w:val="24"/>
          <w:lang w:val="en-US" w:eastAsia="zh-TW"/>
        </w:rPr>
        <w:fldChar w:fldCharType="begin"/>
      </w:r>
      <w:r w:rsidR="003B2482" w:rsidRPr="0042497C">
        <w:rPr>
          <w:rFonts w:ascii="Times New Roman" w:hAnsi="Times New Roman" w:cs="Times New Roman"/>
          <w:color w:val="000000" w:themeColor="text1"/>
          <w:sz w:val="24"/>
          <w:szCs w:val="24"/>
          <w:lang w:val="en-US" w:eastAsia="zh-TW"/>
        </w:rPr>
        <w:instrText xml:space="preserve"> ADDIN EN.CITE &lt;EndNote&gt;&lt;Cite&gt;&lt;Author&gt;Boland&lt;/Author&gt;&lt;Year&gt;2007&lt;/Year&gt;&lt;RecNum&gt;2756&lt;/RecNum&gt;&lt;DisplayText&gt;(Boland et al. 2007)&lt;/DisplayText&gt;&lt;record&gt;&lt;rec-number&gt;2756&lt;/rec-number&gt;&lt;foreign-keys&gt;&lt;key app="EN" db-id="xxtazpdwcaw5fze00eqv5x05wdzzder0rdwp"&gt;2756&lt;/key&gt;&lt;/foreign-keys&gt;&lt;ref-type name="Journal Article"&gt;17&lt;/ref-type&gt;&lt;contributors&gt;&lt;authors&gt;&lt;author&gt;Boland, Richard J.&lt;/author&gt;&lt;author&gt;Lyytinen, Kalle&lt;/author&gt;&lt;author&gt;Youngjin Yoo&lt;/author&gt;&lt;/authors&gt;&lt;/contributors&gt;&lt;titles&gt;&lt;title&gt;Wakes of Innovation in Project Networks: The Case of Digital 3-D Representations in Architecture, Engineering, and Construction&lt;/title&gt;&lt;secondary-title&gt;Organization Science&lt;/secondary-title&gt;&lt;/titles&gt;&lt;periodical&gt;&lt;full-title&gt;Organization Science&lt;/full-title&gt;&lt;/periodical&gt;&lt;pages&gt;631-647&lt;/pages&gt;&lt;volume&gt;18&lt;/volume&gt;&lt;number&gt;4&lt;/number&gt;&lt;dates&gt;&lt;year&gt;2007&lt;/year&gt;&lt;/dates&gt;&lt;urls&gt;&lt;/urls&gt;&lt;/record&gt;&lt;/Cite&gt;&lt;/EndNote&gt;</w:instrText>
      </w:r>
      <w:r w:rsidR="003B2482" w:rsidRPr="0042497C">
        <w:rPr>
          <w:rFonts w:ascii="Times New Roman" w:hAnsi="Times New Roman" w:cs="Times New Roman"/>
          <w:color w:val="000000" w:themeColor="text1"/>
          <w:sz w:val="24"/>
          <w:szCs w:val="24"/>
          <w:lang w:val="en-US" w:eastAsia="zh-TW"/>
        </w:rPr>
        <w:fldChar w:fldCharType="separate"/>
      </w:r>
      <w:r w:rsidR="003B2482" w:rsidRPr="0042497C">
        <w:rPr>
          <w:rFonts w:ascii="Times New Roman" w:hAnsi="Times New Roman" w:cs="Times New Roman"/>
          <w:noProof/>
          <w:color w:val="000000" w:themeColor="text1"/>
          <w:sz w:val="24"/>
          <w:szCs w:val="24"/>
          <w:lang w:val="en-US" w:eastAsia="zh-TW"/>
        </w:rPr>
        <w:t>(</w:t>
      </w:r>
      <w:hyperlink w:anchor="_ENREF_4" w:tooltip="Boland, 2007 #2756" w:history="1">
        <w:r w:rsidR="003B2482" w:rsidRPr="0042497C">
          <w:rPr>
            <w:rFonts w:ascii="Times New Roman" w:hAnsi="Times New Roman" w:cs="Times New Roman"/>
            <w:noProof/>
            <w:color w:val="000000" w:themeColor="text1"/>
            <w:sz w:val="24"/>
            <w:szCs w:val="24"/>
            <w:lang w:val="en-US" w:eastAsia="zh-TW"/>
          </w:rPr>
          <w:t>Boland et al. 2007</w:t>
        </w:r>
      </w:hyperlink>
      <w:r w:rsidR="003B2482" w:rsidRPr="0042497C">
        <w:rPr>
          <w:rFonts w:ascii="Times New Roman" w:hAnsi="Times New Roman" w:cs="Times New Roman"/>
          <w:noProof/>
          <w:color w:val="000000" w:themeColor="text1"/>
          <w:sz w:val="24"/>
          <w:szCs w:val="24"/>
          <w:lang w:val="en-US" w:eastAsia="zh-TW"/>
        </w:rPr>
        <w:t>)</w:t>
      </w:r>
      <w:r w:rsidR="003B2482" w:rsidRPr="0042497C">
        <w:rPr>
          <w:rFonts w:ascii="Times New Roman" w:hAnsi="Times New Roman" w:cs="Times New Roman"/>
          <w:color w:val="000000" w:themeColor="text1"/>
          <w:sz w:val="24"/>
          <w:szCs w:val="24"/>
          <w:lang w:val="en-US" w:eastAsia="zh-TW"/>
        </w:rPr>
        <w:fldChar w:fldCharType="end"/>
      </w:r>
      <w:r w:rsidR="003B2482" w:rsidRPr="0042497C">
        <w:rPr>
          <w:rFonts w:ascii="Times New Roman" w:hAnsi="Times New Roman" w:cs="Times New Roman"/>
          <w:color w:val="000000" w:themeColor="text1"/>
          <w:sz w:val="24"/>
          <w:szCs w:val="24"/>
          <w:lang w:val="en-US" w:eastAsia="zh-TW"/>
        </w:rPr>
        <w:t xml:space="preserve">. </w:t>
      </w:r>
      <w:proofErr w:type="spellStart"/>
      <w:r w:rsidR="003B2482" w:rsidRPr="0042497C">
        <w:rPr>
          <w:rFonts w:ascii="Times New Roman" w:hAnsi="Times New Roman" w:cs="Times New Roman"/>
          <w:color w:val="000000" w:themeColor="text1"/>
          <w:sz w:val="24"/>
          <w:szCs w:val="24"/>
          <w:lang w:val="en-US" w:eastAsia="zh-TW"/>
        </w:rPr>
        <w:t>Tumbas</w:t>
      </w:r>
      <w:proofErr w:type="spellEnd"/>
      <w:r w:rsidR="003B2482" w:rsidRPr="0042497C">
        <w:rPr>
          <w:rFonts w:ascii="Times New Roman" w:hAnsi="Times New Roman" w:cs="Times New Roman"/>
          <w:color w:val="000000" w:themeColor="text1"/>
          <w:sz w:val="24"/>
          <w:szCs w:val="24"/>
          <w:lang w:val="en-US" w:eastAsia="zh-TW"/>
        </w:rPr>
        <w:t xml:space="preserve"> et al (2015) suggest organizational actors trigger organizational change by combining distinct practices from various institutional logics and incorporating them into their own profession. The findings in this paper suggest logics continue to overlap and contradict – further analysis is needed to understand how participants employ diverse logics to maintain or resist a particular approach.</w:t>
      </w:r>
    </w:p>
    <w:p w14:paraId="7ABC048D" w14:textId="591801CE" w:rsidR="000E3311" w:rsidRPr="0042497C" w:rsidRDefault="00BB79BA" w:rsidP="000F7F3C">
      <w:pPr>
        <w:pStyle w:val="NoSpacing"/>
        <w:spacing w:line="276" w:lineRule="auto"/>
        <w:jc w:val="both"/>
        <w:rPr>
          <w:rFonts w:ascii="Times New Roman" w:hAnsi="Times New Roman" w:cs="Times New Roman"/>
          <w:color w:val="000000" w:themeColor="text1"/>
          <w:sz w:val="24"/>
          <w:szCs w:val="24"/>
        </w:rPr>
      </w:pPr>
      <w:r w:rsidRPr="0042497C">
        <w:rPr>
          <w:rFonts w:ascii="Times New Roman" w:hAnsi="Times New Roman" w:cs="Times New Roman"/>
          <w:color w:val="000000" w:themeColor="text1"/>
          <w:sz w:val="24"/>
          <w:szCs w:val="24"/>
          <w:lang w:val="en-US" w:eastAsia="zh-TW"/>
        </w:rPr>
        <w:tab/>
        <w:t xml:space="preserve">Third, the research </w:t>
      </w:r>
      <w:r w:rsidR="00042C14" w:rsidRPr="0042497C">
        <w:rPr>
          <w:rFonts w:ascii="Times New Roman" w:hAnsi="Times New Roman" w:cs="Times New Roman"/>
          <w:color w:val="000000" w:themeColor="text1"/>
          <w:sz w:val="24"/>
          <w:szCs w:val="24"/>
          <w:lang w:val="en-US" w:eastAsia="zh-TW"/>
        </w:rPr>
        <w:t xml:space="preserve">suggests there is a further need to better </w:t>
      </w:r>
      <w:r w:rsidR="000837BD" w:rsidRPr="0042497C">
        <w:rPr>
          <w:rFonts w:ascii="Times New Roman" w:hAnsi="Times New Roman" w:cs="Times New Roman"/>
          <w:color w:val="000000" w:themeColor="text1"/>
          <w:sz w:val="24"/>
          <w:szCs w:val="24"/>
          <w:lang w:val="en-US" w:eastAsia="zh-TW"/>
        </w:rPr>
        <w:t>understand project roles and which existing or developing project or firm roles are engaged in energy modelling tasks</w:t>
      </w:r>
      <w:r w:rsidR="00042C14" w:rsidRPr="0042497C">
        <w:rPr>
          <w:rFonts w:ascii="Times New Roman" w:hAnsi="Times New Roman" w:cs="Times New Roman"/>
          <w:color w:val="000000" w:themeColor="text1"/>
          <w:sz w:val="24"/>
          <w:szCs w:val="24"/>
          <w:lang w:val="en-US" w:eastAsia="zh-TW"/>
        </w:rPr>
        <w:t>. For many participants</w:t>
      </w:r>
      <w:r w:rsidR="00FC3CCB" w:rsidRPr="0042497C">
        <w:rPr>
          <w:rFonts w:ascii="Times New Roman" w:hAnsi="Times New Roman" w:cs="Times New Roman"/>
          <w:color w:val="000000" w:themeColor="text1"/>
          <w:sz w:val="24"/>
          <w:szCs w:val="24"/>
          <w:lang w:val="en-US" w:eastAsia="zh-TW"/>
        </w:rPr>
        <w:t>,</w:t>
      </w:r>
      <w:r w:rsidR="00042C14" w:rsidRPr="0042497C">
        <w:rPr>
          <w:rFonts w:ascii="Times New Roman" w:hAnsi="Times New Roman" w:cs="Times New Roman"/>
          <w:color w:val="000000" w:themeColor="text1"/>
          <w:sz w:val="24"/>
          <w:szCs w:val="24"/>
          <w:lang w:val="en-US" w:eastAsia="zh-TW"/>
        </w:rPr>
        <w:t xml:space="preserve"> responsibility for carrying out energy modelling was ‘with others’ within their own or in other organizations.</w:t>
      </w:r>
      <w:r w:rsidR="00C26BC0" w:rsidRPr="0042497C">
        <w:rPr>
          <w:rFonts w:ascii="Times New Roman" w:hAnsi="Times New Roman" w:cs="Times New Roman"/>
          <w:color w:val="000000" w:themeColor="text1"/>
          <w:sz w:val="24"/>
          <w:szCs w:val="24"/>
          <w:lang w:val="en-US" w:eastAsia="zh-TW"/>
        </w:rPr>
        <w:t xml:space="preserve"> </w:t>
      </w:r>
      <w:r w:rsidR="00277FB3" w:rsidRPr="0042497C">
        <w:rPr>
          <w:rFonts w:ascii="Times New Roman" w:hAnsi="Times New Roman" w:cs="Times New Roman"/>
          <w:color w:val="000000" w:themeColor="text1"/>
          <w:sz w:val="24"/>
          <w:szCs w:val="24"/>
          <w:lang w:val="en-US" w:eastAsia="zh-TW"/>
        </w:rPr>
        <w:t>Current use of the tool as discussed within this study does</w:t>
      </w:r>
      <w:r w:rsidR="000837BD" w:rsidRPr="0042497C">
        <w:rPr>
          <w:rFonts w:ascii="Times New Roman" w:hAnsi="Times New Roman" w:cs="Times New Roman"/>
          <w:color w:val="000000" w:themeColor="text1"/>
          <w:sz w:val="24"/>
          <w:szCs w:val="24"/>
          <w:lang w:val="en-US" w:eastAsia="zh-TW"/>
        </w:rPr>
        <w:t xml:space="preserve"> suggest the development of a t</w:t>
      </w:r>
      <w:r w:rsidR="00277FB3" w:rsidRPr="0042497C">
        <w:rPr>
          <w:rFonts w:ascii="Times New Roman" w:hAnsi="Times New Roman" w:cs="Times New Roman"/>
          <w:color w:val="000000" w:themeColor="text1"/>
          <w:sz w:val="24"/>
          <w:szCs w:val="24"/>
          <w:lang w:val="en-US" w:eastAsia="zh-TW"/>
        </w:rPr>
        <w:t>w</w:t>
      </w:r>
      <w:r w:rsidR="000837BD" w:rsidRPr="0042497C">
        <w:rPr>
          <w:rFonts w:ascii="Times New Roman" w:hAnsi="Times New Roman" w:cs="Times New Roman"/>
          <w:color w:val="000000" w:themeColor="text1"/>
          <w:sz w:val="24"/>
          <w:szCs w:val="24"/>
          <w:lang w:val="en-US" w:eastAsia="zh-TW"/>
        </w:rPr>
        <w:t>o</w:t>
      </w:r>
      <w:r w:rsidR="00277FB3" w:rsidRPr="0042497C">
        <w:rPr>
          <w:rFonts w:ascii="Times New Roman" w:hAnsi="Times New Roman" w:cs="Times New Roman"/>
          <w:color w:val="000000" w:themeColor="text1"/>
          <w:sz w:val="24"/>
          <w:szCs w:val="24"/>
          <w:lang w:val="en-US" w:eastAsia="zh-TW"/>
        </w:rPr>
        <w:t xml:space="preserve">-tier approach whereby architects use the tool </w:t>
      </w:r>
      <w:r w:rsidR="000837BD" w:rsidRPr="0042497C">
        <w:rPr>
          <w:rFonts w:ascii="Times New Roman" w:hAnsi="Times New Roman" w:cs="Times New Roman"/>
          <w:color w:val="000000" w:themeColor="text1"/>
          <w:sz w:val="24"/>
          <w:szCs w:val="24"/>
          <w:lang w:val="en-US" w:eastAsia="zh-TW"/>
        </w:rPr>
        <w:t>in-house</w:t>
      </w:r>
      <w:r w:rsidR="00277FB3" w:rsidRPr="0042497C">
        <w:rPr>
          <w:rFonts w:ascii="Times New Roman" w:hAnsi="Times New Roman" w:cs="Times New Roman"/>
          <w:color w:val="000000" w:themeColor="text1"/>
          <w:sz w:val="24"/>
          <w:szCs w:val="24"/>
          <w:lang w:val="en-US" w:eastAsia="zh-TW"/>
        </w:rPr>
        <w:t xml:space="preserve"> to inform their design, whilst responsibility with the final modelling outputs lies with others in the design process.</w:t>
      </w:r>
      <w:r w:rsidR="00042C14" w:rsidRPr="0042497C">
        <w:rPr>
          <w:rFonts w:ascii="Times New Roman" w:hAnsi="Times New Roman" w:cs="Times New Roman"/>
          <w:color w:val="000000" w:themeColor="text1"/>
          <w:sz w:val="24"/>
          <w:szCs w:val="24"/>
          <w:lang w:val="en-US" w:eastAsia="zh-TW"/>
        </w:rPr>
        <w:t xml:space="preserve"> There is an assumption across much of the </w:t>
      </w:r>
      <w:r w:rsidR="000837BD" w:rsidRPr="0042497C">
        <w:rPr>
          <w:rFonts w:ascii="Times New Roman" w:hAnsi="Times New Roman" w:cs="Times New Roman"/>
          <w:color w:val="000000" w:themeColor="text1"/>
          <w:sz w:val="24"/>
          <w:szCs w:val="24"/>
          <w:lang w:val="en-US" w:eastAsia="zh-TW"/>
        </w:rPr>
        <w:t xml:space="preserve">energy modelling </w:t>
      </w:r>
      <w:r w:rsidR="00042C14" w:rsidRPr="0042497C">
        <w:rPr>
          <w:rFonts w:ascii="Times New Roman" w:hAnsi="Times New Roman" w:cs="Times New Roman"/>
          <w:color w:val="000000" w:themeColor="text1"/>
          <w:sz w:val="24"/>
          <w:szCs w:val="24"/>
          <w:lang w:val="en-US" w:eastAsia="zh-TW"/>
        </w:rPr>
        <w:t>literature that a broad range of architects particip</w:t>
      </w:r>
      <w:r w:rsidR="000837BD" w:rsidRPr="0042497C">
        <w:rPr>
          <w:rFonts w:ascii="Times New Roman" w:hAnsi="Times New Roman" w:cs="Times New Roman"/>
          <w:color w:val="000000" w:themeColor="text1"/>
          <w:sz w:val="24"/>
          <w:szCs w:val="24"/>
          <w:lang w:val="en-US" w:eastAsia="zh-TW"/>
        </w:rPr>
        <w:t>ate in different aspects of energy analysis</w:t>
      </w:r>
      <w:r w:rsidR="00FC3CCB" w:rsidRPr="0042497C">
        <w:rPr>
          <w:rFonts w:ascii="Times New Roman" w:hAnsi="Times New Roman" w:cs="Times New Roman"/>
          <w:color w:val="000000" w:themeColor="text1"/>
          <w:sz w:val="24"/>
          <w:szCs w:val="24"/>
          <w:lang w:val="en-US" w:eastAsia="zh-TW"/>
        </w:rPr>
        <w:t xml:space="preserve"> without </w:t>
      </w:r>
      <w:r w:rsidR="000837BD" w:rsidRPr="0042497C">
        <w:rPr>
          <w:rFonts w:ascii="Times New Roman" w:hAnsi="Times New Roman" w:cs="Times New Roman"/>
          <w:color w:val="000000" w:themeColor="text1"/>
          <w:sz w:val="24"/>
          <w:szCs w:val="24"/>
          <w:lang w:val="en-US" w:eastAsia="zh-TW"/>
        </w:rPr>
        <w:t xml:space="preserve">examining </w:t>
      </w:r>
      <w:r w:rsidR="00FC3CCB" w:rsidRPr="0042497C">
        <w:rPr>
          <w:rFonts w:ascii="Times New Roman" w:hAnsi="Times New Roman" w:cs="Times New Roman"/>
          <w:color w:val="000000" w:themeColor="text1"/>
          <w:sz w:val="24"/>
          <w:szCs w:val="24"/>
          <w:lang w:val="en-US" w:eastAsia="zh-TW"/>
        </w:rPr>
        <w:t xml:space="preserve">the implications different project roles have on participation and adoption of new </w:t>
      </w:r>
      <w:r w:rsidR="000837BD" w:rsidRPr="0042497C">
        <w:rPr>
          <w:rFonts w:ascii="Times New Roman" w:hAnsi="Times New Roman" w:cs="Times New Roman"/>
          <w:color w:val="000000" w:themeColor="text1"/>
          <w:sz w:val="24"/>
          <w:szCs w:val="24"/>
          <w:lang w:val="en-US" w:eastAsia="zh-TW"/>
        </w:rPr>
        <w:t xml:space="preserve">energy modelling </w:t>
      </w:r>
      <w:r w:rsidR="00FC3CCB" w:rsidRPr="0042497C">
        <w:rPr>
          <w:rFonts w:ascii="Times New Roman" w:hAnsi="Times New Roman" w:cs="Times New Roman"/>
          <w:color w:val="000000" w:themeColor="text1"/>
          <w:sz w:val="24"/>
          <w:szCs w:val="24"/>
          <w:lang w:val="en-US" w:eastAsia="zh-TW"/>
        </w:rPr>
        <w:t>technologies</w:t>
      </w:r>
      <w:r w:rsidR="00042C14" w:rsidRPr="0042497C">
        <w:rPr>
          <w:rFonts w:ascii="Times New Roman" w:hAnsi="Times New Roman" w:cs="Times New Roman"/>
          <w:color w:val="000000" w:themeColor="text1"/>
          <w:sz w:val="24"/>
          <w:szCs w:val="24"/>
          <w:lang w:val="en-US" w:eastAsia="zh-TW"/>
        </w:rPr>
        <w:t>.</w:t>
      </w:r>
    </w:p>
    <w:p w14:paraId="470F28EE" w14:textId="77777777" w:rsidR="00042C14" w:rsidRPr="0042497C" w:rsidRDefault="00042C14" w:rsidP="00042C14">
      <w:pPr>
        <w:pStyle w:val="NoSpacing"/>
        <w:spacing w:line="276" w:lineRule="auto"/>
        <w:jc w:val="both"/>
        <w:rPr>
          <w:rFonts w:ascii="Times New Roman" w:hAnsi="Times New Roman" w:cs="Times New Roman"/>
          <w:b/>
          <w:color w:val="000000" w:themeColor="text1"/>
          <w:sz w:val="24"/>
          <w:szCs w:val="24"/>
          <w:lang w:val="en-US" w:eastAsia="zh-TW"/>
        </w:rPr>
      </w:pPr>
    </w:p>
    <w:p w14:paraId="1C02B152" w14:textId="06F77375" w:rsidR="003B2482" w:rsidRPr="0042497C" w:rsidRDefault="00042C14" w:rsidP="00F8088B">
      <w:pPr>
        <w:pStyle w:val="NoSpacing"/>
        <w:spacing w:line="276" w:lineRule="auto"/>
        <w:jc w:val="both"/>
        <w:rPr>
          <w:rFonts w:ascii="Times New Roman" w:hAnsi="Times New Roman" w:cs="Times New Roman"/>
          <w:b/>
          <w:i/>
          <w:color w:val="000000" w:themeColor="text1"/>
          <w:sz w:val="24"/>
          <w:szCs w:val="24"/>
          <w:lang w:val="en-US" w:eastAsia="zh-TW"/>
        </w:rPr>
      </w:pPr>
      <w:r w:rsidRPr="0042497C">
        <w:rPr>
          <w:rFonts w:ascii="Times New Roman" w:hAnsi="Times New Roman" w:cs="Times New Roman"/>
          <w:b/>
          <w:i/>
          <w:color w:val="000000" w:themeColor="text1"/>
          <w:sz w:val="24"/>
          <w:szCs w:val="24"/>
          <w:lang w:val="en-US" w:eastAsia="zh-TW"/>
        </w:rPr>
        <w:t>Implications for policy and practice</w:t>
      </w:r>
    </w:p>
    <w:p w14:paraId="7D113D64" w14:textId="68B77B0F" w:rsidR="00716D00" w:rsidRPr="0042497C" w:rsidRDefault="00042C14" w:rsidP="00042C14">
      <w:pPr>
        <w:pStyle w:val="NoSpacing"/>
        <w:spacing w:line="276" w:lineRule="auto"/>
        <w:ind w:firstLine="720"/>
        <w:jc w:val="both"/>
        <w:rPr>
          <w:rFonts w:ascii="Times New Roman" w:hAnsi="Times New Roman" w:cs="Times New Roman"/>
          <w:color w:val="000000" w:themeColor="text1"/>
          <w:sz w:val="24"/>
          <w:szCs w:val="24"/>
        </w:rPr>
      </w:pPr>
      <w:r w:rsidRPr="0042497C">
        <w:rPr>
          <w:rFonts w:ascii="Times New Roman" w:hAnsi="Times New Roman" w:cs="Times New Roman"/>
          <w:color w:val="000000" w:themeColor="text1"/>
          <w:sz w:val="24"/>
          <w:szCs w:val="24"/>
        </w:rPr>
        <w:t xml:space="preserve">There are also practical implications for practice and policy, </w:t>
      </w:r>
      <w:r w:rsidR="000648A0" w:rsidRPr="0042497C">
        <w:rPr>
          <w:rFonts w:ascii="Times New Roman" w:hAnsi="Times New Roman" w:cs="Times New Roman"/>
          <w:color w:val="000000" w:themeColor="text1"/>
          <w:sz w:val="24"/>
          <w:szCs w:val="24"/>
        </w:rPr>
        <w:t>particularly</w:t>
      </w:r>
      <w:r w:rsidRPr="0042497C">
        <w:rPr>
          <w:rFonts w:ascii="Times New Roman" w:hAnsi="Times New Roman" w:cs="Times New Roman"/>
          <w:color w:val="000000" w:themeColor="text1"/>
          <w:sz w:val="24"/>
          <w:szCs w:val="24"/>
        </w:rPr>
        <w:t xml:space="preserve"> in relation to recent changes to design practice and </w:t>
      </w:r>
      <w:r w:rsidR="00277FB3" w:rsidRPr="0042497C">
        <w:rPr>
          <w:rFonts w:ascii="Times New Roman" w:hAnsi="Times New Roman" w:cs="Times New Roman"/>
          <w:color w:val="000000" w:themeColor="text1"/>
          <w:sz w:val="24"/>
          <w:szCs w:val="24"/>
        </w:rPr>
        <w:t xml:space="preserve">the wider introduction of Building Information Modelling. </w:t>
      </w:r>
      <w:r w:rsidR="00234289" w:rsidRPr="0042497C">
        <w:rPr>
          <w:rFonts w:ascii="Times New Roman" w:hAnsi="Times New Roman" w:cs="Times New Roman"/>
          <w:color w:val="000000" w:themeColor="text1"/>
          <w:sz w:val="24"/>
          <w:szCs w:val="24"/>
        </w:rPr>
        <w:t>S</w:t>
      </w:r>
      <w:r w:rsidR="00716D00" w:rsidRPr="0042497C">
        <w:rPr>
          <w:rFonts w:ascii="Times New Roman" w:hAnsi="Times New Roman" w:cs="Times New Roman"/>
          <w:color w:val="000000" w:themeColor="text1"/>
          <w:sz w:val="24"/>
          <w:szCs w:val="24"/>
        </w:rPr>
        <w:t>equence of design</w:t>
      </w:r>
      <w:r w:rsidR="00C26BC0" w:rsidRPr="0042497C">
        <w:rPr>
          <w:rFonts w:ascii="Times New Roman" w:hAnsi="Times New Roman" w:cs="Times New Roman"/>
          <w:color w:val="000000" w:themeColor="text1"/>
          <w:sz w:val="24"/>
          <w:szCs w:val="24"/>
        </w:rPr>
        <w:t>, work stages</w:t>
      </w:r>
      <w:r w:rsidR="00716D00" w:rsidRPr="0042497C">
        <w:rPr>
          <w:rFonts w:ascii="Times New Roman" w:hAnsi="Times New Roman" w:cs="Times New Roman"/>
          <w:color w:val="000000" w:themeColor="text1"/>
          <w:sz w:val="24"/>
          <w:szCs w:val="24"/>
        </w:rPr>
        <w:t xml:space="preserve"> and workflows </w:t>
      </w:r>
      <w:r w:rsidR="00C26BC0" w:rsidRPr="0042497C">
        <w:rPr>
          <w:rFonts w:ascii="Times New Roman" w:hAnsi="Times New Roman" w:cs="Times New Roman"/>
          <w:color w:val="000000" w:themeColor="text1"/>
          <w:sz w:val="24"/>
          <w:szCs w:val="24"/>
        </w:rPr>
        <w:t xml:space="preserve">are </w:t>
      </w:r>
      <w:r w:rsidR="00716D00" w:rsidRPr="0042497C">
        <w:rPr>
          <w:rFonts w:ascii="Times New Roman" w:hAnsi="Times New Roman" w:cs="Times New Roman"/>
          <w:color w:val="000000" w:themeColor="text1"/>
          <w:sz w:val="24"/>
          <w:szCs w:val="24"/>
        </w:rPr>
        <w:t>often</w:t>
      </w:r>
      <w:r w:rsidRPr="0042497C">
        <w:rPr>
          <w:rFonts w:ascii="Times New Roman" w:hAnsi="Times New Roman" w:cs="Times New Roman"/>
          <w:color w:val="000000" w:themeColor="text1"/>
          <w:sz w:val="24"/>
          <w:szCs w:val="24"/>
        </w:rPr>
        <w:t xml:space="preserve"> </w:t>
      </w:r>
      <w:r w:rsidR="00C26BC0" w:rsidRPr="0042497C">
        <w:rPr>
          <w:rFonts w:ascii="Times New Roman" w:hAnsi="Times New Roman" w:cs="Times New Roman"/>
          <w:color w:val="000000" w:themeColor="text1"/>
          <w:sz w:val="24"/>
          <w:szCs w:val="24"/>
        </w:rPr>
        <w:t xml:space="preserve">adapted or </w:t>
      </w:r>
      <w:r w:rsidR="00716D00" w:rsidRPr="0042497C">
        <w:rPr>
          <w:rFonts w:ascii="Times New Roman" w:hAnsi="Times New Roman" w:cs="Times New Roman"/>
          <w:color w:val="000000" w:themeColor="text1"/>
          <w:sz w:val="24"/>
          <w:szCs w:val="24"/>
        </w:rPr>
        <w:t>extended to accom</w:t>
      </w:r>
      <w:r w:rsidR="00C26BC0" w:rsidRPr="0042497C">
        <w:rPr>
          <w:rFonts w:ascii="Times New Roman" w:hAnsi="Times New Roman" w:cs="Times New Roman"/>
          <w:color w:val="000000" w:themeColor="text1"/>
          <w:sz w:val="24"/>
          <w:szCs w:val="24"/>
        </w:rPr>
        <w:t xml:space="preserve">modate new sequences and remits. </w:t>
      </w:r>
      <w:r w:rsidR="00716D00" w:rsidRPr="0042497C">
        <w:rPr>
          <w:rFonts w:ascii="Times New Roman" w:hAnsi="Times New Roman" w:cs="Times New Roman"/>
          <w:color w:val="000000" w:themeColor="text1"/>
          <w:sz w:val="24"/>
          <w:szCs w:val="24"/>
        </w:rPr>
        <w:t xml:space="preserve">In 2011, the RIBA published a Green Overlay to the Plan of Work </w:t>
      </w:r>
      <w:r w:rsidR="00716D00" w:rsidRPr="0042497C">
        <w:rPr>
          <w:rFonts w:ascii="Times New Roman" w:hAnsi="Times New Roman" w:cs="Times New Roman"/>
          <w:color w:val="000000" w:themeColor="text1"/>
          <w:sz w:val="24"/>
          <w:szCs w:val="24"/>
        </w:rPr>
        <w:fldChar w:fldCharType="begin"/>
      </w:r>
      <w:r w:rsidR="00716D00" w:rsidRPr="0042497C">
        <w:rPr>
          <w:rFonts w:ascii="Times New Roman" w:hAnsi="Times New Roman" w:cs="Times New Roman"/>
          <w:color w:val="000000" w:themeColor="text1"/>
          <w:sz w:val="24"/>
          <w:szCs w:val="24"/>
        </w:rPr>
        <w:instrText xml:space="preserve"> ADDIN EN.CITE &lt;EndNote&gt;&lt;Cite&gt;&lt;Author&gt;Gething&lt;/Author&gt;&lt;Year&gt;2011&lt;/Year&gt;&lt;RecNum&gt;3496&lt;/RecNum&gt;&lt;DisplayText&gt;(Gething 2011)&lt;/DisplayText&gt;&lt;record&gt;&lt;rec-number&gt;3496&lt;/rec-number&gt;&lt;foreign-keys&gt;&lt;key app="EN" db-id="xxtazpdwcaw5fze00eqv5x05wdzzder0rdwp"&gt;3496&lt;/key&gt;&lt;/foreign-keys&gt;&lt;ref-type name="Journal Article"&gt;17&lt;/ref-type&gt;&lt;contributors&gt;&lt;authors&gt;&lt;author&gt;Gething, B&lt;/author&gt;&lt;/authors&gt;&lt;/contributors&gt;&lt;titles&gt;&lt;title&gt;Green Overlay to the RIBA Outline Plan of Work. London, United Kingdom:RIBA&lt;/title&gt;&lt;/titles&gt;&lt;dates&gt;&lt;year&gt;2011&lt;/year&gt;&lt;/dates&gt;&lt;urls&gt;&lt;/urls&gt;&lt;/record&gt;&lt;/Cite&gt;&lt;/EndNote&gt;</w:instrText>
      </w:r>
      <w:r w:rsidR="00716D00" w:rsidRPr="0042497C">
        <w:rPr>
          <w:rFonts w:ascii="Times New Roman" w:hAnsi="Times New Roman" w:cs="Times New Roman"/>
          <w:color w:val="000000" w:themeColor="text1"/>
          <w:sz w:val="24"/>
          <w:szCs w:val="24"/>
        </w:rPr>
        <w:fldChar w:fldCharType="separate"/>
      </w:r>
      <w:r w:rsidR="00716D00" w:rsidRPr="0042497C">
        <w:rPr>
          <w:rFonts w:ascii="Times New Roman" w:hAnsi="Times New Roman" w:cs="Times New Roman"/>
          <w:noProof/>
          <w:color w:val="000000" w:themeColor="text1"/>
          <w:sz w:val="24"/>
          <w:szCs w:val="24"/>
        </w:rPr>
        <w:t>(</w:t>
      </w:r>
      <w:hyperlink w:anchor="_ENREF_15" w:tooltip="Gething, 2011 #3496" w:history="1">
        <w:r w:rsidR="00716D00" w:rsidRPr="0042497C">
          <w:rPr>
            <w:rFonts w:ascii="Times New Roman" w:hAnsi="Times New Roman" w:cs="Times New Roman"/>
            <w:noProof/>
            <w:color w:val="000000" w:themeColor="text1"/>
            <w:sz w:val="24"/>
            <w:szCs w:val="24"/>
          </w:rPr>
          <w:t>Gething 2011</w:t>
        </w:r>
      </w:hyperlink>
      <w:r w:rsidR="00716D00" w:rsidRPr="0042497C">
        <w:rPr>
          <w:rFonts w:ascii="Times New Roman" w:hAnsi="Times New Roman" w:cs="Times New Roman"/>
          <w:noProof/>
          <w:color w:val="000000" w:themeColor="text1"/>
          <w:sz w:val="24"/>
          <w:szCs w:val="24"/>
        </w:rPr>
        <w:t>)</w:t>
      </w:r>
      <w:r w:rsidR="00716D00" w:rsidRPr="0042497C">
        <w:rPr>
          <w:rFonts w:ascii="Times New Roman" w:hAnsi="Times New Roman" w:cs="Times New Roman"/>
          <w:color w:val="000000" w:themeColor="text1"/>
          <w:sz w:val="24"/>
          <w:szCs w:val="24"/>
        </w:rPr>
        <w:fldChar w:fldCharType="end"/>
      </w:r>
      <w:r w:rsidR="00716D00" w:rsidRPr="0042497C">
        <w:rPr>
          <w:rFonts w:ascii="Times New Roman" w:hAnsi="Times New Roman" w:cs="Times New Roman"/>
          <w:color w:val="000000" w:themeColor="text1"/>
          <w:sz w:val="24"/>
          <w:szCs w:val="24"/>
        </w:rPr>
        <w:t xml:space="preserve"> with a strong emphasis on integrating sustainability thinking within traditional workflows. In 2012 the RIBA published a BIM Overlay to the Plan of Work with the purpose of enabling design and construction teams to embed digital collaborative approaches to design </w:t>
      </w:r>
      <w:r w:rsidR="00716D00" w:rsidRPr="0042497C">
        <w:rPr>
          <w:rFonts w:ascii="Times New Roman" w:hAnsi="Times New Roman" w:cs="Times New Roman"/>
          <w:color w:val="000000" w:themeColor="text1"/>
          <w:sz w:val="24"/>
          <w:szCs w:val="24"/>
        </w:rPr>
        <w:fldChar w:fldCharType="begin"/>
      </w:r>
      <w:r w:rsidR="00716D00" w:rsidRPr="0042497C">
        <w:rPr>
          <w:rFonts w:ascii="Times New Roman" w:hAnsi="Times New Roman" w:cs="Times New Roman"/>
          <w:color w:val="000000" w:themeColor="text1"/>
          <w:sz w:val="24"/>
          <w:szCs w:val="24"/>
        </w:rPr>
        <w:instrText xml:space="preserve"> ADDIN EN.CITE &lt;EndNote&gt;&lt;Cite&gt;&lt;Author&gt;Sinclair&lt;/Author&gt;&lt;Year&gt;2012&lt;/Year&gt;&lt;RecNum&gt;3495&lt;/RecNum&gt;&lt;DisplayText&gt;(Sinclair 2012)&lt;/DisplayText&gt;&lt;record&gt;&lt;rec-number&gt;3495&lt;/rec-number&gt;&lt;foreign-keys&gt;&lt;key app="EN" db-id="xxtazpdwcaw5fze00eqv5x05wdzzder0rdwp"&gt;3495&lt;/key&gt;&lt;/foreign-keys&gt;&lt;ref-type name="Report"&gt;27&lt;/ref-type&gt;&lt;contributors&gt;&lt;authors&gt;&lt;author&gt;Sinclair, D&lt;/author&gt;&lt;/authors&gt;&lt;/contributors&gt;&lt;titles&gt;&lt;title&gt;BIM Overlay to the RIBA Outline Plan of Work. London, United Kingdom:RIBA.&lt;/title&gt;&lt;/titles&gt;&lt;dates&gt;&lt;year&gt;2012&lt;/year&gt;&lt;/dates&gt;&lt;urls&gt;&lt;/urls&gt;&lt;/record&gt;&lt;/Cite&gt;&lt;/EndNote&gt;</w:instrText>
      </w:r>
      <w:r w:rsidR="00716D00" w:rsidRPr="0042497C">
        <w:rPr>
          <w:rFonts w:ascii="Times New Roman" w:hAnsi="Times New Roman" w:cs="Times New Roman"/>
          <w:color w:val="000000" w:themeColor="text1"/>
          <w:sz w:val="24"/>
          <w:szCs w:val="24"/>
        </w:rPr>
        <w:fldChar w:fldCharType="separate"/>
      </w:r>
      <w:r w:rsidR="00716D00" w:rsidRPr="0042497C">
        <w:rPr>
          <w:rFonts w:ascii="Times New Roman" w:hAnsi="Times New Roman" w:cs="Times New Roman"/>
          <w:noProof/>
          <w:color w:val="000000" w:themeColor="text1"/>
          <w:sz w:val="24"/>
          <w:szCs w:val="24"/>
        </w:rPr>
        <w:t>(</w:t>
      </w:r>
      <w:hyperlink w:anchor="_ENREF_33" w:tooltip="Sinclair, 2012 #3495" w:history="1">
        <w:r w:rsidR="00716D00" w:rsidRPr="0042497C">
          <w:rPr>
            <w:rFonts w:ascii="Times New Roman" w:hAnsi="Times New Roman" w:cs="Times New Roman"/>
            <w:noProof/>
            <w:color w:val="000000" w:themeColor="text1"/>
            <w:sz w:val="24"/>
            <w:szCs w:val="24"/>
          </w:rPr>
          <w:t>Sinclair 2012</w:t>
        </w:r>
      </w:hyperlink>
      <w:r w:rsidR="00716D00" w:rsidRPr="0042497C">
        <w:rPr>
          <w:rFonts w:ascii="Times New Roman" w:hAnsi="Times New Roman" w:cs="Times New Roman"/>
          <w:noProof/>
          <w:color w:val="000000" w:themeColor="text1"/>
          <w:sz w:val="24"/>
          <w:szCs w:val="24"/>
        </w:rPr>
        <w:t>)</w:t>
      </w:r>
      <w:r w:rsidR="00716D00" w:rsidRPr="0042497C">
        <w:rPr>
          <w:rFonts w:ascii="Times New Roman" w:hAnsi="Times New Roman" w:cs="Times New Roman"/>
          <w:color w:val="000000" w:themeColor="text1"/>
          <w:sz w:val="24"/>
          <w:szCs w:val="24"/>
        </w:rPr>
        <w:fldChar w:fldCharType="end"/>
      </w:r>
      <w:r w:rsidR="00716D00" w:rsidRPr="0042497C">
        <w:rPr>
          <w:rFonts w:ascii="Times New Roman" w:hAnsi="Times New Roman" w:cs="Times New Roman"/>
          <w:color w:val="000000" w:themeColor="text1"/>
          <w:sz w:val="24"/>
          <w:szCs w:val="24"/>
        </w:rPr>
        <w:t xml:space="preserve">. </w:t>
      </w:r>
      <w:r w:rsidR="00C26BC0" w:rsidRPr="0042497C">
        <w:rPr>
          <w:rFonts w:ascii="Times New Roman" w:hAnsi="Times New Roman" w:cs="Times New Roman"/>
          <w:color w:val="000000" w:themeColor="text1"/>
          <w:sz w:val="24"/>
          <w:szCs w:val="24"/>
        </w:rPr>
        <w:t>In both instances work stages within the design process were extended or adapted to accommodate new design practices</w:t>
      </w:r>
      <w:r w:rsidR="000837BD" w:rsidRPr="0042497C">
        <w:rPr>
          <w:rFonts w:ascii="Times New Roman" w:hAnsi="Times New Roman" w:cs="Times New Roman"/>
          <w:color w:val="000000" w:themeColor="text1"/>
          <w:sz w:val="24"/>
          <w:szCs w:val="24"/>
        </w:rPr>
        <w:t>, roles</w:t>
      </w:r>
      <w:r w:rsidR="00C26BC0" w:rsidRPr="0042497C">
        <w:rPr>
          <w:rFonts w:ascii="Times New Roman" w:hAnsi="Times New Roman" w:cs="Times New Roman"/>
          <w:color w:val="000000" w:themeColor="text1"/>
          <w:sz w:val="24"/>
          <w:szCs w:val="24"/>
        </w:rPr>
        <w:t xml:space="preserve"> or approaches. </w:t>
      </w:r>
      <w:r w:rsidR="00716D00" w:rsidRPr="0042497C">
        <w:rPr>
          <w:rFonts w:ascii="Times New Roman" w:hAnsi="Times New Roman" w:cs="Times New Roman"/>
          <w:color w:val="000000" w:themeColor="text1"/>
          <w:sz w:val="24"/>
          <w:szCs w:val="24"/>
        </w:rPr>
        <w:t xml:space="preserve">The research reported in this paper suggests </w:t>
      </w:r>
      <w:r w:rsidR="00C26BC0" w:rsidRPr="0042497C">
        <w:rPr>
          <w:rFonts w:ascii="Times New Roman" w:hAnsi="Times New Roman" w:cs="Times New Roman"/>
          <w:color w:val="000000" w:themeColor="text1"/>
          <w:sz w:val="24"/>
          <w:szCs w:val="24"/>
        </w:rPr>
        <w:t xml:space="preserve">that adopting a new technology within an existing workflow poses challenges and can depend on an individual’s interpretation of their </w:t>
      </w:r>
      <w:r w:rsidR="00716D00" w:rsidRPr="0042497C">
        <w:rPr>
          <w:rFonts w:ascii="Times New Roman" w:hAnsi="Times New Roman" w:cs="Times New Roman"/>
          <w:color w:val="000000" w:themeColor="text1"/>
          <w:sz w:val="24"/>
          <w:szCs w:val="24"/>
        </w:rPr>
        <w:t>firm</w:t>
      </w:r>
      <w:r w:rsidR="00C26BC0" w:rsidRPr="0042497C">
        <w:rPr>
          <w:rFonts w:ascii="Times New Roman" w:hAnsi="Times New Roman" w:cs="Times New Roman"/>
          <w:color w:val="000000" w:themeColor="text1"/>
          <w:sz w:val="24"/>
          <w:szCs w:val="24"/>
        </w:rPr>
        <w:t xml:space="preserve">’s approach to </w:t>
      </w:r>
      <w:r w:rsidR="00C26BC0" w:rsidRPr="0042497C">
        <w:rPr>
          <w:rFonts w:ascii="Times New Roman" w:hAnsi="Times New Roman" w:cs="Times New Roman"/>
          <w:color w:val="000000" w:themeColor="text1"/>
          <w:sz w:val="24"/>
          <w:szCs w:val="24"/>
        </w:rPr>
        <w:lastRenderedPageBreak/>
        <w:t>managing projects, staff or other design professionals</w:t>
      </w:r>
      <w:r w:rsidR="00716D00" w:rsidRPr="0042497C">
        <w:rPr>
          <w:rFonts w:ascii="Times New Roman" w:hAnsi="Times New Roman" w:cs="Times New Roman"/>
          <w:color w:val="000000" w:themeColor="text1"/>
          <w:sz w:val="24"/>
          <w:szCs w:val="24"/>
        </w:rPr>
        <w:t>.</w:t>
      </w:r>
      <w:r w:rsidR="0069229D" w:rsidRPr="0042497C">
        <w:rPr>
          <w:rFonts w:ascii="Times New Roman" w:hAnsi="Times New Roman" w:cs="Times New Roman"/>
          <w:color w:val="000000" w:themeColor="text1"/>
          <w:sz w:val="24"/>
          <w:szCs w:val="24"/>
        </w:rPr>
        <w:t xml:space="preserve"> </w:t>
      </w:r>
      <w:r w:rsidR="004952C5" w:rsidRPr="0042497C">
        <w:rPr>
          <w:rFonts w:ascii="Times New Roman" w:hAnsi="Times New Roman" w:cs="Times New Roman"/>
          <w:color w:val="000000" w:themeColor="text1"/>
          <w:sz w:val="24"/>
          <w:szCs w:val="24"/>
        </w:rPr>
        <w:t xml:space="preserve">Organizational </w:t>
      </w:r>
      <w:r w:rsidR="001D4859" w:rsidRPr="0042497C">
        <w:rPr>
          <w:rFonts w:ascii="Times New Roman" w:hAnsi="Times New Roman" w:cs="Times New Roman"/>
          <w:color w:val="000000" w:themeColor="text1"/>
          <w:sz w:val="24"/>
          <w:szCs w:val="24"/>
        </w:rPr>
        <w:t xml:space="preserve">norms and conflicting </w:t>
      </w:r>
      <w:r w:rsidR="00073D8B" w:rsidRPr="0042497C">
        <w:rPr>
          <w:rFonts w:ascii="Times New Roman" w:hAnsi="Times New Roman" w:cs="Times New Roman"/>
          <w:color w:val="000000" w:themeColor="text1"/>
          <w:sz w:val="24"/>
          <w:szCs w:val="24"/>
        </w:rPr>
        <w:t xml:space="preserve">project </w:t>
      </w:r>
      <w:r w:rsidR="001D4859" w:rsidRPr="0042497C">
        <w:rPr>
          <w:rFonts w:ascii="Times New Roman" w:hAnsi="Times New Roman" w:cs="Times New Roman"/>
          <w:color w:val="000000" w:themeColor="text1"/>
          <w:sz w:val="24"/>
          <w:szCs w:val="24"/>
        </w:rPr>
        <w:t xml:space="preserve">obligations </w:t>
      </w:r>
      <w:r w:rsidR="000D709B" w:rsidRPr="0042497C">
        <w:rPr>
          <w:rFonts w:ascii="Times New Roman" w:hAnsi="Times New Roman" w:cs="Times New Roman"/>
          <w:color w:val="000000" w:themeColor="text1"/>
          <w:sz w:val="24"/>
          <w:szCs w:val="24"/>
        </w:rPr>
        <w:t xml:space="preserve">can be viewed </w:t>
      </w:r>
      <w:r w:rsidR="001D4859" w:rsidRPr="0042497C">
        <w:rPr>
          <w:rFonts w:ascii="Times New Roman" w:hAnsi="Times New Roman" w:cs="Times New Roman"/>
          <w:color w:val="000000" w:themeColor="text1"/>
          <w:sz w:val="24"/>
          <w:szCs w:val="24"/>
        </w:rPr>
        <w:t xml:space="preserve">as barriers to enabling technology innovation </w:t>
      </w:r>
      <w:r w:rsidR="004952C5" w:rsidRPr="0042497C">
        <w:rPr>
          <w:rFonts w:ascii="Times New Roman" w:hAnsi="Times New Roman" w:cs="Times New Roman"/>
          <w:color w:val="000000" w:themeColor="text1"/>
          <w:sz w:val="24"/>
          <w:szCs w:val="24"/>
        </w:rPr>
        <w:t xml:space="preserve">as </w:t>
      </w:r>
      <w:r w:rsidR="001D4859" w:rsidRPr="0042497C">
        <w:rPr>
          <w:rFonts w:ascii="Times New Roman" w:hAnsi="Times New Roman" w:cs="Times New Roman"/>
          <w:color w:val="000000" w:themeColor="text1"/>
          <w:sz w:val="24"/>
          <w:szCs w:val="24"/>
        </w:rPr>
        <w:t xml:space="preserve">examined by </w:t>
      </w:r>
      <w:proofErr w:type="spellStart"/>
      <w:r w:rsidR="001D4859" w:rsidRPr="0042497C">
        <w:rPr>
          <w:rFonts w:ascii="AdvOT6984343d" w:hAnsi="AdvOT6984343d"/>
          <w:color w:val="000000" w:themeColor="text1"/>
          <w:sz w:val="24"/>
          <w:szCs w:val="24"/>
        </w:rPr>
        <w:t>Dossick</w:t>
      </w:r>
      <w:proofErr w:type="spellEnd"/>
      <w:r w:rsidR="001D4859" w:rsidRPr="0042497C">
        <w:rPr>
          <w:rFonts w:ascii="AdvOT6984343d" w:hAnsi="AdvOT6984343d"/>
          <w:color w:val="000000" w:themeColor="text1"/>
          <w:sz w:val="24"/>
          <w:szCs w:val="24"/>
        </w:rPr>
        <w:t xml:space="preserve"> </w:t>
      </w:r>
      <w:r w:rsidR="001D4859" w:rsidRPr="0042497C">
        <w:rPr>
          <w:rFonts w:ascii="AdvOT1ff6e878.I" w:hAnsi="AdvOT1ff6e878.I"/>
          <w:color w:val="000000" w:themeColor="text1"/>
          <w:sz w:val="24"/>
          <w:szCs w:val="24"/>
        </w:rPr>
        <w:t>et al (</w:t>
      </w:r>
      <w:r w:rsidR="001D4859" w:rsidRPr="0042497C">
        <w:rPr>
          <w:rFonts w:ascii="AdvOT6984343d" w:hAnsi="AdvOT6984343d"/>
          <w:color w:val="000000" w:themeColor="text1"/>
          <w:sz w:val="24"/>
          <w:szCs w:val="24"/>
        </w:rPr>
        <w:t xml:space="preserve">2009) and </w:t>
      </w:r>
      <w:proofErr w:type="spellStart"/>
      <w:r w:rsidR="001D4859" w:rsidRPr="0042497C">
        <w:rPr>
          <w:rFonts w:ascii="AdvOT6984343d" w:hAnsi="AdvOT6984343d"/>
          <w:color w:val="000000" w:themeColor="text1"/>
          <w:sz w:val="24"/>
          <w:szCs w:val="24"/>
        </w:rPr>
        <w:t>Dossick</w:t>
      </w:r>
      <w:proofErr w:type="spellEnd"/>
      <w:r w:rsidR="001D4859" w:rsidRPr="0042497C">
        <w:rPr>
          <w:rFonts w:ascii="AdvOT6984343d" w:hAnsi="AdvOT6984343d"/>
          <w:color w:val="000000" w:themeColor="text1"/>
          <w:sz w:val="24"/>
          <w:szCs w:val="24"/>
        </w:rPr>
        <w:t xml:space="preserve"> and Neff (2010).</w:t>
      </w:r>
      <w:r w:rsidR="00716D00" w:rsidRPr="0042497C">
        <w:rPr>
          <w:rFonts w:ascii="Times New Roman" w:hAnsi="Times New Roman" w:cs="Times New Roman"/>
          <w:color w:val="000000" w:themeColor="text1"/>
          <w:sz w:val="24"/>
          <w:szCs w:val="24"/>
        </w:rPr>
        <w:t xml:space="preserve"> </w:t>
      </w:r>
      <w:r w:rsidR="001D4859" w:rsidRPr="0042497C">
        <w:rPr>
          <w:rFonts w:ascii="Times New Roman" w:hAnsi="Times New Roman" w:cs="Times New Roman"/>
          <w:color w:val="000000" w:themeColor="text1"/>
          <w:sz w:val="24"/>
          <w:szCs w:val="24"/>
        </w:rPr>
        <w:t xml:space="preserve">The study reported in this paper extends research by </w:t>
      </w:r>
      <w:proofErr w:type="spellStart"/>
      <w:r w:rsidR="001D4859" w:rsidRPr="0042497C">
        <w:rPr>
          <w:rFonts w:ascii="Times New Roman" w:hAnsi="Times New Roman" w:cs="Times New Roman"/>
          <w:color w:val="000000" w:themeColor="text1"/>
          <w:sz w:val="24"/>
          <w:szCs w:val="24"/>
        </w:rPr>
        <w:t>Dossick</w:t>
      </w:r>
      <w:proofErr w:type="spellEnd"/>
      <w:r w:rsidR="001D4859" w:rsidRPr="0042497C">
        <w:rPr>
          <w:rFonts w:ascii="Times New Roman" w:hAnsi="Times New Roman" w:cs="Times New Roman"/>
          <w:color w:val="000000" w:themeColor="text1"/>
          <w:sz w:val="24"/>
          <w:szCs w:val="24"/>
        </w:rPr>
        <w:t xml:space="preserve"> and Neff (2010) through providing a </w:t>
      </w:r>
      <w:r w:rsidR="00FD33A4" w:rsidRPr="0042497C">
        <w:rPr>
          <w:rFonts w:ascii="Times New Roman" w:hAnsi="Times New Roman" w:cs="Times New Roman"/>
          <w:color w:val="000000" w:themeColor="text1"/>
          <w:sz w:val="24"/>
          <w:szCs w:val="24"/>
        </w:rPr>
        <w:t xml:space="preserve">further </w:t>
      </w:r>
      <w:r w:rsidR="001D4859" w:rsidRPr="0042497C">
        <w:rPr>
          <w:rFonts w:ascii="Times New Roman" w:hAnsi="Times New Roman" w:cs="Times New Roman"/>
          <w:color w:val="000000" w:themeColor="text1"/>
          <w:sz w:val="24"/>
          <w:szCs w:val="24"/>
        </w:rPr>
        <w:t xml:space="preserve">perspective </w:t>
      </w:r>
      <w:r w:rsidR="00FD33A4" w:rsidRPr="0042497C">
        <w:rPr>
          <w:rFonts w:ascii="Times New Roman" w:hAnsi="Times New Roman" w:cs="Times New Roman"/>
          <w:color w:val="000000" w:themeColor="text1"/>
          <w:sz w:val="24"/>
          <w:szCs w:val="24"/>
        </w:rPr>
        <w:t xml:space="preserve">into the effects </w:t>
      </w:r>
      <w:r w:rsidR="00716D00" w:rsidRPr="0042497C">
        <w:rPr>
          <w:rFonts w:ascii="Times New Roman" w:hAnsi="Times New Roman" w:cs="Times New Roman"/>
          <w:color w:val="000000" w:themeColor="text1"/>
          <w:sz w:val="24"/>
          <w:szCs w:val="24"/>
        </w:rPr>
        <w:t>specific characteristics of approaches to workflow and workload within each firm</w:t>
      </w:r>
      <w:r w:rsidR="000D709B" w:rsidRPr="0042497C">
        <w:rPr>
          <w:rFonts w:ascii="Times New Roman" w:hAnsi="Times New Roman" w:cs="Times New Roman"/>
          <w:color w:val="000000" w:themeColor="text1"/>
          <w:sz w:val="24"/>
          <w:szCs w:val="24"/>
        </w:rPr>
        <w:t xml:space="preserve"> have o</w:t>
      </w:r>
      <w:r w:rsidR="004952C5" w:rsidRPr="0042497C">
        <w:rPr>
          <w:rFonts w:ascii="Times New Roman" w:hAnsi="Times New Roman" w:cs="Times New Roman"/>
          <w:color w:val="000000" w:themeColor="text1"/>
          <w:sz w:val="24"/>
          <w:szCs w:val="24"/>
        </w:rPr>
        <w:t>n how a technology is adopted</w:t>
      </w:r>
      <w:r w:rsidR="00716D00" w:rsidRPr="0042497C">
        <w:rPr>
          <w:rFonts w:ascii="Times New Roman" w:hAnsi="Times New Roman" w:cs="Times New Roman"/>
          <w:color w:val="000000" w:themeColor="text1"/>
          <w:sz w:val="24"/>
          <w:szCs w:val="24"/>
        </w:rPr>
        <w:t>.</w:t>
      </w:r>
    </w:p>
    <w:p w14:paraId="697867B8" w14:textId="04D6E204" w:rsidR="00C26BC0" w:rsidRPr="0042497C" w:rsidRDefault="00042C14" w:rsidP="00042C14">
      <w:pPr>
        <w:widowControl w:val="0"/>
        <w:autoSpaceDE w:val="0"/>
        <w:autoSpaceDN w:val="0"/>
        <w:adjustRightInd w:val="0"/>
        <w:spacing w:line="276" w:lineRule="auto"/>
        <w:ind w:firstLine="720"/>
        <w:jc w:val="both"/>
        <w:rPr>
          <w:color w:val="000000" w:themeColor="text1"/>
          <w:lang w:val="en-US" w:eastAsia="zh-TW"/>
        </w:rPr>
      </w:pPr>
      <w:r w:rsidRPr="0042497C">
        <w:rPr>
          <w:color w:val="000000" w:themeColor="text1"/>
          <w:lang w:val="en-US" w:eastAsia="zh-TW"/>
        </w:rPr>
        <w:t xml:space="preserve">Much research, policy and practice has focused on technical improvement strategies with less attention devoted to exploring how energy performance tools are used in design, their impact and effect on the design process, practices and built environment professionals. Although there is widespread recognition within practitioner design guidance (Sullivan 2012; </w:t>
      </w:r>
      <w:proofErr w:type="spellStart"/>
      <w:r w:rsidRPr="0042497C">
        <w:rPr>
          <w:color w:val="000000" w:themeColor="text1"/>
          <w:lang w:val="en-US" w:eastAsia="zh-TW"/>
        </w:rPr>
        <w:t>Gething</w:t>
      </w:r>
      <w:proofErr w:type="spellEnd"/>
      <w:r w:rsidRPr="0042497C">
        <w:rPr>
          <w:color w:val="000000" w:themeColor="text1"/>
          <w:lang w:val="en-US" w:eastAsia="zh-TW"/>
        </w:rPr>
        <w:t xml:space="preserve"> 2011); government construction policy </w:t>
      </w:r>
      <w:r w:rsidRPr="0042497C">
        <w:rPr>
          <w:color w:val="000000" w:themeColor="text1"/>
          <w:lang w:val="en-US" w:eastAsia="zh-TW"/>
        </w:rPr>
        <w:fldChar w:fldCharType="begin"/>
      </w:r>
      <w:r w:rsidRPr="0042497C">
        <w:rPr>
          <w:color w:val="000000" w:themeColor="text1"/>
          <w:lang w:val="en-US" w:eastAsia="zh-TW"/>
        </w:rPr>
        <w:instrText xml:space="preserve"> ADDIN EN.CITE &lt;EndNote&gt;&lt;Cite&gt;&lt;Author&gt;IPCC&lt;/Author&gt;&lt;Year&gt;2007&lt;/Year&gt;&lt;RecNum&gt;3497&lt;/RecNum&gt;&lt;DisplayText&gt;(HMGovernment 2011; IPCC 2007)&lt;/DisplayText&gt;&lt;record&gt;&lt;rec-number&gt;3497&lt;/rec-number&gt;&lt;foreign-keys&gt;&lt;key app="EN" db-id="xxtazpdwcaw5fze00eqv5x05wdzzder0rdwp"&gt;3497&lt;/key&gt;&lt;/foreign-keys&gt;&lt;ref-type name="Report"&gt;27&lt;/ref-type&gt;&lt;contributors&gt;&lt;authors&gt;&lt;author&gt;IPCC&lt;/author&gt;&lt;/authors&gt;&lt;secondary-authors&gt;&lt;author&gt;Cambridge; New York: Cambridge University Press.&lt;/author&gt;&lt;/secondary-authors&gt;&lt;/contributors&gt;&lt;titles&gt;&lt;title&gt;Climate change 2007 : mitigation of climate change : contribution of Working Group III to the Fourth Assessment Report of the Intergovernmental Panel on Climate Change&lt;/title&gt;&lt;/titles&gt;&lt;dates&gt;&lt;year&gt;2007&lt;/year&gt;&lt;/dates&gt;&lt;urls&gt;&lt;/urls&gt;&lt;/record&gt;&lt;/Cite&gt;&lt;Cite&gt;&lt;Author&gt;HMGovernment&lt;/Author&gt;&lt;Year&gt;2011&lt;/Year&gt;&lt;RecNum&gt;3460&lt;/RecNum&gt;&lt;record&gt;&lt;rec-number&gt;3460&lt;/rec-number&gt;&lt;foreign-keys&gt;&lt;key app="EN" db-id="xxtazpdwcaw5fze00eqv5x05wdzzder0rdwp"&gt;3460&lt;/key&gt;&lt;/foreign-keys&gt;&lt;ref-type name="Government Document"&gt;46&lt;/ref-type&gt;&lt;contributors&gt;&lt;authors&gt;&lt;author&gt;HMGovernment&lt;/author&gt;&lt;/authors&gt;&lt;secondary-authors&gt;&lt;author&gt;Department for Business, Innovation and skills&lt;/author&gt;&lt;/secondary-authors&gt;&lt;/contributors&gt;&lt;titles&gt;&lt;title&gt;Skills for a green economy: a report on evidence&lt;/title&gt;&lt;/titles&gt;&lt;dates&gt;&lt;year&gt;2011&lt;/year&gt;&lt;/dates&gt;&lt;pub-location&gt;London&lt;/pub-location&gt;&lt;urls&gt;&lt;/urls&gt;&lt;/record&gt;&lt;/Cite&gt;&lt;/EndNote&gt;</w:instrText>
      </w:r>
      <w:r w:rsidRPr="0042497C">
        <w:rPr>
          <w:color w:val="000000" w:themeColor="text1"/>
          <w:lang w:val="en-US" w:eastAsia="zh-TW"/>
        </w:rPr>
        <w:fldChar w:fldCharType="separate"/>
      </w:r>
      <w:r w:rsidRPr="0042497C">
        <w:rPr>
          <w:noProof/>
          <w:color w:val="000000" w:themeColor="text1"/>
          <w:lang w:val="en-US" w:eastAsia="zh-TW"/>
        </w:rPr>
        <w:t>(</w:t>
      </w:r>
      <w:hyperlink w:anchor="_ENREF_20" w:tooltip="HMGovernment, 2011 #3460" w:history="1">
        <w:r w:rsidRPr="0042497C">
          <w:rPr>
            <w:noProof/>
            <w:color w:val="000000" w:themeColor="text1"/>
            <w:lang w:val="en-US" w:eastAsia="zh-TW"/>
          </w:rPr>
          <w:t>HMGovernment 2011</w:t>
        </w:r>
      </w:hyperlink>
      <w:r w:rsidRPr="0042497C">
        <w:rPr>
          <w:noProof/>
          <w:color w:val="000000" w:themeColor="text1"/>
          <w:lang w:val="en-US" w:eastAsia="zh-TW"/>
        </w:rPr>
        <w:t xml:space="preserve">; </w:t>
      </w:r>
      <w:hyperlink w:anchor="_ENREF_21" w:tooltip="IPCC, 2007 #3497" w:history="1">
        <w:r w:rsidRPr="0042497C">
          <w:rPr>
            <w:noProof/>
            <w:color w:val="000000" w:themeColor="text1"/>
            <w:lang w:val="en-US" w:eastAsia="zh-TW"/>
          </w:rPr>
          <w:t>IPCC 2007</w:t>
        </w:r>
      </w:hyperlink>
      <w:r w:rsidRPr="0042497C">
        <w:rPr>
          <w:noProof/>
          <w:color w:val="000000" w:themeColor="text1"/>
          <w:lang w:val="en-US" w:eastAsia="zh-TW"/>
        </w:rPr>
        <w:t>)</w:t>
      </w:r>
      <w:r w:rsidRPr="0042497C">
        <w:rPr>
          <w:color w:val="000000" w:themeColor="text1"/>
          <w:lang w:val="en-US" w:eastAsia="zh-TW"/>
        </w:rPr>
        <w:fldChar w:fldCharType="end"/>
      </w:r>
      <w:r w:rsidRPr="0042497C">
        <w:rPr>
          <w:color w:val="000000" w:themeColor="text1"/>
          <w:lang w:val="en-US" w:eastAsia="zh-TW"/>
        </w:rPr>
        <w:t xml:space="preserve"> and academic literature </w:t>
      </w:r>
      <w:r w:rsidRPr="0042497C">
        <w:rPr>
          <w:color w:val="000000" w:themeColor="text1"/>
          <w:lang w:val="en-US" w:eastAsia="zh-TW"/>
        </w:rPr>
        <w:fldChar w:fldCharType="begin"/>
      </w:r>
      <w:r w:rsidRPr="0042497C">
        <w:rPr>
          <w:color w:val="000000" w:themeColor="text1"/>
          <w:lang w:val="en-US" w:eastAsia="zh-TW"/>
        </w:rPr>
        <w:instrText xml:space="preserve"> ADDIN EN.CITE &lt;EndNote&gt;&lt;Cite&gt;&lt;Author&gt;Eastman&lt;/Author&gt;&lt;Year&gt;2011&lt;/Year&gt;&lt;RecNum&gt;3492&lt;/RecNum&gt;&lt;DisplayText&gt;(Eastman et al. 2011)&lt;/DisplayText&gt;&lt;record&gt;&lt;rec-number&gt;3492&lt;/rec-number&gt;&lt;foreign-keys&gt;&lt;key app="EN" db-id="xxtazpdwcaw5fze00eqv5x05wdzzder0rdwp"&gt;3492&lt;/key&gt;&lt;/foreign-keys&gt;&lt;ref-type name="Book"&gt;6&lt;/ref-type&gt;&lt;contributors&gt;&lt;authors&gt;&lt;author&gt;Eastman, Chuck&lt;/author&gt;&lt;author&gt;Eastman, Charles M&lt;/author&gt;&lt;author&gt;Teicholz, Paul&lt;/author&gt;&lt;author&gt;Sacks, Rafael&lt;/author&gt;&lt;/authors&gt;&lt;/contributors&gt;&lt;titles&gt;&lt;title&gt;BIM handbook: A guide to building information modeling for owners, managers, designers, engineers and contractors&lt;/title&gt;&lt;/titles&gt;&lt;dates&gt;&lt;year&gt;2011&lt;/year&gt;&lt;/dates&gt;&lt;publisher&gt;John Wiley &amp;amp; Sons&lt;/publisher&gt;&lt;isbn&gt;0470541377&lt;/isbn&gt;&lt;urls&gt;&lt;/urls&gt;&lt;/record&gt;&lt;/Cite&gt;&lt;/EndNote&gt;</w:instrText>
      </w:r>
      <w:r w:rsidRPr="0042497C">
        <w:rPr>
          <w:color w:val="000000" w:themeColor="text1"/>
          <w:lang w:val="en-US" w:eastAsia="zh-TW"/>
        </w:rPr>
        <w:fldChar w:fldCharType="separate"/>
      </w:r>
      <w:r w:rsidRPr="0042497C">
        <w:rPr>
          <w:noProof/>
          <w:color w:val="000000" w:themeColor="text1"/>
          <w:lang w:val="en-US" w:eastAsia="zh-TW"/>
        </w:rPr>
        <w:t>(</w:t>
      </w:r>
      <w:hyperlink w:anchor="_ENREF_11" w:tooltip="Eastman, 2011 #3492" w:history="1">
        <w:r w:rsidRPr="0042497C">
          <w:rPr>
            <w:noProof/>
            <w:color w:val="000000" w:themeColor="text1"/>
            <w:lang w:val="en-US" w:eastAsia="zh-TW"/>
          </w:rPr>
          <w:t>Eastman et al. 2011</w:t>
        </w:r>
      </w:hyperlink>
      <w:r w:rsidRPr="0042497C">
        <w:rPr>
          <w:noProof/>
          <w:color w:val="000000" w:themeColor="text1"/>
          <w:lang w:val="en-US" w:eastAsia="zh-TW"/>
        </w:rPr>
        <w:t>)</w:t>
      </w:r>
      <w:r w:rsidRPr="0042497C">
        <w:rPr>
          <w:color w:val="000000" w:themeColor="text1"/>
          <w:lang w:val="en-US" w:eastAsia="zh-TW"/>
        </w:rPr>
        <w:fldChar w:fldCharType="end"/>
      </w:r>
      <w:r w:rsidRPr="0042497C">
        <w:rPr>
          <w:color w:val="000000" w:themeColor="text1"/>
          <w:lang w:val="en-US" w:eastAsia="zh-TW"/>
        </w:rPr>
        <w:t xml:space="preserve"> of the need for integrated design practice, there have been few empirical accounts of the challenges practitioners encounter. Disconnects between “what some parties think is happening” and “what is actually happening” </w:t>
      </w:r>
      <w:r w:rsidR="006537DC" w:rsidRPr="0042497C">
        <w:rPr>
          <w:color w:val="000000" w:themeColor="text1"/>
          <w:lang w:val="en-US" w:eastAsia="zh-TW"/>
        </w:rPr>
        <w:t>(</w:t>
      </w:r>
      <w:proofErr w:type="spellStart"/>
      <w:r w:rsidR="00E04D33">
        <w:rPr>
          <w:color w:val="000000" w:themeColor="text1"/>
          <w:lang w:val="en-US" w:eastAsia="zh-TW"/>
        </w:rPr>
        <w:t>Becerik</w:t>
      </w:r>
      <w:proofErr w:type="spellEnd"/>
      <w:r w:rsidR="00E04D33">
        <w:rPr>
          <w:color w:val="000000" w:themeColor="text1"/>
          <w:lang w:val="en-US" w:eastAsia="zh-TW"/>
        </w:rPr>
        <w:t xml:space="preserve">-Gerber and </w:t>
      </w:r>
      <w:proofErr w:type="spellStart"/>
      <w:r w:rsidR="00E04D33">
        <w:rPr>
          <w:color w:val="000000" w:themeColor="text1"/>
          <w:lang w:val="en-US" w:eastAsia="zh-TW"/>
        </w:rPr>
        <w:t>Kensek</w:t>
      </w:r>
      <w:proofErr w:type="spellEnd"/>
      <w:r w:rsidR="00E04D33">
        <w:rPr>
          <w:color w:val="000000" w:themeColor="text1"/>
          <w:lang w:val="en-US" w:eastAsia="zh-TW"/>
        </w:rPr>
        <w:t xml:space="preserve"> </w:t>
      </w:r>
      <w:r w:rsidRPr="0042497C">
        <w:rPr>
          <w:color w:val="000000" w:themeColor="text1"/>
          <w:lang w:val="en-US" w:eastAsia="zh-TW"/>
        </w:rPr>
        <w:t>2010) have started t</w:t>
      </w:r>
      <w:r w:rsidR="006537DC" w:rsidRPr="0042497C">
        <w:rPr>
          <w:color w:val="000000" w:themeColor="text1"/>
          <w:lang w:val="en-US" w:eastAsia="zh-TW"/>
        </w:rPr>
        <w:t>o come to light in this study, emphasizing</w:t>
      </w:r>
      <w:r w:rsidRPr="0042497C">
        <w:rPr>
          <w:color w:val="000000" w:themeColor="text1"/>
          <w:lang w:val="en-US" w:eastAsia="zh-TW"/>
        </w:rPr>
        <w:t xml:space="preserve"> the need to better understand personal views and </w:t>
      </w:r>
      <w:r w:rsidR="00C26BC0" w:rsidRPr="0042497C">
        <w:rPr>
          <w:color w:val="000000" w:themeColor="text1"/>
          <w:lang w:val="en-US" w:eastAsia="zh-TW"/>
        </w:rPr>
        <w:t xml:space="preserve">perceptions of whose interests count across projects. In this study clients’ perceived interests were </w:t>
      </w:r>
      <w:r w:rsidR="00C033C7" w:rsidRPr="0042497C">
        <w:rPr>
          <w:color w:val="000000" w:themeColor="text1"/>
          <w:lang w:val="en-US" w:eastAsia="zh-TW"/>
        </w:rPr>
        <w:t xml:space="preserve">often </w:t>
      </w:r>
      <w:r w:rsidR="00C26BC0" w:rsidRPr="0042497C">
        <w:rPr>
          <w:color w:val="000000" w:themeColor="text1"/>
          <w:lang w:val="en-US" w:eastAsia="zh-TW"/>
        </w:rPr>
        <w:t xml:space="preserve">seen to prevent opportunities for energy modelling. </w:t>
      </w:r>
    </w:p>
    <w:p w14:paraId="29CAAF7C" w14:textId="745D3FC6" w:rsidR="00042C14" w:rsidRPr="0042497C" w:rsidRDefault="00C26BC0" w:rsidP="00042C14">
      <w:pPr>
        <w:widowControl w:val="0"/>
        <w:autoSpaceDE w:val="0"/>
        <w:autoSpaceDN w:val="0"/>
        <w:adjustRightInd w:val="0"/>
        <w:spacing w:line="276" w:lineRule="auto"/>
        <w:ind w:firstLine="720"/>
        <w:jc w:val="both"/>
        <w:rPr>
          <w:color w:val="000000" w:themeColor="text1"/>
          <w:lang w:val="en-US" w:eastAsia="zh-TW"/>
        </w:rPr>
      </w:pPr>
      <w:r w:rsidRPr="0042497C">
        <w:rPr>
          <w:color w:val="000000" w:themeColor="text1"/>
          <w:lang w:val="en-US" w:eastAsia="zh-TW"/>
        </w:rPr>
        <w:t xml:space="preserve">In addition, energy modelling and analysis was viewed as a way to justify already preconceived notions rather than a tool to inform design decisions. In most cases results of the modelling were discounted, even though participants recognized the potential value to the design outcome. Further research is needed to understand </w:t>
      </w:r>
      <w:r w:rsidR="00C033C7" w:rsidRPr="0042497C">
        <w:rPr>
          <w:color w:val="000000" w:themeColor="text1"/>
          <w:lang w:val="en-US" w:eastAsia="zh-TW"/>
        </w:rPr>
        <w:t>how architects interpret energy modelling results and the effects of the analysis on the design process and outcome.</w:t>
      </w:r>
      <w:r w:rsidRPr="0042497C">
        <w:rPr>
          <w:color w:val="000000" w:themeColor="text1"/>
          <w:lang w:val="en-US" w:eastAsia="zh-TW"/>
        </w:rPr>
        <w:t xml:space="preserve"> </w:t>
      </w:r>
    </w:p>
    <w:p w14:paraId="2D1F97BC" w14:textId="386497E6" w:rsidR="006537DC" w:rsidRPr="0042497C" w:rsidRDefault="006537DC" w:rsidP="00042C14">
      <w:pPr>
        <w:widowControl w:val="0"/>
        <w:autoSpaceDE w:val="0"/>
        <w:autoSpaceDN w:val="0"/>
        <w:adjustRightInd w:val="0"/>
        <w:spacing w:line="276" w:lineRule="auto"/>
        <w:ind w:firstLine="720"/>
        <w:jc w:val="both"/>
        <w:rPr>
          <w:color w:val="000000" w:themeColor="text1"/>
          <w:lang w:val="en-US" w:eastAsia="zh-TW"/>
        </w:rPr>
      </w:pPr>
      <w:r w:rsidRPr="0042497C">
        <w:rPr>
          <w:color w:val="000000" w:themeColor="text1"/>
          <w:lang w:val="en-US" w:eastAsia="zh-TW"/>
        </w:rPr>
        <w:t xml:space="preserve">There are also implications for higher education and professional development. The analysis reported in this paper would support </w:t>
      </w:r>
      <w:proofErr w:type="spellStart"/>
      <w:r w:rsidRPr="0042497C">
        <w:rPr>
          <w:color w:val="000000" w:themeColor="text1"/>
          <w:lang w:val="en-US" w:eastAsia="zh-TW"/>
        </w:rPr>
        <w:t>Soebarto</w:t>
      </w:r>
      <w:proofErr w:type="spellEnd"/>
      <w:r w:rsidRPr="0042497C">
        <w:rPr>
          <w:color w:val="000000" w:themeColor="text1"/>
          <w:lang w:val="en-US" w:eastAsia="zh-TW"/>
        </w:rPr>
        <w:t xml:space="preserve"> et al (2015) study on the need for compulsory building performance simulation teaching and learning within architecture education. A recent study car</w:t>
      </w:r>
      <w:r w:rsidR="00B33766" w:rsidRPr="0042497C">
        <w:rPr>
          <w:color w:val="000000" w:themeColor="text1"/>
          <w:lang w:val="en-US" w:eastAsia="zh-TW"/>
        </w:rPr>
        <w:t>ried out by Oliveira et al (2015</w:t>
      </w:r>
      <w:r w:rsidRPr="0042497C">
        <w:rPr>
          <w:color w:val="000000" w:themeColor="text1"/>
          <w:lang w:val="en-US" w:eastAsia="zh-TW"/>
        </w:rPr>
        <w:t>) suggests that energy education in architecture undergraduate courses in the UK is faced with conflicting institutional, professional and personal perceptions of ‘what is needed’. Their research suggests students support the need for better application of energy related content in their courses, but are often prevented through perceived design studio interests and needs that vary from tutor to tutor.</w:t>
      </w:r>
      <w:r w:rsidR="00C033C7" w:rsidRPr="0042497C">
        <w:rPr>
          <w:color w:val="000000" w:themeColor="text1"/>
          <w:lang w:val="en-US" w:eastAsia="zh-TW"/>
        </w:rPr>
        <w:t xml:space="preserve"> A greater understanding of how energy education could be supported or implemented in professional development courses is needed.</w:t>
      </w:r>
    </w:p>
    <w:p w14:paraId="6E7EFD7D" w14:textId="77777777" w:rsidR="00E04D33" w:rsidRDefault="00042C14" w:rsidP="00E04D33">
      <w:pPr>
        <w:widowControl w:val="0"/>
        <w:autoSpaceDE w:val="0"/>
        <w:autoSpaceDN w:val="0"/>
        <w:adjustRightInd w:val="0"/>
        <w:spacing w:line="276" w:lineRule="auto"/>
        <w:ind w:firstLine="720"/>
        <w:jc w:val="both"/>
        <w:rPr>
          <w:color w:val="000000" w:themeColor="text1"/>
          <w:lang w:val="en-US" w:eastAsia="zh-TW"/>
        </w:rPr>
      </w:pPr>
      <w:r w:rsidRPr="0042497C">
        <w:rPr>
          <w:color w:val="000000" w:themeColor="text1"/>
          <w:lang w:val="en-US" w:eastAsia="zh-TW"/>
        </w:rPr>
        <w:t>The implication of this study is in the analysis of architects</w:t>
      </w:r>
      <w:r w:rsidR="00E55D3B" w:rsidRPr="0042497C">
        <w:rPr>
          <w:color w:val="000000" w:themeColor="text1"/>
          <w:lang w:val="en-US" w:eastAsia="zh-TW"/>
        </w:rPr>
        <w:t>’</w:t>
      </w:r>
      <w:r w:rsidRPr="0042497C">
        <w:rPr>
          <w:color w:val="000000" w:themeColor="text1"/>
          <w:lang w:val="en-US" w:eastAsia="zh-TW"/>
        </w:rPr>
        <w:t xml:space="preserve"> approaches and views, perceived as bound by established structures of management and deeply embedded project workflows. Initial insights suggest challenges lie within particular perceived established organizational hierarchies and structures. Much remains to be explored about the way in which organizations within the built environment navigate complex design environments when faced with new digital technologies designed to extend or enable environmental analysis. The study has enabled some foundational work to understand how architects within four organizations manage conflicting institutional demands in negotiating energy modelling technology in their practice.</w:t>
      </w:r>
    </w:p>
    <w:p w14:paraId="463757C5" w14:textId="18CF9674" w:rsidR="00042C14" w:rsidRPr="00E04D33" w:rsidRDefault="0042497C" w:rsidP="00E04D33">
      <w:pPr>
        <w:widowControl w:val="0"/>
        <w:autoSpaceDE w:val="0"/>
        <w:autoSpaceDN w:val="0"/>
        <w:adjustRightInd w:val="0"/>
        <w:spacing w:line="276" w:lineRule="auto"/>
        <w:jc w:val="both"/>
        <w:rPr>
          <w:color w:val="000000" w:themeColor="text1"/>
          <w:lang w:val="en-US" w:eastAsia="zh-TW"/>
        </w:rPr>
      </w:pPr>
      <w:r>
        <w:rPr>
          <w:b/>
          <w:color w:val="000000" w:themeColor="text1"/>
          <w:lang w:val="en-US"/>
        </w:rPr>
        <w:lastRenderedPageBreak/>
        <w:t>Conclusion</w:t>
      </w:r>
    </w:p>
    <w:p w14:paraId="196D2742" w14:textId="542F0844" w:rsidR="00716D00" w:rsidRPr="0042497C" w:rsidRDefault="00716D00" w:rsidP="00F8088B">
      <w:pPr>
        <w:pStyle w:val="NoSpacing"/>
        <w:spacing w:line="276" w:lineRule="auto"/>
        <w:jc w:val="both"/>
        <w:rPr>
          <w:rFonts w:ascii="Times New Roman" w:hAnsi="Times New Roman" w:cs="Times New Roman"/>
          <w:color w:val="000000" w:themeColor="text1"/>
          <w:sz w:val="24"/>
          <w:szCs w:val="24"/>
          <w:lang w:val="en-US" w:eastAsia="zh-TW"/>
        </w:rPr>
      </w:pPr>
      <w:r w:rsidRPr="0042497C">
        <w:rPr>
          <w:rFonts w:ascii="Times New Roman" w:hAnsi="Times New Roman" w:cs="Times New Roman"/>
          <w:color w:val="000000" w:themeColor="text1"/>
          <w:sz w:val="24"/>
          <w:szCs w:val="24"/>
          <w:lang w:val="en-US" w:eastAsia="zh-TW"/>
        </w:rPr>
        <w:t xml:space="preserve"> </w:t>
      </w:r>
    </w:p>
    <w:p w14:paraId="79E4D8F9" w14:textId="5B64C6B6" w:rsidR="00042C14" w:rsidRPr="0042497C" w:rsidRDefault="00716D00" w:rsidP="00042C14">
      <w:pPr>
        <w:pStyle w:val="NoSpacing"/>
        <w:spacing w:line="276" w:lineRule="auto"/>
        <w:jc w:val="both"/>
        <w:rPr>
          <w:rFonts w:ascii="Times New Roman" w:hAnsi="Times New Roman" w:cs="Times New Roman"/>
          <w:color w:val="000000" w:themeColor="text1"/>
          <w:sz w:val="24"/>
          <w:szCs w:val="24"/>
          <w:lang w:val="en-US" w:eastAsia="zh-TW"/>
        </w:rPr>
      </w:pPr>
      <w:r w:rsidRPr="0042497C">
        <w:rPr>
          <w:rFonts w:ascii="Times New Roman" w:hAnsi="Times New Roman" w:cs="Times New Roman"/>
          <w:color w:val="000000" w:themeColor="text1"/>
          <w:sz w:val="24"/>
          <w:szCs w:val="24"/>
          <w:lang w:val="en-US" w:eastAsia="zh-TW"/>
        </w:rPr>
        <w:tab/>
        <w:t>This paper focuses on the architecture profession in the UK, acknowledging that multiple overlapping professions and other cultural contexts will enable further insights. Further work is required to determine the extent by which particular logics are emphasized in certain firms and whether a dominance of a particular set of logics enables wider use and greater effect. In addition, more integrated contributions are needed in the longer term, including a consideration of energy issues against other design and construction concerns as well as an analysis of various personal, organizational and project demands.</w:t>
      </w:r>
    </w:p>
    <w:p w14:paraId="5A264154" w14:textId="139D2374" w:rsidR="00F8088B" w:rsidRPr="0042497C" w:rsidRDefault="00F8088B" w:rsidP="00F8088B">
      <w:pPr>
        <w:pStyle w:val="Els-body-text"/>
        <w:spacing w:line="276" w:lineRule="auto"/>
        <w:rPr>
          <w:color w:val="000000" w:themeColor="text1"/>
          <w:sz w:val="24"/>
          <w:szCs w:val="24"/>
        </w:rPr>
      </w:pPr>
      <w:r w:rsidRPr="0042497C">
        <w:rPr>
          <w:color w:val="000000" w:themeColor="text1"/>
          <w:sz w:val="24"/>
          <w:szCs w:val="24"/>
        </w:rPr>
        <w:t xml:space="preserve">There is a relevant and important need for further empirical analysis and theoretical insight that develops a body of research engaged in studying energy analysis from multiple perspectives. The research carried out for this paper shows a potential way of studying energy modelling and analysis that takes into consideration the institutional logics, actors and activities involved. The identified logics although conflicting and contradictory allow participants to reach decisions and legitimate actions when implementing new technologies. </w:t>
      </w:r>
      <w:r w:rsidR="00152208" w:rsidRPr="0042497C">
        <w:rPr>
          <w:color w:val="000000" w:themeColor="text1"/>
          <w:sz w:val="24"/>
          <w:szCs w:val="24"/>
        </w:rPr>
        <w:t>F</w:t>
      </w:r>
      <w:r w:rsidRPr="0042497C">
        <w:rPr>
          <w:color w:val="000000" w:themeColor="text1"/>
          <w:sz w:val="24"/>
          <w:szCs w:val="24"/>
        </w:rPr>
        <w:t>urther work is required to better understand the ways particular organizations manage use of energy modelling within and across teams and in particular how particular architect roles adapt, transform or reject implementation.</w:t>
      </w:r>
    </w:p>
    <w:p w14:paraId="2E53A679" w14:textId="77777777" w:rsidR="00F8088B" w:rsidRPr="0042497C" w:rsidRDefault="00F8088B" w:rsidP="00F8088B">
      <w:pPr>
        <w:widowControl w:val="0"/>
        <w:autoSpaceDE w:val="0"/>
        <w:autoSpaceDN w:val="0"/>
        <w:adjustRightInd w:val="0"/>
        <w:spacing w:line="276" w:lineRule="auto"/>
        <w:ind w:firstLine="720"/>
        <w:jc w:val="both"/>
        <w:rPr>
          <w:color w:val="000000" w:themeColor="text1"/>
          <w:lang w:val="en-US"/>
        </w:rPr>
      </w:pPr>
    </w:p>
    <w:p w14:paraId="2095A4B3" w14:textId="77777777" w:rsidR="00716D00" w:rsidRPr="0042497C" w:rsidRDefault="00716D00" w:rsidP="00F8088B">
      <w:pPr>
        <w:pStyle w:val="NoSpacing"/>
        <w:spacing w:line="276" w:lineRule="auto"/>
        <w:jc w:val="both"/>
        <w:rPr>
          <w:rFonts w:ascii="Times New Roman" w:hAnsi="Times New Roman" w:cs="Times New Roman"/>
          <w:color w:val="000000" w:themeColor="text1"/>
          <w:sz w:val="24"/>
          <w:szCs w:val="24"/>
          <w:lang w:val="en-US" w:eastAsia="zh-TW"/>
        </w:rPr>
      </w:pPr>
    </w:p>
    <w:p w14:paraId="27DC255F" w14:textId="77777777" w:rsidR="00716D00" w:rsidRPr="0042497C" w:rsidRDefault="00716D00" w:rsidP="00F8088B">
      <w:pPr>
        <w:pStyle w:val="NoSpacing"/>
        <w:spacing w:line="276" w:lineRule="auto"/>
        <w:jc w:val="both"/>
        <w:rPr>
          <w:rFonts w:ascii="Times New Roman" w:hAnsi="Times New Roman" w:cs="Times New Roman"/>
          <w:color w:val="000000" w:themeColor="text1"/>
          <w:sz w:val="24"/>
          <w:szCs w:val="24"/>
          <w:lang w:val="en-US" w:eastAsia="zh-TW"/>
        </w:rPr>
      </w:pPr>
      <w:r w:rsidRPr="0042497C">
        <w:rPr>
          <w:rFonts w:ascii="Times New Roman" w:hAnsi="Times New Roman" w:cs="Times New Roman"/>
          <w:b/>
          <w:color w:val="000000" w:themeColor="text1"/>
          <w:sz w:val="24"/>
          <w:szCs w:val="24"/>
          <w:lang w:val="en-US" w:eastAsia="zh-TW"/>
        </w:rPr>
        <w:t>Acknowledgments:</w:t>
      </w:r>
      <w:r w:rsidRPr="0042497C">
        <w:rPr>
          <w:rFonts w:ascii="Times New Roman" w:hAnsi="Times New Roman" w:cs="Times New Roman"/>
          <w:color w:val="000000" w:themeColor="text1"/>
          <w:sz w:val="24"/>
          <w:szCs w:val="24"/>
          <w:lang w:val="en-US" w:eastAsia="zh-TW"/>
        </w:rPr>
        <w:t xml:space="preserve"> Authors wish to thank all the participants in this study without whom the research would not have been possible.</w:t>
      </w:r>
    </w:p>
    <w:p w14:paraId="638F0965" w14:textId="77777777" w:rsidR="00373BF0" w:rsidRPr="0042497C" w:rsidRDefault="00373BF0" w:rsidP="00F8088B">
      <w:pPr>
        <w:pStyle w:val="NoSpacing"/>
        <w:spacing w:line="276" w:lineRule="auto"/>
        <w:jc w:val="both"/>
        <w:rPr>
          <w:rFonts w:ascii="Times New Roman" w:hAnsi="Times New Roman" w:cs="Times New Roman"/>
          <w:color w:val="000000" w:themeColor="text1"/>
          <w:sz w:val="24"/>
          <w:szCs w:val="24"/>
          <w:lang w:val="en-US" w:eastAsia="zh-TW"/>
        </w:rPr>
      </w:pPr>
    </w:p>
    <w:p w14:paraId="01684C2D" w14:textId="77777777" w:rsidR="00373BF0" w:rsidRPr="0042497C" w:rsidRDefault="00373BF0" w:rsidP="00F8088B">
      <w:pPr>
        <w:pStyle w:val="NoSpacing"/>
        <w:spacing w:line="276" w:lineRule="auto"/>
        <w:jc w:val="both"/>
        <w:rPr>
          <w:rFonts w:ascii="Times New Roman" w:hAnsi="Times New Roman" w:cs="Times New Roman"/>
          <w:color w:val="000000" w:themeColor="text1"/>
          <w:sz w:val="24"/>
          <w:szCs w:val="24"/>
          <w:lang w:val="en-US" w:eastAsia="zh-TW"/>
        </w:rPr>
      </w:pPr>
    </w:p>
    <w:p w14:paraId="439265C8" w14:textId="2B6ABB9F" w:rsidR="00716D00" w:rsidRPr="0042497C" w:rsidRDefault="00716D00" w:rsidP="00F8088B">
      <w:pPr>
        <w:pStyle w:val="NoSpacing"/>
        <w:spacing w:line="276" w:lineRule="auto"/>
        <w:jc w:val="both"/>
        <w:rPr>
          <w:rFonts w:ascii="Times New Roman" w:hAnsi="Times New Roman" w:cs="Times New Roman"/>
          <w:b/>
          <w:color w:val="000000" w:themeColor="text1"/>
          <w:sz w:val="24"/>
          <w:szCs w:val="24"/>
          <w:lang w:val="en-US" w:eastAsia="zh-TW"/>
        </w:rPr>
      </w:pPr>
    </w:p>
    <w:p w14:paraId="6257934E" w14:textId="77777777" w:rsidR="00716D00" w:rsidRPr="0042497C" w:rsidRDefault="00716D00" w:rsidP="00F8088B">
      <w:pPr>
        <w:pStyle w:val="NoSpacing"/>
        <w:spacing w:line="276" w:lineRule="auto"/>
        <w:jc w:val="both"/>
        <w:outlineLvl w:val="0"/>
        <w:rPr>
          <w:rFonts w:ascii="Times New Roman" w:hAnsi="Times New Roman" w:cs="Times New Roman"/>
          <w:b/>
          <w:color w:val="000000" w:themeColor="text1"/>
          <w:sz w:val="24"/>
          <w:szCs w:val="24"/>
          <w:lang w:val="en-US" w:eastAsia="zh-TW"/>
        </w:rPr>
      </w:pPr>
      <w:r w:rsidRPr="0042497C">
        <w:rPr>
          <w:rFonts w:ascii="Times New Roman" w:hAnsi="Times New Roman" w:cs="Times New Roman"/>
          <w:b/>
          <w:color w:val="000000" w:themeColor="text1"/>
          <w:sz w:val="24"/>
          <w:szCs w:val="24"/>
          <w:lang w:val="en-US" w:eastAsia="zh-TW"/>
        </w:rPr>
        <w:t xml:space="preserve">REFERENCES </w:t>
      </w:r>
    </w:p>
    <w:p w14:paraId="5838393D" w14:textId="764882C5" w:rsidR="00373BF0" w:rsidRPr="008125DE" w:rsidRDefault="00716D00" w:rsidP="00373BF0">
      <w:pPr>
        <w:pStyle w:val="NoSpacing"/>
        <w:spacing w:line="276" w:lineRule="auto"/>
        <w:jc w:val="both"/>
        <w:rPr>
          <w:rFonts w:ascii="Times New Roman" w:hAnsi="Times New Roman" w:cs="Times New Roman"/>
          <w:noProof/>
          <w:color w:val="000000" w:themeColor="text1"/>
          <w:sz w:val="24"/>
          <w:szCs w:val="24"/>
        </w:rPr>
      </w:pPr>
      <w:r w:rsidRPr="008125DE">
        <w:rPr>
          <w:rFonts w:ascii="Times New Roman" w:hAnsi="Times New Roman" w:cs="Times New Roman"/>
          <w:color w:val="000000" w:themeColor="text1"/>
          <w:sz w:val="24"/>
          <w:szCs w:val="24"/>
        </w:rPr>
        <w:fldChar w:fldCharType="begin"/>
      </w:r>
      <w:r w:rsidRPr="008125DE">
        <w:rPr>
          <w:rFonts w:ascii="Times New Roman" w:hAnsi="Times New Roman" w:cs="Times New Roman"/>
          <w:color w:val="000000" w:themeColor="text1"/>
          <w:sz w:val="24"/>
          <w:szCs w:val="24"/>
        </w:rPr>
        <w:instrText xml:space="preserve"> ADDIN EN.REFLIST </w:instrText>
      </w:r>
      <w:r w:rsidRPr="008125DE">
        <w:rPr>
          <w:rFonts w:ascii="Times New Roman" w:hAnsi="Times New Roman" w:cs="Times New Roman"/>
          <w:color w:val="000000" w:themeColor="text1"/>
          <w:sz w:val="24"/>
          <w:szCs w:val="24"/>
        </w:rPr>
        <w:fldChar w:fldCharType="separate"/>
      </w:r>
      <w:bookmarkStart w:id="0" w:name="_ENREF_1"/>
      <w:r w:rsidRPr="008125DE">
        <w:rPr>
          <w:rFonts w:ascii="Times New Roman" w:hAnsi="Times New Roman" w:cs="Times New Roman"/>
          <w:noProof/>
          <w:color w:val="000000" w:themeColor="text1"/>
          <w:sz w:val="24"/>
          <w:szCs w:val="24"/>
        </w:rPr>
        <w:t>AIA. (2012).</w:t>
      </w:r>
      <w:r w:rsidRPr="008125DE">
        <w:rPr>
          <w:rFonts w:ascii="Times New Roman" w:hAnsi="Times New Roman" w:cs="Times New Roman"/>
          <w:i/>
          <w:noProof/>
          <w:color w:val="000000" w:themeColor="text1"/>
          <w:sz w:val="24"/>
          <w:szCs w:val="24"/>
        </w:rPr>
        <w:t xml:space="preserve"> American Inst</w:t>
      </w:r>
      <w:r w:rsidR="00FF5BDD" w:rsidRPr="008125DE">
        <w:rPr>
          <w:rFonts w:ascii="Times New Roman" w:hAnsi="Times New Roman" w:cs="Times New Roman"/>
          <w:i/>
          <w:noProof/>
          <w:color w:val="000000" w:themeColor="text1"/>
          <w:sz w:val="24"/>
          <w:szCs w:val="24"/>
        </w:rPr>
        <w:t xml:space="preserve">itute of Architects (AIA) 2012, </w:t>
      </w:r>
      <w:r w:rsidRPr="008125DE">
        <w:rPr>
          <w:rFonts w:ascii="Times New Roman" w:hAnsi="Times New Roman" w:cs="Times New Roman"/>
          <w:i/>
          <w:noProof/>
          <w:color w:val="000000" w:themeColor="text1"/>
          <w:sz w:val="24"/>
          <w:szCs w:val="24"/>
        </w:rPr>
        <w:t>An Architect’s Guide to Integrating Energy Modeling in the Design Process</w:t>
      </w:r>
      <w:r w:rsidRPr="008125DE">
        <w:rPr>
          <w:rFonts w:ascii="Times New Roman" w:hAnsi="Times New Roman" w:cs="Times New Roman"/>
          <w:noProof/>
          <w:color w:val="000000" w:themeColor="text1"/>
          <w:sz w:val="24"/>
          <w:szCs w:val="24"/>
        </w:rPr>
        <w:t>.</w:t>
      </w:r>
      <w:bookmarkEnd w:id="0"/>
    </w:p>
    <w:p w14:paraId="350E0B00" w14:textId="0BA2E581" w:rsidR="00373BF0" w:rsidRPr="008125DE" w:rsidRDefault="00373BF0" w:rsidP="00F8088B">
      <w:pPr>
        <w:pStyle w:val="NoSpacing"/>
        <w:spacing w:line="276" w:lineRule="auto"/>
        <w:jc w:val="both"/>
        <w:rPr>
          <w:rFonts w:ascii="Times New Roman" w:hAnsi="Times New Roman" w:cs="Times New Roman"/>
          <w:noProof/>
          <w:color w:val="000000" w:themeColor="text1"/>
          <w:sz w:val="24"/>
          <w:szCs w:val="24"/>
        </w:rPr>
      </w:pPr>
      <w:r w:rsidRPr="008125DE">
        <w:rPr>
          <w:rFonts w:ascii="Times New Roman" w:hAnsi="Times New Roman" w:cs="Times New Roman"/>
          <w:color w:val="000000" w:themeColor="text1"/>
          <w:sz w:val="24"/>
          <w:szCs w:val="24"/>
          <w:lang w:val="en-US"/>
        </w:rPr>
        <w:t>Anderson, J. E., Wulfhorst, G., &amp; Lang, W. (2015). Energy analysis of the built en</w:t>
      </w:r>
      <w:r w:rsidR="00FF5BDD" w:rsidRPr="008125DE">
        <w:rPr>
          <w:rFonts w:ascii="Times New Roman" w:hAnsi="Times New Roman" w:cs="Times New Roman"/>
          <w:color w:val="000000" w:themeColor="text1"/>
          <w:sz w:val="24"/>
          <w:szCs w:val="24"/>
          <w:lang w:val="en-US"/>
        </w:rPr>
        <w:t xml:space="preserve">vironment—A review and outlook, </w:t>
      </w:r>
      <w:r w:rsidRPr="008125DE">
        <w:rPr>
          <w:rFonts w:ascii="Times New Roman" w:hAnsi="Times New Roman" w:cs="Times New Roman"/>
          <w:i/>
          <w:iCs/>
          <w:color w:val="000000" w:themeColor="text1"/>
          <w:sz w:val="24"/>
          <w:szCs w:val="24"/>
          <w:lang w:val="en-US"/>
        </w:rPr>
        <w:t>Renewable and Sustainable Energy Reviews</w:t>
      </w:r>
      <w:r w:rsidRPr="008125DE">
        <w:rPr>
          <w:rFonts w:ascii="Times New Roman" w:hAnsi="Times New Roman" w:cs="Times New Roman"/>
          <w:color w:val="000000" w:themeColor="text1"/>
          <w:sz w:val="24"/>
          <w:szCs w:val="24"/>
          <w:lang w:val="en-US"/>
        </w:rPr>
        <w:t xml:space="preserve">, </w:t>
      </w:r>
      <w:r w:rsidRPr="008125DE">
        <w:rPr>
          <w:rFonts w:ascii="Times New Roman" w:hAnsi="Times New Roman" w:cs="Times New Roman"/>
          <w:i/>
          <w:iCs/>
          <w:color w:val="000000" w:themeColor="text1"/>
          <w:sz w:val="24"/>
          <w:szCs w:val="24"/>
          <w:lang w:val="en-US"/>
        </w:rPr>
        <w:t>44</w:t>
      </w:r>
      <w:r w:rsidRPr="008125DE">
        <w:rPr>
          <w:rFonts w:ascii="Times New Roman" w:hAnsi="Times New Roman" w:cs="Times New Roman"/>
          <w:color w:val="000000" w:themeColor="text1"/>
          <w:sz w:val="24"/>
          <w:szCs w:val="24"/>
          <w:lang w:val="en-US"/>
        </w:rPr>
        <w:t>, 149-158</w:t>
      </w:r>
      <w:bookmarkStart w:id="1" w:name="_ENREF_2"/>
    </w:p>
    <w:p w14:paraId="2369D585" w14:textId="73D5F53F" w:rsidR="00716D00" w:rsidRPr="008125DE" w:rsidRDefault="00716D00" w:rsidP="00F8088B">
      <w:pPr>
        <w:pStyle w:val="NoSpacing"/>
        <w:spacing w:line="276" w:lineRule="auto"/>
        <w:jc w:val="both"/>
        <w:rPr>
          <w:rFonts w:ascii="Times New Roman" w:hAnsi="Times New Roman" w:cs="Times New Roman"/>
          <w:noProof/>
          <w:color w:val="000000" w:themeColor="text1"/>
          <w:sz w:val="24"/>
          <w:szCs w:val="24"/>
        </w:rPr>
      </w:pPr>
      <w:r w:rsidRPr="008125DE">
        <w:rPr>
          <w:rFonts w:ascii="Times New Roman" w:hAnsi="Times New Roman" w:cs="Times New Roman"/>
          <w:noProof/>
          <w:color w:val="000000" w:themeColor="text1"/>
          <w:sz w:val="24"/>
          <w:szCs w:val="24"/>
        </w:rPr>
        <w:t>Attia, S., Gratia, E., De Herde,</w:t>
      </w:r>
      <w:r w:rsidR="00FF5BDD" w:rsidRPr="008125DE">
        <w:rPr>
          <w:rFonts w:ascii="Times New Roman" w:hAnsi="Times New Roman" w:cs="Times New Roman"/>
          <w:noProof/>
          <w:color w:val="000000" w:themeColor="text1"/>
          <w:sz w:val="24"/>
          <w:szCs w:val="24"/>
        </w:rPr>
        <w:t xml:space="preserve"> A., and Hensen, J. L. (2012). </w:t>
      </w:r>
      <w:r w:rsidRPr="008125DE">
        <w:rPr>
          <w:rFonts w:ascii="Times New Roman" w:hAnsi="Times New Roman" w:cs="Times New Roman"/>
          <w:noProof/>
          <w:color w:val="000000" w:themeColor="text1"/>
          <w:sz w:val="24"/>
          <w:szCs w:val="24"/>
        </w:rPr>
        <w:t>Simulation-based decision support tool for early stages o</w:t>
      </w:r>
      <w:r w:rsidR="00FF5BDD" w:rsidRPr="008125DE">
        <w:rPr>
          <w:rFonts w:ascii="Times New Roman" w:hAnsi="Times New Roman" w:cs="Times New Roman"/>
          <w:noProof/>
          <w:color w:val="000000" w:themeColor="text1"/>
          <w:sz w:val="24"/>
          <w:szCs w:val="24"/>
        </w:rPr>
        <w:t xml:space="preserve">f zero-energy building design, </w:t>
      </w:r>
      <w:r w:rsidRPr="008125DE">
        <w:rPr>
          <w:rFonts w:ascii="Times New Roman" w:hAnsi="Times New Roman" w:cs="Times New Roman"/>
          <w:i/>
          <w:noProof/>
          <w:color w:val="000000" w:themeColor="text1"/>
          <w:sz w:val="24"/>
          <w:szCs w:val="24"/>
        </w:rPr>
        <w:t>Energy and buildings</w:t>
      </w:r>
      <w:r w:rsidRPr="008125DE">
        <w:rPr>
          <w:rFonts w:ascii="Times New Roman" w:hAnsi="Times New Roman" w:cs="Times New Roman"/>
          <w:noProof/>
          <w:color w:val="000000" w:themeColor="text1"/>
          <w:sz w:val="24"/>
          <w:szCs w:val="24"/>
        </w:rPr>
        <w:t>, 49, 2-15.</w:t>
      </w:r>
      <w:bookmarkEnd w:id="1"/>
    </w:p>
    <w:p w14:paraId="41DD62E7" w14:textId="7C0F4056" w:rsidR="0056274E" w:rsidRPr="008125DE" w:rsidRDefault="00FF5BDD" w:rsidP="00F8088B">
      <w:pPr>
        <w:pStyle w:val="NoSpacing"/>
        <w:spacing w:line="276" w:lineRule="auto"/>
        <w:jc w:val="both"/>
        <w:rPr>
          <w:rFonts w:ascii="Times New Roman" w:hAnsi="Times New Roman" w:cs="Times New Roman"/>
          <w:color w:val="000000" w:themeColor="text1"/>
          <w:sz w:val="24"/>
          <w:szCs w:val="24"/>
        </w:rPr>
      </w:pPr>
      <w:r w:rsidRPr="008125DE">
        <w:rPr>
          <w:rFonts w:ascii="Times New Roman" w:hAnsi="Times New Roman" w:cs="Times New Roman"/>
          <w:color w:val="000000" w:themeColor="text1"/>
          <w:sz w:val="24"/>
          <w:szCs w:val="24"/>
        </w:rPr>
        <w:t xml:space="preserve">Balcomb, J.D. ed., (1992). </w:t>
      </w:r>
      <w:r w:rsidR="0056274E" w:rsidRPr="008125DE">
        <w:rPr>
          <w:rFonts w:ascii="Times New Roman" w:hAnsi="Times New Roman" w:cs="Times New Roman"/>
          <w:i/>
          <w:iCs/>
          <w:color w:val="000000" w:themeColor="text1"/>
          <w:sz w:val="24"/>
          <w:szCs w:val="24"/>
        </w:rPr>
        <w:t>Passive Solar Buildings</w:t>
      </w:r>
      <w:r w:rsidR="0056274E" w:rsidRPr="008125DE">
        <w:rPr>
          <w:rFonts w:ascii="Times New Roman" w:hAnsi="Times New Roman" w:cs="Times New Roman"/>
          <w:color w:val="000000" w:themeColor="text1"/>
          <w:sz w:val="24"/>
          <w:szCs w:val="24"/>
        </w:rPr>
        <w:t>, The MIT press, Massachusetts.</w:t>
      </w:r>
    </w:p>
    <w:p w14:paraId="2BA90E90" w14:textId="525BB7FD" w:rsidR="006856EA" w:rsidRPr="008125DE" w:rsidRDefault="006856EA" w:rsidP="00F8088B">
      <w:pPr>
        <w:pStyle w:val="NoSpacing"/>
        <w:spacing w:line="276" w:lineRule="auto"/>
        <w:jc w:val="both"/>
        <w:rPr>
          <w:rFonts w:ascii="Times New Roman" w:hAnsi="Times New Roman" w:cs="Times New Roman"/>
          <w:color w:val="000000" w:themeColor="text1"/>
          <w:sz w:val="24"/>
          <w:szCs w:val="24"/>
        </w:rPr>
      </w:pPr>
      <w:r w:rsidRPr="008125DE">
        <w:rPr>
          <w:rFonts w:ascii="Times New Roman" w:hAnsi="Times New Roman" w:cs="Times New Roman"/>
          <w:color w:val="000000" w:themeColor="text1"/>
          <w:sz w:val="24"/>
          <w:szCs w:val="24"/>
          <w:lang w:val="en-US"/>
        </w:rPr>
        <w:t>Becerik-Ger</w:t>
      </w:r>
      <w:r w:rsidR="00FF5BDD" w:rsidRPr="008125DE">
        <w:rPr>
          <w:rFonts w:ascii="Times New Roman" w:hAnsi="Times New Roman" w:cs="Times New Roman"/>
          <w:color w:val="000000" w:themeColor="text1"/>
          <w:sz w:val="24"/>
          <w:szCs w:val="24"/>
          <w:lang w:val="en-US"/>
        </w:rPr>
        <w:t xml:space="preserve">ber, B. and Kensek, K. (2010). </w:t>
      </w:r>
      <w:r w:rsidRPr="008125DE">
        <w:rPr>
          <w:rFonts w:ascii="Times New Roman" w:hAnsi="Times New Roman" w:cs="Times New Roman"/>
          <w:color w:val="000000" w:themeColor="text1"/>
          <w:sz w:val="24"/>
          <w:szCs w:val="24"/>
          <w:lang w:val="en-US"/>
        </w:rPr>
        <w:t xml:space="preserve">Building Information Modeling in Architecture, Engineering, and Construction: Emerging </w:t>
      </w:r>
      <w:r w:rsidR="00FF5BDD" w:rsidRPr="008125DE">
        <w:rPr>
          <w:rFonts w:ascii="Times New Roman" w:hAnsi="Times New Roman" w:cs="Times New Roman"/>
          <w:color w:val="000000" w:themeColor="text1"/>
          <w:sz w:val="24"/>
          <w:szCs w:val="24"/>
          <w:lang w:val="en-US"/>
        </w:rPr>
        <w:t>Research Directions and Trends,</w:t>
      </w:r>
      <w:r w:rsidRPr="008125DE">
        <w:rPr>
          <w:rFonts w:ascii="Times New Roman" w:hAnsi="Times New Roman" w:cs="Times New Roman"/>
          <w:color w:val="000000" w:themeColor="text1"/>
          <w:sz w:val="24"/>
          <w:szCs w:val="24"/>
          <w:lang w:val="en-US"/>
        </w:rPr>
        <w:t xml:space="preserve"> </w:t>
      </w:r>
      <w:r w:rsidR="00C033C7" w:rsidRPr="008125DE">
        <w:rPr>
          <w:rFonts w:ascii="Times New Roman" w:hAnsi="Times New Roman" w:cs="Times New Roman"/>
          <w:i/>
          <w:iCs/>
          <w:color w:val="000000" w:themeColor="text1"/>
          <w:sz w:val="24"/>
          <w:szCs w:val="24"/>
          <w:lang w:val="en-US"/>
        </w:rPr>
        <w:t xml:space="preserve">Journal of Professional </w:t>
      </w:r>
      <w:r w:rsidRPr="008125DE">
        <w:rPr>
          <w:rFonts w:ascii="Times New Roman" w:hAnsi="Times New Roman" w:cs="Times New Roman"/>
          <w:i/>
          <w:iCs/>
          <w:color w:val="000000" w:themeColor="text1"/>
          <w:sz w:val="24"/>
          <w:szCs w:val="24"/>
          <w:lang w:val="en-US"/>
        </w:rPr>
        <w:t xml:space="preserve">Issues </w:t>
      </w:r>
      <w:r w:rsidR="00C033C7" w:rsidRPr="008125DE">
        <w:rPr>
          <w:rFonts w:ascii="Times New Roman" w:hAnsi="Times New Roman" w:cs="Times New Roman"/>
          <w:i/>
          <w:iCs/>
          <w:color w:val="000000" w:themeColor="text1"/>
          <w:sz w:val="24"/>
          <w:szCs w:val="24"/>
          <w:lang w:val="en-US"/>
        </w:rPr>
        <w:t>in Engineering Education Practice</w:t>
      </w:r>
      <w:r w:rsidRPr="008125DE">
        <w:rPr>
          <w:rFonts w:ascii="Times New Roman" w:hAnsi="Times New Roman" w:cs="Times New Roman"/>
          <w:color w:val="000000" w:themeColor="text1"/>
          <w:sz w:val="24"/>
          <w:szCs w:val="24"/>
          <w:lang w:val="en-US"/>
        </w:rPr>
        <w:t>, 10.1061/(ASCE)EI.1943-5541.0000023, 139-147.</w:t>
      </w:r>
    </w:p>
    <w:p w14:paraId="544B691D" w14:textId="6F7ED3D9" w:rsidR="0055112F" w:rsidRPr="008125DE" w:rsidRDefault="0055112F" w:rsidP="00F8088B">
      <w:pPr>
        <w:pStyle w:val="NoSpacing"/>
        <w:spacing w:line="276" w:lineRule="auto"/>
        <w:jc w:val="both"/>
        <w:rPr>
          <w:rFonts w:ascii="Times New Roman" w:hAnsi="Times New Roman" w:cs="Times New Roman"/>
          <w:noProof/>
          <w:color w:val="000000" w:themeColor="text1"/>
          <w:sz w:val="24"/>
          <w:szCs w:val="24"/>
        </w:rPr>
      </w:pPr>
      <w:r w:rsidRPr="008125DE">
        <w:rPr>
          <w:rFonts w:ascii="Times New Roman" w:hAnsi="Times New Roman" w:cs="Times New Roman"/>
          <w:color w:val="000000" w:themeColor="text1"/>
          <w:sz w:val="24"/>
          <w:szCs w:val="24"/>
        </w:rPr>
        <w:t xml:space="preserve">Beagle,D., Fox,W., </w:t>
      </w:r>
      <w:r w:rsidR="00FF5BDD" w:rsidRPr="008125DE">
        <w:rPr>
          <w:rFonts w:ascii="Times New Roman" w:hAnsi="Times New Roman" w:cs="Times New Roman"/>
          <w:color w:val="000000" w:themeColor="text1"/>
          <w:sz w:val="24"/>
          <w:szCs w:val="24"/>
        </w:rPr>
        <w:t xml:space="preserve">Parkinson,J and Plotka,E (2014). </w:t>
      </w:r>
      <w:r w:rsidRPr="008125DE">
        <w:rPr>
          <w:rFonts w:ascii="Times New Roman" w:hAnsi="Times New Roman" w:cs="Times New Roman"/>
          <w:i/>
          <w:color w:val="000000" w:themeColor="text1"/>
          <w:sz w:val="24"/>
          <w:szCs w:val="24"/>
        </w:rPr>
        <w:t>Energy: Building a Better Britain</w:t>
      </w:r>
      <w:r w:rsidRPr="008125DE">
        <w:rPr>
          <w:rFonts w:ascii="Times New Roman" w:hAnsi="Times New Roman" w:cs="Times New Roman"/>
          <w:color w:val="000000" w:themeColor="text1"/>
          <w:sz w:val="24"/>
          <w:szCs w:val="24"/>
        </w:rPr>
        <w:t>, RIBA</w:t>
      </w:r>
    </w:p>
    <w:p w14:paraId="2E311FDE" w14:textId="1E19AD98" w:rsidR="00716D00" w:rsidRPr="008125DE" w:rsidRDefault="00716D00" w:rsidP="00F8088B">
      <w:pPr>
        <w:pStyle w:val="NoSpacing"/>
        <w:spacing w:line="276" w:lineRule="auto"/>
        <w:jc w:val="both"/>
        <w:rPr>
          <w:rFonts w:ascii="Times New Roman" w:hAnsi="Times New Roman" w:cs="Times New Roman"/>
          <w:noProof/>
          <w:color w:val="000000" w:themeColor="text1"/>
          <w:sz w:val="24"/>
          <w:szCs w:val="24"/>
        </w:rPr>
      </w:pPr>
      <w:bookmarkStart w:id="2" w:name="_ENREF_3"/>
      <w:r w:rsidRPr="008125DE">
        <w:rPr>
          <w:rFonts w:ascii="Times New Roman" w:hAnsi="Times New Roman" w:cs="Times New Roman"/>
          <w:noProof/>
          <w:color w:val="000000" w:themeColor="text1"/>
          <w:sz w:val="24"/>
          <w:szCs w:val="24"/>
        </w:rPr>
        <w:lastRenderedPageBreak/>
        <w:t>Be</w:t>
      </w:r>
      <w:r w:rsidR="00FF5BDD" w:rsidRPr="008125DE">
        <w:rPr>
          <w:rFonts w:ascii="Times New Roman" w:hAnsi="Times New Roman" w:cs="Times New Roman"/>
          <w:noProof/>
          <w:color w:val="000000" w:themeColor="text1"/>
          <w:sz w:val="24"/>
          <w:szCs w:val="24"/>
        </w:rPr>
        <w:t xml:space="preserve">rente, N., and Yoo, Y. (2012). </w:t>
      </w:r>
      <w:r w:rsidRPr="008125DE">
        <w:rPr>
          <w:rFonts w:ascii="Times New Roman" w:hAnsi="Times New Roman" w:cs="Times New Roman"/>
          <w:noProof/>
          <w:color w:val="000000" w:themeColor="text1"/>
          <w:sz w:val="24"/>
          <w:szCs w:val="24"/>
        </w:rPr>
        <w:t>Institutional contradictions and loose coupling: Postimplementation of NASA's</w:t>
      </w:r>
      <w:r w:rsidR="00FF5BDD" w:rsidRPr="008125DE">
        <w:rPr>
          <w:rFonts w:ascii="Times New Roman" w:hAnsi="Times New Roman" w:cs="Times New Roman"/>
          <w:noProof/>
          <w:color w:val="000000" w:themeColor="text1"/>
          <w:sz w:val="24"/>
          <w:szCs w:val="24"/>
        </w:rPr>
        <w:t xml:space="preserve"> enterprise information system,</w:t>
      </w:r>
      <w:r w:rsidRPr="008125DE">
        <w:rPr>
          <w:rFonts w:ascii="Times New Roman" w:hAnsi="Times New Roman" w:cs="Times New Roman"/>
          <w:noProof/>
          <w:color w:val="000000" w:themeColor="text1"/>
          <w:sz w:val="24"/>
          <w:szCs w:val="24"/>
        </w:rPr>
        <w:t xml:space="preserve"> </w:t>
      </w:r>
      <w:r w:rsidRPr="008125DE">
        <w:rPr>
          <w:rFonts w:ascii="Times New Roman" w:hAnsi="Times New Roman" w:cs="Times New Roman"/>
          <w:i/>
          <w:noProof/>
          <w:color w:val="000000" w:themeColor="text1"/>
          <w:sz w:val="24"/>
          <w:szCs w:val="24"/>
        </w:rPr>
        <w:t>Information Systems Research</w:t>
      </w:r>
      <w:r w:rsidRPr="008125DE">
        <w:rPr>
          <w:rFonts w:ascii="Times New Roman" w:hAnsi="Times New Roman" w:cs="Times New Roman"/>
          <w:noProof/>
          <w:color w:val="000000" w:themeColor="text1"/>
          <w:sz w:val="24"/>
          <w:szCs w:val="24"/>
        </w:rPr>
        <w:t>, 23(2), 376-396.</w:t>
      </w:r>
      <w:bookmarkEnd w:id="2"/>
    </w:p>
    <w:p w14:paraId="2DA0453E" w14:textId="3951B713" w:rsidR="00716D00" w:rsidRPr="008125DE" w:rsidRDefault="00716D00" w:rsidP="00033444">
      <w:pPr>
        <w:pStyle w:val="NoSpacing"/>
        <w:spacing w:line="276" w:lineRule="auto"/>
        <w:jc w:val="both"/>
        <w:rPr>
          <w:rFonts w:ascii="Times New Roman" w:hAnsi="Times New Roman" w:cs="Times New Roman"/>
          <w:noProof/>
          <w:color w:val="000000" w:themeColor="text1"/>
          <w:sz w:val="24"/>
          <w:szCs w:val="24"/>
        </w:rPr>
      </w:pPr>
      <w:bookmarkStart w:id="3" w:name="_ENREF_4"/>
      <w:r w:rsidRPr="008125DE">
        <w:rPr>
          <w:rFonts w:ascii="Times New Roman" w:hAnsi="Times New Roman" w:cs="Times New Roman"/>
          <w:noProof/>
          <w:color w:val="000000" w:themeColor="text1"/>
          <w:sz w:val="24"/>
          <w:szCs w:val="24"/>
        </w:rPr>
        <w:t>Boland, R. J., Lyy</w:t>
      </w:r>
      <w:r w:rsidR="00FF5BDD" w:rsidRPr="008125DE">
        <w:rPr>
          <w:rFonts w:ascii="Times New Roman" w:hAnsi="Times New Roman" w:cs="Times New Roman"/>
          <w:noProof/>
          <w:color w:val="000000" w:themeColor="text1"/>
          <w:sz w:val="24"/>
          <w:szCs w:val="24"/>
        </w:rPr>
        <w:t xml:space="preserve">tinen, K., and Yoo, Y. (2007). </w:t>
      </w:r>
      <w:r w:rsidRPr="008125DE">
        <w:rPr>
          <w:rFonts w:ascii="Times New Roman" w:hAnsi="Times New Roman" w:cs="Times New Roman"/>
          <w:noProof/>
          <w:color w:val="000000" w:themeColor="text1"/>
          <w:sz w:val="24"/>
          <w:szCs w:val="24"/>
        </w:rPr>
        <w:t>Wakes of Innovation in Project Networks: The Case of Digital 3-D Representations in Architecture,</w:t>
      </w:r>
      <w:r w:rsidR="00FF5BDD" w:rsidRPr="008125DE">
        <w:rPr>
          <w:rFonts w:ascii="Times New Roman" w:hAnsi="Times New Roman" w:cs="Times New Roman"/>
          <w:noProof/>
          <w:color w:val="000000" w:themeColor="text1"/>
          <w:sz w:val="24"/>
          <w:szCs w:val="24"/>
        </w:rPr>
        <w:t xml:space="preserve"> Engineering, and Construction,</w:t>
      </w:r>
      <w:r w:rsidRPr="008125DE">
        <w:rPr>
          <w:rFonts w:ascii="Times New Roman" w:hAnsi="Times New Roman" w:cs="Times New Roman"/>
          <w:noProof/>
          <w:color w:val="000000" w:themeColor="text1"/>
          <w:sz w:val="24"/>
          <w:szCs w:val="24"/>
        </w:rPr>
        <w:t xml:space="preserve"> </w:t>
      </w:r>
      <w:r w:rsidRPr="008125DE">
        <w:rPr>
          <w:rFonts w:ascii="Times New Roman" w:hAnsi="Times New Roman" w:cs="Times New Roman"/>
          <w:i/>
          <w:noProof/>
          <w:color w:val="000000" w:themeColor="text1"/>
          <w:sz w:val="24"/>
          <w:szCs w:val="24"/>
        </w:rPr>
        <w:t>Organization Science</w:t>
      </w:r>
      <w:r w:rsidRPr="008125DE">
        <w:rPr>
          <w:rFonts w:ascii="Times New Roman" w:hAnsi="Times New Roman" w:cs="Times New Roman"/>
          <w:noProof/>
          <w:color w:val="000000" w:themeColor="text1"/>
          <w:sz w:val="24"/>
          <w:szCs w:val="24"/>
        </w:rPr>
        <w:t>, 18(4), 631-647.</w:t>
      </w:r>
      <w:bookmarkEnd w:id="3"/>
    </w:p>
    <w:p w14:paraId="7A1D84ED" w14:textId="77777777" w:rsidR="00033444" w:rsidRPr="008125DE" w:rsidRDefault="00033444" w:rsidP="00033444">
      <w:pPr>
        <w:spacing w:line="276" w:lineRule="auto"/>
        <w:ind w:left="720" w:hanging="720"/>
        <w:jc w:val="both"/>
        <w:rPr>
          <w:noProof/>
          <w:color w:val="000000" w:themeColor="text1"/>
        </w:rPr>
      </w:pPr>
      <w:r w:rsidRPr="008125DE">
        <w:rPr>
          <w:noProof/>
          <w:color w:val="000000" w:themeColor="text1"/>
        </w:rPr>
        <w:t xml:space="preserve">Blaikie, N. (2007). </w:t>
      </w:r>
      <w:r w:rsidRPr="008125DE">
        <w:rPr>
          <w:i/>
          <w:noProof/>
          <w:color w:val="000000" w:themeColor="text1"/>
        </w:rPr>
        <w:t>Approaches to social enquiry</w:t>
      </w:r>
      <w:r w:rsidRPr="008125DE">
        <w:rPr>
          <w:noProof/>
          <w:color w:val="000000" w:themeColor="text1"/>
        </w:rPr>
        <w:t>, Cambridge: Polity Press.</w:t>
      </w:r>
    </w:p>
    <w:p w14:paraId="242827D1" w14:textId="202B3F1D" w:rsidR="00883F55" w:rsidRPr="008125DE" w:rsidRDefault="00883F55" w:rsidP="00033444">
      <w:pPr>
        <w:pStyle w:val="NoSpacing"/>
        <w:spacing w:line="276" w:lineRule="auto"/>
        <w:jc w:val="both"/>
        <w:rPr>
          <w:rFonts w:ascii="Times New Roman" w:hAnsi="Times New Roman" w:cs="Times New Roman"/>
          <w:noProof/>
          <w:color w:val="000000" w:themeColor="text1"/>
          <w:sz w:val="24"/>
          <w:szCs w:val="24"/>
        </w:rPr>
      </w:pPr>
      <w:r w:rsidRPr="008125DE">
        <w:rPr>
          <w:rFonts w:ascii="Times New Roman" w:hAnsi="Times New Roman" w:cs="Times New Roman"/>
          <w:color w:val="000000" w:themeColor="text1"/>
          <w:sz w:val="24"/>
          <w:szCs w:val="24"/>
          <w:lang w:eastAsia="en-IN"/>
        </w:rPr>
        <w:t xml:space="preserve">Bleil De Souza, C. and Tucker, S. (2015) </w:t>
      </w:r>
      <w:hyperlink r:id="rId8" w:history="1">
        <w:r w:rsidRPr="008125DE">
          <w:rPr>
            <w:rFonts w:ascii="Times New Roman" w:hAnsi="Times New Roman" w:cs="Times New Roman"/>
            <w:color w:val="000000" w:themeColor="text1"/>
            <w:sz w:val="24"/>
            <w:szCs w:val="24"/>
            <w:lang w:eastAsia="en-IN"/>
          </w:rPr>
          <w:t>Thermal simulation software outputs: a conceptual data model of information presentation for building design decision making</w:t>
        </w:r>
      </w:hyperlink>
      <w:r w:rsidR="00FF5BDD" w:rsidRPr="008125DE">
        <w:rPr>
          <w:rFonts w:ascii="Times New Roman" w:hAnsi="Times New Roman" w:cs="Times New Roman"/>
          <w:color w:val="000000" w:themeColor="text1"/>
          <w:sz w:val="24"/>
          <w:szCs w:val="24"/>
          <w:lang w:eastAsia="en-IN"/>
        </w:rPr>
        <w:t xml:space="preserve">, </w:t>
      </w:r>
      <w:r w:rsidRPr="008125DE">
        <w:rPr>
          <w:rFonts w:ascii="Times New Roman" w:hAnsi="Times New Roman" w:cs="Times New Roman"/>
          <w:i/>
          <w:iCs/>
          <w:color w:val="000000" w:themeColor="text1"/>
          <w:sz w:val="24"/>
          <w:szCs w:val="24"/>
          <w:lang w:eastAsia="en-IN"/>
        </w:rPr>
        <w:t>Journal of Building Performance Simulation, 9,3</w:t>
      </w:r>
    </w:p>
    <w:p w14:paraId="788D1AD6" w14:textId="49476DBD" w:rsidR="00716D00" w:rsidRPr="008125DE" w:rsidRDefault="00FF5BDD" w:rsidP="00F8088B">
      <w:pPr>
        <w:pStyle w:val="NoSpacing"/>
        <w:spacing w:line="276" w:lineRule="auto"/>
        <w:jc w:val="both"/>
        <w:rPr>
          <w:rFonts w:ascii="Times New Roman" w:hAnsi="Times New Roman" w:cs="Times New Roman"/>
          <w:noProof/>
          <w:color w:val="000000" w:themeColor="text1"/>
          <w:sz w:val="24"/>
          <w:szCs w:val="24"/>
        </w:rPr>
      </w:pPr>
      <w:bookmarkStart w:id="4" w:name="_ENREF_5"/>
      <w:r w:rsidRPr="008125DE">
        <w:rPr>
          <w:rFonts w:ascii="Times New Roman" w:hAnsi="Times New Roman" w:cs="Times New Roman"/>
          <w:noProof/>
          <w:color w:val="000000" w:themeColor="text1"/>
          <w:sz w:val="24"/>
          <w:szCs w:val="24"/>
        </w:rPr>
        <w:t xml:space="preserve">Chung, W. (2011). </w:t>
      </w:r>
      <w:r w:rsidR="00716D00" w:rsidRPr="008125DE">
        <w:rPr>
          <w:rFonts w:ascii="Times New Roman" w:hAnsi="Times New Roman" w:cs="Times New Roman"/>
          <w:noProof/>
          <w:color w:val="000000" w:themeColor="text1"/>
          <w:sz w:val="24"/>
          <w:szCs w:val="24"/>
        </w:rPr>
        <w:t>Review of building energy use performan</w:t>
      </w:r>
      <w:r w:rsidRPr="008125DE">
        <w:rPr>
          <w:rFonts w:ascii="Times New Roman" w:hAnsi="Times New Roman" w:cs="Times New Roman"/>
          <w:noProof/>
          <w:color w:val="000000" w:themeColor="text1"/>
          <w:sz w:val="24"/>
          <w:szCs w:val="24"/>
        </w:rPr>
        <w:t xml:space="preserve">ce benchmarking methodologies, </w:t>
      </w:r>
      <w:r w:rsidR="00716D00" w:rsidRPr="008125DE">
        <w:rPr>
          <w:rFonts w:ascii="Times New Roman" w:hAnsi="Times New Roman" w:cs="Times New Roman"/>
          <w:i/>
          <w:noProof/>
          <w:color w:val="000000" w:themeColor="text1"/>
          <w:sz w:val="24"/>
          <w:szCs w:val="24"/>
        </w:rPr>
        <w:t>Applied Energy</w:t>
      </w:r>
      <w:r w:rsidR="00716D00" w:rsidRPr="008125DE">
        <w:rPr>
          <w:rFonts w:ascii="Times New Roman" w:hAnsi="Times New Roman" w:cs="Times New Roman"/>
          <w:noProof/>
          <w:color w:val="000000" w:themeColor="text1"/>
          <w:sz w:val="24"/>
          <w:szCs w:val="24"/>
        </w:rPr>
        <w:t>, 88, 1470-1479.</w:t>
      </w:r>
      <w:bookmarkEnd w:id="4"/>
    </w:p>
    <w:p w14:paraId="584B703D" w14:textId="4AC725A9" w:rsidR="00716D00" w:rsidRPr="008125DE" w:rsidRDefault="00716D00" w:rsidP="00F8088B">
      <w:pPr>
        <w:pStyle w:val="NoSpacing"/>
        <w:spacing w:line="276" w:lineRule="auto"/>
        <w:jc w:val="both"/>
        <w:rPr>
          <w:rFonts w:ascii="Times New Roman" w:hAnsi="Times New Roman" w:cs="Times New Roman"/>
          <w:noProof/>
          <w:color w:val="000000" w:themeColor="text1"/>
          <w:sz w:val="24"/>
          <w:szCs w:val="24"/>
        </w:rPr>
      </w:pPr>
      <w:bookmarkStart w:id="5" w:name="_ENREF_6"/>
      <w:r w:rsidRPr="008125DE">
        <w:rPr>
          <w:rFonts w:ascii="Times New Roman" w:hAnsi="Times New Roman" w:cs="Times New Roman"/>
          <w:noProof/>
          <w:color w:val="000000" w:themeColor="text1"/>
          <w:sz w:val="24"/>
          <w:szCs w:val="24"/>
        </w:rPr>
        <w:t>Coakley, D., Raft</w:t>
      </w:r>
      <w:r w:rsidR="00FF5BDD" w:rsidRPr="008125DE">
        <w:rPr>
          <w:rFonts w:ascii="Times New Roman" w:hAnsi="Times New Roman" w:cs="Times New Roman"/>
          <w:noProof/>
          <w:color w:val="000000" w:themeColor="text1"/>
          <w:sz w:val="24"/>
          <w:szCs w:val="24"/>
        </w:rPr>
        <w:t xml:space="preserve">ery, P., and Keane, M. (2014). </w:t>
      </w:r>
      <w:r w:rsidRPr="008125DE">
        <w:rPr>
          <w:rFonts w:ascii="Times New Roman" w:hAnsi="Times New Roman" w:cs="Times New Roman"/>
          <w:noProof/>
          <w:color w:val="000000" w:themeColor="text1"/>
          <w:sz w:val="24"/>
          <w:szCs w:val="24"/>
        </w:rPr>
        <w:t>A review of methods to match building energy simul</w:t>
      </w:r>
      <w:r w:rsidR="00FF5BDD" w:rsidRPr="008125DE">
        <w:rPr>
          <w:rFonts w:ascii="Times New Roman" w:hAnsi="Times New Roman" w:cs="Times New Roman"/>
          <w:noProof/>
          <w:color w:val="000000" w:themeColor="text1"/>
          <w:sz w:val="24"/>
          <w:szCs w:val="24"/>
        </w:rPr>
        <w:t xml:space="preserve">ation models to measured data, </w:t>
      </w:r>
      <w:r w:rsidRPr="008125DE">
        <w:rPr>
          <w:rFonts w:ascii="Times New Roman" w:hAnsi="Times New Roman" w:cs="Times New Roman"/>
          <w:i/>
          <w:noProof/>
          <w:color w:val="000000" w:themeColor="text1"/>
          <w:sz w:val="24"/>
          <w:szCs w:val="24"/>
        </w:rPr>
        <w:t>Renewable and Sustainable Energy Reviews</w:t>
      </w:r>
      <w:r w:rsidRPr="008125DE">
        <w:rPr>
          <w:rFonts w:ascii="Times New Roman" w:hAnsi="Times New Roman" w:cs="Times New Roman"/>
          <w:noProof/>
          <w:color w:val="000000" w:themeColor="text1"/>
          <w:sz w:val="24"/>
          <w:szCs w:val="24"/>
        </w:rPr>
        <w:t>, 37, 123-141.</w:t>
      </w:r>
      <w:bookmarkEnd w:id="5"/>
    </w:p>
    <w:p w14:paraId="611DAE99" w14:textId="10ABC999" w:rsidR="00716D00" w:rsidRPr="008125DE" w:rsidRDefault="00716D00" w:rsidP="00F8088B">
      <w:pPr>
        <w:pStyle w:val="NoSpacing"/>
        <w:spacing w:line="276" w:lineRule="auto"/>
        <w:jc w:val="both"/>
        <w:rPr>
          <w:rFonts w:ascii="Times New Roman" w:hAnsi="Times New Roman" w:cs="Times New Roman"/>
          <w:noProof/>
          <w:color w:val="000000" w:themeColor="text1"/>
          <w:sz w:val="24"/>
          <w:szCs w:val="24"/>
        </w:rPr>
      </w:pPr>
      <w:bookmarkStart w:id="6" w:name="_ENREF_7"/>
      <w:r w:rsidRPr="008125DE">
        <w:rPr>
          <w:rFonts w:ascii="Times New Roman" w:hAnsi="Times New Roman" w:cs="Times New Roman"/>
          <w:noProof/>
          <w:color w:val="000000" w:themeColor="text1"/>
          <w:sz w:val="24"/>
          <w:szCs w:val="24"/>
        </w:rPr>
        <w:t>Crawley, D. B., Hand, J. W., Kummert, M</w:t>
      </w:r>
      <w:r w:rsidR="00FF5BDD" w:rsidRPr="008125DE">
        <w:rPr>
          <w:rFonts w:ascii="Times New Roman" w:hAnsi="Times New Roman" w:cs="Times New Roman"/>
          <w:noProof/>
          <w:color w:val="000000" w:themeColor="text1"/>
          <w:sz w:val="24"/>
          <w:szCs w:val="24"/>
        </w:rPr>
        <w:t xml:space="preserve">., and Griffith, B. T. (2008). </w:t>
      </w:r>
      <w:r w:rsidRPr="008125DE">
        <w:rPr>
          <w:rFonts w:ascii="Times New Roman" w:hAnsi="Times New Roman" w:cs="Times New Roman"/>
          <w:noProof/>
          <w:color w:val="000000" w:themeColor="text1"/>
          <w:sz w:val="24"/>
          <w:szCs w:val="24"/>
        </w:rPr>
        <w:t>Contrasting the capabilities of building energy pe</w:t>
      </w:r>
      <w:r w:rsidR="00FF5BDD" w:rsidRPr="008125DE">
        <w:rPr>
          <w:rFonts w:ascii="Times New Roman" w:hAnsi="Times New Roman" w:cs="Times New Roman"/>
          <w:noProof/>
          <w:color w:val="000000" w:themeColor="text1"/>
          <w:sz w:val="24"/>
          <w:szCs w:val="24"/>
        </w:rPr>
        <w:t xml:space="preserve">rformance simulation programs, </w:t>
      </w:r>
      <w:r w:rsidRPr="008125DE">
        <w:rPr>
          <w:rFonts w:ascii="Times New Roman" w:hAnsi="Times New Roman" w:cs="Times New Roman"/>
          <w:i/>
          <w:noProof/>
          <w:color w:val="000000" w:themeColor="text1"/>
          <w:sz w:val="24"/>
          <w:szCs w:val="24"/>
        </w:rPr>
        <w:t>Building and environment</w:t>
      </w:r>
      <w:r w:rsidRPr="008125DE">
        <w:rPr>
          <w:rFonts w:ascii="Times New Roman" w:hAnsi="Times New Roman" w:cs="Times New Roman"/>
          <w:noProof/>
          <w:color w:val="000000" w:themeColor="text1"/>
          <w:sz w:val="24"/>
          <w:szCs w:val="24"/>
        </w:rPr>
        <w:t>, 43(4), 661-673.</w:t>
      </w:r>
      <w:bookmarkEnd w:id="6"/>
    </w:p>
    <w:p w14:paraId="4AC006A3" w14:textId="32A6E4F0" w:rsidR="00716D00" w:rsidRPr="008125DE" w:rsidRDefault="00716D00" w:rsidP="00F8088B">
      <w:pPr>
        <w:pStyle w:val="NoSpacing"/>
        <w:spacing w:line="276" w:lineRule="auto"/>
        <w:jc w:val="both"/>
        <w:rPr>
          <w:rFonts w:ascii="Times New Roman" w:hAnsi="Times New Roman" w:cs="Times New Roman"/>
          <w:noProof/>
          <w:color w:val="000000" w:themeColor="text1"/>
          <w:sz w:val="24"/>
          <w:szCs w:val="24"/>
        </w:rPr>
      </w:pPr>
      <w:bookmarkStart w:id="7" w:name="_ENREF_8"/>
      <w:r w:rsidRPr="008125DE">
        <w:rPr>
          <w:rFonts w:ascii="Times New Roman" w:hAnsi="Times New Roman" w:cs="Times New Roman"/>
          <w:noProof/>
          <w:color w:val="000000" w:themeColor="text1"/>
          <w:sz w:val="24"/>
          <w:szCs w:val="24"/>
        </w:rPr>
        <w:t>De Wil</w:t>
      </w:r>
      <w:r w:rsidR="00FF5BDD" w:rsidRPr="008125DE">
        <w:rPr>
          <w:rFonts w:ascii="Times New Roman" w:hAnsi="Times New Roman" w:cs="Times New Roman"/>
          <w:noProof/>
          <w:color w:val="000000" w:themeColor="text1"/>
          <w:sz w:val="24"/>
          <w:szCs w:val="24"/>
        </w:rPr>
        <w:t xml:space="preserve">de, P. (2014). </w:t>
      </w:r>
      <w:r w:rsidRPr="008125DE">
        <w:rPr>
          <w:rFonts w:ascii="Times New Roman" w:hAnsi="Times New Roman" w:cs="Times New Roman"/>
          <w:noProof/>
          <w:color w:val="000000" w:themeColor="text1"/>
          <w:sz w:val="24"/>
          <w:szCs w:val="24"/>
        </w:rPr>
        <w:t xml:space="preserve">The gap between predicted and measured energy performance of buildings: </w:t>
      </w:r>
      <w:r w:rsidR="00FF5BDD" w:rsidRPr="008125DE">
        <w:rPr>
          <w:rFonts w:ascii="Times New Roman" w:hAnsi="Times New Roman" w:cs="Times New Roman"/>
          <w:noProof/>
          <w:color w:val="000000" w:themeColor="text1"/>
          <w:sz w:val="24"/>
          <w:szCs w:val="24"/>
        </w:rPr>
        <w:t xml:space="preserve">A framework for investigation, </w:t>
      </w:r>
      <w:r w:rsidRPr="008125DE">
        <w:rPr>
          <w:rFonts w:ascii="Times New Roman" w:hAnsi="Times New Roman" w:cs="Times New Roman"/>
          <w:i/>
          <w:noProof/>
          <w:color w:val="000000" w:themeColor="text1"/>
          <w:sz w:val="24"/>
          <w:szCs w:val="24"/>
        </w:rPr>
        <w:t>Automation in Construction</w:t>
      </w:r>
      <w:r w:rsidRPr="008125DE">
        <w:rPr>
          <w:rFonts w:ascii="Times New Roman" w:hAnsi="Times New Roman" w:cs="Times New Roman"/>
          <w:noProof/>
          <w:color w:val="000000" w:themeColor="text1"/>
          <w:sz w:val="24"/>
          <w:szCs w:val="24"/>
        </w:rPr>
        <w:t>, 41, 40-49.</w:t>
      </w:r>
      <w:bookmarkEnd w:id="7"/>
    </w:p>
    <w:p w14:paraId="54189353" w14:textId="77777777" w:rsidR="00EB2F3F" w:rsidRPr="008125DE" w:rsidRDefault="00EB2F3F" w:rsidP="00EB2F3F">
      <w:pPr>
        <w:spacing w:line="360" w:lineRule="auto"/>
        <w:ind w:left="720" w:hanging="720"/>
        <w:jc w:val="both"/>
        <w:rPr>
          <w:noProof/>
          <w:color w:val="000000" w:themeColor="text1"/>
        </w:rPr>
      </w:pPr>
      <w:r w:rsidRPr="008125DE">
        <w:rPr>
          <w:noProof/>
          <w:color w:val="000000" w:themeColor="text1"/>
        </w:rPr>
        <w:t xml:space="preserve">Denzin, N., and Lincoln, Y. (2005). </w:t>
      </w:r>
      <w:r w:rsidRPr="008125DE">
        <w:rPr>
          <w:i/>
          <w:noProof/>
          <w:color w:val="000000" w:themeColor="text1"/>
        </w:rPr>
        <w:t>The Sage handbook of qualitative research</w:t>
      </w:r>
      <w:r w:rsidRPr="008125DE">
        <w:rPr>
          <w:noProof/>
          <w:color w:val="000000" w:themeColor="text1"/>
        </w:rPr>
        <w:t>,London:</w:t>
      </w:r>
    </w:p>
    <w:p w14:paraId="1B36951E" w14:textId="4DD8B27D" w:rsidR="00EB2F3F" w:rsidRPr="008125DE" w:rsidRDefault="00EB2F3F" w:rsidP="00EB2F3F">
      <w:pPr>
        <w:spacing w:line="360" w:lineRule="auto"/>
        <w:ind w:left="720" w:hanging="720"/>
        <w:jc w:val="both"/>
        <w:rPr>
          <w:noProof/>
          <w:color w:val="000000" w:themeColor="text1"/>
        </w:rPr>
      </w:pPr>
      <w:r w:rsidRPr="008125DE">
        <w:rPr>
          <w:noProof/>
          <w:color w:val="000000" w:themeColor="text1"/>
        </w:rPr>
        <w:t>Sage Publications.</w:t>
      </w:r>
    </w:p>
    <w:p w14:paraId="43CB7A00" w14:textId="1FCA2C19" w:rsidR="00716D00" w:rsidRPr="008125DE" w:rsidRDefault="00716D00" w:rsidP="00F8088B">
      <w:pPr>
        <w:pStyle w:val="NoSpacing"/>
        <w:spacing w:line="276" w:lineRule="auto"/>
        <w:jc w:val="both"/>
        <w:rPr>
          <w:rFonts w:ascii="Times New Roman" w:hAnsi="Times New Roman" w:cs="Times New Roman"/>
          <w:noProof/>
          <w:color w:val="000000" w:themeColor="text1"/>
          <w:sz w:val="24"/>
          <w:szCs w:val="24"/>
        </w:rPr>
      </w:pPr>
      <w:bookmarkStart w:id="8" w:name="_ENREF_9"/>
      <w:r w:rsidRPr="008125DE">
        <w:rPr>
          <w:rFonts w:ascii="Times New Roman" w:hAnsi="Times New Roman" w:cs="Times New Roman"/>
          <w:noProof/>
          <w:color w:val="000000" w:themeColor="text1"/>
          <w:sz w:val="24"/>
          <w:szCs w:val="24"/>
        </w:rPr>
        <w:t>Dong, B., O'Neill, Z., L</w:t>
      </w:r>
      <w:r w:rsidR="00FF5BDD" w:rsidRPr="008125DE">
        <w:rPr>
          <w:rFonts w:ascii="Times New Roman" w:hAnsi="Times New Roman" w:cs="Times New Roman"/>
          <w:noProof/>
          <w:color w:val="000000" w:themeColor="text1"/>
          <w:sz w:val="24"/>
          <w:szCs w:val="24"/>
        </w:rPr>
        <w:t xml:space="preserve">uo, D., and Bailey, T. (2014). </w:t>
      </w:r>
      <w:r w:rsidRPr="008125DE">
        <w:rPr>
          <w:rFonts w:ascii="Times New Roman" w:hAnsi="Times New Roman" w:cs="Times New Roman"/>
          <w:noProof/>
          <w:color w:val="000000" w:themeColor="text1"/>
          <w:sz w:val="24"/>
          <w:szCs w:val="24"/>
        </w:rPr>
        <w:t>Development and calibration of an online ene</w:t>
      </w:r>
      <w:r w:rsidR="00FF5BDD" w:rsidRPr="008125DE">
        <w:rPr>
          <w:rFonts w:ascii="Times New Roman" w:hAnsi="Times New Roman" w:cs="Times New Roman"/>
          <w:noProof/>
          <w:color w:val="000000" w:themeColor="text1"/>
          <w:sz w:val="24"/>
          <w:szCs w:val="24"/>
        </w:rPr>
        <w:t>rgy model for campus buildings,</w:t>
      </w:r>
      <w:r w:rsidRPr="008125DE">
        <w:rPr>
          <w:rFonts w:ascii="Times New Roman" w:hAnsi="Times New Roman" w:cs="Times New Roman"/>
          <w:noProof/>
          <w:color w:val="000000" w:themeColor="text1"/>
          <w:sz w:val="24"/>
          <w:szCs w:val="24"/>
        </w:rPr>
        <w:t xml:space="preserve"> </w:t>
      </w:r>
      <w:r w:rsidRPr="008125DE">
        <w:rPr>
          <w:rFonts w:ascii="Times New Roman" w:hAnsi="Times New Roman" w:cs="Times New Roman"/>
          <w:i/>
          <w:noProof/>
          <w:color w:val="000000" w:themeColor="text1"/>
          <w:sz w:val="24"/>
          <w:szCs w:val="24"/>
        </w:rPr>
        <w:t>Energy and Buildings</w:t>
      </w:r>
      <w:r w:rsidRPr="008125DE">
        <w:rPr>
          <w:rFonts w:ascii="Times New Roman" w:hAnsi="Times New Roman" w:cs="Times New Roman"/>
          <w:noProof/>
          <w:color w:val="000000" w:themeColor="text1"/>
          <w:sz w:val="24"/>
          <w:szCs w:val="24"/>
        </w:rPr>
        <w:t>, 76, 316-327.</w:t>
      </w:r>
      <w:bookmarkEnd w:id="8"/>
    </w:p>
    <w:p w14:paraId="354B8F5D" w14:textId="5376979A" w:rsidR="000F7F3C" w:rsidRPr="008125DE" w:rsidRDefault="00716D00" w:rsidP="000F7F3C">
      <w:pPr>
        <w:pStyle w:val="NoSpacing"/>
        <w:spacing w:line="276" w:lineRule="auto"/>
        <w:jc w:val="both"/>
        <w:rPr>
          <w:rFonts w:ascii="Times New Roman" w:hAnsi="Times New Roman" w:cs="Times New Roman"/>
          <w:noProof/>
          <w:color w:val="000000" w:themeColor="text1"/>
          <w:sz w:val="24"/>
          <w:szCs w:val="24"/>
        </w:rPr>
      </w:pPr>
      <w:bookmarkStart w:id="9" w:name="_ENREF_10"/>
      <w:r w:rsidRPr="008125DE">
        <w:rPr>
          <w:rFonts w:ascii="Times New Roman" w:hAnsi="Times New Roman" w:cs="Times New Roman"/>
          <w:noProof/>
          <w:color w:val="000000" w:themeColor="text1"/>
          <w:sz w:val="24"/>
          <w:szCs w:val="24"/>
        </w:rPr>
        <w:t>D</w:t>
      </w:r>
      <w:r w:rsidR="00FF5BDD" w:rsidRPr="008125DE">
        <w:rPr>
          <w:rFonts w:ascii="Times New Roman" w:hAnsi="Times New Roman" w:cs="Times New Roman"/>
          <w:noProof/>
          <w:color w:val="000000" w:themeColor="text1"/>
          <w:sz w:val="24"/>
          <w:szCs w:val="24"/>
        </w:rPr>
        <w:t xml:space="preserve">unn, M., and Jones, C. (2010). </w:t>
      </w:r>
      <w:r w:rsidRPr="008125DE">
        <w:rPr>
          <w:rFonts w:ascii="Times New Roman" w:hAnsi="Times New Roman" w:cs="Times New Roman"/>
          <w:noProof/>
          <w:color w:val="000000" w:themeColor="text1"/>
          <w:sz w:val="24"/>
          <w:szCs w:val="24"/>
        </w:rPr>
        <w:t>Institutional logics and institutional pluralism: the contestation of care and science logics i</w:t>
      </w:r>
      <w:r w:rsidR="00FF5BDD" w:rsidRPr="008125DE">
        <w:rPr>
          <w:rFonts w:ascii="Times New Roman" w:hAnsi="Times New Roman" w:cs="Times New Roman"/>
          <w:noProof/>
          <w:color w:val="000000" w:themeColor="text1"/>
          <w:sz w:val="24"/>
          <w:szCs w:val="24"/>
        </w:rPr>
        <w:t>n medical education, 1967-2005,</w:t>
      </w:r>
      <w:r w:rsidRPr="008125DE">
        <w:rPr>
          <w:rFonts w:ascii="Times New Roman" w:hAnsi="Times New Roman" w:cs="Times New Roman"/>
          <w:noProof/>
          <w:color w:val="000000" w:themeColor="text1"/>
          <w:sz w:val="24"/>
          <w:szCs w:val="24"/>
        </w:rPr>
        <w:t xml:space="preserve"> </w:t>
      </w:r>
      <w:r w:rsidRPr="008125DE">
        <w:rPr>
          <w:rFonts w:ascii="Times New Roman" w:hAnsi="Times New Roman" w:cs="Times New Roman"/>
          <w:i/>
          <w:noProof/>
          <w:color w:val="000000" w:themeColor="text1"/>
          <w:sz w:val="24"/>
          <w:szCs w:val="24"/>
        </w:rPr>
        <w:t>Administrative Science Quarterly</w:t>
      </w:r>
      <w:r w:rsidRPr="008125DE">
        <w:rPr>
          <w:rFonts w:ascii="Times New Roman" w:hAnsi="Times New Roman" w:cs="Times New Roman"/>
          <w:noProof/>
          <w:color w:val="000000" w:themeColor="text1"/>
          <w:sz w:val="24"/>
          <w:szCs w:val="24"/>
        </w:rPr>
        <w:t>, 55, 114-149.</w:t>
      </w:r>
      <w:bookmarkEnd w:id="9"/>
    </w:p>
    <w:p w14:paraId="25241C99" w14:textId="33DE518E" w:rsidR="000F7F3C" w:rsidRPr="008125DE" w:rsidRDefault="00FF5BDD" w:rsidP="000F7F3C">
      <w:pPr>
        <w:pStyle w:val="NoSpacing"/>
        <w:spacing w:line="276" w:lineRule="auto"/>
        <w:jc w:val="both"/>
        <w:rPr>
          <w:rFonts w:ascii="Times New Roman" w:hAnsi="Times New Roman" w:cs="Times New Roman"/>
          <w:color w:val="000000" w:themeColor="text1"/>
          <w:sz w:val="24"/>
          <w:szCs w:val="24"/>
        </w:rPr>
      </w:pPr>
      <w:r w:rsidRPr="008125DE">
        <w:rPr>
          <w:rFonts w:ascii="Times New Roman" w:hAnsi="Times New Roman" w:cs="Times New Roman"/>
          <w:color w:val="000000" w:themeColor="text1"/>
          <w:sz w:val="24"/>
          <w:szCs w:val="24"/>
        </w:rPr>
        <w:t xml:space="preserve">Dossick C.S. and Neff G. (2010). </w:t>
      </w:r>
      <w:r w:rsidR="000F7F3C" w:rsidRPr="008125DE">
        <w:rPr>
          <w:rFonts w:ascii="Times New Roman" w:hAnsi="Times New Roman" w:cs="Times New Roman"/>
          <w:color w:val="000000" w:themeColor="text1"/>
          <w:sz w:val="24"/>
          <w:szCs w:val="24"/>
        </w:rPr>
        <w:t>Organizational divisions in BIM-e</w:t>
      </w:r>
      <w:r w:rsidRPr="008125DE">
        <w:rPr>
          <w:rFonts w:ascii="Times New Roman" w:hAnsi="Times New Roman" w:cs="Times New Roman"/>
          <w:color w:val="000000" w:themeColor="text1"/>
          <w:sz w:val="24"/>
          <w:szCs w:val="24"/>
        </w:rPr>
        <w:t xml:space="preserve">nabled commercial construction, </w:t>
      </w:r>
      <w:r w:rsidR="000F7F3C" w:rsidRPr="008125DE">
        <w:rPr>
          <w:rFonts w:ascii="Times New Roman" w:hAnsi="Times New Roman" w:cs="Times New Roman"/>
          <w:i/>
          <w:color w:val="000000" w:themeColor="text1"/>
          <w:sz w:val="24"/>
          <w:szCs w:val="24"/>
        </w:rPr>
        <w:t>Journal of Construction Engineering and Management</w:t>
      </w:r>
      <w:r w:rsidR="000F7F3C" w:rsidRPr="008125DE">
        <w:rPr>
          <w:rFonts w:ascii="Times New Roman" w:hAnsi="Times New Roman" w:cs="Times New Roman"/>
          <w:color w:val="000000" w:themeColor="text1"/>
          <w:sz w:val="24"/>
          <w:szCs w:val="24"/>
        </w:rPr>
        <w:t xml:space="preserve">, 136(4), 459–67. </w:t>
      </w:r>
    </w:p>
    <w:p w14:paraId="12205927" w14:textId="50201027" w:rsidR="000F7F3C" w:rsidRPr="008125DE" w:rsidRDefault="000F7F3C" w:rsidP="000F7F3C">
      <w:pPr>
        <w:pStyle w:val="NoSpacing"/>
        <w:spacing w:line="276" w:lineRule="auto"/>
        <w:jc w:val="both"/>
        <w:rPr>
          <w:rFonts w:ascii="Times New Roman" w:hAnsi="Times New Roman" w:cs="Times New Roman"/>
          <w:noProof/>
          <w:color w:val="000000" w:themeColor="text1"/>
          <w:sz w:val="24"/>
          <w:szCs w:val="24"/>
        </w:rPr>
      </w:pPr>
      <w:r w:rsidRPr="008125DE">
        <w:rPr>
          <w:rFonts w:ascii="Times New Roman" w:hAnsi="Times New Roman" w:cs="Times New Roman"/>
          <w:color w:val="000000" w:themeColor="text1"/>
          <w:sz w:val="24"/>
          <w:szCs w:val="24"/>
        </w:rPr>
        <w:t xml:space="preserve">Dossick C.S., </w:t>
      </w:r>
      <w:r w:rsidR="00FF5BDD" w:rsidRPr="008125DE">
        <w:rPr>
          <w:rFonts w:ascii="Times New Roman" w:hAnsi="Times New Roman" w:cs="Times New Roman"/>
          <w:color w:val="000000" w:themeColor="text1"/>
          <w:sz w:val="24"/>
          <w:szCs w:val="24"/>
        </w:rPr>
        <w:t xml:space="preserve">Neff G. and Homayouni H. (2009). </w:t>
      </w:r>
      <w:r w:rsidRPr="008125DE">
        <w:rPr>
          <w:rFonts w:ascii="Times New Roman" w:hAnsi="Times New Roman" w:cs="Times New Roman"/>
          <w:color w:val="000000" w:themeColor="text1"/>
          <w:sz w:val="24"/>
          <w:szCs w:val="24"/>
        </w:rPr>
        <w:t xml:space="preserve">The realities of building information modeling for collaboration in the AEC industry, in </w:t>
      </w:r>
      <w:r w:rsidRPr="008125DE">
        <w:rPr>
          <w:rFonts w:ascii="Times New Roman" w:hAnsi="Times New Roman" w:cs="Times New Roman"/>
          <w:i/>
          <w:color w:val="000000" w:themeColor="text1"/>
          <w:sz w:val="24"/>
          <w:szCs w:val="24"/>
        </w:rPr>
        <w:t>Proceedings of the 2009 Construction Research Congress</w:t>
      </w:r>
      <w:r w:rsidRPr="008125DE">
        <w:rPr>
          <w:rFonts w:ascii="Times New Roman" w:hAnsi="Times New Roman" w:cs="Times New Roman"/>
          <w:color w:val="000000" w:themeColor="text1"/>
          <w:sz w:val="24"/>
          <w:szCs w:val="24"/>
        </w:rPr>
        <w:t xml:space="preserve">, Seattle, WA. </w:t>
      </w:r>
    </w:p>
    <w:p w14:paraId="4F9817A6" w14:textId="3A5D6E20" w:rsidR="00716D00" w:rsidRPr="008125DE" w:rsidRDefault="00716D00" w:rsidP="00F8088B">
      <w:pPr>
        <w:pStyle w:val="NoSpacing"/>
        <w:spacing w:line="276" w:lineRule="auto"/>
        <w:jc w:val="both"/>
        <w:rPr>
          <w:rFonts w:ascii="Times New Roman" w:hAnsi="Times New Roman" w:cs="Times New Roman"/>
          <w:noProof/>
          <w:color w:val="000000" w:themeColor="text1"/>
          <w:sz w:val="24"/>
          <w:szCs w:val="24"/>
        </w:rPr>
      </w:pPr>
      <w:bookmarkStart w:id="10" w:name="_ENREF_11"/>
      <w:r w:rsidRPr="008125DE">
        <w:rPr>
          <w:rFonts w:ascii="Times New Roman" w:hAnsi="Times New Roman" w:cs="Times New Roman"/>
          <w:noProof/>
          <w:color w:val="000000" w:themeColor="text1"/>
          <w:sz w:val="24"/>
          <w:szCs w:val="24"/>
        </w:rPr>
        <w:t xml:space="preserve">Eastman, C., Eastman, C. M., Teicholz, P., and Sacks, R. (2011). </w:t>
      </w:r>
      <w:r w:rsidRPr="008125DE">
        <w:rPr>
          <w:rFonts w:ascii="Times New Roman" w:hAnsi="Times New Roman" w:cs="Times New Roman"/>
          <w:i/>
          <w:noProof/>
          <w:color w:val="000000" w:themeColor="text1"/>
          <w:sz w:val="24"/>
          <w:szCs w:val="24"/>
        </w:rPr>
        <w:t>BIM handbook: A guide to building information modeling for owners, managers, designers, engineers and contractors</w:t>
      </w:r>
      <w:r w:rsidR="00FF5BDD" w:rsidRPr="008125DE">
        <w:rPr>
          <w:rFonts w:ascii="Times New Roman" w:hAnsi="Times New Roman" w:cs="Times New Roman"/>
          <w:noProof/>
          <w:color w:val="000000" w:themeColor="text1"/>
          <w:sz w:val="24"/>
          <w:szCs w:val="24"/>
        </w:rPr>
        <w:t xml:space="preserve">, </w:t>
      </w:r>
      <w:r w:rsidRPr="008125DE">
        <w:rPr>
          <w:rFonts w:ascii="Times New Roman" w:hAnsi="Times New Roman" w:cs="Times New Roman"/>
          <w:noProof/>
          <w:color w:val="000000" w:themeColor="text1"/>
          <w:sz w:val="24"/>
          <w:szCs w:val="24"/>
        </w:rPr>
        <w:t>John Wiley &amp; Sons.</w:t>
      </w:r>
      <w:bookmarkEnd w:id="10"/>
    </w:p>
    <w:p w14:paraId="18D02255" w14:textId="5B5E810E" w:rsidR="00716D00" w:rsidRPr="008125DE" w:rsidRDefault="00FF5BDD" w:rsidP="00F8088B">
      <w:pPr>
        <w:pStyle w:val="NoSpacing"/>
        <w:spacing w:line="276" w:lineRule="auto"/>
        <w:jc w:val="both"/>
        <w:rPr>
          <w:rFonts w:ascii="Times New Roman" w:hAnsi="Times New Roman" w:cs="Times New Roman"/>
          <w:noProof/>
          <w:color w:val="000000" w:themeColor="text1"/>
          <w:sz w:val="24"/>
          <w:szCs w:val="24"/>
        </w:rPr>
      </w:pPr>
      <w:bookmarkStart w:id="11" w:name="_ENREF_12"/>
      <w:r w:rsidRPr="008125DE">
        <w:rPr>
          <w:rFonts w:ascii="Times New Roman" w:hAnsi="Times New Roman" w:cs="Times New Roman"/>
          <w:noProof/>
          <w:color w:val="000000" w:themeColor="text1"/>
          <w:sz w:val="24"/>
          <w:szCs w:val="24"/>
        </w:rPr>
        <w:t xml:space="preserve">Friedland, R. (2012). </w:t>
      </w:r>
      <w:r w:rsidR="00716D00" w:rsidRPr="008125DE">
        <w:rPr>
          <w:rFonts w:ascii="Times New Roman" w:hAnsi="Times New Roman" w:cs="Times New Roman"/>
          <w:noProof/>
          <w:color w:val="000000" w:themeColor="text1"/>
          <w:sz w:val="24"/>
          <w:szCs w:val="24"/>
        </w:rPr>
        <w:t xml:space="preserve">Book review: Thornton, Ocasio and Lounsbury (2012) The institutional logics perspective: a new approach to </w:t>
      </w:r>
      <w:r w:rsidRPr="008125DE">
        <w:rPr>
          <w:rFonts w:ascii="Times New Roman" w:hAnsi="Times New Roman" w:cs="Times New Roman"/>
          <w:noProof/>
          <w:color w:val="000000" w:themeColor="text1"/>
          <w:sz w:val="24"/>
          <w:szCs w:val="24"/>
        </w:rPr>
        <w:t xml:space="preserve">culture, structure and process, </w:t>
      </w:r>
      <w:r w:rsidR="00716D00" w:rsidRPr="008125DE">
        <w:rPr>
          <w:rFonts w:ascii="Times New Roman" w:hAnsi="Times New Roman" w:cs="Times New Roman"/>
          <w:noProof/>
          <w:color w:val="000000" w:themeColor="text1"/>
          <w:sz w:val="24"/>
          <w:szCs w:val="24"/>
        </w:rPr>
        <w:t xml:space="preserve"> </w:t>
      </w:r>
      <w:r w:rsidR="00716D00" w:rsidRPr="008125DE">
        <w:rPr>
          <w:rFonts w:ascii="Times New Roman" w:hAnsi="Times New Roman" w:cs="Times New Roman"/>
          <w:i/>
          <w:noProof/>
          <w:color w:val="000000" w:themeColor="text1"/>
          <w:sz w:val="24"/>
          <w:szCs w:val="24"/>
        </w:rPr>
        <w:t>Management</w:t>
      </w:r>
      <w:r w:rsidR="00716D00" w:rsidRPr="008125DE">
        <w:rPr>
          <w:rFonts w:ascii="Times New Roman" w:hAnsi="Times New Roman" w:cs="Times New Roman"/>
          <w:noProof/>
          <w:color w:val="000000" w:themeColor="text1"/>
          <w:sz w:val="24"/>
          <w:szCs w:val="24"/>
        </w:rPr>
        <w:t>, 15(5), 582-595.</w:t>
      </w:r>
      <w:bookmarkEnd w:id="11"/>
    </w:p>
    <w:p w14:paraId="03C1E75B" w14:textId="4C549F72" w:rsidR="00716D00" w:rsidRPr="008125DE" w:rsidRDefault="00716D00" w:rsidP="00F8088B">
      <w:pPr>
        <w:pStyle w:val="NoSpacing"/>
        <w:spacing w:line="276" w:lineRule="auto"/>
        <w:jc w:val="both"/>
        <w:rPr>
          <w:rFonts w:ascii="Times New Roman" w:hAnsi="Times New Roman" w:cs="Times New Roman"/>
          <w:noProof/>
          <w:color w:val="000000" w:themeColor="text1"/>
          <w:sz w:val="24"/>
          <w:szCs w:val="24"/>
        </w:rPr>
      </w:pPr>
      <w:bookmarkStart w:id="12" w:name="_ENREF_13"/>
      <w:r w:rsidRPr="008125DE">
        <w:rPr>
          <w:rFonts w:ascii="Times New Roman" w:hAnsi="Times New Roman" w:cs="Times New Roman"/>
          <w:noProof/>
          <w:color w:val="000000" w:themeColor="text1"/>
          <w:sz w:val="24"/>
          <w:szCs w:val="24"/>
        </w:rPr>
        <w:t>Friedland,</w:t>
      </w:r>
      <w:r w:rsidR="00FF5BDD" w:rsidRPr="008125DE">
        <w:rPr>
          <w:rFonts w:ascii="Times New Roman" w:hAnsi="Times New Roman" w:cs="Times New Roman"/>
          <w:noProof/>
          <w:color w:val="000000" w:themeColor="text1"/>
          <w:sz w:val="24"/>
          <w:szCs w:val="24"/>
        </w:rPr>
        <w:t xml:space="preserve"> R., and Alford, R. R. (1991). </w:t>
      </w:r>
      <w:r w:rsidRPr="008125DE">
        <w:rPr>
          <w:rFonts w:ascii="Times New Roman" w:hAnsi="Times New Roman" w:cs="Times New Roman"/>
          <w:noProof/>
          <w:color w:val="000000" w:themeColor="text1"/>
          <w:sz w:val="24"/>
          <w:szCs w:val="24"/>
        </w:rPr>
        <w:t>Bringing Society Back In: Symbols, Practices, a</w:t>
      </w:r>
      <w:r w:rsidR="00FF5BDD" w:rsidRPr="008125DE">
        <w:rPr>
          <w:rFonts w:ascii="Times New Roman" w:hAnsi="Times New Roman" w:cs="Times New Roman"/>
          <w:noProof/>
          <w:color w:val="000000" w:themeColor="text1"/>
          <w:sz w:val="24"/>
          <w:szCs w:val="24"/>
        </w:rPr>
        <w:t>nd Institutional Contradictions</w:t>
      </w:r>
      <w:r w:rsidRPr="008125DE">
        <w:rPr>
          <w:rFonts w:ascii="Times New Roman" w:hAnsi="Times New Roman" w:cs="Times New Roman"/>
          <w:noProof/>
          <w:color w:val="000000" w:themeColor="text1"/>
          <w:sz w:val="24"/>
          <w:szCs w:val="24"/>
        </w:rPr>
        <w:t xml:space="preserve">, in W. W. Powell and P. J. DiMaggio, (eds.), </w:t>
      </w:r>
      <w:r w:rsidRPr="008125DE">
        <w:rPr>
          <w:rFonts w:ascii="Times New Roman" w:hAnsi="Times New Roman" w:cs="Times New Roman"/>
          <w:i/>
          <w:noProof/>
          <w:color w:val="000000" w:themeColor="text1"/>
          <w:sz w:val="24"/>
          <w:szCs w:val="24"/>
        </w:rPr>
        <w:t>The New Institutionalism in Organizational Analysis</w:t>
      </w:r>
      <w:r w:rsidR="00FF5BDD" w:rsidRPr="008125DE">
        <w:rPr>
          <w:rFonts w:ascii="Times New Roman" w:hAnsi="Times New Roman" w:cs="Times New Roman"/>
          <w:noProof/>
          <w:color w:val="000000" w:themeColor="text1"/>
          <w:sz w:val="24"/>
          <w:szCs w:val="24"/>
        </w:rPr>
        <w:t xml:space="preserve">, </w:t>
      </w:r>
      <w:r w:rsidRPr="008125DE">
        <w:rPr>
          <w:rFonts w:ascii="Times New Roman" w:hAnsi="Times New Roman" w:cs="Times New Roman"/>
          <w:noProof/>
          <w:color w:val="000000" w:themeColor="text1"/>
          <w:sz w:val="24"/>
          <w:szCs w:val="24"/>
        </w:rPr>
        <w:t>Chicago: University of Chicago Press.</w:t>
      </w:r>
      <w:bookmarkEnd w:id="12"/>
    </w:p>
    <w:p w14:paraId="40D544AE" w14:textId="675ACA2B" w:rsidR="00716D00" w:rsidRPr="008125DE" w:rsidRDefault="00FF5BDD" w:rsidP="00F8088B">
      <w:pPr>
        <w:pStyle w:val="NoSpacing"/>
        <w:spacing w:line="276" w:lineRule="auto"/>
        <w:jc w:val="both"/>
        <w:rPr>
          <w:rFonts w:ascii="Times New Roman" w:hAnsi="Times New Roman" w:cs="Times New Roman"/>
          <w:noProof/>
          <w:color w:val="000000" w:themeColor="text1"/>
          <w:sz w:val="24"/>
          <w:szCs w:val="24"/>
        </w:rPr>
      </w:pPr>
      <w:bookmarkStart w:id="13" w:name="_ENREF_14"/>
      <w:r w:rsidRPr="008125DE">
        <w:rPr>
          <w:rFonts w:ascii="Times New Roman" w:hAnsi="Times New Roman" w:cs="Times New Roman"/>
          <w:noProof/>
          <w:color w:val="000000" w:themeColor="text1"/>
          <w:sz w:val="24"/>
          <w:szCs w:val="24"/>
        </w:rPr>
        <w:t xml:space="preserve">Fumo, N. (2014). </w:t>
      </w:r>
      <w:r w:rsidR="00716D00" w:rsidRPr="008125DE">
        <w:rPr>
          <w:rFonts w:ascii="Times New Roman" w:hAnsi="Times New Roman" w:cs="Times New Roman"/>
          <w:noProof/>
          <w:color w:val="000000" w:themeColor="text1"/>
          <w:sz w:val="24"/>
          <w:szCs w:val="24"/>
        </w:rPr>
        <w:t xml:space="preserve">A review of the basics of building </w:t>
      </w:r>
      <w:r w:rsidRPr="008125DE">
        <w:rPr>
          <w:rFonts w:ascii="Times New Roman" w:hAnsi="Times New Roman" w:cs="Times New Roman"/>
          <w:noProof/>
          <w:color w:val="000000" w:themeColor="text1"/>
          <w:sz w:val="24"/>
          <w:szCs w:val="24"/>
        </w:rPr>
        <w:t xml:space="preserve">energy simulation, </w:t>
      </w:r>
      <w:r w:rsidR="00716D00" w:rsidRPr="008125DE">
        <w:rPr>
          <w:rFonts w:ascii="Times New Roman" w:hAnsi="Times New Roman" w:cs="Times New Roman"/>
          <w:i/>
          <w:noProof/>
          <w:color w:val="000000" w:themeColor="text1"/>
          <w:sz w:val="24"/>
          <w:szCs w:val="24"/>
        </w:rPr>
        <w:t>Renewable and Sustainable Energy Reviews</w:t>
      </w:r>
      <w:r w:rsidR="00716D00" w:rsidRPr="008125DE">
        <w:rPr>
          <w:rFonts w:ascii="Times New Roman" w:hAnsi="Times New Roman" w:cs="Times New Roman"/>
          <w:noProof/>
          <w:color w:val="000000" w:themeColor="text1"/>
          <w:sz w:val="24"/>
          <w:szCs w:val="24"/>
        </w:rPr>
        <w:t>, 31, 53-60.</w:t>
      </w:r>
      <w:bookmarkEnd w:id="13"/>
    </w:p>
    <w:p w14:paraId="50B8B102" w14:textId="29613DE6" w:rsidR="00716D00" w:rsidRPr="008125DE" w:rsidRDefault="00FF5BDD" w:rsidP="00F8088B">
      <w:pPr>
        <w:pStyle w:val="NoSpacing"/>
        <w:spacing w:line="276" w:lineRule="auto"/>
        <w:jc w:val="both"/>
        <w:rPr>
          <w:rFonts w:ascii="Times New Roman" w:hAnsi="Times New Roman" w:cs="Times New Roman"/>
          <w:noProof/>
          <w:color w:val="000000" w:themeColor="text1"/>
          <w:sz w:val="24"/>
          <w:szCs w:val="24"/>
        </w:rPr>
      </w:pPr>
      <w:bookmarkStart w:id="14" w:name="_ENREF_15"/>
      <w:r w:rsidRPr="008125DE">
        <w:rPr>
          <w:rFonts w:ascii="Times New Roman" w:hAnsi="Times New Roman" w:cs="Times New Roman"/>
          <w:noProof/>
          <w:color w:val="000000" w:themeColor="text1"/>
          <w:sz w:val="24"/>
          <w:szCs w:val="24"/>
        </w:rPr>
        <w:lastRenderedPageBreak/>
        <w:t xml:space="preserve">Gething, B. (2011). </w:t>
      </w:r>
      <w:r w:rsidR="00716D00" w:rsidRPr="008125DE">
        <w:rPr>
          <w:rFonts w:ascii="Times New Roman" w:hAnsi="Times New Roman" w:cs="Times New Roman"/>
          <w:i/>
          <w:noProof/>
          <w:color w:val="000000" w:themeColor="text1"/>
          <w:sz w:val="24"/>
          <w:szCs w:val="24"/>
        </w:rPr>
        <w:t>Green Overlay to the RIBA Outline Plan of Work</w:t>
      </w:r>
      <w:r w:rsidRPr="008125DE">
        <w:rPr>
          <w:rFonts w:ascii="Times New Roman" w:hAnsi="Times New Roman" w:cs="Times New Roman"/>
          <w:noProof/>
          <w:color w:val="000000" w:themeColor="text1"/>
          <w:sz w:val="24"/>
          <w:szCs w:val="24"/>
        </w:rPr>
        <w:t>,</w:t>
      </w:r>
      <w:r w:rsidR="00716D00" w:rsidRPr="008125DE">
        <w:rPr>
          <w:rFonts w:ascii="Times New Roman" w:hAnsi="Times New Roman" w:cs="Times New Roman"/>
          <w:noProof/>
          <w:color w:val="000000" w:themeColor="text1"/>
          <w:sz w:val="24"/>
          <w:szCs w:val="24"/>
        </w:rPr>
        <w:t xml:space="preserve"> London, United Kingdom:RIBA.</w:t>
      </w:r>
      <w:bookmarkEnd w:id="14"/>
    </w:p>
    <w:p w14:paraId="6270A94D" w14:textId="51313668" w:rsidR="0004272B" w:rsidRPr="008125DE" w:rsidRDefault="0004272B" w:rsidP="00F8088B">
      <w:pPr>
        <w:pStyle w:val="NoSpacing"/>
        <w:spacing w:line="276" w:lineRule="auto"/>
        <w:jc w:val="both"/>
        <w:rPr>
          <w:rFonts w:ascii="Times New Roman" w:hAnsi="Times New Roman" w:cs="Times New Roman"/>
          <w:color w:val="000000" w:themeColor="text1"/>
          <w:sz w:val="24"/>
          <w:szCs w:val="24"/>
          <w:lang w:val="en-US"/>
        </w:rPr>
      </w:pPr>
      <w:r w:rsidRPr="008125DE">
        <w:rPr>
          <w:rFonts w:ascii="Times New Roman" w:hAnsi="Times New Roman" w:cs="Times New Roman"/>
          <w:color w:val="000000" w:themeColor="text1"/>
          <w:sz w:val="24"/>
          <w:szCs w:val="24"/>
          <w:lang w:val="en-US"/>
        </w:rPr>
        <w:t>Grinberg, M., &amp; Rendek, A. (2013). Architecture &amp; energy in practice: implementing a</w:t>
      </w:r>
      <w:r w:rsidR="00FF5BDD" w:rsidRPr="008125DE">
        <w:rPr>
          <w:rFonts w:ascii="Times New Roman" w:hAnsi="Times New Roman" w:cs="Times New Roman"/>
          <w:color w:val="000000" w:themeColor="text1"/>
          <w:sz w:val="24"/>
          <w:szCs w:val="24"/>
          <w:lang w:val="en-US"/>
        </w:rPr>
        <w:t xml:space="preserve">n information sharing workflow, </w:t>
      </w:r>
      <w:r w:rsidRPr="008125DE">
        <w:rPr>
          <w:rFonts w:ascii="Times New Roman" w:hAnsi="Times New Roman" w:cs="Times New Roman"/>
          <w:color w:val="000000" w:themeColor="text1"/>
          <w:sz w:val="24"/>
          <w:szCs w:val="24"/>
          <w:lang w:val="en-US"/>
        </w:rPr>
        <w:t xml:space="preserve">In </w:t>
      </w:r>
      <w:r w:rsidRPr="008125DE">
        <w:rPr>
          <w:rFonts w:ascii="Times New Roman" w:hAnsi="Times New Roman" w:cs="Times New Roman"/>
          <w:i/>
          <w:iCs/>
          <w:color w:val="000000" w:themeColor="text1"/>
          <w:sz w:val="24"/>
          <w:szCs w:val="24"/>
          <w:lang w:val="en-US"/>
        </w:rPr>
        <w:t xml:space="preserve">13th International Conference of the International Building Performance Simulation </w:t>
      </w:r>
      <w:r w:rsidR="00FF5BDD" w:rsidRPr="008125DE">
        <w:rPr>
          <w:rFonts w:ascii="Times New Roman" w:hAnsi="Times New Roman" w:cs="Times New Roman"/>
          <w:i/>
          <w:iCs/>
          <w:color w:val="000000" w:themeColor="text1"/>
          <w:sz w:val="24"/>
          <w:szCs w:val="24"/>
          <w:lang w:val="en-US"/>
        </w:rPr>
        <w:t>Association.</w:t>
      </w:r>
    </w:p>
    <w:p w14:paraId="406EF538" w14:textId="03A0292F" w:rsidR="00EB2F3F" w:rsidRPr="008125DE" w:rsidRDefault="00EB2F3F" w:rsidP="00EB2F3F">
      <w:pPr>
        <w:spacing w:line="276" w:lineRule="auto"/>
        <w:ind w:left="720" w:hanging="720"/>
        <w:jc w:val="both"/>
        <w:rPr>
          <w:noProof/>
          <w:color w:val="000000" w:themeColor="text1"/>
        </w:rPr>
      </w:pPr>
      <w:r w:rsidRPr="008125DE">
        <w:rPr>
          <w:noProof/>
          <w:color w:val="000000" w:themeColor="text1"/>
        </w:rPr>
        <w:t>Guba, E.</w:t>
      </w:r>
      <w:r w:rsidR="00FF5BDD" w:rsidRPr="008125DE">
        <w:rPr>
          <w:noProof/>
          <w:color w:val="000000" w:themeColor="text1"/>
        </w:rPr>
        <w:t xml:space="preserve"> G. and Lincoln, Y. S. (1994). </w:t>
      </w:r>
      <w:r w:rsidRPr="008125DE">
        <w:rPr>
          <w:noProof/>
          <w:color w:val="000000" w:themeColor="text1"/>
        </w:rPr>
        <w:t>Competing pa</w:t>
      </w:r>
      <w:r w:rsidR="00FF5BDD" w:rsidRPr="008125DE">
        <w:rPr>
          <w:noProof/>
          <w:color w:val="000000" w:themeColor="text1"/>
        </w:rPr>
        <w:t>radigms on qualitative research</w:t>
      </w:r>
      <w:r w:rsidRPr="008125DE">
        <w:rPr>
          <w:noProof/>
          <w:color w:val="000000" w:themeColor="text1"/>
        </w:rPr>
        <w:t>,</w:t>
      </w:r>
    </w:p>
    <w:p w14:paraId="6B9F824B" w14:textId="77777777" w:rsidR="00EB2F3F" w:rsidRPr="008125DE" w:rsidRDefault="00EB2F3F" w:rsidP="00EB2F3F">
      <w:pPr>
        <w:spacing w:line="276" w:lineRule="auto"/>
        <w:ind w:left="720" w:hanging="720"/>
        <w:jc w:val="both"/>
        <w:rPr>
          <w:noProof/>
          <w:color w:val="000000" w:themeColor="text1"/>
        </w:rPr>
      </w:pPr>
      <w:r w:rsidRPr="008125DE">
        <w:rPr>
          <w:noProof/>
          <w:color w:val="000000" w:themeColor="text1"/>
        </w:rPr>
        <w:t xml:space="preserve">in N. K. Denzin and Y. S. Lincoln, (eds.), </w:t>
      </w:r>
      <w:r w:rsidRPr="008125DE">
        <w:rPr>
          <w:i/>
          <w:noProof/>
          <w:color w:val="000000" w:themeColor="text1"/>
        </w:rPr>
        <w:t>Handbook of qualitative research</w:t>
      </w:r>
      <w:r w:rsidRPr="008125DE">
        <w:rPr>
          <w:noProof/>
          <w:color w:val="000000" w:themeColor="text1"/>
        </w:rPr>
        <w:t>, London:</w:t>
      </w:r>
    </w:p>
    <w:p w14:paraId="2FAAC2D1" w14:textId="61567978" w:rsidR="00EB2F3F" w:rsidRPr="008125DE" w:rsidRDefault="00EB2F3F" w:rsidP="00EB2F3F">
      <w:pPr>
        <w:spacing w:line="276" w:lineRule="auto"/>
        <w:ind w:left="720" w:hanging="720"/>
        <w:jc w:val="both"/>
        <w:rPr>
          <w:noProof/>
          <w:color w:val="000000" w:themeColor="text1"/>
        </w:rPr>
      </w:pPr>
      <w:r w:rsidRPr="008125DE">
        <w:rPr>
          <w:noProof/>
          <w:color w:val="000000" w:themeColor="text1"/>
        </w:rPr>
        <w:t>Sage, 105-117.</w:t>
      </w:r>
    </w:p>
    <w:p w14:paraId="586B85D9" w14:textId="06AB2DB1" w:rsidR="00716D00" w:rsidRPr="008125DE" w:rsidRDefault="00716D00" w:rsidP="00EB2F3F">
      <w:pPr>
        <w:pStyle w:val="NoSpacing"/>
        <w:spacing w:line="276" w:lineRule="auto"/>
        <w:jc w:val="both"/>
        <w:rPr>
          <w:rFonts w:ascii="Times New Roman" w:hAnsi="Times New Roman" w:cs="Times New Roman"/>
          <w:noProof/>
          <w:color w:val="000000" w:themeColor="text1"/>
          <w:sz w:val="24"/>
          <w:szCs w:val="24"/>
        </w:rPr>
      </w:pPr>
      <w:bookmarkStart w:id="15" w:name="_ENREF_16"/>
      <w:r w:rsidRPr="008125DE">
        <w:rPr>
          <w:rFonts w:ascii="Times New Roman" w:hAnsi="Times New Roman" w:cs="Times New Roman"/>
          <w:noProof/>
          <w:color w:val="000000" w:themeColor="text1"/>
          <w:sz w:val="24"/>
          <w:szCs w:val="24"/>
        </w:rPr>
        <w:t xml:space="preserve">Ham, Y., </w:t>
      </w:r>
      <w:r w:rsidR="00FF5BDD" w:rsidRPr="008125DE">
        <w:rPr>
          <w:rFonts w:ascii="Times New Roman" w:hAnsi="Times New Roman" w:cs="Times New Roman"/>
          <w:noProof/>
          <w:color w:val="000000" w:themeColor="text1"/>
          <w:sz w:val="24"/>
          <w:szCs w:val="24"/>
        </w:rPr>
        <w:t xml:space="preserve">and Golparvar-Fard, M. (2013). </w:t>
      </w:r>
      <w:r w:rsidRPr="008125DE">
        <w:rPr>
          <w:rFonts w:ascii="Times New Roman" w:hAnsi="Times New Roman" w:cs="Times New Roman"/>
          <w:noProof/>
          <w:color w:val="000000" w:themeColor="text1"/>
          <w:sz w:val="24"/>
          <w:szCs w:val="24"/>
        </w:rPr>
        <w:t>EPAR: Energy Performance Augmented Reality models for identification of building energy performance deviations between actual measu</w:t>
      </w:r>
      <w:r w:rsidR="00FF5BDD" w:rsidRPr="008125DE">
        <w:rPr>
          <w:rFonts w:ascii="Times New Roman" w:hAnsi="Times New Roman" w:cs="Times New Roman"/>
          <w:noProof/>
          <w:color w:val="000000" w:themeColor="text1"/>
          <w:sz w:val="24"/>
          <w:szCs w:val="24"/>
        </w:rPr>
        <w:t>rements and simulation results,</w:t>
      </w:r>
      <w:r w:rsidRPr="008125DE">
        <w:rPr>
          <w:rFonts w:ascii="Times New Roman" w:hAnsi="Times New Roman" w:cs="Times New Roman"/>
          <w:noProof/>
          <w:color w:val="000000" w:themeColor="text1"/>
          <w:sz w:val="24"/>
          <w:szCs w:val="24"/>
        </w:rPr>
        <w:t xml:space="preserve"> </w:t>
      </w:r>
      <w:r w:rsidRPr="008125DE">
        <w:rPr>
          <w:rFonts w:ascii="Times New Roman" w:hAnsi="Times New Roman" w:cs="Times New Roman"/>
          <w:i/>
          <w:noProof/>
          <w:color w:val="000000" w:themeColor="text1"/>
          <w:sz w:val="24"/>
          <w:szCs w:val="24"/>
        </w:rPr>
        <w:t>Energy and buildings</w:t>
      </w:r>
      <w:r w:rsidRPr="008125DE">
        <w:rPr>
          <w:rFonts w:ascii="Times New Roman" w:hAnsi="Times New Roman" w:cs="Times New Roman"/>
          <w:noProof/>
          <w:color w:val="000000" w:themeColor="text1"/>
          <w:sz w:val="24"/>
          <w:szCs w:val="24"/>
        </w:rPr>
        <w:t>, 63, 15-28.</w:t>
      </w:r>
      <w:bookmarkEnd w:id="15"/>
    </w:p>
    <w:p w14:paraId="2FFAB3CB" w14:textId="1D05B1F0" w:rsidR="00716D00" w:rsidRPr="008125DE" w:rsidRDefault="00716D00" w:rsidP="00F8088B">
      <w:pPr>
        <w:pStyle w:val="NoSpacing"/>
        <w:spacing w:line="276" w:lineRule="auto"/>
        <w:jc w:val="both"/>
        <w:rPr>
          <w:rFonts w:ascii="Times New Roman" w:hAnsi="Times New Roman" w:cs="Times New Roman"/>
          <w:noProof/>
          <w:color w:val="000000" w:themeColor="text1"/>
          <w:sz w:val="24"/>
          <w:szCs w:val="24"/>
        </w:rPr>
      </w:pPr>
      <w:bookmarkStart w:id="16" w:name="_ENREF_17"/>
      <w:r w:rsidRPr="008125DE">
        <w:rPr>
          <w:rFonts w:ascii="Times New Roman" w:hAnsi="Times New Roman" w:cs="Times New Roman"/>
          <w:noProof/>
          <w:color w:val="000000" w:themeColor="text1"/>
          <w:sz w:val="24"/>
          <w:szCs w:val="24"/>
        </w:rPr>
        <w:t>Harrington, L. (2001).</w:t>
      </w:r>
      <w:r w:rsidRPr="008125DE">
        <w:rPr>
          <w:rFonts w:ascii="Times New Roman" w:hAnsi="Times New Roman" w:cs="Times New Roman"/>
          <w:i/>
          <w:noProof/>
          <w:color w:val="000000" w:themeColor="text1"/>
          <w:sz w:val="24"/>
          <w:szCs w:val="24"/>
        </w:rPr>
        <w:t xml:space="preserve"> Computer modelling of</w:t>
      </w:r>
      <w:r w:rsidR="00884112" w:rsidRPr="008125DE">
        <w:rPr>
          <w:rFonts w:ascii="Times New Roman" w:hAnsi="Times New Roman" w:cs="Times New Roman"/>
          <w:i/>
          <w:noProof/>
          <w:color w:val="000000" w:themeColor="text1"/>
          <w:sz w:val="24"/>
          <w:szCs w:val="24"/>
        </w:rPr>
        <w:t xml:space="preserve"> night-time natural ventilation, </w:t>
      </w:r>
      <w:r w:rsidRPr="008125DE">
        <w:rPr>
          <w:rFonts w:ascii="Times New Roman" w:hAnsi="Times New Roman" w:cs="Times New Roman"/>
          <w:noProof/>
          <w:color w:val="000000" w:themeColor="text1"/>
          <w:sz w:val="24"/>
          <w:szCs w:val="24"/>
        </w:rPr>
        <w:t>University of Loughborough.</w:t>
      </w:r>
      <w:bookmarkEnd w:id="16"/>
    </w:p>
    <w:p w14:paraId="3FD0440B" w14:textId="462B8D44" w:rsidR="00716D00" w:rsidRPr="008125DE" w:rsidRDefault="00716D00" w:rsidP="00F8088B">
      <w:pPr>
        <w:pStyle w:val="NoSpacing"/>
        <w:spacing w:line="276" w:lineRule="auto"/>
        <w:jc w:val="both"/>
        <w:rPr>
          <w:rFonts w:ascii="Times New Roman" w:hAnsi="Times New Roman" w:cs="Times New Roman"/>
          <w:noProof/>
          <w:color w:val="000000" w:themeColor="text1"/>
          <w:sz w:val="24"/>
          <w:szCs w:val="24"/>
        </w:rPr>
      </w:pPr>
      <w:bookmarkStart w:id="17" w:name="_ENREF_18"/>
      <w:r w:rsidRPr="008125DE">
        <w:rPr>
          <w:rFonts w:ascii="Times New Roman" w:hAnsi="Times New Roman" w:cs="Times New Roman"/>
          <w:noProof/>
          <w:color w:val="000000" w:themeColor="text1"/>
          <w:sz w:val="24"/>
          <w:szCs w:val="24"/>
        </w:rPr>
        <w:t xml:space="preserve">Hensen, J. L., and Lamberts, R. (2012). </w:t>
      </w:r>
      <w:r w:rsidRPr="008125DE">
        <w:rPr>
          <w:rFonts w:ascii="Times New Roman" w:hAnsi="Times New Roman" w:cs="Times New Roman"/>
          <w:i/>
          <w:noProof/>
          <w:color w:val="000000" w:themeColor="text1"/>
          <w:sz w:val="24"/>
          <w:szCs w:val="24"/>
        </w:rPr>
        <w:t>Building performance simulation for design and operation</w:t>
      </w:r>
      <w:r w:rsidR="00884112" w:rsidRPr="008125DE">
        <w:rPr>
          <w:rFonts w:ascii="Times New Roman" w:hAnsi="Times New Roman" w:cs="Times New Roman"/>
          <w:noProof/>
          <w:color w:val="000000" w:themeColor="text1"/>
          <w:sz w:val="24"/>
          <w:szCs w:val="24"/>
        </w:rPr>
        <w:t xml:space="preserve">, </w:t>
      </w:r>
      <w:r w:rsidRPr="008125DE">
        <w:rPr>
          <w:rFonts w:ascii="Times New Roman" w:hAnsi="Times New Roman" w:cs="Times New Roman"/>
          <w:noProof/>
          <w:color w:val="000000" w:themeColor="text1"/>
          <w:sz w:val="24"/>
          <w:szCs w:val="24"/>
        </w:rPr>
        <w:t>Routledge.</w:t>
      </w:r>
      <w:bookmarkEnd w:id="17"/>
    </w:p>
    <w:p w14:paraId="33CF36E9" w14:textId="4DEEBF95" w:rsidR="00716D00" w:rsidRPr="008125DE" w:rsidRDefault="00716D00" w:rsidP="00F8088B">
      <w:pPr>
        <w:pStyle w:val="NoSpacing"/>
        <w:spacing w:line="276" w:lineRule="auto"/>
        <w:jc w:val="both"/>
        <w:rPr>
          <w:rFonts w:ascii="Times New Roman" w:hAnsi="Times New Roman" w:cs="Times New Roman"/>
          <w:noProof/>
          <w:color w:val="000000" w:themeColor="text1"/>
          <w:sz w:val="24"/>
          <w:szCs w:val="24"/>
        </w:rPr>
      </w:pPr>
      <w:bookmarkStart w:id="18" w:name="_ENREF_19"/>
      <w:r w:rsidRPr="008125DE">
        <w:rPr>
          <w:rFonts w:ascii="Times New Roman" w:hAnsi="Times New Roman" w:cs="Times New Roman"/>
          <w:noProof/>
          <w:color w:val="000000" w:themeColor="text1"/>
          <w:sz w:val="24"/>
          <w:szCs w:val="24"/>
        </w:rPr>
        <w:t>Hetherington, R., Laney, R., Pea</w:t>
      </w:r>
      <w:r w:rsidR="00C468E7" w:rsidRPr="008125DE">
        <w:rPr>
          <w:rFonts w:ascii="Times New Roman" w:hAnsi="Times New Roman" w:cs="Times New Roman"/>
          <w:noProof/>
          <w:color w:val="000000" w:themeColor="text1"/>
          <w:sz w:val="24"/>
          <w:szCs w:val="24"/>
        </w:rPr>
        <w:t xml:space="preserve">ke, S., and Oldham, D. (2011). </w:t>
      </w:r>
      <w:r w:rsidRPr="008125DE">
        <w:rPr>
          <w:rFonts w:ascii="Times New Roman" w:hAnsi="Times New Roman" w:cs="Times New Roman"/>
          <w:noProof/>
          <w:color w:val="000000" w:themeColor="text1"/>
          <w:sz w:val="24"/>
          <w:szCs w:val="24"/>
        </w:rPr>
        <w:t>Integrated building design, information and simulation modelling: the need for a new hierarchy</w:t>
      </w:r>
      <w:bookmarkEnd w:id="18"/>
      <w:r w:rsidR="00884112" w:rsidRPr="008125DE">
        <w:rPr>
          <w:rFonts w:ascii="Times New Roman" w:hAnsi="Times New Roman" w:cs="Times New Roman"/>
          <w:noProof/>
          <w:color w:val="000000" w:themeColor="text1"/>
          <w:sz w:val="24"/>
          <w:szCs w:val="24"/>
        </w:rPr>
        <w:t xml:space="preserve">, </w:t>
      </w:r>
      <w:r w:rsidR="00C468E7" w:rsidRPr="008125DE">
        <w:rPr>
          <w:rFonts w:ascii="Times New Roman" w:hAnsi="Times New Roman" w:cs="Times New Roman"/>
          <w:i/>
          <w:iCs/>
          <w:color w:val="000000" w:themeColor="text1"/>
          <w:sz w:val="24"/>
          <w:szCs w:val="24"/>
          <w:lang w:val="en-US"/>
        </w:rPr>
        <w:t>Building Simulation</w:t>
      </w:r>
      <w:r w:rsidR="00C468E7" w:rsidRPr="008125DE">
        <w:rPr>
          <w:rFonts w:ascii="Times New Roman" w:hAnsi="Times New Roman" w:cs="Times New Roman"/>
          <w:i/>
          <w:color w:val="000000" w:themeColor="text1"/>
          <w:sz w:val="24"/>
          <w:szCs w:val="24"/>
          <w:lang w:val="en-US"/>
        </w:rPr>
        <w:t>, 14-16 November 2011, Sydney, Australia.</w:t>
      </w:r>
    </w:p>
    <w:p w14:paraId="5809C702" w14:textId="7B03B8FA" w:rsidR="00B80527" w:rsidRPr="008125DE" w:rsidRDefault="00884112" w:rsidP="00B80527">
      <w:pPr>
        <w:pStyle w:val="NoSpacing"/>
        <w:spacing w:line="276" w:lineRule="auto"/>
        <w:jc w:val="both"/>
        <w:rPr>
          <w:rFonts w:ascii="Times New Roman" w:hAnsi="Times New Roman" w:cs="Times New Roman"/>
          <w:noProof/>
          <w:color w:val="000000" w:themeColor="text1"/>
          <w:sz w:val="24"/>
          <w:szCs w:val="24"/>
        </w:rPr>
      </w:pPr>
      <w:bookmarkStart w:id="19" w:name="_ENREF_20"/>
      <w:r w:rsidRPr="008125DE">
        <w:rPr>
          <w:rFonts w:ascii="Times New Roman" w:hAnsi="Times New Roman" w:cs="Times New Roman"/>
          <w:noProof/>
          <w:color w:val="000000" w:themeColor="text1"/>
          <w:sz w:val="24"/>
          <w:szCs w:val="24"/>
        </w:rPr>
        <w:t xml:space="preserve">HMGovernment. (2011). </w:t>
      </w:r>
      <w:r w:rsidR="00716D00" w:rsidRPr="008125DE">
        <w:rPr>
          <w:rFonts w:ascii="Times New Roman" w:hAnsi="Times New Roman" w:cs="Times New Roman"/>
          <w:noProof/>
          <w:color w:val="000000" w:themeColor="text1"/>
          <w:sz w:val="24"/>
          <w:szCs w:val="24"/>
        </w:rPr>
        <w:t>Skills for a green economy: a report on evide</w:t>
      </w:r>
      <w:r w:rsidRPr="008125DE">
        <w:rPr>
          <w:rFonts w:ascii="Times New Roman" w:hAnsi="Times New Roman" w:cs="Times New Roman"/>
          <w:noProof/>
          <w:color w:val="000000" w:themeColor="text1"/>
          <w:sz w:val="24"/>
          <w:szCs w:val="24"/>
        </w:rPr>
        <w:t>nce</w:t>
      </w:r>
      <w:r w:rsidR="00716D00" w:rsidRPr="008125DE">
        <w:rPr>
          <w:rFonts w:ascii="Times New Roman" w:hAnsi="Times New Roman" w:cs="Times New Roman"/>
          <w:noProof/>
          <w:color w:val="000000" w:themeColor="text1"/>
          <w:sz w:val="24"/>
          <w:szCs w:val="24"/>
        </w:rPr>
        <w:t>, I. a. s. Department for Business, (ed.). City: London.</w:t>
      </w:r>
      <w:bookmarkEnd w:id="19"/>
    </w:p>
    <w:p w14:paraId="651F6324" w14:textId="27C98328" w:rsidR="00B80527" w:rsidRPr="008125DE" w:rsidRDefault="00B80527" w:rsidP="00B80527">
      <w:pPr>
        <w:pStyle w:val="NoSpacing"/>
        <w:spacing w:line="276" w:lineRule="auto"/>
        <w:jc w:val="both"/>
        <w:rPr>
          <w:rFonts w:ascii="Times New Roman" w:hAnsi="Times New Roman" w:cs="Times New Roman"/>
          <w:noProof/>
          <w:color w:val="000000" w:themeColor="text1"/>
          <w:sz w:val="24"/>
          <w:szCs w:val="24"/>
        </w:rPr>
      </w:pPr>
      <w:r w:rsidRPr="008125DE">
        <w:rPr>
          <w:rFonts w:ascii="Times New Roman" w:hAnsi="Times New Roman" w:cs="Times New Roman"/>
          <w:color w:val="000000" w:themeColor="text1"/>
          <w:sz w:val="24"/>
          <w:szCs w:val="24"/>
          <w:lang w:val="en-US"/>
        </w:rPr>
        <w:t>Hobbs, D. J. N., Morbitzer, C., Spires, B., Strachan, P. A., &amp; Webster, J. (2003). The use of building simulation w</w:t>
      </w:r>
      <w:r w:rsidR="00884112" w:rsidRPr="008125DE">
        <w:rPr>
          <w:rFonts w:ascii="Times New Roman" w:hAnsi="Times New Roman" w:cs="Times New Roman"/>
          <w:color w:val="000000" w:themeColor="text1"/>
          <w:sz w:val="24"/>
          <w:szCs w:val="24"/>
          <w:lang w:val="en-US"/>
        </w:rPr>
        <w:t xml:space="preserve">ithin an architectural practice, </w:t>
      </w:r>
      <w:r w:rsidRPr="008125DE">
        <w:rPr>
          <w:rFonts w:ascii="Times New Roman" w:hAnsi="Times New Roman" w:cs="Times New Roman"/>
          <w:bCs/>
          <w:i/>
          <w:color w:val="000000" w:themeColor="text1"/>
          <w:sz w:val="24"/>
          <w:szCs w:val="24"/>
        </w:rPr>
        <w:t>Proceedings of the Worldwide CIBSE/ASHRAE Building Sustainability</w:t>
      </w:r>
      <w:r w:rsidRPr="008125DE">
        <w:rPr>
          <w:rFonts w:ascii="Times New Roman" w:hAnsi="Times New Roman" w:cs="Times New Roman"/>
          <w:bCs/>
          <w:color w:val="000000" w:themeColor="text1"/>
          <w:sz w:val="24"/>
          <w:szCs w:val="24"/>
        </w:rPr>
        <w:t xml:space="preserve">, Value and Profit Conference. Chartered Institute of Building Service Engineers (CIBSE) </w:t>
      </w:r>
    </w:p>
    <w:p w14:paraId="00BA336B" w14:textId="77777777" w:rsidR="00716D00" w:rsidRPr="008125DE" w:rsidRDefault="00716D00" w:rsidP="00F8088B">
      <w:pPr>
        <w:pStyle w:val="NoSpacing"/>
        <w:spacing w:line="276" w:lineRule="auto"/>
        <w:jc w:val="both"/>
        <w:rPr>
          <w:rFonts w:ascii="Times New Roman" w:hAnsi="Times New Roman" w:cs="Times New Roman"/>
          <w:noProof/>
          <w:color w:val="000000" w:themeColor="text1"/>
          <w:sz w:val="24"/>
          <w:szCs w:val="24"/>
        </w:rPr>
      </w:pPr>
      <w:bookmarkStart w:id="20" w:name="_ENREF_21"/>
      <w:r w:rsidRPr="008125DE">
        <w:rPr>
          <w:rFonts w:ascii="Times New Roman" w:hAnsi="Times New Roman" w:cs="Times New Roman"/>
          <w:noProof/>
          <w:color w:val="000000" w:themeColor="text1"/>
          <w:sz w:val="24"/>
          <w:szCs w:val="24"/>
        </w:rPr>
        <w:t>IPCC. (2007).</w:t>
      </w:r>
      <w:r w:rsidRPr="008125DE">
        <w:rPr>
          <w:rFonts w:ascii="Times New Roman" w:hAnsi="Times New Roman" w:cs="Times New Roman"/>
          <w:i/>
          <w:noProof/>
          <w:color w:val="000000" w:themeColor="text1"/>
          <w:sz w:val="24"/>
          <w:szCs w:val="24"/>
        </w:rPr>
        <w:t xml:space="preserve"> Climate change 2007 : mitigation of climate change : contribution of Working Group III to the Fourth Assessment Report of the Intergovernmental Panel on Climate Change</w:t>
      </w:r>
      <w:r w:rsidRPr="008125DE">
        <w:rPr>
          <w:rFonts w:ascii="Times New Roman" w:hAnsi="Times New Roman" w:cs="Times New Roman"/>
          <w:noProof/>
          <w:color w:val="000000" w:themeColor="text1"/>
          <w:sz w:val="24"/>
          <w:szCs w:val="24"/>
        </w:rPr>
        <w:t>.</w:t>
      </w:r>
      <w:bookmarkEnd w:id="20"/>
    </w:p>
    <w:p w14:paraId="02534719" w14:textId="790FCDED" w:rsidR="00716D00" w:rsidRPr="008125DE" w:rsidRDefault="00716D00" w:rsidP="00F8088B">
      <w:pPr>
        <w:pStyle w:val="NoSpacing"/>
        <w:spacing w:line="276" w:lineRule="auto"/>
        <w:jc w:val="both"/>
        <w:rPr>
          <w:rFonts w:ascii="Times New Roman" w:hAnsi="Times New Roman" w:cs="Times New Roman"/>
          <w:noProof/>
          <w:color w:val="000000" w:themeColor="text1"/>
          <w:sz w:val="24"/>
          <w:szCs w:val="24"/>
        </w:rPr>
      </w:pPr>
      <w:bookmarkStart w:id="21" w:name="_ENREF_22"/>
      <w:r w:rsidRPr="008125DE">
        <w:rPr>
          <w:rFonts w:ascii="Times New Roman" w:hAnsi="Times New Roman" w:cs="Times New Roman"/>
          <w:noProof/>
          <w:color w:val="000000" w:themeColor="text1"/>
          <w:sz w:val="24"/>
          <w:szCs w:val="24"/>
        </w:rPr>
        <w:t>Korolija, I. (2011).</w:t>
      </w:r>
      <w:r w:rsidRPr="008125DE">
        <w:rPr>
          <w:rFonts w:ascii="Times New Roman" w:hAnsi="Times New Roman" w:cs="Times New Roman"/>
          <w:i/>
          <w:noProof/>
          <w:color w:val="000000" w:themeColor="text1"/>
          <w:sz w:val="24"/>
          <w:szCs w:val="24"/>
        </w:rPr>
        <w:t xml:space="preserve"> Heating, ventilating and air-conditioning system energy demand coupling with buil</w:t>
      </w:r>
      <w:r w:rsidR="00884112" w:rsidRPr="008125DE">
        <w:rPr>
          <w:rFonts w:ascii="Times New Roman" w:hAnsi="Times New Roman" w:cs="Times New Roman"/>
          <w:i/>
          <w:noProof/>
          <w:color w:val="000000" w:themeColor="text1"/>
          <w:sz w:val="24"/>
          <w:szCs w:val="24"/>
        </w:rPr>
        <w:t xml:space="preserve">ding loads for office buildings, </w:t>
      </w:r>
      <w:r w:rsidRPr="008125DE">
        <w:rPr>
          <w:rFonts w:ascii="Times New Roman" w:hAnsi="Times New Roman" w:cs="Times New Roman"/>
          <w:noProof/>
          <w:color w:val="000000" w:themeColor="text1"/>
          <w:sz w:val="24"/>
          <w:szCs w:val="24"/>
        </w:rPr>
        <w:t>De Montfort University Leicester.</w:t>
      </w:r>
      <w:bookmarkEnd w:id="21"/>
    </w:p>
    <w:p w14:paraId="4FDB388A" w14:textId="77C21160" w:rsidR="00716D00" w:rsidRPr="008125DE" w:rsidRDefault="00716D00" w:rsidP="00F8088B">
      <w:pPr>
        <w:pStyle w:val="NoSpacing"/>
        <w:spacing w:line="276" w:lineRule="auto"/>
        <w:jc w:val="both"/>
        <w:rPr>
          <w:rFonts w:ascii="Times New Roman" w:hAnsi="Times New Roman" w:cs="Times New Roman"/>
          <w:noProof/>
          <w:color w:val="000000" w:themeColor="text1"/>
          <w:sz w:val="24"/>
          <w:szCs w:val="24"/>
        </w:rPr>
      </w:pPr>
      <w:bookmarkStart w:id="22" w:name="_ENREF_23"/>
      <w:r w:rsidRPr="008125DE">
        <w:rPr>
          <w:rFonts w:ascii="Times New Roman" w:hAnsi="Times New Roman" w:cs="Times New Roman"/>
          <w:noProof/>
          <w:color w:val="000000" w:themeColor="text1"/>
          <w:sz w:val="24"/>
          <w:szCs w:val="24"/>
        </w:rPr>
        <w:t>Kraatz, M</w:t>
      </w:r>
      <w:r w:rsidR="00884112" w:rsidRPr="008125DE">
        <w:rPr>
          <w:rFonts w:ascii="Times New Roman" w:hAnsi="Times New Roman" w:cs="Times New Roman"/>
          <w:noProof/>
          <w:color w:val="000000" w:themeColor="text1"/>
          <w:sz w:val="24"/>
          <w:szCs w:val="24"/>
        </w:rPr>
        <w:t xml:space="preserve">. S., and Block, E. S. (2008). </w:t>
      </w:r>
      <w:r w:rsidRPr="008125DE">
        <w:rPr>
          <w:rFonts w:ascii="Times New Roman" w:hAnsi="Times New Roman" w:cs="Times New Roman"/>
          <w:noProof/>
          <w:color w:val="000000" w:themeColor="text1"/>
          <w:sz w:val="24"/>
          <w:szCs w:val="24"/>
        </w:rPr>
        <w:t>Organizational Implicat</w:t>
      </w:r>
      <w:r w:rsidR="00884112" w:rsidRPr="008125DE">
        <w:rPr>
          <w:rFonts w:ascii="Times New Roman" w:hAnsi="Times New Roman" w:cs="Times New Roman"/>
          <w:noProof/>
          <w:color w:val="000000" w:themeColor="text1"/>
          <w:sz w:val="24"/>
          <w:szCs w:val="24"/>
        </w:rPr>
        <w:t>ions of Institutional Pluralism</w:t>
      </w:r>
      <w:r w:rsidRPr="008125DE">
        <w:rPr>
          <w:rFonts w:ascii="Times New Roman" w:hAnsi="Times New Roman" w:cs="Times New Roman"/>
          <w:noProof/>
          <w:color w:val="000000" w:themeColor="text1"/>
          <w:sz w:val="24"/>
          <w:szCs w:val="24"/>
        </w:rPr>
        <w:t xml:space="preserve">, in R. Greenwood, C. Oliver, K. Sahlin-Andersson, and R. Suddaby, (eds.), </w:t>
      </w:r>
      <w:r w:rsidRPr="008125DE">
        <w:rPr>
          <w:rFonts w:ascii="Times New Roman" w:hAnsi="Times New Roman" w:cs="Times New Roman"/>
          <w:i/>
          <w:noProof/>
          <w:color w:val="000000" w:themeColor="text1"/>
          <w:sz w:val="24"/>
          <w:szCs w:val="24"/>
        </w:rPr>
        <w:t>The Handbook of Organizational Institutionalism</w:t>
      </w:r>
      <w:r w:rsidR="00884112" w:rsidRPr="008125DE">
        <w:rPr>
          <w:rFonts w:ascii="Times New Roman" w:hAnsi="Times New Roman" w:cs="Times New Roman"/>
          <w:noProof/>
          <w:color w:val="000000" w:themeColor="text1"/>
          <w:sz w:val="24"/>
          <w:szCs w:val="24"/>
        </w:rPr>
        <w:t xml:space="preserve">, </w:t>
      </w:r>
      <w:r w:rsidRPr="008125DE">
        <w:rPr>
          <w:rFonts w:ascii="Times New Roman" w:hAnsi="Times New Roman" w:cs="Times New Roman"/>
          <w:noProof/>
          <w:color w:val="000000" w:themeColor="text1"/>
          <w:sz w:val="24"/>
          <w:szCs w:val="24"/>
        </w:rPr>
        <w:t>London: SAGE, pp. 243-275.</w:t>
      </w:r>
      <w:bookmarkEnd w:id="22"/>
    </w:p>
    <w:p w14:paraId="2814DCC9" w14:textId="36E37DDD" w:rsidR="00716D00" w:rsidRPr="008125DE" w:rsidRDefault="00884112" w:rsidP="00F8088B">
      <w:pPr>
        <w:pStyle w:val="NoSpacing"/>
        <w:spacing w:line="276" w:lineRule="auto"/>
        <w:jc w:val="both"/>
        <w:rPr>
          <w:rFonts w:ascii="Times New Roman" w:hAnsi="Times New Roman" w:cs="Times New Roman"/>
          <w:noProof/>
          <w:color w:val="000000" w:themeColor="text1"/>
          <w:sz w:val="24"/>
          <w:szCs w:val="24"/>
        </w:rPr>
      </w:pPr>
      <w:bookmarkStart w:id="23" w:name="_ENREF_24"/>
      <w:r w:rsidRPr="008125DE">
        <w:rPr>
          <w:rFonts w:ascii="Times New Roman" w:hAnsi="Times New Roman" w:cs="Times New Roman"/>
          <w:noProof/>
          <w:color w:val="000000" w:themeColor="text1"/>
          <w:sz w:val="24"/>
          <w:szCs w:val="24"/>
        </w:rPr>
        <w:t xml:space="preserve">Li, X., and Wen, J. (2014). </w:t>
      </w:r>
      <w:r w:rsidR="00716D00" w:rsidRPr="008125DE">
        <w:rPr>
          <w:rFonts w:ascii="Times New Roman" w:hAnsi="Times New Roman" w:cs="Times New Roman"/>
          <w:noProof/>
          <w:color w:val="000000" w:themeColor="text1"/>
          <w:sz w:val="24"/>
          <w:szCs w:val="24"/>
        </w:rPr>
        <w:t>Review of building energy mode</w:t>
      </w:r>
      <w:r w:rsidRPr="008125DE">
        <w:rPr>
          <w:rFonts w:ascii="Times New Roman" w:hAnsi="Times New Roman" w:cs="Times New Roman"/>
          <w:noProof/>
          <w:color w:val="000000" w:themeColor="text1"/>
          <w:sz w:val="24"/>
          <w:szCs w:val="24"/>
        </w:rPr>
        <w:t>ling for control and operation,</w:t>
      </w:r>
      <w:r w:rsidR="00716D00" w:rsidRPr="008125DE">
        <w:rPr>
          <w:rFonts w:ascii="Times New Roman" w:hAnsi="Times New Roman" w:cs="Times New Roman"/>
          <w:noProof/>
          <w:color w:val="000000" w:themeColor="text1"/>
          <w:sz w:val="24"/>
          <w:szCs w:val="24"/>
        </w:rPr>
        <w:t xml:space="preserve"> </w:t>
      </w:r>
      <w:r w:rsidR="00716D00" w:rsidRPr="008125DE">
        <w:rPr>
          <w:rFonts w:ascii="Times New Roman" w:hAnsi="Times New Roman" w:cs="Times New Roman"/>
          <w:i/>
          <w:noProof/>
          <w:color w:val="000000" w:themeColor="text1"/>
          <w:sz w:val="24"/>
          <w:szCs w:val="24"/>
        </w:rPr>
        <w:t>Renewable and Sustainable Energy Reviews</w:t>
      </w:r>
      <w:r w:rsidR="00716D00" w:rsidRPr="008125DE">
        <w:rPr>
          <w:rFonts w:ascii="Times New Roman" w:hAnsi="Times New Roman" w:cs="Times New Roman"/>
          <w:noProof/>
          <w:color w:val="000000" w:themeColor="text1"/>
          <w:sz w:val="24"/>
          <w:szCs w:val="24"/>
        </w:rPr>
        <w:t>, 37, 517-537.</w:t>
      </w:r>
      <w:bookmarkEnd w:id="23"/>
    </w:p>
    <w:p w14:paraId="4366E3A9" w14:textId="1A5C96B4" w:rsidR="00716D00" w:rsidRDefault="00716D00" w:rsidP="00F8088B">
      <w:pPr>
        <w:pStyle w:val="NoSpacing"/>
        <w:spacing w:line="276" w:lineRule="auto"/>
        <w:jc w:val="both"/>
        <w:rPr>
          <w:rFonts w:ascii="Times New Roman" w:hAnsi="Times New Roman" w:cs="Times New Roman"/>
          <w:noProof/>
          <w:color w:val="000000" w:themeColor="text1"/>
          <w:sz w:val="24"/>
          <w:szCs w:val="24"/>
        </w:rPr>
      </w:pPr>
      <w:bookmarkStart w:id="24" w:name="_ENREF_25"/>
      <w:r w:rsidRPr="008125DE">
        <w:rPr>
          <w:rFonts w:ascii="Times New Roman" w:hAnsi="Times New Roman" w:cs="Times New Roman"/>
          <w:noProof/>
          <w:color w:val="000000" w:themeColor="text1"/>
          <w:sz w:val="24"/>
          <w:szCs w:val="24"/>
        </w:rPr>
        <w:t>Lounsbury, M., Geraci, H., and Waism</w:t>
      </w:r>
      <w:r w:rsidR="00884112" w:rsidRPr="008125DE">
        <w:rPr>
          <w:rFonts w:ascii="Times New Roman" w:hAnsi="Times New Roman" w:cs="Times New Roman"/>
          <w:noProof/>
          <w:color w:val="000000" w:themeColor="text1"/>
          <w:sz w:val="24"/>
          <w:szCs w:val="24"/>
        </w:rPr>
        <w:t xml:space="preserve">el-Manor, R. (2002). </w:t>
      </w:r>
      <w:r w:rsidRPr="008125DE">
        <w:rPr>
          <w:rFonts w:ascii="Times New Roman" w:hAnsi="Times New Roman" w:cs="Times New Roman"/>
          <w:noProof/>
          <w:color w:val="000000" w:themeColor="text1"/>
          <w:sz w:val="24"/>
          <w:szCs w:val="24"/>
        </w:rPr>
        <w:t>Policy discourse, logics and practice standards: Centralising t</w:t>
      </w:r>
      <w:r w:rsidR="00884112" w:rsidRPr="008125DE">
        <w:rPr>
          <w:rFonts w:ascii="Times New Roman" w:hAnsi="Times New Roman" w:cs="Times New Roman"/>
          <w:noProof/>
          <w:color w:val="000000" w:themeColor="text1"/>
          <w:sz w:val="24"/>
          <w:szCs w:val="24"/>
        </w:rPr>
        <w:t>he Solid-Waste Management field</w:t>
      </w:r>
      <w:r w:rsidRPr="008125DE">
        <w:rPr>
          <w:rFonts w:ascii="Times New Roman" w:hAnsi="Times New Roman" w:cs="Times New Roman"/>
          <w:noProof/>
          <w:color w:val="000000" w:themeColor="text1"/>
          <w:sz w:val="24"/>
          <w:szCs w:val="24"/>
        </w:rPr>
        <w:t xml:space="preserve">, in A. Hoffman and M. J. Ventresca, (eds.), </w:t>
      </w:r>
      <w:r w:rsidRPr="008125DE">
        <w:rPr>
          <w:rFonts w:ascii="Times New Roman" w:hAnsi="Times New Roman" w:cs="Times New Roman"/>
          <w:i/>
          <w:noProof/>
          <w:color w:val="000000" w:themeColor="text1"/>
          <w:sz w:val="24"/>
          <w:szCs w:val="24"/>
        </w:rPr>
        <w:t>Organizations, policy and the natural environment</w:t>
      </w:r>
      <w:r w:rsidRPr="008125DE">
        <w:rPr>
          <w:rFonts w:ascii="Times New Roman" w:hAnsi="Times New Roman" w:cs="Times New Roman"/>
          <w:noProof/>
          <w:color w:val="000000" w:themeColor="text1"/>
          <w:sz w:val="24"/>
          <w:szCs w:val="24"/>
        </w:rPr>
        <w:t>. Stanford University press.</w:t>
      </w:r>
      <w:bookmarkEnd w:id="24"/>
    </w:p>
    <w:p w14:paraId="7496F804" w14:textId="77777777" w:rsidR="001C1578" w:rsidRPr="008125DE" w:rsidRDefault="001C1578" w:rsidP="001C1578">
      <w:pPr>
        <w:pStyle w:val="NoSpacing"/>
        <w:spacing w:line="276" w:lineRule="auto"/>
        <w:jc w:val="both"/>
        <w:rPr>
          <w:rFonts w:ascii="Times New Roman" w:hAnsi="Times New Roman" w:cs="Times New Roman"/>
          <w:noProof/>
          <w:color w:val="000000" w:themeColor="text1"/>
          <w:sz w:val="24"/>
          <w:szCs w:val="24"/>
        </w:rPr>
      </w:pPr>
      <w:r w:rsidRPr="008125DE">
        <w:rPr>
          <w:rFonts w:ascii="Times New Roman" w:hAnsi="Times New Roman" w:cs="Times New Roman"/>
          <w:color w:val="000000" w:themeColor="text1"/>
          <w:sz w:val="24"/>
          <w:szCs w:val="24"/>
          <w:lang w:val="en-US"/>
        </w:rPr>
        <w:t xml:space="preserve">Lin, S. H., &amp; Gerber, D. J. (2014). Evolutionary energy performance feedback for design: Multidisciplinary design optimization and performance boundaries for design decision support, </w:t>
      </w:r>
      <w:r w:rsidRPr="008125DE">
        <w:rPr>
          <w:rFonts w:ascii="Times New Roman" w:hAnsi="Times New Roman" w:cs="Times New Roman"/>
          <w:i/>
          <w:iCs/>
          <w:color w:val="000000" w:themeColor="text1"/>
          <w:sz w:val="24"/>
          <w:szCs w:val="24"/>
          <w:lang w:val="en-US"/>
        </w:rPr>
        <w:t>Energy and Buildings</w:t>
      </w:r>
      <w:r w:rsidRPr="008125DE">
        <w:rPr>
          <w:rFonts w:ascii="Times New Roman" w:hAnsi="Times New Roman" w:cs="Times New Roman"/>
          <w:color w:val="000000" w:themeColor="text1"/>
          <w:sz w:val="24"/>
          <w:szCs w:val="24"/>
          <w:lang w:val="en-US"/>
        </w:rPr>
        <w:t xml:space="preserve">, </w:t>
      </w:r>
      <w:r w:rsidRPr="008125DE">
        <w:rPr>
          <w:rFonts w:ascii="Times New Roman" w:hAnsi="Times New Roman" w:cs="Times New Roman"/>
          <w:i/>
          <w:iCs/>
          <w:color w:val="000000" w:themeColor="text1"/>
          <w:sz w:val="24"/>
          <w:szCs w:val="24"/>
          <w:lang w:val="en-US"/>
        </w:rPr>
        <w:t>84</w:t>
      </w:r>
      <w:r w:rsidRPr="008125DE">
        <w:rPr>
          <w:rFonts w:ascii="Times New Roman" w:hAnsi="Times New Roman" w:cs="Times New Roman"/>
          <w:color w:val="000000" w:themeColor="text1"/>
          <w:sz w:val="24"/>
          <w:szCs w:val="24"/>
          <w:lang w:val="en-US"/>
        </w:rPr>
        <w:t>, 426-441.</w:t>
      </w:r>
    </w:p>
    <w:p w14:paraId="101B20B5" w14:textId="4A7B21D3" w:rsidR="00A47122" w:rsidRPr="008125DE" w:rsidRDefault="00716D00" w:rsidP="00A47122">
      <w:pPr>
        <w:pStyle w:val="NoSpacing"/>
        <w:spacing w:line="276" w:lineRule="auto"/>
        <w:jc w:val="both"/>
        <w:rPr>
          <w:rFonts w:ascii="Times New Roman" w:hAnsi="Times New Roman" w:cs="Times New Roman"/>
          <w:noProof/>
          <w:color w:val="000000" w:themeColor="text1"/>
          <w:sz w:val="24"/>
          <w:szCs w:val="24"/>
        </w:rPr>
      </w:pPr>
      <w:bookmarkStart w:id="25" w:name="_ENREF_26"/>
      <w:r w:rsidRPr="008125DE">
        <w:rPr>
          <w:rFonts w:ascii="Times New Roman" w:hAnsi="Times New Roman" w:cs="Times New Roman"/>
          <w:noProof/>
          <w:color w:val="000000" w:themeColor="text1"/>
          <w:sz w:val="24"/>
          <w:szCs w:val="24"/>
        </w:rPr>
        <w:t>Mahdavi, A. (201</w:t>
      </w:r>
      <w:r w:rsidR="00884112" w:rsidRPr="008125DE">
        <w:rPr>
          <w:rFonts w:ascii="Times New Roman" w:hAnsi="Times New Roman" w:cs="Times New Roman"/>
          <w:noProof/>
          <w:color w:val="000000" w:themeColor="text1"/>
          <w:sz w:val="24"/>
          <w:szCs w:val="24"/>
        </w:rPr>
        <w:t xml:space="preserve">1). </w:t>
      </w:r>
      <w:r w:rsidRPr="008125DE">
        <w:rPr>
          <w:rFonts w:ascii="Times New Roman" w:hAnsi="Times New Roman" w:cs="Times New Roman"/>
          <w:noProof/>
          <w:color w:val="000000" w:themeColor="text1"/>
          <w:sz w:val="24"/>
          <w:szCs w:val="24"/>
        </w:rPr>
        <w:t>People in b</w:t>
      </w:r>
      <w:r w:rsidR="00884112" w:rsidRPr="008125DE">
        <w:rPr>
          <w:rFonts w:ascii="Times New Roman" w:hAnsi="Times New Roman" w:cs="Times New Roman"/>
          <w:noProof/>
          <w:color w:val="000000" w:themeColor="text1"/>
          <w:sz w:val="24"/>
          <w:szCs w:val="24"/>
        </w:rPr>
        <w:t>uilding performance simulation,</w:t>
      </w:r>
      <w:r w:rsidR="00C468E7" w:rsidRPr="008125DE">
        <w:rPr>
          <w:rFonts w:ascii="Times New Roman" w:hAnsi="Times New Roman" w:cs="Times New Roman"/>
          <w:noProof/>
          <w:color w:val="000000" w:themeColor="text1"/>
          <w:sz w:val="24"/>
          <w:szCs w:val="24"/>
        </w:rPr>
        <w:t xml:space="preserve"> in J.L.M Hensen and Lamberts (eds)</w:t>
      </w:r>
      <w:r w:rsidRPr="008125DE">
        <w:rPr>
          <w:rFonts w:ascii="Times New Roman" w:hAnsi="Times New Roman" w:cs="Times New Roman"/>
          <w:noProof/>
          <w:color w:val="000000" w:themeColor="text1"/>
          <w:sz w:val="24"/>
          <w:szCs w:val="24"/>
        </w:rPr>
        <w:t xml:space="preserve"> </w:t>
      </w:r>
      <w:r w:rsidRPr="008125DE">
        <w:rPr>
          <w:rFonts w:ascii="Times New Roman" w:hAnsi="Times New Roman" w:cs="Times New Roman"/>
          <w:i/>
          <w:noProof/>
          <w:color w:val="000000" w:themeColor="text1"/>
          <w:sz w:val="24"/>
          <w:szCs w:val="24"/>
        </w:rPr>
        <w:t>Building performance simulation for design and operation</w:t>
      </w:r>
      <w:r w:rsidRPr="008125DE">
        <w:rPr>
          <w:rFonts w:ascii="Times New Roman" w:hAnsi="Times New Roman" w:cs="Times New Roman"/>
          <w:noProof/>
          <w:color w:val="000000" w:themeColor="text1"/>
          <w:sz w:val="24"/>
          <w:szCs w:val="24"/>
        </w:rPr>
        <w:t xml:space="preserve">, </w:t>
      </w:r>
      <w:bookmarkEnd w:id="25"/>
      <w:r w:rsidR="00C468E7" w:rsidRPr="008125DE">
        <w:rPr>
          <w:rFonts w:ascii="Times New Roman" w:hAnsi="Times New Roman" w:cs="Times New Roman"/>
          <w:noProof/>
          <w:color w:val="000000" w:themeColor="text1"/>
          <w:sz w:val="24"/>
          <w:szCs w:val="24"/>
        </w:rPr>
        <w:t>Spon Press</w:t>
      </w:r>
    </w:p>
    <w:p w14:paraId="0CCED267" w14:textId="6C390235" w:rsidR="00A47122" w:rsidRPr="008125DE" w:rsidRDefault="00A47122" w:rsidP="00A47122">
      <w:pPr>
        <w:pStyle w:val="NoSpacing"/>
        <w:spacing w:line="276" w:lineRule="auto"/>
        <w:jc w:val="both"/>
        <w:rPr>
          <w:rFonts w:ascii="Times New Roman" w:hAnsi="Times New Roman" w:cs="Times New Roman"/>
          <w:noProof/>
          <w:color w:val="000000" w:themeColor="text1"/>
          <w:sz w:val="24"/>
          <w:szCs w:val="24"/>
        </w:rPr>
      </w:pPr>
      <w:r w:rsidRPr="008125DE">
        <w:rPr>
          <w:rFonts w:ascii="Times New Roman" w:hAnsi="Times New Roman" w:cs="Times New Roman"/>
          <w:color w:val="000000" w:themeColor="text1"/>
          <w:sz w:val="24"/>
          <w:szCs w:val="24"/>
        </w:rPr>
        <w:lastRenderedPageBreak/>
        <w:t xml:space="preserve">Maxwell, J. (1997). Designing a qualitative study. In L. Bickman &amp; D. J. Rog (Eds.) </w:t>
      </w:r>
      <w:r w:rsidRPr="008125DE">
        <w:rPr>
          <w:rFonts w:ascii="Times New Roman" w:hAnsi="Times New Roman" w:cs="Times New Roman"/>
          <w:i/>
          <w:color w:val="000000" w:themeColor="text1"/>
          <w:sz w:val="24"/>
          <w:szCs w:val="24"/>
        </w:rPr>
        <w:t>Handbook of applied social research methods</w:t>
      </w:r>
      <w:r w:rsidRPr="008125DE">
        <w:rPr>
          <w:rFonts w:ascii="Times New Roman" w:hAnsi="Times New Roman" w:cs="Times New Roman"/>
          <w:color w:val="000000" w:themeColor="text1"/>
          <w:sz w:val="24"/>
          <w:szCs w:val="24"/>
        </w:rPr>
        <w:t xml:space="preserve"> (pp. 69-100). Thousand Oaks, CA: Sage.</w:t>
      </w:r>
    </w:p>
    <w:p w14:paraId="68A02423" w14:textId="77777777" w:rsidR="00CC4401" w:rsidRPr="008125DE" w:rsidRDefault="00BE3739" w:rsidP="00033444">
      <w:pPr>
        <w:pStyle w:val="NoSpacing"/>
        <w:spacing w:line="276" w:lineRule="auto"/>
        <w:jc w:val="both"/>
        <w:rPr>
          <w:rFonts w:ascii="Times New Roman" w:hAnsi="Times New Roman" w:cs="Times New Roman"/>
          <w:color w:val="000000" w:themeColor="text1"/>
          <w:sz w:val="24"/>
          <w:szCs w:val="24"/>
          <w:lang w:val="en-US"/>
        </w:rPr>
      </w:pPr>
      <w:r w:rsidRPr="008125DE">
        <w:rPr>
          <w:rFonts w:ascii="Times New Roman" w:hAnsi="Times New Roman" w:cs="Times New Roman"/>
          <w:color w:val="000000" w:themeColor="text1"/>
          <w:sz w:val="24"/>
          <w:szCs w:val="24"/>
          <w:lang w:val="en-US"/>
        </w:rPr>
        <w:t xml:space="preserve">Morgan D.L. and Kreuger R.A. (1993) ‘When to use focus groups and why’ in Morgan D.L. (Ed.) </w:t>
      </w:r>
      <w:r w:rsidRPr="008125DE">
        <w:rPr>
          <w:rFonts w:ascii="Times New Roman" w:hAnsi="Times New Roman" w:cs="Times New Roman"/>
          <w:i/>
          <w:iCs/>
          <w:color w:val="000000" w:themeColor="text1"/>
          <w:sz w:val="24"/>
          <w:szCs w:val="24"/>
          <w:lang w:val="en-US"/>
        </w:rPr>
        <w:t>Successful Focus Groups</w:t>
      </w:r>
      <w:r w:rsidRPr="008125DE">
        <w:rPr>
          <w:rFonts w:ascii="Times New Roman" w:hAnsi="Times New Roman" w:cs="Times New Roman"/>
          <w:color w:val="000000" w:themeColor="text1"/>
          <w:sz w:val="24"/>
          <w:szCs w:val="24"/>
          <w:lang w:val="en-US"/>
        </w:rPr>
        <w:t>. London: Sage.</w:t>
      </w:r>
    </w:p>
    <w:p w14:paraId="78BCE68E" w14:textId="0836F481" w:rsidR="00033444" w:rsidRPr="008125DE" w:rsidRDefault="00033444" w:rsidP="00033444">
      <w:pPr>
        <w:spacing w:line="276" w:lineRule="auto"/>
        <w:ind w:left="720" w:hanging="720"/>
        <w:jc w:val="both"/>
        <w:rPr>
          <w:noProof/>
          <w:color w:val="000000" w:themeColor="text1"/>
        </w:rPr>
      </w:pPr>
      <w:r w:rsidRPr="008125DE">
        <w:rPr>
          <w:noProof/>
          <w:color w:val="000000" w:themeColor="text1"/>
        </w:rPr>
        <w:t xml:space="preserve">Mason, J. (1996). </w:t>
      </w:r>
      <w:r w:rsidRPr="008125DE">
        <w:rPr>
          <w:i/>
          <w:noProof/>
          <w:color w:val="000000" w:themeColor="text1"/>
        </w:rPr>
        <w:t>Qualitative researching</w:t>
      </w:r>
      <w:r w:rsidRPr="008125DE">
        <w:rPr>
          <w:noProof/>
          <w:color w:val="000000" w:themeColor="text1"/>
        </w:rPr>
        <w:t>, London: Sage.</w:t>
      </w:r>
    </w:p>
    <w:p w14:paraId="60520B5B" w14:textId="0C6BC9CB" w:rsidR="00716D00" w:rsidRPr="008125DE" w:rsidRDefault="00884112" w:rsidP="00033444">
      <w:pPr>
        <w:pStyle w:val="NoSpacing"/>
        <w:spacing w:line="276" w:lineRule="auto"/>
        <w:jc w:val="both"/>
        <w:rPr>
          <w:rFonts w:ascii="Times New Roman" w:hAnsi="Times New Roman" w:cs="Times New Roman"/>
          <w:noProof/>
          <w:color w:val="000000" w:themeColor="text1"/>
          <w:sz w:val="24"/>
          <w:szCs w:val="24"/>
        </w:rPr>
      </w:pPr>
      <w:bookmarkStart w:id="26" w:name="_ENREF_27"/>
      <w:r w:rsidRPr="008125DE">
        <w:rPr>
          <w:rFonts w:ascii="Times New Roman" w:hAnsi="Times New Roman" w:cs="Times New Roman"/>
          <w:noProof/>
          <w:color w:val="000000" w:themeColor="text1"/>
          <w:sz w:val="24"/>
          <w:szCs w:val="24"/>
        </w:rPr>
        <w:t xml:space="preserve">Naboni, E. (2013). </w:t>
      </w:r>
      <w:r w:rsidR="00716D00" w:rsidRPr="008125DE">
        <w:rPr>
          <w:rFonts w:ascii="Times New Roman" w:hAnsi="Times New Roman" w:cs="Times New Roman"/>
          <w:noProof/>
          <w:color w:val="000000" w:themeColor="text1"/>
          <w:sz w:val="24"/>
          <w:szCs w:val="24"/>
        </w:rPr>
        <w:t>Environmental Simulation Tools in Architectural Practice: The impact on</w:t>
      </w:r>
      <w:r w:rsidRPr="008125DE">
        <w:rPr>
          <w:rFonts w:ascii="Times New Roman" w:hAnsi="Times New Roman" w:cs="Times New Roman"/>
          <w:noProof/>
          <w:color w:val="000000" w:themeColor="text1"/>
          <w:sz w:val="24"/>
          <w:szCs w:val="24"/>
        </w:rPr>
        <w:t xml:space="preserve"> processes, methods and design, </w:t>
      </w:r>
      <w:r w:rsidR="00716D00" w:rsidRPr="008125DE">
        <w:rPr>
          <w:rFonts w:ascii="Times New Roman" w:hAnsi="Times New Roman" w:cs="Times New Roman"/>
          <w:i/>
          <w:noProof/>
          <w:color w:val="000000" w:themeColor="text1"/>
          <w:sz w:val="24"/>
          <w:szCs w:val="24"/>
        </w:rPr>
        <w:t>PLEA 2013. City: 29th Conference, Sustainable Architecture for a Renewable Future</w:t>
      </w:r>
      <w:r w:rsidR="00716D00" w:rsidRPr="008125DE">
        <w:rPr>
          <w:rFonts w:ascii="Times New Roman" w:hAnsi="Times New Roman" w:cs="Times New Roman"/>
          <w:noProof/>
          <w:color w:val="000000" w:themeColor="text1"/>
          <w:sz w:val="24"/>
          <w:szCs w:val="24"/>
        </w:rPr>
        <w:t>, Munich, Germany10-12 September 2013.</w:t>
      </w:r>
      <w:bookmarkEnd w:id="26"/>
    </w:p>
    <w:p w14:paraId="6BC47C1F" w14:textId="32A4FA56" w:rsidR="0055112F" w:rsidRPr="008125DE" w:rsidRDefault="00884112" w:rsidP="00F8088B">
      <w:pPr>
        <w:pStyle w:val="NoSpacing"/>
        <w:spacing w:line="276" w:lineRule="auto"/>
        <w:jc w:val="both"/>
        <w:rPr>
          <w:rFonts w:ascii="Times New Roman" w:hAnsi="Times New Roman" w:cs="Times New Roman"/>
          <w:noProof/>
          <w:color w:val="000000" w:themeColor="text1"/>
          <w:sz w:val="24"/>
          <w:szCs w:val="24"/>
        </w:rPr>
      </w:pPr>
      <w:bookmarkStart w:id="27" w:name="_ENREF_28"/>
      <w:r w:rsidRPr="008125DE">
        <w:rPr>
          <w:rFonts w:ascii="Times New Roman" w:hAnsi="Times New Roman" w:cs="Times New Roman"/>
          <w:noProof/>
          <w:color w:val="000000" w:themeColor="text1"/>
          <w:sz w:val="24"/>
          <w:szCs w:val="24"/>
        </w:rPr>
        <w:t xml:space="preserve">Negendahl, K. (2015). </w:t>
      </w:r>
      <w:r w:rsidR="00716D00" w:rsidRPr="008125DE">
        <w:rPr>
          <w:rFonts w:ascii="Times New Roman" w:hAnsi="Times New Roman" w:cs="Times New Roman"/>
          <w:noProof/>
          <w:color w:val="000000" w:themeColor="text1"/>
          <w:sz w:val="24"/>
          <w:szCs w:val="24"/>
        </w:rPr>
        <w:t>Building performance simulation in the early design stage: an introduction</w:t>
      </w:r>
      <w:r w:rsidRPr="008125DE">
        <w:rPr>
          <w:rFonts w:ascii="Times New Roman" w:hAnsi="Times New Roman" w:cs="Times New Roman"/>
          <w:noProof/>
          <w:color w:val="000000" w:themeColor="text1"/>
          <w:sz w:val="24"/>
          <w:szCs w:val="24"/>
        </w:rPr>
        <w:t xml:space="preserve"> to integrated dynamic models, </w:t>
      </w:r>
      <w:r w:rsidR="00716D00" w:rsidRPr="008125DE">
        <w:rPr>
          <w:rFonts w:ascii="Times New Roman" w:hAnsi="Times New Roman" w:cs="Times New Roman"/>
          <w:i/>
          <w:noProof/>
          <w:color w:val="000000" w:themeColor="text1"/>
          <w:sz w:val="24"/>
          <w:szCs w:val="24"/>
        </w:rPr>
        <w:t>Automation in Construction</w:t>
      </w:r>
      <w:r w:rsidR="00716D00" w:rsidRPr="008125DE">
        <w:rPr>
          <w:rFonts w:ascii="Times New Roman" w:hAnsi="Times New Roman" w:cs="Times New Roman"/>
          <w:noProof/>
          <w:color w:val="000000" w:themeColor="text1"/>
          <w:sz w:val="24"/>
          <w:szCs w:val="24"/>
        </w:rPr>
        <w:t>, 54, 39</w:t>
      </w:r>
      <w:bookmarkStart w:id="28" w:name="_ENREF_29"/>
      <w:bookmarkEnd w:id="27"/>
    </w:p>
    <w:p w14:paraId="27D9AC55" w14:textId="5AFC7106" w:rsidR="000F5E06" w:rsidRPr="008125DE" w:rsidRDefault="000F5E06" w:rsidP="00F8088B">
      <w:pPr>
        <w:pStyle w:val="NoSpacing"/>
        <w:spacing w:line="276" w:lineRule="auto"/>
        <w:jc w:val="both"/>
        <w:rPr>
          <w:rFonts w:ascii="Times New Roman" w:hAnsi="Times New Roman" w:cs="Times New Roman"/>
          <w:color w:val="000000" w:themeColor="text1"/>
          <w:sz w:val="24"/>
          <w:szCs w:val="24"/>
          <w:lang w:val="en-US"/>
        </w:rPr>
      </w:pPr>
      <w:r w:rsidRPr="008125DE">
        <w:rPr>
          <w:rFonts w:ascii="Times New Roman" w:hAnsi="Times New Roman" w:cs="Times New Roman"/>
          <w:color w:val="000000" w:themeColor="text1"/>
          <w:sz w:val="24"/>
          <w:szCs w:val="24"/>
          <w:lang w:val="en-US"/>
        </w:rPr>
        <w:t>Negendahl, K., Perkov, T., &amp; Kolarik, J. (2015). Agent-Based Decision Control—How to Appreciate Multivariat</w:t>
      </w:r>
      <w:r w:rsidR="00884112" w:rsidRPr="008125DE">
        <w:rPr>
          <w:rFonts w:ascii="Times New Roman" w:hAnsi="Times New Roman" w:cs="Times New Roman"/>
          <w:color w:val="000000" w:themeColor="text1"/>
          <w:sz w:val="24"/>
          <w:szCs w:val="24"/>
          <w:lang w:val="en-US"/>
        </w:rPr>
        <w:t xml:space="preserve">e Optimisation in Architecture, </w:t>
      </w:r>
      <w:r w:rsidRPr="008125DE">
        <w:rPr>
          <w:rFonts w:ascii="Times New Roman" w:hAnsi="Times New Roman" w:cs="Times New Roman"/>
          <w:color w:val="000000" w:themeColor="text1"/>
          <w:sz w:val="24"/>
          <w:szCs w:val="24"/>
          <w:lang w:val="en-US"/>
        </w:rPr>
        <w:t xml:space="preserve">In </w:t>
      </w:r>
      <w:r w:rsidRPr="008125DE">
        <w:rPr>
          <w:rFonts w:ascii="Times New Roman" w:hAnsi="Times New Roman" w:cs="Times New Roman"/>
          <w:i/>
          <w:iCs/>
          <w:color w:val="000000" w:themeColor="text1"/>
          <w:sz w:val="24"/>
          <w:szCs w:val="24"/>
          <w:lang w:val="en-US"/>
        </w:rPr>
        <w:t>Modelling Behaviour</w:t>
      </w:r>
      <w:r w:rsidRPr="008125DE">
        <w:rPr>
          <w:rFonts w:ascii="Times New Roman" w:hAnsi="Times New Roman" w:cs="Times New Roman"/>
          <w:color w:val="000000" w:themeColor="text1"/>
          <w:sz w:val="24"/>
          <w:szCs w:val="24"/>
          <w:lang w:val="en-US"/>
        </w:rPr>
        <w:t xml:space="preserve"> (pp. 371-382). Springer International Publishing.</w:t>
      </w:r>
    </w:p>
    <w:p w14:paraId="05040C59" w14:textId="6560E0B7" w:rsidR="00B33766" w:rsidRPr="008125DE" w:rsidRDefault="00B33766" w:rsidP="00F8088B">
      <w:pPr>
        <w:pStyle w:val="NoSpacing"/>
        <w:spacing w:line="276" w:lineRule="auto"/>
        <w:jc w:val="both"/>
        <w:rPr>
          <w:rFonts w:ascii="Times New Roman" w:hAnsi="Times New Roman" w:cs="Times New Roman"/>
          <w:color w:val="000000" w:themeColor="text1"/>
          <w:sz w:val="24"/>
          <w:szCs w:val="24"/>
          <w:lang w:val="en-US"/>
        </w:rPr>
      </w:pPr>
      <w:r w:rsidRPr="008125DE">
        <w:rPr>
          <w:rFonts w:ascii="Times New Roman" w:hAnsi="Times New Roman" w:cs="Times New Roman"/>
          <w:color w:val="000000" w:themeColor="text1"/>
          <w:sz w:val="24"/>
          <w:szCs w:val="24"/>
          <w:lang w:val="en-US"/>
        </w:rPr>
        <w:t xml:space="preserve">Oliveira, S., Marco, E. and Gething, B. (2015) </w:t>
      </w:r>
      <w:hyperlink r:id="rId9" w:history="1">
        <w:r w:rsidRPr="008125DE">
          <w:rPr>
            <w:rFonts w:ascii="Times New Roman" w:hAnsi="Times New Roman" w:cs="Times New Roman"/>
            <w:color w:val="000000" w:themeColor="text1"/>
            <w:sz w:val="24"/>
            <w:szCs w:val="24"/>
            <w:lang w:val="en-US"/>
          </w:rPr>
          <w:t>What do we say we teach about energy? Viewed through the lens of UK architecture undergraduate education.</w:t>
        </w:r>
      </w:hyperlink>
      <w:r w:rsidRPr="008125DE">
        <w:rPr>
          <w:rFonts w:ascii="Times New Roman" w:hAnsi="Times New Roman" w:cs="Times New Roman"/>
          <w:color w:val="000000" w:themeColor="text1"/>
          <w:sz w:val="24"/>
          <w:szCs w:val="24"/>
          <w:lang w:val="en-US"/>
        </w:rPr>
        <w:t xml:space="preserve"> In: </w:t>
      </w:r>
      <w:r w:rsidRPr="008125DE">
        <w:rPr>
          <w:rFonts w:ascii="Times New Roman" w:hAnsi="Times New Roman" w:cs="Times New Roman"/>
          <w:i/>
          <w:iCs/>
          <w:color w:val="000000" w:themeColor="text1"/>
          <w:sz w:val="24"/>
          <w:szCs w:val="24"/>
          <w:lang w:val="en-US"/>
        </w:rPr>
        <w:t>The 7th International Conference on Engineering Education for Sustainable Development</w:t>
      </w:r>
      <w:r w:rsidRPr="008125DE">
        <w:rPr>
          <w:rFonts w:ascii="Times New Roman" w:hAnsi="Times New Roman" w:cs="Times New Roman"/>
          <w:color w:val="000000" w:themeColor="text1"/>
          <w:sz w:val="24"/>
          <w:szCs w:val="24"/>
          <w:lang w:val="en-US"/>
        </w:rPr>
        <w:t>, V</w:t>
      </w:r>
      <w:r w:rsidR="00884112" w:rsidRPr="008125DE">
        <w:rPr>
          <w:rFonts w:ascii="Times New Roman" w:hAnsi="Times New Roman" w:cs="Times New Roman"/>
          <w:color w:val="000000" w:themeColor="text1"/>
          <w:sz w:val="24"/>
          <w:szCs w:val="24"/>
          <w:lang w:val="en-US"/>
        </w:rPr>
        <w:t>ancouver, Canada.</w:t>
      </w:r>
    </w:p>
    <w:p w14:paraId="0E7BCF20" w14:textId="1B80E436" w:rsidR="00CC4401" w:rsidRPr="008125DE" w:rsidRDefault="00CC4401" w:rsidP="00F8088B">
      <w:pPr>
        <w:pStyle w:val="NoSpacing"/>
        <w:spacing w:line="276" w:lineRule="auto"/>
        <w:jc w:val="both"/>
        <w:rPr>
          <w:rFonts w:ascii="Times New Roman" w:hAnsi="Times New Roman" w:cs="Times New Roman"/>
          <w:noProof/>
          <w:color w:val="000000" w:themeColor="text1"/>
          <w:sz w:val="24"/>
          <w:szCs w:val="24"/>
        </w:rPr>
      </w:pPr>
      <w:r w:rsidRPr="008125DE">
        <w:rPr>
          <w:rFonts w:ascii="Times New Roman" w:hAnsi="Times New Roman" w:cs="Times New Roman"/>
          <w:color w:val="000000" w:themeColor="text1"/>
          <w:sz w:val="24"/>
          <w:szCs w:val="24"/>
          <w:lang w:val="en-US"/>
        </w:rPr>
        <w:t>Østergård, T., Jensen, R. L., &amp; Maagaard, S. E. (2016). Building simulations supporting decision making in</w:t>
      </w:r>
      <w:r w:rsidR="00884112" w:rsidRPr="008125DE">
        <w:rPr>
          <w:rFonts w:ascii="Times New Roman" w:hAnsi="Times New Roman" w:cs="Times New Roman"/>
          <w:color w:val="000000" w:themeColor="text1"/>
          <w:sz w:val="24"/>
          <w:szCs w:val="24"/>
          <w:lang w:val="en-US"/>
        </w:rPr>
        <w:t xml:space="preserve"> early design–A review, </w:t>
      </w:r>
      <w:r w:rsidRPr="008125DE">
        <w:rPr>
          <w:rFonts w:ascii="Times New Roman" w:hAnsi="Times New Roman" w:cs="Times New Roman"/>
          <w:i/>
          <w:iCs/>
          <w:color w:val="000000" w:themeColor="text1"/>
          <w:sz w:val="24"/>
          <w:szCs w:val="24"/>
          <w:lang w:val="en-US"/>
        </w:rPr>
        <w:t>Renewable and Sustainable Energy Reviews</w:t>
      </w:r>
      <w:r w:rsidRPr="008125DE">
        <w:rPr>
          <w:rFonts w:ascii="Times New Roman" w:hAnsi="Times New Roman" w:cs="Times New Roman"/>
          <w:color w:val="000000" w:themeColor="text1"/>
          <w:sz w:val="24"/>
          <w:szCs w:val="24"/>
          <w:lang w:val="en-US"/>
        </w:rPr>
        <w:t xml:space="preserve">, </w:t>
      </w:r>
      <w:r w:rsidRPr="008125DE">
        <w:rPr>
          <w:rFonts w:ascii="Times New Roman" w:hAnsi="Times New Roman" w:cs="Times New Roman"/>
          <w:i/>
          <w:iCs/>
          <w:color w:val="000000" w:themeColor="text1"/>
          <w:sz w:val="24"/>
          <w:szCs w:val="24"/>
          <w:lang w:val="en-US"/>
        </w:rPr>
        <w:t>61</w:t>
      </w:r>
      <w:r w:rsidRPr="008125DE">
        <w:rPr>
          <w:rFonts w:ascii="Times New Roman" w:hAnsi="Times New Roman" w:cs="Times New Roman"/>
          <w:color w:val="000000" w:themeColor="text1"/>
          <w:sz w:val="24"/>
          <w:szCs w:val="24"/>
          <w:lang w:val="en-US"/>
        </w:rPr>
        <w:t>, 187-201.</w:t>
      </w:r>
    </w:p>
    <w:p w14:paraId="4CDC3467" w14:textId="6B0D7B0D" w:rsidR="00716D00" w:rsidRPr="008125DE" w:rsidRDefault="00716D00" w:rsidP="00F8088B">
      <w:pPr>
        <w:pStyle w:val="NoSpacing"/>
        <w:spacing w:line="276" w:lineRule="auto"/>
        <w:jc w:val="both"/>
        <w:rPr>
          <w:rFonts w:ascii="Times New Roman" w:hAnsi="Times New Roman" w:cs="Times New Roman"/>
          <w:noProof/>
          <w:color w:val="000000" w:themeColor="text1"/>
          <w:sz w:val="24"/>
          <w:szCs w:val="24"/>
        </w:rPr>
      </w:pPr>
      <w:r w:rsidRPr="008125DE">
        <w:rPr>
          <w:rFonts w:ascii="Times New Roman" w:hAnsi="Times New Roman" w:cs="Times New Roman"/>
          <w:noProof/>
          <w:color w:val="000000" w:themeColor="text1"/>
          <w:sz w:val="24"/>
          <w:szCs w:val="24"/>
        </w:rPr>
        <w:t>Oresz</w:t>
      </w:r>
      <w:r w:rsidR="00884112" w:rsidRPr="008125DE">
        <w:rPr>
          <w:rFonts w:ascii="Times New Roman" w:hAnsi="Times New Roman" w:cs="Times New Roman"/>
          <w:noProof/>
          <w:color w:val="000000" w:themeColor="text1"/>
          <w:sz w:val="24"/>
          <w:szCs w:val="24"/>
        </w:rPr>
        <w:t xml:space="preserve">czyn, T., and Lowe, R. (2010). </w:t>
      </w:r>
      <w:r w:rsidRPr="008125DE">
        <w:rPr>
          <w:rFonts w:ascii="Times New Roman" w:hAnsi="Times New Roman" w:cs="Times New Roman"/>
          <w:noProof/>
          <w:color w:val="000000" w:themeColor="text1"/>
          <w:sz w:val="24"/>
          <w:szCs w:val="24"/>
        </w:rPr>
        <w:t>Challenges for energy and buildings research: objectives, m</w:t>
      </w:r>
      <w:r w:rsidR="00884112" w:rsidRPr="008125DE">
        <w:rPr>
          <w:rFonts w:ascii="Times New Roman" w:hAnsi="Times New Roman" w:cs="Times New Roman"/>
          <w:noProof/>
          <w:color w:val="000000" w:themeColor="text1"/>
          <w:sz w:val="24"/>
          <w:szCs w:val="24"/>
        </w:rPr>
        <w:t xml:space="preserve">ethods and funding mechanisms, </w:t>
      </w:r>
      <w:r w:rsidRPr="008125DE">
        <w:rPr>
          <w:rFonts w:ascii="Times New Roman" w:hAnsi="Times New Roman" w:cs="Times New Roman"/>
          <w:i/>
          <w:noProof/>
          <w:color w:val="000000" w:themeColor="text1"/>
          <w:sz w:val="24"/>
          <w:szCs w:val="24"/>
        </w:rPr>
        <w:t>Building Research &amp; Information</w:t>
      </w:r>
      <w:r w:rsidRPr="008125DE">
        <w:rPr>
          <w:rFonts w:ascii="Times New Roman" w:hAnsi="Times New Roman" w:cs="Times New Roman"/>
          <w:noProof/>
          <w:color w:val="000000" w:themeColor="text1"/>
          <w:sz w:val="24"/>
          <w:szCs w:val="24"/>
        </w:rPr>
        <w:t>, 38(1), 107-122.</w:t>
      </w:r>
      <w:bookmarkEnd w:id="28"/>
    </w:p>
    <w:p w14:paraId="36D3362D" w14:textId="4C9AD3D2" w:rsidR="00716D00" w:rsidRPr="008125DE" w:rsidRDefault="00884112" w:rsidP="00F8088B">
      <w:pPr>
        <w:pStyle w:val="NoSpacing"/>
        <w:spacing w:line="276" w:lineRule="auto"/>
        <w:jc w:val="both"/>
        <w:rPr>
          <w:rFonts w:ascii="Times New Roman" w:hAnsi="Times New Roman" w:cs="Times New Roman"/>
          <w:noProof/>
          <w:color w:val="000000" w:themeColor="text1"/>
          <w:sz w:val="24"/>
          <w:szCs w:val="24"/>
        </w:rPr>
      </w:pPr>
      <w:bookmarkStart w:id="29" w:name="_ENREF_30"/>
      <w:r w:rsidRPr="008125DE">
        <w:rPr>
          <w:rFonts w:ascii="Times New Roman" w:hAnsi="Times New Roman" w:cs="Times New Roman"/>
          <w:noProof/>
          <w:color w:val="000000" w:themeColor="text1"/>
          <w:sz w:val="24"/>
          <w:szCs w:val="24"/>
        </w:rPr>
        <w:t xml:space="preserve">Oxman, R. (2008). </w:t>
      </w:r>
      <w:r w:rsidR="00716D00" w:rsidRPr="008125DE">
        <w:rPr>
          <w:rFonts w:ascii="Times New Roman" w:hAnsi="Times New Roman" w:cs="Times New Roman"/>
          <w:noProof/>
          <w:color w:val="000000" w:themeColor="text1"/>
          <w:sz w:val="24"/>
          <w:szCs w:val="24"/>
        </w:rPr>
        <w:t>Digital architecture as a challenge for design pedagogy: theory,</w:t>
      </w:r>
      <w:r w:rsidRPr="008125DE">
        <w:rPr>
          <w:rFonts w:ascii="Times New Roman" w:hAnsi="Times New Roman" w:cs="Times New Roman"/>
          <w:noProof/>
          <w:color w:val="000000" w:themeColor="text1"/>
          <w:sz w:val="24"/>
          <w:szCs w:val="24"/>
        </w:rPr>
        <w:t xml:space="preserve"> knowledge, models and medium, </w:t>
      </w:r>
      <w:r w:rsidR="00716D00" w:rsidRPr="008125DE">
        <w:rPr>
          <w:rFonts w:ascii="Times New Roman" w:hAnsi="Times New Roman" w:cs="Times New Roman"/>
          <w:i/>
          <w:noProof/>
          <w:color w:val="000000" w:themeColor="text1"/>
          <w:sz w:val="24"/>
          <w:szCs w:val="24"/>
        </w:rPr>
        <w:t>Design Studies</w:t>
      </w:r>
      <w:r w:rsidR="00716D00" w:rsidRPr="008125DE">
        <w:rPr>
          <w:rFonts w:ascii="Times New Roman" w:hAnsi="Times New Roman" w:cs="Times New Roman"/>
          <w:noProof/>
          <w:color w:val="000000" w:themeColor="text1"/>
          <w:sz w:val="24"/>
          <w:szCs w:val="24"/>
        </w:rPr>
        <w:t>, 29(2), 99-120.</w:t>
      </w:r>
      <w:bookmarkEnd w:id="29"/>
    </w:p>
    <w:p w14:paraId="228217A1" w14:textId="77777777" w:rsidR="003910A0" w:rsidRPr="003910A0" w:rsidRDefault="001C1578" w:rsidP="001C1578">
      <w:pPr>
        <w:pStyle w:val="NoSpacing"/>
        <w:spacing w:line="276" w:lineRule="auto"/>
        <w:jc w:val="both"/>
        <w:rPr>
          <w:rFonts w:ascii="Times New Roman" w:hAnsi="Times New Roman" w:cs="Times New Roman"/>
          <w:color w:val="000000" w:themeColor="text1"/>
          <w:sz w:val="24"/>
          <w:szCs w:val="24"/>
        </w:rPr>
      </w:pPr>
      <w:bookmarkStart w:id="30" w:name="_ENREF_31"/>
      <w:r w:rsidRPr="008125DE">
        <w:rPr>
          <w:rFonts w:ascii="Times New Roman" w:hAnsi="Times New Roman" w:cs="Times New Roman"/>
          <w:color w:val="000000" w:themeColor="text1"/>
          <w:sz w:val="24"/>
          <w:szCs w:val="24"/>
        </w:rPr>
        <w:t>O’R</w:t>
      </w:r>
      <w:r w:rsidRPr="003910A0">
        <w:rPr>
          <w:rFonts w:ascii="Times New Roman" w:hAnsi="Times New Roman" w:cs="Times New Roman"/>
          <w:color w:val="000000" w:themeColor="text1"/>
          <w:sz w:val="24"/>
          <w:szCs w:val="24"/>
        </w:rPr>
        <w:t xml:space="preserve">eilly, M., &amp; Parker, N. (2012, May). Unsatisfactory saturation: A critical exploration of the notion of saturated sample sizes in qualitative research. </w:t>
      </w:r>
      <w:r w:rsidRPr="003910A0">
        <w:rPr>
          <w:rFonts w:ascii="Times New Roman" w:hAnsi="Times New Roman" w:cs="Times New Roman"/>
          <w:i/>
          <w:iCs/>
          <w:color w:val="000000" w:themeColor="text1"/>
          <w:sz w:val="24"/>
          <w:szCs w:val="24"/>
        </w:rPr>
        <w:t>Qualitative Research Journal</w:t>
      </w:r>
      <w:r w:rsidRPr="003910A0">
        <w:rPr>
          <w:rFonts w:ascii="Times New Roman" w:hAnsi="Times New Roman" w:cs="Times New Roman"/>
          <w:color w:val="000000" w:themeColor="text1"/>
          <w:sz w:val="24"/>
          <w:szCs w:val="24"/>
        </w:rPr>
        <w:t>, 1-8.</w:t>
      </w:r>
    </w:p>
    <w:p w14:paraId="7DC29FCE" w14:textId="77777777" w:rsidR="003910A0" w:rsidRPr="003910A0" w:rsidRDefault="003910A0" w:rsidP="003910A0">
      <w:pPr>
        <w:pStyle w:val="p1"/>
        <w:rPr>
          <w:rFonts w:ascii="Times New Roman" w:hAnsi="Times New Roman" w:cs="Times New Roman"/>
          <w:sz w:val="24"/>
          <w:szCs w:val="24"/>
        </w:rPr>
      </w:pPr>
      <w:r w:rsidRPr="003910A0">
        <w:rPr>
          <w:rStyle w:val="s1"/>
          <w:rFonts w:ascii="Times New Roman" w:hAnsi="Times New Roman" w:cs="Times New Roman"/>
          <w:sz w:val="24"/>
          <w:szCs w:val="24"/>
        </w:rPr>
        <w:t xml:space="preserve">Patton, M. Q. (2005). </w:t>
      </w:r>
      <w:r w:rsidRPr="003910A0">
        <w:rPr>
          <w:rStyle w:val="s1"/>
          <w:rFonts w:ascii="Times New Roman" w:hAnsi="Times New Roman" w:cs="Times New Roman"/>
          <w:i/>
          <w:iCs/>
          <w:sz w:val="24"/>
          <w:szCs w:val="24"/>
        </w:rPr>
        <w:t>Qualitative research</w:t>
      </w:r>
      <w:r w:rsidRPr="003910A0">
        <w:rPr>
          <w:rStyle w:val="s1"/>
          <w:rFonts w:ascii="Times New Roman" w:hAnsi="Times New Roman" w:cs="Times New Roman"/>
          <w:sz w:val="24"/>
          <w:szCs w:val="24"/>
        </w:rPr>
        <w:t>. John Wiley &amp; Sons, Ltd.</w:t>
      </w:r>
    </w:p>
    <w:p w14:paraId="60775AB9" w14:textId="2E79917B" w:rsidR="001711AB" w:rsidRPr="008125DE" w:rsidRDefault="001C1578" w:rsidP="001711AB">
      <w:pPr>
        <w:pStyle w:val="NoSpacing"/>
        <w:spacing w:line="276" w:lineRule="auto"/>
        <w:jc w:val="both"/>
        <w:rPr>
          <w:rFonts w:ascii="Times New Roman" w:hAnsi="Times New Roman" w:cs="Times New Roman"/>
          <w:noProof/>
          <w:color w:val="000000" w:themeColor="text1"/>
          <w:sz w:val="24"/>
          <w:szCs w:val="24"/>
        </w:rPr>
      </w:pPr>
      <w:r w:rsidRPr="003910A0">
        <w:rPr>
          <w:rFonts w:ascii="Times New Roman" w:hAnsi="Times New Roman" w:cs="Times New Roman"/>
          <w:color w:val="000000" w:themeColor="text1"/>
          <w:sz w:val="24"/>
          <w:szCs w:val="24"/>
        </w:rPr>
        <w:t xml:space="preserve"> </w:t>
      </w:r>
      <w:r w:rsidR="00716D00" w:rsidRPr="003910A0">
        <w:rPr>
          <w:rFonts w:ascii="Times New Roman" w:hAnsi="Times New Roman" w:cs="Times New Roman"/>
          <w:noProof/>
          <w:color w:val="000000" w:themeColor="text1"/>
          <w:sz w:val="24"/>
          <w:szCs w:val="24"/>
        </w:rPr>
        <w:t>Pis</w:t>
      </w:r>
      <w:bookmarkStart w:id="31" w:name="_GoBack"/>
      <w:bookmarkEnd w:id="31"/>
      <w:r w:rsidR="00716D00" w:rsidRPr="003910A0">
        <w:rPr>
          <w:rFonts w:ascii="Times New Roman" w:hAnsi="Times New Roman" w:cs="Times New Roman"/>
          <w:noProof/>
          <w:color w:val="000000" w:themeColor="text1"/>
          <w:sz w:val="24"/>
          <w:szCs w:val="24"/>
        </w:rPr>
        <w:t>ello, A. L., Gore</w:t>
      </w:r>
      <w:r w:rsidR="00716D00" w:rsidRPr="008125DE">
        <w:rPr>
          <w:rFonts w:ascii="Times New Roman" w:hAnsi="Times New Roman" w:cs="Times New Roman"/>
          <w:noProof/>
          <w:color w:val="000000" w:themeColor="text1"/>
          <w:sz w:val="24"/>
          <w:szCs w:val="24"/>
        </w:rPr>
        <w:t>t</w:t>
      </w:r>
      <w:r w:rsidR="00884112" w:rsidRPr="008125DE">
        <w:rPr>
          <w:rFonts w:ascii="Times New Roman" w:hAnsi="Times New Roman" w:cs="Times New Roman"/>
          <w:noProof/>
          <w:color w:val="000000" w:themeColor="text1"/>
          <w:sz w:val="24"/>
          <w:szCs w:val="24"/>
        </w:rPr>
        <w:t xml:space="preserve">ti, M., and Cotana, F. (2012). </w:t>
      </w:r>
      <w:r w:rsidR="00716D00" w:rsidRPr="008125DE">
        <w:rPr>
          <w:rFonts w:ascii="Times New Roman" w:hAnsi="Times New Roman" w:cs="Times New Roman"/>
          <w:noProof/>
          <w:color w:val="000000" w:themeColor="text1"/>
          <w:sz w:val="24"/>
          <w:szCs w:val="24"/>
        </w:rPr>
        <w:t>A method for assessing buildings’ energy efficiency by dynamic simulat</w:t>
      </w:r>
      <w:r w:rsidR="00884112" w:rsidRPr="008125DE">
        <w:rPr>
          <w:rFonts w:ascii="Times New Roman" w:hAnsi="Times New Roman" w:cs="Times New Roman"/>
          <w:noProof/>
          <w:color w:val="000000" w:themeColor="text1"/>
          <w:sz w:val="24"/>
          <w:szCs w:val="24"/>
        </w:rPr>
        <w:t xml:space="preserve">ion and experimental activity, </w:t>
      </w:r>
      <w:r w:rsidR="00716D00" w:rsidRPr="008125DE">
        <w:rPr>
          <w:rFonts w:ascii="Times New Roman" w:hAnsi="Times New Roman" w:cs="Times New Roman"/>
          <w:i/>
          <w:noProof/>
          <w:color w:val="000000" w:themeColor="text1"/>
          <w:sz w:val="24"/>
          <w:szCs w:val="24"/>
        </w:rPr>
        <w:t>Applied Energy</w:t>
      </w:r>
      <w:r w:rsidR="00716D00" w:rsidRPr="008125DE">
        <w:rPr>
          <w:rFonts w:ascii="Times New Roman" w:hAnsi="Times New Roman" w:cs="Times New Roman"/>
          <w:noProof/>
          <w:color w:val="000000" w:themeColor="text1"/>
          <w:sz w:val="24"/>
          <w:szCs w:val="24"/>
        </w:rPr>
        <w:t>, 97, 419-429.</w:t>
      </w:r>
      <w:bookmarkEnd w:id="30"/>
    </w:p>
    <w:p w14:paraId="403E6F52" w14:textId="20A2F7CF" w:rsidR="0055112F" w:rsidRPr="008125DE" w:rsidRDefault="00884112" w:rsidP="00F8088B">
      <w:pPr>
        <w:pStyle w:val="NoSpacing"/>
        <w:spacing w:line="276" w:lineRule="auto"/>
        <w:jc w:val="both"/>
        <w:rPr>
          <w:rFonts w:ascii="Times New Roman" w:hAnsi="Times New Roman" w:cs="Times New Roman"/>
          <w:noProof/>
          <w:color w:val="000000" w:themeColor="text1"/>
          <w:sz w:val="24"/>
          <w:szCs w:val="24"/>
        </w:rPr>
      </w:pPr>
      <w:bookmarkStart w:id="32" w:name="_ENREF_32"/>
      <w:r w:rsidRPr="008125DE">
        <w:rPr>
          <w:rFonts w:ascii="Times New Roman" w:hAnsi="Times New Roman" w:cs="Times New Roman"/>
          <w:noProof/>
          <w:color w:val="000000" w:themeColor="text1"/>
          <w:sz w:val="24"/>
          <w:szCs w:val="24"/>
        </w:rPr>
        <w:t xml:space="preserve">Ragin, C. (1989). </w:t>
      </w:r>
      <w:r w:rsidR="00716D00" w:rsidRPr="008125DE">
        <w:rPr>
          <w:rFonts w:ascii="Times New Roman" w:hAnsi="Times New Roman" w:cs="Times New Roman"/>
          <w:noProof/>
          <w:color w:val="000000" w:themeColor="text1"/>
          <w:sz w:val="24"/>
          <w:szCs w:val="24"/>
        </w:rPr>
        <w:t>New Dire</w:t>
      </w:r>
      <w:r w:rsidR="00F74AC9" w:rsidRPr="008125DE">
        <w:rPr>
          <w:rFonts w:ascii="Times New Roman" w:hAnsi="Times New Roman" w:cs="Times New Roman"/>
          <w:noProof/>
          <w:color w:val="000000" w:themeColor="text1"/>
          <w:sz w:val="24"/>
          <w:szCs w:val="24"/>
        </w:rPr>
        <w:t>ctions in Comparative Research</w:t>
      </w:r>
      <w:r w:rsidRPr="008125DE">
        <w:rPr>
          <w:rFonts w:ascii="Times New Roman" w:hAnsi="Times New Roman" w:cs="Times New Roman"/>
          <w:noProof/>
          <w:color w:val="000000" w:themeColor="text1"/>
          <w:sz w:val="24"/>
          <w:szCs w:val="24"/>
        </w:rPr>
        <w:t xml:space="preserve">, </w:t>
      </w:r>
      <w:r w:rsidR="00716D00" w:rsidRPr="008125DE">
        <w:rPr>
          <w:rFonts w:ascii="Times New Roman" w:hAnsi="Times New Roman" w:cs="Times New Roman"/>
          <w:i/>
          <w:noProof/>
          <w:color w:val="000000" w:themeColor="text1"/>
          <w:sz w:val="24"/>
          <w:szCs w:val="24"/>
        </w:rPr>
        <w:t>Cross-National Research in Sociology, ed. by ML Kohn. London, Newbury Park, New Delhi: SAGE</w:t>
      </w:r>
      <w:r w:rsidR="00716D00" w:rsidRPr="008125DE">
        <w:rPr>
          <w:rFonts w:ascii="Times New Roman" w:hAnsi="Times New Roman" w:cs="Times New Roman"/>
          <w:noProof/>
          <w:color w:val="000000" w:themeColor="text1"/>
          <w:sz w:val="24"/>
          <w:szCs w:val="24"/>
        </w:rPr>
        <w:t>, 57-76.</w:t>
      </w:r>
      <w:bookmarkEnd w:id="32"/>
    </w:p>
    <w:p w14:paraId="5187F605" w14:textId="77777777" w:rsidR="00716D00" w:rsidRPr="008125DE" w:rsidRDefault="00716D00" w:rsidP="00F8088B">
      <w:pPr>
        <w:pStyle w:val="NoSpacing"/>
        <w:spacing w:line="276" w:lineRule="auto"/>
        <w:jc w:val="both"/>
        <w:rPr>
          <w:rFonts w:ascii="Times New Roman" w:hAnsi="Times New Roman" w:cs="Times New Roman"/>
          <w:i/>
          <w:noProof/>
          <w:color w:val="000000" w:themeColor="text1"/>
          <w:sz w:val="24"/>
          <w:szCs w:val="24"/>
        </w:rPr>
      </w:pPr>
      <w:bookmarkStart w:id="33" w:name="_ENREF_33"/>
      <w:r w:rsidRPr="008125DE">
        <w:rPr>
          <w:rFonts w:ascii="Times New Roman" w:hAnsi="Times New Roman" w:cs="Times New Roman"/>
          <w:noProof/>
          <w:color w:val="000000" w:themeColor="text1"/>
          <w:sz w:val="24"/>
          <w:szCs w:val="24"/>
        </w:rPr>
        <w:t>Sinclair, D. (2012).</w:t>
      </w:r>
      <w:r w:rsidRPr="008125DE">
        <w:rPr>
          <w:rFonts w:ascii="Times New Roman" w:hAnsi="Times New Roman" w:cs="Times New Roman"/>
          <w:i/>
          <w:noProof/>
          <w:color w:val="000000" w:themeColor="text1"/>
          <w:sz w:val="24"/>
          <w:szCs w:val="24"/>
        </w:rPr>
        <w:t xml:space="preserve"> BIM Overlay to the RIBA Outline Plan of Work. </w:t>
      </w:r>
      <w:r w:rsidRPr="008125DE">
        <w:rPr>
          <w:rFonts w:ascii="Times New Roman" w:hAnsi="Times New Roman" w:cs="Times New Roman"/>
          <w:noProof/>
          <w:color w:val="000000" w:themeColor="text1"/>
          <w:sz w:val="24"/>
          <w:szCs w:val="24"/>
        </w:rPr>
        <w:t>London, United Kingdom:RIBA.</w:t>
      </w:r>
      <w:bookmarkEnd w:id="33"/>
    </w:p>
    <w:p w14:paraId="0C39B951" w14:textId="77777777" w:rsidR="00CC4401" w:rsidRPr="008125DE" w:rsidRDefault="00716D00" w:rsidP="00CC4401">
      <w:pPr>
        <w:pStyle w:val="NoSpacing"/>
        <w:spacing w:line="276" w:lineRule="auto"/>
        <w:jc w:val="both"/>
        <w:rPr>
          <w:rFonts w:ascii="Times New Roman" w:hAnsi="Times New Roman" w:cs="Times New Roman"/>
          <w:noProof/>
          <w:color w:val="000000" w:themeColor="text1"/>
          <w:sz w:val="24"/>
          <w:szCs w:val="24"/>
        </w:rPr>
      </w:pPr>
      <w:bookmarkStart w:id="34" w:name="_ENREF_34"/>
      <w:r w:rsidRPr="008125DE">
        <w:rPr>
          <w:rFonts w:ascii="Times New Roman" w:hAnsi="Times New Roman" w:cs="Times New Roman"/>
          <w:noProof/>
          <w:color w:val="000000" w:themeColor="text1"/>
          <w:sz w:val="24"/>
          <w:szCs w:val="24"/>
        </w:rPr>
        <w:t>Sullivan, L. (2012).</w:t>
      </w:r>
      <w:r w:rsidRPr="008125DE">
        <w:rPr>
          <w:rFonts w:ascii="Times New Roman" w:hAnsi="Times New Roman" w:cs="Times New Roman"/>
          <w:i/>
          <w:noProof/>
          <w:color w:val="000000" w:themeColor="text1"/>
          <w:sz w:val="24"/>
          <w:szCs w:val="24"/>
        </w:rPr>
        <w:t xml:space="preserve"> The RIBA Guide to Sustainability in Practice</w:t>
      </w:r>
      <w:r w:rsidRPr="008125DE">
        <w:rPr>
          <w:rFonts w:ascii="Times New Roman" w:hAnsi="Times New Roman" w:cs="Times New Roman"/>
          <w:noProof/>
          <w:color w:val="000000" w:themeColor="text1"/>
          <w:sz w:val="24"/>
          <w:szCs w:val="24"/>
        </w:rPr>
        <w:t>. London, United Kingdom.</w:t>
      </w:r>
      <w:bookmarkEnd w:id="34"/>
    </w:p>
    <w:p w14:paraId="29237745" w14:textId="77777777" w:rsidR="00CC4401" w:rsidRPr="008125DE" w:rsidRDefault="00AE53F0" w:rsidP="00CC4401">
      <w:pPr>
        <w:pStyle w:val="NoSpacing"/>
        <w:spacing w:line="276" w:lineRule="auto"/>
        <w:jc w:val="both"/>
        <w:rPr>
          <w:rFonts w:ascii="Times New Roman" w:hAnsi="Times New Roman" w:cs="Times New Roman"/>
          <w:i/>
          <w:color w:val="000000" w:themeColor="text1"/>
          <w:sz w:val="24"/>
          <w:szCs w:val="24"/>
        </w:rPr>
      </w:pPr>
      <w:r w:rsidRPr="008125DE">
        <w:rPr>
          <w:rFonts w:ascii="Times New Roman" w:hAnsi="Times New Roman" w:cs="Times New Roman"/>
          <w:color w:val="000000" w:themeColor="text1"/>
          <w:sz w:val="24"/>
          <w:szCs w:val="24"/>
          <w:lang w:val="en-US"/>
        </w:rPr>
        <w:t>Soebarto, V. I., Hopfe, C., Crawley, D., &amp; Rawal, R. (2015). Capturing the views of architects about building performance simulation to be used during design processes.</w:t>
      </w:r>
      <w:r w:rsidR="00F515B2" w:rsidRPr="008125DE">
        <w:rPr>
          <w:rFonts w:ascii="Times New Roman" w:hAnsi="Times New Roman" w:cs="Times New Roman"/>
          <w:color w:val="000000" w:themeColor="text1"/>
          <w:sz w:val="24"/>
          <w:szCs w:val="24"/>
        </w:rPr>
        <w:t xml:space="preserve"> Conference Proceedings Building Simulation,</w:t>
      </w:r>
      <w:r w:rsidR="00F515B2" w:rsidRPr="008125DE">
        <w:rPr>
          <w:rFonts w:ascii="Times New Roman" w:hAnsi="Times New Roman" w:cs="Times New Roman"/>
          <w:i/>
          <w:color w:val="000000" w:themeColor="text1"/>
          <w:sz w:val="24"/>
          <w:szCs w:val="24"/>
        </w:rPr>
        <w:t xml:space="preserve"> International Building Performance Simulation Association</w:t>
      </w:r>
    </w:p>
    <w:p w14:paraId="30FABF38" w14:textId="12D548BC" w:rsidR="00033444" w:rsidRPr="008125DE" w:rsidRDefault="008C4D40" w:rsidP="00CC4401">
      <w:pPr>
        <w:pStyle w:val="NoSpacing"/>
        <w:spacing w:line="276" w:lineRule="auto"/>
        <w:jc w:val="both"/>
        <w:rPr>
          <w:rFonts w:ascii="Times New Roman" w:hAnsi="Times New Roman" w:cs="Times New Roman"/>
          <w:color w:val="000000" w:themeColor="text1"/>
          <w:sz w:val="24"/>
          <w:szCs w:val="24"/>
        </w:rPr>
      </w:pPr>
      <w:r w:rsidRPr="008125DE">
        <w:rPr>
          <w:rFonts w:ascii="Times New Roman" w:hAnsi="Times New Roman" w:cs="Times New Roman"/>
          <w:color w:val="000000" w:themeColor="text1"/>
          <w:sz w:val="24"/>
          <w:szCs w:val="24"/>
        </w:rPr>
        <w:lastRenderedPageBreak/>
        <w:t xml:space="preserve">Shi, Y and </w:t>
      </w:r>
      <w:r w:rsidR="00054B51" w:rsidRPr="008125DE">
        <w:rPr>
          <w:rFonts w:ascii="Times New Roman" w:hAnsi="Times New Roman" w:cs="Times New Roman"/>
          <w:color w:val="000000" w:themeColor="text1"/>
          <w:sz w:val="24"/>
          <w:szCs w:val="24"/>
        </w:rPr>
        <w:t xml:space="preserve">Yang, W. (2013) Performance-Driven Architectural Design and Optimization Technique from a Perspective of Architects. </w:t>
      </w:r>
      <w:r w:rsidR="00054B51" w:rsidRPr="008125DE">
        <w:rPr>
          <w:rFonts w:ascii="Times New Roman" w:hAnsi="Times New Roman" w:cs="Times New Roman"/>
          <w:i/>
          <w:color w:val="000000" w:themeColor="text1"/>
          <w:sz w:val="24"/>
          <w:szCs w:val="24"/>
        </w:rPr>
        <w:t>Automation in Construction</w:t>
      </w:r>
      <w:r w:rsidR="00884112" w:rsidRPr="008125DE">
        <w:rPr>
          <w:rFonts w:ascii="Times New Roman" w:hAnsi="Times New Roman" w:cs="Times New Roman"/>
          <w:color w:val="000000" w:themeColor="text1"/>
          <w:sz w:val="24"/>
          <w:szCs w:val="24"/>
        </w:rPr>
        <w:t xml:space="preserve">, 32, </w:t>
      </w:r>
      <w:r w:rsidR="00054B51" w:rsidRPr="008125DE">
        <w:rPr>
          <w:rFonts w:ascii="Times New Roman" w:hAnsi="Times New Roman" w:cs="Times New Roman"/>
          <w:color w:val="000000" w:themeColor="text1"/>
          <w:sz w:val="24"/>
          <w:szCs w:val="24"/>
        </w:rPr>
        <w:t>125-135.</w:t>
      </w:r>
    </w:p>
    <w:p w14:paraId="4BFD2683" w14:textId="633B8B63" w:rsidR="00CC4401" w:rsidRPr="008125DE" w:rsidRDefault="00033444" w:rsidP="00033444">
      <w:pPr>
        <w:spacing w:line="276" w:lineRule="auto"/>
        <w:ind w:left="720" w:hanging="720"/>
        <w:jc w:val="both"/>
        <w:rPr>
          <w:noProof/>
          <w:color w:val="000000" w:themeColor="text1"/>
        </w:rPr>
      </w:pPr>
      <w:bookmarkStart w:id="35" w:name="_ENREF_35"/>
      <w:r w:rsidRPr="008125DE">
        <w:rPr>
          <w:noProof/>
          <w:color w:val="000000" w:themeColor="text1"/>
        </w:rPr>
        <w:t xml:space="preserve">Silverman, D. (1997). </w:t>
      </w:r>
      <w:r w:rsidRPr="008125DE">
        <w:rPr>
          <w:i/>
          <w:noProof/>
          <w:color w:val="000000" w:themeColor="text1"/>
        </w:rPr>
        <w:t>Qualitative research: theory, method and practice</w:t>
      </w:r>
      <w:r w:rsidRPr="008125DE">
        <w:rPr>
          <w:noProof/>
          <w:color w:val="000000" w:themeColor="text1"/>
        </w:rPr>
        <w:t>, London:Sage.</w:t>
      </w:r>
    </w:p>
    <w:p w14:paraId="607E6CF9" w14:textId="6EDCD4F9" w:rsidR="00716D00" w:rsidRPr="008125DE" w:rsidRDefault="00716D00" w:rsidP="00033444">
      <w:pPr>
        <w:pStyle w:val="NoSpacing"/>
        <w:spacing w:line="276" w:lineRule="auto"/>
        <w:jc w:val="both"/>
        <w:rPr>
          <w:rFonts w:ascii="Times New Roman" w:hAnsi="Times New Roman" w:cs="Times New Roman"/>
          <w:noProof/>
          <w:color w:val="000000" w:themeColor="text1"/>
          <w:sz w:val="24"/>
          <w:szCs w:val="24"/>
        </w:rPr>
      </w:pPr>
      <w:r w:rsidRPr="008125DE">
        <w:rPr>
          <w:rFonts w:ascii="Times New Roman" w:hAnsi="Times New Roman" w:cs="Times New Roman"/>
          <w:noProof/>
          <w:color w:val="000000" w:themeColor="text1"/>
          <w:sz w:val="24"/>
          <w:szCs w:val="24"/>
        </w:rPr>
        <w:t>Thornton, P., Jones, C</w:t>
      </w:r>
      <w:r w:rsidR="00884112" w:rsidRPr="008125DE">
        <w:rPr>
          <w:rFonts w:ascii="Times New Roman" w:hAnsi="Times New Roman" w:cs="Times New Roman"/>
          <w:noProof/>
          <w:color w:val="000000" w:themeColor="text1"/>
          <w:sz w:val="24"/>
          <w:szCs w:val="24"/>
        </w:rPr>
        <w:t xml:space="preserve">., and Kury, K. (2005). </w:t>
      </w:r>
      <w:r w:rsidRPr="008125DE">
        <w:rPr>
          <w:rFonts w:ascii="Times New Roman" w:hAnsi="Times New Roman" w:cs="Times New Roman"/>
          <w:noProof/>
          <w:color w:val="000000" w:themeColor="text1"/>
          <w:sz w:val="24"/>
          <w:szCs w:val="24"/>
        </w:rPr>
        <w:t>Institutional Logics and Institutional Change in Organizations: Transformation in Accounting</w:t>
      </w:r>
      <w:r w:rsidR="00884112" w:rsidRPr="008125DE">
        <w:rPr>
          <w:rFonts w:ascii="Times New Roman" w:hAnsi="Times New Roman" w:cs="Times New Roman"/>
          <w:noProof/>
          <w:color w:val="000000" w:themeColor="text1"/>
          <w:sz w:val="24"/>
          <w:szCs w:val="24"/>
        </w:rPr>
        <w:t>, Architecture, and Publishing,</w:t>
      </w:r>
      <w:r w:rsidRPr="008125DE">
        <w:rPr>
          <w:rFonts w:ascii="Times New Roman" w:hAnsi="Times New Roman" w:cs="Times New Roman"/>
          <w:noProof/>
          <w:color w:val="000000" w:themeColor="text1"/>
          <w:sz w:val="24"/>
          <w:szCs w:val="24"/>
        </w:rPr>
        <w:t xml:space="preserve"> </w:t>
      </w:r>
      <w:r w:rsidRPr="008125DE">
        <w:rPr>
          <w:rFonts w:ascii="Times New Roman" w:hAnsi="Times New Roman" w:cs="Times New Roman"/>
          <w:i/>
          <w:noProof/>
          <w:color w:val="000000" w:themeColor="text1"/>
          <w:sz w:val="24"/>
          <w:szCs w:val="24"/>
        </w:rPr>
        <w:t>Research in the Sociology of Organizations</w:t>
      </w:r>
      <w:r w:rsidRPr="008125DE">
        <w:rPr>
          <w:rFonts w:ascii="Times New Roman" w:hAnsi="Times New Roman" w:cs="Times New Roman"/>
          <w:noProof/>
          <w:color w:val="000000" w:themeColor="text1"/>
          <w:sz w:val="24"/>
          <w:szCs w:val="24"/>
        </w:rPr>
        <w:t>, 23, 125-170.</w:t>
      </w:r>
      <w:bookmarkEnd w:id="35"/>
    </w:p>
    <w:p w14:paraId="6D276612" w14:textId="317648B3" w:rsidR="00716D00" w:rsidRPr="008125DE" w:rsidRDefault="00716D00" w:rsidP="00F8088B">
      <w:pPr>
        <w:pStyle w:val="NoSpacing"/>
        <w:spacing w:line="276" w:lineRule="auto"/>
        <w:jc w:val="both"/>
        <w:rPr>
          <w:rFonts w:ascii="Times New Roman" w:hAnsi="Times New Roman" w:cs="Times New Roman"/>
          <w:noProof/>
          <w:color w:val="000000" w:themeColor="text1"/>
          <w:sz w:val="24"/>
          <w:szCs w:val="24"/>
        </w:rPr>
      </w:pPr>
      <w:bookmarkStart w:id="36" w:name="_ENREF_36"/>
      <w:r w:rsidRPr="008125DE">
        <w:rPr>
          <w:rFonts w:ascii="Times New Roman" w:hAnsi="Times New Roman" w:cs="Times New Roman"/>
          <w:noProof/>
          <w:color w:val="000000" w:themeColor="text1"/>
          <w:sz w:val="24"/>
          <w:szCs w:val="24"/>
        </w:rPr>
        <w:t>Thornt</w:t>
      </w:r>
      <w:r w:rsidR="00FF5BDD" w:rsidRPr="008125DE">
        <w:rPr>
          <w:rFonts w:ascii="Times New Roman" w:hAnsi="Times New Roman" w:cs="Times New Roman"/>
          <w:noProof/>
          <w:color w:val="000000" w:themeColor="text1"/>
          <w:sz w:val="24"/>
          <w:szCs w:val="24"/>
        </w:rPr>
        <w:t xml:space="preserve">on, P., and Ocasio, W. (1999). </w:t>
      </w:r>
      <w:r w:rsidRPr="008125DE">
        <w:rPr>
          <w:rFonts w:ascii="Times New Roman" w:hAnsi="Times New Roman" w:cs="Times New Roman"/>
          <w:noProof/>
          <w:color w:val="000000" w:themeColor="text1"/>
          <w:sz w:val="24"/>
          <w:szCs w:val="24"/>
        </w:rPr>
        <w:t>Institutional Logics and the Historical Conting</w:t>
      </w:r>
      <w:r w:rsidR="00884112" w:rsidRPr="008125DE">
        <w:rPr>
          <w:rFonts w:ascii="Times New Roman" w:hAnsi="Times New Roman" w:cs="Times New Roman"/>
          <w:noProof/>
          <w:color w:val="000000" w:themeColor="text1"/>
          <w:sz w:val="24"/>
          <w:szCs w:val="24"/>
        </w:rPr>
        <w:t xml:space="preserve">ency of Power in Organizations - </w:t>
      </w:r>
      <w:r w:rsidRPr="008125DE">
        <w:rPr>
          <w:rFonts w:ascii="Times New Roman" w:hAnsi="Times New Roman" w:cs="Times New Roman"/>
          <w:noProof/>
          <w:color w:val="000000" w:themeColor="text1"/>
          <w:sz w:val="24"/>
          <w:szCs w:val="24"/>
        </w:rPr>
        <w:t xml:space="preserve">Executive Succession in the Higher Education </w:t>
      </w:r>
      <w:r w:rsidR="00FF5BDD" w:rsidRPr="008125DE">
        <w:rPr>
          <w:rFonts w:ascii="Times New Roman" w:hAnsi="Times New Roman" w:cs="Times New Roman"/>
          <w:noProof/>
          <w:color w:val="000000" w:themeColor="text1"/>
          <w:sz w:val="24"/>
          <w:szCs w:val="24"/>
        </w:rPr>
        <w:t>Publishing Industry, 1958–1990.</w:t>
      </w:r>
      <w:r w:rsidRPr="008125DE">
        <w:rPr>
          <w:rFonts w:ascii="Times New Roman" w:hAnsi="Times New Roman" w:cs="Times New Roman"/>
          <w:noProof/>
          <w:color w:val="000000" w:themeColor="text1"/>
          <w:sz w:val="24"/>
          <w:szCs w:val="24"/>
        </w:rPr>
        <w:t xml:space="preserve"> </w:t>
      </w:r>
      <w:r w:rsidRPr="008125DE">
        <w:rPr>
          <w:rFonts w:ascii="Times New Roman" w:hAnsi="Times New Roman" w:cs="Times New Roman"/>
          <w:i/>
          <w:noProof/>
          <w:color w:val="000000" w:themeColor="text1"/>
          <w:sz w:val="24"/>
          <w:szCs w:val="24"/>
        </w:rPr>
        <w:t>American Journal of Sociology</w:t>
      </w:r>
      <w:r w:rsidRPr="008125DE">
        <w:rPr>
          <w:rFonts w:ascii="Times New Roman" w:hAnsi="Times New Roman" w:cs="Times New Roman"/>
          <w:noProof/>
          <w:color w:val="000000" w:themeColor="text1"/>
          <w:sz w:val="24"/>
          <w:szCs w:val="24"/>
        </w:rPr>
        <w:t>, 105(3), 801-843.</w:t>
      </w:r>
      <w:bookmarkEnd w:id="36"/>
    </w:p>
    <w:p w14:paraId="1B83A3AC" w14:textId="230483A9" w:rsidR="00716D00" w:rsidRPr="008125DE" w:rsidRDefault="00716D00" w:rsidP="00F8088B">
      <w:pPr>
        <w:pStyle w:val="NoSpacing"/>
        <w:spacing w:line="276" w:lineRule="auto"/>
        <w:jc w:val="both"/>
        <w:rPr>
          <w:rFonts w:ascii="Times New Roman" w:hAnsi="Times New Roman" w:cs="Times New Roman"/>
          <w:noProof/>
          <w:color w:val="000000" w:themeColor="text1"/>
          <w:sz w:val="24"/>
          <w:szCs w:val="24"/>
        </w:rPr>
      </w:pPr>
      <w:bookmarkStart w:id="37" w:name="_ENREF_37"/>
      <w:r w:rsidRPr="008125DE">
        <w:rPr>
          <w:rFonts w:ascii="Times New Roman" w:hAnsi="Times New Roman" w:cs="Times New Roman"/>
          <w:noProof/>
          <w:color w:val="000000" w:themeColor="text1"/>
          <w:sz w:val="24"/>
          <w:szCs w:val="24"/>
        </w:rPr>
        <w:t>Tumbas, S., Schmiedel, T., and Vom Brocke, J.</w:t>
      </w:r>
      <w:r w:rsidR="00C468E7" w:rsidRPr="008125DE">
        <w:rPr>
          <w:rFonts w:ascii="Times New Roman" w:hAnsi="Times New Roman" w:cs="Times New Roman"/>
          <w:noProof/>
          <w:color w:val="000000" w:themeColor="text1"/>
          <w:sz w:val="24"/>
          <w:szCs w:val="24"/>
        </w:rPr>
        <w:t xml:space="preserve"> (2015)</w:t>
      </w:r>
      <w:r w:rsidR="00884112" w:rsidRPr="008125DE">
        <w:rPr>
          <w:rFonts w:ascii="Times New Roman" w:hAnsi="Times New Roman" w:cs="Times New Roman"/>
          <w:noProof/>
          <w:color w:val="000000" w:themeColor="text1"/>
          <w:sz w:val="24"/>
          <w:szCs w:val="24"/>
        </w:rPr>
        <w:t xml:space="preserve">. </w:t>
      </w:r>
      <w:r w:rsidRPr="008125DE">
        <w:rPr>
          <w:rFonts w:ascii="Times New Roman" w:hAnsi="Times New Roman" w:cs="Times New Roman"/>
          <w:noProof/>
          <w:color w:val="000000" w:themeColor="text1"/>
          <w:sz w:val="24"/>
          <w:szCs w:val="24"/>
        </w:rPr>
        <w:t>Characterizing multiple institutional logics for innovat</w:t>
      </w:r>
      <w:r w:rsidR="00884112" w:rsidRPr="008125DE">
        <w:rPr>
          <w:rFonts w:ascii="Times New Roman" w:hAnsi="Times New Roman" w:cs="Times New Roman"/>
          <w:noProof/>
          <w:color w:val="000000" w:themeColor="text1"/>
          <w:sz w:val="24"/>
          <w:szCs w:val="24"/>
        </w:rPr>
        <w:t xml:space="preserve">ion with digital technologies, </w:t>
      </w:r>
      <w:r w:rsidRPr="008125DE">
        <w:rPr>
          <w:rFonts w:ascii="Times New Roman" w:hAnsi="Times New Roman" w:cs="Times New Roman"/>
          <w:i/>
          <w:noProof/>
          <w:color w:val="000000" w:themeColor="text1"/>
          <w:sz w:val="24"/>
          <w:szCs w:val="24"/>
        </w:rPr>
        <w:t>Presented at System Sciences (HICSS), 2015 48th Hawaii International Conference on</w:t>
      </w:r>
      <w:r w:rsidR="00F74AC9" w:rsidRPr="008125DE">
        <w:rPr>
          <w:rFonts w:ascii="Times New Roman" w:hAnsi="Times New Roman" w:cs="Times New Roman"/>
          <w:i/>
          <w:noProof/>
          <w:color w:val="000000" w:themeColor="text1"/>
          <w:sz w:val="24"/>
          <w:szCs w:val="24"/>
        </w:rPr>
        <w:t xml:space="preserve"> System Sciences</w:t>
      </w:r>
      <w:r w:rsidRPr="008125DE">
        <w:rPr>
          <w:rFonts w:ascii="Times New Roman" w:hAnsi="Times New Roman" w:cs="Times New Roman"/>
          <w:noProof/>
          <w:color w:val="000000" w:themeColor="text1"/>
          <w:sz w:val="24"/>
          <w:szCs w:val="24"/>
        </w:rPr>
        <w:t>.</w:t>
      </w:r>
      <w:bookmarkEnd w:id="37"/>
    </w:p>
    <w:p w14:paraId="32AC197C" w14:textId="77777777" w:rsidR="008125DE" w:rsidRPr="008125DE" w:rsidRDefault="008125DE" w:rsidP="008125DE">
      <w:pPr>
        <w:pStyle w:val="p1"/>
        <w:rPr>
          <w:rFonts w:ascii="Times New Roman" w:hAnsi="Times New Roman" w:cs="Times New Roman"/>
          <w:sz w:val="24"/>
          <w:szCs w:val="24"/>
        </w:rPr>
      </w:pPr>
      <w:r w:rsidRPr="008125DE">
        <w:rPr>
          <w:rStyle w:val="s1"/>
          <w:rFonts w:ascii="Times New Roman" w:hAnsi="Times New Roman" w:cs="Times New Roman"/>
          <w:sz w:val="24"/>
          <w:szCs w:val="24"/>
        </w:rPr>
        <w:t xml:space="preserve">Tupper, K., Franconi, E., Chan, C., Hodgin, S., Buys, A., &amp; Jenkins, M. (2011). Building energy modeling: industry-wide issues and potential solutions. In </w:t>
      </w:r>
      <w:r w:rsidRPr="008125DE">
        <w:rPr>
          <w:rStyle w:val="s1"/>
          <w:rFonts w:ascii="Times New Roman" w:hAnsi="Times New Roman" w:cs="Times New Roman"/>
          <w:i/>
          <w:iCs/>
          <w:sz w:val="24"/>
          <w:szCs w:val="24"/>
        </w:rPr>
        <w:t>Proceedings of the 12th Conference of International Building Performance Simulation Association</w:t>
      </w:r>
      <w:r w:rsidRPr="008125DE">
        <w:rPr>
          <w:rStyle w:val="s1"/>
          <w:rFonts w:ascii="Times New Roman" w:hAnsi="Times New Roman" w:cs="Times New Roman"/>
          <w:sz w:val="24"/>
          <w:szCs w:val="24"/>
        </w:rPr>
        <w:t>.</w:t>
      </w:r>
    </w:p>
    <w:p w14:paraId="037813B4" w14:textId="30988BED" w:rsidR="00325314" w:rsidRPr="008125DE" w:rsidRDefault="00325314" w:rsidP="00F8088B">
      <w:pPr>
        <w:pStyle w:val="NoSpacing"/>
        <w:spacing w:line="276" w:lineRule="auto"/>
        <w:jc w:val="both"/>
        <w:rPr>
          <w:rFonts w:ascii="Times New Roman" w:hAnsi="Times New Roman" w:cs="Times New Roman"/>
          <w:color w:val="000000" w:themeColor="text1"/>
          <w:sz w:val="24"/>
          <w:szCs w:val="24"/>
          <w:lang w:eastAsia="en-IN"/>
        </w:rPr>
      </w:pPr>
      <w:r w:rsidRPr="008125DE">
        <w:rPr>
          <w:rFonts w:ascii="Times New Roman" w:hAnsi="Times New Roman" w:cs="Times New Roman"/>
          <w:color w:val="000000" w:themeColor="text1"/>
          <w:sz w:val="24"/>
          <w:szCs w:val="24"/>
          <w:lang w:eastAsia="en-IN"/>
        </w:rPr>
        <w:t xml:space="preserve">Tucker, S. (2004). </w:t>
      </w:r>
      <w:r w:rsidRPr="008125DE">
        <w:rPr>
          <w:rFonts w:ascii="Times New Roman" w:hAnsi="Times New Roman" w:cs="Times New Roman"/>
          <w:i/>
          <w:iCs/>
          <w:color w:val="000000" w:themeColor="text1"/>
          <w:sz w:val="24"/>
          <w:szCs w:val="24"/>
          <w:lang w:eastAsia="en-IN"/>
        </w:rPr>
        <w:t>A simplified method of building thermal assessment</w:t>
      </w:r>
      <w:r w:rsidRPr="008125DE">
        <w:rPr>
          <w:rFonts w:ascii="Times New Roman" w:hAnsi="Times New Roman" w:cs="Times New Roman"/>
          <w:color w:val="000000" w:themeColor="text1"/>
          <w:sz w:val="24"/>
          <w:szCs w:val="24"/>
          <w:lang w:eastAsia="en-IN"/>
        </w:rPr>
        <w:t xml:space="preserve"> (Doctoral dissertation, University of East London).</w:t>
      </w:r>
    </w:p>
    <w:p w14:paraId="345E4FD6" w14:textId="5DB56925" w:rsidR="00DB2109" w:rsidRPr="008125DE" w:rsidRDefault="00DB2109" w:rsidP="00DB2109">
      <w:pPr>
        <w:pStyle w:val="NoSpacing"/>
        <w:spacing w:line="276" w:lineRule="auto"/>
        <w:jc w:val="both"/>
        <w:rPr>
          <w:rFonts w:ascii="Times New Roman" w:hAnsi="Times New Roman" w:cs="Times New Roman"/>
          <w:noProof/>
          <w:color w:val="000000" w:themeColor="text1"/>
          <w:sz w:val="24"/>
          <w:szCs w:val="24"/>
        </w:rPr>
      </w:pPr>
      <w:r w:rsidRPr="008125DE">
        <w:rPr>
          <w:rFonts w:ascii="Times New Roman" w:hAnsi="Times New Roman" w:cs="Times New Roman"/>
          <w:noProof/>
          <w:color w:val="000000" w:themeColor="text1"/>
          <w:sz w:val="24"/>
          <w:szCs w:val="24"/>
        </w:rPr>
        <w:t>United States Green Building Council (USGBC), 2015, Building energy Modelling and Sefaira, available on http://www.usgbc.org/education/sessions/trends-building-energy-modeling-and-sefaira-demonstrat</w:t>
      </w:r>
      <w:r w:rsidR="0042497C" w:rsidRPr="008125DE">
        <w:rPr>
          <w:rFonts w:ascii="Times New Roman" w:hAnsi="Times New Roman" w:cs="Times New Roman"/>
          <w:noProof/>
          <w:color w:val="000000" w:themeColor="text1"/>
          <w:sz w:val="24"/>
          <w:szCs w:val="24"/>
        </w:rPr>
        <w:t>ion-4978817 [accessed May 2015]</w:t>
      </w:r>
    </w:p>
    <w:p w14:paraId="5904CE95" w14:textId="569578CF" w:rsidR="008125DE" w:rsidRPr="008125DE" w:rsidRDefault="008125DE" w:rsidP="008125DE">
      <w:pPr>
        <w:pStyle w:val="p1"/>
        <w:rPr>
          <w:rFonts w:ascii="Times New Roman" w:hAnsi="Times New Roman" w:cs="Times New Roman"/>
          <w:sz w:val="24"/>
          <w:szCs w:val="24"/>
        </w:rPr>
      </w:pPr>
      <w:bookmarkStart w:id="38" w:name="_ENREF_40"/>
      <w:r w:rsidRPr="008125DE">
        <w:rPr>
          <w:rStyle w:val="s1"/>
          <w:rFonts w:ascii="Times New Roman" w:hAnsi="Times New Roman" w:cs="Times New Roman"/>
          <w:sz w:val="24"/>
          <w:szCs w:val="24"/>
        </w:rPr>
        <w:t xml:space="preserve">Weytjens, L., &amp; Verbeeck, G. (2010). Towards' architect-friendly' energy evaluation tools, In </w:t>
      </w:r>
      <w:r w:rsidRPr="008125DE">
        <w:rPr>
          <w:rStyle w:val="s1"/>
          <w:rFonts w:ascii="Times New Roman" w:hAnsi="Times New Roman" w:cs="Times New Roman"/>
          <w:i/>
          <w:iCs/>
          <w:sz w:val="24"/>
          <w:szCs w:val="24"/>
        </w:rPr>
        <w:t>Proceedings of the 2010 Spring Simulation Multiconference</w:t>
      </w:r>
      <w:r w:rsidRPr="008125DE">
        <w:rPr>
          <w:rStyle w:val="s1"/>
          <w:rFonts w:ascii="Times New Roman" w:hAnsi="Times New Roman" w:cs="Times New Roman"/>
          <w:sz w:val="24"/>
          <w:szCs w:val="24"/>
        </w:rPr>
        <w:t xml:space="preserve"> (p. 179). Society for Computer Simulation International.</w:t>
      </w:r>
    </w:p>
    <w:p w14:paraId="018B4A88" w14:textId="30B06EDC" w:rsidR="00716D00" w:rsidRPr="008125DE" w:rsidRDefault="00716D00" w:rsidP="00F8088B">
      <w:pPr>
        <w:pStyle w:val="NoSpacing"/>
        <w:spacing w:line="276" w:lineRule="auto"/>
        <w:jc w:val="both"/>
        <w:rPr>
          <w:rFonts w:ascii="Times New Roman" w:hAnsi="Times New Roman" w:cs="Times New Roman"/>
          <w:noProof/>
          <w:color w:val="000000" w:themeColor="text1"/>
          <w:sz w:val="24"/>
          <w:szCs w:val="24"/>
        </w:rPr>
      </w:pPr>
      <w:r w:rsidRPr="008125DE">
        <w:rPr>
          <w:rFonts w:ascii="Times New Roman" w:hAnsi="Times New Roman" w:cs="Times New Roman"/>
          <w:noProof/>
          <w:color w:val="000000" w:themeColor="text1"/>
          <w:sz w:val="24"/>
          <w:szCs w:val="24"/>
        </w:rPr>
        <w:t>Yoo, Y., Boland Jr, R</w:t>
      </w:r>
      <w:r w:rsidR="00FF5BDD" w:rsidRPr="008125DE">
        <w:rPr>
          <w:rFonts w:ascii="Times New Roman" w:hAnsi="Times New Roman" w:cs="Times New Roman"/>
          <w:noProof/>
          <w:color w:val="000000" w:themeColor="text1"/>
          <w:sz w:val="24"/>
          <w:szCs w:val="24"/>
        </w:rPr>
        <w:t xml:space="preserve">. J., and Lyytinen, K. (2006). </w:t>
      </w:r>
      <w:r w:rsidRPr="008125DE">
        <w:rPr>
          <w:rFonts w:ascii="Times New Roman" w:hAnsi="Times New Roman" w:cs="Times New Roman"/>
          <w:noProof/>
          <w:color w:val="000000" w:themeColor="text1"/>
          <w:sz w:val="24"/>
          <w:szCs w:val="24"/>
        </w:rPr>
        <w:t>From organization de</w:t>
      </w:r>
      <w:r w:rsidR="008125DE" w:rsidRPr="008125DE">
        <w:rPr>
          <w:rFonts w:ascii="Times New Roman" w:hAnsi="Times New Roman" w:cs="Times New Roman"/>
          <w:noProof/>
          <w:color w:val="000000" w:themeColor="text1"/>
          <w:sz w:val="24"/>
          <w:szCs w:val="24"/>
        </w:rPr>
        <w:t xml:space="preserve">sign to organization designing, </w:t>
      </w:r>
      <w:r w:rsidRPr="008125DE">
        <w:rPr>
          <w:rFonts w:ascii="Times New Roman" w:hAnsi="Times New Roman" w:cs="Times New Roman"/>
          <w:i/>
          <w:noProof/>
          <w:color w:val="000000" w:themeColor="text1"/>
          <w:sz w:val="24"/>
          <w:szCs w:val="24"/>
        </w:rPr>
        <w:t>Organization Science</w:t>
      </w:r>
      <w:r w:rsidRPr="008125DE">
        <w:rPr>
          <w:rFonts w:ascii="Times New Roman" w:hAnsi="Times New Roman" w:cs="Times New Roman"/>
          <w:noProof/>
          <w:color w:val="000000" w:themeColor="text1"/>
          <w:sz w:val="24"/>
          <w:szCs w:val="24"/>
        </w:rPr>
        <w:t>, 17(2), 215-229.</w:t>
      </w:r>
      <w:bookmarkEnd w:id="38"/>
    </w:p>
    <w:p w14:paraId="23FE080A" w14:textId="63873E06" w:rsidR="00EB2F3F" w:rsidRPr="008125DE" w:rsidRDefault="00EB2F3F" w:rsidP="00F8088B">
      <w:pPr>
        <w:pStyle w:val="NoSpacing"/>
        <w:spacing w:line="276" w:lineRule="auto"/>
        <w:jc w:val="both"/>
        <w:rPr>
          <w:rFonts w:ascii="Times New Roman" w:hAnsi="Times New Roman" w:cs="Times New Roman"/>
          <w:noProof/>
          <w:color w:val="000000" w:themeColor="text1"/>
          <w:sz w:val="24"/>
          <w:szCs w:val="24"/>
        </w:rPr>
      </w:pPr>
      <w:r w:rsidRPr="008125DE">
        <w:rPr>
          <w:rFonts w:ascii="Times New Roman" w:hAnsi="Times New Roman" w:cs="Times New Roman"/>
          <w:color w:val="000000" w:themeColor="text1"/>
          <w:sz w:val="24"/>
          <w:szCs w:val="24"/>
          <w:lang w:val="en-US"/>
        </w:rPr>
        <w:t xml:space="preserve">Yin, R. K., (1989), </w:t>
      </w:r>
      <w:r w:rsidRPr="008125DE">
        <w:rPr>
          <w:rFonts w:ascii="Times New Roman" w:hAnsi="Times New Roman" w:cs="Times New Roman"/>
          <w:i/>
          <w:iCs/>
          <w:color w:val="000000" w:themeColor="text1"/>
          <w:sz w:val="24"/>
          <w:szCs w:val="24"/>
          <w:lang w:val="en-US"/>
        </w:rPr>
        <w:t>Case Study Research: Design and Methods</w:t>
      </w:r>
      <w:r w:rsidRPr="008125DE">
        <w:rPr>
          <w:rFonts w:ascii="Times New Roman" w:hAnsi="Times New Roman" w:cs="Times New Roman"/>
          <w:color w:val="000000" w:themeColor="text1"/>
          <w:sz w:val="24"/>
          <w:szCs w:val="24"/>
          <w:lang w:val="en-US"/>
        </w:rPr>
        <w:t>, Second Edition, Newbury Park, California: Sage Publications, Inc.</w:t>
      </w:r>
    </w:p>
    <w:p w14:paraId="66353D89" w14:textId="6D671916" w:rsidR="001A5D38" w:rsidRPr="008125DE" w:rsidRDefault="001A5D38" w:rsidP="00F8088B">
      <w:pPr>
        <w:pStyle w:val="NoSpacing"/>
        <w:spacing w:line="276" w:lineRule="auto"/>
        <w:jc w:val="both"/>
        <w:rPr>
          <w:rFonts w:ascii="Times New Roman" w:hAnsi="Times New Roman" w:cs="Times New Roman"/>
          <w:noProof/>
          <w:color w:val="000000" w:themeColor="text1"/>
          <w:sz w:val="24"/>
          <w:szCs w:val="24"/>
        </w:rPr>
      </w:pPr>
      <w:r w:rsidRPr="008125DE">
        <w:rPr>
          <w:rFonts w:ascii="Times New Roman" w:hAnsi="Times New Roman" w:cs="Times New Roman"/>
          <w:noProof/>
          <w:color w:val="000000" w:themeColor="text1"/>
          <w:sz w:val="24"/>
          <w:szCs w:val="24"/>
        </w:rPr>
        <w:t xml:space="preserve">Zapata-Lancaster,G and Tweed,C (2016) Tools for low energy building design: an exploratory study of the design process in action, </w:t>
      </w:r>
      <w:r w:rsidRPr="008125DE">
        <w:rPr>
          <w:rFonts w:ascii="Times New Roman" w:hAnsi="Times New Roman" w:cs="Times New Roman"/>
          <w:i/>
          <w:noProof/>
          <w:color w:val="000000" w:themeColor="text1"/>
          <w:sz w:val="24"/>
          <w:szCs w:val="24"/>
        </w:rPr>
        <w:t>Archite</w:t>
      </w:r>
      <w:r w:rsidR="0042497C" w:rsidRPr="008125DE">
        <w:rPr>
          <w:rFonts w:ascii="Times New Roman" w:hAnsi="Times New Roman" w:cs="Times New Roman"/>
          <w:i/>
          <w:noProof/>
          <w:color w:val="000000" w:themeColor="text1"/>
          <w:sz w:val="24"/>
          <w:szCs w:val="24"/>
        </w:rPr>
        <w:t>ctural Engineering and Design Ma</w:t>
      </w:r>
      <w:r w:rsidRPr="008125DE">
        <w:rPr>
          <w:rFonts w:ascii="Times New Roman" w:hAnsi="Times New Roman" w:cs="Times New Roman"/>
          <w:i/>
          <w:noProof/>
          <w:color w:val="000000" w:themeColor="text1"/>
          <w:sz w:val="24"/>
          <w:szCs w:val="24"/>
        </w:rPr>
        <w:t>nagement</w:t>
      </w:r>
      <w:r w:rsidRPr="008125DE">
        <w:rPr>
          <w:rFonts w:ascii="Times New Roman" w:hAnsi="Times New Roman" w:cs="Times New Roman"/>
          <w:noProof/>
          <w:color w:val="000000" w:themeColor="text1"/>
          <w:sz w:val="24"/>
          <w:szCs w:val="24"/>
        </w:rPr>
        <w:t>, 12(4)</w:t>
      </w:r>
    </w:p>
    <w:p w14:paraId="57B700D9" w14:textId="0A6795EF" w:rsidR="00716D00" w:rsidRPr="008125DE" w:rsidRDefault="00716D00" w:rsidP="00F8088B">
      <w:pPr>
        <w:pStyle w:val="NoSpacing"/>
        <w:spacing w:line="276" w:lineRule="auto"/>
        <w:jc w:val="both"/>
        <w:rPr>
          <w:rFonts w:ascii="Times New Roman" w:hAnsi="Times New Roman" w:cs="Times New Roman"/>
          <w:noProof/>
          <w:color w:val="000000" w:themeColor="text1"/>
          <w:sz w:val="24"/>
          <w:szCs w:val="24"/>
        </w:rPr>
      </w:pPr>
      <w:bookmarkStart w:id="39" w:name="_ENREF_41"/>
      <w:r w:rsidRPr="008125DE">
        <w:rPr>
          <w:rFonts w:ascii="Times New Roman" w:hAnsi="Times New Roman" w:cs="Times New Roman"/>
          <w:noProof/>
          <w:color w:val="000000" w:themeColor="text1"/>
          <w:sz w:val="24"/>
          <w:szCs w:val="24"/>
        </w:rPr>
        <w:t>Zhao, H</w:t>
      </w:r>
      <w:r w:rsidR="00FF5BDD" w:rsidRPr="008125DE">
        <w:rPr>
          <w:rFonts w:ascii="Times New Roman" w:hAnsi="Times New Roman" w:cs="Times New Roman"/>
          <w:noProof/>
          <w:color w:val="000000" w:themeColor="text1"/>
          <w:sz w:val="24"/>
          <w:szCs w:val="24"/>
        </w:rPr>
        <w:t xml:space="preserve">.-x., and Magoulès, F. (2012). </w:t>
      </w:r>
      <w:r w:rsidRPr="008125DE">
        <w:rPr>
          <w:rFonts w:ascii="Times New Roman" w:hAnsi="Times New Roman" w:cs="Times New Roman"/>
          <w:noProof/>
          <w:color w:val="000000" w:themeColor="text1"/>
          <w:sz w:val="24"/>
          <w:szCs w:val="24"/>
        </w:rPr>
        <w:t xml:space="preserve">A review on the prediction </w:t>
      </w:r>
      <w:r w:rsidR="00FF5BDD" w:rsidRPr="008125DE">
        <w:rPr>
          <w:rFonts w:ascii="Times New Roman" w:hAnsi="Times New Roman" w:cs="Times New Roman"/>
          <w:noProof/>
          <w:color w:val="000000" w:themeColor="text1"/>
          <w:sz w:val="24"/>
          <w:szCs w:val="24"/>
        </w:rPr>
        <w:t>of building energy consumption.</w:t>
      </w:r>
      <w:r w:rsidRPr="008125DE">
        <w:rPr>
          <w:rFonts w:ascii="Times New Roman" w:hAnsi="Times New Roman" w:cs="Times New Roman"/>
          <w:noProof/>
          <w:color w:val="000000" w:themeColor="text1"/>
          <w:sz w:val="24"/>
          <w:szCs w:val="24"/>
        </w:rPr>
        <w:t xml:space="preserve"> </w:t>
      </w:r>
      <w:r w:rsidRPr="008125DE">
        <w:rPr>
          <w:rFonts w:ascii="Times New Roman" w:hAnsi="Times New Roman" w:cs="Times New Roman"/>
          <w:i/>
          <w:noProof/>
          <w:color w:val="000000" w:themeColor="text1"/>
          <w:sz w:val="24"/>
          <w:szCs w:val="24"/>
        </w:rPr>
        <w:t>Renewable and Sustainable Energy Reviews</w:t>
      </w:r>
      <w:r w:rsidRPr="008125DE">
        <w:rPr>
          <w:rFonts w:ascii="Times New Roman" w:hAnsi="Times New Roman" w:cs="Times New Roman"/>
          <w:noProof/>
          <w:color w:val="000000" w:themeColor="text1"/>
          <w:sz w:val="24"/>
          <w:szCs w:val="24"/>
        </w:rPr>
        <w:t>, 16(6), 3586-3592.</w:t>
      </w:r>
      <w:bookmarkEnd w:id="39"/>
    </w:p>
    <w:p w14:paraId="2FF44D3E" w14:textId="77777777" w:rsidR="00716D00" w:rsidRPr="0042497C" w:rsidRDefault="00716D00" w:rsidP="00F8088B">
      <w:pPr>
        <w:pStyle w:val="NoSpacing"/>
        <w:spacing w:line="276" w:lineRule="auto"/>
        <w:jc w:val="both"/>
        <w:rPr>
          <w:rFonts w:ascii="Times New Roman" w:hAnsi="Times New Roman" w:cs="Times New Roman"/>
          <w:color w:val="000000" w:themeColor="text1"/>
          <w:sz w:val="24"/>
          <w:szCs w:val="24"/>
        </w:rPr>
      </w:pPr>
      <w:r w:rsidRPr="008125DE">
        <w:rPr>
          <w:rFonts w:ascii="Times New Roman" w:hAnsi="Times New Roman" w:cs="Times New Roman"/>
          <w:color w:val="000000" w:themeColor="text1"/>
          <w:sz w:val="24"/>
          <w:szCs w:val="24"/>
        </w:rPr>
        <w:fldChar w:fldCharType="end"/>
      </w:r>
      <w:r w:rsidRPr="0042497C">
        <w:rPr>
          <w:rFonts w:ascii="Times New Roman" w:hAnsi="Times New Roman" w:cs="Times New Roman"/>
          <w:color w:val="000000" w:themeColor="text1"/>
          <w:sz w:val="24"/>
          <w:szCs w:val="24"/>
        </w:rPr>
        <w:t xml:space="preserve"> </w:t>
      </w:r>
    </w:p>
    <w:p w14:paraId="4A441532" w14:textId="77777777" w:rsidR="00716D00" w:rsidRPr="0042497C" w:rsidRDefault="00716D00" w:rsidP="00F8088B">
      <w:pPr>
        <w:pStyle w:val="NoSpacing"/>
        <w:spacing w:line="276" w:lineRule="auto"/>
        <w:jc w:val="both"/>
        <w:rPr>
          <w:rFonts w:ascii="Times New Roman" w:hAnsi="Times New Roman" w:cs="Times New Roman"/>
          <w:color w:val="000000" w:themeColor="text1"/>
          <w:sz w:val="24"/>
          <w:szCs w:val="24"/>
        </w:rPr>
      </w:pPr>
    </w:p>
    <w:p w14:paraId="2113216E" w14:textId="77777777" w:rsidR="001A5D38" w:rsidRPr="0042497C" w:rsidRDefault="001A5D38" w:rsidP="00F8088B">
      <w:pPr>
        <w:pStyle w:val="NoSpacing"/>
        <w:spacing w:line="276" w:lineRule="auto"/>
        <w:jc w:val="both"/>
        <w:rPr>
          <w:rFonts w:ascii="Times New Roman" w:hAnsi="Times New Roman" w:cs="Times New Roman"/>
          <w:color w:val="000000" w:themeColor="text1"/>
          <w:sz w:val="24"/>
          <w:szCs w:val="24"/>
        </w:rPr>
      </w:pPr>
    </w:p>
    <w:p w14:paraId="75F64D7A" w14:textId="77777777" w:rsidR="001A5D38" w:rsidRPr="0042497C" w:rsidRDefault="001A5D38" w:rsidP="00F8088B">
      <w:pPr>
        <w:pStyle w:val="NoSpacing"/>
        <w:spacing w:line="276" w:lineRule="auto"/>
        <w:jc w:val="both"/>
        <w:rPr>
          <w:rFonts w:ascii="Times New Roman" w:hAnsi="Times New Roman" w:cs="Times New Roman"/>
          <w:color w:val="000000" w:themeColor="text1"/>
          <w:sz w:val="24"/>
          <w:szCs w:val="24"/>
        </w:rPr>
      </w:pPr>
    </w:p>
    <w:p w14:paraId="05073D55" w14:textId="77777777" w:rsidR="001A5D38" w:rsidRPr="0042497C" w:rsidRDefault="001A5D38" w:rsidP="00F8088B">
      <w:pPr>
        <w:pStyle w:val="NoSpacing"/>
        <w:spacing w:line="276" w:lineRule="auto"/>
        <w:jc w:val="both"/>
        <w:rPr>
          <w:rFonts w:ascii="Times New Roman" w:hAnsi="Times New Roman" w:cs="Times New Roman"/>
          <w:color w:val="000000" w:themeColor="text1"/>
          <w:sz w:val="24"/>
          <w:szCs w:val="24"/>
        </w:rPr>
      </w:pPr>
    </w:p>
    <w:p w14:paraId="01C88AAC" w14:textId="77777777" w:rsidR="001A5D38" w:rsidRPr="0042497C" w:rsidRDefault="001A5D38" w:rsidP="00F8088B">
      <w:pPr>
        <w:pStyle w:val="NoSpacing"/>
        <w:spacing w:line="276" w:lineRule="auto"/>
        <w:jc w:val="both"/>
        <w:rPr>
          <w:rFonts w:ascii="Times New Roman" w:hAnsi="Times New Roman" w:cs="Times New Roman"/>
          <w:color w:val="000000" w:themeColor="text1"/>
          <w:sz w:val="24"/>
          <w:szCs w:val="24"/>
        </w:rPr>
      </w:pPr>
    </w:p>
    <w:p w14:paraId="057CA315" w14:textId="77777777" w:rsidR="001A5D38" w:rsidRPr="0042497C" w:rsidRDefault="001A5D38" w:rsidP="00F8088B">
      <w:pPr>
        <w:pStyle w:val="NoSpacing"/>
        <w:spacing w:line="276" w:lineRule="auto"/>
        <w:jc w:val="both"/>
        <w:rPr>
          <w:rFonts w:ascii="Times New Roman" w:hAnsi="Times New Roman" w:cs="Times New Roman"/>
          <w:color w:val="000000" w:themeColor="text1"/>
          <w:sz w:val="24"/>
          <w:szCs w:val="24"/>
        </w:rPr>
      </w:pPr>
    </w:p>
    <w:p w14:paraId="198911C2" w14:textId="77777777" w:rsidR="001A5D38" w:rsidRPr="0042497C" w:rsidRDefault="001A5D38" w:rsidP="00F8088B">
      <w:pPr>
        <w:pStyle w:val="NoSpacing"/>
        <w:spacing w:line="276" w:lineRule="auto"/>
        <w:jc w:val="both"/>
        <w:rPr>
          <w:rFonts w:ascii="Times New Roman" w:hAnsi="Times New Roman" w:cs="Times New Roman"/>
          <w:color w:val="000000" w:themeColor="text1"/>
          <w:sz w:val="24"/>
          <w:szCs w:val="24"/>
        </w:rPr>
      </w:pPr>
    </w:p>
    <w:p w14:paraId="3A7B01A1" w14:textId="77777777" w:rsidR="001A5D38" w:rsidRPr="0042497C" w:rsidRDefault="001A5D38" w:rsidP="00F8088B">
      <w:pPr>
        <w:pStyle w:val="NoSpacing"/>
        <w:spacing w:line="276" w:lineRule="auto"/>
        <w:jc w:val="both"/>
        <w:rPr>
          <w:rFonts w:ascii="Times New Roman" w:hAnsi="Times New Roman" w:cs="Times New Roman"/>
          <w:color w:val="000000" w:themeColor="text1"/>
          <w:sz w:val="24"/>
          <w:szCs w:val="24"/>
        </w:rPr>
      </w:pPr>
    </w:p>
    <w:p w14:paraId="1BFA56FE" w14:textId="77777777" w:rsidR="001A5D38" w:rsidRPr="0042497C" w:rsidRDefault="001A5D38" w:rsidP="00F8088B">
      <w:pPr>
        <w:pStyle w:val="NoSpacing"/>
        <w:spacing w:line="276" w:lineRule="auto"/>
        <w:jc w:val="both"/>
        <w:rPr>
          <w:rFonts w:ascii="Times New Roman" w:hAnsi="Times New Roman" w:cs="Times New Roman"/>
          <w:color w:val="000000" w:themeColor="text1"/>
          <w:sz w:val="24"/>
          <w:szCs w:val="24"/>
        </w:rPr>
      </w:pPr>
    </w:p>
    <w:p w14:paraId="683552A3" w14:textId="49E0480D" w:rsidR="00221196" w:rsidRPr="0042497C" w:rsidRDefault="00221196" w:rsidP="00F8088B">
      <w:pPr>
        <w:spacing w:line="276" w:lineRule="auto"/>
        <w:rPr>
          <w:color w:val="000000" w:themeColor="text1"/>
        </w:rPr>
      </w:pPr>
    </w:p>
    <w:sectPr w:rsidR="00221196" w:rsidRPr="0042497C" w:rsidSect="00165A21">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A6FD97" w14:textId="77777777" w:rsidR="00BB0070" w:rsidRDefault="00BB0070" w:rsidP="00AF2C92">
      <w:r>
        <w:separator/>
      </w:r>
    </w:p>
  </w:endnote>
  <w:endnote w:type="continuationSeparator" w:id="0">
    <w:p w14:paraId="6656AF71" w14:textId="77777777" w:rsidR="00BB0070" w:rsidRDefault="00BB0070"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PMingLiU">
    <w:panose1 w:val="02020500000000000000"/>
    <w:charset w:val="88"/>
    <w:family w:val="auto"/>
    <w:pitch w:val="variable"/>
    <w:sig w:usb0="A00002FF" w:usb1="28CFFCFA" w:usb2="00000016" w:usb3="00000000" w:csb0="00100001" w:csb1="00000000"/>
  </w:font>
  <w:font w:name="Gill Sans">
    <w:panose1 w:val="020B0502020104020203"/>
    <w:charset w:val="00"/>
    <w:family w:val="auto"/>
    <w:pitch w:val="variable"/>
    <w:sig w:usb0="80000267" w:usb1="00000000" w:usb2="00000000" w:usb3="00000000" w:csb0="000001F7" w:csb1="00000000"/>
  </w:font>
  <w:font w:name="Georgia">
    <w:panose1 w:val="02040502050405020303"/>
    <w:charset w:val="00"/>
    <w:family w:val="auto"/>
    <w:pitch w:val="variable"/>
    <w:sig w:usb0="00000287" w:usb1="00000000" w:usb2="00000000" w:usb3="00000000" w:csb0="0000009F" w:csb1="00000000"/>
  </w:font>
  <w:font w:name="y7por">
    <w:altName w:val="Times New Roman"/>
    <w:panose1 w:val="00000000000000000000"/>
    <w:charset w:val="00"/>
    <w:family w:val="roman"/>
    <w:notTrueType/>
    <w:pitch w:val="default"/>
  </w:font>
  <w:font w:name="TimesNewRoman">
    <w:altName w:val="Calibri"/>
    <w:panose1 w:val="00000000000000000000"/>
    <w:charset w:val="00"/>
    <w:family w:val="auto"/>
    <w:notTrueType/>
    <w:pitch w:val="default"/>
    <w:sig w:usb0="00000003" w:usb1="00000000" w:usb2="00000000" w:usb3="00000000" w:csb0="00000001" w:csb1="00000000"/>
  </w:font>
  <w:font w:name="AdvP6F00">
    <w:altName w:val="Times New Roman"/>
    <w:panose1 w:val="00000000000000000000"/>
    <w:charset w:val="00"/>
    <w:family w:val="roman"/>
    <w:notTrueType/>
    <w:pitch w:val="default"/>
  </w:font>
  <w:font w:name="AdvOT6984343d">
    <w:altName w:val="Times New Roman"/>
    <w:panose1 w:val="00000000000000000000"/>
    <w:charset w:val="00"/>
    <w:family w:val="roman"/>
    <w:notTrueType/>
    <w:pitch w:val="default"/>
  </w:font>
  <w:font w:name="AdvOT1ff6e878.I">
    <w:altName w:val="Times New Roman"/>
    <w:panose1 w:val="00000000000000000000"/>
    <w:charset w:val="00"/>
    <w:family w:val="roman"/>
    <w:notTrueType/>
    <w:pitch w:val="default"/>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CC6AD" w14:textId="77777777" w:rsidR="00BB0070" w:rsidRDefault="00BB0070" w:rsidP="00AF2C92">
      <w:r>
        <w:separator/>
      </w:r>
    </w:p>
  </w:footnote>
  <w:footnote w:type="continuationSeparator" w:id="0">
    <w:p w14:paraId="682D8968" w14:textId="77777777" w:rsidR="00BB0070" w:rsidRDefault="00BB0070" w:rsidP="00AF2C92">
      <w:r>
        <w:continuationSeparator/>
      </w:r>
    </w:p>
  </w:footnote>
  <w:footnote w:id="1">
    <w:p w14:paraId="739291AD" w14:textId="77777777" w:rsidR="00884112" w:rsidRDefault="00884112" w:rsidP="0055112F">
      <w:pPr>
        <w:pStyle w:val="FootnoteText"/>
        <w:spacing w:line="240" w:lineRule="auto"/>
        <w:jc w:val="both"/>
        <w:rPr>
          <w:sz w:val="18"/>
          <w:szCs w:val="18"/>
        </w:rPr>
      </w:pPr>
      <w:r>
        <w:rPr>
          <w:rStyle w:val="FootnoteReference"/>
        </w:rPr>
        <w:footnoteRef/>
      </w:r>
      <w:r>
        <w:t xml:space="preserve"> </w:t>
      </w:r>
      <w:r w:rsidRPr="00E010AC">
        <w:rPr>
          <w:sz w:val="18"/>
          <w:szCs w:val="18"/>
        </w:rPr>
        <w:t xml:space="preserve">Carbon Buzz is a Royal Institute of British Architects (RIBA) and </w:t>
      </w:r>
      <w:r>
        <w:rPr>
          <w:sz w:val="18"/>
          <w:szCs w:val="18"/>
        </w:rPr>
        <w:t>the Chartered Institution of Building Services</w:t>
      </w:r>
    </w:p>
    <w:p w14:paraId="28DAD013" w14:textId="77777777" w:rsidR="00884112" w:rsidRDefault="00884112" w:rsidP="0055112F">
      <w:pPr>
        <w:pStyle w:val="FootnoteText"/>
        <w:spacing w:line="240" w:lineRule="auto"/>
        <w:jc w:val="both"/>
        <w:rPr>
          <w:sz w:val="18"/>
          <w:szCs w:val="18"/>
          <w:lang w:val="en-US"/>
        </w:rPr>
      </w:pPr>
      <w:r>
        <w:rPr>
          <w:sz w:val="18"/>
          <w:szCs w:val="18"/>
        </w:rPr>
        <w:t>Engineers (</w:t>
      </w:r>
      <w:r w:rsidRPr="00E010AC">
        <w:rPr>
          <w:sz w:val="18"/>
          <w:szCs w:val="18"/>
        </w:rPr>
        <w:t>CIBSE</w:t>
      </w:r>
      <w:r>
        <w:rPr>
          <w:sz w:val="18"/>
          <w:szCs w:val="18"/>
        </w:rPr>
        <w:t>)</w:t>
      </w:r>
      <w:r w:rsidRPr="00E010AC">
        <w:rPr>
          <w:sz w:val="18"/>
          <w:szCs w:val="18"/>
        </w:rPr>
        <w:t xml:space="preserve"> online platform </w:t>
      </w:r>
      <w:r>
        <w:rPr>
          <w:sz w:val="18"/>
          <w:szCs w:val="18"/>
          <w:lang w:val="en-US"/>
        </w:rPr>
        <w:t>platform that</w:t>
      </w:r>
      <w:r w:rsidRPr="00E010AC">
        <w:rPr>
          <w:sz w:val="18"/>
          <w:szCs w:val="18"/>
          <w:lang w:val="en-US"/>
        </w:rPr>
        <w:t xml:space="preserve"> benchmark</w:t>
      </w:r>
      <w:r>
        <w:rPr>
          <w:sz w:val="18"/>
          <w:szCs w:val="18"/>
          <w:lang w:val="en-US"/>
        </w:rPr>
        <w:t>s</w:t>
      </w:r>
      <w:r w:rsidRPr="00E010AC">
        <w:rPr>
          <w:sz w:val="18"/>
          <w:szCs w:val="18"/>
          <w:lang w:val="en-US"/>
        </w:rPr>
        <w:t xml:space="preserve"> and track</w:t>
      </w:r>
      <w:r>
        <w:rPr>
          <w:sz w:val="18"/>
          <w:szCs w:val="18"/>
          <w:lang w:val="en-US"/>
        </w:rPr>
        <w:t>s</w:t>
      </w:r>
      <w:r w:rsidRPr="00E010AC">
        <w:rPr>
          <w:sz w:val="18"/>
          <w:szCs w:val="18"/>
          <w:lang w:val="en-US"/>
        </w:rPr>
        <w:t xml:space="preserve"> </w:t>
      </w:r>
      <w:r>
        <w:rPr>
          <w:sz w:val="18"/>
          <w:szCs w:val="18"/>
          <w:lang w:val="en-US"/>
        </w:rPr>
        <w:t xml:space="preserve">building </w:t>
      </w:r>
      <w:r w:rsidRPr="00E010AC">
        <w:rPr>
          <w:sz w:val="18"/>
          <w:szCs w:val="18"/>
          <w:lang w:val="en-US"/>
        </w:rPr>
        <w:t>pr</w:t>
      </w:r>
      <w:r>
        <w:rPr>
          <w:sz w:val="18"/>
          <w:szCs w:val="18"/>
          <w:lang w:val="en-US"/>
        </w:rPr>
        <w:t>oject energy use from design to</w:t>
      </w:r>
    </w:p>
    <w:p w14:paraId="533E83EC" w14:textId="6D6D4463" w:rsidR="00884112" w:rsidRDefault="00884112" w:rsidP="0055112F">
      <w:pPr>
        <w:pStyle w:val="FootnoteText"/>
        <w:spacing w:line="240" w:lineRule="auto"/>
        <w:jc w:val="both"/>
      </w:pPr>
      <w:r w:rsidRPr="00E010AC">
        <w:rPr>
          <w:sz w:val="18"/>
          <w:szCs w:val="18"/>
          <w:lang w:val="en-US"/>
        </w:rPr>
        <w:t>operation.</w:t>
      </w:r>
    </w:p>
  </w:footnote>
  <w:footnote w:id="2">
    <w:p w14:paraId="42A5C7F1" w14:textId="6F2A9176" w:rsidR="00884112" w:rsidRDefault="00884112" w:rsidP="00E45402">
      <w:pPr>
        <w:widowControl w:val="0"/>
        <w:autoSpaceDE w:val="0"/>
        <w:autoSpaceDN w:val="0"/>
        <w:adjustRightInd w:val="0"/>
        <w:spacing w:line="240" w:lineRule="auto"/>
        <w:rPr>
          <w:rFonts w:ascii="Gill Sans" w:hAnsi="Gill Sans" w:cs="Gill Sans"/>
          <w:color w:val="535353"/>
          <w:sz w:val="26"/>
          <w:szCs w:val="26"/>
          <w:lang w:val="en-US"/>
        </w:rPr>
      </w:pPr>
      <w:r>
        <w:rPr>
          <w:rStyle w:val="FootnoteReference"/>
        </w:rPr>
        <w:footnoteRef/>
      </w:r>
      <w:r>
        <w:t xml:space="preserve"> </w:t>
      </w:r>
      <w:proofErr w:type="spellStart"/>
      <w:r w:rsidRPr="00E45402">
        <w:rPr>
          <w:color w:val="000000" w:themeColor="text1"/>
          <w:sz w:val="20"/>
          <w:szCs w:val="20"/>
          <w:lang w:val="en-US"/>
        </w:rPr>
        <w:t>Sefaira</w:t>
      </w:r>
      <w:proofErr w:type="spellEnd"/>
      <w:r w:rsidRPr="00E45402">
        <w:rPr>
          <w:color w:val="000000" w:themeColor="text1"/>
          <w:sz w:val="20"/>
          <w:szCs w:val="20"/>
          <w:lang w:val="en-US"/>
        </w:rPr>
        <w:t xml:space="preserve"> offers the industry’s only software for real-time Performance-Based </w:t>
      </w:r>
      <w:r w:rsidRPr="00BE20F2">
        <w:rPr>
          <w:color w:val="000000" w:themeColor="text1"/>
          <w:sz w:val="20"/>
          <w:szCs w:val="20"/>
          <w:lang w:val="en-US"/>
        </w:rPr>
        <w:t xml:space="preserve">Design. </w:t>
      </w:r>
      <w:r w:rsidRPr="00BE20F2">
        <w:rPr>
          <w:color w:val="262626"/>
          <w:sz w:val="20"/>
          <w:szCs w:val="20"/>
          <w:lang w:val="en-US"/>
        </w:rPr>
        <w:t xml:space="preserve">Following the release of their real time analysis plugin for </w:t>
      </w:r>
      <w:proofErr w:type="spellStart"/>
      <w:r w:rsidRPr="00BE20F2">
        <w:rPr>
          <w:color w:val="262626"/>
          <w:sz w:val="20"/>
          <w:szCs w:val="20"/>
          <w:lang w:val="en-US"/>
        </w:rPr>
        <w:t>SketchUp</w:t>
      </w:r>
      <w:proofErr w:type="spellEnd"/>
      <w:r w:rsidRPr="00BE20F2">
        <w:rPr>
          <w:color w:val="262626"/>
          <w:sz w:val="20"/>
          <w:szCs w:val="20"/>
          <w:lang w:val="en-US"/>
        </w:rPr>
        <w:t xml:space="preserve"> in November, </w:t>
      </w:r>
      <w:proofErr w:type="spellStart"/>
      <w:r w:rsidRPr="00BE20F2">
        <w:rPr>
          <w:color w:val="262626"/>
          <w:sz w:val="20"/>
          <w:szCs w:val="20"/>
          <w:lang w:val="en-US"/>
        </w:rPr>
        <w:t>Sefaira</w:t>
      </w:r>
      <w:proofErr w:type="spellEnd"/>
      <w:r w:rsidRPr="00BE20F2">
        <w:rPr>
          <w:color w:val="262626"/>
          <w:sz w:val="20"/>
          <w:szCs w:val="20"/>
          <w:lang w:val="en-US"/>
        </w:rPr>
        <w:t xml:space="preserve"> helps integrate energy analysis and performance visualization into the digital design workflow</w:t>
      </w:r>
      <w:r>
        <w:rPr>
          <w:color w:val="262626"/>
          <w:sz w:val="20"/>
          <w:szCs w:val="20"/>
          <w:lang w:val="en-US"/>
        </w:rPr>
        <w:t xml:space="preserve"> (USGBC 2015)</w:t>
      </w:r>
      <w:r w:rsidRPr="00BE20F2">
        <w:rPr>
          <w:color w:val="262626"/>
          <w:sz w:val="20"/>
          <w:szCs w:val="20"/>
          <w:lang w:val="en-US"/>
        </w:rPr>
        <w:t>.</w:t>
      </w:r>
    </w:p>
    <w:p w14:paraId="73B98E6C" w14:textId="14D97B37" w:rsidR="00884112" w:rsidRDefault="00884112">
      <w:pPr>
        <w:pStyle w:val="FootnoteText"/>
      </w:pPr>
    </w:p>
  </w:footnote>
  <w:footnote w:id="3">
    <w:p w14:paraId="10B53464" w14:textId="763A0CF6" w:rsidR="00884112" w:rsidRDefault="00884112">
      <w:pPr>
        <w:pStyle w:val="FootnoteText"/>
      </w:pPr>
      <w:r>
        <w:rPr>
          <w:rStyle w:val="FootnoteReference"/>
        </w:rPr>
        <w:footnoteRef/>
      </w:r>
      <w:r>
        <w:t xml:space="preserve"> </w:t>
      </w:r>
      <w:r>
        <w:rPr>
          <w:noProof/>
          <w:sz w:val="18"/>
          <w:szCs w:val="18"/>
        </w:rPr>
        <w:t>Sefaira (accessed @usgbc.org on 14</w:t>
      </w:r>
      <w:r w:rsidRPr="006E4B5A">
        <w:rPr>
          <w:noProof/>
          <w:sz w:val="18"/>
          <w:szCs w:val="18"/>
          <w:vertAlign w:val="superscript"/>
        </w:rPr>
        <w:t>th</w:t>
      </w:r>
      <w:r>
        <w:rPr>
          <w:noProof/>
          <w:sz w:val="18"/>
          <w:szCs w:val="18"/>
        </w:rPr>
        <w:t xml:space="preserve"> April 2015)</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54AB6CC"/>
    <w:lvl w:ilvl="0">
      <w:start w:val="1"/>
      <w:numFmt w:val="decimal"/>
      <w:lvlText w:val="%1."/>
      <w:lvlJc w:val="left"/>
      <w:pPr>
        <w:tabs>
          <w:tab w:val="num" w:pos="1492"/>
        </w:tabs>
        <w:ind w:left="1492" w:hanging="360"/>
      </w:pPr>
    </w:lvl>
  </w:abstractNum>
  <w:abstractNum w:abstractNumId="2">
    <w:nsid w:val="FFFFFF7D"/>
    <w:multiLevelType w:val="singleLevel"/>
    <w:tmpl w:val="DD022EAE"/>
    <w:lvl w:ilvl="0">
      <w:start w:val="1"/>
      <w:numFmt w:val="decimal"/>
      <w:lvlText w:val="%1."/>
      <w:lvlJc w:val="left"/>
      <w:pPr>
        <w:tabs>
          <w:tab w:val="num" w:pos="1209"/>
        </w:tabs>
        <w:ind w:left="1209" w:hanging="360"/>
      </w:pPr>
    </w:lvl>
  </w:abstractNum>
  <w:abstractNum w:abstractNumId="3">
    <w:nsid w:val="FFFFFF7E"/>
    <w:multiLevelType w:val="singleLevel"/>
    <w:tmpl w:val="2E3626A4"/>
    <w:lvl w:ilvl="0">
      <w:start w:val="1"/>
      <w:numFmt w:val="decimal"/>
      <w:lvlText w:val="%1."/>
      <w:lvlJc w:val="left"/>
      <w:pPr>
        <w:tabs>
          <w:tab w:val="num" w:pos="926"/>
        </w:tabs>
        <w:ind w:left="926" w:hanging="360"/>
      </w:pPr>
    </w:lvl>
  </w:abstractNum>
  <w:abstractNum w:abstractNumId="4">
    <w:nsid w:val="FFFFFF7F"/>
    <w:multiLevelType w:val="singleLevel"/>
    <w:tmpl w:val="ECD2D830"/>
    <w:lvl w:ilvl="0">
      <w:start w:val="1"/>
      <w:numFmt w:val="decimal"/>
      <w:lvlText w:val="%1."/>
      <w:lvlJc w:val="left"/>
      <w:pPr>
        <w:tabs>
          <w:tab w:val="num" w:pos="643"/>
        </w:tabs>
        <w:ind w:left="643" w:hanging="360"/>
      </w:pPr>
    </w:lvl>
  </w:abstractNum>
  <w:abstractNum w:abstractNumId="5">
    <w:nsid w:val="FFFFFF80"/>
    <w:multiLevelType w:val="singleLevel"/>
    <w:tmpl w:val="227402F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85865B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46689D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F80B21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77869E6"/>
    <w:lvl w:ilvl="0">
      <w:start w:val="1"/>
      <w:numFmt w:val="decimal"/>
      <w:lvlText w:val="%1."/>
      <w:lvlJc w:val="left"/>
      <w:pPr>
        <w:tabs>
          <w:tab w:val="num" w:pos="360"/>
        </w:tabs>
        <w:ind w:left="360" w:hanging="360"/>
      </w:pPr>
    </w:lvl>
  </w:abstractNum>
  <w:abstractNum w:abstractNumId="10">
    <w:nsid w:val="FFFFFF89"/>
    <w:multiLevelType w:val="singleLevel"/>
    <w:tmpl w:val="605E9420"/>
    <w:lvl w:ilvl="0">
      <w:start w:val="1"/>
      <w:numFmt w:val="bullet"/>
      <w:lvlText w:val=""/>
      <w:lvlJc w:val="left"/>
      <w:pPr>
        <w:tabs>
          <w:tab w:val="num" w:pos="360"/>
        </w:tabs>
        <w:ind w:left="360" w:hanging="360"/>
      </w:pPr>
      <w:rPr>
        <w:rFonts w:ascii="Symbol" w:hAnsi="Symbol" w:hint="default"/>
      </w:rPr>
    </w:lvl>
  </w:abstractNum>
  <w:abstractNum w:abstractNumId="11">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300D13EB"/>
    <w:multiLevelType w:val="multilevel"/>
    <w:tmpl w:val="8228C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20"/>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8"/>
  </w:num>
  <w:num w:numId="14">
    <w:abstractNumId w:val="21"/>
  </w:num>
  <w:num w:numId="15">
    <w:abstractNumId w:val="14"/>
  </w:num>
  <w:num w:numId="16">
    <w:abstractNumId w:val="17"/>
  </w:num>
  <w:num w:numId="17">
    <w:abstractNumId w:val="11"/>
  </w:num>
  <w:num w:numId="18">
    <w:abstractNumId w:val="0"/>
  </w:num>
  <w:num w:numId="19">
    <w:abstractNumId w:val="12"/>
  </w:num>
  <w:num w:numId="20">
    <w:abstractNumId w:val="21"/>
  </w:num>
  <w:num w:numId="21">
    <w:abstractNumId w:val="21"/>
  </w:num>
  <w:num w:numId="22">
    <w:abstractNumId w:val="21"/>
  </w:num>
  <w:num w:numId="23">
    <w:abstractNumId w:val="21"/>
  </w:num>
  <w:num w:numId="24">
    <w:abstractNumId w:val="18"/>
  </w:num>
  <w:num w:numId="25">
    <w:abstractNumId w:val="19"/>
  </w:num>
  <w:num w:numId="26">
    <w:abstractNumId w:val="22"/>
  </w:num>
  <w:num w:numId="27">
    <w:abstractNumId w:val="23"/>
  </w:num>
  <w:num w:numId="28">
    <w:abstractNumId w:val="21"/>
  </w:num>
  <w:num w:numId="29">
    <w:abstractNumId w:val="13"/>
  </w:num>
  <w:num w:numId="30">
    <w:abstractNumId w:val="24"/>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779"/>
    <w:rsid w:val="000013CE"/>
    <w:rsid w:val="00001899"/>
    <w:rsid w:val="000041D6"/>
    <w:rsid w:val="000049AD"/>
    <w:rsid w:val="000133C0"/>
    <w:rsid w:val="00014C4E"/>
    <w:rsid w:val="00017107"/>
    <w:rsid w:val="000202E2"/>
    <w:rsid w:val="00022441"/>
    <w:rsid w:val="0002261E"/>
    <w:rsid w:val="00024839"/>
    <w:rsid w:val="00026871"/>
    <w:rsid w:val="00033444"/>
    <w:rsid w:val="00037674"/>
    <w:rsid w:val="00037A98"/>
    <w:rsid w:val="0004272B"/>
    <w:rsid w:val="000427FB"/>
    <w:rsid w:val="00042C14"/>
    <w:rsid w:val="0004455E"/>
    <w:rsid w:val="00047CB5"/>
    <w:rsid w:val="00051FAA"/>
    <w:rsid w:val="00054B51"/>
    <w:rsid w:val="000572A9"/>
    <w:rsid w:val="00061325"/>
    <w:rsid w:val="000648A0"/>
    <w:rsid w:val="00071155"/>
    <w:rsid w:val="000733AC"/>
    <w:rsid w:val="00073D8B"/>
    <w:rsid w:val="00074D22"/>
    <w:rsid w:val="00075081"/>
    <w:rsid w:val="0007528A"/>
    <w:rsid w:val="000811AB"/>
    <w:rsid w:val="000837BD"/>
    <w:rsid w:val="00083C5F"/>
    <w:rsid w:val="0008422D"/>
    <w:rsid w:val="0009172C"/>
    <w:rsid w:val="00091F68"/>
    <w:rsid w:val="000930EC"/>
    <w:rsid w:val="00094B2B"/>
    <w:rsid w:val="00095E61"/>
    <w:rsid w:val="000966C1"/>
    <w:rsid w:val="000970AC"/>
    <w:rsid w:val="000A1167"/>
    <w:rsid w:val="000A4428"/>
    <w:rsid w:val="000A6D40"/>
    <w:rsid w:val="000A7BC3"/>
    <w:rsid w:val="000B1661"/>
    <w:rsid w:val="000B2E88"/>
    <w:rsid w:val="000B4603"/>
    <w:rsid w:val="000C09BE"/>
    <w:rsid w:val="000C1380"/>
    <w:rsid w:val="000C554F"/>
    <w:rsid w:val="000D0DC5"/>
    <w:rsid w:val="000D15FF"/>
    <w:rsid w:val="000D28DF"/>
    <w:rsid w:val="000D488B"/>
    <w:rsid w:val="000D68DF"/>
    <w:rsid w:val="000D709B"/>
    <w:rsid w:val="000E138D"/>
    <w:rsid w:val="000E187A"/>
    <w:rsid w:val="000E2D61"/>
    <w:rsid w:val="000E3311"/>
    <w:rsid w:val="000E450E"/>
    <w:rsid w:val="000E5EC8"/>
    <w:rsid w:val="000E6259"/>
    <w:rsid w:val="000F1DDE"/>
    <w:rsid w:val="000F4677"/>
    <w:rsid w:val="000F5BE0"/>
    <w:rsid w:val="000F5E06"/>
    <w:rsid w:val="000F7134"/>
    <w:rsid w:val="000F7F3C"/>
    <w:rsid w:val="00100587"/>
    <w:rsid w:val="0010284E"/>
    <w:rsid w:val="00103122"/>
    <w:rsid w:val="0010336A"/>
    <w:rsid w:val="001050F1"/>
    <w:rsid w:val="00105AEA"/>
    <w:rsid w:val="00106DAF"/>
    <w:rsid w:val="00112BE4"/>
    <w:rsid w:val="00116023"/>
    <w:rsid w:val="001329B0"/>
    <w:rsid w:val="00134906"/>
    <w:rsid w:val="00134A51"/>
    <w:rsid w:val="00140727"/>
    <w:rsid w:val="00152208"/>
    <w:rsid w:val="00160628"/>
    <w:rsid w:val="00161344"/>
    <w:rsid w:val="00162195"/>
    <w:rsid w:val="0016322A"/>
    <w:rsid w:val="00165A21"/>
    <w:rsid w:val="001705CE"/>
    <w:rsid w:val="001711AB"/>
    <w:rsid w:val="0017714B"/>
    <w:rsid w:val="001804DF"/>
    <w:rsid w:val="00181BDC"/>
    <w:rsid w:val="00181DB0"/>
    <w:rsid w:val="001829E3"/>
    <w:rsid w:val="00194548"/>
    <w:rsid w:val="001968E3"/>
    <w:rsid w:val="0019731E"/>
    <w:rsid w:val="001A09FE"/>
    <w:rsid w:val="001A5D38"/>
    <w:rsid w:val="001A628D"/>
    <w:rsid w:val="001A67C9"/>
    <w:rsid w:val="001A69DE"/>
    <w:rsid w:val="001A6C52"/>
    <w:rsid w:val="001B1C7C"/>
    <w:rsid w:val="001B398F"/>
    <w:rsid w:val="001B46C6"/>
    <w:rsid w:val="001B4B48"/>
    <w:rsid w:val="001B4D1F"/>
    <w:rsid w:val="001B7681"/>
    <w:rsid w:val="001B7CAE"/>
    <w:rsid w:val="001C0772"/>
    <w:rsid w:val="001C0D4F"/>
    <w:rsid w:val="001C1578"/>
    <w:rsid w:val="001C1DEC"/>
    <w:rsid w:val="001C5736"/>
    <w:rsid w:val="001D08A7"/>
    <w:rsid w:val="001D4859"/>
    <w:rsid w:val="001D4A49"/>
    <w:rsid w:val="001E0572"/>
    <w:rsid w:val="001E0A67"/>
    <w:rsid w:val="001E1028"/>
    <w:rsid w:val="001E14E2"/>
    <w:rsid w:val="001E6302"/>
    <w:rsid w:val="001E7DCB"/>
    <w:rsid w:val="001F253D"/>
    <w:rsid w:val="001F3411"/>
    <w:rsid w:val="001F4287"/>
    <w:rsid w:val="001F4DBA"/>
    <w:rsid w:val="0020415E"/>
    <w:rsid w:val="00204FF4"/>
    <w:rsid w:val="0020700D"/>
    <w:rsid w:val="0021056E"/>
    <w:rsid w:val="0021075D"/>
    <w:rsid w:val="0021165A"/>
    <w:rsid w:val="00211BC9"/>
    <w:rsid w:val="0021620C"/>
    <w:rsid w:val="00216E78"/>
    <w:rsid w:val="00217275"/>
    <w:rsid w:val="00221196"/>
    <w:rsid w:val="00226A7A"/>
    <w:rsid w:val="00231BB0"/>
    <w:rsid w:val="00231BB6"/>
    <w:rsid w:val="00234289"/>
    <w:rsid w:val="00236F4B"/>
    <w:rsid w:val="00242B0D"/>
    <w:rsid w:val="002467C6"/>
    <w:rsid w:val="0024692A"/>
    <w:rsid w:val="00252BBA"/>
    <w:rsid w:val="00253123"/>
    <w:rsid w:val="002626FE"/>
    <w:rsid w:val="00264001"/>
    <w:rsid w:val="00265F74"/>
    <w:rsid w:val="00266354"/>
    <w:rsid w:val="00267A18"/>
    <w:rsid w:val="00271D8A"/>
    <w:rsid w:val="002730E5"/>
    <w:rsid w:val="00273462"/>
    <w:rsid w:val="0027395B"/>
    <w:rsid w:val="00275854"/>
    <w:rsid w:val="00277FB3"/>
    <w:rsid w:val="00283B41"/>
    <w:rsid w:val="00285F28"/>
    <w:rsid w:val="00286398"/>
    <w:rsid w:val="00286635"/>
    <w:rsid w:val="002A3C42"/>
    <w:rsid w:val="002A5D75"/>
    <w:rsid w:val="002A7E91"/>
    <w:rsid w:val="002B1B1A"/>
    <w:rsid w:val="002B7228"/>
    <w:rsid w:val="002C53EE"/>
    <w:rsid w:val="002D24F7"/>
    <w:rsid w:val="002D2799"/>
    <w:rsid w:val="002D2CD7"/>
    <w:rsid w:val="002D4DDC"/>
    <w:rsid w:val="002D4F75"/>
    <w:rsid w:val="002D6493"/>
    <w:rsid w:val="002D7AB6"/>
    <w:rsid w:val="002E06D0"/>
    <w:rsid w:val="002E3C27"/>
    <w:rsid w:val="002E403A"/>
    <w:rsid w:val="002E5A07"/>
    <w:rsid w:val="002E7F3A"/>
    <w:rsid w:val="002F4EDB"/>
    <w:rsid w:val="002F6054"/>
    <w:rsid w:val="00315713"/>
    <w:rsid w:val="0031686C"/>
    <w:rsid w:val="00316F29"/>
    <w:rsid w:val="00316FE0"/>
    <w:rsid w:val="003204D2"/>
    <w:rsid w:val="003227B2"/>
    <w:rsid w:val="00325314"/>
    <w:rsid w:val="0032605E"/>
    <w:rsid w:val="00326665"/>
    <w:rsid w:val="003275D1"/>
    <w:rsid w:val="00330B2A"/>
    <w:rsid w:val="00331E17"/>
    <w:rsid w:val="00333063"/>
    <w:rsid w:val="003408E3"/>
    <w:rsid w:val="00343480"/>
    <w:rsid w:val="00345462"/>
    <w:rsid w:val="00345E89"/>
    <w:rsid w:val="003522A1"/>
    <w:rsid w:val="0035254B"/>
    <w:rsid w:val="00353555"/>
    <w:rsid w:val="003565D4"/>
    <w:rsid w:val="003607FB"/>
    <w:rsid w:val="00360FD5"/>
    <w:rsid w:val="003634A5"/>
    <w:rsid w:val="00366868"/>
    <w:rsid w:val="00367506"/>
    <w:rsid w:val="00370085"/>
    <w:rsid w:val="00373BF0"/>
    <w:rsid w:val="003744A7"/>
    <w:rsid w:val="00376235"/>
    <w:rsid w:val="00377A4E"/>
    <w:rsid w:val="00381FB6"/>
    <w:rsid w:val="003836D3"/>
    <w:rsid w:val="00383A52"/>
    <w:rsid w:val="003910A0"/>
    <w:rsid w:val="00391652"/>
    <w:rsid w:val="0039507F"/>
    <w:rsid w:val="003A10D9"/>
    <w:rsid w:val="003A1260"/>
    <w:rsid w:val="003A295F"/>
    <w:rsid w:val="003A41DD"/>
    <w:rsid w:val="003A7033"/>
    <w:rsid w:val="003B2482"/>
    <w:rsid w:val="003B47FE"/>
    <w:rsid w:val="003B5673"/>
    <w:rsid w:val="003B578F"/>
    <w:rsid w:val="003B62C9"/>
    <w:rsid w:val="003C7176"/>
    <w:rsid w:val="003D0929"/>
    <w:rsid w:val="003D4729"/>
    <w:rsid w:val="003D7DD6"/>
    <w:rsid w:val="003E5AAF"/>
    <w:rsid w:val="003E600D"/>
    <w:rsid w:val="003E64DF"/>
    <w:rsid w:val="003E6A5D"/>
    <w:rsid w:val="003E7D41"/>
    <w:rsid w:val="003F193A"/>
    <w:rsid w:val="003F2C63"/>
    <w:rsid w:val="003F4207"/>
    <w:rsid w:val="003F5C46"/>
    <w:rsid w:val="003F7617"/>
    <w:rsid w:val="003F7CBB"/>
    <w:rsid w:val="003F7D34"/>
    <w:rsid w:val="004029A5"/>
    <w:rsid w:val="00403B3F"/>
    <w:rsid w:val="00412C8E"/>
    <w:rsid w:val="0041518D"/>
    <w:rsid w:val="0042221D"/>
    <w:rsid w:val="0042497C"/>
    <w:rsid w:val="00424DD3"/>
    <w:rsid w:val="004269C5"/>
    <w:rsid w:val="00435939"/>
    <w:rsid w:val="00437CC7"/>
    <w:rsid w:val="00440C38"/>
    <w:rsid w:val="00442B9C"/>
    <w:rsid w:val="0044738A"/>
    <w:rsid w:val="004473D3"/>
    <w:rsid w:val="00452231"/>
    <w:rsid w:val="00460C13"/>
    <w:rsid w:val="00463228"/>
    <w:rsid w:val="00463782"/>
    <w:rsid w:val="004667E0"/>
    <w:rsid w:val="0046760E"/>
    <w:rsid w:val="00470E10"/>
    <w:rsid w:val="00473368"/>
    <w:rsid w:val="00477A97"/>
    <w:rsid w:val="00477FBA"/>
    <w:rsid w:val="00481343"/>
    <w:rsid w:val="00483796"/>
    <w:rsid w:val="0048549E"/>
    <w:rsid w:val="00486D2D"/>
    <w:rsid w:val="004900D8"/>
    <w:rsid w:val="004926AC"/>
    <w:rsid w:val="00493347"/>
    <w:rsid w:val="004952C5"/>
    <w:rsid w:val="004953D5"/>
    <w:rsid w:val="00496092"/>
    <w:rsid w:val="004A08DB"/>
    <w:rsid w:val="004A25D0"/>
    <w:rsid w:val="004A37E8"/>
    <w:rsid w:val="004A7549"/>
    <w:rsid w:val="004B09D4"/>
    <w:rsid w:val="004B0DC8"/>
    <w:rsid w:val="004B2BDB"/>
    <w:rsid w:val="004B330A"/>
    <w:rsid w:val="004B7C8E"/>
    <w:rsid w:val="004C06D2"/>
    <w:rsid w:val="004D0EDC"/>
    <w:rsid w:val="004D1220"/>
    <w:rsid w:val="004D14B3"/>
    <w:rsid w:val="004D1529"/>
    <w:rsid w:val="004D2253"/>
    <w:rsid w:val="004D5514"/>
    <w:rsid w:val="004D56C3"/>
    <w:rsid w:val="004E00BD"/>
    <w:rsid w:val="004E0338"/>
    <w:rsid w:val="004E4FF3"/>
    <w:rsid w:val="004E56A8"/>
    <w:rsid w:val="004E71F1"/>
    <w:rsid w:val="004F3B55"/>
    <w:rsid w:val="004F4E46"/>
    <w:rsid w:val="004F5CED"/>
    <w:rsid w:val="004F6B7D"/>
    <w:rsid w:val="00500214"/>
    <w:rsid w:val="005015F6"/>
    <w:rsid w:val="005030C4"/>
    <w:rsid w:val="005031C5"/>
    <w:rsid w:val="00504FDC"/>
    <w:rsid w:val="005120CC"/>
    <w:rsid w:val="00512B7B"/>
    <w:rsid w:val="00514EA1"/>
    <w:rsid w:val="00516AAB"/>
    <w:rsid w:val="0051798B"/>
    <w:rsid w:val="00521F5A"/>
    <w:rsid w:val="00525E06"/>
    <w:rsid w:val="00526454"/>
    <w:rsid w:val="00531823"/>
    <w:rsid w:val="00534ECC"/>
    <w:rsid w:val="0053511D"/>
    <w:rsid w:val="0053720D"/>
    <w:rsid w:val="00540EF5"/>
    <w:rsid w:val="00541BF3"/>
    <w:rsid w:val="00541CD3"/>
    <w:rsid w:val="005476FA"/>
    <w:rsid w:val="0055112F"/>
    <w:rsid w:val="0055595E"/>
    <w:rsid w:val="00557988"/>
    <w:rsid w:val="0056274E"/>
    <w:rsid w:val="00562C49"/>
    <w:rsid w:val="00562DEF"/>
    <w:rsid w:val="00563297"/>
    <w:rsid w:val="00563A35"/>
    <w:rsid w:val="00566596"/>
    <w:rsid w:val="005741E9"/>
    <w:rsid w:val="005748CF"/>
    <w:rsid w:val="00584270"/>
    <w:rsid w:val="00584738"/>
    <w:rsid w:val="005920B0"/>
    <w:rsid w:val="0059380D"/>
    <w:rsid w:val="00595A8F"/>
    <w:rsid w:val="00597BF2"/>
    <w:rsid w:val="005B01A9"/>
    <w:rsid w:val="005B134E"/>
    <w:rsid w:val="005B2039"/>
    <w:rsid w:val="005B344F"/>
    <w:rsid w:val="005B3FBA"/>
    <w:rsid w:val="005B4A1D"/>
    <w:rsid w:val="005B674D"/>
    <w:rsid w:val="005B74EC"/>
    <w:rsid w:val="005C0CBE"/>
    <w:rsid w:val="005C1FCF"/>
    <w:rsid w:val="005C67EE"/>
    <w:rsid w:val="005D1885"/>
    <w:rsid w:val="005D4A38"/>
    <w:rsid w:val="005E2EEA"/>
    <w:rsid w:val="005E3708"/>
    <w:rsid w:val="005E3CCD"/>
    <w:rsid w:val="005E3D6B"/>
    <w:rsid w:val="005E452E"/>
    <w:rsid w:val="005E5E4A"/>
    <w:rsid w:val="005E693D"/>
    <w:rsid w:val="005E75BF"/>
    <w:rsid w:val="005F57BA"/>
    <w:rsid w:val="005F61E6"/>
    <w:rsid w:val="005F6C45"/>
    <w:rsid w:val="006011DD"/>
    <w:rsid w:val="00605A69"/>
    <w:rsid w:val="00606C54"/>
    <w:rsid w:val="006072A4"/>
    <w:rsid w:val="00612BD0"/>
    <w:rsid w:val="006133D4"/>
    <w:rsid w:val="00614375"/>
    <w:rsid w:val="00615B0A"/>
    <w:rsid w:val="006168CF"/>
    <w:rsid w:val="0062011B"/>
    <w:rsid w:val="00626DE0"/>
    <w:rsid w:val="00630901"/>
    <w:rsid w:val="00631F8E"/>
    <w:rsid w:val="00636EE9"/>
    <w:rsid w:val="00640950"/>
    <w:rsid w:val="00641AE7"/>
    <w:rsid w:val="00642629"/>
    <w:rsid w:val="006519DD"/>
    <w:rsid w:val="0065293D"/>
    <w:rsid w:val="0065371C"/>
    <w:rsid w:val="006537DC"/>
    <w:rsid w:val="00653EFC"/>
    <w:rsid w:val="00654021"/>
    <w:rsid w:val="00661045"/>
    <w:rsid w:val="00666DA8"/>
    <w:rsid w:val="00671057"/>
    <w:rsid w:val="00675AAF"/>
    <w:rsid w:val="0068031A"/>
    <w:rsid w:val="00681B2F"/>
    <w:rsid w:val="0068335F"/>
    <w:rsid w:val="006856EA"/>
    <w:rsid w:val="0069229D"/>
    <w:rsid w:val="00693302"/>
    <w:rsid w:val="0069640B"/>
    <w:rsid w:val="006A1B83"/>
    <w:rsid w:val="006A21CD"/>
    <w:rsid w:val="006A362E"/>
    <w:rsid w:val="006A5918"/>
    <w:rsid w:val="006B1909"/>
    <w:rsid w:val="006B21B2"/>
    <w:rsid w:val="006B4A4A"/>
    <w:rsid w:val="006C19B2"/>
    <w:rsid w:val="006C4F38"/>
    <w:rsid w:val="006C5BB8"/>
    <w:rsid w:val="006C6936"/>
    <w:rsid w:val="006C7B01"/>
    <w:rsid w:val="006D0FE8"/>
    <w:rsid w:val="006D4B2B"/>
    <w:rsid w:val="006D4F3C"/>
    <w:rsid w:val="006D5C66"/>
    <w:rsid w:val="006E1B3C"/>
    <w:rsid w:val="006E23FB"/>
    <w:rsid w:val="006E325A"/>
    <w:rsid w:val="006E33EC"/>
    <w:rsid w:val="006E3802"/>
    <w:rsid w:val="006E6C02"/>
    <w:rsid w:val="006F231A"/>
    <w:rsid w:val="006F788D"/>
    <w:rsid w:val="006F78E1"/>
    <w:rsid w:val="00701072"/>
    <w:rsid w:val="00702054"/>
    <w:rsid w:val="007035A4"/>
    <w:rsid w:val="00711799"/>
    <w:rsid w:val="00712B78"/>
    <w:rsid w:val="0071393B"/>
    <w:rsid w:val="00713EE2"/>
    <w:rsid w:val="00715BB5"/>
    <w:rsid w:val="00716D00"/>
    <w:rsid w:val="007177FC"/>
    <w:rsid w:val="00717DE8"/>
    <w:rsid w:val="00720C5E"/>
    <w:rsid w:val="00721701"/>
    <w:rsid w:val="00731835"/>
    <w:rsid w:val="007341F8"/>
    <w:rsid w:val="00734372"/>
    <w:rsid w:val="00734EB8"/>
    <w:rsid w:val="00735F8B"/>
    <w:rsid w:val="00742D1F"/>
    <w:rsid w:val="00743EBA"/>
    <w:rsid w:val="00744C8E"/>
    <w:rsid w:val="0074707E"/>
    <w:rsid w:val="007472A2"/>
    <w:rsid w:val="007516DC"/>
    <w:rsid w:val="00754B80"/>
    <w:rsid w:val="00761918"/>
    <w:rsid w:val="00762F03"/>
    <w:rsid w:val="0076413B"/>
    <w:rsid w:val="007648AE"/>
    <w:rsid w:val="00764BF8"/>
    <w:rsid w:val="0076514D"/>
    <w:rsid w:val="00773D59"/>
    <w:rsid w:val="00781003"/>
    <w:rsid w:val="007839F5"/>
    <w:rsid w:val="00790B81"/>
    <w:rsid w:val="007911FD"/>
    <w:rsid w:val="00793930"/>
    <w:rsid w:val="00793DD1"/>
    <w:rsid w:val="00794FEC"/>
    <w:rsid w:val="00797824"/>
    <w:rsid w:val="007A003E"/>
    <w:rsid w:val="007A1965"/>
    <w:rsid w:val="007A2ED1"/>
    <w:rsid w:val="007A4488"/>
    <w:rsid w:val="007A4BE6"/>
    <w:rsid w:val="007B0DC6"/>
    <w:rsid w:val="007B1094"/>
    <w:rsid w:val="007B1762"/>
    <w:rsid w:val="007B3320"/>
    <w:rsid w:val="007B4442"/>
    <w:rsid w:val="007C301F"/>
    <w:rsid w:val="007C4540"/>
    <w:rsid w:val="007C65AF"/>
    <w:rsid w:val="007D135D"/>
    <w:rsid w:val="007D3A3C"/>
    <w:rsid w:val="007D4AE8"/>
    <w:rsid w:val="007D6529"/>
    <w:rsid w:val="007D6BDD"/>
    <w:rsid w:val="007D730F"/>
    <w:rsid w:val="007D7CD8"/>
    <w:rsid w:val="007E0C23"/>
    <w:rsid w:val="007E3AA7"/>
    <w:rsid w:val="007E3B5C"/>
    <w:rsid w:val="007E45AE"/>
    <w:rsid w:val="007F737D"/>
    <w:rsid w:val="0080308E"/>
    <w:rsid w:val="00806705"/>
    <w:rsid w:val="00806738"/>
    <w:rsid w:val="008125DE"/>
    <w:rsid w:val="00820646"/>
    <w:rsid w:val="008216D5"/>
    <w:rsid w:val="008249CE"/>
    <w:rsid w:val="00831A50"/>
    <w:rsid w:val="00831B3C"/>
    <w:rsid w:val="00831C89"/>
    <w:rsid w:val="00832114"/>
    <w:rsid w:val="00834C46"/>
    <w:rsid w:val="0084093E"/>
    <w:rsid w:val="00841CE1"/>
    <w:rsid w:val="008452FC"/>
    <w:rsid w:val="008473D8"/>
    <w:rsid w:val="0085269B"/>
    <w:rsid w:val="008528DC"/>
    <w:rsid w:val="00852B8C"/>
    <w:rsid w:val="00854981"/>
    <w:rsid w:val="00864B2E"/>
    <w:rsid w:val="00864BC0"/>
    <w:rsid w:val="00865963"/>
    <w:rsid w:val="0087450E"/>
    <w:rsid w:val="00875A82"/>
    <w:rsid w:val="00876CA3"/>
    <w:rsid w:val="008772FE"/>
    <w:rsid w:val="008775F1"/>
    <w:rsid w:val="008821AE"/>
    <w:rsid w:val="00883D3A"/>
    <w:rsid w:val="00883F55"/>
    <w:rsid w:val="00884112"/>
    <w:rsid w:val="008854F7"/>
    <w:rsid w:val="00885A9D"/>
    <w:rsid w:val="00891192"/>
    <w:rsid w:val="008929D2"/>
    <w:rsid w:val="00893636"/>
    <w:rsid w:val="00893B94"/>
    <w:rsid w:val="0089621A"/>
    <w:rsid w:val="00896E9D"/>
    <w:rsid w:val="00896F11"/>
    <w:rsid w:val="00897E1D"/>
    <w:rsid w:val="008A1049"/>
    <w:rsid w:val="008A1C98"/>
    <w:rsid w:val="008A322D"/>
    <w:rsid w:val="008A4499"/>
    <w:rsid w:val="008A4D72"/>
    <w:rsid w:val="008A6285"/>
    <w:rsid w:val="008A63B2"/>
    <w:rsid w:val="008B1D4A"/>
    <w:rsid w:val="008B345D"/>
    <w:rsid w:val="008C1FC2"/>
    <w:rsid w:val="008C2980"/>
    <w:rsid w:val="008C4D40"/>
    <w:rsid w:val="008C5AFB"/>
    <w:rsid w:val="008D07FB"/>
    <w:rsid w:val="008D0C02"/>
    <w:rsid w:val="008D357D"/>
    <w:rsid w:val="008E19B5"/>
    <w:rsid w:val="008E387B"/>
    <w:rsid w:val="008E6087"/>
    <w:rsid w:val="008E758D"/>
    <w:rsid w:val="008F10A7"/>
    <w:rsid w:val="008F5233"/>
    <w:rsid w:val="008F755D"/>
    <w:rsid w:val="008F7A39"/>
    <w:rsid w:val="009021E8"/>
    <w:rsid w:val="00902CE4"/>
    <w:rsid w:val="00911440"/>
    <w:rsid w:val="00911712"/>
    <w:rsid w:val="00911B27"/>
    <w:rsid w:val="009170BE"/>
    <w:rsid w:val="00920B55"/>
    <w:rsid w:val="009262C9"/>
    <w:rsid w:val="00930EB9"/>
    <w:rsid w:val="00933DC7"/>
    <w:rsid w:val="009418F4"/>
    <w:rsid w:val="00942BBC"/>
    <w:rsid w:val="00944180"/>
    <w:rsid w:val="00944AA0"/>
    <w:rsid w:val="00947DA2"/>
    <w:rsid w:val="00951177"/>
    <w:rsid w:val="009549CD"/>
    <w:rsid w:val="00960BF4"/>
    <w:rsid w:val="009673E8"/>
    <w:rsid w:val="00974DB8"/>
    <w:rsid w:val="00980661"/>
    <w:rsid w:val="0098093B"/>
    <w:rsid w:val="00980EDA"/>
    <w:rsid w:val="0098726D"/>
    <w:rsid w:val="009876D4"/>
    <w:rsid w:val="009914A5"/>
    <w:rsid w:val="0099548E"/>
    <w:rsid w:val="00996456"/>
    <w:rsid w:val="00996A12"/>
    <w:rsid w:val="00997B0F"/>
    <w:rsid w:val="009A1CAD"/>
    <w:rsid w:val="009A3440"/>
    <w:rsid w:val="009A5832"/>
    <w:rsid w:val="009A6838"/>
    <w:rsid w:val="009B24B5"/>
    <w:rsid w:val="009B4EBC"/>
    <w:rsid w:val="009B5ABB"/>
    <w:rsid w:val="009B73CE"/>
    <w:rsid w:val="009B77E6"/>
    <w:rsid w:val="009C2461"/>
    <w:rsid w:val="009C3C20"/>
    <w:rsid w:val="009C541B"/>
    <w:rsid w:val="009C6FE2"/>
    <w:rsid w:val="009C7674"/>
    <w:rsid w:val="009D004A"/>
    <w:rsid w:val="009D5880"/>
    <w:rsid w:val="009E3B07"/>
    <w:rsid w:val="009E51D1"/>
    <w:rsid w:val="009E5531"/>
    <w:rsid w:val="009E6D14"/>
    <w:rsid w:val="009F171E"/>
    <w:rsid w:val="009F1722"/>
    <w:rsid w:val="009F3D2F"/>
    <w:rsid w:val="009F7052"/>
    <w:rsid w:val="00A02668"/>
    <w:rsid w:val="00A02801"/>
    <w:rsid w:val="00A06A39"/>
    <w:rsid w:val="00A07F58"/>
    <w:rsid w:val="00A131CB"/>
    <w:rsid w:val="00A14847"/>
    <w:rsid w:val="00A16D6D"/>
    <w:rsid w:val="00A21325"/>
    <w:rsid w:val="00A21383"/>
    <w:rsid w:val="00A2199F"/>
    <w:rsid w:val="00A21B31"/>
    <w:rsid w:val="00A2360E"/>
    <w:rsid w:val="00A26E0C"/>
    <w:rsid w:val="00A32FCB"/>
    <w:rsid w:val="00A34C25"/>
    <w:rsid w:val="00A3507D"/>
    <w:rsid w:val="00A3717A"/>
    <w:rsid w:val="00A4088C"/>
    <w:rsid w:val="00A4456B"/>
    <w:rsid w:val="00A448D4"/>
    <w:rsid w:val="00A452E0"/>
    <w:rsid w:val="00A47122"/>
    <w:rsid w:val="00A50913"/>
    <w:rsid w:val="00A51EA5"/>
    <w:rsid w:val="00A53742"/>
    <w:rsid w:val="00A557A1"/>
    <w:rsid w:val="00A611A8"/>
    <w:rsid w:val="00A63059"/>
    <w:rsid w:val="00A63AE3"/>
    <w:rsid w:val="00A64C8E"/>
    <w:rsid w:val="00A651A4"/>
    <w:rsid w:val="00A71361"/>
    <w:rsid w:val="00A746E2"/>
    <w:rsid w:val="00A8101C"/>
    <w:rsid w:val="00A81FF2"/>
    <w:rsid w:val="00A83904"/>
    <w:rsid w:val="00A90A79"/>
    <w:rsid w:val="00A932BD"/>
    <w:rsid w:val="00A95E83"/>
    <w:rsid w:val="00A96B30"/>
    <w:rsid w:val="00AA4A21"/>
    <w:rsid w:val="00AA59B5"/>
    <w:rsid w:val="00AA7777"/>
    <w:rsid w:val="00AA7B84"/>
    <w:rsid w:val="00AB044F"/>
    <w:rsid w:val="00AC0B4C"/>
    <w:rsid w:val="00AC1164"/>
    <w:rsid w:val="00AC2296"/>
    <w:rsid w:val="00AC2754"/>
    <w:rsid w:val="00AC48B0"/>
    <w:rsid w:val="00AC4ACD"/>
    <w:rsid w:val="00AC5DFB"/>
    <w:rsid w:val="00AD13DC"/>
    <w:rsid w:val="00AD6DE2"/>
    <w:rsid w:val="00AE0A40"/>
    <w:rsid w:val="00AE1AE1"/>
    <w:rsid w:val="00AE1ED4"/>
    <w:rsid w:val="00AE21E1"/>
    <w:rsid w:val="00AE2F8D"/>
    <w:rsid w:val="00AE3BAE"/>
    <w:rsid w:val="00AE53F0"/>
    <w:rsid w:val="00AE6A21"/>
    <w:rsid w:val="00AF1C8F"/>
    <w:rsid w:val="00AF2830"/>
    <w:rsid w:val="00AF2B68"/>
    <w:rsid w:val="00AF2C92"/>
    <w:rsid w:val="00AF3EC1"/>
    <w:rsid w:val="00AF5025"/>
    <w:rsid w:val="00AF519F"/>
    <w:rsid w:val="00AF5387"/>
    <w:rsid w:val="00AF55F5"/>
    <w:rsid w:val="00AF7E86"/>
    <w:rsid w:val="00B024B9"/>
    <w:rsid w:val="00B077FA"/>
    <w:rsid w:val="00B127D7"/>
    <w:rsid w:val="00B13B0C"/>
    <w:rsid w:val="00B1453A"/>
    <w:rsid w:val="00B20F82"/>
    <w:rsid w:val="00B25BD5"/>
    <w:rsid w:val="00B26F51"/>
    <w:rsid w:val="00B33766"/>
    <w:rsid w:val="00B34079"/>
    <w:rsid w:val="00B3793A"/>
    <w:rsid w:val="00B37DF3"/>
    <w:rsid w:val="00B401BA"/>
    <w:rsid w:val="00B407E4"/>
    <w:rsid w:val="00B425B6"/>
    <w:rsid w:val="00B42A72"/>
    <w:rsid w:val="00B441AE"/>
    <w:rsid w:val="00B45F33"/>
    <w:rsid w:val="00B46D50"/>
    <w:rsid w:val="00B53170"/>
    <w:rsid w:val="00B60CFA"/>
    <w:rsid w:val="00B62999"/>
    <w:rsid w:val="00B63BE3"/>
    <w:rsid w:val="00B64885"/>
    <w:rsid w:val="00B66810"/>
    <w:rsid w:val="00B72BE3"/>
    <w:rsid w:val="00B73B80"/>
    <w:rsid w:val="00B770C7"/>
    <w:rsid w:val="00B80527"/>
    <w:rsid w:val="00B80F26"/>
    <w:rsid w:val="00B822BD"/>
    <w:rsid w:val="00B842F4"/>
    <w:rsid w:val="00B8645F"/>
    <w:rsid w:val="00B91A7B"/>
    <w:rsid w:val="00B929DD"/>
    <w:rsid w:val="00B9364F"/>
    <w:rsid w:val="00B95405"/>
    <w:rsid w:val="00B963F1"/>
    <w:rsid w:val="00BA020A"/>
    <w:rsid w:val="00BA10A4"/>
    <w:rsid w:val="00BA25B4"/>
    <w:rsid w:val="00BA342E"/>
    <w:rsid w:val="00BB0070"/>
    <w:rsid w:val="00BB02A4"/>
    <w:rsid w:val="00BB1270"/>
    <w:rsid w:val="00BB1E44"/>
    <w:rsid w:val="00BB5267"/>
    <w:rsid w:val="00BB52B8"/>
    <w:rsid w:val="00BB59D8"/>
    <w:rsid w:val="00BB79BA"/>
    <w:rsid w:val="00BB7E69"/>
    <w:rsid w:val="00BC3C1F"/>
    <w:rsid w:val="00BC7CE7"/>
    <w:rsid w:val="00BD295E"/>
    <w:rsid w:val="00BD4664"/>
    <w:rsid w:val="00BE1193"/>
    <w:rsid w:val="00BE20F2"/>
    <w:rsid w:val="00BE3739"/>
    <w:rsid w:val="00BF4849"/>
    <w:rsid w:val="00BF4EA7"/>
    <w:rsid w:val="00C00EDB"/>
    <w:rsid w:val="00C02863"/>
    <w:rsid w:val="00C033C7"/>
    <w:rsid w:val="00C0383A"/>
    <w:rsid w:val="00C067FF"/>
    <w:rsid w:val="00C12862"/>
    <w:rsid w:val="00C13D28"/>
    <w:rsid w:val="00C14585"/>
    <w:rsid w:val="00C165A0"/>
    <w:rsid w:val="00C206A8"/>
    <w:rsid w:val="00C216CE"/>
    <w:rsid w:val="00C2184F"/>
    <w:rsid w:val="00C22A78"/>
    <w:rsid w:val="00C23C7E"/>
    <w:rsid w:val="00C246C5"/>
    <w:rsid w:val="00C25A82"/>
    <w:rsid w:val="00C26BC0"/>
    <w:rsid w:val="00C30A2A"/>
    <w:rsid w:val="00C33993"/>
    <w:rsid w:val="00C36877"/>
    <w:rsid w:val="00C4069E"/>
    <w:rsid w:val="00C41ADC"/>
    <w:rsid w:val="00C44149"/>
    <w:rsid w:val="00C44410"/>
    <w:rsid w:val="00C44A15"/>
    <w:rsid w:val="00C4630A"/>
    <w:rsid w:val="00C468E7"/>
    <w:rsid w:val="00C519D0"/>
    <w:rsid w:val="00C523F0"/>
    <w:rsid w:val="00C526D2"/>
    <w:rsid w:val="00C5794E"/>
    <w:rsid w:val="00C60968"/>
    <w:rsid w:val="00C639F2"/>
    <w:rsid w:val="00C63D39"/>
    <w:rsid w:val="00C63EDD"/>
    <w:rsid w:val="00C65B36"/>
    <w:rsid w:val="00C7292E"/>
    <w:rsid w:val="00C74E88"/>
    <w:rsid w:val="00C80924"/>
    <w:rsid w:val="00C82618"/>
    <w:rsid w:val="00C8286B"/>
    <w:rsid w:val="00C84B17"/>
    <w:rsid w:val="00C859F6"/>
    <w:rsid w:val="00C947F8"/>
    <w:rsid w:val="00C9515F"/>
    <w:rsid w:val="00C957B4"/>
    <w:rsid w:val="00C963C5"/>
    <w:rsid w:val="00CA030C"/>
    <w:rsid w:val="00CA1F41"/>
    <w:rsid w:val="00CA32EE"/>
    <w:rsid w:val="00CA6A1A"/>
    <w:rsid w:val="00CB489C"/>
    <w:rsid w:val="00CC1E75"/>
    <w:rsid w:val="00CC2E0E"/>
    <w:rsid w:val="00CC361C"/>
    <w:rsid w:val="00CC4401"/>
    <w:rsid w:val="00CC474B"/>
    <w:rsid w:val="00CC658C"/>
    <w:rsid w:val="00CC67BF"/>
    <w:rsid w:val="00CC77AF"/>
    <w:rsid w:val="00CD0843"/>
    <w:rsid w:val="00CD5A78"/>
    <w:rsid w:val="00CD65EC"/>
    <w:rsid w:val="00CD7345"/>
    <w:rsid w:val="00CE372E"/>
    <w:rsid w:val="00CE468A"/>
    <w:rsid w:val="00CF0A1B"/>
    <w:rsid w:val="00CF19F6"/>
    <w:rsid w:val="00CF1DAD"/>
    <w:rsid w:val="00CF2F4F"/>
    <w:rsid w:val="00CF536D"/>
    <w:rsid w:val="00D01611"/>
    <w:rsid w:val="00D04A67"/>
    <w:rsid w:val="00D10CB8"/>
    <w:rsid w:val="00D12806"/>
    <w:rsid w:val="00D12D44"/>
    <w:rsid w:val="00D15018"/>
    <w:rsid w:val="00D158AC"/>
    <w:rsid w:val="00D1694C"/>
    <w:rsid w:val="00D20F5E"/>
    <w:rsid w:val="00D23B76"/>
    <w:rsid w:val="00D3151F"/>
    <w:rsid w:val="00D379A3"/>
    <w:rsid w:val="00D37DEC"/>
    <w:rsid w:val="00D43272"/>
    <w:rsid w:val="00D45FF3"/>
    <w:rsid w:val="00D512CF"/>
    <w:rsid w:val="00D52437"/>
    <w:rsid w:val="00D528B9"/>
    <w:rsid w:val="00D53186"/>
    <w:rsid w:val="00D5487D"/>
    <w:rsid w:val="00D60140"/>
    <w:rsid w:val="00D6024A"/>
    <w:rsid w:val="00D608B5"/>
    <w:rsid w:val="00D6226C"/>
    <w:rsid w:val="00D64779"/>
    <w:rsid w:val="00D71F99"/>
    <w:rsid w:val="00D73CA4"/>
    <w:rsid w:val="00D73D71"/>
    <w:rsid w:val="00D74396"/>
    <w:rsid w:val="00D80284"/>
    <w:rsid w:val="00D81F71"/>
    <w:rsid w:val="00D83B2A"/>
    <w:rsid w:val="00D8642D"/>
    <w:rsid w:val="00D90A5E"/>
    <w:rsid w:val="00D91A68"/>
    <w:rsid w:val="00D95A68"/>
    <w:rsid w:val="00DA17C7"/>
    <w:rsid w:val="00DA6A9A"/>
    <w:rsid w:val="00DB1EFD"/>
    <w:rsid w:val="00DB2109"/>
    <w:rsid w:val="00DB3EAF"/>
    <w:rsid w:val="00DC3203"/>
    <w:rsid w:val="00DC3C99"/>
    <w:rsid w:val="00DC499B"/>
    <w:rsid w:val="00DC52F5"/>
    <w:rsid w:val="00DC5B61"/>
    <w:rsid w:val="00DC5FD0"/>
    <w:rsid w:val="00DD0354"/>
    <w:rsid w:val="00DD27D7"/>
    <w:rsid w:val="00DD458C"/>
    <w:rsid w:val="00DD72E9"/>
    <w:rsid w:val="00DD7605"/>
    <w:rsid w:val="00DE2020"/>
    <w:rsid w:val="00DE3476"/>
    <w:rsid w:val="00DF5B84"/>
    <w:rsid w:val="00DF6D5B"/>
    <w:rsid w:val="00DF771B"/>
    <w:rsid w:val="00DF7EE2"/>
    <w:rsid w:val="00E010AC"/>
    <w:rsid w:val="00E01BAA"/>
    <w:rsid w:val="00E0282A"/>
    <w:rsid w:val="00E036EE"/>
    <w:rsid w:val="00E04D33"/>
    <w:rsid w:val="00E07E14"/>
    <w:rsid w:val="00E14E55"/>
    <w:rsid w:val="00E14F94"/>
    <w:rsid w:val="00E17336"/>
    <w:rsid w:val="00E17D15"/>
    <w:rsid w:val="00E2073E"/>
    <w:rsid w:val="00E22B95"/>
    <w:rsid w:val="00E30331"/>
    <w:rsid w:val="00E30BB8"/>
    <w:rsid w:val="00E31F9C"/>
    <w:rsid w:val="00E36402"/>
    <w:rsid w:val="00E40488"/>
    <w:rsid w:val="00E41C81"/>
    <w:rsid w:val="00E45402"/>
    <w:rsid w:val="00E50367"/>
    <w:rsid w:val="00E51ABA"/>
    <w:rsid w:val="00E524CB"/>
    <w:rsid w:val="00E55D3B"/>
    <w:rsid w:val="00E62015"/>
    <w:rsid w:val="00E64B27"/>
    <w:rsid w:val="00E65456"/>
    <w:rsid w:val="00E65A91"/>
    <w:rsid w:val="00E66188"/>
    <w:rsid w:val="00E664FB"/>
    <w:rsid w:val="00E70373"/>
    <w:rsid w:val="00E72E40"/>
    <w:rsid w:val="00E73665"/>
    <w:rsid w:val="00E73999"/>
    <w:rsid w:val="00E73BDC"/>
    <w:rsid w:val="00E73E9E"/>
    <w:rsid w:val="00E77DB9"/>
    <w:rsid w:val="00E81660"/>
    <w:rsid w:val="00E8540F"/>
    <w:rsid w:val="00E854FE"/>
    <w:rsid w:val="00E906CC"/>
    <w:rsid w:val="00E90831"/>
    <w:rsid w:val="00E939A0"/>
    <w:rsid w:val="00E9741B"/>
    <w:rsid w:val="00E97E4E"/>
    <w:rsid w:val="00EA1CC2"/>
    <w:rsid w:val="00EA2D76"/>
    <w:rsid w:val="00EA45D7"/>
    <w:rsid w:val="00EA4644"/>
    <w:rsid w:val="00EA758A"/>
    <w:rsid w:val="00EB199F"/>
    <w:rsid w:val="00EB27C4"/>
    <w:rsid w:val="00EB2F3F"/>
    <w:rsid w:val="00EB5387"/>
    <w:rsid w:val="00EB5C10"/>
    <w:rsid w:val="00EB7322"/>
    <w:rsid w:val="00EC0FE9"/>
    <w:rsid w:val="00EC426D"/>
    <w:rsid w:val="00EC4F5B"/>
    <w:rsid w:val="00EC5325"/>
    <w:rsid w:val="00EC571B"/>
    <w:rsid w:val="00EC57D7"/>
    <w:rsid w:val="00EC6385"/>
    <w:rsid w:val="00ED1DE9"/>
    <w:rsid w:val="00ED23D4"/>
    <w:rsid w:val="00ED4C43"/>
    <w:rsid w:val="00ED5E0B"/>
    <w:rsid w:val="00EE37B6"/>
    <w:rsid w:val="00EF0F45"/>
    <w:rsid w:val="00EF7463"/>
    <w:rsid w:val="00F002EF"/>
    <w:rsid w:val="00F01EE9"/>
    <w:rsid w:val="00F02F94"/>
    <w:rsid w:val="00F04900"/>
    <w:rsid w:val="00F0555F"/>
    <w:rsid w:val="00F065A4"/>
    <w:rsid w:val="00F126B9"/>
    <w:rsid w:val="00F12715"/>
    <w:rsid w:val="00F144D5"/>
    <w:rsid w:val="00F146F0"/>
    <w:rsid w:val="00F15039"/>
    <w:rsid w:val="00F20FF3"/>
    <w:rsid w:val="00F2190B"/>
    <w:rsid w:val="00F228B5"/>
    <w:rsid w:val="00F2389C"/>
    <w:rsid w:val="00F25C67"/>
    <w:rsid w:val="00F30DFF"/>
    <w:rsid w:val="00F32B80"/>
    <w:rsid w:val="00F340EB"/>
    <w:rsid w:val="00F35285"/>
    <w:rsid w:val="00F40284"/>
    <w:rsid w:val="00F43B9D"/>
    <w:rsid w:val="00F43C4F"/>
    <w:rsid w:val="00F44D5E"/>
    <w:rsid w:val="00F515B2"/>
    <w:rsid w:val="00F53A35"/>
    <w:rsid w:val="00F55A3D"/>
    <w:rsid w:val="00F5744B"/>
    <w:rsid w:val="00F61209"/>
    <w:rsid w:val="00F6259E"/>
    <w:rsid w:val="00F65DD4"/>
    <w:rsid w:val="00F672B2"/>
    <w:rsid w:val="00F708F6"/>
    <w:rsid w:val="00F74AC9"/>
    <w:rsid w:val="00F8088B"/>
    <w:rsid w:val="00F83973"/>
    <w:rsid w:val="00F87FA3"/>
    <w:rsid w:val="00F93D8C"/>
    <w:rsid w:val="00FA3102"/>
    <w:rsid w:val="00FA48D4"/>
    <w:rsid w:val="00FA54FA"/>
    <w:rsid w:val="00FB227E"/>
    <w:rsid w:val="00FB3D61"/>
    <w:rsid w:val="00FB44CE"/>
    <w:rsid w:val="00FB5009"/>
    <w:rsid w:val="00FB76AB"/>
    <w:rsid w:val="00FC0FE2"/>
    <w:rsid w:val="00FC3CCB"/>
    <w:rsid w:val="00FC522C"/>
    <w:rsid w:val="00FD03FE"/>
    <w:rsid w:val="00FD126E"/>
    <w:rsid w:val="00FD33A4"/>
    <w:rsid w:val="00FD35D1"/>
    <w:rsid w:val="00FD3C36"/>
    <w:rsid w:val="00FD4D81"/>
    <w:rsid w:val="00FD7498"/>
    <w:rsid w:val="00FD7FB3"/>
    <w:rsid w:val="00FE4713"/>
    <w:rsid w:val="00FF1F44"/>
    <w:rsid w:val="00FF225E"/>
    <w:rsid w:val="00FF5BDD"/>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94EF6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uiPriority="60"/>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uiPriority="66"/>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35285"/>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qFormat/>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Abstract"/>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DF5B84"/>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F02F94"/>
    <w:pPr>
      <w:tabs>
        <w:tab w:val="center" w:pos="4320"/>
        <w:tab w:val="right" w:pos="8640"/>
      </w:tabs>
      <w:spacing w:line="240" w:lineRule="auto"/>
    </w:pPr>
  </w:style>
  <w:style w:type="character" w:customStyle="1" w:styleId="HeaderChar">
    <w:name w:val="Header Char"/>
    <w:basedOn w:val="DefaultParagraphFont"/>
    <w:link w:val="Header"/>
    <w:rsid w:val="00F02F94"/>
    <w:rPr>
      <w:sz w:val="24"/>
      <w:szCs w:val="24"/>
    </w:rPr>
  </w:style>
  <w:style w:type="paragraph" w:styleId="Footer">
    <w:name w:val="footer"/>
    <w:basedOn w:val="Normal"/>
    <w:link w:val="FooterChar"/>
    <w:rsid w:val="00F02F94"/>
    <w:pPr>
      <w:tabs>
        <w:tab w:val="center" w:pos="4320"/>
        <w:tab w:val="right" w:pos="8640"/>
      </w:tabs>
      <w:spacing w:line="240" w:lineRule="auto"/>
    </w:pPr>
  </w:style>
  <w:style w:type="character" w:customStyle="1" w:styleId="FooterChar">
    <w:name w:val="Footer Char"/>
    <w:basedOn w:val="DefaultParagraphFont"/>
    <w:link w:val="Footer"/>
    <w:rsid w:val="00F02F94"/>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styleId="DocumentMap">
    <w:name w:val="Document Map"/>
    <w:basedOn w:val="Normal"/>
    <w:link w:val="DocumentMapChar"/>
    <w:semiHidden/>
    <w:unhideWhenUsed/>
    <w:rsid w:val="00D64779"/>
    <w:pPr>
      <w:spacing w:line="240" w:lineRule="auto"/>
    </w:pPr>
  </w:style>
  <w:style w:type="character" w:customStyle="1" w:styleId="DocumentMapChar">
    <w:name w:val="Document Map Char"/>
    <w:basedOn w:val="DefaultParagraphFont"/>
    <w:link w:val="DocumentMap"/>
    <w:semiHidden/>
    <w:rsid w:val="00D64779"/>
    <w:rPr>
      <w:sz w:val="24"/>
      <w:szCs w:val="24"/>
    </w:rPr>
  </w:style>
  <w:style w:type="character" w:styleId="Hyperlink">
    <w:name w:val="Hyperlink"/>
    <w:basedOn w:val="DefaultParagraphFont"/>
    <w:rsid w:val="00D64779"/>
    <w:rPr>
      <w:color w:val="0000FF" w:themeColor="hyperlink"/>
      <w:u w:val="single"/>
    </w:rPr>
  </w:style>
  <w:style w:type="paragraph" w:styleId="NoSpacing">
    <w:name w:val="No Spacing"/>
    <w:link w:val="NoSpacingChar"/>
    <w:uiPriority w:val="99"/>
    <w:qFormat/>
    <w:rsid w:val="00D64779"/>
    <w:rPr>
      <w:rFonts w:asciiTheme="minorHAnsi" w:eastAsiaTheme="minorHAnsi" w:hAnsiTheme="minorHAnsi" w:cstheme="minorBidi"/>
      <w:sz w:val="22"/>
      <w:szCs w:val="22"/>
      <w:lang w:eastAsia="en-US"/>
    </w:rPr>
  </w:style>
  <w:style w:type="paragraph" w:customStyle="1" w:styleId="Els-body-text">
    <w:name w:val="Els-body-text"/>
    <w:rsid w:val="00F708F6"/>
    <w:pPr>
      <w:spacing w:line="240" w:lineRule="exact"/>
      <w:ind w:firstLine="238"/>
      <w:jc w:val="both"/>
    </w:pPr>
    <w:rPr>
      <w:rFonts w:eastAsia="SimSun"/>
      <w:lang w:val="en-US" w:eastAsia="en-US"/>
    </w:rPr>
  </w:style>
  <w:style w:type="table" w:styleId="MediumList2-Accent1">
    <w:name w:val="Medium List 2 Accent 1"/>
    <w:basedOn w:val="TableNormal"/>
    <w:uiPriority w:val="66"/>
    <w:rsid w:val="00716D00"/>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1">
    <w:name w:val="Light Shading Accent 1"/>
    <w:basedOn w:val="TableNormal"/>
    <w:uiPriority w:val="60"/>
    <w:rsid w:val="00716D00"/>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unhideWhenUsed/>
    <w:rsid w:val="00B26F51"/>
    <w:pPr>
      <w:spacing w:before="100" w:beforeAutospacing="1" w:after="100" w:afterAutospacing="1" w:line="240" w:lineRule="auto"/>
    </w:pPr>
    <w:rPr>
      <w:lang w:val="en-US" w:eastAsia="en-US"/>
    </w:rPr>
  </w:style>
  <w:style w:type="character" w:customStyle="1" w:styleId="NoSpacingChar">
    <w:name w:val="No Spacing Char"/>
    <w:basedOn w:val="DefaultParagraphFont"/>
    <w:link w:val="NoSpacing"/>
    <w:uiPriority w:val="99"/>
    <w:rsid w:val="00152208"/>
    <w:rPr>
      <w:rFonts w:asciiTheme="minorHAnsi" w:eastAsiaTheme="minorHAnsi" w:hAnsiTheme="minorHAnsi" w:cstheme="minorBidi"/>
      <w:sz w:val="22"/>
      <w:szCs w:val="22"/>
      <w:lang w:eastAsia="en-US"/>
    </w:rPr>
  </w:style>
  <w:style w:type="character" w:styleId="CommentReference">
    <w:name w:val="annotation reference"/>
    <w:basedOn w:val="DefaultParagraphFont"/>
    <w:semiHidden/>
    <w:unhideWhenUsed/>
    <w:rsid w:val="00820646"/>
    <w:rPr>
      <w:sz w:val="16"/>
      <w:szCs w:val="16"/>
    </w:rPr>
  </w:style>
  <w:style w:type="paragraph" w:styleId="CommentText">
    <w:name w:val="annotation text"/>
    <w:basedOn w:val="Normal"/>
    <w:link w:val="CommentTextChar"/>
    <w:semiHidden/>
    <w:unhideWhenUsed/>
    <w:rsid w:val="00820646"/>
    <w:pPr>
      <w:spacing w:line="240" w:lineRule="auto"/>
    </w:pPr>
    <w:rPr>
      <w:sz w:val="20"/>
      <w:szCs w:val="20"/>
    </w:rPr>
  </w:style>
  <w:style w:type="character" w:customStyle="1" w:styleId="CommentTextChar">
    <w:name w:val="Comment Text Char"/>
    <w:basedOn w:val="DefaultParagraphFont"/>
    <w:link w:val="CommentText"/>
    <w:semiHidden/>
    <w:rsid w:val="00820646"/>
  </w:style>
  <w:style w:type="paragraph" w:styleId="CommentSubject">
    <w:name w:val="annotation subject"/>
    <w:basedOn w:val="CommentText"/>
    <w:next w:val="CommentText"/>
    <w:link w:val="CommentSubjectChar"/>
    <w:semiHidden/>
    <w:unhideWhenUsed/>
    <w:rsid w:val="00820646"/>
    <w:rPr>
      <w:b/>
      <w:bCs/>
    </w:rPr>
  </w:style>
  <w:style w:type="character" w:customStyle="1" w:styleId="CommentSubjectChar">
    <w:name w:val="Comment Subject Char"/>
    <w:basedOn w:val="CommentTextChar"/>
    <w:link w:val="CommentSubject"/>
    <w:semiHidden/>
    <w:rsid w:val="00820646"/>
    <w:rPr>
      <w:b/>
      <w:bCs/>
    </w:rPr>
  </w:style>
  <w:style w:type="paragraph" w:styleId="BalloonText">
    <w:name w:val="Balloon Text"/>
    <w:basedOn w:val="Normal"/>
    <w:link w:val="BalloonTextChar"/>
    <w:semiHidden/>
    <w:unhideWhenUsed/>
    <w:rsid w:val="0082064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20646"/>
    <w:rPr>
      <w:rFonts w:ascii="Tahoma" w:hAnsi="Tahoma" w:cs="Tahoma"/>
      <w:sz w:val="16"/>
      <w:szCs w:val="16"/>
    </w:rPr>
  </w:style>
  <w:style w:type="paragraph" w:customStyle="1" w:styleId="p1">
    <w:name w:val="p1"/>
    <w:basedOn w:val="Normal"/>
    <w:rsid w:val="008125DE"/>
    <w:pPr>
      <w:shd w:val="clear" w:color="auto" w:fill="FFFFFF"/>
      <w:spacing w:line="240" w:lineRule="auto"/>
    </w:pPr>
    <w:rPr>
      <w:rFonts w:ascii="Arial" w:hAnsi="Arial" w:cs="Arial"/>
      <w:color w:val="222222"/>
      <w:sz w:val="20"/>
      <w:szCs w:val="20"/>
    </w:rPr>
  </w:style>
  <w:style w:type="character" w:customStyle="1" w:styleId="s1">
    <w:name w:val="s1"/>
    <w:basedOn w:val="DefaultParagraphFont"/>
    <w:rsid w:val="00812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1250">
      <w:bodyDiv w:val="1"/>
      <w:marLeft w:val="0"/>
      <w:marRight w:val="0"/>
      <w:marTop w:val="0"/>
      <w:marBottom w:val="0"/>
      <w:divBdr>
        <w:top w:val="none" w:sz="0" w:space="0" w:color="auto"/>
        <w:left w:val="none" w:sz="0" w:space="0" w:color="auto"/>
        <w:bottom w:val="none" w:sz="0" w:space="0" w:color="auto"/>
        <w:right w:val="none" w:sz="0" w:space="0" w:color="auto"/>
      </w:divBdr>
      <w:divsChild>
        <w:div w:id="348416264">
          <w:marLeft w:val="0"/>
          <w:marRight w:val="0"/>
          <w:marTop w:val="0"/>
          <w:marBottom w:val="0"/>
          <w:divBdr>
            <w:top w:val="none" w:sz="0" w:space="0" w:color="auto"/>
            <w:left w:val="none" w:sz="0" w:space="0" w:color="auto"/>
            <w:bottom w:val="none" w:sz="0" w:space="0" w:color="auto"/>
            <w:right w:val="none" w:sz="0" w:space="0" w:color="auto"/>
          </w:divBdr>
          <w:divsChild>
            <w:div w:id="1084691815">
              <w:marLeft w:val="0"/>
              <w:marRight w:val="0"/>
              <w:marTop w:val="0"/>
              <w:marBottom w:val="0"/>
              <w:divBdr>
                <w:top w:val="none" w:sz="0" w:space="0" w:color="auto"/>
                <w:left w:val="none" w:sz="0" w:space="0" w:color="auto"/>
                <w:bottom w:val="none" w:sz="0" w:space="0" w:color="auto"/>
                <w:right w:val="none" w:sz="0" w:space="0" w:color="auto"/>
              </w:divBdr>
              <w:divsChild>
                <w:div w:id="21147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8851">
      <w:bodyDiv w:val="1"/>
      <w:marLeft w:val="0"/>
      <w:marRight w:val="0"/>
      <w:marTop w:val="0"/>
      <w:marBottom w:val="0"/>
      <w:divBdr>
        <w:top w:val="none" w:sz="0" w:space="0" w:color="auto"/>
        <w:left w:val="none" w:sz="0" w:space="0" w:color="auto"/>
        <w:bottom w:val="none" w:sz="0" w:space="0" w:color="auto"/>
        <w:right w:val="none" w:sz="0" w:space="0" w:color="auto"/>
      </w:divBdr>
      <w:divsChild>
        <w:div w:id="1027945676">
          <w:marLeft w:val="0"/>
          <w:marRight w:val="0"/>
          <w:marTop w:val="0"/>
          <w:marBottom w:val="0"/>
          <w:divBdr>
            <w:top w:val="none" w:sz="0" w:space="0" w:color="auto"/>
            <w:left w:val="none" w:sz="0" w:space="0" w:color="auto"/>
            <w:bottom w:val="none" w:sz="0" w:space="0" w:color="auto"/>
            <w:right w:val="none" w:sz="0" w:space="0" w:color="auto"/>
          </w:divBdr>
          <w:divsChild>
            <w:div w:id="1438019994">
              <w:marLeft w:val="0"/>
              <w:marRight w:val="0"/>
              <w:marTop w:val="0"/>
              <w:marBottom w:val="0"/>
              <w:divBdr>
                <w:top w:val="none" w:sz="0" w:space="0" w:color="auto"/>
                <w:left w:val="none" w:sz="0" w:space="0" w:color="auto"/>
                <w:bottom w:val="none" w:sz="0" w:space="0" w:color="auto"/>
                <w:right w:val="none" w:sz="0" w:space="0" w:color="auto"/>
              </w:divBdr>
              <w:divsChild>
                <w:div w:id="104059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854978">
      <w:bodyDiv w:val="1"/>
      <w:marLeft w:val="0"/>
      <w:marRight w:val="0"/>
      <w:marTop w:val="0"/>
      <w:marBottom w:val="0"/>
      <w:divBdr>
        <w:top w:val="none" w:sz="0" w:space="0" w:color="auto"/>
        <w:left w:val="none" w:sz="0" w:space="0" w:color="auto"/>
        <w:bottom w:val="none" w:sz="0" w:space="0" w:color="auto"/>
        <w:right w:val="none" w:sz="0" w:space="0" w:color="auto"/>
      </w:divBdr>
    </w:div>
    <w:div w:id="499976192">
      <w:bodyDiv w:val="1"/>
      <w:marLeft w:val="0"/>
      <w:marRight w:val="0"/>
      <w:marTop w:val="0"/>
      <w:marBottom w:val="0"/>
      <w:divBdr>
        <w:top w:val="none" w:sz="0" w:space="0" w:color="auto"/>
        <w:left w:val="none" w:sz="0" w:space="0" w:color="auto"/>
        <w:bottom w:val="none" w:sz="0" w:space="0" w:color="auto"/>
        <w:right w:val="none" w:sz="0" w:space="0" w:color="auto"/>
      </w:divBdr>
      <w:divsChild>
        <w:div w:id="144904037">
          <w:marLeft w:val="0"/>
          <w:marRight w:val="0"/>
          <w:marTop w:val="0"/>
          <w:marBottom w:val="0"/>
          <w:divBdr>
            <w:top w:val="none" w:sz="0" w:space="0" w:color="auto"/>
            <w:left w:val="none" w:sz="0" w:space="0" w:color="auto"/>
            <w:bottom w:val="none" w:sz="0" w:space="0" w:color="auto"/>
            <w:right w:val="none" w:sz="0" w:space="0" w:color="auto"/>
          </w:divBdr>
          <w:divsChild>
            <w:div w:id="1473979815">
              <w:marLeft w:val="0"/>
              <w:marRight w:val="0"/>
              <w:marTop w:val="0"/>
              <w:marBottom w:val="0"/>
              <w:divBdr>
                <w:top w:val="none" w:sz="0" w:space="0" w:color="auto"/>
                <w:left w:val="none" w:sz="0" w:space="0" w:color="auto"/>
                <w:bottom w:val="none" w:sz="0" w:space="0" w:color="auto"/>
                <w:right w:val="none" w:sz="0" w:space="0" w:color="auto"/>
              </w:divBdr>
              <w:divsChild>
                <w:div w:id="44743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780849">
      <w:bodyDiv w:val="1"/>
      <w:marLeft w:val="0"/>
      <w:marRight w:val="0"/>
      <w:marTop w:val="0"/>
      <w:marBottom w:val="0"/>
      <w:divBdr>
        <w:top w:val="none" w:sz="0" w:space="0" w:color="auto"/>
        <w:left w:val="none" w:sz="0" w:space="0" w:color="auto"/>
        <w:bottom w:val="none" w:sz="0" w:space="0" w:color="auto"/>
        <w:right w:val="none" w:sz="0" w:space="0" w:color="auto"/>
      </w:divBdr>
      <w:divsChild>
        <w:div w:id="1871188617">
          <w:marLeft w:val="0"/>
          <w:marRight w:val="0"/>
          <w:marTop w:val="0"/>
          <w:marBottom w:val="0"/>
          <w:divBdr>
            <w:top w:val="none" w:sz="0" w:space="0" w:color="auto"/>
            <w:left w:val="none" w:sz="0" w:space="0" w:color="auto"/>
            <w:bottom w:val="none" w:sz="0" w:space="0" w:color="auto"/>
            <w:right w:val="none" w:sz="0" w:space="0" w:color="auto"/>
          </w:divBdr>
          <w:divsChild>
            <w:div w:id="801650798">
              <w:marLeft w:val="0"/>
              <w:marRight w:val="0"/>
              <w:marTop w:val="0"/>
              <w:marBottom w:val="0"/>
              <w:divBdr>
                <w:top w:val="none" w:sz="0" w:space="0" w:color="auto"/>
                <w:left w:val="none" w:sz="0" w:space="0" w:color="auto"/>
                <w:bottom w:val="none" w:sz="0" w:space="0" w:color="auto"/>
                <w:right w:val="none" w:sz="0" w:space="0" w:color="auto"/>
              </w:divBdr>
              <w:divsChild>
                <w:div w:id="160838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82658">
      <w:bodyDiv w:val="1"/>
      <w:marLeft w:val="0"/>
      <w:marRight w:val="0"/>
      <w:marTop w:val="0"/>
      <w:marBottom w:val="0"/>
      <w:divBdr>
        <w:top w:val="none" w:sz="0" w:space="0" w:color="auto"/>
        <w:left w:val="none" w:sz="0" w:space="0" w:color="auto"/>
        <w:bottom w:val="none" w:sz="0" w:space="0" w:color="auto"/>
        <w:right w:val="none" w:sz="0" w:space="0" w:color="auto"/>
      </w:divBdr>
    </w:div>
    <w:div w:id="716590179">
      <w:bodyDiv w:val="1"/>
      <w:marLeft w:val="0"/>
      <w:marRight w:val="0"/>
      <w:marTop w:val="0"/>
      <w:marBottom w:val="0"/>
      <w:divBdr>
        <w:top w:val="none" w:sz="0" w:space="0" w:color="auto"/>
        <w:left w:val="none" w:sz="0" w:space="0" w:color="auto"/>
        <w:bottom w:val="none" w:sz="0" w:space="0" w:color="auto"/>
        <w:right w:val="none" w:sz="0" w:space="0" w:color="auto"/>
      </w:divBdr>
      <w:divsChild>
        <w:div w:id="1826358380">
          <w:marLeft w:val="0"/>
          <w:marRight w:val="0"/>
          <w:marTop w:val="0"/>
          <w:marBottom w:val="0"/>
          <w:divBdr>
            <w:top w:val="none" w:sz="0" w:space="0" w:color="auto"/>
            <w:left w:val="none" w:sz="0" w:space="0" w:color="auto"/>
            <w:bottom w:val="none" w:sz="0" w:space="0" w:color="auto"/>
            <w:right w:val="none" w:sz="0" w:space="0" w:color="auto"/>
          </w:divBdr>
          <w:divsChild>
            <w:div w:id="2026595454">
              <w:marLeft w:val="0"/>
              <w:marRight w:val="0"/>
              <w:marTop w:val="0"/>
              <w:marBottom w:val="0"/>
              <w:divBdr>
                <w:top w:val="none" w:sz="0" w:space="0" w:color="auto"/>
                <w:left w:val="none" w:sz="0" w:space="0" w:color="auto"/>
                <w:bottom w:val="none" w:sz="0" w:space="0" w:color="auto"/>
                <w:right w:val="none" w:sz="0" w:space="0" w:color="auto"/>
              </w:divBdr>
              <w:divsChild>
                <w:div w:id="191309660">
                  <w:marLeft w:val="0"/>
                  <w:marRight w:val="0"/>
                  <w:marTop w:val="0"/>
                  <w:marBottom w:val="0"/>
                  <w:divBdr>
                    <w:top w:val="none" w:sz="0" w:space="0" w:color="auto"/>
                    <w:left w:val="none" w:sz="0" w:space="0" w:color="auto"/>
                    <w:bottom w:val="none" w:sz="0" w:space="0" w:color="auto"/>
                    <w:right w:val="none" w:sz="0" w:space="0" w:color="auto"/>
                  </w:divBdr>
                  <w:divsChild>
                    <w:div w:id="57065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301942">
      <w:bodyDiv w:val="1"/>
      <w:marLeft w:val="0"/>
      <w:marRight w:val="0"/>
      <w:marTop w:val="0"/>
      <w:marBottom w:val="0"/>
      <w:divBdr>
        <w:top w:val="none" w:sz="0" w:space="0" w:color="auto"/>
        <w:left w:val="none" w:sz="0" w:space="0" w:color="auto"/>
        <w:bottom w:val="none" w:sz="0" w:space="0" w:color="auto"/>
        <w:right w:val="none" w:sz="0" w:space="0" w:color="auto"/>
      </w:divBdr>
      <w:divsChild>
        <w:div w:id="433870031">
          <w:marLeft w:val="0"/>
          <w:marRight w:val="0"/>
          <w:marTop w:val="0"/>
          <w:marBottom w:val="0"/>
          <w:divBdr>
            <w:top w:val="none" w:sz="0" w:space="0" w:color="auto"/>
            <w:left w:val="none" w:sz="0" w:space="0" w:color="auto"/>
            <w:bottom w:val="none" w:sz="0" w:space="0" w:color="auto"/>
            <w:right w:val="none" w:sz="0" w:space="0" w:color="auto"/>
          </w:divBdr>
          <w:divsChild>
            <w:div w:id="1988167915">
              <w:marLeft w:val="0"/>
              <w:marRight w:val="0"/>
              <w:marTop w:val="0"/>
              <w:marBottom w:val="0"/>
              <w:divBdr>
                <w:top w:val="none" w:sz="0" w:space="0" w:color="auto"/>
                <w:left w:val="none" w:sz="0" w:space="0" w:color="auto"/>
                <w:bottom w:val="none" w:sz="0" w:space="0" w:color="auto"/>
                <w:right w:val="none" w:sz="0" w:space="0" w:color="auto"/>
              </w:divBdr>
              <w:divsChild>
                <w:div w:id="12207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87340">
      <w:bodyDiv w:val="1"/>
      <w:marLeft w:val="0"/>
      <w:marRight w:val="0"/>
      <w:marTop w:val="0"/>
      <w:marBottom w:val="0"/>
      <w:divBdr>
        <w:top w:val="none" w:sz="0" w:space="0" w:color="auto"/>
        <w:left w:val="none" w:sz="0" w:space="0" w:color="auto"/>
        <w:bottom w:val="none" w:sz="0" w:space="0" w:color="auto"/>
        <w:right w:val="none" w:sz="0" w:space="0" w:color="auto"/>
      </w:divBdr>
      <w:divsChild>
        <w:div w:id="145632387">
          <w:marLeft w:val="0"/>
          <w:marRight w:val="0"/>
          <w:marTop w:val="0"/>
          <w:marBottom w:val="0"/>
          <w:divBdr>
            <w:top w:val="none" w:sz="0" w:space="0" w:color="auto"/>
            <w:left w:val="none" w:sz="0" w:space="0" w:color="auto"/>
            <w:bottom w:val="none" w:sz="0" w:space="0" w:color="auto"/>
            <w:right w:val="none" w:sz="0" w:space="0" w:color="auto"/>
          </w:divBdr>
          <w:divsChild>
            <w:div w:id="1047265687">
              <w:marLeft w:val="0"/>
              <w:marRight w:val="0"/>
              <w:marTop w:val="0"/>
              <w:marBottom w:val="0"/>
              <w:divBdr>
                <w:top w:val="none" w:sz="0" w:space="0" w:color="auto"/>
                <w:left w:val="none" w:sz="0" w:space="0" w:color="auto"/>
                <w:bottom w:val="none" w:sz="0" w:space="0" w:color="auto"/>
                <w:right w:val="none" w:sz="0" w:space="0" w:color="auto"/>
              </w:divBdr>
              <w:divsChild>
                <w:div w:id="106850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324430">
      <w:bodyDiv w:val="1"/>
      <w:marLeft w:val="0"/>
      <w:marRight w:val="0"/>
      <w:marTop w:val="0"/>
      <w:marBottom w:val="0"/>
      <w:divBdr>
        <w:top w:val="none" w:sz="0" w:space="0" w:color="auto"/>
        <w:left w:val="none" w:sz="0" w:space="0" w:color="auto"/>
        <w:bottom w:val="none" w:sz="0" w:space="0" w:color="auto"/>
        <w:right w:val="none" w:sz="0" w:space="0" w:color="auto"/>
      </w:divBdr>
      <w:divsChild>
        <w:div w:id="1240403149">
          <w:marLeft w:val="0"/>
          <w:marRight w:val="0"/>
          <w:marTop w:val="0"/>
          <w:marBottom w:val="0"/>
          <w:divBdr>
            <w:top w:val="none" w:sz="0" w:space="0" w:color="auto"/>
            <w:left w:val="none" w:sz="0" w:space="0" w:color="auto"/>
            <w:bottom w:val="none" w:sz="0" w:space="0" w:color="auto"/>
            <w:right w:val="none" w:sz="0" w:space="0" w:color="auto"/>
          </w:divBdr>
          <w:divsChild>
            <w:div w:id="824591824">
              <w:marLeft w:val="0"/>
              <w:marRight w:val="0"/>
              <w:marTop w:val="0"/>
              <w:marBottom w:val="0"/>
              <w:divBdr>
                <w:top w:val="none" w:sz="0" w:space="0" w:color="auto"/>
                <w:left w:val="none" w:sz="0" w:space="0" w:color="auto"/>
                <w:bottom w:val="none" w:sz="0" w:space="0" w:color="auto"/>
                <w:right w:val="none" w:sz="0" w:space="0" w:color="auto"/>
              </w:divBdr>
              <w:divsChild>
                <w:div w:id="6716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63299">
      <w:bodyDiv w:val="1"/>
      <w:marLeft w:val="0"/>
      <w:marRight w:val="0"/>
      <w:marTop w:val="0"/>
      <w:marBottom w:val="0"/>
      <w:divBdr>
        <w:top w:val="none" w:sz="0" w:space="0" w:color="auto"/>
        <w:left w:val="none" w:sz="0" w:space="0" w:color="auto"/>
        <w:bottom w:val="none" w:sz="0" w:space="0" w:color="auto"/>
        <w:right w:val="none" w:sz="0" w:space="0" w:color="auto"/>
      </w:divBdr>
      <w:divsChild>
        <w:div w:id="565917928">
          <w:marLeft w:val="0"/>
          <w:marRight w:val="0"/>
          <w:marTop w:val="0"/>
          <w:marBottom w:val="0"/>
          <w:divBdr>
            <w:top w:val="none" w:sz="0" w:space="0" w:color="auto"/>
            <w:left w:val="none" w:sz="0" w:space="0" w:color="auto"/>
            <w:bottom w:val="none" w:sz="0" w:space="0" w:color="auto"/>
            <w:right w:val="none" w:sz="0" w:space="0" w:color="auto"/>
          </w:divBdr>
          <w:divsChild>
            <w:div w:id="1974870212">
              <w:marLeft w:val="0"/>
              <w:marRight w:val="0"/>
              <w:marTop w:val="0"/>
              <w:marBottom w:val="0"/>
              <w:divBdr>
                <w:top w:val="none" w:sz="0" w:space="0" w:color="auto"/>
                <w:left w:val="none" w:sz="0" w:space="0" w:color="auto"/>
                <w:bottom w:val="none" w:sz="0" w:space="0" w:color="auto"/>
                <w:right w:val="none" w:sz="0" w:space="0" w:color="auto"/>
              </w:divBdr>
              <w:divsChild>
                <w:div w:id="17846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069037364">
      <w:bodyDiv w:val="1"/>
      <w:marLeft w:val="0"/>
      <w:marRight w:val="0"/>
      <w:marTop w:val="0"/>
      <w:marBottom w:val="0"/>
      <w:divBdr>
        <w:top w:val="none" w:sz="0" w:space="0" w:color="auto"/>
        <w:left w:val="none" w:sz="0" w:space="0" w:color="auto"/>
        <w:bottom w:val="none" w:sz="0" w:space="0" w:color="auto"/>
        <w:right w:val="none" w:sz="0" w:space="0" w:color="auto"/>
      </w:divBdr>
      <w:divsChild>
        <w:div w:id="393436291">
          <w:marLeft w:val="0"/>
          <w:marRight w:val="0"/>
          <w:marTop w:val="0"/>
          <w:marBottom w:val="0"/>
          <w:divBdr>
            <w:top w:val="none" w:sz="0" w:space="0" w:color="auto"/>
            <w:left w:val="none" w:sz="0" w:space="0" w:color="auto"/>
            <w:bottom w:val="none" w:sz="0" w:space="0" w:color="auto"/>
            <w:right w:val="none" w:sz="0" w:space="0" w:color="auto"/>
          </w:divBdr>
          <w:divsChild>
            <w:div w:id="393043935">
              <w:marLeft w:val="0"/>
              <w:marRight w:val="0"/>
              <w:marTop w:val="0"/>
              <w:marBottom w:val="0"/>
              <w:divBdr>
                <w:top w:val="none" w:sz="0" w:space="0" w:color="auto"/>
                <w:left w:val="none" w:sz="0" w:space="0" w:color="auto"/>
                <w:bottom w:val="none" w:sz="0" w:space="0" w:color="auto"/>
                <w:right w:val="none" w:sz="0" w:space="0" w:color="auto"/>
              </w:divBdr>
              <w:divsChild>
                <w:div w:id="193273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725429">
      <w:bodyDiv w:val="1"/>
      <w:marLeft w:val="0"/>
      <w:marRight w:val="0"/>
      <w:marTop w:val="0"/>
      <w:marBottom w:val="0"/>
      <w:divBdr>
        <w:top w:val="none" w:sz="0" w:space="0" w:color="auto"/>
        <w:left w:val="none" w:sz="0" w:space="0" w:color="auto"/>
        <w:bottom w:val="none" w:sz="0" w:space="0" w:color="auto"/>
        <w:right w:val="none" w:sz="0" w:space="0" w:color="auto"/>
      </w:divBdr>
      <w:divsChild>
        <w:div w:id="616376121">
          <w:marLeft w:val="0"/>
          <w:marRight w:val="0"/>
          <w:marTop w:val="0"/>
          <w:marBottom w:val="0"/>
          <w:divBdr>
            <w:top w:val="none" w:sz="0" w:space="0" w:color="auto"/>
            <w:left w:val="none" w:sz="0" w:space="0" w:color="auto"/>
            <w:bottom w:val="none" w:sz="0" w:space="0" w:color="auto"/>
            <w:right w:val="none" w:sz="0" w:space="0" w:color="auto"/>
          </w:divBdr>
          <w:divsChild>
            <w:div w:id="1233731079">
              <w:marLeft w:val="0"/>
              <w:marRight w:val="0"/>
              <w:marTop w:val="0"/>
              <w:marBottom w:val="0"/>
              <w:divBdr>
                <w:top w:val="none" w:sz="0" w:space="0" w:color="auto"/>
                <w:left w:val="none" w:sz="0" w:space="0" w:color="auto"/>
                <w:bottom w:val="none" w:sz="0" w:space="0" w:color="auto"/>
                <w:right w:val="none" w:sz="0" w:space="0" w:color="auto"/>
              </w:divBdr>
              <w:divsChild>
                <w:div w:id="53754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43552">
      <w:bodyDiv w:val="1"/>
      <w:marLeft w:val="0"/>
      <w:marRight w:val="0"/>
      <w:marTop w:val="0"/>
      <w:marBottom w:val="0"/>
      <w:divBdr>
        <w:top w:val="none" w:sz="0" w:space="0" w:color="auto"/>
        <w:left w:val="none" w:sz="0" w:space="0" w:color="auto"/>
        <w:bottom w:val="none" w:sz="0" w:space="0" w:color="auto"/>
        <w:right w:val="none" w:sz="0" w:space="0" w:color="auto"/>
      </w:divBdr>
      <w:divsChild>
        <w:div w:id="734280547">
          <w:marLeft w:val="0"/>
          <w:marRight w:val="0"/>
          <w:marTop w:val="0"/>
          <w:marBottom w:val="0"/>
          <w:divBdr>
            <w:top w:val="none" w:sz="0" w:space="0" w:color="auto"/>
            <w:left w:val="none" w:sz="0" w:space="0" w:color="auto"/>
            <w:bottom w:val="none" w:sz="0" w:space="0" w:color="auto"/>
            <w:right w:val="none" w:sz="0" w:space="0" w:color="auto"/>
          </w:divBdr>
          <w:divsChild>
            <w:div w:id="1654599564">
              <w:marLeft w:val="0"/>
              <w:marRight w:val="0"/>
              <w:marTop w:val="0"/>
              <w:marBottom w:val="0"/>
              <w:divBdr>
                <w:top w:val="none" w:sz="0" w:space="0" w:color="auto"/>
                <w:left w:val="none" w:sz="0" w:space="0" w:color="auto"/>
                <w:bottom w:val="none" w:sz="0" w:space="0" w:color="auto"/>
                <w:right w:val="none" w:sz="0" w:space="0" w:color="auto"/>
              </w:divBdr>
              <w:divsChild>
                <w:div w:id="1569341984">
                  <w:marLeft w:val="0"/>
                  <w:marRight w:val="0"/>
                  <w:marTop w:val="0"/>
                  <w:marBottom w:val="0"/>
                  <w:divBdr>
                    <w:top w:val="none" w:sz="0" w:space="0" w:color="auto"/>
                    <w:left w:val="none" w:sz="0" w:space="0" w:color="auto"/>
                    <w:bottom w:val="none" w:sz="0" w:space="0" w:color="auto"/>
                    <w:right w:val="none" w:sz="0" w:space="0" w:color="auto"/>
                  </w:divBdr>
                  <w:divsChild>
                    <w:div w:id="461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486326">
      <w:bodyDiv w:val="1"/>
      <w:marLeft w:val="0"/>
      <w:marRight w:val="0"/>
      <w:marTop w:val="0"/>
      <w:marBottom w:val="0"/>
      <w:divBdr>
        <w:top w:val="none" w:sz="0" w:space="0" w:color="auto"/>
        <w:left w:val="none" w:sz="0" w:space="0" w:color="auto"/>
        <w:bottom w:val="none" w:sz="0" w:space="0" w:color="auto"/>
        <w:right w:val="none" w:sz="0" w:space="0" w:color="auto"/>
      </w:divBdr>
      <w:divsChild>
        <w:div w:id="410155743">
          <w:marLeft w:val="0"/>
          <w:marRight w:val="0"/>
          <w:marTop w:val="0"/>
          <w:marBottom w:val="0"/>
          <w:divBdr>
            <w:top w:val="none" w:sz="0" w:space="0" w:color="auto"/>
            <w:left w:val="none" w:sz="0" w:space="0" w:color="auto"/>
            <w:bottom w:val="none" w:sz="0" w:space="0" w:color="auto"/>
            <w:right w:val="none" w:sz="0" w:space="0" w:color="auto"/>
          </w:divBdr>
          <w:divsChild>
            <w:div w:id="1262958530">
              <w:marLeft w:val="0"/>
              <w:marRight w:val="0"/>
              <w:marTop w:val="0"/>
              <w:marBottom w:val="0"/>
              <w:divBdr>
                <w:top w:val="none" w:sz="0" w:space="0" w:color="auto"/>
                <w:left w:val="none" w:sz="0" w:space="0" w:color="auto"/>
                <w:bottom w:val="none" w:sz="0" w:space="0" w:color="auto"/>
                <w:right w:val="none" w:sz="0" w:space="0" w:color="auto"/>
              </w:divBdr>
              <w:divsChild>
                <w:div w:id="988941485">
                  <w:marLeft w:val="0"/>
                  <w:marRight w:val="0"/>
                  <w:marTop w:val="0"/>
                  <w:marBottom w:val="0"/>
                  <w:divBdr>
                    <w:top w:val="none" w:sz="0" w:space="0" w:color="auto"/>
                    <w:left w:val="none" w:sz="0" w:space="0" w:color="auto"/>
                    <w:bottom w:val="none" w:sz="0" w:space="0" w:color="auto"/>
                    <w:right w:val="none" w:sz="0" w:space="0" w:color="auto"/>
                  </w:divBdr>
                  <w:divsChild>
                    <w:div w:id="13514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989796">
      <w:bodyDiv w:val="1"/>
      <w:marLeft w:val="0"/>
      <w:marRight w:val="0"/>
      <w:marTop w:val="0"/>
      <w:marBottom w:val="0"/>
      <w:divBdr>
        <w:top w:val="none" w:sz="0" w:space="0" w:color="auto"/>
        <w:left w:val="none" w:sz="0" w:space="0" w:color="auto"/>
        <w:bottom w:val="none" w:sz="0" w:space="0" w:color="auto"/>
        <w:right w:val="none" w:sz="0" w:space="0" w:color="auto"/>
      </w:divBdr>
      <w:divsChild>
        <w:div w:id="2040935260">
          <w:marLeft w:val="0"/>
          <w:marRight w:val="0"/>
          <w:marTop w:val="0"/>
          <w:marBottom w:val="0"/>
          <w:divBdr>
            <w:top w:val="none" w:sz="0" w:space="0" w:color="auto"/>
            <w:left w:val="none" w:sz="0" w:space="0" w:color="auto"/>
            <w:bottom w:val="none" w:sz="0" w:space="0" w:color="auto"/>
            <w:right w:val="none" w:sz="0" w:space="0" w:color="auto"/>
          </w:divBdr>
          <w:divsChild>
            <w:div w:id="1785728284">
              <w:marLeft w:val="0"/>
              <w:marRight w:val="0"/>
              <w:marTop w:val="0"/>
              <w:marBottom w:val="0"/>
              <w:divBdr>
                <w:top w:val="none" w:sz="0" w:space="0" w:color="auto"/>
                <w:left w:val="none" w:sz="0" w:space="0" w:color="auto"/>
                <w:bottom w:val="none" w:sz="0" w:space="0" w:color="auto"/>
                <w:right w:val="none" w:sz="0" w:space="0" w:color="auto"/>
              </w:divBdr>
              <w:divsChild>
                <w:div w:id="95691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925453">
      <w:bodyDiv w:val="1"/>
      <w:marLeft w:val="0"/>
      <w:marRight w:val="0"/>
      <w:marTop w:val="0"/>
      <w:marBottom w:val="0"/>
      <w:divBdr>
        <w:top w:val="none" w:sz="0" w:space="0" w:color="auto"/>
        <w:left w:val="none" w:sz="0" w:space="0" w:color="auto"/>
        <w:bottom w:val="none" w:sz="0" w:space="0" w:color="auto"/>
        <w:right w:val="none" w:sz="0" w:space="0" w:color="auto"/>
      </w:divBdr>
      <w:divsChild>
        <w:div w:id="2019383004">
          <w:marLeft w:val="0"/>
          <w:marRight w:val="0"/>
          <w:marTop w:val="0"/>
          <w:marBottom w:val="0"/>
          <w:divBdr>
            <w:top w:val="none" w:sz="0" w:space="0" w:color="auto"/>
            <w:left w:val="none" w:sz="0" w:space="0" w:color="auto"/>
            <w:bottom w:val="none" w:sz="0" w:space="0" w:color="auto"/>
            <w:right w:val="none" w:sz="0" w:space="0" w:color="auto"/>
          </w:divBdr>
          <w:divsChild>
            <w:div w:id="2147165420">
              <w:marLeft w:val="0"/>
              <w:marRight w:val="0"/>
              <w:marTop w:val="0"/>
              <w:marBottom w:val="0"/>
              <w:divBdr>
                <w:top w:val="none" w:sz="0" w:space="0" w:color="auto"/>
                <w:left w:val="none" w:sz="0" w:space="0" w:color="auto"/>
                <w:bottom w:val="none" w:sz="0" w:space="0" w:color="auto"/>
                <w:right w:val="none" w:sz="0" w:space="0" w:color="auto"/>
              </w:divBdr>
              <w:divsChild>
                <w:div w:id="106005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232697">
      <w:bodyDiv w:val="1"/>
      <w:marLeft w:val="0"/>
      <w:marRight w:val="0"/>
      <w:marTop w:val="0"/>
      <w:marBottom w:val="0"/>
      <w:divBdr>
        <w:top w:val="none" w:sz="0" w:space="0" w:color="auto"/>
        <w:left w:val="none" w:sz="0" w:space="0" w:color="auto"/>
        <w:bottom w:val="none" w:sz="0" w:space="0" w:color="auto"/>
        <w:right w:val="none" w:sz="0" w:space="0" w:color="auto"/>
      </w:divBdr>
      <w:divsChild>
        <w:div w:id="2109693691">
          <w:marLeft w:val="0"/>
          <w:marRight w:val="0"/>
          <w:marTop w:val="0"/>
          <w:marBottom w:val="0"/>
          <w:divBdr>
            <w:top w:val="none" w:sz="0" w:space="0" w:color="auto"/>
            <w:left w:val="none" w:sz="0" w:space="0" w:color="auto"/>
            <w:bottom w:val="none" w:sz="0" w:space="0" w:color="auto"/>
            <w:right w:val="none" w:sz="0" w:space="0" w:color="auto"/>
          </w:divBdr>
          <w:divsChild>
            <w:div w:id="1913540850">
              <w:marLeft w:val="0"/>
              <w:marRight w:val="0"/>
              <w:marTop w:val="0"/>
              <w:marBottom w:val="0"/>
              <w:divBdr>
                <w:top w:val="none" w:sz="0" w:space="0" w:color="auto"/>
                <w:left w:val="none" w:sz="0" w:space="0" w:color="auto"/>
                <w:bottom w:val="none" w:sz="0" w:space="0" w:color="auto"/>
                <w:right w:val="none" w:sz="0" w:space="0" w:color="auto"/>
              </w:divBdr>
              <w:divsChild>
                <w:div w:id="788864842">
                  <w:marLeft w:val="0"/>
                  <w:marRight w:val="0"/>
                  <w:marTop w:val="0"/>
                  <w:marBottom w:val="0"/>
                  <w:divBdr>
                    <w:top w:val="none" w:sz="0" w:space="0" w:color="auto"/>
                    <w:left w:val="none" w:sz="0" w:space="0" w:color="auto"/>
                    <w:bottom w:val="none" w:sz="0" w:space="0" w:color="auto"/>
                    <w:right w:val="none" w:sz="0" w:space="0" w:color="auto"/>
                  </w:divBdr>
                  <w:divsChild>
                    <w:div w:id="76376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289109">
      <w:bodyDiv w:val="1"/>
      <w:marLeft w:val="0"/>
      <w:marRight w:val="0"/>
      <w:marTop w:val="0"/>
      <w:marBottom w:val="0"/>
      <w:divBdr>
        <w:top w:val="none" w:sz="0" w:space="0" w:color="auto"/>
        <w:left w:val="none" w:sz="0" w:space="0" w:color="auto"/>
        <w:bottom w:val="none" w:sz="0" w:space="0" w:color="auto"/>
        <w:right w:val="none" w:sz="0" w:space="0" w:color="auto"/>
      </w:divBdr>
      <w:divsChild>
        <w:div w:id="1446651960">
          <w:marLeft w:val="0"/>
          <w:marRight w:val="0"/>
          <w:marTop w:val="0"/>
          <w:marBottom w:val="0"/>
          <w:divBdr>
            <w:top w:val="none" w:sz="0" w:space="0" w:color="auto"/>
            <w:left w:val="none" w:sz="0" w:space="0" w:color="auto"/>
            <w:bottom w:val="none" w:sz="0" w:space="0" w:color="auto"/>
            <w:right w:val="none" w:sz="0" w:space="0" w:color="auto"/>
          </w:divBdr>
          <w:divsChild>
            <w:div w:id="2032409370">
              <w:marLeft w:val="0"/>
              <w:marRight w:val="0"/>
              <w:marTop w:val="0"/>
              <w:marBottom w:val="0"/>
              <w:divBdr>
                <w:top w:val="none" w:sz="0" w:space="0" w:color="auto"/>
                <w:left w:val="none" w:sz="0" w:space="0" w:color="auto"/>
                <w:bottom w:val="none" w:sz="0" w:space="0" w:color="auto"/>
                <w:right w:val="none" w:sz="0" w:space="0" w:color="auto"/>
              </w:divBdr>
              <w:divsChild>
                <w:div w:id="941690264">
                  <w:marLeft w:val="0"/>
                  <w:marRight w:val="0"/>
                  <w:marTop w:val="0"/>
                  <w:marBottom w:val="0"/>
                  <w:divBdr>
                    <w:top w:val="none" w:sz="0" w:space="0" w:color="auto"/>
                    <w:left w:val="none" w:sz="0" w:space="0" w:color="auto"/>
                    <w:bottom w:val="none" w:sz="0" w:space="0" w:color="auto"/>
                    <w:right w:val="none" w:sz="0" w:space="0" w:color="auto"/>
                  </w:divBdr>
                  <w:divsChild>
                    <w:div w:id="196943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896158">
      <w:bodyDiv w:val="1"/>
      <w:marLeft w:val="0"/>
      <w:marRight w:val="0"/>
      <w:marTop w:val="0"/>
      <w:marBottom w:val="0"/>
      <w:divBdr>
        <w:top w:val="none" w:sz="0" w:space="0" w:color="auto"/>
        <w:left w:val="none" w:sz="0" w:space="0" w:color="auto"/>
        <w:bottom w:val="none" w:sz="0" w:space="0" w:color="auto"/>
        <w:right w:val="none" w:sz="0" w:space="0" w:color="auto"/>
      </w:divBdr>
      <w:divsChild>
        <w:div w:id="759568452">
          <w:marLeft w:val="0"/>
          <w:marRight w:val="0"/>
          <w:marTop w:val="0"/>
          <w:marBottom w:val="0"/>
          <w:divBdr>
            <w:top w:val="none" w:sz="0" w:space="0" w:color="auto"/>
            <w:left w:val="none" w:sz="0" w:space="0" w:color="auto"/>
            <w:bottom w:val="none" w:sz="0" w:space="0" w:color="auto"/>
            <w:right w:val="none" w:sz="0" w:space="0" w:color="auto"/>
          </w:divBdr>
          <w:divsChild>
            <w:div w:id="1608389604">
              <w:marLeft w:val="0"/>
              <w:marRight w:val="0"/>
              <w:marTop w:val="0"/>
              <w:marBottom w:val="0"/>
              <w:divBdr>
                <w:top w:val="none" w:sz="0" w:space="0" w:color="auto"/>
                <w:left w:val="none" w:sz="0" w:space="0" w:color="auto"/>
                <w:bottom w:val="none" w:sz="0" w:space="0" w:color="auto"/>
                <w:right w:val="none" w:sz="0" w:space="0" w:color="auto"/>
              </w:divBdr>
              <w:divsChild>
                <w:div w:id="127101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692582">
      <w:bodyDiv w:val="1"/>
      <w:marLeft w:val="0"/>
      <w:marRight w:val="0"/>
      <w:marTop w:val="0"/>
      <w:marBottom w:val="0"/>
      <w:divBdr>
        <w:top w:val="none" w:sz="0" w:space="0" w:color="auto"/>
        <w:left w:val="none" w:sz="0" w:space="0" w:color="auto"/>
        <w:bottom w:val="none" w:sz="0" w:space="0" w:color="auto"/>
        <w:right w:val="none" w:sz="0" w:space="0" w:color="auto"/>
      </w:divBdr>
      <w:divsChild>
        <w:div w:id="129516662">
          <w:marLeft w:val="0"/>
          <w:marRight w:val="0"/>
          <w:marTop w:val="0"/>
          <w:marBottom w:val="0"/>
          <w:divBdr>
            <w:top w:val="none" w:sz="0" w:space="0" w:color="auto"/>
            <w:left w:val="none" w:sz="0" w:space="0" w:color="auto"/>
            <w:bottom w:val="none" w:sz="0" w:space="0" w:color="auto"/>
            <w:right w:val="none" w:sz="0" w:space="0" w:color="auto"/>
          </w:divBdr>
          <w:divsChild>
            <w:div w:id="43145199">
              <w:marLeft w:val="0"/>
              <w:marRight w:val="0"/>
              <w:marTop w:val="0"/>
              <w:marBottom w:val="0"/>
              <w:divBdr>
                <w:top w:val="none" w:sz="0" w:space="0" w:color="auto"/>
                <w:left w:val="none" w:sz="0" w:space="0" w:color="auto"/>
                <w:bottom w:val="none" w:sz="0" w:space="0" w:color="auto"/>
                <w:right w:val="none" w:sz="0" w:space="0" w:color="auto"/>
              </w:divBdr>
              <w:divsChild>
                <w:div w:id="24373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998681">
      <w:bodyDiv w:val="1"/>
      <w:marLeft w:val="0"/>
      <w:marRight w:val="0"/>
      <w:marTop w:val="0"/>
      <w:marBottom w:val="0"/>
      <w:divBdr>
        <w:top w:val="none" w:sz="0" w:space="0" w:color="auto"/>
        <w:left w:val="none" w:sz="0" w:space="0" w:color="auto"/>
        <w:bottom w:val="none" w:sz="0" w:space="0" w:color="auto"/>
        <w:right w:val="none" w:sz="0" w:space="0" w:color="auto"/>
      </w:divBdr>
      <w:divsChild>
        <w:div w:id="2100632361">
          <w:marLeft w:val="0"/>
          <w:marRight w:val="0"/>
          <w:marTop w:val="0"/>
          <w:marBottom w:val="0"/>
          <w:divBdr>
            <w:top w:val="none" w:sz="0" w:space="0" w:color="auto"/>
            <w:left w:val="none" w:sz="0" w:space="0" w:color="auto"/>
            <w:bottom w:val="none" w:sz="0" w:space="0" w:color="auto"/>
            <w:right w:val="none" w:sz="0" w:space="0" w:color="auto"/>
          </w:divBdr>
          <w:divsChild>
            <w:div w:id="32585418">
              <w:marLeft w:val="0"/>
              <w:marRight w:val="0"/>
              <w:marTop w:val="0"/>
              <w:marBottom w:val="0"/>
              <w:divBdr>
                <w:top w:val="none" w:sz="0" w:space="0" w:color="auto"/>
                <w:left w:val="none" w:sz="0" w:space="0" w:color="auto"/>
                <w:bottom w:val="none" w:sz="0" w:space="0" w:color="auto"/>
                <w:right w:val="none" w:sz="0" w:space="0" w:color="auto"/>
              </w:divBdr>
              <w:divsChild>
                <w:div w:id="52679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038991">
      <w:bodyDiv w:val="1"/>
      <w:marLeft w:val="0"/>
      <w:marRight w:val="0"/>
      <w:marTop w:val="0"/>
      <w:marBottom w:val="0"/>
      <w:divBdr>
        <w:top w:val="none" w:sz="0" w:space="0" w:color="auto"/>
        <w:left w:val="none" w:sz="0" w:space="0" w:color="auto"/>
        <w:bottom w:val="none" w:sz="0" w:space="0" w:color="auto"/>
        <w:right w:val="none" w:sz="0" w:space="0" w:color="auto"/>
      </w:divBdr>
    </w:div>
    <w:div w:id="2122646494">
      <w:bodyDiv w:val="1"/>
      <w:marLeft w:val="0"/>
      <w:marRight w:val="0"/>
      <w:marTop w:val="0"/>
      <w:marBottom w:val="0"/>
      <w:divBdr>
        <w:top w:val="none" w:sz="0" w:space="0" w:color="auto"/>
        <w:left w:val="none" w:sz="0" w:space="0" w:color="auto"/>
        <w:bottom w:val="none" w:sz="0" w:space="0" w:color="auto"/>
        <w:right w:val="none" w:sz="0" w:space="0" w:color="auto"/>
      </w:divBdr>
      <w:divsChild>
        <w:div w:id="723453709">
          <w:marLeft w:val="0"/>
          <w:marRight w:val="0"/>
          <w:marTop w:val="0"/>
          <w:marBottom w:val="0"/>
          <w:divBdr>
            <w:top w:val="none" w:sz="0" w:space="0" w:color="auto"/>
            <w:left w:val="none" w:sz="0" w:space="0" w:color="auto"/>
            <w:bottom w:val="none" w:sz="0" w:space="0" w:color="auto"/>
            <w:right w:val="none" w:sz="0" w:space="0" w:color="auto"/>
          </w:divBdr>
          <w:divsChild>
            <w:div w:id="905847248">
              <w:marLeft w:val="0"/>
              <w:marRight w:val="0"/>
              <w:marTop w:val="0"/>
              <w:marBottom w:val="0"/>
              <w:divBdr>
                <w:top w:val="none" w:sz="0" w:space="0" w:color="auto"/>
                <w:left w:val="none" w:sz="0" w:space="0" w:color="auto"/>
                <w:bottom w:val="none" w:sz="0" w:space="0" w:color="auto"/>
                <w:right w:val="none" w:sz="0" w:space="0" w:color="auto"/>
              </w:divBdr>
              <w:divsChild>
                <w:div w:id="2853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orca.cf.ac.uk/71925" TargetMode="External"/><Relationship Id="rId9" Type="http://schemas.openxmlformats.org/officeDocument/2006/relationships/hyperlink" Target="http://eprints.uwe.ac.uk/25709/"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F33D4-22A8-6B41-BA65-2A9A8AB85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21</Pages>
  <Words>14159</Words>
  <Characters>80707</Characters>
  <Application>Microsoft Macintosh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TF_Template_Word_Mac_2011</vt:lpstr>
    </vt:vector>
  </TitlesOfParts>
  <Company/>
  <LinksUpToDate>false</LinksUpToDate>
  <CharactersWithSpaces>94677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TF_Template_Word_Mac_2011</dc:title>
  <dc:creator>Sonja Dragojlovic-Oliveira</dc:creator>
  <cp:lastModifiedBy>Sonja Dragojlovic-Oliveira</cp:lastModifiedBy>
  <cp:revision>3</cp:revision>
  <cp:lastPrinted>2016-09-26T17:41:00Z</cp:lastPrinted>
  <dcterms:created xsi:type="dcterms:W3CDTF">2016-11-29T11:44:00Z</dcterms:created>
  <dcterms:modified xsi:type="dcterms:W3CDTF">2016-11-29T13:57:00Z</dcterms:modified>
</cp:coreProperties>
</file>