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C791A" w14:textId="77777777" w:rsidR="004E5418" w:rsidRPr="00EF2B06" w:rsidRDefault="004E5418" w:rsidP="004E5418">
      <w:pPr>
        <w:autoSpaceDE w:val="0"/>
        <w:autoSpaceDN w:val="0"/>
        <w:adjustRightInd w:val="0"/>
        <w:spacing w:line="360" w:lineRule="auto"/>
        <w:rPr>
          <w:b/>
        </w:rPr>
      </w:pPr>
    </w:p>
    <w:p w14:paraId="1CEE9B69" w14:textId="77777777" w:rsidR="004E5418" w:rsidRPr="001029BF" w:rsidRDefault="004E5418" w:rsidP="004E5418">
      <w:pPr>
        <w:pStyle w:val="Heading1"/>
        <w:rPr>
          <w:rFonts w:ascii="Times New Roman" w:hAnsi="Times New Roman" w:cs="Times New Roman"/>
          <w:color w:val="auto"/>
        </w:rPr>
      </w:pPr>
      <w:r w:rsidRPr="001029BF">
        <w:rPr>
          <w:rFonts w:ascii="Times New Roman" w:hAnsi="Times New Roman" w:cs="Times New Roman"/>
          <w:color w:val="auto"/>
        </w:rPr>
        <w:t xml:space="preserve">Learning groups: The effects of group diversity on the quality of group reflection. </w:t>
      </w:r>
    </w:p>
    <w:p w14:paraId="08CCD122" w14:textId="77777777" w:rsidR="004E5418" w:rsidRPr="001029BF" w:rsidRDefault="004E5418" w:rsidP="004E5418">
      <w:pPr>
        <w:tabs>
          <w:tab w:val="left" w:pos="213"/>
        </w:tabs>
        <w:autoSpaceDE w:val="0"/>
        <w:autoSpaceDN w:val="0"/>
        <w:adjustRightInd w:val="0"/>
        <w:spacing w:line="360" w:lineRule="auto"/>
        <w:rPr>
          <w:b/>
        </w:rPr>
      </w:pPr>
    </w:p>
    <w:p w14:paraId="347FAB7E" w14:textId="77777777" w:rsidR="004E5418" w:rsidRPr="001029BF" w:rsidRDefault="004E5418" w:rsidP="004E5418">
      <w:pPr>
        <w:pStyle w:val="Heading2"/>
        <w:rPr>
          <w:rFonts w:ascii="Times New Roman" w:hAnsi="Times New Roman" w:cs="Times New Roman"/>
          <w:color w:val="auto"/>
        </w:rPr>
      </w:pPr>
      <w:r w:rsidRPr="001029BF">
        <w:rPr>
          <w:rFonts w:ascii="Times New Roman" w:hAnsi="Times New Roman" w:cs="Times New Roman"/>
          <w:color w:val="auto"/>
        </w:rPr>
        <w:t>Abstract:</w:t>
      </w:r>
    </w:p>
    <w:p w14:paraId="20E2C5B6" w14:textId="77777777" w:rsidR="004E5418" w:rsidRDefault="004E5418" w:rsidP="004E5418">
      <w:pPr>
        <w:tabs>
          <w:tab w:val="left" w:pos="213"/>
        </w:tabs>
        <w:autoSpaceDE w:val="0"/>
        <w:autoSpaceDN w:val="0"/>
        <w:adjustRightInd w:val="0"/>
        <w:spacing w:line="360" w:lineRule="auto"/>
        <w:rPr>
          <w:b/>
        </w:rPr>
      </w:pPr>
    </w:p>
    <w:p w14:paraId="14AC4D4C" w14:textId="77777777" w:rsidR="00F21B86" w:rsidRPr="00EF2B06" w:rsidRDefault="00F21B86" w:rsidP="004E5418">
      <w:pPr>
        <w:tabs>
          <w:tab w:val="left" w:pos="213"/>
        </w:tabs>
        <w:autoSpaceDE w:val="0"/>
        <w:autoSpaceDN w:val="0"/>
        <w:adjustRightInd w:val="0"/>
        <w:spacing w:line="360" w:lineRule="auto"/>
        <w:rPr>
          <w:b/>
        </w:rPr>
      </w:pPr>
    </w:p>
    <w:p w14:paraId="36C78ECA" w14:textId="77777777" w:rsidR="004E5418" w:rsidRPr="00EF2B06" w:rsidRDefault="00F0516E" w:rsidP="004E5418">
      <w:pPr>
        <w:tabs>
          <w:tab w:val="left" w:pos="213"/>
        </w:tabs>
        <w:autoSpaceDE w:val="0"/>
        <w:autoSpaceDN w:val="0"/>
        <w:adjustRightInd w:val="0"/>
        <w:spacing w:line="360" w:lineRule="auto"/>
        <w:ind w:firstLine="720"/>
      </w:pPr>
      <w:r w:rsidRPr="00EF2B06">
        <w:t xml:space="preserve">This study </w:t>
      </w:r>
      <w:r>
        <w:t>explores the quality of reflection, and how</w:t>
      </w:r>
      <w:r w:rsidRPr="00EF2B06">
        <w:t xml:space="preserve"> grou</w:t>
      </w:r>
      <w:r>
        <w:t>p diversity affects</w:t>
      </w:r>
      <w:r w:rsidRPr="00EF2B06">
        <w:t xml:space="preserve"> group reflection</w:t>
      </w:r>
      <w:r>
        <w:t xml:space="preserve"> by final year accounting and finance undergraduates using </w:t>
      </w:r>
      <w:proofErr w:type="spellStart"/>
      <w:r w:rsidRPr="001B7A03">
        <w:t>Mezirow’s</w:t>
      </w:r>
      <w:proofErr w:type="spellEnd"/>
      <w:r w:rsidRPr="001B7A03">
        <w:t xml:space="preserve"> (1991) reflection model</w:t>
      </w:r>
      <w:r w:rsidRPr="00EF2B06">
        <w:t xml:space="preserve">. </w:t>
      </w:r>
      <w:r w:rsidR="004E5418" w:rsidRPr="00EF2B06">
        <w:t>Group work and reflective writing are</w:t>
      </w:r>
      <w:r w:rsidR="004E5418">
        <w:t xml:space="preserve"> now </w:t>
      </w:r>
      <w:r w:rsidR="004E5418" w:rsidRPr="00EF2B06">
        <w:t xml:space="preserve">common assessment </w:t>
      </w:r>
      <w:r w:rsidR="004E5418" w:rsidRPr="00680770">
        <w:t>features in</w:t>
      </w:r>
      <w:r w:rsidR="004E5418" w:rsidRPr="00EF2B06">
        <w:t xml:space="preserve"> UK higher education</w:t>
      </w:r>
      <w:r w:rsidR="004E5418" w:rsidRPr="00A62A4C">
        <w:rPr>
          <w:color w:val="FF0000"/>
        </w:rPr>
        <w:t xml:space="preserve">. </w:t>
      </w:r>
      <w:r w:rsidR="004E5418" w:rsidRPr="00622B5D">
        <w:t>They affect students’ perception of their learning experience (</w:t>
      </w:r>
      <w:proofErr w:type="spellStart"/>
      <w:r w:rsidR="004E5418" w:rsidRPr="00622B5D">
        <w:t>Ledwith</w:t>
      </w:r>
      <w:proofErr w:type="spellEnd"/>
      <w:r w:rsidR="004E5418" w:rsidRPr="00622B5D">
        <w:t xml:space="preserve"> and Seymour, 2001; </w:t>
      </w:r>
      <w:proofErr w:type="spellStart"/>
      <w:r w:rsidR="004E5418" w:rsidRPr="00622B5D">
        <w:t>Chirema</w:t>
      </w:r>
      <w:proofErr w:type="spellEnd"/>
      <w:r w:rsidR="004E5418" w:rsidRPr="00622B5D">
        <w:t>, 2007</w:t>
      </w:r>
      <w:r w:rsidR="0082057C" w:rsidRPr="00622B5D">
        <w:t xml:space="preserve">) </w:t>
      </w:r>
      <w:r w:rsidR="0082057C">
        <w:t>and enhance</w:t>
      </w:r>
      <w:r w:rsidR="004E5418" w:rsidRPr="00EF2B06">
        <w:t xml:space="preserve"> the acquisition of transferable skills by students. </w:t>
      </w:r>
      <w:r w:rsidR="004E5418">
        <w:t xml:space="preserve"> </w:t>
      </w:r>
      <w:r w:rsidR="004153FF" w:rsidRPr="00622B5D">
        <w:t xml:space="preserve">Using </w:t>
      </w:r>
      <w:r w:rsidR="00D77B6B" w:rsidRPr="00622B5D">
        <w:t>content analysis</w:t>
      </w:r>
      <w:r w:rsidR="004153FF" w:rsidRPr="00622B5D">
        <w:t xml:space="preserve"> and independent t test,</w:t>
      </w:r>
      <w:r w:rsidR="004153FF">
        <w:t xml:space="preserve"> this</w:t>
      </w:r>
      <w:r w:rsidR="004E5418">
        <w:t xml:space="preserve"> study reports the prevalence of process and content reflection, but limited instances of premise reflection</w:t>
      </w:r>
      <w:r w:rsidR="00D77B6B">
        <w:t>. G</w:t>
      </w:r>
      <w:r w:rsidR="004E5418">
        <w:t xml:space="preserve">ender composition </w:t>
      </w:r>
      <w:r w:rsidR="00F2333A">
        <w:t>seems</w:t>
      </w:r>
      <w:r w:rsidR="004E5418">
        <w:t xml:space="preserve"> to matter for group outcome. Group nationality diversity and whether a group has more placement</w:t>
      </w:r>
      <w:r w:rsidR="004E5418">
        <w:rPr>
          <w:rStyle w:val="FootnoteReference"/>
        </w:rPr>
        <w:footnoteReference w:id="1"/>
      </w:r>
      <w:r w:rsidR="004E5418">
        <w:t xml:space="preserve"> students do not seem to affect the quality of group reflection for the students in the sample. The study includes</w:t>
      </w:r>
      <w:r w:rsidR="004E5418" w:rsidRPr="00EF2B06">
        <w:t xml:space="preserve"> policy implications for the continued use of learning groups and reflection in assessments in higher education. </w:t>
      </w:r>
    </w:p>
    <w:p w14:paraId="20BDB3A7" w14:textId="77777777" w:rsidR="004E5418" w:rsidRPr="00EF2B06" w:rsidRDefault="004E5418" w:rsidP="004E5418">
      <w:pPr>
        <w:autoSpaceDE w:val="0"/>
        <w:autoSpaceDN w:val="0"/>
        <w:adjustRightInd w:val="0"/>
        <w:spacing w:line="360" w:lineRule="auto"/>
        <w:rPr>
          <w:b/>
        </w:rPr>
      </w:pPr>
    </w:p>
    <w:p w14:paraId="28A1C019" w14:textId="77777777" w:rsidR="004E5418" w:rsidRPr="00EF2B06" w:rsidRDefault="004E5418" w:rsidP="004E5418">
      <w:pPr>
        <w:autoSpaceDE w:val="0"/>
        <w:autoSpaceDN w:val="0"/>
        <w:adjustRightInd w:val="0"/>
        <w:spacing w:line="360" w:lineRule="auto"/>
        <w:rPr>
          <w:b/>
        </w:rPr>
      </w:pPr>
    </w:p>
    <w:p w14:paraId="60533BEC" w14:textId="77777777" w:rsidR="002911F9" w:rsidRPr="00EF2B06" w:rsidRDefault="004E5418" w:rsidP="004E5418">
      <w:pPr>
        <w:autoSpaceDE w:val="0"/>
        <w:autoSpaceDN w:val="0"/>
        <w:adjustRightInd w:val="0"/>
        <w:spacing w:line="360" w:lineRule="auto"/>
        <w:rPr>
          <w:b/>
        </w:rPr>
      </w:pPr>
      <w:r w:rsidRPr="00EF2B06">
        <w:rPr>
          <w:b/>
        </w:rPr>
        <w:t xml:space="preserve">Keywords: </w:t>
      </w:r>
      <w:r>
        <w:rPr>
          <w:b/>
        </w:rPr>
        <w:t xml:space="preserve">Assessment of </w:t>
      </w:r>
      <w:r w:rsidR="003031A5">
        <w:rPr>
          <w:b/>
        </w:rPr>
        <w:t>g</w:t>
      </w:r>
      <w:r w:rsidRPr="00EF2B06">
        <w:rPr>
          <w:b/>
        </w:rPr>
        <w:t xml:space="preserve">roup reflection, </w:t>
      </w:r>
      <w:r w:rsidR="00E42236">
        <w:rPr>
          <w:b/>
        </w:rPr>
        <w:t>Learning group,</w:t>
      </w:r>
      <w:r w:rsidR="00F2333A">
        <w:rPr>
          <w:b/>
        </w:rPr>
        <w:t xml:space="preserve"> </w:t>
      </w:r>
      <w:r w:rsidR="00E42236">
        <w:rPr>
          <w:b/>
        </w:rPr>
        <w:t xml:space="preserve">Group diversity, Group work, </w:t>
      </w:r>
      <w:r w:rsidR="00F2333A">
        <w:rPr>
          <w:b/>
        </w:rPr>
        <w:t>Accounting and Finance</w:t>
      </w:r>
      <w:r>
        <w:rPr>
          <w:b/>
        </w:rPr>
        <w:t>.</w:t>
      </w:r>
      <w:r w:rsidRPr="00EF2B06">
        <w:rPr>
          <w:b/>
        </w:rPr>
        <w:t xml:space="preserve"> </w:t>
      </w:r>
    </w:p>
    <w:p w14:paraId="742EB974" w14:textId="77777777" w:rsidR="004E5418" w:rsidRPr="00EF2B06" w:rsidRDefault="004E5418" w:rsidP="004E5418">
      <w:pPr>
        <w:autoSpaceDE w:val="0"/>
        <w:autoSpaceDN w:val="0"/>
        <w:adjustRightInd w:val="0"/>
        <w:spacing w:line="360" w:lineRule="auto"/>
        <w:rPr>
          <w:b/>
        </w:rPr>
      </w:pPr>
    </w:p>
    <w:p w14:paraId="3F8D867C" w14:textId="77777777" w:rsidR="004E5418" w:rsidRPr="00EF2B06" w:rsidRDefault="004E5418" w:rsidP="004E5418">
      <w:pPr>
        <w:autoSpaceDE w:val="0"/>
        <w:autoSpaceDN w:val="0"/>
        <w:adjustRightInd w:val="0"/>
        <w:spacing w:line="360" w:lineRule="auto"/>
        <w:rPr>
          <w:b/>
        </w:rPr>
      </w:pPr>
    </w:p>
    <w:p w14:paraId="336D19E4" w14:textId="77777777" w:rsidR="004E5418" w:rsidRPr="00EF2B06" w:rsidRDefault="004E5418" w:rsidP="004E5418">
      <w:pPr>
        <w:autoSpaceDE w:val="0"/>
        <w:autoSpaceDN w:val="0"/>
        <w:adjustRightInd w:val="0"/>
        <w:spacing w:line="360" w:lineRule="auto"/>
        <w:rPr>
          <w:b/>
        </w:rPr>
      </w:pPr>
    </w:p>
    <w:p w14:paraId="7B87074E" w14:textId="77777777" w:rsidR="004E5418" w:rsidRPr="00EF2B06" w:rsidRDefault="004E5418" w:rsidP="004E5418">
      <w:pPr>
        <w:autoSpaceDE w:val="0"/>
        <w:autoSpaceDN w:val="0"/>
        <w:adjustRightInd w:val="0"/>
        <w:spacing w:line="360" w:lineRule="auto"/>
        <w:rPr>
          <w:rStyle w:val="Hyperlink"/>
          <w:b/>
        </w:rPr>
      </w:pPr>
    </w:p>
    <w:p w14:paraId="0630467B" w14:textId="77777777" w:rsidR="004E5418" w:rsidRPr="00EF2B06" w:rsidRDefault="004E5418" w:rsidP="004E5418">
      <w:pPr>
        <w:autoSpaceDE w:val="0"/>
        <w:autoSpaceDN w:val="0"/>
        <w:adjustRightInd w:val="0"/>
        <w:spacing w:line="360" w:lineRule="auto"/>
        <w:rPr>
          <w:b/>
        </w:rPr>
      </w:pPr>
    </w:p>
    <w:p w14:paraId="050C9C00" w14:textId="77777777" w:rsidR="004E5418" w:rsidRDefault="004E5418" w:rsidP="004E5418">
      <w:pPr>
        <w:autoSpaceDE w:val="0"/>
        <w:autoSpaceDN w:val="0"/>
        <w:adjustRightInd w:val="0"/>
        <w:spacing w:line="360" w:lineRule="auto"/>
        <w:rPr>
          <w:color w:val="292526"/>
        </w:rPr>
      </w:pPr>
    </w:p>
    <w:p w14:paraId="3C34D54D" w14:textId="77777777" w:rsidR="001029BF" w:rsidRDefault="001029BF" w:rsidP="004E5418">
      <w:pPr>
        <w:autoSpaceDE w:val="0"/>
        <w:autoSpaceDN w:val="0"/>
        <w:adjustRightInd w:val="0"/>
        <w:spacing w:line="360" w:lineRule="auto"/>
        <w:rPr>
          <w:color w:val="292526"/>
        </w:rPr>
      </w:pPr>
    </w:p>
    <w:p w14:paraId="7E2C5CC9" w14:textId="77777777" w:rsidR="00E3326B" w:rsidRPr="00EF2B06" w:rsidRDefault="00E3326B" w:rsidP="004E5418">
      <w:pPr>
        <w:autoSpaceDE w:val="0"/>
        <w:autoSpaceDN w:val="0"/>
        <w:adjustRightInd w:val="0"/>
        <w:spacing w:line="360" w:lineRule="auto"/>
        <w:rPr>
          <w:color w:val="292526"/>
        </w:rPr>
      </w:pPr>
    </w:p>
    <w:p w14:paraId="06F09471" w14:textId="77777777" w:rsidR="004E5418" w:rsidRPr="001029BF" w:rsidRDefault="004E5418" w:rsidP="001029BF">
      <w:pPr>
        <w:pStyle w:val="Heading2"/>
        <w:ind w:left="720"/>
        <w:rPr>
          <w:rFonts w:ascii="Times New Roman" w:hAnsi="Times New Roman" w:cs="Times New Roman"/>
          <w:b/>
          <w:color w:val="auto"/>
          <w:sz w:val="24"/>
          <w:szCs w:val="24"/>
        </w:rPr>
      </w:pPr>
      <w:r w:rsidRPr="001029BF">
        <w:rPr>
          <w:rFonts w:ascii="Times New Roman" w:hAnsi="Times New Roman" w:cs="Times New Roman"/>
          <w:b/>
          <w:color w:val="auto"/>
          <w:sz w:val="24"/>
          <w:szCs w:val="24"/>
        </w:rPr>
        <w:lastRenderedPageBreak/>
        <w:t xml:space="preserve">Introduction </w:t>
      </w:r>
    </w:p>
    <w:p w14:paraId="567B6B9F" w14:textId="77777777" w:rsidR="004E5418" w:rsidRPr="00EF2B06" w:rsidRDefault="004E5418" w:rsidP="004E5418">
      <w:pPr>
        <w:autoSpaceDE w:val="0"/>
        <w:autoSpaceDN w:val="0"/>
        <w:adjustRightInd w:val="0"/>
        <w:spacing w:line="360" w:lineRule="auto"/>
        <w:rPr>
          <w:color w:val="292526"/>
        </w:rPr>
      </w:pPr>
    </w:p>
    <w:p w14:paraId="5385BD77" w14:textId="569B4707" w:rsidR="00987006" w:rsidRPr="00020BB4" w:rsidRDefault="00987006" w:rsidP="00987006">
      <w:pPr>
        <w:autoSpaceDE w:val="0"/>
        <w:autoSpaceDN w:val="0"/>
        <w:adjustRightInd w:val="0"/>
        <w:spacing w:line="360" w:lineRule="auto"/>
        <w:ind w:firstLine="360"/>
        <w:rPr>
          <w:color w:val="292526"/>
        </w:rPr>
      </w:pPr>
      <w:r w:rsidRPr="00020BB4">
        <w:rPr>
          <w:color w:val="292526"/>
        </w:rPr>
        <w:t>This study addresses the question of whether or not accounting and finance undergraduates undertake reflection on their learning</w:t>
      </w:r>
      <w:r w:rsidR="00FF1821">
        <w:rPr>
          <w:color w:val="292526"/>
        </w:rPr>
        <w:t>,</w:t>
      </w:r>
      <w:r w:rsidRPr="00020BB4">
        <w:rPr>
          <w:color w:val="292526"/>
        </w:rPr>
        <w:t xml:space="preserve"> and the quality of their reflection when working in a group situation. </w:t>
      </w:r>
    </w:p>
    <w:p w14:paraId="4CC24EC7" w14:textId="77777777" w:rsidR="00987006" w:rsidRPr="00020BB4" w:rsidRDefault="00987006" w:rsidP="00987006">
      <w:pPr>
        <w:autoSpaceDE w:val="0"/>
        <w:autoSpaceDN w:val="0"/>
        <w:adjustRightInd w:val="0"/>
        <w:spacing w:line="360" w:lineRule="auto"/>
        <w:rPr>
          <w:color w:val="292526"/>
        </w:rPr>
      </w:pPr>
    </w:p>
    <w:p w14:paraId="55550C3F" w14:textId="1E00CC49" w:rsidR="00987006" w:rsidRPr="00020BB4" w:rsidRDefault="00987006" w:rsidP="00987006">
      <w:pPr>
        <w:autoSpaceDE w:val="0"/>
        <w:autoSpaceDN w:val="0"/>
        <w:adjustRightInd w:val="0"/>
        <w:spacing w:line="360" w:lineRule="auto"/>
        <w:ind w:firstLine="360"/>
        <w:rPr>
          <w:color w:val="292526"/>
        </w:rPr>
      </w:pPr>
      <w:r w:rsidRPr="00020BB4">
        <w:rPr>
          <w:color w:val="292526"/>
        </w:rPr>
        <w:t>Understanding th</w:t>
      </w:r>
      <w:r w:rsidR="00020BB4">
        <w:rPr>
          <w:color w:val="292526"/>
        </w:rPr>
        <w:t>e presence and the quality of reflection in students’ reflective statements in a group setting</w:t>
      </w:r>
      <w:r w:rsidRPr="00020BB4">
        <w:rPr>
          <w:color w:val="292526"/>
        </w:rPr>
        <w:t xml:space="preserve"> is important because both reflection and group work are increasingly being used in higher education as assessment methods, and they affect students’ learning experience and performance. Enhancing students’ learning experience and their academic performance are specific objectives that are relevant to accounting educators anywhere in the world. </w:t>
      </w:r>
      <w:r w:rsidR="00FF1821">
        <w:rPr>
          <w:color w:val="292526"/>
        </w:rPr>
        <w:t xml:space="preserve">Therefore this study is useful to an international accounting education audience. </w:t>
      </w:r>
    </w:p>
    <w:p w14:paraId="0CB12190" w14:textId="77777777" w:rsidR="00020BB4" w:rsidRDefault="00020BB4" w:rsidP="00987006">
      <w:pPr>
        <w:autoSpaceDE w:val="0"/>
        <w:autoSpaceDN w:val="0"/>
        <w:adjustRightInd w:val="0"/>
        <w:spacing w:line="360" w:lineRule="auto"/>
        <w:ind w:firstLine="360"/>
        <w:rPr>
          <w:color w:val="292526"/>
          <w:highlight w:val="yellow"/>
        </w:rPr>
      </w:pPr>
    </w:p>
    <w:p w14:paraId="0DA93A5A" w14:textId="77777777" w:rsidR="00987006" w:rsidRDefault="00987006" w:rsidP="00987006">
      <w:pPr>
        <w:spacing w:line="360" w:lineRule="auto"/>
        <w:ind w:firstLine="357"/>
      </w:pPr>
      <w:r w:rsidRPr="00622B5D">
        <w:rPr>
          <w:color w:val="292526"/>
        </w:rPr>
        <w:t xml:space="preserve">This study applied </w:t>
      </w:r>
      <w:proofErr w:type="spellStart"/>
      <w:r w:rsidRPr="00622B5D">
        <w:rPr>
          <w:color w:val="292526"/>
        </w:rPr>
        <w:t>Mezirow’s</w:t>
      </w:r>
      <w:proofErr w:type="spellEnd"/>
      <w:r w:rsidRPr="00622B5D">
        <w:rPr>
          <w:color w:val="292526"/>
        </w:rPr>
        <w:t xml:space="preserve"> (1991) reflection model on the content of student group reflection to assess their quality. Given the importance of group work in higher education and evidence showing that group diversity could impact group outcome, the study explores the relationship between the quality of group reflection and some group diversity variables.</w:t>
      </w:r>
      <w:r w:rsidRPr="00622B5D">
        <w:t xml:space="preserve"> The study used content analysis to measure the quality of reflection and applied independent t test to </w:t>
      </w:r>
      <w:r>
        <w:t xml:space="preserve">generate deeper understanding of the relationship between the quality of group reflection and selected group diversity features. </w:t>
      </w:r>
    </w:p>
    <w:p w14:paraId="3AC3B291" w14:textId="77777777" w:rsidR="00987006" w:rsidRDefault="00987006" w:rsidP="00987006">
      <w:pPr>
        <w:autoSpaceDE w:val="0"/>
        <w:autoSpaceDN w:val="0"/>
        <w:adjustRightInd w:val="0"/>
        <w:spacing w:line="360" w:lineRule="auto"/>
        <w:rPr>
          <w:color w:val="292526"/>
          <w:highlight w:val="yellow"/>
        </w:rPr>
      </w:pPr>
    </w:p>
    <w:p w14:paraId="01C521A4" w14:textId="3507F0E4" w:rsidR="00987006" w:rsidRPr="001C1E15" w:rsidRDefault="00987006" w:rsidP="00987006">
      <w:pPr>
        <w:autoSpaceDE w:val="0"/>
        <w:autoSpaceDN w:val="0"/>
        <w:adjustRightInd w:val="0"/>
        <w:spacing w:line="360" w:lineRule="auto"/>
        <w:rPr>
          <w:color w:val="292526"/>
          <w:highlight w:val="yellow"/>
        </w:rPr>
      </w:pPr>
    </w:p>
    <w:p w14:paraId="57DC91EB" w14:textId="2C52D6B8" w:rsidR="004E5418" w:rsidRDefault="004E5418" w:rsidP="004E5418">
      <w:pPr>
        <w:spacing w:line="360" w:lineRule="auto"/>
        <w:ind w:firstLine="357"/>
        <w:rPr>
          <w:color w:val="292526"/>
        </w:rPr>
      </w:pPr>
      <w:r>
        <w:rPr>
          <w:color w:val="292526"/>
        </w:rPr>
        <w:t>Although previous studies have examined the quality of reflection in students’ reflective statements, they are predominantly in health and allied disciplines. Furthermore, existing studies on reflection have focused entirely on individual reflection (</w:t>
      </w:r>
      <w:proofErr w:type="spellStart"/>
      <w:r>
        <w:rPr>
          <w:color w:val="292526"/>
        </w:rPr>
        <w:t>Chirema</w:t>
      </w:r>
      <w:proofErr w:type="spellEnd"/>
      <w:r>
        <w:rPr>
          <w:color w:val="292526"/>
        </w:rPr>
        <w:t xml:space="preserve">, 2007; </w:t>
      </w:r>
      <w:proofErr w:type="spellStart"/>
      <w:r w:rsidRPr="00EF2B06">
        <w:rPr>
          <w:color w:val="292526"/>
        </w:rPr>
        <w:t>Schön</w:t>
      </w:r>
      <w:proofErr w:type="spellEnd"/>
      <w:r w:rsidRPr="00EF2B06">
        <w:rPr>
          <w:color w:val="292526"/>
        </w:rPr>
        <w:t>, 1983</w:t>
      </w:r>
      <w:r>
        <w:rPr>
          <w:color w:val="292526"/>
        </w:rPr>
        <w:t>). However, reflection in a group situation is likely to be inter-personal and could be affected by group diversity features (</w:t>
      </w:r>
      <w:proofErr w:type="spellStart"/>
      <w:r>
        <w:rPr>
          <w:color w:val="292526"/>
        </w:rPr>
        <w:t>Akindayomi</w:t>
      </w:r>
      <w:proofErr w:type="spellEnd"/>
      <w:r>
        <w:rPr>
          <w:color w:val="292526"/>
        </w:rPr>
        <w:t xml:space="preserve">, 2015; </w:t>
      </w:r>
      <w:proofErr w:type="spellStart"/>
      <w:r w:rsidRPr="00472B6F">
        <w:rPr>
          <w:color w:val="292526"/>
        </w:rPr>
        <w:t>Elfenbein</w:t>
      </w:r>
      <w:proofErr w:type="spellEnd"/>
      <w:r w:rsidRPr="00472B6F">
        <w:rPr>
          <w:color w:val="292526"/>
        </w:rPr>
        <w:t xml:space="preserve"> and O’Reilly III, 2007</w:t>
      </w:r>
      <w:r>
        <w:rPr>
          <w:color w:val="292526"/>
        </w:rPr>
        <w:t>).</w:t>
      </w:r>
    </w:p>
    <w:p w14:paraId="43D6D86F" w14:textId="77777777" w:rsidR="00A4675A" w:rsidRDefault="00A4675A" w:rsidP="004E5418">
      <w:pPr>
        <w:spacing w:line="360" w:lineRule="auto"/>
        <w:ind w:firstLine="357"/>
        <w:rPr>
          <w:color w:val="292526"/>
        </w:rPr>
      </w:pPr>
    </w:p>
    <w:p w14:paraId="243A0207" w14:textId="18535E98" w:rsidR="00EB6F77" w:rsidRDefault="004E5418" w:rsidP="00E85741">
      <w:pPr>
        <w:spacing w:line="360" w:lineRule="auto"/>
        <w:ind w:firstLine="357"/>
        <w:rPr>
          <w:color w:val="292526"/>
        </w:rPr>
      </w:pPr>
      <w:r>
        <w:rPr>
          <w:color w:val="292526"/>
        </w:rPr>
        <w:t>Whilst r</w:t>
      </w:r>
      <w:r w:rsidRPr="00EF2B06">
        <w:rPr>
          <w:color w:val="292526"/>
        </w:rPr>
        <w:t xml:space="preserve">esearch </w:t>
      </w:r>
      <w:r w:rsidRPr="00AA73D4">
        <w:rPr>
          <w:color w:val="292526"/>
        </w:rPr>
        <w:t>in</w:t>
      </w:r>
      <w:r>
        <w:rPr>
          <w:color w:val="292526"/>
        </w:rPr>
        <w:t>to</w:t>
      </w:r>
      <w:r w:rsidRPr="00EF2B06">
        <w:rPr>
          <w:color w:val="292526"/>
        </w:rPr>
        <w:t xml:space="preserve"> </w:t>
      </w:r>
      <w:r w:rsidR="005C048F">
        <w:rPr>
          <w:color w:val="292526"/>
        </w:rPr>
        <w:t xml:space="preserve">group work and </w:t>
      </w:r>
      <w:r>
        <w:rPr>
          <w:color w:val="292526"/>
        </w:rPr>
        <w:t xml:space="preserve">group </w:t>
      </w:r>
      <w:r w:rsidRPr="00EF2B06">
        <w:rPr>
          <w:color w:val="292526"/>
        </w:rPr>
        <w:t xml:space="preserve">diversity </w:t>
      </w:r>
      <w:r>
        <w:rPr>
          <w:color w:val="292526"/>
        </w:rPr>
        <w:t xml:space="preserve">mainly </w:t>
      </w:r>
      <w:r w:rsidRPr="00EF2B06">
        <w:rPr>
          <w:color w:val="292526"/>
        </w:rPr>
        <w:t>focuses on diversity in organisations’ work groups</w:t>
      </w:r>
      <w:r>
        <w:rPr>
          <w:color w:val="292526"/>
        </w:rPr>
        <w:t xml:space="preserve">, </w:t>
      </w:r>
      <w:r w:rsidRPr="00EF2B06">
        <w:rPr>
          <w:color w:val="292526"/>
        </w:rPr>
        <w:t>it is important to understand how diversity in learning groups could affect group outcomes (</w:t>
      </w:r>
      <w:r>
        <w:rPr>
          <w:color w:val="292526"/>
        </w:rPr>
        <w:t>e.g.</w:t>
      </w:r>
      <w:r w:rsidRPr="00EF2B06">
        <w:rPr>
          <w:color w:val="292526"/>
        </w:rPr>
        <w:t xml:space="preserve"> group reflection quality) </w:t>
      </w:r>
      <w:r w:rsidRPr="00005A67">
        <w:rPr>
          <w:color w:val="292526"/>
        </w:rPr>
        <w:t xml:space="preserve">in an </w:t>
      </w:r>
      <w:r w:rsidRPr="00005A67">
        <w:rPr>
          <w:iCs/>
          <w:color w:val="292526"/>
        </w:rPr>
        <w:t>educational setting</w:t>
      </w:r>
      <w:r w:rsidR="00E85741">
        <w:rPr>
          <w:color w:val="292526"/>
        </w:rPr>
        <w:t xml:space="preserve">. </w:t>
      </w:r>
      <w:r w:rsidRPr="00EF2B06">
        <w:rPr>
          <w:color w:val="292526"/>
        </w:rPr>
        <w:t>Understanding the impact of learning group diversity on such outcome will directly contribute to on-going debates on the pedagogical merit</w:t>
      </w:r>
      <w:r>
        <w:rPr>
          <w:color w:val="292526"/>
        </w:rPr>
        <w:t>s</w:t>
      </w:r>
      <w:r w:rsidRPr="00EF2B06">
        <w:rPr>
          <w:color w:val="292526"/>
        </w:rPr>
        <w:t xml:space="preserve"> of group work and reflection </w:t>
      </w:r>
      <w:r w:rsidR="007E1F8B">
        <w:rPr>
          <w:color w:val="292526"/>
        </w:rPr>
        <w:t>in assessments</w:t>
      </w:r>
      <w:r w:rsidRPr="00EF2B06">
        <w:rPr>
          <w:color w:val="292526"/>
        </w:rPr>
        <w:t xml:space="preserve"> in higher education (Elliot and Reynolds, 2014)</w:t>
      </w:r>
      <w:r>
        <w:rPr>
          <w:color w:val="292526"/>
        </w:rPr>
        <w:t>.</w:t>
      </w:r>
    </w:p>
    <w:p w14:paraId="606C8901" w14:textId="77777777" w:rsidR="00EB6F77" w:rsidRDefault="00EB6F77" w:rsidP="00E85741">
      <w:pPr>
        <w:spacing w:line="360" w:lineRule="auto"/>
        <w:ind w:firstLine="357"/>
        <w:rPr>
          <w:color w:val="292526"/>
        </w:rPr>
      </w:pPr>
    </w:p>
    <w:p w14:paraId="2C6115C1" w14:textId="77777777" w:rsidR="00987006" w:rsidRPr="00E85741" w:rsidRDefault="00987006" w:rsidP="00E85741">
      <w:pPr>
        <w:spacing w:line="360" w:lineRule="auto"/>
        <w:ind w:firstLine="357"/>
        <w:rPr>
          <w:color w:val="292526"/>
        </w:rPr>
      </w:pPr>
    </w:p>
    <w:p w14:paraId="6AD3C5EE" w14:textId="3179898C" w:rsidR="000D27DB" w:rsidRPr="00987006" w:rsidRDefault="00987006" w:rsidP="00987006">
      <w:pPr>
        <w:spacing w:line="360" w:lineRule="auto"/>
        <w:rPr>
          <w:b/>
          <w:color w:val="292526"/>
        </w:rPr>
      </w:pPr>
      <w:r w:rsidRPr="00987006">
        <w:rPr>
          <w:b/>
          <w:color w:val="292526"/>
        </w:rPr>
        <w:t>Contribution</w:t>
      </w:r>
      <w:r w:rsidR="000B5F8B">
        <w:rPr>
          <w:b/>
          <w:color w:val="292526"/>
        </w:rPr>
        <w:t>s of the study</w:t>
      </w:r>
      <w:r w:rsidRPr="00987006">
        <w:rPr>
          <w:b/>
          <w:color w:val="292526"/>
        </w:rPr>
        <w:t xml:space="preserve"> </w:t>
      </w:r>
    </w:p>
    <w:p w14:paraId="595D2E40" w14:textId="77777777" w:rsidR="004E5418" w:rsidRDefault="004E5418" w:rsidP="004E5418">
      <w:pPr>
        <w:spacing w:line="360" w:lineRule="auto"/>
        <w:ind w:firstLine="357"/>
      </w:pPr>
      <w:r>
        <w:t>The study contributes to the reflection</w:t>
      </w:r>
      <w:r w:rsidR="00E83665">
        <w:t>, group work</w:t>
      </w:r>
      <w:r>
        <w:t xml:space="preserve"> and group diversity literature by analysing the quality of the reflection in the reflective statements of accounting and finance undergraduates, </w:t>
      </w:r>
      <w:r w:rsidR="00E3326B">
        <w:t>and extending</w:t>
      </w:r>
      <w:r>
        <w:t xml:space="preserve"> the literature on the assessment of the quality of reflection to the accounting and </w:t>
      </w:r>
      <w:r w:rsidR="00E3326B">
        <w:t>finance disciplines. U</w:t>
      </w:r>
      <w:r>
        <w:t xml:space="preserve">nlike extant literature that mainly focuses on individual reflection, this study explores group reflection and therefore deepens our understanding of reflection in a </w:t>
      </w:r>
      <w:r w:rsidR="00E3326B">
        <w:t>group</w:t>
      </w:r>
      <w:r>
        <w:t xml:space="preserve"> context. The study also extends the empirical con</w:t>
      </w:r>
      <w:r w:rsidR="00D36C89">
        <w:t>text of research in group work</w:t>
      </w:r>
      <w:r>
        <w:t xml:space="preserve"> and diversity by exploring the effects of group diversity features on learning groups </w:t>
      </w:r>
      <w:r w:rsidR="00E83665">
        <w:t>in educational setting</w:t>
      </w:r>
      <w:r>
        <w:t>. Furthermore, the study highlights the importance of appropriate group selection, faculty training, student support and appropriate group task as part of the key success factors for group work in higher education</w:t>
      </w:r>
      <w:r w:rsidRPr="00FA6247">
        <w:t>.</w:t>
      </w:r>
      <w:r>
        <w:t xml:space="preserve"> </w:t>
      </w:r>
    </w:p>
    <w:p w14:paraId="66C43194" w14:textId="77777777" w:rsidR="000D27DB" w:rsidRPr="0006112E" w:rsidRDefault="000D27DB" w:rsidP="004E5418">
      <w:pPr>
        <w:spacing w:line="360" w:lineRule="auto"/>
        <w:ind w:firstLine="357"/>
      </w:pPr>
    </w:p>
    <w:p w14:paraId="0FAEDCED" w14:textId="49AC709C" w:rsidR="004E5418" w:rsidRPr="00EF2B06" w:rsidRDefault="004E5418" w:rsidP="004E5418">
      <w:pPr>
        <w:spacing w:line="360" w:lineRule="auto"/>
        <w:ind w:firstLine="357"/>
        <w:rPr>
          <w:color w:val="292526"/>
        </w:rPr>
      </w:pPr>
      <w:r w:rsidRPr="00EF2B06">
        <w:rPr>
          <w:color w:val="292526"/>
        </w:rPr>
        <w:t>The rest of the</w:t>
      </w:r>
      <w:r w:rsidR="00E3326B">
        <w:rPr>
          <w:color w:val="292526"/>
        </w:rPr>
        <w:t xml:space="preserve"> study is structured as follows:</w:t>
      </w:r>
      <w:r w:rsidRPr="00EF2B06">
        <w:rPr>
          <w:color w:val="292526"/>
        </w:rPr>
        <w:t xml:space="preserve"> section 2 presents the literature and develops the </w:t>
      </w:r>
      <w:r>
        <w:rPr>
          <w:color w:val="292526"/>
        </w:rPr>
        <w:t xml:space="preserve">research questions </w:t>
      </w:r>
      <w:r w:rsidR="00E3326B">
        <w:rPr>
          <w:color w:val="292526"/>
        </w:rPr>
        <w:t>for the study, s</w:t>
      </w:r>
      <w:r w:rsidRPr="00EF2B06">
        <w:rPr>
          <w:color w:val="292526"/>
        </w:rPr>
        <w:t xml:space="preserve">ection 3 presents the </w:t>
      </w:r>
      <w:r>
        <w:rPr>
          <w:color w:val="292526"/>
        </w:rPr>
        <w:t>study design and methods</w:t>
      </w:r>
      <w:r w:rsidR="00E3326B">
        <w:rPr>
          <w:color w:val="292526"/>
        </w:rPr>
        <w:t>,</w:t>
      </w:r>
      <w:r w:rsidRPr="00EF2B06">
        <w:rPr>
          <w:color w:val="292526"/>
        </w:rPr>
        <w:t xml:space="preserve"> section </w:t>
      </w:r>
      <w:r>
        <w:rPr>
          <w:color w:val="292526"/>
        </w:rPr>
        <w:t>4</w:t>
      </w:r>
      <w:r w:rsidRPr="00EF2B06">
        <w:rPr>
          <w:color w:val="292526"/>
        </w:rPr>
        <w:t xml:space="preserve"> present</w:t>
      </w:r>
      <w:r>
        <w:rPr>
          <w:color w:val="292526"/>
        </w:rPr>
        <w:t>s the results</w:t>
      </w:r>
      <w:r w:rsidR="00A4675A">
        <w:rPr>
          <w:color w:val="292526"/>
        </w:rPr>
        <w:t xml:space="preserve"> </w:t>
      </w:r>
      <w:r w:rsidR="007E1F8B">
        <w:rPr>
          <w:color w:val="292526"/>
        </w:rPr>
        <w:t>and</w:t>
      </w:r>
      <w:r w:rsidR="00A4675A">
        <w:rPr>
          <w:color w:val="292526"/>
        </w:rPr>
        <w:t xml:space="preserve"> additional analysis</w:t>
      </w:r>
      <w:r>
        <w:rPr>
          <w:color w:val="292526"/>
        </w:rPr>
        <w:t xml:space="preserve">, </w:t>
      </w:r>
      <w:r w:rsidR="007E1F8B">
        <w:rPr>
          <w:color w:val="292526"/>
        </w:rPr>
        <w:t xml:space="preserve">section 5 presents the discussion </w:t>
      </w:r>
      <w:r>
        <w:rPr>
          <w:color w:val="292526"/>
        </w:rPr>
        <w:t xml:space="preserve">and </w:t>
      </w:r>
      <w:r w:rsidR="007E1F8B">
        <w:rPr>
          <w:color w:val="292526"/>
        </w:rPr>
        <w:t>section 6 presents the conclusion and limitation</w:t>
      </w:r>
      <w:r>
        <w:rPr>
          <w:color w:val="292526"/>
        </w:rPr>
        <w:t>.</w:t>
      </w:r>
    </w:p>
    <w:p w14:paraId="425E21A0" w14:textId="77777777" w:rsidR="004E5418" w:rsidRPr="00EF2B06" w:rsidRDefault="004E5418" w:rsidP="004E5418">
      <w:pPr>
        <w:spacing w:line="360" w:lineRule="auto"/>
        <w:rPr>
          <w:color w:val="292526"/>
        </w:rPr>
      </w:pPr>
    </w:p>
    <w:p w14:paraId="303CD370" w14:textId="4F4FBD74" w:rsidR="004E5418" w:rsidRDefault="004E5418" w:rsidP="001029BF">
      <w:pPr>
        <w:pStyle w:val="Heading2"/>
        <w:ind w:firstLine="357"/>
        <w:rPr>
          <w:rStyle w:val="Heading2Char"/>
          <w:rFonts w:ascii="Times New Roman" w:hAnsi="Times New Roman" w:cs="Times New Roman"/>
          <w:b/>
          <w:color w:val="auto"/>
          <w:sz w:val="24"/>
          <w:szCs w:val="24"/>
        </w:rPr>
      </w:pPr>
      <w:r w:rsidRPr="001029BF">
        <w:rPr>
          <w:rStyle w:val="Heading2Char"/>
          <w:rFonts w:ascii="Times New Roman" w:hAnsi="Times New Roman" w:cs="Times New Roman"/>
          <w:b/>
          <w:color w:val="auto"/>
          <w:sz w:val="24"/>
          <w:szCs w:val="24"/>
        </w:rPr>
        <w:t xml:space="preserve">Literature review </w:t>
      </w:r>
    </w:p>
    <w:p w14:paraId="52150E5A" w14:textId="77777777" w:rsidR="001029BF" w:rsidRPr="001029BF" w:rsidRDefault="001029BF" w:rsidP="001029BF">
      <w:pPr>
        <w:rPr>
          <w:lang w:eastAsia="en-US"/>
        </w:rPr>
      </w:pPr>
    </w:p>
    <w:p w14:paraId="28884123" w14:textId="77777777" w:rsidR="004E5418" w:rsidRDefault="004E5418" w:rsidP="004E5418">
      <w:pPr>
        <w:tabs>
          <w:tab w:val="left" w:pos="818"/>
          <w:tab w:val="left" w:pos="1002"/>
        </w:tabs>
        <w:autoSpaceDE w:val="0"/>
        <w:autoSpaceDN w:val="0"/>
        <w:adjustRightInd w:val="0"/>
        <w:spacing w:line="360" w:lineRule="auto"/>
        <w:rPr>
          <w:bCs/>
          <w:color w:val="292526"/>
        </w:rPr>
      </w:pPr>
      <w:r>
        <w:rPr>
          <w:bCs/>
          <w:color w:val="292526"/>
        </w:rPr>
        <w:tab/>
      </w:r>
      <w:r w:rsidRPr="0040403A">
        <w:rPr>
          <w:bCs/>
          <w:color w:val="292526"/>
        </w:rPr>
        <w:t>This section reviews the relevant literature on reflection</w:t>
      </w:r>
      <w:r w:rsidR="005E15A4">
        <w:rPr>
          <w:bCs/>
          <w:color w:val="292526"/>
        </w:rPr>
        <w:t>, group work</w:t>
      </w:r>
      <w:r w:rsidRPr="0040403A">
        <w:rPr>
          <w:bCs/>
          <w:color w:val="292526"/>
        </w:rPr>
        <w:t xml:space="preserve"> and group diversity. It then justifies the group diversity features considered</w:t>
      </w:r>
      <w:r w:rsidR="003031A5">
        <w:rPr>
          <w:bCs/>
          <w:color w:val="292526"/>
        </w:rPr>
        <w:t>,</w:t>
      </w:r>
      <w:r w:rsidRPr="0040403A">
        <w:rPr>
          <w:bCs/>
          <w:color w:val="292526"/>
        </w:rPr>
        <w:t xml:space="preserve"> and</w:t>
      </w:r>
      <w:r>
        <w:rPr>
          <w:bCs/>
          <w:color w:val="292526"/>
        </w:rPr>
        <w:t xml:space="preserve"> presents the research questions addressed in this </w:t>
      </w:r>
      <w:r w:rsidR="003031A5">
        <w:rPr>
          <w:bCs/>
          <w:color w:val="292526"/>
        </w:rPr>
        <w:t>study</w:t>
      </w:r>
      <w:r>
        <w:rPr>
          <w:bCs/>
          <w:color w:val="292526"/>
        </w:rPr>
        <w:t>.</w:t>
      </w:r>
    </w:p>
    <w:p w14:paraId="0E37A034" w14:textId="77777777" w:rsidR="004E5418" w:rsidRPr="001029BF" w:rsidRDefault="004E5418" w:rsidP="004E5418">
      <w:pPr>
        <w:tabs>
          <w:tab w:val="left" w:pos="1002"/>
        </w:tabs>
        <w:autoSpaceDE w:val="0"/>
        <w:autoSpaceDN w:val="0"/>
        <w:adjustRightInd w:val="0"/>
        <w:spacing w:line="360" w:lineRule="auto"/>
        <w:rPr>
          <w:bCs/>
        </w:rPr>
      </w:pPr>
    </w:p>
    <w:p w14:paraId="07099F1F" w14:textId="77777777" w:rsidR="004E5418" w:rsidRPr="001029BF" w:rsidRDefault="004E5418" w:rsidP="004E5418">
      <w:pPr>
        <w:pStyle w:val="Heading3"/>
        <w:rPr>
          <w:rFonts w:ascii="Times New Roman" w:hAnsi="Times New Roman" w:cs="Times New Roman"/>
          <w:b/>
          <w:color w:val="auto"/>
        </w:rPr>
      </w:pPr>
      <w:r w:rsidRPr="001029BF">
        <w:rPr>
          <w:rFonts w:ascii="Times New Roman" w:hAnsi="Times New Roman" w:cs="Times New Roman"/>
          <w:color w:val="auto"/>
        </w:rPr>
        <w:t xml:space="preserve"> </w:t>
      </w:r>
      <w:r w:rsidRPr="001029BF">
        <w:rPr>
          <w:rFonts w:ascii="Times New Roman" w:hAnsi="Times New Roman" w:cs="Times New Roman"/>
          <w:b/>
          <w:color w:val="auto"/>
        </w:rPr>
        <w:t xml:space="preserve">Reflection: Meaning and Theoretical Models </w:t>
      </w:r>
    </w:p>
    <w:p w14:paraId="172A0C88" w14:textId="058626BB" w:rsidR="00A4675A" w:rsidRPr="00BD36EA" w:rsidRDefault="004E5418" w:rsidP="001941BC">
      <w:pPr>
        <w:autoSpaceDE w:val="0"/>
        <w:autoSpaceDN w:val="0"/>
        <w:adjustRightInd w:val="0"/>
        <w:spacing w:line="360" w:lineRule="auto"/>
        <w:rPr>
          <w:rFonts w:eastAsiaTheme="minorHAnsi"/>
          <w:lang w:eastAsia="en-US"/>
        </w:rPr>
      </w:pPr>
      <w:r w:rsidRPr="008B7138">
        <w:rPr>
          <w:rFonts w:eastAsia="Calibri"/>
        </w:rPr>
        <w:t>Reflection has many different definitions (</w:t>
      </w:r>
      <w:proofErr w:type="spellStart"/>
      <w:r w:rsidRPr="008B7138">
        <w:rPr>
          <w:rFonts w:eastAsia="Calibri"/>
        </w:rPr>
        <w:t>Plack</w:t>
      </w:r>
      <w:proofErr w:type="spellEnd"/>
      <w:r w:rsidRPr="008B7138">
        <w:rPr>
          <w:rFonts w:eastAsia="Calibri"/>
        </w:rPr>
        <w:t xml:space="preserve"> et al., 2005).</w:t>
      </w:r>
      <w:r w:rsidRPr="00EF2B06">
        <w:rPr>
          <w:rFonts w:eastAsia="Calibri"/>
        </w:rPr>
        <w:t xml:space="preserve"> </w:t>
      </w:r>
      <w:r>
        <w:rPr>
          <w:rFonts w:eastAsia="Calibri"/>
        </w:rPr>
        <w:t xml:space="preserve">For example, </w:t>
      </w:r>
      <w:r w:rsidRPr="008B7138">
        <w:rPr>
          <w:rFonts w:eastAsia="Calibri"/>
        </w:rPr>
        <w:t xml:space="preserve">Boyd and </w:t>
      </w:r>
      <w:proofErr w:type="spellStart"/>
      <w:r w:rsidRPr="008B7138">
        <w:rPr>
          <w:rFonts w:eastAsia="Calibri"/>
        </w:rPr>
        <w:t>Fales</w:t>
      </w:r>
      <w:proofErr w:type="spellEnd"/>
      <w:r w:rsidRPr="008B7138">
        <w:rPr>
          <w:rFonts w:eastAsia="Calibri"/>
        </w:rPr>
        <w:t xml:space="preserve"> (1983)</w:t>
      </w:r>
      <w:r w:rsidRPr="00EF2B06">
        <w:rPr>
          <w:rFonts w:eastAsia="Calibri"/>
        </w:rPr>
        <w:t xml:space="preserve"> define reflection</w:t>
      </w:r>
      <w:r>
        <w:rPr>
          <w:rFonts w:eastAsia="Calibri"/>
        </w:rPr>
        <w:t xml:space="preserve"> as</w:t>
      </w:r>
      <w:r w:rsidRPr="0040403A">
        <w:rPr>
          <w:rFonts w:eastAsia="Calibri"/>
        </w:rPr>
        <w:t xml:space="preserve"> the process of identifying lessons from past experiences.</w:t>
      </w:r>
      <w:r w:rsidRPr="00EF2B06">
        <w:rPr>
          <w:rFonts w:eastAsia="Calibri"/>
        </w:rPr>
        <w:t xml:space="preserve"> </w:t>
      </w:r>
      <w:r>
        <w:rPr>
          <w:rFonts w:eastAsia="Calibri"/>
        </w:rPr>
        <w:t xml:space="preserve">According to </w:t>
      </w:r>
      <w:proofErr w:type="spellStart"/>
      <w:r w:rsidR="00A4675A">
        <w:rPr>
          <w:rFonts w:eastAsia="Calibri"/>
        </w:rPr>
        <w:t>Boud</w:t>
      </w:r>
      <w:proofErr w:type="spellEnd"/>
      <w:r w:rsidR="00A4675A">
        <w:rPr>
          <w:rFonts w:eastAsia="Calibri"/>
        </w:rPr>
        <w:t xml:space="preserve"> et al.</w:t>
      </w:r>
      <w:r w:rsidRPr="008B7138">
        <w:rPr>
          <w:rFonts w:eastAsia="Calibri"/>
        </w:rPr>
        <w:t xml:space="preserve"> (1985)</w:t>
      </w:r>
      <w:r w:rsidRPr="00EF2B06">
        <w:rPr>
          <w:rFonts w:eastAsia="Calibri"/>
        </w:rPr>
        <w:t xml:space="preserve"> </w:t>
      </w:r>
      <w:r>
        <w:rPr>
          <w:rFonts w:eastAsia="Calibri"/>
        </w:rPr>
        <w:t>it is</w:t>
      </w:r>
      <w:r w:rsidRPr="00EF2B06">
        <w:rPr>
          <w:rFonts w:eastAsia="Calibri"/>
        </w:rPr>
        <w:t xml:space="preserve"> the cognitive and affective behaviour of individuals through which they generate new insights and deeper understanding of their experiences. </w:t>
      </w:r>
      <w:r w:rsidRPr="00622B5D">
        <w:rPr>
          <w:rFonts w:eastAsia="Calibri"/>
        </w:rPr>
        <w:t>Prior studies have emphasised the importance of student reflection on completed modules and their application to relevant modules to be studied in the future (</w:t>
      </w:r>
      <w:proofErr w:type="spellStart"/>
      <w:r w:rsidRPr="00622B5D">
        <w:rPr>
          <w:rFonts w:eastAsia="Calibri"/>
        </w:rPr>
        <w:t>Schön</w:t>
      </w:r>
      <w:proofErr w:type="spellEnd"/>
      <w:r w:rsidRPr="00622B5D">
        <w:rPr>
          <w:rFonts w:eastAsia="Calibri"/>
        </w:rPr>
        <w:t xml:space="preserve">, 1983; Marriott, 2009). </w:t>
      </w:r>
      <w:r w:rsidR="00207E32" w:rsidRPr="00874382">
        <w:rPr>
          <w:rFonts w:eastAsia="Calibri"/>
        </w:rPr>
        <w:t>Collins (1990)</w:t>
      </w:r>
      <w:r w:rsidR="00E85741" w:rsidRPr="00874382">
        <w:rPr>
          <w:rFonts w:eastAsia="Calibri"/>
        </w:rPr>
        <w:t xml:space="preserve"> argues</w:t>
      </w:r>
      <w:r w:rsidR="00207E32" w:rsidRPr="00207E32">
        <w:rPr>
          <w:rFonts w:eastAsia="Calibri"/>
        </w:rPr>
        <w:t xml:space="preserve"> that reflection offers students the chance to assess their past actions and decisions before going ahead to make an informed decision in the future.</w:t>
      </w:r>
      <w:r w:rsidR="00207E32" w:rsidRPr="00BD36EA">
        <w:rPr>
          <w:rFonts w:eastAsia="Calibri"/>
          <w:u w:val="single"/>
        </w:rPr>
        <w:t xml:space="preserve"> </w:t>
      </w:r>
      <w:r w:rsidR="00BD36EA">
        <w:rPr>
          <w:rFonts w:eastAsia="Calibri"/>
          <w:u w:val="single"/>
        </w:rPr>
        <w:t xml:space="preserve"> </w:t>
      </w:r>
      <w:r w:rsidR="00BD36EA" w:rsidRPr="00BD36EA">
        <w:rPr>
          <w:rFonts w:eastAsia="Calibri"/>
        </w:rPr>
        <w:lastRenderedPageBreak/>
        <w:t xml:space="preserve">According to Coulson and Harvey (2013:401), reflection </w:t>
      </w:r>
      <w:r w:rsidR="00BD36EA">
        <w:rPr>
          <w:rFonts w:eastAsia="Calibri"/>
        </w:rPr>
        <w:t>i</w:t>
      </w:r>
      <w:r w:rsidR="00BD36EA" w:rsidRPr="00BD36EA">
        <w:rPr>
          <w:rFonts w:eastAsia="Calibri"/>
        </w:rPr>
        <w:t>s a</w:t>
      </w:r>
      <w:r w:rsidR="008A5707" w:rsidRPr="008A5707">
        <w:rPr>
          <w:rFonts w:eastAsia="Calibri"/>
        </w:rPr>
        <w:t xml:space="preserve"> </w:t>
      </w:r>
      <w:r w:rsidR="00BD36EA" w:rsidRPr="008A5707">
        <w:rPr>
          <w:rFonts w:eastAsiaTheme="minorHAnsi"/>
          <w:lang w:eastAsia="en-US"/>
        </w:rPr>
        <w:t>tool</w:t>
      </w:r>
      <w:r w:rsidR="00BD36EA" w:rsidRPr="00BD36EA">
        <w:rPr>
          <w:rFonts w:eastAsiaTheme="minorHAnsi"/>
          <w:lang w:eastAsia="en-US"/>
        </w:rPr>
        <w:t xml:space="preserve"> for promoting learning and</w:t>
      </w:r>
      <w:r w:rsidR="00BD36EA">
        <w:rPr>
          <w:rFonts w:eastAsiaTheme="minorHAnsi"/>
          <w:lang w:eastAsia="en-US"/>
        </w:rPr>
        <w:t xml:space="preserve"> </w:t>
      </w:r>
      <w:r w:rsidR="00BD36EA" w:rsidRPr="00BD36EA">
        <w:rPr>
          <w:rFonts w:eastAsiaTheme="minorHAnsi"/>
          <w:lang w:eastAsia="en-US"/>
        </w:rPr>
        <w:t>higher order thinking skills, developing professiona</w:t>
      </w:r>
      <w:r w:rsidR="00BD36EA">
        <w:rPr>
          <w:rFonts w:eastAsiaTheme="minorHAnsi"/>
          <w:lang w:eastAsia="en-US"/>
        </w:rPr>
        <w:t xml:space="preserve">l practice and facilitating and </w:t>
      </w:r>
      <w:r w:rsidR="00BD36EA" w:rsidRPr="00BD36EA">
        <w:rPr>
          <w:rFonts w:eastAsiaTheme="minorHAnsi"/>
          <w:lang w:eastAsia="en-US"/>
        </w:rPr>
        <w:t>structuring learning through experience</w:t>
      </w:r>
      <w:r w:rsidR="0056098F">
        <w:rPr>
          <w:rFonts w:eastAsiaTheme="minorHAnsi"/>
          <w:lang w:eastAsia="en-US"/>
        </w:rPr>
        <w:t>’</w:t>
      </w:r>
      <w:r w:rsidR="00BD36EA">
        <w:rPr>
          <w:rFonts w:ascii="AdvTR" w:eastAsiaTheme="minorHAnsi" w:hAnsi="AdvTR" w:cs="AdvTR"/>
          <w:sz w:val="20"/>
          <w:szCs w:val="20"/>
          <w:lang w:eastAsia="en-US"/>
        </w:rPr>
        <w:t xml:space="preserve">. </w:t>
      </w:r>
      <w:r w:rsidR="00E83665">
        <w:rPr>
          <w:rFonts w:eastAsia="Calibri"/>
        </w:rPr>
        <w:t xml:space="preserve">These </w:t>
      </w:r>
      <w:r w:rsidR="001941BC">
        <w:rPr>
          <w:rFonts w:eastAsia="Calibri"/>
        </w:rPr>
        <w:t xml:space="preserve">studies </w:t>
      </w:r>
      <w:r w:rsidR="00C55A0B">
        <w:rPr>
          <w:rFonts w:eastAsia="Calibri"/>
        </w:rPr>
        <w:t>seem</w:t>
      </w:r>
      <w:r w:rsidR="00EB6F77">
        <w:rPr>
          <w:rFonts w:eastAsia="Calibri"/>
        </w:rPr>
        <w:t xml:space="preserve"> to </w:t>
      </w:r>
      <w:r w:rsidR="00E83665">
        <w:rPr>
          <w:rFonts w:eastAsia="Calibri"/>
        </w:rPr>
        <w:t>imply that reflection</w:t>
      </w:r>
      <w:r w:rsidR="00207E32" w:rsidRPr="00207E32">
        <w:rPr>
          <w:rFonts w:eastAsia="Calibri"/>
        </w:rPr>
        <w:t xml:space="preserve"> is an important tool in the learning process, through which students assess, understand and learn based on their own experiences </w:t>
      </w:r>
      <w:r w:rsidR="00207E32" w:rsidRPr="00874382">
        <w:rPr>
          <w:rFonts w:eastAsia="Calibri"/>
        </w:rPr>
        <w:t>(Marriott, 2009).</w:t>
      </w:r>
      <w:r w:rsidRPr="00A62A4C">
        <w:rPr>
          <w:rFonts w:eastAsia="Calibri"/>
          <w:color w:val="FF0000"/>
        </w:rPr>
        <w:t xml:space="preserve"> </w:t>
      </w:r>
      <w:r w:rsidRPr="00EF2B06">
        <w:rPr>
          <w:rFonts w:eastAsia="Calibri"/>
        </w:rPr>
        <w:t xml:space="preserve"> </w:t>
      </w:r>
    </w:p>
    <w:p w14:paraId="432F6D96" w14:textId="77777777" w:rsidR="000D27DB" w:rsidRDefault="000D27DB" w:rsidP="004E5418">
      <w:pPr>
        <w:spacing w:line="360" w:lineRule="auto"/>
        <w:ind w:firstLine="720"/>
        <w:rPr>
          <w:rFonts w:eastAsia="Calibri"/>
        </w:rPr>
      </w:pPr>
    </w:p>
    <w:p w14:paraId="0D8BE578" w14:textId="77777777" w:rsidR="004E5418" w:rsidRDefault="004E5418" w:rsidP="004E5418">
      <w:pPr>
        <w:spacing w:line="360" w:lineRule="auto"/>
        <w:ind w:firstLine="720"/>
        <w:rPr>
          <w:rFonts w:eastAsia="Calibri"/>
        </w:rPr>
      </w:pPr>
      <w:r w:rsidRPr="00EF2B06">
        <w:rPr>
          <w:rFonts w:eastAsia="Calibri"/>
        </w:rPr>
        <w:t xml:space="preserve"> To stimulate effective reflection by students, studies</w:t>
      </w:r>
      <w:r>
        <w:rPr>
          <w:rFonts w:eastAsia="Calibri"/>
        </w:rPr>
        <w:t xml:space="preserve"> (Moon, 2006; Bell et al., 2011) </w:t>
      </w:r>
      <w:r w:rsidRPr="00EF2B06">
        <w:rPr>
          <w:rFonts w:eastAsia="Calibri"/>
        </w:rPr>
        <w:t xml:space="preserve">have suggested the use of a journal. </w:t>
      </w:r>
      <w:r w:rsidRPr="00EF2B06">
        <w:t>A</w:t>
      </w:r>
      <w:r w:rsidR="00D51907">
        <w:t xml:space="preserve">ccording to Moon (2006:2), a </w:t>
      </w:r>
      <w:r w:rsidR="00D51907" w:rsidRPr="00EF2B06">
        <w:t>learning</w:t>
      </w:r>
      <w:r w:rsidRPr="00EF2B06">
        <w:t xml:space="preserve"> journal is ‘an essenti</w:t>
      </w:r>
      <w:r w:rsidR="00D51907">
        <w:t>al vehicle for reflection’</w:t>
      </w:r>
      <w:r w:rsidRPr="00EF2B06">
        <w:t xml:space="preserve">. It is the product of the writer’s reflection process. </w:t>
      </w:r>
      <w:r w:rsidRPr="00874382">
        <w:t xml:space="preserve">These studies imply that </w:t>
      </w:r>
      <w:r w:rsidRPr="00874382">
        <w:rPr>
          <w:rFonts w:eastAsia="Calibri"/>
        </w:rPr>
        <w:t xml:space="preserve">students benefit from keeping learning journals by documenting, reviewing and sharing whatever they learn.  It can therefore be argued that keeping learning journals has the potential to increase students’ understanding. Based on the discussion above, </w:t>
      </w:r>
      <w:r>
        <w:rPr>
          <w:rFonts w:eastAsia="Calibri"/>
        </w:rPr>
        <w:t xml:space="preserve">this study takes the view that keeping a learning journal </w:t>
      </w:r>
      <w:r w:rsidR="00432735">
        <w:rPr>
          <w:rFonts w:eastAsia="Calibri"/>
        </w:rPr>
        <w:t>enhances</w:t>
      </w:r>
      <w:r>
        <w:rPr>
          <w:rFonts w:eastAsia="Calibri"/>
        </w:rPr>
        <w:t xml:space="preserve"> effective reflection on learning experience. </w:t>
      </w:r>
    </w:p>
    <w:p w14:paraId="4AEED521" w14:textId="77777777" w:rsidR="004E5418" w:rsidRDefault="004E5418" w:rsidP="004E5418">
      <w:pPr>
        <w:spacing w:line="360" w:lineRule="auto"/>
        <w:rPr>
          <w:rFonts w:eastAsia="Calibri"/>
        </w:rPr>
      </w:pPr>
    </w:p>
    <w:p w14:paraId="47733718" w14:textId="77777777" w:rsidR="004E5418" w:rsidRPr="00B57288" w:rsidRDefault="004E5418" w:rsidP="004E5418">
      <w:pPr>
        <w:spacing w:line="360" w:lineRule="auto"/>
        <w:rPr>
          <w:rFonts w:eastAsia="Calibri"/>
          <w:b/>
        </w:rPr>
      </w:pPr>
      <w:proofErr w:type="spellStart"/>
      <w:r>
        <w:rPr>
          <w:rFonts w:eastAsia="Calibri"/>
          <w:b/>
        </w:rPr>
        <w:t>Mezirow’s</w:t>
      </w:r>
      <w:proofErr w:type="spellEnd"/>
      <w:r>
        <w:rPr>
          <w:rFonts w:eastAsia="Calibri"/>
          <w:b/>
        </w:rPr>
        <w:t xml:space="preserve"> reflection model</w:t>
      </w:r>
    </w:p>
    <w:p w14:paraId="2A1560F9" w14:textId="77777777" w:rsidR="004E5418" w:rsidRDefault="004E5418" w:rsidP="004E5418">
      <w:pPr>
        <w:autoSpaceDE w:val="0"/>
        <w:autoSpaceDN w:val="0"/>
        <w:adjustRightInd w:val="0"/>
        <w:spacing w:line="360" w:lineRule="auto"/>
        <w:ind w:firstLine="720"/>
        <w:rPr>
          <w:rFonts w:eastAsia="Calibri"/>
        </w:rPr>
      </w:pPr>
      <w:r>
        <w:rPr>
          <w:rFonts w:eastAsia="Calibri"/>
        </w:rPr>
        <w:t xml:space="preserve">Although previous studies (e.g. </w:t>
      </w:r>
      <w:proofErr w:type="spellStart"/>
      <w:r>
        <w:rPr>
          <w:rFonts w:eastAsia="Calibri"/>
        </w:rPr>
        <w:t>Schön</w:t>
      </w:r>
      <w:proofErr w:type="spellEnd"/>
      <w:r>
        <w:rPr>
          <w:rFonts w:eastAsia="Calibri"/>
        </w:rPr>
        <w:t xml:space="preserve">, 1983; </w:t>
      </w:r>
      <w:proofErr w:type="spellStart"/>
      <w:r>
        <w:rPr>
          <w:rFonts w:eastAsia="Calibri"/>
        </w:rPr>
        <w:t>Boud</w:t>
      </w:r>
      <w:proofErr w:type="spellEnd"/>
      <w:r>
        <w:rPr>
          <w:rFonts w:eastAsia="Calibri"/>
        </w:rPr>
        <w:t xml:space="preserve"> et al., 198</w:t>
      </w:r>
      <w:r w:rsidRPr="009E100C">
        <w:rPr>
          <w:rFonts w:eastAsia="Calibri"/>
        </w:rPr>
        <w:t>5)</w:t>
      </w:r>
      <w:r w:rsidRPr="00C57FE1">
        <w:rPr>
          <w:rFonts w:eastAsia="Calibri"/>
        </w:rPr>
        <w:t xml:space="preserve"> </w:t>
      </w:r>
      <w:r>
        <w:rPr>
          <w:rFonts w:eastAsia="Calibri"/>
        </w:rPr>
        <w:t xml:space="preserve">have suggested several theoretical models to explain reflection, </w:t>
      </w:r>
      <w:proofErr w:type="spellStart"/>
      <w:r w:rsidRPr="00EF2B06">
        <w:rPr>
          <w:rFonts w:eastAsia="Calibri"/>
        </w:rPr>
        <w:t>Mezirow’s</w:t>
      </w:r>
      <w:proofErr w:type="spellEnd"/>
      <w:r w:rsidRPr="00EF2B06">
        <w:rPr>
          <w:rFonts w:eastAsia="Calibri"/>
        </w:rPr>
        <w:t xml:space="preserve"> (</w:t>
      </w:r>
      <w:r>
        <w:rPr>
          <w:rFonts w:eastAsia="Calibri"/>
        </w:rPr>
        <w:t>1991</w:t>
      </w:r>
      <w:r w:rsidRPr="003F451F">
        <w:rPr>
          <w:rFonts w:eastAsia="Calibri"/>
        </w:rPr>
        <w:t>)</w:t>
      </w:r>
      <w:r w:rsidR="000D27DB">
        <w:rPr>
          <w:rFonts w:eastAsia="Calibri"/>
        </w:rPr>
        <w:t xml:space="preserve"> model of</w:t>
      </w:r>
      <w:r w:rsidRPr="00EF2B06">
        <w:rPr>
          <w:rFonts w:eastAsia="Calibri"/>
        </w:rPr>
        <w:t xml:space="preserve"> reflection seems more persuasive because compare</w:t>
      </w:r>
      <w:r>
        <w:rPr>
          <w:rFonts w:eastAsia="Calibri"/>
        </w:rPr>
        <w:t>d</w:t>
      </w:r>
      <w:r w:rsidRPr="00EF2B06">
        <w:rPr>
          <w:rFonts w:eastAsia="Calibri"/>
        </w:rPr>
        <w:t xml:space="preserve"> to other </w:t>
      </w:r>
      <w:r w:rsidR="00BF325C">
        <w:rPr>
          <w:rFonts w:eastAsia="Calibri"/>
        </w:rPr>
        <w:t>models;</w:t>
      </w:r>
      <w:r w:rsidRPr="00EF2B06">
        <w:rPr>
          <w:rFonts w:eastAsia="Calibri"/>
        </w:rPr>
        <w:t xml:space="preserve"> </w:t>
      </w:r>
      <w:proofErr w:type="spellStart"/>
      <w:r>
        <w:rPr>
          <w:rFonts w:eastAsia="Calibri"/>
        </w:rPr>
        <w:t>Mezirow</w:t>
      </w:r>
      <w:proofErr w:type="spellEnd"/>
      <w:r w:rsidR="004A24E8">
        <w:rPr>
          <w:rFonts w:eastAsia="Calibri"/>
        </w:rPr>
        <w:t xml:space="preserve"> </w:t>
      </w:r>
      <w:r>
        <w:rPr>
          <w:rFonts w:eastAsia="Calibri"/>
        </w:rPr>
        <w:t xml:space="preserve">(1991) </w:t>
      </w:r>
      <w:r w:rsidRPr="00EF2B06">
        <w:rPr>
          <w:rFonts w:eastAsia="Calibri"/>
        </w:rPr>
        <w:t>makes a clear distinction between reflective and non-reflective actions</w:t>
      </w:r>
      <w:r>
        <w:rPr>
          <w:rFonts w:eastAsia="Calibri"/>
        </w:rPr>
        <w:t xml:space="preserve"> and also provides a categorisation of reflection</w:t>
      </w:r>
      <w:r w:rsidRPr="00EF2B06">
        <w:rPr>
          <w:rFonts w:eastAsia="Calibri"/>
        </w:rPr>
        <w:t>.</w:t>
      </w:r>
      <w:r>
        <w:rPr>
          <w:rFonts w:eastAsia="Calibri"/>
        </w:rPr>
        <w:t xml:space="preserve"> </w:t>
      </w:r>
      <w:proofErr w:type="spellStart"/>
      <w:r>
        <w:rPr>
          <w:rFonts w:eastAsia="Calibri"/>
        </w:rPr>
        <w:t>Mezirow</w:t>
      </w:r>
      <w:proofErr w:type="spellEnd"/>
      <w:r>
        <w:rPr>
          <w:rFonts w:eastAsia="Calibri"/>
        </w:rPr>
        <w:t xml:space="preserve"> </w:t>
      </w:r>
      <w:r w:rsidRPr="00EF2B06">
        <w:rPr>
          <w:rFonts w:eastAsia="Calibri"/>
        </w:rPr>
        <w:t xml:space="preserve">(1991) </w:t>
      </w:r>
      <w:r>
        <w:rPr>
          <w:rFonts w:eastAsia="Calibri"/>
        </w:rPr>
        <w:t xml:space="preserve">categorised non-reflective action into </w:t>
      </w:r>
      <w:r w:rsidRPr="00EF2B06">
        <w:rPr>
          <w:rFonts w:eastAsia="Calibri"/>
        </w:rPr>
        <w:t>habitual action, thoughtful action and introspection</w:t>
      </w:r>
      <w:r>
        <w:rPr>
          <w:rFonts w:eastAsia="Calibri"/>
        </w:rPr>
        <w:t xml:space="preserve"> (i.e. the last two rows in Figure 1 below)</w:t>
      </w:r>
      <w:r w:rsidRPr="00EF2B06">
        <w:rPr>
          <w:rFonts w:eastAsia="Calibri"/>
        </w:rPr>
        <w:t xml:space="preserve">. </w:t>
      </w:r>
      <w:r>
        <w:rPr>
          <w:rFonts w:eastAsia="Calibri"/>
        </w:rPr>
        <w:t xml:space="preserve"> He describes habitual actions</w:t>
      </w:r>
      <w:r w:rsidRPr="00EF2B06">
        <w:rPr>
          <w:rFonts w:eastAsia="Calibri"/>
        </w:rPr>
        <w:t xml:space="preserve"> </w:t>
      </w:r>
      <w:r>
        <w:rPr>
          <w:rFonts w:eastAsia="Calibri"/>
        </w:rPr>
        <w:t>as</w:t>
      </w:r>
      <w:r w:rsidRPr="00EF2B06">
        <w:rPr>
          <w:rFonts w:eastAsia="Calibri"/>
        </w:rPr>
        <w:t xml:space="preserve"> actions that are based on habit and partial review of experiences</w:t>
      </w:r>
      <w:r>
        <w:rPr>
          <w:rFonts w:eastAsia="Calibri"/>
        </w:rPr>
        <w:t xml:space="preserve"> and </w:t>
      </w:r>
      <w:r w:rsidRPr="00EF2B06">
        <w:rPr>
          <w:rFonts w:eastAsia="Calibri"/>
        </w:rPr>
        <w:t xml:space="preserve">describes thoughtful action as </w:t>
      </w:r>
      <w:r>
        <w:rPr>
          <w:rFonts w:eastAsia="Calibri"/>
        </w:rPr>
        <w:t xml:space="preserve">the </w:t>
      </w:r>
      <w:r w:rsidRPr="00EF2B06">
        <w:rPr>
          <w:rFonts w:eastAsia="Calibri"/>
        </w:rPr>
        <w:t xml:space="preserve">‘selective review of prior learning rather than a deliberate </w:t>
      </w:r>
      <w:r>
        <w:rPr>
          <w:rFonts w:eastAsia="Calibri"/>
        </w:rPr>
        <w:t xml:space="preserve">appraisal or reappraisal of it’ (p.107). According to </w:t>
      </w:r>
      <w:proofErr w:type="spellStart"/>
      <w:r>
        <w:rPr>
          <w:rFonts w:eastAsia="Calibri"/>
        </w:rPr>
        <w:t>Mezirow</w:t>
      </w:r>
      <w:proofErr w:type="spellEnd"/>
      <w:r>
        <w:rPr>
          <w:rFonts w:eastAsia="Calibri"/>
        </w:rPr>
        <w:t xml:space="preserve"> (1991), </w:t>
      </w:r>
      <w:r w:rsidRPr="00EF2B06">
        <w:rPr>
          <w:rFonts w:eastAsia="Calibri"/>
        </w:rPr>
        <w:t>introspection relates to what we feel about ourselves and other</w:t>
      </w:r>
      <w:r w:rsidRPr="004C4439">
        <w:rPr>
          <w:rFonts w:eastAsia="Calibri"/>
        </w:rPr>
        <w:t>s</w:t>
      </w:r>
      <w:r w:rsidRPr="00EF2B06">
        <w:rPr>
          <w:rFonts w:eastAsia="Calibri"/>
        </w:rPr>
        <w:t xml:space="preserve"> without the reflective element that makes us question how and why we feel the way we do. </w:t>
      </w:r>
    </w:p>
    <w:p w14:paraId="1135EE5A" w14:textId="77777777" w:rsidR="00CC3E1A" w:rsidRPr="00EF2B06" w:rsidRDefault="00CC3E1A" w:rsidP="004E5418">
      <w:pPr>
        <w:autoSpaceDE w:val="0"/>
        <w:autoSpaceDN w:val="0"/>
        <w:adjustRightInd w:val="0"/>
        <w:spacing w:line="360" w:lineRule="auto"/>
        <w:ind w:firstLine="720"/>
        <w:rPr>
          <w:rFonts w:eastAsia="Calibri"/>
        </w:rPr>
      </w:pPr>
    </w:p>
    <w:p w14:paraId="5D05A785" w14:textId="5A751D38" w:rsidR="004E5418" w:rsidRDefault="004E5418" w:rsidP="004E5418">
      <w:pPr>
        <w:spacing w:line="360" w:lineRule="auto"/>
        <w:ind w:firstLine="720"/>
        <w:rPr>
          <w:color w:val="292526"/>
        </w:rPr>
      </w:pPr>
      <w:r>
        <w:rPr>
          <w:rFonts w:eastAsia="Calibri"/>
        </w:rPr>
        <w:t xml:space="preserve">Furthermore, </w:t>
      </w:r>
      <w:proofErr w:type="spellStart"/>
      <w:r w:rsidRPr="00EF2B06">
        <w:rPr>
          <w:rFonts w:eastAsia="Calibri"/>
        </w:rPr>
        <w:t>Mezirow</w:t>
      </w:r>
      <w:proofErr w:type="spellEnd"/>
      <w:r>
        <w:rPr>
          <w:rFonts w:eastAsia="Calibri"/>
        </w:rPr>
        <w:t xml:space="preserve"> (1991)</w:t>
      </w:r>
      <w:r w:rsidRPr="00EF2B06">
        <w:rPr>
          <w:rFonts w:eastAsia="Calibri"/>
        </w:rPr>
        <w:t xml:space="preserve"> categorised reflective action into content, process </w:t>
      </w:r>
      <w:r>
        <w:rPr>
          <w:rFonts w:eastAsia="Calibri"/>
        </w:rPr>
        <w:t>and premise</w:t>
      </w:r>
      <w:r>
        <w:rPr>
          <w:rStyle w:val="FootnoteReference"/>
          <w:rFonts w:eastAsia="Calibri"/>
        </w:rPr>
        <w:footnoteReference w:id="2"/>
      </w:r>
      <w:r>
        <w:rPr>
          <w:rFonts w:eastAsia="Calibri"/>
        </w:rPr>
        <w:t xml:space="preserve"> reflection. He described </w:t>
      </w:r>
      <w:r w:rsidRPr="00EF2B06">
        <w:rPr>
          <w:rFonts w:eastAsia="Calibri"/>
        </w:rPr>
        <w:t>content</w:t>
      </w:r>
      <w:r>
        <w:rPr>
          <w:rFonts w:eastAsia="Calibri"/>
        </w:rPr>
        <w:t xml:space="preserve"> reflection as the reflection based on</w:t>
      </w:r>
      <w:r w:rsidRPr="00EF2B06">
        <w:rPr>
          <w:rFonts w:eastAsia="Calibri"/>
        </w:rPr>
        <w:t xml:space="preserve"> ‘what we perceive, feel or act upon’</w:t>
      </w:r>
      <w:r>
        <w:rPr>
          <w:rFonts w:eastAsia="Calibri"/>
        </w:rPr>
        <w:t xml:space="preserve"> </w:t>
      </w:r>
      <w:r w:rsidR="000D27DB">
        <w:rPr>
          <w:rFonts w:eastAsia="Calibri"/>
        </w:rPr>
        <w:t>(</w:t>
      </w:r>
      <w:r w:rsidR="000D27DB" w:rsidRPr="00EF2B06">
        <w:rPr>
          <w:rFonts w:eastAsia="Calibri"/>
        </w:rPr>
        <w:t>p</w:t>
      </w:r>
      <w:r w:rsidRPr="00EF2B06">
        <w:rPr>
          <w:rFonts w:eastAsia="Calibri"/>
        </w:rPr>
        <w:t>. 107). It is the reflection on what we learnt, and describes the learner’s desire and ability to establish a link between past knowledge and experience</w:t>
      </w:r>
      <w:r>
        <w:rPr>
          <w:rFonts w:eastAsia="Calibri"/>
        </w:rPr>
        <w:t>,</w:t>
      </w:r>
      <w:r w:rsidRPr="00EF2B06">
        <w:rPr>
          <w:rFonts w:eastAsia="Calibri"/>
        </w:rPr>
        <w:t xml:space="preserve"> and </w:t>
      </w:r>
      <w:r w:rsidRPr="00EF2B06">
        <w:rPr>
          <w:rFonts w:eastAsia="Calibri"/>
        </w:rPr>
        <w:lastRenderedPageBreak/>
        <w:t>the</w:t>
      </w:r>
      <w:r>
        <w:rPr>
          <w:rFonts w:eastAsia="Calibri"/>
        </w:rPr>
        <w:t xml:space="preserve"> contents of current learning.</w:t>
      </w:r>
      <w:r w:rsidRPr="00EF2B06">
        <w:rPr>
          <w:rFonts w:eastAsia="Calibri"/>
        </w:rPr>
        <w:t xml:space="preserve"> </w:t>
      </w:r>
      <w:r w:rsidR="00622B5D">
        <w:rPr>
          <w:rFonts w:eastAsia="Calibri"/>
        </w:rPr>
        <w:t xml:space="preserve"> </w:t>
      </w:r>
      <w:proofErr w:type="spellStart"/>
      <w:r>
        <w:rPr>
          <w:rFonts w:eastAsia="Calibri"/>
        </w:rPr>
        <w:t>Mezirow</w:t>
      </w:r>
      <w:proofErr w:type="spellEnd"/>
      <w:r w:rsidR="000D27DB">
        <w:rPr>
          <w:rFonts w:eastAsia="Calibri"/>
        </w:rPr>
        <w:t xml:space="preserve"> </w:t>
      </w:r>
      <w:r>
        <w:rPr>
          <w:rFonts w:eastAsia="Calibri"/>
        </w:rPr>
        <w:t xml:space="preserve">(1991) describes </w:t>
      </w:r>
      <w:r w:rsidRPr="00EF2B06">
        <w:rPr>
          <w:rFonts w:eastAsia="Calibri"/>
        </w:rPr>
        <w:t xml:space="preserve">process reflection </w:t>
      </w:r>
      <w:r>
        <w:rPr>
          <w:rFonts w:eastAsia="Calibri"/>
        </w:rPr>
        <w:t xml:space="preserve">as </w:t>
      </w:r>
      <w:r w:rsidRPr="00EF2B06">
        <w:rPr>
          <w:rFonts w:eastAsia="Calibri"/>
        </w:rPr>
        <w:t xml:space="preserve">an ‘examination of how one performs the functions of perceiving, thinking, feeling, or acting and an assessment of </w:t>
      </w:r>
      <w:r>
        <w:rPr>
          <w:rFonts w:eastAsia="Calibri"/>
        </w:rPr>
        <w:t xml:space="preserve">the </w:t>
      </w:r>
      <w:r w:rsidRPr="00EF2B06">
        <w:rPr>
          <w:rFonts w:eastAsia="Calibri"/>
        </w:rPr>
        <w:t>efficacy in performing them’ (</w:t>
      </w:r>
      <w:r>
        <w:rPr>
          <w:rFonts w:eastAsia="Calibri"/>
        </w:rPr>
        <w:t>p</w:t>
      </w:r>
      <w:r w:rsidRPr="00EF2B06">
        <w:rPr>
          <w:rFonts w:eastAsia="Calibri"/>
        </w:rPr>
        <w:t xml:space="preserve">. 108). Finally, </w:t>
      </w:r>
      <w:r>
        <w:rPr>
          <w:rFonts w:eastAsia="Calibri"/>
        </w:rPr>
        <w:t>he describes premise</w:t>
      </w:r>
      <w:r w:rsidRPr="00EF2B06">
        <w:rPr>
          <w:rFonts w:eastAsia="Calibri"/>
        </w:rPr>
        <w:t xml:space="preserve"> reflection</w:t>
      </w:r>
      <w:r>
        <w:rPr>
          <w:rFonts w:eastAsia="Calibri"/>
        </w:rPr>
        <w:t xml:space="preserve"> as the state of </w:t>
      </w:r>
      <w:r w:rsidRPr="00EF2B06">
        <w:rPr>
          <w:rFonts w:eastAsia="Calibri"/>
        </w:rPr>
        <w:t>‘becoming aware of why we perceive, think, feel</w:t>
      </w:r>
      <w:r>
        <w:rPr>
          <w:rFonts w:eastAsia="Calibri"/>
        </w:rPr>
        <w:t xml:space="preserve"> or act as we do’ </w:t>
      </w:r>
      <w:r w:rsidRPr="00EF2B06">
        <w:rPr>
          <w:rFonts w:eastAsia="Calibri"/>
        </w:rPr>
        <w:t xml:space="preserve">(p. 108).  </w:t>
      </w:r>
      <w:proofErr w:type="spellStart"/>
      <w:r>
        <w:rPr>
          <w:rFonts w:eastAsia="Calibri"/>
        </w:rPr>
        <w:t>Mezirow</w:t>
      </w:r>
      <w:proofErr w:type="spellEnd"/>
      <w:r w:rsidR="000D27DB">
        <w:rPr>
          <w:rFonts w:eastAsia="Calibri"/>
        </w:rPr>
        <w:t xml:space="preserve"> </w:t>
      </w:r>
      <w:r>
        <w:rPr>
          <w:rFonts w:eastAsia="Calibri"/>
        </w:rPr>
        <w:t xml:space="preserve">(1991) </w:t>
      </w:r>
      <w:r w:rsidRPr="00EF2B06">
        <w:rPr>
          <w:rFonts w:eastAsia="Calibri"/>
        </w:rPr>
        <w:t xml:space="preserve">considers premise reflection as a higher order reflection, because of </w:t>
      </w:r>
      <w:r>
        <w:rPr>
          <w:rFonts w:eastAsia="Calibri"/>
        </w:rPr>
        <w:t xml:space="preserve">the </w:t>
      </w:r>
      <w:r w:rsidRPr="00EF2B06">
        <w:rPr>
          <w:rFonts w:eastAsia="Calibri"/>
        </w:rPr>
        <w:t xml:space="preserve">transformational thinking involved. This may indicate the ability to contextualise meanings and processes in order to arrive at a critical perspective on issues. </w:t>
      </w:r>
      <w:r>
        <w:rPr>
          <w:color w:val="292526"/>
        </w:rPr>
        <w:t>He</w:t>
      </w:r>
      <w:r w:rsidRPr="00EF2B06">
        <w:rPr>
          <w:color w:val="292526"/>
        </w:rPr>
        <w:t xml:space="preserve"> suggested that the level of reflective thinking is increasing bottom up, in </w:t>
      </w:r>
      <w:r>
        <w:rPr>
          <w:color w:val="292526"/>
        </w:rPr>
        <w:t xml:space="preserve">the </w:t>
      </w:r>
      <w:r w:rsidRPr="00EF2B06">
        <w:rPr>
          <w:color w:val="292526"/>
        </w:rPr>
        <w:t xml:space="preserve">order shown in </w:t>
      </w:r>
      <w:r w:rsidR="000D27DB">
        <w:rPr>
          <w:color w:val="292526"/>
        </w:rPr>
        <w:t>f</w:t>
      </w:r>
      <w:r>
        <w:rPr>
          <w:color w:val="292526"/>
        </w:rPr>
        <w:t>igure 1</w:t>
      </w:r>
      <w:r w:rsidRPr="00EF2B06">
        <w:rPr>
          <w:color w:val="292526"/>
        </w:rPr>
        <w:t xml:space="preserve"> below</w:t>
      </w:r>
      <w:r w:rsidR="000A291A">
        <w:rPr>
          <w:rStyle w:val="FootnoteReference"/>
          <w:color w:val="292526"/>
        </w:rPr>
        <w:footnoteReference w:id="3"/>
      </w:r>
      <w:r>
        <w:rPr>
          <w:color w:val="292526"/>
        </w:rPr>
        <w:t xml:space="preserve">. </w:t>
      </w:r>
    </w:p>
    <w:p w14:paraId="3CF87554" w14:textId="77777777" w:rsidR="00CC3E1A" w:rsidRDefault="00CC3E1A" w:rsidP="004E5418">
      <w:pPr>
        <w:spacing w:line="360" w:lineRule="auto"/>
        <w:ind w:firstLine="720"/>
        <w:rPr>
          <w:color w:val="292526"/>
        </w:rPr>
      </w:pPr>
    </w:p>
    <w:p w14:paraId="22B9F374" w14:textId="77777777" w:rsidR="004E5418" w:rsidRDefault="004E5418" w:rsidP="004E5418">
      <w:pPr>
        <w:spacing w:line="360" w:lineRule="auto"/>
        <w:ind w:firstLine="720"/>
        <w:rPr>
          <w:color w:val="292526"/>
        </w:rPr>
      </w:pPr>
      <w:r>
        <w:rPr>
          <w:color w:val="292526"/>
        </w:rPr>
        <w:t xml:space="preserve">This study uses </w:t>
      </w:r>
      <w:proofErr w:type="spellStart"/>
      <w:r>
        <w:rPr>
          <w:color w:val="292526"/>
        </w:rPr>
        <w:t>Mezirow’s</w:t>
      </w:r>
      <w:proofErr w:type="spellEnd"/>
      <w:r>
        <w:rPr>
          <w:color w:val="292526"/>
        </w:rPr>
        <w:t xml:space="preserve"> (1991) reflection model described above to analyse the quality of reflection reports submitted by a cohort of accounting and finance undergraduates in a UK university. The next sub-section highlights the debates relating to the assessment of the quality of reflection.  </w:t>
      </w:r>
    </w:p>
    <w:p w14:paraId="52BD7E1C" w14:textId="77777777" w:rsidR="004E5418" w:rsidRDefault="004E5418" w:rsidP="004E5418">
      <w:pPr>
        <w:spacing w:line="360" w:lineRule="auto"/>
        <w:rPr>
          <w:color w:val="292526"/>
        </w:rPr>
      </w:pPr>
    </w:p>
    <w:p w14:paraId="4A9BD143" w14:textId="77777777" w:rsidR="004E5418" w:rsidRDefault="004E5418" w:rsidP="004E5418">
      <w:pPr>
        <w:autoSpaceDE w:val="0"/>
        <w:autoSpaceDN w:val="0"/>
        <w:adjustRightInd w:val="0"/>
        <w:spacing w:line="360" w:lineRule="auto"/>
        <w:rPr>
          <w:color w:val="292526"/>
        </w:rPr>
      </w:pPr>
    </w:p>
    <w:p w14:paraId="56B7D00E" w14:textId="77777777" w:rsidR="004E5418" w:rsidRDefault="004E5418" w:rsidP="004E5418">
      <w:pPr>
        <w:autoSpaceDE w:val="0"/>
        <w:autoSpaceDN w:val="0"/>
        <w:adjustRightInd w:val="0"/>
        <w:spacing w:line="360" w:lineRule="auto"/>
        <w:rPr>
          <w:color w:val="292526"/>
        </w:rPr>
      </w:pPr>
    </w:p>
    <w:p w14:paraId="64B58552" w14:textId="77777777" w:rsidR="004E5418" w:rsidRPr="00EF2B06" w:rsidRDefault="004E5418" w:rsidP="004E5418">
      <w:pPr>
        <w:autoSpaceDE w:val="0"/>
        <w:autoSpaceDN w:val="0"/>
        <w:adjustRightInd w:val="0"/>
        <w:spacing w:line="360" w:lineRule="auto"/>
        <w:rPr>
          <w:color w:val="292526"/>
        </w:rPr>
      </w:pPr>
      <w:r>
        <w:rPr>
          <w:b/>
          <w:noProof/>
          <w:color w:val="292526"/>
          <w:sz w:val="20"/>
          <w:szCs w:val="20"/>
        </w:rPr>
        <mc:AlternateContent>
          <mc:Choice Requires="wps">
            <w:drawing>
              <wp:anchor distT="0" distB="0" distL="114300" distR="114300" simplePos="0" relativeHeight="251664384" behindDoc="0" locked="0" layoutInCell="1" allowOverlap="1" wp14:anchorId="1283A6D6" wp14:editId="5FA425E0">
                <wp:simplePos x="0" y="0"/>
                <wp:positionH relativeFrom="column">
                  <wp:posOffset>5304155</wp:posOffset>
                </wp:positionH>
                <wp:positionV relativeFrom="paragraph">
                  <wp:posOffset>167640</wp:posOffset>
                </wp:positionV>
                <wp:extent cx="3810" cy="1224280"/>
                <wp:effectExtent l="95250" t="38100" r="72390" b="13970"/>
                <wp:wrapNone/>
                <wp:docPr id="5" name="Straight Arrow Connector 5"/>
                <wp:cNvGraphicFramePr/>
                <a:graphic xmlns:a="http://schemas.openxmlformats.org/drawingml/2006/main">
                  <a:graphicData uri="http://schemas.microsoft.com/office/word/2010/wordprocessingShape">
                    <wps:wsp>
                      <wps:cNvCnPr/>
                      <wps:spPr>
                        <a:xfrm flipH="1" flipV="1">
                          <a:off x="0" y="0"/>
                          <a:ext cx="3810" cy="12242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417.65pt;margin-top:13.2pt;width:.3pt;height:96.4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" strokecolor="#5b9bd5 [3204]" strokeweight=".5pt">
                <v:stroke endarrow="open" joinstyle="miter"/>
              </v:shape>
            </w:pict>
          </mc:Fallback>
        </mc:AlternateContent>
      </w:r>
      <w:r>
        <w:rPr>
          <w:b/>
          <w:noProof/>
          <w:color w:val="292526"/>
          <w:sz w:val="20"/>
          <w:szCs w:val="20"/>
        </w:rPr>
        <mc:AlternateContent>
          <mc:Choice Requires="wps">
            <w:drawing>
              <wp:anchor distT="0" distB="0" distL="114300" distR="114300" simplePos="0" relativeHeight="251660288" behindDoc="0" locked="0" layoutInCell="1" allowOverlap="1" wp14:anchorId="374DDCD0" wp14:editId="411CFA9E">
                <wp:simplePos x="0" y="0"/>
                <wp:positionH relativeFrom="column">
                  <wp:posOffset>4624705</wp:posOffset>
                </wp:positionH>
                <wp:positionV relativeFrom="paragraph">
                  <wp:posOffset>186690</wp:posOffset>
                </wp:positionV>
                <wp:extent cx="214630" cy="1224280"/>
                <wp:effectExtent l="0" t="0" r="13970" b="13970"/>
                <wp:wrapNone/>
                <wp:docPr id="1" name="Right Brace 1"/>
                <wp:cNvGraphicFramePr/>
                <a:graphic xmlns:a="http://schemas.openxmlformats.org/drawingml/2006/main">
                  <a:graphicData uri="http://schemas.microsoft.com/office/word/2010/wordprocessingShape">
                    <wps:wsp>
                      <wps:cNvSpPr/>
                      <wps:spPr>
                        <a:xfrm>
                          <a:off x="0" y="0"/>
                          <a:ext cx="214630" cy="1224280"/>
                        </a:xfrm>
                        <a:prstGeom prst="rightBrace">
                          <a:avLst>
                            <a:gd name="adj1" fmla="val 0"/>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364.15pt;margin-top:14.7pt;width:16.9pt;height:9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" adj="0" strokecolor="#5b9bd5 [3204]" strokeweight=".5pt">
                <v:stroke joinstyle="miter"/>
              </v:shape>
            </w:pict>
          </mc:Fallback>
        </mc:AlternateContent>
      </w:r>
    </w:p>
    <w:tbl>
      <w:tblPr>
        <w:tblStyle w:val="TableGrid"/>
        <w:tblW w:w="0" w:type="auto"/>
        <w:tblInd w:w="675" w:type="dxa"/>
        <w:tblLook w:val="04A0" w:firstRow="1" w:lastRow="0" w:firstColumn="1" w:lastColumn="0" w:noHBand="0" w:noVBand="1"/>
      </w:tblPr>
      <w:tblGrid>
        <w:gridCol w:w="2127"/>
        <w:gridCol w:w="2126"/>
        <w:gridCol w:w="2268"/>
      </w:tblGrid>
      <w:tr w:rsidR="004E5418" w:rsidRPr="00EF2B06" w14:paraId="1C6AAA6B" w14:textId="77777777" w:rsidTr="00AE5A4E">
        <w:tc>
          <w:tcPr>
            <w:tcW w:w="2127" w:type="dxa"/>
            <w:tcBorders>
              <w:top w:val="nil"/>
              <w:left w:val="nil"/>
            </w:tcBorders>
          </w:tcPr>
          <w:p w14:paraId="22C88BA2" w14:textId="77777777" w:rsidR="004E5418" w:rsidRPr="00EF2B06" w:rsidRDefault="004E5418" w:rsidP="00AE5A4E">
            <w:pPr>
              <w:autoSpaceDE w:val="0"/>
              <w:autoSpaceDN w:val="0"/>
              <w:adjustRightInd w:val="0"/>
              <w:spacing w:line="360" w:lineRule="auto"/>
              <w:rPr>
                <w:color w:val="292526"/>
                <w:sz w:val="20"/>
                <w:szCs w:val="20"/>
              </w:rPr>
            </w:pPr>
          </w:p>
        </w:tc>
        <w:tc>
          <w:tcPr>
            <w:tcW w:w="2126" w:type="dxa"/>
          </w:tcPr>
          <w:p w14:paraId="02A18E76" w14:textId="77777777" w:rsidR="004E5418" w:rsidRPr="00EF2B06" w:rsidRDefault="004E5418" w:rsidP="00AE5A4E">
            <w:pPr>
              <w:autoSpaceDE w:val="0"/>
              <w:autoSpaceDN w:val="0"/>
              <w:adjustRightInd w:val="0"/>
              <w:spacing w:line="360" w:lineRule="auto"/>
              <w:rPr>
                <w:b/>
                <w:i/>
                <w:color w:val="292526"/>
                <w:sz w:val="20"/>
                <w:szCs w:val="20"/>
              </w:rPr>
            </w:pPr>
            <w:r w:rsidRPr="00EF2B06">
              <w:rPr>
                <w:b/>
                <w:i/>
                <w:color w:val="292526"/>
                <w:sz w:val="20"/>
                <w:szCs w:val="20"/>
              </w:rPr>
              <w:t>Premise reflection (P)</w:t>
            </w:r>
          </w:p>
        </w:tc>
        <w:tc>
          <w:tcPr>
            <w:tcW w:w="2268" w:type="dxa"/>
            <w:tcBorders>
              <w:top w:val="nil"/>
              <w:right w:val="nil"/>
            </w:tcBorders>
          </w:tcPr>
          <w:p w14:paraId="0AE2F8B9" w14:textId="77777777" w:rsidR="004E5418" w:rsidRPr="00EF2B06" w:rsidRDefault="004E5418" w:rsidP="00AE5A4E">
            <w:pPr>
              <w:autoSpaceDE w:val="0"/>
              <w:autoSpaceDN w:val="0"/>
              <w:adjustRightInd w:val="0"/>
              <w:spacing w:line="360" w:lineRule="auto"/>
              <w:rPr>
                <w:color w:val="292526"/>
                <w:sz w:val="20"/>
                <w:szCs w:val="20"/>
              </w:rPr>
            </w:pPr>
          </w:p>
          <w:p w14:paraId="406C78FF" w14:textId="77777777" w:rsidR="004E5418" w:rsidRPr="00EF2B06" w:rsidRDefault="004E5418" w:rsidP="00AE5A4E">
            <w:pPr>
              <w:autoSpaceDE w:val="0"/>
              <w:autoSpaceDN w:val="0"/>
              <w:adjustRightInd w:val="0"/>
              <w:spacing w:line="360" w:lineRule="auto"/>
              <w:rPr>
                <w:color w:val="292526"/>
                <w:sz w:val="20"/>
                <w:szCs w:val="20"/>
              </w:rPr>
            </w:pPr>
            <w:r>
              <w:rPr>
                <w:noProof/>
                <w:color w:val="292526"/>
                <w:sz w:val="20"/>
                <w:szCs w:val="20"/>
              </w:rPr>
              <mc:AlternateContent>
                <mc:Choice Requires="wps">
                  <w:drawing>
                    <wp:anchor distT="0" distB="0" distL="114300" distR="114300" simplePos="0" relativeHeight="251661312" behindDoc="0" locked="0" layoutInCell="1" allowOverlap="1" wp14:anchorId="0FC75E30" wp14:editId="6E75024B">
                      <wp:simplePos x="0" y="0"/>
                      <wp:positionH relativeFrom="column">
                        <wp:posOffset>1273560</wp:posOffset>
                      </wp:positionH>
                      <wp:positionV relativeFrom="paragraph">
                        <wp:posOffset>114935</wp:posOffset>
                      </wp:positionV>
                      <wp:extent cx="1231900" cy="309880"/>
                      <wp:effectExtent l="3810" t="0" r="10160" b="10160"/>
                      <wp:wrapNone/>
                      <wp:docPr id="3" name="Text Box 3"/>
                      <wp:cNvGraphicFramePr/>
                      <a:graphic xmlns:a="http://schemas.openxmlformats.org/drawingml/2006/main">
                        <a:graphicData uri="http://schemas.microsoft.com/office/word/2010/wordprocessingShape">
                          <wps:wsp>
                            <wps:cNvSpPr txBox="1"/>
                            <wps:spPr>
                              <a:xfrm rot="16200000">
                                <a:off x="0" y="0"/>
                                <a:ext cx="1231900" cy="309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3DE3BD" w14:textId="77777777" w:rsidR="005843E8" w:rsidRDefault="005843E8" w:rsidP="004E5418">
                                  <w:r>
                                    <w:t xml:space="preserve">Reflective actions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0.3pt;margin-top:9.05pt;width:97pt;height:24.4pt;rotation:-9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" fillcolor="white [3201]" strokeweight=".5pt">
                      <v:textbox>
                        <w:txbxContent>
                          <w:p w14:paraId="6A3DE3BD" w14:textId="77777777" w:rsidR="005843E8" w:rsidRDefault="005843E8" w:rsidP="004E5418">
                            <w:r>
                              <w:t xml:space="preserve">Reflective actions </w:t>
                            </w:r>
                          </w:p>
                        </w:txbxContent>
                      </v:textbox>
                    </v:shape>
                  </w:pict>
                </mc:Fallback>
              </mc:AlternateContent>
            </w:r>
          </w:p>
        </w:tc>
      </w:tr>
      <w:tr w:rsidR="004E5418" w:rsidRPr="00EF2B06" w14:paraId="10152F12" w14:textId="77777777" w:rsidTr="00AE5A4E">
        <w:tc>
          <w:tcPr>
            <w:tcW w:w="2127" w:type="dxa"/>
          </w:tcPr>
          <w:p w14:paraId="4318829E" w14:textId="77777777" w:rsidR="004E5418" w:rsidRDefault="004E5418" w:rsidP="00AE5A4E">
            <w:pPr>
              <w:autoSpaceDE w:val="0"/>
              <w:autoSpaceDN w:val="0"/>
              <w:adjustRightInd w:val="0"/>
              <w:spacing w:line="360" w:lineRule="auto"/>
              <w:rPr>
                <w:b/>
                <w:color w:val="292526"/>
                <w:sz w:val="20"/>
                <w:szCs w:val="20"/>
              </w:rPr>
            </w:pPr>
          </w:p>
          <w:p w14:paraId="1E57C6A2" w14:textId="77777777" w:rsidR="004E5418" w:rsidRPr="00EF2B06" w:rsidRDefault="004E5418" w:rsidP="00AE5A4E">
            <w:pPr>
              <w:autoSpaceDE w:val="0"/>
              <w:autoSpaceDN w:val="0"/>
              <w:adjustRightInd w:val="0"/>
              <w:spacing w:line="360" w:lineRule="auto"/>
              <w:rPr>
                <w:b/>
                <w:color w:val="292526"/>
                <w:sz w:val="20"/>
                <w:szCs w:val="20"/>
              </w:rPr>
            </w:pPr>
            <w:r w:rsidRPr="00EF2B06">
              <w:rPr>
                <w:b/>
                <w:color w:val="292526"/>
                <w:sz w:val="20"/>
                <w:szCs w:val="20"/>
              </w:rPr>
              <w:t>Content reflection (CR)</w:t>
            </w:r>
          </w:p>
        </w:tc>
        <w:tc>
          <w:tcPr>
            <w:tcW w:w="2126" w:type="dxa"/>
            <w:tcBorders>
              <w:bottom w:val="single" w:sz="4" w:space="0" w:color="auto"/>
            </w:tcBorders>
          </w:tcPr>
          <w:p w14:paraId="286C0986" w14:textId="77777777" w:rsidR="004E5418" w:rsidRDefault="004E5418" w:rsidP="00AE5A4E">
            <w:pPr>
              <w:autoSpaceDE w:val="0"/>
              <w:autoSpaceDN w:val="0"/>
              <w:adjustRightInd w:val="0"/>
              <w:spacing w:line="360" w:lineRule="auto"/>
              <w:rPr>
                <w:b/>
                <w:color w:val="292526"/>
                <w:sz w:val="20"/>
                <w:szCs w:val="20"/>
              </w:rPr>
            </w:pPr>
          </w:p>
          <w:p w14:paraId="53B616E5" w14:textId="77777777" w:rsidR="004E5418" w:rsidRPr="00EF2B06" w:rsidRDefault="004E5418" w:rsidP="00AE5A4E">
            <w:pPr>
              <w:autoSpaceDE w:val="0"/>
              <w:autoSpaceDN w:val="0"/>
              <w:adjustRightInd w:val="0"/>
              <w:spacing w:line="360" w:lineRule="auto"/>
              <w:rPr>
                <w:b/>
                <w:color w:val="292526"/>
                <w:sz w:val="20"/>
                <w:szCs w:val="20"/>
              </w:rPr>
            </w:pPr>
            <w:r w:rsidRPr="00EF2B06">
              <w:rPr>
                <w:b/>
                <w:color w:val="292526"/>
                <w:sz w:val="20"/>
                <w:szCs w:val="20"/>
              </w:rPr>
              <w:t>Process reflection (PR)</w:t>
            </w:r>
          </w:p>
        </w:tc>
        <w:tc>
          <w:tcPr>
            <w:tcW w:w="2268" w:type="dxa"/>
          </w:tcPr>
          <w:p w14:paraId="0B993865" w14:textId="77777777" w:rsidR="004E5418" w:rsidRPr="00EF2B06" w:rsidRDefault="004E5418" w:rsidP="00AE5A4E">
            <w:pPr>
              <w:autoSpaceDE w:val="0"/>
              <w:autoSpaceDN w:val="0"/>
              <w:adjustRightInd w:val="0"/>
              <w:spacing w:line="360" w:lineRule="auto"/>
              <w:rPr>
                <w:b/>
                <w:color w:val="292526"/>
                <w:sz w:val="20"/>
                <w:szCs w:val="20"/>
              </w:rPr>
            </w:pPr>
            <w:r w:rsidRPr="00EF2B06">
              <w:rPr>
                <w:b/>
                <w:color w:val="292526"/>
                <w:sz w:val="20"/>
                <w:szCs w:val="20"/>
              </w:rPr>
              <w:t>Content and process reflection (PCR)</w:t>
            </w:r>
          </w:p>
        </w:tc>
      </w:tr>
      <w:tr w:rsidR="004E5418" w:rsidRPr="00EF2B06" w14:paraId="799C653A" w14:textId="77777777" w:rsidTr="00AE5A4E">
        <w:tc>
          <w:tcPr>
            <w:tcW w:w="2127" w:type="dxa"/>
            <w:tcBorders>
              <w:bottom w:val="single" w:sz="4" w:space="0" w:color="auto"/>
              <w:right w:val="nil"/>
            </w:tcBorders>
          </w:tcPr>
          <w:p w14:paraId="17BB77BE" w14:textId="77777777" w:rsidR="004E5418" w:rsidRPr="00EF2B06" w:rsidRDefault="004E5418" w:rsidP="00AE5A4E">
            <w:pPr>
              <w:autoSpaceDE w:val="0"/>
              <w:autoSpaceDN w:val="0"/>
              <w:adjustRightInd w:val="0"/>
              <w:spacing w:line="360" w:lineRule="auto"/>
              <w:rPr>
                <w:color w:val="292526"/>
                <w:sz w:val="20"/>
                <w:szCs w:val="20"/>
              </w:rPr>
            </w:pPr>
            <w:r w:rsidRPr="00EF2B06">
              <w:rPr>
                <w:color w:val="292526"/>
                <w:sz w:val="20"/>
                <w:szCs w:val="20"/>
              </w:rPr>
              <w:t>Thoughtful action (TA)</w:t>
            </w:r>
          </w:p>
        </w:tc>
        <w:tc>
          <w:tcPr>
            <w:tcW w:w="2126" w:type="dxa"/>
            <w:tcBorders>
              <w:left w:val="nil"/>
              <w:right w:val="nil"/>
            </w:tcBorders>
          </w:tcPr>
          <w:p w14:paraId="0DED8254" w14:textId="77777777" w:rsidR="004E5418" w:rsidRPr="00EF2B06" w:rsidRDefault="004E5418" w:rsidP="00AE5A4E">
            <w:pPr>
              <w:autoSpaceDE w:val="0"/>
              <w:autoSpaceDN w:val="0"/>
              <w:adjustRightInd w:val="0"/>
              <w:spacing w:line="360" w:lineRule="auto"/>
              <w:rPr>
                <w:color w:val="292526"/>
                <w:sz w:val="20"/>
                <w:szCs w:val="20"/>
              </w:rPr>
            </w:pPr>
          </w:p>
        </w:tc>
        <w:tc>
          <w:tcPr>
            <w:tcW w:w="2268" w:type="dxa"/>
            <w:tcBorders>
              <w:left w:val="nil"/>
              <w:bottom w:val="single" w:sz="4" w:space="0" w:color="auto"/>
            </w:tcBorders>
          </w:tcPr>
          <w:p w14:paraId="6BAD7CDF" w14:textId="77777777" w:rsidR="004E5418" w:rsidRPr="00EF2B06" w:rsidRDefault="004E5418" w:rsidP="00AE5A4E">
            <w:pPr>
              <w:autoSpaceDE w:val="0"/>
              <w:autoSpaceDN w:val="0"/>
              <w:adjustRightInd w:val="0"/>
              <w:spacing w:line="360" w:lineRule="auto"/>
              <w:rPr>
                <w:color w:val="292526"/>
                <w:sz w:val="20"/>
                <w:szCs w:val="20"/>
              </w:rPr>
            </w:pPr>
            <w:r>
              <w:rPr>
                <w:b/>
                <w:noProof/>
                <w:color w:val="292526"/>
                <w:sz w:val="20"/>
                <w:szCs w:val="20"/>
              </w:rPr>
              <mc:AlternateContent>
                <mc:Choice Requires="wps">
                  <w:drawing>
                    <wp:anchor distT="0" distB="0" distL="114300" distR="114300" simplePos="0" relativeHeight="251659264" behindDoc="0" locked="0" layoutInCell="1" allowOverlap="1" wp14:anchorId="19E5F38E" wp14:editId="25BD4F40">
                      <wp:simplePos x="0" y="0"/>
                      <wp:positionH relativeFrom="column">
                        <wp:posOffset>1548848</wp:posOffset>
                      </wp:positionH>
                      <wp:positionV relativeFrom="paragraph">
                        <wp:posOffset>60325</wp:posOffset>
                      </wp:positionV>
                      <wp:extent cx="154940" cy="675861"/>
                      <wp:effectExtent l="0" t="0" r="16510" b="10160"/>
                      <wp:wrapNone/>
                      <wp:docPr id="2" name="Right Brace 2"/>
                      <wp:cNvGraphicFramePr/>
                      <a:graphic xmlns:a="http://schemas.openxmlformats.org/drawingml/2006/main">
                        <a:graphicData uri="http://schemas.microsoft.com/office/word/2010/wordprocessingShape">
                          <wps:wsp>
                            <wps:cNvSpPr/>
                            <wps:spPr>
                              <a:xfrm>
                                <a:off x="0" y="0"/>
                                <a:ext cx="154940" cy="675861"/>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e 2" o:spid="_x0000_s1026" type="#_x0000_t88" style="position:absolute;margin-left:121.95pt;margin-top:4.75pt;width:12.2pt;height:5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" adj="413" strokecolor="#4a7ebb"/>
                  </w:pict>
                </mc:Fallback>
              </mc:AlternateContent>
            </w:r>
            <w:r w:rsidRPr="00EF2B06">
              <w:rPr>
                <w:color w:val="292526"/>
                <w:sz w:val="20"/>
                <w:szCs w:val="20"/>
              </w:rPr>
              <w:t>Introspection (INS)</w:t>
            </w:r>
          </w:p>
        </w:tc>
      </w:tr>
      <w:tr w:rsidR="004E5418" w:rsidRPr="00EF2B06" w14:paraId="717C6EB5" w14:textId="77777777" w:rsidTr="00AE5A4E">
        <w:tc>
          <w:tcPr>
            <w:tcW w:w="2127" w:type="dxa"/>
            <w:tcBorders>
              <w:left w:val="nil"/>
              <w:bottom w:val="nil"/>
            </w:tcBorders>
          </w:tcPr>
          <w:p w14:paraId="7FE469C3" w14:textId="77777777" w:rsidR="004E5418" w:rsidRPr="00EF2B06" w:rsidRDefault="004E5418" w:rsidP="00AE5A4E">
            <w:pPr>
              <w:autoSpaceDE w:val="0"/>
              <w:autoSpaceDN w:val="0"/>
              <w:adjustRightInd w:val="0"/>
              <w:spacing w:line="360" w:lineRule="auto"/>
              <w:rPr>
                <w:color w:val="292526"/>
                <w:sz w:val="20"/>
                <w:szCs w:val="20"/>
              </w:rPr>
            </w:pPr>
          </w:p>
        </w:tc>
        <w:tc>
          <w:tcPr>
            <w:tcW w:w="2126" w:type="dxa"/>
          </w:tcPr>
          <w:p w14:paraId="78BA5C3E" w14:textId="77777777" w:rsidR="004E5418" w:rsidRPr="00EF2B06" w:rsidRDefault="004E5418" w:rsidP="00AE5A4E">
            <w:pPr>
              <w:autoSpaceDE w:val="0"/>
              <w:autoSpaceDN w:val="0"/>
              <w:adjustRightInd w:val="0"/>
              <w:spacing w:line="360" w:lineRule="auto"/>
              <w:rPr>
                <w:color w:val="292526"/>
                <w:sz w:val="20"/>
                <w:szCs w:val="20"/>
              </w:rPr>
            </w:pPr>
            <w:r w:rsidRPr="00EF2B06">
              <w:rPr>
                <w:color w:val="292526"/>
                <w:sz w:val="20"/>
                <w:szCs w:val="20"/>
              </w:rPr>
              <w:t>Habitual action (HA)</w:t>
            </w:r>
          </w:p>
        </w:tc>
        <w:tc>
          <w:tcPr>
            <w:tcW w:w="2268" w:type="dxa"/>
            <w:tcBorders>
              <w:bottom w:val="nil"/>
              <w:right w:val="nil"/>
            </w:tcBorders>
          </w:tcPr>
          <w:p w14:paraId="2071A0D9" w14:textId="77777777" w:rsidR="004E5418" w:rsidRPr="00EF2B06" w:rsidRDefault="004E5418" w:rsidP="00AE5A4E">
            <w:pPr>
              <w:autoSpaceDE w:val="0"/>
              <w:autoSpaceDN w:val="0"/>
              <w:adjustRightInd w:val="0"/>
              <w:spacing w:line="360" w:lineRule="auto"/>
              <w:rPr>
                <w:color w:val="292526"/>
                <w:sz w:val="20"/>
                <w:szCs w:val="20"/>
              </w:rPr>
            </w:pPr>
            <w:r>
              <w:rPr>
                <w:noProof/>
                <w:color w:val="292526"/>
                <w:sz w:val="20"/>
                <w:szCs w:val="20"/>
              </w:rPr>
              <mc:AlternateContent>
                <mc:Choice Requires="wps">
                  <w:drawing>
                    <wp:anchor distT="0" distB="0" distL="114300" distR="114300" simplePos="0" relativeHeight="251663360" behindDoc="0" locked="0" layoutInCell="1" allowOverlap="1" wp14:anchorId="6A961AB9" wp14:editId="1B8C0832">
                      <wp:simplePos x="0" y="0"/>
                      <wp:positionH relativeFrom="column">
                        <wp:posOffset>1668063</wp:posOffset>
                      </wp:positionH>
                      <wp:positionV relativeFrom="paragraph">
                        <wp:posOffset>208280</wp:posOffset>
                      </wp:positionV>
                      <wp:extent cx="377302" cy="492980"/>
                      <wp:effectExtent l="0" t="0" r="80010" b="59690"/>
                      <wp:wrapNone/>
                      <wp:docPr id="6" name="Straight Arrow Connector 6"/>
                      <wp:cNvGraphicFramePr/>
                      <a:graphic xmlns:a="http://schemas.openxmlformats.org/drawingml/2006/main">
                        <a:graphicData uri="http://schemas.microsoft.com/office/word/2010/wordprocessingShape">
                          <wps:wsp>
                            <wps:cNvCnPr/>
                            <wps:spPr>
                              <a:xfrm>
                                <a:off x="0" y="0"/>
                                <a:ext cx="377302" cy="4929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 o:spid="_x0000_s1026" type="#_x0000_t32" style="position:absolute;margin-left:131.35pt;margin-top:16.4pt;width:29.7pt;height:38.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" strokecolor="#5b9bd5 [3204]" strokeweight=".5pt">
                      <v:stroke endarrow="open" joinstyle="miter"/>
                    </v:shape>
                  </w:pict>
                </mc:Fallback>
              </mc:AlternateContent>
            </w:r>
          </w:p>
          <w:p w14:paraId="42347515" w14:textId="77777777" w:rsidR="004E5418" w:rsidRPr="00EF2B06" w:rsidRDefault="004E5418" w:rsidP="00AE5A4E">
            <w:pPr>
              <w:autoSpaceDE w:val="0"/>
              <w:autoSpaceDN w:val="0"/>
              <w:adjustRightInd w:val="0"/>
              <w:spacing w:line="360" w:lineRule="auto"/>
              <w:rPr>
                <w:color w:val="292526"/>
                <w:sz w:val="20"/>
                <w:szCs w:val="20"/>
              </w:rPr>
            </w:pPr>
          </w:p>
        </w:tc>
      </w:tr>
    </w:tbl>
    <w:p w14:paraId="4DB00BEA" w14:textId="77777777" w:rsidR="004E5418" w:rsidRPr="00EF2B06" w:rsidRDefault="004E5418" w:rsidP="004E5418">
      <w:pPr>
        <w:spacing w:line="360" w:lineRule="auto"/>
        <w:rPr>
          <w:b/>
          <w:highlight w:val="yellow"/>
        </w:rPr>
      </w:pPr>
      <w:r>
        <w:rPr>
          <w:noProof/>
          <w:color w:val="292526"/>
          <w:sz w:val="20"/>
          <w:szCs w:val="20"/>
        </w:rPr>
        <mc:AlternateContent>
          <mc:Choice Requires="wps">
            <w:drawing>
              <wp:anchor distT="0" distB="0" distL="114300" distR="114300" simplePos="0" relativeHeight="251662336" behindDoc="0" locked="0" layoutInCell="1" allowOverlap="1" wp14:anchorId="66232999" wp14:editId="6DFFBEB3">
                <wp:simplePos x="0" y="0"/>
                <wp:positionH relativeFrom="column">
                  <wp:posOffset>4213225</wp:posOffset>
                </wp:positionH>
                <wp:positionV relativeFrom="paragraph">
                  <wp:posOffset>257175</wp:posOffset>
                </wp:positionV>
                <wp:extent cx="1533525" cy="309880"/>
                <wp:effectExtent l="0" t="0" r="28575" b="13970"/>
                <wp:wrapNone/>
                <wp:docPr id="4" name="Text Box 4"/>
                <wp:cNvGraphicFramePr/>
                <a:graphic xmlns:a="http://schemas.openxmlformats.org/drawingml/2006/main">
                  <a:graphicData uri="http://schemas.microsoft.com/office/word/2010/wordprocessingShape">
                    <wps:wsp>
                      <wps:cNvSpPr txBox="1"/>
                      <wps:spPr>
                        <a:xfrm>
                          <a:off x="0" y="0"/>
                          <a:ext cx="1533525" cy="309880"/>
                        </a:xfrm>
                        <a:prstGeom prst="rect">
                          <a:avLst/>
                        </a:prstGeom>
                        <a:solidFill>
                          <a:sysClr val="window" lastClr="FFFFFF"/>
                        </a:solidFill>
                        <a:ln w="6350">
                          <a:solidFill>
                            <a:prstClr val="black"/>
                          </a:solidFill>
                        </a:ln>
                        <a:effectLst/>
                      </wps:spPr>
                      <wps:txbx>
                        <w:txbxContent>
                          <w:p w14:paraId="0E43F1BE" w14:textId="77777777" w:rsidR="005843E8" w:rsidRDefault="005843E8" w:rsidP="004E5418">
                            <w:r>
                              <w:t xml:space="preserve">Non- Reflective actions </w:t>
                            </w:r>
                            <w:proofErr w:type="spellStart"/>
                            <w:r>
                              <w:t>actions</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7" type="#_x0000_t202" style="position:absolute;margin-left:331.75pt;margin-top:20.25pt;width:120.75pt;height:24.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" fillcolor="window" strokeweight=".5pt">
                <v:textbox>
                  <w:txbxContent>
                    <w:p w14:paraId="0E43F1BE" w14:textId="77777777" w:rsidR="005843E8" w:rsidRDefault="005843E8" w:rsidP="004E5418">
                      <w:r>
                        <w:t xml:space="preserve">Non- Reflective actions </w:t>
                      </w:r>
                      <w:proofErr w:type="spellStart"/>
                      <w:r>
                        <w:t>actions</w:t>
                      </w:r>
                      <w:proofErr w:type="spellEnd"/>
                      <w:r>
                        <w:t xml:space="preserve"> </w:t>
                      </w:r>
                    </w:p>
                  </w:txbxContent>
                </v:textbox>
              </v:shape>
            </w:pict>
          </mc:Fallback>
        </mc:AlternateContent>
      </w:r>
    </w:p>
    <w:p w14:paraId="75C5FB14" w14:textId="77777777" w:rsidR="004E5418" w:rsidRPr="00EF2B06" w:rsidRDefault="004E5418" w:rsidP="004E5418">
      <w:pPr>
        <w:spacing w:line="360" w:lineRule="auto"/>
        <w:rPr>
          <w:rFonts w:eastAsia="Calibri"/>
        </w:rPr>
      </w:pPr>
    </w:p>
    <w:p w14:paraId="473E1DC2" w14:textId="77777777" w:rsidR="004E5418" w:rsidRPr="00EF2B06" w:rsidRDefault="004E5418" w:rsidP="004E5418">
      <w:pPr>
        <w:autoSpaceDE w:val="0"/>
        <w:autoSpaceDN w:val="0"/>
        <w:adjustRightInd w:val="0"/>
        <w:spacing w:line="360" w:lineRule="auto"/>
        <w:rPr>
          <w:b/>
          <w:color w:val="292526"/>
        </w:rPr>
      </w:pPr>
      <w:r w:rsidRPr="00F97508">
        <w:rPr>
          <w:b/>
          <w:color w:val="292526"/>
        </w:rPr>
        <w:t xml:space="preserve"> </w:t>
      </w:r>
      <w:r>
        <w:rPr>
          <w:b/>
          <w:color w:val="292526"/>
        </w:rPr>
        <w:t>Figure 1: Categories of reflective action</w:t>
      </w:r>
    </w:p>
    <w:p w14:paraId="3508801B" w14:textId="77777777" w:rsidR="004E5418" w:rsidRDefault="004E5418" w:rsidP="004E5418">
      <w:pPr>
        <w:spacing w:line="360" w:lineRule="auto"/>
        <w:rPr>
          <w:rFonts w:eastAsia="Calibri"/>
        </w:rPr>
      </w:pPr>
      <w:r>
        <w:rPr>
          <w:rFonts w:eastAsia="Calibri"/>
        </w:rPr>
        <w:t xml:space="preserve">Source: Adapted from </w:t>
      </w:r>
      <w:proofErr w:type="spellStart"/>
      <w:r>
        <w:rPr>
          <w:rFonts w:eastAsia="Calibri"/>
        </w:rPr>
        <w:t>Kember</w:t>
      </w:r>
      <w:proofErr w:type="spellEnd"/>
      <w:r>
        <w:rPr>
          <w:rFonts w:eastAsia="Calibri"/>
        </w:rPr>
        <w:t xml:space="preserve"> (1999)</w:t>
      </w:r>
    </w:p>
    <w:p w14:paraId="2227637A" w14:textId="77777777" w:rsidR="004E5418" w:rsidRPr="00EF2B06" w:rsidRDefault="004E5418" w:rsidP="004E5418">
      <w:pPr>
        <w:spacing w:line="360" w:lineRule="auto"/>
        <w:rPr>
          <w:rFonts w:eastAsia="Calibri"/>
        </w:rPr>
      </w:pPr>
    </w:p>
    <w:p w14:paraId="5C2006BA" w14:textId="77777777" w:rsidR="004E5418" w:rsidRPr="00B02D8D" w:rsidRDefault="004E5418" w:rsidP="004E5418">
      <w:pPr>
        <w:spacing w:line="360" w:lineRule="auto"/>
        <w:rPr>
          <w:rFonts w:eastAsia="Calibri"/>
          <w:b/>
        </w:rPr>
      </w:pPr>
      <w:r>
        <w:rPr>
          <w:rFonts w:eastAsia="Calibri"/>
          <w:b/>
        </w:rPr>
        <w:t>The a</w:t>
      </w:r>
      <w:r w:rsidRPr="00B02D8D">
        <w:rPr>
          <w:rFonts w:eastAsia="Calibri"/>
          <w:b/>
        </w:rPr>
        <w:t>ssessment of the quality of reflection</w:t>
      </w:r>
      <w:r>
        <w:rPr>
          <w:rFonts w:eastAsia="Calibri"/>
          <w:b/>
        </w:rPr>
        <w:t xml:space="preserve">  </w:t>
      </w:r>
    </w:p>
    <w:p w14:paraId="53AEEB61" w14:textId="77777777" w:rsidR="004E5418" w:rsidRDefault="004E5418" w:rsidP="004E5418">
      <w:pPr>
        <w:spacing w:line="360" w:lineRule="auto"/>
        <w:ind w:firstLine="720"/>
        <w:rPr>
          <w:rFonts w:eastAsia="Calibri"/>
        </w:rPr>
      </w:pPr>
      <w:r>
        <w:rPr>
          <w:rFonts w:eastAsia="Calibri"/>
        </w:rPr>
        <w:lastRenderedPageBreak/>
        <w:t>A</w:t>
      </w:r>
      <w:r w:rsidRPr="00EF2B06">
        <w:rPr>
          <w:rFonts w:eastAsia="Calibri"/>
        </w:rPr>
        <w:t xml:space="preserve"> major controversy</w:t>
      </w:r>
      <w:r>
        <w:rPr>
          <w:rFonts w:eastAsia="Calibri"/>
        </w:rPr>
        <w:t xml:space="preserve"> in the literature</w:t>
      </w:r>
      <w:r w:rsidRPr="00EF2B06">
        <w:rPr>
          <w:rFonts w:eastAsia="Calibri"/>
        </w:rPr>
        <w:t xml:space="preserve"> surrounds whether reflective journal</w:t>
      </w:r>
      <w:r>
        <w:rPr>
          <w:rFonts w:eastAsia="Calibri"/>
        </w:rPr>
        <w:t>s</w:t>
      </w:r>
      <w:r w:rsidRPr="00EF2B06">
        <w:rPr>
          <w:rFonts w:eastAsia="Calibri"/>
        </w:rPr>
        <w:t xml:space="preserve"> should be assessed at all, aside </w:t>
      </w:r>
      <w:r>
        <w:rPr>
          <w:rFonts w:eastAsia="Calibri"/>
        </w:rPr>
        <w:t xml:space="preserve">from </w:t>
      </w:r>
      <w:r w:rsidRPr="00EF2B06">
        <w:rPr>
          <w:rFonts w:eastAsia="Calibri"/>
        </w:rPr>
        <w:t>the debate on</w:t>
      </w:r>
      <w:r>
        <w:rPr>
          <w:rFonts w:eastAsia="Calibri"/>
        </w:rPr>
        <w:t xml:space="preserve"> how to assess them. Some authors </w:t>
      </w:r>
      <w:r w:rsidRPr="00EF2B06">
        <w:rPr>
          <w:rFonts w:eastAsia="Calibri"/>
        </w:rPr>
        <w:t>argue that reflection is inherently comp</w:t>
      </w:r>
      <w:r w:rsidR="00A16C37">
        <w:rPr>
          <w:rFonts w:eastAsia="Calibri"/>
        </w:rPr>
        <w:t>lex and subjective and it is</w:t>
      </w:r>
      <w:r w:rsidRPr="00EF2B06">
        <w:rPr>
          <w:rFonts w:eastAsia="Calibri"/>
        </w:rPr>
        <w:t xml:space="preserve"> not practically possible to reduce them to </w:t>
      </w:r>
      <w:r>
        <w:rPr>
          <w:rFonts w:eastAsia="Calibri"/>
        </w:rPr>
        <w:t xml:space="preserve">satisfactory </w:t>
      </w:r>
      <w:r w:rsidRPr="00EF2B06">
        <w:rPr>
          <w:rFonts w:eastAsia="Calibri"/>
        </w:rPr>
        <w:t xml:space="preserve">measurable quantity (Brookfield, 1987; </w:t>
      </w:r>
      <w:proofErr w:type="spellStart"/>
      <w:r w:rsidRPr="00EF2B06">
        <w:rPr>
          <w:rFonts w:eastAsia="Calibri"/>
        </w:rPr>
        <w:t>Bourner</w:t>
      </w:r>
      <w:proofErr w:type="spellEnd"/>
      <w:r w:rsidRPr="00EF2B06">
        <w:rPr>
          <w:rFonts w:eastAsia="Calibri"/>
        </w:rPr>
        <w:t xml:space="preserve">, 2003). Others feel that </w:t>
      </w:r>
      <w:r>
        <w:rPr>
          <w:rFonts w:eastAsia="Calibri"/>
        </w:rPr>
        <w:t xml:space="preserve">the </w:t>
      </w:r>
      <w:r w:rsidRPr="00EF2B06">
        <w:rPr>
          <w:rFonts w:eastAsia="Calibri"/>
        </w:rPr>
        <w:t>measurement of reflection is not the primary objective of asking students to reflect, rather it is to encourage them to develop the ability to question their taken for granted assumptions about their learning and knowledge development (</w:t>
      </w:r>
      <w:r>
        <w:rPr>
          <w:rFonts w:eastAsia="Calibri"/>
        </w:rPr>
        <w:t>Lucas and Tan, 2014).</w:t>
      </w:r>
    </w:p>
    <w:p w14:paraId="7888D1F5" w14:textId="77777777" w:rsidR="00CC3E1A" w:rsidRDefault="00CC3E1A" w:rsidP="004E5418">
      <w:pPr>
        <w:spacing w:line="360" w:lineRule="auto"/>
        <w:ind w:firstLine="720"/>
        <w:rPr>
          <w:rFonts w:eastAsia="Calibri"/>
        </w:rPr>
      </w:pPr>
    </w:p>
    <w:p w14:paraId="33EBAF85" w14:textId="77777777" w:rsidR="004E5418" w:rsidRDefault="004E5418" w:rsidP="004E5418">
      <w:pPr>
        <w:spacing w:line="360" w:lineRule="auto"/>
        <w:ind w:firstLine="720"/>
        <w:rPr>
          <w:rFonts w:eastAsia="Calibri"/>
        </w:rPr>
      </w:pPr>
      <w:r>
        <w:rPr>
          <w:rFonts w:eastAsia="Calibri"/>
        </w:rPr>
        <w:t>However</w:t>
      </w:r>
      <w:r w:rsidRPr="00EF2B06">
        <w:rPr>
          <w:rFonts w:eastAsia="Calibri"/>
        </w:rPr>
        <w:t>, proponents of assessing reflective journals argue that the purpose of asking students to maintain reflective journals is to encourage them to engage in actual reflection and this objective would be defeated if there is no mechanism of knowing whether students actually reflect or not (</w:t>
      </w:r>
      <w:proofErr w:type="spellStart"/>
      <w:r w:rsidRPr="00EF2B06">
        <w:rPr>
          <w:rFonts w:eastAsia="Calibri"/>
        </w:rPr>
        <w:t>Kember</w:t>
      </w:r>
      <w:proofErr w:type="spellEnd"/>
      <w:r w:rsidRPr="00EF2B06">
        <w:rPr>
          <w:rFonts w:eastAsia="Calibri"/>
        </w:rPr>
        <w:t xml:space="preserve"> et al.</w:t>
      </w:r>
      <w:r>
        <w:rPr>
          <w:rFonts w:eastAsia="Calibri"/>
        </w:rPr>
        <w:t>,</w:t>
      </w:r>
      <w:r w:rsidRPr="00EF2B06">
        <w:rPr>
          <w:rFonts w:eastAsia="Calibri"/>
        </w:rPr>
        <w:t xml:space="preserve"> 2008; Loo and Thorpe, 2002). </w:t>
      </w:r>
      <w:r>
        <w:rPr>
          <w:rFonts w:eastAsia="Calibri"/>
        </w:rPr>
        <w:t xml:space="preserve">Based on the arguments that the primary objective of asking students to reflect on learning is to enhance their learning experience and because it is necessary to assess this process in order to discern if students are indeed learning through reflection, </w:t>
      </w:r>
      <w:r w:rsidRPr="00EF2B06">
        <w:rPr>
          <w:rFonts w:eastAsia="Calibri"/>
        </w:rPr>
        <w:t xml:space="preserve">this study takes the view that assessing the quality of reflection is consistent with the pedagogical aspiration of using reflection as </w:t>
      </w:r>
      <w:r>
        <w:rPr>
          <w:rFonts w:eastAsia="Calibri"/>
        </w:rPr>
        <w:t xml:space="preserve">an </w:t>
      </w:r>
      <w:r w:rsidRPr="00EF2B06">
        <w:rPr>
          <w:rFonts w:eastAsia="Calibri"/>
        </w:rPr>
        <w:t xml:space="preserve">additional learning mechanism in higher education. </w:t>
      </w:r>
      <w:r w:rsidRPr="00AA52F3">
        <w:t xml:space="preserve"> </w:t>
      </w:r>
      <w:r>
        <w:rPr>
          <w:rFonts w:eastAsia="Calibri"/>
        </w:rPr>
        <w:t>We provide a review of the existing literature on the assessment of the quality of reflection in students’ reflective statements in the next section.</w:t>
      </w:r>
    </w:p>
    <w:p w14:paraId="73B9638B" w14:textId="77777777" w:rsidR="004E5418" w:rsidRPr="00EF2B06" w:rsidRDefault="004E5418" w:rsidP="004E5418">
      <w:pPr>
        <w:spacing w:line="360" w:lineRule="auto"/>
        <w:rPr>
          <w:rFonts w:eastAsia="Calibri"/>
        </w:rPr>
      </w:pPr>
    </w:p>
    <w:p w14:paraId="2A2CD0B8" w14:textId="77777777" w:rsidR="004E5418" w:rsidRPr="00C80F1A" w:rsidRDefault="004E5418" w:rsidP="004E5418">
      <w:pPr>
        <w:spacing w:line="360" w:lineRule="auto"/>
        <w:rPr>
          <w:rFonts w:eastAsia="Calibri"/>
          <w:b/>
        </w:rPr>
      </w:pPr>
      <w:r w:rsidRPr="00C80F1A">
        <w:rPr>
          <w:rFonts w:eastAsia="Calibri"/>
          <w:b/>
        </w:rPr>
        <w:t xml:space="preserve">Previous studies on the assessment of the quality of student </w:t>
      </w:r>
      <w:r>
        <w:rPr>
          <w:rFonts w:eastAsia="Calibri"/>
          <w:b/>
        </w:rPr>
        <w:t>reflection</w:t>
      </w:r>
      <w:r w:rsidRPr="00C80F1A">
        <w:rPr>
          <w:rFonts w:eastAsia="Calibri"/>
          <w:b/>
        </w:rPr>
        <w:t xml:space="preserve"> </w:t>
      </w:r>
    </w:p>
    <w:p w14:paraId="144FFB30" w14:textId="77777777" w:rsidR="004E5418" w:rsidRDefault="004E5418" w:rsidP="004E5418">
      <w:pPr>
        <w:spacing w:line="360" w:lineRule="auto"/>
        <w:ind w:firstLine="720"/>
        <w:rPr>
          <w:rFonts w:eastAsia="Calibri"/>
        </w:rPr>
      </w:pPr>
      <w:r>
        <w:rPr>
          <w:rFonts w:eastAsia="Calibri"/>
        </w:rPr>
        <w:t xml:space="preserve">Studies on the assessment of reflection report conflicting results probably due to the </w:t>
      </w:r>
      <w:r w:rsidRPr="00EF2B06">
        <w:rPr>
          <w:rFonts w:eastAsia="Calibri"/>
        </w:rPr>
        <w:t>different reflection models</w:t>
      </w:r>
      <w:r>
        <w:rPr>
          <w:rFonts w:eastAsia="Calibri"/>
        </w:rPr>
        <w:t xml:space="preserve"> used. These studies</w:t>
      </w:r>
      <w:r w:rsidRPr="00EF2B06">
        <w:rPr>
          <w:rFonts w:eastAsia="Calibri"/>
        </w:rPr>
        <w:t xml:space="preserve"> are mainly within </w:t>
      </w:r>
      <w:r w:rsidRPr="005E1259">
        <w:rPr>
          <w:rFonts w:eastAsia="Calibri"/>
        </w:rPr>
        <w:t>health and allied fields</w:t>
      </w:r>
      <w:r w:rsidRPr="00EF2B06">
        <w:rPr>
          <w:rFonts w:eastAsia="Calibri"/>
        </w:rPr>
        <w:t xml:space="preserve"> (</w:t>
      </w:r>
      <w:proofErr w:type="spellStart"/>
      <w:r>
        <w:rPr>
          <w:rFonts w:eastAsia="Calibri"/>
        </w:rPr>
        <w:t>Plack</w:t>
      </w:r>
      <w:proofErr w:type="spellEnd"/>
      <w:r w:rsidRPr="00EF2B06">
        <w:rPr>
          <w:rFonts w:eastAsia="Calibri"/>
        </w:rPr>
        <w:t xml:space="preserve"> et al.</w:t>
      </w:r>
      <w:r>
        <w:rPr>
          <w:rFonts w:eastAsia="Calibri"/>
        </w:rPr>
        <w:t>, 2005</w:t>
      </w:r>
      <w:r w:rsidRPr="00EF2B06">
        <w:rPr>
          <w:rFonts w:eastAsia="Calibri"/>
        </w:rPr>
        <w:t>)</w:t>
      </w:r>
      <w:r>
        <w:rPr>
          <w:rFonts w:eastAsia="Calibri"/>
        </w:rPr>
        <w:t xml:space="preserve"> and their findings may not be applicable to other disciplines</w:t>
      </w:r>
      <w:r w:rsidRPr="00EF2B06">
        <w:rPr>
          <w:rFonts w:eastAsia="Calibri"/>
        </w:rPr>
        <w:t xml:space="preserve">. Assessing the quality of </w:t>
      </w:r>
      <w:r>
        <w:rPr>
          <w:rFonts w:eastAsia="Calibri"/>
        </w:rPr>
        <w:t>reflection</w:t>
      </w:r>
      <w:r w:rsidRPr="00EF2B06">
        <w:rPr>
          <w:rFonts w:eastAsia="Calibri"/>
        </w:rPr>
        <w:t xml:space="preserve"> in reflective statements is challenging and complex</w:t>
      </w:r>
      <w:r>
        <w:rPr>
          <w:rFonts w:eastAsia="Calibri"/>
        </w:rPr>
        <w:t xml:space="preserve"> (</w:t>
      </w:r>
      <w:proofErr w:type="spellStart"/>
      <w:r>
        <w:rPr>
          <w:rFonts w:eastAsia="Calibri"/>
        </w:rPr>
        <w:t>Kember</w:t>
      </w:r>
      <w:proofErr w:type="spellEnd"/>
      <w:r>
        <w:rPr>
          <w:rFonts w:eastAsia="Calibri"/>
        </w:rPr>
        <w:t>, 1999).</w:t>
      </w:r>
      <w:r w:rsidRPr="00EF2B06">
        <w:rPr>
          <w:rFonts w:eastAsia="Calibri"/>
        </w:rPr>
        <w:t xml:space="preserve"> This is because refle</w:t>
      </w:r>
      <w:r w:rsidR="00A16C37">
        <w:rPr>
          <w:rFonts w:eastAsia="Calibri"/>
        </w:rPr>
        <w:t>ction is subjective and person-</w:t>
      </w:r>
      <w:r>
        <w:rPr>
          <w:rFonts w:eastAsia="Calibri"/>
        </w:rPr>
        <w:t>specific</w:t>
      </w:r>
      <w:r w:rsidRPr="00EF2B06">
        <w:rPr>
          <w:rFonts w:eastAsia="Calibri"/>
        </w:rPr>
        <w:t xml:space="preserve">. </w:t>
      </w:r>
      <w:r>
        <w:rPr>
          <w:rFonts w:eastAsia="Calibri"/>
        </w:rPr>
        <w:t>Consequently, existing studies (</w:t>
      </w:r>
      <w:proofErr w:type="spellStart"/>
      <w:r>
        <w:rPr>
          <w:rFonts w:eastAsia="Calibri"/>
        </w:rPr>
        <w:t>Plack</w:t>
      </w:r>
      <w:proofErr w:type="spellEnd"/>
      <w:r>
        <w:rPr>
          <w:rFonts w:eastAsia="Calibri"/>
        </w:rPr>
        <w:t xml:space="preserve"> et al., </w:t>
      </w:r>
      <w:r w:rsidRPr="00C80F1A">
        <w:rPr>
          <w:rFonts w:eastAsia="Calibri"/>
        </w:rPr>
        <w:t>2005</w:t>
      </w:r>
      <w:r>
        <w:rPr>
          <w:rFonts w:eastAsia="Calibri"/>
        </w:rPr>
        <w:t>; Bell et al., 2011) have concentrated, and rightly so, on</w:t>
      </w:r>
      <w:r w:rsidRPr="00EF2B06">
        <w:rPr>
          <w:rFonts w:eastAsia="Calibri"/>
        </w:rPr>
        <w:t xml:space="preserve"> achieving consistency and reliability in identifying and correctly categorising </w:t>
      </w:r>
      <w:r>
        <w:rPr>
          <w:rFonts w:eastAsia="Calibri"/>
        </w:rPr>
        <w:t>reflection</w:t>
      </w:r>
      <w:r w:rsidRPr="00EF2B06">
        <w:rPr>
          <w:rFonts w:eastAsia="Calibri"/>
        </w:rPr>
        <w:t xml:space="preserve"> in</w:t>
      </w:r>
      <w:r>
        <w:rPr>
          <w:rFonts w:eastAsia="Calibri"/>
        </w:rPr>
        <w:t xml:space="preserve"> students’ reflective writing and they have generally reported reasonable inter-coder agreements. </w:t>
      </w:r>
    </w:p>
    <w:p w14:paraId="5B6419D5" w14:textId="77777777" w:rsidR="00CC3E1A" w:rsidRPr="00EF2B06" w:rsidRDefault="00CC3E1A" w:rsidP="004E5418">
      <w:pPr>
        <w:spacing w:line="360" w:lineRule="auto"/>
        <w:ind w:firstLine="720"/>
        <w:rPr>
          <w:rFonts w:eastAsia="Calibri"/>
        </w:rPr>
      </w:pPr>
    </w:p>
    <w:p w14:paraId="2A3FDF77" w14:textId="72E3768B" w:rsidR="004E5418" w:rsidRDefault="00A16C37" w:rsidP="004E5418">
      <w:pPr>
        <w:spacing w:line="360" w:lineRule="auto"/>
        <w:ind w:firstLine="720"/>
        <w:rPr>
          <w:rFonts w:eastAsia="Calibri"/>
        </w:rPr>
      </w:pPr>
      <w:r>
        <w:rPr>
          <w:rFonts w:eastAsia="Calibri"/>
        </w:rPr>
        <w:t>E</w:t>
      </w:r>
      <w:r w:rsidR="004E5418">
        <w:rPr>
          <w:rFonts w:eastAsia="Calibri"/>
        </w:rPr>
        <w:t>vidence on the components of reflection in students</w:t>
      </w:r>
      <w:r w:rsidR="0075522F">
        <w:rPr>
          <w:rFonts w:eastAsia="Calibri"/>
        </w:rPr>
        <w:t>’</w:t>
      </w:r>
      <w:r w:rsidR="004E5418">
        <w:rPr>
          <w:rFonts w:eastAsia="Calibri"/>
        </w:rPr>
        <w:t xml:space="preserve"> writing is inconclusive, while some studies report high </w:t>
      </w:r>
      <w:proofErr w:type="gramStart"/>
      <w:r w:rsidR="004E5418">
        <w:rPr>
          <w:rFonts w:eastAsia="Calibri"/>
        </w:rPr>
        <w:t>reflection,</w:t>
      </w:r>
      <w:proofErr w:type="gramEnd"/>
      <w:r w:rsidR="004E5418">
        <w:rPr>
          <w:rFonts w:eastAsia="Calibri"/>
        </w:rPr>
        <w:t xml:space="preserve"> others found low or no evidence of reflection or critical</w:t>
      </w:r>
      <w:r w:rsidR="0075522F">
        <w:rPr>
          <w:rFonts w:eastAsia="Calibri"/>
        </w:rPr>
        <w:t xml:space="preserve"> reflection</w:t>
      </w:r>
      <w:r w:rsidR="004E5418">
        <w:rPr>
          <w:rFonts w:eastAsia="Calibri"/>
        </w:rPr>
        <w:t xml:space="preserve">. </w:t>
      </w:r>
      <w:r w:rsidR="004E5418" w:rsidRPr="00EF2B06">
        <w:rPr>
          <w:rFonts w:eastAsia="Calibri"/>
        </w:rPr>
        <w:t xml:space="preserve">For example, </w:t>
      </w:r>
      <w:proofErr w:type="spellStart"/>
      <w:r w:rsidR="004E5418">
        <w:rPr>
          <w:rFonts w:eastAsia="Calibri"/>
        </w:rPr>
        <w:t>Plack</w:t>
      </w:r>
      <w:proofErr w:type="spellEnd"/>
      <w:r w:rsidR="004E5418" w:rsidRPr="00EF2B06">
        <w:rPr>
          <w:rFonts w:eastAsia="Calibri"/>
        </w:rPr>
        <w:t xml:space="preserve"> et al.</w:t>
      </w:r>
      <w:r w:rsidR="004E5418">
        <w:rPr>
          <w:rFonts w:eastAsia="Calibri"/>
        </w:rPr>
        <w:t xml:space="preserve"> (2005</w:t>
      </w:r>
      <w:r w:rsidR="004E5418" w:rsidRPr="00EF2B06">
        <w:rPr>
          <w:rFonts w:eastAsia="Calibri"/>
        </w:rPr>
        <w:t>) f</w:t>
      </w:r>
      <w:r w:rsidR="004E5418">
        <w:rPr>
          <w:rFonts w:eastAsia="Calibri"/>
        </w:rPr>
        <w:t>ind</w:t>
      </w:r>
      <w:r w:rsidR="004E5418" w:rsidRPr="00EF2B06">
        <w:rPr>
          <w:rFonts w:eastAsia="Calibri"/>
        </w:rPr>
        <w:t xml:space="preserve"> that </w:t>
      </w:r>
      <w:r w:rsidR="004E5418">
        <w:rPr>
          <w:rFonts w:eastAsia="Calibri"/>
        </w:rPr>
        <w:t>15</w:t>
      </w:r>
      <w:r w:rsidR="004E5418" w:rsidRPr="00EF2B06">
        <w:rPr>
          <w:rFonts w:eastAsia="Calibri"/>
        </w:rPr>
        <w:t>% of student</w:t>
      </w:r>
      <w:r w:rsidR="004E5418">
        <w:rPr>
          <w:rFonts w:eastAsia="Calibri"/>
        </w:rPr>
        <w:t>s’</w:t>
      </w:r>
      <w:r w:rsidR="004E5418" w:rsidRPr="00EF2B06">
        <w:rPr>
          <w:rFonts w:eastAsia="Calibri"/>
        </w:rPr>
        <w:t xml:space="preserve"> reflective journal</w:t>
      </w:r>
      <w:r w:rsidR="004E5418">
        <w:rPr>
          <w:rFonts w:eastAsia="Calibri"/>
        </w:rPr>
        <w:t>s</w:t>
      </w:r>
      <w:r w:rsidR="004E5418" w:rsidRPr="00EF2B06">
        <w:rPr>
          <w:rFonts w:eastAsia="Calibri"/>
        </w:rPr>
        <w:t xml:space="preserve"> contained no reflection, 43% had evidence of reflection and 42% had evidence of critical </w:t>
      </w:r>
      <w:r w:rsidR="004E5418" w:rsidRPr="00EF2B06">
        <w:rPr>
          <w:rFonts w:eastAsia="Calibri"/>
        </w:rPr>
        <w:lastRenderedPageBreak/>
        <w:t>reflection.</w:t>
      </w:r>
      <w:r w:rsidR="004E5418">
        <w:rPr>
          <w:rFonts w:eastAsia="Calibri"/>
        </w:rPr>
        <w:t xml:space="preserve"> These findings are similar to </w:t>
      </w:r>
      <w:r w:rsidR="002E5FB4">
        <w:rPr>
          <w:rFonts w:eastAsia="Calibri"/>
        </w:rPr>
        <w:t xml:space="preserve">the results in </w:t>
      </w:r>
      <w:r w:rsidR="002E5FB4" w:rsidRPr="002E5FB4">
        <w:rPr>
          <w:rFonts w:eastAsia="Calibri"/>
        </w:rPr>
        <w:t>Thorpe (</w:t>
      </w:r>
      <w:r w:rsidR="004E5418" w:rsidRPr="002E5FB4">
        <w:rPr>
          <w:rFonts w:eastAsia="Calibri"/>
        </w:rPr>
        <w:t>2004)</w:t>
      </w:r>
      <w:r w:rsidR="004E5418">
        <w:rPr>
          <w:rFonts w:eastAsia="Calibri"/>
        </w:rPr>
        <w:t xml:space="preserve"> who reports a high reflection component in the</w:t>
      </w:r>
      <w:r w:rsidR="004E5418" w:rsidRPr="00EF2B06">
        <w:rPr>
          <w:rFonts w:eastAsia="Calibri"/>
        </w:rPr>
        <w:t xml:space="preserve"> assessment of 52 journals completed by nursing students</w:t>
      </w:r>
      <w:r w:rsidR="004E5418">
        <w:rPr>
          <w:rFonts w:eastAsia="Calibri"/>
        </w:rPr>
        <w:t xml:space="preserve">. </w:t>
      </w:r>
      <w:r w:rsidR="004E5418" w:rsidRPr="002E5FB4">
        <w:rPr>
          <w:rFonts w:eastAsia="Calibri"/>
        </w:rPr>
        <w:t>She</w:t>
      </w:r>
      <w:r w:rsidR="004E5418">
        <w:rPr>
          <w:rFonts w:eastAsia="Calibri"/>
        </w:rPr>
        <w:t xml:space="preserve"> also foun</w:t>
      </w:r>
      <w:r w:rsidR="004E5418" w:rsidRPr="00EF2B06">
        <w:rPr>
          <w:rFonts w:eastAsia="Calibri"/>
        </w:rPr>
        <w:t xml:space="preserve">d that 15%-39% of the students are non-reflectors and at least 12% of the students are critical reflectors. </w:t>
      </w:r>
      <w:r w:rsidR="004E5418">
        <w:rPr>
          <w:rFonts w:eastAsia="Calibri"/>
        </w:rPr>
        <w:t xml:space="preserve">On the other hand, </w:t>
      </w:r>
      <w:r w:rsidR="005C58C7">
        <w:rPr>
          <w:rFonts w:eastAsia="Calibri"/>
        </w:rPr>
        <w:t>Bell et al.</w:t>
      </w:r>
      <w:r w:rsidR="004E5418" w:rsidRPr="00EF2B06">
        <w:rPr>
          <w:rFonts w:eastAsia="Calibri"/>
        </w:rPr>
        <w:t xml:space="preserve"> (2011) </w:t>
      </w:r>
      <w:r w:rsidR="004E5418">
        <w:rPr>
          <w:rFonts w:eastAsia="Calibri"/>
        </w:rPr>
        <w:t xml:space="preserve">report a 65% non-reflection and 35% reflection in the content of the journals examined. Similarly, </w:t>
      </w:r>
      <w:proofErr w:type="spellStart"/>
      <w:r w:rsidR="004E5418" w:rsidRPr="00EF2B06">
        <w:rPr>
          <w:rFonts w:eastAsia="Calibri"/>
        </w:rPr>
        <w:t>Sa</w:t>
      </w:r>
      <w:r w:rsidR="004E5418">
        <w:rPr>
          <w:rFonts w:eastAsia="Calibri"/>
        </w:rPr>
        <w:t>mkin</w:t>
      </w:r>
      <w:proofErr w:type="spellEnd"/>
      <w:r w:rsidR="004E5418">
        <w:rPr>
          <w:rFonts w:eastAsia="Calibri"/>
        </w:rPr>
        <w:t xml:space="preserve"> and Francis (2008) report</w:t>
      </w:r>
      <w:r w:rsidR="004E5418" w:rsidRPr="00EF2B06">
        <w:rPr>
          <w:rFonts w:eastAsia="Calibri"/>
        </w:rPr>
        <w:t xml:space="preserve"> </w:t>
      </w:r>
      <w:r w:rsidR="004E5418">
        <w:rPr>
          <w:rFonts w:eastAsia="Calibri"/>
        </w:rPr>
        <w:t xml:space="preserve">a </w:t>
      </w:r>
      <w:r w:rsidR="004E5418" w:rsidRPr="00EF2B06">
        <w:rPr>
          <w:rFonts w:eastAsia="Calibri"/>
        </w:rPr>
        <w:t>60% non-reflection in their assessment of 20 reflective journals maintained by third year financial accounting students</w:t>
      </w:r>
      <w:r w:rsidR="004E5418">
        <w:rPr>
          <w:rFonts w:eastAsia="Calibri"/>
        </w:rPr>
        <w:t xml:space="preserve">. </w:t>
      </w:r>
      <w:r w:rsidR="004E5418" w:rsidRPr="00EF2B06">
        <w:rPr>
          <w:rFonts w:eastAsia="Calibri"/>
        </w:rPr>
        <w:t xml:space="preserve"> </w:t>
      </w:r>
    </w:p>
    <w:p w14:paraId="6F6C9EF6" w14:textId="77777777" w:rsidR="00CC3E1A" w:rsidRDefault="00CC3E1A" w:rsidP="004E5418">
      <w:pPr>
        <w:spacing w:line="360" w:lineRule="auto"/>
        <w:ind w:firstLine="720"/>
        <w:rPr>
          <w:rFonts w:eastAsia="Calibri"/>
        </w:rPr>
      </w:pPr>
    </w:p>
    <w:p w14:paraId="351B2F31" w14:textId="77777777" w:rsidR="004E5418" w:rsidRDefault="004E5418" w:rsidP="004E5418">
      <w:pPr>
        <w:spacing w:line="360" w:lineRule="auto"/>
        <w:ind w:firstLine="720"/>
        <w:rPr>
          <w:rFonts w:eastAsia="Calibri"/>
        </w:rPr>
      </w:pPr>
      <w:r>
        <w:rPr>
          <w:rFonts w:eastAsia="Calibri"/>
        </w:rPr>
        <w:t xml:space="preserve">However, </w:t>
      </w:r>
      <w:r w:rsidRPr="00EF2B06">
        <w:rPr>
          <w:rFonts w:eastAsia="Calibri"/>
        </w:rPr>
        <w:t xml:space="preserve">none </w:t>
      </w:r>
      <w:r>
        <w:rPr>
          <w:rFonts w:eastAsia="Calibri"/>
        </w:rPr>
        <w:t>of these studies</w:t>
      </w:r>
      <w:r w:rsidRPr="00EF2B06">
        <w:rPr>
          <w:rFonts w:eastAsia="Calibri"/>
        </w:rPr>
        <w:t xml:space="preserve"> considered reflect</w:t>
      </w:r>
      <w:r>
        <w:rPr>
          <w:rFonts w:eastAsia="Calibri"/>
        </w:rPr>
        <w:t xml:space="preserve">ive writing in a group context and only one examined reflection within accounting and finance subject area. Reflection in a group context is likely to be different to individual reflection because it will probably require students to interact with each other in order to develop, </w:t>
      </w:r>
      <w:r w:rsidRPr="00D55C3D">
        <w:rPr>
          <w:rFonts w:eastAsia="Calibri"/>
        </w:rPr>
        <w:t>‘negotiate, compromise and mutually reach agreement’</w:t>
      </w:r>
      <w:r>
        <w:rPr>
          <w:rFonts w:eastAsia="Calibri"/>
        </w:rPr>
        <w:t xml:space="preserve"> on the content of their reflective report</w:t>
      </w:r>
      <w:r w:rsidRPr="003071BE">
        <w:rPr>
          <w:rFonts w:eastAsia="Calibri"/>
        </w:rPr>
        <w:t xml:space="preserve"> (</w:t>
      </w:r>
      <w:proofErr w:type="spellStart"/>
      <w:r w:rsidRPr="003071BE">
        <w:rPr>
          <w:rFonts w:eastAsia="Calibri"/>
        </w:rPr>
        <w:t>Akindayomi</w:t>
      </w:r>
      <w:proofErr w:type="spellEnd"/>
      <w:r w:rsidRPr="003071BE">
        <w:rPr>
          <w:rFonts w:eastAsia="Calibri"/>
        </w:rPr>
        <w:t>, 2015</w:t>
      </w:r>
      <w:r w:rsidR="00D55C3D">
        <w:rPr>
          <w:rFonts w:eastAsia="Calibri"/>
        </w:rPr>
        <w:t>:103</w:t>
      </w:r>
      <w:r w:rsidRPr="003071BE">
        <w:rPr>
          <w:rFonts w:eastAsia="Calibri"/>
        </w:rPr>
        <w:t>).</w:t>
      </w:r>
      <w:r>
        <w:rPr>
          <w:rFonts w:eastAsia="Calibri"/>
        </w:rPr>
        <w:t xml:space="preserve"> </w:t>
      </w:r>
      <w:r w:rsidR="005C58C7">
        <w:rPr>
          <w:rFonts w:eastAsia="Calibri"/>
        </w:rPr>
        <w:t>G</w:t>
      </w:r>
      <w:r>
        <w:rPr>
          <w:rFonts w:eastAsia="Calibri"/>
        </w:rPr>
        <w:t>iven the increasing use of group work in higher education (</w:t>
      </w:r>
      <w:proofErr w:type="spellStart"/>
      <w:r w:rsidR="00D55C3D" w:rsidRPr="003071BE">
        <w:rPr>
          <w:rFonts w:eastAsia="Calibri"/>
        </w:rPr>
        <w:t>Akindayomi</w:t>
      </w:r>
      <w:proofErr w:type="spellEnd"/>
      <w:r w:rsidR="00D55C3D" w:rsidRPr="003071BE">
        <w:rPr>
          <w:rFonts w:eastAsia="Calibri"/>
        </w:rPr>
        <w:t>, 2015</w:t>
      </w:r>
      <w:r w:rsidR="00D55C3D">
        <w:rPr>
          <w:rFonts w:eastAsia="Calibri"/>
        </w:rPr>
        <w:t xml:space="preserve">; </w:t>
      </w:r>
      <w:proofErr w:type="spellStart"/>
      <w:r w:rsidRPr="001B3F80">
        <w:rPr>
          <w:rFonts w:eastAsia="Calibri"/>
        </w:rPr>
        <w:t>Curşeu</w:t>
      </w:r>
      <w:proofErr w:type="spellEnd"/>
      <w:r w:rsidR="004C4439">
        <w:rPr>
          <w:rFonts w:eastAsia="Calibri"/>
        </w:rPr>
        <w:t xml:space="preserve"> and </w:t>
      </w:r>
      <w:proofErr w:type="spellStart"/>
      <w:r w:rsidR="004C4439">
        <w:rPr>
          <w:rFonts w:eastAsia="Calibri"/>
        </w:rPr>
        <w:t>Pluut</w:t>
      </w:r>
      <w:proofErr w:type="spellEnd"/>
      <w:r w:rsidR="004C4439">
        <w:rPr>
          <w:rFonts w:eastAsia="Calibri"/>
        </w:rPr>
        <w:t>, 2013</w:t>
      </w:r>
      <w:r>
        <w:rPr>
          <w:rFonts w:eastAsia="Calibri"/>
        </w:rPr>
        <w:t>)</w:t>
      </w:r>
      <w:r w:rsidR="00D715BF">
        <w:rPr>
          <w:rFonts w:eastAsia="Calibri"/>
        </w:rPr>
        <w:t xml:space="preserve">, </w:t>
      </w:r>
      <w:r>
        <w:rPr>
          <w:rFonts w:eastAsia="Calibri"/>
        </w:rPr>
        <w:t xml:space="preserve">and the requirement for students to produce reflective reports, it is important to understand the nature of reflective reports produced by students and to establish if indeed students reflect on their learning. </w:t>
      </w:r>
      <w:r w:rsidRPr="00C9798A">
        <w:rPr>
          <w:rFonts w:eastAsia="Calibri"/>
        </w:rPr>
        <w:t xml:space="preserve">Consequently, </w:t>
      </w:r>
      <w:r>
        <w:rPr>
          <w:rFonts w:eastAsia="Calibri"/>
        </w:rPr>
        <w:t>the first aim</w:t>
      </w:r>
      <w:r w:rsidRPr="00C9798A">
        <w:rPr>
          <w:rFonts w:eastAsia="Calibri"/>
        </w:rPr>
        <w:t xml:space="preserve"> of this study is to assess the quality of group reflection </w:t>
      </w:r>
      <w:r>
        <w:rPr>
          <w:rFonts w:eastAsia="Calibri"/>
        </w:rPr>
        <w:t xml:space="preserve">in the group reflective reports </w:t>
      </w:r>
      <w:r w:rsidRPr="00C9798A">
        <w:rPr>
          <w:rFonts w:eastAsia="Calibri"/>
        </w:rPr>
        <w:t xml:space="preserve">prepared by </w:t>
      </w:r>
      <w:r>
        <w:rPr>
          <w:rFonts w:eastAsia="Calibri"/>
        </w:rPr>
        <w:t>the final year accounting and finance students in a UK university’s Business School in order to identify if they contain reflection and the types of reflection they contain</w:t>
      </w:r>
      <w:r w:rsidRPr="00C9798A">
        <w:rPr>
          <w:rFonts w:eastAsia="Calibri"/>
        </w:rPr>
        <w:t xml:space="preserve"> using </w:t>
      </w:r>
      <w:proofErr w:type="spellStart"/>
      <w:r w:rsidRPr="00C9798A">
        <w:rPr>
          <w:rFonts w:eastAsia="Calibri"/>
        </w:rPr>
        <w:t>Mezirow’s</w:t>
      </w:r>
      <w:proofErr w:type="spellEnd"/>
      <w:r w:rsidRPr="00C9798A">
        <w:rPr>
          <w:rFonts w:eastAsia="Calibri"/>
        </w:rPr>
        <w:t xml:space="preserve"> (1991) reflection model described </w:t>
      </w:r>
      <w:r>
        <w:rPr>
          <w:rFonts w:eastAsia="Calibri"/>
        </w:rPr>
        <w:t>earlier</w:t>
      </w:r>
      <w:r w:rsidRPr="00C9798A">
        <w:rPr>
          <w:rFonts w:eastAsia="Calibri"/>
        </w:rPr>
        <w:t xml:space="preserve">. </w:t>
      </w:r>
      <w:r>
        <w:rPr>
          <w:rFonts w:eastAsia="Calibri"/>
        </w:rPr>
        <w:t>Therefore, the first research question of this study is:</w:t>
      </w:r>
    </w:p>
    <w:p w14:paraId="6EEE2CF6" w14:textId="77777777" w:rsidR="004E5418" w:rsidRDefault="004E5418" w:rsidP="004E5418">
      <w:pPr>
        <w:spacing w:line="360" w:lineRule="auto"/>
        <w:rPr>
          <w:rFonts w:eastAsia="Calibri"/>
        </w:rPr>
      </w:pPr>
    </w:p>
    <w:p w14:paraId="423FC21E" w14:textId="77777777" w:rsidR="004E5418" w:rsidRDefault="004E5418" w:rsidP="004E5418">
      <w:pPr>
        <w:spacing w:line="360" w:lineRule="auto"/>
        <w:rPr>
          <w:rFonts w:eastAsia="Calibri"/>
        </w:rPr>
      </w:pPr>
      <w:r>
        <w:rPr>
          <w:rFonts w:eastAsia="Calibri"/>
        </w:rPr>
        <w:t xml:space="preserve">RQ1: What is the quality of the reflection in accounting and finance students’ group reflective statements? </w:t>
      </w:r>
    </w:p>
    <w:p w14:paraId="2306D058" w14:textId="77777777" w:rsidR="004E5418" w:rsidRDefault="004E5418" w:rsidP="004E5418">
      <w:pPr>
        <w:spacing w:line="360" w:lineRule="auto"/>
        <w:rPr>
          <w:rFonts w:eastAsia="Calibri"/>
        </w:rPr>
      </w:pPr>
    </w:p>
    <w:p w14:paraId="57737278" w14:textId="77777777" w:rsidR="004E5418" w:rsidRPr="001029BF" w:rsidRDefault="004E5418" w:rsidP="004E5418">
      <w:pPr>
        <w:pStyle w:val="Heading3"/>
        <w:rPr>
          <w:rFonts w:ascii="Times New Roman" w:eastAsia="Calibri" w:hAnsi="Times New Roman" w:cs="Times New Roman"/>
          <w:b/>
          <w:color w:val="auto"/>
        </w:rPr>
      </w:pPr>
      <w:r w:rsidRPr="001029BF">
        <w:rPr>
          <w:rFonts w:ascii="Times New Roman" w:eastAsia="Calibri" w:hAnsi="Times New Roman" w:cs="Times New Roman"/>
          <w:b/>
          <w:color w:val="auto"/>
        </w:rPr>
        <w:t>G</w:t>
      </w:r>
      <w:r w:rsidR="005E15A4" w:rsidRPr="001029BF">
        <w:rPr>
          <w:rFonts w:ascii="Times New Roman" w:eastAsia="Calibri" w:hAnsi="Times New Roman" w:cs="Times New Roman"/>
          <w:b/>
          <w:color w:val="auto"/>
        </w:rPr>
        <w:t>roup work</w:t>
      </w:r>
      <w:r w:rsidRPr="001029BF">
        <w:rPr>
          <w:rFonts w:ascii="Times New Roman" w:eastAsia="Calibri" w:hAnsi="Times New Roman" w:cs="Times New Roman"/>
          <w:b/>
          <w:color w:val="auto"/>
        </w:rPr>
        <w:t xml:space="preserve"> and group diversity</w:t>
      </w:r>
    </w:p>
    <w:p w14:paraId="02FB4FC5" w14:textId="0D627BCC" w:rsidR="004E5418" w:rsidRDefault="004E5418" w:rsidP="004E5418">
      <w:pPr>
        <w:spacing w:line="360" w:lineRule="auto"/>
        <w:ind w:firstLine="720"/>
      </w:pPr>
      <w:r w:rsidRPr="001B3F80">
        <w:t xml:space="preserve">This sub-section </w:t>
      </w:r>
      <w:r>
        <w:t xml:space="preserve">explains </w:t>
      </w:r>
      <w:r w:rsidR="00D55C3D">
        <w:t>group work</w:t>
      </w:r>
      <w:r>
        <w:t xml:space="preserve"> and group diversity. It also </w:t>
      </w:r>
      <w:r w:rsidRPr="001B3F80">
        <w:t>justifies the choice of group diversity</w:t>
      </w:r>
      <w:r>
        <w:t xml:space="preserve"> features</w:t>
      </w:r>
      <w:r w:rsidRPr="001B3F80">
        <w:t xml:space="preserve"> used in the study. </w:t>
      </w:r>
      <w:r w:rsidRPr="0034548D">
        <w:t>A summary of</w:t>
      </w:r>
      <w:r>
        <w:t xml:space="preserve"> the</w:t>
      </w:r>
      <w:r w:rsidR="00572FB2">
        <w:t xml:space="preserve"> key points is then provided</w:t>
      </w:r>
      <w:r w:rsidRPr="0034548D">
        <w:t>.</w:t>
      </w:r>
      <w:r>
        <w:t xml:space="preserve"> </w:t>
      </w:r>
    </w:p>
    <w:p w14:paraId="16340C7D" w14:textId="77777777" w:rsidR="00572FB2" w:rsidRPr="00F42859" w:rsidRDefault="00572FB2" w:rsidP="004E5418">
      <w:pPr>
        <w:spacing w:line="360" w:lineRule="auto"/>
        <w:ind w:firstLine="720"/>
      </w:pPr>
    </w:p>
    <w:p w14:paraId="7E2FFACD" w14:textId="77777777" w:rsidR="004E5418" w:rsidRPr="003A3B7C" w:rsidRDefault="004E5418" w:rsidP="004E5418">
      <w:pPr>
        <w:rPr>
          <w:b/>
        </w:rPr>
      </w:pPr>
      <w:r w:rsidRPr="003A3B7C">
        <w:rPr>
          <w:b/>
        </w:rPr>
        <w:t xml:space="preserve">Group work in higher education  </w:t>
      </w:r>
    </w:p>
    <w:p w14:paraId="11B57A32" w14:textId="77777777" w:rsidR="004E5418" w:rsidRDefault="004E5418" w:rsidP="004E5418">
      <w:pPr>
        <w:spacing w:line="360" w:lineRule="auto"/>
        <w:ind w:firstLine="720"/>
        <w:rPr>
          <w:rFonts w:eastAsia="Calibri"/>
        </w:rPr>
      </w:pPr>
      <w:r w:rsidRPr="00EF2B06">
        <w:rPr>
          <w:rFonts w:eastAsia="Calibri"/>
        </w:rPr>
        <w:t xml:space="preserve">There is a </w:t>
      </w:r>
      <w:r w:rsidR="00857ADB">
        <w:rPr>
          <w:rFonts w:eastAsia="Calibri"/>
        </w:rPr>
        <w:t>growing use of group work</w:t>
      </w:r>
      <w:r w:rsidRPr="00EF2B06">
        <w:rPr>
          <w:rStyle w:val="FootnoteReference"/>
          <w:rFonts w:eastAsia="Calibri"/>
        </w:rPr>
        <w:footnoteReference w:id="4"/>
      </w:r>
      <w:r w:rsidRPr="00EF2B06">
        <w:rPr>
          <w:rFonts w:eastAsia="Calibri"/>
        </w:rPr>
        <w:t xml:space="preserve"> in higher education (</w:t>
      </w:r>
      <w:proofErr w:type="spellStart"/>
      <w:r w:rsidR="00D55C3D" w:rsidRPr="003071BE">
        <w:rPr>
          <w:rFonts w:eastAsia="Calibri"/>
        </w:rPr>
        <w:t>Akindayomi</w:t>
      </w:r>
      <w:proofErr w:type="spellEnd"/>
      <w:r w:rsidR="00D55C3D" w:rsidRPr="003071BE">
        <w:rPr>
          <w:rFonts w:eastAsia="Calibri"/>
        </w:rPr>
        <w:t>, 2015</w:t>
      </w:r>
      <w:r w:rsidR="00D55C3D">
        <w:rPr>
          <w:rFonts w:eastAsia="Calibri"/>
        </w:rPr>
        <w:t xml:space="preserve">; </w:t>
      </w:r>
      <w:r w:rsidRPr="00EF2B06">
        <w:rPr>
          <w:rFonts w:eastAsia="Calibri"/>
        </w:rPr>
        <w:t xml:space="preserve">Elliot and Reynolds, 2014). This could be class based e.g. group discussion or group tasks; or </w:t>
      </w:r>
      <w:r w:rsidRPr="00EF2B06">
        <w:rPr>
          <w:rFonts w:eastAsia="Calibri"/>
        </w:rPr>
        <w:lastRenderedPageBreak/>
        <w:t>outside class e.g. group assignments. The pedagogical aspirations</w:t>
      </w:r>
      <w:r>
        <w:rPr>
          <w:rFonts w:eastAsia="Calibri"/>
        </w:rPr>
        <w:t xml:space="preserve"> of work-based</w:t>
      </w:r>
      <w:r w:rsidRPr="00EF2B06">
        <w:rPr>
          <w:rFonts w:eastAsia="Calibri"/>
        </w:rPr>
        <w:t xml:space="preserve"> learning are part of the primary foundations for the use of group work in higher education</w:t>
      </w:r>
      <w:r>
        <w:rPr>
          <w:rFonts w:eastAsia="Calibri"/>
        </w:rPr>
        <w:t xml:space="preserve"> (Davies, 2009)</w:t>
      </w:r>
      <w:r w:rsidRPr="00EF2B06">
        <w:rPr>
          <w:rFonts w:eastAsia="Calibri"/>
        </w:rPr>
        <w:t>. This type of learning develops from the objective to link students’ learning approaches and experiences to the acquisition of transferable skills that are required in a work environment</w:t>
      </w:r>
      <w:r>
        <w:rPr>
          <w:rFonts w:eastAsia="Calibri"/>
        </w:rPr>
        <w:t xml:space="preserve"> (Daly et al., 2015)</w:t>
      </w:r>
      <w:r w:rsidRPr="00EF2B06">
        <w:rPr>
          <w:rFonts w:eastAsia="Calibri"/>
        </w:rPr>
        <w:t>. Proponents of this idea argue that group work equips learners with important team skills (</w:t>
      </w:r>
      <w:proofErr w:type="spellStart"/>
      <w:r w:rsidRPr="001925F8">
        <w:rPr>
          <w:rFonts w:eastAsia="Calibri"/>
        </w:rPr>
        <w:t>Curşeu</w:t>
      </w:r>
      <w:proofErr w:type="spellEnd"/>
      <w:r w:rsidRPr="001925F8">
        <w:rPr>
          <w:rFonts w:eastAsia="Calibri"/>
        </w:rPr>
        <w:t xml:space="preserve"> and </w:t>
      </w:r>
      <w:proofErr w:type="spellStart"/>
      <w:r w:rsidRPr="001925F8">
        <w:rPr>
          <w:rFonts w:eastAsia="Calibri"/>
        </w:rPr>
        <w:t>Pluut</w:t>
      </w:r>
      <w:proofErr w:type="spellEnd"/>
      <w:r w:rsidRPr="001925F8">
        <w:rPr>
          <w:rFonts w:eastAsia="Calibri"/>
        </w:rPr>
        <w:t>, 2013</w:t>
      </w:r>
      <w:r w:rsidRPr="00EF2B06">
        <w:t>)</w:t>
      </w:r>
      <w:r w:rsidR="000A4C74">
        <w:rPr>
          <w:rFonts w:eastAsia="Calibri"/>
        </w:rPr>
        <w:t xml:space="preserve"> and</w:t>
      </w:r>
      <w:r>
        <w:rPr>
          <w:rFonts w:eastAsia="Calibri"/>
        </w:rPr>
        <w:t xml:space="preserve"> g</w:t>
      </w:r>
      <w:r w:rsidRPr="00EF2B06">
        <w:rPr>
          <w:rFonts w:eastAsia="Calibri"/>
        </w:rPr>
        <w:t>roup reflection requires interaction between the group members. Ideally, this will involve debates and discussions, and will require several communication skills, which may involve group engagements, contests, negotiations, concessions and consensus</w:t>
      </w:r>
      <w:r>
        <w:rPr>
          <w:rFonts w:eastAsia="Calibri"/>
        </w:rPr>
        <w:t xml:space="preserve"> (</w:t>
      </w:r>
      <w:proofErr w:type="spellStart"/>
      <w:r>
        <w:rPr>
          <w:rFonts w:eastAsia="Calibri"/>
        </w:rPr>
        <w:t>Akindayomi</w:t>
      </w:r>
      <w:proofErr w:type="spellEnd"/>
      <w:r>
        <w:rPr>
          <w:rFonts w:eastAsia="Calibri"/>
        </w:rPr>
        <w:t>, 2015)</w:t>
      </w:r>
      <w:r w:rsidRPr="00EF2B06">
        <w:rPr>
          <w:rFonts w:eastAsia="Calibri"/>
        </w:rPr>
        <w:t>. Thus, refl</w:t>
      </w:r>
      <w:r w:rsidR="00BB0769">
        <w:rPr>
          <w:rFonts w:eastAsia="Calibri"/>
        </w:rPr>
        <w:t xml:space="preserve">ection in such a situation is an </w:t>
      </w:r>
      <w:r w:rsidRPr="00EF2B06">
        <w:rPr>
          <w:rFonts w:eastAsia="Calibri"/>
        </w:rPr>
        <w:t>interdependent cognitive task (</w:t>
      </w:r>
      <w:proofErr w:type="spellStart"/>
      <w:r w:rsidRPr="00EF2B06">
        <w:rPr>
          <w:rFonts w:eastAsia="Calibri"/>
        </w:rPr>
        <w:t>Curşeu</w:t>
      </w:r>
      <w:proofErr w:type="spellEnd"/>
      <w:r w:rsidRPr="00EF2B06">
        <w:rPr>
          <w:rFonts w:eastAsia="Calibri"/>
        </w:rPr>
        <w:t xml:space="preserve"> and </w:t>
      </w:r>
      <w:proofErr w:type="spellStart"/>
      <w:r w:rsidRPr="00EF2B06">
        <w:rPr>
          <w:rFonts w:eastAsia="Calibri"/>
        </w:rPr>
        <w:t>Pluut</w:t>
      </w:r>
      <w:proofErr w:type="spellEnd"/>
      <w:r w:rsidRPr="00EF2B06">
        <w:rPr>
          <w:rFonts w:eastAsia="Calibri"/>
        </w:rPr>
        <w:t xml:space="preserve">, 2013), which requires active involvement of group members. </w:t>
      </w:r>
      <w:r>
        <w:rPr>
          <w:rFonts w:eastAsia="Calibri"/>
        </w:rPr>
        <w:t>Learning</w:t>
      </w:r>
      <w:r w:rsidRPr="00EF2B06">
        <w:rPr>
          <w:rFonts w:eastAsia="Calibri"/>
        </w:rPr>
        <w:t xml:space="preserve"> in groups enhances</w:t>
      </w:r>
      <w:r>
        <w:rPr>
          <w:rFonts w:eastAsia="Calibri"/>
        </w:rPr>
        <w:t xml:space="preserve"> students’</w:t>
      </w:r>
      <w:r w:rsidRPr="00EF2B06">
        <w:rPr>
          <w:rFonts w:eastAsia="Calibri"/>
        </w:rPr>
        <w:t xml:space="preserve"> problem solving skills as they learn to share and modify their views in the context of other ideas</w:t>
      </w:r>
      <w:r>
        <w:rPr>
          <w:rFonts w:eastAsia="Calibri"/>
        </w:rPr>
        <w:t xml:space="preserve"> (Daly et al., 2015)</w:t>
      </w:r>
      <w:r w:rsidRPr="00EF2B06">
        <w:rPr>
          <w:rFonts w:eastAsia="Calibri"/>
        </w:rPr>
        <w:t xml:space="preserve">. </w:t>
      </w:r>
      <w:r w:rsidR="00D924A3">
        <w:rPr>
          <w:rFonts w:eastAsia="Calibri"/>
        </w:rPr>
        <w:t>Group work</w:t>
      </w:r>
      <w:r w:rsidRPr="00EF2B06">
        <w:rPr>
          <w:rFonts w:eastAsia="Calibri"/>
        </w:rPr>
        <w:t xml:space="preserve"> is </w:t>
      </w:r>
      <w:r>
        <w:rPr>
          <w:rFonts w:eastAsia="Calibri"/>
        </w:rPr>
        <w:t xml:space="preserve">also </w:t>
      </w:r>
      <w:r w:rsidRPr="00EF2B06">
        <w:rPr>
          <w:rFonts w:eastAsia="Calibri"/>
        </w:rPr>
        <w:t xml:space="preserve">crucial in a work environment </w:t>
      </w:r>
      <w:r>
        <w:rPr>
          <w:rFonts w:eastAsia="Calibri"/>
        </w:rPr>
        <w:t>and introducing students to their use in higher education could</w:t>
      </w:r>
      <w:r w:rsidR="00BB0769">
        <w:rPr>
          <w:rFonts w:eastAsia="Calibri"/>
        </w:rPr>
        <w:t xml:space="preserve"> enhance</w:t>
      </w:r>
      <w:r>
        <w:rPr>
          <w:rFonts w:eastAsia="Calibri"/>
        </w:rPr>
        <w:t xml:space="preserve"> </w:t>
      </w:r>
      <w:r w:rsidR="00BB0769">
        <w:rPr>
          <w:rFonts w:eastAsia="Calibri"/>
        </w:rPr>
        <w:t xml:space="preserve">student </w:t>
      </w:r>
      <w:r w:rsidRPr="00EF2B06">
        <w:rPr>
          <w:rFonts w:eastAsia="Calibri"/>
        </w:rPr>
        <w:t>employability</w:t>
      </w:r>
      <w:r w:rsidRPr="00EF2B06">
        <w:t>.</w:t>
      </w:r>
      <w:r w:rsidRPr="00EF2B06">
        <w:rPr>
          <w:rFonts w:eastAsia="Calibri"/>
        </w:rPr>
        <w:t xml:space="preserve"> </w:t>
      </w:r>
    </w:p>
    <w:p w14:paraId="7A1D93F9" w14:textId="77777777" w:rsidR="00CC3E1A" w:rsidRDefault="00CC3E1A" w:rsidP="004E5418">
      <w:pPr>
        <w:spacing w:line="360" w:lineRule="auto"/>
        <w:ind w:firstLine="720"/>
        <w:rPr>
          <w:rFonts w:eastAsia="Calibri"/>
        </w:rPr>
      </w:pPr>
    </w:p>
    <w:p w14:paraId="5BC2A00E" w14:textId="77777777" w:rsidR="004E5418" w:rsidRDefault="004E5418" w:rsidP="00DA3E1D">
      <w:pPr>
        <w:autoSpaceDE w:val="0"/>
        <w:autoSpaceDN w:val="0"/>
        <w:adjustRightInd w:val="0"/>
        <w:spacing w:line="360" w:lineRule="auto"/>
        <w:ind w:firstLine="720"/>
        <w:rPr>
          <w:rFonts w:eastAsia="Calibri"/>
        </w:rPr>
      </w:pPr>
      <w:r>
        <w:rPr>
          <w:rFonts w:eastAsia="Calibri"/>
        </w:rPr>
        <w:t>However, recent literature evidence suggests that there is no consensus on the p</w:t>
      </w:r>
      <w:r w:rsidR="000A4C74">
        <w:rPr>
          <w:rFonts w:eastAsia="Calibri"/>
        </w:rPr>
        <w:t>robity of using group work</w:t>
      </w:r>
      <w:r>
        <w:rPr>
          <w:rFonts w:eastAsia="Calibri"/>
        </w:rPr>
        <w:t xml:space="preserve"> in higher education (Daly et al., 2015; </w:t>
      </w:r>
      <w:proofErr w:type="spellStart"/>
      <w:r>
        <w:rPr>
          <w:rFonts w:eastAsia="Calibri"/>
        </w:rPr>
        <w:t>Akindayomi</w:t>
      </w:r>
      <w:proofErr w:type="spellEnd"/>
      <w:r>
        <w:rPr>
          <w:rFonts w:eastAsia="Calibri"/>
        </w:rPr>
        <w:t xml:space="preserve">, 2015; </w:t>
      </w:r>
      <w:proofErr w:type="spellStart"/>
      <w:r>
        <w:rPr>
          <w:rFonts w:eastAsia="Calibri"/>
        </w:rPr>
        <w:t>Ledwith</w:t>
      </w:r>
      <w:proofErr w:type="spellEnd"/>
      <w:r w:rsidRPr="00894188">
        <w:rPr>
          <w:rFonts w:eastAsia="Calibri"/>
        </w:rPr>
        <w:t xml:space="preserve"> and Seymour</w:t>
      </w:r>
      <w:r w:rsidR="000A4C74">
        <w:rPr>
          <w:rFonts w:eastAsia="Calibri"/>
        </w:rPr>
        <w:t>,</w:t>
      </w:r>
      <w:r w:rsidRPr="00894188">
        <w:rPr>
          <w:rFonts w:eastAsia="Calibri"/>
        </w:rPr>
        <w:t xml:space="preserve"> 2001</w:t>
      </w:r>
      <w:r>
        <w:rPr>
          <w:rFonts w:eastAsia="Calibri"/>
        </w:rPr>
        <w:t>). This is because d</w:t>
      </w:r>
      <w:r w:rsidRPr="00EF2B06">
        <w:rPr>
          <w:rFonts w:eastAsia="Calibri"/>
        </w:rPr>
        <w:t xml:space="preserve">espite its perceived benefits, group work can be counterproductive, for example, </w:t>
      </w:r>
      <w:r>
        <w:rPr>
          <w:rFonts w:eastAsia="Calibri"/>
        </w:rPr>
        <w:t xml:space="preserve">due to </w:t>
      </w:r>
      <w:r w:rsidRPr="00EF2B06">
        <w:rPr>
          <w:rFonts w:eastAsia="Calibri"/>
        </w:rPr>
        <w:t xml:space="preserve">the </w:t>
      </w:r>
      <w:r w:rsidRPr="00374F6C">
        <w:rPr>
          <w:rFonts w:eastAsia="Calibri"/>
        </w:rPr>
        <w:t>free-rider</w:t>
      </w:r>
      <w:r w:rsidRPr="00EF2B06">
        <w:rPr>
          <w:rFonts w:eastAsia="Calibri"/>
        </w:rPr>
        <w:t xml:space="preserve"> problem (</w:t>
      </w:r>
      <w:r>
        <w:rPr>
          <w:color w:val="222222"/>
          <w:shd w:val="clear" w:color="auto" w:fill="FFFFFF"/>
        </w:rPr>
        <w:t>Davies, 2009</w:t>
      </w:r>
      <w:r w:rsidRPr="00EF2B06">
        <w:rPr>
          <w:color w:val="222222"/>
          <w:shd w:val="clear" w:color="auto" w:fill="FFFFFF"/>
        </w:rPr>
        <w:t xml:space="preserve">) </w:t>
      </w:r>
      <w:r w:rsidRPr="00EF2B06">
        <w:rPr>
          <w:rFonts w:eastAsia="Calibri"/>
        </w:rPr>
        <w:t>where a member o</w:t>
      </w:r>
      <w:r w:rsidR="000A4C74">
        <w:rPr>
          <w:rFonts w:eastAsia="Calibri"/>
        </w:rPr>
        <w:t>f the group puts in less effort</w:t>
      </w:r>
      <w:r w:rsidRPr="00EF2B06">
        <w:rPr>
          <w:rFonts w:eastAsia="Calibri"/>
        </w:rPr>
        <w:t xml:space="preserve"> but</w:t>
      </w:r>
      <w:r>
        <w:rPr>
          <w:rFonts w:eastAsia="Calibri"/>
        </w:rPr>
        <w:t xml:space="preserve"> obtains equal benefit.</w:t>
      </w:r>
      <w:r w:rsidRPr="00EF2B06">
        <w:rPr>
          <w:rFonts w:eastAsia="Calibri"/>
        </w:rPr>
        <w:t xml:space="preserve"> Some students consider group work to be stressful and improvident </w:t>
      </w:r>
      <w:r>
        <w:rPr>
          <w:rFonts w:eastAsia="Calibri"/>
        </w:rPr>
        <w:t>because of</w:t>
      </w:r>
      <w:r w:rsidRPr="00EF2B06">
        <w:rPr>
          <w:rFonts w:eastAsia="Calibri"/>
        </w:rPr>
        <w:t xml:space="preserve"> the amount of time and effort needed to organise group meetings and achieve group </w:t>
      </w:r>
      <w:r w:rsidRPr="00391C75">
        <w:rPr>
          <w:rFonts w:eastAsia="Calibri"/>
        </w:rPr>
        <w:t>objectives</w:t>
      </w:r>
      <w:r w:rsidRPr="00391C75">
        <w:t xml:space="preserve"> (Livingstone and Lynch</w:t>
      </w:r>
      <w:r w:rsidR="000A4C74">
        <w:t>,</w:t>
      </w:r>
      <w:r w:rsidRPr="00391C75">
        <w:t xml:space="preserve"> 2000)</w:t>
      </w:r>
      <w:r w:rsidRPr="00391C75">
        <w:rPr>
          <w:rFonts w:eastAsia="Calibri"/>
        </w:rPr>
        <w:t>.</w:t>
      </w:r>
      <w:r w:rsidRPr="00EF2B06">
        <w:rPr>
          <w:rFonts w:eastAsia="Calibri"/>
        </w:rPr>
        <w:t xml:space="preserve"> </w:t>
      </w:r>
      <w:r>
        <w:rPr>
          <w:rFonts w:eastAsia="Calibri"/>
        </w:rPr>
        <w:t>Literature suggests that students believe that their individual assessment is a better reflection of their ability than group work (</w:t>
      </w:r>
      <w:proofErr w:type="spellStart"/>
      <w:r>
        <w:rPr>
          <w:rFonts w:eastAsia="Calibri"/>
        </w:rPr>
        <w:t>Ledwith</w:t>
      </w:r>
      <w:proofErr w:type="spellEnd"/>
      <w:r>
        <w:rPr>
          <w:rFonts w:eastAsia="Calibri"/>
        </w:rPr>
        <w:t xml:space="preserve"> and Seymour, 2001).  In order to improve the effectiveness</w:t>
      </w:r>
      <w:r w:rsidR="000A4C74">
        <w:rPr>
          <w:rFonts w:eastAsia="Calibri"/>
        </w:rPr>
        <w:t xml:space="preserve"> of group learning, Daly et al.</w:t>
      </w:r>
      <w:r>
        <w:rPr>
          <w:rFonts w:eastAsia="Calibri"/>
        </w:rPr>
        <w:t xml:space="preserve"> (2015) note the importance of lecturers using appropriate strategy in supporting students to develop group work skills, for example, through preliminary alliance building activities. This observation is important because l</w:t>
      </w:r>
      <w:r w:rsidRPr="00EF2B06">
        <w:rPr>
          <w:rFonts w:eastAsia="Calibri"/>
        </w:rPr>
        <w:t xml:space="preserve">ack of experience and training on the part of lecturers using </w:t>
      </w:r>
      <w:r>
        <w:rPr>
          <w:rFonts w:eastAsia="Calibri"/>
        </w:rPr>
        <w:t xml:space="preserve">work </w:t>
      </w:r>
      <w:r w:rsidRPr="00EF2B06">
        <w:rPr>
          <w:rFonts w:eastAsia="Calibri"/>
        </w:rPr>
        <w:t xml:space="preserve">group </w:t>
      </w:r>
      <w:r>
        <w:rPr>
          <w:rFonts w:eastAsia="Calibri"/>
        </w:rPr>
        <w:t xml:space="preserve">could hinder the development of group work skills </w:t>
      </w:r>
      <w:r w:rsidRPr="00EF2B06">
        <w:rPr>
          <w:rFonts w:eastAsia="Calibri"/>
        </w:rPr>
        <w:t>(Elliot and Reynolds</w:t>
      </w:r>
      <w:r>
        <w:rPr>
          <w:rFonts w:eastAsia="Calibri"/>
        </w:rPr>
        <w:t>,</w:t>
      </w:r>
      <w:r w:rsidRPr="00EF2B06">
        <w:rPr>
          <w:rFonts w:eastAsia="Calibri"/>
        </w:rPr>
        <w:t xml:space="preserve"> 2014).</w:t>
      </w:r>
      <w:r>
        <w:rPr>
          <w:rFonts w:eastAsia="Calibri"/>
        </w:rPr>
        <w:t xml:space="preserve"> </w:t>
      </w:r>
      <w:r w:rsidR="00DA3E1D">
        <w:rPr>
          <w:rFonts w:eastAsia="Calibri"/>
        </w:rPr>
        <w:t>T</w:t>
      </w:r>
      <w:r>
        <w:rPr>
          <w:rFonts w:eastAsia="Calibri"/>
        </w:rPr>
        <w:t xml:space="preserve">he debate on the merits of group work in higher education is inconclusive and its success may depend on the expertise and approach used by lecturers adopting this </w:t>
      </w:r>
      <w:r w:rsidR="00DD5A97">
        <w:rPr>
          <w:rFonts w:eastAsia="Calibri"/>
        </w:rPr>
        <w:t>approach to</w:t>
      </w:r>
      <w:r>
        <w:rPr>
          <w:rFonts w:eastAsia="Calibri"/>
        </w:rPr>
        <w:t xml:space="preserve"> learning</w:t>
      </w:r>
      <w:r w:rsidR="00DA3E1D">
        <w:rPr>
          <w:rFonts w:eastAsia="Calibri"/>
        </w:rPr>
        <w:t>.</w:t>
      </w:r>
    </w:p>
    <w:p w14:paraId="548328CE" w14:textId="77777777" w:rsidR="004E5418" w:rsidRPr="00750531" w:rsidRDefault="004E5418" w:rsidP="004E5418">
      <w:pPr>
        <w:autoSpaceDE w:val="0"/>
        <w:autoSpaceDN w:val="0"/>
        <w:adjustRightInd w:val="0"/>
        <w:spacing w:line="360" w:lineRule="auto"/>
        <w:rPr>
          <w:rFonts w:eastAsia="Calibri"/>
        </w:rPr>
      </w:pPr>
      <w:r>
        <w:rPr>
          <w:rFonts w:eastAsia="Calibri"/>
        </w:rPr>
        <w:t xml:space="preserve">  </w:t>
      </w:r>
    </w:p>
    <w:p w14:paraId="46C13A02" w14:textId="77777777" w:rsidR="004E5418" w:rsidRPr="001029BF" w:rsidRDefault="004E5418" w:rsidP="004E5418">
      <w:pPr>
        <w:pStyle w:val="Heading3"/>
        <w:rPr>
          <w:rFonts w:ascii="Times New Roman" w:hAnsi="Times New Roman" w:cs="Times New Roman"/>
          <w:b/>
          <w:color w:val="auto"/>
        </w:rPr>
      </w:pPr>
      <w:r w:rsidRPr="001029BF">
        <w:rPr>
          <w:rFonts w:ascii="Times New Roman" w:hAnsi="Times New Roman" w:cs="Times New Roman"/>
          <w:b/>
          <w:color w:val="auto"/>
        </w:rPr>
        <w:lastRenderedPageBreak/>
        <w:t xml:space="preserve">Group diversity </w:t>
      </w:r>
    </w:p>
    <w:p w14:paraId="7DDB2A07" w14:textId="77777777" w:rsidR="004E5418" w:rsidRDefault="004E5418" w:rsidP="004E5418">
      <w:pPr>
        <w:spacing w:line="360" w:lineRule="auto"/>
        <w:ind w:firstLine="720"/>
      </w:pPr>
      <w:r w:rsidRPr="00EF2B06">
        <w:t xml:space="preserve">This </w:t>
      </w:r>
      <w:r>
        <w:t>section discusses group diversity and ju</w:t>
      </w:r>
      <w:r w:rsidRPr="00EF2B06">
        <w:t>st</w:t>
      </w:r>
      <w:r>
        <w:t xml:space="preserve">ifies the choice of group diversity features considered in this study. It argues that gender, placement experience and nationality diversity </w:t>
      </w:r>
      <w:r w:rsidR="004376A4">
        <w:t>may be</w:t>
      </w:r>
      <w:r>
        <w:t xml:space="preserve"> relevant in understanding the impacts of group diversity on group outcome (i.e. group reflection) in higher education and provides appropriate research questions based on the discussions in the section. </w:t>
      </w:r>
    </w:p>
    <w:p w14:paraId="5BE83D6F" w14:textId="77777777" w:rsidR="00CC3E1A" w:rsidRDefault="00CC3E1A" w:rsidP="004E5418">
      <w:pPr>
        <w:spacing w:line="360" w:lineRule="auto"/>
        <w:ind w:firstLine="720"/>
      </w:pPr>
    </w:p>
    <w:p w14:paraId="7789C4EE" w14:textId="77777777" w:rsidR="004E5418" w:rsidRDefault="004E5418" w:rsidP="004E5418">
      <w:pPr>
        <w:autoSpaceDE w:val="0"/>
        <w:autoSpaceDN w:val="0"/>
        <w:adjustRightInd w:val="0"/>
        <w:spacing w:line="360" w:lineRule="auto"/>
        <w:ind w:firstLine="720"/>
        <w:rPr>
          <w:rFonts w:eastAsia="Calibri"/>
        </w:rPr>
      </w:pPr>
      <w:r>
        <w:rPr>
          <w:rFonts w:eastAsia="Calibri"/>
        </w:rPr>
        <w:t>Group diversity describes the different types of unique features through which a learning group can be distinguished (</w:t>
      </w:r>
      <w:proofErr w:type="spellStart"/>
      <w:r>
        <w:rPr>
          <w:rFonts w:eastAsia="Calibri"/>
        </w:rPr>
        <w:t>Elfenbein</w:t>
      </w:r>
      <w:proofErr w:type="spellEnd"/>
      <w:r>
        <w:rPr>
          <w:rFonts w:eastAsia="Calibri"/>
        </w:rPr>
        <w:t xml:space="preserve"> and O’Reilly III, 2007).  Existing literature on group work, mainly in </w:t>
      </w:r>
      <w:r w:rsidR="004376A4">
        <w:rPr>
          <w:rFonts w:eastAsia="Calibri"/>
        </w:rPr>
        <w:t xml:space="preserve">the </w:t>
      </w:r>
      <w:r>
        <w:rPr>
          <w:rFonts w:eastAsia="Calibri"/>
        </w:rPr>
        <w:t xml:space="preserve">work environment, argue that </w:t>
      </w:r>
      <w:r w:rsidR="004376A4">
        <w:rPr>
          <w:rFonts w:eastAsia="Calibri"/>
        </w:rPr>
        <w:t xml:space="preserve">the </w:t>
      </w:r>
      <w:r>
        <w:rPr>
          <w:rFonts w:eastAsia="Calibri"/>
        </w:rPr>
        <w:t>group outcome depends on group diversity because they enrich work groups with diverse experience, skills and competence (</w:t>
      </w:r>
      <w:proofErr w:type="spellStart"/>
      <w:r>
        <w:rPr>
          <w:rFonts w:eastAsia="Calibri"/>
        </w:rPr>
        <w:t>Kakabadse</w:t>
      </w:r>
      <w:proofErr w:type="spellEnd"/>
      <w:r>
        <w:rPr>
          <w:rFonts w:eastAsia="Calibri"/>
        </w:rPr>
        <w:t xml:space="preserve"> et al., 2015). Within </w:t>
      </w:r>
      <w:r w:rsidR="004376A4">
        <w:rPr>
          <w:rFonts w:eastAsia="Calibri"/>
        </w:rPr>
        <w:t xml:space="preserve">an </w:t>
      </w:r>
      <w:r>
        <w:rPr>
          <w:rFonts w:eastAsia="Calibri"/>
        </w:rPr>
        <w:t xml:space="preserve">academic setting, </w:t>
      </w:r>
      <w:proofErr w:type="spellStart"/>
      <w:r>
        <w:rPr>
          <w:rFonts w:eastAsia="Calibri"/>
        </w:rPr>
        <w:t>Curşeu</w:t>
      </w:r>
      <w:proofErr w:type="spellEnd"/>
      <w:r>
        <w:rPr>
          <w:rFonts w:eastAsia="Calibri"/>
        </w:rPr>
        <w:t xml:space="preserve"> and </w:t>
      </w:r>
      <w:proofErr w:type="spellStart"/>
      <w:r>
        <w:rPr>
          <w:rFonts w:eastAsia="Calibri"/>
        </w:rPr>
        <w:t>Pluut</w:t>
      </w:r>
      <w:proofErr w:type="spellEnd"/>
      <w:r w:rsidRPr="003A3B7C">
        <w:rPr>
          <w:rFonts w:eastAsia="Calibri"/>
        </w:rPr>
        <w:t xml:space="preserve"> </w:t>
      </w:r>
      <w:r>
        <w:rPr>
          <w:rFonts w:eastAsia="Calibri"/>
        </w:rPr>
        <w:t>(</w:t>
      </w:r>
      <w:r w:rsidRPr="003A3B7C">
        <w:rPr>
          <w:rFonts w:eastAsia="Calibri"/>
        </w:rPr>
        <w:t>2013</w:t>
      </w:r>
      <w:r>
        <w:rPr>
          <w:rFonts w:eastAsia="Calibri"/>
        </w:rPr>
        <w:t xml:space="preserve">) show that group diversity and the quality of teamwork affect group outcome if there is sufficient diversity in learning groups which ensures that each member of the group brings something new to facilitate learning within the group. </w:t>
      </w:r>
    </w:p>
    <w:p w14:paraId="7B54D718" w14:textId="77777777" w:rsidR="00563E73" w:rsidRDefault="00563E73" w:rsidP="004E5418">
      <w:pPr>
        <w:autoSpaceDE w:val="0"/>
        <w:autoSpaceDN w:val="0"/>
        <w:adjustRightInd w:val="0"/>
        <w:spacing w:line="360" w:lineRule="auto"/>
        <w:ind w:firstLine="720"/>
        <w:rPr>
          <w:rFonts w:eastAsia="Calibri"/>
        </w:rPr>
      </w:pPr>
    </w:p>
    <w:p w14:paraId="00CC9EA5" w14:textId="3A28130E" w:rsidR="00D874BE" w:rsidRDefault="002C328E" w:rsidP="00563E73">
      <w:pPr>
        <w:autoSpaceDE w:val="0"/>
        <w:autoSpaceDN w:val="0"/>
        <w:adjustRightInd w:val="0"/>
        <w:spacing w:line="360" w:lineRule="auto"/>
        <w:ind w:firstLine="720"/>
        <w:rPr>
          <w:rFonts w:eastAsia="Calibri"/>
        </w:rPr>
      </w:pPr>
      <w:r>
        <w:rPr>
          <w:rFonts w:eastAsia="Calibri"/>
        </w:rPr>
        <w:t xml:space="preserve">Although there are endless list of diversity features through which </w:t>
      </w:r>
      <w:r w:rsidR="00B224A6">
        <w:rPr>
          <w:rFonts w:eastAsia="Calibri"/>
        </w:rPr>
        <w:t xml:space="preserve">a </w:t>
      </w:r>
      <w:r>
        <w:rPr>
          <w:rFonts w:eastAsia="Calibri"/>
        </w:rPr>
        <w:t xml:space="preserve">group could be </w:t>
      </w:r>
      <w:r w:rsidR="00563E73">
        <w:rPr>
          <w:rFonts w:eastAsia="Calibri"/>
        </w:rPr>
        <w:t>distinguished (</w:t>
      </w:r>
      <w:proofErr w:type="spellStart"/>
      <w:r w:rsidR="00563E73">
        <w:rPr>
          <w:rFonts w:eastAsia="Calibri"/>
        </w:rPr>
        <w:t>Elfenbein</w:t>
      </w:r>
      <w:proofErr w:type="spellEnd"/>
      <w:r w:rsidR="00563E73">
        <w:rPr>
          <w:rFonts w:eastAsia="Calibri"/>
        </w:rPr>
        <w:t xml:space="preserve"> and O’Reilly III, 2007;</w:t>
      </w:r>
      <w:r w:rsidR="00563E73" w:rsidRPr="00B224A6">
        <w:rPr>
          <w:color w:val="222222"/>
        </w:rPr>
        <w:t xml:space="preserve"> Van</w:t>
      </w:r>
      <w:r w:rsidR="002C2726" w:rsidRPr="00B224A6">
        <w:rPr>
          <w:color w:val="222222"/>
        </w:rPr>
        <w:t xml:space="preserve"> </w:t>
      </w:r>
      <w:proofErr w:type="spellStart"/>
      <w:r w:rsidR="002C2726" w:rsidRPr="00B224A6">
        <w:rPr>
          <w:color w:val="222222"/>
        </w:rPr>
        <w:t>Knippenberg</w:t>
      </w:r>
      <w:proofErr w:type="spellEnd"/>
      <w:r w:rsidR="002C2726">
        <w:rPr>
          <w:rFonts w:eastAsia="Calibri"/>
        </w:rPr>
        <w:t xml:space="preserve"> et al.</w:t>
      </w:r>
      <w:proofErr w:type="gramStart"/>
      <w:r w:rsidR="00622B5D">
        <w:rPr>
          <w:rFonts w:eastAsia="Calibri"/>
        </w:rPr>
        <w:t>,</w:t>
      </w:r>
      <w:r w:rsidR="002C2726">
        <w:rPr>
          <w:rFonts w:eastAsia="Calibri"/>
        </w:rPr>
        <w:t>2004</w:t>
      </w:r>
      <w:proofErr w:type="gramEnd"/>
      <w:r w:rsidR="00563E73">
        <w:rPr>
          <w:rFonts w:eastAsia="Calibri"/>
        </w:rPr>
        <w:t xml:space="preserve">; </w:t>
      </w:r>
      <w:r w:rsidR="00563E73">
        <w:rPr>
          <w:rFonts w:ascii="Times-Roman" w:hAnsi="Times-Roman" w:cs="Times-Roman"/>
        </w:rPr>
        <w:t>Milliken and</w:t>
      </w:r>
      <w:r w:rsidR="00563E73" w:rsidRPr="00563E73">
        <w:rPr>
          <w:rFonts w:ascii="Times-Roman" w:hAnsi="Times-Roman" w:cs="Times-Roman"/>
        </w:rPr>
        <w:t xml:space="preserve"> Martins, </w:t>
      </w:r>
      <w:r w:rsidR="00563E73">
        <w:rPr>
          <w:rFonts w:ascii="Times-Roman" w:hAnsi="Times-Roman" w:cs="Times-Roman"/>
        </w:rPr>
        <w:t>1996; Williams and</w:t>
      </w:r>
      <w:r w:rsidR="00563E73" w:rsidRPr="00563E73">
        <w:rPr>
          <w:rFonts w:ascii="Times-Roman" w:hAnsi="Times-Roman" w:cs="Times-Roman"/>
        </w:rPr>
        <w:t xml:space="preserve"> O’Reilly, 1998</w:t>
      </w:r>
      <w:r w:rsidR="004C5405">
        <w:rPr>
          <w:rFonts w:eastAsia="Calibri"/>
        </w:rPr>
        <w:t>),</w:t>
      </w:r>
      <w:r>
        <w:rPr>
          <w:rFonts w:eastAsia="Calibri"/>
        </w:rPr>
        <w:t xml:space="preserve"> </w:t>
      </w:r>
      <w:r w:rsidR="00B224A6" w:rsidRPr="00B224A6">
        <w:rPr>
          <w:color w:val="222222"/>
        </w:rPr>
        <w:t xml:space="preserve">Van </w:t>
      </w:r>
      <w:proofErr w:type="spellStart"/>
      <w:r w:rsidR="00B224A6" w:rsidRPr="00B224A6">
        <w:rPr>
          <w:color w:val="222222"/>
        </w:rPr>
        <w:t>Knippenberg</w:t>
      </w:r>
      <w:proofErr w:type="spellEnd"/>
      <w:r w:rsidR="00B224A6">
        <w:rPr>
          <w:rFonts w:eastAsia="Calibri"/>
        </w:rPr>
        <w:t xml:space="preserve"> et al.(2004)</w:t>
      </w:r>
      <w:r>
        <w:rPr>
          <w:rFonts w:eastAsia="Calibri"/>
        </w:rPr>
        <w:t xml:space="preserve"> </w:t>
      </w:r>
      <w:r w:rsidR="00B224A6">
        <w:rPr>
          <w:rFonts w:eastAsia="Calibri"/>
        </w:rPr>
        <w:t>note</w:t>
      </w:r>
      <w:r>
        <w:rPr>
          <w:rFonts w:eastAsia="Calibri"/>
        </w:rPr>
        <w:t xml:space="preserve"> that practically</w:t>
      </w:r>
      <w:r w:rsidR="00B224A6">
        <w:rPr>
          <w:rFonts w:eastAsia="Calibri"/>
        </w:rPr>
        <w:t>,</w:t>
      </w:r>
      <w:r>
        <w:rPr>
          <w:rFonts w:eastAsia="Calibri"/>
        </w:rPr>
        <w:t xml:space="preserve"> empirical research tend to focus on limited number of</w:t>
      </w:r>
      <w:r w:rsidR="00B224A6">
        <w:rPr>
          <w:rFonts w:eastAsia="Calibri"/>
        </w:rPr>
        <w:t xml:space="preserve"> these</w:t>
      </w:r>
      <w:r>
        <w:rPr>
          <w:rFonts w:eastAsia="Calibri"/>
        </w:rPr>
        <w:t xml:space="preserve"> diversity features</w:t>
      </w:r>
      <w:r w:rsidR="00B224A6">
        <w:rPr>
          <w:rFonts w:eastAsia="Calibri"/>
        </w:rPr>
        <w:t>,</w:t>
      </w:r>
      <w:r>
        <w:rPr>
          <w:rFonts w:eastAsia="Calibri"/>
        </w:rPr>
        <w:t xml:space="preserve"> prominent amongst which are gender, </w:t>
      </w:r>
      <w:r w:rsidR="00B224A6">
        <w:rPr>
          <w:rFonts w:eastAsia="Calibri"/>
        </w:rPr>
        <w:t>race/ethnicity, nationality, age, tenure, educational and functional backgrounds.</w:t>
      </w:r>
      <w:r>
        <w:rPr>
          <w:rFonts w:eastAsia="Calibri"/>
        </w:rPr>
        <w:t xml:space="preserve"> </w:t>
      </w:r>
      <w:r w:rsidR="004E5418" w:rsidRPr="00B92052">
        <w:rPr>
          <w:rFonts w:eastAsia="Calibri"/>
        </w:rPr>
        <w:t xml:space="preserve">Current literature on group work in an educational setting provides limited guidance on the relative importance of the various group diversity features to group outcome. </w:t>
      </w:r>
      <w:r w:rsidR="00F33453">
        <w:rPr>
          <w:rFonts w:eastAsia="Calibri"/>
        </w:rPr>
        <w:t>Thus, w</w:t>
      </w:r>
      <w:r w:rsidR="00FE66E3">
        <w:rPr>
          <w:rFonts w:eastAsia="Calibri"/>
        </w:rPr>
        <w:t xml:space="preserve">hilst </w:t>
      </w:r>
      <w:r w:rsidR="004E5418" w:rsidRPr="00B92052">
        <w:rPr>
          <w:rFonts w:eastAsia="Calibri"/>
        </w:rPr>
        <w:t>there are several group diversity factors that could possibly affect group outcome, this study focuses on gender, nationality and placement experience</w:t>
      </w:r>
      <w:r w:rsidR="004E5418">
        <w:rPr>
          <w:rFonts w:eastAsia="Calibri"/>
        </w:rPr>
        <w:t xml:space="preserve"> for a number of reasons. </w:t>
      </w:r>
    </w:p>
    <w:p w14:paraId="44EEDB36" w14:textId="77777777" w:rsidR="00D874BE" w:rsidRDefault="00D874BE" w:rsidP="00563E73">
      <w:pPr>
        <w:autoSpaceDE w:val="0"/>
        <w:autoSpaceDN w:val="0"/>
        <w:adjustRightInd w:val="0"/>
        <w:spacing w:line="360" w:lineRule="auto"/>
        <w:ind w:firstLine="720"/>
        <w:rPr>
          <w:rFonts w:eastAsia="Calibri"/>
        </w:rPr>
      </w:pPr>
    </w:p>
    <w:p w14:paraId="1A5C7419" w14:textId="77777777" w:rsidR="004E5418" w:rsidRPr="00563E73" w:rsidRDefault="004E5418" w:rsidP="00563E73">
      <w:pPr>
        <w:autoSpaceDE w:val="0"/>
        <w:autoSpaceDN w:val="0"/>
        <w:adjustRightInd w:val="0"/>
        <w:spacing w:line="360" w:lineRule="auto"/>
        <w:ind w:firstLine="720"/>
        <w:rPr>
          <w:rFonts w:ascii="Times-Roman" w:eastAsiaTheme="minorHAnsi" w:hAnsi="Times-Roman" w:cs="Times-Roman"/>
          <w:sz w:val="18"/>
          <w:szCs w:val="18"/>
        </w:rPr>
      </w:pPr>
      <w:r>
        <w:rPr>
          <w:rFonts w:eastAsia="Calibri"/>
        </w:rPr>
        <w:t>Extant studies</w:t>
      </w:r>
      <w:r w:rsidRPr="00B92052">
        <w:rPr>
          <w:rFonts w:eastAsia="Calibri"/>
        </w:rPr>
        <w:t xml:space="preserve"> </w:t>
      </w:r>
      <w:r>
        <w:rPr>
          <w:rFonts w:eastAsia="Calibri"/>
        </w:rPr>
        <w:t>observed that these features (</w:t>
      </w:r>
      <w:proofErr w:type="spellStart"/>
      <w:r>
        <w:rPr>
          <w:rFonts w:eastAsia="Calibri"/>
        </w:rPr>
        <w:t>Curşeu</w:t>
      </w:r>
      <w:proofErr w:type="spellEnd"/>
      <w:r>
        <w:rPr>
          <w:rFonts w:eastAsia="Calibri"/>
        </w:rPr>
        <w:t xml:space="preserve"> and </w:t>
      </w:r>
      <w:proofErr w:type="spellStart"/>
      <w:r>
        <w:rPr>
          <w:rFonts w:eastAsia="Calibri"/>
        </w:rPr>
        <w:t>Pluut</w:t>
      </w:r>
      <w:proofErr w:type="spellEnd"/>
      <w:r w:rsidR="004376A4">
        <w:rPr>
          <w:rFonts w:eastAsia="Calibri"/>
        </w:rPr>
        <w:t>,</w:t>
      </w:r>
      <w:r>
        <w:rPr>
          <w:rFonts w:eastAsia="Calibri"/>
        </w:rPr>
        <w:t xml:space="preserve"> </w:t>
      </w:r>
      <w:r w:rsidRPr="00B92052">
        <w:rPr>
          <w:rFonts w:eastAsia="Calibri"/>
        </w:rPr>
        <w:t>2013:91</w:t>
      </w:r>
      <w:r>
        <w:rPr>
          <w:rFonts w:eastAsia="Calibri"/>
        </w:rPr>
        <w:t>)</w:t>
      </w:r>
      <w:r w:rsidRPr="00B92052">
        <w:rPr>
          <w:rFonts w:eastAsia="Calibri"/>
        </w:rPr>
        <w:t xml:space="preserve"> are ‘salient’ group features that affect group outcomes in an internationalised higher education environment</w:t>
      </w:r>
      <w:r>
        <w:rPr>
          <w:rFonts w:eastAsia="Calibri"/>
        </w:rPr>
        <w:t>, yet they have not been adequately analysed in recent literature.</w:t>
      </w:r>
      <w:r w:rsidRPr="00B92052">
        <w:rPr>
          <w:rFonts w:eastAsia="Calibri"/>
        </w:rPr>
        <w:t xml:space="preserve"> </w:t>
      </w:r>
      <w:r>
        <w:rPr>
          <w:rFonts w:eastAsia="Calibri"/>
        </w:rPr>
        <w:t>Furthermore, whilst the debate around gender representation in higher education and gender difference in educational attainmen</w:t>
      </w:r>
      <w:r w:rsidR="00846C08">
        <w:rPr>
          <w:rFonts w:eastAsia="Calibri"/>
        </w:rPr>
        <w:t>t</w:t>
      </w:r>
      <w:r w:rsidR="00CA3B0C" w:rsidRPr="00CA3B0C">
        <w:t xml:space="preserve"> </w:t>
      </w:r>
      <w:r w:rsidR="00CA3B0C">
        <w:t>(</w:t>
      </w:r>
      <w:proofErr w:type="spellStart"/>
      <w:r w:rsidR="00CA3B0C" w:rsidRPr="003357A4">
        <w:t>Fallan</w:t>
      </w:r>
      <w:proofErr w:type="spellEnd"/>
      <w:r w:rsidR="00CA3B0C" w:rsidRPr="003357A4">
        <w:t xml:space="preserve"> and </w:t>
      </w:r>
      <w:proofErr w:type="spellStart"/>
      <w:r w:rsidR="00CA3B0C" w:rsidRPr="003357A4">
        <w:t>Opstad</w:t>
      </w:r>
      <w:proofErr w:type="spellEnd"/>
      <w:r w:rsidR="00CA3B0C" w:rsidRPr="003357A4">
        <w:t xml:space="preserve"> 2014</w:t>
      </w:r>
      <w:r w:rsidR="00CA3B0C">
        <w:t>)</w:t>
      </w:r>
      <w:r>
        <w:rPr>
          <w:rFonts w:eastAsia="Calibri"/>
        </w:rPr>
        <w:t xml:space="preserve"> and the increasing internationalisation of higher education (</w:t>
      </w:r>
      <w:r w:rsidRPr="00DB4361">
        <w:rPr>
          <w:bCs/>
        </w:rPr>
        <w:t>Crawford and Wang</w:t>
      </w:r>
      <w:r>
        <w:rPr>
          <w:bCs/>
        </w:rPr>
        <w:t xml:space="preserve">, </w:t>
      </w:r>
      <w:r w:rsidRPr="00DB4361">
        <w:rPr>
          <w:bCs/>
        </w:rPr>
        <w:t>2015</w:t>
      </w:r>
      <w:r>
        <w:rPr>
          <w:rFonts w:eastAsia="Calibri"/>
        </w:rPr>
        <w:t xml:space="preserve">) have been studied extensively, limited studies have examined their impact on </w:t>
      </w:r>
      <w:r w:rsidR="00D924A3">
        <w:rPr>
          <w:rFonts w:eastAsia="Calibri"/>
        </w:rPr>
        <w:t>group work</w:t>
      </w:r>
      <w:r>
        <w:rPr>
          <w:rFonts w:eastAsia="Calibri"/>
        </w:rPr>
        <w:t xml:space="preserve">. Similarly, although previous studies have </w:t>
      </w:r>
      <w:r>
        <w:rPr>
          <w:rFonts w:eastAsia="Calibri"/>
        </w:rPr>
        <w:lastRenderedPageBreak/>
        <w:t>examined the impacts of placement experience (</w:t>
      </w:r>
      <w:r w:rsidRPr="00EF2B06">
        <w:rPr>
          <w:bCs/>
        </w:rPr>
        <w:t>Lowry</w:t>
      </w:r>
      <w:r>
        <w:rPr>
          <w:bCs/>
        </w:rPr>
        <w:t xml:space="preserve">, </w:t>
      </w:r>
      <w:r w:rsidRPr="00EF2B06">
        <w:rPr>
          <w:bCs/>
        </w:rPr>
        <w:t>2003</w:t>
      </w:r>
      <w:r>
        <w:rPr>
          <w:bCs/>
        </w:rPr>
        <w:t>; Lucas and Tan, 2014)</w:t>
      </w:r>
      <w:r>
        <w:rPr>
          <w:rFonts w:eastAsia="Calibri"/>
        </w:rPr>
        <w:t xml:space="preserve"> on students’ cognitive and academic achievements, little is known about their impacts in a group context. The current study addresses these gaps in the literature.  </w:t>
      </w:r>
      <w:r w:rsidRPr="00B92052">
        <w:rPr>
          <w:rFonts w:eastAsia="Calibri"/>
        </w:rPr>
        <w:t xml:space="preserve">The </w:t>
      </w:r>
      <w:r>
        <w:rPr>
          <w:rFonts w:eastAsia="Calibri"/>
        </w:rPr>
        <w:t>following sections provide additional explanations on</w:t>
      </w:r>
      <w:r w:rsidRPr="00B92052">
        <w:rPr>
          <w:rFonts w:eastAsia="Calibri"/>
        </w:rPr>
        <w:t xml:space="preserve"> these</w:t>
      </w:r>
      <w:r w:rsidR="004376A4">
        <w:rPr>
          <w:rFonts w:eastAsia="Calibri"/>
        </w:rPr>
        <w:t xml:space="preserve"> diversity features and propose</w:t>
      </w:r>
      <w:r w:rsidRPr="00B92052">
        <w:rPr>
          <w:rFonts w:eastAsia="Calibri"/>
        </w:rPr>
        <w:t xml:space="preserve"> appropriate research questions.</w:t>
      </w:r>
      <w:r>
        <w:rPr>
          <w:rFonts w:eastAsia="Calibri"/>
        </w:rPr>
        <w:t xml:space="preserve">        </w:t>
      </w:r>
    </w:p>
    <w:p w14:paraId="67DE9AFA" w14:textId="77777777" w:rsidR="004E5418" w:rsidRDefault="004E5418" w:rsidP="004E5418">
      <w:pPr>
        <w:autoSpaceDE w:val="0"/>
        <w:autoSpaceDN w:val="0"/>
        <w:adjustRightInd w:val="0"/>
        <w:spacing w:line="360" w:lineRule="auto"/>
        <w:rPr>
          <w:rFonts w:eastAsia="Calibri"/>
        </w:rPr>
      </w:pPr>
    </w:p>
    <w:p w14:paraId="61EC55FD" w14:textId="77777777" w:rsidR="004E5418" w:rsidRPr="001029BF" w:rsidRDefault="004E5418" w:rsidP="004E5418">
      <w:pPr>
        <w:pStyle w:val="Heading4"/>
        <w:rPr>
          <w:rFonts w:ascii="Times New Roman" w:hAnsi="Times New Roman" w:cs="Times New Roman"/>
          <w:color w:val="auto"/>
          <w:sz w:val="24"/>
          <w:szCs w:val="24"/>
        </w:rPr>
      </w:pPr>
      <w:r w:rsidRPr="001029BF">
        <w:rPr>
          <w:rFonts w:ascii="Times New Roman" w:hAnsi="Times New Roman" w:cs="Times New Roman"/>
          <w:color w:val="auto"/>
          <w:sz w:val="24"/>
          <w:szCs w:val="24"/>
        </w:rPr>
        <w:t xml:space="preserve">Gender </w:t>
      </w:r>
    </w:p>
    <w:p w14:paraId="42ABBDB3" w14:textId="77777777" w:rsidR="00CC3E1A" w:rsidRDefault="004E5418" w:rsidP="004E5418">
      <w:pPr>
        <w:spacing w:line="360" w:lineRule="auto"/>
        <w:ind w:firstLine="720"/>
      </w:pPr>
      <w:r w:rsidRPr="00EF2B06">
        <w:t xml:space="preserve">Group gender diversity permits diverse perspectives and tolerance of the ‘different others’, which can enhance group awareness, flexibility and dynamics (Singh and </w:t>
      </w:r>
      <w:proofErr w:type="spellStart"/>
      <w:r w:rsidRPr="00EF2B06">
        <w:t>Vinnicombe</w:t>
      </w:r>
      <w:proofErr w:type="spellEnd"/>
      <w:r w:rsidRPr="00EF2B06">
        <w:t xml:space="preserve">, 2004:486).  A single gender group has a higher predisposition to groupthink </w:t>
      </w:r>
      <w:r>
        <w:t>which</w:t>
      </w:r>
      <w:r w:rsidRPr="00EF2B06">
        <w:t xml:space="preserve"> </w:t>
      </w:r>
      <w:r>
        <w:t xml:space="preserve">could constrain </w:t>
      </w:r>
      <w:r w:rsidRPr="00EF2B06">
        <w:t>its perspectives and experiences (</w:t>
      </w:r>
      <w:proofErr w:type="spellStart"/>
      <w:r w:rsidRPr="001946EE">
        <w:t>Kakabadse</w:t>
      </w:r>
      <w:proofErr w:type="spellEnd"/>
      <w:r w:rsidRPr="001946EE">
        <w:t xml:space="preserve"> et al., 2015; </w:t>
      </w:r>
      <w:proofErr w:type="spellStart"/>
      <w:r w:rsidRPr="001163D8">
        <w:t>Andrevski</w:t>
      </w:r>
      <w:proofErr w:type="spellEnd"/>
      <w:r w:rsidRPr="001163D8">
        <w:t xml:space="preserve"> et al., 2014).</w:t>
      </w:r>
      <w:r w:rsidRPr="00EF2B06">
        <w:t xml:space="preserve"> </w:t>
      </w:r>
      <w:r>
        <w:t>Whereas</w:t>
      </w:r>
      <w:r w:rsidRPr="00EF2B06">
        <w:t xml:space="preserve"> a mixed group would benefit from diverse opinions</w:t>
      </w:r>
      <w:r>
        <w:t xml:space="preserve"> </w:t>
      </w:r>
      <w:r w:rsidRPr="00EF2B06">
        <w:t xml:space="preserve">and experiences that should enhance the quality of group </w:t>
      </w:r>
      <w:r>
        <w:t>reflection</w:t>
      </w:r>
      <w:r w:rsidRPr="00EF2B06">
        <w:t xml:space="preserve">. </w:t>
      </w:r>
    </w:p>
    <w:p w14:paraId="5199605B" w14:textId="77777777" w:rsidR="00CC3E1A" w:rsidRDefault="00CC3E1A" w:rsidP="004E5418">
      <w:pPr>
        <w:spacing w:line="360" w:lineRule="auto"/>
        <w:ind w:firstLine="720"/>
      </w:pPr>
    </w:p>
    <w:p w14:paraId="04126538" w14:textId="77777777" w:rsidR="004E5418" w:rsidRDefault="004E5418" w:rsidP="004E5418">
      <w:pPr>
        <w:spacing w:line="360" w:lineRule="auto"/>
        <w:ind w:firstLine="720"/>
      </w:pPr>
      <w:r>
        <w:t>Although s</w:t>
      </w:r>
      <w:r w:rsidRPr="00EF2B06">
        <w:t>tudies on the relationship between reflection and group diversity</w:t>
      </w:r>
      <w:r>
        <w:t xml:space="preserve"> are limited, relevant literature within </w:t>
      </w:r>
      <w:r w:rsidRPr="00EF2B06">
        <w:t xml:space="preserve">critical thinking skills </w:t>
      </w:r>
      <w:r>
        <w:t>and communication report gender difference in group situations</w:t>
      </w:r>
      <w:r w:rsidRPr="00EF2B06">
        <w:t xml:space="preserve"> (</w:t>
      </w:r>
      <w:proofErr w:type="spellStart"/>
      <w:r w:rsidRPr="00EF2B06">
        <w:t>Naber</w:t>
      </w:r>
      <w:proofErr w:type="spellEnd"/>
      <w:r w:rsidRPr="00EF2B06">
        <w:t xml:space="preserve"> and Wyatt, 2014</w:t>
      </w:r>
      <w:r>
        <w:t>;</w:t>
      </w:r>
      <w:r w:rsidRPr="00C172BB">
        <w:t xml:space="preserve"> </w:t>
      </w:r>
      <w:proofErr w:type="spellStart"/>
      <w:r>
        <w:t>Wangensteen</w:t>
      </w:r>
      <w:proofErr w:type="spellEnd"/>
      <w:r>
        <w:t xml:space="preserve"> et al., 2010; </w:t>
      </w:r>
      <w:proofErr w:type="spellStart"/>
      <w:r>
        <w:t>Facione</w:t>
      </w:r>
      <w:proofErr w:type="spellEnd"/>
      <w:r>
        <w:t xml:space="preserve"> et al., </w:t>
      </w:r>
      <w:r w:rsidRPr="00C172BB">
        <w:t>1995</w:t>
      </w:r>
      <w:r>
        <w:t>). For example</w:t>
      </w:r>
      <w:r w:rsidRPr="00EF2B06">
        <w:t xml:space="preserve">, </w:t>
      </w:r>
      <w:r>
        <w:t xml:space="preserve">communication </w:t>
      </w:r>
      <w:r w:rsidRPr="00EF2B06">
        <w:t>scholars argue that females tend to show cooperation</w:t>
      </w:r>
      <w:r>
        <w:t>, agreement and focus on building networks</w:t>
      </w:r>
      <w:r w:rsidRPr="00EF2B06">
        <w:t xml:space="preserve">, while males are more </w:t>
      </w:r>
      <w:r>
        <w:t xml:space="preserve">assertive, opinionated, task focus </w:t>
      </w:r>
      <w:r w:rsidRPr="00EF2B06">
        <w:t>and categorical in their discourse (</w:t>
      </w:r>
      <w:proofErr w:type="spellStart"/>
      <w:r w:rsidRPr="001F2CDE">
        <w:t>Wegge</w:t>
      </w:r>
      <w:proofErr w:type="spellEnd"/>
      <w:r w:rsidRPr="001F2CDE">
        <w:t xml:space="preserve"> et al., 2008; </w:t>
      </w:r>
      <w:proofErr w:type="spellStart"/>
      <w:r w:rsidRPr="001F2CDE">
        <w:t>Myaskovsky</w:t>
      </w:r>
      <w:proofErr w:type="spellEnd"/>
      <w:r w:rsidRPr="001F2CDE">
        <w:t xml:space="preserve"> et al., 2005</w:t>
      </w:r>
      <w:r>
        <w:t>). Based on the literature above, it can be argued that</w:t>
      </w:r>
      <w:r w:rsidRPr="00EF2B06">
        <w:t xml:space="preserve"> the desire to build networks and</w:t>
      </w:r>
      <w:r>
        <w:t xml:space="preserve"> show cooperation</w:t>
      </w:r>
      <w:r w:rsidRPr="00EF2B06">
        <w:t xml:space="preserve"> </w:t>
      </w:r>
      <w:r>
        <w:t xml:space="preserve">during group dialogue </w:t>
      </w:r>
      <w:r w:rsidRPr="00EF2B06">
        <w:t xml:space="preserve">may affect </w:t>
      </w:r>
      <w:r>
        <w:t xml:space="preserve">the </w:t>
      </w:r>
      <w:r w:rsidRPr="00EF2B06">
        <w:t xml:space="preserve">actual </w:t>
      </w:r>
      <w:r>
        <w:t>process and quality of group reflection in female dominated groups, since reflection requires challenging taken for granted assumptions which at times may be inconsistent with building network or seeking agreement. It can also be argued, based on the literature above that, being task focused, g</w:t>
      </w:r>
      <w:r w:rsidRPr="00EF2B06">
        <w:t>roups with more males may be able to display openness and assertiveness in group dialogue</w:t>
      </w:r>
      <w:r>
        <w:t xml:space="preserve"> and may therefore be able to engage in reflection. </w:t>
      </w:r>
    </w:p>
    <w:p w14:paraId="50C1C6DF" w14:textId="77777777" w:rsidR="00CC3E1A" w:rsidRDefault="00CC3E1A" w:rsidP="004E5418">
      <w:pPr>
        <w:spacing w:line="360" w:lineRule="auto"/>
        <w:ind w:firstLine="720"/>
      </w:pPr>
    </w:p>
    <w:p w14:paraId="34F73553" w14:textId="77777777" w:rsidR="004E5418" w:rsidRPr="00EF2B06" w:rsidRDefault="004E5418" w:rsidP="004E5418">
      <w:pPr>
        <w:spacing w:line="360" w:lineRule="auto"/>
        <w:ind w:firstLine="720"/>
      </w:pPr>
      <w:r w:rsidRPr="00EF2B06">
        <w:t>On the other hand, male dominated groups may become dysfunctional due to individual members becoming conceited, making group reflection ineffective</w:t>
      </w:r>
      <w:r>
        <w:t xml:space="preserve"> (</w:t>
      </w:r>
      <w:proofErr w:type="spellStart"/>
      <w:r w:rsidRPr="001F2CDE">
        <w:t>Wegge</w:t>
      </w:r>
      <w:proofErr w:type="spellEnd"/>
      <w:r w:rsidRPr="001F2CDE">
        <w:t xml:space="preserve"> et al., 2008; </w:t>
      </w:r>
      <w:proofErr w:type="spellStart"/>
      <w:r w:rsidRPr="001F2CDE">
        <w:t>Myaskovsky</w:t>
      </w:r>
      <w:proofErr w:type="spellEnd"/>
      <w:r w:rsidRPr="001F2CDE">
        <w:t xml:space="preserve"> et al., 2005).</w:t>
      </w:r>
      <w:r w:rsidRPr="00EF2B06">
        <w:t xml:space="preserve">  </w:t>
      </w:r>
      <w:r>
        <w:t xml:space="preserve">The arguments above suggest that group gender diversity could possibly affect group outcome. Based on the argument above we seek to explore whether group gender difference impacts the quality of group reflection. Our second research question is: </w:t>
      </w:r>
    </w:p>
    <w:p w14:paraId="0AC5829A" w14:textId="77777777" w:rsidR="004E5418" w:rsidRDefault="004E5418" w:rsidP="004E5418">
      <w:pPr>
        <w:spacing w:line="360" w:lineRule="auto"/>
      </w:pPr>
    </w:p>
    <w:p w14:paraId="5630126E" w14:textId="77777777" w:rsidR="004E5418" w:rsidRDefault="004E5418" w:rsidP="004E5418">
      <w:pPr>
        <w:spacing w:line="360" w:lineRule="auto"/>
      </w:pPr>
      <w:r>
        <w:t xml:space="preserve">RQ2: To what extent does the group gender diversity affect the quality of group reflection? </w:t>
      </w:r>
    </w:p>
    <w:p w14:paraId="0D3FE08D" w14:textId="77777777" w:rsidR="004E5418" w:rsidRPr="00EF2B06" w:rsidRDefault="004E5418" w:rsidP="004E5418">
      <w:pPr>
        <w:spacing w:line="360" w:lineRule="auto"/>
      </w:pPr>
    </w:p>
    <w:p w14:paraId="66964BD9" w14:textId="77777777" w:rsidR="004E5418" w:rsidRPr="001029BF" w:rsidRDefault="004E5418" w:rsidP="004E5418">
      <w:pPr>
        <w:pStyle w:val="Heading4"/>
        <w:rPr>
          <w:rFonts w:ascii="Times New Roman" w:hAnsi="Times New Roman" w:cs="Times New Roman"/>
          <w:color w:val="auto"/>
          <w:sz w:val="24"/>
          <w:szCs w:val="24"/>
        </w:rPr>
      </w:pPr>
      <w:r w:rsidRPr="001029BF">
        <w:rPr>
          <w:rFonts w:ascii="Times New Roman" w:hAnsi="Times New Roman" w:cs="Times New Roman"/>
          <w:color w:val="auto"/>
          <w:sz w:val="24"/>
          <w:szCs w:val="24"/>
        </w:rPr>
        <w:t>Placement and the quality of group reflection</w:t>
      </w:r>
    </w:p>
    <w:p w14:paraId="2EE8C0BD" w14:textId="39EBD96C" w:rsidR="004E5418" w:rsidRDefault="004E5418" w:rsidP="004E5418">
      <w:pPr>
        <w:spacing w:line="360" w:lineRule="auto"/>
        <w:ind w:firstLine="720"/>
        <w:rPr>
          <w:bCs/>
        </w:rPr>
      </w:pPr>
      <w:r>
        <w:rPr>
          <w:bCs/>
        </w:rPr>
        <w:t>Students on the same year of a programme can be grouped in several ways.  For example, it is possible to distinguish students based on whether they undertake placement or not</w:t>
      </w:r>
      <w:r w:rsidRPr="00DB4361">
        <w:t xml:space="preserve"> </w:t>
      </w:r>
      <w:r>
        <w:t>(</w:t>
      </w:r>
      <w:r w:rsidRPr="00DB4361">
        <w:rPr>
          <w:bCs/>
        </w:rPr>
        <w:t>Crawford and Wang</w:t>
      </w:r>
      <w:r w:rsidR="004376A4">
        <w:rPr>
          <w:bCs/>
        </w:rPr>
        <w:t>,</w:t>
      </w:r>
      <w:r>
        <w:rPr>
          <w:bCs/>
        </w:rPr>
        <w:t xml:space="preserve"> </w:t>
      </w:r>
      <w:r w:rsidRPr="00DB4361">
        <w:rPr>
          <w:bCs/>
        </w:rPr>
        <w:t>2015</w:t>
      </w:r>
      <w:r>
        <w:rPr>
          <w:bCs/>
        </w:rPr>
        <w:t xml:space="preserve">). </w:t>
      </w:r>
      <w:r w:rsidR="00D874BE">
        <w:rPr>
          <w:bCs/>
        </w:rPr>
        <w:t xml:space="preserve">Existing </w:t>
      </w:r>
      <w:r w:rsidR="00F717C4">
        <w:rPr>
          <w:bCs/>
        </w:rPr>
        <w:t xml:space="preserve">literature reports mixed findings on the effects of work experience on students’ </w:t>
      </w:r>
      <w:r w:rsidR="007D1B73">
        <w:rPr>
          <w:bCs/>
        </w:rPr>
        <w:t xml:space="preserve">performance, </w:t>
      </w:r>
      <w:r w:rsidR="00F717C4">
        <w:rPr>
          <w:bCs/>
        </w:rPr>
        <w:t xml:space="preserve">behaviour and decision making. While some </w:t>
      </w:r>
      <w:r w:rsidR="00F717C4" w:rsidRPr="00820A49">
        <w:rPr>
          <w:bCs/>
        </w:rPr>
        <w:t>studies found that work experience increases student emotional intelligence (Cooke et al., 2011),</w:t>
      </w:r>
      <w:r w:rsidR="00F717C4">
        <w:rPr>
          <w:bCs/>
        </w:rPr>
        <w:t xml:space="preserve"> improve</w:t>
      </w:r>
      <w:r w:rsidR="00C86D94">
        <w:rPr>
          <w:bCs/>
        </w:rPr>
        <w:t>s</w:t>
      </w:r>
      <w:r w:rsidR="00F717C4">
        <w:rPr>
          <w:bCs/>
        </w:rPr>
        <w:t xml:space="preserve"> their academic performance (</w:t>
      </w:r>
      <w:r w:rsidR="00C8550A">
        <w:rPr>
          <w:bCs/>
        </w:rPr>
        <w:t xml:space="preserve">Surridge, 2009; </w:t>
      </w:r>
      <w:proofErr w:type="spellStart"/>
      <w:r w:rsidRPr="00EF2B06">
        <w:rPr>
          <w:rFonts w:eastAsia="Calibri"/>
        </w:rPr>
        <w:t>Gracia</w:t>
      </w:r>
      <w:proofErr w:type="spellEnd"/>
      <w:r w:rsidRPr="00EF2B06">
        <w:rPr>
          <w:rFonts w:eastAsia="Calibri"/>
        </w:rPr>
        <w:t xml:space="preserve"> and Jenkin</w:t>
      </w:r>
      <w:r>
        <w:rPr>
          <w:rFonts w:eastAsia="Calibri"/>
        </w:rPr>
        <w:t>s</w:t>
      </w:r>
      <w:r w:rsidR="00C8550A">
        <w:rPr>
          <w:rFonts w:eastAsia="Calibri"/>
        </w:rPr>
        <w:t xml:space="preserve">, </w:t>
      </w:r>
      <w:r w:rsidRPr="00EF2B06">
        <w:rPr>
          <w:rFonts w:eastAsia="Calibri"/>
        </w:rPr>
        <w:t xml:space="preserve">2003) </w:t>
      </w:r>
      <w:r w:rsidR="00F717C4">
        <w:rPr>
          <w:rFonts w:eastAsia="Calibri"/>
        </w:rPr>
        <w:t xml:space="preserve">and lead to better ethical decisions </w:t>
      </w:r>
      <w:r w:rsidR="00C86D94">
        <w:rPr>
          <w:rFonts w:eastAsia="Calibri"/>
        </w:rPr>
        <w:t>(</w:t>
      </w:r>
      <w:proofErr w:type="spellStart"/>
      <w:r w:rsidR="00922576">
        <w:rPr>
          <w:rFonts w:eastAsia="Calibri"/>
        </w:rPr>
        <w:t>Eweje</w:t>
      </w:r>
      <w:proofErr w:type="spellEnd"/>
      <w:r w:rsidR="00922576">
        <w:rPr>
          <w:rFonts w:eastAsia="Calibri"/>
        </w:rPr>
        <w:t xml:space="preserve"> and </w:t>
      </w:r>
      <w:proofErr w:type="spellStart"/>
      <w:r w:rsidR="00E87245">
        <w:rPr>
          <w:rFonts w:eastAsia="Calibri"/>
        </w:rPr>
        <w:t>Brunton</w:t>
      </w:r>
      <w:proofErr w:type="spellEnd"/>
      <w:r w:rsidR="00E87245">
        <w:rPr>
          <w:rFonts w:eastAsia="Calibri"/>
        </w:rPr>
        <w:t>, 2010</w:t>
      </w:r>
      <w:r w:rsidR="00C86D94">
        <w:rPr>
          <w:rFonts w:eastAsia="Calibri"/>
        </w:rPr>
        <w:t xml:space="preserve">), other studies reports absence of placement effects (Lucas and Tan, 2014; Lowry, 2003).  In terms of reflection, </w:t>
      </w:r>
      <w:r w:rsidR="00C86D94">
        <w:rPr>
          <w:bCs/>
        </w:rPr>
        <w:t>p</w:t>
      </w:r>
      <w:r w:rsidRPr="00EF2B06">
        <w:rPr>
          <w:bCs/>
        </w:rPr>
        <w:t>lacement students may have greater awareness and be more conscious of their learning than non-placement students, due to their exposure and work exper</w:t>
      </w:r>
      <w:r>
        <w:rPr>
          <w:bCs/>
        </w:rPr>
        <w:t>ience</w:t>
      </w:r>
      <w:r w:rsidRPr="00EF2B06">
        <w:rPr>
          <w:rFonts w:eastAsia="Calibri"/>
        </w:rPr>
        <w:t>.</w:t>
      </w:r>
      <w:r w:rsidRPr="00EF2B06">
        <w:rPr>
          <w:bCs/>
        </w:rPr>
        <w:t xml:space="preserve"> Similarly, it </w:t>
      </w:r>
      <w:r>
        <w:rPr>
          <w:bCs/>
        </w:rPr>
        <w:t>is possible that</w:t>
      </w:r>
      <w:r w:rsidRPr="00EF2B06">
        <w:rPr>
          <w:bCs/>
        </w:rPr>
        <w:t xml:space="preserve"> placement students have greater reflective capacity and produce higher quality group </w:t>
      </w:r>
      <w:r>
        <w:rPr>
          <w:bCs/>
        </w:rPr>
        <w:t>reflection</w:t>
      </w:r>
      <w:r w:rsidRPr="00EF2B06">
        <w:rPr>
          <w:bCs/>
        </w:rPr>
        <w:t xml:space="preserve"> than non-placement students due to their exposures</w:t>
      </w:r>
      <w:r>
        <w:rPr>
          <w:bCs/>
        </w:rPr>
        <w:t>, maturity and experience</w:t>
      </w:r>
      <w:r w:rsidRPr="00EF2B06">
        <w:rPr>
          <w:bCs/>
        </w:rPr>
        <w:t xml:space="preserve">. </w:t>
      </w:r>
    </w:p>
    <w:p w14:paraId="3CF17654" w14:textId="77777777" w:rsidR="00922576" w:rsidRDefault="00922576" w:rsidP="00820A49">
      <w:pPr>
        <w:spacing w:line="360" w:lineRule="auto"/>
        <w:rPr>
          <w:bCs/>
        </w:rPr>
      </w:pPr>
    </w:p>
    <w:p w14:paraId="61FF26FA" w14:textId="77777777" w:rsidR="004E5418" w:rsidRDefault="004E5418" w:rsidP="004E5418">
      <w:pPr>
        <w:spacing w:line="360" w:lineRule="auto"/>
        <w:ind w:firstLine="720"/>
        <w:rPr>
          <w:bCs/>
        </w:rPr>
      </w:pPr>
      <w:r w:rsidRPr="00EF2B06">
        <w:rPr>
          <w:bCs/>
        </w:rPr>
        <w:t>Lowry (2003:16)</w:t>
      </w:r>
      <w:r>
        <w:rPr>
          <w:bCs/>
        </w:rPr>
        <w:t>,</w:t>
      </w:r>
      <w:r w:rsidRPr="00EF2B06">
        <w:rPr>
          <w:bCs/>
        </w:rPr>
        <w:t xml:space="preserve"> in a study of students’ ethical awareness</w:t>
      </w:r>
      <w:r>
        <w:rPr>
          <w:bCs/>
        </w:rPr>
        <w:t xml:space="preserve"> that explored the appropriate stage at with business ethics could be integrated into</w:t>
      </w:r>
      <w:r w:rsidR="004376A4">
        <w:rPr>
          <w:bCs/>
        </w:rPr>
        <w:t xml:space="preserve"> a Business School’s curriculum and</w:t>
      </w:r>
      <w:r>
        <w:rPr>
          <w:bCs/>
        </w:rPr>
        <w:t xml:space="preserve"> compared ethical awareness of second year business undergraduate students to the final year placement students. The study </w:t>
      </w:r>
      <w:r w:rsidRPr="00EF2B06">
        <w:rPr>
          <w:bCs/>
        </w:rPr>
        <w:t>finds that placement students were lower in ethical awareness than second year students,</w:t>
      </w:r>
      <w:r>
        <w:rPr>
          <w:bCs/>
        </w:rPr>
        <w:t xml:space="preserve"> and suggests</w:t>
      </w:r>
      <w:r w:rsidRPr="00EF2B06">
        <w:rPr>
          <w:bCs/>
        </w:rPr>
        <w:t xml:space="preserve"> that this may be due to placement students’ ‘ethical bracketing’, a situation where </w:t>
      </w:r>
      <w:r>
        <w:rPr>
          <w:bCs/>
        </w:rPr>
        <w:t>their</w:t>
      </w:r>
      <w:r w:rsidRPr="00EF2B06">
        <w:rPr>
          <w:bCs/>
        </w:rPr>
        <w:t xml:space="preserve"> experiences cause</w:t>
      </w:r>
      <w:r>
        <w:rPr>
          <w:bCs/>
        </w:rPr>
        <w:t>d</w:t>
      </w:r>
      <w:r w:rsidRPr="00EF2B06">
        <w:rPr>
          <w:bCs/>
        </w:rPr>
        <w:t xml:space="preserve"> them to reconsider their ethical dispositions, and result</w:t>
      </w:r>
      <w:r>
        <w:rPr>
          <w:bCs/>
        </w:rPr>
        <w:t>s</w:t>
      </w:r>
      <w:r w:rsidRPr="00EF2B06">
        <w:rPr>
          <w:bCs/>
        </w:rPr>
        <w:t xml:space="preserve"> in their </w:t>
      </w:r>
      <w:r>
        <w:rPr>
          <w:bCs/>
        </w:rPr>
        <w:t>limited</w:t>
      </w:r>
      <w:r w:rsidRPr="00EF2B06">
        <w:rPr>
          <w:bCs/>
        </w:rPr>
        <w:t xml:space="preserve"> ethical inclinations. Similarly, placement students could suffer from ‘reflection bracketing’. This could be</w:t>
      </w:r>
      <w:r>
        <w:rPr>
          <w:bCs/>
        </w:rPr>
        <w:t>,</w:t>
      </w:r>
      <w:r w:rsidRPr="00EF2B06">
        <w:rPr>
          <w:bCs/>
        </w:rPr>
        <w:t xml:space="preserve"> for example, where their work experience led to their ‘reflective disengagement’. This may be in a situation where they consider that reflection has little real life practical usefulness in the work place. Lucas and Tan (2014: 796) note that ‘placement experience does not appear to support students’ cognitive development’, just as anecdotal evidence suggests that students take a normative view of reflection and only engage in it if they have to</w:t>
      </w:r>
      <w:r>
        <w:rPr>
          <w:bCs/>
        </w:rPr>
        <w:t>, for example,</w:t>
      </w:r>
      <w:r w:rsidRPr="00EF2B06">
        <w:rPr>
          <w:bCs/>
        </w:rPr>
        <w:t xml:space="preserve"> for the </w:t>
      </w:r>
      <w:r>
        <w:rPr>
          <w:bCs/>
        </w:rPr>
        <w:t>purpose of</w:t>
      </w:r>
      <w:r w:rsidRPr="00EF2B06">
        <w:rPr>
          <w:bCs/>
        </w:rPr>
        <w:t xml:space="preserve"> assessment.</w:t>
      </w:r>
      <w:r>
        <w:rPr>
          <w:bCs/>
        </w:rPr>
        <w:t xml:space="preserve"> Consequently, this study explores whether placement experience affects group outcome. The research question is formulated as: </w:t>
      </w:r>
    </w:p>
    <w:p w14:paraId="14874028" w14:textId="77777777" w:rsidR="004E5418" w:rsidRDefault="004E5418" w:rsidP="004E5418">
      <w:pPr>
        <w:spacing w:line="360" w:lineRule="auto"/>
        <w:rPr>
          <w:bCs/>
        </w:rPr>
      </w:pPr>
    </w:p>
    <w:p w14:paraId="23B4F142" w14:textId="77777777" w:rsidR="004E5418" w:rsidRPr="00EB58AF" w:rsidRDefault="004E5418" w:rsidP="004E5418">
      <w:pPr>
        <w:tabs>
          <w:tab w:val="left" w:pos="1315"/>
        </w:tabs>
        <w:spacing w:line="360" w:lineRule="auto"/>
        <w:rPr>
          <w:b/>
        </w:rPr>
      </w:pPr>
      <w:r>
        <w:rPr>
          <w:bCs/>
        </w:rPr>
        <w:lastRenderedPageBreak/>
        <w:t xml:space="preserve">RQ3: </w:t>
      </w:r>
      <w:r w:rsidRPr="00EB58AF">
        <w:t xml:space="preserve">To what extent does </w:t>
      </w:r>
      <w:r>
        <w:t xml:space="preserve">the number of placement students in a group </w:t>
      </w:r>
      <w:r w:rsidRPr="00EB58AF">
        <w:t>affect the quality of group reflection?</w:t>
      </w:r>
    </w:p>
    <w:p w14:paraId="6F9849B0" w14:textId="77777777" w:rsidR="004E5418" w:rsidRPr="00EF2B06" w:rsidRDefault="004E5418" w:rsidP="004E5418">
      <w:pPr>
        <w:spacing w:line="360" w:lineRule="auto"/>
        <w:rPr>
          <w:bCs/>
        </w:rPr>
      </w:pPr>
    </w:p>
    <w:p w14:paraId="404FE78A" w14:textId="77777777" w:rsidR="004E5418" w:rsidRPr="001F2CDE" w:rsidRDefault="004E5418" w:rsidP="004E5418">
      <w:pPr>
        <w:pStyle w:val="Heading4"/>
        <w:rPr>
          <w:rFonts w:ascii="Times New Roman" w:hAnsi="Times New Roman" w:cs="Times New Roman"/>
          <w:sz w:val="24"/>
          <w:szCs w:val="24"/>
        </w:rPr>
      </w:pPr>
      <w:r w:rsidRPr="001029BF">
        <w:rPr>
          <w:rFonts w:ascii="Times New Roman" w:hAnsi="Times New Roman" w:cs="Times New Roman"/>
          <w:color w:val="auto"/>
          <w:sz w:val="24"/>
          <w:szCs w:val="24"/>
        </w:rPr>
        <w:t>Nationality</w:t>
      </w:r>
      <w:r w:rsidRPr="001F2CDE">
        <w:rPr>
          <w:rFonts w:ascii="Times New Roman" w:hAnsi="Times New Roman" w:cs="Times New Roman"/>
          <w:sz w:val="24"/>
          <w:szCs w:val="24"/>
        </w:rPr>
        <w:t xml:space="preserve"> </w:t>
      </w:r>
    </w:p>
    <w:p w14:paraId="547263AF" w14:textId="77777777" w:rsidR="004376A4" w:rsidRDefault="004E5418" w:rsidP="004376A4">
      <w:pPr>
        <w:spacing w:line="360" w:lineRule="auto"/>
        <w:ind w:firstLine="720"/>
      </w:pPr>
      <w:r w:rsidRPr="00EF2B06">
        <w:t>Higher education is internationalised, and Chinese students are one of the largest groups</w:t>
      </w:r>
      <w:r w:rsidRPr="00836031">
        <w:rPr>
          <w:bCs/>
        </w:rPr>
        <w:t xml:space="preserve"> </w:t>
      </w:r>
      <w:r>
        <w:rPr>
          <w:bCs/>
        </w:rPr>
        <w:t>(</w:t>
      </w:r>
      <w:r w:rsidRPr="00DB4361">
        <w:rPr>
          <w:bCs/>
        </w:rPr>
        <w:t>Crawford and Wang</w:t>
      </w:r>
      <w:r w:rsidR="004376A4">
        <w:rPr>
          <w:bCs/>
        </w:rPr>
        <w:t>,</w:t>
      </w:r>
      <w:r>
        <w:rPr>
          <w:bCs/>
        </w:rPr>
        <w:t xml:space="preserve"> </w:t>
      </w:r>
      <w:r w:rsidRPr="00DB4361">
        <w:rPr>
          <w:bCs/>
        </w:rPr>
        <w:t>2015</w:t>
      </w:r>
      <w:r>
        <w:rPr>
          <w:bCs/>
        </w:rPr>
        <w:t>)</w:t>
      </w:r>
      <w:r w:rsidRPr="00EF2B06">
        <w:t>. One of the areas of interest in the literature is the Chinese students’</w:t>
      </w:r>
      <w:r>
        <w:t xml:space="preserve"> learning style, where</w:t>
      </w:r>
      <w:r w:rsidRPr="00EF2B06">
        <w:t xml:space="preserve"> growing number of studies paint a homogenous picture of the Chinese learner who learns through rote-learning and memorisation, dependents on the teacher and may be alien to collaborative and reflective learning (</w:t>
      </w:r>
      <w:proofErr w:type="spellStart"/>
      <w:r w:rsidRPr="00EF2B06">
        <w:t>Grimshaw</w:t>
      </w:r>
      <w:proofErr w:type="spellEnd"/>
      <w:r w:rsidRPr="00EF2B06">
        <w:t xml:space="preserve">, 2007; Cooper, 2004). These perceptions, in the context of reflection, imply that the Chinese learner </w:t>
      </w:r>
      <w:r>
        <w:t>may have a</w:t>
      </w:r>
      <w:r w:rsidRPr="00EF2B06">
        <w:t xml:space="preserve"> lower propensity to engage in reflective learning compared to the Western learner</w:t>
      </w:r>
      <w:r>
        <w:t xml:space="preserve"> since it is new to them</w:t>
      </w:r>
      <w:r w:rsidRPr="00EF2B06">
        <w:t xml:space="preserve">. </w:t>
      </w:r>
    </w:p>
    <w:p w14:paraId="43672683" w14:textId="77777777" w:rsidR="004376A4" w:rsidRDefault="004376A4" w:rsidP="004376A4">
      <w:pPr>
        <w:spacing w:line="360" w:lineRule="auto"/>
        <w:ind w:firstLine="720"/>
      </w:pPr>
    </w:p>
    <w:p w14:paraId="673D45AE" w14:textId="77777777" w:rsidR="004E5418" w:rsidRPr="00EF2B06" w:rsidRDefault="004E5418" w:rsidP="004376A4">
      <w:pPr>
        <w:spacing w:line="360" w:lineRule="auto"/>
        <w:ind w:firstLine="720"/>
      </w:pPr>
      <w:r w:rsidRPr="00EF2B06">
        <w:t>Furthermore, given that deep learners are more likely to be reflective learners</w:t>
      </w:r>
      <w:r>
        <w:t xml:space="preserve"> (Leung and </w:t>
      </w:r>
      <w:proofErr w:type="spellStart"/>
      <w:r>
        <w:t>Kember</w:t>
      </w:r>
      <w:proofErr w:type="spellEnd"/>
      <w:r>
        <w:t>, 2003)</w:t>
      </w:r>
      <w:r w:rsidRPr="00EF2B06">
        <w:t xml:space="preserve"> and tend to perform better than surface learners</w:t>
      </w:r>
      <w:r>
        <w:t xml:space="preserve"> (Cassidy and </w:t>
      </w:r>
      <w:proofErr w:type="spellStart"/>
      <w:r>
        <w:t>Eachus</w:t>
      </w:r>
      <w:proofErr w:type="spellEnd"/>
      <w:r>
        <w:t xml:space="preserve">, 2000; </w:t>
      </w:r>
      <w:proofErr w:type="spellStart"/>
      <w:r>
        <w:t>Kember</w:t>
      </w:r>
      <w:proofErr w:type="spellEnd"/>
      <w:r>
        <w:t xml:space="preserve"> et al., 1995)</w:t>
      </w:r>
      <w:r w:rsidRPr="00EF2B06">
        <w:t xml:space="preserve">, one would expect that Western students should outperform their Chinese counterparts. </w:t>
      </w:r>
      <w:r>
        <w:t>However, literature evidence gives conflicting indications. Although Crawford and Wang (2015) report that international students and especially Chinese students underperform UK students, this finding is in conflict with the arguments in Cooper (2004) where Chinese students were reported to consistently outperform Australian students. Furthermore, i</w:t>
      </w:r>
      <w:r w:rsidRPr="00EF2B06">
        <w:t>n the context of reflection, it may be too simplistic to suggest that students’ propensity for reflection is</w:t>
      </w:r>
      <w:r>
        <w:t xml:space="preserve"> predictable simply due to</w:t>
      </w:r>
      <w:r w:rsidRPr="00EF2B06">
        <w:t xml:space="preserve"> their nationality. This is because reflection is cognitive and reflective tendency </w:t>
      </w:r>
      <w:r>
        <w:t>should be</w:t>
      </w:r>
      <w:r w:rsidRPr="00EF2B06">
        <w:t xml:space="preserve"> nationality neutral</w:t>
      </w:r>
      <w:r>
        <w:t xml:space="preserve"> (</w:t>
      </w:r>
      <w:proofErr w:type="spellStart"/>
      <w:r w:rsidRPr="007F5602">
        <w:t>Chirema</w:t>
      </w:r>
      <w:proofErr w:type="spellEnd"/>
      <w:r w:rsidRPr="007F5602">
        <w:t>, 2007)</w:t>
      </w:r>
      <w:r w:rsidRPr="00EF2B06">
        <w:t xml:space="preserve">. </w:t>
      </w:r>
      <w:r>
        <w:t xml:space="preserve">This study therefore explores whether nationality diversity could affect the quality of group reflection. The research question is: </w:t>
      </w:r>
    </w:p>
    <w:p w14:paraId="34A7191A" w14:textId="77777777" w:rsidR="004E5418" w:rsidRPr="00EF2B06" w:rsidRDefault="004E5418" w:rsidP="004E5418">
      <w:pPr>
        <w:spacing w:line="360" w:lineRule="auto"/>
      </w:pPr>
    </w:p>
    <w:p w14:paraId="097ABBB6" w14:textId="6C96C0D9" w:rsidR="004E5418" w:rsidRDefault="004E5418" w:rsidP="004E5418">
      <w:pPr>
        <w:spacing w:line="360" w:lineRule="auto"/>
        <w:rPr>
          <w:rFonts w:eastAsia="Calibri"/>
        </w:rPr>
      </w:pPr>
      <w:r>
        <w:rPr>
          <w:rFonts w:eastAsia="Calibri"/>
        </w:rPr>
        <w:t>RQ4</w:t>
      </w:r>
      <w:r w:rsidRPr="005D6A34">
        <w:rPr>
          <w:rFonts w:eastAsia="Calibri"/>
        </w:rPr>
        <w:t xml:space="preserve">: </w:t>
      </w:r>
      <w:r w:rsidRPr="00643619">
        <w:rPr>
          <w:rFonts w:eastAsia="Calibri"/>
        </w:rPr>
        <w:t xml:space="preserve">To what extent does </w:t>
      </w:r>
      <w:r>
        <w:rPr>
          <w:rFonts w:eastAsia="Calibri"/>
        </w:rPr>
        <w:t xml:space="preserve">the </w:t>
      </w:r>
      <w:r w:rsidRPr="00643619">
        <w:rPr>
          <w:rFonts w:eastAsia="Calibri"/>
        </w:rPr>
        <w:t xml:space="preserve">group </w:t>
      </w:r>
      <w:r>
        <w:rPr>
          <w:rFonts w:eastAsia="Calibri"/>
        </w:rPr>
        <w:t>nationality</w:t>
      </w:r>
      <w:r w:rsidRPr="00643619">
        <w:rPr>
          <w:rFonts w:eastAsia="Calibri"/>
        </w:rPr>
        <w:t xml:space="preserve"> diversity affect the qual</w:t>
      </w:r>
      <w:r w:rsidR="00913E22">
        <w:rPr>
          <w:rFonts w:eastAsia="Calibri"/>
        </w:rPr>
        <w:t>ity of group reflection</w:t>
      </w:r>
      <w:r w:rsidRPr="00643619">
        <w:rPr>
          <w:rFonts w:eastAsia="Calibri"/>
        </w:rPr>
        <w:t>?</w:t>
      </w:r>
    </w:p>
    <w:p w14:paraId="447FF09C" w14:textId="77777777" w:rsidR="004E5418" w:rsidRDefault="004E5418" w:rsidP="004E5418">
      <w:pPr>
        <w:spacing w:line="360" w:lineRule="auto"/>
        <w:rPr>
          <w:rFonts w:eastAsia="Calibri"/>
        </w:rPr>
      </w:pPr>
    </w:p>
    <w:p w14:paraId="7B3E730D" w14:textId="77777777" w:rsidR="004E5418" w:rsidRPr="001029BF" w:rsidRDefault="004E5418" w:rsidP="001029BF">
      <w:pPr>
        <w:pStyle w:val="ListParagraph"/>
        <w:spacing w:line="360" w:lineRule="auto"/>
        <w:rPr>
          <w:rFonts w:ascii="Times New Roman" w:hAnsi="Times New Roman" w:cs="Times New Roman"/>
          <w:b/>
          <w:sz w:val="24"/>
          <w:szCs w:val="24"/>
        </w:rPr>
      </w:pPr>
      <w:r w:rsidRPr="001029BF">
        <w:rPr>
          <w:rStyle w:val="Heading2Char"/>
          <w:rFonts w:ascii="Times New Roman" w:hAnsi="Times New Roman" w:cs="Times New Roman"/>
          <w:b/>
          <w:color w:val="auto"/>
          <w:sz w:val="24"/>
          <w:szCs w:val="24"/>
        </w:rPr>
        <w:t xml:space="preserve">Study design and methodology </w:t>
      </w:r>
    </w:p>
    <w:p w14:paraId="25D0A685" w14:textId="77777777" w:rsidR="004E5418" w:rsidRDefault="004E5418" w:rsidP="004E5418">
      <w:pPr>
        <w:spacing w:line="360" w:lineRule="auto"/>
        <w:ind w:firstLine="360"/>
      </w:pPr>
      <w:r>
        <w:t xml:space="preserve">This section explains the study design and the methodology used in the research. </w:t>
      </w:r>
    </w:p>
    <w:p w14:paraId="6E7128DC" w14:textId="77777777" w:rsidR="00913E22" w:rsidRDefault="00913E22" w:rsidP="004E5418">
      <w:pPr>
        <w:spacing w:line="360" w:lineRule="auto"/>
        <w:ind w:firstLine="360"/>
      </w:pPr>
    </w:p>
    <w:p w14:paraId="50910C44" w14:textId="77777777" w:rsidR="004E5418" w:rsidRPr="001029BF" w:rsidRDefault="004E5418" w:rsidP="004E5418">
      <w:pPr>
        <w:pStyle w:val="Heading3"/>
        <w:rPr>
          <w:rFonts w:ascii="Times New Roman" w:hAnsi="Times New Roman" w:cs="Times New Roman"/>
          <w:b/>
          <w:color w:val="auto"/>
        </w:rPr>
      </w:pPr>
      <w:r w:rsidRPr="001029BF">
        <w:rPr>
          <w:rFonts w:ascii="Times New Roman" w:hAnsi="Times New Roman" w:cs="Times New Roman"/>
          <w:b/>
          <w:color w:val="auto"/>
        </w:rPr>
        <w:lastRenderedPageBreak/>
        <w:t>The study</w:t>
      </w:r>
    </w:p>
    <w:p w14:paraId="67905F46" w14:textId="77777777" w:rsidR="004E5418" w:rsidRDefault="004E5418" w:rsidP="001163D8">
      <w:pPr>
        <w:spacing w:line="360" w:lineRule="auto"/>
        <w:ind w:firstLine="720"/>
      </w:pPr>
      <w:r>
        <w:t xml:space="preserve">This </w:t>
      </w:r>
      <w:r w:rsidRPr="00EF2B06">
        <w:t xml:space="preserve">study </w:t>
      </w:r>
      <w:r>
        <w:t>concentrates on students in a Business School at a UK p</w:t>
      </w:r>
      <w:r w:rsidRPr="00E03B51">
        <w:t>ost-1992</w:t>
      </w:r>
      <w:r w:rsidRPr="00E03B51">
        <w:rPr>
          <w:rStyle w:val="FootnoteReference"/>
        </w:rPr>
        <w:footnoteReference w:id="5"/>
      </w:r>
      <w:r w:rsidRPr="00E03B51">
        <w:t xml:space="preserve"> </w:t>
      </w:r>
      <w:r>
        <w:t>university that has</w:t>
      </w:r>
      <w:r w:rsidRPr="00EF2B06">
        <w:t xml:space="preserve"> 4000 students and 250 faculty</w:t>
      </w:r>
      <w:r>
        <w:t xml:space="preserve"> members</w:t>
      </w:r>
      <w:r w:rsidRPr="00EF2B06">
        <w:t>. The accounting and finance department forms a key part of the school, representing the largest student cohort at both undergraduate and postgraduate levels. The department receives a large number of direct entry students from China who normally join in the second year of a three-year BA in Accounting and Finance, BA Accounting and Business and BA in Accounting and Management programmes. Some</w:t>
      </w:r>
      <w:r>
        <w:t xml:space="preserve"> students </w:t>
      </w:r>
      <w:r w:rsidRPr="00EF2B06">
        <w:t xml:space="preserve">go straight into the final year of the programmes. The duration of the undergraduate programme is three years; four years for students that choose to do placement at the end of their second year. </w:t>
      </w:r>
      <w:r>
        <w:t xml:space="preserve">This study is based on an assessment component of the </w:t>
      </w:r>
      <w:r w:rsidRPr="00EF2B06">
        <w:t>Auditing and Assurance</w:t>
      </w:r>
      <w:r>
        <w:t xml:space="preserve"> module, which is a </w:t>
      </w:r>
      <w:r w:rsidRPr="00EF2B06">
        <w:t>15 credit</w:t>
      </w:r>
      <w:r>
        <w:t xml:space="preserve"> module out of the maximum of 120 credits that a student could take in any academic year, and the 360 credits that a student needs to pass to gain a Bachelor’s degree in the UK.   It is a compulsory </w:t>
      </w:r>
      <w:r w:rsidRPr="00EF2B06">
        <w:t xml:space="preserve">final year module for all BA Accounting and Finance students and is an elective for other programmes with accounting components. </w:t>
      </w:r>
      <w:r>
        <w:t>The total number of students enrolled on this exempting</w:t>
      </w:r>
      <w:r>
        <w:rPr>
          <w:rStyle w:val="FootnoteReference"/>
        </w:rPr>
        <w:footnoteReference w:id="6"/>
      </w:r>
      <w:r>
        <w:t xml:space="preserve"> module during the period of this investigation was 255.  </w:t>
      </w:r>
      <w:r w:rsidRPr="00EF2B06">
        <w:t>A</w:t>
      </w:r>
      <w:r>
        <w:t>ssessment on the module had</w:t>
      </w:r>
      <w:r w:rsidRPr="00EF2B06">
        <w:t xml:space="preserve"> </w:t>
      </w:r>
      <w:r>
        <w:t>two components, the examination</w:t>
      </w:r>
      <w:r w:rsidRPr="00EF2B06">
        <w:t xml:space="preserve"> and </w:t>
      </w:r>
      <w:r>
        <w:t>a group based</w:t>
      </w:r>
      <w:r w:rsidRPr="00EF2B06">
        <w:t xml:space="preserve"> course work. This study is based on the course work component, which accounts for 30% of the total module mark. </w:t>
      </w:r>
      <w:r>
        <w:t>The next section discusses the group formation.</w:t>
      </w:r>
      <w:r w:rsidR="001163D8">
        <w:t xml:space="preserve"> </w:t>
      </w:r>
    </w:p>
    <w:p w14:paraId="28A3E0B7" w14:textId="77777777" w:rsidR="001163D8" w:rsidRDefault="001163D8" w:rsidP="001163D8">
      <w:pPr>
        <w:spacing w:line="360" w:lineRule="auto"/>
        <w:ind w:firstLine="720"/>
      </w:pPr>
    </w:p>
    <w:p w14:paraId="31F08F9E" w14:textId="77777777" w:rsidR="004E5418" w:rsidRPr="00B4338A" w:rsidRDefault="004E5418" w:rsidP="004E5418">
      <w:pPr>
        <w:spacing w:line="360" w:lineRule="auto"/>
        <w:rPr>
          <w:b/>
          <w:i/>
        </w:rPr>
      </w:pPr>
      <w:r w:rsidRPr="00B4338A">
        <w:rPr>
          <w:b/>
          <w:i/>
        </w:rPr>
        <w:t>Group formation</w:t>
      </w:r>
    </w:p>
    <w:p w14:paraId="74C270A5" w14:textId="6DA1FB3A" w:rsidR="004E5418" w:rsidRDefault="004E5418" w:rsidP="004E5418">
      <w:pPr>
        <w:spacing w:line="360" w:lineRule="auto"/>
        <w:ind w:firstLine="720"/>
      </w:pPr>
      <w:r>
        <w:t>The literature presents two approaches to group formation in a collaborative learning environment.  Firstly, where lecturers assign students to groups either randomly or selectively and secondly, where students self-select their group members</w:t>
      </w:r>
      <w:r>
        <w:rPr>
          <w:rStyle w:val="FootnoteReference"/>
        </w:rPr>
        <w:footnoteReference w:id="7"/>
      </w:r>
      <w:r>
        <w:t xml:space="preserve"> (</w:t>
      </w:r>
      <w:r w:rsidRPr="001163D8">
        <w:t>Chapman et al., 2006;</w:t>
      </w:r>
      <w:r>
        <w:t xml:space="preserve"> Davies, 2009; Strauss et al., 2011)</w:t>
      </w:r>
      <w:r w:rsidRPr="007E2EBF">
        <w:t>.</w:t>
      </w:r>
      <w:r>
        <w:t xml:space="preserve"> There is no consensus in the literature on the best approach. For example, </w:t>
      </w:r>
      <w:r w:rsidR="00D07188">
        <w:t>whilst Chapman et al.</w:t>
      </w:r>
      <w:r>
        <w:t xml:space="preserve"> (2006) </w:t>
      </w:r>
      <w:r w:rsidR="001D7276">
        <w:t>observe</w:t>
      </w:r>
      <w:r>
        <w:t xml:space="preserve"> that lecturer assigned groups may allow greater diversity and balance of skills amongst student groups, and if done randomly, it may </w:t>
      </w:r>
      <w:r>
        <w:lastRenderedPageBreak/>
        <w:t xml:space="preserve">be seen to </w:t>
      </w:r>
      <w:r w:rsidRPr="001163D8">
        <w:t>be</w:t>
      </w:r>
      <w:r w:rsidR="00D07188">
        <w:t xml:space="preserve"> fair by students, Bacon et al.</w:t>
      </w:r>
      <w:r w:rsidRPr="001163D8">
        <w:t xml:space="preserve"> (2001) note</w:t>
      </w:r>
      <w:r>
        <w:t xml:space="preserve"> that such selection process may not really be fair as lecturers have the chance to potentially determine students’ performance based on the group they decided to place them in. </w:t>
      </w:r>
    </w:p>
    <w:p w14:paraId="50351733" w14:textId="77777777" w:rsidR="00FD3863" w:rsidRDefault="00FD3863" w:rsidP="004E5418">
      <w:pPr>
        <w:spacing w:line="360" w:lineRule="auto"/>
        <w:ind w:firstLine="720"/>
      </w:pPr>
    </w:p>
    <w:p w14:paraId="62685862" w14:textId="06057FF6" w:rsidR="004E5418" w:rsidRDefault="004E5418" w:rsidP="001D7276">
      <w:pPr>
        <w:spacing w:line="360" w:lineRule="auto"/>
        <w:ind w:firstLine="720"/>
      </w:pPr>
      <w:r>
        <w:t>A major concern with self-selected group is that students may prefer to work only with their friends, a p</w:t>
      </w:r>
      <w:r w:rsidR="00D07188">
        <w:t>roblem Chapman et al.</w:t>
      </w:r>
      <w:r>
        <w:t xml:space="preserve"> (2006:560) referred to as ‘cronyism’. Cronyism may affect group outcome if friendship gets in the way of group tasks and if it affects group cohesion, for example, if the other group members become left out, a phenomenon that </w:t>
      </w:r>
      <w:r w:rsidRPr="00F22591">
        <w:t>Bacon e</w:t>
      </w:r>
      <w:r w:rsidR="00D07188" w:rsidRPr="00F22591">
        <w:t>t al.</w:t>
      </w:r>
      <w:r w:rsidRPr="00F22591">
        <w:t xml:space="preserve"> (2001</w:t>
      </w:r>
      <w:r w:rsidR="007E3DAF" w:rsidRPr="00F22591">
        <w:t>:9</w:t>
      </w:r>
      <w:r w:rsidRPr="00F22591">
        <w:t>) referred to as the ‘remainder problem’. On</w:t>
      </w:r>
      <w:r>
        <w:t xml:space="preserve"> the </w:t>
      </w:r>
      <w:r w:rsidRPr="001163D8">
        <w:t xml:space="preserve">other hand, Myers (2012) </w:t>
      </w:r>
      <w:r>
        <w:t>reports higher commitment, trust, relational satisfaction and more effective learning when students were allowed to work with their friends in self-selected groups than assigned gr</w:t>
      </w:r>
      <w:r w:rsidR="00D07188">
        <w:t>oups. Similarly, Chapman et al.</w:t>
      </w:r>
      <w:r>
        <w:t xml:space="preserve"> (2006) in an experimental study on the effects of group selection methods on group outcome, report that self-selected groups seem to have higher sense of friendship, better communication, and better outcome than assigned group. Based on the arguments above,</w:t>
      </w:r>
      <w:r w:rsidRPr="00EF2B06">
        <w:t xml:space="preserve"> students were </w:t>
      </w:r>
      <w:r>
        <w:t>allowed</w:t>
      </w:r>
      <w:r w:rsidRPr="00EF2B06">
        <w:t xml:space="preserve"> </w:t>
      </w:r>
      <w:r>
        <w:t>to form a group of five for the group assignment at the beginning of the academic year in September 2012</w:t>
      </w:r>
      <w:r>
        <w:rPr>
          <w:rStyle w:val="FootnoteReference"/>
        </w:rPr>
        <w:footnoteReference w:id="8"/>
      </w:r>
      <w:r w:rsidRPr="00EF2B06">
        <w:t xml:space="preserve">. </w:t>
      </w:r>
      <w:r w:rsidRPr="00520365">
        <w:t>However, consistent with suggestions by Davies (2009), students were provided extensive briefing on the implications of group selection</w:t>
      </w:r>
      <w:r>
        <w:t xml:space="preserve">. </w:t>
      </w:r>
      <w:r w:rsidRPr="00520365">
        <w:t xml:space="preserve"> </w:t>
      </w:r>
      <w:r>
        <w:t>The next section discusses the group task.</w:t>
      </w:r>
      <w:r w:rsidR="001D7276">
        <w:t xml:space="preserve"> </w:t>
      </w:r>
    </w:p>
    <w:p w14:paraId="58139DEA" w14:textId="77777777" w:rsidR="001D7276" w:rsidRDefault="001D7276" w:rsidP="001D7276">
      <w:pPr>
        <w:spacing w:line="360" w:lineRule="auto"/>
        <w:ind w:firstLine="720"/>
      </w:pPr>
    </w:p>
    <w:p w14:paraId="039DEC95" w14:textId="77777777" w:rsidR="004E5418" w:rsidRPr="00B4338A" w:rsidRDefault="004E5418" w:rsidP="004E5418">
      <w:pPr>
        <w:spacing w:line="360" w:lineRule="auto"/>
        <w:rPr>
          <w:b/>
          <w:i/>
        </w:rPr>
      </w:pPr>
      <w:r w:rsidRPr="00B4338A">
        <w:rPr>
          <w:b/>
          <w:i/>
        </w:rPr>
        <w:t xml:space="preserve">Group task </w:t>
      </w:r>
    </w:p>
    <w:p w14:paraId="5C89CA0C" w14:textId="448CB545" w:rsidR="004E5418" w:rsidRDefault="004E5418" w:rsidP="004E5418">
      <w:pPr>
        <w:spacing w:line="360" w:lineRule="auto"/>
        <w:ind w:firstLine="720"/>
      </w:pPr>
      <w:r>
        <w:t xml:space="preserve">The success of a </w:t>
      </w:r>
      <w:r w:rsidR="00D924A3">
        <w:t>group work</w:t>
      </w:r>
      <w:r>
        <w:t xml:space="preserve"> depends, among other things, on the suitability of the task (</w:t>
      </w:r>
      <w:proofErr w:type="spellStart"/>
      <w:r w:rsidRPr="001F590E">
        <w:t>Curşeu</w:t>
      </w:r>
      <w:proofErr w:type="spellEnd"/>
      <w:r w:rsidRPr="001F590E">
        <w:t xml:space="preserve"> and </w:t>
      </w:r>
      <w:proofErr w:type="spellStart"/>
      <w:r w:rsidRPr="001F590E">
        <w:t>Pluut</w:t>
      </w:r>
      <w:proofErr w:type="spellEnd"/>
      <w:r w:rsidRPr="001F590E">
        <w:t>, 2013</w:t>
      </w:r>
      <w:r>
        <w:t xml:space="preserve">). Davies (2009:570) suggests that additive tasks ‘where each member of the group adds something to the task i.e. there are inputs from each group member forming a composite whole’ are the most suitable for group work. Although individual tasks are independent, they are also integral part of the overall task, where the output from one task serves as part of the input in the other task. This type of task ensures that each member of the group interacts with the different task components (Strobe et al., 1996).  Our study reports the outcome of an additive task, where students were required to undertake an empirical research on auditor independence and to </w:t>
      </w:r>
      <w:r w:rsidRPr="00F22591">
        <w:t xml:space="preserve">write a 5000 </w:t>
      </w:r>
      <w:r w:rsidR="00B54A47" w:rsidRPr="00F22591">
        <w:t xml:space="preserve">page </w:t>
      </w:r>
      <w:r w:rsidRPr="00F22591">
        <w:t>essay</w:t>
      </w:r>
      <w:r>
        <w:t xml:space="preserve"> based on the research and a reflective report. </w:t>
      </w:r>
      <w:r w:rsidRPr="00EF2B06">
        <w:t>The reflective report accounted for 10% of the total assignment mark</w:t>
      </w:r>
      <w:r>
        <w:t>. Although students kept</w:t>
      </w:r>
      <w:r w:rsidRPr="00EF2B06">
        <w:t xml:space="preserve"> individual reflective journal</w:t>
      </w:r>
      <w:r>
        <w:t>s</w:t>
      </w:r>
      <w:r w:rsidRPr="00EF2B06">
        <w:t xml:space="preserve">, they </w:t>
      </w:r>
      <w:r>
        <w:t>had</w:t>
      </w:r>
      <w:r w:rsidRPr="00EF2B06">
        <w:t xml:space="preserve"> to submit a single group reflection</w:t>
      </w:r>
      <w:r>
        <w:t xml:space="preserve"> </w:t>
      </w:r>
      <w:r>
        <w:lastRenderedPageBreak/>
        <w:t>report, further ensuring group interactions (</w:t>
      </w:r>
      <w:proofErr w:type="spellStart"/>
      <w:r>
        <w:t>Akindayomi</w:t>
      </w:r>
      <w:proofErr w:type="spellEnd"/>
      <w:r>
        <w:t>, 2015)</w:t>
      </w:r>
      <w:r w:rsidRPr="00EF2B06">
        <w:t>. The group reflection</w:t>
      </w:r>
      <w:r>
        <w:t xml:space="preserve"> report</w:t>
      </w:r>
      <w:r w:rsidRPr="00EF2B06">
        <w:t xml:space="preserve"> was a minimum of 100 words and a maximum of 1000 words. The assignment including the reflective statement was </w:t>
      </w:r>
      <w:r>
        <w:t>submitted</w:t>
      </w:r>
      <w:r w:rsidRPr="00EF2B06">
        <w:t xml:space="preserve"> i</w:t>
      </w:r>
      <w:r>
        <w:t xml:space="preserve">n April 2013 allowing the group to mature in their interaction (Daly et al., 2015; Davies, 2009). </w:t>
      </w:r>
    </w:p>
    <w:p w14:paraId="2D1917DC" w14:textId="77777777" w:rsidR="004E5418" w:rsidRPr="00366AF8" w:rsidRDefault="004E5418" w:rsidP="004E5418">
      <w:pPr>
        <w:spacing w:line="360" w:lineRule="auto"/>
      </w:pPr>
    </w:p>
    <w:p w14:paraId="36B5232C" w14:textId="77777777" w:rsidR="004E5418" w:rsidRPr="00B4338A" w:rsidRDefault="004E5418" w:rsidP="004E5418">
      <w:pPr>
        <w:spacing w:line="360" w:lineRule="auto"/>
        <w:rPr>
          <w:i/>
        </w:rPr>
      </w:pPr>
      <w:r w:rsidRPr="00B4338A">
        <w:rPr>
          <w:b/>
          <w:i/>
        </w:rPr>
        <w:t>Data</w:t>
      </w:r>
    </w:p>
    <w:p w14:paraId="5E131710" w14:textId="77777777" w:rsidR="004E5418" w:rsidRDefault="004E5418" w:rsidP="004E5418">
      <w:pPr>
        <w:spacing w:line="360" w:lineRule="auto"/>
        <w:ind w:firstLine="720"/>
      </w:pPr>
      <w:r>
        <w:t>This section describes the data used in this study. It explains the data and the ethical considerations regarding data collection and usage.</w:t>
      </w:r>
    </w:p>
    <w:p w14:paraId="1D68B6FA" w14:textId="77777777" w:rsidR="00CC3E1A" w:rsidRDefault="00CC3E1A" w:rsidP="004E5418">
      <w:pPr>
        <w:spacing w:line="360" w:lineRule="auto"/>
        <w:ind w:firstLine="720"/>
      </w:pPr>
    </w:p>
    <w:p w14:paraId="55405974" w14:textId="3A8A2227" w:rsidR="004E5418" w:rsidRDefault="004E5418" w:rsidP="004E5418">
      <w:pPr>
        <w:spacing w:line="360" w:lineRule="auto"/>
        <w:ind w:firstLine="720"/>
      </w:pPr>
      <w:r w:rsidRPr="006718A4">
        <w:t xml:space="preserve">The data for this investigation </w:t>
      </w:r>
      <w:r>
        <w:t>was</w:t>
      </w:r>
      <w:r w:rsidRPr="006718A4">
        <w:t xml:space="preserve"> based on the reflective report submitted by </w:t>
      </w:r>
      <w:r>
        <w:t xml:space="preserve">the final year students on the auditing and assurance module described earlier. </w:t>
      </w:r>
      <w:r w:rsidRPr="0040403A">
        <w:t xml:space="preserve">The reflective reports form the basis of the measurement of the quality of group reflection, using content analysis. Information regarding gender, nationality and </w:t>
      </w:r>
      <w:r>
        <w:t>placements</w:t>
      </w:r>
      <w:r w:rsidRPr="0040403A">
        <w:t xml:space="preserve"> were obtained at departmental level through the module enrolmen</w:t>
      </w:r>
      <w:r w:rsidR="00B511E1">
        <w:t xml:space="preserve">t list and students database.  </w:t>
      </w:r>
      <w:r>
        <w:t xml:space="preserve">Appropriate university ethical approval was obtained for the study. Students’ confidentiality and anonymity were assured. </w:t>
      </w:r>
      <w:r w:rsidRPr="00993CC7">
        <w:t xml:space="preserve">We collected and anonymised the group </w:t>
      </w:r>
      <w:r>
        <w:t>reflection</w:t>
      </w:r>
      <w:r w:rsidRPr="00993CC7">
        <w:t xml:space="preserve"> from the 41 groups. </w:t>
      </w:r>
      <w:r w:rsidR="00B54A47">
        <w:t xml:space="preserve">Consistent with </w:t>
      </w:r>
      <w:proofErr w:type="spellStart"/>
      <w:r w:rsidR="00B54A47">
        <w:t>Kember</w:t>
      </w:r>
      <w:proofErr w:type="spellEnd"/>
      <w:r w:rsidR="00B54A47">
        <w:t xml:space="preserve"> et al.</w:t>
      </w:r>
      <w:r w:rsidRPr="006718A4">
        <w:t>’</w:t>
      </w:r>
      <w:r>
        <w:t>s (2008)</w:t>
      </w:r>
      <w:r w:rsidRPr="006718A4">
        <w:t xml:space="preserve"> suggestion, we based our assessments of the quality of reflection on the entire entry by each group</w:t>
      </w:r>
      <w:r w:rsidR="003D108E">
        <w:t xml:space="preserve"> using paragraph as unit of analysis</w:t>
      </w:r>
      <w:r w:rsidRPr="006718A4">
        <w:t>.</w:t>
      </w:r>
      <w:r>
        <w:t xml:space="preserve"> We describe the sample selection in the next section. </w:t>
      </w:r>
    </w:p>
    <w:p w14:paraId="20B49FAB" w14:textId="77777777" w:rsidR="00CC3E1A" w:rsidRDefault="00CC3E1A" w:rsidP="004E5418">
      <w:pPr>
        <w:spacing w:line="360" w:lineRule="auto"/>
        <w:ind w:firstLine="720"/>
      </w:pPr>
    </w:p>
    <w:p w14:paraId="4C5E2582" w14:textId="77777777" w:rsidR="00CC3E1A" w:rsidRDefault="00CC3E1A" w:rsidP="00CC3E1A">
      <w:pPr>
        <w:spacing w:line="360" w:lineRule="auto"/>
        <w:rPr>
          <w:b/>
          <w:i/>
        </w:rPr>
      </w:pPr>
      <w:r>
        <w:rPr>
          <w:b/>
          <w:i/>
        </w:rPr>
        <w:t xml:space="preserve">Sample selection </w:t>
      </w:r>
    </w:p>
    <w:p w14:paraId="52D1C384" w14:textId="77777777" w:rsidR="004E5418" w:rsidRPr="00CC3E1A" w:rsidRDefault="004E5418" w:rsidP="00CC3E1A">
      <w:pPr>
        <w:spacing w:line="360" w:lineRule="auto"/>
        <w:ind w:firstLine="720"/>
        <w:rPr>
          <w:b/>
          <w:i/>
        </w:rPr>
      </w:pPr>
      <w:r w:rsidRPr="00EF2B06">
        <w:t xml:space="preserve">The module had 255 students, ideally, </w:t>
      </w:r>
      <w:r>
        <w:t xml:space="preserve">there </w:t>
      </w:r>
      <w:r w:rsidRPr="00EF2B06">
        <w:t xml:space="preserve">should </w:t>
      </w:r>
      <w:r>
        <w:t>be</w:t>
      </w:r>
      <w:r w:rsidRPr="00EF2B06">
        <w:t xml:space="preserve"> 51 groups however, some groups consisted of less than five members; a few groups had six members. </w:t>
      </w:r>
      <w:r>
        <w:t xml:space="preserve">To </w:t>
      </w:r>
      <w:r w:rsidRPr="00EF2B06">
        <w:t xml:space="preserve">be included in the study, </w:t>
      </w:r>
      <w:r>
        <w:t>a group must</w:t>
      </w:r>
      <w:r w:rsidRPr="00EF2B06">
        <w:t xml:space="preserve"> have submitted a group reflective statement and have a group score in the assignment. Eleven groups did not include a group reflection. Thus, the final analysis was based on 41 groups with an average of five members in a group. The sample size in this study is comparable to previous group based studies (Stewart and Johnson, 2009; </w:t>
      </w:r>
      <w:proofErr w:type="spellStart"/>
      <w:r w:rsidRPr="00EF2B06">
        <w:t>Elfenbein</w:t>
      </w:r>
      <w:proofErr w:type="spellEnd"/>
      <w:r w:rsidRPr="00EF2B06">
        <w:t xml:space="preserve"> </w:t>
      </w:r>
      <w:r w:rsidR="00D549AA">
        <w:t xml:space="preserve">and O’ Reilly III, 2007). Table </w:t>
      </w:r>
      <w:r w:rsidRPr="00EF2B06">
        <w:t xml:space="preserve">1 below shows the sample selection procedure. </w:t>
      </w:r>
      <w:r>
        <w:t xml:space="preserve">The next section describes the variables and their measurement. </w:t>
      </w:r>
    </w:p>
    <w:p w14:paraId="5446903E" w14:textId="77777777" w:rsidR="003D108E" w:rsidRDefault="003D108E" w:rsidP="004E5418">
      <w:pPr>
        <w:spacing w:line="360" w:lineRule="auto"/>
        <w:ind w:firstLine="720"/>
      </w:pPr>
    </w:p>
    <w:p w14:paraId="32188CF1" w14:textId="77777777" w:rsidR="003D108E" w:rsidRPr="00EF2B06" w:rsidRDefault="003D108E" w:rsidP="004E5418">
      <w:pPr>
        <w:spacing w:line="360" w:lineRule="auto"/>
        <w:ind w:firstLine="720"/>
      </w:pPr>
    </w:p>
    <w:p w14:paraId="72E3BB09" w14:textId="77777777" w:rsidR="004E5418" w:rsidRPr="006A51F3" w:rsidRDefault="004E5418" w:rsidP="004E5418">
      <w:pPr>
        <w:spacing w:line="360" w:lineRule="auto"/>
        <w:rPr>
          <w:b/>
          <w:sz w:val="20"/>
          <w:szCs w:val="20"/>
        </w:rPr>
      </w:pPr>
      <w:r w:rsidRPr="006A51F3">
        <w:rPr>
          <w:b/>
          <w:sz w:val="20"/>
          <w:szCs w:val="20"/>
        </w:rPr>
        <w:t xml:space="preserve">Table 1: Sample selection criteria </w:t>
      </w:r>
    </w:p>
    <w:tbl>
      <w:tblPr>
        <w:tblStyle w:val="TableGrid"/>
        <w:tblW w:w="0" w:type="auto"/>
        <w:tblLook w:val="04A0" w:firstRow="1" w:lastRow="0" w:firstColumn="1" w:lastColumn="0" w:noHBand="0" w:noVBand="1"/>
      </w:tblPr>
      <w:tblGrid>
        <w:gridCol w:w="6062"/>
        <w:gridCol w:w="1843"/>
      </w:tblGrid>
      <w:tr w:rsidR="004E5418" w:rsidRPr="006A51F3" w14:paraId="4D538A86" w14:textId="77777777" w:rsidTr="00AE5A4E">
        <w:tc>
          <w:tcPr>
            <w:tcW w:w="6062" w:type="dxa"/>
          </w:tcPr>
          <w:p w14:paraId="258B3F08" w14:textId="77777777" w:rsidR="004E5418" w:rsidRPr="006A51F3" w:rsidRDefault="004E5418" w:rsidP="00AE5A4E">
            <w:pPr>
              <w:spacing w:line="360" w:lineRule="auto"/>
              <w:rPr>
                <w:b/>
                <w:sz w:val="20"/>
                <w:szCs w:val="20"/>
              </w:rPr>
            </w:pPr>
            <w:r w:rsidRPr="006A51F3">
              <w:rPr>
                <w:b/>
                <w:sz w:val="20"/>
                <w:szCs w:val="20"/>
              </w:rPr>
              <w:t xml:space="preserve">Description </w:t>
            </w:r>
          </w:p>
        </w:tc>
        <w:tc>
          <w:tcPr>
            <w:tcW w:w="1843" w:type="dxa"/>
          </w:tcPr>
          <w:p w14:paraId="69FDEBFF" w14:textId="77777777" w:rsidR="004E5418" w:rsidRPr="006A51F3" w:rsidRDefault="004E5418" w:rsidP="00AE5A4E">
            <w:pPr>
              <w:spacing w:line="360" w:lineRule="auto"/>
              <w:rPr>
                <w:b/>
                <w:sz w:val="20"/>
                <w:szCs w:val="20"/>
              </w:rPr>
            </w:pPr>
            <w:r w:rsidRPr="006A51F3">
              <w:rPr>
                <w:b/>
                <w:sz w:val="20"/>
                <w:szCs w:val="20"/>
              </w:rPr>
              <w:t xml:space="preserve">Number </w:t>
            </w:r>
          </w:p>
        </w:tc>
      </w:tr>
      <w:tr w:rsidR="004E5418" w:rsidRPr="006A51F3" w14:paraId="4810D22E" w14:textId="77777777" w:rsidTr="00AE5A4E">
        <w:tc>
          <w:tcPr>
            <w:tcW w:w="6062" w:type="dxa"/>
          </w:tcPr>
          <w:p w14:paraId="18F61E4F" w14:textId="77777777" w:rsidR="004E5418" w:rsidRPr="006A51F3" w:rsidRDefault="004E5418" w:rsidP="00AE5A4E">
            <w:pPr>
              <w:spacing w:line="360" w:lineRule="auto"/>
              <w:rPr>
                <w:sz w:val="20"/>
                <w:szCs w:val="20"/>
              </w:rPr>
            </w:pPr>
            <w:r w:rsidRPr="006A51F3">
              <w:rPr>
                <w:sz w:val="20"/>
                <w:szCs w:val="20"/>
              </w:rPr>
              <w:t>Total number of students on the module</w:t>
            </w:r>
          </w:p>
        </w:tc>
        <w:tc>
          <w:tcPr>
            <w:tcW w:w="1843" w:type="dxa"/>
          </w:tcPr>
          <w:p w14:paraId="34F57831" w14:textId="77777777" w:rsidR="004E5418" w:rsidRPr="006A51F3" w:rsidRDefault="004E5418" w:rsidP="00AE5A4E">
            <w:pPr>
              <w:spacing w:line="360" w:lineRule="auto"/>
              <w:rPr>
                <w:sz w:val="20"/>
                <w:szCs w:val="20"/>
              </w:rPr>
            </w:pPr>
            <w:r w:rsidRPr="006A51F3">
              <w:rPr>
                <w:sz w:val="20"/>
                <w:szCs w:val="20"/>
              </w:rPr>
              <w:t>255</w:t>
            </w:r>
          </w:p>
        </w:tc>
      </w:tr>
      <w:tr w:rsidR="004E5418" w:rsidRPr="006A51F3" w14:paraId="363102EB" w14:textId="77777777" w:rsidTr="00AE5A4E">
        <w:tc>
          <w:tcPr>
            <w:tcW w:w="6062" w:type="dxa"/>
          </w:tcPr>
          <w:p w14:paraId="485C1B82" w14:textId="77777777" w:rsidR="004E5418" w:rsidRPr="006A51F3" w:rsidRDefault="004E5418" w:rsidP="00AE5A4E">
            <w:pPr>
              <w:spacing w:line="360" w:lineRule="auto"/>
              <w:rPr>
                <w:sz w:val="20"/>
                <w:szCs w:val="20"/>
              </w:rPr>
            </w:pPr>
            <w:r w:rsidRPr="006A51F3">
              <w:rPr>
                <w:sz w:val="20"/>
                <w:szCs w:val="20"/>
              </w:rPr>
              <w:lastRenderedPageBreak/>
              <w:t>Expected number of groups (5 in a group)</w:t>
            </w:r>
          </w:p>
        </w:tc>
        <w:tc>
          <w:tcPr>
            <w:tcW w:w="1843" w:type="dxa"/>
          </w:tcPr>
          <w:p w14:paraId="10981A2E" w14:textId="77777777" w:rsidR="004E5418" w:rsidRPr="006A51F3" w:rsidRDefault="004E5418" w:rsidP="00AE5A4E">
            <w:pPr>
              <w:spacing w:line="360" w:lineRule="auto"/>
              <w:rPr>
                <w:sz w:val="20"/>
                <w:szCs w:val="20"/>
              </w:rPr>
            </w:pPr>
            <w:r w:rsidRPr="006A51F3">
              <w:rPr>
                <w:sz w:val="20"/>
                <w:szCs w:val="20"/>
              </w:rPr>
              <w:t>51</w:t>
            </w:r>
          </w:p>
        </w:tc>
      </w:tr>
      <w:tr w:rsidR="004E5418" w:rsidRPr="006A51F3" w14:paraId="1ABD8ADF" w14:textId="77777777" w:rsidTr="00AE5A4E">
        <w:tc>
          <w:tcPr>
            <w:tcW w:w="6062" w:type="dxa"/>
          </w:tcPr>
          <w:p w14:paraId="1149D1A8" w14:textId="77777777" w:rsidR="004E5418" w:rsidRPr="006A51F3" w:rsidRDefault="004E5418" w:rsidP="00AE5A4E">
            <w:pPr>
              <w:spacing w:line="360" w:lineRule="auto"/>
              <w:rPr>
                <w:sz w:val="20"/>
                <w:szCs w:val="20"/>
              </w:rPr>
            </w:pPr>
            <w:r w:rsidRPr="006A51F3">
              <w:rPr>
                <w:sz w:val="20"/>
                <w:szCs w:val="20"/>
              </w:rPr>
              <w:t xml:space="preserve">Actual number of groups </w:t>
            </w:r>
          </w:p>
        </w:tc>
        <w:tc>
          <w:tcPr>
            <w:tcW w:w="1843" w:type="dxa"/>
          </w:tcPr>
          <w:p w14:paraId="57FCDD2A" w14:textId="77777777" w:rsidR="004E5418" w:rsidRPr="006A51F3" w:rsidRDefault="004E5418" w:rsidP="00AE5A4E">
            <w:pPr>
              <w:spacing w:line="360" w:lineRule="auto"/>
              <w:rPr>
                <w:sz w:val="20"/>
                <w:szCs w:val="20"/>
              </w:rPr>
            </w:pPr>
            <w:r w:rsidRPr="006A51F3">
              <w:rPr>
                <w:sz w:val="20"/>
                <w:szCs w:val="20"/>
              </w:rPr>
              <w:t>52</w:t>
            </w:r>
          </w:p>
        </w:tc>
      </w:tr>
      <w:tr w:rsidR="004E5418" w:rsidRPr="006A51F3" w14:paraId="36F73807" w14:textId="77777777" w:rsidTr="00AE5A4E">
        <w:tc>
          <w:tcPr>
            <w:tcW w:w="6062" w:type="dxa"/>
          </w:tcPr>
          <w:p w14:paraId="74855517" w14:textId="77777777" w:rsidR="004E5418" w:rsidRPr="006A51F3" w:rsidRDefault="004E5418" w:rsidP="00AE5A4E">
            <w:pPr>
              <w:spacing w:line="360" w:lineRule="auto"/>
              <w:rPr>
                <w:sz w:val="20"/>
                <w:szCs w:val="20"/>
              </w:rPr>
            </w:pPr>
            <w:r w:rsidRPr="006A51F3">
              <w:rPr>
                <w:sz w:val="20"/>
                <w:szCs w:val="20"/>
              </w:rPr>
              <w:t xml:space="preserve">Less groups without reflective statements </w:t>
            </w:r>
          </w:p>
        </w:tc>
        <w:tc>
          <w:tcPr>
            <w:tcW w:w="1843" w:type="dxa"/>
          </w:tcPr>
          <w:p w14:paraId="3A1E4985" w14:textId="77777777" w:rsidR="004E5418" w:rsidRPr="006A51F3" w:rsidRDefault="004E5418" w:rsidP="00AE5A4E">
            <w:pPr>
              <w:spacing w:line="360" w:lineRule="auto"/>
              <w:rPr>
                <w:sz w:val="20"/>
                <w:szCs w:val="20"/>
              </w:rPr>
            </w:pPr>
            <w:r w:rsidRPr="006A51F3">
              <w:rPr>
                <w:sz w:val="20"/>
                <w:szCs w:val="20"/>
              </w:rPr>
              <w:t>11</w:t>
            </w:r>
          </w:p>
        </w:tc>
      </w:tr>
      <w:tr w:rsidR="004E5418" w:rsidRPr="006A51F3" w14:paraId="7330A433" w14:textId="77777777" w:rsidTr="00AE5A4E">
        <w:tc>
          <w:tcPr>
            <w:tcW w:w="6062" w:type="dxa"/>
          </w:tcPr>
          <w:p w14:paraId="452D2DAC" w14:textId="77777777" w:rsidR="004E5418" w:rsidRPr="006A51F3" w:rsidRDefault="004E5418" w:rsidP="00AE5A4E">
            <w:pPr>
              <w:spacing w:line="360" w:lineRule="auto"/>
              <w:rPr>
                <w:b/>
                <w:sz w:val="20"/>
                <w:szCs w:val="20"/>
              </w:rPr>
            </w:pPr>
            <w:r w:rsidRPr="006A51F3">
              <w:rPr>
                <w:b/>
                <w:sz w:val="20"/>
                <w:szCs w:val="20"/>
              </w:rPr>
              <w:t xml:space="preserve">Total groups in the study </w:t>
            </w:r>
          </w:p>
        </w:tc>
        <w:tc>
          <w:tcPr>
            <w:tcW w:w="1843" w:type="dxa"/>
          </w:tcPr>
          <w:p w14:paraId="713E041C" w14:textId="77777777" w:rsidR="004E5418" w:rsidRPr="006A51F3" w:rsidRDefault="004E5418" w:rsidP="00AE5A4E">
            <w:pPr>
              <w:spacing w:line="360" w:lineRule="auto"/>
              <w:rPr>
                <w:b/>
                <w:sz w:val="20"/>
                <w:szCs w:val="20"/>
              </w:rPr>
            </w:pPr>
            <w:r w:rsidRPr="006A51F3">
              <w:rPr>
                <w:b/>
                <w:sz w:val="20"/>
                <w:szCs w:val="20"/>
              </w:rPr>
              <w:t>41</w:t>
            </w:r>
          </w:p>
        </w:tc>
      </w:tr>
    </w:tbl>
    <w:p w14:paraId="2C182673" w14:textId="77777777" w:rsidR="004E5418" w:rsidRPr="006A51F3" w:rsidRDefault="004E5418" w:rsidP="004E5418">
      <w:pPr>
        <w:spacing w:line="360" w:lineRule="auto"/>
        <w:rPr>
          <w:sz w:val="20"/>
          <w:szCs w:val="20"/>
        </w:rPr>
      </w:pPr>
    </w:p>
    <w:p w14:paraId="3587CF3D" w14:textId="77777777" w:rsidR="00CC3E1A" w:rsidRPr="001029BF" w:rsidRDefault="004E5418" w:rsidP="00CC3E1A">
      <w:pPr>
        <w:pStyle w:val="Heading3"/>
        <w:rPr>
          <w:rFonts w:ascii="Times New Roman" w:hAnsi="Times New Roman" w:cs="Times New Roman"/>
          <w:b/>
          <w:i/>
          <w:color w:val="auto"/>
        </w:rPr>
      </w:pPr>
      <w:r w:rsidRPr="001029BF">
        <w:rPr>
          <w:rFonts w:ascii="Times New Roman" w:hAnsi="Times New Roman" w:cs="Times New Roman"/>
          <w:b/>
          <w:i/>
          <w:color w:val="auto"/>
        </w:rPr>
        <w:t>Variable measurement</w:t>
      </w:r>
    </w:p>
    <w:p w14:paraId="3626193F" w14:textId="6336F722" w:rsidR="004E5418" w:rsidRDefault="004E5418" w:rsidP="00B54A47">
      <w:pPr>
        <w:spacing w:line="360" w:lineRule="auto"/>
        <w:ind w:firstLine="720"/>
      </w:pPr>
      <w:r w:rsidRPr="00B01553">
        <w:t xml:space="preserve">This section </w:t>
      </w:r>
      <w:r>
        <w:t>explains</w:t>
      </w:r>
      <w:r w:rsidRPr="00B01553">
        <w:t xml:space="preserve"> the variables, their measurements and the sources of the data used. </w:t>
      </w:r>
      <w:r>
        <w:t xml:space="preserve"> It starts with the explanations of the measurement of the quality of group reflection variable and then the diversity features. </w:t>
      </w:r>
    </w:p>
    <w:p w14:paraId="4EB3B775" w14:textId="77777777" w:rsidR="00B54A47" w:rsidRPr="00B01553" w:rsidRDefault="00B54A47" w:rsidP="00B54A47">
      <w:pPr>
        <w:spacing w:line="360" w:lineRule="auto"/>
        <w:ind w:firstLine="720"/>
      </w:pPr>
    </w:p>
    <w:p w14:paraId="6EA367AA" w14:textId="77777777" w:rsidR="004E5418" w:rsidRPr="00B4338A" w:rsidRDefault="004E5418" w:rsidP="004E5418">
      <w:pPr>
        <w:spacing w:line="360" w:lineRule="auto"/>
        <w:rPr>
          <w:i/>
        </w:rPr>
      </w:pPr>
      <w:r w:rsidRPr="00B4338A">
        <w:rPr>
          <w:i/>
        </w:rPr>
        <w:t>The quality of group reflection</w:t>
      </w:r>
    </w:p>
    <w:p w14:paraId="0DCCE689" w14:textId="77777777" w:rsidR="004E5418" w:rsidRDefault="004E5418" w:rsidP="004E5418">
      <w:pPr>
        <w:autoSpaceDE w:val="0"/>
        <w:autoSpaceDN w:val="0"/>
        <w:adjustRightInd w:val="0"/>
        <w:spacing w:line="360" w:lineRule="auto"/>
        <w:ind w:firstLine="720"/>
      </w:pPr>
      <w:r w:rsidRPr="00EF2B06">
        <w:rPr>
          <w:color w:val="292526"/>
        </w:rPr>
        <w:t xml:space="preserve">We based our </w:t>
      </w:r>
      <w:r>
        <w:rPr>
          <w:color w:val="292526"/>
        </w:rPr>
        <w:t>measure of reflection</w:t>
      </w:r>
      <w:r w:rsidRPr="00EF2B06">
        <w:rPr>
          <w:color w:val="292526"/>
        </w:rPr>
        <w:t xml:space="preserve"> on the </w:t>
      </w:r>
      <w:proofErr w:type="spellStart"/>
      <w:r w:rsidRPr="00EF2B06">
        <w:rPr>
          <w:color w:val="292526"/>
        </w:rPr>
        <w:t>Mezirow</w:t>
      </w:r>
      <w:r>
        <w:rPr>
          <w:color w:val="292526"/>
        </w:rPr>
        <w:t>’s</w:t>
      </w:r>
      <w:proofErr w:type="spellEnd"/>
      <w:r w:rsidRPr="00EF2B06">
        <w:rPr>
          <w:color w:val="292526"/>
        </w:rPr>
        <w:t xml:space="preserve"> (1991) reflective model</w:t>
      </w:r>
      <w:r>
        <w:rPr>
          <w:color w:val="292526"/>
        </w:rPr>
        <w:t xml:space="preserve"> explained in section 2 because it</w:t>
      </w:r>
      <w:r w:rsidRPr="00EF2B06">
        <w:rPr>
          <w:color w:val="292526"/>
        </w:rPr>
        <w:t xml:space="preserve"> offers </w:t>
      </w:r>
      <w:r w:rsidRPr="00EF2B06">
        <w:t>a clear description of the co</w:t>
      </w:r>
      <w:r>
        <w:t>ncept and the process of reflection</w:t>
      </w:r>
      <w:r w:rsidRPr="00EF2B06">
        <w:t xml:space="preserve">. </w:t>
      </w:r>
      <w:r>
        <w:t xml:space="preserve">We used content analysis to derive the quality of group reflection. </w:t>
      </w:r>
    </w:p>
    <w:p w14:paraId="08B4E054" w14:textId="77777777" w:rsidR="004E5418" w:rsidRPr="00EF2B06" w:rsidRDefault="004E5418" w:rsidP="004E5418">
      <w:pPr>
        <w:autoSpaceDE w:val="0"/>
        <w:autoSpaceDN w:val="0"/>
        <w:adjustRightInd w:val="0"/>
        <w:spacing w:line="360" w:lineRule="auto"/>
        <w:rPr>
          <w:b/>
          <w:highlight w:val="yellow"/>
        </w:rPr>
      </w:pPr>
    </w:p>
    <w:p w14:paraId="1E0E9FBB" w14:textId="77777777" w:rsidR="004E5418" w:rsidRPr="001029BF" w:rsidRDefault="004E5418" w:rsidP="004E5418">
      <w:pPr>
        <w:pStyle w:val="Heading3"/>
        <w:rPr>
          <w:rFonts w:ascii="Times New Roman" w:hAnsi="Times New Roman" w:cs="Times New Roman"/>
          <w:i/>
          <w:color w:val="auto"/>
        </w:rPr>
      </w:pPr>
      <w:r w:rsidRPr="001029BF">
        <w:rPr>
          <w:rFonts w:ascii="Times New Roman" w:hAnsi="Times New Roman" w:cs="Times New Roman"/>
          <w:i/>
          <w:color w:val="auto"/>
        </w:rPr>
        <w:t>Content analysis</w:t>
      </w:r>
    </w:p>
    <w:p w14:paraId="321278AA" w14:textId="77777777" w:rsidR="004E5418" w:rsidRDefault="004E5418" w:rsidP="004E5418">
      <w:pPr>
        <w:spacing w:line="360" w:lineRule="auto"/>
        <w:ind w:firstLine="720"/>
      </w:pPr>
      <w:r w:rsidRPr="00EF2B06">
        <w:t>Content analysis ‘is a systematic and objective means of describing and quantifying phenomena’ (</w:t>
      </w:r>
      <w:proofErr w:type="spellStart"/>
      <w:r w:rsidRPr="00EF2B06">
        <w:t>Elo</w:t>
      </w:r>
      <w:proofErr w:type="spellEnd"/>
      <w:r w:rsidRPr="00EF2B06">
        <w:t xml:space="preserve"> and </w:t>
      </w:r>
      <w:proofErr w:type="spellStart"/>
      <w:r w:rsidRPr="00EF2B06">
        <w:t>Kyngas</w:t>
      </w:r>
      <w:proofErr w:type="spellEnd"/>
      <w:r w:rsidRPr="00EF2B06">
        <w:t>, 2008; 108). It enhances the empirical testing of phenomena through quantification of narrative information which could lead to bet</w:t>
      </w:r>
      <w:r>
        <w:t>ter understanding of a phenomenon</w:t>
      </w:r>
      <w:r w:rsidRPr="00EF2B06">
        <w:t xml:space="preserve"> </w:t>
      </w:r>
      <w:r>
        <w:t>that</w:t>
      </w:r>
      <w:r w:rsidRPr="00EF2B06">
        <w:t xml:space="preserve"> otherwise may be inaccessible to empiricism (</w:t>
      </w:r>
      <w:proofErr w:type="spellStart"/>
      <w:r w:rsidRPr="00EF2B06">
        <w:t>Krippendorff</w:t>
      </w:r>
      <w:proofErr w:type="spellEnd"/>
      <w:r w:rsidRPr="00EF2B06">
        <w:t xml:space="preserve"> 1980). Although content analysis is growing in popularity within accounting and finance research (</w:t>
      </w:r>
      <w:r>
        <w:t xml:space="preserve">Guthrie et al., 2012) </w:t>
      </w:r>
      <w:r w:rsidRPr="00EF2B06">
        <w:t>it should only be used if the concept in the research can be adequately reduced to data that describes the phenomenon being studied (</w:t>
      </w:r>
      <w:proofErr w:type="spellStart"/>
      <w:r w:rsidRPr="00EF2B06">
        <w:t>Elo</w:t>
      </w:r>
      <w:proofErr w:type="spellEnd"/>
      <w:r w:rsidRPr="00EF2B06">
        <w:t xml:space="preserve"> et al. 2014; </w:t>
      </w:r>
      <w:proofErr w:type="spellStart"/>
      <w:r w:rsidRPr="00EF2B06">
        <w:t>Elo</w:t>
      </w:r>
      <w:proofErr w:type="spellEnd"/>
      <w:r w:rsidRPr="00EF2B06">
        <w:t xml:space="preserve"> and </w:t>
      </w:r>
      <w:proofErr w:type="spellStart"/>
      <w:r w:rsidRPr="00EF2B06">
        <w:t>Kyngas</w:t>
      </w:r>
      <w:proofErr w:type="spellEnd"/>
      <w:r w:rsidRPr="00EF2B06">
        <w:t xml:space="preserve">, 2008). </w:t>
      </w:r>
      <w:r>
        <w:t xml:space="preserve">It is common to use coding scheme in studies with content analysis (Guthrie et al., 2012). We discuss our coding scheme in the next section below. </w:t>
      </w:r>
    </w:p>
    <w:p w14:paraId="604CF36E" w14:textId="77777777" w:rsidR="00B511E1" w:rsidRPr="00EF2B06" w:rsidRDefault="00B511E1" w:rsidP="004E5418">
      <w:pPr>
        <w:spacing w:line="360" w:lineRule="auto"/>
        <w:ind w:firstLine="720"/>
      </w:pPr>
    </w:p>
    <w:p w14:paraId="09ABE049" w14:textId="77777777" w:rsidR="004E5418" w:rsidRPr="00B4338A" w:rsidRDefault="004E5418" w:rsidP="004E5418">
      <w:pPr>
        <w:spacing w:line="360" w:lineRule="auto"/>
        <w:rPr>
          <w:i/>
        </w:rPr>
      </w:pPr>
      <w:r w:rsidRPr="00B4338A">
        <w:rPr>
          <w:i/>
        </w:rPr>
        <w:t>Coding scheme</w:t>
      </w:r>
    </w:p>
    <w:p w14:paraId="21C811C9" w14:textId="0D4906A8" w:rsidR="004E5418" w:rsidRDefault="004E5418" w:rsidP="004E5418">
      <w:pPr>
        <w:spacing w:line="360" w:lineRule="auto"/>
        <w:ind w:firstLine="540"/>
      </w:pPr>
      <w:r w:rsidRPr="00EF2B06">
        <w:t xml:space="preserve">To enhance our use of content analysis, we followed </w:t>
      </w:r>
      <w:proofErr w:type="spellStart"/>
      <w:r w:rsidRPr="00EF2B06">
        <w:t>Kember</w:t>
      </w:r>
      <w:proofErr w:type="spellEnd"/>
      <w:r w:rsidRPr="00EF2B06">
        <w:t xml:space="preserve"> et al. (2008) and Bell et al</w:t>
      </w:r>
      <w:proofErr w:type="gramStart"/>
      <w:r w:rsidRPr="00EF2B06">
        <w:t>.‘s</w:t>
      </w:r>
      <w:proofErr w:type="gramEnd"/>
      <w:r>
        <w:t xml:space="preserve"> </w:t>
      </w:r>
      <w:r w:rsidRPr="00EF2B06">
        <w:t>(2011) suggestion</w:t>
      </w:r>
      <w:r>
        <w:t>s</w:t>
      </w:r>
      <w:r w:rsidRPr="00EF2B06">
        <w:t xml:space="preserve"> to maintain a clear coding scheme. Our coding scheme involves the following steps:</w:t>
      </w:r>
    </w:p>
    <w:p w14:paraId="135F0784" w14:textId="77777777" w:rsidR="004E5418" w:rsidRDefault="004E5418" w:rsidP="004E5418">
      <w:pPr>
        <w:pStyle w:val="ListParagraph"/>
        <w:numPr>
          <w:ilvl w:val="0"/>
          <w:numId w:val="7"/>
        </w:numPr>
        <w:spacing w:line="360" w:lineRule="auto"/>
        <w:rPr>
          <w:rFonts w:ascii="Times New Roman" w:hAnsi="Times New Roman" w:cs="Times New Roman"/>
          <w:sz w:val="24"/>
          <w:szCs w:val="24"/>
        </w:rPr>
      </w:pPr>
      <w:r w:rsidRPr="0026179F">
        <w:rPr>
          <w:rFonts w:ascii="Times New Roman" w:hAnsi="Times New Roman" w:cs="Times New Roman"/>
          <w:sz w:val="24"/>
          <w:szCs w:val="24"/>
        </w:rPr>
        <w:t>Each reflective writing is read more than once to familiarise the coder with its content</w:t>
      </w:r>
    </w:p>
    <w:p w14:paraId="3FB00EF9" w14:textId="77777777" w:rsidR="004E5418" w:rsidRDefault="004E5418" w:rsidP="004E5418">
      <w:pPr>
        <w:pStyle w:val="ListParagraph"/>
        <w:numPr>
          <w:ilvl w:val="0"/>
          <w:numId w:val="7"/>
        </w:numPr>
        <w:spacing w:line="360" w:lineRule="auto"/>
        <w:rPr>
          <w:rFonts w:ascii="Times New Roman" w:hAnsi="Times New Roman" w:cs="Times New Roman"/>
          <w:sz w:val="24"/>
          <w:szCs w:val="24"/>
        </w:rPr>
      </w:pPr>
      <w:r w:rsidRPr="0026179F">
        <w:rPr>
          <w:rFonts w:ascii="Times New Roman" w:hAnsi="Times New Roman" w:cs="Times New Roman"/>
          <w:sz w:val="24"/>
          <w:szCs w:val="24"/>
        </w:rPr>
        <w:t xml:space="preserve">The </w:t>
      </w:r>
      <w:proofErr w:type="spellStart"/>
      <w:r w:rsidRPr="0026179F">
        <w:rPr>
          <w:rFonts w:ascii="Times New Roman" w:hAnsi="Times New Roman" w:cs="Times New Roman"/>
          <w:sz w:val="24"/>
          <w:szCs w:val="24"/>
        </w:rPr>
        <w:t>Mezirow</w:t>
      </w:r>
      <w:proofErr w:type="spellEnd"/>
      <w:r w:rsidRPr="0026179F">
        <w:rPr>
          <w:rFonts w:ascii="Times New Roman" w:hAnsi="Times New Roman" w:cs="Times New Roman"/>
          <w:sz w:val="24"/>
          <w:szCs w:val="24"/>
        </w:rPr>
        <w:t xml:space="preserve"> (1991)</w:t>
      </w:r>
      <w:r>
        <w:rPr>
          <w:rFonts w:ascii="Times New Roman" w:hAnsi="Times New Roman" w:cs="Times New Roman"/>
          <w:sz w:val="24"/>
          <w:szCs w:val="24"/>
        </w:rPr>
        <w:t xml:space="preserve"> model is</w:t>
      </w:r>
      <w:r w:rsidRPr="0026179F">
        <w:rPr>
          <w:rFonts w:ascii="Times New Roman" w:hAnsi="Times New Roman" w:cs="Times New Roman"/>
          <w:sz w:val="24"/>
          <w:szCs w:val="24"/>
        </w:rPr>
        <w:t xml:space="preserve"> referred to, so as to identify the key reflective dimensions</w:t>
      </w:r>
    </w:p>
    <w:p w14:paraId="603B2CE3" w14:textId="77777777" w:rsidR="004E5418" w:rsidRDefault="004E5418" w:rsidP="004E5418">
      <w:pPr>
        <w:pStyle w:val="ListParagraph"/>
        <w:numPr>
          <w:ilvl w:val="0"/>
          <w:numId w:val="7"/>
        </w:numPr>
        <w:spacing w:line="360" w:lineRule="auto"/>
        <w:rPr>
          <w:rFonts w:ascii="Times New Roman" w:hAnsi="Times New Roman" w:cs="Times New Roman"/>
          <w:sz w:val="24"/>
          <w:szCs w:val="24"/>
        </w:rPr>
      </w:pPr>
      <w:r w:rsidRPr="0026179F">
        <w:rPr>
          <w:rFonts w:ascii="Times New Roman" w:hAnsi="Times New Roman" w:cs="Times New Roman"/>
          <w:sz w:val="24"/>
          <w:szCs w:val="24"/>
        </w:rPr>
        <w:lastRenderedPageBreak/>
        <w:t xml:space="preserve">The coder then reads the reflective statements again with the aim of classifying them along the </w:t>
      </w:r>
      <w:proofErr w:type="spellStart"/>
      <w:r w:rsidRPr="0026179F">
        <w:rPr>
          <w:rFonts w:ascii="Times New Roman" w:hAnsi="Times New Roman" w:cs="Times New Roman"/>
          <w:sz w:val="24"/>
          <w:szCs w:val="24"/>
        </w:rPr>
        <w:t>Mezirow</w:t>
      </w:r>
      <w:proofErr w:type="spellEnd"/>
      <w:r w:rsidRPr="0026179F">
        <w:rPr>
          <w:rFonts w:ascii="Times New Roman" w:hAnsi="Times New Roman" w:cs="Times New Roman"/>
          <w:sz w:val="24"/>
          <w:szCs w:val="24"/>
        </w:rPr>
        <w:t xml:space="preserve"> (1991) model. </w:t>
      </w:r>
    </w:p>
    <w:p w14:paraId="5935F6C7" w14:textId="77777777" w:rsidR="004E5418" w:rsidRDefault="004E5418" w:rsidP="004E5418">
      <w:pPr>
        <w:pStyle w:val="ListParagraph"/>
        <w:numPr>
          <w:ilvl w:val="0"/>
          <w:numId w:val="7"/>
        </w:numPr>
        <w:spacing w:line="360" w:lineRule="auto"/>
        <w:rPr>
          <w:rFonts w:ascii="Times New Roman" w:hAnsi="Times New Roman" w:cs="Times New Roman"/>
          <w:sz w:val="24"/>
          <w:szCs w:val="24"/>
        </w:rPr>
      </w:pPr>
      <w:r w:rsidRPr="0026179F">
        <w:rPr>
          <w:rFonts w:ascii="Times New Roman" w:hAnsi="Times New Roman" w:cs="Times New Roman"/>
          <w:sz w:val="24"/>
          <w:szCs w:val="24"/>
        </w:rPr>
        <w:t>Coder</w:t>
      </w:r>
      <w:r>
        <w:rPr>
          <w:rFonts w:ascii="Times New Roman" w:hAnsi="Times New Roman" w:cs="Times New Roman"/>
          <w:sz w:val="24"/>
          <w:szCs w:val="24"/>
        </w:rPr>
        <w:t>s</w:t>
      </w:r>
      <w:r w:rsidRPr="0026179F">
        <w:rPr>
          <w:rFonts w:ascii="Times New Roman" w:hAnsi="Times New Roman" w:cs="Times New Roman"/>
          <w:sz w:val="24"/>
          <w:szCs w:val="24"/>
        </w:rPr>
        <w:t xml:space="preserve"> allocate</w:t>
      </w:r>
      <w:r>
        <w:rPr>
          <w:rFonts w:ascii="Times New Roman" w:hAnsi="Times New Roman" w:cs="Times New Roman"/>
          <w:sz w:val="24"/>
          <w:szCs w:val="24"/>
        </w:rPr>
        <w:t xml:space="preserve"> </w:t>
      </w:r>
      <w:r w:rsidRPr="0026179F">
        <w:rPr>
          <w:rFonts w:ascii="Times New Roman" w:hAnsi="Times New Roman" w:cs="Times New Roman"/>
          <w:sz w:val="24"/>
          <w:szCs w:val="24"/>
        </w:rPr>
        <w:t>HA, TA, INS, CR, PR, PCR</w:t>
      </w:r>
      <w:r>
        <w:rPr>
          <w:rStyle w:val="FootnoteReference"/>
          <w:rFonts w:ascii="Times New Roman" w:hAnsi="Times New Roman" w:cs="Times New Roman"/>
          <w:sz w:val="24"/>
          <w:szCs w:val="24"/>
        </w:rPr>
        <w:footnoteReference w:id="9"/>
      </w:r>
      <w:r w:rsidRPr="0026179F">
        <w:rPr>
          <w:rFonts w:ascii="Times New Roman" w:hAnsi="Times New Roman" w:cs="Times New Roman"/>
          <w:sz w:val="24"/>
          <w:szCs w:val="24"/>
        </w:rPr>
        <w:t>, P</w:t>
      </w:r>
      <w:r>
        <w:rPr>
          <w:rFonts w:ascii="Times New Roman" w:hAnsi="Times New Roman" w:cs="Times New Roman"/>
          <w:sz w:val="24"/>
          <w:szCs w:val="24"/>
        </w:rPr>
        <w:t xml:space="preserve"> (see figure 1 above</w:t>
      </w:r>
      <w:r w:rsidRPr="0026179F">
        <w:rPr>
          <w:rFonts w:ascii="Times New Roman" w:hAnsi="Times New Roman" w:cs="Times New Roman"/>
          <w:sz w:val="24"/>
          <w:szCs w:val="24"/>
        </w:rPr>
        <w:t>) for each of the dimensions identified in the group reflective statements</w:t>
      </w:r>
      <w:r w:rsidRPr="004017D3">
        <w:rPr>
          <w:rFonts w:ascii="Times New Roman" w:hAnsi="Times New Roman" w:cs="Times New Roman"/>
          <w:sz w:val="24"/>
          <w:szCs w:val="24"/>
        </w:rPr>
        <w:t>. We allocated 1 point for each of process, content and process and content reflection and allocated 2 points for premise reflection to reflect that it is higher</w:t>
      </w:r>
      <w:r>
        <w:rPr>
          <w:rStyle w:val="FootnoteReference"/>
          <w:rFonts w:ascii="Times New Roman" w:hAnsi="Times New Roman" w:cs="Times New Roman"/>
          <w:sz w:val="24"/>
          <w:szCs w:val="24"/>
        </w:rPr>
        <w:footnoteReference w:id="10"/>
      </w:r>
      <w:r w:rsidRPr="004017D3">
        <w:rPr>
          <w:rFonts w:ascii="Times New Roman" w:hAnsi="Times New Roman" w:cs="Times New Roman"/>
          <w:sz w:val="24"/>
          <w:szCs w:val="24"/>
        </w:rPr>
        <w:t>.</w:t>
      </w:r>
      <w:r>
        <w:rPr>
          <w:rFonts w:ascii="Times New Roman" w:hAnsi="Times New Roman" w:cs="Times New Roman"/>
          <w:sz w:val="24"/>
          <w:szCs w:val="24"/>
        </w:rPr>
        <w:t xml:space="preserve"> </w:t>
      </w:r>
    </w:p>
    <w:p w14:paraId="064902DE" w14:textId="77777777" w:rsidR="004E5418" w:rsidRDefault="004E5418" w:rsidP="004E5418">
      <w:pPr>
        <w:pStyle w:val="ListParagraph"/>
        <w:numPr>
          <w:ilvl w:val="0"/>
          <w:numId w:val="7"/>
        </w:numPr>
        <w:spacing w:line="360" w:lineRule="auto"/>
        <w:rPr>
          <w:rFonts w:ascii="Times New Roman" w:hAnsi="Times New Roman" w:cs="Times New Roman"/>
          <w:sz w:val="24"/>
          <w:szCs w:val="24"/>
        </w:rPr>
      </w:pPr>
      <w:r w:rsidRPr="0026179F">
        <w:rPr>
          <w:rFonts w:ascii="Times New Roman" w:hAnsi="Times New Roman" w:cs="Times New Roman"/>
          <w:sz w:val="24"/>
          <w:szCs w:val="24"/>
        </w:rPr>
        <w:t xml:space="preserve">All the </w:t>
      </w:r>
      <w:r>
        <w:rPr>
          <w:rFonts w:ascii="Times New Roman" w:hAnsi="Times New Roman" w:cs="Times New Roman"/>
          <w:sz w:val="24"/>
          <w:szCs w:val="24"/>
        </w:rPr>
        <w:t>reflection</w:t>
      </w:r>
      <w:r w:rsidRPr="0026179F">
        <w:rPr>
          <w:rFonts w:ascii="Times New Roman" w:hAnsi="Times New Roman" w:cs="Times New Roman"/>
          <w:sz w:val="24"/>
          <w:szCs w:val="24"/>
        </w:rPr>
        <w:t xml:space="preserve"> scores are added to derive a total (No score is awarded to non-reflective statements i.e. HA, TA, INS)</w:t>
      </w:r>
      <w:r>
        <w:rPr>
          <w:rFonts w:ascii="Times New Roman" w:hAnsi="Times New Roman" w:cs="Times New Roman"/>
          <w:sz w:val="24"/>
          <w:szCs w:val="24"/>
        </w:rPr>
        <w:t xml:space="preserve">. </w:t>
      </w:r>
    </w:p>
    <w:p w14:paraId="39FFB892" w14:textId="77777777" w:rsidR="004E5418" w:rsidRPr="00C375C2" w:rsidRDefault="004E5418" w:rsidP="004E5418">
      <w:pPr>
        <w:pStyle w:val="ListParagraph"/>
        <w:numPr>
          <w:ilvl w:val="0"/>
          <w:numId w:val="7"/>
        </w:numPr>
        <w:spacing w:line="360" w:lineRule="auto"/>
        <w:rPr>
          <w:rFonts w:ascii="Times New Roman" w:hAnsi="Times New Roman" w:cs="Times New Roman"/>
          <w:sz w:val="24"/>
          <w:szCs w:val="24"/>
        </w:rPr>
      </w:pPr>
      <w:r w:rsidRPr="00C375C2">
        <w:rPr>
          <w:rFonts w:ascii="Times New Roman" w:hAnsi="Times New Roman" w:cs="Times New Roman"/>
          <w:sz w:val="24"/>
          <w:szCs w:val="24"/>
        </w:rPr>
        <w:t xml:space="preserve">Group reflection is the sum of the total reflection scores awarded in a reflective statement to a group.  </w:t>
      </w:r>
    </w:p>
    <w:p w14:paraId="22587C2D" w14:textId="77777777" w:rsidR="004E5418" w:rsidRPr="00B4338A" w:rsidRDefault="004E5418" w:rsidP="004E5418">
      <w:pPr>
        <w:spacing w:line="360" w:lineRule="auto"/>
        <w:rPr>
          <w:i/>
        </w:rPr>
      </w:pPr>
      <w:r w:rsidRPr="00B4338A">
        <w:rPr>
          <w:i/>
        </w:rPr>
        <w:t xml:space="preserve">Implementation of coding scheme </w:t>
      </w:r>
    </w:p>
    <w:p w14:paraId="37A09A99" w14:textId="25B69C5E" w:rsidR="004E5418" w:rsidRDefault="004E5418" w:rsidP="004E5418">
      <w:pPr>
        <w:spacing w:line="360" w:lineRule="auto"/>
        <w:ind w:firstLine="720"/>
      </w:pPr>
      <w:r w:rsidRPr="00EF2B06">
        <w:t>Two researchers with considerable experience in using content analysis in empirical investigations did the coding (</w:t>
      </w:r>
      <w:proofErr w:type="spellStart"/>
      <w:r w:rsidRPr="00EF2B06">
        <w:t>Elo</w:t>
      </w:r>
      <w:proofErr w:type="spellEnd"/>
      <w:r w:rsidRPr="00EF2B06">
        <w:t xml:space="preserve"> et al.</w:t>
      </w:r>
      <w:r>
        <w:t>,</w:t>
      </w:r>
      <w:r w:rsidRPr="00EF2B06">
        <w:t xml:space="preserve"> 2014). Inter coder agreement calculated according to the method outlined in </w:t>
      </w:r>
      <w:proofErr w:type="spellStart"/>
      <w:r w:rsidRPr="00EF2B06">
        <w:t>Krippendorff</w:t>
      </w:r>
      <w:proofErr w:type="spellEnd"/>
      <w:r w:rsidR="00B54A47">
        <w:t xml:space="preserve"> </w:t>
      </w:r>
      <w:r w:rsidRPr="00EF2B06">
        <w:t>(1980</w:t>
      </w:r>
      <w:proofErr w:type="gramStart"/>
      <w:r w:rsidRPr="00EF2B06">
        <w:t>,pp</w:t>
      </w:r>
      <w:proofErr w:type="gramEnd"/>
      <w:r w:rsidRPr="00EF2B06">
        <w:t xml:space="preserve"> 138-139) was 85%. </w:t>
      </w:r>
      <w:r w:rsidRPr="005755FC">
        <w:t>An example of the coding procedures is shown below:</w:t>
      </w:r>
      <w:r w:rsidRPr="00EF2B06">
        <w:t xml:space="preserve">  </w:t>
      </w:r>
    </w:p>
    <w:p w14:paraId="699979AB" w14:textId="77777777" w:rsidR="00B54A47" w:rsidRPr="00EF2B06" w:rsidRDefault="00B54A47" w:rsidP="004E5418">
      <w:pPr>
        <w:spacing w:line="360" w:lineRule="auto"/>
        <w:ind w:firstLine="720"/>
      </w:pPr>
    </w:p>
    <w:p w14:paraId="2757A7AA" w14:textId="77777777" w:rsidR="004E5418" w:rsidRPr="00EF2B06" w:rsidRDefault="004E5418" w:rsidP="004E5418">
      <w:pPr>
        <w:spacing w:line="360" w:lineRule="auto"/>
      </w:pPr>
      <w:r w:rsidRPr="00EF2B06">
        <w:t>This is the reflective statement of group AA8 (Group 8 in the Auditing and Assurance assignment)</w:t>
      </w:r>
    </w:p>
    <w:tbl>
      <w:tblPr>
        <w:tblStyle w:val="TableGrid"/>
        <w:tblW w:w="0" w:type="auto"/>
        <w:tblLook w:val="04A0" w:firstRow="1" w:lastRow="0" w:firstColumn="1" w:lastColumn="0" w:noHBand="0" w:noVBand="1"/>
      </w:tblPr>
      <w:tblGrid>
        <w:gridCol w:w="9242"/>
      </w:tblGrid>
      <w:tr w:rsidR="004E5418" w:rsidRPr="00EF2B06" w14:paraId="5DA3D2DC" w14:textId="77777777" w:rsidTr="00AE5A4E">
        <w:tc>
          <w:tcPr>
            <w:tcW w:w="9242" w:type="dxa"/>
          </w:tcPr>
          <w:p w14:paraId="68C7F48E" w14:textId="77777777" w:rsidR="004E5418" w:rsidRPr="00EF2B06" w:rsidRDefault="004E5418" w:rsidP="00AE5A4E">
            <w:pPr>
              <w:spacing w:line="360" w:lineRule="auto"/>
              <w:contextualSpacing/>
              <w:rPr>
                <w:b/>
                <w:i/>
                <w:sz w:val="20"/>
                <w:szCs w:val="20"/>
              </w:rPr>
            </w:pPr>
            <w:r w:rsidRPr="00EF2B06">
              <w:rPr>
                <w:b/>
                <w:i/>
                <w:sz w:val="20"/>
                <w:szCs w:val="20"/>
              </w:rPr>
              <w:t>What new things you have learnt through the process of the research?</w:t>
            </w:r>
          </w:p>
          <w:p w14:paraId="59FDD695" w14:textId="77777777" w:rsidR="004E5418" w:rsidRPr="00EF2B06" w:rsidRDefault="004E5418" w:rsidP="00AE5A4E">
            <w:pPr>
              <w:spacing w:line="360" w:lineRule="auto"/>
              <w:rPr>
                <w:i/>
                <w:sz w:val="20"/>
                <w:szCs w:val="20"/>
              </w:rPr>
            </w:pPr>
            <w:r w:rsidRPr="00EF2B06">
              <w:rPr>
                <w:i/>
                <w:sz w:val="20"/>
                <w:szCs w:val="20"/>
              </w:rPr>
              <w:t>We have covered numerous aspects during this assignment.  The research has allowed us to be more active and takes hands on approach, when conducting our primary research. We have learnt the significance if auditors independence and its importance in decisions making for users of financial statements. We have become much more aware of the issue of auditors independence and the current debate surrounding this topic (</w:t>
            </w:r>
            <w:r w:rsidRPr="00EF2B06">
              <w:rPr>
                <w:b/>
                <w:i/>
                <w:sz w:val="20"/>
                <w:szCs w:val="20"/>
              </w:rPr>
              <w:t>CR</w:t>
            </w:r>
            <w:r w:rsidRPr="00EF2B06">
              <w:rPr>
                <w:i/>
                <w:sz w:val="20"/>
                <w:szCs w:val="20"/>
              </w:rPr>
              <w:t>).</w:t>
            </w:r>
          </w:p>
          <w:p w14:paraId="7A1DFAA7" w14:textId="77777777" w:rsidR="004E5418" w:rsidRPr="00EF2B06" w:rsidRDefault="004E5418" w:rsidP="00AE5A4E">
            <w:pPr>
              <w:spacing w:line="360" w:lineRule="auto"/>
              <w:contextualSpacing/>
              <w:rPr>
                <w:b/>
                <w:i/>
                <w:sz w:val="20"/>
                <w:szCs w:val="20"/>
              </w:rPr>
            </w:pPr>
            <w:r w:rsidRPr="00EF2B06">
              <w:rPr>
                <w:b/>
                <w:i/>
                <w:sz w:val="20"/>
                <w:szCs w:val="20"/>
              </w:rPr>
              <w:t>What did not go well and could have done differently?</w:t>
            </w:r>
          </w:p>
          <w:p w14:paraId="6B25C16A" w14:textId="77777777" w:rsidR="004E5418" w:rsidRPr="00EF2B06" w:rsidRDefault="004E5418" w:rsidP="00AE5A4E">
            <w:pPr>
              <w:spacing w:line="360" w:lineRule="auto"/>
              <w:rPr>
                <w:i/>
                <w:sz w:val="20"/>
                <w:szCs w:val="20"/>
              </w:rPr>
            </w:pPr>
            <w:r w:rsidRPr="00EF2B06">
              <w:rPr>
                <w:i/>
                <w:sz w:val="20"/>
                <w:szCs w:val="20"/>
              </w:rPr>
              <w:t>We have recognised our limitations of our study and feel that whilst conducting the interviews, we should have recorded the conversations electronically to validate our research. (</w:t>
            </w:r>
            <w:r w:rsidRPr="00EF2B06">
              <w:rPr>
                <w:b/>
                <w:i/>
                <w:sz w:val="20"/>
                <w:szCs w:val="20"/>
              </w:rPr>
              <w:t>PR</w:t>
            </w:r>
            <w:r w:rsidRPr="00EF2B06">
              <w:rPr>
                <w:i/>
                <w:sz w:val="20"/>
                <w:szCs w:val="20"/>
              </w:rPr>
              <w:t>) However, we did note down their responses but we were compromised due to being unable to record responses fully. Moreover, we could have planned our assignment schedule better through utilising out time more efficiently.(</w:t>
            </w:r>
            <w:r w:rsidRPr="00EF2B06">
              <w:rPr>
                <w:b/>
                <w:i/>
                <w:sz w:val="20"/>
                <w:szCs w:val="20"/>
              </w:rPr>
              <w:t>PR</w:t>
            </w:r>
            <w:r w:rsidRPr="00EF2B06">
              <w:rPr>
                <w:i/>
                <w:sz w:val="20"/>
                <w:szCs w:val="20"/>
              </w:rPr>
              <w:t>)</w:t>
            </w:r>
          </w:p>
          <w:p w14:paraId="2279FD51" w14:textId="77777777" w:rsidR="004E5418" w:rsidRPr="00EF2B06" w:rsidRDefault="004E5418" w:rsidP="00AE5A4E">
            <w:pPr>
              <w:spacing w:line="360" w:lineRule="auto"/>
              <w:contextualSpacing/>
              <w:rPr>
                <w:b/>
                <w:i/>
                <w:sz w:val="20"/>
                <w:szCs w:val="20"/>
              </w:rPr>
            </w:pPr>
            <w:r w:rsidRPr="00EF2B06">
              <w:rPr>
                <w:b/>
                <w:i/>
                <w:sz w:val="20"/>
                <w:szCs w:val="20"/>
              </w:rPr>
              <w:t>What worked really well?</w:t>
            </w:r>
          </w:p>
          <w:p w14:paraId="3CF7BF01" w14:textId="77777777" w:rsidR="004E5418" w:rsidRPr="00EF2B06" w:rsidRDefault="004E5418" w:rsidP="00AE5A4E">
            <w:pPr>
              <w:spacing w:line="360" w:lineRule="auto"/>
              <w:rPr>
                <w:i/>
                <w:sz w:val="20"/>
                <w:szCs w:val="20"/>
              </w:rPr>
            </w:pPr>
            <w:r w:rsidRPr="00EF2B06">
              <w:rPr>
                <w:i/>
                <w:sz w:val="20"/>
                <w:szCs w:val="20"/>
              </w:rPr>
              <w:t>We have worked extremely well as a team and delegated responsibilities based upon the individual strengths of team members to maximise the quality of work (</w:t>
            </w:r>
            <w:r w:rsidRPr="00EF2B06">
              <w:rPr>
                <w:b/>
                <w:i/>
                <w:sz w:val="20"/>
                <w:szCs w:val="20"/>
              </w:rPr>
              <w:t>PR</w:t>
            </w:r>
            <w:r w:rsidRPr="00EF2B06">
              <w:rPr>
                <w:i/>
                <w:sz w:val="20"/>
                <w:szCs w:val="20"/>
              </w:rPr>
              <w:t xml:space="preserve">). All the members had attended and contributed to the report and helped each-other when it was necessary. We valued everyone’s opinion and respected all the views, which has aided us in producing this quality report. We incorporated the use of Dropbox and WhatsApp to keep </w:t>
            </w:r>
            <w:r w:rsidRPr="00EF2B06">
              <w:rPr>
                <w:i/>
                <w:sz w:val="20"/>
                <w:szCs w:val="20"/>
              </w:rPr>
              <w:lastRenderedPageBreak/>
              <w:t>in regular contact with one another, as well as uploading documents to a shared file for all group members to view and make amendments as deemed necessary (</w:t>
            </w:r>
            <w:r w:rsidRPr="00EF2B06">
              <w:rPr>
                <w:b/>
                <w:i/>
                <w:sz w:val="20"/>
                <w:szCs w:val="20"/>
              </w:rPr>
              <w:t>PR</w:t>
            </w:r>
            <w:r w:rsidRPr="00EF2B06">
              <w:rPr>
                <w:i/>
                <w:sz w:val="20"/>
                <w:szCs w:val="20"/>
              </w:rPr>
              <w:t>).</w:t>
            </w:r>
          </w:p>
          <w:p w14:paraId="07675425" w14:textId="77777777" w:rsidR="004E5418" w:rsidRPr="00EF2B06" w:rsidRDefault="004E5418" w:rsidP="00AE5A4E">
            <w:pPr>
              <w:spacing w:line="360" w:lineRule="auto"/>
              <w:contextualSpacing/>
              <w:rPr>
                <w:b/>
                <w:i/>
                <w:sz w:val="20"/>
                <w:szCs w:val="20"/>
              </w:rPr>
            </w:pPr>
            <w:r w:rsidRPr="00EF2B06">
              <w:rPr>
                <w:b/>
                <w:i/>
                <w:sz w:val="20"/>
                <w:szCs w:val="20"/>
              </w:rPr>
              <w:t xml:space="preserve">What new knowledge, awareness and skills you have gained? </w:t>
            </w:r>
          </w:p>
          <w:p w14:paraId="2213CD8F" w14:textId="77777777" w:rsidR="004E5418" w:rsidRPr="00EF2B06" w:rsidRDefault="004E5418" w:rsidP="00AE5A4E">
            <w:pPr>
              <w:spacing w:line="360" w:lineRule="auto"/>
              <w:rPr>
                <w:i/>
                <w:sz w:val="20"/>
                <w:szCs w:val="20"/>
              </w:rPr>
            </w:pPr>
            <w:r w:rsidRPr="00EF2B06">
              <w:rPr>
                <w:i/>
                <w:sz w:val="20"/>
                <w:szCs w:val="20"/>
              </w:rPr>
              <w:t>As a group, we have been able to develop skills in preparing objective questionnaires. We have been able gather relevant and appropriate information from secondary sources in order to evaluate our findings. Also, from gathering the information we have learnt the importance of confidentiality and its processes (</w:t>
            </w:r>
            <w:r w:rsidRPr="00EF2B06">
              <w:rPr>
                <w:b/>
                <w:i/>
                <w:sz w:val="20"/>
                <w:szCs w:val="20"/>
              </w:rPr>
              <w:t>PCR</w:t>
            </w:r>
            <w:r w:rsidRPr="00EF2B06">
              <w:rPr>
                <w:i/>
                <w:sz w:val="20"/>
                <w:szCs w:val="20"/>
              </w:rPr>
              <w:t xml:space="preserve">).  </w:t>
            </w:r>
          </w:p>
          <w:p w14:paraId="6CC1B0AD" w14:textId="77777777" w:rsidR="004E5418" w:rsidRPr="00EF2B06" w:rsidRDefault="004E5418" w:rsidP="00AE5A4E">
            <w:pPr>
              <w:spacing w:line="360" w:lineRule="auto"/>
              <w:rPr>
                <w:sz w:val="20"/>
                <w:szCs w:val="20"/>
              </w:rPr>
            </w:pPr>
          </w:p>
        </w:tc>
      </w:tr>
    </w:tbl>
    <w:p w14:paraId="70DD1F0E" w14:textId="77777777" w:rsidR="004E5418" w:rsidRPr="00EF2B06" w:rsidRDefault="004E5418" w:rsidP="004E5418">
      <w:pPr>
        <w:spacing w:line="360" w:lineRule="auto"/>
      </w:pPr>
    </w:p>
    <w:p w14:paraId="6DFD53D2" w14:textId="77777777" w:rsidR="004E5418" w:rsidRPr="00EF2B06" w:rsidRDefault="004E5418" w:rsidP="004E5418">
      <w:pPr>
        <w:spacing w:line="360" w:lineRule="auto"/>
        <w:ind w:firstLine="720"/>
      </w:pPr>
      <w:r w:rsidRPr="00EF2B06">
        <w:t xml:space="preserve">For example, </w:t>
      </w:r>
      <w:r w:rsidR="003A523C">
        <w:t>in</w:t>
      </w:r>
      <w:r w:rsidRPr="00EF2B06">
        <w:t xml:space="preserve"> the first paragraph of the example reflective statement above, we identified features that fall within </w:t>
      </w:r>
      <w:proofErr w:type="spellStart"/>
      <w:r w:rsidRPr="00EF2B06">
        <w:t>Mezirow’s</w:t>
      </w:r>
      <w:proofErr w:type="spellEnd"/>
      <w:r w:rsidRPr="00EF2B06">
        <w:t xml:space="preserve"> (1991) definition and description of content reflection. </w:t>
      </w:r>
      <w:proofErr w:type="spellStart"/>
      <w:r w:rsidRPr="00EF2B06">
        <w:t>Mezirow</w:t>
      </w:r>
      <w:proofErr w:type="spellEnd"/>
      <w:r w:rsidRPr="00EF2B06">
        <w:t xml:space="preserve"> (1991) described content reflection in terms of what we perceive, see, think or act upon. The first sentence in the first paragraph of our analysed reflective statement described the coverage of the assignment, the second sentence reflects on what the assignment had made possible. The fact that the assignment has made them, the students, </w:t>
      </w:r>
      <w:r>
        <w:t xml:space="preserve">to </w:t>
      </w:r>
      <w:r w:rsidRPr="00EF2B06">
        <w:t xml:space="preserve">be ‘more active and take hands on approach when conducting the research’. The next sentence identified what has been learnt i.e. the content of the assignment, specifically on auditor independence, the debate around this and its importance to users of financial statements. Overall, this first paragraph of the reflective statement is clearly focusing on the contents of the assignment. The students, through the first paragraph of the reflective statement, ‘perceived’ that the assignment has made them </w:t>
      </w:r>
      <w:r>
        <w:t xml:space="preserve">to </w:t>
      </w:r>
      <w:r w:rsidRPr="00EF2B06">
        <w:t xml:space="preserve">have a hands on approach; they ‘think’ they now have a better understanding of the importance of auditor independence to users of financial statements and ‘perceived’ that they understand the debate around this more than before. Thus, we categorised this paragraph as a content reflection. We analysed the remaining parts of the reflective statement in a similar way to that highlighted above, and sum up all the </w:t>
      </w:r>
      <w:r>
        <w:t>reflection</w:t>
      </w:r>
      <w:r w:rsidRPr="00EF2B06">
        <w:t xml:space="preserve"> in it as below:</w:t>
      </w:r>
    </w:p>
    <w:p w14:paraId="2A858352" w14:textId="5BAE0FC2" w:rsidR="004E5418" w:rsidRDefault="004E5418" w:rsidP="004E5418">
      <w:pPr>
        <w:spacing w:line="360" w:lineRule="auto"/>
      </w:pPr>
      <w:r w:rsidRPr="009F521D">
        <w:rPr>
          <w:i/>
        </w:rPr>
        <w:t>Reflective element</w:t>
      </w:r>
      <w:r w:rsidRPr="009F521D">
        <w:t xml:space="preserve"> = 6 (4 process, 1 content and 1 content and process </w:t>
      </w:r>
      <w:r>
        <w:t>reflection</w:t>
      </w:r>
      <w:r w:rsidRPr="009F521D">
        <w:t>)</w:t>
      </w:r>
    </w:p>
    <w:p w14:paraId="3F9F6EE7" w14:textId="77777777" w:rsidR="00B54A47" w:rsidRPr="009F521D" w:rsidRDefault="00B54A47" w:rsidP="004E5418">
      <w:pPr>
        <w:spacing w:line="360" w:lineRule="auto"/>
      </w:pPr>
    </w:p>
    <w:p w14:paraId="5F0BA725" w14:textId="0B3B388D" w:rsidR="004E5418" w:rsidRDefault="004E5418" w:rsidP="004E5418">
      <w:pPr>
        <w:spacing w:line="360" w:lineRule="auto"/>
        <w:ind w:firstLine="720"/>
      </w:pPr>
      <w:r w:rsidRPr="00EF2B06">
        <w:t xml:space="preserve">We followed similar procedure for all the remaining 40 reflective statements. This process generates the </w:t>
      </w:r>
      <w:r>
        <w:t>quality of group reflection score.</w:t>
      </w:r>
    </w:p>
    <w:p w14:paraId="79F540A0" w14:textId="77777777" w:rsidR="00B54A47" w:rsidRPr="00EF2B06" w:rsidRDefault="00B54A47" w:rsidP="004E5418">
      <w:pPr>
        <w:spacing w:line="360" w:lineRule="auto"/>
        <w:ind w:firstLine="720"/>
      </w:pPr>
    </w:p>
    <w:p w14:paraId="5D1825C9" w14:textId="77777777" w:rsidR="004E5418" w:rsidRPr="00B4338A" w:rsidRDefault="004E5418" w:rsidP="004E5418">
      <w:pPr>
        <w:spacing w:line="360" w:lineRule="auto"/>
        <w:rPr>
          <w:i/>
        </w:rPr>
      </w:pPr>
      <w:r w:rsidRPr="00B4338A">
        <w:rPr>
          <w:i/>
        </w:rPr>
        <w:t>Diversity measures</w:t>
      </w:r>
    </w:p>
    <w:p w14:paraId="026E66B7" w14:textId="77777777" w:rsidR="004E5418" w:rsidRDefault="004E5418" w:rsidP="004E5418">
      <w:pPr>
        <w:pStyle w:val="FootnoteText"/>
        <w:spacing w:line="360" w:lineRule="auto"/>
        <w:ind w:firstLine="720"/>
        <w:rPr>
          <w:rFonts w:ascii="Times New Roman" w:hAnsi="Times New Roman" w:cs="Times New Roman"/>
          <w:color w:val="FF0000"/>
          <w:sz w:val="24"/>
          <w:szCs w:val="24"/>
        </w:rPr>
      </w:pPr>
      <w:r w:rsidRPr="00EF2B06">
        <w:rPr>
          <w:rFonts w:ascii="Times New Roman" w:hAnsi="Times New Roman" w:cs="Times New Roman"/>
          <w:sz w:val="24"/>
          <w:szCs w:val="24"/>
        </w:rPr>
        <w:t>We calculated group diversity</w:t>
      </w:r>
      <w:r>
        <w:rPr>
          <w:rFonts w:ascii="Times New Roman" w:hAnsi="Times New Roman" w:cs="Times New Roman"/>
          <w:sz w:val="24"/>
          <w:szCs w:val="24"/>
        </w:rPr>
        <w:t xml:space="preserve"> (i.e. gender, placement experience and nationality) </w:t>
      </w:r>
      <w:r w:rsidRPr="00EF2B06">
        <w:rPr>
          <w:rFonts w:ascii="Times New Roman" w:hAnsi="Times New Roman" w:cs="Times New Roman"/>
          <w:sz w:val="24"/>
          <w:szCs w:val="24"/>
        </w:rPr>
        <w:t>based on the proportion of a diversity variable to its group size</w:t>
      </w:r>
      <w:r>
        <w:rPr>
          <w:rFonts w:ascii="Times New Roman" w:hAnsi="Times New Roman" w:cs="Times New Roman"/>
          <w:sz w:val="24"/>
          <w:szCs w:val="24"/>
        </w:rPr>
        <w:t xml:space="preserve">. </w:t>
      </w:r>
      <w:r w:rsidRPr="00F853C5">
        <w:rPr>
          <w:rFonts w:ascii="Times New Roman" w:hAnsi="Times New Roman" w:cs="Times New Roman"/>
          <w:sz w:val="24"/>
          <w:szCs w:val="24"/>
        </w:rPr>
        <w:t xml:space="preserve"> The next section explains the method of analysis used in the study.</w:t>
      </w:r>
    </w:p>
    <w:p w14:paraId="60673406" w14:textId="77777777" w:rsidR="004E5418" w:rsidRDefault="004E5418" w:rsidP="004E5418">
      <w:pPr>
        <w:pStyle w:val="FootnoteText"/>
        <w:spacing w:line="360" w:lineRule="auto"/>
        <w:rPr>
          <w:rFonts w:ascii="Times New Roman" w:hAnsi="Times New Roman" w:cs="Times New Roman"/>
          <w:color w:val="FF0000"/>
          <w:sz w:val="24"/>
          <w:szCs w:val="24"/>
        </w:rPr>
      </w:pPr>
    </w:p>
    <w:p w14:paraId="7243B733" w14:textId="77777777" w:rsidR="004E5418" w:rsidRPr="00B4338A" w:rsidRDefault="004E5418" w:rsidP="004E5418">
      <w:pPr>
        <w:pStyle w:val="FootnoteText"/>
        <w:spacing w:line="360" w:lineRule="auto"/>
        <w:rPr>
          <w:rFonts w:ascii="Times New Roman" w:hAnsi="Times New Roman" w:cs="Times New Roman"/>
          <w:i/>
          <w:sz w:val="24"/>
          <w:szCs w:val="24"/>
        </w:rPr>
      </w:pPr>
      <w:r w:rsidRPr="00B4338A">
        <w:rPr>
          <w:rFonts w:ascii="Times New Roman" w:hAnsi="Times New Roman" w:cs="Times New Roman"/>
          <w:i/>
          <w:sz w:val="24"/>
          <w:szCs w:val="24"/>
        </w:rPr>
        <w:lastRenderedPageBreak/>
        <w:t>Method of Analysis</w:t>
      </w:r>
    </w:p>
    <w:p w14:paraId="2AD81B63" w14:textId="77777777" w:rsidR="004E5418" w:rsidRPr="009F273C" w:rsidRDefault="004E5418" w:rsidP="004E5418">
      <w:pPr>
        <w:pStyle w:val="FootnoteText"/>
        <w:spacing w:line="360" w:lineRule="auto"/>
        <w:ind w:firstLine="720"/>
        <w:rPr>
          <w:rFonts w:ascii="Times New Roman" w:hAnsi="Times New Roman" w:cs="Times New Roman"/>
          <w:sz w:val="24"/>
          <w:szCs w:val="24"/>
        </w:rPr>
      </w:pPr>
      <w:r w:rsidRPr="009F273C">
        <w:rPr>
          <w:rFonts w:ascii="Times New Roman" w:hAnsi="Times New Roman" w:cs="Times New Roman"/>
          <w:sz w:val="24"/>
          <w:szCs w:val="24"/>
        </w:rPr>
        <w:t>To answer the first research question, we analysed the various compo</w:t>
      </w:r>
      <w:r>
        <w:rPr>
          <w:rFonts w:ascii="Times New Roman" w:hAnsi="Times New Roman" w:cs="Times New Roman"/>
          <w:sz w:val="24"/>
          <w:szCs w:val="24"/>
        </w:rPr>
        <w:t>sition of the group reflection</w:t>
      </w:r>
      <w:r w:rsidRPr="009F273C">
        <w:rPr>
          <w:rFonts w:ascii="Times New Roman" w:hAnsi="Times New Roman" w:cs="Times New Roman"/>
          <w:sz w:val="24"/>
          <w:szCs w:val="24"/>
        </w:rPr>
        <w:t xml:space="preserve"> to identity the type of </w:t>
      </w:r>
      <w:r>
        <w:rPr>
          <w:rFonts w:ascii="Times New Roman" w:hAnsi="Times New Roman" w:cs="Times New Roman"/>
          <w:sz w:val="24"/>
          <w:szCs w:val="24"/>
        </w:rPr>
        <w:t>the reflection</w:t>
      </w:r>
      <w:r w:rsidRPr="009F273C">
        <w:rPr>
          <w:rFonts w:ascii="Times New Roman" w:hAnsi="Times New Roman" w:cs="Times New Roman"/>
          <w:sz w:val="24"/>
          <w:szCs w:val="24"/>
        </w:rPr>
        <w:t xml:space="preserve"> that are present in the group reflective reports. We used percentages to illustrate the differences in the types of </w:t>
      </w:r>
      <w:r>
        <w:rPr>
          <w:rFonts w:ascii="Times New Roman" w:hAnsi="Times New Roman" w:cs="Times New Roman"/>
          <w:sz w:val="24"/>
          <w:szCs w:val="24"/>
        </w:rPr>
        <w:t>reflection</w:t>
      </w:r>
      <w:r w:rsidRPr="009F273C">
        <w:rPr>
          <w:rFonts w:ascii="Times New Roman" w:hAnsi="Times New Roman" w:cs="Times New Roman"/>
          <w:sz w:val="24"/>
          <w:szCs w:val="24"/>
        </w:rPr>
        <w:t xml:space="preserve"> contained in the group reflective reports. To answer the three remaining research questions, we </w:t>
      </w:r>
      <w:r>
        <w:rPr>
          <w:rFonts w:ascii="Times New Roman" w:hAnsi="Times New Roman" w:cs="Times New Roman"/>
          <w:sz w:val="24"/>
          <w:szCs w:val="24"/>
        </w:rPr>
        <w:t>used mean difference analysis. This involves comparing</w:t>
      </w:r>
      <w:r w:rsidRPr="009F273C">
        <w:rPr>
          <w:rFonts w:ascii="Times New Roman" w:hAnsi="Times New Roman" w:cs="Times New Roman"/>
          <w:sz w:val="24"/>
          <w:szCs w:val="24"/>
        </w:rPr>
        <w:t xml:space="preserve"> the mean reflection scores of each group type to discover whether a particular group feature leads to difference in the mean group reflective scores.</w:t>
      </w:r>
      <w:r>
        <w:rPr>
          <w:rFonts w:ascii="Times New Roman" w:hAnsi="Times New Roman" w:cs="Times New Roman"/>
          <w:sz w:val="24"/>
          <w:szCs w:val="24"/>
        </w:rPr>
        <w:t xml:space="preserve"> We used independent mean t-test to clarify if the differences are statistically significant or not. </w:t>
      </w:r>
      <w:r w:rsidRPr="009F273C">
        <w:rPr>
          <w:rFonts w:ascii="Times New Roman" w:hAnsi="Times New Roman" w:cs="Times New Roman"/>
          <w:sz w:val="24"/>
          <w:szCs w:val="24"/>
        </w:rPr>
        <w:t xml:space="preserve"> </w:t>
      </w:r>
      <w:r>
        <w:rPr>
          <w:rFonts w:ascii="Times New Roman" w:hAnsi="Times New Roman" w:cs="Times New Roman"/>
          <w:sz w:val="24"/>
          <w:szCs w:val="24"/>
        </w:rPr>
        <w:t xml:space="preserve">The next section presents the results of the investigation. </w:t>
      </w:r>
    </w:p>
    <w:p w14:paraId="3F9F622E" w14:textId="77777777" w:rsidR="004E5418" w:rsidRPr="00EF2B06" w:rsidRDefault="004E5418" w:rsidP="004E5418">
      <w:pPr>
        <w:spacing w:line="360" w:lineRule="auto"/>
        <w:rPr>
          <w:b/>
        </w:rPr>
      </w:pPr>
    </w:p>
    <w:p w14:paraId="608667E9" w14:textId="513181E9" w:rsidR="004E5418" w:rsidRPr="001029BF" w:rsidRDefault="004E5418" w:rsidP="001029BF">
      <w:pPr>
        <w:spacing w:line="360" w:lineRule="auto"/>
        <w:ind w:firstLine="720"/>
        <w:rPr>
          <w:b/>
        </w:rPr>
      </w:pPr>
      <w:r w:rsidRPr="001029BF">
        <w:rPr>
          <w:b/>
        </w:rPr>
        <w:t xml:space="preserve">Results </w:t>
      </w:r>
    </w:p>
    <w:p w14:paraId="1F4D3063" w14:textId="0323A4D2" w:rsidR="004E5418" w:rsidRDefault="004E5418" w:rsidP="00B54A47">
      <w:pPr>
        <w:spacing w:line="360" w:lineRule="auto"/>
        <w:ind w:firstLine="720"/>
      </w:pPr>
      <w:r w:rsidRPr="007412FC">
        <w:t xml:space="preserve">This section presents the study results. The section starts with the descriptive statistics and then presents the </w:t>
      </w:r>
      <w:r>
        <w:t>other</w:t>
      </w:r>
      <w:r w:rsidRPr="007412FC">
        <w:t xml:space="preserve"> findings from the investigation</w:t>
      </w:r>
      <w:r w:rsidR="00B511E1">
        <w:t xml:space="preserve"> and additional analysis</w:t>
      </w:r>
      <w:r w:rsidRPr="007412FC">
        <w:t>.</w:t>
      </w:r>
      <w:r w:rsidRPr="00D26A44">
        <w:t xml:space="preserve"> </w:t>
      </w:r>
    </w:p>
    <w:p w14:paraId="6F45F82A" w14:textId="77777777" w:rsidR="00CC3E1A" w:rsidRPr="00D26A44" w:rsidRDefault="00CC3E1A" w:rsidP="004E5418">
      <w:pPr>
        <w:ind w:firstLine="720"/>
      </w:pPr>
    </w:p>
    <w:p w14:paraId="6A4E57EB" w14:textId="77777777" w:rsidR="004E5418" w:rsidRPr="001029BF" w:rsidRDefault="004E5418" w:rsidP="004E5418">
      <w:pPr>
        <w:pStyle w:val="Heading3"/>
        <w:rPr>
          <w:rFonts w:ascii="Times New Roman" w:hAnsi="Times New Roman" w:cs="Times New Roman"/>
          <w:color w:val="auto"/>
        </w:rPr>
      </w:pPr>
      <w:r w:rsidRPr="001029BF">
        <w:rPr>
          <w:rFonts w:ascii="Times New Roman" w:hAnsi="Times New Roman" w:cs="Times New Roman"/>
          <w:color w:val="auto"/>
        </w:rPr>
        <w:t>Descriptive statistics</w:t>
      </w:r>
    </w:p>
    <w:p w14:paraId="5A8FCB87" w14:textId="77777777" w:rsidR="004E5418" w:rsidRDefault="004E5418" w:rsidP="00B54A47">
      <w:pPr>
        <w:spacing w:line="360" w:lineRule="auto"/>
        <w:ind w:firstLine="720"/>
      </w:pPr>
      <w:r w:rsidRPr="00EF2B06">
        <w:t>Tables</w:t>
      </w:r>
      <w:r>
        <w:t xml:space="preserve"> 2 and 3 below present the descriptive statistics.  Table 2 comprised two panels. Panel A </w:t>
      </w:r>
      <w:r w:rsidRPr="00EF2B06">
        <w:t>show</w:t>
      </w:r>
      <w:r>
        <w:t>s</w:t>
      </w:r>
      <w:r w:rsidRPr="00EF2B06">
        <w:t xml:space="preserve"> the demographic descriptive statistics of the sample. Female students consti</w:t>
      </w:r>
      <w:r>
        <w:t>tute 58</w:t>
      </w:r>
      <w:r w:rsidRPr="00EF2B06">
        <w:t>% of the sample,</w:t>
      </w:r>
      <w:r>
        <w:t xml:space="preserve"> and panel B shows that the</w:t>
      </w:r>
      <w:r w:rsidRPr="00EF2B06">
        <w:t xml:space="preserve"> majority of the students joined in the first year and did not go on placements. </w:t>
      </w:r>
      <w:r>
        <w:t>Panel B</w:t>
      </w:r>
      <w:r w:rsidRPr="00EF2B06">
        <w:t xml:space="preserve"> </w:t>
      </w:r>
      <w:r>
        <w:t xml:space="preserve">also </w:t>
      </w:r>
      <w:r w:rsidRPr="00EF2B06">
        <w:t xml:space="preserve">shows that 36% of the </w:t>
      </w:r>
      <w:r>
        <w:t>samples</w:t>
      </w:r>
      <w:r w:rsidRPr="00EF2B06">
        <w:t xml:space="preserve"> joined in the second year</w:t>
      </w:r>
      <w:r>
        <w:t>, a large proportion of these were</w:t>
      </w:r>
      <w:r w:rsidRPr="00EF2B06">
        <w:t xml:space="preserve"> Chinese students. Approximately 19% of the t</w:t>
      </w:r>
      <w:r>
        <w:t xml:space="preserve">otal sample went on placement. This is smaller than the proportion reported in Crawford and Wang (2015). Furthermore, the last two rows in Table 3 below shows that the mean group size was 5 and the average group score from the assignment was 71%.  </w:t>
      </w:r>
    </w:p>
    <w:p w14:paraId="597FEF3B" w14:textId="77777777" w:rsidR="00B651AB" w:rsidRPr="00EF2B06" w:rsidRDefault="00B651AB" w:rsidP="004E5418">
      <w:pPr>
        <w:spacing w:line="360" w:lineRule="auto"/>
        <w:ind w:firstLine="720"/>
      </w:pPr>
    </w:p>
    <w:p w14:paraId="1C098792" w14:textId="77777777" w:rsidR="004E5418" w:rsidRPr="00EF2B06" w:rsidRDefault="004E5418" w:rsidP="004E5418">
      <w:pPr>
        <w:spacing w:line="360" w:lineRule="auto"/>
      </w:pPr>
      <w:r>
        <w:rPr>
          <w:b/>
        </w:rPr>
        <w:t>Table 2</w:t>
      </w:r>
      <w:r w:rsidRPr="00CC11E4">
        <w:rPr>
          <w:b/>
        </w:rPr>
        <w:t>:</w:t>
      </w:r>
      <w:r w:rsidRPr="00EF2B06">
        <w:rPr>
          <w:b/>
        </w:rPr>
        <w:t xml:space="preserve"> Gender </w:t>
      </w:r>
      <w:r>
        <w:rPr>
          <w:b/>
        </w:rPr>
        <w:t>and cohort composition</w:t>
      </w:r>
      <w:r w:rsidRPr="00EF2B06">
        <w:rPr>
          <w:b/>
        </w:rPr>
        <w:t xml:space="preserve"> of the sample </w:t>
      </w:r>
    </w:p>
    <w:tbl>
      <w:tblPr>
        <w:tblStyle w:val="TableGrid"/>
        <w:tblW w:w="0" w:type="auto"/>
        <w:tblLook w:val="04A0" w:firstRow="1" w:lastRow="0" w:firstColumn="1" w:lastColumn="0" w:noHBand="0" w:noVBand="1"/>
      </w:tblPr>
      <w:tblGrid>
        <w:gridCol w:w="6062"/>
        <w:gridCol w:w="1134"/>
        <w:gridCol w:w="1820"/>
      </w:tblGrid>
      <w:tr w:rsidR="004E5418" w:rsidRPr="00EF2B06" w14:paraId="37B67A15" w14:textId="77777777" w:rsidTr="00AE5A4E">
        <w:tc>
          <w:tcPr>
            <w:tcW w:w="6062" w:type="dxa"/>
          </w:tcPr>
          <w:p w14:paraId="34A2BD6A" w14:textId="77777777" w:rsidR="004E5418" w:rsidRPr="00BB4689" w:rsidRDefault="004E5418" w:rsidP="00AE5A4E">
            <w:pPr>
              <w:spacing w:line="360" w:lineRule="auto"/>
              <w:rPr>
                <w:b/>
                <w:sz w:val="20"/>
                <w:szCs w:val="20"/>
              </w:rPr>
            </w:pPr>
            <w:r w:rsidRPr="00BB4689">
              <w:rPr>
                <w:b/>
                <w:sz w:val="20"/>
                <w:szCs w:val="20"/>
              </w:rPr>
              <w:t>Panel A</w:t>
            </w:r>
            <w:r>
              <w:rPr>
                <w:b/>
                <w:sz w:val="20"/>
                <w:szCs w:val="20"/>
              </w:rPr>
              <w:t xml:space="preserve">  Gender composition </w:t>
            </w:r>
          </w:p>
        </w:tc>
        <w:tc>
          <w:tcPr>
            <w:tcW w:w="1134" w:type="dxa"/>
          </w:tcPr>
          <w:p w14:paraId="62494906" w14:textId="77777777" w:rsidR="004E5418" w:rsidRPr="00EF2B06" w:rsidRDefault="004E5418" w:rsidP="00AE5A4E">
            <w:pPr>
              <w:spacing w:line="360" w:lineRule="auto"/>
              <w:rPr>
                <w:b/>
                <w:sz w:val="20"/>
                <w:szCs w:val="20"/>
              </w:rPr>
            </w:pPr>
            <w:r w:rsidRPr="00EF2B06">
              <w:rPr>
                <w:b/>
                <w:sz w:val="20"/>
                <w:szCs w:val="20"/>
              </w:rPr>
              <w:t>Gender</w:t>
            </w:r>
          </w:p>
        </w:tc>
        <w:tc>
          <w:tcPr>
            <w:tcW w:w="1820" w:type="dxa"/>
          </w:tcPr>
          <w:p w14:paraId="308349E4" w14:textId="77777777" w:rsidR="004E5418" w:rsidRPr="00EF2B06" w:rsidRDefault="004E5418" w:rsidP="00AE5A4E">
            <w:pPr>
              <w:spacing w:line="360" w:lineRule="auto"/>
              <w:rPr>
                <w:b/>
                <w:sz w:val="20"/>
                <w:szCs w:val="20"/>
              </w:rPr>
            </w:pPr>
            <w:r w:rsidRPr="00EF2B06">
              <w:rPr>
                <w:b/>
                <w:sz w:val="20"/>
                <w:szCs w:val="20"/>
              </w:rPr>
              <w:t>Percentage (%)</w:t>
            </w:r>
          </w:p>
        </w:tc>
      </w:tr>
      <w:tr w:rsidR="004E5418" w:rsidRPr="00EF2B06" w14:paraId="3DF2636C" w14:textId="77777777" w:rsidTr="00AE5A4E">
        <w:tc>
          <w:tcPr>
            <w:tcW w:w="6062" w:type="dxa"/>
          </w:tcPr>
          <w:p w14:paraId="6E7651B1" w14:textId="77777777" w:rsidR="004E5418" w:rsidRPr="00EF2B06" w:rsidRDefault="004E5418" w:rsidP="00AE5A4E">
            <w:pPr>
              <w:spacing w:line="360" w:lineRule="auto"/>
              <w:rPr>
                <w:sz w:val="20"/>
                <w:szCs w:val="20"/>
              </w:rPr>
            </w:pPr>
            <w:r w:rsidRPr="00EF2B06">
              <w:rPr>
                <w:sz w:val="20"/>
                <w:szCs w:val="20"/>
              </w:rPr>
              <w:t>Male</w:t>
            </w:r>
          </w:p>
        </w:tc>
        <w:tc>
          <w:tcPr>
            <w:tcW w:w="1134" w:type="dxa"/>
          </w:tcPr>
          <w:p w14:paraId="4C28D9E1" w14:textId="77777777" w:rsidR="004E5418" w:rsidRPr="00EF2B06" w:rsidRDefault="004E5418" w:rsidP="00AE5A4E">
            <w:pPr>
              <w:spacing w:line="360" w:lineRule="auto"/>
              <w:rPr>
                <w:sz w:val="20"/>
                <w:szCs w:val="20"/>
              </w:rPr>
            </w:pPr>
            <w:r w:rsidRPr="00EF2B06">
              <w:rPr>
                <w:sz w:val="20"/>
                <w:szCs w:val="20"/>
              </w:rPr>
              <w:t>86</w:t>
            </w:r>
          </w:p>
        </w:tc>
        <w:tc>
          <w:tcPr>
            <w:tcW w:w="1820" w:type="dxa"/>
          </w:tcPr>
          <w:p w14:paraId="563B59D7" w14:textId="77777777" w:rsidR="004E5418" w:rsidRPr="00EF2B06" w:rsidRDefault="004E5418" w:rsidP="00AE5A4E">
            <w:pPr>
              <w:spacing w:line="360" w:lineRule="auto"/>
              <w:rPr>
                <w:sz w:val="20"/>
                <w:szCs w:val="20"/>
              </w:rPr>
            </w:pPr>
            <w:r w:rsidRPr="00EF2B06">
              <w:rPr>
                <w:sz w:val="20"/>
                <w:szCs w:val="20"/>
              </w:rPr>
              <w:t>42</w:t>
            </w:r>
          </w:p>
        </w:tc>
      </w:tr>
      <w:tr w:rsidR="004E5418" w:rsidRPr="00EF2B06" w14:paraId="0A5E2DEE" w14:textId="77777777" w:rsidTr="00AE5A4E">
        <w:tc>
          <w:tcPr>
            <w:tcW w:w="6062" w:type="dxa"/>
          </w:tcPr>
          <w:p w14:paraId="16DD09AB" w14:textId="77777777" w:rsidR="004E5418" w:rsidRPr="00EF2B06" w:rsidRDefault="004E5418" w:rsidP="00AE5A4E">
            <w:pPr>
              <w:spacing w:line="360" w:lineRule="auto"/>
              <w:rPr>
                <w:sz w:val="20"/>
                <w:szCs w:val="20"/>
              </w:rPr>
            </w:pPr>
            <w:r w:rsidRPr="00EF2B06">
              <w:rPr>
                <w:sz w:val="20"/>
                <w:szCs w:val="20"/>
              </w:rPr>
              <w:t xml:space="preserve">Female </w:t>
            </w:r>
          </w:p>
        </w:tc>
        <w:tc>
          <w:tcPr>
            <w:tcW w:w="1134" w:type="dxa"/>
          </w:tcPr>
          <w:p w14:paraId="38C89A05" w14:textId="77777777" w:rsidR="004E5418" w:rsidRPr="00EF2B06" w:rsidRDefault="004E5418" w:rsidP="00AE5A4E">
            <w:pPr>
              <w:spacing w:line="360" w:lineRule="auto"/>
              <w:rPr>
                <w:sz w:val="20"/>
                <w:szCs w:val="20"/>
              </w:rPr>
            </w:pPr>
            <w:r w:rsidRPr="00EF2B06">
              <w:rPr>
                <w:sz w:val="20"/>
                <w:szCs w:val="20"/>
              </w:rPr>
              <w:t>119</w:t>
            </w:r>
          </w:p>
        </w:tc>
        <w:tc>
          <w:tcPr>
            <w:tcW w:w="1820" w:type="dxa"/>
          </w:tcPr>
          <w:p w14:paraId="02C994CD" w14:textId="77777777" w:rsidR="004E5418" w:rsidRPr="00EF2B06" w:rsidRDefault="004E5418" w:rsidP="00AE5A4E">
            <w:pPr>
              <w:spacing w:line="360" w:lineRule="auto"/>
              <w:rPr>
                <w:sz w:val="20"/>
                <w:szCs w:val="20"/>
              </w:rPr>
            </w:pPr>
            <w:r w:rsidRPr="00EF2B06">
              <w:rPr>
                <w:sz w:val="20"/>
                <w:szCs w:val="20"/>
              </w:rPr>
              <w:t>58</w:t>
            </w:r>
          </w:p>
        </w:tc>
      </w:tr>
      <w:tr w:rsidR="004E5418" w:rsidRPr="00EF2B06" w14:paraId="3A149D5E" w14:textId="77777777" w:rsidTr="00AE5A4E">
        <w:tc>
          <w:tcPr>
            <w:tcW w:w="6062" w:type="dxa"/>
          </w:tcPr>
          <w:p w14:paraId="5A14B271" w14:textId="77777777" w:rsidR="004E5418" w:rsidRPr="00EF2B06" w:rsidRDefault="004E5418" w:rsidP="00AE5A4E">
            <w:pPr>
              <w:spacing w:line="360" w:lineRule="auto"/>
              <w:rPr>
                <w:sz w:val="20"/>
                <w:szCs w:val="20"/>
              </w:rPr>
            </w:pPr>
            <w:r w:rsidRPr="00EF2B06">
              <w:rPr>
                <w:sz w:val="20"/>
                <w:szCs w:val="20"/>
              </w:rPr>
              <w:t xml:space="preserve">Total </w:t>
            </w:r>
          </w:p>
        </w:tc>
        <w:tc>
          <w:tcPr>
            <w:tcW w:w="1134" w:type="dxa"/>
          </w:tcPr>
          <w:p w14:paraId="670E859C" w14:textId="77777777" w:rsidR="004E5418" w:rsidRPr="00EF2B06" w:rsidRDefault="004E5418" w:rsidP="00AE5A4E">
            <w:pPr>
              <w:spacing w:line="360" w:lineRule="auto"/>
              <w:rPr>
                <w:sz w:val="20"/>
                <w:szCs w:val="20"/>
              </w:rPr>
            </w:pPr>
            <w:r w:rsidRPr="00EF2B06">
              <w:rPr>
                <w:sz w:val="20"/>
                <w:szCs w:val="20"/>
              </w:rPr>
              <w:t>205</w:t>
            </w:r>
          </w:p>
        </w:tc>
        <w:tc>
          <w:tcPr>
            <w:tcW w:w="1820" w:type="dxa"/>
          </w:tcPr>
          <w:p w14:paraId="3328AA28" w14:textId="77777777" w:rsidR="004E5418" w:rsidRPr="00EF2B06" w:rsidRDefault="004E5418" w:rsidP="00AE5A4E">
            <w:pPr>
              <w:spacing w:line="360" w:lineRule="auto"/>
              <w:rPr>
                <w:sz w:val="20"/>
                <w:szCs w:val="20"/>
              </w:rPr>
            </w:pPr>
            <w:r w:rsidRPr="00EF2B06">
              <w:rPr>
                <w:sz w:val="20"/>
                <w:szCs w:val="20"/>
              </w:rPr>
              <w:t>100</w:t>
            </w:r>
          </w:p>
        </w:tc>
      </w:tr>
      <w:tr w:rsidR="004E5418" w:rsidRPr="00EF2B06" w14:paraId="68DB7017" w14:textId="77777777" w:rsidTr="00AE5A4E">
        <w:tc>
          <w:tcPr>
            <w:tcW w:w="9016" w:type="dxa"/>
            <w:gridSpan w:val="3"/>
          </w:tcPr>
          <w:p w14:paraId="43E5FB03" w14:textId="77777777" w:rsidR="004E5418" w:rsidRPr="00C244A1" w:rsidRDefault="004E5418" w:rsidP="00AE5A4E">
            <w:pPr>
              <w:spacing w:line="360" w:lineRule="auto"/>
              <w:rPr>
                <w:sz w:val="20"/>
                <w:szCs w:val="20"/>
              </w:rPr>
            </w:pPr>
            <w:r w:rsidRPr="00C244A1">
              <w:rPr>
                <w:b/>
                <w:sz w:val="20"/>
                <w:szCs w:val="20"/>
              </w:rPr>
              <w:t xml:space="preserve">Panel B          </w:t>
            </w:r>
            <w:r>
              <w:rPr>
                <w:b/>
                <w:sz w:val="20"/>
                <w:szCs w:val="20"/>
              </w:rPr>
              <w:t xml:space="preserve">Cohort composition </w:t>
            </w:r>
          </w:p>
        </w:tc>
      </w:tr>
      <w:tr w:rsidR="004E5418" w:rsidRPr="00EF2B06" w14:paraId="37DC51B4" w14:textId="77777777" w:rsidTr="00AE5A4E">
        <w:tc>
          <w:tcPr>
            <w:tcW w:w="6062" w:type="dxa"/>
          </w:tcPr>
          <w:p w14:paraId="4567FF91" w14:textId="77777777" w:rsidR="004E5418" w:rsidRPr="00EF2B06" w:rsidRDefault="004E5418" w:rsidP="00AE5A4E">
            <w:pPr>
              <w:spacing w:line="360" w:lineRule="auto"/>
              <w:rPr>
                <w:sz w:val="20"/>
                <w:szCs w:val="20"/>
              </w:rPr>
            </w:pPr>
          </w:p>
        </w:tc>
        <w:tc>
          <w:tcPr>
            <w:tcW w:w="1134" w:type="dxa"/>
          </w:tcPr>
          <w:p w14:paraId="41C43604" w14:textId="77777777" w:rsidR="004E5418" w:rsidRPr="00EF2B06" w:rsidRDefault="004E5418" w:rsidP="00AE5A4E">
            <w:pPr>
              <w:spacing w:line="360" w:lineRule="auto"/>
              <w:rPr>
                <w:sz w:val="20"/>
                <w:szCs w:val="20"/>
              </w:rPr>
            </w:pPr>
            <w:r w:rsidRPr="00EF2B06">
              <w:rPr>
                <w:b/>
                <w:sz w:val="20"/>
                <w:szCs w:val="20"/>
              </w:rPr>
              <w:t>Number</w:t>
            </w:r>
          </w:p>
        </w:tc>
        <w:tc>
          <w:tcPr>
            <w:tcW w:w="1820" w:type="dxa"/>
          </w:tcPr>
          <w:p w14:paraId="1F591737" w14:textId="77777777" w:rsidR="004E5418" w:rsidRPr="00EF2B06" w:rsidRDefault="004E5418" w:rsidP="00AE5A4E">
            <w:pPr>
              <w:spacing w:line="360" w:lineRule="auto"/>
              <w:rPr>
                <w:sz w:val="20"/>
                <w:szCs w:val="20"/>
              </w:rPr>
            </w:pPr>
            <w:r w:rsidRPr="00EF2B06">
              <w:rPr>
                <w:b/>
                <w:sz w:val="20"/>
                <w:szCs w:val="20"/>
              </w:rPr>
              <w:t>Percentage (%)</w:t>
            </w:r>
          </w:p>
        </w:tc>
      </w:tr>
      <w:tr w:rsidR="004E5418" w:rsidRPr="00EF2B06" w14:paraId="6F0CB10B" w14:textId="77777777" w:rsidTr="00AE5A4E">
        <w:tc>
          <w:tcPr>
            <w:tcW w:w="6062" w:type="dxa"/>
          </w:tcPr>
          <w:p w14:paraId="1A372D20" w14:textId="77777777" w:rsidR="004E5418" w:rsidRPr="00EF2B06" w:rsidRDefault="004E5418" w:rsidP="00AE5A4E">
            <w:pPr>
              <w:spacing w:line="360" w:lineRule="auto"/>
              <w:rPr>
                <w:sz w:val="20"/>
                <w:szCs w:val="20"/>
              </w:rPr>
            </w:pPr>
            <w:r w:rsidRPr="00EF2B06">
              <w:rPr>
                <w:sz w:val="20"/>
                <w:szCs w:val="20"/>
              </w:rPr>
              <w:t>Started from year 1 (3yrs) (no placement)</w:t>
            </w:r>
          </w:p>
        </w:tc>
        <w:tc>
          <w:tcPr>
            <w:tcW w:w="1134" w:type="dxa"/>
          </w:tcPr>
          <w:p w14:paraId="51CAEA15" w14:textId="77777777" w:rsidR="004E5418" w:rsidRPr="00EF2B06" w:rsidRDefault="004E5418" w:rsidP="00AE5A4E">
            <w:pPr>
              <w:spacing w:line="360" w:lineRule="auto"/>
              <w:rPr>
                <w:sz w:val="20"/>
                <w:szCs w:val="20"/>
              </w:rPr>
            </w:pPr>
            <w:r w:rsidRPr="00EF2B06">
              <w:rPr>
                <w:sz w:val="20"/>
                <w:szCs w:val="20"/>
              </w:rPr>
              <w:t>86</w:t>
            </w:r>
          </w:p>
        </w:tc>
        <w:tc>
          <w:tcPr>
            <w:tcW w:w="1820" w:type="dxa"/>
          </w:tcPr>
          <w:p w14:paraId="70831014" w14:textId="77777777" w:rsidR="004E5418" w:rsidRPr="00EF2B06" w:rsidRDefault="004E5418" w:rsidP="00AE5A4E">
            <w:pPr>
              <w:spacing w:line="360" w:lineRule="auto"/>
              <w:rPr>
                <w:sz w:val="20"/>
                <w:szCs w:val="20"/>
              </w:rPr>
            </w:pPr>
            <w:r w:rsidRPr="00EF2B06">
              <w:rPr>
                <w:sz w:val="20"/>
                <w:szCs w:val="20"/>
              </w:rPr>
              <w:t>42</w:t>
            </w:r>
          </w:p>
        </w:tc>
      </w:tr>
      <w:tr w:rsidR="004E5418" w:rsidRPr="00EF2B06" w14:paraId="4AC021F3" w14:textId="77777777" w:rsidTr="00AE5A4E">
        <w:tc>
          <w:tcPr>
            <w:tcW w:w="6062" w:type="dxa"/>
          </w:tcPr>
          <w:p w14:paraId="54F0F4D9" w14:textId="77777777" w:rsidR="004E5418" w:rsidRPr="00EF2B06" w:rsidRDefault="004E5418" w:rsidP="00AE5A4E">
            <w:pPr>
              <w:spacing w:line="360" w:lineRule="auto"/>
              <w:rPr>
                <w:sz w:val="20"/>
                <w:szCs w:val="20"/>
              </w:rPr>
            </w:pPr>
            <w:r w:rsidRPr="00EF2B06">
              <w:rPr>
                <w:sz w:val="20"/>
                <w:szCs w:val="20"/>
              </w:rPr>
              <w:t>Direct entry International students (2yrs)</w:t>
            </w:r>
          </w:p>
        </w:tc>
        <w:tc>
          <w:tcPr>
            <w:tcW w:w="1134" w:type="dxa"/>
          </w:tcPr>
          <w:p w14:paraId="3AEDFA6E" w14:textId="77777777" w:rsidR="004E5418" w:rsidRPr="00EF2B06" w:rsidRDefault="004E5418" w:rsidP="00AE5A4E">
            <w:pPr>
              <w:spacing w:line="360" w:lineRule="auto"/>
              <w:rPr>
                <w:sz w:val="20"/>
                <w:szCs w:val="20"/>
              </w:rPr>
            </w:pPr>
            <w:r w:rsidRPr="00EF2B06">
              <w:rPr>
                <w:sz w:val="20"/>
                <w:szCs w:val="20"/>
              </w:rPr>
              <w:t>74</w:t>
            </w:r>
          </w:p>
        </w:tc>
        <w:tc>
          <w:tcPr>
            <w:tcW w:w="1820" w:type="dxa"/>
          </w:tcPr>
          <w:p w14:paraId="56AD2062" w14:textId="77777777" w:rsidR="004E5418" w:rsidRPr="00EF2B06" w:rsidRDefault="004E5418" w:rsidP="00AE5A4E">
            <w:pPr>
              <w:spacing w:line="360" w:lineRule="auto"/>
              <w:rPr>
                <w:sz w:val="20"/>
                <w:szCs w:val="20"/>
              </w:rPr>
            </w:pPr>
            <w:r w:rsidRPr="00EF2B06">
              <w:rPr>
                <w:sz w:val="20"/>
                <w:szCs w:val="20"/>
              </w:rPr>
              <w:t>36</w:t>
            </w:r>
          </w:p>
        </w:tc>
      </w:tr>
      <w:tr w:rsidR="004E5418" w:rsidRPr="00EF2B06" w14:paraId="5FAE7A0D" w14:textId="77777777" w:rsidTr="00AE5A4E">
        <w:tc>
          <w:tcPr>
            <w:tcW w:w="6062" w:type="dxa"/>
          </w:tcPr>
          <w:p w14:paraId="47E332A8" w14:textId="77777777" w:rsidR="004E5418" w:rsidRPr="00EF2B06" w:rsidRDefault="004E5418" w:rsidP="00AE5A4E">
            <w:pPr>
              <w:spacing w:line="360" w:lineRule="auto"/>
              <w:rPr>
                <w:sz w:val="20"/>
                <w:szCs w:val="20"/>
              </w:rPr>
            </w:pPr>
            <w:r w:rsidRPr="00EF2B06">
              <w:rPr>
                <w:sz w:val="20"/>
                <w:szCs w:val="20"/>
              </w:rPr>
              <w:t>Final year entry international students (1yr)</w:t>
            </w:r>
          </w:p>
        </w:tc>
        <w:tc>
          <w:tcPr>
            <w:tcW w:w="1134" w:type="dxa"/>
          </w:tcPr>
          <w:p w14:paraId="721B2687" w14:textId="77777777" w:rsidR="004E5418" w:rsidRPr="00EF2B06" w:rsidRDefault="004E5418" w:rsidP="00AE5A4E">
            <w:pPr>
              <w:spacing w:line="360" w:lineRule="auto"/>
              <w:rPr>
                <w:sz w:val="20"/>
                <w:szCs w:val="20"/>
              </w:rPr>
            </w:pPr>
            <w:r w:rsidRPr="00EF2B06">
              <w:rPr>
                <w:sz w:val="20"/>
                <w:szCs w:val="20"/>
              </w:rPr>
              <w:t>7</w:t>
            </w:r>
          </w:p>
        </w:tc>
        <w:tc>
          <w:tcPr>
            <w:tcW w:w="1820" w:type="dxa"/>
          </w:tcPr>
          <w:p w14:paraId="16A1FE89" w14:textId="77777777" w:rsidR="004E5418" w:rsidRPr="00EF2B06" w:rsidRDefault="004E5418" w:rsidP="00AE5A4E">
            <w:pPr>
              <w:spacing w:line="360" w:lineRule="auto"/>
              <w:rPr>
                <w:sz w:val="20"/>
                <w:szCs w:val="20"/>
              </w:rPr>
            </w:pPr>
            <w:r w:rsidRPr="00EF2B06">
              <w:rPr>
                <w:sz w:val="20"/>
                <w:szCs w:val="20"/>
              </w:rPr>
              <w:t>3.5</w:t>
            </w:r>
          </w:p>
        </w:tc>
      </w:tr>
      <w:tr w:rsidR="004E5418" w:rsidRPr="00EF2B06" w14:paraId="26DB68B6" w14:textId="77777777" w:rsidTr="00AE5A4E">
        <w:tc>
          <w:tcPr>
            <w:tcW w:w="6062" w:type="dxa"/>
          </w:tcPr>
          <w:p w14:paraId="438D2BF9" w14:textId="77777777" w:rsidR="004E5418" w:rsidRPr="00EF2B06" w:rsidRDefault="004E5418" w:rsidP="00AE5A4E">
            <w:pPr>
              <w:spacing w:line="360" w:lineRule="auto"/>
              <w:rPr>
                <w:sz w:val="20"/>
                <w:szCs w:val="20"/>
              </w:rPr>
            </w:pPr>
            <w:r w:rsidRPr="00EF2B06">
              <w:rPr>
                <w:sz w:val="20"/>
                <w:szCs w:val="20"/>
              </w:rPr>
              <w:t>Placement students  (4yrs)</w:t>
            </w:r>
          </w:p>
        </w:tc>
        <w:tc>
          <w:tcPr>
            <w:tcW w:w="1134" w:type="dxa"/>
          </w:tcPr>
          <w:p w14:paraId="19DCD4D6" w14:textId="77777777" w:rsidR="004E5418" w:rsidRPr="00EF2B06" w:rsidRDefault="004E5418" w:rsidP="00AE5A4E">
            <w:pPr>
              <w:spacing w:line="360" w:lineRule="auto"/>
              <w:rPr>
                <w:sz w:val="20"/>
                <w:szCs w:val="20"/>
              </w:rPr>
            </w:pPr>
            <w:r w:rsidRPr="00EF2B06">
              <w:rPr>
                <w:sz w:val="20"/>
                <w:szCs w:val="20"/>
              </w:rPr>
              <w:t>38</w:t>
            </w:r>
          </w:p>
        </w:tc>
        <w:tc>
          <w:tcPr>
            <w:tcW w:w="1820" w:type="dxa"/>
          </w:tcPr>
          <w:p w14:paraId="47DDE65D" w14:textId="77777777" w:rsidR="004E5418" w:rsidRPr="00EF2B06" w:rsidRDefault="004E5418" w:rsidP="00AE5A4E">
            <w:pPr>
              <w:spacing w:line="360" w:lineRule="auto"/>
              <w:rPr>
                <w:sz w:val="20"/>
                <w:szCs w:val="20"/>
              </w:rPr>
            </w:pPr>
            <w:r w:rsidRPr="00EF2B06">
              <w:rPr>
                <w:sz w:val="20"/>
                <w:szCs w:val="20"/>
              </w:rPr>
              <w:t>18.5</w:t>
            </w:r>
          </w:p>
        </w:tc>
      </w:tr>
      <w:tr w:rsidR="004E5418" w:rsidRPr="00EF2B06" w14:paraId="44E80874" w14:textId="77777777" w:rsidTr="00AE5A4E">
        <w:tc>
          <w:tcPr>
            <w:tcW w:w="6062" w:type="dxa"/>
          </w:tcPr>
          <w:p w14:paraId="4A4CC94F" w14:textId="77777777" w:rsidR="004E5418" w:rsidRPr="00EF2B06" w:rsidRDefault="004E5418" w:rsidP="00AE5A4E">
            <w:pPr>
              <w:spacing w:line="360" w:lineRule="auto"/>
              <w:rPr>
                <w:sz w:val="20"/>
                <w:szCs w:val="20"/>
              </w:rPr>
            </w:pPr>
            <w:r w:rsidRPr="00EF2B06">
              <w:rPr>
                <w:sz w:val="20"/>
                <w:szCs w:val="20"/>
              </w:rPr>
              <w:lastRenderedPageBreak/>
              <w:t xml:space="preserve">Total </w:t>
            </w:r>
          </w:p>
        </w:tc>
        <w:tc>
          <w:tcPr>
            <w:tcW w:w="1134" w:type="dxa"/>
          </w:tcPr>
          <w:p w14:paraId="7ED3C891" w14:textId="77777777" w:rsidR="004E5418" w:rsidRPr="00EF2B06" w:rsidRDefault="004E5418" w:rsidP="00AE5A4E">
            <w:pPr>
              <w:spacing w:line="360" w:lineRule="auto"/>
              <w:rPr>
                <w:sz w:val="20"/>
                <w:szCs w:val="20"/>
              </w:rPr>
            </w:pPr>
            <w:r w:rsidRPr="00EF2B06">
              <w:rPr>
                <w:sz w:val="20"/>
                <w:szCs w:val="20"/>
              </w:rPr>
              <w:t>205</w:t>
            </w:r>
          </w:p>
        </w:tc>
        <w:tc>
          <w:tcPr>
            <w:tcW w:w="1820" w:type="dxa"/>
          </w:tcPr>
          <w:p w14:paraId="1DC25FF5" w14:textId="77777777" w:rsidR="004E5418" w:rsidRPr="00EF2B06" w:rsidRDefault="004E5418" w:rsidP="00AE5A4E">
            <w:pPr>
              <w:spacing w:line="360" w:lineRule="auto"/>
              <w:rPr>
                <w:sz w:val="20"/>
                <w:szCs w:val="20"/>
              </w:rPr>
            </w:pPr>
            <w:r w:rsidRPr="00EF2B06">
              <w:rPr>
                <w:sz w:val="20"/>
                <w:szCs w:val="20"/>
              </w:rPr>
              <w:t>100</w:t>
            </w:r>
          </w:p>
        </w:tc>
      </w:tr>
    </w:tbl>
    <w:p w14:paraId="14992ACD" w14:textId="77777777" w:rsidR="004E5418" w:rsidRPr="00EF2B06" w:rsidRDefault="004E5418" w:rsidP="004E5418">
      <w:pPr>
        <w:spacing w:line="360" w:lineRule="auto"/>
      </w:pPr>
    </w:p>
    <w:p w14:paraId="530BBA16" w14:textId="77777777" w:rsidR="004E5418" w:rsidRDefault="004E5418" w:rsidP="004E5418">
      <w:pPr>
        <w:spacing w:line="360" w:lineRule="auto"/>
        <w:ind w:firstLine="720"/>
      </w:pPr>
      <w:r w:rsidRPr="00F853C5">
        <w:t>In terms of the distribution of the group based on the diversity features considered in this study</w:t>
      </w:r>
      <w:r>
        <w:t>,</w:t>
      </w:r>
      <w:r w:rsidRPr="00F853C5">
        <w:t xml:space="preserve"> there were three groups without a female student, 25 groups without a placement student and 25 groups without a Chinese student. Over seventy percent of the groups have 5 members.</w:t>
      </w:r>
      <w:r w:rsidRPr="00EF2B06">
        <w:t xml:space="preserve"> </w:t>
      </w:r>
      <w:r>
        <w:t xml:space="preserve">The following four sub-sections present the results of the four research questions.  </w:t>
      </w:r>
    </w:p>
    <w:p w14:paraId="03EEC001" w14:textId="77777777" w:rsidR="004E5418" w:rsidRDefault="004E5418" w:rsidP="004E5418">
      <w:pPr>
        <w:spacing w:line="360" w:lineRule="auto"/>
        <w:ind w:firstLine="720"/>
      </w:pPr>
    </w:p>
    <w:p w14:paraId="794889F3" w14:textId="77777777" w:rsidR="00CC3E1A" w:rsidRPr="007412FC" w:rsidRDefault="00CC3E1A" w:rsidP="004E5418">
      <w:pPr>
        <w:spacing w:line="360" w:lineRule="auto"/>
        <w:ind w:firstLine="720"/>
      </w:pPr>
    </w:p>
    <w:p w14:paraId="6EE13A31" w14:textId="77777777" w:rsidR="004E5418" w:rsidRPr="00B47208" w:rsidRDefault="004E5418" w:rsidP="004E5418">
      <w:pPr>
        <w:spacing w:line="360" w:lineRule="auto"/>
        <w:rPr>
          <w:b/>
        </w:rPr>
      </w:pPr>
      <w:r>
        <w:rPr>
          <w:b/>
        </w:rPr>
        <w:t>What is the quality of the r</w:t>
      </w:r>
      <w:r w:rsidRPr="00B47208">
        <w:rPr>
          <w:b/>
        </w:rPr>
        <w:t xml:space="preserve">eflection </w:t>
      </w:r>
      <w:r>
        <w:rPr>
          <w:b/>
        </w:rPr>
        <w:t>in the group reflection reports?</w:t>
      </w:r>
    </w:p>
    <w:p w14:paraId="51826103" w14:textId="6DF90898" w:rsidR="004E5418" w:rsidRDefault="004E5418" w:rsidP="004E5418">
      <w:pPr>
        <w:spacing w:line="360" w:lineRule="auto"/>
        <w:ind w:firstLine="720"/>
      </w:pPr>
      <w:r>
        <w:t xml:space="preserve">We answered this question by analysing the contents of the reflective reports submitted by the groups using </w:t>
      </w:r>
      <w:proofErr w:type="spellStart"/>
      <w:r>
        <w:t>Mezirow</w:t>
      </w:r>
      <w:proofErr w:type="spellEnd"/>
      <w:r w:rsidR="004F5865">
        <w:t xml:space="preserve"> </w:t>
      </w:r>
      <w:r>
        <w:t xml:space="preserve">(1991) model as explained in section 2. The coding procedures and schemes were explained in section 3. </w:t>
      </w:r>
      <w:r w:rsidRPr="00EF2B06">
        <w:t xml:space="preserve">Table </w:t>
      </w:r>
      <w:r>
        <w:t>3</w:t>
      </w:r>
      <w:r w:rsidRPr="00EF2B06">
        <w:t xml:space="preserve"> below </w:t>
      </w:r>
      <w:r>
        <w:t>presents the</w:t>
      </w:r>
      <w:r w:rsidRPr="00EF2B06">
        <w:t xml:space="preserve"> </w:t>
      </w:r>
      <w:r>
        <w:t xml:space="preserve">findings on the group reflective reports from the 41 groups in the study. </w:t>
      </w:r>
      <w:r w:rsidRPr="00EF2B06">
        <w:t xml:space="preserve"> </w:t>
      </w:r>
      <w:r>
        <w:t xml:space="preserve">Recall, that we provided a detailed explanation of the meaning and descriptions of the </w:t>
      </w:r>
      <w:proofErr w:type="spellStart"/>
      <w:r>
        <w:t>Mezirow’s</w:t>
      </w:r>
      <w:proofErr w:type="spellEnd"/>
      <w:r>
        <w:t xml:space="preserve"> (1991) reflection model in section 2. In summary, whilst process reflection focuses on ‘how’ learning took place i.e. the method, content reflection addresses ‘what’ has been learnt and premise reflection is the higher order reflection</w:t>
      </w:r>
      <w:r w:rsidR="007A1390">
        <w:t xml:space="preserve"> (i.e. critical reflection)</w:t>
      </w:r>
      <w:r>
        <w:t xml:space="preserve"> which is assumed to lead to learning transformation, for example, changed behaviour or perception. </w:t>
      </w:r>
    </w:p>
    <w:p w14:paraId="11D089A2" w14:textId="77777777" w:rsidR="00CC3E1A" w:rsidRDefault="00CC3E1A" w:rsidP="004E5418">
      <w:pPr>
        <w:spacing w:line="360" w:lineRule="auto"/>
        <w:ind w:firstLine="720"/>
      </w:pPr>
    </w:p>
    <w:p w14:paraId="083CC1A7" w14:textId="0C0D888B" w:rsidR="004E5418" w:rsidRDefault="004E5418" w:rsidP="004E5418">
      <w:pPr>
        <w:spacing w:line="360" w:lineRule="auto"/>
      </w:pPr>
      <w:r>
        <w:t xml:space="preserve"> </w:t>
      </w:r>
      <w:r>
        <w:tab/>
      </w:r>
      <w:r w:rsidRPr="0030368D">
        <w:t>All the reflective statements have e</w:t>
      </w:r>
      <w:r>
        <w:t xml:space="preserve">lements of process reflection. The average reflective report </w:t>
      </w:r>
      <w:r w:rsidRPr="00CC11E4">
        <w:t xml:space="preserve">has 3 process </w:t>
      </w:r>
      <w:proofErr w:type="gramStart"/>
      <w:r w:rsidRPr="00CC11E4">
        <w:t>reflect</w:t>
      </w:r>
      <w:r>
        <w:t>ion</w:t>
      </w:r>
      <w:proofErr w:type="gramEnd"/>
      <w:r>
        <w:t xml:space="preserve">, 1 content reflection, </w:t>
      </w:r>
      <w:r w:rsidRPr="00CC11E4">
        <w:t xml:space="preserve">2 process and content </w:t>
      </w:r>
      <w:r>
        <w:t>reflection</w:t>
      </w:r>
      <w:r w:rsidRPr="00CC11E4">
        <w:t xml:space="preserve"> and no premise reflection. No journal had more than 2</w:t>
      </w:r>
      <w:r>
        <w:t xml:space="preserve"> (i.e. a score of 4) premise reflection</w:t>
      </w:r>
      <w:r w:rsidRPr="00CC11E4">
        <w:t xml:space="preserve">. </w:t>
      </w:r>
      <w:r>
        <w:t>Following the summation of all the reflection in all the reflective reports by categories, we found that t</w:t>
      </w:r>
      <w:r w:rsidRPr="00CC11E4">
        <w:t>he</w:t>
      </w:r>
      <w:r>
        <w:t xml:space="preserve">re were </w:t>
      </w:r>
      <w:r w:rsidRPr="00CC11E4">
        <w:t xml:space="preserve">264 </w:t>
      </w:r>
      <w:r>
        <w:t xml:space="preserve">total reflection in the journals </w:t>
      </w:r>
      <w:r w:rsidRPr="00CC11E4">
        <w:t xml:space="preserve">of which 133 representing 50% were process reflection, 36(14%) were content reflection, 86(33%) were process and content reflection and 9(3%) were premise reflection. </w:t>
      </w:r>
      <w:r>
        <w:t xml:space="preserve">The findings indicate that students in the sample concentrate more on the process of learning in their reflection reports, followed by the content of their learning. The findings also show limited evidence of premise reflection in the content of the group reflection submitted. The majority of the reports do not contain any premise reflection and the highest had just two. </w:t>
      </w:r>
      <w:r w:rsidRPr="00CC11E4">
        <w:t xml:space="preserve"> </w:t>
      </w:r>
    </w:p>
    <w:p w14:paraId="78FFE832" w14:textId="77777777" w:rsidR="00B54A47" w:rsidRDefault="00B54A47" w:rsidP="004E5418">
      <w:pPr>
        <w:spacing w:line="360" w:lineRule="auto"/>
      </w:pPr>
    </w:p>
    <w:p w14:paraId="1DDDE72E" w14:textId="77777777" w:rsidR="004E5418" w:rsidRPr="00EF2B06" w:rsidRDefault="004E5418" w:rsidP="004E5418">
      <w:pPr>
        <w:spacing w:line="360" w:lineRule="auto"/>
        <w:rPr>
          <w:b/>
        </w:rPr>
      </w:pPr>
      <w:r w:rsidRPr="00424A04">
        <w:rPr>
          <w:b/>
        </w:rPr>
        <w:t xml:space="preserve">Table 3: Descriptive statistics </w:t>
      </w:r>
    </w:p>
    <w:tbl>
      <w:tblPr>
        <w:tblStyle w:val="TableGrid"/>
        <w:tblW w:w="8110" w:type="dxa"/>
        <w:tblLayout w:type="fixed"/>
        <w:tblLook w:val="04A0" w:firstRow="1" w:lastRow="0" w:firstColumn="1" w:lastColumn="0" w:noHBand="0" w:noVBand="1"/>
      </w:tblPr>
      <w:tblGrid>
        <w:gridCol w:w="3148"/>
        <w:gridCol w:w="709"/>
        <w:gridCol w:w="709"/>
        <w:gridCol w:w="709"/>
        <w:gridCol w:w="708"/>
        <w:gridCol w:w="709"/>
        <w:gridCol w:w="709"/>
        <w:gridCol w:w="709"/>
      </w:tblGrid>
      <w:tr w:rsidR="004E5418" w:rsidRPr="00EF2B06" w14:paraId="5D0ECD4B" w14:textId="77777777" w:rsidTr="00AE5A4E">
        <w:tc>
          <w:tcPr>
            <w:tcW w:w="3148" w:type="dxa"/>
          </w:tcPr>
          <w:p w14:paraId="64FA9C70" w14:textId="77777777" w:rsidR="004E5418" w:rsidRPr="00F247F5" w:rsidRDefault="004E5418" w:rsidP="00AE5A4E">
            <w:pPr>
              <w:spacing w:line="360" w:lineRule="auto"/>
              <w:rPr>
                <w:b/>
                <w:sz w:val="18"/>
                <w:szCs w:val="18"/>
              </w:rPr>
            </w:pPr>
            <w:r w:rsidRPr="00F247F5">
              <w:rPr>
                <w:b/>
                <w:sz w:val="18"/>
                <w:szCs w:val="18"/>
              </w:rPr>
              <w:t>Variables</w:t>
            </w:r>
          </w:p>
        </w:tc>
        <w:tc>
          <w:tcPr>
            <w:tcW w:w="709" w:type="dxa"/>
          </w:tcPr>
          <w:p w14:paraId="7D504E86" w14:textId="77777777" w:rsidR="004E5418" w:rsidRPr="00F247F5" w:rsidRDefault="004E5418" w:rsidP="00AE5A4E">
            <w:pPr>
              <w:spacing w:line="360" w:lineRule="auto"/>
              <w:rPr>
                <w:b/>
                <w:sz w:val="18"/>
                <w:szCs w:val="18"/>
              </w:rPr>
            </w:pPr>
            <w:r w:rsidRPr="00F247F5">
              <w:rPr>
                <w:b/>
                <w:sz w:val="18"/>
                <w:szCs w:val="18"/>
              </w:rPr>
              <w:t xml:space="preserve">Mean </w:t>
            </w:r>
          </w:p>
        </w:tc>
        <w:tc>
          <w:tcPr>
            <w:tcW w:w="709" w:type="dxa"/>
          </w:tcPr>
          <w:p w14:paraId="0CE162B8" w14:textId="77777777" w:rsidR="004E5418" w:rsidRPr="00F247F5" w:rsidRDefault="004E5418" w:rsidP="00AE5A4E">
            <w:pPr>
              <w:spacing w:line="360" w:lineRule="auto"/>
              <w:rPr>
                <w:b/>
                <w:sz w:val="18"/>
                <w:szCs w:val="18"/>
              </w:rPr>
            </w:pPr>
            <w:proofErr w:type="spellStart"/>
            <w:r w:rsidRPr="00F247F5">
              <w:rPr>
                <w:b/>
                <w:sz w:val="18"/>
                <w:szCs w:val="18"/>
              </w:rPr>
              <w:t>Std</w:t>
            </w:r>
            <w:proofErr w:type="spellEnd"/>
            <w:r w:rsidRPr="00F247F5">
              <w:rPr>
                <w:b/>
                <w:sz w:val="18"/>
                <w:szCs w:val="18"/>
              </w:rPr>
              <w:t xml:space="preserve"> </w:t>
            </w:r>
          </w:p>
        </w:tc>
        <w:tc>
          <w:tcPr>
            <w:tcW w:w="709" w:type="dxa"/>
          </w:tcPr>
          <w:p w14:paraId="3D94E005" w14:textId="77777777" w:rsidR="004E5418" w:rsidRPr="00F247F5" w:rsidRDefault="004E5418" w:rsidP="00AE5A4E">
            <w:pPr>
              <w:spacing w:line="360" w:lineRule="auto"/>
              <w:rPr>
                <w:b/>
                <w:sz w:val="18"/>
                <w:szCs w:val="18"/>
              </w:rPr>
            </w:pPr>
            <w:r w:rsidRPr="00F247F5">
              <w:rPr>
                <w:b/>
                <w:sz w:val="18"/>
                <w:szCs w:val="18"/>
              </w:rPr>
              <w:t>Max</w:t>
            </w:r>
          </w:p>
        </w:tc>
        <w:tc>
          <w:tcPr>
            <w:tcW w:w="708" w:type="dxa"/>
          </w:tcPr>
          <w:p w14:paraId="1362FBFB" w14:textId="77777777" w:rsidR="004E5418" w:rsidRPr="00F247F5" w:rsidRDefault="004E5418" w:rsidP="00AE5A4E">
            <w:pPr>
              <w:spacing w:line="360" w:lineRule="auto"/>
              <w:rPr>
                <w:b/>
                <w:sz w:val="18"/>
                <w:szCs w:val="18"/>
              </w:rPr>
            </w:pPr>
            <w:r w:rsidRPr="00F247F5">
              <w:rPr>
                <w:b/>
                <w:sz w:val="18"/>
                <w:szCs w:val="18"/>
              </w:rPr>
              <w:t>Min</w:t>
            </w:r>
          </w:p>
        </w:tc>
        <w:tc>
          <w:tcPr>
            <w:tcW w:w="709" w:type="dxa"/>
          </w:tcPr>
          <w:p w14:paraId="57698FB1" w14:textId="77777777" w:rsidR="004E5418" w:rsidRPr="00F247F5" w:rsidRDefault="004E5418" w:rsidP="00AE5A4E">
            <w:pPr>
              <w:spacing w:line="360" w:lineRule="auto"/>
              <w:rPr>
                <w:b/>
                <w:sz w:val="18"/>
                <w:szCs w:val="18"/>
              </w:rPr>
            </w:pPr>
            <w:r w:rsidRPr="00F247F5">
              <w:rPr>
                <w:b/>
                <w:sz w:val="18"/>
                <w:szCs w:val="18"/>
              </w:rPr>
              <w:t xml:space="preserve">Total </w:t>
            </w:r>
          </w:p>
        </w:tc>
        <w:tc>
          <w:tcPr>
            <w:tcW w:w="709" w:type="dxa"/>
          </w:tcPr>
          <w:p w14:paraId="07BA6C65" w14:textId="77777777" w:rsidR="004E5418" w:rsidRPr="00F247F5" w:rsidRDefault="004E5418" w:rsidP="00AE5A4E">
            <w:pPr>
              <w:spacing w:line="360" w:lineRule="auto"/>
              <w:rPr>
                <w:b/>
                <w:sz w:val="18"/>
                <w:szCs w:val="18"/>
              </w:rPr>
            </w:pPr>
            <w:r w:rsidRPr="00F247F5">
              <w:rPr>
                <w:b/>
                <w:sz w:val="18"/>
                <w:szCs w:val="18"/>
              </w:rPr>
              <w:t>%</w:t>
            </w:r>
          </w:p>
        </w:tc>
        <w:tc>
          <w:tcPr>
            <w:tcW w:w="709" w:type="dxa"/>
          </w:tcPr>
          <w:p w14:paraId="15DD122C" w14:textId="77777777" w:rsidR="004E5418" w:rsidRPr="00F247F5" w:rsidRDefault="004E5418" w:rsidP="00AE5A4E">
            <w:pPr>
              <w:spacing w:line="360" w:lineRule="auto"/>
              <w:rPr>
                <w:b/>
                <w:sz w:val="18"/>
                <w:szCs w:val="18"/>
              </w:rPr>
            </w:pPr>
            <w:proofErr w:type="spellStart"/>
            <w:r w:rsidRPr="00F247F5">
              <w:rPr>
                <w:b/>
                <w:sz w:val="18"/>
                <w:szCs w:val="18"/>
              </w:rPr>
              <w:t>Obs</w:t>
            </w:r>
            <w:proofErr w:type="spellEnd"/>
          </w:p>
        </w:tc>
      </w:tr>
      <w:tr w:rsidR="004E5418" w:rsidRPr="00EF2B06" w14:paraId="7B7CD260" w14:textId="77777777" w:rsidTr="00AE5A4E">
        <w:tc>
          <w:tcPr>
            <w:tcW w:w="3148" w:type="dxa"/>
          </w:tcPr>
          <w:p w14:paraId="1BE68FA3" w14:textId="77777777" w:rsidR="004E5418" w:rsidRPr="00EF2B06" w:rsidRDefault="004E5418" w:rsidP="00AE5A4E">
            <w:pPr>
              <w:spacing w:line="360" w:lineRule="auto"/>
              <w:rPr>
                <w:sz w:val="20"/>
                <w:szCs w:val="20"/>
              </w:rPr>
            </w:pPr>
            <w:r>
              <w:rPr>
                <w:sz w:val="20"/>
                <w:szCs w:val="20"/>
              </w:rPr>
              <w:t>Total reflection score</w:t>
            </w:r>
          </w:p>
        </w:tc>
        <w:tc>
          <w:tcPr>
            <w:tcW w:w="709" w:type="dxa"/>
          </w:tcPr>
          <w:p w14:paraId="77212E70" w14:textId="77777777" w:rsidR="004E5418" w:rsidRPr="00EF2B06" w:rsidRDefault="004E5418" w:rsidP="00AE5A4E">
            <w:pPr>
              <w:spacing w:line="360" w:lineRule="auto"/>
              <w:rPr>
                <w:sz w:val="20"/>
                <w:szCs w:val="20"/>
              </w:rPr>
            </w:pPr>
            <w:r w:rsidRPr="00EF2B06">
              <w:rPr>
                <w:sz w:val="20"/>
                <w:szCs w:val="20"/>
              </w:rPr>
              <w:t>6.44</w:t>
            </w:r>
          </w:p>
        </w:tc>
        <w:tc>
          <w:tcPr>
            <w:tcW w:w="709" w:type="dxa"/>
          </w:tcPr>
          <w:p w14:paraId="4EFF70CD" w14:textId="77777777" w:rsidR="004E5418" w:rsidRPr="00EF2B06" w:rsidRDefault="004E5418" w:rsidP="00AE5A4E">
            <w:pPr>
              <w:spacing w:line="360" w:lineRule="auto"/>
              <w:rPr>
                <w:sz w:val="20"/>
                <w:szCs w:val="20"/>
              </w:rPr>
            </w:pPr>
            <w:r>
              <w:rPr>
                <w:sz w:val="20"/>
                <w:szCs w:val="20"/>
              </w:rPr>
              <w:t>2.44</w:t>
            </w:r>
          </w:p>
        </w:tc>
        <w:tc>
          <w:tcPr>
            <w:tcW w:w="709" w:type="dxa"/>
          </w:tcPr>
          <w:p w14:paraId="38975AE4" w14:textId="77777777" w:rsidR="004E5418" w:rsidRPr="00EF2B06" w:rsidRDefault="004E5418" w:rsidP="00AE5A4E">
            <w:pPr>
              <w:spacing w:line="360" w:lineRule="auto"/>
              <w:rPr>
                <w:sz w:val="20"/>
                <w:szCs w:val="20"/>
              </w:rPr>
            </w:pPr>
            <w:r>
              <w:rPr>
                <w:sz w:val="20"/>
                <w:szCs w:val="20"/>
              </w:rPr>
              <w:t>13.00</w:t>
            </w:r>
          </w:p>
        </w:tc>
        <w:tc>
          <w:tcPr>
            <w:tcW w:w="708" w:type="dxa"/>
          </w:tcPr>
          <w:p w14:paraId="21869E51" w14:textId="77777777" w:rsidR="004E5418" w:rsidRPr="00EF2B06" w:rsidRDefault="004E5418" w:rsidP="00AE5A4E">
            <w:pPr>
              <w:spacing w:line="360" w:lineRule="auto"/>
              <w:rPr>
                <w:sz w:val="20"/>
                <w:szCs w:val="20"/>
              </w:rPr>
            </w:pPr>
            <w:r>
              <w:rPr>
                <w:sz w:val="20"/>
                <w:szCs w:val="20"/>
              </w:rPr>
              <w:t>2.00</w:t>
            </w:r>
          </w:p>
        </w:tc>
        <w:tc>
          <w:tcPr>
            <w:tcW w:w="709" w:type="dxa"/>
          </w:tcPr>
          <w:p w14:paraId="447459D3" w14:textId="77777777" w:rsidR="004E5418" w:rsidRDefault="004E5418" w:rsidP="00AE5A4E">
            <w:pPr>
              <w:spacing w:line="360" w:lineRule="auto"/>
              <w:rPr>
                <w:sz w:val="20"/>
                <w:szCs w:val="20"/>
              </w:rPr>
            </w:pPr>
            <w:r>
              <w:rPr>
                <w:sz w:val="20"/>
                <w:szCs w:val="20"/>
              </w:rPr>
              <w:t>264</w:t>
            </w:r>
          </w:p>
        </w:tc>
        <w:tc>
          <w:tcPr>
            <w:tcW w:w="709" w:type="dxa"/>
          </w:tcPr>
          <w:p w14:paraId="3EA6C9AC" w14:textId="77777777" w:rsidR="004E5418" w:rsidRDefault="004E5418" w:rsidP="00AE5A4E">
            <w:pPr>
              <w:spacing w:line="360" w:lineRule="auto"/>
              <w:rPr>
                <w:sz w:val="20"/>
                <w:szCs w:val="20"/>
              </w:rPr>
            </w:pPr>
            <w:r>
              <w:rPr>
                <w:sz w:val="20"/>
                <w:szCs w:val="20"/>
              </w:rPr>
              <w:t>100</w:t>
            </w:r>
          </w:p>
        </w:tc>
        <w:tc>
          <w:tcPr>
            <w:tcW w:w="709" w:type="dxa"/>
          </w:tcPr>
          <w:p w14:paraId="1F93930B" w14:textId="77777777" w:rsidR="004E5418" w:rsidRPr="00EF2B06" w:rsidRDefault="004E5418" w:rsidP="00AE5A4E">
            <w:pPr>
              <w:spacing w:line="360" w:lineRule="auto"/>
              <w:rPr>
                <w:sz w:val="20"/>
                <w:szCs w:val="20"/>
              </w:rPr>
            </w:pPr>
            <w:r>
              <w:rPr>
                <w:sz w:val="20"/>
                <w:szCs w:val="20"/>
              </w:rPr>
              <w:t>41</w:t>
            </w:r>
          </w:p>
        </w:tc>
      </w:tr>
      <w:tr w:rsidR="004E5418" w:rsidRPr="00EF2B06" w14:paraId="5D9E5A67" w14:textId="77777777" w:rsidTr="00AE5A4E">
        <w:tc>
          <w:tcPr>
            <w:tcW w:w="3148" w:type="dxa"/>
          </w:tcPr>
          <w:p w14:paraId="7E9FB4B7" w14:textId="77777777" w:rsidR="004E5418" w:rsidRPr="00EF2B06" w:rsidRDefault="004E5418" w:rsidP="00AE5A4E">
            <w:pPr>
              <w:spacing w:line="360" w:lineRule="auto"/>
              <w:rPr>
                <w:sz w:val="20"/>
                <w:szCs w:val="20"/>
              </w:rPr>
            </w:pPr>
            <w:r>
              <w:rPr>
                <w:sz w:val="20"/>
                <w:szCs w:val="20"/>
              </w:rPr>
              <w:lastRenderedPageBreak/>
              <w:t xml:space="preserve">Process reflection </w:t>
            </w:r>
          </w:p>
        </w:tc>
        <w:tc>
          <w:tcPr>
            <w:tcW w:w="709" w:type="dxa"/>
          </w:tcPr>
          <w:p w14:paraId="4FE4DCD2" w14:textId="77777777" w:rsidR="004E5418" w:rsidRPr="00EF2B06" w:rsidRDefault="004E5418" w:rsidP="00AE5A4E">
            <w:pPr>
              <w:spacing w:line="360" w:lineRule="auto"/>
              <w:rPr>
                <w:sz w:val="20"/>
                <w:szCs w:val="20"/>
              </w:rPr>
            </w:pPr>
            <w:r>
              <w:rPr>
                <w:sz w:val="20"/>
                <w:szCs w:val="20"/>
              </w:rPr>
              <w:t>3.24</w:t>
            </w:r>
          </w:p>
        </w:tc>
        <w:tc>
          <w:tcPr>
            <w:tcW w:w="709" w:type="dxa"/>
          </w:tcPr>
          <w:p w14:paraId="19F8465F" w14:textId="77777777" w:rsidR="004E5418" w:rsidRPr="00EF2B06" w:rsidRDefault="004E5418" w:rsidP="00AE5A4E">
            <w:pPr>
              <w:spacing w:line="360" w:lineRule="auto"/>
              <w:rPr>
                <w:sz w:val="20"/>
                <w:szCs w:val="20"/>
              </w:rPr>
            </w:pPr>
            <w:r>
              <w:rPr>
                <w:sz w:val="20"/>
                <w:szCs w:val="20"/>
              </w:rPr>
              <w:t>1.46</w:t>
            </w:r>
          </w:p>
        </w:tc>
        <w:tc>
          <w:tcPr>
            <w:tcW w:w="709" w:type="dxa"/>
          </w:tcPr>
          <w:p w14:paraId="64B07B6F" w14:textId="77777777" w:rsidR="004E5418" w:rsidRPr="00EF2B06" w:rsidRDefault="004E5418" w:rsidP="00AE5A4E">
            <w:pPr>
              <w:spacing w:line="360" w:lineRule="auto"/>
              <w:rPr>
                <w:sz w:val="20"/>
                <w:szCs w:val="20"/>
              </w:rPr>
            </w:pPr>
            <w:r>
              <w:rPr>
                <w:sz w:val="20"/>
                <w:szCs w:val="20"/>
              </w:rPr>
              <w:t>7.00</w:t>
            </w:r>
          </w:p>
        </w:tc>
        <w:tc>
          <w:tcPr>
            <w:tcW w:w="708" w:type="dxa"/>
          </w:tcPr>
          <w:p w14:paraId="617C31C1" w14:textId="77777777" w:rsidR="004E5418" w:rsidRPr="00EF2B06" w:rsidRDefault="004E5418" w:rsidP="00AE5A4E">
            <w:pPr>
              <w:spacing w:line="360" w:lineRule="auto"/>
              <w:rPr>
                <w:sz w:val="20"/>
                <w:szCs w:val="20"/>
              </w:rPr>
            </w:pPr>
            <w:r>
              <w:rPr>
                <w:sz w:val="20"/>
                <w:szCs w:val="20"/>
              </w:rPr>
              <w:t>1.00</w:t>
            </w:r>
          </w:p>
        </w:tc>
        <w:tc>
          <w:tcPr>
            <w:tcW w:w="709" w:type="dxa"/>
          </w:tcPr>
          <w:p w14:paraId="748DB08C" w14:textId="77777777" w:rsidR="004E5418" w:rsidRDefault="004E5418" w:rsidP="00AE5A4E">
            <w:pPr>
              <w:spacing w:line="360" w:lineRule="auto"/>
              <w:rPr>
                <w:sz w:val="20"/>
                <w:szCs w:val="20"/>
              </w:rPr>
            </w:pPr>
            <w:r>
              <w:rPr>
                <w:sz w:val="20"/>
                <w:szCs w:val="20"/>
              </w:rPr>
              <w:t>133</w:t>
            </w:r>
          </w:p>
        </w:tc>
        <w:tc>
          <w:tcPr>
            <w:tcW w:w="709" w:type="dxa"/>
          </w:tcPr>
          <w:p w14:paraId="7ABAD93A" w14:textId="77777777" w:rsidR="004E5418" w:rsidRDefault="004E5418" w:rsidP="00AE5A4E">
            <w:pPr>
              <w:spacing w:line="360" w:lineRule="auto"/>
              <w:rPr>
                <w:sz w:val="20"/>
                <w:szCs w:val="20"/>
              </w:rPr>
            </w:pPr>
            <w:r>
              <w:rPr>
                <w:sz w:val="20"/>
                <w:szCs w:val="20"/>
              </w:rPr>
              <w:t>50</w:t>
            </w:r>
          </w:p>
        </w:tc>
        <w:tc>
          <w:tcPr>
            <w:tcW w:w="709" w:type="dxa"/>
          </w:tcPr>
          <w:p w14:paraId="6D2C7556" w14:textId="77777777" w:rsidR="004E5418" w:rsidRPr="00EF2B06" w:rsidRDefault="004E5418" w:rsidP="00AE5A4E">
            <w:pPr>
              <w:spacing w:line="360" w:lineRule="auto"/>
              <w:rPr>
                <w:sz w:val="20"/>
                <w:szCs w:val="20"/>
              </w:rPr>
            </w:pPr>
            <w:r>
              <w:rPr>
                <w:sz w:val="20"/>
                <w:szCs w:val="20"/>
              </w:rPr>
              <w:t>41</w:t>
            </w:r>
          </w:p>
        </w:tc>
      </w:tr>
      <w:tr w:rsidR="004E5418" w:rsidRPr="00EF2B06" w14:paraId="4BCEEE6F" w14:textId="77777777" w:rsidTr="00AE5A4E">
        <w:tc>
          <w:tcPr>
            <w:tcW w:w="3148" w:type="dxa"/>
          </w:tcPr>
          <w:p w14:paraId="1EFF0C7E" w14:textId="77777777" w:rsidR="004E5418" w:rsidRPr="00EF2B06" w:rsidRDefault="004E5418" w:rsidP="00AE5A4E">
            <w:pPr>
              <w:spacing w:line="360" w:lineRule="auto"/>
              <w:rPr>
                <w:sz w:val="20"/>
                <w:szCs w:val="20"/>
              </w:rPr>
            </w:pPr>
            <w:r>
              <w:rPr>
                <w:sz w:val="20"/>
                <w:szCs w:val="20"/>
              </w:rPr>
              <w:t xml:space="preserve">Content reflection </w:t>
            </w:r>
          </w:p>
        </w:tc>
        <w:tc>
          <w:tcPr>
            <w:tcW w:w="709" w:type="dxa"/>
          </w:tcPr>
          <w:p w14:paraId="398F06E7" w14:textId="77777777" w:rsidR="004E5418" w:rsidRPr="00EF2B06" w:rsidRDefault="004E5418" w:rsidP="00AE5A4E">
            <w:pPr>
              <w:spacing w:line="360" w:lineRule="auto"/>
              <w:rPr>
                <w:sz w:val="20"/>
                <w:szCs w:val="20"/>
              </w:rPr>
            </w:pPr>
            <w:r>
              <w:rPr>
                <w:sz w:val="20"/>
                <w:szCs w:val="20"/>
              </w:rPr>
              <w:t>0.87</w:t>
            </w:r>
          </w:p>
        </w:tc>
        <w:tc>
          <w:tcPr>
            <w:tcW w:w="709" w:type="dxa"/>
          </w:tcPr>
          <w:p w14:paraId="3F08B08C" w14:textId="77777777" w:rsidR="004E5418" w:rsidRPr="00EF2B06" w:rsidRDefault="004E5418" w:rsidP="00AE5A4E">
            <w:pPr>
              <w:spacing w:line="360" w:lineRule="auto"/>
              <w:rPr>
                <w:sz w:val="20"/>
                <w:szCs w:val="20"/>
              </w:rPr>
            </w:pPr>
            <w:r>
              <w:rPr>
                <w:sz w:val="20"/>
                <w:szCs w:val="20"/>
              </w:rPr>
              <w:t>1.12</w:t>
            </w:r>
          </w:p>
        </w:tc>
        <w:tc>
          <w:tcPr>
            <w:tcW w:w="709" w:type="dxa"/>
          </w:tcPr>
          <w:p w14:paraId="4B69C286" w14:textId="77777777" w:rsidR="004E5418" w:rsidRPr="00EF2B06" w:rsidRDefault="004E5418" w:rsidP="00AE5A4E">
            <w:pPr>
              <w:spacing w:line="360" w:lineRule="auto"/>
              <w:rPr>
                <w:sz w:val="20"/>
                <w:szCs w:val="20"/>
              </w:rPr>
            </w:pPr>
            <w:r>
              <w:rPr>
                <w:sz w:val="20"/>
                <w:szCs w:val="20"/>
              </w:rPr>
              <w:t>5.00</w:t>
            </w:r>
          </w:p>
        </w:tc>
        <w:tc>
          <w:tcPr>
            <w:tcW w:w="708" w:type="dxa"/>
          </w:tcPr>
          <w:p w14:paraId="33587C73" w14:textId="77777777" w:rsidR="004E5418" w:rsidRPr="00EF2B06" w:rsidRDefault="004E5418" w:rsidP="00AE5A4E">
            <w:pPr>
              <w:spacing w:line="360" w:lineRule="auto"/>
              <w:rPr>
                <w:sz w:val="20"/>
                <w:szCs w:val="20"/>
              </w:rPr>
            </w:pPr>
            <w:r>
              <w:rPr>
                <w:sz w:val="20"/>
                <w:szCs w:val="20"/>
              </w:rPr>
              <w:t>0.00</w:t>
            </w:r>
          </w:p>
        </w:tc>
        <w:tc>
          <w:tcPr>
            <w:tcW w:w="709" w:type="dxa"/>
          </w:tcPr>
          <w:p w14:paraId="64AB2596" w14:textId="77777777" w:rsidR="004E5418" w:rsidRDefault="004E5418" w:rsidP="00AE5A4E">
            <w:pPr>
              <w:spacing w:line="360" w:lineRule="auto"/>
              <w:rPr>
                <w:sz w:val="20"/>
                <w:szCs w:val="20"/>
              </w:rPr>
            </w:pPr>
            <w:r>
              <w:rPr>
                <w:sz w:val="20"/>
                <w:szCs w:val="20"/>
              </w:rPr>
              <w:t>36</w:t>
            </w:r>
          </w:p>
        </w:tc>
        <w:tc>
          <w:tcPr>
            <w:tcW w:w="709" w:type="dxa"/>
          </w:tcPr>
          <w:p w14:paraId="14CDD538" w14:textId="77777777" w:rsidR="004E5418" w:rsidRDefault="004E5418" w:rsidP="00AE5A4E">
            <w:pPr>
              <w:spacing w:line="360" w:lineRule="auto"/>
              <w:rPr>
                <w:sz w:val="20"/>
                <w:szCs w:val="20"/>
              </w:rPr>
            </w:pPr>
            <w:r>
              <w:rPr>
                <w:sz w:val="20"/>
                <w:szCs w:val="20"/>
              </w:rPr>
              <w:t>14</w:t>
            </w:r>
          </w:p>
        </w:tc>
        <w:tc>
          <w:tcPr>
            <w:tcW w:w="709" w:type="dxa"/>
          </w:tcPr>
          <w:p w14:paraId="37798422" w14:textId="77777777" w:rsidR="004E5418" w:rsidRPr="00EF2B06" w:rsidRDefault="004E5418" w:rsidP="00AE5A4E">
            <w:pPr>
              <w:spacing w:line="360" w:lineRule="auto"/>
              <w:rPr>
                <w:sz w:val="20"/>
                <w:szCs w:val="20"/>
              </w:rPr>
            </w:pPr>
            <w:r>
              <w:rPr>
                <w:sz w:val="20"/>
                <w:szCs w:val="20"/>
              </w:rPr>
              <w:t>41</w:t>
            </w:r>
          </w:p>
        </w:tc>
      </w:tr>
      <w:tr w:rsidR="004E5418" w:rsidRPr="00EF2B06" w14:paraId="536518C9" w14:textId="77777777" w:rsidTr="00AE5A4E">
        <w:tc>
          <w:tcPr>
            <w:tcW w:w="3148" w:type="dxa"/>
          </w:tcPr>
          <w:p w14:paraId="5C9DE93F" w14:textId="77777777" w:rsidR="004E5418" w:rsidRPr="00EF2B06" w:rsidRDefault="004E5418" w:rsidP="00AE5A4E">
            <w:pPr>
              <w:spacing w:line="360" w:lineRule="auto"/>
              <w:rPr>
                <w:sz w:val="20"/>
                <w:szCs w:val="20"/>
              </w:rPr>
            </w:pPr>
            <w:r>
              <w:rPr>
                <w:sz w:val="20"/>
                <w:szCs w:val="20"/>
              </w:rPr>
              <w:t xml:space="preserve">Process and content reflection  </w:t>
            </w:r>
          </w:p>
        </w:tc>
        <w:tc>
          <w:tcPr>
            <w:tcW w:w="709" w:type="dxa"/>
          </w:tcPr>
          <w:p w14:paraId="3109F652" w14:textId="77777777" w:rsidR="004E5418" w:rsidRPr="00EF2B06" w:rsidRDefault="004E5418" w:rsidP="00AE5A4E">
            <w:pPr>
              <w:spacing w:line="360" w:lineRule="auto"/>
              <w:rPr>
                <w:sz w:val="20"/>
                <w:szCs w:val="20"/>
              </w:rPr>
            </w:pPr>
            <w:r>
              <w:rPr>
                <w:sz w:val="20"/>
                <w:szCs w:val="20"/>
              </w:rPr>
              <w:t>2.09</w:t>
            </w:r>
          </w:p>
        </w:tc>
        <w:tc>
          <w:tcPr>
            <w:tcW w:w="709" w:type="dxa"/>
          </w:tcPr>
          <w:p w14:paraId="663B78DC" w14:textId="77777777" w:rsidR="004E5418" w:rsidRPr="00EF2B06" w:rsidRDefault="004E5418" w:rsidP="00AE5A4E">
            <w:pPr>
              <w:spacing w:line="360" w:lineRule="auto"/>
              <w:rPr>
                <w:sz w:val="20"/>
                <w:szCs w:val="20"/>
              </w:rPr>
            </w:pPr>
            <w:r>
              <w:rPr>
                <w:sz w:val="20"/>
                <w:szCs w:val="20"/>
              </w:rPr>
              <w:t>1.26</w:t>
            </w:r>
          </w:p>
        </w:tc>
        <w:tc>
          <w:tcPr>
            <w:tcW w:w="709" w:type="dxa"/>
          </w:tcPr>
          <w:p w14:paraId="12987E4B" w14:textId="77777777" w:rsidR="004E5418" w:rsidRPr="00EF2B06" w:rsidRDefault="004E5418" w:rsidP="00AE5A4E">
            <w:pPr>
              <w:spacing w:line="360" w:lineRule="auto"/>
              <w:rPr>
                <w:sz w:val="20"/>
                <w:szCs w:val="20"/>
              </w:rPr>
            </w:pPr>
            <w:r>
              <w:rPr>
                <w:sz w:val="20"/>
                <w:szCs w:val="20"/>
              </w:rPr>
              <w:t>4.00</w:t>
            </w:r>
          </w:p>
        </w:tc>
        <w:tc>
          <w:tcPr>
            <w:tcW w:w="708" w:type="dxa"/>
          </w:tcPr>
          <w:p w14:paraId="7F31CC13" w14:textId="77777777" w:rsidR="004E5418" w:rsidRPr="00EF2B06" w:rsidRDefault="004E5418" w:rsidP="00AE5A4E">
            <w:pPr>
              <w:spacing w:line="360" w:lineRule="auto"/>
              <w:rPr>
                <w:sz w:val="20"/>
                <w:szCs w:val="20"/>
              </w:rPr>
            </w:pPr>
            <w:r>
              <w:rPr>
                <w:sz w:val="20"/>
                <w:szCs w:val="20"/>
              </w:rPr>
              <w:t>0.00</w:t>
            </w:r>
          </w:p>
        </w:tc>
        <w:tc>
          <w:tcPr>
            <w:tcW w:w="709" w:type="dxa"/>
          </w:tcPr>
          <w:p w14:paraId="346EE406" w14:textId="77777777" w:rsidR="004E5418" w:rsidRDefault="004E5418" w:rsidP="00AE5A4E">
            <w:pPr>
              <w:spacing w:line="360" w:lineRule="auto"/>
              <w:rPr>
                <w:sz w:val="20"/>
                <w:szCs w:val="20"/>
              </w:rPr>
            </w:pPr>
            <w:r>
              <w:rPr>
                <w:sz w:val="20"/>
                <w:szCs w:val="20"/>
              </w:rPr>
              <w:t>86</w:t>
            </w:r>
          </w:p>
        </w:tc>
        <w:tc>
          <w:tcPr>
            <w:tcW w:w="709" w:type="dxa"/>
          </w:tcPr>
          <w:p w14:paraId="1D2E7C0B" w14:textId="77777777" w:rsidR="004E5418" w:rsidRDefault="004E5418" w:rsidP="00AE5A4E">
            <w:pPr>
              <w:spacing w:line="360" w:lineRule="auto"/>
              <w:rPr>
                <w:sz w:val="20"/>
                <w:szCs w:val="20"/>
              </w:rPr>
            </w:pPr>
            <w:r>
              <w:rPr>
                <w:sz w:val="20"/>
                <w:szCs w:val="20"/>
              </w:rPr>
              <w:t>33</w:t>
            </w:r>
          </w:p>
        </w:tc>
        <w:tc>
          <w:tcPr>
            <w:tcW w:w="709" w:type="dxa"/>
          </w:tcPr>
          <w:p w14:paraId="1B597EE0" w14:textId="77777777" w:rsidR="004E5418" w:rsidRPr="00EF2B06" w:rsidRDefault="004E5418" w:rsidP="00AE5A4E">
            <w:pPr>
              <w:spacing w:line="360" w:lineRule="auto"/>
              <w:rPr>
                <w:sz w:val="20"/>
                <w:szCs w:val="20"/>
              </w:rPr>
            </w:pPr>
            <w:r>
              <w:rPr>
                <w:sz w:val="20"/>
                <w:szCs w:val="20"/>
              </w:rPr>
              <w:t>41</w:t>
            </w:r>
          </w:p>
        </w:tc>
      </w:tr>
      <w:tr w:rsidR="004E5418" w:rsidRPr="00EF2B06" w14:paraId="1E1778EB" w14:textId="77777777" w:rsidTr="00AE5A4E">
        <w:tc>
          <w:tcPr>
            <w:tcW w:w="3148" w:type="dxa"/>
          </w:tcPr>
          <w:p w14:paraId="6874C6CF" w14:textId="77777777" w:rsidR="004E5418" w:rsidRPr="00EF2B06" w:rsidRDefault="004E5418" w:rsidP="00AE5A4E">
            <w:pPr>
              <w:spacing w:line="360" w:lineRule="auto"/>
              <w:rPr>
                <w:sz w:val="20"/>
                <w:szCs w:val="20"/>
              </w:rPr>
            </w:pPr>
            <w:r>
              <w:rPr>
                <w:sz w:val="20"/>
                <w:szCs w:val="20"/>
              </w:rPr>
              <w:t xml:space="preserve">Premise reflection </w:t>
            </w:r>
          </w:p>
        </w:tc>
        <w:tc>
          <w:tcPr>
            <w:tcW w:w="709" w:type="dxa"/>
          </w:tcPr>
          <w:p w14:paraId="62FBF3B3" w14:textId="77777777" w:rsidR="004E5418" w:rsidRPr="00EF2B06" w:rsidRDefault="004E5418" w:rsidP="00AE5A4E">
            <w:pPr>
              <w:spacing w:line="360" w:lineRule="auto"/>
              <w:rPr>
                <w:sz w:val="20"/>
                <w:szCs w:val="20"/>
              </w:rPr>
            </w:pPr>
            <w:r>
              <w:rPr>
                <w:sz w:val="20"/>
                <w:szCs w:val="20"/>
              </w:rPr>
              <w:t>0.44</w:t>
            </w:r>
          </w:p>
        </w:tc>
        <w:tc>
          <w:tcPr>
            <w:tcW w:w="709" w:type="dxa"/>
          </w:tcPr>
          <w:p w14:paraId="76C10792" w14:textId="77777777" w:rsidR="004E5418" w:rsidRPr="00EF2B06" w:rsidRDefault="004E5418" w:rsidP="00AE5A4E">
            <w:pPr>
              <w:spacing w:line="360" w:lineRule="auto"/>
              <w:rPr>
                <w:sz w:val="20"/>
                <w:szCs w:val="20"/>
              </w:rPr>
            </w:pPr>
            <w:r>
              <w:rPr>
                <w:sz w:val="20"/>
                <w:szCs w:val="20"/>
              </w:rPr>
              <w:t>0.95</w:t>
            </w:r>
          </w:p>
        </w:tc>
        <w:tc>
          <w:tcPr>
            <w:tcW w:w="709" w:type="dxa"/>
          </w:tcPr>
          <w:p w14:paraId="664C5B4E" w14:textId="77777777" w:rsidR="004E5418" w:rsidRPr="00EF2B06" w:rsidRDefault="004E5418" w:rsidP="00AE5A4E">
            <w:pPr>
              <w:spacing w:line="360" w:lineRule="auto"/>
              <w:rPr>
                <w:sz w:val="20"/>
                <w:szCs w:val="20"/>
              </w:rPr>
            </w:pPr>
            <w:r>
              <w:rPr>
                <w:sz w:val="20"/>
                <w:szCs w:val="20"/>
              </w:rPr>
              <w:t>4.00</w:t>
            </w:r>
          </w:p>
        </w:tc>
        <w:tc>
          <w:tcPr>
            <w:tcW w:w="708" w:type="dxa"/>
          </w:tcPr>
          <w:p w14:paraId="1A57B580" w14:textId="77777777" w:rsidR="004E5418" w:rsidRPr="00EF2B06" w:rsidRDefault="004E5418" w:rsidP="00AE5A4E">
            <w:pPr>
              <w:spacing w:line="360" w:lineRule="auto"/>
              <w:rPr>
                <w:sz w:val="20"/>
                <w:szCs w:val="20"/>
              </w:rPr>
            </w:pPr>
            <w:r>
              <w:rPr>
                <w:sz w:val="20"/>
                <w:szCs w:val="20"/>
              </w:rPr>
              <w:t>0.00</w:t>
            </w:r>
          </w:p>
        </w:tc>
        <w:tc>
          <w:tcPr>
            <w:tcW w:w="709" w:type="dxa"/>
          </w:tcPr>
          <w:p w14:paraId="31DAB423" w14:textId="713109B0" w:rsidR="004E5418" w:rsidRDefault="00F22591" w:rsidP="00AE5A4E">
            <w:pPr>
              <w:spacing w:line="360" w:lineRule="auto"/>
              <w:rPr>
                <w:sz w:val="20"/>
                <w:szCs w:val="20"/>
              </w:rPr>
            </w:pPr>
            <w:r>
              <w:rPr>
                <w:sz w:val="20"/>
                <w:szCs w:val="20"/>
              </w:rPr>
              <w:t xml:space="preserve">  </w:t>
            </w:r>
            <w:r w:rsidR="004E5418">
              <w:rPr>
                <w:sz w:val="20"/>
                <w:szCs w:val="20"/>
              </w:rPr>
              <w:t>9</w:t>
            </w:r>
          </w:p>
        </w:tc>
        <w:tc>
          <w:tcPr>
            <w:tcW w:w="709" w:type="dxa"/>
          </w:tcPr>
          <w:p w14:paraId="2E3D64E1" w14:textId="014DA0A6" w:rsidR="004E5418" w:rsidRDefault="00F22591" w:rsidP="00AE5A4E">
            <w:pPr>
              <w:spacing w:line="360" w:lineRule="auto"/>
              <w:rPr>
                <w:sz w:val="20"/>
                <w:szCs w:val="20"/>
              </w:rPr>
            </w:pPr>
            <w:r>
              <w:rPr>
                <w:sz w:val="20"/>
                <w:szCs w:val="20"/>
              </w:rPr>
              <w:t xml:space="preserve">  </w:t>
            </w:r>
            <w:r w:rsidR="004E5418">
              <w:rPr>
                <w:sz w:val="20"/>
                <w:szCs w:val="20"/>
              </w:rPr>
              <w:t>3</w:t>
            </w:r>
          </w:p>
        </w:tc>
        <w:tc>
          <w:tcPr>
            <w:tcW w:w="709" w:type="dxa"/>
          </w:tcPr>
          <w:p w14:paraId="0453CE21" w14:textId="77777777" w:rsidR="004E5418" w:rsidRPr="00EF2B06" w:rsidRDefault="004E5418" w:rsidP="00AE5A4E">
            <w:pPr>
              <w:spacing w:line="360" w:lineRule="auto"/>
              <w:rPr>
                <w:sz w:val="20"/>
                <w:szCs w:val="20"/>
              </w:rPr>
            </w:pPr>
            <w:r>
              <w:rPr>
                <w:sz w:val="20"/>
                <w:szCs w:val="20"/>
              </w:rPr>
              <w:t>41</w:t>
            </w:r>
          </w:p>
        </w:tc>
      </w:tr>
      <w:tr w:rsidR="004E5418" w:rsidRPr="00EF2B06" w14:paraId="62568782" w14:textId="77777777" w:rsidTr="00AE5A4E">
        <w:tc>
          <w:tcPr>
            <w:tcW w:w="3148" w:type="dxa"/>
          </w:tcPr>
          <w:p w14:paraId="05869A4E" w14:textId="77777777" w:rsidR="004E5418" w:rsidRDefault="004E5418" w:rsidP="00AE5A4E">
            <w:pPr>
              <w:spacing w:line="360" w:lineRule="auto"/>
              <w:rPr>
                <w:sz w:val="20"/>
                <w:szCs w:val="20"/>
              </w:rPr>
            </w:pPr>
            <w:r>
              <w:rPr>
                <w:sz w:val="20"/>
                <w:szCs w:val="20"/>
              </w:rPr>
              <w:t xml:space="preserve">Group size </w:t>
            </w:r>
          </w:p>
        </w:tc>
        <w:tc>
          <w:tcPr>
            <w:tcW w:w="709" w:type="dxa"/>
          </w:tcPr>
          <w:p w14:paraId="17DA4807" w14:textId="77777777" w:rsidR="004E5418" w:rsidRDefault="004E5418" w:rsidP="00AE5A4E">
            <w:pPr>
              <w:spacing w:line="360" w:lineRule="auto"/>
              <w:rPr>
                <w:sz w:val="20"/>
                <w:szCs w:val="20"/>
              </w:rPr>
            </w:pPr>
            <w:r>
              <w:rPr>
                <w:sz w:val="20"/>
                <w:szCs w:val="20"/>
              </w:rPr>
              <w:t>4.75</w:t>
            </w:r>
          </w:p>
        </w:tc>
        <w:tc>
          <w:tcPr>
            <w:tcW w:w="709" w:type="dxa"/>
          </w:tcPr>
          <w:p w14:paraId="2C09F608" w14:textId="77777777" w:rsidR="004E5418" w:rsidRDefault="004E5418" w:rsidP="00AE5A4E">
            <w:pPr>
              <w:spacing w:line="360" w:lineRule="auto"/>
              <w:rPr>
                <w:sz w:val="20"/>
                <w:szCs w:val="20"/>
              </w:rPr>
            </w:pPr>
            <w:r>
              <w:rPr>
                <w:sz w:val="20"/>
                <w:szCs w:val="20"/>
              </w:rPr>
              <w:t>0.85</w:t>
            </w:r>
          </w:p>
        </w:tc>
        <w:tc>
          <w:tcPr>
            <w:tcW w:w="709" w:type="dxa"/>
          </w:tcPr>
          <w:p w14:paraId="1530614F" w14:textId="77777777" w:rsidR="004E5418" w:rsidRDefault="004E5418" w:rsidP="00AE5A4E">
            <w:pPr>
              <w:spacing w:line="360" w:lineRule="auto"/>
              <w:rPr>
                <w:sz w:val="20"/>
                <w:szCs w:val="20"/>
              </w:rPr>
            </w:pPr>
            <w:r>
              <w:rPr>
                <w:sz w:val="20"/>
                <w:szCs w:val="20"/>
              </w:rPr>
              <w:t>6.00</w:t>
            </w:r>
          </w:p>
        </w:tc>
        <w:tc>
          <w:tcPr>
            <w:tcW w:w="708" w:type="dxa"/>
          </w:tcPr>
          <w:p w14:paraId="7C11C35A" w14:textId="77777777" w:rsidR="004E5418" w:rsidRDefault="004E5418" w:rsidP="00AE5A4E">
            <w:pPr>
              <w:spacing w:line="360" w:lineRule="auto"/>
              <w:rPr>
                <w:sz w:val="20"/>
                <w:szCs w:val="20"/>
              </w:rPr>
            </w:pPr>
            <w:r>
              <w:rPr>
                <w:sz w:val="20"/>
                <w:szCs w:val="20"/>
              </w:rPr>
              <w:t>4.00</w:t>
            </w:r>
          </w:p>
        </w:tc>
        <w:tc>
          <w:tcPr>
            <w:tcW w:w="709" w:type="dxa"/>
          </w:tcPr>
          <w:p w14:paraId="5080419D" w14:textId="77777777" w:rsidR="004E5418" w:rsidRDefault="004E5418" w:rsidP="00AE5A4E">
            <w:pPr>
              <w:spacing w:line="360" w:lineRule="auto"/>
              <w:rPr>
                <w:sz w:val="20"/>
                <w:szCs w:val="20"/>
              </w:rPr>
            </w:pPr>
            <w:proofErr w:type="spellStart"/>
            <w:r>
              <w:rPr>
                <w:sz w:val="20"/>
                <w:szCs w:val="20"/>
              </w:rPr>
              <w:t>na</w:t>
            </w:r>
            <w:proofErr w:type="spellEnd"/>
          </w:p>
        </w:tc>
        <w:tc>
          <w:tcPr>
            <w:tcW w:w="709" w:type="dxa"/>
          </w:tcPr>
          <w:p w14:paraId="63620FDB" w14:textId="77777777" w:rsidR="004E5418" w:rsidRDefault="004E5418" w:rsidP="00AE5A4E">
            <w:pPr>
              <w:spacing w:line="360" w:lineRule="auto"/>
              <w:rPr>
                <w:sz w:val="20"/>
                <w:szCs w:val="20"/>
              </w:rPr>
            </w:pPr>
            <w:proofErr w:type="spellStart"/>
            <w:r>
              <w:rPr>
                <w:sz w:val="20"/>
                <w:szCs w:val="20"/>
              </w:rPr>
              <w:t>na</w:t>
            </w:r>
            <w:proofErr w:type="spellEnd"/>
          </w:p>
        </w:tc>
        <w:tc>
          <w:tcPr>
            <w:tcW w:w="709" w:type="dxa"/>
          </w:tcPr>
          <w:p w14:paraId="44072D02" w14:textId="77777777" w:rsidR="004E5418" w:rsidRDefault="004E5418" w:rsidP="00AE5A4E">
            <w:pPr>
              <w:spacing w:line="360" w:lineRule="auto"/>
              <w:rPr>
                <w:sz w:val="20"/>
                <w:szCs w:val="20"/>
              </w:rPr>
            </w:pPr>
            <w:r>
              <w:rPr>
                <w:sz w:val="20"/>
                <w:szCs w:val="20"/>
              </w:rPr>
              <w:t>41</w:t>
            </w:r>
          </w:p>
        </w:tc>
      </w:tr>
      <w:tr w:rsidR="004E5418" w:rsidRPr="00EF2B06" w14:paraId="465CCAC3" w14:textId="77777777" w:rsidTr="00AE5A4E">
        <w:tc>
          <w:tcPr>
            <w:tcW w:w="3148" w:type="dxa"/>
          </w:tcPr>
          <w:p w14:paraId="2C9961A4" w14:textId="77777777" w:rsidR="004E5418" w:rsidRDefault="004E5418" w:rsidP="00AE5A4E">
            <w:pPr>
              <w:spacing w:line="360" w:lineRule="auto"/>
              <w:rPr>
                <w:sz w:val="20"/>
                <w:szCs w:val="20"/>
              </w:rPr>
            </w:pPr>
            <w:r>
              <w:rPr>
                <w:sz w:val="20"/>
                <w:szCs w:val="20"/>
              </w:rPr>
              <w:t xml:space="preserve">Group Assignment Score </w:t>
            </w:r>
          </w:p>
        </w:tc>
        <w:tc>
          <w:tcPr>
            <w:tcW w:w="709" w:type="dxa"/>
          </w:tcPr>
          <w:p w14:paraId="13439B23" w14:textId="77777777" w:rsidR="004E5418" w:rsidRDefault="004E5418" w:rsidP="00AE5A4E">
            <w:pPr>
              <w:spacing w:line="360" w:lineRule="auto"/>
              <w:rPr>
                <w:sz w:val="20"/>
                <w:szCs w:val="20"/>
              </w:rPr>
            </w:pPr>
            <w:r>
              <w:rPr>
                <w:sz w:val="20"/>
                <w:szCs w:val="20"/>
              </w:rPr>
              <w:t>71.4</w:t>
            </w:r>
          </w:p>
        </w:tc>
        <w:tc>
          <w:tcPr>
            <w:tcW w:w="709" w:type="dxa"/>
          </w:tcPr>
          <w:p w14:paraId="23A336ED" w14:textId="77777777" w:rsidR="004E5418" w:rsidRDefault="004E5418" w:rsidP="00AE5A4E">
            <w:pPr>
              <w:spacing w:line="360" w:lineRule="auto"/>
              <w:rPr>
                <w:sz w:val="20"/>
                <w:szCs w:val="20"/>
              </w:rPr>
            </w:pPr>
            <w:r>
              <w:rPr>
                <w:sz w:val="20"/>
                <w:szCs w:val="20"/>
              </w:rPr>
              <w:t>8.5</w:t>
            </w:r>
          </w:p>
        </w:tc>
        <w:tc>
          <w:tcPr>
            <w:tcW w:w="709" w:type="dxa"/>
          </w:tcPr>
          <w:p w14:paraId="477EF831" w14:textId="77777777" w:rsidR="004E5418" w:rsidRDefault="004E5418" w:rsidP="00AE5A4E">
            <w:pPr>
              <w:spacing w:line="360" w:lineRule="auto"/>
              <w:rPr>
                <w:sz w:val="20"/>
                <w:szCs w:val="20"/>
              </w:rPr>
            </w:pPr>
            <w:r>
              <w:rPr>
                <w:sz w:val="20"/>
                <w:szCs w:val="20"/>
              </w:rPr>
              <w:t>84</w:t>
            </w:r>
          </w:p>
        </w:tc>
        <w:tc>
          <w:tcPr>
            <w:tcW w:w="708" w:type="dxa"/>
          </w:tcPr>
          <w:p w14:paraId="6D043E53" w14:textId="77777777" w:rsidR="004E5418" w:rsidRDefault="004E5418" w:rsidP="00AE5A4E">
            <w:pPr>
              <w:spacing w:line="360" w:lineRule="auto"/>
              <w:rPr>
                <w:sz w:val="20"/>
                <w:szCs w:val="20"/>
              </w:rPr>
            </w:pPr>
            <w:r>
              <w:rPr>
                <w:sz w:val="20"/>
                <w:szCs w:val="20"/>
              </w:rPr>
              <w:t>45</w:t>
            </w:r>
          </w:p>
        </w:tc>
        <w:tc>
          <w:tcPr>
            <w:tcW w:w="709" w:type="dxa"/>
          </w:tcPr>
          <w:p w14:paraId="56D7DDC7" w14:textId="77777777" w:rsidR="004E5418" w:rsidRDefault="004E5418" w:rsidP="00AE5A4E">
            <w:pPr>
              <w:spacing w:line="360" w:lineRule="auto"/>
              <w:rPr>
                <w:sz w:val="20"/>
                <w:szCs w:val="20"/>
              </w:rPr>
            </w:pPr>
            <w:proofErr w:type="spellStart"/>
            <w:r>
              <w:rPr>
                <w:sz w:val="20"/>
                <w:szCs w:val="20"/>
              </w:rPr>
              <w:t>na</w:t>
            </w:r>
            <w:proofErr w:type="spellEnd"/>
          </w:p>
        </w:tc>
        <w:tc>
          <w:tcPr>
            <w:tcW w:w="709" w:type="dxa"/>
          </w:tcPr>
          <w:p w14:paraId="3263FD3A" w14:textId="77777777" w:rsidR="004E5418" w:rsidRDefault="004E5418" w:rsidP="00AE5A4E">
            <w:pPr>
              <w:spacing w:line="360" w:lineRule="auto"/>
              <w:rPr>
                <w:sz w:val="20"/>
                <w:szCs w:val="20"/>
              </w:rPr>
            </w:pPr>
            <w:proofErr w:type="spellStart"/>
            <w:r>
              <w:rPr>
                <w:sz w:val="20"/>
                <w:szCs w:val="20"/>
              </w:rPr>
              <w:t>na</w:t>
            </w:r>
            <w:proofErr w:type="spellEnd"/>
          </w:p>
        </w:tc>
        <w:tc>
          <w:tcPr>
            <w:tcW w:w="709" w:type="dxa"/>
          </w:tcPr>
          <w:p w14:paraId="40F65D0E" w14:textId="77777777" w:rsidR="004E5418" w:rsidRDefault="004E5418" w:rsidP="00AE5A4E">
            <w:pPr>
              <w:spacing w:line="360" w:lineRule="auto"/>
              <w:rPr>
                <w:sz w:val="20"/>
                <w:szCs w:val="20"/>
              </w:rPr>
            </w:pPr>
            <w:r>
              <w:rPr>
                <w:sz w:val="20"/>
                <w:szCs w:val="20"/>
              </w:rPr>
              <w:t>41</w:t>
            </w:r>
          </w:p>
        </w:tc>
      </w:tr>
    </w:tbl>
    <w:p w14:paraId="70DB6B29" w14:textId="77777777" w:rsidR="004E5418" w:rsidRPr="00852754" w:rsidRDefault="004E5418" w:rsidP="004E5418">
      <w:pPr>
        <w:autoSpaceDE w:val="0"/>
        <w:autoSpaceDN w:val="0"/>
        <w:adjustRightInd w:val="0"/>
        <w:rPr>
          <w:rFonts w:ascii="Arial" w:hAnsi="Arial" w:cs="Arial"/>
          <w:sz w:val="16"/>
          <w:szCs w:val="16"/>
        </w:rPr>
      </w:pPr>
      <w:proofErr w:type="spellStart"/>
      <w:proofErr w:type="gramStart"/>
      <w:r>
        <w:rPr>
          <w:rFonts w:ascii="Arial" w:hAnsi="Arial" w:cs="Arial"/>
          <w:sz w:val="16"/>
          <w:szCs w:val="16"/>
        </w:rPr>
        <w:t>n</w:t>
      </w:r>
      <w:r w:rsidRPr="00852754">
        <w:rPr>
          <w:rFonts w:ascii="Arial" w:hAnsi="Arial" w:cs="Arial"/>
          <w:sz w:val="16"/>
          <w:szCs w:val="16"/>
        </w:rPr>
        <w:t>a</w:t>
      </w:r>
      <w:proofErr w:type="spellEnd"/>
      <w:proofErr w:type="gramEnd"/>
      <w:r w:rsidRPr="00852754">
        <w:rPr>
          <w:rFonts w:ascii="Arial" w:hAnsi="Arial" w:cs="Arial"/>
          <w:sz w:val="16"/>
          <w:szCs w:val="16"/>
        </w:rPr>
        <w:t xml:space="preserve">= not applicable </w:t>
      </w:r>
    </w:p>
    <w:p w14:paraId="2CAAF94F" w14:textId="77777777" w:rsidR="004E5418" w:rsidRDefault="004E5418" w:rsidP="004E5418">
      <w:pPr>
        <w:autoSpaceDE w:val="0"/>
        <w:autoSpaceDN w:val="0"/>
        <w:adjustRightInd w:val="0"/>
        <w:rPr>
          <w:rFonts w:ascii="Arial" w:hAnsi="Arial" w:cs="Arial"/>
          <w:sz w:val="18"/>
          <w:szCs w:val="18"/>
        </w:rPr>
      </w:pPr>
    </w:p>
    <w:p w14:paraId="362B1774" w14:textId="77777777" w:rsidR="004E5418" w:rsidRDefault="004E5418" w:rsidP="004E5418">
      <w:pPr>
        <w:autoSpaceDE w:val="0"/>
        <w:autoSpaceDN w:val="0"/>
        <w:adjustRightInd w:val="0"/>
        <w:rPr>
          <w:rFonts w:ascii="Arial" w:hAnsi="Arial" w:cs="Arial"/>
          <w:sz w:val="18"/>
          <w:szCs w:val="18"/>
        </w:rPr>
      </w:pPr>
    </w:p>
    <w:p w14:paraId="2E2F891F" w14:textId="77777777" w:rsidR="00CC3E1A" w:rsidRPr="008E2C26" w:rsidRDefault="00CC3E1A" w:rsidP="004E5418">
      <w:pPr>
        <w:autoSpaceDE w:val="0"/>
        <w:autoSpaceDN w:val="0"/>
        <w:adjustRightInd w:val="0"/>
        <w:rPr>
          <w:rFonts w:ascii="Arial" w:hAnsi="Arial" w:cs="Arial"/>
          <w:sz w:val="18"/>
          <w:szCs w:val="18"/>
        </w:rPr>
      </w:pPr>
    </w:p>
    <w:p w14:paraId="70AC24C7" w14:textId="77777777" w:rsidR="004E5418" w:rsidRDefault="004E5418" w:rsidP="004E5418">
      <w:pPr>
        <w:spacing w:line="360" w:lineRule="auto"/>
        <w:rPr>
          <w:b/>
        </w:rPr>
      </w:pPr>
      <w:r w:rsidRPr="00DD5A36">
        <w:rPr>
          <w:b/>
        </w:rPr>
        <w:t>To what extent does the gender composi</w:t>
      </w:r>
      <w:r>
        <w:rPr>
          <w:b/>
        </w:rPr>
        <w:t xml:space="preserve">tion of a learning group </w:t>
      </w:r>
      <w:r w:rsidRPr="00BE0971">
        <w:rPr>
          <w:b/>
        </w:rPr>
        <w:t>affect the</w:t>
      </w:r>
      <w:r w:rsidRPr="00DD5A36">
        <w:rPr>
          <w:b/>
        </w:rPr>
        <w:t xml:space="preserve"> quality of group reflection? </w:t>
      </w:r>
    </w:p>
    <w:p w14:paraId="170BE12E" w14:textId="77777777" w:rsidR="004E5418" w:rsidRDefault="004E5418" w:rsidP="004E5418">
      <w:pPr>
        <w:spacing w:line="360" w:lineRule="auto"/>
        <w:ind w:firstLine="720"/>
      </w:pPr>
      <w:r>
        <w:t xml:space="preserve">We addressed this question through mean comparison of the </w:t>
      </w:r>
      <w:r w:rsidR="007A1390">
        <w:t>mean</w:t>
      </w:r>
      <w:r>
        <w:t xml:space="preserve"> reflection scores for the various groups in the sample based on gender composition. Table 4 panel A presents the results of this analysis. It shows that there were 4 female and 3 male only groups, and shows the number of males relative to females in the remaining groups. The table also shows that the mean reflection score for the male only groups is fractionally higher than the mean score for the female only groups but the difference is not statistically significan</w:t>
      </w:r>
      <w:r w:rsidR="007A1390">
        <w:t>t using independent mean t-test</w:t>
      </w:r>
      <w:r>
        <w:t xml:space="preserve"> as shown in Table 4. Furthermore, as the number of males in a group increases compared to females, we found that the mean reflection score</w:t>
      </w:r>
      <w:r w:rsidR="007A1390">
        <w:t>s increase</w:t>
      </w:r>
      <w:r>
        <w:t xml:space="preserve"> progressively. For example, when there was one male in a group relative to females in the group, the mean reflection score was 5.7, and this increased to 6.9 when there were two males in a group relative to females, and to 9 when there were four males in a group relative to females. And the differences are statistically significant as shown in Table 4.  </w:t>
      </w:r>
      <w:r w:rsidRPr="005173AD">
        <w:t>Furthermore, there were four groups with equal number of males and females in a group of four students with a mean reflection score of 6.25(not tabulated). This is higher than the mean score in all male or all female groups but lower than when the number of males in a group increased beyond two in a group irrespective of the size of the group.</w:t>
      </w:r>
    </w:p>
    <w:p w14:paraId="3DCA50FE" w14:textId="77777777" w:rsidR="00CC3E1A" w:rsidRDefault="00CC3E1A" w:rsidP="004E5418">
      <w:pPr>
        <w:spacing w:line="360" w:lineRule="auto"/>
        <w:ind w:firstLine="720"/>
        <w:rPr>
          <w:color w:val="FF0000"/>
        </w:rPr>
      </w:pPr>
    </w:p>
    <w:p w14:paraId="1591EB5B" w14:textId="77777777" w:rsidR="004E5418" w:rsidRDefault="004E5418" w:rsidP="004E5418">
      <w:pPr>
        <w:spacing w:line="360" w:lineRule="auto"/>
        <w:ind w:firstLine="720"/>
      </w:pPr>
      <w:r>
        <w:t xml:space="preserve">To provide further analysis, in panel B Table 4, we partitioned the groups into homogenous (all male and all female only groups) and heterogeneous groups and compared the mean reflection scores for these groups using independent mean t-test. The table shows that there is a statistically significant difference in the means scores with the heterogeneous groups scoring higher. </w:t>
      </w:r>
    </w:p>
    <w:p w14:paraId="19FEB5B0" w14:textId="77777777" w:rsidR="004E5418" w:rsidRPr="003357A4" w:rsidRDefault="004E5418" w:rsidP="004E5418">
      <w:pPr>
        <w:spacing w:line="360" w:lineRule="auto"/>
        <w:ind w:firstLine="720"/>
      </w:pPr>
    </w:p>
    <w:p w14:paraId="5B8CDA2E" w14:textId="77777777" w:rsidR="004E5418" w:rsidRDefault="004E5418" w:rsidP="004E5418">
      <w:pPr>
        <w:spacing w:line="360" w:lineRule="auto"/>
        <w:rPr>
          <w:b/>
        </w:rPr>
      </w:pPr>
      <w:r>
        <w:rPr>
          <w:b/>
        </w:rPr>
        <w:t xml:space="preserve">Table 4: Gender and the quality of group reflection </w:t>
      </w:r>
    </w:p>
    <w:tbl>
      <w:tblPr>
        <w:tblStyle w:val="TableGrid"/>
        <w:tblW w:w="0" w:type="auto"/>
        <w:tblLayout w:type="fixed"/>
        <w:tblLook w:val="04A0" w:firstRow="1" w:lastRow="0" w:firstColumn="1" w:lastColumn="0" w:noHBand="0" w:noVBand="1"/>
      </w:tblPr>
      <w:tblGrid>
        <w:gridCol w:w="1296"/>
        <w:gridCol w:w="939"/>
        <w:gridCol w:w="708"/>
        <w:gridCol w:w="993"/>
        <w:gridCol w:w="1992"/>
        <w:gridCol w:w="425"/>
        <w:gridCol w:w="2065"/>
      </w:tblGrid>
      <w:tr w:rsidR="004E5418" w:rsidRPr="00503188" w14:paraId="1B8892F0" w14:textId="77777777" w:rsidTr="00AE5A4E">
        <w:tc>
          <w:tcPr>
            <w:tcW w:w="1296" w:type="dxa"/>
          </w:tcPr>
          <w:p w14:paraId="459B0E39" w14:textId="77777777" w:rsidR="004E5418" w:rsidRPr="00503188" w:rsidRDefault="004E5418" w:rsidP="00AE5A4E">
            <w:pPr>
              <w:spacing w:line="360" w:lineRule="auto"/>
              <w:rPr>
                <w:b/>
                <w:sz w:val="16"/>
                <w:szCs w:val="16"/>
              </w:rPr>
            </w:pPr>
            <w:r w:rsidRPr="00503188">
              <w:rPr>
                <w:b/>
                <w:sz w:val="16"/>
                <w:szCs w:val="16"/>
              </w:rPr>
              <w:lastRenderedPageBreak/>
              <w:t>Panel A</w:t>
            </w:r>
          </w:p>
        </w:tc>
        <w:tc>
          <w:tcPr>
            <w:tcW w:w="2640" w:type="dxa"/>
            <w:gridSpan w:val="3"/>
          </w:tcPr>
          <w:p w14:paraId="687D6FAE" w14:textId="77777777" w:rsidR="004E5418" w:rsidRPr="00503188" w:rsidRDefault="004E5418" w:rsidP="00AE5A4E">
            <w:pPr>
              <w:spacing w:line="360" w:lineRule="auto"/>
              <w:rPr>
                <w:b/>
                <w:sz w:val="16"/>
                <w:szCs w:val="16"/>
              </w:rPr>
            </w:pPr>
            <w:r w:rsidRPr="00503188">
              <w:rPr>
                <w:b/>
                <w:sz w:val="16"/>
                <w:szCs w:val="16"/>
              </w:rPr>
              <w:t>Average values</w:t>
            </w:r>
          </w:p>
        </w:tc>
        <w:tc>
          <w:tcPr>
            <w:tcW w:w="2417" w:type="dxa"/>
            <w:gridSpan w:val="2"/>
          </w:tcPr>
          <w:p w14:paraId="2F325149" w14:textId="77777777" w:rsidR="004E5418" w:rsidRPr="00503188" w:rsidRDefault="004E5418" w:rsidP="00AE5A4E">
            <w:pPr>
              <w:spacing w:line="360" w:lineRule="auto"/>
              <w:rPr>
                <w:b/>
                <w:sz w:val="16"/>
                <w:szCs w:val="16"/>
              </w:rPr>
            </w:pPr>
            <w:r w:rsidRPr="00503188">
              <w:rPr>
                <w:b/>
                <w:sz w:val="16"/>
                <w:szCs w:val="16"/>
              </w:rPr>
              <w:t xml:space="preserve">Significance </w:t>
            </w:r>
          </w:p>
        </w:tc>
        <w:tc>
          <w:tcPr>
            <w:tcW w:w="2065" w:type="dxa"/>
          </w:tcPr>
          <w:p w14:paraId="386526A6" w14:textId="77777777" w:rsidR="004E5418" w:rsidRPr="00503188" w:rsidRDefault="004E5418" w:rsidP="00AE5A4E">
            <w:pPr>
              <w:spacing w:line="360" w:lineRule="auto"/>
              <w:rPr>
                <w:b/>
                <w:sz w:val="16"/>
                <w:szCs w:val="16"/>
              </w:rPr>
            </w:pPr>
          </w:p>
        </w:tc>
      </w:tr>
      <w:tr w:rsidR="004E5418" w:rsidRPr="00503188" w14:paraId="75E5DE94" w14:textId="77777777" w:rsidTr="00AE5A4E">
        <w:tc>
          <w:tcPr>
            <w:tcW w:w="1296" w:type="dxa"/>
          </w:tcPr>
          <w:p w14:paraId="6179B27D" w14:textId="77777777" w:rsidR="004E5418" w:rsidRPr="00503188" w:rsidRDefault="004E5418" w:rsidP="00AE5A4E">
            <w:pPr>
              <w:spacing w:line="360" w:lineRule="auto"/>
              <w:rPr>
                <w:b/>
                <w:sz w:val="16"/>
                <w:szCs w:val="16"/>
              </w:rPr>
            </w:pPr>
            <w:r w:rsidRPr="00503188">
              <w:rPr>
                <w:b/>
                <w:sz w:val="16"/>
                <w:szCs w:val="16"/>
              </w:rPr>
              <w:t>No of Male(s)</w:t>
            </w:r>
          </w:p>
          <w:p w14:paraId="14C1532F" w14:textId="77777777" w:rsidR="004E5418" w:rsidRPr="00503188" w:rsidRDefault="004E5418" w:rsidP="00AE5A4E">
            <w:pPr>
              <w:spacing w:line="360" w:lineRule="auto"/>
              <w:rPr>
                <w:b/>
                <w:sz w:val="16"/>
                <w:szCs w:val="16"/>
              </w:rPr>
            </w:pPr>
            <w:r w:rsidRPr="00503188">
              <w:rPr>
                <w:b/>
                <w:sz w:val="16"/>
                <w:szCs w:val="16"/>
              </w:rPr>
              <w:t xml:space="preserve"> in a group  </w:t>
            </w:r>
          </w:p>
        </w:tc>
        <w:tc>
          <w:tcPr>
            <w:tcW w:w="939" w:type="dxa"/>
          </w:tcPr>
          <w:p w14:paraId="57A0E985" w14:textId="77777777" w:rsidR="004E5418" w:rsidRPr="00503188" w:rsidRDefault="004E5418" w:rsidP="00AE5A4E">
            <w:pPr>
              <w:spacing w:line="360" w:lineRule="auto"/>
              <w:rPr>
                <w:b/>
                <w:sz w:val="16"/>
                <w:szCs w:val="16"/>
              </w:rPr>
            </w:pPr>
            <w:r w:rsidRPr="00503188">
              <w:rPr>
                <w:b/>
                <w:sz w:val="16"/>
                <w:szCs w:val="16"/>
              </w:rPr>
              <w:t>Number of groups</w:t>
            </w:r>
          </w:p>
        </w:tc>
        <w:tc>
          <w:tcPr>
            <w:tcW w:w="708" w:type="dxa"/>
          </w:tcPr>
          <w:p w14:paraId="532B7D0A" w14:textId="77777777" w:rsidR="004E5418" w:rsidRPr="00503188" w:rsidRDefault="004E5418" w:rsidP="00AE5A4E">
            <w:pPr>
              <w:spacing w:line="360" w:lineRule="auto"/>
              <w:rPr>
                <w:b/>
                <w:sz w:val="16"/>
                <w:szCs w:val="16"/>
              </w:rPr>
            </w:pPr>
            <w:r w:rsidRPr="00503188">
              <w:rPr>
                <w:b/>
                <w:sz w:val="16"/>
                <w:szCs w:val="16"/>
              </w:rPr>
              <w:t xml:space="preserve">Group </w:t>
            </w:r>
          </w:p>
          <w:p w14:paraId="4668CDC9" w14:textId="77777777" w:rsidR="004E5418" w:rsidRPr="00503188" w:rsidRDefault="004E5418" w:rsidP="00AE5A4E">
            <w:pPr>
              <w:spacing w:line="360" w:lineRule="auto"/>
              <w:rPr>
                <w:b/>
                <w:sz w:val="16"/>
                <w:szCs w:val="16"/>
              </w:rPr>
            </w:pPr>
            <w:r w:rsidRPr="00503188">
              <w:rPr>
                <w:b/>
                <w:sz w:val="16"/>
                <w:szCs w:val="16"/>
              </w:rPr>
              <w:t>size</w:t>
            </w:r>
          </w:p>
        </w:tc>
        <w:tc>
          <w:tcPr>
            <w:tcW w:w="993" w:type="dxa"/>
          </w:tcPr>
          <w:p w14:paraId="3DAB7A1A" w14:textId="77777777" w:rsidR="004E5418" w:rsidRPr="00503188" w:rsidRDefault="004E5418" w:rsidP="00AE5A4E">
            <w:pPr>
              <w:spacing w:line="360" w:lineRule="auto"/>
              <w:rPr>
                <w:b/>
                <w:sz w:val="16"/>
                <w:szCs w:val="16"/>
              </w:rPr>
            </w:pPr>
            <w:r>
              <w:rPr>
                <w:b/>
                <w:sz w:val="16"/>
                <w:szCs w:val="16"/>
              </w:rPr>
              <w:t xml:space="preserve">Mean </w:t>
            </w:r>
            <w:r w:rsidRPr="00503188">
              <w:rPr>
                <w:b/>
                <w:sz w:val="16"/>
                <w:szCs w:val="16"/>
              </w:rPr>
              <w:t xml:space="preserve">Reflection score </w:t>
            </w:r>
          </w:p>
        </w:tc>
        <w:tc>
          <w:tcPr>
            <w:tcW w:w="4482" w:type="dxa"/>
            <w:gridSpan w:val="3"/>
          </w:tcPr>
          <w:p w14:paraId="7678085D" w14:textId="77777777" w:rsidR="004E5418" w:rsidRPr="00503188" w:rsidRDefault="004E5418" w:rsidP="00AE5A4E">
            <w:pPr>
              <w:spacing w:line="360" w:lineRule="auto"/>
              <w:jc w:val="center"/>
              <w:rPr>
                <w:b/>
                <w:sz w:val="16"/>
                <w:szCs w:val="16"/>
              </w:rPr>
            </w:pPr>
            <w:r w:rsidRPr="00503188">
              <w:rPr>
                <w:b/>
                <w:sz w:val="16"/>
                <w:szCs w:val="16"/>
              </w:rPr>
              <w:t>Independent t-test</w:t>
            </w:r>
          </w:p>
        </w:tc>
      </w:tr>
      <w:tr w:rsidR="004E5418" w:rsidRPr="00503188" w14:paraId="07D06C75" w14:textId="77777777" w:rsidTr="00AE5A4E">
        <w:tc>
          <w:tcPr>
            <w:tcW w:w="1296" w:type="dxa"/>
          </w:tcPr>
          <w:p w14:paraId="0E98CB48" w14:textId="77777777" w:rsidR="004E5418" w:rsidRPr="00503188" w:rsidRDefault="004E5418" w:rsidP="00AE5A4E">
            <w:pPr>
              <w:spacing w:line="360" w:lineRule="auto"/>
              <w:rPr>
                <w:sz w:val="16"/>
                <w:szCs w:val="16"/>
              </w:rPr>
            </w:pPr>
            <w:r w:rsidRPr="00503188">
              <w:rPr>
                <w:sz w:val="16"/>
                <w:szCs w:val="16"/>
              </w:rPr>
              <w:t xml:space="preserve">All female </w:t>
            </w:r>
          </w:p>
        </w:tc>
        <w:tc>
          <w:tcPr>
            <w:tcW w:w="939" w:type="dxa"/>
          </w:tcPr>
          <w:p w14:paraId="16BB31D8" w14:textId="77777777" w:rsidR="004E5418" w:rsidRPr="00503188" w:rsidRDefault="004E5418" w:rsidP="00AE5A4E">
            <w:pPr>
              <w:spacing w:line="360" w:lineRule="auto"/>
              <w:rPr>
                <w:sz w:val="16"/>
                <w:szCs w:val="16"/>
              </w:rPr>
            </w:pPr>
            <w:r w:rsidRPr="00503188">
              <w:rPr>
                <w:sz w:val="16"/>
                <w:szCs w:val="16"/>
              </w:rPr>
              <w:t>4</w:t>
            </w:r>
          </w:p>
        </w:tc>
        <w:tc>
          <w:tcPr>
            <w:tcW w:w="708" w:type="dxa"/>
          </w:tcPr>
          <w:p w14:paraId="2673F726" w14:textId="77777777" w:rsidR="004E5418" w:rsidRPr="00503188" w:rsidRDefault="004E5418" w:rsidP="00AE5A4E">
            <w:pPr>
              <w:spacing w:line="360" w:lineRule="auto"/>
              <w:rPr>
                <w:sz w:val="16"/>
                <w:szCs w:val="16"/>
              </w:rPr>
            </w:pPr>
            <w:r w:rsidRPr="00503188">
              <w:rPr>
                <w:sz w:val="16"/>
                <w:szCs w:val="16"/>
              </w:rPr>
              <w:t>4</w:t>
            </w:r>
          </w:p>
        </w:tc>
        <w:tc>
          <w:tcPr>
            <w:tcW w:w="993" w:type="dxa"/>
          </w:tcPr>
          <w:p w14:paraId="49DD31D0" w14:textId="77777777" w:rsidR="004E5418" w:rsidRPr="00503188" w:rsidRDefault="004E5418" w:rsidP="00AE5A4E">
            <w:pPr>
              <w:spacing w:line="360" w:lineRule="auto"/>
              <w:rPr>
                <w:sz w:val="16"/>
                <w:szCs w:val="16"/>
              </w:rPr>
            </w:pPr>
            <w:r w:rsidRPr="00503188">
              <w:rPr>
                <w:sz w:val="16"/>
                <w:szCs w:val="16"/>
              </w:rPr>
              <w:t>4.6</w:t>
            </w:r>
          </w:p>
        </w:tc>
        <w:tc>
          <w:tcPr>
            <w:tcW w:w="1992" w:type="dxa"/>
          </w:tcPr>
          <w:p w14:paraId="45CCDD91" w14:textId="77777777" w:rsidR="004E5418" w:rsidRPr="00503188" w:rsidRDefault="004E5418" w:rsidP="00AE5A4E">
            <w:pPr>
              <w:spacing w:line="360" w:lineRule="auto"/>
              <w:rPr>
                <w:sz w:val="16"/>
                <w:szCs w:val="16"/>
              </w:rPr>
            </w:pPr>
            <w:r>
              <w:rPr>
                <w:sz w:val="16"/>
                <w:szCs w:val="16"/>
              </w:rPr>
              <w:t>0.78</w:t>
            </w:r>
          </w:p>
        </w:tc>
        <w:tc>
          <w:tcPr>
            <w:tcW w:w="2490" w:type="dxa"/>
            <w:gridSpan w:val="2"/>
          </w:tcPr>
          <w:p w14:paraId="5F5CD7D2" w14:textId="77777777" w:rsidR="004E5418" w:rsidRPr="00503188" w:rsidRDefault="004E5418" w:rsidP="00AE5A4E">
            <w:pPr>
              <w:spacing w:line="360" w:lineRule="auto"/>
              <w:rPr>
                <w:sz w:val="16"/>
                <w:szCs w:val="16"/>
              </w:rPr>
            </w:pPr>
            <w:r w:rsidRPr="00503188">
              <w:rPr>
                <w:sz w:val="16"/>
                <w:szCs w:val="16"/>
              </w:rPr>
              <w:t>All female vs 2</w:t>
            </w:r>
            <w:r>
              <w:rPr>
                <w:sz w:val="16"/>
                <w:szCs w:val="16"/>
              </w:rPr>
              <w:t xml:space="preserve"> </w:t>
            </w:r>
            <w:r w:rsidRPr="00503188">
              <w:rPr>
                <w:sz w:val="16"/>
                <w:szCs w:val="16"/>
              </w:rPr>
              <w:t>males =0.03**</w:t>
            </w:r>
          </w:p>
        </w:tc>
      </w:tr>
      <w:tr w:rsidR="004E5418" w:rsidRPr="00503188" w14:paraId="05AC1BAE" w14:textId="77777777" w:rsidTr="00AE5A4E">
        <w:trPr>
          <w:trHeight w:val="314"/>
        </w:trPr>
        <w:tc>
          <w:tcPr>
            <w:tcW w:w="1296" w:type="dxa"/>
          </w:tcPr>
          <w:p w14:paraId="61DD7DD3" w14:textId="77777777" w:rsidR="004E5418" w:rsidRPr="00503188" w:rsidRDefault="004E5418" w:rsidP="00AE5A4E">
            <w:pPr>
              <w:spacing w:line="360" w:lineRule="auto"/>
              <w:rPr>
                <w:sz w:val="16"/>
                <w:szCs w:val="16"/>
              </w:rPr>
            </w:pPr>
            <w:r w:rsidRPr="00503188">
              <w:rPr>
                <w:sz w:val="16"/>
                <w:szCs w:val="16"/>
              </w:rPr>
              <w:t xml:space="preserve">All male </w:t>
            </w:r>
          </w:p>
        </w:tc>
        <w:tc>
          <w:tcPr>
            <w:tcW w:w="939" w:type="dxa"/>
          </w:tcPr>
          <w:p w14:paraId="0930DFC6" w14:textId="77777777" w:rsidR="004E5418" w:rsidRPr="00503188" w:rsidRDefault="004E5418" w:rsidP="00AE5A4E">
            <w:pPr>
              <w:spacing w:line="360" w:lineRule="auto"/>
              <w:rPr>
                <w:sz w:val="16"/>
                <w:szCs w:val="16"/>
              </w:rPr>
            </w:pPr>
            <w:r w:rsidRPr="00503188">
              <w:rPr>
                <w:sz w:val="16"/>
                <w:szCs w:val="16"/>
              </w:rPr>
              <w:t>3</w:t>
            </w:r>
          </w:p>
        </w:tc>
        <w:tc>
          <w:tcPr>
            <w:tcW w:w="708" w:type="dxa"/>
          </w:tcPr>
          <w:p w14:paraId="3305536C" w14:textId="77777777" w:rsidR="004E5418" w:rsidRPr="00503188" w:rsidRDefault="004E5418" w:rsidP="00AE5A4E">
            <w:pPr>
              <w:spacing w:line="360" w:lineRule="auto"/>
              <w:rPr>
                <w:sz w:val="16"/>
                <w:szCs w:val="16"/>
              </w:rPr>
            </w:pPr>
            <w:r w:rsidRPr="00503188">
              <w:rPr>
                <w:sz w:val="16"/>
                <w:szCs w:val="16"/>
              </w:rPr>
              <w:t>4</w:t>
            </w:r>
          </w:p>
        </w:tc>
        <w:tc>
          <w:tcPr>
            <w:tcW w:w="993" w:type="dxa"/>
          </w:tcPr>
          <w:p w14:paraId="6E5E1B51" w14:textId="77777777" w:rsidR="004E5418" w:rsidRPr="00503188" w:rsidRDefault="004E5418" w:rsidP="00AE5A4E">
            <w:pPr>
              <w:spacing w:line="360" w:lineRule="auto"/>
              <w:rPr>
                <w:sz w:val="16"/>
                <w:szCs w:val="16"/>
              </w:rPr>
            </w:pPr>
            <w:r w:rsidRPr="00503188">
              <w:rPr>
                <w:sz w:val="16"/>
                <w:szCs w:val="16"/>
              </w:rPr>
              <w:t>5</w:t>
            </w:r>
          </w:p>
        </w:tc>
        <w:tc>
          <w:tcPr>
            <w:tcW w:w="1992" w:type="dxa"/>
          </w:tcPr>
          <w:p w14:paraId="2B4ADE66" w14:textId="77777777" w:rsidR="004E5418" w:rsidRPr="00503188" w:rsidRDefault="004E5418" w:rsidP="00AE5A4E">
            <w:pPr>
              <w:spacing w:line="360" w:lineRule="auto"/>
              <w:rPr>
                <w:sz w:val="16"/>
                <w:szCs w:val="16"/>
              </w:rPr>
            </w:pPr>
          </w:p>
        </w:tc>
        <w:tc>
          <w:tcPr>
            <w:tcW w:w="2490" w:type="dxa"/>
            <w:gridSpan w:val="2"/>
          </w:tcPr>
          <w:p w14:paraId="7242BF26" w14:textId="77777777" w:rsidR="004E5418" w:rsidRPr="00503188" w:rsidRDefault="004E5418" w:rsidP="00AE5A4E">
            <w:pPr>
              <w:spacing w:line="360" w:lineRule="auto"/>
              <w:rPr>
                <w:sz w:val="16"/>
                <w:szCs w:val="16"/>
              </w:rPr>
            </w:pPr>
            <w:r w:rsidRPr="00503188">
              <w:rPr>
                <w:sz w:val="16"/>
                <w:szCs w:val="16"/>
              </w:rPr>
              <w:t>All male vs 2</w:t>
            </w:r>
            <w:r>
              <w:rPr>
                <w:sz w:val="16"/>
                <w:szCs w:val="16"/>
              </w:rPr>
              <w:t xml:space="preserve"> </w:t>
            </w:r>
            <w:r w:rsidRPr="00503188">
              <w:rPr>
                <w:sz w:val="16"/>
                <w:szCs w:val="16"/>
              </w:rPr>
              <w:t>males =0.02**</w:t>
            </w:r>
          </w:p>
        </w:tc>
      </w:tr>
      <w:tr w:rsidR="004E5418" w:rsidRPr="00503188" w14:paraId="56FCA2E0" w14:textId="77777777" w:rsidTr="00AE5A4E">
        <w:tc>
          <w:tcPr>
            <w:tcW w:w="1296" w:type="dxa"/>
          </w:tcPr>
          <w:p w14:paraId="36AE93E4" w14:textId="77777777" w:rsidR="004E5418" w:rsidRPr="00503188" w:rsidRDefault="004E5418" w:rsidP="00AE5A4E">
            <w:pPr>
              <w:spacing w:line="360" w:lineRule="auto"/>
              <w:rPr>
                <w:sz w:val="16"/>
                <w:szCs w:val="16"/>
              </w:rPr>
            </w:pPr>
            <w:r w:rsidRPr="00503188">
              <w:rPr>
                <w:sz w:val="16"/>
                <w:szCs w:val="16"/>
              </w:rPr>
              <w:t xml:space="preserve">1 </w:t>
            </w:r>
          </w:p>
        </w:tc>
        <w:tc>
          <w:tcPr>
            <w:tcW w:w="939" w:type="dxa"/>
          </w:tcPr>
          <w:p w14:paraId="626C55B6" w14:textId="77777777" w:rsidR="004E5418" w:rsidRPr="00503188" w:rsidRDefault="004E5418" w:rsidP="00AE5A4E">
            <w:pPr>
              <w:spacing w:line="360" w:lineRule="auto"/>
              <w:rPr>
                <w:sz w:val="16"/>
                <w:szCs w:val="16"/>
              </w:rPr>
            </w:pPr>
            <w:r w:rsidRPr="00503188">
              <w:rPr>
                <w:sz w:val="16"/>
                <w:szCs w:val="16"/>
              </w:rPr>
              <w:t>13</w:t>
            </w:r>
          </w:p>
        </w:tc>
        <w:tc>
          <w:tcPr>
            <w:tcW w:w="708" w:type="dxa"/>
          </w:tcPr>
          <w:p w14:paraId="712116AF" w14:textId="77777777" w:rsidR="004E5418" w:rsidRPr="00503188" w:rsidRDefault="004E5418" w:rsidP="00AE5A4E">
            <w:pPr>
              <w:spacing w:line="360" w:lineRule="auto"/>
              <w:rPr>
                <w:sz w:val="16"/>
                <w:szCs w:val="16"/>
              </w:rPr>
            </w:pPr>
            <w:r w:rsidRPr="00503188">
              <w:rPr>
                <w:sz w:val="16"/>
                <w:szCs w:val="16"/>
              </w:rPr>
              <w:t>5</w:t>
            </w:r>
          </w:p>
        </w:tc>
        <w:tc>
          <w:tcPr>
            <w:tcW w:w="993" w:type="dxa"/>
          </w:tcPr>
          <w:p w14:paraId="1D70232C" w14:textId="77777777" w:rsidR="004E5418" w:rsidRPr="00503188" w:rsidRDefault="004E5418" w:rsidP="00AE5A4E">
            <w:pPr>
              <w:spacing w:line="360" w:lineRule="auto"/>
              <w:rPr>
                <w:sz w:val="16"/>
                <w:szCs w:val="16"/>
              </w:rPr>
            </w:pPr>
            <w:r w:rsidRPr="00503188">
              <w:rPr>
                <w:sz w:val="16"/>
                <w:szCs w:val="16"/>
              </w:rPr>
              <w:t>5.7</w:t>
            </w:r>
          </w:p>
        </w:tc>
        <w:tc>
          <w:tcPr>
            <w:tcW w:w="1992" w:type="dxa"/>
          </w:tcPr>
          <w:p w14:paraId="72022287" w14:textId="77777777" w:rsidR="004E5418" w:rsidRPr="00503188" w:rsidRDefault="004E5418" w:rsidP="00AE5A4E">
            <w:pPr>
              <w:spacing w:line="360" w:lineRule="auto"/>
              <w:rPr>
                <w:sz w:val="16"/>
                <w:szCs w:val="16"/>
              </w:rPr>
            </w:pPr>
            <w:r w:rsidRPr="00503188">
              <w:rPr>
                <w:sz w:val="16"/>
                <w:szCs w:val="16"/>
              </w:rPr>
              <w:t>1male vs2males  = 0.08*</w:t>
            </w:r>
          </w:p>
        </w:tc>
        <w:tc>
          <w:tcPr>
            <w:tcW w:w="2490" w:type="dxa"/>
            <w:gridSpan w:val="2"/>
          </w:tcPr>
          <w:p w14:paraId="56F38330" w14:textId="77777777" w:rsidR="004E5418" w:rsidRPr="00503188" w:rsidRDefault="004E5418" w:rsidP="00AE5A4E">
            <w:pPr>
              <w:spacing w:line="360" w:lineRule="auto"/>
              <w:rPr>
                <w:sz w:val="16"/>
                <w:szCs w:val="16"/>
              </w:rPr>
            </w:pPr>
          </w:p>
        </w:tc>
      </w:tr>
      <w:tr w:rsidR="004E5418" w:rsidRPr="00503188" w14:paraId="4DBACD9E" w14:textId="77777777" w:rsidTr="00AE5A4E">
        <w:tc>
          <w:tcPr>
            <w:tcW w:w="1296" w:type="dxa"/>
          </w:tcPr>
          <w:p w14:paraId="35014E6E" w14:textId="77777777" w:rsidR="004E5418" w:rsidRPr="00503188" w:rsidRDefault="004E5418" w:rsidP="00AE5A4E">
            <w:pPr>
              <w:spacing w:line="360" w:lineRule="auto"/>
              <w:rPr>
                <w:sz w:val="16"/>
                <w:szCs w:val="16"/>
              </w:rPr>
            </w:pPr>
            <w:r w:rsidRPr="00503188">
              <w:rPr>
                <w:sz w:val="16"/>
                <w:szCs w:val="16"/>
              </w:rPr>
              <w:t xml:space="preserve">2 </w:t>
            </w:r>
          </w:p>
        </w:tc>
        <w:tc>
          <w:tcPr>
            <w:tcW w:w="939" w:type="dxa"/>
          </w:tcPr>
          <w:p w14:paraId="0E2AB0C0" w14:textId="77777777" w:rsidR="004E5418" w:rsidRPr="00503188" w:rsidRDefault="004E5418" w:rsidP="00AE5A4E">
            <w:pPr>
              <w:spacing w:line="360" w:lineRule="auto"/>
              <w:rPr>
                <w:sz w:val="16"/>
                <w:szCs w:val="16"/>
              </w:rPr>
            </w:pPr>
            <w:r w:rsidRPr="00503188">
              <w:rPr>
                <w:sz w:val="16"/>
                <w:szCs w:val="16"/>
              </w:rPr>
              <w:t>10</w:t>
            </w:r>
          </w:p>
        </w:tc>
        <w:tc>
          <w:tcPr>
            <w:tcW w:w="708" w:type="dxa"/>
          </w:tcPr>
          <w:p w14:paraId="16CB609D" w14:textId="77777777" w:rsidR="004E5418" w:rsidRPr="00503188" w:rsidRDefault="004E5418" w:rsidP="00AE5A4E">
            <w:pPr>
              <w:spacing w:line="360" w:lineRule="auto"/>
              <w:rPr>
                <w:sz w:val="16"/>
                <w:szCs w:val="16"/>
              </w:rPr>
            </w:pPr>
            <w:r w:rsidRPr="00503188">
              <w:rPr>
                <w:sz w:val="16"/>
                <w:szCs w:val="16"/>
              </w:rPr>
              <w:t>5</w:t>
            </w:r>
          </w:p>
        </w:tc>
        <w:tc>
          <w:tcPr>
            <w:tcW w:w="993" w:type="dxa"/>
          </w:tcPr>
          <w:p w14:paraId="1346169E" w14:textId="77777777" w:rsidR="004E5418" w:rsidRPr="00503188" w:rsidRDefault="004E5418" w:rsidP="00AE5A4E">
            <w:pPr>
              <w:spacing w:line="360" w:lineRule="auto"/>
              <w:rPr>
                <w:sz w:val="16"/>
                <w:szCs w:val="16"/>
              </w:rPr>
            </w:pPr>
            <w:r w:rsidRPr="00503188">
              <w:rPr>
                <w:sz w:val="16"/>
                <w:szCs w:val="16"/>
              </w:rPr>
              <w:t>6.9</w:t>
            </w:r>
          </w:p>
        </w:tc>
        <w:tc>
          <w:tcPr>
            <w:tcW w:w="1992" w:type="dxa"/>
          </w:tcPr>
          <w:p w14:paraId="02DE6BFE" w14:textId="77777777" w:rsidR="004E5418" w:rsidRPr="00503188" w:rsidRDefault="004E5418" w:rsidP="00AE5A4E">
            <w:pPr>
              <w:spacing w:line="360" w:lineRule="auto"/>
              <w:rPr>
                <w:sz w:val="16"/>
                <w:szCs w:val="16"/>
              </w:rPr>
            </w:pPr>
          </w:p>
        </w:tc>
        <w:tc>
          <w:tcPr>
            <w:tcW w:w="2490" w:type="dxa"/>
            <w:gridSpan w:val="2"/>
          </w:tcPr>
          <w:p w14:paraId="29E1926B" w14:textId="77777777" w:rsidR="004E5418" w:rsidRPr="00503188" w:rsidRDefault="004E5418" w:rsidP="00AE5A4E">
            <w:pPr>
              <w:spacing w:line="360" w:lineRule="auto"/>
              <w:rPr>
                <w:sz w:val="16"/>
                <w:szCs w:val="16"/>
              </w:rPr>
            </w:pPr>
          </w:p>
        </w:tc>
      </w:tr>
      <w:tr w:rsidR="004E5418" w:rsidRPr="00503188" w14:paraId="698BD4AD" w14:textId="77777777" w:rsidTr="00AE5A4E">
        <w:tc>
          <w:tcPr>
            <w:tcW w:w="1296" w:type="dxa"/>
          </w:tcPr>
          <w:p w14:paraId="126F0077" w14:textId="77777777" w:rsidR="004E5418" w:rsidRPr="00503188" w:rsidRDefault="004E5418" w:rsidP="00AE5A4E">
            <w:pPr>
              <w:spacing w:line="360" w:lineRule="auto"/>
              <w:rPr>
                <w:sz w:val="16"/>
                <w:szCs w:val="16"/>
              </w:rPr>
            </w:pPr>
            <w:r w:rsidRPr="00503188">
              <w:rPr>
                <w:sz w:val="16"/>
                <w:szCs w:val="16"/>
              </w:rPr>
              <w:t>3</w:t>
            </w:r>
          </w:p>
        </w:tc>
        <w:tc>
          <w:tcPr>
            <w:tcW w:w="939" w:type="dxa"/>
          </w:tcPr>
          <w:p w14:paraId="47719572" w14:textId="77777777" w:rsidR="004E5418" w:rsidRPr="00503188" w:rsidRDefault="004E5418" w:rsidP="00AE5A4E">
            <w:pPr>
              <w:spacing w:line="360" w:lineRule="auto"/>
              <w:rPr>
                <w:sz w:val="16"/>
                <w:szCs w:val="16"/>
              </w:rPr>
            </w:pPr>
            <w:r w:rsidRPr="00503188">
              <w:rPr>
                <w:sz w:val="16"/>
                <w:szCs w:val="16"/>
              </w:rPr>
              <w:t>8</w:t>
            </w:r>
          </w:p>
        </w:tc>
        <w:tc>
          <w:tcPr>
            <w:tcW w:w="708" w:type="dxa"/>
          </w:tcPr>
          <w:p w14:paraId="6B7F0370" w14:textId="77777777" w:rsidR="004E5418" w:rsidRPr="00503188" w:rsidRDefault="004E5418" w:rsidP="00AE5A4E">
            <w:pPr>
              <w:spacing w:line="360" w:lineRule="auto"/>
              <w:rPr>
                <w:sz w:val="16"/>
                <w:szCs w:val="16"/>
              </w:rPr>
            </w:pPr>
            <w:r w:rsidRPr="00503188">
              <w:rPr>
                <w:sz w:val="16"/>
                <w:szCs w:val="16"/>
              </w:rPr>
              <w:t>5</w:t>
            </w:r>
          </w:p>
        </w:tc>
        <w:tc>
          <w:tcPr>
            <w:tcW w:w="993" w:type="dxa"/>
          </w:tcPr>
          <w:p w14:paraId="02B3D567" w14:textId="77777777" w:rsidR="004E5418" w:rsidRPr="00503188" w:rsidRDefault="004E5418" w:rsidP="00AE5A4E">
            <w:pPr>
              <w:spacing w:line="360" w:lineRule="auto"/>
              <w:rPr>
                <w:sz w:val="16"/>
                <w:szCs w:val="16"/>
              </w:rPr>
            </w:pPr>
            <w:r w:rsidRPr="00503188">
              <w:rPr>
                <w:sz w:val="16"/>
                <w:szCs w:val="16"/>
              </w:rPr>
              <w:t>7.5</w:t>
            </w:r>
          </w:p>
        </w:tc>
        <w:tc>
          <w:tcPr>
            <w:tcW w:w="1992" w:type="dxa"/>
          </w:tcPr>
          <w:p w14:paraId="480E91AE" w14:textId="77777777" w:rsidR="004E5418" w:rsidRPr="00503188" w:rsidRDefault="004E5418" w:rsidP="00AE5A4E">
            <w:pPr>
              <w:spacing w:line="360" w:lineRule="auto"/>
              <w:rPr>
                <w:sz w:val="16"/>
                <w:szCs w:val="16"/>
              </w:rPr>
            </w:pPr>
            <w:r w:rsidRPr="00503188">
              <w:rPr>
                <w:sz w:val="16"/>
                <w:szCs w:val="16"/>
              </w:rPr>
              <w:t>1</w:t>
            </w:r>
            <w:r>
              <w:rPr>
                <w:sz w:val="16"/>
                <w:szCs w:val="16"/>
              </w:rPr>
              <w:t xml:space="preserve">male </w:t>
            </w:r>
            <w:r w:rsidRPr="00503188">
              <w:rPr>
                <w:sz w:val="16"/>
                <w:szCs w:val="16"/>
              </w:rPr>
              <w:t>vs3</w:t>
            </w:r>
            <w:r>
              <w:rPr>
                <w:sz w:val="16"/>
                <w:szCs w:val="16"/>
              </w:rPr>
              <w:t xml:space="preserve">males </w:t>
            </w:r>
            <w:r w:rsidRPr="00503188">
              <w:rPr>
                <w:sz w:val="16"/>
                <w:szCs w:val="16"/>
              </w:rPr>
              <w:t>= 0.05**</w:t>
            </w:r>
          </w:p>
        </w:tc>
        <w:tc>
          <w:tcPr>
            <w:tcW w:w="2490" w:type="dxa"/>
            <w:gridSpan w:val="2"/>
          </w:tcPr>
          <w:p w14:paraId="71F7A211" w14:textId="77777777" w:rsidR="004E5418" w:rsidRDefault="004E5418" w:rsidP="00AE5A4E">
            <w:pPr>
              <w:spacing w:line="360" w:lineRule="auto"/>
              <w:rPr>
                <w:sz w:val="16"/>
                <w:szCs w:val="16"/>
              </w:rPr>
            </w:pPr>
            <w:r w:rsidRPr="00503188">
              <w:rPr>
                <w:sz w:val="16"/>
                <w:szCs w:val="16"/>
              </w:rPr>
              <w:t>All females  vs 3</w:t>
            </w:r>
            <w:r>
              <w:rPr>
                <w:sz w:val="16"/>
                <w:szCs w:val="16"/>
              </w:rPr>
              <w:t xml:space="preserve"> </w:t>
            </w:r>
            <w:r w:rsidRPr="00503188">
              <w:rPr>
                <w:sz w:val="16"/>
                <w:szCs w:val="16"/>
              </w:rPr>
              <w:t>males  =0.02***</w:t>
            </w:r>
          </w:p>
          <w:p w14:paraId="44115F8F" w14:textId="77777777" w:rsidR="004E5418" w:rsidRPr="00503188" w:rsidRDefault="004E5418" w:rsidP="00AE5A4E">
            <w:pPr>
              <w:spacing w:line="360" w:lineRule="auto"/>
              <w:rPr>
                <w:sz w:val="16"/>
                <w:szCs w:val="16"/>
              </w:rPr>
            </w:pPr>
            <w:r w:rsidRPr="00503188">
              <w:rPr>
                <w:sz w:val="16"/>
                <w:szCs w:val="16"/>
              </w:rPr>
              <w:t>All males vs 3</w:t>
            </w:r>
            <w:r>
              <w:rPr>
                <w:sz w:val="16"/>
                <w:szCs w:val="16"/>
              </w:rPr>
              <w:t xml:space="preserve"> </w:t>
            </w:r>
            <w:r w:rsidRPr="00503188">
              <w:rPr>
                <w:sz w:val="16"/>
                <w:szCs w:val="16"/>
              </w:rPr>
              <w:t>males = 0.01***</w:t>
            </w:r>
          </w:p>
        </w:tc>
      </w:tr>
      <w:tr w:rsidR="004E5418" w:rsidRPr="00503188" w14:paraId="0757B9B8" w14:textId="77777777" w:rsidTr="00AE5A4E">
        <w:tc>
          <w:tcPr>
            <w:tcW w:w="1296" w:type="dxa"/>
          </w:tcPr>
          <w:p w14:paraId="346AE7FC" w14:textId="77777777" w:rsidR="004E5418" w:rsidRPr="00503188" w:rsidRDefault="004E5418" w:rsidP="00AE5A4E">
            <w:pPr>
              <w:spacing w:line="360" w:lineRule="auto"/>
              <w:rPr>
                <w:sz w:val="16"/>
                <w:szCs w:val="16"/>
              </w:rPr>
            </w:pPr>
            <w:r w:rsidRPr="00503188">
              <w:rPr>
                <w:sz w:val="16"/>
                <w:szCs w:val="16"/>
              </w:rPr>
              <w:t xml:space="preserve">4 </w:t>
            </w:r>
          </w:p>
        </w:tc>
        <w:tc>
          <w:tcPr>
            <w:tcW w:w="939" w:type="dxa"/>
          </w:tcPr>
          <w:p w14:paraId="0452810C" w14:textId="77777777" w:rsidR="004E5418" w:rsidRPr="00503188" w:rsidRDefault="004E5418" w:rsidP="00AE5A4E">
            <w:pPr>
              <w:spacing w:line="360" w:lineRule="auto"/>
              <w:rPr>
                <w:sz w:val="16"/>
                <w:szCs w:val="16"/>
              </w:rPr>
            </w:pPr>
            <w:r w:rsidRPr="00503188">
              <w:rPr>
                <w:sz w:val="16"/>
                <w:szCs w:val="16"/>
              </w:rPr>
              <w:t>3</w:t>
            </w:r>
          </w:p>
        </w:tc>
        <w:tc>
          <w:tcPr>
            <w:tcW w:w="708" w:type="dxa"/>
          </w:tcPr>
          <w:p w14:paraId="6C2D5C4F" w14:textId="77777777" w:rsidR="004E5418" w:rsidRPr="00503188" w:rsidRDefault="004E5418" w:rsidP="00AE5A4E">
            <w:pPr>
              <w:spacing w:line="360" w:lineRule="auto"/>
              <w:rPr>
                <w:sz w:val="16"/>
                <w:szCs w:val="16"/>
              </w:rPr>
            </w:pPr>
            <w:r w:rsidRPr="00503188">
              <w:rPr>
                <w:sz w:val="16"/>
                <w:szCs w:val="16"/>
              </w:rPr>
              <w:t>6</w:t>
            </w:r>
          </w:p>
        </w:tc>
        <w:tc>
          <w:tcPr>
            <w:tcW w:w="993" w:type="dxa"/>
          </w:tcPr>
          <w:p w14:paraId="233B3052" w14:textId="77777777" w:rsidR="004E5418" w:rsidRPr="00503188" w:rsidRDefault="004E5418" w:rsidP="00AE5A4E">
            <w:pPr>
              <w:spacing w:line="360" w:lineRule="auto"/>
              <w:rPr>
                <w:sz w:val="16"/>
                <w:szCs w:val="16"/>
              </w:rPr>
            </w:pPr>
            <w:r w:rsidRPr="00503188">
              <w:rPr>
                <w:sz w:val="16"/>
                <w:szCs w:val="16"/>
              </w:rPr>
              <w:t>9</w:t>
            </w:r>
          </w:p>
        </w:tc>
        <w:tc>
          <w:tcPr>
            <w:tcW w:w="1992" w:type="dxa"/>
          </w:tcPr>
          <w:p w14:paraId="30B989BD" w14:textId="77777777" w:rsidR="004E5418" w:rsidRPr="00503188" w:rsidRDefault="004E5418" w:rsidP="00AE5A4E">
            <w:pPr>
              <w:spacing w:line="360" w:lineRule="auto"/>
              <w:rPr>
                <w:sz w:val="16"/>
                <w:szCs w:val="16"/>
              </w:rPr>
            </w:pPr>
          </w:p>
        </w:tc>
        <w:tc>
          <w:tcPr>
            <w:tcW w:w="2490" w:type="dxa"/>
            <w:gridSpan w:val="2"/>
          </w:tcPr>
          <w:p w14:paraId="58E5EA3B" w14:textId="77777777" w:rsidR="004E5418" w:rsidRPr="00503188" w:rsidRDefault="004E5418" w:rsidP="00AE5A4E">
            <w:pPr>
              <w:spacing w:line="360" w:lineRule="auto"/>
              <w:rPr>
                <w:sz w:val="16"/>
                <w:szCs w:val="16"/>
              </w:rPr>
            </w:pPr>
          </w:p>
        </w:tc>
      </w:tr>
      <w:tr w:rsidR="004E5418" w:rsidRPr="00503188" w14:paraId="14B8938A" w14:textId="77777777" w:rsidTr="00AE5A4E">
        <w:tc>
          <w:tcPr>
            <w:tcW w:w="1296" w:type="dxa"/>
          </w:tcPr>
          <w:p w14:paraId="4B7C8AFB" w14:textId="77777777" w:rsidR="004E5418" w:rsidRPr="00503188" w:rsidRDefault="004E5418" w:rsidP="00AE5A4E">
            <w:pPr>
              <w:spacing w:line="360" w:lineRule="auto"/>
              <w:rPr>
                <w:b/>
                <w:sz w:val="16"/>
                <w:szCs w:val="16"/>
              </w:rPr>
            </w:pPr>
            <w:r w:rsidRPr="00503188">
              <w:rPr>
                <w:b/>
                <w:sz w:val="16"/>
                <w:szCs w:val="16"/>
              </w:rPr>
              <w:t xml:space="preserve">Panel B </w:t>
            </w:r>
          </w:p>
        </w:tc>
        <w:tc>
          <w:tcPr>
            <w:tcW w:w="939" w:type="dxa"/>
          </w:tcPr>
          <w:p w14:paraId="03EC8F70" w14:textId="77777777" w:rsidR="004E5418" w:rsidRPr="00503188" w:rsidRDefault="004E5418" w:rsidP="00AE5A4E">
            <w:pPr>
              <w:spacing w:line="360" w:lineRule="auto"/>
              <w:rPr>
                <w:sz w:val="16"/>
                <w:szCs w:val="16"/>
              </w:rPr>
            </w:pPr>
          </w:p>
        </w:tc>
        <w:tc>
          <w:tcPr>
            <w:tcW w:w="708" w:type="dxa"/>
          </w:tcPr>
          <w:p w14:paraId="25475D68" w14:textId="77777777" w:rsidR="004E5418" w:rsidRPr="00503188" w:rsidRDefault="004E5418" w:rsidP="00AE5A4E">
            <w:pPr>
              <w:spacing w:line="360" w:lineRule="auto"/>
              <w:rPr>
                <w:sz w:val="16"/>
                <w:szCs w:val="16"/>
              </w:rPr>
            </w:pPr>
          </w:p>
        </w:tc>
        <w:tc>
          <w:tcPr>
            <w:tcW w:w="993" w:type="dxa"/>
          </w:tcPr>
          <w:p w14:paraId="3DD72E95" w14:textId="77777777" w:rsidR="004E5418" w:rsidRPr="00503188" w:rsidRDefault="004E5418" w:rsidP="00AE5A4E">
            <w:pPr>
              <w:spacing w:line="360" w:lineRule="auto"/>
              <w:rPr>
                <w:sz w:val="16"/>
                <w:szCs w:val="16"/>
              </w:rPr>
            </w:pPr>
          </w:p>
        </w:tc>
        <w:tc>
          <w:tcPr>
            <w:tcW w:w="1992" w:type="dxa"/>
          </w:tcPr>
          <w:p w14:paraId="0322CEC4" w14:textId="77777777" w:rsidR="004E5418" w:rsidRPr="00503188" w:rsidRDefault="004E5418" w:rsidP="00AE5A4E">
            <w:pPr>
              <w:spacing w:line="360" w:lineRule="auto"/>
              <w:rPr>
                <w:sz w:val="16"/>
                <w:szCs w:val="16"/>
              </w:rPr>
            </w:pPr>
          </w:p>
        </w:tc>
        <w:tc>
          <w:tcPr>
            <w:tcW w:w="2490" w:type="dxa"/>
            <w:gridSpan w:val="2"/>
          </w:tcPr>
          <w:p w14:paraId="6962F75D" w14:textId="77777777" w:rsidR="004E5418" w:rsidRPr="00503188" w:rsidRDefault="004E5418" w:rsidP="00AE5A4E">
            <w:pPr>
              <w:spacing w:line="360" w:lineRule="auto"/>
              <w:rPr>
                <w:sz w:val="16"/>
                <w:szCs w:val="16"/>
              </w:rPr>
            </w:pPr>
          </w:p>
        </w:tc>
      </w:tr>
      <w:tr w:rsidR="004E5418" w:rsidRPr="00503188" w14:paraId="047D96E4" w14:textId="77777777" w:rsidTr="00AE5A4E">
        <w:tc>
          <w:tcPr>
            <w:tcW w:w="1296" w:type="dxa"/>
          </w:tcPr>
          <w:p w14:paraId="0800DD11" w14:textId="77777777" w:rsidR="004E5418" w:rsidRPr="00503188" w:rsidRDefault="004E5418" w:rsidP="00AE5A4E">
            <w:pPr>
              <w:spacing w:line="360" w:lineRule="auto"/>
              <w:rPr>
                <w:b/>
                <w:sz w:val="16"/>
                <w:szCs w:val="16"/>
              </w:rPr>
            </w:pPr>
            <w:r w:rsidRPr="00503188">
              <w:rPr>
                <w:b/>
                <w:sz w:val="16"/>
                <w:szCs w:val="16"/>
              </w:rPr>
              <w:t>Groups</w:t>
            </w:r>
          </w:p>
        </w:tc>
        <w:tc>
          <w:tcPr>
            <w:tcW w:w="939" w:type="dxa"/>
          </w:tcPr>
          <w:p w14:paraId="242D970A" w14:textId="77777777" w:rsidR="004E5418" w:rsidRPr="00503188" w:rsidRDefault="004E5418" w:rsidP="00AE5A4E">
            <w:pPr>
              <w:spacing w:line="360" w:lineRule="auto"/>
              <w:rPr>
                <w:b/>
                <w:sz w:val="16"/>
                <w:szCs w:val="16"/>
              </w:rPr>
            </w:pPr>
            <w:r w:rsidRPr="00503188">
              <w:rPr>
                <w:b/>
                <w:sz w:val="16"/>
                <w:szCs w:val="16"/>
              </w:rPr>
              <w:t xml:space="preserve">No of groups </w:t>
            </w:r>
          </w:p>
        </w:tc>
        <w:tc>
          <w:tcPr>
            <w:tcW w:w="1701" w:type="dxa"/>
            <w:gridSpan w:val="2"/>
          </w:tcPr>
          <w:p w14:paraId="04082783" w14:textId="77777777" w:rsidR="004E5418" w:rsidRPr="00503188" w:rsidRDefault="004E5418" w:rsidP="00AE5A4E">
            <w:pPr>
              <w:spacing w:line="360" w:lineRule="auto"/>
              <w:rPr>
                <w:b/>
                <w:sz w:val="16"/>
                <w:szCs w:val="16"/>
              </w:rPr>
            </w:pPr>
            <w:r w:rsidRPr="00503188">
              <w:rPr>
                <w:b/>
                <w:sz w:val="16"/>
                <w:szCs w:val="16"/>
              </w:rPr>
              <w:t xml:space="preserve">Mean score </w:t>
            </w:r>
          </w:p>
        </w:tc>
        <w:tc>
          <w:tcPr>
            <w:tcW w:w="1992" w:type="dxa"/>
          </w:tcPr>
          <w:p w14:paraId="47E08E01" w14:textId="77777777" w:rsidR="004E5418" w:rsidRPr="00503188" w:rsidRDefault="004E5418" w:rsidP="00AE5A4E">
            <w:pPr>
              <w:spacing w:line="360" w:lineRule="auto"/>
              <w:rPr>
                <w:sz w:val="16"/>
                <w:szCs w:val="16"/>
              </w:rPr>
            </w:pPr>
          </w:p>
        </w:tc>
        <w:tc>
          <w:tcPr>
            <w:tcW w:w="2490" w:type="dxa"/>
            <w:gridSpan w:val="2"/>
          </w:tcPr>
          <w:p w14:paraId="0CB485CC" w14:textId="77777777" w:rsidR="004E5418" w:rsidRPr="00503188" w:rsidRDefault="004E5418" w:rsidP="00AE5A4E">
            <w:pPr>
              <w:spacing w:line="360" w:lineRule="auto"/>
              <w:rPr>
                <w:sz w:val="16"/>
                <w:szCs w:val="16"/>
              </w:rPr>
            </w:pPr>
          </w:p>
        </w:tc>
      </w:tr>
      <w:tr w:rsidR="004E5418" w:rsidRPr="00503188" w14:paraId="76F48566" w14:textId="77777777" w:rsidTr="00AE5A4E">
        <w:tc>
          <w:tcPr>
            <w:tcW w:w="1296" w:type="dxa"/>
          </w:tcPr>
          <w:p w14:paraId="611249A5" w14:textId="77777777" w:rsidR="004E5418" w:rsidRPr="00503188" w:rsidRDefault="004E5418" w:rsidP="00AE5A4E">
            <w:pPr>
              <w:spacing w:line="360" w:lineRule="auto"/>
              <w:rPr>
                <w:sz w:val="16"/>
                <w:szCs w:val="16"/>
              </w:rPr>
            </w:pPr>
            <w:r w:rsidRPr="00503188">
              <w:rPr>
                <w:sz w:val="16"/>
                <w:szCs w:val="16"/>
              </w:rPr>
              <w:t xml:space="preserve">Homogenous </w:t>
            </w:r>
          </w:p>
        </w:tc>
        <w:tc>
          <w:tcPr>
            <w:tcW w:w="939" w:type="dxa"/>
          </w:tcPr>
          <w:p w14:paraId="15A02E36" w14:textId="77777777" w:rsidR="004E5418" w:rsidRPr="00503188" w:rsidRDefault="004E5418" w:rsidP="00AE5A4E">
            <w:pPr>
              <w:spacing w:line="360" w:lineRule="auto"/>
              <w:rPr>
                <w:sz w:val="16"/>
                <w:szCs w:val="16"/>
              </w:rPr>
            </w:pPr>
            <w:r w:rsidRPr="00503188">
              <w:rPr>
                <w:sz w:val="16"/>
                <w:szCs w:val="16"/>
              </w:rPr>
              <w:t>7</w:t>
            </w:r>
          </w:p>
        </w:tc>
        <w:tc>
          <w:tcPr>
            <w:tcW w:w="708" w:type="dxa"/>
          </w:tcPr>
          <w:p w14:paraId="3D199D57" w14:textId="77777777" w:rsidR="004E5418" w:rsidRPr="00503188" w:rsidRDefault="004E5418" w:rsidP="00AE5A4E">
            <w:pPr>
              <w:spacing w:line="360" w:lineRule="auto"/>
              <w:rPr>
                <w:sz w:val="16"/>
                <w:szCs w:val="16"/>
              </w:rPr>
            </w:pPr>
          </w:p>
        </w:tc>
        <w:tc>
          <w:tcPr>
            <w:tcW w:w="993" w:type="dxa"/>
          </w:tcPr>
          <w:p w14:paraId="1AB5F6A3" w14:textId="77777777" w:rsidR="004E5418" w:rsidRPr="00503188" w:rsidRDefault="004E5418" w:rsidP="00AE5A4E">
            <w:pPr>
              <w:spacing w:line="360" w:lineRule="auto"/>
              <w:rPr>
                <w:sz w:val="16"/>
                <w:szCs w:val="16"/>
              </w:rPr>
            </w:pPr>
            <w:r w:rsidRPr="00503188">
              <w:rPr>
                <w:sz w:val="16"/>
                <w:szCs w:val="16"/>
              </w:rPr>
              <w:t>4.75</w:t>
            </w:r>
          </w:p>
        </w:tc>
        <w:tc>
          <w:tcPr>
            <w:tcW w:w="1992" w:type="dxa"/>
            <w:vMerge w:val="restart"/>
          </w:tcPr>
          <w:p w14:paraId="51C3917F" w14:textId="77777777" w:rsidR="004E5418" w:rsidRPr="00503188" w:rsidRDefault="004E5418" w:rsidP="00AE5A4E">
            <w:pPr>
              <w:tabs>
                <w:tab w:val="left" w:pos="250"/>
                <w:tab w:val="center" w:pos="601"/>
              </w:tabs>
              <w:spacing w:line="360" w:lineRule="auto"/>
              <w:rPr>
                <w:sz w:val="16"/>
                <w:szCs w:val="16"/>
              </w:rPr>
            </w:pPr>
            <w:r>
              <w:rPr>
                <w:sz w:val="16"/>
                <w:szCs w:val="16"/>
              </w:rPr>
              <w:tab/>
            </w:r>
            <w:r>
              <w:rPr>
                <w:sz w:val="16"/>
                <w:szCs w:val="16"/>
              </w:rPr>
              <w:tab/>
              <w:t>0.006</w:t>
            </w:r>
            <w:r w:rsidRPr="00503188">
              <w:rPr>
                <w:sz w:val="16"/>
                <w:szCs w:val="16"/>
              </w:rPr>
              <w:t>***</w:t>
            </w:r>
          </w:p>
        </w:tc>
        <w:tc>
          <w:tcPr>
            <w:tcW w:w="2490" w:type="dxa"/>
            <w:gridSpan w:val="2"/>
          </w:tcPr>
          <w:p w14:paraId="56B19D83" w14:textId="77777777" w:rsidR="004E5418" w:rsidRPr="00503188" w:rsidRDefault="004E5418" w:rsidP="00AE5A4E">
            <w:pPr>
              <w:tabs>
                <w:tab w:val="left" w:pos="250"/>
                <w:tab w:val="center" w:pos="601"/>
              </w:tabs>
              <w:spacing w:line="360" w:lineRule="auto"/>
              <w:rPr>
                <w:sz w:val="16"/>
                <w:szCs w:val="16"/>
              </w:rPr>
            </w:pPr>
          </w:p>
        </w:tc>
      </w:tr>
      <w:tr w:rsidR="004E5418" w:rsidRPr="00503188" w14:paraId="7E0F0755" w14:textId="77777777" w:rsidTr="00AE5A4E">
        <w:tc>
          <w:tcPr>
            <w:tcW w:w="1296" w:type="dxa"/>
          </w:tcPr>
          <w:p w14:paraId="1DAE9FF4" w14:textId="77777777" w:rsidR="004E5418" w:rsidRPr="00503188" w:rsidRDefault="004E5418" w:rsidP="00AE5A4E">
            <w:pPr>
              <w:spacing w:line="360" w:lineRule="auto"/>
              <w:rPr>
                <w:sz w:val="16"/>
                <w:szCs w:val="16"/>
              </w:rPr>
            </w:pPr>
            <w:r w:rsidRPr="00503188">
              <w:rPr>
                <w:sz w:val="16"/>
                <w:szCs w:val="16"/>
              </w:rPr>
              <w:t xml:space="preserve">Heterogeneous </w:t>
            </w:r>
          </w:p>
        </w:tc>
        <w:tc>
          <w:tcPr>
            <w:tcW w:w="939" w:type="dxa"/>
          </w:tcPr>
          <w:p w14:paraId="4F3B1DE5" w14:textId="77777777" w:rsidR="004E5418" w:rsidRPr="00503188" w:rsidRDefault="004E5418" w:rsidP="00AE5A4E">
            <w:pPr>
              <w:spacing w:line="360" w:lineRule="auto"/>
              <w:rPr>
                <w:sz w:val="16"/>
                <w:szCs w:val="16"/>
              </w:rPr>
            </w:pPr>
            <w:r w:rsidRPr="00503188">
              <w:rPr>
                <w:sz w:val="16"/>
                <w:szCs w:val="16"/>
              </w:rPr>
              <w:t>34</w:t>
            </w:r>
          </w:p>
        </w:tc>
        <w:tc>
          <w:tcPr>
            <w:tcW w:w="708" w:type="dxa"/>
          </w:tcPr>
          <w:p w14:paraId="29F6B442" w14:textId="77777777" w:rsidR="004E5418" w:rsidRPr="00503188" w:rsidRDefault="004E5418" w:rsidP="00AE5A4E">
            <w:pPr>
              <w:spacing w:line="360" w:lineRule="auto"/>
              <w:rPr>
                <w:sz w:val="16"/>
                <w:szCs w:val="16"/>
              </w:rPr>
            </w:pPr>
          </w:p>
        </w:tc>
        <w:tc>
          <w:tcPr>
            <w:tcW w:w="993" w:type="dxa"/>
          </w:tcPr>
          <w:p w14:paraId="786E0830" w14:textId="77777777" w:rsidR="004E5418" w:rsidRPr="00503188" w:rsidRDefault="004E5418" w:rsidP="00AE5A4E">
            <w:pPr>
              <w:spacing w:line="360" w:lineRule="auto"/>
              <w:rPr>
                <w:sz w:val="16"/>
                <w:szCs w:val="16"/>
              </w:rPr>
            </w:pPr>
            <w:r>
              <w:rPr>
                <w:sz w:val="16"/>
                <w:szCs w:val="16"/>
              </w:rPr>
              <w:t>7.63</w:t>
            </w:r>
          </w:p>
        </w:tc>
        <w:tc>
          <w:tcPr>
            <w:tcW w:w="1992" w:type="dxa"/>
            <w:vMerge/>
          </w:tcPr>
          <w:p w14:paraId="303D0CD4" w14:textId="77777777" w:rsidR="004E5418" w:rsidRPr="00503188" w:rsidRDefault="004E5418" w:rsidP="00AE5A4E">
            <w:pPr>
              <w:spacing w:line="360" w:lineRule="auto"/>
              <w:rPr>
                <w:sz w:val="16"/>
                <w:szCs w:val="16"/>
              </w:rPr>
            </w:pPr>
          </w:p>
        </w:tc>
        <w:tc>
          <w:tcPr>
            <w:tcW w:w="2490" w:type="dxa"/>
            <w:gridSpan w:val="2"/>
          </w:tcPr>
          <w:p w14:paraId="3121F05E" w14:textId="77777777" w:rsidR="004E5418" w:rsidRPr="00503188" w:rsidRDefault="004E5418" w:rsidP="00AE5A4E">
            <w:pPr>
              <w:spacing w:line="360" w:lineRule="auto"/>
              <w:rPr>
                <w:sz w:val="16"/>
                <w:szCs w:val="16"/>
              </w:rPr>
            </w:pPr>
          </w:p>
        </w:tc>
      </w:tr>
    </w:tbl>
    <w:p w14:paraId="21994922" w14:textId="77777777" w:rsidR="004E5418" w:rsidRPr="003357A4" w:rsidRDefault="004E5418" w:rsidP="004E5418">
      <w:pPr>
        <w:spacing w:line="360" w:lineRule="auto"/>
        <w:rPr>
          <w:b/>
          <w:sz w:val="14"/>
          <w:szCs w:val="14"/>
        </w:rPr>
      </w:pPr>
      <w:r w:rsidRPr="00C05E20">
        <w:rPr>
          <w:b/>
          <w:sz w:val="14"/>
          <w:szCs w:val="14"/>
        </w:rPr>
        <w:t>***</w:t>
      </w:r>
      <w:r>
        <w:rPr>
          <w:b/>
          <w:sz w:val="14"/>
          <w:szCs w:val="14"/>
        </w:rPr>
        <w:t xml:space="preserve">, **, * </w:t>
      </w:r>
      <w:r w:rsidRPr="00C05E20">
        <w:rPr>
          <w:b/>
          <w:sz w:val="14"/>
          <w:szCs w:val="14"/>
        </w:rPr>
        <w:t>indicate</w:t>
      </w:r>
      <w:r>
        <w:rPr>
          <w:b/>
          <w:sz w:val="14"/>
          <w:szCs w:val="14"/>
        </w:rPr>
        <w:t xml:space="preserve"> significance at 1%, 5% and 10% levels respectively. The test recognised the unequal variance and </w:t>
      </w:r>
      <w:proofErr w:type="spellStart"/>
      <w:r>
        <w:rPr>
          <w:b/>
          <w:sz w:val="14"/>
          <w:szCs w:val="14"/>
        </w:rPr>
        <w:t>Welch’a</w:t>
      </w:r>
      <w:proofErr w:type="spellEnd"/>
      <w:r>
        <w:rPr>
          <w:b/>
          <w:sz w:val="14"/>
          <w:szCs w:val="14"/>
        </w:rPr>
        <w:t xml:space="preserve"> approximation </w:t>
      </w:r>
    </w:p>
    <w:p w14:paraId="10975D91" w14:textId="77777777" w:rsidR="004E5418" w:rsidRDefault="004E5418" w:rsidP="004E5418">
      <w:pPr>
        <w:tabs>
          <w:tab w:val="left" w:pos="1315"/>
        </w:tabs>
        <w:spacing w:line="360" w:lineRule="auto"/>
        <w:rPr>
          <w:b/>
        </w:rPr>
      </w:pPr>
    </w:p>
    <w:p w14:paraId="19ED50B4" w14:textId="77777777" w:rsidR="004E5418" w:rsidRDefault="004E5418" w:rsidP="004E5418">
      <w:pPr>
        <w:tabs>
          <w:tab w:val="left" w:pos="1315"/>
        </w:tabs>
        <w:spacing w:line="360" w:lineRule="auto"/>
        <w:rPr>
          <w:b/>
        </w:rPr>
      </w:pPr>
      <w:r w:rsidRPr="005601BF">
        <w:rPr>
          <w:b/>
        </w:rPr>
        <w:t>To what extent does the number of place</w:t>
      </w:r>
      <w:r>
        <w:rPr>
          <w:b/>
        </w:rPr>
        <w:t xml:space="preserve">ment students in a </w:t>
      </w:r>
      <w:r w:rsidR="007A1390">
        <w:rPr>
          <w:b/>
        </w:rPr>
        <w:t xml:space="preserve">learning </w:t>
      </w:r>
      <w:r>
        <w:rPr>
          <w:b/>
        </w:rPr>
        <w:t>group affect</w:t>
      </w:r>
      <w:r w:rsidRPr="005601BF">
        <w:rPr>
          <w:b/>
        </w:rPr>
        <w:t xml:space="preserve"> the quality o</w:t>
      </w:r>
      <w:r>
        <w:rPr>
          <w:b/>
        </w:rPr>
        <w:t>f group reflection</w:t>
      </w:r>
      <w:r w:rsidRPr="005601BF">
        <w:rPr>
          <w:b/>
        </w:rPr>
        <w:t>?</w:t>
      </w:r>
    </w:p>
    <w:p w14:paraId="403DD8BD" w14:textId="77777777" w:rsidR="004E5418" w:rsidRPr="007E4BEE" w:rsidRDefault="004E5418" w:rsidP="004E5418">
      <w:pPr>
        <w:tabs>
          <w:tab w:val="left" w:pos="1315"/>
        </w:tabs>
        <w:spacing w:line="360" w:lineRule="auto"/>
        <w:ind w:firstLine="720"/>
      </w:pPr>
      <w:r>
        <w:t xml:space="preserve">The third research question in this study explores whether group composition based on whether a student went on placement or not affects its reflective quality. Table 5 panel A presents the results of our analysis. It shows that there were five groups with all placement students and 25 groups with no placement students. The all-placement group had a mean reflection score of 5.8 compared to 6.7 for the no-placement group, but the difference is not statistically significant using independent mean t-test. The two groups with two placement students have the highest mean reflection score of 11. On the other hand, the six groups with just one placement student in the group have the lowest mean reflection score of 5.3 whilst groups with four placement students have a mean reflection score of 8. Panel B reports the result of comparing the reflective quality of the homogeneous and heterogeneous groups. The results from this analysis do not seem to show any specific consistent pattern. None of the differences are statistically significant. </w:t>
      </w:r>
    </w:p>
    <w:p w14:paraId="69864FC7" w14:textId="77777777" w:rsidR="00B54A47" w:rsidRDefault="00B54A47" w:rsidP="004E5418">
      <w:pPr>
        <w:spacing w:line="360" w:lineRule="auto"/>
        <w:rPr>
          <w:b/>
        </w:rPr>
      </w:pPr>
    </w:p>
    <w:p w14:paraId="1FB0B237" w14:textId="074B2991" w:rsidR="004E5418" w:rsidRDefault="004E5418" w:rsidP="004E5418">
      <w:pPr>
        <w:spacing w:line="360" w:lineRule="auto"/>
        <w:rPr>
          <w:b/>
        </w:rPr>
      </w:pPr>
      <w:r>
        <w:rPr>
          <w:b/>
        </w:rPr>
        <w:t xml:space="preserve">Table 5: Placement and the quality of group reflection </w:t>
      </w:r>
    </w:p>
    <w:tbl>
      <w:tblPr>
        <w:tblStyle w:val="TableGrid"/>
        <w:tblW w:w="0" w:type="auto"/>
        <w:tblLook w:val="04A0" w:firstRow="1" w:lastRow="0" w:firstColumn="1" w:lastColumn="0" w:noHBand="0" w:noVBand="1"/>
      </w:tblPr>
      <w:tblGrid>
        <w:gridCol w:w="2093"/>
        <w:gridCol w:w="850"/>
        <w:gridCol w:w="709"/>
        <w:gridCol w:w="142"/>
        <w:gridCol w:w="1417"/>
        <w:gridCol w:w="1560"/>
      </w:tblGrid>
      <w:tr w:rsidR="004E5418" w:rsidRPr="00CE7690" w14:paraId="1EB40FBA" w14:textId="77777777" w:rsidTr="00AE5A4E">
        <w:trPr>
          <w:trHeight w:val="300"/>
        </w:trPr>
        <w:tc>
          <w:tcPr>
            <w:tcW w:w="2093" w:type="dxa"/>
            <w:noWrap/>
          </w:tcPr>
          <w:p w14:paraId="58B19C81" w14:textId="77777777" w:rsidR="004E5418" w:rsidRDefault="004E5418" w:rsidP="00AE5A4E">
            <w:pPr>
              <w:spacing w:line="360" w:lineRule="auto"/>
              <w:rPr>
                <w:b/>
                <w:sz w:val="16"/>
                <w:szCs w:val="16"/>
              </w:rPr>
            </w:pPr>
            <w:r>
              <w:rPr>
                <w:b/>
                <w:sz w:val="16"/>
                <w:szCs w:val="16"/>
              </w:rPr>
              <w:t>Panel A</w:t>
            </w:r>
          </w:p>
        </w:tc>
        <w:tc>
          <w:tcPr>
            <w:tcW w:w="3118" w:type="dxa"/>
            <w:gridSpan w:val="4"/>
            <w:noWrap/>
          </w:tcPr>
          <w:p w14:paraId="30CDE75E" w14:textId="77777777" w:rsidR="004E5418" w:rsidRDefault="004E5418" w:rsidP="00AE5A4E">
            <w:pPr>
              <w:spacing w:line="360" w:lineRule="auto"/>
              <w:rPr>
                <w:b/>
                <w:sz w:val="16"/>
                <w:szCs w:val="16"/>
              </w:rPr>
            </w:pPr>
            <w:r>
              <w:rPr>
                <w:b/>
                <w:sz w:val="16"/>
                <w:szCs w:val="16"/>
              </w:rPr>
              <w:t>Average values</w:t>
            </w:r>
          </w:p>
        </w:tc>
        <w:tc>
          <w:tcPr>
            <w:tcW w:w="1560" w:type="dxa"/>
          </w:tcPr>
          <w:p w14:paraId="6631C734" w14:textId="77777777" w:rsidR="004E5418" w:rsidRDefault="004E5418" w:rsidP="00AE5A4E">
            <w:pPr>
              <w:spacing w:line="360" w:lineRule="auto"/>
              <w:rPr>
                <w:b/>
                <w:sz w:val="16"/>
                <w:szCs w:val="16"/>
              </w:rPr>
            </w:pPr>
            <w:r w:rsidRPr="005065D6">
              <w:rPr>
                <w:b/>
                <w:sz w:val="16"/>
                <w:szCs w:val="16"/>
              </w:rPr>
              <w:t>Significance</w:t>
            </w:r>
          </w:p>
        </w:tc>
      </w:tr>
      <w:tr w:rsidR="004E5418" w:rsidRPr="00CE7690" w14:paraId="695311E9" w14:textId="77777777" w:rsidTr="00AE5A4E">
        <w:trPr>
          <w:trHeight w:val="300"/>
        </w:trPr>
        <w:tc>
          <w:tcPr>
            <w:tcW w:w="2093" w:type="dxa"/>
            <w:noWrap/>
          </w:tcPr>
          <w:p w14:paraId="7CCC1361" w14:textId="77777777" w:rsidR="004E5418" w:rsidRPr="00CE7690" w:rsidRDefault="004E5418" w:rsidP="00AE5A4E">
            <w:pPr>
              <w:spacing w:line="360" w:lineRule="auto"/>
              <w:rPr>
                <w:b/>
                <w:sz w:val="16"/>
                <w:szCs w:val="16"/>
              </w:rPr>
            </w:pPr>
            <w:r>
              <w:rPr>
                <w:b/>
                <w:sz w:val="16"/>
                <w:szCs w:val="16"/>
              </w:rPr>
              <w:t xml:space="preserve">No of placement student in a group </w:t>
            </w:r>
          </w:p>
        </w:tc>
        <w:tc>
          <w:tcPr>
            <w:tcW w:w="850" w:type="dxa"/>
            <w:noWrap/>
          </w:tcPr>
          <w:p w14:paraId="3C107503" w14:textId="77777777" w:rsidR="004E5418" w:rsidRPr="00CE7690" w:rsidRDefault="004E5418" w:rsidP="00AE5A4E">
            <w:pPr>
              <w:spacing w:line="360" w:lineRule="auto"/>
              <w:rPr>
                <w:b/>
                <w:sz w:val="16"/>
                <w:szCs w:val="16"/>
              </w:rPr>
            </w:pPr>
            <w:r>
              <w:rPr>
                <w:b/>
                <w:sz w:val="16"/>
                <w:szCs w:val="16"/>
              </w:rPr>
              <w:t>No of group</w:t>
            </w:r>
          </w:p>
        </w:tc>
        <w:tc>
          <w:tcPr>
            <w:tcW w:w="851" w:type="dxa"/>
            <w:gridSpan w:val="2"/>
            <w:noWrap/>
          </w:tcPr>
          <w:p w14:paraId="5E65C8D5" w14:textId="77777777" w:rsidR="004E5418" w:rsidRPr="00CE7690" w:rsidRDefault="004E5418" w:rsidP="00AE5A4E">
            <w:pPr>
              <w:spacing w:line="360" w:lineRule="auto"/>
              <w:rPr>
                <w:b/>
                <w:sz w:val="16"/>
                <w:szCs w:val="16"/>
              </w:rPr>
            </w:pPr>
            <w:r>
              <w:rPr>
                <w:b/>
                <w:sz w:val="16"/>
                <w:szCs w:val="16"/>
              </w:rPr>
              <w:t>Group size</w:t>
            </w:r>
          </w:p>
        </w:tc>
        <w:tc>
          <w:tcPr>
            <w:tcW w:w="1417" w:type="dxa"/>
            <w:noWrap/>
          </w:tcPr>
          <w:p w14:paraId="01D67DEE" w14:textId="77777777" w:rsidR="004E5418" w:rsidRDefault="004E5418" w:rsidP="00AE5A4E">
            <w:pPr>
              <w:spacing w:line="360" w:lineRule="auto"/>
              <w:rPr>
                <w:b/>
                <w:sz w:val="16"/>
                <w:szCs w:val="16"/>
              </w:rPr>
            </w:pPr>
            <w:r>
              <w:rPr>
                <w:b/>
                <w:sz w:val="16"/>
                <w:szCs w:val="16"/>
              </w:rPr>
              <w:t xml:space="preserve">Mean Reflection </w:t>
            </w:r>
          </w:p>
          <w:p w14:paraId="1CA9D22E" w14:textId="77777777" w:rsidR="004E5418" w:rsidRPr="00CE7690" w:rsidRDefault="004E5418" w:rsidP="00AE5A4E">
            <w:pPr>
              <w:spacing w:line="360" w:lineRule="auto"/>
              <w:rPr>
                <w:b/>
                <w:sz w:val="16"/>
                <w:szCs w:val="16"/>
              </w:rPr>
            </w:pPr>
            <w:r>
              <w:rPr>
                <w:b/>
                <w:sz w:val="16"/>
                <w:szCs w:val="16"/>
              </w:rPr>
              <w:t xml:space="preserve">Score </w:t>
            </w:r>
          </w:p>
        </w:tc>
        <w:tc>
          <w:tcPr>
            <w:tcW w:w="1560" w:type="dxa"/>
          </w:tcPr>
          <w:p w14:paraId="39F0E377" w14:textId="77777777" w:rsidR="004E5418" w:rsidRDefault="004E5418" w:rsidP="00AE5A4E">
            <w:pPr>
              <w:spacing w:line="360" w:lineRule="auto"/>
              <w:rPr>
                <w:b/>
                <w:sz w:val="16"/>
                <w:szCs w:val="16"/>
              </w:rPr>
            </w:pPr>
            <w:r>
              <w:rPr>
                <w:b/>
                <w:sz w:val="16"/>
                <w:szCs w:val="16"/>
              </w:rPr>
              <w:t xml:space="preserve">Independent t-test </w:t>
            </w:r>
          </w:p>
        </w:tc>
      </w:tr>
      <w:tr w:rsidR="004E5418" w:rsidRPr="00CE7690" w14:paraId="4E6C7674" w14:textId="77777777" w:rsidTr="00AE5A4E">
        <w:trPr>
          <w:trHeight w:val="300"/>
        </w:trPr>
        <w:tc>
          <w:tcPr>
            <w:tcW w:w="2093" w:type="dxa"/>
            <w:noWrap/>
            <w:hideMark/>
          </w:tcPr>
          <w:p w14:paraId="32E31500" w14:textId="77777777" w:rsidR="004E5418" w:rsidRPr="00CE7690" w:rsidRDefault="004E5418" w:rsidP="00AE5A4E">
            <w:pPr>
              <w:spacing w:line="360" w:lineRule="auto"/>
              <w:rPr>
                <w:b/>
                <w:sz w:val="16"/>
                <w:szCs w:val="16"/>
              </w:rPr>
            </w:pPr>
            <w:r>
              <w:rPr>
                <w:b/>
                <w:sz w:val="16"/>
                <w:szCs w:val="16"/>
              </w:rPr>
              <w:t xml:space="preserve">All </w:t>
            </w:r>
            <w:r w:rsidRPr="00CE7690">
              <w:rPr>
                <w:b/>
                <w:sz w:val="16"/>
                <w:szCs w:val="16"/>
              </w:rPr>
              <w:t xml:space="preserve"> </w:t>
            </w:r>
            <w:r>
              <w:rPr>
                <w:b/>
                <w:sz w:val="16"/>
                <w:szCs w:val="16"/>
              </w:rPr>
              <w:t xml:space="preserve">placement </w:t>
            </w:r>
          </w:p>
        </w:tc>
        <w:tc>
          <w:tcPr>
            <w:tcW w:w="850" w:type="dxa"/>
            <w:noWrap/>
            <w:hideMark/>
          </w:tcPr>
          <w:p w14:paraId="4CA9766B" w14:textId="77777777" w:rsidR="004E5418" w:rsidRPr="00CE7690" w:rsidRDefault="004E5418" w:rsidP="00AE5A4E">
            <w:pPr>
              <w:spacing w:line="360" w:lineRule="auto"/>
              <w:rPr>
                <w:b/>
                <w:sz w:val="16"/>
                <w:szCs w:val="16"/>
              </w:rPr>
            </w:pPr>
            <w:r>
              <w:rPr>
                <w:b/>
                <w:sz w:val="16"/>
                <w:szCs w:val="16"/>
              </w:rPr>
              <w:t>5</w:t>
            </w:r>
          </w:p>
        </w:tc>
        <w:tc>
          <w:tcPr>
            <w:tcW w:w="851" w:type="dxa"/>
            <w:gridSpan w:val="2"/>
            <w:noWrap/>
            <w:hideMark/>
          </w:tcPr>
          <w:p w14:paraId="1C30C369" w14:textId="77777777" w:rsidR="004E5418" w:rsidRPr="00CE7690" w:rsidRDefault="004E5418" w:rsidP="00AE5A4E">
            <w:pPr>
              <w:spacing w:line="360" w:lineRule="auto"/>
              <w:rPr>
                <w:b/>
                <w:sz w:val="16"/>
                <w:szCs w:val="16"/>
              </w:rPr>
            </w:pPr>
            <w:r>
              <w:rPr>
                <w:b/>
                <w:sz w:val="16"/>
                <w:szCs w:val="16"/>
              </w:rPr>
              <w:t>4</w:t>
            </w:r>
          </w:p>
        </w:tc>
        <w:tc>
          <w:tcPr>
            <w:tcW w:w="1417" w:type="dxa"/>
            <w:noWrap/>
            <w:hideMark/>
          </w:tcPr>
          <w:p w14:paraId="15C55323" w14:textId="77777777" w:rsidR="004E5418" w:rsidRPr="00CE7690" w:rsidRDefault="004E5418" w:rsidP="00AE5A4E">
            <w:pPr>
              <w:spacing w:line="360" w:lineRule="auto"/>
              <w:rPr>
                <w:b/>
                <w:sz w:val="16"/>
                <w:szCs w:val="16"/>
              </w:rPr>
            </w:pPr>
            <w:r>
              <w:rPr>
                <w:b/>
                <w:sz w:val="16"/>
                <w:szCs w:val="16"/>
              </w:rPr>
              <w:t>5.8</w:t>
            </w:r>
          </w:p>
        </w:tc>
        <w:tc>
          <w:tcPr>
            <w:tcW w:w="1560" w:type="dxa"/>
            <w:vMerge w:val="restart"/>
          </w:tcPr>
          <w:p w14:paraId="4E131DD6" w14:textId="77777777" w:rsidR="004E5418" w:rsidRPr="00CE7690" w:rsidRDefault="004E5418" w:rsidP="00AE5A4E">
            <w:pPr>
              <w:spacing w:line="360" w:lineRule="auto"/>
              <w:rPr>
                <w:b/>
                <w:sz w:val="16"/>
                <w:szCs w:val="16"/>
              </w:rPr>
            </w:pPr>
            <w:r>
              <w:rPr>
                <w:b/>
                <w:sz w:val="16"/>
                <w:szCs w:val="16"/>
              </w:rPr>
              <w:t>0.66</w:t>
            </w:r>
          </w:p>
        </w:tc>
      </w:tr>
      <w:tr w:rsidR="004E5418" w:rsidRPr="00CE7690" w14:paraId="45933EA8" w14:textId="77777777" w:rsidTr="00AE5A4E">
        <w:trPr>
          <w:trHeight w:val="300"/>
        </w:trPr>
        <w:tc>
          <w:tcPr>
            <w:tcW w:w="2093" w:type="dxa"/>
            <w:noWrap/>
            <w:hideMark/>
          </w:tcPr>
          <w:p w14:paraId="32092692" w14:textId="77777777" w:rsidR="004E5418" w:rsidRPr="00CE7690" w:rsidRDefault="004E5418" w:rsidP="00AE5A4E">
            <w:pPr>
              <w:spacing w:line="360" w:lineRule="auto"/>
              <w:rPr>
                <w:b/>
                <w:sz w:val="16"/>
                <w:szCs w:val="16"/>
              </w:rPr>
            </w:pPr>
            <w:r>
              <w:rPr>
                <w:b/>
                <w:sz w:val="16"/>
                <w:szCs w:val="16"/>
              </w:rPr>
              <w:t>0</w:t>
            </w:r>
            <w:r w:rsidRPr="00CE7690">
              <w:rPr>
                <w:b/>
                <w:sz w:val="16"/>
                <w:szCs w:val="16"/>
              </w:rPr>
              <w:t xml:space="preserve"> </w:t>
            </w:r>
          </w:p>
        </w:tc>
        <w:tc>
          <w:tcPr>
            <w:tcW w:w="850" w:type="dxa"/>
            <w:noWrap/>
            <w:hideMark/>
          </w:tcPr>
          <w:p w14:paraId="24196E21" w14:textId="77777777" w:rsidR="004E5418" w:rsidRPr="00CE7690" w:rsidRDefault="004E5418" w:rsidP="00AE5A4E">
            <w:pPr>
              <w:spacing w:line="360" w:lineRule="auto"/>
              <w:rPr>
                <w:b/>
                <w:sz w:val="16"/>
                <w:szCs w:val="16"/>
              </w:rPr>
            </w:pPr>
            <w:r>
              <w:rPr>
                <w:b/>
                <w:sz w:val="16"/>
                <w:szCs w:val="16"/>
              </w:rPr>
              <w:t>25</w:t>
            </w:r>
          </w:p>
        </w:tc>
        <w:tc>
          <w:tcPr>
            <w:tcW w:w="851" w:type="dxa"/>
            <w:gridSpan w:val="2"/>
            <w:noWrap/>
            <w:hideMark/>
          </w:tcPr>
          <w:p w14:paraId="7EA2BF93" w14:textId="77777777" w:rsidR="004E5418" w:rsidRPr="00CE7690" w:rsidRDefault="004E5418" w:rsidP="00AE5A4E">
            <w:pPr>
              <w:spacing w:line="360" w:lineRule="auto"/>
              <w:rPr>
                <w:b/>
                <w:sz w:val="16"/>
                <w:szCs w:val="16"/>
              </w:rPr>
            </w:pPr>
            <w:r>
              <w:rPr>
                <w:b/>
                <w:sz w:val="16"/>
                <w:szCs w:val="16"/>
              </w:rPr>
              <w:t>5</w:t>
            </w:r>
          </w:p>
        </w:tc>
        <w:tc>
          <w:tcPr>
            <w:tcW w:w="1417" w:type="dxa"/>
            <w:noWrap/>
            <w:hideMark/>
          </w:tcPr>
          <w:p w14:paraId="449C7791" w14:textId="77777777" w:rsidR="004E5418" w:rsidRPr="00CE7690" w:rsidRDefault="004E5418" w:rsidP="00AE5A4E">
            <w:pPr>
              <w:spacing w:line="360" w:lineRule="auto"/>
              <w:rPr>
                <w:b/>
                <w:sz w:val="16"/>
                <w:szCs w:val="16"/>
              </w:rPr>
            </w:pPr>
            <w:r>
              <w:rPr>
                <w:b/>
                <w:sz w:val="16"/>
                <w:szCs w:val="16"/>
              </w:rPr>
              <w:t>6.7</w:t>
            </w:r>
          </w:p>
        </w:tc>
        <w:tc>
          <w:tcPr>
            <w:tcW w:w="1560" w:type="dxa"/>
            <w:vMerge/>
          </w:tcPr>
          <w:p w14:paraId="41A3D79B" w14:textId="77777777" w:rsidR="004E5418" w:rsidRPr="00CE7690" w:rsidRDefault="004E5418" w:rsidP="00AE5A4E">
            <w:pPr>
              <w:spacing w:line="360" w:lineRule="auto"/>
              <w:rPr>
                <w:b/>
                <w:sz w:val="16"/>
                <w:szCs w:val="16"/>
              </w:rPr>
            </w:pPr>
          </w:p>
        </w:tc>
      </w:tr>
      <w:tr w:rsidR="004E5418" w:rsidRPr="00CE7690" w14:paraId="5A0CA2AB" w14:textId="77777777" w:rsidTr="00AE5A4E">
        <w:trPr>
          <w:trHeight w:val="300"/>
        </w:trPr>
        <w:tc>
          <w:tcPr>
            <w:tcW w:w="2093" w:type="dxa"/>
            <w:noWrap/>
            <w:hideMark/>
          </w:tcPr>
          <w:p w14:paraId="3CD79BB5" w14:textId="77777777" w:rsidR="004E5418" w:rsidRPr="00CE7690" w:rsidRDefault="004E5418" w:rsidP="00AE5A4E">
            <w:pPr>
              <w:spacing w:line="360" w:lineRule="auto"/>
              <w:rPr>
                <w:b/>
                <w:sz w:val="16"/>
                <w:szCs w:val="16"/>
              </w:rPr>
            </w:pPr>
            <w:r>
              <w:rPr>
                <w:b/>
                <w:sz w:val="16"/>
                <w:szCs w:val="16"/>
              </w:rPr>
              <w:t>1</w:t>
            </w:r>
          </w:p>
        </w:tc>
        <w:tc>
          <w:tcPr>
            <w:tcW w:w="850" w:type="dxa"/>
            <w:noWrap/>
            <w:hideMark/>
          </w:tcPr>
          <w:p w14:paraId="367D3F14" w14:textId="77777777" w:rsidR="004E5418" w:rsidRPr="00CE7690" w:rsidRDefault="004E5418" w:rsidP="00AE5A4E">
            <w:pPr>
              <w:spacing w:line="360" w:lineRule="auto"/>
              <w:rPr>
                <w:b/>
                <w:sz w:val="16"/>
                <w:szCs w:val="16"/>
              </w:rPr>
            </w:pPr>
            <w:r>
              <w:rPr>
                <w:b/>
                <w:sz w:val="16"/>
                <w:szCs w:val="16"/>
              </w:rPr>
              <w:t>6</w:t>
            </w:r>
          </w:p>
        </w:tc>
        <w:tc>
          <w:tcPr>
            <w:tcW w:w="851" w:type="dxa"/>
            <w:gridSpan w:val="2"/>
            <w:noWrap/>
            <w:hideMark/>
          </w:tcPr>
          <w:p w14:paraId="7DE9B150" w14:textId="77777777" w:rsidR="004E5418" w:rsidRPr="00CE7690" w:rsidRDefault="004E5418" w:rsidP="00AE5A4E">
            <w:pPr>
              <w:spacing w:line="360" w:lineRule="auto"/>
              <w:rPr>
                <w:b/>
                <w:sz w:val="16"/>
                <w:szCs w:val="16"/>
              </w:rPr>
            </w:pPr>
            <w:r>
              <w:rPr>
                <w:b/>
                <w:sz w:val="16"/>
                <w:szCs w:val="16"/>
              </w:rPr>
              <w:t>4</w:t>
            </w:r>
          </w:p>
        </w:tc>
        <w:tc>
          <w:tcPr>
            <w:tcW w:w="1417" w:type="dxa"/>
            <w:noWrap/>
            <w:hideMark/>
          </w:tcPr>
          <w:p w14:paraId="09443C1B" w14:textId="77777777" w:rsidR="004E5418" w:rsidRPr="00CE7690" w:rsidRDefault="004E5418" w:rsidP="00AE5A4E">
            <w:pPr>
              <w:spacing w:line="360" w:lineRule="auto"/>
              <w:rPr>
                <w:b/>
                <w:sz w:val="16"/>
                <w:szCs w:val="16"/>
              </w:rPr>
            </w:pPr>
            <w:r w:rsidRPr="00CE7690">
              <w:rPr>
                <w:b/>
                <w:sz w:val="16"/>
                <w:szCs w:val="16"/>
              </w:rPr>
              <w:t>5.3</w:t>
            </w:r>
          </w:p>
        </w:tc>
        <w:tc>
          <w:tcPr>
            <w:tcW w:w="1560" w:type="dxa"/>
          </w:tcPr>
          <w:p w14:paraId="19C29CF8" w14:textId="77777777" w:rsidR="004E5418" w:rsidRPr="00CE7690" w:rsidRDefault="004E5418" w:rsidP="00AE5A4E">
            <w:pPr>
              <w:spacing w:line="360" w:lineRule="auto"/>
              <w:rPr>
                <w:b/>
                <w:sz w:val="16"/>
                <w:szCs w:val="16"/>
              </w:rPr>
            </w:pPr>
          </w:p>
        </w:tc>
      </w:tr>
      <w:tr w:rsidR="004E5418" w:rsidRPr="00CE7690" w14:paraId="07DA4AFE" w14:textId="77777777" w:rsidTr="00AE5A4E">
        <w:trPr>
          <w:trHeight w:val="300"/>
        </w:trPr>
        <w:tc>
          <w:tcPr>
            <w:tcW w:w="2093" w:type="dxa"/>
            <w:noWrap/>
            <w:hideMark/>
          </w:tcPr>
          <w:p w14:paraId="31C96C63" w14:textId="77777777" w:rsidR="004E5418" w:rsidRPr="00CE7690" w:rsidRDefault="004E5418" w:rsidP="00AE5A4E">
            <w:pPr>
              <w:spacing w:line="360" w:lineRule="auto"/>
              <w:rPr>
                <w:b/>
                <w:sz w:val="16"/>
                <w:szCs w:val="16"/>
              </w:rPr>
            </w:pPr>
            <w:r>
              <w:rPr>
                <w:b/>
                <w:sz w:val="16"/>
                <w:szCs w:val="16"/>
              </w:rPr>
              <w:lastRenderedPageBreak/>
              <w:t>2</w:t>
            </w:r>
            <w:r w:rsidRPr="00CE7690">
              <w:rPr>
                <w:b/>
                <w:sz w:val="16"/>
                <w:szCs w:val="16"/>
              </w:rPr>
              <w:t xml:space="preserve"> </w:t>
            </w:r>
          </w:p>
        </w:tc>
        <w:tc>
          <w:tcPr>
            <w:tcW w:w="850" w:type="dxa"/>
            <w:noWrap/>
            <w:hideMark/>
          </w:tcPr>
          <w:p w14:paraId="174FEBE2" w14:textId="77777777" w:rsidR="004E5418" w:rsidRPr="00CE7690" w:rsidRDefault="004E5418" w:rsidP="00AE5A4E">
            <w:pPr>
              <w:spacing w:line="360" w:lineRule="auto"/>
              <w:rPr>
                <w:b/>
                <w:sz w:val="16"/>
                <w:szCs w:val="16"/>
              </w:rPr>
            </w:pPr>
            <w:r>
              <w:rPr>
                <w:b/>
                <w:sz w:val="16"/>
                <w:szCs w:val="16"/>
              </w:rPr>
              <w:t>2</w:t>
            </w:r>
          </w:p>
        </w:tc>
        <w:tc>
          <w:tcPr>
            <w:tcW w:w="851" w:type="dxa"/>
            <w:gridSpan w:val="2"/>
            <w:noWrap/>
            <w:hideMark/>
          </w:tcPr>
          <w:p w14:paraId="7018EF60" w14:textId="77777777" w:rsidR="004E5418" w:rsidRPr="00CE7690" w:rsidRDefault="004E5418" w:rsidP="00AE5A4E">
            <w:pPr>
              <w:spacing w:line="360" w:lineRule="auto"/>
              <w:rPr>
                <w:b/>
                <w:sz w:val="16"/>
                <w:szCs w:val="16"/>
              </w:rPr>
            </w:pPr>
            <w:r>
              <w:rPr>
                <w:b/>
                <w:sz w:val="16"/>
                <w:szCs w:val="16"/>
              </w:rPr>
              <w:t>6</w:t>
            </w:r>
          </w:p>
        </w:tc>
        <w:tc>
          <w:tcPr>
            <w:tcW w:w="1417" w:type="dxa"/>
            <w:noWrap/>
            <w:hideMark/>
          </w:tcPr>
          <w:p w14:paraId="07A43183" w14:textId="77777777" w:rsidR="004E5418" w:rsidRPr="00CE7690" w:rsidRDefault="004E5418" w:rsidP="00AE5A4E">
            <w:pPr>
              <w:spacing w:line="360" w:lineRule="auto"/>
              <w:rPr>
                <w:b/>
                <w:sz w:val="16"/>
                <w:szCs w:val="16"/>
              </w:rPr>
            </w:pPr>
            <w:r w:rsidRPr="00CE7690">
              <w:rPr>
                <w:b/>
                <w:sz w:val="16"/>
                <w:szCs w:val="16"/>
              </w:rPr>
              <w:t>11</w:t>
            </w:r>
          </w:p>
        </w:tc>
        <w:tc>
          <w:tcPr>
            <w:tcW w:w="1560" w:type="dxa"/>
          </w:tcPr>
          <w:p w14:paraId="410C16FA" w14:textId="77777777" w:rsidR="004E5418" w:rsidRPr="00CE7690" w:rsidRDefault="004E5418" w:rsidP="00AE5A4E">
            <w:pPr>
              <w:spacing w:line="360" w:lineRule="auto"/>
              <w:rPr>
                <w:b/>
                <w:sz w:val="16"/>
                <w:szCs w:val="16"/>
              </w:rPr>
            </w:pPr>
          </w:p>
        </w:tc>
      </w:tr>
      <w:tr w:rsidR="004E5418" w:rsidRPr="00CE7690" w14:paraId="4AE23F2E" w14:textId="77777777" w:rsidTr="00AE5A4E">
        <w:trPr>
          <w:trHeight w:val="300"/>
        </w:trPr>
        <w:tc>
          <w:tcPr>
            <w:tcW w:w="2093" w:type="dxa"/>
            <w:noWrap/>
            <w:hideMark/>
          </w:tcPr>
          <w:p w14:paraId="5C7BA167" w14:textId="77777777" w:rsidR="004E5418" w:rsidRPr="00CE7690" w:rsidRDefault="004E5418" w:rsidP="00AE5A4E">
            <w:pPr>
              <w:spacing w:line="360" w:lineRule="auto"/>
              <w:rPr>
                <w:b/>
                <w:sz w:val="16"/>
                <w:szCs w:val="16"/>
              </w:rPr>
            </w:pPr>
            <w:r>
              <w:rPr>
                <w:b/>
                <w:sz w:val="16"/>
                <w:szCs w:val="16"/>
              </w:rPr>
              <w:t>4</w:t>
            </w:r>
            <w:r w:rsidRPr="00CE7690">
              <w:rPr>
                <w:b/>
                <w:sz w:val="16"/>
                <w:szCs w:val="16"/>
              </w:rPr>
              <w:t xml:space="preserve"> </w:t>
            </w:r>
          </w:p>
        </w:tc>
        <w:tc>
          <w:tcPr>
            <w:tcW w:w="850" w:type="dxa"/>
            <w:noWrap/>
            <w:hideMark/>
          </w:tcPr>
          <w:p w14:paraId="0DEBCFED" w14:textId="77777777" w:rsidR="004E5418" w:rsidRPr="00CE7690" w:rsidRDefault="004E5418" w:rsidP="00AE5A4E">
            <w:pPr>
              <w:spacing w:line="360" w:lineRule="auto"/>
              <w:rPr>
                <w:b/>
                <w:sz w:val="16"/>
                <w:szCs w:val="16"/>
              </w:rPr>
            </w:pPr>
            <w:r>
              <w:rPr>
                <w:b/>
                <w:sz w:val="16"/>
                <w:szCs w:val="16"/>
              </w:rPr>
              <w:t>3</w:t>
            </w:r>
          </w:p>
        </w:tc>
        <w:tc>
          <w:tcPr>
            <w:tcW w:w="851" w:type="dxa"/>
            <w:gridSpan w:val="2"/>
            <w:noWrap/>
            <w:hideMark/>
          </w:tcPr>
          <w:p w14:paraId="2A9472F8" w14:textId="77777777" w:rsidR="004E5418" w:rsidRPr="00CE7690" w:rsidRDefault="004E5418" w:rsidP="00AE5A4E">
            <w:pPr>
              <w:spacing w:line="360" w:lineRule="auto"/>
              <w:rPr>
                <w:b/>
                <w:sz w:val="16"/>
                <w:szCs w:val="16"/>
              </w:rPr>
            </w:pPr>
            <w:r>
              <w:rPr>
                <w:b/>
                <w:sz w:val="16"/>
                <w:szCs w:val="16"/>
              </w:rPr>
              <w:t>5</w:t>
            </w:r>
          </w:p>
        </w:tc>
        <w:tc>
          <w:tcPr>
            <w:tcW w:w="1417" w:type="dxa"/>
            <w:noWrap/>
            <w:hideMark/>
          </w:tcPr>
          <w:p w14:paraId="1C0B4C98" w14:textId="77777777" w:rsidR="004E5418" w:rsidRPr="00CE7690" w:rsidRDefault="004E5418" w:rsidP="00AE5A4E">
            <w:pPr>
              <w:spacing w:line="360" w:lineRule="auto"/>
              <w:rPr>
                <w:b/>
                <w:sz w:val="16"/>
                <w:szCs w:val="16"/>
              </w:rPr>
            </w:pPr>
            <w:r w:rsidRPr="00CE7690">
              <w:rPr>
                <w:b/>
                <w:sz w:val="16"/>
                <w:szCs w:val="16"/>
              </w:rPr>
              <w:t>8</w:t>
            </w:r>
          </w:p>
        </w:tc>
        <w:tc>
          <w:tcPr>
            <w:tcW w:w="1560" w:type="dxa"/>
          </w:tcPr>
          <w:p w14:paraId="7886150B" w14:textId="77777777" w:rsidR="004E5418" w:rsidRPr="00CE7690" w:rsidRDefault="004E5418" w:rsidP="00AE5A4E">
            <w:pPr>
              <w:spacing w:line="360" w:lineRule="auto"/>
              <w:rPr>
                <w:b/>
                <w:sz w:val="16"/>
                <w:szCs w:val="16"/>
              </w:rPr>
            </w:pPr>
          </w:p>
        </w:tc>
      </w:tr>
      <w:tr w:rsidR="004E5418" w:rsidRPr="00CE7690" w14:paraId="505BEFDA" w14:textId="77777777" w:rsidTr="00AE5A4E">
        <w:trPr>
          <w:trHeight w:val="300"/>
        </w:trPr>
        <w:tc>
          <w:tcPr>
            <w:tcW w:w="2093" w:type="dxa"/>
            <w:noWrap/>
          </w:tcPr>
          <w:p w14:paraId="649EAF09" w14:textId="77777777" w:rsidR="004E5418" w:rsidRDefault="004E5418" w:rsidP="00AE5A4E">
            <w:pPr>
              <w:spacing w:line="360" w:lineRule="auto"/>
              <w:rPr>
                <w:b/>
                <w:sz w:val="16"/>
                <w:szCs w:val="16"/>
              </w:rPr>
            </w:pPr>
            <w:r>
              <w:rPr>
                <w:b/>
                <w:sz w:val="16"/>
                <w:szCs w:val="16"/>
              </w:rPr>
              <w:t xml:space="preserve">Panel B </w:t>
            </w:r>
          </w:p>
        </w:tc>
        <w:tc>
          <w:tcPr>
            <w:tcW w:w="3118" w:type="dxa"/>
            <w:gridSpan w:val="4"/>
            <w:noWrap/>
          </w:tcPr>
          <w:p w14:paraId="36ADD89E" w14:textId="77777777" w:rsidR="004E5418" w:rsidRPr="00CE7690" w:rsidRDefault="004E5418" w:rsidP="00AE5A4E">
            <w:pPr>
              <w:spacing w:line="360" w:lineRule="auto"/>
              <w:rPr>
                <w:b/>
                <w:sz w:val="16"/>
                <w:szCs w:val="16"/>
              </w:rPr>
            </w:pPr>
          </w:p>
        </w:tc>
        <w:tc>
          <w:tcPr>
            <w:tcW w:w="1560" w:type="dxa"/>
          </w:tcPr>
          <w:p w14:paraId="465BF1E6" w14:textId="77777777" w:rsidR="004E5418" w:rsidRPr="00CE7690" w:rsidRDefault="004E5418" w:rsidP="00AE5A4E">
            <w:pPr>
              <w:spacing w:line="360" w:lineRule="auto"/>
              <w:rPr>
                <w:b/>
                <w:sz w:val="16"/>
                <w:szCs w:val="16"/>
              </w:rPr>
            </w:pPr>
          </w:p>
        </w:tc>
      </w:tr>
      <w:tr w:rsidR="004E5418" w:rsidRPr="00CE7690" w14:paraId="4900BD7E" w14:textId="77777777" w:rsidTr="00AE5A4E">
        <w:trPr>
          <w:trHeight w:val="300"/>
        </w:trPr>
        <w:tc>
          <w:tcPr>
            <w:tcW w:w="2093" w:type="dxa"/>
            <w:noWrap/>
          </w:tcPr>
          <w:p w14:paraId="720D5C3A" w14:textId="77777777" w:rsidR="004E5418" w:rsidRDefault="004E5418" w:rsidP="00AE5A4E">
            <w:pPr>
              <w:spacing w:line="360" w:lineRule="auto"/>
              <w:rPr>
                <w:b/>
                <w:sz w:val="16"/>
                <w:szCs w:val="16"/>
              </w:rPr>
            </w:pPr>
            <w:r>
              <w:rPr>
                <w:b/>
                <w:sz w:val="16"/>
                <w:szCs w:val="16"/>
              </w:rPr>
              <w:t xml:space="preserve">Groups </w:t>
            </w:r>
          </w:p>
        </w:tc>
        <w:tc>
          <w:tcPr>
            <w:tcW w:w="1559" w:type="dxa"/>
            <w:gridSpan w:val="2"/>
            <w:noWrap/>
          </w:tcPr>
          <w:p w14:paraId="05981BB4" w14:textId="77777777" w:rsidR="004E5418" w:rsidRPr="00CE7690" w:rsidRDefault="004E5418" w:rsidP="00AE5A4E">
            <w:pPr>
              <w:spacing w:line="360" w:lineRule="auto"/>
              <w:rPr>
                <w:b/>
                <w:sz w:val="16"/>
                <w:szCs w:val="16"/>
              </w:rPr>
            </w:pPr>
            <w:r>
              <w:rPr>
                <w:b/>
                <w:sz w:val="16"/>
                <w:szCs w:val="16"/>
              </w:rPr>
              <w:t>Number of Groups</w:t>
            </w:r>
          </w:p>
        </w:tc>
        <w:tc>
          <w:tcPr>
            <w:tcW w:w="1559" w:type="dxa"/>
            <w:gridSpan w:val="2"/>
          </w:tcPr>
          <w:p w14:paraId="376B7AF8" w14:textId="77777777" w:rsidR="004E5418" w:rsidRPr="00CE7690" w:rsidRDefault="004E5418" w:rsidP="00AE5A4E">
            <w:pPr>
              <w:spacing w:line="360" w:lineRule="auto"/>
              <w:rPr>
                <w:b/>
                <w:sz w:val="16"/>
                <w:szCs w:val="16"/>
              </w:rPr>
            </w:pPr>
            <w:r>
              <w:rPr>
                <w:b/>
                <w:sz w:val="16"/>
                <w:szCs w:val="16"/>
              </w:rPr>
              <w:t>Mean reflection score</w:t>
            </w:r>
          </w:p>
        </w:tc>
        <w:tc>
          <w:tcPr>
            <w:tcW w:w="1560" w:type="dxa"/>
          </w:tcPr>
          <w:p w14:paraId="315946E0" w14:textId="77777777" w:rsidR="004E5418" w:rsidRPr="00CE7690" w:rsidRDefault="004E5418" w:rsidP="00AE5A4E">
            <w:pPr>
              <w:spacing w:line="360" w:lineRule="auto"/>
              <w:rPr>
                <w:b/>
                <w:sz w:val="16"/>
                <w:szCs w:val="16"/>
              </w:rPr>
            </w:pPr>
          </w:p>
        </w:tc>
      </w:tr>
      <w:tr w:rsidR="004E5418" w:rsidRPr="00CE7690" w14:paraId="46FA3578" w14:textId="77777777" w:rsidTr="00AE5A4E">
        <w:trPr>
          <w:trHeight w:val="300"/>
        </w:trPr>
        <w:tc>
          <w:tcPr>
            <w:tcW w:w="2093" w:type="dxa"/>
            <w:noWrap/>
          </w:tcPr>
          <w:p w14:paraId="3C725481" w14:textId="77777777" w:rsidR="004E5418" w:rsidRDefault="004E5418" w:rsidP="00AE5A4E">
            <w:pPr>
              <w:spacing w:line="360" w:lineRule="auto"/>
              <w:rPr>
                <w:b/>
                <w:sz w:val="16"/>
                <w:szCs w:val="16"/>
              </w:rPr>
            </w:pPr>
            <w:r>
              <w:rPr>
                <w:b/>
                <w:sz w:val="16"/>
                <w:szCs w:val="16"/>
              </w:rPr>
              <w:t xml:space="preserve">Homogenous </w:t>
            </w:r>
          </w:p>
        </w:tc>
        <w:tc>
          <w:tcPr>
            <w:tcW w:w="850" w:type="dxa"/>
            <w:noWrap/>
          </w:tcPr>
          <w:p w14:paraId="0920A884" w14:textId="77777777" w:rsidR="004E5418" w:rsidRDefault="004E5418" w:rsidP="00AE5A4E">
            <w:pPr>
              <w:spacing w:line="360" w:lineRule="auto"/>
              <w:rPr>
                <w:b/>
                <w:sz w:val="16"/>
                <w:szCs w:val="16"/>
              </w:rPr>
            </w:pPr>
            <w:r>
              <w:rPr>
                <w:b/>
                <w:sz w:val="16"/>
                <w:szCs w:val="16"/>
              </w:rPr>
              <w:t>30</w:t>
            </w:r>
          </w:p>
        </w:tc>
        <w:tc>
          <w:tcPr>
            <w:tcW w:w="851" w:type="dxa"/>
            <w:gridSpan w:val="2"/>
            <w:noWrap/>
          </w:tcPr>
          <w:p w14:paraId="44ED86A7" w14:textId="77777777" w:rsidR="004E5418" w:rsidRDefault="004E5418" w:rsidP="00AE5A4E">
            <w:pPr>
              <w:spacing w:line="360" w:lineRule="auto"/>
              <w:rPr>
                <w:b/>
                <w:sz w:val="16"/>
                <w:szCs w:val="16"/>
              </w:rPr>
            </w:pPr>
          </w:p>
        </w:tc>
        <w:tc>
          <w:tcPr>
            <w:tcW w:w="1417" w:type="dxa"/>
            <w:noWrap/>
          </w:tcPr>
          <w:p w14:paraId="67537F12" w14:textId="77777777" w:rsidR="004E5418" w:rsidRPr="00CE7690" w:rsidRDefault="004E5418" w:rsidP="00AE5A4E">
            <w:pPr>
              <w:spacing w:line="360" w:lineRule="auto"/>
              <w:rPr>
                <w:b/>
                <w:sz w:val="16"/>
                <w:szCs w:val="16"/>
              </w:rPr>
            </w:pPr>
            <w:r>
              <w:rPr>
                <w:b/>
                <w:sz w:val="16"/>
                <w:szCs w:val="16"/>
              </w:rPr>
              <w:t>6.4</w:t>
            </w:r>
          </w:p>
        </w:tc>
        <w:tc>
          <w:tcPr>
            <w:tcW w:w="1560" w:type="dxa"/>
            <w:vMerge w:val="restart"/>
          </w:tcPr>
          <w:p w14:paraId="093EBD8B" w14:textId="77777777" w:rsidR="004E5418" w:rsidRPr="00CE7690" w:rsidRDefault="004E5418" w:rsidP="00AE5A4E">
            <w:pPr>
              <w:spacing w:line="360" w:lineRule="auto"/>
              <w:rPr>
                <w:b/>
                <w:sz w:val="16"/>
                <w:szCs w:val="16"/>
              </w:rPr>
            </w:pPr>
            <w:r>
              <w:rPr>
                <w:b/>
                <w:sz w:val="16"/>
                <w:szCs w:val="16"/>
              </w:rPr>
              <w:t>0.67</w:t>
            </w:r>
          </w:p>
        </w:tc>
      </w:tr>
      <w:tr w:rsidR="004E5418" w:rsidRPr="00CE7690" w14:paraId="184909B4" w14:textId="77777777" w:rsidTr="00AE5A4E">
        <w:trPr>
          <w:trHeight w:val="300"/>
        </w:trPr>
        <w:tc>
          <w:tcPr>
            <w:tcW w:w="2093" w:type="dxa"/>
            <w:noWrap/>
          </w:tcPr>
          <w:p w14:paraId="07E20A60" w14:textId="77777777" w:rsidR="004E5418" w:rsidRDefault="004E5418" w:rsidP="00AE5A4E">
            <w:pPr>
              <w:spacing w:line="360" w:lineRule="auto"/>
              <w:rPr>
                <w:b/>
                <w:sz w:val="16"/>
                <w:szCs w:val="16"/>
              </w:rPr>
            </w:pPr>
            <w:r>
              <w:rPr>
                <w:b/>
                <w:sz w:val="16"/>
                <w:szCs w:val="16"/>
              </w:rPr>
              <w:t xml:space="preserve">Heterogeneous </w:t>
            </w:r>
          </w:p>
        </w:tc>
        <w:tc>
          <w:tcPr>
            <w:tcW w:w="850" w:type="dxa"/>
            <w:noWrap/>
          </w:tcPr>
          <w:p w14:paraId="05B4A6D2" w14:textId="77777777" w:rsidR="004E5418" w:rsidRDefault="004E5418" w:rsidP="00AE5A4E">
            <w:pPr>
              <w:spacing w:line="360" w:lineRule="auto"/>
              <w:rPr>
                <w:b/>
                <w:sz w:val="16"/>
                <w:szCs w:val="16"/>
              </w:rPr>
            </w:pPr>
            <w:r>
              <w:rPr>
                <w:b/>
                <w:sz w:val="16"/>
                <w:szCs w:val="16"/>
              </w:rPr>
              <w:t>11</w:t>
            </w:r>
          </w:p>
        </w:tc>
        <w:tc>
          <w:tcPr>
            <w:tcW w:w="851" w:type="dxa"/>
            <w:gridSpan w:val="2"/>
            <w:noWrap/>
          </w:tcPr>
          <w:p w14:paraId="7E7084A0" w14:textId="77777777" w:rsidR="004E5418" w:rsidRDefault="004E5418" w:rsidP="00AE5A4E">
            <w:pPr>
              <w:spacing w:line="360" w:lineRule="auto"/>
              <w:rPr>
                <w:b/>
                <w:sz w:val="16"/>
                <w:szCs w:val="16"/>
              </w:rPr>
            </w:pPr>
          </w:p>
        </w:tc>
        <w:tc>
          <w:tcPr>
            <w:tcW w:w="1417" w:type="dxa"/>
            <w:noWrap/>
          </w:tcPr>
          <w:p w14:paraId="3D9CF320" w14:textId="77777777" w:rsidR="004E5418" w:rsidRPr="00CE7690" w:rsidRDefault="004E5418" w:rsidP="00AE5A4E">
            <w:pPr>
              <w:spacing w:line="360" w:lineRule="auto"/>
              <w:rPr>
                <w:b/>
                <w:sz w:val="16"/>
                <w:szCs w:val="16"/>
              </w:rPr>
            </w:pPr>
            <w:r>
              <w:rPr>
                <w:b/>
                <w:sz w:val="16"/>
                <w:szCs w:val="16"/>
              </w:rPr>
              <w:t>6.6</w:t>
            </w:r>
          </w:p>
        </w:tc>
        <w:tc>
          <w:tcPr>
            <w:tcW w:w="1560" w:type="dxa"/>
            <w:vMerge/>
          </w:tcPr>
          <w:p w14:paraId="4927D5FC" w14:textId="77777777" w:rsidR="004E5418" w:rsidRPr="00CE7690" w:rsidRDefault="004E5418" w:rsidP="00AE5A4E">
            <w:pPr>
              <w:spacing w:line="360" w:lineRule="auto"/>
              <w:rPr>
                <w:b/>
                <w:sz w:val="16"/>
                <w:szCs w:val="16"/>
              </w:rPr>
            </w:pPr>
          </w:p>
        </w:tc>
      </w:tr>
    </w:tbl>
    <w:p w14:paraId="4505FA1C" w14:textId="77777777" w:rsidR="004E5418" w:rsidRDefault="004E5418" w:rsidP="004E5418">
      <w:pPr>
        <w:spacing w:line="360" w:lineRule="auto"/>
        <w:rPr>
          <w:b/>
        </w:rPr>
      </w:pPr>
    </w:p>
    <w:p w14:paraId="1158D519" w14:textId="77777777" w:rsidR="004E5418" w:rsidRDefault="004E5418" w:rsidP="004E5418">
      <w:pPr>
        <w:spacing w:line="360" w:lineRule="auto"/>
        <w:rPr>
          <w:b/>
        </w:rPr>
      </w:pPr>
      <w:r w:rsidRPr="00DD5A36">
        <w:rPr>
          <w:b/>
        </w:rPr>
        <w:t xml:space="preserve">To what extent does the </w:t>
      </w:r>
      <w:r>
        <w:rPr>
          <w:b/>
        </w:rPr>
        <w:t>nationality</w:t>
      </w:r>
      <w:r w:rsidRPr="00DD5A36">
        <w:rPr>
          <w:b/>
        </w:rPr>
        <w:t xml:space="preserve"> composi</w:t>
      </w:r>
      <w:r>
        <w:rPr>
          <w:b/>
        </w:rPr>
        <w:t>tion of a learning group affect</w:t>
      </w:r>
      <w:r w:rsidRPr="00DD5A36">
        <w:rPr>
          <w:b/>
        </w:rPr>
        <w:t xml:space="preserve"> the quality of group reflection? </w:t>
      </w:r>
    </w:p>
    <w:p w14:paraId="17F3DA27" w14:textId="77777777" w:rsidR="00B651AB" w:rsidRPr="003357A4" w:rsidRDefault="004E5418" w:rsidP="00CC3E1A">
      <w:pPr>
        <w:spacing w:line="360" w:lineRule="auto"/>
        <w:ind w:firstLine="720"/>
      </w:pPr>
      <w:r>
        <w:t>Similarly, we used mean difference to explore the impact of nationality composition of a learning group on the quality of group reflection. Table 6 below presents the results of our analysis. It shows that there are 13 groups with wholly Chinese students compared to 25 groups with no Chinese student. There were two groups with two Chinese students and one group with three Chinese students. The all-Chinese learning groups have a marginally lower (6.6) mean reflection score compared to the groups without any Chinese student (6.9). The groups with two Chinese students have the highest mean reflection score of 7 compared to the lowest score for the only group with three Chines students.</w:t>
      </w:r>
      <w:r w:rsidR="00CA3B0C">
        <w:t xml:space="preserve"> None of the differences are statistically significant.</w:t>
      </w:r>
      <w:r>
        <w:t xml:space="preserve"> However, when we partitioned the groups into homogenous and heterogeneous groups we observed that heterogeneous (9.6) groups have a higher and </w:t>
      </w:r>
      <w:r w:rsidR="00CA3B0C">
        <w:t>marginally</w:t>
      </w:r>
      <w:r>
        <w:t xml:space="preserve"> significant mean reflection score compared</w:t>
      </w:r>
      <w:r w:rsidR="00CC3E1A">
        <w:t xml:space="preserve"> to homogeneous (6.7) groups.  </w:t>
      </w:r>
    </w:p>
    <w:p w14:paraId="0889DDF8" w14:textId="77777777" w:rsidR="00B54A47" w:rsidRDefault="00B54A47" w:rsidP="004E5418">
      <w:pPr>
        <w:spacing w:line="360" w:lineRule="auto"/>
        <w:rPr>
          <w:b/>
        </w:rPr>
      </w:pPr>
    </w:p>
    <w:p w14:paraId="0104DB3F" w14:textId="0E0247D1" w:rsidR="004E5418" w:rsidRDefault="004E5418" w:rsidP="004E5418">
      <w:pPr>
        <w:spacing w:line="360" w:lineRule="auto"/>
        <w:rPr>
          <w:b/>
        </w:rPr>
      </w:pPr>
      <w:r>
        <w:rPr>
          <w:b/>
        </w:rPr>
        <w:t xml:space="preserve">Table 6: Nationality and the quality of group reflection </w:t>
      </w:r>
    </w:p>
    <w:tbl>
      <w:tblPr>
        <w:tblStyle w:val="TableGrid"/>
        <w:tblW w:w="0" w:type="auto"/>
        <w:tblLook w:val="04A0" w:firstRow="1" w:lastRow="0" w:firstColumn="1" w:lastColumn="0" w:noHBand="0" w:noVBand="1"/>
      </w:tblPr>
      <w:tblGrid>
        <w:gridCol w:w="1951"/>
        <w:gridCol w:w="992"/>
        <w:gridCol w:w="993"/>
        <w:gridCol w:w="1275"/>
        <w:gridCol w:w="1418"/>
      </w:tblGrid>
      <w:tr w:rsidR="004E5418" w:rsidRPr="00CE7690" w14:paraId="18861050" w14:textId="77777777" w:rsidTr="00AE5A4E">
        <w:trPr>
          <w:trHeight w:val="300"/>
        </w:trPr>
        <w:tc>
          <w:tcPr>
            <w:tcW w:w="1951" w:type="dxa"/>
          </w:tcPr>
          <w:p w14:paraId="325BA188" w14:textId="77777777" w:rsidR="004E5418" w:rsidRDefault="004E5418" w:rsidP="00AE5A4E">
            <w:pPr>
              <w:spacing w:line="360" w:lineRule="auto"/>
              <w:rPr>
                <w:b/>
                <w:sz w:val="16"/>
                <w:szCs w:val="16"/>
              </w:rPr>
            </w:pPr>
            <w:r>
              <w:rPr>
                <w:b/>
                <w:sz w:val="16"/>
                <w:szCs w:val="16"/>
              </w:rPr>
              <w:t>Panel A</w:t>
            </w:r>
          </w:p>
        </w:tc>
        <w:tc>
          <w:tcPr>
            <w:tcW w:w="3260" w:type="dxa"/>
            <w:gridSpan w:val="3"/>
            <w:noWrap/>
          </w:tcPr>
          <w:p w14:paraId="0050A73E" w14:textId="77777777" w:rsidR="004E5418" w:rsidRDefault="004E5418" w:rsidP="00AE5A4E">
            <w:pPr>
              <w:spacing w:line="360" w:lineRule="auto"/>
              <w:rPr>
                <w:b/>
                <w:sz w:val="16"/>
                <w:szCs w:val="16"/>
              </w:rPr>
            </w:pPr>
            <w:r>
              <w:rPr>
                <w:b/>
                <w:sz w:val="16"/>
                <w:szCs w:val="16"/>
              </w:rPr>
              <w:t xml:space="preserve">Average values </w:t>
            </w:r>
          </w:p>
        </w:tc>
        <w:tc>
          <w:tcPr>
            <w:tcW w:w="1418" w:type="dxa"/>
          </w:tcPr>
          <w:p w14:paraId="312CA36B" w14:textId="77777777" w:rsidR="004E5418" w:rsidRDefault="004E5418" w:rsidP="00AE5A4E">
            <w:pPr>
              <w:spacing w:line="360" w:lineRule="auto"/>
              <w:rPr>
                <w:b/>
                <w:sz w:val="16"/>
                <w:szCs w:val="16"/>
              </w:rPr>
            </w:pPr>
            <w:r>
              <w:rPr>
                <w:b/>
                <w:sz w:val="16"/>
                <w:szCs w:val="16"/>
              </w:rPr>
              <w:t xml:space="preserve">Significance </w:t>
            </w:r>
          </w:p>
        </w:tc>
      </w:tr>
      <w:tr w:rsidR="004E5418" w:rsidRPr="00CE7690" w14:paraId="1DBD3DB9" w14:textId="77777777" w:rsidTr="00AE5A4E">
        <w:trPr>
          <w:trHeight w:val="300"/>
        </w:trPr>
        <w:tc>
          <w:tcPr>
            <w:tcW w:w="1951" w:type="dxa"/>
          </w:tcPr>
          <w:p w14:paraId="6A2C7B67" w14:textId="77777777" w:rsidR="004E5418" w:rsidRPr="00CE7690" w:rsidRDefault="004E5418" w:rsidP="00AE5A4E">
            <w:pPr>
              <w:spacing w:line="360" w:lineRule="auto"/>
              <w:rPr>
                <w:b/>
                <w:sz w:val="16"/>
                <w:szCs w:val="16"/>
              </w:rPr>
            </w:pPr>
            <w:r>
              <w:rPr>
                <w:b/>
                <w:sz w:val="16"/>
                <w:szCs w:val="16"/>
              </w:rPr>
              <w:t>No of Chinese students in a group</w:t>
            </w:r>
          </w:p>
        </w:tc>
        <w:tc>
          <w:tcPr>
            <w:tcW w:w="992" w:type="dxa"/>
            <w:noWrap/>
          </w:tcPr>
          <w:p w14:paraId="478718AA" w14:textId="77777777" w:rsidR="004E5418" w:rsidRPr="00CE7690" w:rsidRDefault="004E5418" w:rsidP="00AE5A4E">
            <w:pPr>
              <w:spacing w:line="360" w:lineRule="auto"/>
              <w:rPr>
                <w:b/>
                <w:sz w:val="16"/>
                <w:szCs w:val="16"/>
              </w:rPr>
            </w:pPr>
            <w:r>
              <w:rPr>
                <w:b/>
                <w:sz w:val="16"/>
                <w:szCs w:val="16"/>
              </w:rPr>
              <w:t xml:space="preserve">No of group </w:t>
            </w:r>
          </w:p>
        </w:tc>
        <w:tc>
          <w:tcPr>
            <w:tcW w:w="993" w:type="dxa"/>
            <w:noWrap/>
          </w:tcPr>
          <w:p w14:paraId="24CA05AE" w14:textId="77777777" w:rsidR="004E5418" w:rsidRPr="00CE7690" w:rsidRDefault="004E5418" w:rsidP="00AE5A4E">
            <w:pPr>
              <w:spacing w:line="360" w:lineRule="auto"/>
              <w:rPr>
                <w:b/>
                <w:sz w:val="16"/>
                <w:szCs w:val="16"/>
              </w:rPr>
            </w:pPr>
            <w:r>
              <w:rPr>
                <w:b/>
                <w:sz w:val="16"/>
                <w:szCs w:val="16"/>
              </w:rPr>
              <w:t>Group size</w:t>
            </w:r>
          </w:p>
        </w:tc>
        <w:tc>
          <w:tcPr>
            <w:tcW w:w="1275" w:type="dxa"/>
            <w:noWrap/>
          </w:tcPr>
          <w:p w14:paraId="7548A878" w14:textId="77777777" w:rsidR="004E5418" w:rsidRPr="00CE7690" w:rsidRDefault="004E5418" w:rsidP="00AE5A4E">
            <w:pPr>
              <w:spacing w:line="360" w:lineRule="auto"/>
              <w:rPr>
                <w:b/>
                <w:sz w:val="16"/>
                <w:szCs w:val="16"/>
              </w:rPr>
            </w:pPr>
            <w:r>
              <w:rPr>
                <w:b/>
                <w:sz w:val="16"/>
                <w:szCs w:val="16"/>
              </w:rPr>
              <w:t>Reflection score</w:t>
            </w:r>
          </w:p>
        </w:tc>
        <w:tc>
          <w:tcPr>
            <w:tcW w:w="1418" w:type="dxa"/>
          </w:tcPr>
          <w:p w14:paraId="7F73EFA3" w14:textId="77777777" w:rsidR="004E5418" w:rsidRDefault="004E5418" w:rsidP="00AE5A4E">
            <w:pPr>
              <w:spacing w:line="360" w:lineRule="auto"/>
              <w:rPr>
                <w:b/>
                <w:sz w:val="16"/>
                <w:szCs w:val="16"/>
              </w:rPr>
            </w:pPr>
            <w:r>
              <w:rPr>
                <w:b/>
                <w:sz w:val="16"/>
                <w:szCs w:val="16"/>
              </w:rPr>
              <w:t xml:space="preserve">Independent t-test  </w:t>
            </w:r>
          </w:p>
        </w:tc>
      </w:tr>
      <w:tr w:rsidR="004E5418" w:rsidRPr="00CE7690" w14:paraId="13502086" w14:textId="77777777" w:rsidTr="00AE5A4E">
        <w:trPr>
          <w:trHeight w:val="300"/>
        </w:trPr>
        <w:tc>
          <w:tcPr>
            <w:tcW w:w="1951" w:type="dxa"/>
          </w:tcPr>
          <w:p w14:paraId="7FF59F45" w14:textId="77777777" w:rsidR="004E5418" w:rsidRPr="00CE7690" w:rsidRDefault="004E5418" w:rsidP="00AE5A4E">
            <w:pPr>
              <w:spacing w:line="360" w:lineRule="auto"/>
              <w:rPr>
                <w:b/>
                <w:sz w:val="16"/>
                <w:szCs w:val="16"/>
              </w:rPr>
            </w:pPr>
            <w:r w:rsidRPr="00CE7690">
              <w:rPr>
                <w:b/>
                <w:sz w:val="16"/>
                <w:szCs w:val="16"/>
              </w:rPr>
              <w:t xml:space="preserve">All </w:t>
            </w:r>
          </w:p>
        </w:tc>
        <w:tc>
          <w:tcPr>
            <w:tcW w:w="992" w:type="dxa"/>
            <w:noWrap/>
            <w:hideMark/>
          </w:tcPr>
          <w:p w14:paraId="0CEC1BB2" w14:textId="77777777" w:rsidR="004E5418" w:rsidRPr="00CE7690" w:rsidRDefault="004E5418" w:rsidP="00AE5A4E">
            <w:pPr>
              <w:spacing w:after="200" w:line="360" w:lineRule="auto"/>
              <w:rPr>
                <w:b/>
                <w:sz w:val="16"/>
                <w:szCs w:val="16"/>
              </w:rPr>
            </w:pPr>
            <w:r>
              <w:rPr>
                <w:b/>
                <w:sz w:val="16"/>
                <w:szCs w:val="16"/>
              </w:rPr>
              <w:t>13</w:t>
            </w:r>
          </w:p>
        </w:tc>
        <w:tc>
          <w:tcPr>
            <w:tcW w:w="993" w:type="dxa"/>
            <w:noWrap/>
            <w:hideMark/>
          </w:tcPr>
          <w:p w14:paraId="58EF386E" w14:textId="77777777" w:rsidR="004E5418" w:rsidRPr="00CE7690" w:rsidRDefault="004E5418" w:rsidP="00AE5A4E">
            <w:pPr>
              <w:spacing w:after="200" w:line="360" w:lineRule="auto"/>
              <w:rPr>
                <w:b/>
                <w:sz w:val="16"/>
                <w:szCs w:val="16"/>
              </w:rPr>
            </w:pPr>
            <w:r>
              <w:rPr>
                <w:b/>
                <w:sz w:val="16"/>
                <w:szCs w:val="16"/>
              </w:rPr>
              <w:t>5</w:t>
            </w:r>
          </w:p>
        </w:tc>
        <w:tc>
          <w:tcPr>
            <w:tcW w:w="1275" w:type="dxa"/>
            <w:noWrap/>
            <w:hideMark/>
          </w:tcPr>
          <w:p w14:paraId="6C54B9B6" w14:textId="77777777" w:rsidR="004E5418" w:rsidRPr="00CE7690" w:rsidRDefault="004E5418" w:rsidP="00AE5A4E">
            <w:pPr>
              <w:spacing w:after="200" w:line="360" w:lineRule="auto"/>
              <w:rPr>
                <w:b/>
                <w:sz w:val="16"/>
                <w:szCs w:val="16"/>
              </w:rPr>
            </w:pPr>
            <w:r>
              <w:rPr>
                <w:b/>
                <w:sz w:val="16"/>
                <w:szCs w:val="16"/>
              </w:rPr>
              <w:t>6.6</w:t>
            </w:r>
          </w:p>
        </w:tc>
        <w:tc>
          <w:tcPr>
            <w:tcW w:w="1418" w:type="dxa"/>
            <w:vMerge w:val="restart"/>
          </w:tcPr>
          <w:p w14:paraId="09656E96" w14:textId="77777777" w:rsidR="004E5418" w:rsidRPr="00CE7690" w:rsidRDefault="004E5418" w:rsidP="00AE5A4E">
            <w:pPr>
              <w:spacing w:line="360" w:lineRule="auto"/>
              <w:rPr>
                <w:b/>
                <w:sz w:val="16"/>
                <w:szCs w:val="16"/>
              </w:rPr>
            </w:pPr>
            <w:r>
              <w:rPr>
                <w:b/>
                <w:sz w:val="16"/>
                <w:szCs w:val="16"/>
              </w:rPr>
              <w:t>0.38</w:t>
            </w:r>
          </w:p>
        </w:tc>
      </w:tr>
      <w:tr w:rsidR="004E5418" w:rsidRPr="00CE7690" w14:paraId="5DFD8FDC" w14:textId="77777777" w:rsidTr="00AE5A4E">
        <w:trPr>
          <w:trHeight w:val="300"/>
        </w:trPr>
        <w:tc>
          <w:tcPr>
            <w:tcW w:w="1951" w:type="dxa"/>
          </w:tcPr>
          <w:p w14:paraId="03FC78B8" w14:textId="77777777" w:rsidR="004E5418" w:rsidRPr="00CE7690" w:rsidRDefault="004E5418" w:rsidP="00AE5A4E">
            <w:pPr>
              <w:spacing w:line="360" w:lineRule="auto"/>
              <w:rPr>
                <w:b/>
                <w:sz w:val="16"/>
                <w:szCs w:val="16"/>
              </w:rPr>
            </w:pPr>
            <w:r>
              <w:rPr>
                <w:b/>
                <w:sz w:val="16"/>
                <w:szCs w:val="16"/>
              </w:rPr>
              <w:t>0</w:t>
            </w:r>
            <w:r w:rsidRPr="00CE7690">
              <w:rPr>
                <w:b/>
                <w:sz w:val="16"/>
                <w:szCs w:val="16"/>
              </w:rPr>
              <w:t xml:space="preserve"> </w:t>
            </w:r>
          </w:p>
        </w:tc>
        <w:tc>
          <w:tcPr>
            <w:tcW w:w="992" w:type="dxa"/>
            <w:noWrap/>
            <w:hideMark/>
          </w:tcPr>
          <w:p w14:paraId="07AFDBA0" w14:textId="77777777" w:rsidR="004E5418" w:rsidRPr="00CE7690" w:rsidRDefault="004E5418" w:rsidP="00AE5A4E">
            <w:pPr>
              <w:spacing w:after="200" w:line="360" w:lineRule="auto"/>
              <w:rPr>
                <w:b/>
                <w:sz w:val="16"/>
                <w:szCs w:val="16"/>
              </w:rPr>
            </w:pPr>
            <w:r>
              <w:rPr>
                <w:b/>
                <w:sz w:val="16"/>
                <w:szCs w:val="16"/>
              </w:rPr>
              <w:t>25</w:t>
            </w:r>
          </w:p>
        </w:tc>
        <w:tc>
          <w:tcPr>
            <w:tcW w:w="993" w:type="dxa"/>
            <w:noWrap/>
            <w:hideMark/>
          </w:tcPr>
          <w:p w14:paraId="0089461F" w14:textId="77777777" w:rsidR="004E5418" w:rsidRPr="00CE7690" w:rsidRDefault="004E5418" w:rsidP="00AE5A4E">
            <w:pPr>
              <w:spacing w:after="200" w:line="360" w:lineRule="auto"/>
              <w:rPr>
                <w:b/>
                <w:sz w:val="16"/>
                <w:szCs w:val="16"/>
              </w:rPr>
            </w:pPr>
            <w:r>
              <w:rPr>
                <w:b/>
                <w:sz w:val="16"/>
                <w:szCs w:val="16"/>
              </w:rPr>
              <w:t>5</w:t>
            </w:r>
          </w:p>
        </w:tc>
        <w:tc>
          <w:tcPr>
            <w:tcW w:w="1275" w:type="dxa"/>
            <w:noWrap/>
            <w:hideMark/>
          </w:tcPr>
          <w:p w14:paraId="2D53C132" w14:textId="77777777" w:rsidR="004E5418" w:rsidRPr="00CE7690" w:rsidRDefault="004E5418" w:rsidP="00AE5A4E">
            <w:pPr>
              <w:spacing w:after="200" w:line="360" w:lineRule="auto"/>
              <w:rPr>
                <w:b/>
                <w:sz w:val="16"/>
                <w:szCs w:val="16"/>
              </w:rPr>
            </w:pPr>
            <w:r>
              <w:rPr>
                <w:b/>
                <w:sz w:val="16"/>
                <w:szCs w:val="16"/>
              </w:rPr>
              <w:t>6.9</w:t>
            </w:r>
          </w:p>
        </w:tc>
        <w:tc>
          <w:tcPr>
            <w:tcW w:w="1418" w:type="dxa"/>
            <w:vMerge/>
          </w:tcPr>
          <w:p w14:paraId="01275BE8" w14:textId="77777777" w:rsidR="004E5418" w:rsidRPr="00CE7690" w:rsidRDefault="004E5418" w:rsidP="00AE5A4E">
            <w:pPr>
              <w:spacing w:line="360" w:lineRule="auto"/>
              <w:rPr>
                <w:b/>
                <w:sz w:val="16"/>
                <w:szCs w:val="16"/>
              </w:rPr>
            </w:pPr>
          </w:p>
        </w:tc>
      </w:tr>
      <w:tr w:rsidR="004E5418" w:rsidRPr="00CE7690" w14:paraId="43ED90FD" w14:textId="77777777" w:rsidTr="00AE5A4E">
        <w:trPr>
          <w:trHeight w:val="300"/>
        </w:trPr>
        <w:tc>
          <w:tcPr>
            <w:tcW w:w="1951" w:type="dxa"/>
          </w:tcPr>
          <w:p w14:paraId="6384D26F" w14:textId="77777777" w:rsidR="004E5418" w:rsidRPr="00CE7690" w:rsidRDefault="004E5418" w:rsidP="00AE5A4E">
            <w:pPr>
              <w:spacing w:line="360" w:lineRule="auto"/>
              <w:rPr>
                <w:b/>
                <w:sz w:val="16"/>
                <w:szCs w:val="16"/>
              </w:rPr>
            </w:pPr>
            <w:r w:rsidRPr="00CE7690">
              <w:rPr>
                <w:b/>
                <w:sz w:val="16"/>
                <w:szCs w:val="16"/>
              </w:rPr>
              <w:t xml:space="preserve">2 </w:t>
            </w:r>
          </w:p>
        </w:tc>
        <w:tc>
          <w:tcPr>
            <w:tcW w:w="992" w:type="dxa"/>
            <w:noWrap/>
            <w:hideMark/>
          </w:tcPr>
          <w:p w14:paraId="7989E268" w14:textId="77777777" w:rsidR="004E5418" w:rsidRPr="00CE7690" w:rsidRDefault="004E5418" w:rsidP="00AE5A4E">
            <w:pPr>
              <w:spacing w:after="200" w:line="360" w:lineRule="auto"/>
              <w:rPr>
                <w:b/>
                <w:sz w:val="16"/>
                <w:szCs w:val="16"/>
              </w:rPr>
            </w:pPr>
            <w:r>
              <w:rPr>
                <w:b/>
                <w:sz w:val="16"/>
                <w:szCs w:val="16"/>
              </w:rPr>
              <w:t>2</w:t>
            </w:r>
          </w:p>
        </w:tc>
        <w:tc>
          <w:tcPr>
            <w:tcW w:w="993" w:type="dxa"/>
            <w:noWrap/>
            <w:hideMark/>
          </w:tcPr>
          <w:p w14:paraId="39BFBA2D" w14:textId="77777777" w:rsidR="004E5418" w:rsidRPr="00CE7690" w:rsidRDefault="004E5418" w:rsidP="00AE5A4E">
            <w:pPr>
              <w:spacing w:after="200" w:line="360" w:lineRule="auto"/>
              <w:rPr>
                <w:b/>
                <w:sz w:val="16"/>
                <w:szCs w:val="16"/>
              </w:rPr>
            </w:pPr>
            <w:r>
              <w:rPr>
                <w:b/>
                <w:sz w:val="16"/>
                <w:szCs w:val="16"/>
              </w:rPr>
              <w:t>5</w:t>
            </w:r>
          </w:p>
        </w:tc>
        <w:tc>
          <w:tcPr>
            <w:tcW w:w="1275" w:type="dxa"/>
            <w:noWrap/>
            <w:hideMark/>
          </w:tcPr>
          <w:p w14:paraId="0B5616B5" w14:textId="77777777" w:rsidR="004E5418" w:rsidRPr="00CE7690" w:rsidRDefault="004E5418" w:rsidP="00AE5A4E">
            <w:pPr>
              <w:spacing w:after="200" w:line="360" w:lineRule="auto"/>
              <w:rPr>
                <w:b/>
                <w:sz w:val="16"/>
                <w:szCs w:val="16"/>
              </w:rPr>
            </w:pPr>
            <w:r w:rsidRPr="00CE7690">
              <w:rPr>
                <w:b/>
                <w:sz w:val="16"/>
                <w:szCs w:val="16"/>
              </w:rPr>
              <w:t>7</w:t>
            </w:r>
          </w:p>
        </w:tc>
        <w:tc>
          <w:tcPr>
            <w:tcW w:w="1418" w:type="dxa"/>
          </w:tcPr>
          <w:p w14:paraId="00B1E6BD" w14:textId="77777777" w:rsidR="004E5418" w:rsidRPr="00CE7690" w:rsidRDefault="004E5418" w:rsidP="00AE5A4E">
            <w:pPr>
              <w:spacing w:line="360" w:lineRule="auto"/>
              <w:rPr>
                <w:b/>
                <w:sz w:val="16"/>
                <w:szCs w:val="16"/>
              </w:rPr>
            </w:pPr>
          </w:p>
        </w:tc>
      </w:tr>
      <w:tr w:rsidR="004E5418" w:rsidRPr="00CE7690" w14:paraId="7550E05F" w14:textId="77777777" w:rsidTr="00AE5A4E">
        <w:trPr>
          <w:trHeight w:val="300"/>
        </w:trPr>
        <w:tc>
          <w:tcPr>
            <w:tcW w:w="1951" w:type="dxa"/>
          </w:tcPr>
          <w:p w14:paraId="0BE019D3" w14:textId="77777777" w:rsidR="004E5418" w:rsidRPr="00CE7690" w:rsidRDefault="004E5418" w:rsidP="00AE5A4E">
            <w:pPr>
              <w:spacing w:line="360" w:lineRule="auto"/>
              <w:rPr>
                <w:b/>
                <w:sz w:val="16"/>
                <w:szCs w:val="16"/>
              </w:rPr>
            </w:pPr>
            <w:r>
              <w:rPr>
                <w:b/>
                <w:sz w:val="16"/>
                <w:szCs w:val="16"/>
              </w:rPr>
              <w:t>3</w:t>
            </w:r>
          </w:p>
        </w:tc>
        <w:tc>
          <w:tcPr>
            <w:tcW w:w="992" w:type="dxa"/>
            <w:noWrap/>
            <w:hideMark/>
          </w:tcPr>
          <w:p w14:paraId="2F4B5F69" w14:textId="77777777" w:rsidR="004E5418" w:rsidRPr="00CE7690" w:rsidRDefault="004E5418" w:rsidP="00AE5A4E">
            <w:pPr>
              <w:spacing w:after="200" w:line="360" w:lineRule="auto"/>
              <w:rPr>
                <w:b/>
                <w:sz w:val="16"/>
                <w:szCs w:val="16"/>
              </w:rPr>
            </w:pPr>
            <w:r>
              <w:rPr>
                <w:b/>
                <w:sz w:val="16"/>
                <w:szCs w:val="16"/>
              </w:rPr>
              <w:t>1</w:t>
            </w:r>
          </w:p>
        </w:tc>
        <w:tc>
          <w:tcPr>
            <w:tcW w:w="993" w:type="dxa"/>
            <w:noWrap/>
            <w:hideMark/>
          </w:tcPr>
          <w:p w14:paraId="79981BFA" w14:textId="77777777" w:rsidR="004E5418" w:rsidRPr="00CE7690" w:rsidRDefault="004E5418" w:rsidP="00AE5A4E">
            <w:pPr>
              <w:spacing w:after="200" w:line="360" w:lineRule="auto"/>
              <w:rPr>
                <w:b/>
                <w:sz w:val="16"/>
                <w:szCs w:val="16"/>
              </w:rPr>
            </w:pPr>
            <w:r>
              <w:rPr>
                <w:b/>
                <w:sz w:val="16"/>
                <w:szCs w:val="16"/>
              </w:rPr>
              <w:t>5</w:t>
            </w:r>
          </w:p>
        </w:tc>
        <w:tc>
          <w:tcPr>
            <w:tcW w:w="1275" w:type="dxa"/>
            <w:noWrap/>
            <w:hideMark/>
          </w:tcPr>
          <w:p w14:paraId="5B76480B" w14:textId="77777777" w:rsidR="004E5418" w:rsidRPr="00CE7690" w:rsidRDefault="004E5418" w:rsidP="00AE5A4E">
            <w:pPr>
              <w:spacing w:after="200" w:line="360" w:lineRule="auto"/>
              <w:rPr>
                <w:b/>
                <w:sz w:val="16"/>
                <w:szCs w:val="16"/>
              </w:rPr>
            </w:pPr>
            <w:r w:rsidRPr="00CE7690">
              <w:rPr>
                <w:b/>
                <w:sz w:val="16"/>
                <w:szCs w:val="16"/>
              </w:rPr>
              <w:t>5</w:t>
            </w:r>
          </w:p>
        </w:tc>
        <w:tc>
          <w:tcPr>
            <w:tcW w:w="1418" w:type="dxa"/>
          </w:tcPr>
          <w:p w14:paraId="63B6C282" w14:textId="77777777" w:rsidR="004E5418" w:rsidRPr="00CE7690" w:rsidRDefault="004E5418" w:rsidP="00AE5A4E">
            <w:pPr>
              <w:spacing w:line="360" w:lineRule="auto"/>
              <w:rPr>
                <w:b/>
                <w:sz w:val="16"/>
                <w:szCs w:val="16"/>
              </w:rPr>
            </w:pPr>
          </w:p>
        </w:tc>
      </w:tr>
      <w:tr w:rsidR="004E5418" w:rsidRPr="00CE7690" w14:paraId="7F244BF3" w14:textId="77777777" w:rsidTr="00AE5A4E">
        <w:trPr>
          <w:trHeight w:val="300"/>
        </w:trPr>
        <w:tc>
          <w:tcPr>
            <w:tcW w:w="1951" w:type="dxa"/>
          </w:tcPr>
          <w:p w14:paraId="3ABC92F9" w14:textId="77777777" w:rsidR="004E5418" w:rsidRDefault="004E5418" w:rsidP="00AE5A4E">
            <w:pPr>
              <w:spacing w:line="360" w:lineRule="auto"/>
              <w:rPr>
                <w:b/>
                <w:sz w:val="16"/>
                <w:szCs w:val="16"/>
              </w:rPr>
            </w:pPr>
            <w:r>
              <w:rPr>
                <w:b/>
                <w:sz w:val="16"/>
                <w:szCs w:val="16"/>
              </w:rPr>
              <w:t>Panel B</w:t>
            </w:r>
          </w:p>
        </w:tc>
        <w:tc>
          <w:tcPr>
            <w:tcW w:w="992" w:type="dxa"/>
            <w:noWrap/>
          </w:tcPr>
          <w:p w14:paraId="6F5F3B09" w14:textId="77777777" w:rsidR="004E5418" w:rsidRDefault="004E5418" w:rsidP="00AE5A4E">
            <w:pPr>
              <w:spacing w:line="360" w:lineRule="auto"/>
              <w:rPr>
                <w:b/>
                <w:sz w:val="16"/>
                <w:szCs w:val="16"/>
              </w:rPr>
            </w:pPr>
          </w:p>
        </w:tc>
        <w:tc>
          <w:tcPr>
            <w:tcW w:w="993" w:type="dxa"/>
            <w:noWrap/>
          </w:tcPr>
          <w:p w14:paraId="3368CDA5" w14:textId="77777777" w:rsidR="004E5418" w:rsidRDefault="004E5418" w:rsidP="00AE5A4E">
            <w:pPr>
              <w:spacing w:line="360" w:lineRule="auto"/>
              <w:rPr>
                <w:b/>
                <w:sz w:val="16"/>
                <w:szCs w:val="16"/>
              </w:rPr>
            </w:pPr>
          </w:p>
        </w:tc>
        <w:tc>
          <w:tcPr>
            <w:tcW w:w="1275" w:type="dxa"/>
            <w:noWrap/>
          </w:tcPr>
          <w:p w14:paraId="56A5F2B4" w14:textId="77777777" w:rsidR="004E5418" w:rsidRPr="00CE7690" w:rsidRDefault="004E5418" w:rsidP="00AE5A4E">
            <w:pPr>
              <w:spacing w:line="360" w:lineRule="auto"/>
              <w:rPr>
                <w:b/>
                <w:sz w:val="16"/>
                <w:szCs w:val="16"/>
              </w:rPr>
            </w:pPr>
          </w:p>
        </w:tc>
        <w:tc>
          <w:tcPr>
            <w:tcW w:w="1418" w:type="dxa"/>
          </w:tcPr>
          <w:p w14:paraId="375CD356" w14:textId="77777777" w:rsidR="004E5418" w:rsidRPr="00CE7690" w:rsidRDefault="004E5418" w:rsidP="00AE5A4E">
            <w:pPr>
              <w:spacing w:line="360" w:lineRule="auto"/>
              <w:rPr>
                <w:b/>
                <w:sz w:val="16"/>
                <w:szCs w:val="16"/>
              </w:rPr>
            </w:pPr>
          </w:p>
        </w:tc>
      </w:tr>
      <w:tr w:rsidR="004E5418" w:rsidRPr="00CE7690" w14:paraId="12812C90" w14:textId="77777777" w:rsidTr="00AE5A4E">
        <w:trPr>
          <w:trHeight w:val="300"/>
        </w:trPr>
        <w:tc>
          <w:tcPr>
            <w:tcW w:w="1951" w:type="dxa"/>
          </w:tcPr>
          <w:p w14:paraId="2E82B4F2" w14:textId="77777777" w:rsidR="004E5418" w:rsidRDefault="004E5418" w:rsidP="00AE5A4E">
            <w:pPr>
              <w:spacing w:line="360" w:lineRule="auto"/>
              <w:rPr>
                <w:b/>
                <w:sz w:val="16"/>
                <w:szCs w:val="16"/>
              </w:rPr>
            </w:pPr>
            <w:r>
              <w:rPr>
                <w:b/>
                <w:sz w:val="16"/>
                <w:szCs w:val="16"/>
              </w:rPr>
              <w:t xml:space="preserve">Groups </w:t>
            </w:r>
          </w:p>
        </w:tc>
        <w:tc>
          <w:tcPr>
            <w:tcW w:w="992" w:type="dxa"/>
            <w:noWrap/>
          </w:tcPr>
          <w:p w14:paraId="67647191" w14:textId="77777777" w:rsidR="004E5418" w:rsidRDefault="004E5418" w:rsidP="00AE5A4E">
            <w:pPr>
              <w:spacing w:line="360" w:lineRule="auto"/>
              <w:rPr>
                <w:b/>
                <w:sz w:val="16"/>
                <w:szCs w:val="16"/>
              </w:rPr>
            </w:pPr>
            <w:r>
              <w:rPr>
                <w:b/>
                <w:sz w:val="16"/>
                <w:szCs w:val="16"/>
              </w:rPr>
              <w:t xml:space="preserve">No of groups </w:t>
            </w:r>
          </w:p>
        </w:tc>
        <w:tc>
          <w:tcPr>
            <w:tcW w:w="993" w:type="dxa"/>
            <w:noWrap/>
          </w:tcPr>
          <w:p w14:paraId="1365B6B9" w14:textId="77777777" w:rsidR="004E5418" w:rsidRDefault="004E5418" w:rsidP="00AE5A4E">
            <w:pPr>
              <w:spacing w:line="360" w:lineRule="auto"/>
              <w:rPr>
                <w:b/>
                <w:sz w:val="16"/>
                <w:szCs w:val="16"/>
              </w:rPr>
            </w:pPr>
          </w:p>
        </w:tc>
        <w:tc>
          <w:tcPr>
            <w:tcW w:w="1275" w:type="dxa"/>
            <w:noWrap/>
          </w:tcPr>
          <w:p w14:paraId="401F9207" w14:textId="77777777" w:rsidR="004E5418" w:rsidRPr="00CE7690" w:rsidRDefault="004E5418" w:rsidP="00AE5A4E">
            <w:pPr>
              <w:spacing w:line="360" w:lineRule="auto"/>
              <w:rPr>
                <w:b/>
                <w:sz w:val="16"/>
                <w:szCs w:val="16"/>
              </w:rPr>
            </w:pPr>
            <w:r>
              <w:rPr>
                <w:b/>
                <w:sz w:val="16"/>
                <w:szCs w:val="16"/>
              </w:rPr>
              <w:t xml:space="preserve">Mean reflection score </w:t>
            </w:r>
          </w:p>
        </w:tc>
        <w:tc>
          <w:tcPr>
            <w:tcW w:w="1418" w:type="dxa"/>
          </w:tcPr>
          <w:p w14:paraId="1631E093" w14:textId="77777777" w:rsidR="004E5418" w:rsidRPr="00CE7690" w:rsidRDefault="004E5418" w:rsidP="00AE5A4E">
            <w:pPr>
              <w:spacing w:line="360" w:lineRule="auto"/>
              <w:rPr>
                <w:b/>
                <w:sz w:val="16"/>
                <w:szCs w:val="16"/>
              </w:rPr>
            </w:pPr>
          </w:p>
        </w:tc>
      </w:tr>
      <w:tr w:rsidR="004E5418" w:rsidRPr="00263C89" w14:paraId="0260E5F2" w14:textId="77777777" w:rsidTr="00AE5A4E">
        <w:trPr>
          <w:trHeight w:val="300"/>
        </w:trPr>
        <w:tc>
          <w:tcPr>
            <w:tcW w:w="1951" w:type="dxa"/>
          </w:tcPr>
          <w:p w14:paraId="00975CE5" w14:textId="77777777" w:rsidR="004E5418" w:rsidRPr="00263C89" w:rsidRDefault="004E5418" w:rsidP="00AE5A4E">
            <w:pPr>
              <w:spacing w:line="360" w:lineRule="auto"/>
              <w:rPr>
                <w:b/>
                <w:sz w:val="16"/>
                <w:szCs w:val="16"/>
              </w:rPr>
            </w:pPr>
            <w:r w:rsidRPr="00263C89">
              <w:rPr>
                <w:b/>
                <w:sz w:val="16"/>
                <w:szCs w:val="16"/>
              </w:rPr>
              <w:t xml:space="preserve">Homogenous </w:t>
            </w:r>
          </w:p>
        </w:tc>
        <w:tc>
          <w:tcPr>
            <w:tcW w:w="992" w:type="dxa"/>
            <w:noWrap/>
          </w:tcPr>
          <w:p w14:paraId="49D362BB" w14:textId="77777777" w:rsidR="004E5418" w:rsidRPr="00263C89" w:rsidRDefault="004E5418" w:rsidP="00AE5A4E">
            <w:pPr>
              <w:spacing w:line="360" w:lineRule="auto"/>
              <w:rPr>
                <w:b/>
                <w:sz w:val="16"/>
                <w:szCs w:val="16"/>
              </w:rPr>
            </w:pPr>
            <w:r w:rsidRPr="00263C89">
              <w:rPr>
                <w:b/>
                <w:sz w:val="16"/>
                <w:szCs w:val="16"/>
              </w:rPr>
              <w:t>38</w:t>
            </w:r>
          </w:p>
        </w:tc>
        <w:tc>
          <w:tcPr>
            <w:tcW w:w="993" w:type="dxa"/>
            <w:noWrap/>
          </w:tcPr>
          <w:p w14:paraId="4D7F79D9" w14:textId="77777777" w:rsidR="004E5418" w:rsidRPr="00263C89" w:rsidRDefault="004E5418" w:rsidP="00AE5A4E">
            <w:pPr>
              <w:spacing w:line="360" w:lineRule="auto"/>
              <w:rPr>
                <w:b/>
                <w:sz w:val="16"/>
                <w:szCs w:val="16"/>
              </w:rPr>
            </w:pPr>
          </w:p>
        </w:tc>
        <w:tc>
          <w:tcPr>
            <w:tcW w:w="1275" w:type="dxa"/>
            <w:noWrap/>
          </w:tcPr>
          <w:p w14:paraId="2E725DF0" w14:textId="77777777" w:rsidR="004E5418" w:rsidRPr="00263C89" w:rsidRDefault="004E5418" w:rsidP="00AE5A4E">
            <w:pPr>
              <w:spacing w:line="360" w:lineRule="auto"/>
              <w:rPr>
                <w:b/>
                <w:sz w:val="16"/>
                <w:szCs w:val="16"/>
              </w:rPr>
            </w:pPr>
            <w:r w:rsidRPr="00263C89">
              <w:rPr>
                <w:b/>
                <w:sz w:val="16"/>
                <w:szCs w:val="16"/>
              </w:rPr>
              <w:t>6.7</w:t>
            </w:r>
          </w:p>
        </w:tc>
        <w:tc>
          <w:tcPr>
            <w:tcW w:w="1418" w:type="dxa"/>
            <w:vMerge w:val="restart"/>
          </w:tcPr>
          <w:p w14:paraId="748A8D70" w14:textId="77777777" w:rsidR="004E5418" w:rsidRPr="00263C89" w:rsidRDefault="004E5418" w:rsidP="00AE5A4E">
            <w:pPr>
              <w:spacing w:line="360" w:lineRule="auto"/>
              <w:rPr>
                <w:b/>
                <w:sz w:val="16"/>
                <w:szCs w:val="16"/>
              </w:rPr>
            </w:pPr>
            <w:r w:rsidRPr="00263C89">
              <w:rPr>
                <w:b/>
                <w:sz w:val="16"/>
                <w:szCs w:val="16"/>
              </w:rPr>
              <w:t>0.06*</w:t>
            </w:r>
          </w:p>
        </w:tc>
      </w:tr>
      <w:tr w:rsidR="004E5418" w:rsidRPr="00263C89" w14:paraId="17D0AA43" w14:textId="77777777" w:rsidTr="00AE5A4E">
        <w:trPr>
          <w:trHeight w:val="300"/>
        </w:trPr>
        <w:tc>
          <w:tcPr>
            <w:tcW w:w="1951" w:type="dxa"/>
          </w:tcPr>
          <w:p w14:paraId="5A6229E3" w14:textId="77777777" w:rsidR="004E5418" w:rsidRPr="00263C89" w:rsidRDefault="004E5418" w:rsidP="00AE5A4E">
            <w:pPr>
              <w:spacing w:line="360" w:lineRule="auto"/>
              <w:rPr>
                <w:b/>
                <w:sz w:val="16"/>
                <w:szCs w:val="16"/>
              </w:rPr>
            </w:pPr>
            <w:r w:rsidRPr="00263C89">
              <w:rPr>
                <w:b/>
                <w:sz w:val="16"/>
                <w:szCs w:val="16"/>
              </w:rPr>
              <w:t xml:space="preserve">Heterogeneous </w:t>
            </w:r>
          </w:p>
        </w:tc>
        <w:tc>
          <w:tcPr>
            <w:tcW w:w="992" w:type="dxa"/>
            <w:noWrap/>
          </w:tcPr>
          <w:p w14:paraId="02EDD36B" w14:textId="77777777" w:rsidR="004E5418" w:rsidRPr="00263C89" w:rsidRDefault="004E5418" w:rsidP="00AE5A4E">
            <w:pPr>
              <w:spacing w:line="360" w:lineRule="auto"/>
              <w:rPr>
                <w:b/>
                <w:sz w:val="16"/>
                <w:szCs w:val="16"/>
              </w:rPr>
            </w:pPr>
            <w:r w:rsidRPr="00263C89">
              <w:rPr>
                <w:b/>
                <w:sz w:val="16"/>
                <w:szCs w:val="16"/>
              </w:rPr>
              <w:t>3</w:t>
            </w:r>
          </w:p>
        </w:tc>
        <w:tc>
          <w:tcPr>
            <w:tcW w:w="993" w:type="dxa"/>
            <w:noWrap/>
          </w:tcPr>
          <w:p w14:paraId="78D47434" w14:textId="77777777" w:rsidR="004E5418" w:rsidRPr="00263C89" w:rsidRDefault="004E5418" w:rsidP="00AE5A4E">
            <w:pPr>
              <w:spacing w:line="360" w:lineRule="auto"/>
              <w:rPr>
                <w:b/>
                <w:sz w:val="16"/>
                <w:szCs w:val="16"/>
              </w:rPr>
            </w:pPr>
          </w:p>
        </w:tc>
        <w:tc>
          <w:tcPr>
            <w:tcW w:w="1275" w:type="dxa"/>
            <w:noWrap/>
          </w:tcPr>
          <w:p w14:paraId="097AE1E9" w14:textId="77777777" w:rsidR="004E5418" w:rsidRPr="00263C89" w:rsidRDefault="004E5418" w:rsidP="00AE5A4E">
            <w:pPr>
              <w:spacing w:line="360" w:lineRule="auto"/>
              <w:rPr>
                <w:b/>
                <w:sz w:val="16"/>
                <w:szCs w:val="16"/>
              </w:rPr>
            </w:pPr>
            <w:r w:rsidRPr="00263C89">
              <w:rPr>
                <w:b/>
                <w:sz w:val="16"/>
                <w:szCs w:val="16"/>
              </w:rPr>
              <w:t>9.6</w:t>
            </w:r>
          </w:p>
        </w:tc>
        <w:tc>
          <w:tcPr>
            <w:tcW w:w="1418" w:type="dxa"/>
            <w:vMerge/>
          </w:tcPr>
          <w:p w14:paraId="4A396B28" w14:textId="77777777" w:rsidR="004E5418" w:rsidRPr="00263C89" w:rsidRDefault="004E5418" w:rsidP="00AE5A4E">
            <w:pPr>
              <w:spacing w:line="360" w:lineRule="auto"/>
              <w:rPr>
                <w:b/>
                <w:sz w:val="16"/>
                <w:szCs w:val="16"/>
              </w:rPr>
            </w:pPr>
          </w:p>
        </w:tc>
      </w:tr>
    </w:tbl>
    <w:p w14:paraId="3B207FD1" w14:textId="77777777" w:rsidR="004E5418" w:rsidRDefault="004E5418" w:rsidP="004E5418">
      <w:pPr>
        <w:spacing w:line="360" w:lineRule="auto"/>
        <w:rPr>
          <w:b/>
          <w:sz w:val="14"/>
          <w:szCs w:val="14"/>
        </w:rPr>
      </w:pPr>
      <w:r w:rsidRPr="00263C89">
        <w:rPr>
          <w:b/>
          <w:sz w:val="14"/>
          <w:szCs w:val="14"/>
        </w:rPr>
        <w:t>***, **, * indicate significance at 1%, 5% and 10% levels respectively. The t</w:t>
      </w:r>
      <w:r>
        <w:rPr>
          <w:b/>
          <w:sz w:val="14"/>
          <w:szCs w:val="14"/>
        </w:rPr>
        <w:t xml:space="preserve">est recognised the unequal variance and </w:t>
      </w:r>
      <w:proofErr w:type="spellStart"/>
      <w:r>
        <w:rPr>
          <w:b/>
          <w:sz w:val="14"/>
          <w:szCs w:val="14"/>
        </w:rPr>
        <w:t>Welch’a</w:t>
      </w:r>
      <w:proofErr w:type="spellEnd"/>
      <w:r>
        <w:rPr>
          <w:b/>
          <w:sz w:val="14"/>
          <w:szCs w:val="14"/>
        </w:rPr>
        <w:t xml:space="preserve"> approximation</w:t>
      </w:r>
    </w:p>
    <w:p w14:paraId="68D44698" w14:textId="77777777" w:rsidR="004E5418" w:rsidRDefault="004E5418" w:rsidP="004E5418">
      <w:pPr>
        <w:spacing w:line="360" w:lineRule="auto"/>
        <w:rPr>
          <w:b/>
          <w:sz w:val="14"/>
          <w:szCs w:val="14"/>
        </w:rPr>
      </w:pPr>
    </w:p>
    <w:p w14:paraId="32A534F9" w14:textId="77777777" w:rsidR="004E5418" w:rsidRDefault="004E5418" w:rsidP="004E5418">
      <w:pPr>
        <w:spacing w:line="360" w:lineRule="auto"/>
        <w:rPr>
          <w:b/>
        </w:rPr>
      </w:pPr>
      <w:r>
        <w:rPr>
          <w:b/>
        </w:rPr>
        <w:t xml:space="preserve">Additional analysis: </w:t>
      </w:r>
    </w:p>
    <w:p w14:paraId="06EE02B0" w14:textId="0533FB2C" w:rsidR="004E5418" w:rsidRDefault="004E5418" w:rsidP="004E5418">
      <w:pPr>
        <w:spacing w:line="360" w:lineRule="auto"/>
        <w:ind w:firstLine="720"/>
      </w:pPr>
      <w:r>
        <w:lastRenderedPageBreak/>
        <w:t xml:space="preserve">Given that extant literature (Davies, 2009) </w:t>
      </w:r>
      <w:r w:rsidR="00CA3B0C">
        <w:t>notes</w:t>
      </w:r>
      <w:r>
        <w:t xml:space="preserve"> that group size </w:t>
      </w:r>
      <w:r w:rsidR="00CA3B0C">
        <w:t>could affect</w:t>
      </w:r>
      <w:r>
        <w:t xml:space="preserve"> group outcome and that reflection enhances student performance (</w:t>
      </w:r>
      <w:proofErr w:type="spellStart"/>
      <w:r>
        <w:t>Chirema</w:t>
      </w:r>
      <w:proofErr w:type="spellEnd"/>
      <w:r>
        <w:t>, 2007), this sub section presents the r</w:t>
      </w:r>
      <w:r w:rsidR="00CA3B0C">
        <w:t>esults of the additional analyse</w:t>
      </w:r>
      <w:r>
        <w:t xml:space="preserve">s on the correlations between the quality of group reflection, group size and group score in the assignment for which the reflection forms a component. </w:t>
      </w:r>
    </w:p>
    <w:p w14:paraId="363778F6" w14:textId="77777777" w:rsidR="00B54A47" w:rsidRDefault="00B54A47" w:rsidP="004E5418">
      <w:pPr>
        <w:spacing w:line="360" w:lineRule="auto"/>
        <w:ind w:firstLine="720"/>
      </w:pPr>
    </w:p>
    <w:p w14:paraId="73E9BF53" w14:textId="037E7169" w:rsidR="004E5418" w:rsidRDefault="004E5418" w:rsidP="004E5418">
      <w:pPr>
        <w:spacing w:line="360" w:lineRule="auto"/>
        <w:ind w:firstLine="720"/>
      </w:pPr>
      <w:r>
        <w:t>Table 7 below presents the results. It shows that there is a statistically significant positive correlation between group reflection score and both group size (0.326) and group assignment score (0.390) and these are significant at 5% level. These suggest that higher group size is correlated w</w:t>
      </w:r>
      <w:r w:rsidR="00CA3B0C">
        <w:t xml:space="preserve">ith higher reflection score which is </w:t>
      </w:r>
      <w:r>
        <w:t>correlated with higher score in the group assignment. The next section discusses the results based on the li</w:t>
      </w:r>
      <w:r w:rsidR="004F5865">
        <w:t>terature</w:t>
      </w:r>
      <w:r>
        <w:t>.</w:t>
      </w:r>
    </w:p>
    <w:p w14:paraId="695DC57E" w14:textId="77777777" w:rsidR="00CC3E1A" w:rsidRDefault="00CC3E1A" w:rsidP="004E5418">
      <w:pPr>
        <w:spacing w:line="360" w:lineRule="auto"/>
        <w:ind w:firstLine="720"/>
      </w:pPr>
    </w:p>
    <w:p w14:paraId="4D6E53CE" w14:textId="77777777" w:rsidR="004E5418" w:rsidRPr="00F141BC" w:rsidRDefault="004E5418" w:rsidP="004E5418">
      <w:pPr>
        <w:rPr>
          <w:b/>
        </w:rPr>
      </w:pPr>
      <w:r w:rsidRPr="00F141BC">
        <w:rPr>
          <w:b/>
        </w:rPr>
        <w:t xml:space="preserve">Table 7: Quality of group reflection, Group size and Group Assignment score </w:t>
      </w:r>
    </w:p>
    <w:tbl>
      <w:tblPr>
        <w:tblStyle w:val="TableGrid"/>
        <w:tblW w:w="0" w:type="auto"/>
        <w:tblLook w:val="04A0" w:firstRow="1" w:lastRow="0" w:firstColumn="1" w:lastColumn="0" w:noHBand="0" w:noVBand="1"/>
      </w:tblPr>
      <w:tblGrid>
        <w:gridCol w:w="2660"/>
        <w:gridCol w:w="1960"/>
        <w:gridCol w:w="1867"/>
        <w:gridCol w:w="2755"/>
      </w:tblGrid>
      <w:tr w:rsidR="004E5418" w14:paraId="22CB455F" w14:textId="77777777" w:rsidTr="00AE5A4E">
        <w:tc>
          <w:tcPr>
            <w:tcW w:w="2660" w:type="dxa"/>
          </w:tcPr>
          <w:p w14:paraId="1C91E84B" w14:textId="77777777" w:rsidR="004E5418" w:rsidRPr="00C96A80" w:rsidRDefault="004E5418" w:rsidP="00AE5A4E">
            <w:pPr>
              <w:spacing w:line="360" w:lineRule="auto"/>
              <w:rPr>
                <w:sz w:val="16"/>
                <w:szCs w:val="16"/>
              </w:rPr>
            </w:pPr>
          </w:p>
        </w:tc>
        <w:tc>
          <w:tcPr>
            <w:tcW w:w="1960" w:type="dxa"/>
          </w:tcPr>
          <w:p w14:paraId="248952A6" w14:textId="77777777" w:rsidR="004E5418" w:rsidRPr="00C96A80" w:rsidRDefault="004E5418" w:rsidP="00AE5A4E">
            <w:pPr>
              <w:spacing w:line="360" w:lineRule="auto"/>
              <w:rPr>
                <w:sz w:val="16"/>
                <w:szCs w:val="16"/>
              </w:rPr>
            </w:pPr>
            <w:r w:rsidRPr="00C96A80">
              <w:rPr>
                <w:sz w:val="16"/>
                <w:szCs w:val="16"/>
              </w:rPr>
              <w:t>Reflection score</w:t>
            </w:r>
          </w:p>
        </w:tc>
        <w:tc>
          <w:tcPr>
            <w:tcW w:w="1867" w:type="dxa"/>
          </w:tcPr>
          <w:p w14:paraId="43347622" w14:textId="77777777" w:rsidR="004E5418" w:rsidRPr="00C96A80" w:rsidRDefault="004E5418" w:rsidP="00AE5A4E">
            <w:pPr>
              <w:spacing w:line="360" w:lineRule="auto"/>
              <w:rPr>
                <w:sz w:val="16"/>
                <w:szCs w:val="16"/>
              </w:rPr>
            </w:pPr>
            <w:r w:rsidRPr="00C96A80">
              <w:rPr>
                <w:sz w:val="16"/>
                <w:szCs w:val="16"/>
              </w:rPr>
              <w:t>Group size</w:t>
            </w:r>
          </w:p>
        </w:tc>
        <w:tc>
          <w:tcPr>
            <w:tcW w:w="2755" w:type="dxa"/>
          </w:tcPr>
          <w:p w14:paraId="4EA4C94C" w14:textId="77777777" w:rsidR="004E5418" w:rsidRPr="00C96A80" w:rsidRDefault="004E5418" w:rsidP="00AE5A4E">
            <w:pPr>
              <w:spacing w:line="360" w:lineRule="auto"/>
              <w:rPr>
                <w:sz w:val="16"/>
                <w:szCs w:val="16"/>
              </w:rPr>
            </w:pPr>
            <w:r w:rsidRPr="00C96A80">
              <w:rPr>
                <w:sz w:val="16"/>
                <w:szCs w:val="16"/>
              </w:rPr>
              <w:t>Group Assignment score</w:t>
            </w:r>
          </w:p>
        </w:tc>
      </w:tr>
      <w:tr w:rsidR="004E5418" w14:paraId="3D131EF9" w14:textId="77777777" w:rsidTr="00AE5A4E">
        <w:tc>
          <w:tcPr>
            <w:tcW w:w="2660" w:type="dxa"/>
          </w:tcPr>
          <w:p w14:paraId="6B312267" w14:textId="77777777" w:rsidR="004E5418" w:rsidRPr="00C96A80" w:rsidRDefault="004E5418" w:rsidP="00AE5A4E">
            <w:pPr>
              <w:spacing w:line="360" w:lineRule="auto"/>
              <w:rPr>
                <w:sz w:val="16"/>
                <w:szCs w:val="16"/>
              </w:rPr>
            </w:pPr>
            <w:r w:rsidRPr="00C96A80">
              <w:rPr>
                <w:sz w:val="16"/>
                <w:szCs w:val="16"/>
              </w:rPr>
              <w:t>Reflection score</w:t>
            </w:r>
          </w:p>
        </w:tc>
        <w:tc>
          <w:tcPr>
            <w:tcW w:w="1960" w:type="dxa"/>
          </w:tcPr>
          <w:p w14:paraId="5701C1E7" w14:textId="77777777" w:rsidR="004E5418" w:rsidRPr="00C96A80" w:rsidRDefault="004E5418" w:rsidP="00AE5A4E">
            <w:pPr>
              <w:spacing w:line="360" w:lineRule="auto"/>
              <w:rPr>
                <w:sz w:val="16"/>
                <w:szCs w:val="16"/>
              </w:rPr>
            </w:pPr>
            <w:r w:rsidRPr="00C96A80">
              <w:rPr>
                <w:sz w:val="16"/>
                <w:szCs w:val="16"/>
              </w:rPr>
              <w:t>1.000</w:t>
            </w:r>
          </w:p>
        </w:tc>
        <w:tc>
          <w:tcPr>
            <w:tcW w:w="1867" w:type="dxa"/>
          </w:tcPr>
          <w:p w14:paraId="797897C0" w14:textId="77777777" w:rsidR="004E5418" w:rsidRPr="00C96A80" w:rsidRDefault="004E5418" w:rsidP="00AE5A4E">
            <w:pPr>
              <w:spacing w:line="360" w:lineRule="auto"/>
              <w:rPr>
                <w:sz w:val="16"/>
                <w:szCs w:val="16"/>
              </w:rPr>
            </w:pPr>
          </w:p>
        </w:tc>
        <w:tc>
          <w:tcPr>
            <w:tcW w:w="2755" w:type="dxa"/>
          </w:tcPr>
          <w:p w14:paraId="2262A2FA" w14:textId="77777777" w:rsidR="004E5418" w:rsidRPr="00C96A80" w:rsidRDefault="004E5418" w:rsidP="00AE5A4E">
            <w:pPr>
              <w:spacing w:line="360" w:lineRule="auto"/>
              <w:rPr>
                <w:sz w:val="16"/>
                <w:szCs w:val="16"/>
              </w:rPr>
            </w:pPr>
          </w:p>
        </w:tc>
      </w:tr>
      <w:tr w:rsidR="004E5418" w14:paraId="44FBCA0F" w14:textId="77777777" w:rsidTr="00AE5A4E">
        <w:tc>
          <w:tcPr>
            <w:tcW w:w="2660" w:type="dxa"/>
          </w:tcPr>
          <w:p w14:paraId="2197FB3E" w14:textId="77777777" w:rsidR="004E5418" w:rsidRPr="00C96A80" w:rsidRDefault="004E5418" w:rsidP="00AE5A4E">
            <w:pPr>
              <w:spacing w:line="360" w:lineRule="auto"/>
              <w:rPr>
                <w:sz w:val="16"/>
                <w:szCs w:val="16"/>
              </w:rPr>
            </w:pPr>
            <w:r w:rsidRPr="00C96A80">
              <w:rPr>
                <w:sz w:val="16"/>
                <w:szCs w:val="16"/>
              </w:rPr>
              <w:t xml:space="preserve">Group size </w:t>
            </w:r>
          </w:p>
        </w:tc>
        <w:tc>
          <w:tcPr>
            <w:tcW w:w="1960" w:type="dxa"/>
          </w:tcPr>
          <w:p w14:paraId="5E8E499F" w14:textId="77777777" w:rsidR="004E5418" w:rsidRPr="00C96A80" w:rsidRDefault="004E1FE5" w:rsidP="00AE5A4E">
            <w:pPr>
              <w:spacing w:line="360" w:lineRule="auto"/>
              <w:rPr>
                <w:sz w:val="16"/>
                <w:szCs w:val="16"/>
              </w:rPr>
            </w:pPr>
            <w:r>
              <w:rPr>
                <w:sz w:val="16"/>
                <w:szCs w:val="16"/>
              </w:rPr>
              <w:t>0.326**</w:t>
            </w:r>
          </w:p>
        </w:tc>
        <w:tc>
          <w:tcPr>
            <w:tcW w:w="1867" w:type="dxa"/>
          </w:tcPr>
          <w:p w14:paraId="13AB3946" w14:textId="77777777" w:rsidR="004E5418" w:rsidRPr="00C96A80" w:rsidRDefault="004E5418" w:rsidP="00AE5A4E">
            <w:pPr>
              <w:spacing w:line="360" w:lineRule="auto"/>
              <w:rPr>
                <w:sz w:val="16"/>
                <w:szCs w:val="16"/>
              </w:rPr>
            </w:pPr>
            <w:r w:rsidRPr="00C96A80">
              <w:rPr>
                <w:sz w:val="16"/>
                <w:szCs w:val="16"/>
              </w:rPr>
              <w:t>1.000</w:t>
            </w:r>
          </w:p>
        </w:tc>
        <w:tc>
          <w:tcPr>
            <w:tcW w:w="2755" w:type="dxa"/>
          </w:tcPr>
          <w:p w14:paraId="2AC0E41C" w14:textId="77777777" w:rsidR="004E5418" w:rsidRPr="00C96A80" w:rsidRDefault="004E5418" w:rsidP="00AE5A4E">
            <w:pPr>
              <w:spacing w:line="360" w:lineRule="auto"/>
              <w:rPr>
                <w:sz w:val="16"/>
                <w:szCs w:val="16"/>
              </w:rPr>
            </w:pPr>
          </w:p>
        </w:tc>
      </w:tr>
      <w:tr w:rsidR="004E5418" w14:paraId="5B0ED824" w14:textId="77777777" w:rsidTr="00AE5A4E">
        <w:tc>
          <w:tcPr>
            <w:tcW w:w="2660" w:type="dxa"/>
          </w:tcPr>
          <w:p w14:paraId="0A836AA8" w14:textId="77777777" w:rsidR="004E5418" w:rsidRPr="00C96A80" w:rsidRDefault="004E5418" w:rsidP="00AE5A4E">
            <w:pPr>
              <w:spacing w:line="360" w:lineRule="auto"/>
              <w:rPr>
                <w:sz w:val="16"/>
                <w:szCs w:val="16"/>
              </w:rPr>
            </w:pPr>
            <w:r w:rsidRPr="00C96A80">
              <w:rPr>
                <w:sz w:val="16"/>
                <w:szCs w:val="16"/>
              </w:rPr>
              <w:t>Group Assignment score</w:t>
            </w:r>
          </w:p>
        </w:tc>
        <w:tc>
          <w:tcPr>
            <w:tcW w:w="1960" w:type="dxa"/>
          </w:tcPr>
          <w:p w14:paraId="6E9F7443" w14:textId="77777777" w:rsidR="004E5418" w:rsidRPr="00C96A80" w:rsidRDefault="004E1FE5" w:rsidP="00AE5A4E">
            <w:pPr>
              <w:spacing w:line="360" w:lineRule="auto"/>
              <w:rPr>
                <w:sz w:val="16"/>
                <w:szCs w:val="16"/>
              </w:rPr>
            </w:pPr>
            <w:r>
              <w:rPr>
                <w:sz w:val="16"/>
                <w:szCs w:val="16"/>
              </w:rPr>
              <w:t>0.390**</w:t>
            </w:r>
          </w:p>
        </w:tc>
        <w:tc>
          <w:tcPr>
            <w:tcW w:w="1867" w:type="dxa"/>
          </w:tcPr>
          <w:p w14:paraId="763C283F" w14:textId="77777777" w:rsidR="004E5418" w:rsidRPr="00C96A80" w:rsidRDefault="004E1FE5" w:rsidP="00AE5A4E">
            <w:pPr>
              <w:spacing w:line="360" w:lineRule="auto"/>
              <w:rPr>
                <w:sz w:val="16"/>
                <w:szCs w:val="16"/>
              </w:rPr>
            </w:pPr>
            <w:r>
              <w:rPr>
                <w:sz w:val="16"/>
                <w:szCs w:val="16"/>
              </w:rPr>
              <w:t>0.395**</w:t>
            </w:r>
          </w:p>
        </w:tc>
        <w:tc>
          <w:tcPr>
            <w:tcW w:w="2755" w:type="dxa"/>
          </w:tcPr>
          <w:p w14:paraId="7CE0E71A" w14:textId="77777777" w:rsidR="004E5418" w:rsidRPr="00C96A80" w:rsidRDefault="004E5418" w:rsidP="00AE5A4E">
            <w:pPr>
              <w:spacing w:line="360" w:lineRule="auto"/>
              <w:rPr>
                <w:sz w:val="16"/>
                <w:szCs w:val="16"/>
              </w:rPr>
            </w:pPr>
            <w:r w:rsidRPr="00C96A80">
              <w:rPr>
                <w:sz w:val="16"/>
                <w:szCs w:val="16"/>
              </w:rPr>
              <w:t>1.000</w:t>
            </w:r>
          </w:p>
        </w:tc>
      </w:tr>
    </w:tbl>
    <w:p w14:paraId="6386B51E" w14:textId="77777777" w:rsidR="004E5418" w:rsidRPr="00AD6097" w:rsidRDefault="004E1FE5" w:rsidP="004E5418">
      <w:pPr>
        <w:spacing w:line="360" w:lineRule="auto"/>
        <w:rPr>
          <w:sz w:val="16"/>
          <w:szCs w:val="16"/>
        </w:rPr>
      </w:pPr>
      <w:r>
        <w:rPr>
          <w:sz w:val="16"/>
          <w:szCs w:val="16"/>
        </w:rPr>
        <w:t>**</w:t>
      </w:r>
      <w:r w:rsidR="004E5418" w:rsidRPr="00AD6097">
        <w:rPr>
          <w:sz w:val="16"/>
          <w:szCs w:val="16"/>
        </w:rPr>
        <w:t>represents significance at 5% level</w:t>
      </w:r>
    </w:p>
    <w:p w14:paraId="41DF2A26" w14:textId="77777777" w:rsidR="00B651AB" w:rsidRPr="00C96A80" w:rsidRDefault="00B651AB" w:rsidP="004E5418"/>
    <w:p w14:paraId="2960BD03" w14:textId="76DC1961" w:rsidR="004E5418" w:rsidRPr="001029BF" w:rsidRDefault="005674FD" w:rsidP="001029BF">
      <w:pPr>
        <w:pStyle w:val="Heading2"/>
        <w:ind w:firstLine="720"/>
        <w:rPr>
          <w:rFonts w:ascii="Times New Roman" w:hAnsi="Times New Roman" w:cs="Times New Roman"/>
          <w:b/>
        </w:rPr>
      </w:pPr>
      <w:r w:rsidRPr="001029BF">
        <w:rPr>
          <w:rFonts w:ascii="Times New Roman" w:hAnsi="Times New Roman" w:cs="Times New Roman"/>
          <w:b/>
          <w:color w:val="auto"/>
        </w:rPr>
        <w:t xml:space="preserve">Discussion </w:t>
      </w:r>
      <w:r w:rsidR="004E5418" w:rsidRPr="001029BF">
        <w:rPr>
          <w:rFonts w:ascii="Times New Roman" w:hAnsi="Times New Roman" w:cs="Times New Roman"/>
          <w:b/>
        </w:rPr>
        <w:t xml:space="preserve"> </w:t>
      </w:r>
    </w:p>
    <w:p w14:paraId="31D0C092" w14:textId="77777777" w:rsidR="001029BF" w:rsidRPr="001029BF" w:rsidRDefault="001029BF" w:rsidP="001029BF">
      <w:pPr>
        <w:rPr>
          <w:lang w:eastAsia="en-US"/>
        </w:rPr>
      </w:pPr>
    </w:p>
    <w:p w14:paraId="7E237744" w14:textId="66C451B8" w:rsidR="00C046D3" w:rsidRDefault="00C046D3" w:rsidP="004E5418">
      <w:pPr>
        <w:spacing w:line="360" w:lineRule="auto"/>
        <w:ind w:firstLine="720"/>
      </w:pPr>
      <w:r>
        <w:t xml:space="preserve">This section discusses the results presented in section 4 above in the context of the extant literature. </w:t>
      </w:r>
    </w:p>
    <w:p w14:paraId="6535F79D" w14:textId="77777777" w:rsidR="00C046D3" w:rsidRDefault="00C046D3" w:rsidP="004E5418">
      <w:pPr>
        <w:spacing w:line="360" w:lineRule="auto"/>
        <w:ind w:firstLine="720"/>
      </w:pPr>
    </w:p>
    <w:p w14:paraId="7F3FE152" w14:textId="51CB108B" w:rsidR="004E5418" w:rsidRDefault="00C046D3" w:rsidP="00E47662">
      <w:pPr>
        <w:spacing w:line="360" w:lineRule="auto"/>
        <w:ind w:firstLine="720"/>
      </w:pPr>
      <w:r>
        <w:t>Section 4 reports</w:t>
      </w:r>
      <w:r w:rsidR="004E5418">
        <w:t xml:space="preserve"> high prevalence of process reflection and limited instances of premise reflection in the reflective reports submitted by the students in the sample. </w:t>
      </w:r>
      <w:r w:rsidR="004E5418" w:rsidRPr="006A51F3">
        <w:t>These results are consistent with the findings from previous</w:t>
      </w:r>
      <w:r w:rsidR="00FB302C">
        <w:t xml:space="preserve"> studies including </w:t>
      </w:r>
      <w:proofErr w:type="spellStart"/>
      <w:r w:rsidR="00FB302C">
        <w:t>Plack</w:t>
      </w:r>
      <w:proofErr w:type="spellEnd"/>
      <w:r w:rsidR="00FB302C">
        <w:t xml:space="preserve"> et al.</w:t>
      </w:r>
      <w:r w:rsidR="004E5418" w:rsidRPr="006A51F3">
        <w:t xml:space="preserve"> (2004) and Thorpe (2004) who reported high reflective components in students</w:t>
      </w:r>
      <w:r w:rsidR="004E5418">
        <w:t>’</w:t>
      </w:r>
      <w:r w:rsidR="004E5418" w:rsidRPr="006A51F3">
        <w:t xml:space="preserve"> reflective journal</w:t>
      </w:r>
      <w:r w:rsidR="004E5418">
        <w:t>s</w:t>
      </w:r>
      <w:r w:rsidR="004E5418" w:rsidRPr="006A51F3">
        <w:t xml:space="preserve">, but it </w:t>
      </w:r>
      <w:r w:rsidR="005674FD">
        <w:t>is in contrast with Bell et al.</w:t>
      </w:r>
      <w:r w:rsidR="004E5418" w:rsidRPr="006A51F3">
        <w:t xml:space="preserve"> (2011) and </w:t>
      </w:r>
      <w:proofErr w:type="spellStart"/>
      <w:r w:rsidR="004E5418" w:rsidRPr="006A51F3">
        <w:t>Samkin</w:t>
      </w:r>
      <w:proofErr w:type="spellEnd"/>
      <w:r w:rsidR="004E5418" w:rsidRPr="006A51F3">
        <w:t xml:space="preserve"> and Francis (2008) who reported high non-reflection components in students’ journal. Howev</w:t>
      </w:r>
      <w:r w:rsidR="004E5418">
        <w:t>er, we found a very low premise</w:t>
      </w:r>
      <w:r w:rsidR="004E5418" w:rsidRPr="006A51F3">
        <w:t xml:space="preserve"> reflection component (3%) compared to 42% and 15% report</w:t>
      </w:r>
      <w:r w:rsidR="005674FD">
        <w:t xml:space="preserve">ed respectively by </w:t>
      </w:r>
      <w:proofErr w:type="spellStart"/>
      <w:r w:rsidR="005674FD">
        <w:t>Plack</w:t>
      </w:r>
      <w:proofErr w:type="spellEnd"/>
      <w:r w:rsidR="005674FD">
        <w:t xml:space="preserve"> et al.</w:t>
      </w:r>
      <w:r w:rsidR="004E5418" w:rsidRPr="006A51F3">
        <w:t xml:space="preserve"> (2005) and Thorpe (2004). This result may be driven by disciplines.  Reflection and reflection practice has been a pr</w:t>
      </w:r>
      <w:r w:rsidR="004E5418">
        <w:t>ominent feature of training in health and a</w:t>
      </w:r>
      <w:r w:rsidR="004E5418" w:rsidRPr="006A51F3">
        <w:t xml:space="preserve">llied disciplines for a long time compared to accounting and finance and especially in higher education.  </w:t>
      </w:r>
      <w:r w:rsidR="004E5418">
        <w:t xml:space="preserve">These findings </w:t>
      </w:r>
      <w:r w:rsidR="00E47662">
        <w:t>seem to suggest</w:t>
      </w:r>
      <w:r w:rsidR="004E5418">
        <w:t xml:space="preserve"> that accounting and finance faculty members requiring students to reflect as part of a group</w:t>
      </w:r>
      <w:r w:rsidR="00E47662">
        <w:t xml:space="preserve"> assignment or assessment may need to</w:t>
      </w:r>
      <w:r w:rsidR="004E5418">
        <w:t xml:space="preserve"> recognise the fact that students often find it </w:t>
      </w:r>
      <w:r w:rsidR="004E5418">
        <w:lastRenderedPageBreak/>
        <w:t xml:space="preserve">difficult to engage </w:t>
      </w:r>
      <w:r w:rsidR="00E47662">
        <w:t>in critical reflection and it may</w:t>
      </w:r>
      <w:r w:rsidR="004E5418">
        <w:t xml:space="preserve"> therefore </w:t>
      </w:r>
      <w:r w:rsidR="00E47662">
        <w:t xml:space="preserve">be </w:t>
      </w:r>
      <w:r w:rsidR="004E5418">
        <w:t xml:space="preserve">necessary to allocate sufficient time to providing necessary supports to enhance the quality of students’ critical reflection because previous studies show that it impacts on student experience and performance (Moon, 2006; Bell et al., 2011). </w:t>
      </w:r>
    </w:p>
    <w:p w14:paraId="50B400B2" w14:textId="77777777" w:rsidR="00CC3E1A" w:rsidRDefault="00CC3E1A" w:rsidP="004E5418">
      <w:pPr>
        <w:spacing w:line="360" w:lineRule="auto"/>
        <w:ind w:firstLine="720"/>
      </w:pPr>
    </w:p>
    <w:p w14:paraId="248B9AE3" w14:textId="3ACDF748" w:rsidR="004E5418" w:rsidRDefault="004E5418" w:rsidP="004E5418">
      <w:pPr>
        <w:spacing w:line="360" w:lineRule="auto"/>
      </w:pPr>
      <w:r>
        <w:t xml:space="preserve"> </w:t>
      </w:r>
      <w:r>
        <w:tab/>
        <w:t xml:space="preserve">Furthermore, using mean analysis and independent mean t-test, we find that gender composition of learning groups seems to matter for group outcome for the sample in this study. The quality of group reflection increased progressively with increase in the number of males in a group relative to females and the differences </w:t>
      </w:r>
      <w:r w:rsidR="00CA3B0C">
        <w:t>were</w:t>
      </w:r>
      <w:r w:rsidR="00E47662">
        <w:t xml:space="preserve"> statistically significant. Also h</w:t>
      </w:r>
      <w:r>
        <w:t xml:space="preserve">eterogeneous groups </w:t>
      </w:r>
      <w:r w:rsidR="00E47662">
        <w:t xml:space="preserve">seem to </w:t>
      </w:r>
      <w:r>
        <w:t xml:space="preserve">have higher reflection quality than homogeneous groups. </w:t>
      </w:r>
      <w:r w:rsidR="00E47662">
        <w:t>These results suggest</w:t>
      </w:r>
      <w:r w:rsidRPr="003357A4">
        <w:t xml:space="preserve"> that the gender composition of the group matters for </w:t>
      </w:r>
      <w:r>
        <w:t>group outcome</w:t>
      </w:r>
      <w:r w:rsidRPr="003357A4">
        <w:t>. These findings are consistent with reported findings in studies (</w:t>
      </w:r>
      <w:proofErr w:type="spellStart"/>
      <w:r w:rsidRPr="003357A4">
        <w:t>Fallan</w:t>
      </w:r>
      <w:proofErr w:type="spellEnd"/>
      <w:r w:rsidRPr="003357A4">
        <w:t xml:space="preserve"> and </w:t>
      </w:r>
      <w:proofErr w:type="spellStart"/>
      <w:r w:rsidRPr="003357A4">
        <w:t>Opstad</w:t>
      </w:r>
      <w:proofErr w:type="spellEnd"/>
      <w:r w:rsidRPr="003357A4">
        <w:t xml:space="preserve"> 2014; </w:t>
      </w:r>
      <w:proofErr w:type="spellStart"/>
      <w:r w:rsidRPr="003357A4">
        <w:t>Curşeu</w:t>
      </w:r>
      <w:proofErr w:type="spellEnd"/>
      <w:r w:rsidRPr="003357A4">
        <w:t xml:space="preserve"> and </w:t>
      </w:r>
      <w:proofErr w:type="spellStart"/>
      <w:r w:rsidRPr="003357A4">
        <w:t>Pluut</w:t>
      </w:r>
      <w:proofErr w:type="spellEnd"/>
      <w:r w:rsidRPr="003357A4">
        <w:t>, 2013) that report gender difference in academic performance and cognitive complexity amongst learning groups respectively.</w:t>
      </w:r>
      <w:r>
        <w:t xml:space="preserve"> It </w:t>
      </w:r>
      <w:r w:rsidR="00E47662">
        <w:t xml:space="preserve">suggests </w:t>
      </w:r>
      <w:r>
        <w:t xml:space="preserve">that faculty members using </w:t>
      </w:r>
      <w:r w:rsidR="00D924A3">
        <w:t>group work</w:t>
      </w:r>
      <w:r w:rsidR="00E47662">
        <w:t xml:space="preserve"> should</w:t>
      </w:r>
      <w:r>
        <w:t xml:space="preserve"> pay attention to the gender composition of the group because it affects outcome. Whilst the debate on the best approach to group formation remains unresolved, whatever method of group formation that is adopted should recognise the gender diversity in learning group because it makes a difference.  It is important to note that 11 groups did not submit reflection reports. It is possible that the result could be different depending on the composition of these groups. For example, if the groups are homogeneous there is a potential that it could affect the outcome of the investigation but this will also depend on the quality of the group reflection from these groups. </w:t>
      </w:r>
    </w:p>
    <w:p w14:paraId="1AC1B15C" w14:textId="77777777" w:rsidR="00CC3E1A" w:rsidRDefault="00CC3E1A" w:rsidP="004E5418">
      <w:pPr>
        <w:spacing w:line="360" w:lineRule="auto"/>
      </w:pPr>
    </w:p>
    <w:p w14:paraId="024C70DC" w14:textId="77777777" w:rsidR="00D23CE9" w:rsidRDefault="004E5418" w:rsidP="00846C08">
      <w:pPr>
        <w:spacing w:line="360" w:lineRule="auto"/>
        <w:ind w:firstLine="720"/>
      </w:pPr>
      <w:r>
        <w:t xml:space="preserve">Our third research question explored whether the quality of reflection is affected by the proportion of a student group that went on placement. </w:t>
      </w:r>
      <w:r w:rsidRPr="003357A4">
        <w:t xml:space="preserve">Whilst it </w:t>
      </w:r>
      <w:r>
        <w:t>may be</w:t>
      </w:r>
      <w:r w:rsidRPr="003357A4">
        <w:t xml:space="preserve"> expected that the reflective report from </w:t>
      </w:r>
      <w:r>
        <w:t xml:space="preserve">a group with high proportion of placement students </w:t>
      </w:r>
      <w:r w:rsidRPr="003357A4">
        <w:t>will contain higher reflection quality, our findings seem to support the suggestion that placement does not really lead to students’ cognitive development (Lucas and Tan, 2014) and that placement students may also be displaying ‘reflective bracketing’ based on Lowry’s (2003) idea of placement students’ ‘ethical bracketing’.  Lucas and Tan (2014:796) f</w:t>
      </w:r>
      <w:r>
        <w:t>urther conclude</w:t>
      </w:r>
      <w:r w:rsidRPr="003357A4">
        <w:t xml:space="preserve"> that “placement students were not exposed to situations where they had to make significant independent decisions, resolve conflicting views or exercise significant individual judgement over a sustained period’</w:t>
      </w:r>
      <w:r>
        <w:t xml:space="preserve">, that could have developed their reflective capability. </w:t>
      </w:r>
      <w:r w:rsidRPr="003357A4">
        <w:t xml:space="preserve"> It is therefore not </w:t>
      </w:r>
      <w:r w:rsidRPr="003357A4">
        <w:lastRenderedPageBreak/>
        <w:t>surprising that there seems to be no clear benefits of placement experience on the quality of group reflection in this study.</w:t>
      </w:r>
      <w:r>
        <w:t xml:space="preserve">  </w:t>
      </w:r>
    </w:p>
    <w:p w14:paraId="102D99B2" w14:textId="77777777" w:rsidR="00D23CE9" w:rsidRDefault="00D23CE9" w:rsidP="00846C08">
      <w:pPr>
        <w:spacing w:line="360" w:lineRule="auto"/>
        <w:ind w:firstLine="720"/>
      </w:pPr>
    </w:p>
    <w:p w14:paraId="13BDE76C" w14:textId="499264B0" w:rsidR="004E5418" w:rsidRDefault="004E5418" w:rsidP="00846C08">
      <w:pPr>
        <w:spacing w:line="360" w:lineRule="auto"/>
        <w:ind w:firstLine="720"/>
      </w:pPr>
      <w:r>
        <w:t xml:space="preserve">Similarly, we find that group nationality diversity does not have any statistically significant impact on the quality of group reflection produced by students in the sample.  Our findings conflict with </w:t>
      </w:r>
      <w:proofErr w:type="spellStart"/>
      <w:r>
        <w:t>Curşeu</w:t>
      </w:r>
      <w:proofErr w:type="spellEnd"/>
      <w:r>
        <w:t xml:space="preserve"> and </w:t>
      </w:r>
      <w:proofErr w:type="spellStart"/>
      <w:r>
        <w:t>Pluut</w:t>
      </w:r>
      <w:proofErr w:type="spellEnd"/>
      <w:r w:rsidRPr="001724F8">
        <w:t xml:space="preserve"> </w:t>
      </w:r>
      <w:r>
        <w:t>(</w:t>
      </w:r>
      <w:r w:rsidRPr="001724F8">
        <w:t>2013)</w:t>
      </w:r>
      <w:r w:rsidR="00846C08">
        <w:t xml:space="preserve"> in this instance, but supports the fact that heterogeneous groups have higher reflective scores albeit marginally. </w:t>
      </w:r>
      <w:r>
        <w:t>Our additional analyses show that group size is positively correlated with reflection quality and this is also positively correlated with group score in the assignment. Our finding on group size supports Davies’ (2009) warning about the importance of</w:t>
      </w:r>
      <w:r w:rsidR="00846C08">
        <w:t xml:space="preserve"> group size for group outcome. </w:t>
      </w:r>
    </w:p>
    <w:p w14:paraId="1FDF4C18" w14:textId="77777777" w:rsidR="005674FD" w:rsidRDefault="005674FD" w:rsidP="00846C08">
      <w:pPr>
        <w:spacing w:line="360" w:lineRule="auto"/>
        <w:ind w:firstLine="720"/>
      </w:pPr>
    </w:p>
    <w:p w14:paraId="7763DB45" w14:textId="33747005" w:rsidR="00CC3E1A" w:rsidRPr="001029BF" w:rsidRDefault="005674FD" w:rsidP="001029BF">
      <w:pPr>
        <w:spacing w:line="360" w:lineRule="auto"/>
        <w:ind w:firstLine="720"/>
        <w:rPr>
          <w:b/>
        </w:rPr>
      </w:pPr>
      <w:r w:rsidRPr="001029BF">
        <w:rPr>
          <w:b/>
        </w:rPr>
        <w:t>Conclusion</w:t>
      </w:r>
    </w:p>
    <w:p w14:paraId="13F6F613" w14:textId="77777777" w:rsidR="0098432F" w:rsidRDefault="00C046D3" w:rsidP="004E5418">
      <w:pPr>
        <w:spacing w:line="360" w:lineRule="auto"/>
        <w:ind w:firstLine="720"/>
      </w:pPr>
      <w:r w:rsidRPr="00EF2B06">
        <w:t>This study</w:t>
      </w:r>
      <w:r>
        <w:t xml:space="preserve"> explored the quality of reflection and the impacts of gender, placement experience and nationality diversity on</w:t>
      </w:r>
      <w:r w:rsidRPr="00EF2B06">
        <w:t xml:space="preserve"> the quality of group reflection </w:t>
      </w:r>
      <w:r>
        <w:t>for final year accounting and finance students in a UK university’s Business School.</w:t>
      </w:r>
      <w:r w:rsidRPr="00EF2B06">
        <w:t xml:space="preserve"> Reflection in </w:t>
      </w:r>
      <w:r>
        <w:t xml:space="preserve">a group </w:t>
      </w:r>
      <w:r w:rsidRPr="00EF2B06">
        <w:t>context is different from individual reflection. Group reflection is externally constructed, and it is an example of high interdependent cognitive tasks.</w:t>
      </w:r>
      <w:r>
        <w:t xml:space="preserve"> </w:t>
      </w:r>
    </w:p>
    <w:p w14:paraId="4CDFD961" w14:textId="044AE909" w:rsidR="004E5418" w:rsidRDefault="004E5418" w:rsidP="004E5418">
      <w:pPr>
        <w:spacing w:line="360" w:lineRule="auto"/>
        <w:ind w:firstLine="720"/>
      </w:pPr>
      <w:r>
        <w:t xml:space="preserve">Overall, our study highlights a number of important points that should be </w:t>
      </w:r>
      <w:r w:rsidR="00123230">
        <w:t xml:space="preserve">considered in using group work </w:t>
      </w:r>
      <w:r>
        <w:t>in higher education and the nature of reflection in reflective reports produced by accounting and finance undergraduates. We demonstrate that the level of critical reflection in the group reflective reports produced by accounting and finance undergraduates is low. This may indicate</w:t>
      </w:r>
      <w:r w:rsidRPr="00EF2B06">
        <w:t xml:space="preserve"> lack of understanding of the reflective process and may suggest the need for module leaders to spend more time in providing clear explanations of the objectives and process of reflection for students before asking them to reflect on learning and write reflective reports. </w:t>
      </w:r>
    </w:p>
    <w:p w14:paraId="42A34D0F" w14:textId="77777777" w:rsidR="00CC3E1A" w:rsidRDefault="00CC3E1A" w:rsidP="004E5418">
      <w:pPr>
        <w:spacing w:line="360" w:lineRule="auto"/>
        <w:ind w:firstLine="720"/>
      </w:pPr>
    </w:p>
    <w:p w14:paraId="0DD004BB" w14:textId="77777777" w:rsidR="004E5418" w:rsidRDefault="004E5418" w:rsidP="004E5418">
      <w:pPr>
        <w:spacing w:line="360" w:lineRule="auto"/>
        <w:ind w:firstLine="720"/>
      </w:pPr>
      <w:r w:rsidRPr="00EF2B06">
        <w:t xml:space="preserve">Our study shows that greater attention is required in emphasising the importance of experiential learning to students which reflective learning seeks to enhance. Reflection challenges taken for granted assumptions about the purpose and process of learning, and students working in a group can benefit from peer challenge of the learning process and experience that group </w:t>
      </w:r>
      <w:r>
        <w:t>reflection</w:t>
      </w:r>
      <w:r w:rsidRPr="00EF2B06">
        <w:t xml:space="preserve"> provide. This is reminiscent of the work based learning objectives, which seeks to </w:t>
      </w:r>
      <w:r>
        <w:t>prepare learners for the realities</w:t>
      </w:r>
      <w:r w:rsidRPr="00EF2B06">
        <w:t xml:space="preserve"> of a work environment. Students need to appreciate the value of group working which is common practice in the work </w:t>
      </w:r>
      <w:r w:rsidRPr="00EF2B06">
        <w:lastRenderedPageBreak/>
        <w:t xml:space="preserve">environment. However, there should </w:t>
      </w:r>
      <w:r>
        <w:t xml:space="preserve">be </w:t>
      </w:r>
      <w:r w:rsidRPr="00EF2B06">
        <w:t xml:space="preserve">an effective support system that can address students’ concerns and which they can find accessible to raise issues relating to group work.  </w:t>
      </w:r>
    </w:p>
    <w:p w14:paraId="005229F8" w14:textId="77777777" w:rsidR="00CC3E1A" w:rsidRDefault="00CC3E1A" w:rsidP="004E5418">
      <w:pPr>
        <w:spacing w:line="360" w:lineRule="auto"/>
        <w:ind w:firstLine="720"/>
      </w:pPr>
    </w:p>
    <w:p w14:paraId="6B20ACC3" w14:textId="48DA9F3D" w:rsidR="004E5418" w:rsidRDefault="004E5418" w:rsidP="004E5418">
      <w:pPr>
        <w:spacing w:line="360" w:lineRule="auto"/>
        <w:ind w:firstLine="720"/>
      </w:pPr>
      <w:r w:rsidRPr="00EF2B06">
        <w:t xml:space="preserve">This is because although the use of group assignments in higher education assessment is now very popular, it is however, important that programme and module leaders responsible for quality issues in assessment pay attention to the composition of learning groups.  If, as we have found, learning groups’ </w:t>
      </w:r>
      <w:r>
        <w:t>gender</w:t>
      </w:r>
      <w:r w:rsidRPr="00EF2B06">
        <w:t xml:space="preserve"> diversity may be related to group outcome e.g. the quality of group reflection, then students who are reluctant to be in certain group</w:t>
      </w:r>
      <w:r>
        <w:t>s because of their</w:t>
      </w:r>
      <w:r w:rsidRPr="00EF2B06">
        <w:t xml:space="preserve"> composition may be justified. However, what would then b</w:t>
      </w:r>
      <w:r>
        <w:t>e more important is how lecturers</w:t>
      </w:r>
      <w:r w:rsidRPr="00EF2B06">
        <w:t xml:space="preserve"> making use of group work help students to form effective groups without defeating the main objectives of collaborative learnings especially in a</w:t>
      </w:r>
      <w:r>
        <w:t>n</w:t>
      </w:r>
      <w:r w:rsidRPr="00EF2B06">
        <w:t xml:space="preserve"> atmosphere of increasing internationalisation of higher education. </w:t>
      </w:r>
      <w:r>
        <w:t xml:space="preserve">The practice where academics leave students to form their own group without any guidance may be counterproductive. Similarly, studies have shown that assigning students into groups does not make it fair as lecturers may effectively, albeit inadvertently, be determining the performance of a cohort by so doing. </w:t>
      </w:r>
      <w:r w:rsidR="005D3721">
        <w:t xml:space="preserve">Academics using </w:t>
      </w:r>
      <w:r w:rsidR="00D924A3">
        <w:t>group work</w:t>
      </w:r>
      <w:r w:rsidR="005D3721">
        <w:t xml:space="preserve"> need to ensure that there is fairness in group composition. A situation where some groups are larger than others may lead to unfair advantage given our results.</w:t>
      </w:r>
    </w:p>
    <w:p w14:paraId="5F90B258" w14:textId="77777777" w:rsidR="00CC3E1A" w:rsidRPr="00EF2B06" w:rsidRDefault="00CC3E1A" w:rsidP="004E5418">
      <w:pPr>
        <w:spacing w:line="360" w:lineRule="auto"/>
        <w:ind w:firstLine="720"/>
      </w:pPr>
    </w:p>
    <w:p w14:paraId="4D16CBC9" w14:textId="77777777" w:rsidR="004E5418" w:rsidRDefault="004E5418" w:rsidP="004E5418">
      <w:pPr>
        <w:spacing w:line="360" w:lineRule="auto"/>
        <w:ind w:firstLine="720"/>
      </w:pPr>
      <w:r w:rsidRPr="00EF2B06">
        <w:t>Although we found that group</w:t>
      </w:r>
      <w:r>
        <w:t>s</w:t>
      </w:r>
      <w:r w:rsidRPr="00EF2B06">
        <w:t xml:space="preserve"> with more female members underperform group</w:t>
      </w:r>
      <w:r>
        <w:t>s</w:t>
      </w:r>
      <w:r w:rsidRPr="00EF2B06">
        <w:t xml:space="preserve"> with more male members</w:t>
      </w:r>
      <w:r>
        <w:t xml:space="preserve"> in reflection quality</w:t>
      </w:r>
      <w:r w:rsidRPr="00EF2B06">
        <w:t xml:space="preserve">, this is still open to a lot of empirical investigations, and we would like to encourage future studies to consider the group dynamics and the role of gender in this. It is also important to understand clearly how group interactions serve as feedback to individual </w:t>
      </w:r>
      <w:r>
        <w:t>reflection</w:t>
      </w:r>
      <w:r w:rsidRPr="00EF2B06">
        <w:t xml:space="preserve"> within a group reflection context. For example, how do group members arrive at consensus on the content of group </w:t>
      </w:r>
      <w:r>
        <w:t>reflection</w:t>
      </w:r>
      <w:r w:rsidRPr="00EF2B06">
        <w:t xml:space="preserve"> and how group members’ personality traits may affect this? This research highlights</w:t>
      </w:r>
      <w:r>
        <w:t xml:space="preserve"> pertinent but under-researched </w:t>
      </w:r>
      <w:r w:rsidRPr="00EF2B06">
        <w:t xml:space="preserve">issues within higher education </w:t>
      </w:r>
      <w:r>
        <w:t xml:space="preserve">thereby providing direction for future studies. </w:t>
      </w:r>
    </w:p>
    <w:p w14:paraId="7E94B47C" w14:textId="03FA08C5" w:rsidR="00CC3E1A" w:rsidRDefault="00CC3E1A" w:rsidP="00123230">
      <w:pPr>
        <w:spacing w:line="360" w:lineRule="auto"/>
      </w:pPr>
      <w:bookmarkStart w:id="0" w:name="_GoBack"/>
      <w:bookmarkEnd w:id="0"/>
    </w:p>
    <w:p w14:paraId="2A2F253D" w14:textId="72060397" w:rsidR="00123230" w:rsidRPr="001029BF" w:rsidRDefault="00123230" w:rsidP="001029BF">
      <w:pPr>
        <w:spacing w:line="360" w:lineRule="auto"/>
        <w:ind w:firstLine="720"/>
        <w:rPr>
          <w:b/>
        </w:rPr>
      </w:pPr>
      <w:r w:rsidRPr="001029BF">
        <w:rPr>
          <w:b/>
        </w:rPr>
        <w:t>Limitations</w:t>
      </w:r>
    </w:p>
    <w:p w14:paraId="29DCEA6A" w14:textId="77777777" w:rsidR="004E5418" w:rsidRDefault="004E5418" w:rsidP="004E5418">
      <w:pPr>
        <w:spacing w:line="360" w:lineRule="auto"/>
        <w:ind w:firstLine="720"/>
      </w:pPr>
      <w:r>
        <w:t>This research has a number of limitations. First, it is based on the students in a university and on a module, therefore results fro</w:t>
      </w:r>
      <w:r w:rsidR="005D3721">
        <w:t>m this study may</w:t>
      </w:r>
      <w:r>
        <w:t xml:space="preserve"> not be generalised. Secondly, there are several other diversity variables that could possibly affect group outcome which we did not consider in order to retain the main focus of this current study. Furthermore, group diversity and outcome may be affected by the nature of group task. It is possible that the findings may be different if group task was not </w:t>
      </w:r>
      <w:proofErr w:type="gramStart"/>
      <w:r>
        <w:t>additive</w:t>
      </w:r>
      <w:proofErr w:type="gramEnd"/>
      <w:r>
        <w:t xml:space="preserve"> and the focus was </w:t>
      </w:r>
      <w:r>
        <w:lastRenderedPageBreak/>
        <w:t xml:space="preserve">not quality of reflection. Nonetheless, findings from this study provide a veritable basis for future studies on </w:t>
      </w:r>
      <w:r w:rsidR="00D924A3">
        <w:t>group work</w:t>
      </w:r>
      <w:r>
        <w:t xml:space="preserve"> and group reflection.</w:t>
      </w:r>
    </w:p>
    <w:p w14:paraId="34BEDCFA" w14:textId="77777777" w:rsidR="001C1E15" w:rsidRPr="00EF2B06" w:rsidRDefault="001C1E15" w:rsidP="005D3721">
      <w:pPr>
        <w:spacing w:line="360" w:lineRule="auto"/>
      </w:pPr>
    </w:p>
    <w:p w14:paraId="0EC776A1" w14:textId="77777777" w:rsidR="004E5418" w:rsidRPr="00503188" w:rsidRDefault="004E5418" w:rsidP="004E5418">
      <w:pPr>
        <w:pStyle w:val="Heading2"/>
        <w:rPr>
          <w:rFonts w:ascii="Times New Roman" w:eastAsia="Calibri" w:hAnsi="Times New Roman" w:cs="Times New Roman"/>
        </w:rPr>
      </w:pPr>
      <w:r w:rsidRPr="00EF2B06">
        <w:rPr>
          <w:rFonts w:ascii="Times New Roman" w:eastAsia="Calibri" w:hAnsi="Times New Roman" w:cs="Times New Roman"/>
        </w:rPr>
        <w:t>Reference</w:t>
      </w:r>
    </w:p>
    <w:p w14:paraId="151EC898" w14:textId="77777777" w:rsidR="004E5418" w:rsidRDefault="004E5418" w:rsidP="004E5418">
      <w:pPr>
        <w:rPr>
          <w:rFonts w:eastAsia="Calibri"/>
          <w:color w:val="000000"/>
          <w:shd w:val="clear" w:color="auto" w:fill="FFFFFF"/>
        </w:rPr>
      </w:pPr>
      <w:proofErr w:type="spellStart"/>
      <w:r w:rsidRPr="00444F88">
        <w:rPr>
          <w:rFonts w:eastAsia="Calibri"/>
          <w:color w:val="000000"/>
          <w:shd w:val="clear" w:color="auto" w:fill="FFFFFF"/>
        </w:rPr>
        <w:t>Akindayomi</w:t>
      </w:r>
      <w:proofErr w:type="spellEnd"/>
      <w:r w:rsidRPr="00444F88">
        <w:rPr>
          <w:rFonts w:eastAsia="Calibri"/>
          <w:color w:val="000000"/>
          <w:shd w:val="clear" w:color="auto" w:fill="FFFFFF"/>
        </w:rPr>
        <w:t xml:space="preserve">, A., </w:t>
      </w:r>
      <w:r>
        <w:rPr>
          <w:rFonts w:eastAsia="Calibri"/>
          <w:color w:val="000000"/>
          <w:shd w:val="clear" w:color="auto" w:fill="FFFFFF"/>
        </w:rPr>
        <w:t>(</w:t>
      </w:r>
      <w:r w:rsidRPr="00444F88">
        <w:rPr>
          <w:rFonts w:eastAsia="Calibri"/>
          <w:color w:val="000000"/>
          <w:shd w:val="clear" w:color="auto" w:fill="FFFFFF"/>
        </w:rPr>
        <w:t>2015</w:t>
      </w:r>
      <w:r>
        <w:rPr>
          <w:rFonts w:eastAsia="Calibri"/>
          <w:color w:val="000000"/>
          <w:shd w:val="clear" w:color="auto" w:fill="FFFFFF"/>
        </w:rPr>
        <w:t>)</w:t>
      </w:r>
      <w:r w:rsidRPr="00444F88">
        <w:rPr>
          <w:rFonts w:eastAsia="Calibri"/>
          <w:color w:val="000000"/>
          <w:shd w:val="clear" w:color="auto" w:fill="FFFFFF"/>
        </w:rPr>
        <w:t xml:space="preserve">. </w:t>
      </w:r>
      <w:proofErr w:type="gramStart"/>
      <w:r w:rsidRPr="00444F88">
        <w:rPr>
          <w:rFonts w:eastAsia="Calibri"/>
          <w:color w:val="000000"/>
          <w:shd w:val="clear" w:color="auto" w:fill="FFFFFF"/>
        </w:rPr>
        <w:t>Customized Assessment Group Initiative: A Complementary Approach to Students' Learning.</w:t>
      </w:r>
      <w:proofErr w:type="gramEnd"/>
      <w:r w:rsidRPr="00444F88">
        <w:rPr>
          <w:rFonts w:eastAsia="Calibri"/>
          <w:color w:val="000000"/>
          <w:shd w:val="clear" w:color="auto" w:fill="FFFFFF"/>
        </w:rPr>
        <w:t xml:space="preserve"> Accounting Education, 24(2), pp.102-122.</w:t>
      </w:r>
    </w:p>
    <w:p w14:paraId="4C93F092" w14:textId="77777777" w:rsidR="0056098F" w:rsidRDefault="0056098F" w:rsidP="004E5418">
      <w:pPr>
        <w:rPr>
          <w:rFonts w:eastAsia="Calibri"/>
          <w:color w:val="000000"/>
          <w:shd w:val="clear" w:color="auto" w:fill="FFFFFF"/>
        </w:rPr>
      </w:pPr>
    </w:p>
    <w:p w14:paraId="59023B58" w14:textId="77777777" w:rsidR="004E5418" w:rsidRDefault="004E5418" w:rsidP="004E5418">
      <w:pPr>
        <w:rPr>
          <w:rFonts w:eastAsia="Calibri"/>
          <w:color w:val="000000"/>
          <w:shd w:val="clear" w:color="auto" w:fill="FFFFFF"/>
        </w:rPr>
      </w:pPr>
      <w:proofErr w:type="spellStart"/>
      <w:proofErr w:type="gramStart"/>
      <w:r w:rsidRPr="00EF2B06">
        <w:rPr>
          <w:rFonts w:eastAsia="Calibri"/>
          <w:color w:val="000000"/>
          <w:shd w:val="clear" w:color="auto" w:fill="FFFFFF"/>
        </w:rPr>
        <w:t>Andrevski</w:t>
      </w:r>
      <w:proofErr w:type="spellEnd"/>
      <w:r w:rsidRPr="00EF2B06">
        <w:rPr>
          <w:rFonts w:eastAsia="Calibri"/>
          <w:color w:val="000000"/>
          <w:shd w:val="clear" w:color="auto" w:fill="FFFFFF"/>
        </w:rPr>
        <w:t>, G., Richard, O. C., Shaw, J. D., and Ferrier, W. J. (2014).</w:t>
      </w:r>
      <w:proofErr w:type="gramEnd"/>
      <w:r w:rsidRPr="00EF2B06">
        <w:rPr>
          <w:rFonts w:eastAsia="Calibri"/>
          <w:color w:val="000000"/>
          <w:shd w:val="clear" w:color="auto" w:fill="FFFFFF"/>
        </w:rPr>
        <w:t xml:space="preserve"> Racial Diversity and Firm Performance </w:t>
      </w:r>
      <w:proofErr w:type="gramStart"/>
      <w:r w:rsidRPr="00EF2B06">
        <w:rPr>
          <w:rFonts w:eastAsia="Calibri"/>
          <w:color w:val="000000"/>
          <w:shd w:val="clear" w:color="auto" w:fill="FFFFFF"/>
        </w:rPr>
        <w:t>The</w:t>
      </w:r>
      <w:proofErr w:type="gramEnd"/>
      <w:r w:rsidRPr="00EF2B06">
        <w:rPr>
          <w:rFonts w:eastAsia="Calibri"/>
          <w:color w:val="000000"/>
          <w:shd w:val="clear" w:color="auto" w:fill="FFFFFF"/>
        </w:rPr>
        <w:t xml:space="preserve"> Mediating Role of Competitive Intensity. </w:t>
      </w:r>
      <w:r w:rsidRPr="00EF2B06">
        <w:rPr>
          <w:rFonts w:eastAsia="Calibri"/>
          <w:i/>
          <w:iCs/>
          <w:color w:val="000000"/>
          <w:shd w:val="clear" w:color="auto" w:fill="FFFFFF"/>
        </w:rPr>
        <w:t>Journal of Management</w:t>
      </w:r>
      <w:r w:rsidRPr="00EF2B06">
        <w:rPr>
          <w:rFonts w:eastAsia="Calibri"/>
          <w:color w:val="000000"/>
          <w:shd w:val="clear" w:color="auto" w:fill="FFFFFF"/>
        </w:rPr>
        <w:t>, </w:t>
      </w:r>
      <w:r w:rsidRPr="00EF2B06">
        <w:rPr>
          <w:rFonts w:eastAsia="Calibri"/>
          <w:i/>
          <w:iCs/>
          <w:color w:val="000000"/>
          <w:shd w:val="clear" w:color="auto" w:fill="FFFFFF"/>
        </w:rPr>
        <w:t>40</w:t>
      </w:r>
      <w:r w:rsidRPr="00EF2B06">
        <w:rPr>
          <w:rFonts w:eastAsia="Calibri"/>
          <w:color w:val="000000"/>
          <w:shd w:val="clear" w:color="auto" w:fill="FFFFFF"/>
        </w:rPr>
        <w:t>(3), 820-844.</w:t>
      </w:r>
    </w:p>
    <w:p w14:paraId="6281003B" w14:textId="77777777" w:rsidR="0056098F" w:rsidRPr="004805FC" w:rsidRDefault="0056098F" w:rsidP="004E5418">
      <w:pPr>
        <w:rPr>
          <w:rFonts w:eastAsia="Calibri"/>
          <w:color w:val="000000"/>
          <w:shd w:val="clear" w:color="auto" w:fill="FFFFFF"/>
        </w:rPr>
      </w:pPr>
    </w:p>
    <w:p w14:paraId="45AB8DCA" w14:textId="77777777" w:rsidR="004E5418" w:rsidRPr="00B071BF" w:rsidRDefault="004E5418" w:rsidP="004E5418">
      <w:pPr>
        <w:autoSpaceDE w:val="0"/>
        <w:autoSpaceDN w:val="0"/>
        <w:adjustRightInd w:val="0"/>
        <w:rPr>
          <w:rFonts w:eastAsia="Calibri"/>
          <w:color w:val="000000"/>
        </w:rPr>
      </w:pPr>
      <w:r>
        <w:rPr>
          <w:rFonts w:eastAsia="Calibri"/>
          <w:color w:val="000000"/>
        </w:rPr>
        <w:t xml:space="preserve">Bacon, D., Stewart, K., </w:t>
      </w:r>
      <w:proofErr w:type="gramStart"/>
      <w:r>
        <w:rPr>
          <w:rFonts w:eastAsia="Calibri"/>
          <w:color w:val="000000"/>
        </w:rPr>
        <w:t>and  Anderson</w:t>
      </w:r>
      <w:proofErr w:type="gramEnd"/>
      <w:r>
        <w:rPr>
          <w:rFonts w:eastAsia="Calibri"/>
          <w:color w:val="000000"/>
        </w:rPr>
        <w:t>, E.(</w:t>
      </w:r>
      <w:r w:rsidRPr="00B071BF">
        <w:rPr>
          <w:rFonts w:eastAsia="Calibri"/>
          <w:color w:val="000000"/>
        </w:rPr>
        <w:t>2001</w:t>
      </w:r>
      <w:r>
        <w:rPr>
          <w:rFonts w:eastAsia="Calibri"/>
          <w:color w:val="000000"/>
        </w:rPr>
        <w:t>)</w:t>
      </w:r>
      <w:r w:rsidRPr="00B071BF">
        <w:rPr>
          <w:rFonts w:eastAsia="Calibri"/>
          <w:color w:val="000000"/>
        </w:rPr>
        <w:t>. Methods of assigning players to teams: A</w:t>
      </w:r>
    </w:p>
    <w:p w14:paraId="616B4AA8" w14:textId="77777777" w:rsidR="004E5418" w:rsidRPr="008B7138" w:rsidRDefault="004E5418" w:rsidP="004E5418">
      <w:pPr>
        <w:autoSpaceDE w:val="0"/>
        <w:autoSpaceDN w:val="0"/>
        <w:adjustRightInd w:val="0"/>
        <w:rPr>
          <w:rFonts w:eastAsia="Calibri"/>
          <w:color w:val="000000"/>
        </w:rPr>
      </w:pPr>
      <w:proofErr w:type="gramStart"/>
      <w:r w:rsidRPr="00B071BF">
        <w:rPr>
          <w:rFonts w:eastAsia="Calibri"/>
          <w:color w:val="000000"/>
        </w:rPr>
        <w:t>review</w:t>
      </w:r>
      <w:proofErr w:type="gramEnd"/>
      <w:r w:rsidRPr="00B071BF">
        <w:rPr>
          <w:rFonts w:eastAsia="Calibri"/>
          <w:color w:val="000000"/>
        </w:rPr>
        <w:t xml:space="preserve"> and novel approach. Simulation and Gaming 32: 6–17.</w:t>
      </w:r>
    </w:p>
    <w:p w14:paraId="6C1C0BC9" w14:textId="77777777" w:rsidR="004E5418" w:rsidRPr="00EF2B06" w:rsidRDefault="004E5418" w:rsidP="004E5418">
      <w:pPr>
        <w:rPr>
          <w:color w:val="000000"/>
        </w:rPr>
      </w:pPr>
    </w:p>
    <w:p w14:paraId="0AFD086C" w14:textId="77777777" w:rsidR="004E5418" w:rsidRDefault="004E5418" w:rsidP="004E5418">
      <w:pPr>
        <w:rPr>
          <w:color w:val="000000"/>
        </w:rPr>
      </w:pPr>
      <w:proofErr w:type="gramStart"/>
      <w:r w:rsidRPr="00EF2B06">
        <w:rPr>
          <w:color w:val="000000"/>
        </w:rPr>
        <w:t xml:space="preserve">Bell, A., Kelton, J., </w:t>
      </w:r>
      <w:proofErr w:type="spellStart"/>
      <w:r w:rsidRPr="00EF2B06">
        <w:rPr>
          <w:color w:val="000000"/>
        </w:rPr>
        <w:t>McDonagh</w:t>
      </w:r>
      <w:proofErr w:type="spellEnd"/>
      <w:r w:rsidRPr="00EF2B06">
        <w:rPr>
          <w:color w:val="000000"/>
        </w:rPr>
        <w:t>, N., Mladenovic, R., and Morrison, K. (2011)</w:t>
      </w:r>
      <w:r>
        <w:rPr>
          <w:color w:val="000000"/>
        </w:rPr>
        <w:t>.</w:t>
      </w:r>
      <w:proofErr w:type="gramEnd"/>
      <w:r w:rsidRPr="00EF2B06">
        <w:rPr>
          <w:color w:val="000000"/>
        </w:rPr>
        <w:t xml:space="preserve"> </w:t>
      </w:r>
      <w:proofErr w:type="gramStart"/>
      <w:r w:rsidRPr="00EF2B06">
        <w:rPr>
          <w:color w:val="000000"/>
        </w:rPr>
        <w:t>A critical evaluation of the usefulness of a coding scheme to categorise levels of reflective thinking.</w:t>
      </w:r>
      <w:proofErr w:type="gramEnd"/>
      <w:r w:rsidRPr="00EF2B06">
        <w:rPr>
          <w:color w:val="000000"/>
        </w:rPr>
        <w:t xml:space="preserve"> </w:t>
      </w:r>
      <w:r w:rsidRPr="00EF2B06">
        <w:rPr>
          <w:i/>
          <w:iCs/>
          <w:color w:val="000000"/>
        </w:rPr>
        <w:t>Assessment and Evaluation in Higher Education</w:t>
      </w:r>
      <w:r w:rsidRPr="00EF2B06">
        <w:rPr>
          <w:color w:val="000000"/>
        </w:rPr>
        <w:t xml:space="preserve">, </w:t>
      </w:r>
      <w:r w:rsidRPr="00EF2B06">
        <w:rPr>
          <w:i/>
          <w:iCs/>
          <w:color w:val="000000"/>
        </w:rPr>
        <w:t>36</w:t>
      </w:r>
      <w:r w:rsidRPr="00EF2B06">
        <w:rPr>
          <w:color w:val="000000"/>
        </w:rPr>
        <w:t>(7), 797-815.</w:t>
      </w:r>
    </w:p>
    <w:p w14:paraId="2838C804" w14:textId="77777777" w:rsidR="004E5418" w:rsidRDefault="004E5418" w:rsidP="004E5418">
      <w:pPr>
        <w:rPr>
          <w:color w:val="000000"/>
        </w:rPr>
      </w:pPr>
    </w:p>
    <w:p w14:paraId="255DFE72" w14:textId="77777777" w:rsidR="004E5418" w:rsidRDefault="004E5418" w:rsidP="004E5418">
      <w:pPr>
        <w:rPr>
          <w:color w:val="000000"/>
        </w:rPr>
      </w:pPr>
      <w:proofErr w:type="spellStart"/>
      <w:r w:rsidRPr="00D14302">
        <w:rPr>
          <w:color w:val="000000"/>
        </w:rPr>
        <w:t>Boud</w:t>
      </w:r>
      <w:proofErr w:type="spellEnd"/>
      <w:proofErr w:type="gramStart"/>
      <w:r w:rsidRPr="00D14302">
        <w:rPr>
          <w:color w:val="000000"/>
        </w:rPr>
        <w:t>,  D</w:t>
      </w:r>
      <w:proofErr w:type="gramEnd"/>
      <w:r w:rsidRPr="00D14302">
        <w:rPr>
          <w:color w:val="000000"/>
        </w:rPr>
        <w:t xml:space="preserve">., Keogh, R., and Walker, D. (1985).  Reflection: Turning Experience into Learning. New York, NY: </w:t>
      </w:r>
      <w:proofErr w:type="spellStart"/>
      <w:r w:rsidRPr="00D14302">
        <w:rPr>
          <w:color w:val="000000"/>
        </w:rPr>
        <w:t>Kogan</w:t>
      </w:r>
      <w:proofErr w:type="spellEnd"/>
      <w:r w:rsidRPr="00D14302">
        <w:rPr>
          <w:color w:val="000000"/>
        </w:rPr>
        <w:t xml:space="preserve"> Page/Nichols</w:t>
      </w:r>
      <w:r>
        <w:rPr>
          <w:color w:val="000000"/>
        </w:rPr>
        <w:t>.</w:t>
      </w:r>
    </w:p>
    <w:p w14:paraId="21F72FB6" w14:textId="77777777" w:rsidR="004E5418" w:rsidRDefault="004E5418" w:rsidP="004E5418">
      <w:pPr>
        <w:rPr>
          <w:color w:val="000000"/>
        </w:rPr>
      </w:pPr>
    </w:p>
    <w:p w14:paraId="22EE19DB" w14:textId="77777777" w:rsidR="004E5418" w:rsidRDefault="004E5418" w:rsidP="004E5418">
      <w:pPr>
        <w:rPr>
          <w:color w:val="000000"/>
        </w:rPr>
      </w:pPr>
      <w:proofErr w:type="spellStart"/>
      <w:proofErr w:type="gramStart"/>
      <w:r w:rsidRPr="00D14302">
        <w:rPr>
          <w:color w:val="000000"/>
        </w:rPr>
        <w:t>Bourner</w:t>
      </w:r>
      <w:proofErr w:type="spellEnd"/>
      <w:r w:rsidRPr="00D14302">
        <w:rPr>
          <w:color w:val="000000"/>
        </w:rPr>
        <w:t>, T. (2003).</w:t>
      </w:r>
      <w:proofErr w:type="gramEnd"/>
      <w:r w:rsidRPr="00D14302">
        <w:rPr>
          <w:color w:val="000000"/>
        </w:rPr>
        <w:t xml:space="preserve"> </w:t>
      </w:r>
      <w:proofErr w:type="gramStart"/>
      <w:r w:rsidRPr="00D14302">
        <w:rPr>
          <w:color w:val="000000"/>
        </w:rPr>
        <w:t>Assessing reflective learning.</w:t>
      </w:r>
      <w:proofErr w:type="gramEnd"/>
      <w:r w:rsidRPr="00D14302">
        <w:rPr>
          <w:color w:val="000000"/>
        </w:rPr>
        <w:t xml:space="preserve"> Education+ Training, 45(5), 267-272.</w:t>
      </w:r>
    </w:p>
    <w:p w14:paraId="2362BE01" w14:textId="77777777" w:rsidR="004E5418" w:rsidRDefault="004E5418" w:rsidP="004E5418">
      <w:pPr>
        <w:rPr>
          <w:color w:val="000000"/>
        </w:rPr>
      </w:pPr>
    </w:p>
    <w:p w14:paraId="1E1FDEDE" w14:textId="77777777" w:rsidR="004E5418" w:rsidRPr="008B7138" w:rsidRDefault="004E5418" w:rsidP="004E5418">
      <w:pPr>
        <w:rPr>
          <w:color w:val="000000"/>
        </w:rPr>
      </w:pPr>
      <w:proofErr w:type="gramStart"/>
      <w:r>
        <w:rPr>
          <w:color w:val="000000"/>
        </w:rPr>
        <w:t>Boyd, E. M., and</w:t>
      </w:r>
      <w:r w:rsidRPr="008B7138">
        <w:rPr>
          <w:color w:val="000000"/>
        </w:rPr>
        <w:t xml:space="preserve"> </w:t>
      </w:r>
      <w:proofErr w:type="spellStart"/>
      <w:r w:rsidRPr="008B7138">
        <w:rPr>
          <w:color w:val="000000"/>
        </w:rPr>
        <w:t>Fales</w:t>
      </w:r>
      <w:proofErr w:type="spellEnd"/>
      <w:r w:rsidRPr="008B7138">
        <w:rPr>
          <w:color w:val="000000"/>
        </w:rPr>
        <w:t>, A. W. (1983).</w:t>
      </w:r>
      <w:proofErr w:type="gramEnd"/>
      <w:r w:rsidRPr="008B7138">
        <w:rPr>
          <w:color w:val="000000"/>
        </w:rPr>
        <w:t xml:space="preserve"> </w:t>
      </w:r>
      <w:proofErr w:type="gramStart"/>
      <w:r w:rsidRPr="008B7138">
        <w:rPr>
          <w:color w:val="000000"/>
        </w:rPr>
        <w:t>Reflective learning key to learning from experience.</w:t>
      </w:r>
      <w:proofErr w:type="gramEnd"/>
      <w:r w:rsidRPr="008B7138">
        <w:rPr>
          <w:color w:val="000000"/>
        </w:rPr>
        <w:t xml:space="preserve"> </w:t>
      </w:r>
      <w:r w:rsidRPr="008B7138">
        <w:rPr>
          <w:i/>
          <w:iCs/>
          <w:color w:val="000000"/>
        </w:rPr>
        <w:t>Journal of Humanistic Psychology</w:t>
      </w:r>
      <w:r w:rsidRPr="008B7138">
        <w:rPr>
          <w:color w:val="000000"/>
        </w:rPr>
        <w:t xml:space="preserve">, </w:t>
      </w:r>
      <w:r w:rsidRPr="008B7138">
        <w:rPr>
          <w:i/>
          <w:iCs/>
          <w:color w:val="000000"/>
        </w:rPr>
        <w:t>23</w:t>
      </w:r>
      <w:r w:rsidRPr="008B7138">
        <w:rPr>
          <w:color w:val="000000"/>
        </w:rPr>
        <w:t>(2), 99-117.</w:t>
      </w:r>
    </w:p>
    <w:p w14:paraId="47B5AE75" w14:textId="77777777" w:rsidR="004E5418" w:rsidRPr="00EF2B06" w:rsidRDefault="004E5418" w:rsidP="004E5418">
      <w:pPr>
        <w:rPr>
          <w:color w:val="000000"/>
        </w:rPr>
      </w:pPr>
    </w:p>
    <w:p w14:paraId="1FF2A71B" w14:textId="77777777" w:rsidR="004E5418" w:rsidRDefault="004E5418" w:rsidP="004E5418">
      <w:pPr>
        <w:rPr>
          <w:color w:val="000000"/>
        </w:rPr>
      </w:pPr>
      <w:proofErr w:type="gramStart"/>
      <w:r w:rsidRPr="00D14302">
        <w:rPr>
          <w:color w:val="000000"/>
        </w:rPr>
        <w:t>Brookfield, S. (1987).</w:t>
      </w:r>
      <w:proofErr w:type="gramEnd"/>
      <w:r w:rsidRPr="00D14302">
        <w:rPr>
          <w:color w:val="000000"/>
        </w:rPr>
        <w:t xml:space="preserve"> </w:t>
      </w:r>
      <w:proofErr w:type="gramStart"/>
      <w:r w:rsidRPr="00976E51">
        <w:rPr>
          <w:i/>
          <w:color w:val="000000"/>
        </w:rPr>
        <w:t>Developing critical thinkers</w:t>
      </w:r>
      <w:r w:rsidRPr="00D14302">
        <w:rPr>
          <w:color w:val="000000"/>
        </w:rPr>
        <w:t>.</w:t>
      </w:r>
      <w:proofErr w:type="gramEnd"/>
      <w:r w:rsidRPr="00D14302">
        <w:rPr>
          <w:color w:val="000000"/>
        </w:rPr>
        <w:t xml:space="preserve"> Milton Keynes: Open University Press.</w:t>
      </w:r>
    </w:p>
    <w:p w14:paraId="3B01802A" w14:textId="77777777" w:rsidR="004E5418" w:rsidRDefault="004E5418" w:rsidP="004E5418">
      <w:pPr>
        <w:rPr>
          <w:color w:val="000000"/>
        </w:rPr>
      </w:pPr>
    </w:p>
    <w:p w14:paraId="439E9E6E" w14:textId="77777777" w:rsidR="004E5418" w:rsidRPr="00976E51" w:rsidRDefault="0023483A" w:rsidP="004E5418">
      <w:proofErr w:type="gramStart"/>
      <w:r>
        <w:t xml:space="preserve">Cassidy, S. and </w:t>
      </w:r>
      <w:proofErr w:type="spellStart"/>
      <w:r>
        <w:t>Eachus</w:t>
      </w:r>
      <w:proofErr w:type="spellEnd"/>
      <w:r>
        <w:t>, P.</w:t>
      </w:r>
      <w:r w:rsidR="004E5418" w:rsidRPr="00976E51">
        <w:t xml:space="preserve"> (2000).</w:t>
      </w:r>
      <w:proofErr w:type="gramEnd"/>
      <w:r w:rsidR="004E5418" w:rsidRPr="00976E51">
        <w:t xml:space="preserve"> </w:t>
      </w:r>
      <w:proofErr w:type="gramStart"/>
      <w:r w:rsidR="004E5418" w:rsidRPr="00976E51">
        <w:t>Learning style, academic belief systems, self-report student proficiency and academic achievement in higher education.</w:t>
      </w:r>
      <w:proofErr w:type="gramEnd"/>
      <w:r w:rsidR="004E5418" w:rsidRPr="00976E51">
        <w:t xml:space="preserve"> Educational Psychology, 20(3)</w:t>
      </w:r>
      <w:proofErr w:type="gramStart"/>
      <w:r w:rsidR="004E5418" w:rsidRPr="00976E51">
        <w:t>,  307</w:t>
      </w:r>
      <w:proofErr w:type="gramEnd"/>
      <w:r w:rsidR="004E5418" w:rsidRPr="00976E51">
        <w:t>-322.</w:t>
      </w:r>
    </w:p>
    <w:p w14:paraId="3730AD44" w14:textId="77777777" w:rsidR="004E5418" w:rsidRPr="00976E51" w:rsidRDefault="004E5418" w:rsidP="004E5418"/>
    <w:p w14:paraId="6173D23B" w14:textId="77777777" w:rsidR="004E5418" w:rsidRPr="00976E51" w:rsidRDefault="004E5418" w:rsidP="004E5418">
      <w:proofErr w:type="gramStart"/>
      <w:r>
        <w:t xml:space="preserve">Chapman, K., M. </w:t>
      </w:r>
      <w:proofErr w:type="spellStart"/>
      <w:r>
        <w:t>Meuter</w:t>
      </w:r>
      <w:proofErr w:type="spellEnd"/>
      <w:r>
        <w:t>, D. T.</w:t>
      </w:r>
      <w:r w:rsidR="0023483A">
        <w:t>, and</w:t>
      </w:r>
      <w:r w:rsidRPr="00976E51">
        <w:t xml:space="preserve"> Wright</w:t>
      </w:r>
      <w:r w:rsidR="0023483A">
        <w:t>, L</w:t>
      </w:r>
      <w:r w:rsidRPr="00976E51">
        <w:t>. (2006).</w:t>
      </w:r>
      <w:proofErr w:type="gramEnd"/>
      <w:r w:rsidRPr="00976E51">
        <w:t xml:space="preserve"> Can’t we pick our own groups? The</w:t>
      </w:r>
    </w:p>
    <w:p w14:paraId="33551B0B" w14:textId="77777777" w:rsidR="004E5418" w:rsidRPr="00976E51" w:rsidRDefault="004E5418" w:rsidP="004E5418">
      <w:proofErr w:type="gramStart"/>
      <w:r w:rsidRPr="00976E51">
        <w:t>influence</w:t>
      </w:r>
      <w:proofErr w:type="gramEnd"/>
      <w:r w:rsidRPr="00976E51">
        <w:t xml:space="preserve"> of group selection method on group dynamics and outcomes. Journal of</w:t>
      </w:r>
    </w:p>
    <w:p w14:paraId="62FB4744" w14:textId="77777777" w:rsidR="004E5418" w:rsidRPr="00976E51" w:rsidRDefault="004E5418" w:rsidP="004E5418">
      <w:r w:rsidRPr="00976E51">
        <w:t>Management Education 30(4)</w:t>
      </w:r>
      <w:proofErr w:type="gramStart"/>
      <w:r w:rsidRPr="00976E51">
        <w:t>,  557</w:t>
      </w:r>
      <w:proofErr w:type="gramEnd"/>
      <w:r w:rsidRPr="00976E51">
        <w:t>–69.</w:t>
      </w:r>
    </w:p>
    <w:p w14:paraId="5CE9E679" w14:textId="77777777" w:rsidR="004E5418" w:rsidRPr="00EF2B06" w:rsidRDefault="004E5418" w:rsidP="004E5418">
      <w:pPr>
        <w:rPr>
          <w:color w:val="000000"/>
        </w:rPr>
      </w:pPr>
    </w:p>
    <w:p w14:paraId="143BA9F1" w14:textId="77777777" w:rsidR="004E5418" w:rsidRDefault="004E5418" w:rsidP="004E5418">
      <w:pPr>
        <w:rPr>
          <w:rFonts w:eastAsia="Calibri"/>
          <w:color w:val="000000"/>
        </w:rPr>
      </w:pPr>
      <w:proofErr w:type="spellStart"/>
      <w:r w:rsidRPr="00EF2B06">
        <w:rPr>
          <w:rFonts w:eastAsia="Calibri"/>
          <w:color w:val="000000"/>
        </w:rPr>
        <w:t>Chirema</w:t>
      </w:r>
      <w:proofErr w:type="spellEnd"/>
      <w:r w:rsidRPr="00EF2B06">
        <w:rPr>
          <w:rFonts w:eastAsia="Calibri"/>
          <w:color w:val="000000"/>
        </w:rPr>
        <w:t xml:space="preserve">, K. D. (2007). </w:t>
      </w:r>
      <w:proofErr w:type="gramStart"/>
      <w:r w:rsidRPr="00EF2B06">
        <w:rPr>
          <w:rFonts w:eastAsia="Calibri"/>
          <w:color w:val="000000"/>
        </w:rPr>
        <w:t>The use of reflective journals in the promotion of reflection and learning in post-registration nursing students.</w:t>
      </w:r>
      <w:proofErr w:type="gramEnd"/>
      <w:r w:rsidRPr="00EF2B06">
        <w:rPr>
          <w:rFonts w:eastAsia="Calibri"/>
          <w:color w:val="000000"/>
        </w:rPr>
        <w:t xml:space="preserve">  </w:t>
      </w:r>
      <w:r w:rsidRPr="00EF2B06">
        <w:rPr>
          <w:rFonts w:eastAsia="Calibri"/>
          <w:i/>
          <w:color w:val="000000"/>
        </w:rPr>
        <w:t>Nurse Education Today</w:t>
      </w:r>
      <w:r w:rsidRPr="00EF2B06">
        <w:rPr>
          <w:rFonts w:eastAsia="Calibri"/>
          <w:color w:val="000000"/>
        </w:rPr>
        <w:t>, 27(3), 191–202.</w:t>
      </w:r>
    </w:p>
    <w:p w14:paraId="0ADC8BFB" w14:textId="77777777" w:rsidR="00820A49" w:rsidRDefault="00820A49" w:rsidP="004E5418">
      <w:pPr>
        <w:rPr>
          <w:rFonts w:eastAsia="Calibri"/>
          <w:color w:val="000000"/>
        </w:rPr>
      </w:pPr>
    </w:p>
    <w:p w14:paraId="62A8A777" w14:textId="77777777" w:rsidR="00A203D7" w:rsidRPr="007B3747" w:rsidRDefault="00A203D7" w:rsidP="00A203D7">
      <w:pPr>
        <w:jc w:val="both"/>
        <w:rPr>
          <w:rFonts w:eastAsia="Calibri"/>
          <w:color w:val="000000"/>
        </w:rPr>
      </w:pPr>
      <w:r w:rsidRPr="007B3747">
        <w:rPr>
          <w:rFonts w:eastAsia="Calibri"/>
          <w:color w:val="000000"/>
        </w:rPr>
        <w:t xml:space="preserve">Collins, A. (1990). </w:t>
      </w:r>
      <w:proofErr w:type="gramStart"/>
      <w:r w:rsidRPr="007B3747">
        <w:rPr>
          <w:rFonts w:eastAsia="Calibri"/>
          <w:color w:val="000000"/>
        </w:rPr>
        <w:t>Cognitive Apprenticeship and Instructional Technology.</w:t>
      </w:r>
      <w:proofErr w:type="gramEnd"/>
      <w:r w:rsidRPr="007B3747">
        <w:rPr>
          <w:rFonts w:eastAsia="Calibri"/>
          <w:color w:val="000000"/>
        </w:rPr>
        <w:t xml:space="preserve"> </w:t>
      </w:r>
      <w:proofErr w:type="gramStart"/>
      <w:r w:rsidRPr="007B3747">
        <w:rPr>
          <w:rFonts w:eastAsia="Calibri"/>
          <w:color w:val="000000"/>
        </w:rPr>
        <w:t>In Idol, L. and Jones, B. F. (Eds.), Educational Values and Cognitive Instruction.</w:t>
      </w:r>
      <w:proofErr w:type="gramEnd"/>
      <w:r w:rsidRPr="007B3747">
        <w:rPr>
          <w:rFonts w:eastAsia="Calibri"/>
          <w:color w:val="000000"/>
        </w:rPr>
        <w:t xml:space="preserve"> Hillsdale, NJ: Lawrence Erlbaum.</w:t>
      </w:r>
    </w:p>
    <w:p w14:paraId="7A3048A6" w14:textId="77777777" w:rsidR="00A203D7" w:rsidRDefault="00A203D7" w:rsidP="004E5418">
      <w:pPr>
        <w:rPr>
          <w:rFonts w:eastAsia="Calibri"/>
          <w:color w:val="000000"/>
        </w:rPr>
      </w:pPr>
    </w:p>
    <w:p w14:paraId="032C5709" w14:textId="53269D6B" w:rsidR="00820A49" w:rsidRPr="00820A49" w:rsidRDefault="00820A49" w:rsidP="00820A49">
      <w:pPr>
        <w:rPr>
          <w:color w:val="222222"/>
        </w:rPr>
      </w:pPr>
      <w:r w:rsidRPr="00820A49">
        <w:rPr>
          <w:color w:val="222222"/>
        </w:rPr>
        <w:t xml:space="preserve">Cook, G. L., Bay, D., </w:t>
      </w:r>
      <w:proofErr w:type="spellStart"/>
      <w:r w:rsidRPr="00820A49">
        <w:rPr>
          <w:color w:val="222222"/>
        </w:rPr>
        <w:t>Visser</w:t>
      </w:r>
      <w:proofErr w:type="spellEnd"/>
      <w:r w:rsidRPr="00820A49">
        <w:rPr>
          <w:color w:val="222222"/>
        </w:rPr>
        <w:t xml:space="preserve">, B., </w:t>
      </w:r>
      <w:proofErr w:type="spellStart"/>
      <w:r w:rsidRPr="00820A49">
        <w:rPr>
          <w:color w:val="222222"/>
        </w:rPr>
        <w:t>Myburgh</w:t>
      </w:r>
      <w:proofErr w:type="spellEnd"/>
      <w:r w:rsidRPr="00820A49">
        <w:rPr>
          <w:color w:val="222222"/>
        </w:rPr>
        <w:t xml:space="preserve">, J. E., </w:t>
      </w:r>
      <w:proofErr w:type="gramStart"/>
      <w:r w:rsidRPr="00820A49">
        <w:rPr>
          <w:color w:val="222222"/>
        </w:rPr>
        <w:t xml:space="preserve">and  </w:t>
      </w:r>
      <w:proofErr w:type="spellStart"/>
      <w:r w:rsidRPr="00820A49">
        <w:rPr>
          <w:color w:val="222222"/>
        </w:rPr>
        <w:t>Njoroge</w:t>
      </w:r>
      <w:proofErr w:type="spellEnd"/>
      <w:proofErr w:type="gramEnd"/>
      <w:r w:rsidRPr="00820A49">
        <w:rPr>
          <w:color w:val="222222"/>
        </w:rPr>
        <w:t xml:space="preserve">, J. (2011). Emotional intelligence: The role of accounting education and work experience. </w:t>
      </w:r>
      <w:proofErr w:type="gramStart"/>
      <w:r w:rsidRPr="00820A49">
        <w:rPr>
          <w:i/>
          <w:iCs/>
          <w:color w:val="222222"/>
        </w:rPr>
        <w:t>Issues in accounting education</w:t>
      </w:r>
      <w:r w:rsidRPr="00820A49">
        <w:rPr>
          <w:color w:val="222222"/>
        </w:rPr>
        <w:t xml:space="preserve">, </w:t>
      </w:r>
      <w:r w:rsidRPr="00820A49">
        <w:rPr>
          <w:i/>
          <w:iCs/>
          <w:color w:val="222222"/>
        </w:rPr>
        <w:t>26</w:t>
      </w:r>
      <w:r w:rsidRPr="00820A49">
        <w:rPr>
          <w:color w:val="222222"/>
        </w:rPr>
        <w:t>(2), 267-286.</w:t>
      </w:r>
      <w:proofErr w:type="gramEnd"/>
    </w:p>
    <w:p w14:paraId="49F2D042" w14:textId="77777777" w:rsidR="00820A49" w:rsidRDefault="00820A49" w:rsidP="004E5418">
      <w:pPr>
        <w:rPr>
          <w:rFonts w:eastAsia="Calibri"/>
          <w:color w:val="000000"/>
        </w:rPr>
      </w:pPr>
    </w:p>
    <w:p w14:paraId="09F2C68E" w14:textId="77777777" w:rsidR="0056098F" w:rsidRPr="00EF2B06" w:rsidRDefault="0056098F" w:rsidP="004E5418">
      <w:pPr>
        <w:rPr>
          <w:rFonts w:eastAsia="Calibri"/>
          <w:color w:val="000000"/>
        </w:rPr>
      </w:pPr>
    </w:p>
    <w:p w14:paraId="4FF3514D" w14:textId="77777777" w:rsidR="004E5418" w:rsidRDefault="004E5418" w:rsidP="004E5418">
      <w:pPr>
        <w:rPr>
          <w:rFonts w:eastAsia="Calibri"/>
          <w:color w:val="000000"/>
        </w:rPr>
      </w:pPr>
      <w:r w:rsidRPr="00EF2B06">
        <w:rPr>
          <w:rFonts w:eastAsia="Calibri"/>
          <w:color w:val="000000"/>
        </w:rPr>
        <w:lastRenderedPageBreak/>
        <w:t xml:space="preserve">Cooper, B. J. (2004). </w:t>
      </w:r>
      <w:proofErr w:type="gramStart"/>
      <w:r w:rsidRPr="00EF2B06">
        <w:rPr>
          <w:rFonts w:eastAsia="Calibri"/>
          <w:color w:val="000000"/>
        </w:rPr>
        <w:t>The enigma of the Chinese learner.</w:t>
      </w:r>
      <w:proofErr w:type="gramEnd"/>
      <w:r w:rsidRPr="00EF2B06">
        <w:rPr>
          <w:rFonts w:eastAsia="Calibri"/>
          <w:color w:val="000000"/>
        </w:rPr>
        <w:t xml:space="preserve"> </w:t>
      </w:r>
      <w:proofErr w:type="gramStart"/>
      <w:r w:rsidRPr="00EF2B06">
        <w:rPr>
          <w:rFonts w:eastAsia="Calibri"/>
          <w:i/>
          <w:color w:val="000000"/>
        </w:rPr>
        <w:t>Accounting Education</w:t>
      </w:r>
      <w:r w:rsidRPr="00EF2B06">
        <w:rPr>
          <w:rFonts w:eastAsia="Calibri"/>
          <w:color w:val="000000"/>
        </w:rPr>
        <w:t>, 13(3), 289-310.</w:t>
      </w:r>
      <w:proofErr w:type="gramEnd"/>
    </w:p>
    <w:p w14:paraId="6D09E6B6" w14:textId="77777777" w:rsidR="0056098F" w:rsidRDefault="0056098F" w:rsidP="004E5418">
      <w:pPr>
        <w:rPr>
          <w:rFonts w:eastAsia="Calibri"/>
          <w:color w:val="000000"/>
        </w:rPr>
      </w:pPr>
    </w:p>
    <w:p w14:paraId="5238EDDC" w14:textId="27673E76" w:rsidR="0056098F" w:rsidRPr="0056098F" w:rsidRDefault="0056098F" w:rsidP="0056098F">
      <w:pPr>
        <w:rPr>
          <w:color w:val="222222"/>
        </w:rPr>
      </w:pPr>
      <w:proofErr w:type="gramStart"/>
      <w:r w:rsidRPr="0056098F">
        <w:rPr>
          <w:color w:val="222222"/>
        </w:rPr>
        <w:t>Coulson, D., and Harvey, M. (2013).</w:t>
      </w:r>
      <w:proofErr w:type="gramEnd"/>
      <w:r w:rsidRPr="0056098F">
        <w:rPr>
          <w:color w:val="222222"/>
        </w:rPr>
        <w:t xml:space="preserve"> </w:t>
      </w:r>
      <w:proofErr w:type="gramStart"/>
      <w:r w:rsidRPr="0056098F">
        <w:rPr>
          <w:color w:val="222222"/>
        </w:rPr>
        <w:t>Scaffolding student reflection for experience-based learning: A framework.</w:t>
      </w:r>
      <w:proofErr w:type="gramEnd"/>
      <w:r w:rsidRPr="0056098F">
        <w:rPr>
          <w:color w:val="222222"/>
        </w:rPr>
        <w:t xml:space="preserve"> </w:t>
      </w:r>
      <w:proofErr w:type="gramStart"/>
      <w:r w:rsidRPr="0056098F">
        <w:rPr>
          <w:i/>
          <w:iCs/>
          <w:color w:val="222222"/>
        </w:rPr>
        <w:t>Teaching in Higher Education</w:t>
      </w:r>
      <w:r w:rsidRPr="0056098F">
        <w:rPr>
          <w:color w:val="222222"/>
        </w:rPr>
        <w:t xml:space="preserve">, </w:t>
      </w:r>
      <w:r w:rsidRPr="0056098F">
        <w:rPr>
          <w:i/>
          <w:iCs/>
          <w:color w:val="222222"/>
        </w:rPr>
        <w:t>18</w:t>
      </w:r>
      <w:r w:rsidRPr="0056098F">
        <w:rPr>
          <w:color w:val="222222"/>
        </w:rPr>
        <w:t>(4), 401-413.</w:t>
      </w:r>
      <w:proofErr w:type="gramEnd"/>
    </w:p>
    <w:p w14:paraId="2DF12850" w14:textId="77777777" w:rsidR="0056098F" w:rsidRDefault="0056098F" w:rsidP="004E5418">
      <w:pPr>
        <w:rPr>
          <w:rFonts w:eastAsia="Calibri"/>
          <w:color w:val="000000"/>
        </w:rPr>
      </w:pPr>
    </w:p>
    <w:p w14:paraId="17A44009" w14:textId="77777777" w:rsidR="0056098F" w:rsidRDefault="0056098F" w:rsidP="004E5418">
      <w:pPr>
        <w:rPr>
          <w:rFonts w:eastAsia="Calibri"/>
          <w:color w:val="000000"/>
        </w:rPr>
      </w:pPr>
    </w:p>
    <w:p w14:paraId="4482CD24" w14:textId="1AF91FA5" w:rsidR="004E5418" w:rsidRDefault="004E5418" w:rsidP="004E5418">
      <w:pPr>
        <w:rPr>
          <w:rFonts w:eastAsia="Calibri"/>
          <w:color w:val="000000"/>
        </w:rPr>
      </w:pPr>
      <w:proofErr w:type="gramStart"/>
      <w:r w:rsidRPr="00BF5879">
        <w:rPr>
          <w:rFonts w:eastAsia="Calibri"/>
          <w:color w:val="000000"/>
        </w:rPr>
        <w:t>Crawford</w:t>
      </w:r>
      <w:r>
        <w:rPr>
          <w:rFonts w:eastAsia="Calibri"/>
          <w:color w:val="000000"/>
        </w:rPr>
        <w:t>, I.</w:t>
      </w:r>
      <w:proofErr w:type="gramEnd"/>
      <w:r>
        <w:rPr>
          <w:rFonts w:eastAsia="Calibri"/>
          <w:color w:val="000000"/>
        </w:rPr>
        <w:t xml:space="preserve">  </w:t>
      </w:r>
      <w:proofErr w:type="gramStart"/>
      <w:r>
        <w:rPr>
          <w:rFonts w:eastAsia="Calibri"/>
          <w:color w:val="000000"/>
        </w:rPr>
        <w:t>and</w:t>
      </w:r>
      <w:proofErr w:type="gramEnd"/>
      <w:r w:rsidRPr="00BF5879">
        <w:rPr>
          <w:rFonts w:eastAsia="Calibri"/>
          <w:color w:val="000000"/>
        </w:rPr>
        <w:t xml:space="preserve"> Wang</w:t>
      </w:r>
      <w:r>
        <w:rPr>
          <w:rFonts w:eastAsia="Calibri"/>
          <w:color w:val="000000"/>
        </w:rPr>
        <w:t>, Z.</w:t>
      </w:r>
      <w:r w:rsidRPr="00BF5879">
        <w:rPr>
          <w:rFonts w:eastAsia="Calibri"/>
          <w:color w:val="000000"/>
        </w:rPr>
        <w:t xml:space="preserve"> (2015)</w:t>
      </w:r>
      <w:r>
        <w:rPr>
          <w:rFonts w:eastAsia="Calibri"/>
          <w:color w:val="000000"/>
        </w:rPr>
        <w:t>.</w:t>
      </w:r>
      <w:r w:rsidRPr="00BF5879">
        <w:rPr>
          <w:rFonts w:eastAsia="Calibri"/>
          <w:color w:val="000000"/>
        </w:rPr>
        <w:t xml:space="preserve"> T</w:t>
      </w:r>
      <w:r>
        <w:rPr>
          <w:rFonts w:eastAsia="Calibri"/>
          <w:color w:val="000000"/>
        </w:rPr>
        <w:t xml:space="preserve">he effect of work placements on </w:t>
      </w:r>
      <w:r w:rsidRPr="00BF5879">
        <w:rPr>
          <w:rFonts w:eastAsia="Calibri"/>
          <w:color w:val="000000"/>
        </w:rPr>
        <w:t>the academic performance of Chinese students in UK highe</w:t>
      </w:r>
      <w:r>
        <w:rPr>
          <w:rFonts w:eastAsia="Calibri"/>
          <w:color w:val="000000"/>
        </w:rPr>
        <w:t xml:space="preserve">r education, </w:t>
      </w:r>
      <w:proofErr w:type="gramStart"/>
      <w:r>
        <w:rPr>
          <w:rFonts w:eastAsia="Calibri"/>
          <w:color w:val="000000"/>
        </w:rPr>
        <w:t>Teaching</w:t>
      </w:r>
      <w:proofErr w:type="gramEnd"/>
      <w:r>
        <w:rPr>
          <w:rFonts w:eastAsia="Calibri"/>
          <w:color w:val="000000"/>
        </w:rPr>
        <w:t xml:space="preserve"> in Higher Education, 20(</w:t>
      </w:r>
      <w:r w:rsidRPr="00BF5879">
        <w:rPr>
          <w:rFonts w:eastAsia="Calibri"/>
          <w:color w:val="000000"/>
        </w:rPr>
        <w:t>6</w:t>
      </w:r>
      <w:r>
        <w:rPr>
          <w:rFonts w:eastAsia="Calibri"/>
          <w:color w:val="000000"/>
        </w:rPr>
        <w:t xml:space="preserve">), </w:t>
      </w:r>
      <w:r w:rsidR="0056098F">
        <w:rPr>
          <w:rFonts w:eastAsia="Calibri"/>
          <w:color w:val="000000"/>
        </w:rPr>
        <w:t>569-586.</w:t>
      </w:r>
    </w:p>
    <w:p w14:paraId="2FC45B8E" w14:textId="77777777" w:rsidR="0056098F" w:rsidRPr="00EF2B06" w:rsidRDefault="0056098F" w:rsidP="004E5418">
      <w:pPr>
        <w:rPr>
          <w:rFonts w:eastAsia="Calibri"/>
          <w:color w:val="000000"/>
        </w:rPr>
      </w:pPr>
    </w:p>
    <w:p w14:paraId="6904B392" w14:textId="77777777" w:rsidR="004E5418" w:rsidRDefault="004E5418" w:rsidP="004E5418">
      <w:pPr>
        <w:rPr>
          <w:rFonts w:eastAsia="Calibri"/>
          <w:color w:val="000000"/>
        </w:rPr>
      </w:pPr>
      <w:proofErr w:type="spellStart"/>
      <w:proofErr w:type="gramStart"/>
      <w:r w:rsidRPr="00EF2B06">
        <w:rPr>
          <w:rFonts w:eastAsia="Calibri"/>
          <w:color w:val="000000"/>
        </w:rPr>
        <w:t>Curşeu</w:t>
      </w:r>
      <w:proofErr w:type="spellEnd"/>
      <w:r w:rsidRPr="00EF2B06">
        <w:rPr>
          <w:rFonts w:eastAsia="Calibri"/>
          <w:color w:val="000000"/>
        </w:rPr>
        <w:t xml:space="preserve">, P. L., and </w:t>
      </w:r>
      <w:proofErr w:type="spellStart"/>
      <w:r w:rsidRPr="00EF2B06">
        <w:rPr>
          <w:rFonts w:eastAsia="Calibri"/>
          <w:color w:val="000000"/>
        </w:rPr>
        <w:t>Pluut</w:t>
      </w:r>
      <w:proofErr w:type="spellEnd"/>
      <w:r w:rsidRPr="00EF2B06">
        <w:rPr>
          <w:rFonts w:eastAsia="Calibri"/>
          <w:color w:val="000000"/>
        </w:rPr>
        <w:t>, H. (2013).</w:t>
      </w:r>
      <w:proofErr w:type="gramEnd"/>
      <w:r w:rsidRPr="00EF2B06">
        <w:rPr>
          <w:rFonts w:eastAsia="Calibri"/>
          <w:color w:val="000000"/>
        </w:rPr>
        <w:t xml:space="preserve"> Student groups as learning entities: The effect of group diversity and teamwork quality on groups' cognitive complexity. </w:t>
      </w:r>
      <w:r w:rsidRPr="00EF2B06">
        <w:rPr>
          <w:rFonts w:eastAsia="Calibri"/>
          <w:i/>
          <w:color w:val="000000"/>
        </w:rPr>
        <w:t>Studies in Higher Education</w:t>
      </w:r>
      <w:r w:rsidRPr="00EF2B06">
        <w:rPr>
          <w:rFonts w:eastAsia="Calibri"/>
          <w:color w:val="000000"/>
        </w:rPr>
        <w:t>, 38(1), 87-103.</w:t>
      </w:r>
    </w:p>
    <w:p w14:paraId="623FB43D" w14:textId="77777777" w:rsidR="0056098F" w:rsidRDefault="0056098F" w:rsidP="004E5418">
      <w:pPr>
        <w:rPr>
          <w:rFonts w:eastAsia="Calibri"/>
          <w:color w:val="000000"/>
        </w:rPr>
      </w:pPr>
    </w:p>
    <w:p w14:paraId="7469CB8A" w14:textId="77777777" w:rsidR="004E5418" w:rsidRDefault="004E5418" w:rsidP="004E5418">
      <w:pPr>
        <w:rPr>
          <w:rFonts w:eastAsia="Calibri"/>
        </w:rPr>
      </w:pPr>
      <w:proofErr w:type="gramStart"/>
      <w:r w:rsidRPr="00976E51">
        <w:rPr>
          <w:rFonts w:eastAsia="Calibri"/>
        </w:rPr>
        <w:t xml:space="preserve">Daly, A., Hoy, S., Hughes, M., Islam, J. and </w:t>
      </w:r>
      <w:proofErr w:type="spellStart"/>
      <w:r w:rsidRPr="00976E51">
        <w:rPr>
          <w:rFonts w:eastAsia="Calibri"/>
        </w:rPr>
        <w:t>Mak</w:t>
      </w:r>
      <w:proofErr w:type="spellEnd"/>
      <w:r w:rsidRPr="00976E51">
        <w:rPr>
          <w:rFonts w:eastAsia="Calibri"/>
        </w:rPr>
        <w:t>, A.S., (2015).</w:t>
      </w:r>
      <w:proofErr w:type="gramEnd"/>
      <w:r w:rsidRPr="00976E51">
        <w:rPr>
          <w:rFonts w:eastAsia="Calibri"/>
        </w:rPr>
        <w:t xml:space="preserve"> </w:t>
      </w:r>
      <w:proofErr w:type="gramStart"/>
      <w:r w:rsidRPr="00976E51">
        <w:rPr>
          <w:rFonts w:eastAsia="Calibri"/>
        </w:rPr>
        <w:t>Using Group Work to Develop Intercultural Skills in the Accounting Curriculum in Australia.</w:t>
      </w:r>
      <w:proofErr w:type="gramEnd"/>
      <w:r w:rsidRPr="00976E51">
        <w:rPr>
          <w:rFonts w:eastAsia="Calibri"/>
        </w:rPr>
        <w:t xml:space="preserve"> Accounting Education, 24(1), pp.27-40.</w:t>
      </w:r>
    </w:p>
    <w:p w14:paraId="037EE77D" w14:textId="77777777" w:rsidR="0056098F" w:rsidRPr="00976E51" w:rsidRDefault="0056098F" w:rsidP="004E5418">
      <w:pPr>
        <w:rPr>
          <w:rFonts w:eastAsia="Calibri"/>
        </w:rPr>
      </w:pPr>
    </w:p>
    <w:p w14:paraId="19B275BB" w14:textId="77777777" w:rsidR="004E5418" w:rsidRDefault="004E5418" w:rsidP="004E5418">
      <w:pPr>
        <w:rPr>
          <w:rFonts w:eastAsia="Calibri"/>
        </w:rPr>
      </w:pPr>
      <w:r w:rsidRPr="00976E51">
        <w:rPr>
          <w:rFonts w:eastAsia="Calibri"/>
        </w:rPr>
        <w:t>Davies, W.M., (2009). Group</w:t>
      </w:r>
      <w:r w:rsidR="0023483A">
        <w:rPr>
          <w:rFonts w:eastAsia="Calibri"/>
        </w:rPr>
        <w:t xml:space="preserve"> </w:t>
      </w:r>
      <w:r w:rsidRPr="00976E51">
        <w:rPr>
          <w:rFonts w:eastAsia="Calibri"/>
        </w:rPr>
        <w:t xml:space="preserve">work as a form of assessment: common problems and recommended solutions. </w:t>
      </w:r>
      <w:proofErr w:type="gramStart"/>
      <w:r w:rsidRPr="00976E51">
        <w:rPr>
          <w:rFonts w:eastAsia="Calibri"/>
        </w:rPr>
        <w:t>Higher Education, 58(4), pp.563-584.</w:t>
      </w:r>
      <w:proofErr w:type="gramEnd"/>
    </w:p>
    <w:p w14:paraId="40F263F3" w14:textId="77777777" w:rsidR="0056098F" w:rsidRPr="00976E51" w:rsidRDefault="0056098F" w:rsidP="004E5418">
      <w:pPr>
        <w:rPr>
          <w:rFonts w:eastAsia="Calibri"/>
        </w:rPr>
      </w:pPr>
    </w:p>
    <w:p w14:paraId="6E5B3F81" w14:textId="77777777" w:rsidR="004E5418" w:rsidRDefault="004E5418" w:rsidP="004E5418">
      <w:pPr>
        <w:rPr>
          <w:rFonts w:eastAsia="Calibri"/>
          <w:color w:val="000000"/>
        </w:rPr>
      </w:pPr>
      <w:proofErr w:type="spellStart"/>
      <w:proofErr w:type="gramStart"/>
      <w:r w:rsidRPr="00EF2B06">
        <w:rPr>
          <w:rFonts w:eastAsia="Calibri"/>
          <w:color w:val="000000"/>
        </w:rPr>
        <w:t>Elfenb</w:t>
      </w:r>
      <w:r w:rsidR="0023483A">
        <w:rPr>
          <w:rFonts w:eastAsia="Calibri"/>
          <w:color w:val="000000"/>
        </w:rPr>
        <w:t>ein</w:t>
      </w:r>
      <w:proofErr w:type="spellEnd"/>
      <w:r w:rsidR="0023483A">
        <w:rPr>
          <w:rFonts w:eastAsia="Calibri"/>
          <w:color w:val="000000"/>
        </w:rPr>
        <w:t>, H. A., and O’Reilly, C. A.</w:t>
      </w:r>
      <w:r w:rsidRPr="00EF2B06">
        <w:rPr>
          <w:rFonts w:eastAsia="Calibri"/>
          <w:color w:val="000000"/>
        </w:rPr>
        <w:t xml:space="preserve"> III.</w:t>
      </w:r>
      <w:proofErr w:type="gramEnd"/>
      <w:r w:rsidRPr="00EF2B06">
        <w:rPr>
          <w:rFonts w:eastAsia="Calibri"/>
          <w:color w:val="000000"/>
        </w:rPr>
        <w:t xml:space="preserve"> (2007). </w:t>
      </w:r>
      <w:proofErr w:type="gramStart"/>
      <w:r w:rsidRPr="00EF2B06">
        <w:rPr>
          <w:rFonts w:eastAsia="Calibri"/>
          <w:color w:val="000000"/>
        </w:rPr>
        <w:t>Fitting</w:t>
      </w:r>
      <w:proofErr w:type="gramEnd"/>
      <w:r w:rsidRPr="00EF2B06">
        <w:rPr>
          <w:rFonts w:eastAsia="Calibri"/>
          <w:color w:val="000000"/>
        </w:rPr>
        <w:t xml:space="preserve"> in: The effects of relational demography and person-culture fit on group process and performance. </w:t>
      </w:r>
      <w:proofErr w:type="gramStart"/>
      <w:r w:rsidRPr="00EF2B06">
        <w:rPr>
          <w:rFonts w:eastAsia="Calibri"/>
          <w:i/>
          <w:color w:val="000000"/>
        </w:rPr>
        <w:t>Group and Organization Management</w:t>
      </w:r>
      <w:r w:rsidRPr="00EF2B06">
        <w:rPr>
          <w:rFonts w:eastAsia="Calibri"/>
          <w:color w:val="000000"/>
        </w:rPr>
        <w:t>, 32, pp109 142.</w:t>
      </w:r>
      <w:proofErr w:type="gramEnd"/>
    </w:p>
    <w:p w14:paraId="36836367" w14:textId="77777777" w:rsidR="0056098F" w:rsidRPr="00EF2B06" w:rsidRDefault="0056098F" w:rsidP="004E5418">
      <w:pPr>
        <w:rPr>
          <w:rFonts w:eastAsia="Calibri"/>
          <w:color w:val="000000"/>
        </w:rPr>
      </w:pPr>
    </w:p>
    <w:p w14:paraId="3DA01706" w14:textId="77777777" w:rsidR="004E5418" w:rsidRDefault="004E5418" w:rsidP="004E5418">
      <w:pPr>
        <w:rPr>
          <w:rFonts w:eastAsia="Calibri"/>
          <w:color w:val="000000"/>
        </w:rPr>
      </w:pPr>
      <w:proofErr w:type="gramStart"/>
      <w:r w:rsidRPr="00EF2B06">
        <w:rPr>
          <w:rFonts w:eastAsia="Calibri"/>
          <w:color w:val="000000"/>
        </w:rPr>
        <w:t>Elliott, C. J., and Reynolds, M. (2014).</w:t>
      </w:r>
      <w:proofErr w:type="gramEnd"/>
      <w:r w:rsidRPr="00EF2B06">
        <w:rPr>
          <w:rFonts w:eastAsia="Calibri"/>
          <w:color w:val="000000"/>
        </w:rPr>
        <w:t xml:space="preserve"> Participative pedagogies, group work and the international classroom: an account of students' and tutors' experiences. </w:t>
      </w:r>
      <w:proofErr w:type="gramStart"/>
      <w:r w:rsidRPr="00EF2B06">
        <w:rPr>
          <w:rFonts w:eastAsia="Calibri"/>
          <w:i/>
          <w:color w:val="000000"/>
        </w:rPr>
        <w:t>Studies in Higher Education</w:t>
      </w:r>
      <w:r w:rsidRPr="00EF2B06">
        <w:rPr>
          <w:rFonts w:eastAsia="Calibri"/>
          <w:color w:val="000000"/>
        </w:rPr>
        <w:t>, 39(2), pp307-320.</w:t>
      </w:r>
      <w:proofErr w:type="gramEnd"/>
    </w:p>
    <w:p w14:paraId="69893AB6" w14:textId="77777777" w:rsidR="0056098F" w:rsidRPr="00EF2B06" w:rsidRDefault="0056098F" w:rsidP="004E5418">
      <w:pPr>
        <w:rPr>
          <w:rFonts w:eastAsia="Calibri"/>
          <w:color w:val="000000"/>
        </w:rPr>
      </w:pPr>
    </w:p>
    <w:p w14:paraId="41A00F08" w14:textId="77777777" w:rsidR="004E5418" w:rsidRDefault="004E5418" w:rsidP="004E5418">
      <w:pPr>
        <w:rPr>
          <w:rFonts w:eastAsia="Calibri"/>
          <w:i/>
          <w:color w:val="000000"/>
        </w:rPr>
      </w:pPr>
      <w:proofErr w:type="spellStart"/>
      <w:proofErr w:type="gramStart"/>
      <w:r w:rsidRPr="00EF2B06">
        <w:rPr>
          <w:rFonts w:eastAsia="Calibri"/>
          <w:color w:val="000000"/>
        </w:rPr>
        <w:t>Elo</w:t>
      </w:r>
      <w:proofErr w:type="spellEnd"/>
      <w:r w:rsidRPr="00EF2B06">
        <w:rPr>
          <w:rFonts w:eastAsia="Calibri"/>
          <w:color w:val="000000"/>
        </w:rPr>
        <w:t xml:space="preserve">, S., </w:t>
      </w:r>
      <w:proofErr w:type="spellStart"/>
      <w:r w:rsidRPr="00EF2B06">
        <w:rPr>
          <w:rFonts w:eastAsia="Calibri"/>
          <w:color w:val="000000"/>
        </w:rPr>
        <w:t>Kääriäinen</w:t>
      </w:r>
      <w:proofErr w:type="spellEnd"/>
      <w:r w:rsidRPr="00EF2B06">
        <w:rPr>
          <w:rFonts w:eastAsia="Calibri"/>
          <w:color w:val="000000"/>
        </w:rPr>
        <w:t xml:space="preserve">, M., </w:t>
      </w:r>
      <w:proofErr w:type="spellStart"/>
      <w:r w:rsidRPr="00EF2B06">
        <w:rPr>
          <w:rFonts w:eastAsia="Calibri"/>
          <w:color w:val="000000"/>
        </w:rPr>
        <w:t>Kanste</w:t>
      </w:r>
      <w:proofErr w:type="spellEnd"/>
      <w:r w:rsidRPr="00EF2B06">
        <w:rPr>
          <w:rFonts w:eastAsia="Calibri"/>
          <w:color w:val="000000"/>
        </w:rPr>
        <w:t xml:space="preserve">, O., </w:t>
      </w:r>
      <w:proofErr w:type="spellStart"/>
      <w:r w:rsidRPr="00EF2B06">
        <w:rPr>
          <w:rFonts w:eastAsia="Calibri"/>
          <w:color w:val="000000"/>
        </w:rPr>
        <w:t>Pölkki</w:t>
      </w:r>
      <w:proofErr w:type="spellEnd"/>
      <w:r w:rsidRPr="00EF2B06">
        <w:rPr>
          <w:rFonts w:eastAsia="Calibri"/>
          <w:color w:val="000000"/>
        </w:rPr>
        <w:t xml:space="preserve">, T., </w:t>
      </w:r>
      <w:proofErr w:type="spellStart"/>
      <w:r w:rsidRPr="00EF2B06">
        <w:rPr>
          <w:rFonts w:eastAsia="Calibri"/>
          <w:color w:val="000000"/>
        </w:rPr>
        <w:t>Utriainen</w:t>
      </w:r>
      <w:proofErr w:type="spellEnd"/>
      <w:r w:rsidRPr="00EF2B06">
        <w:rPr>
          <w:rFonts w:eastAsia="Calibri"/>
          <w:color w:val="000000"/>
        </w:rPr>
        <w:t xml:space="preserve">, K., and </w:t>
      </w:r>
      <w:proofErr w:type="spellStart"/>
      <w:r w:rsidRPr="00EF2B06">
        <w:rPr>
          <w:rFonts w:eastAsia="Calibri"/>
          <w:color w:val="000000"/>
        </w:rPr>
        <w:t>Kyngäs</w:t>
      </w:r>
      <w:proofErr w:type="spellEnd"/>
      <w:r w:rsidRPr="00EF2B06">
        <w:rPr>
          <w:rFonts w:eastAsia="Calibri"/>
          <w:color w:val="000000"/>
        </w:rPr>
        <w:t>, H. (2014).</w:t>
      </w:r>
      <w:proofErr w:type="gramEnd"/>
      <w:r w:rsidRPr="00EF2B06">
        <w:rPr>
          <w:rFonts w:eastAsia="Calibri"/>
          <w:color w:val="000000"/>
        </w:rPr>
        <w:t xml:space="preserve"> </w:t>
      </w:r>
      <w:proofErr w:type="gramStart"/>
      <w:r w:rsidRPr="00EF2B06">
        <w:rPr>
          <w:rFonts w:eastAsia="Calibri"/>
          <w:color w:val="000000"/>
        </w:rPr>
        <w:t>Qualitative Content Analysis A Focus on Trustworthiness.</w:t>
      </w:r>
      <w:proofErr w:type="gramEnd"/>
      <w:r w:rsidRPr="00EF2B06">
        <w:rPr>
          <w:rFonts w:eastAsia="Calibri"/>
          <w:color w:val="000000"/>
        </w:rPr>
        <w:t xml:space="preserve"> </w:t>
      </w:r>
      <w:proofErr w:type="gramStart"/>
      <w:r w:rsidRPr="00EF2B06">
        <w:rPr>
          <w:rFonts w:eastAsia="Calibri"/>
          <w:i/>
          <w:color w:val="000000"/>
        </w:rPr>
        <w:t>SAGE Open, 4(1), 2158244014522633.</w:t>
      </w:r>
      <w:proofErr w:type="gramEnd"/>
    </w:p>
    <w:p w14:paraId="509E3F38" w14:textId="77777777" w:rsidR="0056098F" w:rsidRPr="00EF2B06" w:rsidRDefault="0056098F" w:rsidP="004E5418">
      <w:pPr>
        <w:rPr>
          <w:rFonts w:eastAsia="Calibri"/>
          <w:i/>
          <w:color w:val="000000"/>
        </w:rPr>
      </w:pPr>
    </w:p>
    <w:p w14:paraId="346D752E" w14:textId="77777777" w:rsidR="004E5418" w:rsidRDefault="004E5418" w:rsidP="004E5418">
      <w:pPr>
        <w:rPr>
          <w:rFonts w:eastAsia="Calibri"/>
          <w:color w:val="000000"/>
        </w:rPr>
      </w:pPr>
      <w:proofErr w:type="spellStart"/>
      <w:proofErr w:type="gramStart"/>
      <w:r w:rsidRPr="00EF2B06">
        <w:rPr>
          <w:rFonts w:eastAsia="Calibri"/>
          <w:color w:val="000000"/>
        </w:rPr>
        <w:t>Elo</w:t>
      </w:r>
      <w:proofErr w:type="spellEnd"/>
      <w:r w:rsidRPr="00EF2B06">
        <w:rPr>
          <w:rFonts w:eastAsia="Calibri"/>
          <w:color w:val="000000"/>
        </w:rPr>
        <w:t xml:space="preserve">, S., and </w:t>
      </w:r>
      <w:proofErr w:type="spellStart"/>
      <w:r w:rsidRPr="00EF2B06">
        <w:rPr>
          <w:rFonts w:eastAsia="Calibri"/>
          <w:color w:val="000000"/>
        </w:rPr>
        <w:t>Kyngäs</w:t>
      </w:r>
      <w:proofErr w:type="spellEnd"/>
      <w:r w:rsidRPr="00EF2B06">
        <w:rPr>
          <w:rFonts w:eastAsia="Calibri"/>
          <w:color w:val="000000"/>
        </w:rPr>
        <w:t>, H. (2008).</w:t>
      </w:r>
      <w:proofErr w:type="gramEnd"/>
      <w:r w:rsidRPr="00EF2B06">
        <w:rPr>
          <w:rFonts w:eastAsia="Calibri"/>
          <w:color w:val="000000"/>
        </w:rPr>
        <w:t xml:space="preserve"> </w:t>
      </w:r>
      <w:proofErr w:type="gramStart"/>
      <w:r w:rsidRPr="00EF2B06">
        <w:rPr>
          <w:rFonts w:eastAsia="Calibri"/>
          <w:color w:val="000000"/>
        </w:rPr>
        <w:t>The qualitative content analysis process.</w:t>
      </w:r>
      <w:proofErr w:type="gramEnd"/>
      <w:r w:rsidRPr="00EF2B06">
        <w:rPr>
          <w:rFonts w:eastAsia="Calibri"/>
          <w:color w:val="000000"/>
        </w:rPr>
        <w:t xml:space="preserve"> </w:t>
      </w:r>
      <w:proofErr w:type="gramStart"/>
      <w:r w:rsidRPr="00EF2B06">
        <w:rPr>
          <w:rFonts w:eastAsia="Calibri"/>
          <w:i/>
          <w:color w:val="000000"/>
        </w:rPr>
        <w:t>Journal of advanced nursing</w:t>
      </w:r>
      <w:r w:rsidRPr="00EF2B06">
        <w:rPr>
          <w:rFonts w:eastAsia="Calibri"/>
          <w:color w:val="000000"/>
        </w:rPr>
        <w:t>, 62(1), pp107-115.</w:t>
      </w:r>
      <w:proofErr w:type="gramEnd"/>
    </w:p>
    <w:p w14:paraId="3A65DDE3" w14:textId="77777777" w:rsidR="0056098F" w:rsidRDefault="0056098F" w:rsidP="004E5418">
      <w:pPr>
        <w:rPr>
          <w:rFonts w:eastAsia="Calibri"/>
          <w:color w:val="000000"/>
        </w:rPr>
      </w:pPr>
    </w:p>
    <w:p w14:paraId="7ECCFBD8" w14:textId="3857851D" w:rsidR="00820A49" w:rsidRPr="00820A49" w:rsidRDefault="00820A49" w:rsidP="00820A49">
      <w:pPr>
        <w:rPr>
          <w:color w:val="222222"/>
        </w:rPr>
      </w:pPr>
      <w:proofErr w:type="spellStart"/>
      <w:proofErr w:type="gramStart"/>
      <w:r w:rsidRPr="00820A49">
        <w:rPr>
          <w:color w:val="222222"/>
        </w:rPr>
        <w:t>Eweje</w:t>
      </w:r>
      <w:proofErr w:type="spellEnd"/>
      <w:r w:rsidRPr="00820A49">
        <w:rPr>
          <w:color w:val="222222"/>
        </w:rPr>
        <w:t xml:space="preserve">, G., and </w:t>
      </w:r>
      <w:proofErr w:type="spellStart"/>
      <w:r w:rsidRPr="00820A49">
        <w:rPr>
          <w:color w:val="222222"/>
        </w:rPr>
        <w:t>Brunton</w:t>
      </w:r>
      <w:proofErr w:type="spellEnd"/>
      <w:r w:rsidRPr="00820A49">
        <w:rPr>
          <w:color w:val="222222"/>
        </w:rPr>
        <w:t>, M. (2010).</w:t>
      </w:r>
      <w:proofErr w:type="gramEnd"/>
      <w:r w:rsidRPr="00820A49">
        <w:rPr>
          <w:color w:val="222222"/>
        </w:rPr>
        <w:t xml:space="preserve"> Ethical perceptions of business students in a New Zealand university: do gender, age and work experience matter? </w:t>
      </w:r>
      <w:r w:rsidRPr="00820A49">
        <w:rPr>
          <w:i/>
          <w:iCs/>
          <w:color w:val="222222"/>
        </w:rPr>
        <w:t>Business Ethics: A European Review</w:t>
      </w:r>
      <w:r w:rsidRPr="00820A49">
        <w:rPr>
          <w:color w:val="222222"/>
        </w:rPr>
        <w:t xml:space="preserve">, </w:t>
      </w:r>
      <w:r w:rsidRPr="00820A49">
        <w:rPr>
          <w:i/>
          <w:iCs/>
          <w:color w:val="222222"/>
        </w:rPr>
        <w:t>19</w:t>
      </w:r>
      <w:r w:rsidRPr="00820A49">
        <w:rPr>
          <w:color w:val="222222"/>
        </w:rPr>
        <w:t>(1), 95-111.</w:t>
      </w:r>
    </w:p>
    <w:p w14:paraId="30F9EB84" w14:textId="77777777" w:rsidR="00820A49" w:rsidRPr="00EF2B06" w:rsidRDefault="00820A49" w:rsidP="004E5418">
      <w:pPr>
        <w:rPr>
          <w:rFonts w:eastAsia="Calibri"/>
          <w:color w:val="000000"/>
        </w:rPr>
      </w:pPr>
    </w:p>
    <w:p w14:paraId="6635464B" w14:textId="77777777" w:rsidR="004E5418" w:rsidRDefault="004E5418" w:rsidP="004E5418">
      <w:pPr>
        <w:rPr>
          <w:rFonts w:eastAsia="Calibri"/>
          <w:color w:val="000000"/>
        </w:rPr>
      </w:pPr>
      <w:proofErr w:type="spellStart"/>
      <w:r w:rsidRPr="00EF2B06">
        <w:rPr>
          <w:rFonts w:eastAsia="Calibri"/>
          <w:color w:val="000000"/>
        </w:rPr>
        <w:t>Facione</w:t>
      </w:r>
      <w:proofErr w:type="spellEnd"/>
      <w:r w:rsidRPr="00EF2B06">
        <w:rPr>
          <w:rFonts w:eastAsia="Calibri"/>
          <w:color w:val="000000"/>
        </w:rPr>
        <w:t xml:space="preserve"> P.A., Giancarlo C.A., </w:t>
      </w:r>
      <w:proofErr w:type="spellStart"/>
      <w:r w:rsidRPr="00EF2B06">
        <w:rPr>
          <w:rFonts w:eastAsia="Calibri"/>
          <w:color w:val="000000"/>
        </w:rPr>
        <w:t>Facione</w:t>
      </w:r>
      <w:proofErr w:type="spellEnd"/>
      <w:r w:rsidRPr="00EF2B06">
        <w:rPr>
          <w:rFonts w:eastAsia="Calibri"/>
          <w:color w:val="000000"/>
        </w:rPr>
        <w:t xml:space="preserve"> N.C. and </w:t>
      </w:r>
      <w:proofErr w:type="spellStart"/>
      <w:r w:rsidRPr="00EF2B06">
        <w:rPr>
          <w:rFonts w:eastAsia="Calibri"/>
          <w:color w:val="000000"/>
        </w:rPr>
        <w:t>Gainen</w:t>
      </w:r>
      <w:proofErr w:type="spellEnd"/>
      <w:r w:rsidRPr="00EF2B06">
        <w:rPr>
          <w:rFonts w:eastAsia="Calibri"/>
          <w:color w:val="000000"/>
        </w:rPr>
        <w:t xml:space="preserve"> J. (1995) </w:t>
      </w:r>
      <w:proofErr w:type="gramStart"/>
      <w:r w:rsidRPr="00EF2B06">
        <w:rPr>
          <w:rFonts w:eastAsia="Calibri"/>
          <w:color w:val="000000"/>
        </w:rPr>
        <w:t>The</w:t>
      </w:r>
      <w:proofErr w:type="gramEnd"/>
      <w:r w:rsidRPr="00EF2B06">
        <w:rPr>
          <w:rFonts w:eastAsia="Calibri"/>
          <w:color w:val="000000"/>
        </w:rPr>
        <w:t xml:space="preserve"> disposition toward critical thinking. </w:t>
      </w:r>
      <w:r w:rsidRPr="00EF2B06">
        <w:rPr>
          <w:rFonts w:eastAsia="Calibri"/>
          <w:i/>
          <w:color w:val="000000"/>
        </w:rPr>
        <w:t>The Journal of General Education</w:t>
      </w:r>
      <w:r w:rsidRPr="00EF2B06">
        <w:rPr>
          <w:rFonts w:eastAsia="Calibri"/>
          <w:color w:val="000000"/>
        </w:rPr>
        <w:t xml:space="preserve"> pp 44, 1–25.</w:t>
      </w:r>
    </w:p>
    <w:p w14:paraId="70FE1146" w14:textId="77777777" w:rsidR="0056098F" w:rsidRDefault="0056098F" w:rsidP="004E5418">
      <w:pPr>
        <w:rPr>
          <w:rFonts w:eastAsia="Calibri"/>
          <w:color w:val="000000"/>
        </w:rPr>
      </w:pPr>
    </w:p>
    <w:p w14:paraId="24D68A42" w14:textId="77777777" w:rsidR="004E5418" w:rsidRDefault="0023483A" w:rsidP="004E5418">
      <w:pPr>
        <w:rPr>
          <w:rFonts w:eastAsia="Calibri"/>
          <w:color w:val="000000"/>
        </w:rPr>
      </w:pPr>
      <w:proofErr w:type="spellStart"/>
      <w:proofErr w:type="gramStart"/>
      <w:r>
        <w:rPr>
          <w:rFonts w:eastAsia="Calibri"/>
          <w:color w:val="000000"/>
        </w:rPr>
        <w:t>Fallan</w:t>
      </w:r>
      <w:proofErr w:type="spellEnd"/>
      <w:r>
        <w:rPr>
          <w:rFonts w:eastAsia="Calibri"/>
          <w:color w:val="000000"/>
        </w:rPr>
        <w:t xml:space="preserve">, L. and </w:t>
      </w:r>
      <w:proofErr w:type="spellStart"/>
      <w:r>
        <w:rPr>
          <w:rFonts w:eastAsia="Calibri"/>
          <w:color w:val="000000"/>
        </w:rPr>
        <w:t>Opstad</w:t>
      </w:r>
      <w:proofErr w:type="spellEnd"/>
      <w:r>
        <w:rPr>
          <w:rFonts w:eastAsia="Calibri"/>
          <w:color w:val="000000"/>
        </w:rPr>
        <w:t>, L.</w:t>
      </w:r>
      <w:r w:rsidR="004E5418" w:rsidRPr="00976E51">
        <w:rPr>
          <w:rFonts w:eastAsia="Calibri"/>
          <w:color w:val="000000"/>
        </w:rPr>
        <w:t xml:space="preserve"> </w:t>
      </w:r>
      <w:r w:rsidR="004E5418">
        <w:rPr>
          <w:rFonts w:eastAsia="Calibri"/>
          <w:color w:val="000000"/>
        </w:rPr>
        <w:t>(</w:t>
      </w:r>
      <w:r w:rsidR="004E5418" w:rsidRPr="00976E51">
        <w:rPr>
          <w:rFonts w:eastAsia="Calibri"/>
          <w:color w:val="000000"/>
        </w:rPr>
        <w:t>2014</w:t>
      </w:r>
      <w:r w:rsidR="004E5418">
        <w:rPr>
          <w:rFonts w:eastAsia="Calibri"/>
          <w:color w:val="000000"/>
        </w:rPr>
        <w:t>)</w:t>
      </w:r>
      <w:r w:rsidR="004E5418" w:rsidRPr="00976E51">
        <w:rPr>
          <w:rFonts w:eastAsia="Calibri"/>
          <w:color w:val="000000"/>
        </w:rPr>
        <w:t>.</w:t>
      </w:r>
      <w:proofErr w:type="gramEnd"/>
      <w:r w:rsidR="004E5418" w:rsidRPr="00976E51">
        <w:rPr>
          <w:rFonts w:eastAsia="Calibri"/>
          <w:color w:val="000000"/>
        </w:rPr>
        <w:t xml:space="preserve"> Beyond gender performance in accounting: does personality distinction matter</w:t>
      </w:r>
      <w:proofErr w:type="gramStart"/>
      <w:r w:rsidR="004E5418" w:rsidRPr="00976E51">
        <w:rPr>
          <w:rFonts w:eastAsia="Calibri"/>
          <w:color w:val="000000"/>
        </w:rPr>
        <w:t>?.</w:t>
      </w:r>
      <w:proofErr w:type="gramEnd"/>
      <w:r w:rsidR="004E5418" w:rsidRPr="00976E51">
        <w:rPr>
          <w:rFonts w:eastAsia="Calibri"/>
          <w:color w:val="000000"/>
        </w:rPr>
        <w:t xml:space="preserve"> Accounting Education, 23(4), pp.343-361.</w:t>
      </w:r>
    </w:p>
    <w:p w14:paraId="5DE99307" w14:textId="77777777" w:rsidR="0056098F" w:rsidRPr="00EF2B06" w:rsidRDefault="0056098F" w:rsidP="004E5418">
      <w:pPr>
        <w:rPr>
          <w:rFonts w:eastAsia="Calibri"/>
          <w:color w:val="000000"/>
        </w:rPr>
      </w:pPr>
    </w:p>
    <w:p w14:paraId="5582C5BD" w14:textId="77777777" w:rsidR="004E5418" w:rsidRDefault="004E5418" w:rsidP="004E5418">
      <w:pPr>
        <w:rPr>
          <w:rFonts w:eastAsia="Calibri"/>
          <w:color w:val="000000"/>
        </w:rPr>
      </w:pPr>
      <w:proofErr w:type="spellStart"/>
      <w:proofErr w:type="gramStart"/>
      <w:r w:rsidRPr="00EF2B06">
        <w:rPr>
          <w:rFonts w:eastAsia="Calibri"/>
          <w:color w:val="000000"/>
        </w:rPr>
        <w:t>Gracia</w:t>
      </w:r>
      <w:proofErr w:type="spellEnd"/>
      <w:r w:rsidRPr="00EF2B06">
        <w:rPr>
          <w:rFonts w:eastAsia="Calibri"/>
          <w:color w:val="000000"/>
        </w:rPr>
        <w:t>, L. and Jenkins, E. (2003)</w:t>
      </w:r>
      <w:r>
        <w:rPr>
          <w:rFonts w:eastAsia="Calibri"/>
          <w:color w:val="000000"/>
        </w:rPr>
        <w:t>.</w:t>
      </w:r>
      <w:proofErr w:type="gramEnd"/>
      <w:r w:rsidRPr="00EF2B06">
        <w:rPr>
          <w:rFonts w:eastAsia="Calibri"/>
          <w:color w:val="000000"/>
        </w:rPr>
        <w:t xml:space="preserve"> A quantitative exploration of student performance on an undergraduate accounting programme of study, </w:t>
      </w:r>
      <w:r w:rsidRPr="00EF2B06">
        <w:rPr>
          <w:rFonts w:eastAsia="Calibri"/>
          <w:i/>
          <w:color w:val="000000"/>
        </w:rPr>
        <w:t>Accounting Education: an international journal</w:t>
      </w:r>
      <w:r w:rsidRPr="00EF2B06">
        <w:rPr>
          <w:rFonts w:eastAsia="Calibri"/>
          <w:color w:val="000000"/>
        </w:rPr>
        <w:t>, 12(1), pp. 15–32.</w:t>
      </w:r>
    </w:p>
    <w:p w14:paraId="64BA6342" w14:textId="77777777" w:rsidR="0056098F" w:rsidRDefault="0056098F" w:rsidP="004E5418">
      <w:pPr>
        <w:rPr>
          <w:rFonts w:eastAsia="Calibri"/>
          <w:color w:val="000000"/>
        </w:rPr>
      </w:pPr>
    </w:p>
    <w:p w14:paraId="14E8D39B" w14:textId="77777777" w:rsidR="004E5418" w:rsidRDefault="004E5418" w:rsidP="004E5418">
      <w:pPr>
        <w:rPr>
          <w:color w:val="222222"/>
        </w:rPr>
      </w:pPr>
      <w:proofErr w:type="spellStart"/>
      <w:proofErr w:type="gramStart"/>
      <w:r w:rsidRPr="00EF2B06">
        <w:rPr>
          <w:color w:val="222222"/>
        </w:rPr>
        <w:t>Grimshaw</w:t>
      </w:r>
      <w:proofErr w:type="spellEnd"/>
      <w:r w:rsidRPr="00EF2B06">
        <w:rPr>
          <w:color w:val="222222"/>
        </w:rPr>
        <w:t>, T. (2007).</w:t>
      </w:r>
      <w:proofErr w:type="gramEnd"/>
      <w:r w:rsidRPr="00EF2B06">
        <w:rPr>
          <w:color w:val="222222"/>
        </w:rPr>
        <w:t xml:space="preserve"> </w:t>
      </w:r>
      <w:proofErr w:type="gramStart"/>
      <w:r w:rsidRPr="00EF2B06">
        <w:rPr>
          <w:color w:val="222222"/>
        </w:rPr>
        <w:t>Problematizing the construct of ‘the Chinese learner’: Insights from ethnographic research.</w:t>
      </w:r>
      <w:proofErr w:type="gramEnd"/>
      <w:r w:rsidRPr="00EF2B06">
        <w:rPr>
          <w:color w:val="222222"/>
        </w:rPr>
        <w:t xml:space="preserve"> </w:t>
      </w:r>
      <w:r w:rsidRPr="00EF2B06">
        <w:rPr>
          <w:i/>
          <w:iCs/>
          <w:color w:val="222222"/>
        </w:rPr>
        <w:t>Educational Studies</w:t>
      </w:r>
      <w:r w:rsidRPr="00EF2B06">
        <w:rPr>
          <w:color w:val="222222"/>
        </w:rPr>
        <w:t xml:space="preserve">, </w:t>
      </w:r>
      <w:r w:rsidRPr="00EF2B06">
        <w:rPr>
          <w:i/>
          <w:iCs/>
          <w:color w:val="222222"/>
        </w:rPr>
        <w:t>33</w:t>
      </w:r>
      <w:r w:rsidRPr="00EF2B06">
        <w:rPr>
          <w:color w:val="222222"/>
        </w:rPr>
        <w:t>(3)</w:t>
      </w:r>
      <w:proofErr w:type="gramStart"/>
      <w:r w:rsidRPr="00EF2B06">
        <w:rPr>
          <w:color w:val="222222"/>
        </w:rPr>
        <w:t>,pp</w:t>
      </w:r>
      <w:proofErr w:type="gramEnd"/>
      <w:r w:rsidRPr="00EF2B06">
        <w:rPr>
          <w:color w:val="222222"/>
        </w:rPr>
        <w:t xml:space="preserve"> 299-311.</w:t>
      </w:r>
    </w:p>
    <w:p w14:paraId="430AA305" w14:textId="77777777" w:rsidR="004E5418" w:rsidRPr="00EF2B06" w:rsidRDefault="004E5418" w:rsidP="004E5418">
      <w:pPr>
        <w:rPr>
          <w:color w:val="222222"/>
        </w:rPr>
      </w:pPr>
    </w:p>
    <w:p w14:paraId="0A1CDC20" w14:textId="77777777" w:rsidR="004E5418" w:rsidRDefault="004E5418" w:rsidP="004E5418">
      <w:pPr>
        <w:rPr>
          <w:rFonts w:eastAsia="Calibri"/>
          <w:color w:val="000000"/>
        </w:rPr>
      </w:pPr>
      <w:r w:rsidRPr="00A37FCA">
        <w:rPr>
          <w:rFonts w:eastAsia="Calibri"/>
          <w:color w:val="000000"/>
        </w:rPr>
        <w:t>Guthrie</w:t>
      </w:r>
      <w:r w:rsidR="0023483A">
        <w:rPr>
          <w:rFonts w:eastAsia="Calibri"/>
          <w:color w:val="000000"/>
        </w:rPr>
        <w:t xml:space="preserve">, J., </w:t>
      </w:r>
      <w:proofErr w:type="spellStart"/>
      <w:r w:rsidR="0023483A">
        <w:rPr>
          <w:rFonts w:eastAsia="Calibri"/>
          <w:color w:val="000000"/>
        </w:rPr>
        <w:t>Ricceri</w:t>
      </w:r>
      <w:proofErr w:type="spellEnd"/>
      <w:r w:rsidR="0023483A">
        <w:rPr>
          <w:rFonts w:eastAsia="Calibri"/>
          <w:color w:val="000000"/>
        </w:rPr>
        <w:t>, F. and Dumay, J.</w:t>
      </w:r>
      <w:r w:rsidRPr="00A37FCA">
        <w:rPr>
          <w:rFonts w:eastAsia="Calibri"/>
          <w:color w:val="000000"/>
        </w:rPr>
        <w:t xml:space="preserve"> </w:t>
      </w:r>
      <w:r>
        <w:rPr>
          <w:rFonts w:eastAsia="Calibri"/>
          <w:color w:val="000000"/>
        </w:rPr>
        <w:t>(</w:t>
      </w:r>
      <w:r w:rsidRPr="00A37FCA">
        <w:rPr>
          <w:rFonts w:eastAsia="Calibri"/>
          <w:color w:val="000000"/>
        </w:rPr>
        <w:t>2012</w:t>
      </w:r>
      <w:r>
        <w:rPr>
          <w:rFonts w:eastAsia="Calibri"/>
          <w:color w:val="000000"/>
        </w:rPr>
        <w:t>)</w:t>
      </w:r>
      <w:r w:rsidRPr="00A37FCA">
        <w:rPr>
          <w:rFonts w:eastAsia="Calibri"/>
          <w:color w:val="000000"/>
        </w:rPr>
        <w:t xml:space="preserve">. </w:t>
      </w:r>
      <w:r>
        <w:rPr>
          <w:rFonts w:eastAsia="Calibri"/>
          <w:color w:val="000000"/>
        </w:rPr>
        <w:t>Reflection</w:t>
      </w:r>
      <w:r w:rsidRPr="00A37FCA">
        <w:rPr>
          <w:rFonts w:eastAsia="Calibri"/>
          <w:color w:val="000000"/>
        </w:rPr>
        <w:t xml:space="preserve"> and projections: a decade of intellectual capital accounting research. </w:t>
      </w:r>
      <w:proofErr w:type="gramStart"/>
      <w:r w:rsidRPr="00A37FCA">
        <w:rPr>
          <w:rFonts w:eastAsia="Calibri"/>
          <w:color w:val="000000"/>
        </w:rPr>
        <w:t>The B</w:t>
      </w:r>
      <w:r>
        <w:rPr>
          <w:rFonts w:eastAsia="Calibri"/>
          <w:color w:val="000000"/>
        </w:rPr>
        <w:t>ritish Accounting Review, 44(2),</w:t>
      </w:r>
      <w:r w:rsidRPr="00A37FCA">
        <w:rPr>
          <w:rFonts w:eastAsia="Calibri"/>
          <w:color w:val="000000"/>
        </w:rPr>
        <w:t xml:space="preserve"> pp.68-82.</w:t>
      </w:r>
      <w:proofErr w:type="gramEnd"/>
    </w:p>
    <w:p w14:paraId="5D7ED482" w14:textId="77777777" w:rsidR="0056098F" w:rsidRPr="00EF2B06" w:rsidRDefault="0056098F" w:rsidP="004E5418">
      <w:pPr>
        <w:rPr>
          <w:rFonts w:eastAsia="Calibri"/>
          <w:color w:val="000000"/>
        </w:rPr>
      </w:pPr>
    </w:p>
    <w:p w14:paraId="10355AEB" w14:textId="77777777" w:rsidR="004E5418" w:rsidRDefault="004E5418" w:rsidP="004E5418">
      <w:pPr>
        <w:rPr>
          <w:rFonts w:eastAsia="Calibri"/>
        </w:rPr>
      </w:pPr>
      <w:proofErr w:type="spellStart"/>
      <w:proofErr w:type="gramStart"/>
      <w:r w:rsidRPr="00976E51">
        <w:rPr>
          <w:rFonts w:eastAsia="Calibri"/>
        </w:rPr>
        <w:t>Kakabadse</w:t>
      </w:r>
      <w:proofErr w:type="spellEnd"/>
      <w:r w:rsidRPr="00976E51">
        <w:rPr>
          <w:rFonts w:eastAsia="Calibri"/>
        </w:rPr>
        <w:t xml:space="preserve">, N.K., </w:t>
      </w:r>
      <w:proofErr w:type="spellStart"/>
      <w:r w:rsidRPr="00976E51">
        <w:rPr>
          <w:rFonts w:eastAsia="Calibri"/>
        </w:rPr>
        <w:t>Figueira</w:t>
      </w:r>
      <w:proofErr w:type="spellEnd"/>
      <w:r w:rsidRPr="00976E51">
        <w:rPr>
          <w:rFonts w:eastAsia="Calibri"/>
        </w:rPr>
        <w:t xml:space="preserve">, C., </w:t>
      </w:r>
      <w:proofErr w:type="spellStart"/>
      <w:r w:rsidRPr="00976E51">
        <w:rPr>
          <w:rFonts w:eastAsia="Calibri"/>
        </w:rPr>
        <w:t>Nicolopoulou</w:t>
      </w:r>
      <w:proofErr w:type="spellEnd"/>
      <w:r w:rsidRPr="00976E51">
        <w:rPr>
          <w:rFonts w:eastAsia="Calibri"/>
        </w:rPr>
        <w:t xml:space="preserve">, K., Hong Yang, J., </w:t>
      </w:r>
      <w:proofErr w:type="spellStart"/>
      <w:r w:rsidRPr="00976E51">
        <w:rPr>
          <w:rFonts w:eastAsia="Calibri"/>
        </w:rPr>
        <w:t>Kaka</w:t>
      </w:r>
      <w:r w:rsidR="0023483A">
        <w:rPr>
          <w:rFonts w:eastAsia="Calibri"/>
        </w:rPr>
        <w:t>badse</w:t>
      </w:r>
      <w:proofErr w:type="spellEnd"/>
      <w:r w:rsidR="0023483A">
        <w:rPr>
          <w:rFonts w:eastAsia="Calibri"/>
        </w:rPr>
        <w:t xml:space="preserve">, A.P. and </w:t>
      </w:r>
      <w:proofErr w:type="spellStart"/>
      <w:r w:rsidR="0023483A">
        <w:rPr>
          <w:rFonts w:eastAsia="Calibri"/>
        </w:rPr>
        <w:t>Özbilgin</w:t>
      </w:r>
      <w:proofErr w:type="spellEnd"/>
      <w:r w:rsidR="0023483A">
        <w:rPr>
          <w:rFonts w:eastAsia="Calibri"/>
        </w:rPr>
        <w:t xml:space="preserve">, M.F. </w:t>
      </w:r>
      <w:r w:rsidRPr="00976E51">
        <w:rPr>
          <w:rFonts w:eastAsia="Calibri"/>
        </w:rPr>
        <w:t>(2015).</w:t>
      </w:r>
      <w:proofErr w:type="gramEnd"/>
      <w:r w:rsidRPr="00976E51">
        <w:rPr>
          <w:rFonts w:eastAsia="Calibri"/>
        </w:rPr>
        <w:t xml:space="preserve"> Gender Diversity and Board Performance: Women's Experiences and Perspectives. </w:t>
      </w:r>
      <w:proofErr w:type="gramStart"/>
      <w:r w:rsidRPr="00976E51">
        <w:rPr>
          <w:rFonts w:eastAsia="Calibri"/>
        </w:rPr>
        <w:t>Human</w:t>
      </w:r>
      <w:r>
        <w:rPr>
          <w:rFonts w:eastAsia="Calibri"/>
        </w:rPr>
        <w:t xml:space="preserve"> Resource Management, 54(2), </w:t>
      </w:r>
      <w:r w:rsidRPr="00976E51">
        <w:rPr>
          <w:rFonts w:eastAsia="Calibri"/>
        </w:rPr>
        <w:t>pp265-28</w:t>
      </w:r>
      <w:r>
        <w:rPr>
          <w:rFonts w:eastAsia="Calibri"/>
        </w:rPr>
        <w:t>1.</w:t>
      </w:r>
      <w:proofErr w:type="gramEnd"/>
    </w:p>
    <w:p w14:paraId="65AB70E4" w14:textId="77777777" w:rsidR="0056098F" w:rsidRDefault="0056098F" w:rsidP="004E5418">
      <w:pPr>
        <w:rPr>
          <w:rFonts w:eastAsia="Calibri"/>
        </w:rPr>
      </w:pPr>
    </w:p>
    <w:p w14:paraId="69EDB20D" w14:textId="77777777" w:rsidR="004E5418" w:rsidRDefault="004E5418" w:rsidP="004E5418">
      <w:pPr>
        <w:rPr>
          <w:rFonts w:eastAsia="Calibri"/>
        </w:rPr>
      </w:pPr>
      <w:proofErr w:type="spellStart"/>
      <w:r w:rsidRPr="00592A34">
        <w:rPr>
          <w:rFonts w:eastAsia="Calibri"/>
        </w:rPr>
        <w:t>Kember</w:t>
      </w:r>
      <w:proofErr w:type="spellEnd"/>
      <w:r w:rsidRPr="00592A34">
        <w:rPr>
          <w:rFonts w:eastAsia="Calibri"/>
        </w:rPr>
        <w:t xml:space="preserve">, D. (1999). Determining the level of reflective thinking from students' written journals using a coding scheme based on the work of </w:t>
      </w:r>
      <w:proofErr w:type="spellStart"/>
      <w:r w:rsidRPr="00592A34">
        <w:rPr>
          <w:rFonts w:eastAsia="Calibri"/>
        </w:rPr>
        <w:t>Mezirow</w:t>
      </w:r>
      <w:proofErr w:type="spellEnd"/>
      <w:r w:rsidRPr="00592A34">
        <w:rPr>
          <w:rFonts w:eastAsia="Calibri"/>
        </w:rPr>
        <w:t>. International Journal of Lifelong Education, 18(1), 18-30.</w:t>
      </w:r>
    </w:p>
    <w:p w14:paraId="7D16C9B8" w14:textId="77777777" w:rsidR="0056098F" w:rsidRPr="004805FC" w:rsidRDefault="0056098F" w:rsidP="004E5418">
      <w:pPr>
        <w:rPr>
          <w:rFonts w:eastAsia="Calibri"/>
        </w:rPr>
      </w:pPr>
    </w:p>
    <w:p w14:paraId="5ED47DE7" w14:textId="77777777" w:rsidR="004E5418" w:rsidRPr="00976E51" w:rsidRDefault="004E5418" w:rsidP="004E5418">
      <w:proofErr w:type="spellStart"/>
      <w:r w:rsidRPr="00976E51">
        <w:t>Kember</w:t>
      </w:r>
      <w:proofErr w:type="spellEnd"/>
      <w:r w:rsidRPr="00976E51">
        <w:t xml:space="preserve">, D., Jamieson, Q.W., </w:t>
      </w:r>
      <w:proofErr w:type="spellStart"/>
      <w:r w:rsidRPr="00976E51">
        <w:t>Pomfret</w:t>
      </w:r>
      <w:proofErr w:type="gramStart"/>
      <w:r w:rsidRPr="00976E51">
        <w:t>,M</w:t>
      </w:r>
      <w:proofErr w:type="spellEnd"/>
      <w:proofErr w:type="gramEnd"/>
      <w:r w:rsidRPr="00976E51">
        <w:t xml:space="preserve">. </w:t>
      </w:r>
      <w:r>
        <w:t>and</w:t>
      </w:r>
      <w:r w:rsidRPr="00976E51">
        <w:t xml:space="preserve"> Wong, E.T.T. (1995).  Learning approaches, study time and academic performance, Higher Education, 29</w:t>
      </w:r>
      <w:proofErr w:type="gramStart"/>
      <w:r w:rsidRPr="00976E51">
        <w:t>,  pp329</w:t>
      </w:r>
      <w:proofErr w:type="gramEnd"/>
      <w:r w:rsidRPr="00976E51">
        <w:t>–343.</w:t>
      </w:r>
    </w:p>
    <w:p w14:paraId="18EEF750" w14:textId="77777777" w:rsidR="004E5418" w:rsidRPr="00EF2B06" w:rsidRDefault="004E5418" w:rsidP="004E5418">
      <w:pPr>
        <w:rPr>
          <w:color w:val="000000"/>
        </w:rPr>
      </w:pPr>
    </w:p>
    <w:p w14:paraId="22927D39" w14:textId="77777777" w:rsidR="004E5418" w:rsidRPr="00EF2B06" w:rsidRDefault="004E5418" w:rsidP="004E5418">
      <w:pPr>
        <w:rPr>
          <w:color w:val="000000"/>
        </w:rPr>
      </w:pPr>
      <w:proofErr w:type="spellStart"/>
      <w:r w:rsidRPr="00EF2B06">
        <w:rPr>
          <w:color w:val="000000"/>
        </w:rPr>
        <w:t>Kember</w:t>
      </w:r>
      <w:proofErr w:type="spellEnd"/>
      <w:r w:rsidRPr="00EF2B06">
        <w:rPr>
          <w:color w:val="000000"/>
        </w:rPr>
        <w:t xml:space="preserve">, D., McKay, </w:t>
      </w:r>
      <w:proofErr w:type="spellStart"/>
      <w:r w:rsidRPr="00EF2B06">
        <w:rPr>
          <w:color w:val="000000"/>
        </w:rPr>
        <w:t>J.</w:t>
      </w:r>
      <w:proofErr w:type="gramStart"/>
      <w:r w:rsidRPr="00EF2B06">
        <w:rPr>
          <w:color w:val="000000"/>
        </w:rPr>
        <w:t>,Sinclair</w:t>
      </w:r>
      <w:proofErr w:type="spellEnd"/>
      <w:proofErr w:type="gramEnd"/>
      <w:r w:rsidRPr="00EF2B06">
        <w:rPr>
          <w:color w:val="000000"/>
        </w:rPr>
        <w:t>, K.,  and Wong, F. (2008)</w:t>
      </w:r>
      <w:r>
        <w:rPr>
          <w:color w:val="000000"/>
        </w:rPr>
        <w:t>.</w:t>
      </w:r>
      <w:r w:rsidRPr="00EF2B06">
        <w:rPr>
          <w:color w:val="000000"/>
        </w:rPr>
        <w:t xml:space="preserve"> A four</w:t>
      </w:r>
      <w:r w:rsidRPr="00EF2B06">
        <w:rPr>
          <w:rFonts w:ascii="Cambria Math" w:hAnsi="Cambria Math" w:cs="Cambria Math"/>
          <w:color w:val="000000"/>
        </w:rPr>
        <w:t>‐</w:t>
      </w:r>
      <w:r w:rsidRPr="00EF2B06">
        <w:rPr>
          <w:color w:val="000000"/>
        </w:rPr>
        <w:t xml:space="preserve">category scheme for coding and assessing the level of reflection in written work, </w:t>
      </w:r>
      <w:r w:rsidRPr="00EF2B06">
        <w:rPr>
          <w:i/>
          <w:color w:val="000000"/>
        </w:rPr>
        <w:t>Assessment and Evaluation in Higher Education</w:t>
      </w:r>
      <w:r w:rsidRPr="00EF2B06">
        <w:rPr>
          <w:color w:val="000000"/>
        </w:rPr>
        <w:t>, 33(4), pp369-379</w:t>
      </w:r>
    </w:p>
    <w:p w14:paraId="68DAC048" w14:textId="77777777" w:rsidR="004E5418" w:rsidRPr="00EF2B06" w:rsidRDefault="004E5418" w:rsidP="004E5418">
      <w:pPr>
        <w:rPr>
          <w:color w:val="000000"/>
        </w:rPr>
      </w:pPr>
    </w:p>
    <w:p w14:paraId="2B0F7C6C" w14:textId="77777777" w:rsidR="004E5418" w:rsidRPr="00EF2B06" w:rsidRDefault="004E5418" w:rsidP="004E5418">
      <w:pPr>
        <w:rPr>
          <w:color w:val="000000"/>
        </w:rPr>
      </w:pPr>
      <w:proofErr w:type="spellStart"/>
      <w:r w:rsidRPr="00EF2B06">
        <w:rPr>
          <w:color w:val="000000"/>
        </w:rPr>
        <w:t>Krippendorff</w:t>
      </w:r>
      <w:proofErr w:type="spellEnd"/>
      <w:r w:rsidRPr="00EF2B06">
        <w:rPr>
          <w:color w:val="000000"/>
        </w:rPr>
        <w:t>, K. (1980)</w:t>
      </w:r>
      <w:r>
        <w:rPr>
          <w:color w:val="000000"/>
        </w:rPr>
        <w:t>.</w:t>
      </w:r>
      <w:r w:rsidRPr="00EF2B06">
        <w:rPr>
          <w:color w:val="000000"/>
        </w:rPr>
        <w:t xml:space="preserve"> </w:t>
      </w:r>
      <w:r w:rsidRPr="00EF2B06">
        <w:rPr>
          <w:i/>
          <w:color w:val="000000"/>
        </w:rPr>
        <w:t>Content Analysis: An Introduction to its Methodology</w:t>
      </w:r>
      <w:r w:rsidRPr="00EF2B06">
        <w:rPr>
          <w:color w:val="000000"/>
        </w:rPr>
        <w:t xml:space="preserve">. </w:t>
      </w:r>
      <w:proofErr w:type="gramStart"/>
      <w:r w:rsidRPr="00EF2B06">
        <w:rPr>
          <w:color w:val="000000"/>
        </w:rPr>
        <w:t>Sage Publications, Newbury Park.</w:t>
      </w:r>
      <w:proofErr w:type="gramEnd"/>
      <w:r w:rsidRPr="00EF2B06">
        <w:rPr>
          <w:color w:val="000000"/>
        </w:rPr>
        <w:t xml:space="preserve"> </w:t>
      </w:r>
    </w:p>
    <w:p w14:paraId="0C251527" w14:textId="77777777" w:rsidR="004E5418" w:rsidRPr="00EF2B06" w:rsidRDefault="004E5418" w:rsidP="004E5418">
      <w:pPr>
        <w:rPr>
          <w:color w:val="000000"/>
        </w:rPr>
      </w:pPr>
    </w:p>
    <w:p w14:paraId="05A92B73" w14:textId="77777777" w:rsidR="004E5418" w:rsidRDefault="004E5418" w:rsidP="004E5418">
      <w:pPr>
        <w:rPr>
          <w:color w:val="000000"/>
        </w:rPr>
      </w:pPr>
      <w:proofErr w:type="spellStart"/>
      <w:proofErr w:type="gramStart"/>
      <w:r w:rsidRPr="00EF2B06">
        <w:rPr>
          <w:color w:val="000000"/>
        </w:rPr>
        <w:t>Ledwith</w:t>
      </w:r>
      <w:proofErr w:type="spellEnd"/>
      <w:r w:rsidRPr="00EF2B06">
        <w:rPr>
          <w:color w:val="000000"/>
        </w:rPr>
        <w:t xml:space="preserve">, S., and Seymour, D. </w:t>
      </w:r>
      <w:r>
        <w:rPr>
          <w:color w:val="000000"/>
        </w:rPr>
        <w:t>(2001)</w:t>
      </w:r>
      <w:r w:rsidRPr="00EF2B06">
        <w:rPr>
          <w:color w:val="000000"/>
        </w:rPr>
        <w:t>.</w:t>
      </w:r>
      <w:proofErr w:type="gramEnd"/>
      <w:r w:rsidRPr="00EF2B06">
        <w:rPr>
          <w:color w:val="000000"/>
        </w:rPr>
        <w:t xml:space="preserve"> Home and away: Preparing students for multicultural management. International Journal of Human Resource Management 12, no. 8: 1292–1312.</w:t>
      </w:r>
    </w:p>
    <w:p w14:paraId="45F489AF" w14:textId="77777777" w:rsidR="004E5418" w:rsidRPr="00EF2B06" w:rsidRDefault="004E5418" w:rsidP="004E5418">
      <w:pPr>
        <w:rPr>
          <w:color w:val="000000"/>
        </w:rPr>
      </w:pPr>
    </w:p>
    <w:p w14:paraId="5152CD2C" w14:textId="77777777" w:rsidR="004E5418" w:rsidRPr="00976E51" w:rsidRDefault="0023483A" w:rsidP="004E5418">
      <w:proofErr w:type="gramStart"/>
      <w:r>
        <w:t xml:space="preserve">Leung, D.Y. and </w:t>
      </w:r>
      <w:proofErr w:type="spellStart"/>
      <w:r>
        <w:t>Kember</w:t>
      </w:r>
      <w:proofErr w:type="spellEnd"/>
      <w:r>
        <w:t>, D.</w:t>
      </w:r>
      <w:r w:rsidR="004E5418" w:rsidRPr="00976E51">
        <w:t xml:space="preserve"> (2003).</w:t>
      </w:r>
      <w:proofErr w:type="gramEnd"/>
      <w:r w:rsidR="004E5418" w:rsidRPr="00976E51">
        <w:t xml:space="preserve"> </w:t>
      </w:r>
      <w:proofErr w:type="gramStart"/>
      <w:r w:rsidR="004E5418" w:rsidRPr="00976E51">
        <w:t>The relationship between approaches to learning and reflection upon practice.</w:t>
      </w:r>
      <w:proofErr w:type="gramEnd"/>
      <w:r w:rsidR="004E5418" w:rsidRPr="00976E51">
        <w:t xml:space="preserve">  </w:t>
      </w:r>
      <w:proofErr w:type="gramStart"/>
      <w:r w:rsidR="004E5418" w:rsidRPr="00976E51">
        <w:t>Educational Psychology, 23(1), pp.61-71.</w:t>
      </w:r>
      <w:proofErr w:type="gramEnd"/>
    </w:p>
    <w:p w14:paraId="7095FF93" w14:textId="77777777" w:rsidR="004E5418" w:rsidRPr="00EF2B06" w:rsidRDefault="004E5418" w:rsidP="004E5418">
      <w:pPr>
        <w:rPr>
          <w:color w:val="000000"/>
        </w:rPr>
      </w:pPr>
    </w:p>
    <w:p w14:paraId="457AAE80" w14:textId="77777777" w:rsidR="004E5418" w:rsidRPr="00EF2B06" w:rsidRDefault="004E5418" w:rsidP="004E5418">
      <w:pPr>
        <w:rPr>
          <w:color w:val="000000"/>
        </w:rPr>
      </w:pPr>
      <w:proofErr w:type="gramStart"/>
      <w:r w:rsidRPr="00EF2B06">
        <w:rPr>
          <w:color w:val="000000"/>
        </w:rPr>
        <w:t>Livingstone, D., and Lynch, K. (2000).</w:t>
      </w:r>
      <w:proofErr w:type="gramEnd"/>
      <w:r w:rsidRPr="00EF2B06">
        <w:rPr>
          <w:color w:val="000000"/>
        </w:rPr>
        <w:t xml:space="preserve"> Group project work and student-centred active learning: two different experiences. </w:t>
      </w:r>
      <w:r w:rsidRPr="00EF2B06">
        <w:rPr>
          <w:i/>
          <w:color w:val="000000"/>
        </w:rPr>
        <w:t>Studies in Higher Education</w:t>
      </w:r>
      <w:r w:rsidRPr="00EF2B06">
        <w:rPr>
          <w:color w:val="000000"/>
        </w:rPr>
        <w:t>, 25(3), pp 325-345.</w:t>
      </w:r>
    </w:p>
    <w:p w14:paraId="0E854755" w14:textId="77777777" w:rsidR="004E5418" w:rsidRPr="00EF2B06" w:rsidRDefault="004E5418" w:rsidP="004E5418">
      <w:pPr>
        <w:rPr>
          <w:color w:val="000000"/>
        </w:rPr>
      </w:pPr>
    </w:p>
    <w:p w14:paraId="2A0E51C3" w14:textId="77777777" w:rsidR="004E5418" w:rsidRPr="00EF2B06" w:rsidRDefault="004E5418" w:rsidP="004E5418">
      <w:pPr>
        <w:rPr>
          <w:color w:val="222222"/>
        </w:rPr>
      </w:pPr>
      <w:proofErr w:type="gramStart"/>
      <w:r w:rsidRPr="00EF2B06">
        <w:rPr>
          <w:color w:val="222222"/>
        </w:rPr>
        <w:t>Loo, R., and Thorpe, K. (2002).</w:t>
      </w:r>
      <w:proofErr w:type="gramEnd"/>
      <w:r w:rsidRPr="00EF2B06">
        <w:rPr>
          <w:color w:val="222222"/>
        </w:rPr>
        <w:t xml:space="preserve"> </w:t>
      </w:r>
      <w:proofErr w:type="gramStart"/>
      <w:r w:rsidRPr="00EF2B06">
        <w:rPr>
          <w:color w:val="222222"/>
        </w:rPr>
        <w:t>Using reflective learning journals to improve individual and team performance.</w:t>
      </w:r>
      <w:proofErr w:type="gramEnd"/>
      <w:r w:rsidRPr="00EF2B06">
        <w:rPr>
          <w:color w:val="222222"/>
        </w:rPr>
        <w:t xml:space="preserve"> </w:t>
      </w:r>
      <w:r w:rsidRPr="00EF2B06">
        <w:rPr>
          <w:i/>
          <w:iCs/>
          <w:color w:val="222222"/>
        </w:rPr>
        <w:t>Team Performance Management: An International Journal</w:t>
      </w:r>
      <w:r w:rsidRPr="00EF2B06">
        <w:rPr>
          <w:color w:val="222222"/>
        </w:rPr>
        <w:t xml:space="preserve">, </w:t>
      </w:r>
      <w:r w:rsidRPr="00EF2B06">
        <w:rPr>
          <w:i/>
          <w:iCs/>
          <w:color w:val="222222"/>
        </w:rPr>
        <w:t>8</w:t>
      </w:r>
      <w:r w:rsidRPr="00EF2B06">
        <w:rPr>
          <w:color w:val="222222"/>
        </w:rPr>
        <w:t>(5/6), 134-139.</w:t>
      </w:r>
    </w:p>
    <w:p w14:paraId="02635D11" w14:textId="77777777" w:rsidR="004E5418" w:rsidRDefault="004E5418" w:rsidP="004E5418">
      <w:pPr>
        <w:rPr>
          <w:color w:val="000000"/>
        </w:rPr>
      </w:pPr>
    </w:p>
    <w:p w14:paraId="20027450" w14:textId="7198A79B" w:rsidR="009E2CEB" w:rsidRPr="00E67B1C" w:rsidRDefault="009E2CEB" w:rsidP="009E2CEB">
      <w:pPr>
        <w:rPr>
          <w:color w:val="222222"/>
        </w:rPr>
      </w:pPr>
      <w:r>
        <w:rPr>
          <w:color w:val="222222"/>
        </w:rPr>
        <w:t>Lord, B. R., and</w:t>
      </w:r>
      <w:r w:rsidRPr="00E67B1C">
        <w:rPr>
          <w:color w:val="222222"/>
        </w:rPr>
        <w:t xml:space="preserve"> Robertson, J. (2006). Students' experiences of learning in a third-year management accounting class: Evidence from New Zealand. </w:t>
      </w:r>
      <w:r w:rsidRPr="00E67B1C">
        <w:rPr>
          <w:i/>
          <w:iCs/>
          <w:color w:val="222222"/>
        </w:rPr>
        <w:t>Accounting Education: an international journal</w:t>
      </w:r>
      <w:r w:rsidRPr="00E67B1C">
        <w:rPr>
          <w:color w:val="222222"/>
        </w:rPr>
        <w:t xml:space="preserve">, </w:t>
      </w:r>
      <w:r w:rsidRPr="00E67B1C">
        <w:rPr>
          <w:i/>
          <w:iCs/>
          <w:color w:val="222222"/>
        </w:rPr>
        <w:t>15</w:t>
      </w:r>
      <w:r w:rsidRPr="00E67B1C">
        <w:rPr>
          <w:color w:val="222222"/>
        </w:rPr>
        <w:t>(01), 41-59.</w:t>
      </w:r>
    </w:p>
    <w:p w14:paraId="0EFBC159" w14:textId="77777777" w:rsidR="009E2CEB" w:rsidRPr="00EF2B06" w:rsidRDefault="009E2CEB" w:rsidP="004E5418">
      <w:pPr>
        <w:rPr>
          <w:color w:val="000000"/>
        </w:rPr>
      </w:pPr>
    </w:p>
    <w:p w14:paraId="38F603A2" w14:textId="77777777" w:rsidR="004E5418" w:rsidRPr="00EF2B06" w:rsidRDefault="004E5418" w:rsidP="004E5418">
      <w:pPr>
        <w:rPr>
          <w:color w:val="000000"/>
        </w:rPr>
      </w:pPr>
      <w:r w:rsidRPr="00EF2B06">
        <w:rPr>
          <w:color w:val="000000"/>
        </w:rPr>
        <w:t xml:space="preserve">Lowry, D. (2003). An investigation of student moral awareness and associated factors in two cohorts of an undergraduate business degree in a British university: Implications for business ethics curriculum design. </w:t>
      </w:r>
      <w:proofErr w:type="gramStart"/>
      <w:r w:rsidRPr="00EF2B06">
        <w:rPr>
          <w:i/>
          <w:color w:val="000000"/>
        </w:rPr>
        <w:t>Journal of Business Ethics,</w:t>
      </w:r>
      <w:r w:rsidRPr="00EF2B06">
        <w:rPr>
          <w:color w:val="000000"/>
        </w:rPr>
        <w:t xml:space="preserve"> 48(1), pp7-19.</w:t>
      </w:r>
      <w:proofErr w:type="gramEnd"/>
    </w:p>
    <w:p w14:paraId="50F62902" w14:textId="77777777" w:rsidR="004E5418" w:rsidRPr="00EF2B06" w:rsidRDefault="004E5418" w:rsidP="004E5418">
      <w:pPr>
        <w:rPr>
          <w:color w:val="000000"/>
        </w:rPr>
      </w:pPr>
    </w:p>
    <w:p w14:paraId="0E900354" w14:textId="77777777" w:rsidR="004E5418" w:rsidRDefault="004E5418" w:rsidP="004E5418">
      <w:pPr>
        <w:rPr>
          <w:color w:val="222222"/>
        </w:rPr>
      </w:pPr>
      <w:proofErr w:type="gramStart"/>
      <w:r w:rsidRPr="00EF2B06">
        <w:rPr>
          <w:color w:val="222222"/>
        </w:rPr>
        <w:t>Lucas, U., and Tan, P. L. (2014).</w:t>
      </w:r>
      <w:proofErr w:type="gramEnd"/>
      <w:r w:rsidRPr="00EF2B06">
        <w:rPr>
          <w:color w:val="222222"/>
        </w:rPr>
        <w:t xml:space="preserve"> </w:t>
      </w:r>
      <w:proofErr w:type="gramStart"/>
      <w:r w:rsidRPr="00EF2B06">
        <w:rPr>
          <w:color w:val="222222"/>
        </w:rPr>
        <w:t>Developing the reflective practitioner: placement and the ways of knowing of business and accounting undergraduates.</w:t>
      </w:r>
      <w:proofErr w:type="gramEnd"/>
      <w:r w:rsidRPr="00EF2B06">
        <w:rPr>
          <w:color w:val="222222"/>
        </w:rPr>
        <w:t xml:space="preserve"> </w:t>
      </w:r>
      <w:proofErr w:type="gramStart"/>
      <w:r w:rsidRPr="00EF2B06">
        <w:rPr>
          <w:i/>
          <w:iCs/>
          <w:color w:val="222222"/>
        </w:rPr>
        <w:t>Teaching in Higher Education</w:t>
      </w:r>
      <w:r w:rsidRPr="00EF2B06">
        <w:rPr>
          <w:color w:val="222222"/>
        </w:rPr>
        <w:t>, 19(7), pp 787-798.</w:t>
      </w:r>
      <w:proofErr w:type="gramEnd"/>
    </w:p>
    <w:p w14:paraId="45DC5993" w14:textId="77777777" w:rsidR="004E5418" w:rsidRDefault="004E5418" w:rsidP="004E5418">
      <w:pPr>
        <w:rPr>
          <w:color w:val="222222"/>
        </w:rPr>
      </w:pPr>
    </w:p>
    <w:p w14:paraId="31652EC0" w14:textId="77777777" w:rsidR="004E5418" w:rsidRPr="00EF2B06" w:rsidRDefault="004E5418" w:rsidP="004E5418">
      <w:pPr>
        <w:rPr>
          <w:color w:val="000000"/>
        </w:rPr>
      </w:pPr>
    </w:p>
    <w:p w14:paraId="11BF4722" w14:textId="77777777" w:rsidR="004E5418" w:rsidRPr="00EF2B06" w:rsidRDefault="004E5418" w:rsidP="004E5418">
      <w:pPr>
        <w:rPr>
          <w:color w:val="000000"/>
        </w:rPr>
      </w:pPr>
      <w:r w:rsidRPr="00EF2B06">
        <w:rPr>
          <w:color w:val="000000"/>
        </w:rPr>
        <w:t xml:space="preserve">Marriott, P. (2009). </w:t>
      </w:r>
      <w:proofErr w:type="gramStart"/>
      <w:r w:rsidRPr="00EF2B06">
        <w:rPr>
          <w:color w:val="000000"/>
        </w:rPr>
        <w:t>Students' evaluation of the use of online summative assessment on an undergraduate financial accounting module.</w:t>
      </w:r>
      <w:proofErr w:type="gramEnd"/>
      <w:r w:rsidRPr="00EF2B06">
        <w:rPr>
          <w:color w:val="000000"/>
        </w:rPr>
        <w:t xml:space="preserve"> </w:t>
      </w:r>
      <w:r w:rsidRPr="00EF2B06">
        <w:rPr>
          <w:i/>
          <w:color w:val="000000"/>
        </w:rPr>
        <w:t>British Journal of Educational Technology</w:t>
      </w:r>
      <w:r w:rsidRPr="00EF2B06">
        <w:rPr>
          <w:color w:val="000000"/>
        </w:rPr>
        <w:t>, 40(2), pp 237-254.</w:t>
      </w:r>
    </w:p>
    <w:p w14:paraId="72188C7C" w14:textId="77777777" w:rsidR="004E5418" w:rsidRPr="00EF2B06" w:rsidRDefault="004E5418" w:rsidP="004E5418">
      <w:pPr>
        <w:rPr>
          <w:color w:val="000000"/>
        </w:rPr>
      </w:pPr>
    </w:p>
    <w:p w14:paraId="32D26689" w14:textId="77777777" w:rsidR="004E5418" w:rsidRDefault="004E5418" w:rsidP="004E5418">
      <w:pPr>
        <w:rPr>
          <w:color w:val="000000"/>
        </w:rPr>
      </w:pPr>
      <w:proofErr w:type="spellStart"/>
      <w:r w:rsidRPr="00EF2B06">
        <w:rPr>
          <w:color w:val="000000"/>
        </w:rPr>
        <w:t>Mezirow</w:t>
      </w:r>
      <w:proofErr w:type="spellEnd"/>
      <w:r w:rsidRPr="00EF2B06">
        <w:rPr>
          <w:color w:val="000000"/>
        </w:rPr>
        <w:t>, J. (1991)</w:t>
      </w:r>
      <w:r>
        <w:rPr>
          <w:color w:val="000000"/>
        </w:rPr>
        <w:t>.</w:t>
      </w:r>
      <w:r w:rsidRPr="00EF2B06">
        <w:rPr>
          <w:color w:val="000000"/>
        </w:rPr>
        <w:t xml:space="preserve"> </w:t>
      </w:r>
      <w:proofErr w:type="gramStart"/>
      <w:r w:rsidRPr="00EF2B06">
        <w:rPr>
          <w:i/>
          <w:color w:val="000000"/>
        </w:rPr>
        <w:t>Transformative Dimensions of Adult Learning</w:t>
      </w:r>
      <w:r>
        <w:rPr>
          <w:color w:val="000000"/>
        </w:rPr>
        <w:t>.</w:t>
      </w:r>
      <w:proofErr w:type="gramEnd"/>
      <w:r>
        <w:rPr>
          <w:color w:val="000000"/>
        </w:rPr>
        <w:t xml:space="preserve"> </w:t>
      </w:r>
      <w:proofErr w:type="spellStart"/>
      <w:r>
        <w:rPr>
          <w:color w:val="000000"/>
        </w:rPr>
        <w:t>Jossey</w:t>
      </w:r>
      <w:proofErr w:type="spellEnd"/>
      <w:r>
        <w:rPr>
          <w:color w:val="000000"/>
        </w:rPr>
        <w:t>-Bass: San Francisco</w:t>
      </w:r>
    </w:p>
    <w:p w14:paraId="4CB4686A" w14:textId="77777777" w:rsidR="004E5418" w:rsidRDefault="004E5418" w:rsidP="004E5418">
      <w:pPr>
        <w:rPr>
          <w:color w:val="000000"/>
        </w:rPr>
      </w:pPr>
    </w:p>
    <w:p w14:paraId="401691C2" w14:textId="77777777" w:rsidR="00FE66E3" w:rsidRDefault="00FE66E3" w:rsidP="00FE66E3">
      <w:pPr>
        <w:autoSpaceDE w:val="0"/>
        <w:autoSpaceDN w:val="0"/>
        <w:adjustRightInd w:val="0"/>
      </w:pPr>
      <w:proofErr w:type="gramStart"/>
      <w:r>
        <w:t>Milliken, F., and</w:t>
      </w:r>
      <w:r w:rsidRPr="00FE66E3">
        <w:t xml:space="preserve"> Martins, L. (1996).</w:t>
      </w:r>
      <w:proofErr w:type="gramEnd"/>
      <w:r w:rsidRPr="00FE66E3">
        <w:t xml:space="preserve"> </w:t>
      </w:r>
      <w:proofErr w:type="gramStart"/>
      <w:r w:rsidRPr="00FE66E3">
        <w:t>Searching fo</w:t>
      </w:r>
      <w:r>
        <w:t xml:space="preserve">r common threads: Understanding </w:t>
      </w:r>
      <w:r w:rsidRPr="00FE66E3">
        <w:t>the multiple effects of dive</w:t>
      </w:r>
      <w:r>
        <w:t>rsity in organizational groups.</w:t>
      </w:r>
      <w:proofErr w:type="gramEnd"/>
      <w:r>
        <w:t xml:space="preserve"> </w:t>
      </w:r>
      <w:r w:rsidRPr="00FE66E3">
        <w:rPr>
          <w:i/>
          <w:iCs/>
        </w:rPr>
        <w:t xml:space="preserve">Academy of Management Review, 21, </w:t>
      </w:r>
      <w:r w:rsidRPr="00FE66E3">
        <w:t>402–433.</w:t>
      </w:r>
    </w:p>
    <w:p w14:paraId="606346F7" w14:textId="77777777" w:rsidR="00FB027E" w:rsidRDefault="00FB027E" w:rsidP="00FE66E3">
      <w:pPr>
        <w:autoSpaceDE w:val="0"/>
        <w:autoSpaceDN w:val="0"/>
        <w:adjustRightInd w:val="0"/>
      </w:pPr>
    </w:p>
    <w:p w14:paraId="3CE2A4DB" w14:textId="77777777" w:rsidR="00FE66E3" w:rsidRPr="00FE66E3" w:rsidRDefault="00FE66E3" w:rsidP="00FE66E3">
      <w:pPr>
        <w:autoSpaceDE w:val="0"/>
        <w:autoSpaceDN w:val="0"/>
        <w:adjustRightInd w:val="0"/>
        <w:rPr>
          <w:rFonts w:eastAsiaTheme="minorHAnsi"/>
          <w:lang w:eastAsia="en-US"/>
        </w:rPr>
      </w:pPr>
    </w:p>
    <w:p w14:paraId="5DDB362E" w14:textId="77777777" w:rsidR="004E5418" w:rsidRDefault="004E5418" w:rsidP="004E5418">
      <w:pPr>
        <w:rPr>
          <w:rFonts w:eastAsia="Calibri"/>
          <w:color w:val="000000"/>
        </w:rPr>
      </w:pPr>
      <w:proofErr w:type="gramStart"/>
      <w:r w:rsidRPr="00EF2B06">
        <w:rPr>
          <w:rFonts w:eastAsia="Calibri"/>
          <w:color w:val="000000"/>
        </w:rPr>
        <w:t>Moon, J. (2006).</w:t>
      </w:r>
      <w:proofErr w:type="gramEnd"/>
      <w:r w:rsidRPr="00EF2B06">
        <w:rPr>
          <w:rFonts w:eastAsia="Calibri"/>
          <w:color w:val="000000"/>
        </w:rPr>
        <w:t xml:space="preserve"> </w:t>
      </w:r>
      <w:proofErr w:type="gramStart"/>
      <w:r w:rsidRPr="00EF2B06">
        <w:rPr>
          <w:rFonts w:eastAsia="Calibri"/>
          <w:i/>
          <w:color w:val="000000"/>
        </w:rPr>
        <w:t>Learning journals: A handbook for reflective practice and professional development.</w:t>
      </w:r>
      <w:proofErr w:type="gramEnd"/>
      <w:r w:rsidRPr="00EF2B06">
        <w:rPr>
          <w:rFonts w:eastAsia="Calibri"/>
          <w:color w:val="000000"/>
        </w:rPr>
        <w:t xml:space="preserve"> 2nd ed. London/New York: Routledge. </w:t>
      </w:r>
    </w:p>
    <w:p w14:paraId="61700323" w14:textId="77777777" w:rsidR="00FB027E" w:rsidRDefault="00FB027E" w:rsidP="004E5418">
      <w:pPr>
        <w:rPr>
          <w:rFonts w:eastAsia="Calibri"/>
          <w:color w:val="000000"/>
        </w:rPr>
      </w:pPr>
    </w:p>
    <w:p w14:paraId="3DBA6DA2" w14:textId="77777777" w:rsidR="004E5418" w:rsidRDefault="004E5418" w:rsidP="004E5418">
      <w:pPr>
        <w:rPr>
          <w:rFonts w:eastAsia="Calibri"/>
          <w:color w:val="000000"/>
        </w:rPr>
      </w:pPr>
      <w:proofErr w:type="spellStart"/>
      <w:proofErr w:type="gramStart"/>
      <w:r>
        <w:rPr>
          <w:rFonts w:eastAsia="Calibri"/>
          <w:color w:val="000000"/>
        </w:rPr>
        <w:t>Myaskovsky</w:t>
      </w:r>
      <w:proofErr w:type="spellEnd"/>
      <w:r>
        <w:rPr>
          <w:rFonts w:eastAsia="Calibri"/>
          <w:color w:val="000000"/>
        </w:rPr>
        <w:t xml:space="preserve">, L., </w:t>
      </w:r>
      <w:proofErr w:type="spellStart"/>
      <w:r>
        <w:rPr>
          <w:rFonts w:eastAsia="Calibri"/>
          <w:color w:val="000000"/>
        </w:rPr>
        <w:t>Unikel</w:t>
      </w:r>
      <w:proofErr w:type="spellEnd"/>
      <w:r>
        <w:rPr>
          <w:rFonts w:eastAsia="Calibri"/>
          <w:color w:val="000000"/>
        </w:rPr>
        <w:t>, E., and</w:t>
      </w:r>
      <w:r w:rsidRPr="00E0381B">
        <w:rPr>
          <w:rFonts w:eastAsia="Calibri"/>
          <w:color w:val="000000"/>
        </w:rPr>
        <w:t xml:space="preserve"> Dew, </w:t>
      </w:r>
      <w:r>
        <w:rPr>
          <w:rFonts w:eastAsia="Calibri"/>
          <w:color w:val="000000"/>
        </w:rPr>
        <w:t>M. A. (2005).</w:t>
      </w:r>
      <w:proofErr w:type="gramEnd"/>
      <w:r>
        <w:rPr>
          <w:rFonts w:eastAsia="Calibri"/>
          <w:color w:val="000000"/>
        </w:rPr>
        <w:t xml:space="preserve"> </w:t>
      </w:r>
      <w:proofErr w:type="gramStart"/>
      <w:r>
        <w:rPr>
          <w:rFonts w:eastAsia="Calibri"/>
          <w:color w:val="000000"/>
        </w:rPr>
        <w:t xml:space="preserve">Effects of gender </w:t>
      </w:r>
      <w:r w:rsidRPr="00E0381B">
        <w:rPr>
          <w:rFonts w:eastAsia="Calibri"/>
          <w:color w:val="000000"/>
        </w:rPr>
        <w:t>diversity on performance and inter</w:t>
      </w:r>
      <w:r>
        <w:rPr>
          <w:rFonts w:eastAsia="Calibri"/>
          <w:color w:val="000000"/>
        </w:rPr>
        <w:t xml:space="preserve">personal </w:t>
      </w:r>
      <w:proofErr w:type="spellStart"/>
      <w:r>
        <w:rPr>
          <w:rFonts w:eastAsia="Calibri"/>
          <w:color w:val="000000"/>
        </w:rPr>
        <w:t>behavior</w:t>
      </w:r>
      <w:proofErr w:type="spellEnd"/>
      <w:r>
        <w:rPr>
          <w:rFonts w:eastAsia="Calibri"/>
          <w:color w:val="000000"/>
        </w:rPr>
        <w:t xml:space="preserve"> in small work </w:t>
      </w:r>
      <w:r w:rsidRPr="00E0381B">
        <w:rPr>
          <w:rFonts w:eastAsia="Calibri"/>
          <w:color w:val="000000"/>
        </w:rPr>
        <w:t>groups.</w:t>
      </w:r>
      <w:proofErr w:type="gramEnd"/>
      <w:r w:rsidRPr="00E0381B">
        <w:rPr>
          <w:rFonts w:eastAsia="Calibri"/>
          <w:color w:val="000000"/>
        </w:rPr>
        <w:t xml:space="preserve"> Sex Roles, 52, 645–657.</w:t>
      </w:r>
    </w:p>
    <w:p w14:paraId="21354B34" w14:textId="77777777" w:rsidR="00FB027E" w:rsidRDefault="00FB027E" w:rsidP="004E5418">
      <w:pPr>
        <w:rPr>
          <w:rFonts w:eastAsia="Calibri"/>
          <w:color w:val="000000"/>
        </w:rPr>
      </w:pPr>
    </w:p>
    <w:p w14:paraId="340CC169" w14:textId="77777777" w:rsidR="004E5418" w:rsidRDefault="004E5418" w:rsidP="004E5418">
      <w:pPr>
        <w:rPr>
          <w:rFonts w:eastAsia="Calibri"/>
          <w:color w:val="000000"/>
        </w:rPr>
      </w:pPr>
      <w:r w:rsidRPr="00C375C2">
        <w:rPr>
          <w:rFonts w:eastAsia="Calibri"/>
          <w:color w:val="000000"/>
        </w:rPr>
        <w:t>Myers, S. A. (2012). Students' perceptions of classroom group work as a function of group member selection. Communication Teacher, 26(1), 50-64.</w:t>
      </w:r>
    </w:p>
    <w:p w14:paraId="1492DC8A" w14:textId="77777777" w:rsidR="00FB027E" w:rsidRPr="00EF2B06" w:rsidRDefault="00FB027E" w:rsidP="004E5418">
      <w:pPr>
        <w:rPr>
          <w:rFonts w:eastAsia="Calibri"/>
          <w:color w:val="000000"/>
        </w:rPr>
      </w:pPr>
    </w:p>
    <w:p w14:paraId="68649FA6" w14:textId="77777777" w:rsidR="004E5418" w:rsidRDefault="004E5418" w:rsidP="004E5418">
      <w:pPr>
        <w:rPr>
          <w:rFonts w:eastAsia="Calibri"/>
          <w:color w:val="000000"/>
        </w:rPr>
      </w:pPr>
      <w:proofErr w:type="spellStart"/>
      <w:proofErr w:type="gramStart"/>
      <w:r w:rsidRPr="00EF2B06">
        <w:rPr>
          <w:rFonts w:eastAsia="Calibri"/>
          <w:color w:val="000000"/>
        </w:rPr>
        <w:t>Naber</w:t>
      </w:r>
      <w:proofErr w:type="spellEnd"/>
      <w:r w:rsidRPr="00EF2B06">
        <w:rPr>
          <w:rFonts w:eastAsia="Calibri"/>
          <w:color w:val="000000"/>
        </w:rPr>
        <w:t>, J., and Wyatt, T. H. (2014).</w:t>
      </w:r>
      <w:proofErr w:type="gramEnd"/>
      <w:r w:rsidRPr="00EF2B06">
        <w:rPr>
          <w:rFonts w:eastAsia="Calibri"/>
          <w:color w:val="000000"/>
        </w:rPr>
        <w:t xml:space="preserve"> </w:t>
      </w:r>
      <w:proofErr w:type="gramStart"/>
      <w:r w:rsidRPr="00EF2B06">
        <w:rPr>
          <w:rFonts w:eastAsia="Calibri"/>
          <w:color w:val="000000"/>
        </w:rPr>
        <w:t>The effect of reflective writing interventions on the critical thinking skills and dispositions of baccalaureate nursing students.</w:t>
      </w:r>
      <w:proofErr w:type="gramEnd"/>
      <w:r w:rsidRPr="00EF2B06">
        <w:rPr>
          <w:rFonts w:eastAsia="Calibri"/>
          <w:color w:val="000000"/>
        </w:rPr>
        <w:t xml:space="preserve"> </w:t>
      </w:r>
      <w:proofErr w:type="gramStart"/>
      <w:r w:rsidRPr="00EF2B06">
        <w:rPr>
          <w:rFonts w:eastAsia="Calibri"/>
          <w:i/>
          <w:color w:val="000000"/>
        </w:rPr>
        <w:t>Nurse education today</w:t>
      </w:r>
      <w:r w:rsidRPr="00EF2B06">
        <w:rPr>
          <w:rFonts w:eastAsia="Calibri"/>
          <w:color w:val="000000"/>
        </w:rPr>
        <w:t>, 34(1), pp67-72.</w:t>
      </w:r>
      <w:proofErr w:type="gramEnd"/>
    </w:p>
    <w:p w14:paraId="61235B05" w14:textId="77777777" w:rsidR="00FB027E" w:rsidRDefault="00FB027E" w:rsidP="004E5418">
      <w:pPr>
        <w:rPr>
          <w:rFonts w:eastAsia="Calibri"/>
          <w:color w:val="000000"/>
        </w:rPr>
      </w:pPr>
    </w:p>
    <w:p w14:paraId="774DA095" w14:textId="77777777" w:rsidR="004E5418" w:rsidRDefault="004E5418" w:rsidP="004E5418">
      <w:pPr>
        <w:rPr>
          <w:color w:val="222222"/>
        </w:rPr>
      </w:pPr>
      <w:proofErr w:type="spellStart"/>
      <w:proofErr w:type="gramStart"/>
      <w:r w:rsidRPr="008B7138">
        <w:rPr>
          <w:color w:val="222222"/>
        </w:rPr>
        <w:t>Plack</w:t>
      </w:r>
      <w:proofErr w:type="spellEnd"/>
      <w:r w:rsidRPr="008B7138">
        <w:rPr>
          <w:color w:val="222222"/>
        </w:rPr>
        <w:t xml:space="preserve">, M. M., Driscoll, </w:t>
      </w:r>
      <w:r>
        <w:rPr>
          <w:color w:val="222222"/>
        </w:rPr>
        <w:t xml:space="preserve">M., </w:t>
      </w:r>
      <w:proofErr w:type="spellStart"/>
      <w:r>
        <w:rPr>
          <w:color w:val="222222"/>
        </w:rPr>
        <w:t>Blissett</w:t>
      </w:r>
      <w:proofErr w:type="spellEnd"/>
      <w:r>
        <w:rPr>
          <w:color w:val="222222"/>
        </w:rPr>
        <w:t>, S., McKenna, R., and</w:t>
      </w:r>
      <w:r w:rsidRPr="008B7138">
        <w:rPr>
          <w:color w:val="222222"/>
        </w:rPr>
        <w:t xml:space="preserve"> </w:t>
      </w:r>
      <w:proofErr w:type="spellStart"/>
      <w:r w:rsidRPr="008B7138">
        <w:rPr>
          <w:color w:val="222222"/>
        </w:rPr>
        <w:t>Plack</w:t>
      </w:r>
      <w:proofErr w:type="spellEnd"/>
      <w:r w:rsidRPr="008B7138">
        <w:rPr>
          <w:color w:val="222222"/>
        </w:rPr>
        <w:t>, T. P. (2005).</w:t>
      </w:r>
      <w:proofErr w:type="gramEnd"/>
      <w:r w:rsidRPr="008B7138">
        <w:rPr>
          <w:color w:val="222222"/>
        </w:rPr>
        <w:t xml:space="preserve"> </w:t>
      </w:r>
      <w:proofErr w:type="gramStart"/>
      <w:r w:rsidRPr="008B7138">
        <w:rPr>
          <w:color w:val="222222"/>
        </w:rPr>
        <w:t>A method for assessing reflecti</w:t>
      </w:r>
      <w:r>
        <w:rPr>
          <w:color w:val="222222"/>
        </w:rPr>
        <w:t>ve journal writing.</w:t>
      </w:r>
      <w:proofErr w:type="gramEnd"/>
      <w:r>
        <w:rPr>
          <w:color w:val="222222"/>
        </w:rPr>
        <w:t xml:space="preserve"> Journal of Allied H</w:t>
      </w:r>
      <w:r w:rsidRPr="008B7138">
        <w:rPr>
          <w:color w:val="222222"/>
        </w:rPr>
        <w:t>ealth, 34(4), 199-208.</w:t>
      </w:r>
    </w:p>
    <w:p w14:paraId="2467B432" w14:textId="77777777" w:rsidR="00FB027E" w:rsidRDefault="00FB027E" w:rsidP="004E5418">
      <w:pPr>
        <w:rPr>
          <w:color w:val="222222"/>
        </w:rPr>
      </w:pPr>
    </w:p>
    <w:p w14:paraId="781668F0" w14:textId="77777777" w:rsidR="004E5418" w:rsidRDefault="004E5418" w:rsidP="004E5418">
      <w:pPr>
        <w:rPr>
          <w:rFonts w:eastAsia="Calibri"/>
          <w:color w:val="000000"/>
        </w:rPr>
      </w:pPr>
      <w:proofErr w:type="spellStart"/>
      <w:proofErr w:type="gramStart"/>
      <w:r>
        <w:rPr>
          <w:rFonts w:eastAsia="Calibri"/>
          <w:color w:val="000000"/>
        </w:rPr>
        <w:t>Samkin</w:t>
      </w:r>
      <w:proofErr w:type="spellEnd"/>
      <w:r>
        <w:rPr>
          <w:rFonts w:eastAsia="Calibri"/>
          <w:color w:val="000000"/>
        </w:rPr>
        <w:t>, G., and</w:t>
      </w:r>
      <w:r w:rsidRPr="00BF5879">
        <w:rPr>
          <w:rFonts w:eastAsia="Calibri"/>
          <w:color w:val="000000"/>
        </w:rPr>
        <w:t xml:space="preserve"> Francis, G. (2008).</w:t>
      </w:r>
      <w:proofErr w:type="gramEnd"/>
      <w:r w:rsidRPr="00BF5879">
        <w:rPr>
          <w:rFonts w:eastAsia="Calibri"/>
          <w:color w:val="000000"/>
        </w:rPr>
        <w:t xml:space="preserve"> </w:t>
      </w:r>
      <w:proofErr w:type="gramStart"/>
      <w:r w:rsidRPr="00BF5879">
        <w:rPr>
          <w:rFonts w:eastAsia="Calibri"/>
          <w:color w:val="000000"/>
        </w:rPr>
        <w:t>Introducing a learning portfolio in an undergraduate financial accounting course.</w:t>
      </w:r>
      <w:proofErr w:type="gramEnd"/>
      <w:r w:rsidRPr="00BF5879">
        <w:rPr>
          <w:rFonts w:eastAsia="Calibri"/>
          <w:color w:val="000000"/>
        </w:rPr>
        <w:t xml:space="preserve"> </w:t>
      </w:r>
      <w:proofErr w:type="gramStart"/>
      <w:r w:rsidRPr="00BF5879">
        <w:rPr>
          <w:rFonts w:eastAsia="Calibri"/>
          <w:color w:val="000000"/>
        </w:rPr>
        <w:t>Accounting Education: an international journal, 17(3), 233-271.</w:t>
      </w:r>
      <w:proofErr w:type="gramEnd"/>
    </w:p>
    <w:p w14:paraId="666FB3F1" w14:textId="77777777" w:rsidR="00FB027E" w:rsidRPr="008B7138" w:rsidRDefault="00FB027E" w:rsidP="004E5418">
      <w:pPr>
        <w:rPr>
          <w:rFonts w:eastAsia="Calibri"/>
          <w:color w:val="000000"/>
        </w:rPr>
      </w:pPr>
    </w:p>
    <w:p w14:paraId="0EC4C649" w14:textId="77777777" w:rsidR="004E5418" w:rsidRDefault="004E5418" w:rsidP="004E5418">
      <w:pPr>
        <w:rPr>
          <w:rFonts w:eastAsia="Calibri"/>
          <w:color w:val="000000"/>
        </w:rPr>
      </w:pPr>
      <w:proofErr w:type="spellStart"/>
      <w:proofErr w:type="gramStart"/>
      <w:r w:rsidRPr="00EF2B06">
        <w:rPr>
          <w:rFonts w:eastAsia="Calibri"/>
          <w:color w:val="000000"/>
        </w:rPr>
        <w:t>Schön</w:t>
      </w:r>
      <w:proofErr w:type="spellEnd"/>
      <w:r w:rsidRPr="00EF2B06">
        <w:rPr>
          <w:rFonts w:eastAsia="Calibri"/>
          <w:color w:val="000000"/>
        </w:rPr>
        <w:t>, D. A. (1983)</w:t>
      </w:r>
      <w:r>
        <w:rPr>
          <w:rFonts w:eastAsia="Calibri"/>
          <w:color w:val="000000"/>
        </w:rPr>
        <w:t>.</w:t>
      </w:r>
      <w:proofErr w:type="gramEnd"/>
      <w:r w:rsidRPr="00EF2B06">
        <w:rPr>
          <w:rFonts w:eastAsia="Calibri"/>
          <w:color w:val="000000"/>
        </w:rPr>
        <w:t xml:space="preserve"> </w:t>
      </w:r>
      <w:proofErr w:type="gramStart"/>
      <w:r w:rsidRPr="00EF2B06">
        <w:rPr>
          <w:rFonts w:eastAsia="Calibri"/>
          <w:i/>
          <w:color w:val="000000"/>
        </w:rPr>
        <w:t>The reflective practitioner</w:t>
      </w:r>
      <w:r w:rsidRPr="00EF2B06">
        <w:rPr>
          <w:rFonts w:eastAsia="Calibri"/>
          <w:color w:val="000000"/>
        </w:rPr>
        <w:t>.</w:t>
      </w:r>
      <w:proofErr w:type="gramEnd"/>
      <w:r w:rsidRPr="00EF2B06">
        <w:rPr>
          <w:rFonts w:eastAsia="Calibri"/>
          <w:color w:val="000000"/>
        </w:rPr>
        <w:t xml:space="preserve"> San </w:t>
      </w:r>
      <w:proofErr w:type="spellStart"/>
      <w:r w:rsidRPr="00EF2B06">
        <w:rPr>
          <w:rFonts w:eastAsia="Calibri"/>
          <w:color w:val="000000"/>
        </w:rPr>
        <w:t>Fransisco</w:t>
      </w:r>
      <w:proofErr w:type="spellEnd"/>
      <w:r w:rsidRPr="00EF2B06">
        <w:rPr>
          <w:rFonts w:eastAsia="Calibri"/>
          <w:color w:val="000000"/>
        </w:rPr>
        <w:t xml:space="preserve">: </w:t>
      </w:r>
      <w:proofErr w:type="spellStart"/>
      <w:r w:rsidRPr="00EF2B06">
        <w:rPr>
          <w:rFonts w:eastAsia="Calibri"/>
          <w:color w:val="000000"/>
        </w:rPr>
        <w:t>Jossey</w:t>
      </w:r>
      <w:proofErr w:type="spellEnd"/>
      <w:r w:rsidRPr="00EF2B06">
        <w:rPr>
          <w:rFonts w:eastAsia="Calibri"/>
          <w:color w:val="000000"/>
        </w:rPr>
        <w:t>-Bass.</w:t>
      </w:r>
    </w:p>
    <w:p w14:paraId="3978B2CA" w14:textId="77777777" w:rsidR="00FB027E" w:rsidRPr="00EF2B06" w:rsidRDefault="00FB027E" w:rsidP="004E5418">
      <w:pPr>
        <w:rPr>
          <w:rFonts w:eastAsia="Calibri"/>
          <w:color w:val="000000"/>
        </w:rPr>
      </w:pPr>
    </w:p>
    <w:p w14:paraId="2DF7A52E" w14:textId="77777777" w:rsidR="004E5418" w:rsidRDefault="004E5418" w:rsidP="004E5418">
      <w:pPr>
        <w:rPr>
          <w:rFonts w:eastAsia="Calibri"/>
          <w:color w:val="000000"/>
        </w:rPr>
      </w:pPr>
      <w:proofErr w:type="gramStart"/>
      <w:r w:rsidRPr="00EF2B06">
        <w:rPr>
          <w:rFonts w:eastAsia="Calibri"/>
          <w:color w:val="000000"/>
        </w:rPr>
        <w:t>Singh, V.,</w:t>
      </w:r>
      <w:r>
        <w:rPr>
          <w:rFonts w:eastAsia="Calibri"/>
          <w:color w:val="000000"/>
        </w:rPr>
        <w:t xml:space="preserve"> and</w:t>
      </w:r>
      <w:r w:rsidRPr="00EF2B06">
        <w:rPr>
          <w:rFonts w:eastAsia="Calibri"/>
          <w:color w:val="000000"/>
        </w:rPr>
        <w:t xml:space="preserve"> </w:t>
      </w:r>
      <w:proofErr w:type="spellStart"/>
      <w:r w:rsidRPr="00EF2B06">
        <w:rPr>
          <w:rFonts w:eastAsia="Calibri"/>
          <w:color w:val="000000"/>
        </w:rPr>
        <w:t>Vinnicombe</w:t>
      </w:r>
      <w:proofErr w:type="spellEnd"/>
      <w:r w:rsidRPr="00EF2B06">
        <w:rPr>
          <w:rFonts w:eastAsia="Calibri"/>
          <w:color w:val="000000"/>
        </w:rPr>
        <w:t>, S. (2004).</w:t>
      </w:r>
      <w:proofErr w:type="gramEnd"/>
      <w:r w:rsidRPr="00EF2B06">
        <w:rPr>
          <w:rFonts w:eastAsia="Calibri"/>
          <w:color w:val="000000"/>
        </w:rPr>
        <w:t xml:space="preserve"> Why so few women directors in top UK boardrooms? </w:t>
      </w:r>
      <w:proofErr w:type="gramStart"/>
      <w:r w:rsidRPr="00EF2B06">
        <w:rPr>
          <w:rFonts w:eastAsia="Calibri"/>
          <w:color w:val="000000"/>
        </w:rPr>
        <w:t>Evidence and theoretical explanations.</w:t>
      </w:r>
      <w:proofErr w:type="gramEnd"/>
      <w:r w:rsidRPr="00EF2B06">
        <w:rPr>
          <w:rFonts w:eastAsia="Calibri"/>
          <w:color w:val="000000"/>
        </w:rPr>
        <w:t xml:space="preserve"> Corporate Governance: </w:t>
      </w:r>
      <w:r w:rsidRPr="00EF2B06">
        <w:rPr>
          <w:rFonts w:eastAsia="Calibri"/>
          <w:i/>
          <w:color w:val="000000"/>
        </w:rPr>
        <w:t>An International Review</w:t>
      </w:r>
      <w:r w:rsidRPr="00EF2B06">
        <w:rPr>
          <w:rFonts w:eastAsia="Calibri"/>
          <w:color w:val="000000"/>
        </w:rPr>
        <w:t>, 12(4), pp479-488.</w:t>
      </w:r>
    </w:p>
    <w:p w14:paraId="6657061B" w14:textId="77777777" w:rsidR="00FB027E" w:rsidRPr="00EF2B06" w:rsidRDefault="00FB027E" w:rsidP="004E5418">
      <w:pPr>
        <w:rPr>
          <w:rFonts w:eastAsia="Calibri"/>
          <w:color w:val="000000"/>
        </w:rPr>
      </w:pPr>
    </w:p>
    <w:p w14:paraId="10889434" w14:textId="77777777" w:rsidR="004E5418" w:rsidRPr="00EF2B06" w:rsidRDefault="004E5418" w:rsidP="004E5418">
      <w:pPr>
        <w:rPr>
          <w:color w:val="000000"/>
        </w:rPr>
      </w:pPr>
      <w:proofErr w:type="gramStart"/>
      <w:r w:rsidRPr="00EF2B06">
        <w:rPr>
          <w:color w:val="000000"/>
        </w:rPr>
        <w:t>Stewart, M. M., and Johnson, O. E. (2009).</w:t>
      </w:r>
      <w:proofErr w:type="gramEnd"/>
      <w:r w:rsidRPr="00EF2B06">
        <w:rPr>
          <w:color w:val="000000"/>
        </w:rPr>
        <w:t xml:space="preserve"> Leader—Member exchange as a moderator of the relationship between work group diversity and team performance. </w:t>
      </w:r>
      <w:proofErr w:type="gramStart"/>
      <w:r w:rsidRPr="00EF2B06">
        <w:rPr>
          <w:i/>
          <w:iCs/>
          <w:color w:val="000000"/>
        </w:rPr>
        <w:t>Group and Organization Management</w:t>
      </w:r>
      <w:r w:rsidRPr="00EF2B06">
        <w:rPr>
          <w:color w:val="000000"/>
        </w:rPr>
        <w:t xml:space="preserve">, </w:t>
      </w:r>
      <w:r w:rsidRPr="00EF2B06">
        <w:rPr>
          <w:i/>
          <w:iCs/>
          <w:color w:val="000000"/>
        </w:rPr>
        <w:t>34</w:t>
      </w:r>
      <w:r w:rsidRPr="00EF2B06">
        <w:rPr>
          <w:color w:val="000000"/>
        </w:rPr>
        <w:t>(5), pp507-535.</w:t>
      </w:r>
      <w:proofErr w:type="gramEnd"/>
    </w:p>
    <w:p w14:paraId="62AA5519" w14:textId="77777777" w:rsidR="004E5418" w:rsidRPr="00EF2B06" w:rsidRDefault="004E5418" w:rsidP="004E5418">
      <w:pPr>
        <w:rPr>
          <w:color w:val="000000"/>
        </w:rPr>
      </w:pPr>
    </w:p>
    <w:p w14:paraId="3B8F817D" w14:textId="77777777" w:rsidR="004E5418" w:rsidRDefault="004E5418" w:rsidP="004E5418">
      <w:pPr>
        <w:rPr>
          <w:color w:val="000000"/>
        </w:rPr>
      </w:pPr>
      <w:r w:rsidRPr="00EF2B06">
        <w:rPr>
          <w:color w:val="000000"/>
        </w:rPr>
        <w:t xml:space="preserve">Strauss, P., U, A., and Young, S. (2011). ‘I know the type of people I work well with’: student anxiety in multicultural group projects. </w:t>
      </w:r>
      <w:proofErr w:type="gramStart"/>
      <w:r w:rsidRPr="00EF2B06">
        <w:rPr>
          <w:i/>
          <w:iCs/>
          <w:color w:val="000000"/>
        </w:rPr>
        <w:t>Studies in Higher Education</w:t>
      </w:r>
      <w:r w:rsidRPr="00EF2B06">
        <w:rPr>
          <w:color w:val="000000"/>
        </w:rPr>
        <w:t xml:space="preserve">, </w:t>
      </w:r>
      <w:r w:rsidRPr="00EF2B06">
        <w:rPr>
          <w:i/>
          <w:iCs/>
          <w:color w:val="000000"/>
        </w:rPr>
        <w:t>36</w:t>
      </w:r>
      <w:r w:rsidRPr="00EF2B06">
        <w:rPr>
          <w:color w:val="000000"/>
        </w:rPr>
        <w:t>(7), pp815-829.</w:t>
      </w:r>
      <w:proofErr w:type="gramEnd"/>
    </w:p>
    <w:p w14:paraId="0B677759" w14:textId="77777777" w:rsidR="004E5418" w:rsidRDefault="004E5418" w:rsidP="004E5418">
      <w:pPr>
        <w:rPr>
          <w:color w:val="000000"/>
        </w:rPr>
      </w:pPr>
    </w:p>
    <w:p w14:paraId="1B5A4A21" w14:textId="77777777" w:rsidR="004E5418" w:rsidRPr="00EF2B06" w:rsidRDefault="004E5418" w:rsidP="004E5418">
      <w:pPr>
        <w:rPr>
          <w:color w:val="000000"/>
        </w:rPr>
      </w:pPr>
      <w:proofErr w:type="gramStart"/>
      <w:r>
        <w:rPr>
          <w:color w:val="000000"/>
        </w:rPr>
        <w:t>Strobe, W., Diehl, M., and</w:t>
      </w:r>
      <w:r w:rsidRPr="000476EF">
        <w:rPr>
          <w:color w:val="000000"/>
        </w:rPr>
        <w:t xml:space="preserve"> </w:t>
      </w:r>
      <w:proofErr w:type="spellStart"/>
      <w:r w:rsidRPr="000476EF">
        <w:rPr>
          <w:color w:val="000000"/>
        </w:rPr>
        <w:t>Abakoumkin</w:t>
      </w:r>
      <w:proofErr w:type="spellEnd"/>
      <w:r w:rsidRPr="000476EF">
        <w:rPr>
          <w:color w:val="000000"/>
        </w:rPr>
        <w:t>, G. (1996).</w:t>
      </w:r>
      <w:proofErr w:type="gramEnd"/>
      <w:r w:rsidRPr="000476EF">
        <w:rPr>
          <w:color w:val="000000"/>
        </w:rPr>
        <w:t xml:space="preserve"> Social compensation a</w:t>
      </w:r>
      <w:r>
        <w:rPr>
          <w:color w:val="000000"/>
        </w:rPr>
        <w:t xml:space="preserve">nd the </w:t>
      </w:r>
      <w:proofErr w:type="spellStart"/>
      <w:r>
        <w:rPr>
          <w:color w:val="000000"/>
        </w:rPr>
        <w:t>Ko¨hler</w:t>
      </w:r>
      <w:proofErr w:type="spellEnd"/>
      <w:r>
        <w:rPr>
          <w:color w:val="000000"/>
        </w:rPr>
        <w:t xml:space="preserve"> effect: Toward a </w:t>
      </w:r>
      <w:r w:rsidRPr="000476EF">
        <w:rPr>
          <w:color w:val="000000"/>
        </w:rPr>
        <w:t>theoretical explanation of motivation gains in group productivity. In E.</w:t>
      </w:r>
      <w:r>
        <w:rPr>
          <w:color w:val="000000"/>
        </w:rPr>
        <w:t xml:space="preserve"> H. Witte and J. H. Davis (Eds.), </w:t>
      </w:r>
      <w:r w:rsidRPr="000476EF">
        <w:rPr>
          <w:color w:val="000000"/>
        </w:rPr>
        <w:t xml:space="preserve">Understanding group </w:t>
      </w:r>
      <w:proofErr w:type="spellStart"/>
      <w:r w:rsidRPr="000476EF">
        <w:rPr>
          <w:color w:val="000000"/>
        </w:rPr>
        <w:t>behavior</w:t>
      </w:r>
      <w:proofErr w:type="spellEnd"/>
      <w:r w:rsidRPr="000476EF">
        <w:rPr>
          <w:color w:val="000000"/>
        </w:rPr>
        <w:t xml:space="preserve"> (Vol. 2): Small group processes and inter</w:t>
      </w:r>
      <w:r>
        <w:rPr>
          <w:color w:val="000000"/>
        </w:rPr>
        <w:t xml:space="preserve">personal relations (pp. 37–65). </w:t>
      </w:r>
      <w:r w:rsidRPr="000476EF">
        <w:rPr>
          <w:color w:val="000000"/>
        </w:rPr>
        <w:t>Mahwah, NJ: Lawrence Erlbaum Associates.</w:t>
      </w:r>
    </w:p>
    <w:p w14:paraId="71DAA1B0" w14:textId="77777777" w:rsidR="00BB0769" w:rsidRDefault="00BB0769" w:rsidP="004E5418">
      <w:pPr>
        <w:rPr>
          <w:rFonts w:eastAsia="Calibri"/>
          <w:color w:val="000000"/>
        </w:rPr>
      </w:pPr>
    </w:p>
    <w:p w14:paraId="742CBB58" w14:textId="77777777" w:rsidR="00C8550A" w:rsidRPr="00C8550A" w:rsidRDefault="00C8550A" w:rsidP="00C8550A">
      <w:pPr>
        <w:rPr>
          <w:color w:val="222222"/>
        </w:rPr>
      </w:pPr>
      <w:r w:rsidRPr="00C8550A">
        <w:rPr>
          <w:color w:val="222222"/>
        </w:rPr>
        <w:t>Surridge, I. (2009). Accounting and finance degrees: is the academic performance of placement students better</w:t>
      </w:r>
      <w:proofErr w:type="gramStart"/>
      <w:r w:rsidRPr="00C8550A">
        <w:rPr>
          <w:color w:val="222222"/>
        </w:rPr>
        <w:t>?.</w:t>
      </w:r>
      <w:proofErr w:type="gramEnd"/>
      <w:r w:rsidRPr="00C8550A">
        <w:rPr>
          <w:color w:val="222222"/>
        </w:rPr>
        <w:t xml:space="preserve"> </w:t>
      </w:r>
      <w:r w:rsidRPr="00C8550A">
        <w:rPr>
          <w:i/>
          <w:iCs/>
          <w:color w:val="222222"/>
        </w:rPr>
        <w:t>Accounting Education: an international journal</w:t>
      </w:r>
      <w:r w:rsidRPr="00C8550A">
        <w:rPr>
          <w:color w:val="222222"/>
        </w:rPr>
        <w:t xml:space="preserve">, </w:t>
      </w:r>
      <w:r w:rsidRPr="00C8550A">
        <w:rPr>
          <w:i/>
          <w:iCs/>
          <w:color w:val="222222"/>
        </w:rPr>
        <w:t>18</w:t>
      </w:r>
      <w:r w:rsidRPr="00C8550A">
        <w:rPr>
          <w:color w:val="222222"/>
        </w:rPr>
        <w:t>(4-5), 471-485.</w:t>
      </w:r>
    </w:p>
    <w:p w14:paraId="2B15A809" w14:textId="77777777" w:rsidR="00C8550A" w:rsidRDefault="00C8550A" w:rsidP="004E5418">
      <w:pPr>
        <w:rPr>
          <w:rFonts w:eastAsia="Calibri"/>
          <w:color w:val="000000"/>
        </w:rPr>
      </w:pPr>
    </w:p>
    <w:p w14:paraId="6B79C4A3" w14:textId="77777777" w:rsidR="004E5418" w:rsidRDefault="004E5418" w:rsidP="004E5418">
      <w:pPr>
        <w:rPr>
          <w:rFonts w:eastAsia="Calibri"/>
          <w:color w:val="000000"/>
        </w:rPr>
      </w:pPr>
      <w:r w:rsidRPr="00BF5879">
        <w:rPr>
          <w:rFonts w:eastAsia="Calibri"/>
          <w:color w:val="000000"/>
        </w:rPr>
        <w:t xml:space="preserve">Thorpe, K. (2004). Reflective learning journals: From concept to practice. </w:t>
      </w:r>
      <w:proofErr w:type="gramStart"/>
      <w:r w:rsidRPr="00BF5879">
        <w:rPr>
          <w:rFonts w:eastAsia="Calibri"/>
          <w:color w:val="000000"/>
        </w:rPr>
        <w:t>Reflective practice, 5(3), 327-343.</w:t>
      </w:r>
      <w:proofErr w:type="gramEnd"/>
    </w:p>
    <w:p w14:paraId="339226AE" w14:textId="77777777" w:rsidR="00FB027E" w:rsidRDefault="00FB027E" w:rsidP="004E5418">
      <w:pPr>
        <w:rPr>
          <w:rFonts w:eastAsia="Calibri"/>
          <w:color w:val="000000"/>
        </w:rPr>
      </w:pPr>
    </w:p>
    <w:p w14:paraId="39798A0A" w14:textId="77777777" w:rsidR="00B224A6" w:rsidRPr="00B224A6" w:rsidRDefault="00B224A6" w:rsidP="00B224A6">
      <w:pPr>
        <w:rPr>
          <w:color w:val="222222"/>
        </w:rPr>
      </w:pPr>
      <w:r w:rsidRPr="00B224A6">
        <w:rPr>
          <w:color w:val="222222"/>
        </w:rPr>
        <w:t xml:space="preserve">Van </w:t>
      </w:r>
      <w:proofErr w:type="spellStart"/>
      <w:r w:rsidRPr="00B224A6">
        <w:rPr>
          <w:color w:val="222222"/>
        </w:rPr>
        <w:t>Knippenberg</w:t>
      </w:r>
      <w:proofErr w:type="spellEnd"/>
      <w:r w:rsidRPr="00B224A6">
        <w:rPr>
          <w:color w:val="222222"/>
        </w:rPr>
        <w:t xml:space="preserve">, D., De </w:t>
      </w:r>
      <w:proofErr w:type="spellStart"/>
      <w:r w:rsidRPr="00B224A6">
        <w:rPr>
          <w:color w:val="222222"/>
        </w:rPr>
        <w:t>Dreu</w:t>
      </w:r>
      <w:proofErr w:type="spellEnd"/>
      <w:r w:rsidRPr="00B224A6">
        <w:rPr>
          <w:color w:val="222222"/>
        </w:rPr>
        <w:t xml:space="preserve">, C. K., </w:t>
      </w:r>
      <w:proofErr w:type="gramStart"/>
      <w:r w:rsidRPr="00B224A6">
        <w:rPr>
          <w:color w:val="222222"/>
        </w:rPr>
        <w:t>and  Homan</w:t>
      </w:r>
      <w:proofErr w:type="gramEnd"/>
      <w:r w:rsidRPr="00B224A6">
        <w:rPr>
          <w:color w:val="222222"/>
        </w:rPr>
        <w:t xml:space="preserve">, A. C. (2004). Work group diversity and group performance: an integrative model and research agenda. </w:t>
      </w:r>
      <w:r w:rsidRPr="00B224A6">
        <w:rPr>
          <w:i/>
          <w:iCs/>
          <w:color w:val="222222"/>
        </w:rPr>
        <w:t>Journal of applied psychology</w:t>
      </w:r>
      <w:r w:rsidRPr="00B224A6">
        <w:rPr>
          <w:color w:val="222222"/>
        </w:rPr>
        <w:t xml:space="preserve">, </w:t>
      </w:r>
      <w:r w:rsidRPr="00B224A6">
        <w:rPr>
          <w:i/>
          <w:iCs/>
          <w:color w:val="222222"/>
        </w:rPr>
        <w:t>89</w:t>
      </w:r>
      <w:r w:rsidRPr="00B224A6">
        <w:rPr>
          <w:color w:val="222222"/>
        </w:rPr>
        <w:t>(6), 1008-1022</w:t>
      </w:r>
    </w:p>
    <w:p w14:paraId="06B17FF9" w14:textId="77777777" w:rsidR="004E5418" w:rsidRPr="00EF2B06" w:rsidRDefault="004E5418" w:rsidP="004E5418">
      <w:pPr>
        <w:autoSpaceDE w:val="0"/>
        <w:autoSpaceDN w:val="0"/>
        <w:adjustRightInd w:val="0"/>
        <w:rPr>
          <w:rFonts w:eastAsia="Calibri"/>
          <w:color w:val="000000"/>
        </w:rPr>
      </w:pPr>
    </w:p>
    <w:p w14:paraId="62871ADE" w14:textId="77777777" w:rsidR="004E5418" w:rsidRDefault="004E5418" w:rsidP="004E5418">
      <w:pPr>
        <w:autoSpaceDE w:val="0"/>
        <w:autoSpaceDN w:val="0"/>
        <w:adjustRightInd w:val="0"/>
        <w:rPr>
          <w:rFonts w:eastAsia="Calibri"/>
          <w:color w:val="000000"/>
        </w:rPr>
      </w:pPr>
      <w:proofErr w:type="spellStart"/>
      <w:proofErr w:type="gramStart"/>
      <w:r w:rsidRPr="00EF2B06">
        <w:rPr>
          <w:rFonts w:eastAsia="Calibri"/>
          <w:color w:val="000000"/>
        </w:rPr>
        <w:t>Wangensteen</w:t>
      </w:r>
      <w:proofErr w:type="spellEnd"/>
      <w:r w:rsidRPr="00EF2B06">
        <w:rPr>
          <w:rFonts w:eastAsia="Calibri"/>
          <w:color w:val="000000"/>
        </w:rPr>
        <w:t xml:space="preserve">, S., Johansson, I. S., </w:t>
      </w:r>
      <w:proofErr w:type="spellStart"/>
      <w:r w:rsidRPr="00EF2B06">
        <w:rPr>
          <w:rFonts w:eastAsia="Calibri"/>
          <w:color w:val="000000"/>
        </w:rPr>
        <w:t>Björkström</w:t>
      </w:r>
      <w:proofErr w:type="spellEnd"/>
      <w:r w:rsidRPr="00EF2B06">
        <w:rPr>
          <w:rFonts w:eastAsia="Calibri"/>
          <w:color w:val="000000"/>
        </w:rPr>
        <w:t xml:space="preserve">, M. E., and </w:t>
      </w:r>
      <w:proofErr w:type="spellStart"/>
      <w:r w:rsidRPr="00EF2B06">
        <w:rPr>
          <w:rFonts w:eastAsia="Calibri"/>
          <w:color w:val="000000"/>
        </w:rPr>
        <w:t>Nordström</w:t>
      </w:r>
      <w:proofErr w:type="spellEnd"/>
      <w:r w:rsidRPr="00EF2B06">
        <w:rPr>
          <w:rFonts w:eastAsia="Calibri"/>
          <w:color w:val="000000"/>
        </w:rPr>
        <w:t>, G. (2010).</w:t>
      </w:r>
      <w:proofErr w:type="gramEnd"/>
      <w:r w:rsidRPr="00EF2B06">
        <w:rPr>
          <w:rFonts w:eastAsia="Calibri"/>
          <w:color w:val="000000"/>
        </w:rPr>
        <w:t xml:space="preserve"> </w:t>
      </w:r>
      <w:proofErr w:type="gramStart"/>
      <w:r w:rsidRPr="00EF2B06">
        <w:rPr>
          <w:rFonts w:eastAsia="Calibri"/>
          <w:color w:val="000000"/>
        </w:rPr>
        <w:t>Critical thinking dispositions among newly graduated nurses.</w:t>
      </w:r>
      <w:proofErr w:type="gramEnd"/>
      <w:r w:rsidRPr="00EF2B06">
        <w:rPr>
          <w:rFonts w:eastAsia="Calibri"/>
          <w:color w:val="000000"/>
        </w:rPr>
        <w:t xml:space="preserve"> </w:t>
      </w:r>
      <w:proofErr w:type="gramStart"/>
      <w:r w:rsidRPr="00EF2B06">
        <w:rPr>
          <w:rFonts w:eastAsia="Calibri"/>
          <w:i/>
          <w:color w:val="000000"/>
        </w:rPr>
        <w:t>Journal of advanced nursing</w:t>
      </w:r>
      <w:r>
        <w:rPr>
          <w:rFonts w:eastAsia="Calibri"/>
          <w:color w:val="000000"/>
        </w:rPr>
        <w:t>, 66(10), p</w:t>
      </w:r>
      <w:r w:rsidRPr="00EF2B06">
        <w:rPr>
          <w:rFonts w:eastAsia="Calibri"/>
          <w:color w:val="000000"/>
        </w:rPr>
        <w:t>2170-2181.</w:t>
      </w:r>
      <w:proofErr w:type="gramEnd"/>
    </w:p>
    <w:p w14:paraId="741EA551" w14:textId="77777777" w:rsidR="004E5418" w:rsidRDefault="004E5418" w:rsidP="004E5418">
      <w:pPr>
        <w:autoSpaceDE w:val="0"/>
        <w:autoSpaceDN w:val="0"/>
        <w:adjustRightInd w:val="0"/>
        <w:rPr>
          <w:rFonts w:eastAsia="Calibri"/>
          <w:color w:val="000000"/>
        </w:rPr>
      </w:pPr>
    </w:p>
    <w:p w14:paraId="56B8F921" w14:textId="77777777" w:rsidR="004E5418" w:rsidRDefault="004E5418" w:rsidP="004E5418">
      <w:pPr>
        <w:autoSpaceDE w:val="0"/>
        <w:autoSpaceDN w:val="0"/>
        <w:adjustRightInd w:val="0"/>
        <w:rPr>
          <w:rFonts w:eastAsia="Calibri"/>
          <w:color w:val="000000"/>
        </w:rPr>
      </w:pPr>
      <w:r w:rsidRPr="007E1F8B">
        <w:rPr>
          <w:rFonts w:eastAsia="Calibri"/>
          <w:color w:val="000000"/>
          <w:lang w:val="de-DE"/>
        </w:rPr>
        <w:t>Wegge, J., Roth, C., Neubach, B</w:t>
      </w:r>
      <w:r w:rsidR="0023483A" w:rsidRPr="007E1F8B">
        <w:rPr>
          <w:rFonts w:eastAsia="Calibri"/>
          <w:color w:val="000000"/>
          <w:lang w:val="de-DE"/>
        </w:rPr>
        <w:t>., Schmidt, K.H. and Kanfer, R.</w:t>
      </w:r>
      <w:r w:rsidRPr="007E1F8B">
        <w:rPr>
          <w:rFonts w:eastAsia="Calibri"/>
          <w:color w:val="000000"/>
          <w:lang w:val="de-DE"/>
        </w:rPr>
        <w:t xml:space="preserve"> (2008). </w:t>
      </w:r>
      <w:r w:rsidRPr="00E21A36">
        <w:rPr>
          <w:rFonts w:eastAsia="Calibri"/>
          <w:color w:val="000000"/>
        </w:rPr>
        <w:t xml:space="preserve">Age and gender diversity as determinants of performance and health in a public organization: the role of task complexity and group size. </w:t>
      </w:r>
      <w:proofErr w:type="gramStart"/>
      <w:r w:rsidRPr="00E21A36">
        <w:rPr>
          <w:rFonts w:eastAsia="Calibri"/>
          <w:color w:val="000000"/>
        </w:rPr>
        <w:t>Journal of Applied Psychology, 93(6), p.1301.</w:t>
      </w:r>
      <w:proofErr w:type="gramEnd"/>
    </w:p>
    <w:p w14:paraId="113A45A0" w14:textId="77777777" w:rsidR="00FE66E3" w:rsidRDefault="00FE66E3" w:rsidP="004E5418">
      <w:pPr>
        <w:autoSpaceDE w:val="0"/>
        <w:autoSpaceDN w:val="0"/>
        <w:adjustRightInd w:val="0"/>
        <w:rPr>
          <w:rFonts w:eastAsia="Calibri"/>
          <w:color w:val="000000"/>
        </w:rPr>
      </w:pPr>
    </w:p>
    <w:p w14:paraId="038DCE6A" w14:textId="77777777" w:rsidR="00FE66E3" w:rsidRPr="00FE66E3" w:rsidRDefault="00FE66E3" w:rsidP="00FE66E3">
      <w:pPr>
        <w:autoSpaceDE w:val="0"/>
        <w:autoSpaceDN w:val="0"/>
        <w:adjustRightInd w:val="0"/>
        <w:rPr>
          <w:rFonts w:eastAsiaTheme="minorHAnsi"/>
        </w:rPr>
      </w:pPr>
      <w:proofErr w:type="gramStart"/>
      <w:r>
        <w:t>Williams, K. Y., and</w:t>
      </w:r>
      <w:r w:rsidRPr="00FE66E3">
        <w:t xml:space="preserve"> O’Reilly, C. A. (199</w:t>
      </w:r>
      <w:r>
        <w:t>8).</w:t>
      </w:r>
      <w:proofErr w:type="gramEnd"/>
      <w:r>
        <w:t xml:space="preserve"> Demography and diversity in </w:t>
      </w:r>
      <w:r w:rsidRPr="00FE66E3">
        <w:t xml:space="preserve">organizations: A review of 40 years of research. </w:t>
      </w:r>
      <w:r w:rsidRPr="00FE66E3">
        <w:rPr>
          <w:i/>
          <w:iCs/>
        </w:rPr>
        <w:t>Research in Organizational</w:t>
      </w:r>
      <w:r>
        <w:t xml:space="preserve"> </w:t>
      </w:r>
      <w:proofErr w:type="spellStart"/>
      <w:r w:rsidRPr="00FE66E3">
        <w:rPr>
          <w:i/>
          <w:iCs/>
        </w:rPr>
        <w:t>Behavior</w:t>
      </w:r>
      <w:proofErr w:type="spellEnd"/>
      <w:r w:rsidRPr="00FE66E3">
        <w:rPr>
          <w:i/>
          <w:iCs/>
        </w:rPr>
        <w:t xml:space="preserve">, 20, </w:t>
      </w:r>
      <w:r w:rsidRPr="00FE66E3">
        <w:t>77–140.</w:t>
      </w:r>
    </w:p>
    <w:p w14:paraId="72347054" w14:textId="77777777" w:rsidR="004E5418" w:rsidRDefault="004E5418" w:rsidP="004E5418">
      <w:pPr>
        <w:autoSpaceDE w:val="0"/>
        <w:autoSpaceDN w:val="0"/>
        <w:adjustRightInd w:val="0"/>
        <w:rPr>
          <w:rFonts w:eastAsia="Calibri"/>
          <w:color w:val="000000"/>
        </w:rPr>
      </w:pPr>
    </w:p>
    <w:p w14:paraId="60C62CB7" w14:textId="77777777" w:rsidR="004E5418" w:rsidRDefault="004E5418" w:rsidP="004E5418">
      <w:pPr>
        <w:rPr>
          <w:rFonts w:eastAsia="Calibri"/>
          <w:color w:val="000000"/>
        </w:rPr>
      </w:pPr>
    </w:p>
    <w:p w14:paraId="2DAE5F65" w14:textId="77777777" w:rsidR="004E5418" w:rsidRPr="00EF2B06" w:rsidRDefault="004E5418" w:rsidP="004E5418">
      <w:pPr>
        <w:rPr>
          <w:rFonts w:eastAsia="Calibri"/>
          <w:color w:val="000000"/>
        </w:rPr>
      </w:pPr>
    </w:p>
    <w:p w14:paraId="158E6349" w14:textId="77777777" w:rsidR="00AE5A4E" w:rsidRDefault="00AE5A4E"/>
    <w:sectPr w:rsidR="00AE5A4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E3A94" w14:textId="77777777" w:rsidR="00B06759" w:rsidRDefault="00B06759" w:rsidP="004E5418">
      <w:r>
        <w:separator/>
      </w:r>
    </w:p>
  </w:endnote>
  <w:endnote w:type="continuationSeparator" w:id="0">
    <w:p w14:paraId="27F55B39" w14:textId="77777777" w:rsidR="00B06759" w:rsidRDefault="00B06759" w:rsidP="004E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AdvTR">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426645"/>
      <w:docPartObj>
        <w:docPartGallery w:val="Page Numbers (Bottom of Page)"/>
        <w:docPartUnique/>
      </w:docPartObj>
    </w:sdtPr>
    <w:sdtEndPr>
      <w:rPr>
        <w:noProof/>
      </w:rPr>
    </w:sdtEndPr>
    <w:sdtContent>
      <w:p w14:paraId="10803121" w14:textId="08C723E5" w:rsidR="005843E8" w:rsidRDefault="005843E8">
        <w:pPr>
          <w:pStyle w:val="Footer"/>
          <w:jc w:val="center"/>
        </w:pPr>
        <w:r>
          <w:fldChar w:fldCharType="begin"/>
        </w:r>
        <w:r>
          <w:instrText xml:space="preserve"> PAGE   \* MERGEFORMAT </w:instrText>
        </w:r>
        <w:r>
          <w:fldChar w:fldCharType="separate"/>
        </w:r>
        <w:r w:rsidR="001029BF">
          <w:rPr>
            <w:noProof/>
          </w:rPr>
          <w:t>3</w:t>
        </w:r>
        <w:r>
          <w:rPr>
            <w:noProof/>
          </w:rPr>
          <w:fldChar w:fldCharType="end"/>
        </w:r>
      </w:p>
    </w:sdtContent>
  </w:sdt>
  <w:p w14:paraId="20E983C6" w14:textId="77777777" w:rsidR="005843E8" w:rsidRDefault="005843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B7235" w14:textId="77777777" w:rsidR="00B06759" w:rsidRDefault="00B06759" w:rsidP="004E5418">
      <w:r>
        <w:separator/>
      </w:r>
    </w:p>
  </w:footnote>
  <w:footnote w:type="continuationSeparator" w:id="0">
    <w:p w14:paraId="2DF21612" w14:textId="77777777" w:rsidR="00B06759" w:rsidRDefault="00B06759" w:rsidP="004E5418">
      <w:r>
        <w:continuationSeparator/>
      </w:r>
    </w:p>
  </w:footnote>
  <w:footnote w:id="1">
    <w:p w14:paraId="421ACEC3" w14:textId="77777777" w:rsidR="005843E8" w:rsidRDefault="005843E8" w:rsidP="004E5418">
      <w:pPr>
        <w:pStyle w:val="FootnoteText"/>
      </w:pPr>
      <w:r>
        <w:rPr>
          <w:rStyle w:val="FootnoteReference"/>
        </w:rPr>
        <w:footnoteRef/>
      </w:r>
      <w:r>
        <w:t xml:space="preserve"> </w:t>
      </w:r>
      <w:r w:rsidRPr="00836031">
        <w:rPr>
          <w:rFonts w:ascii="Times New Roman" w:hAnsi="Times New Roman" w:cs="Times New Roman"/>
        </w:rPr>
        <w:t>Placement is a mode of undertaking degree programme in the UK where a studen</w:t>
      </w:r>
      <w:r>
        <w:rPr>
          <w:rFonts w:ascii="Times New Roman" w:hAnsi="Times New Roman" w:cs="Times New Roman"/>
        </w:rPr>
        <w:t>t voluntarily undertakes a year</w:t>
      </w:r>
      <w:r w:rsidRPr="00836031">
        <w:rPr>
          <w:rFonts w:ascii="Times New Roman" w:hAnsi="Times New Roman" w:cs="Times New Roman"/>
        </w:rPr>
        <w:t xml:space="preserve">long industry </w:t>
      </w:r>
      <w:r>
        <w:rPr>
          <w:rFonts w:ascii="Times New Roman" w:hAnsi="Times New Roman" w:cs="Times New Roman"/>
        </w:rPr>
        <w:t>work experience as part of the programme,</w:t>
      </w:r>
      <w:r w:rsidRPr="00836031">
        <w:rPr>
          <w:rFonts w:ascii="Times New Roman" w:hAnsi="Times New Roman" w:cs="Times New Roman"/>
        </w:rPr>
        <w:t xml:space="preserve"> sandwiched between the second and final </w:t>
      </w:r>
      <w:r>
        <w:rPr>
          <w:rFonts w:ascii="Times New Roman" w:hAnsi="Times New Roman" w:cs="Times New Roman"/>
        </w:rPr>
        <w:t xml:space="preserve">year </w:t>
      </w:r>
      <w:r w:rsidRPr="00836031">
        <w:rPr>
          <w:rFonts w:ascii="Times New Roman" w:hAnsi="Times New Roman" w:cs="Times New Roman"/>
        </w:rPr>
        <w:t>of the degree.</w:t>
      </w:r>
    </w:p>
  </w:footnote>
  <w:footnote w:id="2">
    <w:p w14:paraId="6B2C498B" w14:textId="77777777" w:rsidR="005843E8" w:rsidRPr="00A16C37" w:rsidRDefault="005843E8" w:rsidP="004E5418">
      <w:pPr>
        <w:pStyle w:val="FootnoteText"/>
        <w:rPr>
          <w:rFonts w:ascii="Times New Roman" w:hAnsi="Times New Roman" w:cs="Times New Roman"/>
        </w:rPr>
      </w:pPr>
      <w:r w:rsidRPr="00A16C37">
        <w:rPr>
          <w:rStyle w:val="FootnoteReference"/>
          <w:rFonts w:ascii="Times New Roman" w:hAnsi="Times New Roman" w:cs="Times New Roman"/>
        </w:rPr>
        <w:footnoteRef/>
      </w:r>
      <w:r w:rsidRPr="00A16C37">
        <w:rPr>
          <w:rFonts w:ascii="Times New Roman" w:hAnsi="Times New Roman" w:cs="Times New Roman"/>
        </w:rPr>
        <w:t xml:space="preserve"> The study used premise reflection interchangeably with critical reflection based on the description in </w:t>
      </w:r>
      <w:proofErr w:type="spellStart"/>
      <w:r w:rsidRPr="00A16C37">
        <w:rPr>
          <w:rFonts w:ascii="Times New Roman" w:hAnsi="Times New Roman" w:cs="Times New Roman"/>
        </w:rPr>
        <w:t>Mezirow</w:t>
      </w:r>
      <w:proofErr w:type="spellEnd"/>
      <w:r>
        <w:rPr>
          <w:rFonts w:ascii="Times New Roman" w:hAnsi="Times New Roman" w:cs="Times New Roman"/>
        </w:rPr>
        <w:t xml:space="preserve"> </w:t>
      </w:r>
      <w:r w:rsidRPr="00A16C37">
        <w:rPr>
          <w:rFonts w:ascii="Times New Roman" w:hAnsi="Times New Roman" w:cs="Times New Roman"/>
        </w:rPr>
        <w:t xml:space="preserve">(1991) and </w:t>
      </w:r>
      <w:proofErr w:type="spellStart"/>
      <w:r w:rsidRPr="00A16C37">
        <w:rPr>
          <w:rFonts w:ascii="Times New Roman" w:hAnsi="Times New Roman" w:cs="Times New Roman"/>
        </w:rPr>
        <w:t>Kember</w:t>
      </w:r>
      <w:proofErr w:type="spellEnd"/>
      <w:r w:rsidRPr="00A16C37">
        <w:rPr>
          <w:rFonts w:ascii="Times New Roman" w:hAnsi="Times New Roman" w:cs="Times New Roman"/>
        </w:rPr>
        <w:t xml:space="preserve"> (1999).</w:t>
      </w:r>
    </w:p>
  </w:footnote>
  <w:footnote w:id="3">
    <w:p w14:paraId="1D0E5368" w14:textId="77777777" w:rsidR="005843E8" w:rsidRDefault="005843E8">
      <w:pPr>
        <w:pStyle w:val="FootnoteText"/>
      </w:pPr>
      <w:r w:rsidRPr="00A16C37">
        <w:rPr>
          <w:rStyle w:val="FootnoteReference"/>
          <w:rFonts w:ascii="Times New Roman" w:hAnsi="Times New Roman" w:cs="Times New Roman"/>
        </w:rPr>
        <w:footnoteRef/>
      </w:r>
      <w:r w:rsidRPr="00A16C37">
        <w:rPr>
          <w:rFonts w:ascii="Times New Roman" w:hAnsi="Times New Roman" w:cs="Times New Roman"/>
        </w:rPr>
        <w:t xml:space="preserve"> </w:t>
      </w:r>
      <w:r w:rsidRPr="00A16C37">
        <w:rPr>
          <w:rFonts w:ascii="Times New Roman" w:hAnsi="Times New Roman" w:cs="Times New Roman"/>
          <w:color w:val="292526"/>
        </w:rPr>
        <w:t>The arrow besides the ‘reflective action’ indicates that the quality of reflection is increasing bottom up in reflective actions. Thus, the first two rows from bottom indicate non-reflective actions. Reflective actions in the third row are considered equal because they do not lead to changed premise or critical perspective. However, the level of reflection at this stage is lower than premise reflection in the last row which indicates the highest level of reflective action.</w:t>
      </w:r>
    </w:p>
  </w:footnote>
  <w:footnote w:id="4">
    <w:p w14:paraId="49A284A3" w14:textId="77777777" w:rsidR="005843E8" w:rsidRDefault="005843E8" w:rsidP="004E5418">
      <w:pPr>
        <w:pStyle w:val="FootnoteText"/>
      </w:pPr>
      <w:r>
        <w:rPr>
          <w:rStyle w:val="FootnoteReference"/>
        </w:rPr>
        <w:footnoteRef/>
      </w:r>
      <w:r>
        <w:t xml:space="preserve"> </w:t>
      </w:r>
      <w:proofErr w:type="gramStart"/>
      <w:r>
        <w:t>This paper uses Group work interchangeably with collaborative and teamwork learning based on outside class group assignment.</w:t>
      </w:r>
      <w:proofErr w:type="gramEnd"/>
    </w:p>
  </w:footnote>
  <w:footnote w:id="5">
    <w:p w14:paraId="7AC74278" w14:textId="77777777" w:rsidR="005843E8" w:rsidRDefault="005843E8" w:rsidP="004E5418">
      <w:pPr>
        <w:pStyle w:val="FootnoteText"/>
      </w:pPr>
      <w:r>
        <w:rPr>
          <w:rStyle w:val="FootnoteReference"/>
        </w:rPr>
        <w:footnoteRef/>
      </w:r>
      <w:r>
        <w:t xml:space="preserve"> UK universities can be broadly divided into two types: the traditional and the post-1992 universities. The traditional universities are older and the post-1992 universities are former polytechnics or institute of higher educations that were granted university status in 1992. </w:t>
      </w:r>
    </w:p>
  </w:footnote>
  <w:footnote w:id="6">
    <w:p w14:paraId="494DECF4" w14:textId="77777777" w:rsidR="005843E8" w:rsidRDefault="005843E8" w:rsidP="004E5418">
      <w:pPr>
        <w:pStyle w:val="FootnoteText"/>
      </w:pPr>
      <w:r>
        <w:rPr>
          <w:rStyle w:val="FootnoteReference"/>
        </w:rPr>
        <w:footnoteRef/>
      </w:r>
      <w:r>
        <w:t xml:space="preserve"> Exemptions are award of merit granted by professional accountancy organisations (such as Institute of Chartered Accountants in England and Wales, Association of Chartered Certified Accountants) in the UK and Ireland to recognise students’ previous knowledge or qualifications so that they do not have to write a professional paper if they are deemed to have acquired the required knowledge from doing an exempting module as part of their university degree. University department seeking professional body’s exemptions for a module would usually have to show that their syllabus covers the contents of the professional paper to be qualified for the exemption.</w:t>
      </w:r>
    </w:p>
  </w:footnote>
  <w:footnote w:id="7">
    <w:p w14:paraId="4D88341E" w14:textId="77777777" w:rsidR="005843E8" w:rsidRDefault="005843E8" w:rsidP="004E5418">
      <w:pPr>
        <w:pStyle w:val="FootnoteText"/>
      </w:pPr>
      <w:r>
        <w:rPr>
          <w:rStyle w:val="FootnoteReference"/>
        </w:rPr>
        <w:footnoteRef/>
      </w:r>
      <w:r>
        <w:t xml:space="preserve"> It is also possible to do this using software (See </w:t>
      </w:r>
      <w:proofErr w:type="spellStart"/>
      <w:r>
        <w:t>Akindayomi</w:t>
      </w:r>
      <w:proofErr w:type="spellEnd"/>
      <w:r>
        <w:t>, 2015)</w:t>
      </w:r>
    </w:p>
  </w:footnote>
  <w:footnote w:id="8">
    <w:p w14:paraId="7D4436D1" w14:textId="77777777" w:rsidR="005843E8" w:rsidRDefault="005843E8" w:rsidP="004E5418">
      <w:pPr>
        <w:pStyle w:val="FootnoteText"/>
      </w:pPr>
      <w:r>
        <w:rPr>
          <w:rStyle w:val="FootnoteReference"/>
        </w:rPr>
        <w:footnoteRef/>
      </w:r>
      <w:r>
        <w:t xml:space="preserve"> Although this study did not explicitly control for the impacts of friendship on group selection and outcome, the group selection method allowed students to make reasoned choice, following extensive guidance provided by the lecturer on the likely implications of group selection for group outcome. </w:t>
      </w:r>
    </w:p>
  </w:footnote>
  <w:footnote w:id="9">
    <w:p w14:paraId="3CF7DA8D" w14:textId="77777777" w:rsidR="005843E8" w:rsidRDefault="005843E8" w:rsidP="004E5418">
      <w:pPr>
        <w:pStyle w:val="FootnoteText"/>
      </w:pPr>
      <w:r>
        <w:rPr>
          <w:rStyle w:val="FootnoteReference"/>
        </w:rPr>
        <w:footnoteRef/>
      </w:r>
      <w:r>
        <w:t xml:space="preserve"> We included ‘process and content’ reflection consistent with </w:t>
      </w:r>
      <w:proofErr w:type="spellStart"/>
      <w:r>
        <w:t>Kember</w:t>
      </w:r>
      <w:proofErr w:type="spellEnd"/>
      <w:r>
        <w:t xml:space="preserve"> (1999). </w:t>
      </w:r>
    </w:p>
  </w:footnote>
  <w:footnote w:id="10">
    <w:p w14:paraId="0B8818FC" w14:textId="77777777" w:rsidR="005843E8" w:rsidRDefault="005843E8" w:rsidP="004E5418">
      <w:pPr>
        <w:pStyle w:val="FootnoteText"/>
      </w:pPr>
      <w:r>
        <w:rPr>
          <w:rStyle w:val="FootnoteReference"/>
        </w:rPr>
        <w:footnoteRef/>
      </w:r>
      <w:r>
        <w:t xml:space="preserve"> </w:t>
      </w:r>
      <w:r w:rsidRPr="00AB6EF5">
        <w:t xml:space="preserve">Our results were similar even when we allocated 1 mark for premise reflection. This may be because there were very few instances of premise reflection as equally observed by </w:t>
      </w:r>
      <w:proofErr w:type="spellStart"/>
      <w:r w:rsidRPr="00AB6EF5">
        <w:t>Kember</w:t>
      </w:r>
      <w:proofErr w:type="spellEnd"/>
      <w:r w:rsidRPr="00AB6EF5">
        <w:t xml:space="preserve"> (1999).</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E5411"/>
    <w:multiLevelType w:val="hybridMultilevel"/>
    <w:tmpl w:val="808CDA58"/>
    <w:lvl w:ilvl="0" w:tplc="09B6F79E">
      <w:start w:val="1"/>
      <w:numFmt w:val="decimal"/>
      <w:lvlText w:val="%1)"/>
      <w:lvlJc w:val="left"/>
      <w:pPr>
        <w:ind w:left="5760" w:hanging="360"/>
      </w:pPr>
      <w:rPr>
        <w:rFonts w:ascii="Times New Roman" w:eastAsiaTheme="minorHAnsi" w:hAnsi="Times New Roman" w:cs="Times New Roman"/>
      </w:rPr>
    </w:lvl>
    <w:lvl w:ilvl="1" w:tplc="08090019" w:tentative="1">
      <w:start w:val="1"/>
      <w:numFmt w:val="lowerLetter"/>
      <w:lvlText w:val="%2."/>
      <w:lvlJc w:val="left"/>
      <w:pPr>
        <w:ind w:left="6480" w:hanging="360"/>
      </w:pPr>
    </w:lvl>
    <w:lvl w:ilvl="2" w:tplc="0809001B" w:tentative="1">
      <w:start w:val="1"/>
      <w:numFmt w:val="lowerRoman"/>
      <w:lvlText w:val="%3."/>
      <w:lvlJc w:val="right"/>
      <w:pPr>
        <w:ind w:left="7200" w:hanging="180"/>
      </w:pPr>
    </w:lvl>
    <w:lvl w:ilvl="3" w:tplc="0809000F" w:tentative="1">
      <w:start w:val="1"/>
      <w:numFmt w:val="decimal"/>
      <w:lvlText w:val="%4."/>
      <w:lvlJc w:val="left"/>
      <w:pPr>
        <w:ind w:left="7920" w:hanging="360"/>
      </w:pPr>
    </w:lvl>
    <w:lvl w:ilvl="4" w:tplc="08090019" w:tentative="1">
      <w:start w:val="1"/>
      <w:numFmt w:val="lowerLetter"/>
      <w:lvlText w:val="%5."/>
      <w:lvlJc w:val="left"/>
      <w:pPr>
        <w:ind w:left="8640" w:hanging="360"/>
      </w:pPr>
    </w:lvl>
    <w:lvl w:ilvl="5" w:tplc="0809001B" w:tentative="1">
      <w:start w:val="1"/>
      <w:numFmt w:val="lowerRoman"/>
      <w:lvlText w:val="%6."/>
      <w:lvlJc w:val="right"/>
      <w:pPr>
        <w:ind w:left="9360" w:hanging="180"/>
      </w:pPr>
    </w:lvl>
    <w:lvl w:ilvl="6" w:tplc="0809000F" w:tentative="1">
      <w:start w:val="1"/>
      <w:numFmt w:val="decimal"/>
      <w:lvlText w:val="%7."/>
      <w:lvlJc w:val="left"/>
      <w:pPr>
        <w:ind w:left="10080" w:hanging="360"/>
      </w:pPr>
    </w:lvl>
    <w:lvl w:ilvl="7" w:tplc="08090019" w:tentative="1">
      <w:start w:val="1"/>
      <w:numFmt w:val="lowerLetter"/>
      <w:lvlText w:val="%8."/>
      <w:lvlJc w:val="left"/>
      <w:pPr>
        <w:ind w:left="10800" w:hanging="360"/>
      </w:pPr>
    </w:lvl>
    <w:lvl w:ilvl="8" w:tplc="0809001B" w:tentative="1">
      <w:start w:val="1"/>
      <w:numFmt w:val="lowerRoman"/>
      <w:lvlText w:val="%9."/>
      <w:lvlJc w:val="right"/>
      <w:pPr>
        <w:ind w:left="11520" w:hanging="180"/>
      </w:pPr>
    </w:lvl>
  </w:abstractNum>
  <w:abstractNum w:abstractNumId="1">
    <w:nsid w:val="39930D48"/>
    <w:multiLevelType w:val="hybridMultilevel"/>
    <w:tmpl w:val="470E6F9A"/>
    <w:lvl w:ilvl="0" w:tplc="02085982">
      <w:start w:val="3"/>
      <w:numFmt w:val="decimal"/>
      <w:lvlText w:val="%1"/>
      <w:lvlJc w:val="left"/>
      <w:pPr>
        <w:ind w:left="720" w:hanging="360"/>
      </w:pPr>
      <w:rPr>
        <w:rFonts w:hint="default"/>
        <w:b w:val="0"/>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CD15128"/>
    <w:multiLevelType w:val="hybridMultilevel"/>
    <w:tmpl w:val="6CE04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5731615"/>
    <w:multiLevelType w:val="hybridMultilevel"/>
    <w:tmpl w:val="A1F6D95A"/>
    <w:lvl w:ilvl="0" w:tplc="827A1FE2">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
    <w:nsid w:val="545B6C98"/>
    <w:multiLevelType w:val="hybridMultilevel"/>
    <w:tmpl w:val="CC50D650"/>
    <w:lvl w:ilvl="0" w:tplc="25BE57EE">
      <w:start w:val="3"/>
      <w:numFmt w:val="decimal"/>
      <w:lvlText w:val="%1."/>
      <w:lvlJc w:val="left"/>
      <w:pPr>
        <w:ind w:left="360" w:hanging="360"/>
      </w:pPr>
      <w:rPr>
        <w:rFonts w:eastAsiaTheme="majorEastAsia" w:hint="default"/>
        <w:b w:val="0"/>
        <w:color w:val="2E74B5" w:themeColor="accent1" w:themeShade="BF"/>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87A05A0"/>
    <w:multiLevelType w:val="hybridMultilevel"/>
    <w:tmpl w:val="1E68DF6C"/>
    <w:lvl w:ilvl="0" w:tplc="1A209F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6BF973D2"/>
    <w:multiLevelType w:val="hybridMultilevel"/>
    <w:tmpl w:val="6B983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6C95500"/>
    <w:multiLevelType w:val="hybridMultilevel"/>
    <w:tmpl w:val="ABF2F3B6"/>
    <w:lvl w:ilvl="0" w:tplc="3E4082DC">
      <w:start w:val="3"/>
      <w:numFmt w:val="decimal"/>
      <w:lvlText w:val="%1."/>
      <w:lvlJc w:val="left"/>
      <w:pPr>
        <w:ind w:left="720" w:hanging="360"/>
      </w:pPr>
      <w:rPr>
        <w:rFonts w:eastAsiaTheme="majorEastAsia" w:hint="default"/>
        <w:b w:val="0"/>
        <w:color w:val="2E74B5" w:themeColor="accent1" w:themeShade="BF"/>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9546093"/>
    <w:multiLevelType w:val="hybridMultilevel"/>
    <w:tmpl w:val="CBE82D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D684D36"/>
    <w:multiLevelType w:val="hybridMultilevel"/>
    <w:tmpl w:val="67ACB690"/>
    <w:lvl w:ilvl="0" w:tplc="C992617C">
      <w:start w:val="3"/>
      <w:numFmt w:val="decimal"/>
      <w:lvlText w:val="%1."/>
      <w:lvlJc w:val="left"/>
      <w:pPr>
        <w:ind w:left="720" w:hanging="360"/>
      </w:pPr>
      <w:rPr>
        <w:rFonts w:eastAsiaTheme="majorEastAsia" w:hint="default"/>
        <w:b w:val="0"/>
        <w:color w:val="2E74B5" w:themeColor="accent1" w:themeShade="BF"/>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2"/>
  </w:num>
  <w:num w:numId="5">
    <w:abstractNumId w:val="1"/>
  </w:num>
  <w:num w:numId="6">
    <w:abstractNumId w:val="5"/>
  </w:num>
  <w:num w:numId="7">
    <w:abstractNumId w:val="3"/>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418"/>
    <w:rsid w:val="00005A67"/>
    <w:rsid w:val="00020BB4"/>
    <w:rsid w:val="0008202A"/>
    <w:rsid w:val="000A291A"/>
    <w:rsid w:val="000A4C74"/>
    <w:rsid w:val="000B5F8B"/>
    <w:rsid w:val="000D27DB"/>
    <w:rsid w:val="001029BF"/>
    <w:rsid w:val="001163D8"/>
    <w:rsid w:val="00116D14"/>
    <w:rsid w:val="00123230"/>
    <w:rsid w:val="00150237"/>
    <w:rsid w:val="001503F4"/>
    <w:rsid w:val="001941BC"/>
    <w:rsid w:val="001C1E15"/>
    <w:rsid w:val="001D7276"/>
    <w:rsid w:val="001E4659"/>
    <w:rsid w:val="00207E32"/>
    <w:rsid w:val="0023483A"/>
    <w:rsid w:val="002911F9"/>
    <w:rsid w:val="002C2726"/>
    <w:rsid w:val="002C328E"/>
    <w:rsid w:val="002C7B64"/>
    <w:rsid w:val="002E5FB4"/>
    <w:rsid w:val="003031A5"/>
    <w:rsid w:val="00311E62"/>
    <w:rsid w:val="00315E15"/>
    <w:rsid w:val="0036625A"/>
    <w:rsid w:val="00374F6C"/>
    <w:rsid w:val="00381BB9"/>
    <w:rsid w:val="003A523C"/>
    <w:rsid w:val="003D108E"/>
    <w:rsid w:val="004153FF"/>
    <w:rsid w:val="004276BF"/>
    <w:rsid w:val="00432735"/>
    <w:rsid w:val="004376A4"/>
    <w:rsid w:val="00470407"/>
    <w:rsid w:val="00480470"/>
    <w:rsid w:val="004A24E8"/>
    <w:rsid w:val="004C4439"/>
    <w:rsid w:val="004C5405"/>
    <w:rsid w:val="004C7349"/>
    <w:rsid w:val="004C7F15"/>
    <w:rsid w:val="004E1FE5"/>
    <w:rsid w:val="004E5418"/>
    <w:rsid w:val="004F5865"/>
    <w:rsid w:val="00503112"/>
    <w:rsid w:val="0056098F"/>
    <w:rsid w:val="00563E73"/>
    <w:rsid w:val="00565EAE"/>
    <w:rsid w:val="005674FD"/>
    <w:rsid w:val="00572FB2"/>
    <w:rsid w:val="005755F9"/>
    <w:rsid w:val="005843E8"/>
    <w:rsid w:val="005B6997"/>
    <w:rsid w:val="005C048F"/>
    <w:rsid w:val="005C58C7"/>
    <w:rsid w:val="005D3721"/>
    <w:rsid w:val="005E15A4"/>
    <w:rsid w:val="00622349"/>
    <w:rsid w:val="00622B5D"/>
    <w:rsid w:val="00650072"/>
    <w:rsid w:val="00676E6A"/>
    <w:rsid w:val="00680770"/>
    <w:rsid w:val="006E73D1"/>
    <w:rsid w:val="0075522F"/>
    <w:rsid w:val="00764D4D"/>
    <w:rsid w:val="00781E94"/>
    <w:rsid w:val="007A1390"/>
    <w:rsid w:val="007D1B73"/>
    <w:rsid w:val="007E1F8B"/>
    <w:rsid w:val="007E3DAF"/>
    <w:rsid w:val="0082057C"/>
    <w:rsid w:val="00820A49"/>
    <w:rsid w:val="00843952"/>
    <w:rsid w:val="00846C08"/>
    <w:rsid w:val="00857ADB"/>
    <w:rsid w:val="00874382"/>
    <w:rsid w:val="008A5707"/>
    <w:rsid w:val="008B710D"/>
    <w:rsid w:val="008B73A4"/>
    <w:rsid w:val="008E6625"/>
    <w:rsid w:val="00913E22"/>
    <w:rsid w:val="00922576"/>
    <w:rsid w:val="0098432F"/>
    <w:rsid w:val="00987006"/>
    <w:rsid w:val="009E2CEB"/>
    <w:rsid w:val="009E567C"/>
    <w:rsid w:val="00A16C37"/>
    <w:rsid w:val="00A203D7"/>
    <w:rsid w:val="00A4675A"/>
    <w:rsid w:val="00A62A4C"/>
    <w:rsid w:val="00AE5A4E"/>
    <w:rsid w:val="00B06759"/>
    <w:rsid w:val="00B224A6"/>
    <w:rsid w:val="00B47B87"/>
    <w:rsid w:val="00B511E1"/>
    <w:rsid w:val="00B54A47"/>
    <w:rsid w:val="00B61AB0"/>
    <w:rsid w:val="00B651AB"/>
    <w:rsid w:val="00B66B5E"/>
    <w:rsid w:val="00B75A7B"/>
    <w:rsid w:val="00BB0769"/>
    <w:rsid w:val="00BD36EA"/>
    <w:rsid w:val="00BF325C"/>
    <w:rsid w:val="00C046D3"/>
    <w:rsid w:val="00C1191E"/>
    <w:rsid w:val="00C3187B"/>
    <w:rsid w:val="00C55A0B"/>
    <w:rsid w:val="00C8550A"/>
    <w:rsid w:val="00C86D94"/>
    <w:rsid w:val="00C93835"/>
    <w:rsid w:val="00C96FE9"/>
    <w:rsid w:val="00CA3B0C"/>
    <w:rsid w:val="00CC3E1A"/>
    <w:rsid w:val="00CC7670"/>
    <w:rsid w:val="00CE2548"/>
    <w:rsid w:val="00CF3C0D"/>
    <w:rsid w:val="00D07188"/>
    <w:rsid w:val="00D23CE9"/>
    <w:rsid w:val="00D36C89"/>
    <w:rsid w:val="00D51907"/>
    <w:rsid w:val="00D549AA"/>
    <w:rsid w:val="00D55C3D"/>
    <w:rsid w:val="00D615F7"/>
    <w:rsid w:val="00D715BF"/>
    <w:rsid w:val="00D778B6"/>
    <w:rsid w:val="00D77B6B"/>
    <w:rsid w:val="00D874BE"/>
    <w:rsid w:val="00D90105"/>
    <w:rsid w:val="00D924A3"/>
    <w:rsid w:val="00DA3E1D"/>
    <w:rsid w:val="00DC38A0"/>
    <w:rsid w:val="00DD5A97"/>
    <w:rsid w:val="00E023C1"/>
    <w:rsid w:val="00E11F11"/>
    <w:rsid w:val="00E3326B"/>
    <w:rsid w:val="00E42236"/>
    <w:rsid w:val="00E47662"/>
    <w:rsid w:val="00E83665"/>
    <w:rsid w:val="00E85741"/>
    <w:rsid w:val="00E87245"/>
    <w:rsid w:val="00EB6F77"/>
    <w:rsid w:val="00F0516E"/>
    <w:rsid w:val="00F21B86"/>
    <w:rsid w:val="00F22591"/>
    <w:rsid w:val="00F2333A"/>
    <w:rsid w:val="00F33453"/>
    <w:rsid w:val="00F4485D"/>
    <w:rsid w:val="00F717C4"/>
    <w:rsid w:val="00F9134A"/>
    <w:rsid w:val="00FA00FD"/>
    <w:rsid w:val="00FB027E"/>
    <w:rsid w:val="00FB302C"/>
    <w:rsid w:val="00FB48EE"/>
    <w:rsid w:val="00FD3863"/>
    <w:rsid w:val="00FE66E3"/>
    <w:rsid w:val="00FE7659"/>
    <w:rsid w:val="00FF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576"/>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4E5418"/>
    <w:pPr>
      <w:keepNext/>
      <w:keepLines/>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unhideWhenUsed/>
    <w:qFormat/>
    <w:rsid w:val="004E5418"/>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unhideWhenUsed/>
    <w:qFormat/>
    <w:rsid w:val="004E5418"/>
    <w:pPr>
      <w:keepNext/>
      <w:keepLines/>
      <w:spacing w:before="40" w:line="276" w:lineRule="auto"/>
      <w:outlineLvl w:val="2"/>
    </w:pPr>
    <w:rPr>
      <w:rFonts w:asciiTheme="majorHAnsi" w:eastAsiaTheme="majorEastAsia" w:hAnsiTheme="majorHAnsi" w:cstheme="majorBidi"/>
      <w:color w:val="1F4D78" w:themeColor="accent1" w:themeShade="7F"/>
      <w:lang w:eastAsia="en-US"/>
    </w:rPr>
  </w:style>
  <w:style w:type="paragraph" w:styleId="Heading4">
    <w:name w:val="heading 4"/>
    <w:basedOn w:val="Normal"/>
    <w:next w:val="Normal"/>
    <w:link w:val="Heading4Char"/>
    <w:uiPriority w:val="9"/>
    <w:unhideWhenUsed/>
    <w:qFormat/>
    <w:rsid w:val="004E5418"/>
    <w:pPr>
      <w:keepNext/>
      <w:keepLines/>
      <w:spacing w:before="40" w:line="276"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418"/>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4E5418"/>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4E5418"/>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4E5418"/>
    <w:rPr>
      <w:rFonts w:asciiTheme="majorHAnsi" w:eastAsiaTheme="majorEastAsia" w:hAnsiTheme="majorHAnsi" w:cstheme="majorBidi"/>
      <w:i/>
      <w:iCs/>
      <w:color w:val="2E74B5" w:themeColor="accent1" w:themeShade="BF"/>
      <w:lang w:val="en-GB"/>
    </w:rPr>
  </w:style>
  <w:style w:type="paragraph" w:styleId="Header">
    <w:name w:val="header"/>
    <w:basedOn w:val="Normal"/>
    <w:link w:val="HeaderChar"/>
    <w:uiPriority w:val="99"/>
    <w:unhideWhenUsed/>
    <w:rsid w:val="004E541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E5418"/>
    <w:rPr>
      <w:lang w:val="en-GB"/>
    </w:rPr>
  </w:style>
  <w:style w:type="paragraph" w:styleId="Footer">
    <w:name w:val="footer"/>
    <w:basedOn w:val="Normal"/>
    <w:link w:val="FooterChar"/>
    <w:uiPriority w:val="99"/>
    <w:unhideWhenUsed/>
    <w:rsid w:val="004E541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E5418"/>
    <w:rPr>
      <w:lang w:val="en-GB"/>
    </w:rPr>
  </w:style>
  <w:style w:type="table" w:styleId="TableGrid">
    <w:name w:val="Table Grid"/>
    <w:basedOn w:val="TableNormal"/>
    <w:uiPriority w:val="59"/>
    <w:rsid w:val="004E541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418"/>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E5418"/>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E5418"/>
    <w:rPr>
      <w:rFonts w:ascii="Tahoma" w:hAnsi="Tahoma" w:cs="Tahoma"/>
      <w:sz w:val="16"/>
      <w:szCs w:val="16"/>
      <w:lang w:val="en-GB"/>
    </w:rPr>
  </w:style>
  <w:style w:type="character" w:styleId="Hyperlink">
    <w:name w:val="Hyperlink"/>
    <w:basedOn w:val="DefaultParagraphFont"/>
    <w:uiPriority w:val="99"/>
    <w:unhideWhenUsed/>
    <w:rsid w:val="004E5418"/>
    <w:rPr>
      <w:color w:val="0563C1" w:themeColor="hyperlink"/>
      <w:u w:val="single"/>
    </w:rPr>
  </w:style>
  <w:style w:type="character" w:customStyle="1" w:styleId="apple-converted-space">
    <w:name w:val="apple-converted-space"/>
    <w:basedOn w:val="DefaultParagraphFont"/>
    <w:rsid w:val="004E5418"/>
  </w:style>
  <w:style w:type="paragraph" w:styleId="EndnoteText">
    <w:name w:val="endnote text"/>
    <w:basedOn w:val="Normal"/>
    <w:link w:val="EndnoteTextChar"/>
    <w:uiPriority w:val="99"/>
    <w:semiHidden/>
    <w:unhideWhenUsed/>
    <w:rsid w:val="004E5418"/>
    <w:rPr>
      <w:sz w:val="20"/>
      <w:szCs w:val="20"/>
    </w:rPr>
  </w:style>
  <w:style w:type="character" w:customStyle="1" w:styleId="EndnoteTextChar">
    <w:name w:val="Endnote Text Char"/>
    <w:basedOn w:val="DefaultParagraphFont"/>
    <w:link w:val="EndnoteText"/>
    <w:uiPriority w:val="99"/>
    <w:semiHidden/>
    <w:rsid w:val="004E5418"/>
    <w:rPr>
      <w:sz w:val="20"/>
      <w:szCs w:val="20"/>
      <w:lang w:val="en-GB"/>
    </w:rPr>
  </w:style>
  <w:style w:type="character" w:styleId="EndnoteReference">
    <w:name w:val="endnote reference"/>
    <w:basedOn w:val="DefaultParagraphFont"/>
    <w:uiPriority w:val="99"/>
    <w:semiHidden/>
    <w:unhideWhenUsed/>
    <w:rsid w:val="004E5418"/>
    <w:rPr>
      <w:vertAlign w:val="superscript"/>
    </w:rPr>
  </w:style>
  <w:style w:type="paragraph" w:styleId="FootnoteText">
    <w:name w:val="footnote text"/>
    <w:basedOn w:val="Normal"/>
    <w:link w:val="FootnoteTextChar"/>
    <w:uiPriority w:val="99"/>
    <w:unhideWhenUsed/>
    <w:rsid w:val="004E5418"/>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4E5418"/>
    <w:rPr>
      <w:sz w:val="20"/>
      <w:szCs w:val="20"/>
      <w:lang w:val="en-GB"/>
    </w:rPr>
  </w:style>
  <w:style w:type="character" w:styleId="FootnoteReference">
    <w:name w:val="footnote reference"/>
    <w:basedOn w:val="DefaultParagraphFont"/>
    <w:uiPriority w:val="99"/>
    <w:semiHidden/>
    <w:unhideWhenUsed/>
    <w:rsid w:val="004E5418"/>
    <w:rPr>
      <w:vertAlign w:val="superscript"/>
    </w:rPr>
  </w:style>
  <w:style w:type="paragraph" w:customStyle="1" w:styleId="Predeterminado">
    <w:name w:val="Predeterminado"/>
    <w:rsid w:val="004E5418"/>
    <w:pPr>
      <w:tabs>
        <w:tab w:val="left" w:pos="709"/>
      </w:tabs>
      <w:suppressAutoHyphens/>
      <w:spacing w:after="200" w:line="276" w:lineRule="atLeast"/>
    </w:pPr>
    <w:rPr>
      <w:rFonts w:ascii="Calibri" w:eastAsia="DejaVu Sans" w:hAnsi="Calibri" w:cs="Times New Roman"/>
      <w:lang w:val="es-ES"/>
    </w:rPr>
  </w:style>
  <w:style w:type="character" w:styleId="PlaceholderText">
    <w:name w:val="Placeholder Text"/>
    <w:basedOn w:val="DefaultParagraphFont"/>
    <w:uiPriority w:val="99"/>
    <w:semiHidden/>
    <w:rsid w:val="004E5418"/>
    <w:rPr>
      <w:color w:val="808080"/>
    </w:rPr>
  </w:style>
  <w:style w:type="character" w:styleId="CommentReference">
    <w:name w:val="annotation reference"/>
    <w:basedOn w:val="DefaultParagraphFont"/>
    <w:uiPriority w:val="99"/>
    <w:semiHidden/>
    <w:unhideWhenUsed/>
    <w:rsid w:val="004E5418"/>
    <w:rPr>
      <w:sz w:val="16"/>
      <w:szCs w:val="16"/>
    </w:rPr>
  </w:style>
  <w:style w:type="paragraph" w:styleId="CommentText">
    <w:name w:val="annotation text"/>
    <w:basedOn w:val="Normal"/>
    <w:link w:val="CommentTextChar"/>
    <w:uiPriority w:val="99"/>
    <w:semiHidden/>
    <w:unhideWhenUsed/>
    <w:rsid w:val="004E5418"/>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4E5418"/>
    <w:rPr>
      <w:sz w:val="20"/>
      <w:szCs w:val="20"/>
      <w:lang w:val="en-GB"/>
    </w:rPr>
  </w:style>
  <w:style w:type="paragraph" w:styleId="CommentSubject">
    <w:name w:val="annotation subject"/>
    <w:basedOn w:val="CommentText"/>
    <w:next w:val="CommentText"/>
    <w:link w:val="CommentSubjectChar"/>
    <w:uiPriority w:val="99"/>
    <w:semiHidden/>
    <w:unhideWhenUsed/>
    <w:rsid w:val="004E5418"/>
    <w:rPr>
      <w:b/>
      <w:bCs/>
    </w:rPr>
  </w:style>
  <w:style w:type="character" w:customStyle="1" w:styleId="CommentSubjectChar">
    <w:name w:val="Comment Subject Char"/>
    <w:basedOn w:val="CommentTextChar"/>
    <w:link w:val="CommentSubject"/>
    <w:uiPriority w:val="99"/>
    <w:semiHidden/>
    <w:rsid w:val="004E5418"/>
    <w:rPr>
      <w:b/>
      <w:bCs/>
      <w:sz w:val="20"/>
      <w:szCs w:val="20"/>
      <w:lang w:val="en-GB"/>
    </w:rPr>
  </w:style>
  <w:style w:type="character" w:customStyle="1" w:styleId="singlehighlightclass">
    <w:name w:val="single_highlight_class"/>
    <w:basedOn w:val="DefaultParagraphFont"/>
    <w:rsid w:val="004E54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576"/>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4E5418"/>
    <w:pPr>
      <w:keepNext/>
      <w:keepLines/>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unhideWhenUsed/>
    <w:qFormat/>
    <w:rsid w:val="004E5418"/>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unhideWhenUsed/>
    <w:qFormat/>
    <w:rsid w:val="004E5418"/>
    <w:pPr>
      <w:keepNext/>
      <w:keepLines/>
      <w:spacing w:before="40" w:line="276" w:lineRule="auto"/>
      <w:outlineLvl w:val="2"/>
    </w:pPr>
    <w:rPr>
      <w:rFonts w:asciiTheme="majorHAnsi" w:eastAsiaTheme="majorEastAsia" w:hAnsiTheme="majorHAnsi" w:cstheme="majorBidi"/>
      <w:color w:val="1F4D78" w:themeColor="accent1" w:themeShade="7F"/>
      <w:lang w:eastAsia="en-US"/>
    </w:rPr>
  </w:style>
  <w:style w:type="paragraph" w:styleId="Heading4">
    <w:name w:val="heading 4"/>
    <w:basedOn w:val="Normal"/>
    <w:next w:val="Normal"/>
    <w:link w:val="Heading4Char"/>
    <w:uiPriority w:val="9"/>
    <w:unhideWhenUsed/>
    <w:qFormat/>
    <w:rsid w:val="004E5418"/>
    <w:pPr>
      <w:keepNext/>
      <w:keepLines/>
      <w:spacing w:before="40" w:line="276"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418"/>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4E5418"/>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4E5418"/>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4E5418"/>
    <w:rPr>
      <w:rFonts w:asciiTheme="majorHAnsi" w:eastAsiaTheme="majorEastAsia" w:hAnsiTheme="majorHAnsi" w:cstheme="majorBidi"/>
      <w:i/>
      <w:iCs/>
      <w:color w:val="2E74B5" w:themeColor="accent1" w:themeShade="BF"/>
      <w:lang w:val="en-GB"/>
    </w:rPr>
  </w:style>
  <w:style w:type="paragraph" w:styleId="Header">
    <w:name w:val="header"/>
    <w:basedOn w:val="Normal"/>
    <w:link w:val="HeaderChar"/>
    <w:uiPriority w:val="99"/>
    <w:unhideWhenUsed/>
    <w:rsid w:val="004E541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E5418"/>
    <w:rPr>
      <w:lang w:val="en-GB"/>
    </w:rPr>
  </w:style>
  <w:style w:type="paragraph" w:styleId="Footer">
    <w:name w:val="footer"/>
    <w:basedOn w:val="Normal"/>
    <w:link w:val="FooterChar"/>
    <w:uiPriority w:val="99"/>
    <w:unhideWhenUsed/>
    <w:rsid w:val="004E541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E5418"/>
    <w:rPr>
      <w:lang w:val="en-GB"/>
    </w:rPr>
  </w:style>
  <w:style w:type="table" w:styleId="TableGrid">
    <w:name w:val="Table Grid"/>
    <w:basedOn w:val="TableNormal"/>
    <w:uiPriority w:val="59"/>
    <w:rsid w:val="004E541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418"/>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E5418"/>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E5418"/>
    <w:rPr>
      <w:rFonts w:ascii="Tahoma" w:hAnsi="Tahoma" w:cs="Tahoma"/>
      <w:sz w:val="16"/>
      <w:szCs w:val="16"/>
      <w:lang w:val="en-GB"/>
    </w:rPr>
  </w:style>
  <w:style w:type="character" w:styleId="Hyperlink">
    <w:name w:val="Hyperlink"/>
    <w:basedOn w:val="DefaultParagraphFont"/>
    <w:uiPriority w:val="99"/>
    <w:unhideWhenUsed/>
    <w:rsid w:val="004E5418"/>
    <w:rPr>
      <w:color w:val="0563C1" w:themeColor="hyperlink"/>
      <w:u w:val="single"/>
    </w:rPr>
  </w:style>
  <w:style w:type="character" w:customStyle="1" w:styleId="apple-converted-space">
    <w:name w:val="apple-converted-space"/>
    <w:basedOn w:val="DefaultParagraphFont"/>
    <w:rsid w:val="004E5418"/>
  </w:style>
  <w:style w:type="paragraph" w:styleId="EndnoteText">
    <w:name w:val="endnote text"/>
    <w:basedOn w:val="Normal"/>
    <w:link w:val="EndnoteTextChar"/>
    <w:uiPriority w:val="99"/>
    <w:semiHidden/>
    <w:unhideWhenUsed/>
    <w:rsid w:val="004E5418"/>
    <w:rPr>
      <w:sz w:val="20"/>
      <w:szCs w:val="20"/>
    </w:rPr>
  </w:style>
  <w:style w:type="character" w:customStyle="1" w:styleId="EndnoteTextChar">
    <w:name w:val="Endnote Text Char"/>
    <w:basedOn w:val="DefaultParagraphFont"/>
    <w:link w:val="EndnoteText"/>
    <w:uiPriority w:val="99"/>
    <w:semiHidden/>
    <w:rsid w:val="004E5418"/>
    <w:rPr>
      <w:sz w:val="20"/>
      <w:szCs w:val="20"/>
      <w:lang w:val="en-GB"/>
    </w:rPr>
  </w:style>
  <w:style w:type="character" w:styleId="EndnoteReference">
    <w:name w:val="endnote reference"/>
    <w:basedOn w:val="DefaultParagraphFont"/>
    <w:uiPriority w:val="99"/>
    <w:semiHidden/>
    <w:unhideWhenUsed/>
    <w:rsid w:val="004E5418"/>
    <w:rPr>
      <w:vertAlign w:val="superscript"/>
    </w:rPr>
  </w:style>
  <w:style w:type="paragraph" w:styleId="FootnoteText">
    <w:name w:val="footnote text"/>
    <w:basedOn w:val="Normal"/>
    <w:link w:val="FootnoteTextChar"/>
    <w:uiPriority w:val="99"/>
    <w:unhideWhenUsed/>
    <w:rsid w:val="004E5418"/>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4E5418"/>
    <w:rPr>
      <w:sz w:val="20"/>
      <w:szCs w:val="20"/>
      <w:lang w:val="en-GB"/>
    </w:rPr>
  </w:style>
  <w:style w:type="character" w:styleId="FootnoteReference">
    <w:name w:val="footnote reference"/>
    <w:basedOn w:val="DefaultParagraphFont"/>
    <w:uiPriority w:val="99"/>
    <w:semiHidden/>
    <w:unhideWhenUsed/>
    <w:rsid w:val="004E5418"/>
    <w:rPr>
      <w:vertAlign w:val="superscript"/>
    </w:rPr>
  </w:style>
  <w:style w:type="paragraph" w:customStyle="1" w:styleId="Predeterminado">
    <w:name w:val="Predeterminado"/>
    <w:rsid w:val="004E5418"/>
    <w:pPr>
      <w:tabs>
        <w:tab w:val="left" w:pos="709"/>
      </w:tabs>
      <w:suppressAutoHyphens/>
      <w:spacing w:after="200" w:line="276" w:lineRule="atLeast"/>
    </w:pPr>
    <w:rPr>
      <w:rFonts w:ascii="Calibri" w:eastAsia="DejaVu Sans" w:hAnsi="Calibri" w:cs="Times New Roman"/>
      <w:lang w:val="es-ES"/>
    </w:rPr>
  </w:style>
  <w:style w:type="character" w:styleId="PlaceholderText">
    <w:name w:val="Placeholder Text"/>
    <w:basedOn w:val="DefaultParagraphFont"/>
    <w:uiPriority w:val="99"/>
    <w:semiHidden/>
    <w:rsid w:val="004E5418"/>
    <w:rPr>
      <w:color w:val="808080"/>
    </w:rPr>
  </w:style>
  <w:style w:type="character" w:styleId="CommentReference">
    <w:name w:val="annotation reference"/>
    <w:basedOn w:val="DefaultParagraphFont"/>
    <w:uiPriority w:val="99"/>
    <w:semiHidden/>
    <w:unhideWhenUsed/>
    <w:rsid w:val="004E5418"/>
    <w:rPr>
      <w:sz w:val="16"/>
      <w:szCs w:val="16"/>
    </w:rPr>
  </w:style>
  <w:style w:type="paragraph" w:styleId="CommentText">
    <w:name w:val="annotation text"/>
    <w:basedOn w:val="Normal"/>
    <w:link w:val="CommentTextChar"/>
    <w:uiPriority w:val="99"/>
    <w:semiHidden/>
    <w:unhideWhenUsed/>
    <w:rsid w:val="004E5418"/>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4E5418"/>
    <w:rPr>
      <w:sz w:val="20"/>
      <w:szCs w:val="20"/>
      <w:lang w:val="en-GB"/>
    </w:rPr>
  </w:style>
  <w:style w:type="paragraph" w:styleId="CommentSubject">
    <w:name w:val="annotation subject"/>
    <w:basedOn w:val="CommentText"/>
    <w:next w:val="CommentText"/>
    <w:link w:val="CommentSubjectChar"/>
    <w:uiPriority w:val="99"/>
    <w:semiHidden/>
    <w:unhideWhenUsed/>
    <w:rsid w:val="004E5418"/>
    <w:rPr>
      <w:b/>
      <w:bCs/>
    </w:rPr>
  </w:style>
  <w:style w:type="character" w:customStyle="1" w:styleId="CommentSubjectChar">
    <w:name w:val="Comment Subject Char"/>
    <w:basedOn w:val="CommentTextChar"/>
    <w:link w:val="CommentSubject"/>
    <w:uiPriority w:val="99"/>
    <w:semiHidden/>
    <w:rsid w:val="004E5418"/>
    <w:rPr>
      <w:b/>
      <w:bCs/>
      <w:sz w:val="20"/>
      <w:szCs w:val="20"/>
      <w:lang w:val="en-GB"/>
    </w:rPr>
  </w:style>
  <w:style w:type="character" w:customStyle="1" w:styleId="singlehighlightclass">
    <w:name w:val="single_highlight_class"/>
    <w:basedOn w:val="DefaultParagraphFont"/>
    <w:rsid w:val="004E5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7278">
      <w:bodyDiv w:val="1"/>
      <w:marLeft w:val="0"/>
      <w:marRight w:val="0"/>
      <w:marTop w:val="0"/>
      <w:marBottom w:val="0"/>
      <w:divBdr>
        <w:top w:val="none" w:sz="0" w:space="0" w:color="auto"/>
        <w:left w:val="none" w:sz="0" w:space="0" w:color="auto"/>
        <w:bottom w:val="none" w:sz="0" w:space="0" w:color="auto"/>
        <w:right w:val="none" w:sz="0" w:space="0" w:color="auto"/>
      </w:divBdr>
      <w:divsChild>
        <w:div w:id="1520898423">
          <w:marLeft w:val="0"/>
          <w:marRight w:val="0"/>
          <w:marTop w:val="0"/>
          <w:marBottom w:val="0"/>
          <w:divBdr>
            <w:top w:val="none" w:sz="0" w:space="0" w:color="auto"/>
            <w:left w:val="none" w:sz="0" w:space="0" w:color="auto"/>
            <w:bottom w:val="none" w:sz="0" w:space="0" w:color="auto"/>
            <w:right w:val="none" w:sz="0" w:space="0" w:color="auto"/>
          </w:divBdr>
          <w:divsChild>
            <w:div w:id="585306646">
              <w:marLeft w:val="0"/>
              <w:marRight w:val="0"/>
              <w:marTop w:val="0"/>
              <w:marBottom w:val="0"/>
              <w:divBdr>
                <w:top w:val="none" w:sz="0" w:space="0" w:color="auto"/>
                <w:left w:val="none" w:sz="0" w:space="0" w:color="auto"/>
                <w:bottom w:val="none" w:sz="0" w:space="0" w:color="auto"/>
                <w:right w:val="none" w:sz="0" w:space="0" w:color="auto"/>
              </w:divBdr>
              <w:divsChild>
                <w:div w:id="1091396726">
                  <w:marLeft w:val="0"/>
                  <w:marRight w:val="0"/>
                  <w:marTop w:val="0"/>
                  <w:marBottom w:val="0"/>
                  <w:divBdr>
                    <w:top w:val="none" w:sz="0" w:space="0" w:color="auto"/>
                    <w:left w:val="none" w:sz="0" w:space="0" w:color="auto"/>
                    <w:bottom w:val="none" w:sz="0" w:space="0" w:color="auto"/>
                    <w:right w:val="none" w:sz="0" w:space="0" w:color="auto"/>
                  </w:divBdr>
                  <w:divsChild>
                    <w:div w:id="1100370634">
                      <w:marLeft w:val="0"/>
                      <w:marRight w:val="0"/>
                      <w:marTop w:val="0"/>
                      <w:marBottom w:val="0"/>
                      <w:divBdr>
                        <w:top w:val="none" w:sz="0" w:space="0" w:color="auto"/>
                        <w:left w:val="none" w:sz="0" w:space="0" w:color="auto"/>
                        <w:bottom w:val="none" w:sz="0" w:space="0" w:color="auto"/>
                        <w:right w:val="none" w:sz="0" w:space="0" w:color="auto"/>
                      </w:divBdr>
                      <w:divsChild>
                        <w:div w:id="1419450178">
                          <w:marLeft w:val="0"/>
                          <w:marRight w:val="0"/>
                          <w:marTop w:val="0"/>
                          <w:marBottom w:val="0"/>
                          <w:divBdr>
                            <w:top w:val="none" w:sz="0" w:space="0" w:color="auto"/>
                            <w:left w:val="none" w:sz="0" w:space="0" w:color="auto"/>
                            <w:bottom w:val="none" w:sz="0" w:space="0" w:color="auto"/>
                            <w:right w:val="none" w:sz="0" w:space="0" w:color="auto"/>
                          </w:divBdr>
                          <w:divsChild>
                            <w:div w:id="19478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682289">
      <w:bodyDiv w:val="1"/>
      <w:marLeft w:val="0"/>
      <w:marRight w:val="0"/>
      <w:marTop w:val="0"/>
      <w:marBottom w:val="0"/>
      <w:divBdr>
        <w:top w:val="none" w:sz="0" w:space="0" w:color="auto"/>
        <w:left w:val="none" w:sz="0" w:space="0" w:color="auto"/>
        <w:bottom w:val="none" w:sz="0" w:space="0" w:color="auto"/>
        <w:right w:val="none" w:sz="0" w:space="0" w:color="auto"/>
      </w:divBdr>
      <w:divsChild>
        <w:div w:id="1743480687">
          <w:marLeft w:val="0"/>
          <w:marRight w:val="0"/>
          <w:marTop w:val="0"/>
          <w:marBottom w:val="0"/>
          <w:divBdr>
            <w:top w:val="none" w:sz="0" w:space="0" w:color="auto"/>
            <w:left w:val="none" w:sz="0" w:space="0" w:color="auto"/>
            <w:bottom w:val="none" w:sz="0" w:space="0" w:color="auto"/>
            <w:right w:val="none" w:sz="0" w:space="0" w:color="auto"/>
          </w:divBdr>
          <w:divsChild>
            <w:div w:id="1341736474">
              <w:marLeft w:val="0"/>
              <w:marRight w:val="0"/>
              <w:marTop w:val="0"/>
              <w:marBottom w:val="0"/>
              <w:divBdr>
                <w:top w:val="none" w:sz="0" w:space="0" w:color="auto"/>
                <w:left w:val="none" w:sz="0" w:space="0" w:color="auto"/>
                <w:bottom w:val="none" w:sz="0" w:space="0" w:color="auto"/>
                <w:right w:val="none" w:sz="0" w:space="0" w:color="auto"/>
              </w:divBdr>
              <w:divsChild>
                <w:div w:id="718286526">
                  <w:marLeft w:val="0"/>
                  <w:marRight w:val="0"/>
                  <w:marTop w:val="0"/>
                  <w:marBottom w:val="0"/>
                  <w:divBdr>
                    <w:top w:val="none" w:sz="0" w:space="0" w:color="auto"/>
                    <w:left w:val="none" w:sz="0" w:space="0" w:color="auto"/>
                    <w:bottom w:val="none" w:sz="0" w:space="0" w:color="auto"/>
                    <w:right w:val="none" w:sz="0" w:space="0" w:color="auto"/>
                  </w:divBdr>
                  <w:divsChild>
                    <w:div w:id="1812096792">
                      <w:marLeft w:val="0"/>
                      <w:marRight w:val="0"/>
                      <w:marTop w:val="0"/>
                      <w:marBottom w:val="0"/>
                      <w:divBdr>
                        <w:top w:val="none" w:sz="0" w:space="0" w:color="auto"/>
                        <w:left w:val="none" w:sz="0" w:space="0" w:color="auto"/>
                        <w:bottom w:val="none" w:sz="0" w:space="0" w:color="auto"/>
                        <w:right w:val="none" w:sz="0" w:space="0" w:color="auto"/>
                      </w:divBdr>
                      <w:divsChild>
                        <w:div w:id="1102455439">
                          <w:marLeft w:val="0"/>
                          <w:marRight w:val="0"/>
                          <w:marTop w:val="0"/>
                          <w:marBottom w:val="0"/>
                          <w:divBdr>
                            <w:top w:val="none" w:sz="0" w:space="0" w:color="auto"/>
                            <w:left w:val="none" w:sz="0" w:space="0" w:color="auto"/>
                            <w:bottom w:val="none" w:sz="0" w:space="0" w:color="auto"/>
                            <w:right w:val="none" w:sz="0" w:space="0" w:color="auto"/>
                          </w:divBdr>
                          <w:divsChild>
                            <w:div w:id="219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230963">
      <w:bodyDiv w:val="1"/>
      <w:marLeft w:val="0"/>
      <w:marRight w:val="0"/>
      <w:marTop w:val="0"/>
      <w:marBottom w:val="0"/>
      <w:divBdr>
        <w:top w:val="none" w:sz="0" w:space="0" w:color="auto"/>
        <w:left w:val="none" w:sz="0" w:space="0" w:color="auto"/>
        <w:bottom w:val="none" w:sz="0" w:space="0" w:color="auto"/>
        <w:right w:val="none" w:sz="0" w:space="0" w:color="auto"/>
      </w:divBdr>
      <w:divsChild>
        <w:div w:id="1410150255">
          <w:marLeft w:val="0"/>
          <w:marRight w:val="0"/>
          <w:marTop w:val="0"/>
          <w:marBottom w:val="0"/>
          <w:divBdr>
            <w:top w:val="none" w:sz="0" w:space="0" w:color="auto"/>
            <w:left w:val="none" w:sz="0" w:space="0" w:color="auto"/>
            <w:bottom w:val="none" w:sz="0" w:space="0" w:color="auto"/>
            <w:right w:val="none" w:sz="0" w:space="0" w:color="auto"/>
          </w:divBdr>
          <w:divsChild>
            <w:div w:id="2102220004">
              <w:marLeft w:val="0"/>
              <w:marRight w:val="0"/>
              <w:marTop w:val="0"/>
              <w:marBottom w:val="0"/>
              <w:divBdr>
                <w:top w:val="none" w:sz="0" w:space="0" w:color="auto"/>
                <w:left w:val="none" w:sz="0" w:space="0" w:color="auto"/>
                <w:bottom w:val="none" w:sz="0" w:space="0" w:color="auto"/>
                <w:right w:val="none" w:sz="0" w:space="0" w:color="auto"/>
              </w:divBdr>
              <w:divsChild>
                <w:div w:id="1368725826">
                  <w:marLeft w:val="0"/>
                  <w:marRight w:val="0"/>
                  <w:marTop w:val="0"/>
                  <w:marBottom w:val="0"/>
                  <w:divBdr>
                    <w:top w:val="none" w:sz="0" w:space="0" w:color="auto"/>
                    <w:left w:val="none" w:sz="0" w:space="0" w:color="auto"/>
                    <w:bottom w:val="none" w:sz="0" w:space="0" w:color="auto"/>
                    <w:right w:val="none" w:sz="0" w:space="0" w:color="auto"/>
                  </w:divBdr>
                  <w:divsChild>
                    <w:div w:id="1155536226">
                      <w:marLeft w:val="0"/>
                      <w:marRight w:val="0"/>
                      <w:marTop w:val="0"/>
                      <w:marBottom w:val="0"/>
                      <w:divBdr>
                        <w:top w:val="none" w:sz="0" w:space="0" w:color="auto"/>
                        <w:left w:val="none" w:sz="0" w:space="0" w:color="auto"/>
                        <w:bottom w:val="none" w:sz="0" w:space="0" w:color="auto"/>
                        <w:right w:val="none" w:sz="0" w:space="0" w:color="auto"/>
                      </w:divBdr>
                      <w:divsChild>
                        <w:div w:id="1149590272">
                          <w:marLeft w:val="0"/>
                          <w:marRight w:val="0"/>
                          <w:marTop w:val="0"/>
                          <w:marBottom w:val="0"/>
                          <w:divBdr>
                            <w:top w:val="none" w:sz="0" w:space="0" w:color="auto"/>
                            <w:left w:val="none" w:sz="0" w:space="0" w:color="auto"/>
                            <w:bottom w:val="none" w:sz="0" w:space="0" w:color="auto"/>
                            <w:right w:val="none" w:sz="0" w:space="0" w:color="auto"/>
                          </w:divBdr>
                          <w:divsChild>
                            <w:div w:id="1235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618750">
      <w:bodyDiv w:val="1"/>
      <w:marLeft w:val="0"/>
      <w:marRight w:val="0"/>
      <w:marTop w:val="0"/>
      <w:marBottom w:val="0"/>
      <w:divBdr>
        <w:top w:val="none" w:sz="0" w:space="0" w:color="auto"/>
        <w:left w:val="none" w:sz="0" w:space="0" w:color="auto"/>
        <w:bottom w:val="none" w:sz="0" w:space="0" w:color="auto"/>
        <w:right w:val="none" w:sz="0" w:space="0" w:color="auto"/>
      </w:divBdr>
      <w:divsChild>
        <w:div w:id="834538056">
          <w:marLeft w:val="0"/>
          <w:marRight w:val="0"/>
          <w:marTop w:val="0"/>
          <w:marBottom w:val="0"/>
          <w:divBdr>
            <w:top w:val="none" w:sz="0" w:space="0" w:color="auto"/>
            <w:left w:val="none" w:sz="0" w:space="0" w:color="auto"/>
            <w:bottom w:val="none" w:sz="0" w:space="0" w:color="auto"/>
            <w:right w:val="none" w:sz="0" w:space="0" w:color="auto"/>
          </w:divBdr>
          <w:divsChild>
            <w:div w:id="1413352006">
              <w:marLeft w:val="0"/>
              <w:marRight w:val="0"/>
              <w:marTop w:val="0"/>
              <w:marBottom w:val="0"/>
              <w:divBdr>
                <w:top w:val="none" w:sz="0" w:space="0" w:color="auto"/>
                <w:left w:val="none" w:sz="0" w:space="0" w:color="auto"/>
                <w:bottom w:val="none" w:sz="0" w:space="0" w:color="auto"/>
                <w:right w:val="none" w:sz="0" w:space="0" w:color="auto"/>
              </w:divBdr>
              <w:divsChild>
                <w:div w:id="168831635">
                  <w:marLeft w:val="0"/>
                  <w:marRight w:val="0"/>
                  <w:marTop w:val="0"/>
                  <w:marBottom w:val="0"/>
                  <w:divBdr>
                    <w:top w:val="none" w:sz="0" w:space="0" w:color="auto"/>
                    <w:left w:val="none" w:sz="0" w:space="0" w:color="auto"/>
                    <w:bottom w:val="none" w:sz="0" w:space="0" w:color="auto"/>
                    <w:right w:val="none" w:sz="0" w:space="0" w:color="auto"/>
                  </w:divBdr>
                  <w:divsChild>
                    <w:div w:id="2088066909">
                      <w:marLeft w:val="0"/>
                      <w:marRight w:val="0"/>
                      <w:marTop w:val="0"/>
                      <w:marBottom w:val="0"/>
                      <w:divBdr>
                        <w:top w:val="none" w:sz="0" w:space="0" w:color="auto"/>
                        <w:left w:val="none" w:sz="0" w:space="0" w:color="auto"/>
                        <w:bottom w:val="none" w:sz="0" w:space="0" w:color="auto"/>
                        <w:right w:val="none" w:sz="0" w:space="0" w:color="auto"/>
                      </w:divBdr>
                      <w:divsChild>
                        <w:div w:id="1891183015">
                          <w:marLeft w:val="0"/>
                          <w:marRight w:val="0"/>
                          <w:marTop w:val="0"/>
                          <w:marBottom w:val="0"/>
                          <w:divBdr>
                            <w:top w:val="none" w:sz="0" w:space="0" w:color="auto"/>
                            <w:left w:val="none" w:sz="0" w:space="0" w:color="auto"/>
                            <w:bottom w:val="none" w:sz="0" w:space="0" w:color="auto"/>
                            <w:right w:val="none" w:sz="0" w:space="0" w:color="auto"/>
                          </w:divBdr>
                          <w:divsChild>
                            <w:div w:id="1322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433193">
      <w:bodyDiv w:val="1"/>
      <w:marLeft w:val="0"/>
      <w:marRight w:val="0"/>
      <w:marTop w:val="0"/>
      <w:marBottom w:val="0"/>
      <w:divBdr>
        <w:top w:val="none" w:sz="0" w:space="0" w:color="auto"/>
        <w:left w:val="none" w:sz="0" w:space="0" w:color="auto"/>
        <w:bottom w:val="none" w:sz="0" w:space="0" w:color="auto"/>
        <w:right w:val="none" w:sz="0" w:space="0" w:color="auto"/>
      </w:divBdr>
      <w:divsChild>
        <w:div w:id="1097018891">
          <w:marLeft w:val="0"/>
          <w:marRight w:val="0"/>
          <w:marTop w:val="0"/>
          <w:marBottom w:val="0"/>
          <w:divBdr>
            <w:top w:val="none" w:sz="0" w:space="0" w:color="auto"/>
            <w:left w:val="none" w:sz="0" w:space="0" w:color="auto"/>
            <w:bottom w:val="none" w:sz="0" w:space="0" w:color="auto"/>
            <w:right w:val="none" w:sz="0" w:space="0" w:color="auto"/>
          </w:divBdr>
          <w:divsChild>
            <w:div w:id="1849715107">
              <w:marLeft w:val="0"/>
              <w:marRight w:val="0"/>
              <w:marTop w:val="0"/>
              <w:marBottom w:val="0"/>
              <w:divBdr>
                <w:top w:val="none" w:sz="0" w:space="0" w:color="auto"/>
                <w:left w:val="none" w:sz="0" w:space="0" w:color="auto"/>
                <w:bottom w:val="none" w:sz="0" w:space="0" w:color="auto"/>
                <w:right w:val="none" w:sz="0" w:space="0" w:color="auto"/>
              </w:divBdr>
              <w:divsChild>
                <w:div w:id="1765414716">
                  <w:marLeft w:val="0"/>
                  <w:marRight w:val="0"/>
                  <w:marTop w:val="0"/>
                  <w:marBottom w:val="0"/>
                  <w:divBdr>
                    <w:top w:val="none" w:sz="0" w:space="0" w:color="auto"/>
                    <w:left w:val="none" w:sz="0" w:space="0" w:color="auto"/>
                    <w:bottom w:val="none" w:sz="0" w:space="0" w:color="auto"/>
                    <w:right w:val="none" w:sz="0" w:space="0" w:color="auto"/>
                  </w:divBdr>
                  <w:divsChild>
                    <w:div w:id="1185634263">
                      <w:marLeft w:val="0"/>
                      <w:marRight w:val="0"/>
                      <w:marTop w:val="0"/>
                      <w:marBottom w:val="0"/>
                      <w:divBdr>
                        <w:top w:val="none" w:sz="0" w:space="0" w:color="auto"/>
                        <w:left w:val="none" w:sz="0" w:space="0" w:color="auto"/>
                        <w:bottom w:val="none" w:sz="0" w:space="0" w:color="auto"/>
                        <w:right w:val="none" w:sz="0" w:space="0" w:color="auto"/>
                      </w:divBdr>
                      <w:divsChild>
                        <w:div w:id="1992631130">
                          <w:marLeft w:val="0"/>
                          <w:marRight w:val="0"/>
                          <w:marTop w:val="0"/>
                          <w:marBottom w:val="0"/>
                          <w:divBdr>
                            <w:top w:val="none" w:sz="0" w:space="0" w:color="auto"/>
                            <w:left w:val="none" w:sz="0" w:space="0" w:color="auto"/>
                            <w:bottom w:val="none" w:sz="0" w:space="0" w:color="auto"/>
                            <w:right w:val="none" w:sz="0" w:space="0" w:color="auto"/>
                          </w:divBdr>
                          <w:divsChild>
                            <w:div w:id="18287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711930">
      <w:bodyDiv w:val="1"/>
      <w:marLeft w:val="0"/>
      <w:marRight w:val="0"/>
      <w:marTop w:val="0"/>
      <w:marBottom w:val="0"/>
      <w:divBdr>
        <w:top w:val="none" w:sz="0" w:space="0" w:color="auto"/>
        <w:left w:val="none" w:sz="0" w:space="0" w:color="auto"/>
        <w:bottom w:val="none" w:sz="0" w:space="0" w:color="auto"/>
        <w:right w:val="none" w:sz="0" w:space="0" w:color="auto"/>
      </w:divBdr>
      <w:divsChild>
        <w:div w:id="251085741">
          <w:marLeft w:val="0"/>
          <w:marRight w:val="0"/>
          <w:marTop w:val="0"/>
          <w:marBottom w:val="0"/>
          <w:divBdr>
            <w:top w:val="none" w:sz="0" w:space="0" w:color="auto"/>
            <w:left w:val="none" w:sz="0" w:space="0" w:color="auto"/>
            <w:bottom w:val="none" w:sz="0" w:space="0" w:color="auto"/>
            <w:right w:val="none" w:sz="0" w:space="0" w:color="auto"/>
          </w:divBdr>
          <w:divsChild>
            <w:div w:id="1417441151">
              <w:marLeft w:val="0"/>
              <w:marRight w:val="0"/>
              <w:marTop w:val="0"/>
              <w:marBottom w:val="0"/>
              <w:divBdr>
                <w:top w:val="none" w:sz="0" w:space="0" w:color="auto"/>
                <w:left w:val="none" w:sz="0" w:space="0" w:color="auto"/>
                <w:bottom w:val="none" w:sz="0" w:space="0" w:color="auto"/>
                <w:right w:val="none" w:sz="0" w:space="0" w:color="auto"/>
              </w:divBdr>
              <w:divsChild>
                <w:div w:id="849175491">
                  <w:marLeft w:val="0"/>
                  <w:marRight w:val="0"/>
                  <w:marTop w:val="0"/>
                  <w:marBottom w:val="0"/>
                  <w:divBdr>
                    <w:top w:val="none" w:sz="0" w:space="0" w:color="auto"/>
                    <w:left w:val="none" w:sz="0" w:space="0" w:color="auto"/>
                    <w:bottom w:val="none" w:sz="0" w:space="0" w:color="auto"/>
                    <w:right w:val="none" w:sz="0" w:space="0" w:color="auto"/>
                  </w:divBdr>
                  <w:divsChild>
                    <w:div w:id="1635982406">
                      <w:marLeft w:val="0"/>
                      <w:marRight w:val="0"/>
                      <w:marTop w:val="0"/>
                      <w:marBottom w:val="0"/>
                      <w:divBdr>
                        <w:top w:val="none" w:sz="0" w:space="0" w:color="auto"/>
                        <w:left w:val="none" w:sz="0" w:space="0" w:color="auto"/>
                        <w:bottom w:val="none" w:sz="0" w:space="0" w:color="auto"/>
                        <w:right w:val="none" w:sz="0" w:space="0" w:color="auto"/>
                      </w:divBdr>
                      <w:divsChild>
                        <w:div w:id="2017077734">
                          <w:marLeft w:val="0"/>
                          <w:marRight w:val="0"/>
                          <w:marTop w:val="0"/>
                          <w:marBottom w:val="0"/>
                          <w:divBdr>
                            <w:top w:val="none" w:sz="0" w:space="0" w:color="auto"/>
                            <w:left w:val="none" w:sz="0" w:space="0" w:color="auto"/>
                            <w:bottom w:val="none" w:sz="0" w:space="0" w:color="auto"/>
                            <w:right w:val="none" w:sz="0" w:space="0" w:color="auto"/>
                          </w:divBdr>
                          <w:divsChild>
                            <w:div w:id="11667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BD9F8-993D-4B15-B1A2-0DD89D8BE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10729</Words>
  <Characters>61156</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71742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 Adelopo</dc:creator>
  <cp:lastModifiedBy>Ismail Adelopo</cp:lastModifiedBy>
  <cp:revision>3</cp:revision>
  <cp:lastPrinted>2017-02-13T17:04:00Z</cp:lastPrinted>
  <dcterms:created xsi:type="dcterms:W3CDTF">2017-04-21T14:18:00Z</dcterms:created>
  <dcterms:modified xsi:type="dcterms:W3CDTF">2017-04-21T14:47:00Z</dcterms:modified>
</cp:coreProperties>
</file>