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47F75" w14:textId="77777777" w:rsidR="002246E3" w:rsidRDefault="002246E3" w:rsidP="002246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Routledge History Handbook of Gender and the Urban Experience</w:t>
      </w:r>
    </w:p>
    <w:p w14:paraId="2F2A929B" w14:textId="77777777" w:rsidR="002246E3" w:rsidRDefault="002246E3" w:rsidP="002246E3">
      <w:pPr>
        <w:rPr>
          <w:rFonts w:ascii="Times New Roman" w:eastAsia="Times New Roman" w:hAnsi="Times New Roman" w:cs="Times New Roman"/>
          <w:sz w:val="24"/>
          <w:szCs w:val="24"/>
        </w:rPr>
      </w:pPr>
      <w:r>
        <w:rPr>
          <w:rFonts w:ascii="Times New Roman" w:eastAsia="Times New Roman" w:hAnsi="Times New Roman" w:cs="Times New Roman"/>
          <w:sz w:val="24"/>
          <w:szCs w:val="24"/>
        </w:rPr>
        <w:t>DEBORAH SIMONTON (Ed.) 2017</w:t>
      </w:r>
    </w:p>
    <w:p w14:paraId="0F471BC1" w14:textId="77777777" w:rsidR="002246E3" w:rsidRDefault="002246E3" w:rsidP="002246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York and Abingdon: Routledge, vii + 495pp., £175.00. ISBN 978-1-138-81594-0 </w:t>
      </w:r>
    </w:p>
    <w:p w14:paraId="497A0A35" w14:textId="77777777" w:rsidR="002246E3" w:rsidRDefault="002246E3" w:rsidP="006B1EA1">
      <w:pPr>
        <w:rPr>
          <w:rFonts w:ascii="Times New Roman" w:eastAsia="Times New Roman" w:hAnsi="Times New Roman" w:cs="Times New Roman"/>
          <w:i/>
          <w:sz w:val="24"/>
          <w:szCs w:val="24"/>
        </w:rPr>
      </w:pPr>
    </w:p>
    <w:p w14:paraId="77806BD4" w14:textId="36006D9E" w:rsidR="006B1EA1" w:rsidRPr="002F77F5"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Routledge History Handbook of Gender and the Urban Experience </w:t>
      </w:r>
      <w:r>
        <w:rPr>
          <w:rFonts w:ascii="Times New Roman" w:eastAsia="Times New Roman" w:hAnsi="Times New Roman" w:cs="Times New Roman"/>
          <w:sz w:val="24"/>
          <w:szCs w:val="24"/>
        </w:rPr>
        <w:t xml:space="preserve">explores how towns and cities have shaped, and been shaped by, cultural, spatial and gendered influences across </w:t>
      </w:r>
      <w:r w:rsidR="005B327A">
        <w:rPr>
          <w:rFonts w:ascii="Times New Roman" w:eastAsia="Times New Roman" w:hAnsi="Times New Roman" w:cs="Times New Roman"/>
          <w:sz w:val="24"/>
          <w:szCs w:val="24"/>
        </w:rPr>
        <w:t xml:space="preserve">a collection of </w:t>
      </w:r>
      <w:r>
        <w:rPr>
          <w:rFonts w:ascii="Times New Roman" w:eastAsia="Times New Roman" w:hAnsi="Times New Roman" w:cs="Times New Roman"/>
          <w:sz w:val="24"/>
          <w:szCs w:val="24"/>
        </w:rPr>
        <w:t xml:space="preserve">36 essays spanning the fourteenth to the twentieth century, in European, North American and colonial contexts. The </w:t>
      </w:r>
      <w:r w:rsidR="005B327A">
        <w:rPr>
          <w:rFonts w:ascii="Times New Roman" w:eastAsia="Times New Roman" w:hAnsi="Times New Roman" w:cs="Times New Roman"/>
          <w:sz w:val="24"/>
          <w:szCs w:val="24"/>
        </w:rPr>
        <w:t>volume</w:t>
      </w:r>
      <w:r>
        <w:rPr>
          <w:rFonts w:ascii="Times New Roman" w:eastAsia="Times New Roman" w:hAnsi="Times New Roman" w:cs="Times New Roman"/>
          <w:sz w:val="24"/>
          <w:szCs w:val="24"/>
        </w:rPr>
        <w:t xml:space="preserve"> considers the intersections and interactions between gender and urban history, successfully bringing together ‘issues of urban development, gendered identities and the relationship between these and human experience’ (p. 2). </w:t>
      </w:r>
    </w:p>
    <w:p w14:paraId="14B5984F" w14:textId="77777777" w:rsidR="006B1EA1" w:rsidRDefault="006B1EA1" w:rsidP="006B1EA1">
      <w:pPr>
        <w:rPr>
          <w:rFonts w:ascii="Times New Roman" w:eastAsia="Times New Roman" w:hAnsi="Times New Roman" w:cs="Times New Roman"/>
          <w:sz w:val="24"/>
          <w:szCs w:val="24"/>
        </w:rPr>
      </w:pPr>
    </w:p>
    <w:p w14:paraId="15A0BE95" w14:textId="71E1B30C" w:rsidR="006B1EA1" w:rsidRDefault="005B327A" w:rsidP="006B1E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Gender and the Urban Experience </w:t>
      </w:r>
      <w:r>
        <w:rPr>
          <w:rFonts w:ascii="Times New Roman" w:eastAsia="Times New Roman" w:hAnsi="Times New Roman" w:cs="Times New Roman"/>
          <w:sz w:val="24"/>
          <w:szCs w:val="24"/>
        </w:rPr>
        <w:t xml:space="preserve">emerged from the ‘Gender in the European Town’ </w:t>
      </w:r>
      <w:r w:rsidR="00314B99">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 xml:space="preserve">network, </w:t>
      </w:r>
      <w:r w:rsidR="006B1EA1">
        <w:rPr>
          <w:rFonts w:ascii="Times New Roman" w:eastAsia="Times New Roman" w:hAnsi="Times New Roman" w:cs="Times New Roman"/>
          <w:sz w:val="24"/>
          <w:szCs w:val="24"/>
        </w:rPr>
        <w:t xml:space="preserve">brought together </w:t>
      </w:r>
      <w:proofErr w:type="gramStart"/>
      <w:r w:rsidR="006B1EA1">
        <w:rPr>
          <w:rFonts w:ascii="Times New Roman" w:eastAsia="Times New Roman" w:hAnsi="Times New Roman" w:cs="Times New Roman"/>
          <w:sz w:val="24"/>
          <w:szCs w:val="24"/>
        </w:rPr>
        <w:t>in order to</w:t>
      </w:r>
      <w:proofErr w:type="gramEnd"/>
      <w:r w:rsidR="006B1EA1">
        <w:rPr>
          <w:rFonts w:ascii="Times New Roman" w:eastAsia="Times New Roman" w:hAnsi="Times New Roman" w:cs="Times New Roman"/>
          <w:sz w:val="24"/>
          <w:szCs w:val="24"/>
        </w:rPr>
        <w:t xml:space="preserve"> </w:t>
      </w:r>
      <w:r w:rsidR="006B1EA1" w:rsidRPr="00A83962">
        <w:rPr>
          <w:rFonts w:ascii="Times New Roman" w:eastAsia="Times New Roman" w:hAnsi="Times New Roman" w:cs="Times New Roman"/>
          <w:sz w:val="24"/>
          <w:szCs w:val="24"/>
        </w:rPr>
        <w:t>‘interject gender into urban historiography</w:t>
      </w:r>
      <w:r w:rsidR="006B1EA1">
        <w:rPr>
          <w:rFonts w:ascii="Times New Roman" w:eastAsia="Times New Roman" w:hAnsi="Times New Roman" w:cs="Times New Roman"/>
          <w:sz w:val="24"/>
          <w:szCs w:val="24"/>
        </w:rPr>
        <w:t xml:space="preserve"> and therefore alter perspectives on urban identity and development</w:t>
      </w:r>
      <w:r w:rsidR="006B1EA1" w:rsidRPr="00A83962">
        <w:rPr>
          <w:rFonts w:ascii="Times New Roman" w:eastAsia="Times New Roman" w:hAnsi="Times New Roman" w:cs="Times New Roman"/>
          <w:sz w:val="24"/>
          <w:szCs w:val="24"/>
        </w:rPr>
        <w:t>’</w:t>
      </w:r>
      <w:r w:rsidR="006B1EA1">
        <w:rPr>
          <w:rFonts w:ascii="Times New Roman" w:eastAsia="Times New Roman" w:hAnsi="Times New Roman" w:cs="Times New Roman"/>
          <w:sz w:val="24"/>
          <w:szCs w:val="24"/>
        </w:rPr>
        <w:t xml:space="preserve">, and in this respect the </w:t>
      </w:r>
      <w:r w:rsidR="00314B99">
        <w:rPr>
          <w:rFonts w:ascii="Times New Roman" w:eastAsia="Times New Roman" w:hAnsi="Times New Roman" w:cs="Times New Roman"/>
          <w:i/>
          <w:sz w:val="24"/>
          <w:szCs w:val="24"/>
        </w:rPr>
        <w:t xml:space="preserve">Handbook </w:t>
      </w:r>
      <w:r w:rsidR="00314B99">
        <w:rPr>
          <w:rFonts w:ascii="Times New Roman" w:eastAsia="Times New Roman" w:hAnsi="Times New Roman" w:cs="Times New Roman"/>
          <w:sz w:val="24"/>
          <w:szCs w:val="24"/>
        </w:rPr>
        <w:t>certainly</w:t>
      </w:r>
      <w:r w:rsidR="006B1EA1">
        <w:rPr>
          <w:rFonts w:ascii="Times New Roman" w:eastAsia="Times New Roman" w:hAnsi="Times New Roman" w:cs="Times New Roman"/>
          <w:sz w:val="24"/>
          <w:szCs w:val="24"/>
        </w:rPr>
        <w:t xml:space="preserve"> achieves its goal</w:t>
      </w:r>
      <w:r w:rsidR="006B1EA1" w:rsidRPr="00A83962">
        <w:rPr>
          <w:rFonts w:ascii="Times New Roman" w:eastAsia="Times New Roman" w:hAnsi="Times New Roman" w:cs="Times New Roman"/>
          <w:sz w:val="24"/>
          <w:szCs w:val="24"/>
        </w:rPr>
        <w:t xml:space="preserve"> (p. xxiv)</w:t>
      </w:r>
      <w:r w:rsidR="00314B99">
        <w:rPr>
          <w:rFonts w:ascii="Times New Roman" w:eastAsia="Times New Roman" w:hAnsi="Times New Roman" w:cs="Times New Roman"/>
          <w:sz w:val="24"/>
          <w:szCs w:val="24"/>
        </w:rPr>
        <w:t>.</w:t>
      </w:r>
      <w:r w:rsidR="006B1EA1">
        <w:rPr>
          <w:rFonts w:ascii="Times New Roman" w:eastAsia="Times New Roman" w:hAnsi="Times New Roman" w:cs="Times New Roman"/>
          <w:sz w:val="24"/>
          <w:szCs w:val="24"/>
        </w:rPr>
        <w:t xml:space="preserve"> </w:t>
      </w:r>
      <w:r w:rsidR="00314B99">
        <w:rPr>
          <w:rFonts w:ascii="Times New Roman" w:eastAsia="Times New Roman" w:hAnsi="Times New Roman" w:cs="Times New Roman"/>
          <w:sz w:val="24"/>
          <w:szCs w:val="24"/>
        </w:rPr>
        <w:t>The resulting volume</w:t>
      </w:r>
      <w:r w:rsidR="006B1EA1">
        <w:rPr>
          <w:rFonts w:ascii="Times New Roman" w:eastAsia="Times New Roman" w:hAnsi="Times New Roman" w:cs="Times New Roman"/>
          <w:sz w:val="24"/>
          <w:szCs w:val="24"/>
        </w:rPr>
        <w:t xml:space="preserve"> is arranged into six thematic parts covering economy, circulations and exchanges; space, place and environment; civic identity and political culture; objects, artefacts and material culture; intimacy and emotion; and the colonial town. Each of these sections offer both a detailed analysis of individual towns and case studies, and a broader consideration of urban development</w:t>
      </w:r>
      <w:r w:rsidR="00314B99">
        <w:rPr>
          <w:rFonts w:ascii="Times New Roman" w:eastAsia="Times New Roman" w:hAnsi="Times New Roman" w:cs="Times New Roman"/>
          <w:sz w:val="24"/>
          <w:szCs w:val="24"/>
        </w:rPr>
        <w:t xml:space="preserve"> </w:t>
      </w:r>
      <w:r w:rsidR="006B1EA1">
        <w:rPr>
          <w:rFonts w:ascii="Times New Roman" w:eastAsia="Times New Roman" w:hAnsi="Times New Roman" w:cs="Times New Roman"/>
          <w:sz w:val="24"/>
          <w:szCs w:val="24"/>
        </w:rPr>
        <w:t xml:space="preserve">and the interactions between ‘nation’, region and the colonial and urban context. </w:t>
      </w:r>
    </w:p>
    <w:p w14:paraId="52BC103A" w14:textId="77777777" w:rsidR="006B1EA1" w:rsidRDefault="006B1EA1" w:rsidP="006B1EA1">
      <w:pPr>
        <w:rPr>
          <w:rFonts w:ascii="Times New Roman" w:eastAsia="Times New Roman" w:hAnsi="Times New Roman" w:cs="Times New Roman"/>
          <w:sz w:val="24"/>
          <w:szCs w:val="24"/>
        </w:rPr>
      </w:pPr>
    </w:p>
    <w:p w14:paraId="206032CA" w14:textId="77777777" w:rsidR="004C5524"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one offers</w:t>
      </w:r>
      <w:r w:rsidRPr="00123EC6">
        <w:rPr>
          <w:rFonts w:ascii="Times New Roman" w:eastAsia="Times New Roman" w:hAnsi="Times New Roman" w:cs="Times New Roman"/>
          <w:sz w:val="24"/>
          <w:szCs w:val="24"/>
        </w:rPr>
        <w:t xml:space="preserve"> an overview of gender and the urban environment from an economic perspective</w:t>
      </w:r>
      <w:r>
        <w:rPr>
          <w:rFonts w:ascii="Times New Roman" w:eastAsia="Times New Roman" w:hAnsi="Times New Roman" w:cs="Times New Roman"/>
          <w:sz w:val="24"/>
          <w:szCs w:val="24"/>
        </w:rPr>
        <w:t xml:space="preserve">, considering the multiple ways men and women understood and expressed their relationship to the gendered urban economy. The six essays in this section pay </w:t>
      </w:r>
      <w:proofErr w:type="gramStart"/>
      <w:r>
        <w:rPr>
          <w:rFonts w:ascii="Times New Roman" w:eastAsia="Times New Roman" w:hAnsi="Times New Roman" w:cs="Times New Roman"/>
          <w:sz w:val="24"/>
          <w:szCs w:val="24"/>
        </w:rPr>
        <w:t>particular attention</w:t>
      </w:r>
      <w:proofErr w:type="gramEnd"/>
      <w:r>
        <w:rPr>
          <w:rFonts w:ascii="Times New Roman" w:eastAsia="Times New Roman" w:hAnsi="Times New Roman" w:cs="Times New Roman"/>
          <w:sz w:val="24"/>
          <w:szCs w:val="24"/>
        </w:rPr>
        <w:t xml:space="preserve"> to work as a major social resource for operation and negotiation in the gendered urban economy, and together provide a good f</w:t>
      </w:r>
      <w:r w:rsidRPr="00123EC6">
        <w:rPr>
          <w:rFonts w:ascii="Times New Roman" w:eastAsia="Times New Roman" w:hAnsi="Times New Roman" w:cs="Times New Roman"/>
          <w:sz w:val="24"/>
          <w:szCs w:val="24"/>
        </w:rPr>
        <w:t xml:space="preserve">oundation </w:t>
      </w:r>
      <w:r>
        <w:rPr>
          <w:rFonts w:ascii="Times New Roman" w:eastAsia="Times New Roman" w:hAnsi="Times New Roman" w:cs="Times New Roman"/>
          <w:sz w:val="24"/>
          <w:szCs w:val="24"/>
        </w:rPr>
        <w:t xml:space="preserve">for the </w:t>
      </w:r>
      <w:r w:rsidRPr="00123EC6">
        <w:rPr>
          <w:rFonts w:ascii="Times New Roman" w:eastAsia="Times New Roman" w:hAnsi="Times New Roman" w:cs="Times New Roman"/>
          <w:sz w:val="24"/>
          <w:szCs w:val="24"/>
        </w:rPr>
        <w:t xml:space="preserve">following </w:t>
      </w:r>
      <w:r>
        <w:rPr>
          <w:rFonts w:ascii="Times New Roman" w:eastAsia="Times New Roman" w:hAnsi="Times New Roman" w:cs="Times New Roman"/>
          <w:sz w:val="24"/>
          <w:szCs w:val="24"/>
        </w:rPr>
        <w:t>sections</w:t>
      </w:r>
      <w:r w:rsidRPr="00123EC6">
        <w:rPr>
          <w:rFonts w:ascii="Times New Roman" w:eastAsia="Times New Roman" w:hAnsi="Times New Roman" w:cs="Times New Roman"/>
          <w:sz w:val="24"/>
          <w:szCs w:val="24"/>
        </w:rPr>
        <w:t>.</w:t>
      </w:r>
      <w:r w:rsidR="00314B99">
        <w:rPr>
          <w:rFonts w:ascii="Times New Roman" w:eastAsia="Times New Roman" w:hAnsi="Times New Roman" w:cs="Times New Roman"/>
          <w:sz w:val="24"/>
          <w:szCs w:val="24"/>
        </w:rPr>
        <w:t xml:space="preserve"> </w:t>
      </w:r>
    </w:p>
    <w:p w14:paraId="1BCB63E9" w14:textId="77777777" w:rsidR="004C5524" w:rsidRDefault="004C5524" w:rsidP="006B1EA1">
      <w:pPr>
        <w:rPr>
          <w:rFonts w:ascii="Times New Roman" w:eastAsia="Times New Roman" w:hAnsi="Times New Roman" w:cs="Times New Roman"/>
          <w:sz w:val="24"/>
          <w:szCs w:val="24"/>
        </w:rPr>
      </w:pPr>
    </w:p>
    <w:p w14:paraId="4CAA8EB9" w14:textId="25893538" w:rsidR="006B1EA1"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Doreen Massey has highlighted, </w:t>
      </w:r>
      <w:r w:rsidRPr="007D52E5">
        <w:rPr>
          <w:rFonts w:ascii="Times New Roman" w:eastAsia="Times New Roman" w:hAnsi="Times New Roman" w:cs="Times New Roman"/>
          <w:sz w:val="24"/>
          <w:szCs w:val="24"/>
        </w:rPr>
        <w:t>‘space and place, spaces and places, and our senses of them … are gendered through and throu</w:t>
      </w:r>
      <w:r>
        <w:rPr>
          <w:rFonts w:ascii="Times New Roman" w:eastAsia="Times New Roman" w:hAnsi="Times New Roman" w:cs="Times New Roman"/>
          <w:sz w:val="24"/>
          <w:szCs w:val="24"/>
        </w:rPr>
        <w:t>gh</w:t>
      </w:r>
      <w:r w:rsidRPr="007D52E5">
        <w:rPr>
          <w:rFonts w:ascii="Times New Roman" w:eastAsia="Times New Roman" w:hAnsi="Times New Roman" w:cs="Times New Roman"/>
          <w:sz w:val="24"/>
          <w:szCs w:val="24"/>
        </w:rPr>
        <w:t>’</w:t>
      </w:r>
      <w:r>
        <w:rPr>
          <w:rFonts w:ascii="Times New Roman" w:eastAsia="Times New Roman" w:hAnsi="Times New Roman" w:cs="Times New Roman"/>
          <w:sz w:val="24"/>
          <w:szCs w:val="24"/>
        </w:rPr>
        <w:t>, and the essays in part two invite the reader to consider the interplay of gender, space, place and identity across a diverse range of case studies</w:t>
      </w:r>
      <w:r w:rsidR="00314B99">
        <w:rPr>
          <w:rFonts w:ascii="Times New Roman" w:eastAsia="Times New Roman" w:hAnsi="Times New Roman" w:cs="Times New Roman"/>
          <w:sz w:val="24"/>
          <w:szCs w:val="24"/>
        </w:rPr>
        <w:t>.</w:t>
      </w:r>
      <w:r w:rsidRPr="007D52E5">
        <w:rPr>
          <w:rFonts w:ascii="Times New Roman" w:eastAsia="Times New Roman" w:hAnsi="Times New Roman" w:cs="Times New Roman"/>
          <w:sz w:val="24"/>
          <w:szCs w:val="24"/>
          <w:vertAlign w:val="superscript"/>
        </w:rPr>
        <w:endnoteReference w:id="1"/>
      </w:r>
      <w:r w:rsidR="00314B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Katie Barclay’s work on the spaces of seduction in early nineteenth-century Britain, </w:t>
      </w:r>
      <w:proofErr w:type="spellStart"/>
      <w:r>
        <w:rPr>
          <w:rFonts w:ascii="Times New Roman" w:eastAsia="Times New Roman" w:hAnsi="Times New Roman" w:cs="Times New Roman"/>
          <w:sz w:val="24"/>
          <w:szCs w:val="24"/>
        </w:rPr>
        <w:t>Sanne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Muurling</w:t>
      </w:r>
      <w:proofErr w:type="spellEnd"/>
      <w:r>
        <w:rPr>
          <w:rFonts w:ascii="Times New Roman" w:eastAsia="Times New Roman" w:hAnsi="Times New Roman" w:cs="Times New Roman"/>
          <w:sz w:val="24"/>
          <w:szCs w:val="24"/>
        </w:rPr>
        <w:t xml:space="preserve"> and Marion </w:t>
      </w:r>
      <w:proofErr w:type="spellStart"/>
      <w:r>
        <w:rPr>
          <w:rFonts w:ascii="Times New Roman" w:eastAsia="Times New Roman" w:hAnsi="Times New Roman" w:cs="Times New Roman"/>
          <w:sz w:val="24"/>
          <w:szCs w:val="24"/>
        </w:rPr>
        <w:t>Pluskota’s</w:t>
      </w:r>
      <w:proofErr w:type="spellEnd"/>
      <w:r>
        <w:rPr>
          <w:rFonts w:ascii="Times New Roman" w:eastAsia="Times New Roman" w:hAnsi="Times New Roman" w:cs="Times New Roman"/>
          <w:sz w:val="24"/>
          <w:szCs w:val="24"/>
        </w:rPr>
        <w:t xml:space="preserve"> study of the gendered geography of violence in Bologna, and Amanda </w:t>
      </w:r>
      <w:proofErr w:type="spellStart"/>
      <w:r>
        <w:rPr>
          <w:rFonts w:ascii="Times New Roman" w:eastAsia="Times New Roman" w:hAnsi="Times New Roman" w:cs="Times New Roman"/>
          <w:sz w:val="24"/>
          <w:szCs w:val="24"/>
        </w:rPr>
        <w:t>Flather’s</w:t>
      </w:r>
      <w:proofErr w:type="spellEnd"/>
      <w:r>
        <w:rPr>
          <w:rFonts w:ascii="Times New Roman" w:eastAsia="Times New Roman" w:hAnsi="Times New Roman" w:cs="Times New Roman"/>
          <w:sz w:val="24"/>
          <w:szCs w:val="24"/>
        </w:rPr>
        <w:t xml:space="preserve"> chapter on male servants and identity in eighteenth century England all question the relevance of separate spheres for understanding gendered experiences of urban space, and further complicate the narrative of a sharp distinction between public and private. Along with the other chapters in this section, they continue the revision of the separate spheres model, and examine towns and cities as places of performance and experience.</w:t>
      </w:r>
    </w:p>
    <w:p w14:paraId="46323928" w14:textId="77777777" w:rsidR="006B1EA1" w:rsidRDefault="006B1EA1" w:rsidP="006B1EA1">
      <w:pPr>
        <w:rPr>
          <w:rFonts w:ascii="Times New Roman" w:eastAsia="Times New Roman" w:hAnsi="Times New Roman" w:cs="Times New Roman"/>
          <w:sz w:val="24"/>
          <w:szCs w:val="24"/>
        </w:rPr>
      </w:pPr>
    </w:p>
    <w:p w14:paraId="76E961F0" w14:textId="2CA6CFF2" w:rsidR="001754D3"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section editor Nina </w:t>
      </w:r>
      <w:proofErr w:type="spellStart"/>
      <w:r>
        <w:rPr>
          <w:rFonts w:ascii="Times New Roman" w:eastAsia="Times New Roman" w:hAnsi="Times New Roman" w:cs="Times New Roman"/>
          <w:sz w:val="24"/>
          <w:szCs w:val="24"/>
        </w:rPr>
        <w:t>Javette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Koefoed</w:t>
      </w:r>
      <w:proofErr w:type="spellEnd"/>
      <w:r>
        <w:rPr>
          <w:rFonts w:ascii="Times New Roman" w:eastAsia="Times New Roman" w:hAnsi="Times New Roman" w:cs="Times New Roman"/>
          <w:sz w:val="24"/>
          <w:szCs w:val="24"/>
        </w:rPr>
        <w:t xml:space="preserve"> highlights, a focus on female and universal suffrage has to some extent put forward a narrative of women being excluded from formal political rights and citizenship, which has often made historians ‘overlook both the men excluded … and the women included in different ways and degrees’ (p. 167). The chapters in part three of </w:t>
      </w:r>
      <w:r>
        <w:rPr>
          <w:rFonts w:ascii="Times New Roman" w:eastAsia="Times New Roman" w:hAnsi="Times New Roman" w:cs="Times New Roman"/>
          <w:sz w:val="24"/>
          <w:szCs w:val="24"/>
        </w:rPr>
        <w:lastRenderedPageBreak/>
        <w:t xml:space="preserve">the volume consider the relationship between political institutions and </w:t>
      </w:r>
      <w:proofErr w:type="gramStart"/>
      <w:r>
        <w:rPr>
          <w:rFonts w:ascii="Times New Roman" w:eastAsia="Times New Roman" w:hAnsi="Times New Roman" w:cs="Times New Roman"/>
          <w:sz w:val="24"/>
          <w:szCs w:val="24"/>
        </w:rPr>
        <w:t>gender, and</w:t>
      </w:r>
      <w:proofErr w:type="gramEnd"/>
      <w:r>
        <w:rPr>
          <w:rFonts w:ascii="Times New Roman" w:eastAsia="Times New Roman" w:hAnsi="Times New Roman" w:cs="Times New Roman"/>
          <w:sz w:val="24"/>
          <w:szCs w:val="24"/>
        </w:rPr>
        <w:t xml:space="preserve"> </w:t>
      </w:r>
      <w:r w:rsidR="00314B99">
        <w:rPr>
          <w:rFonts w:ascii="Times New Roman" w:eastAsia="Times New Roman" w:hAnsi="Times New Roman" w:cs="Times New Roman"/>
          <w:sz w:val="24"/>
          <w:szCs w:val="24"/>
        </w:rPr>
        <w:t xml:space="preserve">focus instead on the various </w:t>
      </w:r>
      <w:r w:rsidRPr="002759E4">
        <w:rPr>
          <w:rFonts w:ascii="Times New Roman" w:eastAsia="Times New Roman" w:hAnsi="Times New Roman" w:cs="Times New Roman"/>
          <w:sz w:val="24"/>
          <w:szCs w:val="24"/>
        </w:rPr>
        <w:t>political transactions</w:t>
      </w:r>
      <w:r w:rsidR="00314B99">
        <w:rPr>
          <w:rFonts w:ascii="Times New Roman" w:eastAsia="Times New Roman" w:hAnsi="Times New Roman" w:cs="Times New Roman"/>
          <w:sz w:val="24"/>
          <w:szCs w:val="24"/>
        </w:rPr>
        <w:t xml:space="preserve"> that</w:t>
      </w:r>
      <w:r w:rsidRPr="002759E4">
        <w:rPr>
          <w:rFonts w:ascii="Times New Roman" w:eastAsia="Times New Roman" w:hAnsi="Times New Roman" w:cs="Times New Roman"/>
          <w:sz w:val="24"/>
          <w:szCs w:val="24"/>
        </w:rPr>
        <w:t xml:space="preserve"> took place outside official institutions</w:t>
      </w:r>
      <w:r>
        <w:rPr>
          <w:rFonts w:ascii="Times New Roman" w:eastAsia="Times New Roman" w:hAnsi="Times New Roman" w:cs="Times New Roman"/>
          <w:sz w:val="24"/>
          <w:szCs w:val="24"/>
        </w:rPr>
        <w:t xml:space="preserve">. The essays here cover a particularly broad geographic and </w:t>
      </w:r>
      <w:r w:rsidR="00314B99">
        <w:rPr>
          <w:rFonts w:ascii="Times New Roman" w:eastAsia="Times New Roman" w:hAnsi="Times New Roman" w:cs="Times New Roman"/>
          <w:sz w:val="24"/>
          <w:szCs w:val="24"/>
        </w:rPr>
        <w:t>chronological</w:t>
      </w:r>
      <w:r>
        <w:rPr>
          <w:rFonts w:ascii="Times New Roman" w:eastAsia="Times New Roman" w:hAnsi="Times New Roman" w:cs="Times New Roman"/>
          <w:sz w:val="24"/>
          <w:szCs w:val="24"/>
        </w:rPr>
        <w:t xml:space="preserve"> scope, with Sarah Rees Jones</w:t>
      </w:r>
      <w:r w:rsidR="00314B99">
        <w:rPr>
          <w:rFonts w:ascii="Times New Roman" w:eastAsia="Times New Roman" w:hAnsi="Times New Roman" w:cs="Times New Roman"/>
          <w:sz w:val="24"/>
          <w:szCs w:val="24"/>
        </w:rPr>
        <w:t>’s chapter</w:t>
      </w:r>
      <w:r>
        <w:rPr>
          <w:rFonts w:ascii="Times New Roman" w:eastAsia="Times New Roman" w:hAnsi="Times New Roman" w:cs="Times New Roman"/>
          <w:sz w:val="24"/>
          <w:szCs w:val="24"/>
        </w:rPr>
        <w:t xml:space="preserve"> examining women and citizenship in medieval York, and Niels </w:t>
      </w:r>
      <w:proofErr w:type="spellStart"/>
      <w:r>
        <w:rPr>
          <w:rFonts w:ascii="Times New Roman" w:eastAsia="Times New Roman" w:hAnsi="Times New Roman" w:cs="Times New Roman"/>
          <w:sz w:val="24"/>
          <w:szCs w:val="24"/>
        </w:rPr>
        <w:t>Nyegaard</w:t>
      </w:r>
      <w:r w:rsidR="00314B99">
        <w:rPr>
          <w:rFonts w:ascii="Times New Roman" w:eastAsia="Times New Roman" w:hAnsi="Times New Roman" w:cs="Times New Roman"/>
          <w:sz w:val="24"/>
          <w:szCs w:val="24"/>
        </w:rPr>
        <w:t>’s</w:t>
      </w:r>
      <w:proofErr w:type="spellEnd"/>
      <w:r w:rsidR="00314B99">
        <w:rPr>
          <w:rFonts w:ascii="Times New Roman" w:eastAsia="Times New Roman" w:hAnsi="Times New Roman" w:cs="Times New Roman"/>
          <w:sz w:val="24"/>
          <w:szCs w:val="24"/>
        </w:rPr>
        <w:t xml:space="preserve"> contribution</w:t>
      </w:r>
      <w:r>
        <w:rPr>
          <w:rFonts w:ascii="Times New Roman" w:eastAsia="Times New Roman" w:hAnsi="Times New Roman" w:cs="Times New Roman"/>
          <w:sz w:val="24"/>
          <w:szCs w:val="24"/>
        </w:rPr>
        <w:t xml:space="preserve"> documenting questions over sexuality, civic identity and citizenship in Copenhagen in the early twentieth century.</w:t>
      </w:r>
    </w:p>
    <w:p w14:paraId="0FC7873B" w14:textId="71FC4B80" w:rsidR="006B1EA1"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34C46F" w14:textId="49E8953D" w:rsidR="006B1EA1"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sz w:val="24"/>
          <w:szCs w:val="24"/>
        </w:rPr>
        <w:t>Essays in part four</w:t>
      </w:r>
      <w:r w:rsidR="00314B99">
        <w:rPr>
          <w:rFonts w:ascii="Times New Roman" w:eastAsia="Times New Roman" w:hAnsi="Times New Roman" w:cs="Times New Roman"/>
          <w:sz w:val="24"/>
          <w:szCs w:val="24"/>
        </w:rPr>
        <w:t xml:space="preserve"> of the </w:t>
      </w:r>
      <w:r w:rsidR="00314B99">
        <w:rPr>
          <w:rFonts w:ascii="Times New Roman" w:eastAsia="Times New Roman" w:hAnsi="Times New Roman" w:cs="Times New Roman"/>
          <w:i/>
          <w:sz w:val="24"/>
          <w:szCs w:val="24"/>
        </w:rPr>
        <w:t>Handbook</w:t>
      </w:r>
      <w:r>
        <w:rPr>
          <w:rFonts w:ascii="Times New Roman" w:eastAsia="Times New Roman" w:hAnsi="Times New Roman" w:cs="Times New Roman"/>
          <w:sz w:val="24"/>
          <w:szCs w:val="24"/>
        </w:rPr>
        <w:t xml:space="preserve"> examine material culture in gendered urban settings, offering detailed readings of a variety of sources</w:t>
      </w:r>
      <w:r w:rsidR="00314B99">
        <w:rPr>
          <w:rFonts w:ascii="Times New Roman" w:eastAsia="Times New Roman" w:hAnsi="Times New Roman" w:cs="Times New Roman"/>
          <w:sz w:val="24"/>
          <w:szCs w:val="24"/>
        </w:rPr>
        <w:t>, objects</w:t>
      </w:r>
      <w:r>
        <w:rPr>
          <w:rFonts w:ascii="Times New Roman" w:eastAsia="Times New Roman" w:hAnsi="Times New Roman" w:cs="Times New Roman"/>
          <w:sz w:val="24"/>
          <w:szCs w:val="24"/>
        </w:rPr>
        <w:t xml:space="preserve"> and contexts, drawing out themes of consumption, materiality and the body. Renata </w:t>
      </w:r>
      <w:proofErr w:type="spellStart"/>
      <w:r>
        <w:rPr>
          <w:rFonts w:ascii="Times New Roman" w:eastAsia="Times New Roman" w:hAnsi="Times New Roman" w:cs="Times New Roman"/>
          <w:sz w:val="24"/>
          <w:szCs w:val="24"/>
        </w:rPr>
        <w:t>Ago’s</w:t>
      </w:r>
      <w:proofErr w:type="spellEnd"/>
      <w:r>
        <w:rPr>
          <w:rFonts w:ascii="Times New Roman" w:eastAsia="Times New Roman" w:hAnsi="Times New Roman" w:cs="Times New Roman"/>
          <w:sz w:val="24"/>
          <w:szCs w:val="24"/>
        </w:rPr>
        <w:t xml:space="preserve"> opening chapter sets the </w:t>
      </w:r>
      <w:r w:rsidR="00314B99">
        <w:rPr>
          <w:rFonts w:ascii="Times New Roman" w:eastAsia="Times New Roman" w:hAnsi="Times New Roman" w:cs="Times New Roman"/>
          <w:sz w:val="24"/>
          <w:szCs w:val="24"/>
        </w:rPr>
        <w:t>stage</w:t>
      </w:r>
      <w:r>
        <w:rPr>
          <w:rFonts w:ascii="Times New Roman" w:eastAsia="Times New Roman" w:hAnsi="Times New Roman" w:cs="Times New Roman"/>
          <w:sz w:val="24"/>
          <w:szCs w:val="24"/>
        </w:rPr>
        <w:t xml:space="preserve"> for the rest of the essays in this section by arguing that a focus on material goods can offer new ways of understanding the gendered urban experience. Similarly, in part five, the overarching theme</w:t>
      </w:r>
      <w:r w:rsidR="00314B99">
        <w:rPr>
          <w:rFonts w:ascii="Times New Roman" w:eastAsia="Times New Roman" w:hAnsi="Times New Roman" w:cs="Times New Roman"/>
          <w:sz w:val="24"/>
          <w:szCs w:val="24"/>
        </w:rPr>
        <w:t xml:space="preserve"> of the contributions</w:t>
      </w:r>
      <w:r>
        <w:rPr>
          <w:rFonts w:ascii="Times New Roman" w:eastAsia="Times New Roman" w:hAnsi="Times New Roman" w:cs="Times New Roman"/>
          <w:sz w:val="24"/>
          <w:szCs w:val="24"/>
        </w:rPr>
        <w:t xml:space="preserve"> is that a close examination of the relationship between space, place and human emotion can shed new light on the ways that emotions have</w:t>
      </w:r>
      <w:r w:rsidR="00314B99">
        <w:rPr>
          <w:rFonts w:ascii="Times New Roman" w:eastAsia="Times New Roman" w:hAnsi="Times New Roman" w:cs="Times New Roman"/>
          <w:sz w:val="24"/>
          <w:szCs w:val="24"/>
        </w:rPr>
        <w:t xml:space="preserve"> both</w:t>
      </w:r>
      <w:r>
        <w:rPr>
          <w:rFonts w:ascii="Times New Roman" w:eastAsia="Times New Roman" w:hAnsi="Times New Roman" w:cs="Times New Roman"/>
          <w:sz w:val="24"/>
          <w:szCs w:val="24"/>
        </w:rPr>
        <w:t xml:space="preserve"> </w:t>
      </w:r>
      <w:r w:rsidR="00314B99">
        <w:rPr>
          <w:rFonts w:ascii="Times New Roman" w:eastAsia="Times New Roman" w:hAnsi="Times New Roman" w:cs="Times New Roman"/>
          <w:sz w:val="24"/>
          <w:szCs w:val="24"/>
        </w:rPr>
        <w:t xml:space="preserve">informed </w:t>
      </w:r>
      <w:r>
        <w:rPr>
          <w:rFonts w:ascii="Times New Roman" w:eastAsia="Times New Roman" w:hAnsi="Times New Roman" w:cs="Times New Roman"/>
          <w:sz w:val="24"/>
          <w:szCs w:val="24"/>
        </w:rPr>
        <w:t xml:space="preserve">gendered urban </w:t>
      </w:r>
      <w:proofErr w:type="gramStart"/>
      <w:r>
        <w:rPr>
          <w:rFonts w:ascii="Times New Roman" w:eastAsia="Times New Roman" w:hAnsi="Times New Roman" w:cs="Times New Roman"/>
          <w:sz w:val="24"/>
          <w:szCs w:val="24"/>
        </w:rPr>
        <w:t>experiences, and</w:t>
      </w:r>
      <w:proofErr w:type="gramEnd"/>
      <w:r>
        <w:rPr>
          <w:rFonts w:ascii="Times New Roman" w:eastAsia="Times New Roman" w:hAnsi="Times New Roman" w:cs="Times New Roman"/>
          <w:sz w:val="24"/>
          <w:szCs w:val="24"/>
        </w:rPr>
        <w:t xml:space="preserve"> are </w:t>
      </w:r>
      <w:r w:rsidR="00314B99">
        <w:rPr>
          <w:rFonts w:ascii="Times New Roman" w:eastAsia="Times New Roman" w:hAnsi="Times New Roman" w:cs="Times New Roman"/>
          <w:sz w:val="24"/>
          <w:szCs w:val="24"/>
        </w:rPr>
        <w:t>shaped</w:t>
      </w:r>
      <w:r>
        <w:rPr>
          <w:rFonts w:ascii="Times New Roman" w:eastAsia="Times New Roman" w:hAnsi="Times New Roman" w:cs="Times New Roman"/>
          <w:sz w:val="24"/>
          <w:szCs w:val="24"/>
        </w:rPr>
        <w:t xml:space="preserve"> by these experiences. </w:t>
      </w:r>
    </w:p>
    <w:p w14:paraId="766085E7" w14:textId="77777777" w:rsidR="006B1EA1" w:rsidRDefault="006B1EA1" w:rsidP="006B1EA1">
      <w:pPr>
        <w:rPr>
          <w:rFonts w:ascii="Times New Roman" w:eastAsia="Times New Roman" w:hAnsi="Times New Roman" w:cs="Times New Roman"/>
          <w:sz w:val="24"/>
          <w:szCs w:val="24"/>
        </w:rPr>
      </w:pPr>
    </w:p>
    <w:p w14:paraId="6FFDD5DE" w14:textId="77777777" w:rsidR="006B1EA1"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part of the </w:t>
      </w:r>
      <w:r>
        <w:rPr>
          <w:rFonts w:ascii="Times New Roman" w:eastAsia="Times New Roman" w:hAnsi="Times New Roman" w:cs="Times New Roman"/>
          <w:i/>
          <w:sz w:val="24"/>
          <w:szCs w:val="24"/>
        </w:rPr>
        <w:t xml:space="preserve">Handbook </w:t>
      </w:r>
      <w:r>
        <w:rPr>
          <w:rFonts w:ascii="Times New Roman" w:eastAsia="Times New Roman" w:hAnsi="Times New Roman" w:cs="Times New Roman"/>
          <w:sz w:val="24"/>
          <w:szCs w:val="24"/>
        </w:rPr>
        <w:t xml:space="preserve">focuses on the experience of gender in Europe’s colonial towns, considering the various ways scholarship on urban life has contributed to understandings of gender in the context of European colonialism. Spanning </w:t>
      </w:r>
      <w:r w:rsidRPr="00E3782F">
        <w:rPr>
          <w:rFonts w:ascii="Times New Roman" w:eastAsia="Times New Roman" w:hAnsi="Times New Roman" w:cs="Times New Roman"/>
          <w:sz w:val="24"/>
          <w:szCs w:val="24"/>
        </w:rPr>
        <w:t>a</w:t>
      </w:r>
      <w:r>
        <w:rPr>
          <w:rFonts w:ascii="Times New Roman" w:eastAsia="Times New Roman" w:hAnsi="Times New Roman" w:cs="Times New Roman"/>
          <w:sz w:val="24"/>
          <w:szCs w:val="24"/>
        </w:rPr>
        <w:t>n impressive</w:t>
      </w:r>
      <w:r w:rsidRPr="00E3782F">
        <w:rPr>
          <w:rFonts w:ascii="Times New Roman" w:eastAsia="Times New Roman" w:hAnsi="Times New Roman" w:cs="Times New Roman"/>
          <w:sz w:val="24"/>
          <w:szCs w:val="24"/>
        </w:rPr>
        <w:t xml:space="preserve"> range of geographic locations, periods, and imperial powers</w:t>
      </w:r>
      <w:r>
        <w:rPr>
          <w:rFonts w:ascii="Times New Roman" w:eastAsia="Times New Roman" w:hAnsi="Times New Roman" w:cs="Times New Roman"/>
          <w:sz w:val="24"/>
          <w:szCs w:val="24"/>
        </w:rPr>
        <w:t xml:space="preserve">, the final contributions to the collection reveal the complexities of urban colonial </w:t>
      </w:r>
      <w:proofErr w:type="gramStart"/>
      <w:r>
        <w:rPr>
          <w:rFonts w:ascii="Times New Roman" w:eastAsia="Times New Roman" w:hAnsi="Times New Roman" w:cs="Times New Roman"/>
          <w:sz w:val="24"/>
          <w:szCs w:val="24"/>
        </w:rPr>
        <w:t>encounters, and</w:t>
      </w:r>
      <w:proofErr w:type="gramEnd"/>
      <w:r>
        <w:rPr>
          <w:rFonts w:ascii="Times New Roman" w:eastAsia="Times New Roman" w:hAnsi="Times New Roman" w:cs="Times New Roman"/>
          <w:sz w:val="24"/>
          <w:szCs w:val="24"/>
        </w:rPr>
        <w:t xml:space="preserve"> draw attention to the distinctiveness of urban colonial experiences and gendered identities.  </w:t>
      </w:r>
    </w:p>
    <w:p w14:paraId="780295AA" w14:textId="77777777" w:rsidR="006B1EA1" w:rsidRDefault="006B1EA1" w:rsidP="006B1EA1">
      <w:pPr>
        <w:rPr>
          <w:rFonts w:ascii="Times New Roman" w:eastAsia="Times New Roman" w:hAnsi="Times New Roman" w:cs="Times New Roman"/>
          <w:sz w:val="24"/>
          <w:szCs w:val="24"/>
        </w:rPr>
      </w:pPr>
    </w:p>
    <w:p w14:paraId="163489E1" w14:textId="42FEA13F" w:rsidR="006B1EA1" w:rsidRDefault="006B1EA1" w:rsidP="006B1E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Routledge History Handbook of Gender and the Urban Experience </w:t>
      </w:r>
      <w:r>
        <w:rPr>
          <w:rFonts w:ascii="Times New Roman" w:eastAsia="Times New Roman" w:hAnsi="Times New Roman" w:cs="Times New Roman"/>
          <w:sz w:val="24"/>
          <w:szCs w:val="24"/>
        </w:rPr>
        <w:t>brings together a broad collection of essays. Its scope is remarkably diverse, and it offers something for readers with a range of geographical and temporal interests</w:t>
      </w:r>
      <w:r w:rsidR="005B32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not always</w:t>
      </w:r>
      <w:r w:rsidR="002246E3">
        <w:rPr>
          <w:rFonts w:ascii="Times New Roman" w:eastAsia="Times New Roman" w:hAnsi="Times New Roman" w:cs="Times New Roman"/>
          <w:sz w:val="24"/>
          <w:szCs w:val="24"/>
        </w:rPr>
        <w:t xml:space="preserve"> completely</w:t>
      </w:r>
      <w:r>
        <w:rPr>
          <w:rFonts w:ascii="Times New Roman" w:eastAsia="Times New Roman" w:hAnsi="Times New Roman" w:cs="Times New Roman"/>
          <w:sz w:val="24"/>
          <w:szCs w:val="24"/>
        </w:rPr>
        <w:t xml:space="preserve"> harmonious, the </w:t>
      </w:r>
      <w:r>
        <w:rPr>
          <w:rFonts w:ascii="Times New Roman" w:eastAsia="Times New Roman" w:hAnsi="Times New Roman" w:cs="Times New Roman"/>
          <w:i/>
          <w:sz w:val="24"/>
          <w:szCs w:val="24"/>
        </w:rPr>
        <w:t>Handbook</w:t>
      </w:r>
      <w:r>
        <w:rPr>
          <w:rFonts w:ascii="Times New Roman" w:eastAsia="Times New Roman" w:hAnsi="Times New Roman" w:cs="Times New Roman"/>
          <w:sz w:val="24"/>
          <w:szCs w:val="24"/>
        </w:rPr>
        <w:t xml:space="preserve"> manages to successfully highlight the individual dynamics of each case </w:t>
      </w:r>
      <w:proofErr w:type="gramStart"/>
      <w:r>
        <w:rPr>
          <w:rFonts w:ascii="Times New Roman" w:eastAsia="Times New Roman" w:hAnsi="Times New Roman" w:cs="Times New Roman"/>
          <w:sz w:val="24"/>
          <w:szCs w:val="24"/>
        </w:rPr>
        <w:t xml:space="preserve">study, </w:t>
      </w:r>
      <w:r w:rsidR="002246E3">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offer insights into the connections and exchanges between urban cultures</w:t>
      </w:r>
      <w:r w:rsidR="002246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Simonton and her section editors are to be commended for bringing to the fore </w:t>
      </w:r>
      <w:r w:rsidRPr="00AB4E15">
        <w:rPr>
          <w:rFonts w:ascii="Times New Roman" w:eastAsia="Times New Roman" w:hAnsi="Times New Roman" w:cs="Times New Roman"/>
          <w:sz w:val="24"/>
          <w:szCs w:val="24"/>
        </w:rPr>
        <w:t xml:space="preserve">the links between </w:t>
      </w:r>
      <w:r>
        <w:rPr>
          <w:rFonts w:ascii="Times New Roman" w:eastAsia="Times New Roman" w:hAnsi="Times New Roman" w:cs="Times New Roman"/>
          <w:sz w:val="24"/>
          <w:szCs w:val="24"/>
        </w:rPr>
        <w:t xml:space="preserve">such varied </w:t>
      </w:r>
      <w:r w:rsidRPr="00AB4E15">
        <w:rPr>
          <w:rFonts w:ascii="Times New Roman" w:eastAsia="Times New Roman" w:hAnsi="Times New Roman" w:cs="Times New Roman"/>
          <w:sz w:val="24"/>
          <w:szCs w:val="24"/>
        </w:rPr>
        <w:t>chapters</w:t>
      </w:r>
      <w:r w:rsidR="002246E3">
        <w:rPr>
          <w:rFonts w:ascii="Times New Roman" w:eastAsia="Times New Roman" w:hAnsi="Times New Roman" w:cs="Times New Roman"/>
          <w:sz w:val="24"/>
          <w:szCs w:val="24"/>
        </w:rPr>
        <w:t>, though p</w:t>
      </w:r>
      <w:r w:rsidR="005B327A">
        <w:rPr>
          <w:rFonts w:ascii="Times New Roman" w:eastAsia="Times New Roman" w:hAnsi="Times New Roman" w:cs="Times New Roman"/>
          <w:sz w:val="24"/>
          <w:szCs w:val="24"/>
        </w:rPr>
        <w:t>erhaps a conclusion</w:t>
      </w:r>
      <w:r w:rsidR="0052247E">
        <w:rPr>
          <w:rFonts w:ascii="Times New Roman" w:eastAsia="Times New Roman" w:hAnsi="Times New Roman" w:cs="Times New Roman"/>
          <w:sz w:val="24"/>
          <w:szCs w:val="24"/>
        </w:rPr>
        <w:t xml:space="preserve"> to the volume</w:t>
      </w:r>
      <w:r w:rsidR="005B327A">
        <w:rPr>
          <w:rFonts w:ascii="Times New Roman" w:eastAsia="Times New Roman" w:hAnsi="Times New Roman" w:cs="Times New Roman"/>
          <w:sz w:val="24"/>
          <w:szCs w:val="24"/>
        </w:rPr>
        <w:t xml:space="preserve"> would have allowed the connections between these diverse parts to be further drawn out. </w:t>
      </w:r>
      <w:r w:rsidR="002246E3">
        <w:rPr>
          <w:rFonts w:ascii="Times New Roman" w:eastAsia="Times New Roman" w:hAnsi="Times New Roman" w:cs="Times New Roman"/>
          <w:sz w:val="24"/>
          <w:szCs w:val="24"/>
        </w:rPr>
        <w:t xml:space="preserve">Overall, the </w:t>
      </w:r>
      <w:r w:rsidR="002246E3">
        <w:rPr>
          <w:rFonts w:ascii="Times New Roman" w:eastAsia="Times New Roman" w:hAnsi="Times New Roman" w:cs="Times New Roman"/>
          <w:i/>
          <w:sz w:val="24"/>
          <w:szCs w:val="24"/>
        </w:rPr>
        <w:t xml:space="preserve">Handbook </w:t>
      </w:r>
      <w:r>
        <w:rPr>
          <w:rFonts w:ascii="Times New Roman" w:eastAsia="Times New Roman" w:hAnsi="Times New Roman" w:cs="Times New Roman"/>
          <w:sz w:val="24"/>
          <w:szCs w:val="24"/>
        </w:rPr>
        <w:t>is a vast and empirically rich collection</w:t>
      </w:r>
      <w:r w:rsidR="002246E3">
        <w:rPr>
          <w:rFonts w:ascii="Times New Roman" w:eastAsia="Times New Roman" w:hAnsi="Times New Roman" w:cs="Times New Roman"/>
          <w:sz w:val="24"/>
          <w:szCs w:val="24"/>
        </w:rPr>
        <w:t xml:space="preserve"> of essays</w:t>
      </w:r>
      <w:r>
        <w:rPr>
          <w:rFonts w:ascii="Times New Roman" w:eastAsia="Times New Roman" w:hAnsi="Times New Roman" w:cs="Times New Roman"/>
          <w:sz w:val="24"/>
          <w:szCs w:val="24"/>
        </w:rPr>
        <w:t xml:space="preserve">, which is a valuable resource for researchers, and will undoubtedly be informative for both scholarship and teaching. Students interested in gender, urban history and their relationship will also find much </w:t>
      </w:r>
      <w:proofErr w:type="gramStart"/>
      <w:r>
        <w:rPr>
          <w:rFonts w:ascii="Times New Roman" w:eastAsia="Times New Roman" w:hAnsi="Times New Roman" w:cs="Times New Roman"/>
          <w:sz w:val="24"/>
          <w:szCs w:val="24"/>
        </w:rPr>
        <w:t>here, and</w:t>
      </w:r>
      <w:proofErr w:type="gramEnd"/>
      <w:r>
        <w:rPr>
          <w:rFonts w:ascii="Times New Roman" w:eastAsia="Times New Roman" w:hAnsi="Times New Roman" w:cs="Times New Roman"/>
          <w:sz w:val="24"/>
          <w:szCs w:val="24"/>
        </w:rPr>
        <w:t xml:space="preserve"> will particularly benefit from the h</w:t>
      </w:r>
      <w:r w:rsidRPr="002F0D54">
        <w:rPr>
          <w:rFonts w:ascii="Times New Roman" w:eastAsia="Times New Roman" w:hAnsi="Times New Roman" w:cs="Times New Roman"/>
          <w:sz w:val="24"/>
          <w:szCs w:val="24"/>
        </w:rPr>
        <w:t>elpful advice for further reading included at the end of the book.</w:t>
      </w:r>
      <w:r>
        <w:rPr>
          <w:rFonts w:ascii="Times New Roman" w:eastAsia="Times New Roman" w:hAnsi="Times New Roman" w:cs="Times New Roman"/>
          <w:sz w:val="24"/>
          <w:szCs w:val="24"/>
        </w:rPr>
        <w:t xml:space="preserve"> The collection makes an outstanding contribution to our understanding of the gendering of urban experiences, spaces, and places, and what ultimately resonates throughout the volume is the </w:t>
      </w:r>
      <w:r w:rsidR="005B327A">
        <w:rPr>
          <w:rFonts w:ascii="Times New Roman" w:eastAsia="Times New Roman" w:hAnsi="Times New Roman" w:cs="Times New Roman"/>
          <w:sz w:val="24"/>
          <w:szCs w:val="24"/>
        </w:rPr>
        <w:t>exciting range and v</w:t>
      </w:r>
      <w:r>
        <w:rPr>
          <w:rFonts w:ascii="Times New Roman" w:eastAsia="Times New Roman" w:hAnsi="Times New Roman" w:cs="Times New Roman"/>
          <w:sz w:val="24"/>
          <w:szCs w:val="24"/>
        </w:rPr>
        <w:t>ariety of current work on gender in an urban context</w:t>
      </w:r>
      <w:r w:rsidR="005B327A">
        <w:rPr>
          <w:rFonts w:ascii="Times New Roman" w:eastAsia="Times New Roman" w:hAnsi="Times New Roman" w:cs="Times New Roman"/>
          <w:sz w:val="24"/>
          <w:szCs w:val="24"/>
        </w:rPr>
        <w:t>.</w:t>
      </w:r>
    </w:p>
    <w:p w14:paraId="035F43EB" w14:textId="78BD4F68" w:rsidR="002246E3" w:rsidRDefault="002246E3" w:rsidP="006B1EA1">
      <w:pPr>
        <w:rPr>
          <w:rFonts w:ascii="Times New Roman" w:eastAsia="Times New Roman" w:hAnsi="Times New Roman" w:cs="Times New Roman"/>
          <w:sz w:val="24"/>
          <w:szCs w:val="24"/>
        </w:rPr>
      </w:pPr>
    </w:p>
    <w:p w14:paraId="31BA538A" w14:textId="77777777" w:rsidR="002246E3" w:rsidRDefault="002246E3" w:rsidP="002246E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LAURA HARRISON</w:t>
      </w:r>
    </w:p>
    <w:p w14:paraId="5423A169" w14:textId="77777777" w:rsidR="002246E3" w:rsidRDefault="002246E3" w:rsidP="002246E3">
      <w:pP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University of the West of England</w:t>
      </w:r>
    </w:p>
    <w:p w14:paraId="75F40F89" w14:textId="77777777" w:rsidR="002246E3" w:rsidRDefault="002246E3" w:rsidP="002246E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laura2.harrison@uwe.ac.uk</w:t>
      </w:r>
    </w:p>
    <w:p w14:paraId="119C3C19" w14:textId="77777777" w:rsidR="002246E3" w:rsidRDefault="002246E3" w:rsidP="006B1EA1">
      <w:pPr>
        <w:rPr>
          <w:rFonts w:ascii="Times New Roman" w:eastAsia="Times New Roman" w:hAnsi="Times New Roman" w:cs="Times New Roman"/>
          <w:sz w:val="24"/>
          <w:szCs w:val="24"/>
        </w:rPr>
      </w:pPr>
    </w:p>
    <w:p w14:paraId="3BBC0CF2" w14:textId="77777777" w:rsidR="004F02D3" w:rsidRDefault="004D2957"/>
    <w:sectPr w:rsidR="004F02D3" w:rsidSect="00314B99">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E76C7" w14:textId="77777777" w:rsidR="004D2957" w:rsidRDefault="004D2957" w:rsidP="006B1EA1">
      <w:pPr>
        <w:spacing w:line="240" w:lineRule="auto"/>
      </w:pPr>
      <w:r>
        <w:separator/>
      </w:r>
    </w:p>
  </w:endnote>
  <w:endnote w:type="continuationSeparator" w:id="0">
    <w:p w14:paraId="176B9CFC" w14:textId="77777777" w:rsidR="004D2957" w:rsidRDefault="004D2957" w:rsidP="006B1EA1">
      <w:pPr>
        <w:spacing w:line="240" w:lineRule="auto"/>
      </w:pPr>
      <w:r>
        <w:continuationSeparator/>
      </w:r>
    </w:p>
  </w:endnote>
  <w:endnote w:id="1">
    <w:p w14:paraId="789A3E99" w14:textId="77777777" w:rsidR="006B1EA1" w:rsidRPr="00F66E2A" w:rsidRDefault="006B1EA1" w:rsidP="006B1EA1">
      <w:pPr>
        <w:pStyle w:val="EndnoteText"/>
        <w:rPr>
          <w:rFonts w:asciiTheme="majorBidi" w:hAnsiTheme="majorBidi" w:cstheme="majorBidi"/>
        </w:rPr>
      </w:pPr>
      <w:r w:rsidRPr="00706C58">
        <w:rPr>
          <w:rStyle w:val="EndnoteReference"/>
          <w:rFonts w:asciiTheme="majorBidi" w:hAnsiTheme="majorBidi" w:cstheme="majorBidi"/>
        </w:rPr>
        <w:endnoteRef/>
      </w:r>
      <w:r w:rsidRPr="00706C58">
        <w:rPr>
          <w:rFonts w:asciiTheme="majorBidi" w:hAnsiTheme="majorBidi" w:cstheme="majorBidi"/>
        </w:rPr>
        <w:t xml:space="preserve"> D</w:t>
      </w:r>
      <w:r>
        <w:rPr>
          <w:rFonts w:asciiTheme="majorBidi" w:hAnsiTheme="majorBidi" w:cstheme="majorBidi"/>
        </w:rPr>
        <w:t>oreen</w:t>
      </w:r>
      <w:r w:rsidRPr="00706C58">
        <w:rPr>
          <w:rFonts w:asciiTheme="majorBidi" w:hAnsiTheme="majorBidi" w:cstheme="majorBidi"/>
        </w:rPr>
        <w:t xml:space="preserve"> Massey</w:t>
      </w:r>
      <w:r>
        <w:rPr>
          <w:rFonts w:asciiTheme="majorBidi" w:hAnsiTheme="majorBidi" w:cstheme="majorBidi"/>
        </w:rPr>
        <w:t xml:space="preserve"> (1994)</w:t>
      </w:r>
      <w:r w:rsidRPr="00706C58">
        <w:rPr>
          <w:rFonts w:asciiTheme="majorBidi" w:hAnsiTheme="majorBidi" w:cstheme="majorBidi"/>
        </w:rPr>
        <w:t xml:space="preserve"> </w:t>
      </w:r>
      <w:r w:rsidRPr="00706C58">
        <w:rPr>
          <w:rFonts w:asciiTheme="majorBidi" w:hAnsiTheme="majorBidi" w:cstheme="majorBidi"/>
          <w:i/>
          <w:iCs/>
        </w:rPr>
        <w:t>Space, Place and Gender</w:t>
      </w:r>
      <w:r>
        <w:rPr>
          <w:rFonts w:asciiTheme="majorBidi" w:hAnsiTheme="majorBidi" w:cstheme="majorBidi"/>
        </w:rPr>
        <w:t xml:space="preserve"> (Cambridge: Polity), p. 3</w:t>
      </w:r>
      <w:bookmarkStart w:id="0" w:name="_GoBack"/>
      <w:bookmarkEnd w:id="0"/>
      <w:r>
        <w:rPr>
          <w:rFonts w:asciiTheme="majorBidi" w:hAnsiTheme="majorBidi" w:cstheme="majorBid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58979" w14:textId="77777777" w:rsidR="004D2957" w:rsidRDefault="004D2957" w:rsidP="006B1EA1">
      <w:pPr>
        <w:spacing w:line="240" w:lineRule="auto"/>
      </w:pPr>
      <w:r>
        <w:separator/>
      </w:r>
    </w:p>
  </w:footnote>
  <w:footnote w:type="continuationSeparator" w:id="0">
    <w:p w14:paraId="232D3DA6" w14:textId="77777777" w:rsidR="004D2957" w:rsidRDefault="004D2957" w:rsidP="006B1E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A1"/>
    <w:rsid w:val="000146F4"/>
    <w:rsid w:val="00084C41"/>
    <w:rsid w:val="000D3CF0"/>
    <w:rsid w:val="000E12CD"/>
    <w:rsid w:val="00101040"/>
    <w:rsid w:val="001154C0"/>
    <w:rsid w:val="001754D3"/>
    <w:rsid w:val="001C62CA"/>
    <w:rsid w:val="001D14CD"/>
    <w:rsid w:val="00200CBD"/>
    <w:rsid w:val="002246E3"/>
    <w:rsid w:val="00282F45"/>
    <w:rsid w:val="002D3A4E"/>
    <w:rsid w:val="002F43E2"/>
    <w:rsid w:val="00300160"/>
    <w:rsid w:val="00314B99"/>
    <w:rsid w:val="0034568E"/>
    <w:rsid w:val="003462F0"/>
    <w:rsid w:val="00347079"/>
    <w:rsid w:val="003B1111"/>
    <w:rsid w:val="003E264E"/>
    <w:rsid w:val="00417BF7"/>
    <w:rsid w:val="00475EEF"/>
    <w:rsid w:val="004B1178"/>
    <w:rsid w:val="004C5524"/>
    <w:rsid w:val="004D2957"/>
    <w:rsid w:val="004D5D0E"/>
    <w:rsid w:val="004F71E1"/>
    <w:rsid w:val="0052247E"/>
    <w:rsid w:val="00541497"/>
    <w:rsid w:val="00543445"/>
    <w:rsid w:val="00581503"/>
    <w:rsid w:val="00583E6A"/>
    <w:rsid w:val="005912D5"/>
    <w:rsid w:val="0059572F"/>
    <w:rsid w:val="00596A44"/>
    <w:rsid w:val="005B327A"/>
    <w:rsid w:val="006005BA"/>
    <w:rsid w:val="00621427"/>
    <w:rsid w:val="006225E6"/>
    <w:rsid w:val="006B1EA1"/>
    <w:rsid w:val="006B39C0"/>
    <w:rsid w:val="006F1C37"/>
    <w:rsid w:val="006F3629"/>
    <w:rsid w:val="007555BD"/>
    <w:rsid w:val="007B1EBB"/>
    <w:rsid w:val="007B7F43"/>
    <w:rsid w:val="00817C93"/>
    <w:rsid w:val="00865452"/>
    <w:rsid w:val="00883C88"/>
    <w:rsid w:val="008B0909"/>
    <w:rsid w:val="008B2E86"/>
    <w:rsid w:val="008B7F22"/>
    <w:rsid w:val="008E523C"/>
    <w:rsid w:val="008F039E"/>
    <w:rsid w:val="008F2AD7"/>
    <w:rsid w:val="009276D1"/>
    <w:rsid w:val="00927BD8"/>
    <w:rsid w:val="00927C63"/>
    <w:rsid w:val="009654E7"/>
    <w:rsid w:val="009E163C"/>
    <w:rsid w:val="009F04C1"/>
    <w:rsid w:val="00A351F3"/>
    <w:rsid w:val="00A40E2C"/>
    <w:rsid w:val="00A71FE9"/>
    <w:rsid w:val="00AB10E0"/>
    <w:rsid w:val="00AB3F6C"/>
    <w:rsid w:val="00B106C5"/>
    <w:rsid w:val="00B55CAA"/>
    <w:rsid w:val="00B85060"/>
    <w:rsid w:val="00C0647E"/>
    <w:rsid w:val="00C06E33"/>
    <w:rsid w:val="00C11F9A"/>
    <w:rsid w:val="00CC6142"/>
    <w:rsid w:val="00D038D7"/>
    <w:rsid w:val="00D07C34"/>
    <w:rsid w:val="00D32B14"/>
    <w:rsid w:val="00D94688"/>
    <w:rsid w:val="00E16CAE"/>
    <w:rsid w:val="00E44EC0"/>
    <w:rsid w:val="00E72BE8"/>
    <w:rsid w:val="00F368C2"/>
    <w:rsid w:val="00F47B5B"/>
    <w:rsid w:val="00F66DB4"/>
    <w:rsid w:val="00F92121"/>
    <w:rsid w:val="00FA6415"/>
    <w:rsid w:val="00FC04A9"/>
    <w:rsid w:val="00FC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C788"/>
  <w15:chartTrackingRefBased/>
  <w15:docId w15:val="{7F78824F-2723-4213-8E76-1A5ECC0F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1EA1"/>
    <w:pPr>
      <w:pBdr>
        <w:top w:val="nil"/>
        <w:left w:val="nil"/>
        <w:bottom w:val="nil"/>
        <w:right w:val="nil"/>
        <w:between w:val="nil"/>
      </w:pBdr>
      <w:spacing w:after="0" w:line="276" w:lineRule="auto"/>
    </w:pPr>
    <w:rPr>
      <w:rFonts w:ascii="Arial" w:eastAsia="Arial" w:hAnsi="Arial" w:cs="Arial"/>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B1EA1"/>
    <w:pPr>
      <w:spacing w:line="240" w:lineRule="auto"/>
    </w:pPr>
    <w:rPr>
      <w:sz w:val="20"/>
      <w:szCs w:val="20"/>
    </w:rPr>
  </w:style>
  <w:style w:type="character" w:customStyle="1" w:styleId="EndnoteTextChar">
    <w:name w:val="Endnote Text Char"/>
    <w:basedOn w:val="DefaultParagraphFont"/>
    <w:link w:val="EndnoteText"/>
    <w:uiPriority w:val="99"/>
    <w:semiHidden/>
    <w:rsid w:val="006B1EA1"/>
    <w:rPr>
      <w:rFonts w:ascii="Arial" w:eastAsia="Arial" w:hAnsi="Arial" w:cs="Arial"/>
      <w:color w:val="000000"/>
      <w:sz w:val="20"/>
      <w:szCs w:val="20"/>
      <w:lang w:val="en-GB" w:eastAsia="en-GB"/>
    </w:rPr>
  </w:style>
  <w:style w:type="character" w:styleId="EndnoteReference">
    <w:name w:val="endnote reference"/>
    <w:basedOn w:val="DefaultParagraphFont"/>
    <w:uiPriority w:val="99"/>
    <w:semiHidden/>
    <w:unhideWhenUsed/>
    <w:rsid w:val="006B1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7EEA-A10F-4354-822E-C7ED4F2A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Harrison</dc:creator>
  <cp:keywords/>
  <dc:description/>
  <cp:lastModifiedBy>Laura Harrison</cp:lastModifiedBy>
  <cp:revision>3</cp:revision>
  <dcterms:created xsi:type="dcterms:W3CDTF">2018-03-11T15:32:00Z</dcterms:created>
  <dcterms:modified xsi:type="dcterms:W3CDTF">2018-03-21T09:43:00Z</dcterms:modified>
</cp:coreProperties>
</file>