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2E51F" w14:textId="77777777" w:rsidR="004415B6" w:rsidRPr="006345C5" w:rsidRDefault="004415B6" w:rsidP="006345C5">
      <w:pPr>
        <w:spacing w:after="0" w:line="276" w:lineRule="auto"/>
        <w:rPr>
          <w:rFonts w:ascii="Times New Roman" w:hAnsi="Times New Roman" w:cs="Times New Roman"/>
          <w:sz w:val="32"/>
          <w:szCs w:val="32"/>
          <w:lang w:val="en-GB"/>
        </w:rPr>
      </w:pPr>
      <w:r w:rsidRPr="006345C5">
        <w:rPr>
          <w:rFonts w:ascii="Times New Roman" w:hAnsi="Times New Roman" w:cs="Times New Roman"/>
          <w:sz w:val="32"/>
          <w:szCs w:val="32"/>
          <w:lang w:val="en-GB"/>
        </w:rPr>
        <w:t xml:space="preserve">Area-based </w:t>
      </w:r>
      <w:r w:rsidR="00993544" w:rsidRPr="006345C5">
        <w:rPr>
          <w:rFonts w:ascii="Times New Roman" w:hAnsi="Times New Roman" w:cs="Times New Roman"/>
          <w:sz w:val="32"/>
          <w:szCs w:val="32"/>
          <w:lang w:val="en-GB"/>
        </w:rPr>
        <w:t>I</w:t>
      </w:r>
      <w:r w:rsidRPr="006345C5">
        <w:rPr>
          <w:rFonts w:ascii="Times New Roman" w:hAnsi="Times New Roman" w:cs="Times New Roman"/>
          <w:sz w:val="32"/>
          <w:szCs w:val="32"/>
          <w:lang w:val="en-GB"/>
        </w:rPr>
        <w:t xml:space="preserve">nitiatives – a </w:t>
      </w:r>
      <w:r w:rsidR="00993544" w:rsidRPr="006345C5">
        <w:rPr>
          <w:rFonts w:ascii="Times New Roman" w:hAnsi="Times New Roman" w:cs="Times New Roman"/>
          <w:sz w:val="32"/>
          <w:szCs w:val="32"/>
          <w:lang w:val="en-GB"/>
        </w:rPr>
        <w:t>F</w:t>
      </w:r>
      <w:r w:rsidRPr="006345C5">
        <w:rPr>
          <w:rFonts w:ascii="Times New Roman" w:hAnsi="Times New Roman" w:cs="Times New Roman"/>
          <w:sz w:val="32"/>
          <w:szCs w:val="32"/>
          <w:lang w:val="en-GB"/>
        </w:rPr>
        <w:t xml:space="preserve">acilitator for </w:t>
      </w:r>
      <w:r w:rsidR="00993544" w:rsidRPr="006345C5">
        <w:rPr>
          <w:rFonts w:ascii="Times New Roman" w:hAnsi="Times New Roman" w:cs="Times New Roman"/>
          <w:sz w:val="32"/>
          <w:szCs w:val="32"/>
          <w:lang w:val="en-GB"/>
        </w:rPr>
        <w:t>P</w:t>
      </w:r>
      <w:r w:rsidRPr="006345C5">
        <w:rPr>
          <w:rFonts w:ascii="Times New Roman" w:hAnsi="Times New Roman" w:cs="Times New Roman"/>
          <w:sz w:val="32"/>
          <w:szCs w:val="32"/>
          <w:lang w:val="en-GB"/>
        </w:rPr>
        <w:t xml:space="preserve">articipatory </w:t>
      </w:r>
      <w:r w:rsidR="00993544" w:rsidRPr="006345C5">
        <w:rPr>
          <w:rFonts w:ascii="Times New Roman" w:hAnsi="Times New Roman" w:cs="Times New Roman"/>
          <w:sz w:val="32"/>
          <w:szCs w:val="32"/>
          <w:lang w:val="en-GB"/>
        </w:rPr>
        <w:t>G</w:t>
      </w:r>
      <w:r w:rsidRPr="006345C5">
        <w:rPr>
          <w:rFonts w:ascii="Times New Roman" w:hAnsi="Times New Roman" w:cs="Times New Roman"/>
          <w:sz w:val="32"/>
          <w:szCs w:val="32"/>
          <w:lang w:val="en-GB"/>
        </w:rPr>
        <w:t>overnance?</w:t>
      </w:r>
    </w:p>
    <w:p w14:paraId="5ECCCB60" w14:textId="3D619D2D" w:rsidR="00285264" w:rsidRDefault="00AF7636" w:rsidP="006345C5">
      <w:pPr>
        <w:spacing w:after="0" w:line="480" w:lineRule="auto"/>
        <w:rPr>
          <w:rFonts w:ascii="Times New Roman" w:hAnsi="Times New Roman" w:cs="Times New Roman"/>
          <w:sz w:val="28"/>
          <w:szCs w:val="28"/>
          <w:lang w:val="en-US"/>
        </w:rPr>
      </w:pPr>
      <w:r w:rsidRPr="006345C5">
        <w:rPr>
          <w:rFonts w:ascii="Times New Roman" w:hAnsi="Times New Roman" w:cs="Times New Roman"/>
          <w:i/>
          <w:sz w:val="28"/>
          <w:szCs w:val="28"/>
          <w:lang w:val="en-US"/>
        </w:rPr>
        <w:t>Rob Atkinson and Karsten Zimmermann</w:t>
      </w:r>
    </w:p>
    <w:p w14:paraId="64D79D5D" w14:textId="3841833A" w:rsidR="00550143" w:rsidRPr="00550143" w:rsidRDefault="00550143" w:rsidP="00550143">
      <w:p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To be published in : </w:t>
      </w:r>
      <w:r w:rsidRPr="00550143">
        <w:rPr>
          <w:rFonts w:ascii="Times New Roman" w:hAnsi="Times New Roman" w:cs="Times New Roman"/>
          <w:sz w:val="28"/>
          <w:szCs w:val="28"/>
          <w:lang w:val="en-US"/>
        </w:rPr>
        <w:t xml:space="preserve">Heinelt, Hubert and Münch, Sybille (Eds.) </w:t>
      </w:r>
      <w:bookmarkStart w:id="0" w:name="_GoBack"/>
      <w:r w:rsidRPr="00550143">
        <w:rPr>
          <w:rFonts w:ascii="Times New Roman" w:hAnsi="Times New Roman" w:cs="Times New Roman"/>
          <w:i/>
          <w:sz w:val="28"/>
          <w:szCs w:val="28"/>
          <w:lang w:val="en-US"/>
        </w:rPr>
        <w:t>Handbook on Participatory Governance</w:t>
      </w:r>
      <w:bookmarkEnd w:id="0"/>
      <w:r w:rsidRPr="00550143">
        <w:rPr>
          <w:rFonts w:ascii="Times New Roman" w:hAnsi="Times New Roman" w:cs="Times New Roman"/>
          <w:sz w:val="28"/>
          <w:szCs w:val="28"/>
          <w:lang w:val="en-US"/>
        </w:rPr>
        <w:t>,</w:t>
      </w:r>
      <w:r>
        <w:rPr>
          <w:rFonts w:ascii="Times New Roman" w:hAnsi="Times New Roman" w:cs="Times New Roman"/>
          <w:sz w:val="28"/>
          <w:szCs w:val="28"/>
          <w:lang w:val="en-US"/>
        </w:rPr>
        <w:t xml:space="preserve"> Edward Elgar, 2018.</w:t>
      </w:r>
    </w:p>
    <w:p w14:paraId="71A2F81D" w14:textId="77777777" w:rsidR="00AF7636" w:rsidRPr="006345C5" w:rsidRDefault="00AF7636" w:rsidP="009152B8">
      <w:pPr>
        <w:spacing w:after="0" w:line="480" w:lineRule="auto"/>
        <w:rPr>
          <w:rFonts w:ascii="Times New Roman" w:hAnsi="Times New Roman" w:cs="Times New Roman"/>
          <w:lang w:val="en-US"/>
        </w:rPr>
      </w:pPr>
    </w:p>
    <w:p w14:paraId="1415735D" w14:textId="35167B3E" w:rsidR="004415B6" w:rsidRPr="006345C5" w:rsidRDefault="009A5FF0" w:rsidP="009152B8">
      <w:pPr>
        <w:spacing w:after="0" w:line="480" w:lineRule="auto"/>
        <w:rPr>
          <w:rFonts w:ascii="Times New Roman" w:hAnsi="Times New Roman" w:cs="Times New Roman"/>
          <w:sz w:val="28"/>
          <w:szCs w:val="28"/>
          <w:lang w:val="en-GB"/>
        </w:rPr>
      </w:pPr>
      <w:r w:rsidRPr="006345C5">
        <w:rPr>
          <w:rFonts w:ascii="Times New Roman" w:hAnsi="Times New Roman" w:cs="Times New Roman"/>
          <w:sz w:val="28"/>
          <w:szCs w:val="28"/>
          <w:lang w:val="en-GB"/>
        </w:rPr>
        <w:t>INTRODUCTION: THE EMERGENCE OF AREA-BASED INITIATIVES IN EUROPE IN THE 1990S</w:t>
      </w:r>
    </w:p>
    <w:p w14:paraId="15F76FF5" w14:textId="77777777" w:rsidR="00A03949" w:rsidRPr="009152B8" w:rsidRDefault="00A03949" w:rsidP="009152B8">
      <w:pPr>
        <w:spacing w:after="0" w:line="480" w:lineRule="auto"/>
        <w:jc w:val="both"/>
        <w:rPr>
          <w:rFonts w:ascii="Times New Roman" w:hAnsi="Times New Roman" w:cs="Times New Roman"/>
          <w:lang w:val="en-GB"/>
        </w:rPr>
      </w:pPr>
      <w:r w:rsidRPr="009152B8">
        <w:rPr>
          <w:rFonts w:ascii="Times New Roman" w:hAnsi="Times New Roman" w:cs="Times New Roman"/>
          <w:lang w:val="en-GB"/>
        </w:rPr>
        <w:t>A</w:t>
      </w:r>
      <w:r w:rsidR="003157AB" w:rsidRPr="009152B8">
        <w:rPr>
          <w:rFonts w:ascii="Times New Roman" w:hAnsi="Times New Roman" w:cs="Times New Roman"/>
          <w:lang w:val="en-GB"/>
        </w:rPr>
        <w:t>rea-based initiatives (ABI)</w:t>
      </w:r>
      <w:r w:rsidRPr="009152B8">
        <w:rPr>
          <w:rFonts w:ascii="Times New Roman" w:hAnsi="Times New Roman" w:cs="Times New Roman"/>
          <w:lang w:val="en-GB"/>
        </w:rPr>
        <w:t xml:space="preserve"> emerged in the</w:t>
      </w:r>
      <w:r w:rsidR="00EA7E94" w:rsidRPr="009152B8">
        <w:rPr>
          <w:rFonts w:ascii="Times New Roman" w:hAnsi="Times New Roman" w:cs="Times New Roman"/>
          <w:lang w:val="en-GB"/>
        </w:rPr>
        <w:t xml:space="preserve"> 1980s and</w:t>
      </w:r>
      <w:r w:rsidRPr="009152B8">
        <w:rPr>
          <w:rFonts w:ascii="Times New Roman" w:hAnsi="Times New Roman" w:cs="Times New Roman"/>
          <w:lang w:val="en-GB"/>
        </w:rPr>
        <w:t xml:space="preserve"> 1990</w:t>
      </w:r>
      <w:r w:rsidR="00EA7E94" w:rsidRPr="009152B8">
        <w:rPr>
          <w:rFonts w:ascii="Times New Roman" w:hAnsi="Times New Roman" w:cs="Times New Roman"/>
          <w:lang w:val="en-GB"/>
        </w:rPr>
        <w:t>s</w:t>
      </w:r>
      <w:r w:rsidRPr="009152B8">
        <w:rPr>
          <w:rFonts w:ascii="Times New Roman" w:hAnsi="Times New Roman" w:cs="Times New Roman"/>
          <w:lang w:val="en-GB"/>
        </w:rPr>
        <w:t xml:space="preserve"> as a new policy tool in the context of urban regeneration in various </w:t>
      </w:r>
      <w:r w:rsidR="00EA7E94" w:rsidRPr="009152B8">
        <w:rPr>
          <w:rFonts w:ascii="Times New Roman" w:hAnsi="Times New Roman" w:cs="Times New Roman"/>
          <w:lang w:val="en-GB"/>
        </w:rPr>
        <w:t>European countries</w:t>
      </w:r>
      <w:r w:rsidRPr="009152B8">
        <w:rPr>
          <w:rFonts w:ascii="Times New Roman" w:hAnsi="Times New Roman" w:cs="Times New Roman"/>
          <w:lang w:val="en-GB"/>
        </w:rPr>
        <w:t xml:space="preserve">, </w:t>
      </w:r>
      <w:r w:rsidR="005017E2" w:rsidRPr="009152B8">
        <w:rPr>
          <w:rFonts w:ascii="Times New Roman" w:hAnsi="Times New Roman" w:cs="Times New Roman"/>
          <w:lang w:val="en-GB"/>
        </w:rPr>
        <w:t>most notabl</w:t>
      </w:r>
      <w:r w:rsidR="00EA7E94" w:rsidRPr="009152B8">
        <w:rPr>
          <w:rFonts w:ascii="Times New Roman" w:hAnsi="Times New Roman" w:cs="Times New Roman"/>
          <w:lang w:val="en-GB"/>
        </w:rPr>
        <w:t>y</w:t>
      </w:r>
      <w:r w:rsidR="005017E2" w:rsidRPr="009152B8">
        <w:rPr>
          <w:rFonts w:ascii="Times New Roman" w:hAnsi="Times New Roman" w:cs="Times New Roman"/>
          <w:lang w:val="en-GB"/>
        </w:rPr>
        <w:t xml:space="preserve"> Denmark,</w:t>
      </w:r>
      <w:r w:rsidRPr="009152B8">
        <w:rPr>
          <w:rFonts w:ascii="Times New Roman" w:hAnsi="Times New Roman" w:cs="Times New Roman"/>
          <w:lang w:val="en-GB"/>
        </w:rPr>
        <w:t xml:space="preserve"> the Netherlands, the UK, France and - </w:t>
      </w:r>
      <w:r w:rsidR="005017E2" w:rsidRPr="009152B8">
        <w:rPr>
          <w:rFonts w:ascii="Times New Roman" w:hAnsi="Times New Roman" w:cs="Times New Roman"/>
          <w:lang w:val="en-GB"/>
        </w:rPr>
        <w:t>somewhat</w:t>
      </w:r>
      <w:r w:rsidRPr="009152B8">
        <w:rPr>
          <w:rFonts w:ascii="Times New Roman" w:hAnsi="Times New Roman" w:cs="Times New Roman"/>
          <w:lang w:val="en-GB"/>
        </w:rPr>
        <w:t xml:space="preserve"> later </w:t>
      </w:r>
      <w:r w:rsidR="00AA709C" w:rsidRPr="009152B8">
        <w:rPr>
          <w:rFonts w:ascii="Times New Roman" w:hAnsi="Times New Roman" w:cs="Times New Roman"/>
          <w:lang w:val="en-GB"/>
        </w:rPr>
        <w:t>–</w:t>
      </w:r>
      <w:r w:rsidR="003157AB" w:rsidRPr="009152B8">
        <w:rPr>
          <w:rFonts w:ascii="Times New Roman" w:hAnsi="Times New Roman" w:cs="Times New Roman"/>
          <w:lang w:val="en-GB"/>
        </w:rPr>
        <w:t xml:space="preserve"> </w:t>
      </w:r>
      <w:r w:rsidR="00AA709C" w:rsidRPr="009152B8">
        <w:rPr>
          <w:rFonts w:ascii="Times New Roman" w:hAnsi="Times New Roman" w:cs="Times New Roman"/>
          <w:lang w:val="en-GB"/>
        </w:rPr>
        <w:t xml:space="preserve">Germany. These countries </w:t>
      </w:r>
      <w:r w:rsidRPr="009152B8">
        <w:rPr>
          <w:rFonts w:ascii="Times New Roman" w:hAnsi="Times New Roman" w:cs="Times New Roman"/>
          <w:lang w:val="en-GB"/>
        </w:rPr>
        <w:t xml:space="preserve">were considered as </w:t>
      </w:r>
      <w:r w:rsidR="00EA7E94" w:rsidRPr="009152B8">
        <w:rPr>
          <w:rFonts w:ascii="Times New Roman" w:hAnsi="Times New Roman" w:cs="Times New Roman"/>
          <w:lang w:val="en-GB"/>
        </w:rPr>
        <w:t xml:space="preserve">leading the way in their implementation and development </w:t>
      </w:r>
      <w:r w:rsidR="003157AB" w:rsidRPr="009152B8">
        <w:rPr>
          <w:rFonts w:ascii="Times New Roman" w:hAnsi="Times New Roman" w:cs="Times New Roman"/>
          <w:lang w:val="en-GB"/>
        </w:rPr>
        <w:t>(Oberti 2000</w:t>
      </w:r>
      <w:r w:rsidR="00200504" w:rsidRPr="009152B8">
        <w:rPr>
          <w:rFonts w:ascii="Times New Roman" w:hAnsi="Times New Roman" w:cs="Times New Roman"/>
          <w:lang w:val="en-GB"/>
        </w:rPr>
        <w:t>; Atkinson 2000; Andersen 2001</w:t>
      </w:r>
      <w:r w:rsidR="003157AB" w:rsidRPr="009152B8">
        <w:rPr>
          <w:rFonts w:ascii="Times New Roman" w:hAnsi="Times New Roman" w:cs="Times New Roman"/>
          <w:lang w:val="en-GB"/>
        </w:rPr>
        <w:t>)</w:t>
      </w:r>
      <w:r w:rsidRPr="009152B8">
        <w:rPr>
          <w:rFonts w:ascii="Times New Roman" w:hAnsi="Times New Roman" w:cs="Times New Roman"/>
          <w:lang w:val="en-GB"/>
        </w:rPr>
        <w:t xml:space="preserve">. </w:t>
      </w:r>
      <w:r w:rsidR="003157AB" w:rsidRPr="009152B8">
        <w:rPr>
          <w:rFonts w:ascii="Times New Roman" w:hAnsi="Times New Roman" w:cs="Times New Roman"/>
          <w:lang w:val="en-GB"/>
        </w:rPr>
        <w:t>However, it</w:t>
      </w:r>
      <w:r w:rsidR="00A02265" w:rsidRPr="009152B8">
        <w:rPr>
          <w:rFonts w:ascii="Times New Roman" w:hAnsi="Times New Roman" w:cs="Times New Roman"/>
          <w:lang w:val="en-GB"/>
        </w:rPr>
        <w:t xml:space="preserve"> i</w:t>
      </w:r>
      <w:r w:rsidR="003157AB" w:rsidRPr="009152B8">
        <w:rPr>
          <w:rFonts w:ascii="Times New Roman" w:hAnsi="Times New Roman" w:cs="Times New Roman"/>
          <w:lang w:val="en-GB"/>
        </w:rPr>
        <w:t>s difficult to say exactly</w:t>
      </w:r>
      <w:r w:rsidR="001546A4" w:rsidRPr="009152B8">
        <w:rPr>
          <w:rFonts w:ascii="Times New Roman" w:hAnsi="Times New Roman" w:cs="Times New Roman"/>
          <w:lang w:val="en-GB"/>
        </w:rPr>
        <w:t xml:space="preserve"> when</w:t>
      </w:r>
      <w:r w:rsidR="003157AB" w:rsidRPr="009152B8">
        <w:rPr>
          <w:rFonts w:ascii="Times New Roman" w:hAnsi="Times New Roman" w:cs="Times New Roman"/>
          <w:lang w:val="en-GB"/>
        </w:rPr>
        <w:t xml:space="preserve"> ABIs </w:t>
      </w:r>
      <w:r w:rsidR="001546A4" w:rsidRPr="009152B8">
        <w:rPr>
          <w:rFonts w:ascii="Times New Roman" w:hAnsi="Times New Roman" w:cs="Times New Roman"/>
          <w:lang w:val="en-GB"/>
        </w:rPr>
        <w:t>first emerged as policy instruments</w:t>
      </w:r>
      <w:r w:rsidR="003157AB" w:rsidRPr="009152B8">
        <w:rPr>
          <w:rFonts w:ascii="Times New Roman" w:hAnsi="Times New Roman" w:cs="Times New Roman"/>
          <w:lang w:val="en-GB"/>
        </w:rPr>
        <w:t xml:space="preserve"> as there were initiatives </w:t>
      </w:r>
      <w:r w:rsidR="00F55C41" w:rsidRPr="009152B8">
        <w:rPr>
          <w:rFonts w:ascii="Times New Roman" w:hAnsi="Times New Roman" w:cs="Times New Roman"/>
          <w:lang w:val="en-GB"/>
        </w:rPr>
        <w:t>could be classified as</w:t>
      </w:r>
      <w:r w:rsidR="003157AB" w:rsidRPr="009152B8">
        <w:rPr>
          <w:rFonts w:ascii="Times New Roman" w:hAnsi="Times New Roman" w:cs="Times New Roman"/>
          <w:lang w:val="en-GB"/>
        </w:rPr>
        <w:t xml:space="preserve"> ABIs in the UK in the 1960s and in France in the 1980s. </w:t>
      </w:r>
      <w:r w:rsidR="007E1418" w:rsidRPr="009152B8">
        <w:rPr>
          <w:rFonts w:ascii="Times New Roman" w:hAnsi="Times New Roman" w:cs="Times New Roman"/>
          <w:lang w:val="en-GB"/>
        </w:rPr>
        <w:t>T</w:t>
      </w:r>
      <w:r w:rsidR="001546A4" w:rsidRPr="009152B8">
        <w:rPr>
          <w:rFonts w:ascii="Times New Roman" w:hAnsi="Times New Roman" w:cs="Times New Roman"/>
          <w:lang w:val="en-GB"/>
        </w:rPr>
        <w:t>he</w:t>
      </w:r>
      <w:r w:rsidR="003157AB" w:rsidRPr="009152B8">
        <w:rPr>
          <w:rFonts w:ascii="Times New Roman" w:hAnsi="Times New Roman" w:cs="Times New Roman"/>
          <w:lang w:val="en-GB"/>
        </w:rPr>
        <w:t xml:space="preserve"> wider application of ABIs </w:t>
      </w:r>
      <w:r w:rsidR="001546A4" w:rsidRPr="009152B8">
        <w:rPr>
          <w:rFonts w:ascii="Times New Roman" w:hAnsi="Times New Roman" w:cs="Times New Roman"/>
          <w:lang w:val="en-GB"/>
        </w:rPr>
        <w:t>across</w:t>
      </w:r>
      <w:r w:rsidR="003157AB" w:rsidRPr="009152B8">
        <w:rPr>
          <w:rFonts w:ascii="Times New Roman" w:hAnsi="Times New Roman" w:cs="Times New Roman"/>
          <w:lang w:val="en-GB"/>
        </w:rPr>
        <w:t xml:space="preserve"> Europe was the result of a</w:t>
      </w:r>
      <w:r w:rsidR="00F55C41" w:rsidRPr="009152B8">
        <w:rPr>
          <w:rFonts w:ascii="Times New Roman" w:hAnsi="Times New Roman" w:cs="Times New Roman"/>
          <w:lang w:val="en-GB"/>
        </w:rPr>
        <w:t xml:space="preserve"> new</w:t>
      </w:r>
      <w:r w:rsidR="003157AB" w:rsidRPr="009152B8">
        <w:rPr>
          <w:rFonts w:ascii="Times New Roman" w:hAnsi="Times New Roman" w:cs="Times New Roman"/>
          <w:lang w:val="en-GB"/>
        </w:rPr>
        <w:t xml:space="preserve"> </w:t>
      </w:r>
      <w:r w:rsidRPr="009152B8">
        <w:rPr>
          <w:rFonts w:ascii="Times New Roman" w:hAnsi="Times New Roman" w:cs="Times New Roman"/>
          <w:lang w:val="en-GB"/>
        </w:rPr>
        <w:t>discourse on urban poverty</w:t>
      </w:r>
      <w:r w:rsidR="003157AB" w:rsidRPr="009152B8">
        <w:rPr>
          <w:rFonts w:ascii="Times New Roman" w:hAnsi="Times New Roman" w:cs="Times New Roman"/>
          <w:lang w:val="en-GB"/>
        </w:rPr>
        <w:t xml:space="preserve"> </w:t>
      </w:r>
      <w:r w:rsidR="00F55C41" w:rsidRPr="009152B8">
        <w:rPr>
          <w:rFonts w:ascii="Times New Roman" w:hAnsi="Times New Roman" w:cs="Times New Roman"/>
          <w:lang w:val="en-GB"/>
        </w:rPr>
        <w:t>associated with the growing recognition of a new form of</w:t>
      </w:r>
      <w:r w:rsidR="003157AB" w:rsidRPr="009152B8">
        <w:rPr>
          <w:rFonts w:ascii="Times New Roman" w:hAnsi="Times New Roman" w:cs="Times New Roman"/>
          <w:lang w:val="en-GB"/>
        </w:rPr>
        <w:t xml:space="preserve"> </w:t>
      </w:r>
      <w:r w:rsidR="00F55C41" w:rsidRPr="009152B8">
        <w:rPr>
          <w:rFonts w:ascii="Times New Roman" w:hAnsi="Times New Roman" w:cs="Times New Roman"/>
          <w:lang w:val="en-GB"/>
        </w:rPr>
        <w:t>u</w:t>
      </w:r>
      <w:r w:rsidR="003157AB" w:rsidRPr="009152B8">
        <w:rPr>
          <w:rFonts w:ascii="Times New Roman" w:hAnsi="Times New Roman" w:cs="Times New Roman"/>
          <w:lang w:val="en-GB"/>
        </w:rPr>
        <w:t>rban</w:t>
      </w:r>
      <w:r w:rsidR="00F55C41" w:rsidRPr="009152B8">
        <w:rPr>
          <w:rFonts w:ascii="Times New Roman" w:hAnsi="Times New Roman" w:cs="Times New Roman"/>
          <w:lang w:val="en-GB"/>
        </w:rPr>
        <w:t xml:space="preserve"> social exclusion</w:t>
      </w:r>
      <w:r w:rsidR="003157AB" w:rsidRPr="009152B8">
        <w:rPr>
          <w:rFonts w:ascii="Times New Roman" w:hAnsi="Times New Roman" w:cs="Times New Roman"/>
          <w:lang w:val="en-GB"/>
        </w:rPr>
        <w:t xml:space="preserve"> that gained relevance in </w:t>
      </w:r>
      <w:r w:rsidR="00C55A77" w:rsidRPr="009152B8">
        <w:rPr>
          <w:rFonts w:ascii="Times New Roman" w:hAnsi="Times New Roman" w:cs="Times New Roman"/>
          <w:lang w:val="en-GB"/>
        </w:rPr>
        <w:t>a number of EU member states during the</w:t>
      </w:r>
      <w:r w:rsidR="003157AB" w:rsidRPr="009152B8">
        <w:rPr>
          <w:rFonts w:ascii="Times New Roman" w:hAnsi="Times New Roman" w:cs="Times New Roman"/>
          <w:lang w:val="en-GB"/>
        </w:rPr>
        <w:t xml:space="preserve"> 1990s (</w:t>
      </w:r>
      <w:r w:rsidRPr="009152B8">
        <w:rPr>
          <w:rFonts w:ascii="Times New Roman" w:hAnsi="Times New Roman" w:cs="Times New Roman"/>
          <w:lang w:val="en-GB"/>
        </w:rPr>
        <w:t>Mingione</w:t>
      </w:r>
      <w:r w:rsidR="003157AB" w:rsidRPr="009152B8">
        <w:rPr>
          <w:rFonts w:ascii="Times New Roman" w:hAnsi="Times New Roman" w:cs="Times New Roman"/>
          <w:lang w:val="en-GB"/>
        </w:rPr>
        <w:t xml:space="preserve"> 1996</w:t>
      </w:r>
      <w:r w:rsidR="00D52E80" w:rsidRPr="009152B8">
        <w:rPr>
          <w:rFonts w:ascii="Times New Roman" w:hAnsi="Times New Roman" w:cs="Times New Roman"/>
          <w:lang w:val="en-GB"/>
        </w:rPr>
        <w:t>)</w:t>
      </w:r>
      <w:r w:rsidR="003157AB" w:rsidRPr="009152B8">
        <w:rPr>
          <w:rFonts w:ascii="Times New Roman" w:hAnsi="Times New Roman" w:cs="Times New Roman"/>
          <w:lang w:val="en-GB"/>
        </w:rPr>
        <w:t xml:space="preserve">. The identification of so called </w:t>
      </w:r>
      <w:r w:rsidR="00D52E80" w:rsidRPr="009152B8">
        <w:rPr>
          <w:rFonts w:ascii="Times New Roman" w:hAnsi="Times New Roman" w:cs="Times New Roman"/>
          <w:lang w:val="en-GB"/>
        </w:rPr>
        <w:t xml:space="preserve">neighbourhood effects </w:t>
      </w:r>
      <w:r w:rsidR="003157AB" w:rsidRPr="009152B8">
        <w:rPr>
          <w:rFonts w:ascii="Times New Roman" w:hAnsi="Times New Roman" w:cs="Times New Roman"/>
          <w:lang w:val="en-GB"/>
        </w:rPr>
        <w:t xml:space="preserve">was part of this debate, indicating that </w:t>
      </w:r>
      <w:r w:rsidR="00C55A77" w:rsidRPr="009152B8">
        <w:rPr>
          <w:rFonts w:ascii="Times New Roman" w:hAnsi="Times New Roman" w:cs="Times New Roman"/>
          <w:lang w:val="en-GB"/>
        </w:rPr>
        <w:t xml:space="preserve">the </w:t>
      </w:r>
      <w:r w:rsidR="003157AB" w:rsidRPr="009152B8">
        <w:rPr>
          <w:rFonts w:ascii="Times New Roman" w:hAnsi="Times New Roman" w:cs="Times New Roman"/>
          <w:lang w:val="en-GB"/>
        </w:rPr>
        <w:t>neighbourhood, understood as a socio-spatial entity, ha</w:t>
      </w:r>
      <w:r w:rsidR="00C55A77" w:rsidRPr="009152B8">
        <w:rPr>
          <w:rFonts w:ascii="Times New Roman" w:hAnsi="Times New Roman" w:cs="Times New Roman"/>
          <w:lang w:val="en-GB"/>
        </w:rPr>
        <w:t>d</w:t>
      </w:r>
      <w:r w:rsidR="003157AB" w:rsidRPr="009152B8">
        <w:rPr>
          <w:rFonts w:ascii="Times New Roman" w:hAnsi="Times New Roman" w:cs="Times New Roman"/>
          <w:lang w:val="en-GB"/>
        </w:rPr>
        <w:t xml:space="preserve"> a reinforcing negative effect on the life chance of individuals living in </w:t>
      </w:r>
      <w:r w:rsidR="00C55A77" w:rsidRPr="009152B8">
        <w:rPr>
          <w:rFonts w:ascii="Times New Roman" w:hAnsi="Times New Roman" w:cs="Times New Roman"/>
          <w:lang w:val="en-GB"/>
        </w:rPr>
        <w:t>these</w:t>
      </w:r>
      <w:r w:rsidR="003157AB" w:rsidRPr="009152B8">
        <w:rPr>
          <w:rFonts w:ascii="Times New Roman" w:hAnsi="Times New Roman" w:cs="Times New Roman"/>
          <w:lang w:val="en-GB"/>
        </w:rPr>
        <w:t xml:space="preserve"> </w:t>
      </w:r>
      <w:r w:rsidR="00A02265" w:rsidRPr="009152B8">
        <w:rPr>
          <w:rFonts w:ascii="Times New Roman" w:hAnsi="Times New Roman" w:cs="Times New Roman"/>
          <w:lang w:val="en-GB"/>
        </w:rPr>
        <w:t xml:space="preserve">areas </w:t>
      </w:r>
      <w:r w:rsidR="00D52E80" w:rsidRPr="009152B8">
        <w:rPr>
          <w:rFonts w:ascii="Times New Roman" w:hAnsi="Times New Roman" w:cs="Times New Roman"/>
          <w:lang w:val="en-GB"/>
        </w:rPr>
        <w:t>(Friedrichs et al. 2003</w:t>
      </w:r>
      <w:r w:rsidRPr="009152B8">
        <w:rPr>
          <w:rFonts w:ascii="Times New Roman" w:hAnsi="Times New Roman" w:cs="Times New Roman"/>
          <w:lang w:val="en-GB"/>
        </w:rPr>
        <w:t>)</w:t>
      </w:r>
      <w:r w:rsidR="003157AB" w:rsidRPr="009152B8">
        <w:rPr>
          <w:rFonts w:ascii="Times New Roman" w:hAnsi="Times New Roman" w:cs="Times New Roman"/>
          <w:lang w:val="en-GB"/>
        </w:rPr>
        <w:t>. Hence, neighourhoods</w:t>
      </w:r>
      <w:r w:rsidR="00362AC0">
        <w:rPr>
          <w:rFonts w:ascii="Times New Roman" w:hAnsi="Times New Roman" w:cs="Times New Roman"/>
          <w:lang w:val="en-GB"/>
        </w:rPr>
        <w:t xml:space="preserve"> </w:t>
      </w:r>
      <w:r w:rsidR="003157AB" w:rsidRPr="009152B8">
        <w:rPr>
          <w:rFonts w:ascii="Times New Roman" w:hAnsi="Times New Roman" w:cs="Times New Roman"/>
          <w:lang w:val="en-GB"/>
        </w:rPr>
        <w:t xml:space="preserve">were considered as </w:t>
      </w:r>
      <w:r w:rsidR="00362AC0">
        <w:rPr>
          <w:rFonts w:ascii="Times New Roman" w:hAnsi="Times New Roman" w:cs="Times New Roman"/>
          <w:lang w:val="en-GB"/>
        </w:rPr>
        <w:t>the</w:t>
      </w:r>
      <w:r w:rsidR="003157AB" w:rsidRPr="009152B8">
        <w:rPr>
          <w:rFonts w:ascii="Times New Roman" w:hAnsi="Times New Roman" w:cs="Times New Roman"/>
          <w:lang w:val="en-GB"/>
        </w:rPr>
        <w:t xml:space="preserve"> appropriate scale for more systemic </w:t>
      </w:r>
      <w:r w:rsidR="00C56EA4" w:rsidRPr="009152B8">
        <w:rPr>
          <w:rFonts w:ascii="Times New Roman" w:hAnsi="Times New Roman" w:cs="Times New Roman"/>
          <w:lang w:val="en-GB"/>
        </w:rPr>
        <w:t>approaches</w:t>
      </w:r>
      <w:r w:rsidR="00C55A77" w:rsidRPr="009152B8">
        <w:rPr>
          <w:rFonts w:ascii="Times New Roman" w:hAnsi="Times New Roman" w:cs="Times New Roman"/>
          <w:lang w:val="en-GB"/>
        </w:rPr>
        <w:t xml:space="preserve"> in which</w:t>
      </w:r>
      <w:r w:rsidR="00C56EA4" w:rsidRPr="009152B8">
        <w:rPr>
          <w:rFonts w:ascii="Times New Roman" w:hAnsi="Times New Roman" w:cs="Times New Roman"/>
          <w:lang w:val="en-GB"/>
        </w:rPr>
        <w:t xml:space="preserve"> to tackle social exclusion and urban poverty. Although </w:t>
      </w:r>
      <w:r w:rsidR="00DF50EB" w:rsidRPr="009152B8">
        <w:rPr>
          <w:rFonts w:ascii="Times New Roman" w:hAnsi="Times New Roman" w:cs="Times New Roman"/>
          <w:lang w:val="en-GB"/>
        </w:rPr>
        <w:t>researchers have long</w:t>
      </w:r>
      <w:r w:rsidR="00C56EA4" w:rsidRPr="009152B8">
        <w:rPr>
          <w:rFonts w:ascii="Times New Roman" w:hAnsi="Times New Roman" w:cs="Times New Roman"/>
          <w:lang w:val="en-GB"/>
        </w:rPr>
        <w:t xml:space="preserve"> pointed out that the causes </w:t>
      </w:r>
      <w:r w:rsidR="00DF50EB" w:rsidRPr="009152B8">
        <w:rPr>
          <w:rFonts w:ascii="Times New Roman" w:hAnsi="Times New Roman" w:cs="Times New Roman"/>
          <w:lang w:val="en-GB"/>
        </w:rPr>
        <w:t>of</w:t>
      </w:r>
      <w:r w:rsidR="00C56EA4" w:rsidRPr="009152B8">
        <w:rPr>
          <w:rFonts w:ascii="Times New Roman" w:hAnsi="Times New Roman" w:cs="Times New Roman"/>
          <w:lang w:val="en-GB"/>
        </w:rPr>
        <w:t xml:space="preserve"> urban poverty can</w:t>
      </w:r>
      <w:r w:rsidR="00DF50EB" w:rsidRPr="009152B8">
        <w:rPr>
          <w:rFonts w:ascii="Times New Roman" w:hAnsi="Times New Roman" w:cs="Times New Roman"/>
          <w:lang w:val="en-GB"/>
        </w:rPr>
        <w:t>not</w:t>
      </w:r>
      <w:r w:rsidR="00C56EA4" w:rsidRPr="009152B8">
        <w:rPr>
          <w:rFonts w:ascii="Times New Roman" w:hAnsi="Times New Roman" w:cs="Times New Roman"/>
          <w:lang w:val="en-GB"/>
        </w:rPr>
        <w:t xml:space="preserve"> be eradicated </w:t>
      </w:r>
      <w:r w:rsidR="00DF50EB" w:rsidRPr="009152B8">
        <w:rPr>
          <w:rFonts w:ascii="Times New Roman" w:hAnsi="Times New Roman" w:cs="Times New Roman"/>
          <w:lang w:val="en-GB"/>
        </w:rPr>
        <w:t>at</w:t>
      </w:r>
      <w:r w:rsidR="00C56EA4" w:rsidRPr="009152B8">
        <w:rPr>
          <w:rFonts w:ascii="Times New Roman" w:hAnsi="Times New Roman" w:cs="Times New Roman"/>
          <w:lang w:val="en-GB"/>
        </w:rPr>
        <w:t xml:space="preserve"> such a small scale level </w:t>
      </w:r>
      <w:r w:rsidR="00C55A77" w:rsidRPr="009152B8">
        <w:rPr>
          <w:rFonts w:ascii="Times New Roman" w:hAnsi="Times New Roman" w:cs="Times New Roman"/>
          <w:lang w:val="en-GB"/>
        </w:rPr>
        <w:t>as they</w:t>
      </w:r>
      <w:r w:rsidR="00C56EA4" w:rsidRPr="009152B8">
        <w:rPr>
          <w:rFonts w:ascii="Times New Roman" w:hAnsi="Times New Roman" w:cs="Times New Roman"/>
          <w:lang w:val="en-GB"/>
        </w:rPr>
        <w:t xml:space="preserve"> are the result of </w:t>
      </w:r>
      <w:r w:rsidR="00C55A77" w:rsidRPr="009152B8">
        <w:rPr>
          <w:rFonts w:ascii="Times New Roman" w:hAnsi="Times New Roman" w:cs="Times New Roman"/>
          <w:lang w:val="en-GB"/>
        </w:rPr>
        <w:t xml:space="preserve">structural </w:t>
      </w:r>
      <w:r w:rsidR="00C55A77" w:rsidRPr="009152B8">
        <w:rPr>
          <w:rFonts w:ascii="Times New Roman" w:hAnsi="Times New Roman" w:cs="Times New Roman"/>
          <w:lang w:val="en-GB"/>
        </w:rPr>
        <w:lastRenderedPageBreak/>
        <w:t>forces rooted in the wider social</w:t>
      </w:r>
      <w:r w:rsidR="00246AB5" w:rsidRPr="009152B8">
        <w:rPr>
          <w:rFonts w:ascii="Times New Roman" w:hAnsi="Times New Roman" w:cs="Times New Roman"/>
          <w:lang w:val="en-GB"/>
        </w:rPr>
        <w:t xml:space="preserve"> and economic</w:t>
      </w:r>
      <w:r w:rsidR="00C55A77" w:rsidRPr="009152B8">
        <w:rPr>
          <w:rFonts w:ascii="Times New Roman" w:hAnsi="Times New Roman" w:cs="Times New Roman"/>
          <w:lang w:val="en-GB"/>
        </w:rPr>
        <w:t xml:space="preserve"> system</w:t>
      </w:r>
      <w:r w:rsidR="00246AB5" w:rsidRPr="009152B8">
        <w:rPr>
          <w:rFonts w:ascii="Times New Roman" w:hAnsi="Times New Roman" w:cs="Times New Roman"/>
          <w:lang w:val="en-GB"/>
        </w:rPr>
        <w:t xml:space="preserve"> (e.g. Hamnett 1979). Neverthless,</w:t>
      </w:r>
      <w:r w:rsidR="00C56EA4" w:rsidRPr="009152B8">
        <w:rPr>
          <w:rFonts w:ascii="Times New Roman" w:hAnsi="Times New Roman" w:cs="Times New Roman"/>
          <w:lang w:val="en-GB"/>
        </w:rPr>
        <w:t xml:space="preserve"> ABIs </w:t>
      </w:r>
      <w:r w:rsidR="00246AB5" w:rsidRPr="009152B8">
        <w:rPr>
          <w:rFonts w:ascii="Times New Roman" w:hAnsi="Times New Roman" w:cs="Times New Roman"/>
          <w:lang w:val="en-GB"/>
        </w:rPr>
        <w:t xml:space="preserve">have </w:t>
      </w:r>
      <w:r w:rsidR="00C56EA4" w:rsidRPr="009152B8">
        <w:rPr>
          <w:rFonts w:ascii="Times New Roman" w:hAnsi="Times New Roman" w:cs="Times New Roman"/>
          <w:lang w:val="en-GB"/>
        </w:rPr>
        <w:t>bec</w:t>
      </w:r>
      <w:r w:rsidR="00246AB5" w:rsidRPr="009152B8">
        <w:rPr>
          <w:rFonts w:ascii="Times New Roman" w:hAnsi="Times New Roman" w:cs="Times New Roman"/>
          <w:lang w:val="en-GB"/>
        </w:rPr>
        <w:t>o</w:t>
      </w:r>
      <w:r w:rsidR="00C56EA4" w:rsidRPr="009152B8">
        <w:rPr>
          <w:rFonts w:ascii="Times New Roman" w:hAnsi="Times New Roman" w:cs="Times New Roman"/>
          <w:lang w:val="en-GB"/>
        </w:rPr>
        <w:t xml:space="preserve">me very much </w:t>
      </w:r>
      <w:r w:rsidR="00C03BC1" w:rsidRPr="009152B8">
        <w:rPr>
          <w:rFonts w:ascii="Times New Roman" w:hAnsi="Times New Roman" w:cs="Times New Roman"/>
          <w:i/>
          <w:lang w:val="en-GB"/>
        </w:rPr>
        <w:t>en vogue</w:t>
      </w:r>
      <w:r w:rsidR="00C56EA4" w:rsidRPr="009152B8">
        <w:rPr>
          <w:rFonts w:ascii="Times New Roman" w:hAnsi="Times New Roman" w:cs="Times New Roman"/>
          <w:lang w:val="en-GB"/>
        </w:rPr>
        <w:t xml:space="preserve"> in European </w:t>
      </w:r>
      <w:r w:rsidR="00A02265" w:rsidRPr="009152B8">
        <w:rPr>
          <w:rFonts w:ascii="Times New Roman" w:hAnsi="Times New Roman" w:cs="Times New Roman"/>
          <w:lang w:val="en-GB"/>
        </w:rPr>
        <w:t>urban policies</w:t>
      </w:r>
      <w:r w:rsidR="00C56EA4" w:rsidRPr="009152B8">
        <w:rPr>
          <w:rFonts w:ascii="Times New Roman" w:hAnsi="Times New Roman" w:cs="Times New Roman"/>
          <w:lang w:val="en-GB"/>
        </w:rPr>
        <w:t xml:space="preserve">.  </w:t>
      </w:r>
    </w:p>
    <w:p w14:paraId="508ED42F" w14:textId="77777777" w:rsidR="002D52DD" w:rsidRPr="009152B8" w:rsidRDefault="00A03949" w:rsidP="006345C5">
      <w:pPr>
        <w:spacing w:after="0" w:line="480" w:lineRule="auto"/>
        <w:ind w:firstLine="284"/>
        <w:jc w:val="both"/>
        <w:rPr>
          <w:rFonts w:ascii="Times New Roman" w:hAnsi="Times New Roman" w:cs="Times New Roman"/>
          <w:lang w:val="en-GB"/>
        </w:rPr>
      </w:pPr>
      <w:r w:rsidRPr="009152B8">
        <w:rPr>
          <w:rFonts w:ascii="Times New Roman" w:hAnsi="Times New Roman" w:cs="Times New Roman"/>
          <w:lang w:val="en-GB"/>
        </w:rPr>
        <w:t>What characterizes ABIs is a decentralized</w:t>
      </w:r>
      <w:r w:rsidR="00C56EA4" w:rsidRPr="009152B8">
        <w:rPr>
          <w:rFonts w:ascii="Times New Roman" w:hAnsi="Times New Roman" w:cs="Times New Roman"/>
          <w:lang w:val="en-GB"/>
        </w:rPr>
        <w:t xml:space="preserve">, integrated and multidisciplinary approach. </w:t>
      </w:r>
      <w:r w:rsidRPr="009152B8">
        <w:rPr>
          <w:rFonts w:ascii="Times New Roman" w:hAnsi="Times New Roman" w:cs="Times New Roman"/>
          <w:lang w:val="en-GB"/>
        </w:rPr>
        <w:t xml:space="preserve"> </w:t>
      </w:r>
      <w:r w:rsidR="00C56EA4" w:rsidRPr="009152B8">
        <w:rPr>
          <w:rFonts w:ascii="Times New Roman" w:hAnsi="Times New Roman" w:cs="Times New Roman"/>
          <w:lang w:val="en-GB"/>
        </w:rPr>
        <w:t xml:space="preserve">The combination </w:t>
      </w:r>
      <w:r w:rsidRPr="009152B8">
        <w:rPr>
          <w:rFonts w:ascii="Times New Roman" w:hAnsi="Times New Roman" w:cs="Times New Roman"/>
          <w:lang w:val="en-GB"/>
        </w:rPr>
        <w:t xml:space="preserve">of physical </w:t>
      </w:r>
      <w:r w:rsidR="002D52DD" w:rsidRPr="009152B8">
        <w:rPr>
          <w:rFonts w:ascii="Times New Roman" w:hAnsi="Times New Roman" w:cs="Times New Roman"/>
          <w:lang w:val="en-GB"/>
        </w:rPr>
        <w:t xml:space="preserve">urban </w:t>
      </w:r>
      <w:r w:rsidRPr="009152B8">
        <w:rPr>
          <w:rFonts w:ascii="Times New Roman" w:hAnsi="Times New Roman" w:cs="Times New Roman"/>
          <w:lang w:val="en-GB"/>
        </w:rPr>
        <w:t xml:space="preserve">regeneration with other policy sectors such as education, labour market policy, youth care, health care, </w:t>
      </w:r>
      <w:r w:rsidR="00C56EA4" w:rsidRPr="009152B8">
        <w:rPr>
          <w:rFonts w:ascii="Times New Roman" w:hAnsi="Times New Roman" w:cs="Times New Roman"/>
          <w:lang w:val="en-GB"/>
        </w:rPr>
        <w:t xml:space="preserve">and </w:t>
      </w:r>
      <w:r w:rsidRPr="009152B8">
        <w:rPr>
          <w:rFonts w:ascii="Times New Roman" w:hAnsi="Times New Roman" w:cs="Times New Roman"/>
          <w:lang w:val="en-GB"/>
        </w:rPr>
        <w:t xml:space="preserve">transport </w:t>
      </w:r>
      <w:r w:rsidR="00C56EA4" w:rsidRPr="009152B8">
        <w:rPr>
          <w:rFonts w:ascii="Times New Roman" w:hAnsi="Times New Roman" w:cs="Times New Roman"/>
          <w:lang w:val="en-GB"/>
        </w:rPr>
        <w:t xml:space="preserve">within </w:t>
      </w:r>
      <w:r w:rsidRPr="009152B8">
        <w:rPr>
          <w:rFonts w:ascii="Times New Roman" w:hAnsi="Times New Roman" w:cs="Times New Roman"/>
          <w:lang w:val="en-GB"/>
        </w:rPr>
        <w:t xml:space="preserve">a </w:t>
      </w:r>
      <w:r w:rsidR="0007331D" w:rsidRPr="009152B8">
        <w:rPr>
          <w:rFonts w:ascii="Times New Roman" w:hAnsi="Times New Roman" w:cs="Times New Roman"/>
          <w:lang w:val="en-GB"/>
        </w:rPr>
        <w:t xml:space="preserve">focussed </w:t>
      </w:r>
      <w:r w:rsidRPr="009152B8">
        <w:rPr>
          <w:rFonts w:ascii="Times New Roman" w:hAnsi="Times New Roman" w:cs="Times New Roman"/>
          <w:lang w:val="en-GB"/>
        </w:rPr>
        <w:t>territorial frame</w:t>
      </w:r>
      <w:r w:rsidR="00C56EA4" w:rsidRPr="009152B8">
        <w:rPr>
          <w:rFonts w:ascii="Times New Roman" w:hAnsi="Times New Roman" w:cs="Times New Roman"/>
          <w:lang w:val="en-GB"/>
        </w:rPr>
        <w:t xml:space="preserve">work was </w:t>
      </w:r>
      <w:r w:rsidR="0007331D" w:rsidRPr="009152B8">
        <w:rPr>
          <w:rFonts w:ascii="Times New Roman" w:hAnsi="Times New Roman" w:cs="Times New Roman"/>
          <w:lang w:val="en-GB"/>
        </w:rPr>
        <w:t>believed</w:t>
      </w:r>
      <w:r w:rsidR="00C56EA4" w:rsidRPr="009152B8">
        <w:rPr>
          <w:rFonts w:ascii="Times New Roman" w:hAnsi="Times New Roman" w:cs="Times New Roman"/>
          <w:lang w:val="en-GB"/>
        </w:rPr>
        <w:t xml:space="preserve"> to </w:t>
      </w:r>
      <w:r w:rsidR="0007331D" w:rsidRPr="009152B8">
        <w:rPr>
          <w:rFonts w:ascii="Times New Roman" w:hAnsi="Times New Roman" w:cs="Times New Roman"/>
          <w:lang w:val="en-GB"/>
        </w:rPr>
        <w:t>produce</w:t>
      </w:r>
      <w:r w:rsidR="00C56EA4" w:rsidRPr="009152B8">
        <w:rPr>
          <w:rFonts w:ascii="Times New Roman" w:hAnsi="Times New Roman" w:cs="Times New Roman"/>
          <w:lang w:val="en-GB"/>
        </w:rPr>
        <w:t xml:space="preserve"> more effective</w:t>
      </w:r>
      <w:r w:rsidR="0007331D" w:rsidRPr="009152B8">
        <w:rPr>
          <w:rFonts w:ascii="Times New Roman" w:hAnsi="Times New Roman" w:cs="Times New Roman"/>
          <w:lang w:val="en-GB"/>
        </w:rPr>
        <w:t xml:space="preserve"> interventions</w:t>
      </w:r>
      <w:r w:rsidRPr="009152B8">
        <w:rPr>
          <w:rFonts w:ascii="Times New Roman" w:hAnsi="Times New Roman" w:cs="Times New Roman"/>
          <w:lang w:val="en-GB"/>
        </w:rPr>
        <w:t>.</w:t>
      </w:r>
      <w:r w:rsidR="00C56EA4" w:rsidRPr="009152B8">
        <w:rPr>
          <w:rFonts w:ascii="Times New Roman" w:hAnsi="Times New Roman" w:cs="Times New Roman"/>
          <w:lang w:val="en-GB"/>
        </w:rPr>
        <w:t xml:space="preserve"> </w:t>
      </w:r>
      <w:r w:rsidR="002D52DD" w:rsidRPr="009152B8">
        <w:rPr>
          <w:rFonts w:ascii="Times New Roman" w:hAnsi="Times New Roman" w:cs="Times New Roman"/>
          <w:lang w:val="en-GB"/>
        </w:rPr>
        <w:t>Although policies differ</w:t>
      </w:r>
      <w:r w:rsidR="00C56EA4" w:rsidRPr="009152B8">
        <w:rPr>
          <w:rFonts w:ascii="Times New Roman" w:hAnsi="Times New Roman" w:cs="Times New Roman"/>
          <w:lang w:val="en-GB"/>
        </w:rPr>
        <w:t>ed</w:t>
      </w:r>
      <w:r w:rsidR="002D52DD" w:rsidRPr="009152B8">
        <w:rPr>
          <w:rFonts w:ascii="Times New Roman" w:hAnsi="Times New Roman" w:cs="Times New Roman"/>
          <w:lang w:val="en-GB"/>
        </w:rPr>
        <w:t xml:space="preserve"> </w:t>
      </w:r>
      <w:r w:rsidR="0007331D" w:rsidRPr="009152B8">
        <w:rPr>
          <w:rFonts w:ascii="Times New Roman" w:hAnsi="Times New Roman" w:cs="Times New Roman"/>
          <w:lang w:val="en-GB"/>
        </w:rPr>
        <w:t>considerably</w:t>
      </w:r>
      <w:r w:rsidR="002D52DD" w:rsidRPr="009152B8">
        <w:rPr>
          <w:rFonts w:ascii="Times New Roman" w:hAnsi="Times New Roman" w:cs="Times New Roman"/>
          <w:lang w:val="en-GB"/>
        </w:rPr>
        <w:t xml:space="preserve"> between cities and states in Europe we can say that following three aspects characterize ABI approaches in Europe</w:t>
      </w:r>
      <w:r w:rsidR="002822A4" w:rsidRPr="009152B8">
        <w:rPr>
          <w:rFonts w:ascii="Times New Roman" w:hAnsi="Times New Roman" w:cs="Times New Roman"/>
          <w:lang w:val="en-GB"/>
        </w:rPr>
        <w:t>:</w:t>
      </w:r>
      <w:r w:rsidR="002D52DD" w:rsidRPr="009152B8">
        <w:rPr>
          <w:rFonts w:ascii="Times New Roman" w:hAnsi="Times New Roman" w:cs="Times New Roman"/>
          <w:lang w:val="en-GB"/>
        </w:rPr>
        <w:t xml:space="preserve"> </w:t>
      </w:r>
    </w:p>
    <w:p w14:paraId="126EE22C" w14:textId="77777777" w:rsidR="002D52DD" w:rsidRPr="009152B8" w:rsidRDefault="00D52E80" w:rsidP="006345C5">
      <w:pPr>
        <w:pStyle w:val="ListParagraph"/>
        <w:numPr>
          <w:ilvl w:val="0"/>
          <w:numId w:val="5"/>
        </w:numPr>
        <w:spacing w:after="0" w:line="480" w:lineRule="auto"/>
        <w:ind w:left="284" w:hanging="284"/>
        <w:jc w:val="both"/>
        <w:rPr>
          <w:rFonts w:ascii="Times New Roman" w:hAnsi="Times New Roman" w:cs="Times New Roman"/>
          <w:lang w:val="en-GB"/>
        </w:rPr>
      </w:pPr>
      <w:r w:rsidRPr="009152B8">
        <w:rPr>
          <w:rFonts w:ascii="Times New Roman" w:hAnsi="Times New Roman" w:cs="Times New Roman"/>
          <w:lang w:val="en-GB"/>
        </w:rPr>
        <w:t xml:space="preserve">Partnership and co-governance </w:t>
      </w:r>
      <w:r w:rsidR="002D52DD" w:rsidRPr="009152B8">
        <w:rPr>
          <w:rFonts w:ascii="Times New Roman" w:hAnsi="Times New Roman" w:cs="Times New Roman"/>
          <w:lang w:val="en-GB"/>
        </w:rPr>
        <w:t xml:space="preserve">between </w:t>
      </w:r>
      <w:r w:rsidR="00C56EA4" w:rsidRPr="009152B8">
        <w:rPr>
          <w:rFonts w:ascii="Times New Roman" w:hAnsi="Times New Roman" w:cs="Times New Roman"/>
          <w:lang w:val="en-GB"/>
        </w:rPr>
        <w:t xml:space="preserve">public and private social </w:t>
      </w:r>
      <w:r w:rsidR="002D52DD" w:rsidRPr="009152B8">
        <w:rPr>
          <w:rFonts w:ascii="Times New Roman" w:hAnsi="Times New Roman" w:cs="Times New Roman"/>
          <w:lang w:val="en-GB"/>
        </w:rPr>
        <w:t>service providers and departments</w:t>
      </w:r>
      <w:r w:rsidR="00C56EA4" w:rsidRPr="009152B8">
        <w:rPr>
          <w:rFonts w:ascii="Times New Roman" w:hAnsi="Times New Roman" w:cs="Times New Roman"/>
          <w:lang w:val="en-GB"/>
        </w:rPr>
        <w:t xml:space="preserve"> of local government</w:t>
      </w:r>
      <w:r w:rsidR="002D52DD" w:rsidRPr="009152B8">
        <w:rPr>
          <w:rFonts w:ascii="Times New Roman" w:hAnsi="Times New Roman" w:cs="Times New Roman"/>
          <w:lang w:val="en-GB"/>
        </w:rPr>
        <w:t xml:space="preserve"> </w:t>
      </w:r>
    </w:p>
    <w:p w14:paraId="42E77652" w14:textId="77777777" w:rsidR="002D52DD" w:rsidRPr="009152B8" w:rsidRDefault="002D52DD" w:rsidP="006345C5">
      <w:pPr>
        <w:pStyle w:val="ListParagraph"/>
        <w:numPr>
          <w:ilvl w:val="0"/>
          <w:numId w:val="5"/>
        </w:numPr>
        <w:spacing w:after="0" w:line="480" w:lineRule="auto"/>
        <w:ind w:left="284" w:hanging="284"/>
        <w:jc w:val="both"/>
        <w:rPr>
          <w:rFonts w:ascii="Times New Roman" w:hAnsi="Times New Roman" w:cs="Times New Roman"/>
          <w:lang w:val="en-GB"/>
        </w:rPr>
      </w:pPr>
      <w:r w:rsidRPr="009152B8">
        <w:rPr>
          <w:rFonts w:ascii="Times New Roman" w:hAnsi="Times New Roman" w:cs="Times New Roman"/>
          <w:lang w:val="en-GB"/>
        </w:rPr>
        <w:t>Territorial</w:t>
      </w:r>
      <w:r w:rsidR="00C56EA4" w:rsidRPr="009152B8">
        <w:rPr>
          <w:rFonts w:ascii="Times New Roman" w:hAnsi="Times New Roman" w:cs="Times New Roman"/>
          <w:lang w:val="en-GB"/>
        </w:rPr>
        <w:t xml:space="preserve"> or place-based </w:t>
      </w:r>
      <w:r w:rsidRPr="009152B8">
        <w:rPr>
          <w:rFonts w:ascii="Times New Roman" w:hAnsi="Times New Roman" w:cs="Times New Roman"/>
          <w:lang w:val="en-GB"/>
        </w:rPr>
        <w:t>approach</w:t>
      </w:r>
      <w:r w:rsidR="00C56EA4" w:rsidRPr="009152B8">
        <w:rPr>
          <w:rFonts w:ascii="Times New Roman" w:hAnsi="Times New Roman" w:cs="Times New Roman"/>
          <w:lang w:val="en-GB"/>
        </w:rPr>
        <w:t xml:space="preserve">, i.e. a concentration of resources within a functional space </w:t>
      </w:r>
    </w:p>
    <w:p w14:paraId="44B2F471" w14:textId="77777777" w:rsidR="00A03949" w:rsidRPr="009152B8" w:rsidRDefault="002D52DD" w:rsidP="006345C5">
      <w:pPr>
        <w:pStyle w:val="ListParagraph"/>
        <w:numPr>
          <w:ilvl w:val="0"/>
          <w:numId w:val="5"/>
        </w:numPr>
        <w:spacing w:after="0" w:line="480" w:lineRule="auto"/>
        <w:ind w:left="284" w:hanging="284"/>
        <w:jc w:val="both"/>
        <w:rPr>
          <w:rFonts w:ascii="Times New Roman" w:hAnsi="Times New Roman" w:cs="Times New Roman"/>
          <w:lang w:val="en-GB"/>
        </w:rPr>
      </w:pPr>
      <w:r w:rsidRPr="009152B8">
        <w:rPr>
          <w:rFonts w:ascii="Times New Roman" w:hAnsi="Times New Roman" w:cs="Times New Roman"/>
          <w:lang w:val="en-GB"/>
        </w:rPr>
        <w:t>Participation</w:t>
      </w:r>
      <w:r w:rsidR="00C56EA4" w:rsidRPr="009152B8">
        <w:rPr>
          <w:rFonts w:ascii="Times New Roman" w:hAnsi="Times New Roman" w:cs="Times New Roman"/>
          <w:lang w:val="en-GB"/>
        </w:rPr>
        <w:t xml:space="preserve"> of citizens</w:t>
      </w:r>
      <w:r w:rsidR="00643761" w:rsidRPr="009152B8">
        <w:rPr>
          <w:rFonts w:ascii="Times New Roman" w:hAnsi="Times New Roman" w:cs="Times New Roman"/>
          <w:lang w:val="en-GB"/>
        </w:rPr>
        <w:t xml:space="preserve"> (</w:t>
      </w:r>
      <w:r w:rsidR="00E563BB" w:rsidRPr="009152B8">
        <w:rPr>
          <w:rFonts w:ascii="Times New Roman" w:hAnsi="Times New Roman" w:cs="Times New Roman"/>
          <w:lang w:val="en-GB"/>
        </w:rPr>
        <w:t xml:space="preserve">in part </w:t>
      </w:r>
      <w:r w:rsidR="00643761" w:rsidRPr="009152B8">
        <w:rPr>
          <w:rFonts w:ascii="Times New Roman" w:hAnsi="Times New Roman" w:cs="Times New Roman"/>
          <w:lang w:val="en-GB"/>
        </w:rPr>
        <w:t>following the communicative turn in planning</w:t>
      </w:r>
      <w:r w:rsidR="00DF02D2">
        <w:rPr>
          <w:rStyle w:val="EndnoteReference"/>
          <w:rFonts w:ascii="Times New Roman" w:hAnsi="Times New Roman" w:cs="Times New Roman"/>
          <w:lang w:val="en-GB"/>
        </w:rPr>
        <w:endnoteReference w:id="1"/>
      </w:r>
      <w:r w:rsidR="00643761" w:rsidRPr="009152B8">
        <w:rPr>
          <w:rFonts w:ascii="Times New Roman" w:hAnsi="Times New Roman" w:cs="Times New Roman"/>
          <w:lang w:val="en-GB"/>
        </w:rPr>
        <w:t>)</w:t>
      </w:r>
      <w:r w:rsidR="00C56EA4" w:rsidRPr="009152B8">
        <w:rPr>
          <w:rFonts w:ascii="Times New Roman" w:hAnsi="Times New Roman" w:cs="Times New Roman"/>
          <w:lang w:val="en-GB"/>
        </w:rPr>
        <w:t>.</w:t>
      </w:r>
    </w:p>
    <w:p w14:paraId="205865EC" w14:textId="77777777" w:rsidR="00EE39BE" w:rsidRPr="009152B8" w:rsidRDefault="00B621B7" w:rsidP="009152B8">
      <w:pPr>
        <w:spacing w:after="0" w:line="480" w:lineRule="auto"/>
        <w:jc w:val="both"/>
        <w:rPr>
          <w:rFonts w:ascii="Times New Roman" w:hAnsi="Times New Roman" w:cs="Times New Roman"/>
          <w:lang w:val="en-GB"/>
        </w:rPr>
      </w:pPr>
      <w:r w:rsidRPr="009152B8">
        <w:rPr>
          <w:rFonts w:ascii="Times New Roman" w:hAnsi="Times New Roman" w:cs="Times New Roman"/>
          <w:lang w:val="en-GB"/>
        </w:rPr>
        <w:t>Thus n</w:t>
      </w:r>
      <w:r w:rsidR="00C56EA4" w:rsidRPr="009152B8">
        <w:rPr>
          <w:rFonts w:ascii="Times New Roman" w:hAnsi="Times New Roman" w:cs="Times New Roman"/>
          <w:lang w:val="en-GB"/>
        </w:rPr>
        <w:t xml:space="preserve">ew tools such as neighbourhood management, integrated </w:t>
      </w:r>
      <w:r w:rsidR="00180086" w:rsidRPr="009152B8">
        <w:rPr>
          <w:rFonts w:ascii="Times New Roman" w:hAnsi="Times New Roman" w:cs="Times New Roman"/>
          <w:lang w:val="en-GB"/>
        </w:rPr>
        <w:t>approaches</w:t>
      </w:r>
      <w:r w:rsidR="00C56EA4" w:rsidRPr="009152B8">
        <w:rPr>
          <w:rFonts w:ascii="Times New Roman" w:hAnsi="Times New Roman" w:cs="Times New Roman"/>
          <w:lang w:val="en-GB"/>
        </w:rPr>
        <w:t>, neighbourhood forums, flexible fund</w:t>
      </w:r>
      <w:r w:rsidR="00EE39BE" w:rsidRPr="009152B8">
        <w:rPr>
          <w:rFonts w:ascii="Times New Roman" w:hAnsi="Times New Roman" w:cs="Times New Roman"/>
          <w:lang w:val="en-GB"/>
        </w:rPr>
        <w:t xml:space="preserve">ing </w:t>
      </w:r>
      <w:r w:rsidR="00C56EA4" w:rsidRPr="009152B8">
        <w:rPr>
          <w:rFonts w:ascii="Times New Roman" w:hAnsi="Times New Roman" w:cs="Times New Roman"/>
          <w:lang w:val="en-GB"/>
        </w:rPr>
        <w:t>s</w:t>
      </w:r>
      <w:r w:rsidR="00EE39BE" w:rsidRPr="009152B8">
        <w:rPr>
          <w:rFonts w:ascii="Times New Roman" w:hAnsi="Times New Roman" w:cs="Times New Roman"/>
          <w:lang w:val="en-GB"/>
        </w:rPr>
        <w:t>chemes and citizen</w:t>
      </w:r>
      <w:r w:rsidR="00180086" w:rsidRPr="009152B8">
        <w:rPr>
          <w:rFonts w:ascii="Times New Roman" w:hAnsi="Times New Roman" w:cs="Times New Roman"/>
          <w:lang w:val="en-GB"/>
        </w:rPr>
        <w:t xml:space="preserve"> participation</w:t>
      </w:r>
      <w:r w:rsidR="00EE39BE" w:rsidRPr="009152B8">
        <w:rPr>
          <w:rFonts w:ascii="Times New Roman" w:hAnsi="Times New Roman" w:cs="Times New Roman"/>
          <w:lang w:val="en-GB"/>
        </w:rPr>
        <w:t xml:space="preserve"> </w:t>
      </w:r>
      <w:r w:rsidR="00180086" w:rsidRPr="009152B8">
        <w:rPr>
          <w:rFonts w:ascii="Times New Roman" w:hAnsi="Times New Roman" w:cs="Times New Roman"/>
          <w:lang w:val="en-GB"/>
        </w:rPr>
        <w:t>were central to ABIs</w:t>
      </w:r>
      <w:r w:rsidR="00EE39BE" w:rsidRPr="009152B8">
        <w:rPr>
          <w:rFonts w:ascii="Times New Roman" w:hAnsi="Times New Roman" w:cs="Times New Roman"/>
          <w:lang w:val="en-GB"/>
        </w:rPr>
        <w:t xml:space="preserve">. The European Commission was </w:t>
      </w:r>
      <w:r w:rsidR="00180086" w:rsidRPr="009152B8">
        <w:rPr>
          <w:rFonts w:ascii="Times New Roman" w:hAnsi="Times New Roman" w:cs="Times New Roman"/>
          <w:lang w:val="en-GB"/>
        </w:rPr>
        <w:t>strongly</w:t>
      </w:r>
      <w:r w:rsidR="00EE39BE" w:rsidRPr="009152B8">
        <w:rPr>
          <w:rFonts w:ascii="Times New Roman" w:hAnsi="Times New Roman" w:cs="Times New Roman"/>
          <w:lang w:val="en-GB"/>
        </w:rPr>
        <w:t xml:space="preserve"> in favour of such an approach and</w:t>
      </w:r>
      <w:r w:rsidR="00180086" w:rsidRPr="009152B8">
        <w:rPr>
          <w:rFonts w:ascii="Times New Roman" w:hAnsi="Times New Roman" w:cs="Times New Roman"/>
          <w:lang w:val="en-GB"/>
        </w:rPr>
        <w:t xml:space="preserve"> has</w:t>
      </w:r>
      <w:r w:rsidR="00EE39BE" w:rsidRPr="009152B8">
        <w:rPr>
          <w:rFonts w:ascii="Times New Roman" w:hAnsi="Times New Roman" w:cs="Times New Roman"/>
          <w:lang w:val="en-GB"/>
        </w:rPr>
        <w:t xml:space="preserve"> supported ABIs since the 1990s. The </w:t>
      </w:r>
      <w:r w:rsidR="00A02265" w:rsidRPr="009152B8">
        <w:rPr>
          <w:rFonts w:ascii="Times New Roman" w:hAnsi="Times New Roman" w:cs="Times New Roman"/>
          <w:lang w:val="en-GB"/>
        </w:rPr>
        <w:t xml:space="preserve">EU </w:t>
      </w:r>
      <w:r w:rsidR="00EE39BE" w:rsidRPr="009152B8">
        <w:rPr>
          <w:rFonts w:ascii="Times New Roman" w:hAnsi="Times New Roman" w:cs="Times New Roman"/>
          <w:lang w:val="en-GB"/>
        </w:rPr>
        <w:t xml:space="preserve">joint community intiatives </w:t>
      </w:r>
      <w:r w:rsidR="00A03949" w:rsidRPr="009152B8">
        <w:rPr>
          <w:rFonts w:ascii="Times New Roman" w:hAnsi="Times New Roman" w:cs="Times New Roman"/>
          <w:lang w:val="en-GB"/>
        </w:rPr>
        <w:t xml:space="preserve">URBAN I </w:t>
      </w:r>
      <w:r w:rsidRPr="009152B8">
        <w:rPr>
          <w:rFonts w:ascii="Times New Roman" w:hAnsi="Times New Roman" w:cs="Times New Roman"/>
          <w:lang w:val="en-GB"/>
        </w:rPr>
        <w:t>and</w:t>
      </w:r>
      <w:r w:rsidR="00A03949" w:rsidRPr="009152B8">
        <w:rPr>
          <w:rFonts w:ascii="Times New Roman" w:hAnsi="Times New Roman" w:cs="Times New Roman"/>
          <w:lang w:val="en-GB"/>
        </w:rPr>
        <w:t xml:space="preserve"> II</w:t>
      </w:r>
      <w:r w:rsidR="00EE39BE" w:rsidRPr="009152B8">
        <w:rPr>
          <w:rFonts w:ascii="Times New Roman" w:hAnsi="Times New Roman" w:cs="Times New Roman"/>
          <w:lang w:val="en-GB"/>
        </w:rPr>
        <w:t xml:space="preserve"> were a stimulant for many cities and can be seen as precursor of what was later called the </w:t>
      </w:r>
      <w:r w:rsidR="00A03949" w:rsidRPr="009152B8">
        <w:rPr>
          <w:rFonts w:ascii="Times New Roman" w:hAnsi="Times New Roman" w:cs="Times New Roman"/>
          <w:lang w:val="en-GB"/>
        </w:rPr>
        <w:t>place-based and territorial approach</w:t>
      </w:r>
      <w:r w:rsidR="00EE39BE" w:rsidRPr="009152B8">
        <w:rPr>
          <w:rFonts w:ascii="Times New Roman" w:hAnsi="Times New Roman" w:cs="Times New Roman"/>
          <w:lang w:val="en-GB"/>
        </w:rPr>
        <w:t xml:space="preserve"> in the EU</w:t>
      </w:r>
      <w:r w:rsidR="00A02265" w:rsidRPr="009152B8">
        <w:rPr>
          <w:rFonts w:ascii="Times New Roman" w:hAnsi="Times New Roman" w:cs="Times New Roman"/>
          <w:lang w:val="en-GB"/>
        </w:rPr>
        <w:t xml:space="preserve"> </w:t>
      </w:r>
      <w:r w:rsidR="00EE39BE" w:rsidRPr="009152B8">
        <w:rPr>
          <w:rFonts w:ascii="Times New Roman" w:hAnsi="Times New Roman" w:cs="Times New Roman"/>
          <w:lang w:val="en-GB"/>
        </w:rPr>
        <w:t>structural funds.</w:t>
      </w:r>
      <w:r w:rsidR="00A03949" w:rsidRPr="009152B8">
        <w:rPr>
          <w:rFonts w:ascii="Times New Roman" w:hAnsi="Times New Roman" w:cs="Times New Roman"/>
          <w:lang w:val="en-GB"/>
        </w:rPr>
        <w:t xml:space="preserve"> </w:t>
      </w:r>
    </w:p>
    <w:p w14:paraId="7A4AE486" w14:textId="77777777" w:rsidR="00E51061" w:rsidRPr="009152B8" w:rsidRDefault="00EE39BE" w:rsidP="006345C5">
      <w:pPr>
        <w:spacing w:after="0" w:line="480" w:lineRule="auto"/>
        <w:ind w:firstLine="284"/>
        <w:jc w:val="both"/>
        <w:rPr>
          <w:rFonts w:ascii="Times New Roman" w:hAnsi="Times New Roman" w:cs="Times New Roman"/>
          <w:lang w:val="en-GB"/>
        </w:rPr>
      </w:pPr>
      <w:r w:rsidRPr="009152B8">
        <w:rPr>
          <w:rFonts w:ascii="Times New Roman" w:hAnsi="Times New Roman" w:cs="Times New Roman"/>
          <w:lang w:val="en-GB"/>
        </w:rPr>
        <w:t xml:space="preserve">In the remainder of this chapter we will discuss the role ABIs played </w:t>
      </w:r>
      <w:r w:rsidR="008B7C64" w:rsidRPr="009152B8">
        <w:rPr>
          <w:rFonts w:ascii="Times New Roman" w:hAnsi="Times New Roman" w:cs="Times New Roman"/>
          <w:lang w:val="en-GB"/>
        </w:rPr>
        <w:t>vis-a-vis</w:t>
      </w:r>
      <w:r w:rsidRPr="009152B8">
        <w:rPr>
          <w:rFonts w:ascii="Times New Roman" w:hAnsi="Times New Roman" w:cs="Times New Roman"/>
          <w:lang w:val="en-GB"/>
        </w:rPr>
        <w:t xml:space="preserve"> participatory governance. </w:t>
      </w:r>
      <w:r w:rsidR="00E51061" w:rsidRPr="009152B8">
        <w:rPr>
          <w:rFonts w:ascii="Times New Roman" w:hAnsi="Times New Roman" w:cs="Times New Roman"/>
          <w:lang w:val="en-GB"/>
        </w:rPr>
        <w:t>As we will explain in</w:t>
      </w:r>
      <w:r w:rsidR="008B7C64" w:rsidRPr="009152B8">
        <w:rPr>
          <w:rFonts w:ascii="Times New Roman" w:hAnsi="Times New Roman" w:cs="Times New Roman"/>
          <w:lang w:val="en-GB"/>
        </w:rPr>
        <w:t xml:space="preserve"> </w:t>
      </w:r>
      <w:r w:rsidR="00A02265" w:rsidRPr="009152B8">
        <w:rPr>
          <w:rFonts w:ascii="Times New Roman" w:hAnsi="Times New Roman" w:cs="Times New Roman"/>
          <w:lang w:val="en-GB"/>
        </w:rPr>
        <w:t>S</w:t>
      </w:r>
      <w:r w:rsidR="008B7C64" w:rsidRPr="009152B8">
        <w:rPr>
          <w:rFonts w:ascii="Times New Roman" w:hAnsi="Times New Roman" w:cs="Times New Roman"/>
          <w:lang w:val="en-GB"/>
        </w:rPr>
        <w:t>ection</w:t>
      </w:r>
      <w:r w:rsidRPr="009152B8">
        <w:rPr>
          <w:rFonts w:ascii="Times New Roman" w:hAnsi="Times New Roman" w:cs="Times New Roman"/>
          <w:lang w:val="en-GB"/>
        </w:rPr>
        <w:t xml:space="preserve"> 2</w:t>
      </w:r>
      <w:r w:rsidR="00E51061" w:rsidRPr="009152B8">
        <w:rPr>
          <w:rFonts w:ascii="Times New Roman" w:hAnsi="Times New Roman" w:cs="Times New Roman"/>
          <w:lang w:val="en-GB"/>
        </w:rPr>
        <w:t xml:space="preserve">, in theoretical terms ABIs contribute in a particular way to participatory governance. </w:t>
      </w:r>
      <w:r w:rsidR="008B7C64" w:rsidRPr="009152B8">
        <w:rPr>
          <w:rFonts w:ascii="Times New Roman" w:hAnsi="Times New Roman" w:cs="Times New Roman"/>
          <w:lang w:val="en-GB"/>
        </w:rPr>
        <w:t>Section</w:t>
      </w:r>
      <w:r w:rsidR="00E51061" w:rsidRPr="009152B8">
        <w:rPr>
          <w:rFonts w:ascii="Times New Roman" w:hAnsi="Times New Roman" w:cs="Times New Roman"/>
          <w:lang w:val="en-GB"/>
        </w:rPr>
        <w:t xml:space="preserve"> 3 will </w:t>
      </w:r>
      <w:r w:rsidR="008B7C64" w:rsidRPr="009152B8">
        <w:rPr>
          <w:rFonts w:ascii="Times New Roman" w:hAnsi="Times New Roman" w:cs="Times New Roman"/>
          <w:lang w:val="en-GB"/>
        </w:rPr>
        <w:t>provide</w:t>
      </w:r>
      <w:r w:rsidR="00E51061" w:rsidRPr="009152B8">
        <w:rPr>
          <w:rFonts w:ascii="Times New Roman" w:hAnsi="Times New Roman" w:cs="Times New Roman"/>
          <w:lang w:val="en-GB"/>
        </w:rPr>
        <w:t xml:space="preserve"> insights into the empirical reality of</w:t>
      </w:r>
      <w:r w:rsidR="008B7C64" w:rsidRPr="009152B8">
        <w:rPr>
          <w:rFonts w:ascii="Times New Roman" w:hAnsi="Times New Roman" w:cs="Times New Roman"/>
          <w:lang w:val="en-GB"/>
        </w:rPr>
        <w:t xml:space="preserve"> a </w:t>
      </w:r>
      <w:r w:rsidR="008B7C64" w:rsidRPr="009152B8">
        <w:rPr>
          <w:rFonts w:ascii="Times New Roman" w:hAnsi="Times New Roman" w:cs="Times New Roman"/>
          <w:lang w:val="en-GB"/>
        </w:rPr>
        <w:lastRenderedPageBreak/>
        <w:t xml:space="preserve">selection of </w:t>
      </w:r>
      <w:r w:rsidR="00A02265" w:rsidRPr="009152B8">
        <w:rPr>
          <w:rFonts w:ascii="Times New Roman" w:hAnsi="Times New Roman" w:cs="Times New Roman"/>
          <w:lang w:val="en-GB"/>
        </w:rPr>
        <w:t>‘</w:t>
      </w:r>
      <w:r w:rsidR="008B7C64" w:rsidRPr="009152B8">
        <w:rPr>
          <w:rFonts w:ascii="Times New Roman" w:hAnsi="Times New Roman" w:cs="Times New Roman"/>
          <w:lang w:val="en-GB"/>
        </w:rPr>
        <w:t>typical</w:t>
      </w:r>
      <w:r w:rsidR="00A02265" w:rsidRPr="009152B8">
        <w:rPr>
          <w:rFonts w:ascii="Times New Roman" w:hAnsi="Times New Roman" w:cs="Times New Roman"/>
          <w:lang w:val="en-GB"/>
        </w:rPr>
        <w:t>’</w:t>
      </w:r>
      <w:r w:rsidR="00E51061" w:rsidRPr="009152B8">
        <w:rPr>
          <w:rFonts w:ascii="Times New Roman" w:hAnsi="Times New Roman" w:cs="Times New Roman"/>
          <w:lang w:val="en-GB"/>
        </w:rPr>
        <w:t xml:space="preserve"> ABIs</w:t>
      </w:r>
      <w:r w:rsidR="008B7C64" w:rsidRPr="009152B8">
        <w:rPr>
          <w:rFonts w:ascii="Times New Roman" w:hAnsi="Times New Roman" w:cs="Times New Roman"/>
          <w:lang w:val="en-GB"/>
        </w:rPr>
        <w:t xml:space="preserve"> drawing on the U</w:t>
      </w:r>
      <w:r w:rsidR="00E51061" w:rsidRPr="009152B8">
        <w:rPr>
          <w:rFonts w:ascii="Times New Roman" w:hAnsi="Times New Roman" w:cs="Times New Roman"/>
          <w:lang w:val="en-GB"/>
        </w:rPr>
        <w:t>K and Germany</w:t>
      </w:r>
      <w:r w:rsidR="008B7C64" w:rsidRPr="009152B8">
        <w:rPr>
          <w:rFonts w:ascii="Times New Roman" w:hAnsi="Times New Roman" w:cs="Times New Roman"/>
          <w:lang w:val="en-GB"/>
        </w:rPr>
        <w:t xml:space="preserve"> as they </w:t>
      </w:r>
      <w:r w:rsidR="00F33A62" w:rsidRPr="009152B8">
        <w:rPr>
          <w:rFonts w:ascii="Times New Roman" w:hAnsi="Times New Roman" w:cs="Times New Roman"/>
          <w:lang w:val="en-GB"/>
        </w:rPr>
        <w:t>illustrate</w:t>
      </w:r>
      <w:r w:rsidR="008B7C64" w:rsidRPr="009152B8">
        <w:rPr>
          <w:rFonts w:ascii="Times New Roman" w:hAnsi="Times New Roman" w:cs="Times New Roman"/>
          <w:lang w:val="en-GB"/>
        </w:rPr>
        <w:t xml:space="preserve"> some of the key trends in the use and development of ABIs</w:t>
      </w:r>
      <w:r w:rsidR="00F33A62" w:rsidRPr="009152B8">
        <w:rPr>
          <w:rFonts w:ascii="Times New Roman" w:hAnsi="Times New Roman" w:cs="Times New Roman"/>
          <w:lang w:val="en-GB"/>
        </w:rPr>
        <w:t xml:space="preserve"> as well as their </w:t>
      </w:r>
      <w:r w:rsidR="00A02265" w:rsidRPr="009152B8">
        <w:rPr>
          <w:rFonts w:ascii="Times New Roman" w:hAnsi="Times New Roman" w:cs="Times New Roman"/>
          <w:lang w:val="en-GB"/>
        </w:rPr>
        <w:t>‘</w:t>
      </w:r>
      <w:r w:rsidR="00F33A62" w:rsidRPr="009152B8">
        <w:rPr>
          <w:rFonts w:ascii="Times New Roman" w:hAnsi="Times New Roman" w:cs="Times New Roman"/>
          <w:lang w:val="en-GB"/>
        </w:rPr>
        <w:t>problems</w:t>
      </w:r>
      <w:r w:rsidR="00A02265" w:rsidRPr="009152B8">
        <w:rPr>
          <w:rFonts w:ascii="Times New Roman" w:hAnsi="Times New Roman" w:cs="Times New Roman"/>
          <w:lang w:val="en-GB"/>
        </w:rPr>
        <w:t>’</w:t>
      </w:r>
      <w:r w:rsidR="00E51061" w:rsidRPr="009152B8">
        <w:rPr>
          <w:rFonts w:ascii="Times New Roman" w:hAnsi="Times New Roman" w:cs="Times New Roman"/>
          <w:lang w:val="en-GB"/>
        </w:rPr>
        <w:t xml:space="preserve">. In the conclusion we discuss the contribution of ABIs to a more effective participatory governance.   </w:t>
      </w:r>
    </w:p>
    <w:p w14:paraId="262DE80F" w14:textId="77777777" w:rsidR="004415B6" w:rsidRPr="009152B8" w:rsidRDefault="00E51061" w:rsidP="009152B8">
      <w:pPr>
        <w:spacing w:after="0" w:line="480" w:lineRule="auto"/>
        <w:ind w:firstLine="709"/>
        <w:rPr>
          <w:rFonts w:ascii="Times New Roman" w:hAnsi="Times New Roman" w:cs="Times New Roman"/>
          <w:lang w:val="en-GB"/>
        </w:rPr>
      </w:pPr>
      <w:r w:rsidRPr="009152B8">
        <w:rPr>
          <w:rFonts w:ascii="Times New Roman" w:hAnsi="Times New Roman" w:cs="Times New Roman"/>
          <w:lang w:val="en-GB"/>
        </w:rPr>
        <w:t xml:space="preserve"> </w:t>
      </w:r>
      <w:r w:rsidR="00EE39BE" w:rsidRPr="009152B8">
        <w:rPr>
          <w:rFonts w:ascii="Times New Roman" w:hAnsi="Times New Roman" w:cs="Times New Roman"/>
          <w:lang w:val="en-GB"/>
        </w:rPr>
        <w:t xml:space="preserve">   </w:t>
      </w:r>
      <w:r w:rsidR="00A03949" w:rsidRPr="009152B8">
        <w:rPr>
          <w:rFonts w:ascii="Times New Roman" w:hAnsi="Times New Roman" w:cs="Times New Roman"/>
          <w:lang w:val="en-GB"/>
        </w:rPr>
        <w:t xml:space="preserve">  </w:t>
      </w:r>
    </w:p>
    <w:p w14:paraId="4A2C5932" w14:textId="76CF338D" w:rsidR="00A03949" w:rsidRPr="006345C5" w:rsidRDefault="009A5FF0" w:rsidP="009152B8">
      <w:pPr>
        <w:spacing w:after="0" w:line="480" w:lineRule="auto"/>
        <w:rPr>
          <w:rFonts w:ascii="Times New Roman" w:hAnsi="Times New Roman" w:cs="Times New Roman"/>
          <w:sz w:val="28"/>
          <w:szCs w:val="28"/>
          <w:lang w:val="en-GB"/>
        </w:rPr>
      </w:pPr>
      <w:r w:rsidRPr="009A5FF0">
        <w:rPr>
          <w:rFonts w:ascii="Times New Roman" w:hAnsi="Times New Roman" w:cs="Times New Roman"/>
          <w:sz w:val="28"/>
          <w:szCs w:val="28"/>
          <w:lang w:val="en-GB"/>
        </w:rPr>
        <w:t xml:space="preserve">PARTICIPATORY GOVERNANCE AND </w:t>
      </w:r>
      <w:r w:rsidR="006345C5" w:rsidRPr="004F07B2">
        <w:rPr>
          <w:rFonts w:ascii="Times New Roman" w:hAnsi="Times New Roman" w:cs="Times New Roman"/>
          <w:caps/>
          <w:sz w:val="28"/>
          <w:szCs w:val="28"/>
          <w:lang w:val="en-GB"/>
        </w:rPr>
        <w:t>Area-based initiatives</w:t>
      </w:r>
    </w:p>
    <w:p w14:paraId="2266B386" w14:textId="77777777" w:rsidR="0052702E" w:rsidRPr="009152B8" w:rsidRDefault="00C75E2E" w:rsidP="009152B8">
      <w:pPr>
        <w:spacing w:after="0" w:line="480" w:lineRule="auto"/>
        <w:jc w:val="both"/>
        <w:rPr>
          <w:rFonts w:ascii="Times New Roman" w:hAnsi="Times New Roman" w:cs="Times New Roman"/>
          <w:lang w:val="en-GB"/>
        </w:rPr>
      </w:pPr>
      <w:r w:rsidRPr="009152B8">
        <w:rPr>
          <w:rFonts w:ascii="Times New Roman" w:hAnsi="Times New Roman" w:cs="Times New Roman"/>
          <w:lang w:val="en-GB"/>
        </w:rPr>
        <w:t xml:space="preserve">It was hoped that </w:t>
      </w:r>
      <w:r w:rsidR="00E51061" w:rsidRPr="009152B8">
        <w:rPr>
          <w:rFonts w:ascii="Times New Roman" w:hAnsi="Times New Roman" w:cs="Times New Roman"/>
          <w:lang w:val="en-GB"/>
        </w:rPr>
        <w:t xml:space="preserve">ABIs </w:t>
      </w:r>
      <w:r w:rsidRPr="009152B8">
        <w:rPr>
          <w:rFonts w:ascii="Times New Roman" w:hAnsi="Times New Roman" w:cs="Times New Roman"/>
          <w:lang w:val="en-GB"/>
        </w:rPr>
        <w:t>would</w:t>
      </w:r>
      <w:r w:rsidR="00E51061" w:rsidRPr="009152B8">
        <w:rPr>
          <w:rFonts w:ascii="Times New Roman" w:hAnsi="Times New Roman" w:cs="Times New Roman"/>
          <w:lang w:val="en-GB"/>
        </w:rPr>
        <w:t xml:space="preserve"> </w:t>
      </w:r>
      <w:r w:rsidRPr="009152B8">
        <w:rPr>
          <w:rFonts w:ascii="Times New Roman" w:hAnsi="Times New Roman" w:cs="Times New Roman"/>
          <w:lang w:val="en-GB"/>
        </w:rPr>
        <w:t>re</w:t>
      </w:r>
      <w:r w:rsidR="00E51061" w:rsidRPr="009152B8">
        <w:rPr>
          <w:rFonts w:ascii="Times New Roman" w:hAnsi="Times New Roman" w:cs="Times New Roman"/>
          <w:lang w:val="en-GB"/>
        </w:rPr>
        <w:t>solve many</w:t>
      </w:r>
      <w:r w:rsidR="00B621B7" w:rsidRPr="009152B8">
        <w:rPr>
          <w:rFonts w:ascii="Times New Roman" w:hAnsi="Times New Roman" w:cs="Times New Roman"/>
          <w:lang w:val="en-GB"/>
        </w:rPr>
        <w:t xml:space="preserve"> of the</w:t>
      </w:r>
      <w:r w:rsidR="00E51061" w:rsidRPr="009152B8">
        <w:rPr>
          <w:rFonts w:ascii="Times New Roman" w:hAnsi="Times New Roman" w:cs="Times New Roman"/>
          <w:lang w:val="en-GB"/>
        </w:rPr>
        <w:t xml:space="preserve"> problems </w:t>
      </w:r>
      <w:r w:rsidRPr="009152B8">
        <w:rPr>
          <w:rFonts w:ascii="Times New Roman" w:hAnsi="Times New Roman" w:cs="Times New Roman"/>
          <w:lang w:val="en-GB"/>
        </w:rPr>
        <w:t xml:space="preserve">associated with </w:t>
      </w:r>
      <w:r w:rsidR="00E51061" w:rsidRPr="009152B8">
        <w:rPr>
          <w:rFonts w:ascii="Times New Roman" w:hAnsi="Times New Roman" w:cs="Times New Roman"/>
          <w:lang w:val="en-GB"/>
        </w:rPr>
        <w:t xml:space="preserve">public sector policies </w:t>
      </w:r>
      <w:r w:rsidRPr="009152B8">
        <w:rPr>
          <w:rFonts w:ascii="Times New Roman" w:hAnsi="Times New Roman" w:cs="Times New Roman"/>
          <w:lang w:val="en-GB"/>
        </w:rPr>
        <w:t>that had visibly failed to</w:t>
      </w:r>
      <w:r w:rsidR="00E51061" w:rsidRPr="009152B8">
        <w:rPr>
          <w:rFonts w:ascii="Times New Roman" w:hAnsi="Times New Roman" w:cs="Times New Roman"/>
          <w:lang w:val="en-GB"/>
        </w:rPr>
        <w:t xml:space="preserve"> tackl</w:t>
      </w:r>
      <w:r w:rsidRPr="009152B8">
        <w:rPr>
          <w:rFonts w:ascii="Times New Roman" w:hAnsi="Times New Roman" w:cs="Times New Roman"/>
          <w:lang w:val="en-GB"/>
        </w:rPr>
        <w:t>e</w:t>
      </w:r>
      <w:r w:rsidR="00E51061" w:rsidRPr="009152B8">
        <w:rPr>
          <w:rFonts w:ascii="Times New Roman" w:hAnsi="Times New Roman" w:cs="Times New Roman"/>
          <w:lang w:val="en-GB"/>
        </w:rPr>
        <w:t xml:space="preserve"> social exclusion and deprived neighbourhoods. </w:t>
      </w:r>
      <w:r w:rsidRPr="009152B8">
        <w:rPr>
          <w:rFonts w:ascii="Times New Roman" w:hAnsi="Times New Roman" w:cs="Times New Roman"/>
          <w:lang w:val="en-GB"/>
        </w:rPr>
        <w:t>ABIs held out the promise that targetting and b</w:t>
      </w:r>
      <w:r w:rsidR="00E51061" w:rsidRPr="009152B8">
        <w:rPr>
          <w:rFonts w:ascii="Times New Roman" w:hAnsi="Times New Roman" w:cs="Times New Roman"/>
          <w:lang w:val="en-GB"/>
        </w:rPr>
        <w:t>etter coordination of (physical) urban regeneration policies with</w:t>
      </w:r>
      <w:r w:rsidRPr="009152B8">
        <w:rPr>
          <w:rFonts w:ascii="Times New Roman" w:hAnsi="Times New Roman" w:cs="Times New Roman"/>
          <w:lang w:val="en-GB"/>
        </w:rPr>
        <w:t xml:space="preserve"> more traditonal</w:t>
      </w:r>
      <w:r w:rsidR="00E51061" w:rsidRPr="009152B8">
        <w:rPr>
          <w:rFonts w:ascii="Times New Roman" w:hAnsi="Times New Roman" w:cs="Times New Roman"/>
          <w:lang w:val="en-GB"/>
        </w:rPr>
        <w:t xml:space="preserve"> social policies</w:t>
      </w:r>
      <w:r w:rsidR="004374D3" w:rsidRPr="009152B8">
        <w:rPr>
          <w:rFonts w:ascii="Times New Roman" w:hAnsi="Times New Roman" w:cs="Times New Roman"/>
          <w:lang w:val="en-GB"/>
        </w:rPr>
        <w:t xml:space="preserve"> within a given spatial framework</w:t>
      </w:r>
      <w:r w:rsidR="00E104C4" w:rsidRPr="009152B8">
        <w:rPr>
          <w:rFonts w:ascii="Times New Roman" w:hAnsi="Times New Roman" w:cs="Times New Roman"/>
          <w:lang w:val="en-GB"/>
        </w:rPr>
        <w:t xml:space="preserve"> would create a more tailored approach</w:t>
      </w:r>
      <w:r w:rsidR="00E51061" w:rsidRPr="009152B8">
        <w:rPr>
          <w:rFonts w:ascii="Times New Roman" w:hAnsi="Times New Roman" w:cs="Times New Roman"/>
          <w:lang w:val="en-GB"/>
        </w:rPr>
        <w:t xml:space="preserve"> for the particular situation and character of a place</w:t>
      </w:r>
      <w:r w:rsidR="00B621B7" w:rsidRPr="009152B8">
        <w:rPr>
          <w:rFonts w:ascii="Times New Roman" w:hAnsi="Times New Roman" w:cs="Times New Roman"/>
          <w:lang w:val="en-GB"/>
        </w:rPr>
        <w:t>, along with</w:t>
      </w:r>
      <w:r w:rsidR="00E51061" w:rsidRPr="009152B8">
        <w:rPr>
          <w:rFonts w:ascii="Times New Roman" w:hAnsi="Times New Roman" w:cs="Times New Roman"/>
          <w:lang w:val="en-GB"/>
        </w:rPr>
        <w:t xml:space="preserve"> the inclusion of private actors</w:t>
      </w:r>
      <w:r w:rsidR="00B621B7" w:rsidRPr="009152B8">
        <w:rPr>
          <w:rFonts w:ascii="Times New Roman" w:hAnsi="Times New Roman" w:cs="Times New Roman"/>
          <w:lang w:val="en-GB"/>
        </w:rPr>
        <w:t>, these</w:t>
      </w:r>
      <w:r w:rsidR="00E51061" w:rsidRPr="009152B8">
        <w:rPr>
          <w:rFonts w:ascii="Times New Roman" w:hAnsi="Times New Roman" w:cs="Times New Roman"/>
          <w:lang w:val="en-GB"/>
        </w:rPr>
        <w:t xml:space="preserve"> </w:t>
      </w:r>
      <w:r w:rsidR="004374D3" w:rsidRPr="009152B8">
        <w:rPr>
          <w:rFonts w:ascii="Times New Roman" w:hAnsi="Times New Roman" w:cs="Times New Roman"/>
          <w:lang w:val="en-GB"/>
        </w:rPr>
        <w:t xml:space="preserve">are </w:t>
      </w:r>
      <w:r w:rsidR="00B621B7" w:rsidRPr="009152B8">
        <w:rPr>
          <w:rFonts w:ascii="Times New Roman" w:hAnsi="Times New Roman" w:cs="Times New Roman"/>
          <w:lang w:val="en-GB"/>
        </w:rPr>
        <w:t xml:space="preserve">the </w:t>
      </w:r>
      <w:r w:rsidR="004374D3" w:rsidRPr="009152B8">
        <w:rPr>
          <w:rFonts w:ascii="Times New Roman" w:hAnsi="Times New Roman" w:cs="Times New Roman"/>
          <w:lang w:val="en-GB"/>
        </w:rPr>
        <w:t>core elements of ABIs.</w:t>
      </w:r>
      <w:r w:rsidR="00E104C4" w:rsidRPr="009152B8">
        <w:rPr>
          <w:rFonts w:ascii="Times New Roman" w:hAnsi="Times New Roman" w:cs="Times New Roman"/>
          <w:lang w:val="en-GB"/>
        </w:rPr>
        <w:t xml:space="preserve"> In addition</w:t>
      </w:r>
      <w:r w:rsidR="00236ED2" w:rsidRPr="009152B8">
        <w:rPr>
          <w:rFonts w:ascii="Times New Roman" w:hAnsi="Times New Roman" w:cs="Times New Roman"/>
          <w:lang w:val="en-GB"/>
        </w:rPr>
        <w:t>,</w:t>
      </w:r>
      <w:r w:rsidR="00E104C4" w:rsidRPr="009152B8">
        <w:rPr>
          <w:rFonts w:ascii="Times New Roman" w:hAnsi="Times New Roman" w:cs="Times New Roman"/>
          <w:lang w:val="en-GB"/>
        </w:rPr>
        <w:t xml:space="preserve"> as they developed</w:t>
      </w:r>
      <w:r w:rsidR="00236ED2" w:rsidRPr="009152B8">
        <w:rPr>
          <w:rFonts w:ascii="Times New Roman" w:hAnsi="Times New Roman" w:cs="Times New Roman"/>
          <w:lang w:val="en-GB"/>
        </w:rPr>
        <w:t>,</w:t>
      </w:r>
      <w:r w:rsidR="00E104C4" w:rsidRPr="009152B8">
        <w:rPr>
          <w:rFonts w:ascii="Times New Roman" w:hAnsi="Times New Roman" w:cs="Times New Roman"/>
          <w:lang w:val="en-GB"/>
        </w:rPr>
        <w:t xml:space="preserve"> it was hoped </w:t>
      </w:r>
      <w:r w:rsidR="00236ED2" w:rsidRPr="009152B8">
        <w:rPr>
          <w:rFonts w:ascii="Times New Roman" w:hAnsi="Times New Roman" w:cs="Times New Roman"/>
          <w:lang w:val="en-GB"/>
        </w:rPr>
        <w:t>AB</w:t>
      </w:r>
      <w:r w:rsidR="00B621B7" w:rsidRPr="009152B8">
        <w:rPr>
          <w:rFonts w:ascii="Times New Roman" w:hAnsi="Times New Roman" w:cs="Times New Roman"/>
          <w:lang w:val="en-GB"/>
        </w:rPr>
        <w:t>I</w:t>
      </w:r>
      <w:r w:rsidR="00236ED2" w:rsidRPr="009152B8">
        <w:rPr>
          <w:rFonts w:ascii="Times New Roman" w:hAnsi="Times New Roman" w:cs="Times New Roman"/>
          <w:lang w:val="en-GB"/>
        </w:rPr>
        <w:t>s</w:t>
      </w:r>
      <w:r w:rsidR="00E104C4" w:rsidRPr="009152B8">
        <w:rPr>
          <w:rFonts w:ascii="Times New Roman" w:hAnsi="Times New Roman" w:cs="Times New Roman"/>
          <w:lang w:val="en-GB"/>
        </w:rPr>
        <w:t xml:space="preserve"> would create new and in</w:t>
      </w:r>
      <w:r w:rsidR="00236ED2" w:rsidRPr="009152B8">
        <w:rPr>
          <w:rFonts w:ascii="Times New Roman" w:hAnsi="Times New Roman" w:cs="Times New Roman"/>
          <w:lang w:val="en-GB"/>
        </w:rPr>
        <w:t>n</w:t>
      </w:r>
      <w:r w:rsidR="00E104C4" w:rsidRPr="009152B8">
        <w:rPr>
          <w:rFonts w:ascii="Times New Roman" w:hAnsi="Times New Roman" w:cs="Times New Roman"/>
          <w:lang w:val="en-GB"/>
        </w:rPr>
        <w:t xml:space="preserve">ovative ways of delivering public services within these areas that would better meet the needs </w:t>
      </w:r>
      <w:r w:rsidR="00236ED2" w:rsidRPr="009152B8">
        <w:rPr>
          <w:rFonts w:ascii="Times New Roman" w:hAnsi="Times New Roman" w:cs="Times New Roman"/>
          <w:lang w:val="en-GB"/>
        </w:rPr>
        <w:t>of those living there compared to</w:t>
      </w:r>
      <w:r w:rsidR="00E104C4" w:rsidRPr="009152B8">
        <w:rPr>
          <w:rFonts w:ascii="Times New Roman" w:hAnsi="Times New Roman" w:cs="Times New Roman"/>
          <w:lang w:val="en-GB"/>
        </w:rPr>
        <w:t xml:space="preserve"> the more traditional methods of service delivery.</w:t>
      </w:r>
      <w:r w:rsidR="004374D3" w:rsidRPr="009152B8">
        <w:rPr>
          <w:rFonts w:ascii="Times New Roman" w:hAnsi="Times New Roman" w:cs="Times New Roman"/>
          <w:lang w:val="en-GB"/>
        </w:rPr>
        <w:t xml:space="preserve"> The inclusion </w:t>
      </w:r>
      <w:r w:rsidR="00A03949" w:rsidRPr="009152B8">
        <w:rPr>
          <w:rFonts w:ascii="Times New Roman" w:hAnsi="Times New Roman" w:cs="Times New Roman"/>
          <w:lang w:val="en-GB"/>
        </w:rPr>
        <w:t xml:space="preserve">of </w:t>
      </w:r>
      <w:r w:rsidR="004374D3" w:rsidRPr="009152B8">
        <w:rPr>
          <w:rFonts w:ascii="Times New Roman" w:hAnsi="Times New Roman" w:cs="Times New Roman"/>
          <w:lang w:val="en-GB"/>
        </w:rPr>
        <w:t xml:space="preserve">the </w:t>
      </w:r>
      <w:r w:rsidR="00A03949" w:rsidRPr="009152B8">
        <w:rPr>
          <w:rFonts w:ascii="Times New Roman" w:hAnsi="Times New Roman" w:cs="Times New Roman"/>
          <w:lang w:val="en-GB"/>
        </w:rPr>
        <w:t xml:space="preserve">residents </w:t>
      </w:r>
      <w:r w:rsidR="004374D3" w:rsidRPr="009152B8">
        <w:rPr>
          <w:rFonts w:ascii="Times New Roman" w:hAnsi="Times New Roman" w:cs="Times New Roman"/>
          <w:lang w:val="en-GB"/>
        </w:rPr>
        <w:t xml:space="preserve">of a </w:t>
      </w:r>
      <w:r w:rsidR="00A03949" w:rsidRPr="009152B8">
        <w:rPr>
          <w:rFonts w:ascii="Times New Roman" w:hAnsi="Times New Roman" w:cs="Times New Roman"/>
          <w:lang w:val="en-GB"/>
        </w:rPr>
        <w:t xml:space="preserve">disadvantaged </w:t>
      </w:r>
      <w:r w:rsidR="004374D3" w:rsidRPr="009152B8">
        <w:rPr>
          <w:rFonts w:ascii="Times New Roman" w:hAnsi="Times New Roman" w:cs="Times New Roman"/>
          <w:lang w:val="en-GB"/>
        </w:rPr>
        <w:t xml:space="preserve">area </w:t>
      </w:r>
      <w:r w:rsidR="00A03949" w:rsidRPr="009152B8">
        <w:rPr>
          <w:rFonts w:ascii="Times New Roman" w:hAnsi="Times New Roman" w:cs="Times New Roman"/>
          <w:lang w:val="en-GB"/>
        </w:rPr>
        <w:t xml:space="preserve">was </w:t>
      </w:r>
      <w:r w:rsidR="004374D3" w:rsidRPr="009152B8">
        <w:rPr>
          <w:rFonts w:ascii="Times New Roman" w:hAnsi="Times New Roman" w:cs="Times New Roman"/>
          <w:lang w:val="en-GB"/>
        </w:rPr>
        <w:t xml:space="preserve">also </w:t>
      </w:r>
      <w:r w:rsidR="00A03949" w:rsidRPr="009152B8">
        <w:rPr>
          <w:rFonts w:ascii="Times New Roman" w:hAnsi="Times New Roman" w:cs="Times New Roman"/>
          <w:lang w:val="en-GB"/>
        </w:rPr>
        <w:t>an important aspect of ABI</w:t>
      </w:r>
      <w:r w:rsidR="00340BAA" w:rsidRPr="009152B8">
        <w:rPr>
          <w:rFonts w:ascii="Times New Roman" w:hAnsi="Times New Roman" w:cs="Times New Roman"/>
          <w:lang w:val="en-GB"/>
        </w:rPr>
        <w:t xml:space="preserve"> as this considered to provide them with greater (local) legitimacy and would integrate the knowledge of local people into the process of problem identification and service delivery. However, the</w:t>
      </w:r>
      <w:r w:rsidR="00540070" w:rsidRPr="009152B8">
        <w:rPr>
          <w:rFonts w:ascii="Times New Roman" w:hAnsi="Times New Roman" w:cs="Times New Roman"/>
          <w:lang w:val="en-GB"/>
        </w:rPr>
        <w:t xml:space="preserve"> practice differed </w:t>
      </w:r>
      <w:r w:rsidR="00340BAA" w:rsidRPr="009152B8">
        <w:rPr>
          <w:rFonts w:ascii="Times New Roman" w:hAnsi="Times New Roman" w:cs="Times New Roman"/>
          <w:lang w:val="en-GB"/>
        </w:rPr>
        <w:t>considerably</w:t>
      </w:r>
      <w:r w:rsidR="00540070" w:rsidRPr="009152B8">
        <w:rPr>
          <w:rFonts w:ascii="Times New Roman" w:hAnsi="Times New Roman" w:cs="Times New Roman"/>
          <w:lang w:val="en-GB"/>
        </w:rPr>
        <w:t xml:space="preserve"> between European states and even between cities within a state</w:t>
      </w:r>
      <w:r w:rsidR="00A03949" w:rsidRPr="009152B8">
        <w:rPr>
          <w:rFonts w:ascii="Times New Roman" w:hAnsi="Times New Roman" w:cs="Times New Roman"/>
          <w:lang w:val="en-GB"/>
        </w:rPr>
        <w:t xml:space="preserve">. </w:t>
      </w:r>
      <w:r w:rsidR="00540070" w:rsidRPr="009152B8">
        <w:rPr>
          <w:rFonts w:ascii="Times New Roman" w:hAnsi="Times New Roman" w:cs="Times New Roman"/>
          <w:lang w:val="en-GB"/>
        </w:rPr>
        <w:t xml:space="preserve">Whether this can be called effective participatory governance </w:t>
      </w:r>
      <w:r w:rsidR="004374D3" w:rsidRPr="009152B8">
        <w:rPr>
          <w:rFonts w:ascii="Times New Roman" w:hAnsi="Times New Roman" w:cs="Times New Roman"/>
          <w:lang w:val="en-GB"/>
        </w:rPr>
        <w:t>depends very much on the definition of p</w:t>
      </w:r>
      <w:r w:rsidR="00A03949" w:rsidRPr="009152B8">
        <w:rPr>
          <w:rFonts w:ascii="Times New Roman" w:hAnsi="Times New Roman" w:cs="Times New Roman"/>
          <w:lang w:val="en-GB"/>
        </w:rPr>
        <w:t>articpatory governance</w:t>
      </w:r>
      <w:r w:rsidR="00540070" w:rsidRPr="009152B8">
        <w:rPr>
          <w:rFonts w:ascii="Times New Roman" w:hAnsi="Times New Roman" w:cs="Times New Roman"/>
          <w:lang w:val="en-GB"/>
        </w:rPr>
        <w:t>. I</w:t>
      </w:r>
      <w:r w:rsidR="00A03949" w:rsidRPr="009152B8">
        <w:rPr>
          <w:rFonts w:ascii="Times New Roman" w:hAnsi="Times New Roman" w:cs="Times New Roman"/>
          <w:lang w:val="en-GB"/>
        </w:rPr>
        <w:t xml:space="preserve">n the context of ABIs, </w:t>
      </w:r>
      <w:r w:rsidR="00540070" w:rsidRPr="009152B8">
        <w:rPr>
          <w:rFonts w:ascii="Times New Roman" w:hAnsi="Times New Roman" w:cs="Times New Roman"/>
          <w:lang w:val="en-GB"/>
        </w:rPr>
        <w:t xml:space="preserve">the aspiration to implement inclusion or </w:t>
      </w:r>
      <w:r w:rsidR="00A03949" w:rsidRPr="009152B8">
        <w:rPr>
          <w:rFonts w:ascii="Times New Roman" w:hAnsi="Times New Roman" w:cs="Times New Roman"/>
          <w:lang w:val="en-GB"/>
        </w:rPr>
        <w:t xml:space="preserve">participation </w:t>
      </w:r>
      <w:r w:rsidR="00540070" w:rsidRPr="009152B8">
        <w:rPr>
          <w:rFonts w:ascii="Times New Roman" w:hAnsi="Times New Roman" w:cs="Times New Roman"/>
          <w:lang w:val="en-GB"/>
        </w:rPr>
        <w:t>often went</w:t>
      </w:r>
      <w:r w:rsidR="00A03949" w:rsidRPr="009152B8">
        <w:rPr>
          <w:rFonts w:ascii="Times New Roman" w:hAnsi="Times New Roman" w:cs="Times New Roman"/>
          <w:lang w:val="en-GB"/>
        </w:rPr>
        <w:t xml:space="preserve"> further than stakeholder participation as the residents </w:t>
      </w:r>
      <w:r w:rsidR="00540070" w:rsidRPr="009152B8">
        <w:rPr>
          <w:rFonts w:ascii="Times New Roman" w:hAnsi="Times New Roman" w:cs="Times New Roman"/>
          <w:lang w:val="en-GB"/>
        </w:rPr>
        <w:t>were</w:t>
      </w:r>
      <w:r w:rsidR="00A03949" w:rsidRPr="009152B8">
        <w:rPr>
          <w:rFonts w:ascii="Times New Roman" w:hAnsi="Times New Roman" w:cs="Times New Roman"/>
          <w:lang w:val="en-GB"/>
        </w:rPr>
        <w:t xml:space="preserve"> asked</w:t>
      </w:r>
      <w:r w:rsidR="00340BAA" w:rsidRPr="009152B8">
        <w:rPr>
          <w:rFonts w:ascii="Times New Roman" w:hAnsi="Times New Roman" w:cs="Times New Roman"/>
          <w:lang w:val="en-GB"/>
        </w:rPr>
        <w:t>, to varying degrees,</w:t>
      </w:r>
      <w:r w:rsidR="00A03949" w:rsidRPr="009152B8">
        <w:rPr>
          <w:rFonts w:ascii="Times New Roman" w:hAnsi="Times New Roman" w:cs="Times New Roman"/>
          <w:lang w:val="en-GB"/>
        </w:rPr>
        <w:t xml:space="preserve"> to bring in resources</w:t>
      </w:r>
      <w:r w:rsidR="00340BAA" w:rsidRPr="009152B8">
        <w:rPr>
          <w:rFonts w:ascii="Times New Roman" w:hAnsi="Times New Roman" w:cs="Times New Roman"/>
          <w:lang w:val="en-GB"/>
        </w:rPr>
        <w:t xml:space="preserve"> (such as local volunteers), local knowledge</w:t>
      </w:r>
      <w:r w:rsidR="00A03949" w:rsidRPr="009152B8">
        <w:rPr>
          <w:rFonts w:ascii="Times New Roman" w:hAnsi="Times New Roman" w:cs="Times New Roman"/>
          <w:lang w:val="en-GB"/>
        </w:rPr>
        <w:t xml:space="preserve"> and some capacity for self-organization</w:t>
      </w:r>
      <w:r w:rsidR="00540070" w:rsidRPr="009152B8">
        <w:rPr>
          <w:rFonts w:ascii="Times New Roman" w:hAnsi="Times New Roman" w:cs="Times New Roman"/>
          <w:lang w:val="en-GB"/>
        </w:rPr>
        <w:t xml:space="preserve">. </w:t>
      </w:r>
      <w:r w:rsidR="00540070" w:rsidRPr="009152B8">
        <w:rPr>
          <w:rFonts w:ascii="Times New Roman" w:hAnsi="Times New Roman" w:cs="Times New Roman"/>
          <w:lang w:val="en-GB"/>
        </w:rPr>
        <w:lastRenderedPageBreak/>
        <w:t>Participation in ABI</w:t>
      </w:r>
      <w:r w:rsidR="00B621B7" w:rsidRPr="009152B8">
        <w:rPr>
          <w:rFonts w:ascii="Times New Roman" w:hAnsi="Times New Roman" w:cs="Times New Roman"/>
          <w:lang w:val="en-GB"/>
        </w:rPr>
        <w:t>s also</w:t>
      </w:r>
      <w:r w:rsidR="00540070" w:rsidRPr="009152B8">
        <w:rPr>
          <w:rFonts w:ascii="Times New Roman" w:hAnsi="Times New Roman" w:cs="Times New Roman"/>
          <w:lang w:val="en-GB"/>
        </w:rPr>
        <w:t xml:space="preserve"> goes beyond</w:t>
      </w:r>
      <w:r w:rsidR="00340BAA" w:rsidRPr="009152B8">
        <w:rPr>
          <w:rFonts w:ascii="Times New Roman" w:hAnsi="Times New Roman" w:cs="Times New Roman"/>
          <w:lang w:val="en-GB"/>
        </w:rPr>
        <w:t xml:space="preserve"> traditonal notions of</w:t>
      </w:r>
      <w:r w:rsidR="00540070" w:rsidRPr="009152B8">
        <w:rPr>
          <w:rFonts w:ascii="Times New Roman" w:hAnsi="Times New Roman" w:cs="Times New Roman"/>
          <w:lang w:val="en-GB"/>
        </w:rPr>
        <w:t xml:space="preserve"> participation of citizens as many residents are not citizens in the strict sense of the word (as voters). In many deprived areas, migrants lack legal entitlements to vote </w:t>
      </w:r>
      <w:r w:rsidR="000C16CC" w:rsidRPr="009152B8">
        <w:rPr>
          <w:rFonts w:ascii="Times New Roman" w:hAnsi="Times New Roman" w:cs="Times New Roman"/>
          <w:lang w:val="en-GB"/>
        </w:rPr>
        <w:t xml:space="preserve">but nevertheless </w:t>
      </w:r>
      <w:r w:rsidR="00D60EA0" w:rsidRPr="009152B8">
        <w:rPr>
          <w:rFonts w:ascii="Times New Roman" w:hAnsi="Times New Roman" w:cs="Times New Roman"/>
          <w:lang w:val="en-GB"/>
        </w:rPr>
        <w:t>take part</w:t>
      </w:r>
      <w:r w:rsidR="00540070" w:rsidRPr="009152B8">
        <w:rPr>
          <w:rFonts w:ascii="Times New Roman" w:hAnsi="Times New Roman" w:cs="Times New Roman"/>
          <w:lang w:val="en-GB"/>
        </w:rPr>
        <w:t xml:space="preserve"> in regeneration initiatives. ABIs go beyond the citizen approach </w:t>
      </w:r>
      <w:r w:rsidR="00340BAA" w:rsidRPr="009152B8">
        <w:rPr>
          <w:rFonts w:ascii="Times New Roman" w:hAnsi="Times New Roman" w:cs="Times New Roman"/>
          <w:lang w:val="en-GB"/>
        </w:rPr>
        <w:t>by</w:t>
      </w:r>
      <w:r w:rsidR="00540070" w:rsidRPr="009152B8">
        <w:rPr>
          <w:rFonts w:ascii="Times New Roman" w:hAnsi="Times New Roman" w:cs="Times New Roman"/>
          <w:lang w:val="en-GB"/>
        </w:rPr>
        <w:t xml:space="preserve"> invit</w:t>
      </w:r>
      <w:r w:rsidR="00340BAA" w:rsidRPr="009152B8">
        <w:rPr>
          <w:rFonts w:ascii="Times New Roman" w:hAnsi="Times New Roman" w:cs="Times New Roman"/>
          <w:lang w:val="en-GB"/>
        </w:rPr>
        <w:t>ing</w:t>
      </w:r>
      <w:r w:rsidR="00540070" w:rsidRPr="009152B8">
        <w:rPr>
          <w:rFonts w:ascii="Times New Roman" w:hAnsi="Times New Roman" w:cs="Times New Roman"/>
          <w:lang w:val="en-GB"/>
        </w:rPr>
        <w:t xml:space="preserve"> all residents to participate and take over some responsibility for the neighbourhood. </w:t>
      </w:r>
      <w:r w:rsidR="00340BAA" w:rsidRPr="009152B8">
        <w:rPr>
          <w:rFonts w:ascii="Times New Roman" w:hAnsi="Times New Roman" w:cs="Times New Roman"/>
          <w:lang w:val="en-GB"/>
        </w:rPr>
        <w:t>While, to a certain degree,</w:t>
      </w:r>
      <w:r w:rsidR="00643761" w:rsidRPr="009152B8">
        <w:rPr>
          <w:rFonts w:ascii="Times New Roman" w:hAnsi="Times New Roman" w:cs="Times New Roman"/>
          <w:lang w:val="en-GB"/>
        </w:rPr>
        <w:t xml:space="preserve"> being influenced by the </w:t>
      </w:r>
      <w:r w:rsidR="00A02265" w:rsidRPr="009152B8">
        <w:rPr>
          <w:rFonts w:ascii="Times New Roman" w:hAnsi="Times New Roman" w:cs="Times New Roman"/>
          <w:lang w:val="en-GB"/>
        </w:rPr>
        <w:t>‘</w:t>
      </w:r>
      <w:r w:rsidR="00643761" w:rsidRPr="009152B8">
        <w:rPr>
          <w:rFonts w:ascii="Times New Roman" w:hAnsi="Times New Roman" w:cs="Times New Roman"/>
          <w:lang w:val="en-GB"/>
        </w:rPr>
        <w:t>communicative turn in planning’</w:t>
      </w:r>
      <w:r w:rsidR="00540070" w:rsidRPr="009152B8">
        <w:rPr>
          <w:rFonts w:ascii="Times New Roman" w:hAnsi="Times New Roman" w:cs="Times New Roman"/>
          <w:lang w:val="en-GB"/>
        </w:rPr>
        <w:t xml:space="preserve">, participation in ABIs differs from other particpatory approaches in planning </w:t>
      </w:r>
      <w:r w:rsidR="00643761" w:rsidRPr="009152B8">
        <w:rPr>
          <w:rFonts w:ascii="Times New Roman" w:hAnsi="Times New Roman" w:cs="Times New Roman"/>
          <w:lang w:val="en-GB"/>
        </w:rPr>
        <w:t xml:space="preserve">such </w:t>
      </w:r>
      <w:r w:rsidR="00540070" w:rsidRPr="009152B8">
        <w:rPr>
          <w:rFonts w:ascii="Times New Roman" w:hAnsi="Times New Roman" w:cs="Times New Roman"/>
          <w:lang w:val="en-GB"/>
        </w:rPr>
        <w:t xml:space="preserve">as conflict resolution for intractable policy controversies </w:t>
      </w:r>
      <w:r w:rsidR="0052702E" w:rsidRPr="009152B8">
        <w:rPr>
          <w:rFonts w:ascii="Times New Roman" w:hAnsi="Times New Roman" w:cs="Times New Roman"/>
          <w:lang w:val="en-GB"/>
        </w:rPr>
        <w:t xml:space="preserve">or conflict </w:t>
      </w:r>
      <w:r w:rsidR="00540070" w:rsidRPr="009152B8">
        <w:rPr>
          <w:rFonts w:ascii="Times New Roman" w:hAnsi="Times New Roman" w:cs="Times New Roman"/>
          <w:lang w:val="en-GB"/>
        </w:rPr>
        <w:t>mediation with regard to controversial urban development projects (referendums etc.)</w:t>
      </w:r>
      <w:r w:rsidR="00340BAA" w:rsidRPr="009152B8">
        <w:rPr>
          <w:rFonts w:ascii="Times New Roman" w:hAnsi="Times New Roman" w:cs="Times New Roman"/>
          <w:lang w:val="en-GB"/>
        </w:rPr>
        <w:t>, arguably being longer term (for the life of an ABI</w:t>
      </w:r>
      <w:r w:rsidR="00B621B7" w:rsidRPr="009152B8">
        <w:rPr>
          <w:rFonts w:ascii="Times New Roman" w:hAnsi="Times New Roman" w:cs="Times New Roman"/>
          <w:lang w:val="en-GB"/>
        </w:rPr>
        <w:t xml:space="preserve"> and beyond</w:t>
      </w:r>
      <w:r w:rsidR="00340BAA" w:rsidRPr="009152B8">
        <w:rPr>
          <w:rFonts w:ascii="Times New Roman" w:hAnsi="Times New Roman" w:cs="Times New Roman"/>
          <w:lang w:val="en-GB"/>
        </w:rPr>
        <w:t xml:space="preserve">) and more </w:t>
      </w:r>
      <w:r w:rsidR="00A02265" w:rsidRPr="009152B8">
        <w:rPr>
          <w:rFonts w:ascii="Times New Roman" w:hAnsi="Times New Roman" w:cs="Times New Roman"/>
          <w:lang w:val="en-GB"/>
        </w:rPr>
        <w:t>‘</w:t>
      </w:r>
      <w:r w:rsidR="00340BAA" w:rsidRPr="009152B8">
        <w:rPr>
          <w:rFonts w:ascii="Times New Roman" w:hAnsi="Times New Roman" w:cs="Times New Roman"/>
          <w:lang w:val="en-GB"/>
        </w:rPr>
        <w:t>active</w:t>
      </w:r>
      <w:r w:rsidR="00A02265" w:rsidRPr="009152B8">
        <w:rPr>
          <w:rFonts w:ascii="Times New Roman" w:hAnsi="Times New Roman" w:cs="Times New Roman"/>
          <w:lang w:val="en-GB"/>
        </w:rPr>
        <w:t>’</w:t>
      </w:r>
      <w:r w:rsidR="00340BAA" w:rsidRPr="009152B8">
        <w:rPr>
          <w:rFonts w:ascii="Times New Roman" w:hAnsi="Times New Roman" w:cs="Times New Roman"/>
          <w:lang w:val="en-GB"/>
        </w:rPr>
        <w:t xml:space="preserve"> (in the sense of playing a role in the running of ABIs)</w:t>
      </w:r>
      <w:r w:rsidR="00540070" w:rsidRPr="009152B8">
        <w:rPr>
          <w:rFonts w:ascii="Times New Roman" w:hAnsi="Times New Roman" w:cs="Times New Roman"/>
          <w:lang w:val="en-GB"/>
        </w:rPr>
        <w:t xml:space="preserve">. </w:t>
      </w:r>
      <w:r w:rsidR="00340BAA" w:rsidRPr="009152B8">
        <w:rPr>
          <w:rFonts w:ascii="Times New Roman" w:hAnsi="Times New Roman" w:cs="Times New Roman"/>
          <w:lang w:val="en-GB"/>
        </w:rPr>
        <w:t>In additon to</w:t>
      </w:r>
      <w:r w:rsidR="0052702E" w:rsidRPr="009152B8">
        <w:rPr>
          <w:rFonts w:ascii="Times New Roman" w:hAnsi="Times New Roman" w:cs="Times New Roman"/>
          <w:lang w:val="en-GB"/>
        </w:rPr>
        <w:t xml:space="preserve"> gaining </w:t>
      </w:r>
      <w:r w:rsidR="00340BAA" w:rsidRPr="009152B8">
        <w:rPr>
          <w:rFonts w:ascii="Times New Roman" w:hAnsi="Times New Roman" w:cs="Times New Roman"/>
          <w:lang w:val="en-GB"/>
        </w:rPr>
        <w:t>greater</w:t>
      </w:r>
      <w:r w:rsidR="0052702E" w:rsidRPr="009152B8">
        <w:rPr>
          <w:rFonts w:ascii="Times New Roman" w:hAnsi="Times New Roman" w:cs="Times New Roman"/>
          <w:lang w:val="en-GB"/>
        </w:rPr>
        <w:t xml:space="preserve"> acceptance</w:t>
      </w:r>
      <w:r w:rsidR="00340BAA" w:rsidRPr="009152B8">
        <w:rPr>
          <w:rFonts w:ascii="Times New Roman" w:hAnsi="Times New Roman" w:cs="Times New Roman"/>
          <w:lang w:val="en-GB"/>
        </w:rPr>
        <w:t xml:space="preserve"> (i.e. legitimacy)</w:t>
      </w:r>
      <w:r w:rsidR="0052702E" w:rsidRPr="009152B8">
        <w:rPr>
          <w:rFonts w:ascii="Times New Roman" w:hAnsi="Times New Roman" w:cs="Times New Roman"/>
          <w:lang w:val="en-GB"/>
        </w:rPr>
        <w:t xml:space="preserve"> for policies, participatory governance in ABIs is</w:t>
      </w:r>
      <w:r w:rsidR="00540070" w:rsidRPr="009152B8">
        <w:rPr>
          <w:rFonts w:ascii="Times New Roman" w:hAnsi="Times New Roman" w:cs="Times New Roman"/>
          <w:lang w:val="en-GB"/>
        </w:rPr>
        <w:t xml:space="preserve"> more about creating stable networks of communication</w:t>
      </w:r>
      <w:r w:rsidR="0052702E" w:rsidRPr="009152B8">
        <w:rPr>
          <w:rFonts w:ascii="Times New Roman" w:hAnsi="Times New Roman" w:cs="Times New Roman"/>
          <w:lang w:val="en-GB"/>
        </w:rPr>
        <w:t>, activitating residents</w:t>
      </w:r>
      <w:r w:rsidR="00540070" w:rsidRPr="009152B8">
        <w:rPr>
          <w:rFonts w:ascii="Times New Roman" w:hAnsi="Times New Roman" w:cs="Times New Roman"/>
          <w:lang w:val="en-GB"/>
        </w:rPr>
        <w:t xml:space="preserve"> and mobilizing ideas for the neighbourhood. This is also the reason why social capital theory found</w:t>
      </w:r>
      <w:r w:rsidR="00CA41F8" w:rsidRPr="009152B8">
        <w:rPr>
          <w:rFonts w:ascii="Times New Roman" w:hAnsi="Times New Roman" w:cs="Times New Roman"/>
          <w:lang w:val="en-GB"/>
        </w:rPr>
        <w:t xml:space="preserve"> such a</w:t>
      </w:r>
      <w:r w:rsidR="00540070" w:rsidRPr="009152B8">
        <w:rPr>
          <w:rFonts w:ascii="Times New Roman" w:hAnsi="Times New Roman" w:cs="Times New Roman"/>
          <w:lang w:val="en-GB"/>
        </w:rPr>
        <w:t xml:space="preserve"> strong resonance in the ABI-discussion (Hibbit et al. 2001; Lowndes and Wilson 2001). </w:t>
      </w:r>
    </w:p>
    <w:p w14:paraId="5901E5C8" w14:textId="77777777" w:rsidR="002A6673" w:rsidRPr="009152B8" w:rsidRDefault="00A02265" w:rsidP="006345C5">
      <w:pPr>
        <w:spacing w:after="0" w:line="480" w:lineRule="auto"/>
        <w:ind w:firstLine="284"/>
        <w:jc w:val="both"/>
        <w:rPr>
          <w:rFonts w:ascii="Times New Roman" w:hAnsi="Times New Roman" w:cs="Times New Roman"/>
          <w:lang w:val="en-GB"/>
        </w:rPr>
      </w:pPr>
      <w:r w:rsidRPr="009152B8">
        <w:rPr>
          <w:rFonts w:ascii="Times New Roman" w:hAnsi="Times New Roman" w:cs="Times New Roman"/>
          <w:lang w:val="en-GB"/>
        </w:rPr>
        <w:t>‘</w:t>
      </w:r>
      <w:r w:rsidR="000C16CC" w:rsidRPr="009152B8">
        <w:rPr>
          <w:rFonts w:ascii="Times New Roman" w:hAnsi="Times New Roman" w:cs="Times New Roman"/>
          <w:lang w:val="en-GB"/>
        </w:rPr>
        <w:t>Investment’ in social capital, understood as a relational resource as well as preparedness for civic engagement</w:t>
      </w:r>
      <w:r w:rsidR="00616FA3" w:rsidRPr="009152B8">
        <w:rPr>
          <w:rFonts w:ascii="Times New Roman" w:hAnsi="Times New Roman" w:cs="Times New Roman"/>
          <w:lang w:val="en-GB"/>
        </w:rPr>
        <w:t>,</w:t>
      </w:r>
      <w:r w:rsidR="000C16CC" w:rsidRPr="009152B8">
        <w:rPr>
          <w:rFonts w:ascii="Times New Roman" w:hAnsi="Times New Roman" w:cs="Times New Roman"/>
          <w:lang w:val="en-GB"/>
        </w:rPr>
        <w:t xml:space="preserve"> was thought to make integrated urban regeneration inititiaves more self-sustaining. At the same time, experience in the implementation of ABIs showed that civic networks existed in many neigbourhoods </w:t>
      </w:r>
      <w:r w:rsidR="00E30AE2" w:rsidRPr="009152B8">
        <w:rPr>
          <w:rFonts w:ascii="Times New Roman" w:hAnsi="Times New Roman" w:cs="Times New Roman"/>
          <w:lang w:val="en-GB"/>
        </w:rPr>
        <w:t>although</w:t>
      </w:r>
      <w:r w:rsidR="00C20B99" w:rsidRPr="009152B8">
        <w:rPr>
          <w:rFonts w:ascii="Times New Roman" w:hAnsi="Times New Roman" w:cs="Times New Roman"/>
          <w:lang w:val="en-GB"/>
        </w:rPr>
        <w:t xml:space="preserve"> they </w:t>
      </w:r>
      <w:r w:rsidR="000C16CC" w:rsidRPr="009152B8">
        <w:rPr>
          <w:rFonts w:ascii="Times New Roman" w:hAnsi="Times New Roman" w:cs="Times New Roman"/>
          <w:lang w:val="en-GB"/>
        </w:rPr>
        <w:t xml:space="preserve">were </w:t>
      </w:r>
      <w:r w:rsidR="00E30AE2" w:rsidRPr="009152B8">
        <w:rPr>
          <w:rFonts w:ascii="Times New Roman" w:hAnsi="Times New Roman" w:cs="Times New Roman"/>
          <w:lang w:val="en-GB"/>
        </w:rPr>
        <w:t xml:space="preserve">not always </w:t>
      </w:r>
      <w:r w:rsidR="000C16CC" w:rsidRPr="009152B8">
        <w:rPr>
          <w:rFonts w:ascii="Times New Roman" w:hAnsi="Times New Roman" w:cs="Times New Roman"/>
          <w:lang w:val="en-GB"/>
        </w:rPr>
        <w:t>considered a valuable resource by professional social service providers</w:t>
      </w:r>
      <w:r w:rsidR="001C3231" w:rsidRPr="009152B8">
        <w:rPr>
          <w:rFonts w:ascii="Times New Roman" w:hAnsi="Times New Roman" w:cs="Times New Roman"/>
          <w:lang w:val="en-GB"/>
        </w:rPr>
        <w:t xml:space="preserve"> (Zimmermann 2010, IfS 2004</w:t>
      </w:r>
      <w:r w:rsidR="00C15F34" w:rsidRPr="009152B8">
        <w:rPr>
          <w:rFonts w:ascii="Times New Roman" w:hAnsi="Times New Roman" w:cs="Times New Roman"/>
          <w:lang w:val="en-GB"/>
        </w:rPr>
        <w:t>)</w:t>
      </w:r>
      <w:r w:rsidR="000C16CC" w:rsidRPr="009152B8">
        <w:rPr>
          <w:rFonts w:ascii="Times New Roman" w:hAnsi="Times New Roman" w:cs="Times New Roman"/>
          <w:lang w:val="en-GB"/>
        </w:rPr>
        <w:t xml:space="preserve">.      </w:t>
      </w:r>
    </w:p>
    <w:p w14:paraId="38D91C26" w14:textId="77777777" w:rsidR="002A6673" w:rsidRPr="009152B8" w:rsidRDefault="002A6673" w:rsidP="006345C5">
      <w:pPr>
        <w:spacing w:after="0" w:line="480" w:lineRule="auto"/>
        <w:ind w:firstLine="284"/>
        <w:jc w:val="both"/>
        <w:rPr>
          <w:rFonts w:ascii="Times New Roman" w:hAnsi="Times New Roman" w:cs="Times New Roman"/>
          <w:lang w:val="en-GB"/>
        </w:rPr>
      </w:pPr>
      <w:r w:rsidRPr="009152B8">
        <w:rPr>
          <w:rFonts w:ascii="Times New Roman" w:hAnsi="Times New Roman" w:cs="Times New Roman"/>
          <w:lang w:val="en-GB"/>
        </w:rPr>
        <w:t xml:space="preserve">In 1994 the European Commission launched the first URBAN initiative to promote integrated urban development in European cities. The aim of the initiative was to support the development and implementation of innovative strategies for regeneration of disadvantaged </w:t>
      </w:r>
      <w:r w:rsidRPr="009152B8">
        <w:rPr>
          <w:rFonts w:ascii="Times New Roman" w:hAnsi="Times New Roman" w:cs="Times New Roman"/>
          <w:lang w:val="en-GB"/>
        </w:rPr>
        <w:lastRenderedPageBreak/>
        <w:t xml:space="preserve">urban areas/neighbourhoods, the results of which could then be disseminated to other cities to support them in their urban development strategies. URBAN I was considered a success and URBAN II was launched in 2000. Both rounds of URBAN </w:t>
      </w:r>
      <w:r w:rsidR="000D4BC0" w:rsidRPr="009152B8">
        <w:rPr>
          <w:rFonts w:ascii="Times New Roman" w:hAnsi="Times New Roman" w:cs="Times New Roman"/>
          <w:lang w:val="en-GB"/>
        </w:rPr>
        <w:t>aimed</w:t>
      </w:r>
      <w:r w:rsidRPr="009152B8">
        <w:rPr>
          <w:rFonts w:ascii="Times New Roman" w:hAnsi="Times New Roman" w:cs="Times New Roman"/>
          <w:lang w:val="en-GB"/>
        </w:rPr>
        <w:t xml:space="preserve"> to support positive improvements in neighbourhoods in crisis and to create the basis for longer term change. This was to be achieved through a variety of interconnect</w:t>
      </w:r>
      <w:r w:rsidR="005862C0" w:rsidRPr="009152B8">
        <w:rPr>
          <w:rFonts w:ascii="Times New Roman" w:hAnsi="Times New Roman" w:cs="Times New Roman"/>
          <w:lang w:val="en-GB"/>
        </w:rPr>
        <w:t>ed</w:t>
      </w:r>
      <w:r w:rsidRPr="009152B8">
        <w:rPr>
          <w:rFonts w:ascii="Times New Roman" w:hAnsi="Times New Roman" w:cs="Times New Roman"/>
          <w:lang w:val="en-GB"/>
        </w:rPr>
        <w:t xml:space="preserve"> actions: inter-sectoral coordination of activities; the focusing of funds on particular areas; horizontal coordination of urban regeneration actions and involvement of the local community and local stakeholders. This latter aspect was seen to be particularly important given that the local community living in the selected areas were those who were considered to be socially excluded</w:t>
      </w:r>
      <w:r w:rsidR="005862C0" w:rsidRPr="009152B8">
        <w:rPr>
          <w:rFonts w:ascii="Times New Roman" w:hAnsi="Times New Roman" w:cs="Times New Roman"/>
          <w:lang w:val="en-GB"/>
        </w:rPr>
        <w:t xml:space="preserve"> and there was a recognised need to build community capacity and what we now term social capital</w:t>
      </w:r>
      <w:r w:rsidRPr="009152B8">
        <w:rPr>
          <w:rFonts w:ascii="Times New Roman" w:hAnsi="Times New Roman" w:cs="Times New Roman"/>
          <w:lang w:val="en-GB"/>
        </w:rPr>
        <w:t xml:space="preserve"> (see Atkinson 2000). </w:t>
      </w:r>
      <w:r w:rsidR="002C0F53" w:rsidRPr="009152B8">
        <w:rPr>
          <w:rFonts w:ascii="Times New Roman" w:hAnsi="Times New Roman" w:cs="Times New Roman"/>
          <w:lang w:val="en-GB"/>
        </w:rPr>
        <w:t>Both</w:t>
      </w:r>
      <w:r w:rsidRPr="009152B8">
        <w:rPr>
          <w:rFonts w:ascii="Times New Roman" w:hAnsi="Times New Roman" w:cs="Times New Roman"/>
          <w:lang w:val="en-GB"/>
        </w:rPr>
        <w:t xml:space="preserve"> URBAN initiatives, including the emphasis on community participation, were considered to be a success and influenced the development of urban initiatives in a number of </w:t>
      </w:r>
      <w:r w:rsidR="00616FA3" w:rsidRPr="009152B8">
        <w:rPr>
          <w:rFonts w:ascii="Times New Roman" w:hAnsi="Times New Roman" w:cs="Times New Roman"/>
          <w:lang w:val="en-GB"/>
        </w:rPr>
        <w:t>EU m</w:t>
      </w:r>
      <w:r w:rsidRPr="009152B8">
        <w:rPr>
          <w:rFonts w:ascii="Times New Roman" w:hAnsi="Times New Roman" w:cs="Times New Roman"/>
          <w:lang w:val="en-GB"/>
        </w:rPr>
        <w:t xml:space="preserve">ember </w:t>
      </w:r>
      <w:r w:rsidR="00616FA3" w:rsidRPr="009152B8">
        <w:rPr>
          <w:rFonts w:ascii="Times New Roman" w:hAnsi="Times New Roman" w:cs="Times New Roman"/>
          <w:lang w:val="en-GB"/>
        </w:rPr>
        <w:t>s</w:t>
      </w:r>
      <w:r w:rsidRPr="009152B8">
        <w:rPr>
          <w:rFonts w:ascii="Times New Roman" w:hAnsi="Times New Roman" w:cs="Times New Roman"/>
          <w:lang w:val="en-GB"/>
        </w:rPr>
        <w:t xml:space="preserve">tates (e.g. Italy, Spain, Germany) that had previously not utilised such instruments. Post 2006 the URBAN approached was mainstreamed into the main </w:t>
      </w:r>
      <w:r w:rsidR="00616FA3" w:rsidRPr="009152B8">
        <w:rPr>
          <w:rFonts w:ascii="Times New Roman" w:hAnsi="Times New Roman" w:cs="Times New Roman"/>
          <w:lang w:val="en-GB"/>
        </w:rPr>
        <w:t>s</w:t>
      </w:r>
      <w:r w:rsidRPr="009152B8">
        <w:rPr>
          <w:rFonts w:ascii="Times New Roman" w:hAnsi="Times New Roman" w:cs="Times New Roman"/>
          <w:lang w:val="en-GB"/>
        </w:rPr>
        <w:t xml:space="preserve">tructural </w:t>
      </w:r>
      <w:r w:rsidR="00616FA3" w:rsidRPr="009152B8">
        <w:rPr>
          <w:rFonts w:ascii="Times New Roman" w:hAnsi="Times New Roman" w:cs="Times New Roman"/>
          <w:lang w:val="en-GB"/>
        </w:rPr>
        <w:t>f</w:t>
      </w:r>
      <w:r w:rsidRPr="009152B8">
        <w:rPr>
          <w:rFonts w:ascii="Times New Roman" w:hAnsi="Times New Roman" w:cs="Times New Roman"/>
          <w:lang w:val="en-GB"/>
        </w:rPr>
        <w:t xml:space="preserve">unds, notably the </w:t>
      </w:r>
      <w:r w:rsidR="00616FA3" w:rsidRPr="009152B8">
        <w:rPr>
          <w:rStyle w:val="st"/>
          <w:rFonts w:ascii="Times New Roman" w:hAnsi="Times New Roman" w:cs="Times New Roman"/>
          <w:lang w:val="en-GB"/>
        </w:rPr>
        <w:t>European Regional Development Fund</w:t>
      </w:r>
      <w:r w:rsidR="00616FA3" w:rsidRPr="009152B8">
        <w:rPr>
          <w:rFonts w:ascii="Times New Roman" w:hAnsi="Times New Roman" w:cs="Times New Roman"/>
          <w:lang w:val="en-GB"/>
        </w:rPr>
        <w:t xml:space="preserve"> (</w:t>
      </w:r>
      <w:r w:rsidRPr="009152B8">
        <w:rPr>
          <w:rFonts w:ascii="Times New Roman" w:hAnsi="Times New Roman" w:cs="Times New Roman"/>
          <w:lang w:val="en-GB"/>
        </w:rPr>
        <w:t>ERDF</w:t>
      </w:r>
      <w:r w:rsidR="00616FA3" w:rsidRPr="009152B8">
        <w:rPr>
          <w:rFonts w:ascii="Times New Roman" w:hAnsi="Times New Roman" w:cs="Times New Roman"/>
          <w:lang w:val="en-GB"/>
        </w:rPr>
        <w:t>). H</w:t>
      </w:r>
      <w:r w:rsidRPr="009152B8">
        <w:rPr>
          <w:rFonts w:ascii="Times New Roman" w:hAnsi="Times New Roman" w:cs="Times New Roman"/>
          <w:lang w:val="en-GB"/>
        </w:rPr>
        <w:t xml:space="preserve">owever rather than being more widely used the view of the European Commission was that the ‘URBAN approach’ </w:t>
      </w:r>
      <w:r w:rsidR="000D4BC0" w:rsidRPr="009152B8">
        <w:rPr>
          <w:rFonts w:ascii="Times New Roman" w:hAnsi="Times New Roman" w:cs="Times New Roman"/>
          <w:lang w:val="en-GB"/>
        </w:rPr>
        <w:t xml:space="preserve">was </w:t>
      </w:r>
      <w:r w:rsidR="002C0F53" w:rsidRPr="009152B8">
        <w:rPr>
          <w:rFonts w:ascii="Times New Roman" w:hAnsi="Times New Roman" w:cs="Times New Roman"/>
          <w:lang w:val="en-GB"/>
        </w:rPr>
        <w:t xml:space="preserve">either </w:t>
      </w:r>
      <w:r w:rsidRPr="009152B8">
        <w:rPr>
          <w:rFonts w:ascii="Times New Roman" w:hAnsi="Times New Roman" w:cs="Times New Roman"/>
          <w:lang w:val="en-GB"/>
        </w:rPr>
        <w:t xml:space="preserve">lost or </w:t>
      </w:r>
      <w:r w:rsidR="002C0F53" w:rsidRPr="009152B8">
        <w:rPr>
          <w:rFonts w:ascii="Times New Roman" w:hAnsi="Times New Roman" w:cs="Times New Roman"/>
          <w:lang w:val="en-GB"/>
        </w:rPr>
        <w:t xml:space="preserve">became </w:t>
      </w:r>
      <w:r w:rsidRPr="009152B8">
        <w:rPr>
          <w:rFonts w:ascii="Times New Roman" w:hAnsi="Times New Roman" w:cs="Times New Roman"/>
          <w:lang w:val="en-GB"/>
        </w:rPr>
        <w:t>blurred (CEC 2008)</w:t>
      </w:r>
    </w:p>
    <w:p w14:paraId="7C19A642" w14:textId="77777777" w:rsidR="002A6673" w:rsidRPr="009152B8" w:rsidRDefault="004C204A" w:rsidP="006345C5">
      <w:pPr>
        <w:spacing w:after="0" w:line="480" w:lineRule="auto"/>
        <w:ind w:firstLine="284"/>
        <w:jc w:val="both"/>
        <w:rPr>
          <w:rFonts w:ascii="Times New Roman" w:hAnsi="Times New Roman" w:cs="Times New Roman"/>
          <w:lang w:val="en-GB"/>
        </w:rPr>
      </w:pPr>
      <w:r w:rsidRPr="009152B8">
        <w:rPr>
          <w:rFonts w:ascii="Times New Roman" w:hAnsi="Times New Roman" w:cs="Times New Roman"/>
          <w:lang w:val="en-GB"/>
        </w:rPr>
        <w:t>Th</w:t>
      </w:r>
      <w:r w:rsidR="00616FA3" w:rsidRPr="009152B8">
        <w:rPr>
          <w:rFonts w:ascii="Times New Roman" w:hAnsi="Times New Roman" w:cs="Times New Roman"/>
          <w:lang w:val="en-GB"/>
        </w:rPr>
        <w:t>e</w:t>
      </w:r>
      <w:r w:rsidR="002A6673" w:rsidRPr="009152B8">
        <w:rPr>
          <w:rFonts w:ascii="Times New Roman" w:hAnsi="Times New Roman" w:cs="Times New Roman"/>
          <w:lang w:val="en-GB"/>
        </w:rPr>
        <w:t xml:space="preserve"> emphasis on a greater role for citizens also chimed with arguments put forward in the European Commission’s White Paper on European Governance (CEC 2001). The key issues the White Paper stressed were:</w:t>
      </w:r>
      <w:r w:rsidR="009152B8">
        <w:rPr>
          <w:rFonts w:ascii="Times New Roman" w:hAnsi="Times New Roman" w:cs="Times New Roman"/>
          <w:lang w:val="en-GB"/>
        </w:rPr>
        <w:t xml:space="preserve">  </w:t>
      </w:r>
      <w:r w:rsidR="00616FA3" w:rsidRPr="009152B8">
        <w:rPr>
          <w:rFonts w:ascii="Times New Roman" w:hAnsi="Times New Roman" w:cs="Times New Roman"/>
          <w:lang w:val="en-GB"/>
        </w:rPr>
        <w:t>b</w:t>
      </w:r>
      <w:r w:rsidR="002A6673" w:rsidRPr="009152B8">
        <w:rPr>
          <w:rFonts w:ascii="Times New Roman" w:hAnsi="Times New Roman" w:cs="Times New Roman"/>
          <w:lang w:val="en-GB"/>
        </w:rPr>
        <w:t>etter involvement and more openness</w:t>
      </w:r>
      <w:r w:rsidR="009152B8">
        <w:rPr>
          <w:rFonts w:ascii="Times New Roman" w:hAnsi="Times New Roman" w:cs="Times New Roman"/>
          <w:lang w:val="en-GB"/>
        </w:rPr>
        <w:t xml:space="preserve">, </w:t>
      </w:r>
      <w:r w:rsidR="00616FA3" w:rsidRPr="009152B8">
        <w:rPr>
          <w:rFonts w:ascii="Times New Roman" w:hAnsi="Times New Roman" w:cs="Times New Roman"/>
          <w:lang w:val="en-GB"/>
        </w:rPr>
        <w:t>b</w:t>
      </w:r>
      <w:r w:rsidR="002A6673" w:rsidRPr="009152B8">
        <w:rPr>
          <w:rFonts w:ascii="Times New Roman" w:hAnsi="Times New Roman" w:cs="Times New Roman"/>
          <w:lang w:val="en-GB"/>
        </w:rPr>
        <w:t>etter policies, regulation and delivery</w:t>
      </w:r>
      <w:r w:rsidR="009152B8">
        <w:rPr>
          <w:rFonts w:ascii="Times New Roman" w:hAnsi="Times New Roman" w:cs="Times New Roman"/>
          <w:lang w:val="en-GB"/>
        </w:rPr>
        <w:t xml:space="preserve">, </w:t>
      </w:r>
      <w:r w:rsidR="00616FA3" w:rsidRPr="00A17995">
        <w:rPr>
          <w:rFonts w:ascii="Times New Roman" w:hAnsi="Times New Roman" w:cs="Times New Roman"/>
          <w:lang w:val="en-GB"/>
        </w:rPr>
        <w:t>g</w:t>
      </w:r>
      <w:r w:rsidR="002A6673" w:rsidRPr="00A17995">
        <w:rPr>
          <w:rFonts w:ascii="Times New Roman" w:hAnsi="Times New Roman" w:cs="Times New Roman"/>
          <w:lang w:val="en-GB"/>
        </w:rPr>
        <w:t>lobal governance</w:t>
      </w:r>
      <w:r w:rsidR="009152B8">
        <w:rPr>
          <w:rFonts w:ascii="Times New Roman" w:hAnsi="Times New Roman" w:cs="Times New Roman"/>
          <w:lang w:val="en-GB"/>
        </w:rPr>
        <w:t xml:space="preserve">, and </w:t>
      </w:r>
      <w:r w:rsidR="00616FA3" w:rsidRPr="009152B8">
        <w:rPr>
          <w:rFonts w:ascii="Times New Roman" w:hAnsi="Times New Roman" w:cs="Times New Roman"/>
          <w:lang w:val="en-GB"/>
        </w:rPr>
        <w:t>r</w:t>
      </w:r>
      <w:r w:rsidR="002A6673" w:rsidRPr="009152B8">
        <w:rPr>
          <w:rFonts w:ascii="Times New Roman" w:hAnsi="Times New Roman" w:cs="Times New Roman"/>
          <w:lang w:val="en-GB"/>
        </w:rPr>
        <w:t xml:space="preserve">efocused </w:t>
      </w:r>
      <w:r w:rsidR="00616FA3" w:rsidRPr="009152B8">
        <w:rPr>
          <w:rFonts w:ascii="Times New Roman" w:hAnsi="Times New Roman" w:cs="Times New Roman"/>
          <w:lang w:val="en-GB"/>
        </w:rPr>
        <w:t>i</w:t>
      </w:r>
      <w:r w:rsidR="002A6673" w:rsidRPr="009152B8">
        <w:rPr>
          <w:rFonts w:ascii="Times New Roman" w:hAnsi="Times New Roman" w:cs="Times New Roman"/>
          <w:lang w:val="en-GB"/>
        </w:rPr>
        <w:t>nstitutions</w:t>
      </w:r>
      <w:r w:rsidR="009152B8">
        <w:rPr>
          <w:rFonts w:ascii="Times New Roman" w:hAnsi="Times New Roman" w:cs="Times New Roman"/>
          <w:lang w:val="en-GB"/>
        </w:rPr>
        <w:t>.</w:t>
      </w:r>
    </w:p>
    <w:p w14:paraId="7F0C249D" w14:textId="77777777" w:rsidR="002A6673" w:rsidRPr="009152B8" w:rsidRDefault="002A6673" w:rsidP="006345C5">
      <w:pPr>
        <w:spacing w:after="0" w:line="480" w:lineRule="auto"/>
        <w:ind w:firstLine="284"/>
        <w:jc w:val="both"/>
        <w:rPr>
          <w:rFonts w:ascii="Times New Roman" w:hAnsi="Times New Roman" w:cs="Times New Roman"/>
          <w:lang w:val="en-GB"/>
        </w:rPr>
      </w:pPr>
      <w:r w:rsidRPr="009152B8">
        <w:rPr>
          <w:rFonts w:ascii="Times New Roman" w:hAnsi="Times New Roman" w:cs="Times New Roman"/>
          <w:lang w:val="en-GB"/>
        </w:rPr>
        <w:lastRenderedPageBreak/>
        <w:t>Good governance and local empowerment were central to these issues, particularly as the Commission sought to justify</w:t>
      </w:r>
      <w:r w:rsidR="004C204A" w:rsidRPr="009152B8">
        <w:rPr>
          <w:rFonts w:ascii="Times New Roman" w:hAnsi="Times New Roman" w:cs="Times New Roman"/>
          <w:lang w:val="en-GB"/>
        </w:rPr>
        <w:t xml:space="preserve"> and legitimate</w:t>
      </w:r>
      <w:r w:rsidRPr="009152B8">
        <w:rPr>
          <w:rFonts w:ascii="Times New Roman" w:hAnsi="Times New Roman" w:cs="Times New Roman"/>
          <w:lang w:val="en-GB"/>
        </w:rPr>
        <w:t xml:space="preserve"> its interventions by arguing that its actions compliment</w:t>
      </w:r>
      <w:r w:rsidR="004C204A" w:rsidRPr="009152B8">
        <w:rPr>
          <w:rFonts w:ascii="Times New Roman" w:hAnsi="Times New Roman" w:cs="Times New Roman"/>
          <w:lang w:val="en-GB"/>
        </w:rPr>
        <w:t>ed</w:t>
      </w:r>
      <w:r w:rsidRPr="009152B8">
        <w:rPr>
          <w:rFonts w:ascii="Times New Roman" w:hAnsi="Times New Roman" w:cs="Times New Roman"/>
          <w:lang w:val="en-GB"/>
        </w:rPr>
        <w:t xml:space="preserve"> and add</w:t>
      </w:r>
      <w:r w:rsidR="004C204A" w:rsidRPr="009152B8">
        <w:rPr>
          <w:rFonts w:ascii="Times New Roman" w:hAnsi="Times New Roman" w:cs="Times New Roman"/>
          <w:lang w:val="en-GB"/>
        </w:rPr>
        <w:t>ed</w:t>
      </w:r>
      <w:r w:rsidRPr="009152B8">
        <w:rPr>
          <w:rFonts w:ascii="Times New Roman" w:hAnsi="Times New Roman" w:cs="Times New Roman"/>
          <w:lang w:val="en-GB"/>
        </w:rPr>
        <w:t xml:space="preserve"> value to those of </w:t>
      </w:r>
      <w:r w:rsidR="00616FA3" w:rsidRPr="009152B8">
        <w:rPr>
          <w:rFonts w:ascii="Times New Roman" w:hAnsi="Times New Roman" w:cs="Times New Roman"/>
          <w:lang w:val="en-GB"/>
        </w:rPr>
        <w:t>m</w:t>
      </w:r>
      <w:r w:rsidRPr="009152B8">
        <w:rPr>
          <w:rFonts w:ascii="Times New Roman" w:hAnsi="Times New Roman" w:cs="Times New Roman"/>
          <w:lang w:val="en-GB"/>
        </w:rPr>
        <w:t xml:space="preserve">ember </w:t>
      </w:r>
      <w:r w:rsidR="00616FA3" w:rsidRPr="009152B8">
        <w:rPr>
          <w:rFonts w:ascii="Times New Roman" w:hAnsi="Times New Roman" w:cs="Times New Roman"/>
          <w:lang w:val="en-GB"/>
        </w:rPr>
        <w:t>s</w:t>
      </w:r>
      <w:r w:rsidRPr="009152B8">
        <w:rPr>
          <w:rFonts w:ascii="Times New Roman" w:hAnsi="Times New Roman" w:cs="Times New Roman"/>
          <w:lang w:val="en-GB"/>
        </w:rPr>
        <w:t>tates. In particular the Commission aimed to address the growing devolution of power to regions and cities by ensuring that these areas and their representative organisations were more effectively represented and integrated into EU decision-making processes.</w:t>
      </w:r>
    </w:p>
    <w:p w14:paraId="0FE597F2" w14:textId="618478C5" w:rsidR="000C16CC" w:rsidRPr="009152B8" w:rsidRDefault="002A6673" w:rsidP="006345C5">
      <w:pPr>
        <w:spacing w:after="0" w:line="480" w:lineRule="auto"/>
        <w:ind w:firstLine="284"/>
        <w:jc w:val="both"/>
        <w:rPr>
          <w:rFonts w:ascii="Times New Roman" w:hAnsi="Times New Roman" w:cs="Times New Roman"/>
          <w:lang w:val="en-GB"/>
        </w:rPr>
      </w:pPr>
      <w:r w:rsidRPr="009152B8">
        <w:rPr>
          <w:rFonts w:ascii="Times New Roman" w:hAnsi="Times New Roman" w:cs="Times New Roman"/>
          <w:lang w:val="en-GB"/>
        </w:rPr>
        <w:t xml:space="preserve">While the </w:t>
      </w:r>
      <w:r w:rsidR="00616FA3" w:rsidRPr="009152B8">
        <w:rPr>
          <w:rFonts w:ascii="Times New Roman" w:hAnsi="Times New Roman" w:cs="Times New Roman"/>
          <w:lang w:val="en-GB"/>
        </w:rPr>
        <w:t>European Commission’s ‘</w:t>
      </w:r>
      <w:r w:rsidRPr="009152B8">
        <w:rPr>
          <w:rFonts w:ascii="Times New Roman" w:hAnsi="Times New Roman" w:cs="Times New Roman"/>
          <w:lang w:val="en-GB"/>
        </w:rPr>
        <w:t xml:space="preserve">White paper </w:t>
      </w:r>
      <w:r w:rsidR="00616FA3" w:rsidRPr="009152B8">
        <w:rPr>
          <w:rFonts w:ascii="Times New Roman" w:hAnsi="Times New Roman" w:cs="Times New Roman"/>
          <w:lang w:val="en-GB"/>
        </w:rPr>
        <w:t xml:space="preserve">on </w:t>
      </w:r>
      <w:r w:rsidR="00E17C6A" w:rsidRPr="009152B8">
        <w:rPr>
          <w:rFonts w:ascii="Times New Roman" w:hAnsi="Times New Roman" w:cs="Times New Roman"/>
          <w:lang w:val="en-GB"/>
        </w:rPr>
        <w:t xml:space="preserve">European </w:t>
      </w:r>
      <w:r w:rsidR="00616FA3" w:rsidRPr="009152B8">
        <w:rPr>
          <w:rFonts w:ascii="Times New Roman" w:hAnsi="Times New Roman" w:cs="Times New Roman"/>
          <w:lang w:val="en-GB"/>
        </w:rPr>
        <w:t>Governance’ (C</w:t>
      </w:r>
      <w:r w:rsidR="00790372">
        <w:rPr>
          <w:rFonts w:ascii="Times New Roman" w:hAnsi="Times New Roman" w:cs="Times New Roman"/>
          <w:lang w:val="en-GB"/>
        </w:rPr>
        <w:t>E</w:t>
      </w:r>
      <w:r w:rsidR="00616FA3" w:rsidRPr="009152B8">
        <w:rPr>
          <w:rFonts w:ascii="Times New Roman" w:hAnsi="Times New Roman" w:cs="Times New Roman"/>
          <w:lang w:val="en-GB"/>
        </w:rPr>
        <w:t xml:space="preserve">C 2001) </w:t>
      </w:r>
      <w:r w:rsidRPr="009152B8">
        <w:rPr>
          <w:rFonts w:ascii="Times New Roman" w:hAnsi="Times New Roman" w:cs="Times New Roman"/>
          <w:lang w:val="en-GB"/>
        </w:rPr>
        <w:t>did not specifically refer to urban policy (see Atkinson 2002 for a discussion of its implications for urban policy) it is clear that the issues raised were similar to many of the concerns of URBAN, particularly greater involvement of citizens in decision-making and influence over policies that affected their lives. However, as with the mainstreaming of the URBAN approach the issues raised by the White Paper became lost o</w:t>
      </w:r>
      <w:r w:rsidR="008A14F6" w:rsidRPr="009152B8">
        <w:rPr>
          <w:rFonts w:ascii="Times New Roman" w:hAnsi="Times New Roman" w:cs="Times New Roman"/>
          <w:lang w:val="en-GB"/>
        </w:rPr>
        <w:t>r</w:t>
      </w:r>
      <w:r w:rsidRPr="009152B8">
        <w:rPr>
          <w:rFonts w:ascii="Times New Roman" w:hAnsi="Times New Roman" w:cs="Times New Roman"/>
          <w:lang w:val="en-GB"/>
        </w:rPr>
        <w:t xml:space="preserve"> blurred in subsequent debates and it is now a largely ‘forgotten document’. Despite this many of the issues addressed by URBAN and the White Paper have reappeared in the post-2014 </w:t>
      </w:r>
      <w:r w:rsidR="00E17C6A" w:rsidRPr="009152B8">
        <w:rPr>
          <w:rFonts w:ascii="Times New Roman" w:hAnsi="Times New Roman" w:cs="Times New Roman"/>
          <w:lang w:val="en-GB"/>
        </w:rPr>
        <w:t xml:space="preserve">structural funds </w:t>
      </w:r>
      <w:r w:rsidRPr="009152B8">
        <w:rPr>
          <w:rFonts w:ascii="Times New Roman" w:hAnsi="Times New Roman" w:cs="Times New Roman"/>
          <w:lang w:val="en-GB"/>
        </w:rPr>
        <w:t xml:space="preserve">with the highlighting of issues such as Integrated Sustainable Urban Development, Community Led Local Development and the mainstreaming of the LEADER approach (see Atkinson and Zimmermann 2016), once again </w:t>
      </w:r>
      <w:r w:rsidR="006E13EB" w:rsidRPr="009152B8">
        <w:rPr>
          <w:rFonts w:ascii="Times New Roman" w:hAnsi="Times New Roman" w:cs="Times New Roman"/>
          <w:lang w:val="en-GB"/>
        </w:rPr>
        <w:t>participation</w:t>
      </w:r>
      <w:r w:rsidRPr="009152B8">
        <w:rPr>
          <w:rFonts w:ascii="Times New Roman" w:hAnsi="Times New Roman" w:cs="Times New Roman"/>
          <w:lang w:val="en-GB"/>
        </w:rPr>
        <w:t xml:space="preserve"> of local people in urban initiatives is on the agenda.</w:t>
      </w:r>
      <w:r w:rsidR="000C16CC" w:rsidRPr="009152B8">
        <w:rPr>
          <w:rFonts w:ascii="Times New Roman" w:hAnsi="Times New Roman" w:cs="Times New Roman"/>
          <w:lang w:val="en-GB"/>
        </w:rPr>
        <w:t xml:space="preserve"> </w:t>
      </w:r>
    </w:p>
    <w:p w14:paraId="7602CA98" w14:textId="77777777" w:rsidR="00285264" w:rsidRPr="009152B8" w:rsidRDefault="00A93EB4" w:rsidP="006345C5">
      <w:pPr>
        <w:spacing w:after="0" w:line="480" w:lineRule="auto"/>
        <w:ind w:firstLine="284"/>
        <w:jc w:val="both"/>
        <w:rPr>
          <w:rFonts w:ascii="Times New Roman" w:hAnsi="Times New Roman" w:cs="Times New Roman"/>
          <w:lang w:val="en-GB"/>
        </w:rPr>
      </w:pPr>
      <w:r w:rsidRPr="009152B8">
        <w:rPr>
          <w:rFonts w:ascii="Times New Roman" w:hAnsi="Times New Roman" w:cs="Times New Roman"/>
          <w:lang w:val="en-GB"/>
        </w:rPr>
        <w:t>In June 2016 the new Urban Agenda of the EU was published under the Dutch presidency</w:t>
      </w:r>
      <w:r w:rsidR="00D7672D" w:rsidRPr="009152B8">
        <w:rPr>
          <w:rFonts w:ascii="Times New Roman" w:hAnsi="Times New Roman" w:cs="Times New Roman"/>
          <w:lang w:val="en-GB"/>
        </w:rPr>
        <w:t xml:space="preserve"> (Dutch Presidency 2016)</w:t>
      </w:r>
      <w:r w:rsidRPr="009152B8">
        <w:rPr>
          <w:rFonts w:ascii="Times New Roman" w:hAnsi="Times New Roman" w:cs="Times New Roman"/>
          <w:lang w:val="en-GB"/>
        </w:rPr>
        <w:t xml:space="preserve">. The document is called Pact of Amsterdam and </w:t>
      </w:r>
      <w:r w:rsidR="00C74692" w:rsidRPr="009152B8">
        <w:rPr>
          <w:rFonts w:ascii="Times New Roman" w:hAnsi="Times New Roman" w:cs="Times New Roman"/>
          <w:lang w:val="en-GB"/>
        </w:rPr>
        <w:t xml:space="preserve">highlights – among </w:t>
      </w:r>
      <w:r w:rsidR="00CB14D8" w:rsidRPr="009152B8">
        <w:rPr>
          <w:rFonts w:ascii="Times New Roman" w:hAnsi="Times New Roman" w:cs="Times New Roman"/>
          <w:lang w:val="en-GB"/>
        </w:rPr>
        <w:t xml:space="preserve">many </w:t>
      </w:r>
      <w:r w:rsidR="00C74692" w:rsidRPr="009152B8">
        <w:rPr>
          <w:rFonts w:ascii="Times New Roman" w:hAnsi="Times New Roman" w:cs="Times New Roman"/>
          <w:lang w:val="en-GB"/>
        </w:rPr>
        <w:t>other things – an integrated and participatory approach to urban governance (p. 8).</w:t>
      </w:r>
      <w:r w:rsidR="00CB14D8" w:rsidRPr="009152B8">
        <w:rPr>
          <w:rFonts w:ascii="Times New Roman" w:hAnsi="Times New Roman" w:cs="Times New Roman"/>
          <w:lang w:val="en-GB"/>
        </w:rPr>
        <w:t xml:space="preserve"> However, with regard to participation the Pact of Amsterdam goes not beyond the state of the </w:t>
      </w:r>
      <w:r w:rsidR="00CB14D8" w:rsidRPr="009152B8">
        <w:rPr>
          <w:rFonts w:ascii="Times New Roman" w:hAnsi="Times New Roman" w:cs="Times New Roman"/>
          <w:lang w:val="en-GB"/>
        </w:rPr>
        <w:lastRenderedPageBreak/>
        <w:t>art of URBAN</w:t>
      </w:r>
      <w:r w:rsidR="00F377A1" w:rsidRPr="009152B8">
        <w:rPr>
          <w:rFonts w:ascii="Times New Roman" w:hAnsi="Times New Roman" w:cs="Times New Roman"/>
          <w:lang w:val="en-GB"/>
        </w:rPr>
        <w:t xml:space="preserve"> suggesting that thinking about this issue has reached its </w:t>
      </w:r>
      <w:r w:rsidR="00A02265" w:rsidRPr="009152B8">
        <w:rPr>
          <w:rFonts w:ascii="Times New Roman" w:hAnsi="Times New Roman" w:cs="Times New Roman"/>
          <w:lang w:val="en-GB"/>
        </w:rPr>
        <w:t>‘</w:t>
      </w:r>
      <w:r w:rsidR="00F377A1" w:rsidRPr="009152B8">
        <w:rPr>
          <w:rFonts w:ascii="Times New Roman" w:hAnsi="Times New Roman" w:cs="Times New Roman"/>
          <w:lang w:val="en-GB"/>
        </w:rPr>
        <w:t>limits</w:t>
      </w:r>
      <w:r w:rsidR="00A02265" w:rsidRPr="009152B8">
        <w:rPr>
          <w:rFonts w:ascii="Times New Roman" w:hAnsi="Times New Roman" w:cs="Times New Roman"/>
          <w:lang w:val="en-GB"/>
        </w:rPr>
        <w:t>’</w:t>
      </w:r>
      <w:r w:rsidR="00F377A1" w:rsidRPr="009152B8">
        <w:rPr>
          <w:rFonts w:ascii="Times New Roman" w:hAnsi="Times New Roman" w:cs="Times New Roman"/>
          <w:lang w:val="en-GB"/>
        </w:rPr>
        <w:t xml:space="preserve"> at EU level and that we are unlikely to see any new innovations vis-a-vis participation in the future.</w:t>
      </w:r>
      <w:r w:rsidR="00CB14D8" w:rsidRPr="009152B8">
        <w:rPr>
          <w:rFonts w:ascii="Times New Roman" w:hAnsi="Times New Roman" w:cs="Times New Roman"/>
          <w:lang w:val="en-GB"/>
        </w:rPr>
        <w:t xml:space="preserve">  </w:t>
      </w:r>
    </w:p>
    <w:p w14:paraId="64232573" w14:textId="77777777" w:rsidR="00E17C6A" w:rsidRPr="009152B8" w:rsidRDefault="00E17C6A" w:rsidP="009152B8">
      <w:pPr>
        <w:spacing w:after="0" w:line="480" w:lineRule="auto"/>
        <w:ind w:firstLine="709"/>
        <w:jc w:val="both"/>
        <w:rPr>
          <w:rFonts w:ascii="Times New Roman" w:hAnsi="Times New Roman" w:cs="Times New Roman"/>
          <w:lang w:val="en-GB"/>
        </w:rPr>
      </w:pPr>
    </w:p>
    <w:p w14:paraId="33608CE9" w14:textId="29478647" w:rsidR="00200504" w:rsidRPr="006345C5" w:rsidRDefault="006917B1" w:rsidP="009152B8">
      <w:pPr>
        <w:spacing w:after="0" w:line="480" w:lineRule="auto"/>
        <w:rPr>
          <w:rFonts w:ascii="Times New Roman" w:hAnsi="Times New Roman" w:cs="Times New Roman"/>
          <w:sz w:val="28"/>
          <w:szCs w:val="28"/>
          <w:lang w:val="en-GB"/>
        </w:rPr>
      </w:pPr>
      <w:r w:rsidRPr="006345C5">
        <w:rPr>
          <w:rFonts w:ascii="Times New Roman" w:hAnsi="Times New Roman" w:cs="Times New Roman"/>
          <w:sz w:val="28"/>
          <w:szCs w:val="28"/>
          <w:lang w:val="en-GB"/>
        </w:rPr>
        <w:t xml:space="preserve">Understanding </w:t>
      </w:r>
      <w:r w:rsidR="00E17C6A" w:rsidRPr="006345C5">
        <w:rPr>
          <w:rFonts w:ascii="Times New Roman" w:hAnsi="Times New Roman" w:cs="Times New Roman"/>
          <w:sz w:val="28"/>
          <w:szCs w:val="28"/>
          <w:lang w:val="en-GB"/>
        </w:rPr>
        <w:t>P</w:t>
      </w:r>
      <w:r w:rsidRPr="006345C5">
        <w:rPr>
          <w:rFonts w:ascii="Times New Roman" w:hAnsi="Times New Roman" w:cs="Times New Roman"/>
          <w:sz w:val="28"/>
          <w:szCs w:val="28"/>
          <w:lang w:val="en-GB"/>
        </w:rPr>
        <w:t xml:space="preserve">articipation in </w:t>
      </w:r>
      <w:r w:rsidR="006345C5" w:rsidRPr="006345C5">
        <w:rPr>
          <w:rFonts w:ascii="Times New Roman" w:hAnsi="Times New Roman" w:cs="Times New Roman"/>
          <w:sz w:val="28"/>
          <w:szCs w:val="28"/>
          <w:lang w:val="en-GB"/>
        </w:rPr>
        <w:t xml:space="preserve">Area-based </w:t>
      </w:r>
      <w:r w:rsidR="004F07B2">
        <w:rPr>
          <w:rFonts w:ascii="Times New Roman" w:hAnsi="Times New Roman" w:cs="Times New Roman"/>
          <w:sz w:val="28"/>
          <w:szCs w:val="28"/>
          <w:lang w:val="en-GB"/>
        </w:rPr>
        <w:t>I</w:t>
      </w:r>
      <w:r w:rsidR="006345C5" w:rsidRPr="006345C5">
        <w:rPr>
          <w:rFonts w:ascii="Times New Roman" w:hAnsi="Times New Roman" w:cs="Times New Roman"/>
          <w:sz w:val="28"/>
          <w:szCs w:val="28"/>
          <w:lang w:val="en-GB"/>
        </w:rPr>
        <w:t>nitiatives</w:t>
      </w:r>
    </w:p>
    <w:p w14:paraId="1A0AA236" w14:textId="77777777" w:rsidR="00B65294" w:rsidRPr="009152B8" w:rsidRDefault="008F4480" w:rsidP="009152B8">
      <w:pPr>
        <w:spacing w:after="0" w:line="480" w:lineRule="auto"/>
        <w:jc w:val="both"/>
        <w:rPr>
          <w:rFonts w:ascii="Times New Roman" w:hAnsi="Times New Roman" w:cs="Times New Roman"/>
          <w:lang w:val="en-GB"/>
        </w:rPr>
      </w:pPr>
      <w:r w:rsidRPr="009152B8">
        <w:rPr>
          <w:rFonts w:ascii="Times New Roman" w:hAnsi="Times New Roman" w:cs="Times New Roman"/>
          <w:lang w:val="en-GB"/>
        </w:rPr>
        <w:t>In this section we discuss</w:t>
      </w:r>
      <w:r w:rsidR="0052702E" w:rsidRPr="009152B8">
        <w:rPr>
          <w:rFonts w:ascii="Times New Roman" w:hAnsi="Times New Roman" w:cs="Times New Roman"/>
          <w:lang w:val="en-GB"/>
        </w:rPr>
        <w:t xml:space="preserve"> three </w:t>
      </w:r>
      <w:r w:rsidRPr="009152B8">
        <w:rPr>
          <w:rFonts w:ascii="Times New Roman" w:hAnsi="Times New Roman" w:cs="Times New Roman"/>
          <w:lang w:val="en-GB"/>
        </w:rPr>
        <w:t>approaches that throw light, albeit in different ways,</w:t>
      </w:r>
      <w:r w:rsidR="0052702E" w:rsidRPr="009152B8">
        <w:rPr>
          <w:rFonts w:ascii="Times New Roman" w:hAnsi="Times New Roman" w:cs="Times New Roman"/>
          <w:lang w:val="en-GB"/>
        </w:rPr>
        <w:t xml:space="preserve"> on participatory governance </w:t>
      </w:r>
      <w:r w:rsidRPr="009152B8">
        <w:rPr>
          <w:rFonts w:ascii="Times New Roman" w:hAnsi="Times New Roman" w:cs="Times New Roman"/>
          <w:lang w:val="en-GB"/>
        </w:rPr>
        <w:t xml:space="preserve">in relation to </w:t>
      </w:r>
      <w:r w:rsidR="00105555" w:rsidRPr="009152B8">
        <w:rPr>
          <w:rFonts w:ascii="Times New Roman" w:hAnsi="Times New Roman" w:cs="Times New Roman"/>
          <w:lang w:val="en-GB"/>
        </w:rPr>
        <w:t>ABI</w:t>
      </w:r>
      <w:r w:rsidRPr="009152B8">
        <w:rPr>
          <w:rFonts w:ascii="Times New Roman" w:hAnsi="Times New Roman" w:cs="Times New Roman"/>
          <w:lang w:val="en-GB"/>
        </w:rPr>
        <w:t>s</w:t>
      </w:r>
      <w:r w:rsidR="00105555" w:rsidRPr="009152B8">
        <w:rPr>
          <w:rFonts w:ascii="Times New Roman" w:hAnsi="Times New Roman" w:cs="Times New Roman"/>
          <w:lang w:val="en-GB"/>
        </w:rPr>
        <w:t xml:space="preserve">. </w:t>
      </w:r>
      <w:r w:rsidRPr="009152B8">
        <w:rPr>
          <w:rFonts w:ascii="Times New Roman" w:hAnsi="Times New Roman" w:cs="Times New Roman"/>
          <w:lang w:val="en-GB"/>
        </w:rPr>
        <w:t>F</w:t>
      </w:r>
      <w:r w:rsidR="00105555" w:rsidRPr="009152B8">
        <w:rPr>
          <w:rFonts w:ascii="Times New Roman" w:hAnsi="Times New Roman" w:cs="Times New Roman"/>
          <w:lang w:val="en-GB"/>
        </w:rPr>
        <w:t>irst</w:t>
      </w:r>
      <w:r w:rsidRPr="009152B8">
        <w:rPr>
          <w:rFonts w:ascii="Times New Roman" w:hAnsi="Times New Roman" w:cs="Times New Roman"/>
          <w:lang w:val="en-GB"/>
        </w:rPr>
        <w:t xml:space="preserve"> of all</w:t>
      </w:r>
      <w:r w:rsidR="00105555" w:rsidRPr="009152B8">
        <w:rPr>
          <w:rFonts w:ascii="Times New Roman" w:hAnsi="Times New Roman" w:cs="Times New Roman"/>
          <w:lang w:val="en-GB"/>
        </w:rPr>
        <w:t xml:space="preserve"> </w:t>
      </w:r>
      <w:r w:rsidRPr="009152B8">
        <w:rPr>
          <w:rFonts w:ascii="Times New Roman" w:hAnsi="Times New Roman" w:cs="Times New Roman"/>
          <w:lang w:val="en-GB"/>
        </w:rPr>
        <w:t>we consider</w:t>
      </w:r>
      <w:r w:rsidR="00A03949" w:rsidRPr="009152B8">
        <w:rPr>
          <w:rFonts w:ascii="Times New Roman" w:hAnsi="Times New Roman" w:cs="Times New Roman"/>
          <w:lang w:val="en-GB"/>
        </w:rPr>
        <w:t xml:space="preserve"> </w:t>
      </w:r>
      <w:r w:rsidR="00E17C6A" w:rsidRPr="009152B8">
        <w:rPr>
          <w:rFonts w:ascii="Times New Roman" w:hAnsi="Times New Roman" w:cs="Times New Roman"/>
          <w:lang w:val="en-GB"/>
        </w:rPr>
        <w:t xml:space="preserve">associational democracy </w:t>
      </w:r>
      <w:r w:rsidRPr="009152B8">
        <w:rPr>
          <w:rFonts w:ascii="Times New Roman" w:hAnsi="Times New Roman" w:cs="Times New Roman"/>
          <w:lang w:val="en-GB"/>
        </w:rPr>
        <w:t>(Hirst</w:t>
      </w:r>
      <w:r w:rsidR="0076514C">
        <w:rPr>
          <w:rFonts w:ascii="Times New Roman" w:hAnsi="Times New Roman" w:cs="Times New Roman"/>
          <w:lang w:val="en-GB"/>
        </w:rPr>
        <w:t xml:space="preserve"> 1994 and</w:t>
      </w:r>
      <w:r w:rsidRPr="009152B8">
        <w:rPr>
          <w:rFonts w:ascii="Times New Roman" w:hAnsi="Times New Roman" w:cs="Times New Roman"/>
          <w:lang w:val="en-GB"/>
        </w:rPr>
        <w:t xml:space="preserve"> 2000) in the context of</w:t>
      </w:r>
      <w:r w:rsidR="000C3984" w:rsidRPr="009152B8">
        <w:rPr>
          <w:rFonts w:ascii="Times New Roman" w:hAnsi="Times New Roman" w:cs="Times New Roman"/>
          <w:lang w:val="en-GB"/>
        </w:rPr>
        <w:t xml:space="preserve"> </w:t>
      </w:r>
      <w:r w:rsidRPr="009152B8">
        <w:rPr>
          <w:rFonts w:ascii="Times New Roman" w:hAnsi="Times New Roman" w:cs="Times New Roman"/>
          <w:lang w:val="en-GB"/>
        </w:rPr>
        <w:t xml:space="preserve">the development of </w:t>
      </w:r>
      <w:r w:rsidR="000C3984" w:rsidRPr="009152B8">
        <w:rPr>
          <w:rFonts w:ascii="Times New Roman" w:hAnsi="Times New Roman" w:cs="Times New Roman"/>
          <w:lang w:val="en-GB"/>
        </w:rPr>
        <w:t>governance capacity</w:t>
      </w:r>
      <w:r w:rsidRPr="009152B8">
        <w:rPr>
          <w:rFonts w:ascii="Times New Roman" w:hAnsi="Times New Roman" w:cs="Times New Roman"/>
          <w:lang w:val="en-GB"/>
        </w:rPr>
        <w:t>, in terms of engaging with and in some cases managing ABIs,</w:t>
      </w:r>
      <w:r w:rsidR="000C3984" w:rsidRPr="009152B8">
        <w:rPr>
          <w:rFonts w:ascii="Times New Roman" w:hAnsi="Times New Roman" w:cs="Times New Roman"/>
          <w:lang w:val="en-GB"/>
        </w:rPr>
        <w:t xml:space="preserve"> to associations of residents</w:t>
      </w:r>
      <w:r w:rsidR="00A03949" w:rsidRPr="009152B8">
        <w:rPr>
          <w:rFonts w:ascii="Times New Roman" w:hAnsi="Times New Roman" w:cs="Times New Roman"/>
          <w:lang w:val="en-GB"/>
        </w:rPr>
        <w:t>.</w:t>
      </w:r>
      <w:r w:rsidR="000C3984" w:rsidRPr="009152B8">
        <w:rPr>
          <w:rFonts w:ascii="Times New Roman" w:hAnsi="Times New Roman" w:cs="Times New Roman"/>
          <w:lang w:val="en-GB"/>
        </w:rPr>
        <w:t xml:space="preserve"> </w:t>
      </w:r>
      <w:r w:rsidRPr="009152B8">
        <w:rPr>
          <w:rFonts w:ascii="Times New Roman" w:hAnsi="Times New Roman" w:cs="Times New Roman"/>
          <w:lang w:val="en-GB"/>
        </w:rPr>
        <w:t>The</w:t>
      </w:r>
      <w:r w:rsidR="00AA5898" w:rsidRPr="009152B8">
        <w:rPr>
          <w:rFonts w:ascii="Times New Roman" w:hAnsi="Times New Roman" w:cs="Times New Roman"/>
          <w:lang w:val="en-GB"/>
        </w:rPr>
        <w:t>n</w:t>
      </w:r>
      <w:r w:rsidRPr="009152B8">
        <w:rPr>
          <w:rFonts w:ascii="Times New Roman" w:hAnsi="Times New Roman" w:cs="Times New Roman"/>
          <w:lang w:val="en-GB"/>
        </w:rPr>
        <w:t xml:space="preserve"> we turn to an approach that has been</w:t>
      </w:r>
      <w:r w:rsidR="00105555" w:rsidRPr="009152B8">
        <w:rPr>
          <w:rFonts w:ascii="Times New Roman" w:hAnsi="Times New Roman" w:cs="Times New Roman"/>
          <w:lang w:val="en-GB"/>
        </w:rPr>
        <w:t xml:space="preserve"> particular</w:t>
      </w:r>
      <w:r w:rsidRPr="009152B8">
        <w:rPr>
          <w:rFonts w:ascii="Times New Roman" w:hAnsi="Times New Roman" w:cs="Times New Roman"/>
          <w:lang w:val="en-GB"/>
        </w:rPr>
        <w:t>ly influent</w:t>
      </w:r>
      <w:r w:rsidR="0052126E" w:rsidRPr="009152B8">
        <w:rPr>
          <w:rFonts w:ascii="Times New Roman" w:hAnsi="Times New Roman" w:cs="Times New Roman"/>
          <w:lang w:val="en-GB"/>
        </w:rPr>
        <w:t>i</w:t>
      </w:r>
      <w:r w:rsidRPr="009152B8">
        <w:rPr>
          <w:rFonts w:ascii="Times New Roman" w:hAnsi="Times New Roman" w:cs="Times New Roman"/>
          <w:lang w:val="en-GB"/>
        </w:rPr>
        <w:t>al</w:t>
      </w:r>
      <w:r w:rsidR="00105555" w:rsidRPr="009152B8">
        <w:rPr>
          <w:rFonts w:ascii="Times New Roman" w:hAnsi="Times New Roman" w:cs="Times New Roman"/>
          <w:lang w:val="en-GB"/>
        </w:rPr>
        <w:t xml:space="preserve"> in </w:t>
      </w:r>
      <w:r w:rsidR="0018585D" w:rsidRPr="009152B8">
        <w:rPr>
          <w:rFonts w:ascii="Times New Roman" w:hAnsi="Times New Roman" w:cs="Times New Roman"/>
          <w:lang w:val="en-GB"/>
        </w:rPr>
        <w:t>both Anglo-Saxon literature and practice</w:t>
      </w:r>
      <w:r w:rsidR="00E17C6A" w:rsidRPr="009152B8">
        <w:rPr>
          <w:rFonts w:ascii="Times New Roman" w:hAnsi="Times New Roman" w:cs="Times New Roman"/>
          <w:lang w:val="en-GB"/>
        </w:rPr>
        <w:t xml:space="preserve"> – </w:t>
      </w:r>
      <w:r w:rsidR="00105555" w:rsidRPr="009152B8">
        <w:rPr>
          <w:rFonts w:ascii="Times New Roman" w:hAnsi="Times New Roman" w:cs="Times New Roman"/>
          <w:lang w:val="en-GB"/>
        </w:rPr>
        <w:t>Arnstein</w:t>
      </w:r>
      <w:r w:rsidRPr="009152B8">
        <w:rPr>
          <w:rFonts w:ascii="Times New Roman" w:hAnsi="Times New Roman" w:cs="Times New Roman"/>
          <w:lang w:val="en-GB"/>
        </w:rPr>
        <w:t>’</w:t>
      </w:r>
      <w:r w:rsidR="00105555" w:rsidRPr="009152B8">
        <w:rPr>
          <w:rFonts w:ascii="Times New Roman" w:hAnsi="Times New Roman" w:cs="Times New Roman"/>
          <w:lang w:val="en-GB"/>
        </w:rPr>
        <w:t>s</w:t>
      </w:r>
      <w:r w:rsidRPr="009152B8">
        <w:rPr>
          <w:rFonts w:ascii="Times New Roman" w:hAnsi="Times New Roman" w:cs="Times New Roman"/>
          <w:lang w:val="en-GB"/>
        </w:rPr>
        <w:t xml:space="preserve"> (1969)</w:t>
      </w:r>
      <w:r w:rsidR="00105555" w:rsidRPr="009152B8">
        <w:rPr>
          <w:rFonts w:ascii="Times New Roman" w:hAnsi="Times New Roman" w:cs="Times New Roman"/>
          <w:lang w:val="en-GB"/>
        </w:rPr>
        <w:t xml:space="preserve"> </w:t>
      </w:r>
      <w:r w:rsidRPr="009152B8">
        <w:rPr>
          <w:rFonts w:ascii="Times New Roman" w:hAnsi="Times New Roman" w:cs="Times New Roman"/>
          <w:lang w:val="en-GB"/>
        </w:rPr>
        <w:t>‘L</w:t>
      </w:r>
      <w:r w:rsidR="00105555" w:rsidRPr="009152B8">
        <w:rPr>
          <w:rFonts w:ascii="Times New Roman" w:hAnsi="Times New Roman" w:cs="Times New Roman"/>
          <w:lang w:val="en-GB"/>
        </w:rPr>
        <w:t xml:space="preserve">adder of Participation’. </w:t>
      </w:r>
      <w:r w:rsidRPr="009152B8">
        <w:rPr>
          <w:rFonts w:ascii="Times New Roman" w:hAnsi="Times New Roman" w:cs="Times New Roman"/>
          <w:lang w:val="en-GB"/>
        </w:rPr>
        <w:t>Finally we provide</w:t>
      </w:r>
      <w:r w:rsidR="00A03949" w:rsidRPr="009152B8">
        <w:rPr>
          <w:rFonts w:ascii="Times New Roman" w:hAnsi="Times New Roman" w:cs="Times New Roman"/>
          <w:lang w:val="en-GB"/>
        </w:rPr>
        <w:t xml:space="preserve"> reflections o</w:t>
      </w:r>
      <w:r w:rsidRPr="009152B8">
        <w:rPr>
          <w:rFonts w:ascii="Times New Roman" w:hAnsi="Times New Roman" w:cs="Times New Roman"/>
          <w:lang w:val="en-GB"/>
        </w:rPr>
        <w:t>n the implications of</w:t>
      </w:r>
      <w:r w:rsidR="00A03949" w:rsidRPr="009152B8">
        <w:rPr>
          <w:rFonts w:ascii="Times New Roman" w:hAnsi="Times New Roman" w:cs="Times New Roman"/>
          <w:lang w:val="en-GB"/>
        </w:rPr>
        <w:t xml:space="preserve"> Schmitter</w:t>
      </w:r>
      <w:r w:rsidRPr="009152B8">
        <w:rPr>
          <w:rFonts w:ascii="Times New Roman" w:hAnsi="Times New Roman" w:cs="Times New Roman"/>
          <w:lang w:val="en-GB"/>
        </w:rPr>
        <w:t>’s (2002)</w:t>
      </w:r>
      <w:r w:rsidR="00A03949" w:rsidRPr="009152B8">
        <w:rPr>
          <w:rFonts w:ascii="Times New Roman" w:hAnsi="Times New Roman" w:cs="Times New Roman"/>
          <w:lang w:val="en-GB"/>
        </w:rPr>
        <w:t xml:space="preserve"> </w:t>
      </w:r>
      <w:r w:rsidRPr="009152B8">
        <w:rPr>
          <w:rFonts w:ascii="Times New Roman" w:hAnsi="Times New Roman" w:cs="Times New Roman"/>
          <w:lang w:val="en-GB"/>
        </w:rPr>
        <w:t xml:space="preserve">analysis of </w:t>
      </w:r>
      <w:r w:rsidR="00A03949" w:rsidRPr="009152B8">
        <w:rPr>
          <w:rFonts w:ascii="Times New Roman" w:hAnsi="Times New Roman" w:cs="Times New Roman"/>
          <w:lang w:val="en-GB"/>
        </w:rPr>
        <w:t>different roles and types of stakeholders</w:t>
      </w:r>
      <w:r w:rsidRPr="009152B8">
        <w:rPr>
          <w:rFonts w:ascii="Times New Roman" w:hAnsi="Times New Roman" w:cs="Times New Roman"/>
          <w:lang w:val="en-GB"/>
        </w:rPr>
        <w:t xml:space="preserve"> for ABIs</w:t>
      </w:r>
      <w:r w:rsidR="00A03949" w:rsidRPr="009152B8">
        <w:rPr>
          <w:rFonts w:ascii="Times New Roman" w:hAnsi="Times New Roman" w:cs="Times New Roman"/>
          <w:lang w:val="en-GB"/>
        </w:rPr>
        <w:t>.</w:t>
      </w:r>
    </w:p>
    <w:p w14:paraId="24FDA3BF" w14:textId="77777777" w:rsidR="00E17C6A" w:rsidRPr="009152B8" w:rsidRDefault="00E17C6A" w:rsidP="009152B8">
      <w:pPr>
        <w:spacing w:after="0" w:line="480" w:lineRule="auto"/>
        <w:ind w:firstLine="709"/>
        <w:rPr>
          <w:rFonts w:ascii="Times New Roman" w:hAnsi="Times New Roman" w:cs="Times New Roman"/>
          <w:lang w:val="en-GB"/>
        </w:rPr>
      </w:pPr>
    </w:p>
    <w:p w14:paraId="317F9DB8" w14:textId="05F4BB9D" w:rsidR="001E17CC" w:rsidRPr="00A17995" w:rsidRDefault="001E17CC" w:rsidP="009152B8">
      <w:pPr>
        <w:spacing w:after="0" w:line="480" w:lineRule="auto"/>
        <w:rPr>
          <w:rFonts w:ascii="Times New Roman" w:hAnsi="Times New Roman" w:cs="Times New Roman"/>
          <w:b/>
          <w:lang w:val="en-GB"/>
        </w:rPr>
      </w:pPr>
      <w:r w:rsidRPr="00A17995">
        <w:rPr>
          <w:rFonts w:ascii="Times New Roman" w:hAnsi="Times New Roman" w:cs="Times New Roman"/>
          <w:b/>
          <w:lang w:val="en-GB"/>
        </w:rPr>
        <w:t xml:space="preserve">Associational Democracy and Governance </w:t>
      </w:r>
    </w:p>
    <w:p w14:paraId="07D272B0" w14:textId="34879C68" w:rsidR="00D224F6" w:rsidRPr="00A17995" w:rsidRDefault="00937F55" w:rsidP="009152B8">
      <w:pPr>
        <w:spacing w:after="0" w:line="480" w:lineRule="auto"/>
        <w:jc w:val="both"/>
        <w:rPr>
          <w:rFonts w:ascii="Times New Roman" w:hAnsi="Times New Roman" w:cs="Times New Roman"/>
          <w:lang w:val="en-GB"/>
        </w:rPr>
      </w:pPr>
      <w:r w:rsidRPr="00A17995">
        <w:rPr>
          <w:rFonts w:ascii="Times New Roman" w:hAnsi="Times New Roman" w:cs="Times New Roman"/>
          <w:lang w:val="en-GB"/>
        </w:rPr>
        <w:t xml:space="preserve">Hirst‘s </w:t>
      </w:r>
      <w:r w:rsidR="00E17C6A" w:rsidRPr="00A17995">
        <w:rPr>
          <w:rFonts w:ascii="Times New Roman" w:hAnsi="Times New Roman" w:cs="Times New Roman"/>
          <w:lang w:val="en-GB"/>
        </w:rPr>
        <w:t>‘</w:t>
      </w:r>
      <w:r w:rsidRPr="00A17995">
        <w:rPr>
          <w:rFonts w:ascii="Times New Roman" w:hAnsi="Times New Roman" w:cs="Times New Roman"/>
          <w:lang w:val="en-GB"/>
        </w:rPr>
        <w:t>A</w:t>
      </w:r>
      <w:r w:rsidR="001E17CC" w:rsidRPr="00A17995">
        <w:rPr>
          <w:rFonts w:ascii="Times New Roman" w:hAnsi="Times New Roman" w:cs="Times New Roman"/>
          <w:lang w:val="en-GB"/>
        </w:rPr>
        <w:t>ssociative Democracy – new models of economic and social governance</w:t>
      </w:r>
      <w:r w:rsidR="00E17C6A" w:rsidRPr="00A17995">
        <w:rPr>
          <w:rFonts w:ascii="Times New Roman" w:hAnsi="Times New Roman" w:cs="Times New Roman"/>
          <w:lang w:val="en-GB"/>
        </w:rPr>
        <w:t>’</w:t>
      </w:r>
      <w:r w:rsidRPr="00A17995">
        <w:rPr>
          <w:rFonts w:ascii="Times New Roman" w:hAnsi="Times New Roman" w:cs="Times New Roman"/>
          <w:lang w:val="en-GB"/>
        </w:rPr>
        <w:t xml:space="preserve"> (Hirst 1994)</w:t>
      </w:r>
      <w:r w:rsidR="001E17CC" w:rsidRPr="00A17995">
        <w:rPr>
          <w:rFonts w:ascii="Times New Roman" w:hAnsi="Times New Roman" w:cs="Times New Roman"/>
          <w:lang w:val="en-GB"/>
        </w:rPr>
        <w:t xml:space="preserve"> reads in many ways like a handbook for ABIs. He d</w:t>
      </w:r>
      <w:r w:rsidR="00711974" w:rsidRPr="00A17995">
        <w:rPr>
          <w:rFonts w:ascii="Times New Roman" w:hAnsi="Times New Roman" w:cs="Times New Roman"/>
          <w:lang w:val="en-GB"/>
        </w:rPr>
        <w:t>escribe</w:t>
      </w:r>
      <w:r w:rsidRPr="00A17995">
        <w:rPr>
          <w:rFonts w:ascii="Times New Roman" w:hAnsi="Times New Roman" w:cs="Times New Roman"/>
          <w:lang w:val="en-GB"/>
        </w:rPr>
        <w:t>d</w:t>
      </w:r>
      <w:r w:rsidR="00711974" w:rsidRPr="00A17995">
        <w:rPr>
          <w:rFonts w:ascii="Times New Roman" w:hAnsi="Times New Roman" w:cs="Times New Roman"/>
          <w:lang w:val="en-GB"/>
        </w:rPr>
        <w:t xml:space="preserve"> a decentralized and pl</w:t>
      </w:r>
      <w:r w:rsidR="001E17CC" w:rsidRPr="00A17995">
        <w:rPr>
          <w:rFonts w:ascii="Times New Roman" w:hAnsi="Times New Roman" w:cs="Times New Roman"/>
          <w:lang w:val="en-GB"/>
        </w:rPr>
        <w:t>uralistic model of associational democracy that</w:t>
      </w:r>
      <w:r w:rsidRPr="00A17995">
        <w:rPr>
          <w:rFonts w:ascii="Times New Roman" w:hAnsi="Times New Roman" w:cs="Times New Roman"/>
          <w:lang w:val="en-GB"/>
        </w:rPr>
        <w:t>, according to him,</w:t>
      </w:r>
      <w:r w:rsidR="001E17CC" w:rsidRPr="00A17995">
        <w:rPr>
          <w:rFonts w:ascii="Times New Roman" w:hAnsi="Times New Roman" w:cs="Times New Roman"/>
          <w:lang w:val="en-GB"/>
        </w:rPr>
        <w:t xml:space="preserve"> provide</w:t>
      </w:r>
      <w:r w:rsidRPr="00A17995">
        <w:rPr>
          <w:rFonts w:ascii="Times New Roman" w:hAnsi="Times New Roman" w:cs="Times New Roman"/>
          <w:lang w:val="en-GB"/>
        </w:rPr>
        <w:t>d</w:t>
      </w:r>
      <w:r w:rsidR="001E17CC" w:rsidRPr="00A17995">
        <w:rPr>
          <w:rFonts w:ascii="Times New Roman" w:hAnsi="Times New Roman" w:cs="Times New Roman"/>
          <w:lang w:val="en-GB"/>
        </w:rPr>
        <w:t xml:space="preserve"> for a balance between centralized decision-making and localist ways of governing welfare </w:t>
      </w:r>
      <w:r w:rsidR="00711974" w:rsidRPr="00A17995">
        <w:rPr>
          <w:rFonts w:ascii="Times New Roman" w:hAnsi="Times New Roman" w:cs="Times New Roman"/>
          <w:lang w:val="en-GB"/>
        </w:rPr>
        <w:t xml:space="preserve">services </w:t>
      </w:r>
      <w:r w:rsidR="001E17CC" w:rsidRPr="00A17995">
        <w:rPr>
          <w:rFonts w:ascii="Times New Roman" w:hAnsi="Times New Roman" w:cs="Times New Roman"/>
          <w:lang w:val="en-GB"/>
        </w:rPr>
        <w:t xml:space="preserve">and </w:t>
      </w:r>
      <w:r w:rsidR="00711974" w:rsidRPr="00A17995">
        <w:rPr>
          <w:rFonts w:ascii="Times New Roman" w:hAnsi="Times New Roman" w:cs="Times New Roman"/>
          <w:lang w:val="en-GB"/>
        </w:rPr>
        <w:t xml:space="preserve">the local </w:t>
      </w:r>
      <w:r w:rsidR="001E17CC" w:rsidRPr="00A17995">
        <w:rPr>
          <w:rFonts w:ascii="Times New Roman" w:hAnsi="Times New Roman" w:cs="Times New Roman"/>
          <w:lang w:val="en-GB"/>
        </w:rPr>
        <w:t xml:space="preserve">economy. </w:t>
      </w:r>
      <w:r w:rsidR="00711974" w:rsidRPr="00A17995">
        <w:rPr>
          <w:rFonts w:ascii="Times New Roman" w:hAnsi="Times New Roman" w:cs="Times New Roman"/>
          <w:lang w:val="en-GB"/>
        </w:rPr>
        <w:t xml:space="preserve">Hirst formulated this model </w:t>
      </w:r>
      <w:r w:rsidRPr="00A17995">
        <w:rPr>
          <w:rFonts w:ascii="Times New Roman" w:hAnsi="Times New Roman" w:cs="Times New Roman"/>
          <w:lang w:val="en-GB"/>
        </w:rPr>
        <w:t>in opposition to the prevailing</w:t>
      </w:r>
      <w:r w:rsidR="001E17CC" w:rsidRPr="00A17995">
        <w:rPr>
          <w:rFonts w:ascii="Times New Roman" w:hAnsi="Times New Roman" w:cs="Times New Roman"/>
          <w:lang w:val="en-GB"/>
        </w:rPr>
        <w:t xml:space="preserve"> individualistic and managerialist models of the changing welfare state</w:t>
      </w:r>
      <w:r w:rsidR="00711974" w:rsidRPr="00A17995">
        <w:rPr>
          <w:rFonts w:ascii="Times New Roman" w:hAnsi="Times New Roman" w:cs="Times New Roman"/>
          <w:lang w:val="en-GB"/>
        </w:rPr>
        <w:t xml:space="preserve"> that </w:t>
      </w:r>
      <w:r w:rsidRPr="00A17995">
        <w:rPr>
          <w:rFonts w:ascii="Times New Roman" w:hAnsi="Times New Roman" w:cs="Times New Roman"/>
          <w:lang w:val="en-GB"/>
        </w:rPr>
        <w:t>dominated</w:t>
      </w:r>
      <w:r w:rsidR="00711974" w:rsidRPr="00A17995">
        <w:rPr>
          <w:rFonts w:ascii="Times New Roman" w:hAnsi="Times New Roman" w:cs="Times New Roman"/>
          <w:lang w:val="en-GB"/>
        </w:rPr>
        <w:t xml:space="preserve"> </w:t>
      </w:r>
      <w:r w:rsidR="007607F1" w:rsidRPr="00A17995">
        <w:rPr>
          <w:rFonts w:ascii="Times New Roman" w:hAnsi="Times New Roman" w:cs="Times New Roman"/>
          <w:lang w:val="en-GB"/>
        </w:rPr>
        <w:t xml:space="preserve">the </w:t>
      </w:r>
      <w:r w:rsidR="00711974" w:rsidRPr="00A17995">
        <w:rPr>
          <w:rFonts w:ascii="Times New Roman" w:hAnsi="Times New Roman" w:cs="Times New Roman"/>
          <w:lang w:val="en-GB"/>
        </w:rPr>
        <w:t>discussion in the 1990s</w:t>
      </w:r>
      <w:r w:rsidR="004D2351" w:rsidRPr="00A17995">
        <w:rPr>
          <w:rFonts w:ascii="Times New Roman" w:hAnsi="Times New Roman" w:cs="Times New Roman"/>
          <w:lang w:val="en-GB"/>
        </w:rPr>
        <w:t>, particularly in the Anglo-Saxon world where neo-liberalism had become firmly entrenched as the political ideology setting the agenda and as the driving force of politics.</w:t>
      </w:r>
      <w:r w:rsidR="001E17CC" w:rsidRPr="00A17995">
        <w:rPr>
          <w:rFonts w:ascii="Times New Roman" w:hAnsi="Times New Roman" w:cs="Times New Roman"/>
          <w:lang w:val="en-GB"/>
        </w:rPr>
        <w:t xml:space="preserve"> </w:t>
      </w:r>
      <w:r w:rsidR="00D224F6" w:rsidRPr="00A17995">
        <w:rPr>
          <w:rFonts w:ascii="Times New Roman" w:hAnsi="Times New Roman" w:cs="Times New Roman"/>
          <w:lang w:val="en-GB"/>
        </w:rPr>
        <w:t>Advocates of associational democracy also argue</w:t>
      </w:r>
      <w:r w:rsidR="002B4484" w:rsidRPr="00A17995">
        <w:rPr>
          <w:rFonts w:ascii="Times New Roman" w:hAnsi="Times New Roman" w:cs="Times New Roman"/>
          <w:lang w:val="en-GB"/>
        </w:rPr>
        <w:t>d</w:t>
      </w:r>
      <w:r w:rsidR="00D224F6" w:rsidRPr="00A17995">
        <w:rPr>
          <w:rFonts w:ascii="Times New Roman" w:hAnsi="Times New Roman" w:cs="Times New Roman"/>
          <w:lang w:val="en-GB"/>
        </w:rPr>
        <w:t xml:space="preserve"> against</w:t>
      </w:r>
      <w:r w:rsidR="002B4484" w:rsidRPr="00A17995">
        <w:rPr>
          <w:rFonts w:ascii="Times New Roman" w:hAnsi="Times New Roman" w:cs="Times New Roman"/>
          <w:lang w:val="en-GB"/>
        </w:rPr>
        <w:t xml:space="preserve"> the</w:t>
      </w:r>
      <w:r w:rsidR="00D224F6" w:rsidRPr="00A17995">
        <w:rPr>
          <w:rFonts w:ascii="Times New Roman" w:hAnsi="Times New Roman" w:cs="Times New Roman"/>
          <w:lang w:val="en-GB"/>
        </w:rPr>
        <w:t xml:space="preserve"> technical professionalism and bureaucracy that </w:t>
      </w:r>
      <w:r w:rsidR="00D224F6" w:rsidRPr="00A17995">
        <w:rPr>
          <w:rFonts w:ascii="Times New Roman" w:hAnsi="Times New Roman" w:cs="Times New Roman"/>
          <w:lang w:val="en-GB"/>
        </w:rPr>
        <w:lastRenderedPageBreak/>
        <w:t>tends to separate</w:t>
      </w:r>
      <w:r w:rsidR="002B4484" w:rsidRPr="00A17995">
        <w:rPr>
          <w:rFonts w:ascii="Times New Roman" w:hAnsi="Times New Roman" w:cs="Times New Roman"/>
          <w:lang w:val="en-GB"/>
        </w:rPr>
        <w:t xml:space="preserve"> out</w:t>
      </w:r>
      <w:r w:rsidR="00D224F6" w:rsidRPr="00A17995">
        <w:rPr>
          <w:rFonts w:ascii="Times New Roman" w:hAnsi="Times New Roman" w:cs="Times New Roman"/>
          <w:lang w:val="en-GB"/>
        </w:rPr>
        <w:t xml:space="preserve"> problems that require integrated </w:t>
      </w:r>
      <w:r w:rsidR="007607F1" w:rsidRPr="00A17995">
        <w:rPr>
          <w:rFonts w:ascii="Times New Roman" w:hAnsi="Times New Roman" w:cs="Times New Roman"/>
          <w:lang w:val="en-GB"/>
        </w:rPr>
        <w:t xml:space="preserve">and context-based </w:t>
      </w:r>
      <w:r w:rsidR="00D224F6" w:rsidRPr="00A17995">
        <w:rPr>
          <w:rFonts w:ascii="Times New Roman" w:hAnsi="Times New Roman" w:cs="Times New Roman"/>
          <w:lang w:val="en-GB"/>
        </w:rPr>
        <w:t>solution (Hirst 2000</w:t>
      </w:r>
      <w:r w:rsidR="0076514C">
        <w:rPr>
          <w:rFonts w:ascii="Times New Roman" w:hAnsi="Times New Roman" w:cs="Times New Roman"/>
          <w:lang w:val="en-GB"/>
        </w:rPr>
        <w:t>, p.</w:t>
      </w:r>
      <w:r w:rsidR="008B02D3">
        <w:rPr>
          <w:rFonts w:ascii="Times New Roman" w:hAnsi="Times New Roman" w:cs="Times New Roman"/>
          <w:lang w:val="en-GB"/>
        </w:rPr>
        <w:t xml:space="preserve"> </w:t>
      </w:r>
      <w:r w:rsidR="00D224F6" w:rsidRPr="00A17995">
        <w:rPr>
          <w:rFonts w:ascii="Times New Roman" w:hAnsi="Times New Roman" w:cs="Times New Roman"/>
          <w:lang w:val="en-GB"/>
        </w:rPr>
        <w:t>21</w:t>
      </w:r>
      <w:r w:rsidR="0076514C">
        <w:rPr>
          <w:rFonts w:ascii="Times New Roman" w:hAnsi="Times New Roman" w:cs="Times New Roman"/>
          <w:lang w:val="en-GB"/>
        </w:rPr>
        <w:t xml:space="preserve"> and</w:t>
      </w:r>
      <w:r w:rsidR="00D224F6" w:rsidRPr="00A17995">
        <w:rPr>
          <w:rFonts w:ascii="Times New Roman" w:hAnsi="Times New Roman" w:cs="Times New Roman"/>
          <w:lang w:val="en-GB"/>
        </w:rPr>
        <w:t xml:space="preserve"> </w:t>
      </w:r>
      <w:r w:rsidR="0076514C">
        <w:rPr>
          <w:rFonts w:ascii="Times New Roman" w:hAnsi="Times New Roman" w:cs="Times New Roman"/>
          <w:lang w:val="en-GB"/>
        </w:rPr>
        <w:t>p.</w:t>
      </w:r>
      <w:r w:rsidR="008B02D3">
        <w:rPr>
          <w:rFonts w:ascii="Times New Roman" w:hAnsi="Times New Roman" w:cs="Times New Roman"/>
          <w:lang w:val="en-GB"/>
        </w:rPr>
        <w:t xml:space="preserve"> </w:t>
      </w:r>
      <w:r w:rsidR="00D224F6" w:rsidRPr="00A17995">
        <w:rPr>
          <w:rFonts w:ascii="Times New Roman" w:hAnsi="Times New Roman" w:cs="Times New Roman"/>
          <w:lang w:val="en-GB"/>
        </w:rPr>
        <w:t>28)</w:t>
      </w:r>
      <w:r w:rsidR="00F05892" w:rsidRPr="00A17995">
        <w:rPr>
          <w:rFonts w:ascii="Times New Roman" w:hAnsi="Times New Roman" w:cs="Times New Roman"/>
          <w:lang w:val="en-GB"/>
        </w:rPr>
        <w:t>.</w:t>
      </w:r>
      <w:r w:rsidR="002B4484" w:rsidRPr="00A17995">
        <w:rPr>
          <w:rFonts w:ascii="Times New Roman" w:hAnsi="Times New Roman" w:cs="Times New Roman"/>
          <w:lang w:val="en-GB"/>
        </w:rPr>
        <w:t xml:space="preserve"> </w:t>
      </w:r>
      <w:r w:rsidR="00F05892" w:rsidRPr="00A17995">
        <w:rPr>
          <w:rFonts w:ascii="Times New Roman" w:hAnsi="Times New Roman" w:cs="Times New Roman"/>
          <w:lang w:val="en-GB"/>
        </w:rPr>
        <w:t>This approach may be described</w:t>
      </w:r>
      <w:r w:rsidR="002B4484" w:rsidRPr="00A17995">
        <w:rPr>
          <w:rFonts w:ascii="Times New Roman" w:hAnsi="Times New Roman" w:cs="Times New Roman"/>
          <w:lang w:val="en-GB"/>
        </w:rPr>
        <w:t xml:space="preserve"> as the ‘silo mentaility</w:t>
      </w:r>
      <w:r w:rsidR="00A02265" w:rsidRPr="00A17995">
        <w:rPr>
          <w:rFonts w:ascii="Times New Roman" w:hAnsi="Times New Roman" w:cs="Times New Roman"/>
          <w:lang w:val="en-GB"/>
        </w:rPr>
        <w:t>’</w:t>
      </w:r>
      <w:r w:rsidR="002B4484" w:rsidRPr="00A17995">
        <w:rPr>
          <w:rFonts w:ascii="Times New Roman" w:hAnsi="Times New Roman" w:cs="Times New Roman"/>
          <w:lang w:val="en-GB"/>
        </w:rPr>
        <w:t xml:space="preserve"> whereby complex problems, such as poverty and social exclusion, are broken down into disconnected elements considered the domain of particul</w:t>
      </w:r>
      <w:r w:rsidR="007607F1" w:rsidRPr="00A17995">
        <w:rPr>
          <w:rFonts w:ascii="Times New Roman" w:hAnsi="Times New Roman" w:cs="Times New Roman"/>
          <w:lang w:val="en-GB"/>
        </w:rPr>
        <w:t>arl</w:t>
      </w:r>
      <w:r w:rsidR="002B4484" w:rsidRPr="00A17995">
        <w:rPr>
          <w:rFonts w:ascii="Times New Roman" w:hAnsi="Times New Roman" w:cs="Times New Roman"/>
          <w:lang w:val="en-GB"/>
        </w:rPr>
        <w:t>y bureacracies and/or professions and then address</w:t>
      </w:r>
      <w:r w:rsidR="00F05892" w:rsidRPr="00A17995">
        <w:rPr>
          <w:rFonts w:ascii="Times New Roman" w:hAnsi="Times New Roman" w:cs="Times New Roman"/>
          <w:lang w:val="en-GB"/>
        </w:rPr>
        <w:t xml:space="preserve">ed </w:t>
      </w:r>
      <w:r w:rsidR="002B4484" w:rsidRPr="00A17995">
        <w:rPr>
          <w:rFonts w:ascii="Times New Roman" w:hAnsi="Times New Roman" w:cs="Times New Roman"/>
          <w:lang w:val="en-GB"/>
        </w:rPr>
        <w:t>in isolation.</w:t>
      </w:r>
    </w:p>
    <w:p w14:paraId="2F86916C" w14:textId="77777777" w:rsidR="00D224F6" w:rsidRPr="00A17995" w:rsidRDefault="001E17CC"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t xml:space="preserve">Hence, Hirst is not only advocating </w:t>
      </w:r>
      <w:r w:rsidR="005A07DE" w:rsidRPr="00A17995">
        <w:rPr>
          <w:rFonts w:ascii="Times New Roman" w:hAnsi="Times New Roman" w:cs="Times New Roman"/>
          <w:lang w:val="en-GB"/>
        </w:rPr>
        <w:t>the use of</w:t>
      </w:r>
      <w:r w:rsidRPr="00A17995">
        <w:rPr>
          <w:rFonts w:ascii="Times New Roman" w:hAnsi="Times New Roman" w:cs="Times New Roman"/>
          <w:lang w:val="en-GB"/>
        </w:rPr>
        <w:t xml:space="preserve"> deliberative modes of decision-making but </w:t>
      </w:r>
      <w:r w:rsidR="005A07DE" w:rsidRPr="00A17995">
        <w:rPr>
          <w:rFonts w:ascii="Times New Roman" w:hAnsi="Times New Roman" w:cs="Times New Roman"/>
          <w:lang w:val="en-GB"/>
        </w:rPr>
        <w:t>also</w:t>
      </w:r>
      <w:r w:rsidRPr="00A17995">
        <w:rPr>
          <w:rFonts w:ascii="Times New Roman" w:hAnsi="Times New Roman" w:cs="Times New Roman"/>
          <w:lang w:val="en-GB"/>
        </w:rPr>
        <w:t xml:space="preserve"> associational forms of economic and social governance</w:t>
      </w:r>
      <w:r w:rsidR="00711974" w:rsidRPr="00A17995">
        <w:rPr>
          <w:rFonts w:ascii="Times New Roman" w:hAnsi="Times New Roman" w:cs="Times New Roman"/>
          <w:lang w:val="en-GB"/>
        </w:rPr>
        <w:t xml:space="preserve"> on a small scale</w:t>
      </w:r>
      <w:r w:rsidRPr="00A17995">
        <w:rPr>
          <w:rFonts w:ascii="Times New Roman" w:hAnsi="Times New Roman" w:cs="Times New Roman"/>
          <w:lang w:val="en-GB"/>
        </w:rPr>
        <w:t xml:space="preserve">. This includes a primary role for </w:t>
      </w:r>
      <w:r w:rsidR="00711974" w:rsidRPr="00A17995">
        <w:rPr>
          <w:rFonts w:ascii="Times New Roman" w:hAnsi="Times New Roman" w:cs="Times New Roman"/>
          <w:lang w:val="en-GB"/>
        </w:rPr>
        <w:t xml:space="preserve">all kinds of </w:t>
      </w:r>
      <w:r w:rsidRPr="00A17995">
        <w:rPr>
          <w:rFonts w:ascii="Times New Roman" w:hAnsi="Times New Roman" w:cs="Times New Roman"/>
          <w:lang w:val="en-GB"/>
        </w:rPr>
        <w:t>civic associations</w:t>
      </w:r>
      <w:r w:rsidR="00711974" w:rsidRPr="00A17995">
        <w:rPr>
          <w:rFonts w:ascii="Times New Roman" w:hAnsi="Times New Roman" w:cs="Times New Roman"/>
          <w:lang w:val="en-GB"/>
        </w:rPr>
        <w:t xml:space="preserve"> and social entreprises </w:t>
      </w:r>
      <w:r w:rsidR="009E5AFE" w:rsidRPr="00A17995">
        <w:rPr>
          <w:rFonts w:ascii="Times New Roman" w:hAnsi="Times New Roman" w:cs="Times New Roman"/>
          <w:lang w:val="en-GB"/>
        </w:rPr>
        <w:t>in the</w:t>
      </w:r>
      <w:r w:rsidRPr="00A17995">
        <w:rPr>
          <w:rFonts w:ascii="Times New Roman" w:hAnsi="Times New Roman" w:cs="Times New Roman"/>
          <w:lang w:val="en-GB"/>
        </w:rPr>
        <w:t xml:space="preserve"> coordinati</w:t>
      </w:r>
      <w:r w:rsidR="009E5AFE" w:rsidRPr="00A17995">
        <w:rPr>
          <w:rFonts w:ascii="Times New Roman" w:hAnsi="Times New Roman" w:cs="Times New Roman"/>
          <w:lang w:val="en-GB"/>
        </w:rPr>
        <w:t>o</w:t>
      </w:r>
      <w:r w:rsidRPr="00A17995">
        <w:rPr>
          <w:rFonts w:ascii="Times New Roman" w:hAnsi="Times New Roman" w:cs="Times New Roman"/>
          <w:lang w:val="en-GB"/>
        </w:rPr>
        <w:t xml:space="preserve">n and </w:t>
      </w:r>
      <w:r w:rsidR="00711974" w:rsidRPr="00A17995">
        <w:rPr>
          <w:rFonts w:ascii="Times New Roman" w:hAnsi="Times New Roman" w:cs="Times New Roman"/>
          <w:lang w:val="en-GB"/>
        </w:rPr>
        <w:t>deliver</w:t>
      </w:r>
      <w:r w:rsidR="009E5AFE" w:rsidRPr="00A17995">
        <w:rPr>
          <w:rFonts w:ascii="Times New Roman" w:hAnsi="Times New Roman" w:cs="Times New Roman"/>
          <w:lang w:val="en-GB"/>
        </w:rPr>
        <w:t>y of</w:t>
      </w:r>
      <w:r w:rsidR="00711974" w:rsidRPr="00A17995">
        <w:rPr>
          <w:rFonts w:ascii="Times New Roman" w:hAnsi="Times New Roman" w:cs="Times New Roman"/>
          <w:lang w:val="en-GB"/>
        </w:rPr>
        <w:t xml:space="preserve"> policies and services</w:t>
      </w:r>
      <w:r w:rsidRPr="00A17995">
        <w:rPr>
          <w:rFonts w:ascii="Times New Roman" w:hAnsi="Times New Roman" w:cs="Times New Roman"/>
          <w:lang w:val="en-GB"/>
        </w:rPr>
        <w:t xml:space="preserve">. </w:t>
      </w:r>
      <w:r w:rsidR="00D224F6" w:rsidRPr="00A17995">
        <w:rPr>
          <w:rFonts w:ascii="Times New Roman" w:hAnsi="Times New Roman" w:cs="Times New Roman"/>
          <w:lang w:val="en-GB"/>
        </w:rPr>
        <w:t xml:space="preserve">Participation </w:t>
      </w:r>
      <w:r w:rsidR="009E5AFE" w:rsidRPr="00A17995">
        <w:rPr>
          <w:rFonts w:ascii="Times New Roman" w:hAnsi="Times New Roman" w:cs="Times New Roman"/>
          <w:lang w:val="en-GB"/>
        </w:rPr>
        <w:t xml:space="preserve">acts as </w:t>
      </w:r>
      <w:r w:rsidR="00D224F6" w:rsidRPr="00A17995">
        <w:rPr>
          <w:rFonts w:ascii="Times New Roman" w:hAnsi="Times New Roman" w:cs="Times New Roman"/>
          <w:lang w:val="en-GB"/>
        </w:rPr>
        <w:t>the mobilis</w:t>
      </w:r>
      <w:r w:rsidR="009E5AFE" w:rsidRPr="00A17995">
        <w:rPr>
          <w:rFonts w:ascii="Times New Roman" w:hAnsi="Times New Roman" w:cs="Times New Roman"/>
          <w:lang w:val="en-GB"/>
        </w:rPr>
        <w:t>ing force for the building of collective</w:t>
      </w:r>
      <w:r w:rsidR="00D224F6" w:rsidRPr="00A17995">
        <w:rPr>
          <w:rFonts w:ascii="Times New Roman" w:hAnsi="Times New Roman" w:cs="Times New Roman"/>
          <w:lang w:val="en-GB"/>
        </w:rPr>
        <w:t xml:space="preserve"> capacities </w:t>
      </w:r>
      <w:r w:rsidR="009E5AFE" w:rsidRPr="00A17995">
        <w:rPr>
          <w:rFonts w:ascii="Times New Roman" w:hAnsi="Times New Roman" w:cs="Times New Roman"/>
          <w:lang w:val="en-GB"/>
        </w:rPr>
        <w:t>and hence of</w:t>
      </w:r>
      <w:r w:rsidR="00D224F6" w:rsidRPr="00A17995">
        <w:rPr>
          <w:rFonts w:ascii="Times New Roman" w:hAnsi="Times New Roman" w:cs="Times New Roman"/>
          <w:lang w:val="en-GB"/>
        </w:rPr>
        <w:t xml:space="preserve"> collective action and innovation for solving problems of </w:t>
      </w:r>
      <w:r w:rsidR="007D23EA" w:rsidRPr="00A17995">
        <w:rPr>
          <w:rFonts w:ascii="Times New Roman" w:hAnsi="Times New Roman" w:cs="Times New Roman"/>
          <w:lang w:val="en-GB"/>
        </w:rPr>
        <w:t>an</w:t>
      </w:r>
      <w:r w:rsidR="00D224F6" w:rsidRPr="00A17995">
        <w:rPr>
          <w:rFonts w:ascii="Times New Roman" w:hAnsi="Times New Roman" w:cs="Times New Roman"/>
          <w:lang w:val="en-GB"/>
        </w:rPr>
        <w:t xml:space="preserve"> area. </w:t>
      </w:r>
    </w:p>
    <w:p w14:paraId="58859AA6" w14:textId="77777777" w:rsidR="001E17CC" w:rsidRPr="00A17995" w:rsidRDefault="001E17CC"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t xml:space="preserve">In the context of ABIs and urban regeneration </w:t>
      </w:r>
      <w:r w:rsidR="00711974" w:rsidRPr="00A17995">
        <w:rPr>
          <w:rFonts w:ascii="Times New Roman" w:hAnsi="Times New Roman" w:cs="Times New Roman"/>
          <w:lang w:val="en-GB"/>
        </w:rPr>
        <w:t xml:space="preserve">in deprived urban areas </w:t>
      </w:r>
      <w:r w:rsidRPr="00A17995">
        <w:rPr>
          <w:rFonts w:ascii="Times New Roman" w:hAnsi="Times New Roman" w:cs="Times New Roman"/>
          <w:lang w:val="en-GB"/>
        </w:rPr>
        <w:t xml:space="preserve">this </w:t>
      </w:r>
      <w:r w:rsidR="00711974" w:rsidRPr="00A17995">
        <w:rPr>
          <w:rFonts w:ascii="Times New Roman" w:hAnsi="Times New Roman" w:cs="Times New Roman"/>
          <w:lang w:val="en-GB"/>
        </w:rPr>
        <w:t xml:space="preserve">implies </w:t>
      </w:r>
      <w:r w:rsidR="00B46DE7" w:rsidRPr="00A17995">
        <w:rPr>
          <w:rFonts w:ascii="Times New Roman" w:hAnsi="Times New Roman" w:cs="Times New Roman"/>
          <w:lang w:val="en-GB"/>
        </w:rPr>
        <w:t>supporting associations of residents and/or local (civic) entrepreneurs to develop</w:t>
      </w:r>
      <w:r w:rsidRPr="00A17995">
        <w:rPr>
          <w:rFonts w:ascii="Times New Roman" w:hAnsi="Times New Roman" w:cs="Times New Roman"/>
          <w:lang w:val="en-GB"/>
        </w:rPr>
        <w:t xml:space="preserve"> governance capacity</w:t>
      </w:r>
      <w:r w:rsidR="00B46DE7" w:rsidRPr="00A17995">
        <w:rPr>
          <w:rFonts w:ascii="Times New Roman" w:hAnsi="Times New Roman" w:cs="Times New Roman"/>
          <w:lang w:val="en-GB"/>
        </w:rPr>
        <w:t xml:space="preserve"> to engage with them and run them</w:t>
      </w:r>
      <w:r w:rsidRPr="00A17995">
        <w:rPr>
          <w:rFonts w:ascii="Times New Roman" w:hAnsi="Times New Roman" w:cs="Times New Roman"/>
          <w:lang w:val="en-GB"/>
        </w:rPr>
        <w:t>. Examples are associations that take care of green</w:t>
      </w:r>
      <w:r w:rsidR="00847968" w:rsidRPr="00A17995">
        <w:rPr>
          <w:rFonts w:ascii="Times New Roman" w:hAnsi="Times New Roman" w:cs="Times New Roman"/>
          <w:lang w:val="en-GB"/>
        </w:rPr>
        <w:t xml:space="preserve"> spaces in the district </w:t>
      </w:r>
      <w:r w:rsidR="00C475CA" w:rsidRPr="00A17995">
        <w:rPr>
          <w:rFonts w:ascii="Times New Roman" w:hAnsi="Times New Roman" w:cs="Times New Roman"/>
          <w:lang w:val="en-GB"/>
        </w:rPr>
        <w:t>(</w:t>
      </w:r>
      <w:r w:rsidR="00847968" w:rsidRPr="00A17995">
        <w:rPr>
          <w:rFonts w:ascii="Times New Roman" w:hAnsi="Times New Roman" w:cs="Times New Roman"/>
          <w:lang w:val="en-GB"/>
        </w:rPr>
        <w:t>and rece</w:t>
      </w:r>
      <w:r w:rsidRPr="00A17995">
        <w:rPr>
          <w:rFonts w:ascii="Times New Roman" w:hAnsi="Times New Roman" w:cs="Times New Roman"/>
          <w:lang w:val="en-GB"/>
        </w:rPr>
        <w:t>ive funding for it</w:t>
      </w:r>
      <w:r w:rsidR="00C475CA" w:rsidRPr="00A17995">
        <w:rPr>
          <w:rFonts w:ascii="Times New Roman" w:hAnsi="Times New Roman" w:cs="Times New Roman"/>
          <w:lang w:val="en-GB"/>
        </w:rPr>
        <w:t>)</w:t>
      </w:r>
      <w:r w:rsidRPr="00A17995">
        <w:rPr>
          <w:rFonts w:ascii="Times New Roman" w:hAnsi="Times New Roman" w:cs="Times New Roman"/>
          <w:lang w:val="en-GB"/>
        </w:rPr>
        <w:t>, the management of cultural in</w:t>
      </w:r>
      <w:r w:rsidR="00711974" w:rsidRPr="00A17995">
        <w:rPr>
          <w:rFonts w:ascii="Times New Roman" w:hAnsi="Times New Roman" w:cs="Times New Roman"/>
          <w:lang w:val="en-GB"/>
        </w:rPr>
        <w:t>s</w:t>
      </w:r>
      <w:r w:rsidRPr="00A17995">
        <w:rPr>
          <w:rFonts w:ascii="Times New Roman" w:hAnsi="Times New Roman" w:cs="Times New Roman"/>
          <w:lang w:val="en-GB"/>
        </w:rPr>
        <w:t xml:space="preserve">titutions or community centres </w:t>
      </w:r>
      <w:r w:rsidR="00711974" w:rsidRPr="00A17995">
        <w:rPr>
          <w:rFonts w:ascii="Times New Roman" w:hAnsi="Times New Roman" w:cs="Times New Roman"/>
          <w:lang w:val="en-GB"/>
        </w:rPr>
        <w:t>in partnership</w:t>
      </w:r>
      <w:r w:rsidRPr="00A17995">
        <w:rPr>
          <w:rFonts w:ascii="Times New Roman" w:hAnsi="Times New Roman" w:cs="Times New Roman"/>
          <w:lang w:val="en-GB"/>
        </w:rPr>
        <w:t xml:space="preserve"> with the municipality, child care</w:t>
      </w:r>
      <w:r w:rsidR="00711974" w:rsidRPr="00A17995">
        <w:rPr>
          <w:rFonts w:ascii="Times New Roman" w:hAnsi="Times New Roman" w:cs="Times New Roman"/>
          <w:lang w:val="en-GB"/>
        </w:rPr>
        <w:t xml:space="preserve"> facilities organized by parental associations</w:t>
      </w:r>
      <w:r w:rsidRPr="00A17995">
        <w:rPr>
          <w:rFonts w:ascii="Times New Roman" w:hAnsi="Times New Roman" w:cs="Times New Roman"/>
          <w:lang w:val="en-GB"/>
        </w:rPr>
        <w:t xml:space="preserve">, </w:t>
      </w:r>
      <w:r w:rsidR="00711974" w:rsidRPr="00A17995">
        <w:rPr>
          <w:rFonts w:ascii="Times New Roman" w:hAnsi="Times New Roman" w:cs="Times New Roman"/>
          <w:lang w:val="en-GB"/>
        </w:rPr>
        <w:t xml:space="preserve">self-governing </w:t>
      </w:r>
      <w:r w:rsidRPr="00A17995">
        <w:rPr>
          <w:rFonts w:ascii="Times New Roman" w:hAnsi="Times New Roman" w:cs="Times New Roman"/>
          <w:lang w:val="en-GB"/>
        </w:rPr>
        <w:t>housing associations</w:t>
      </w:r>
      <w:r w:rsidR="00C475CA" w:rsidRPr="00A17995">
        <w:rPr>
          <w:rFonts w:ascii="Times New Roman" w:hAnsi="Times New Roman" w:cs="Times New Roman"/>
          <w:lang w:val="en-GB"/>
        </w:rPr>
        <w:t xml:space="preserve"> </w:t>
      </w:r>
      <w:r w:rsidR="00EC1272" w:rsidRPr="00A17995">
        <w:rPr>
          <w:rFonts w:ascii="Times New Roman" w:hAnsi="Times New Roman" w:cs="Times New Roman"/>
          <w:lang w:val="en-GB"/>
        </w:rPr>
        <w:t xml:space="preserve">or cooperatives </w:t>
      </w:r>
      <w:r w:rsidR="00C475CA" w:rsidRPr="00A17995">
        <w:rPr>
          <w:rFonts w:ascii="Times New Roman" w:hAnsi="Times New Roman" w:cs="Times New Roman"/>
          <w:lang w:val="en-GB"/>
        </w:rPr>
        <w:t>(</w:t>
      </w:r>
      <w:r w:rsidR="00A9111C" w:rsidRPr="00A17995">
        <w:rPr>
          <w:rFonts w:ascii="Times New Roman" w:hAnsi="Times New Roman" w:cs="Times New Roman"/>
          <w:i/>
          <w:lang w:val="en-GB"/>
        </w:rPr>
        <w:t>Genossenschaften</w:t>
      </w:r>
      <w:r w:rsidR="00C475CA" w:rsidRPr="00A17995">
        <w:rPr>
          <w:rFonts w:ascii="Times New Roman" w:hAnsi="Times New Roman" w:cs="Times New Roman"/>
          <w:lang w:val="en-GB"/>
        </w:rPr>
        <w:t>),</w:t>
      </w:r>
      <w:r w:rsidRPr="00A17995">
        <w:rPr>
          <w:rFonts w:ascii="Times New Roman" w:hAnsi="Times New Roman" w:cs="Times New Roman"/>
          <w:lang w:val="en-GB"/>
        </w:rPr>
        <w:t xml:space="preserve"> </w:t>
      </w:r>
      <w:r w:rsidR="00C475CA" w:rsidRPr="00A17995">
        <w:rPr>
          <w:rFonts w:ascii="Times New Roman" w:hAnsi="Times New Roman" w:cs="Times New Roman"/>
          <w:lang w:val="en-GB"/>
        </w:rPr>
        <w:t xml:space="preserve">associations of shop owners investing jointly in marketing or the quality of public infrastructure etc.  </w:t>
      </w:r>
      <w:r w:rsidRPr="00A17995">
        <w:rPr>
          <w:rFonts w:ascii="Times New Roman" w:hAnsi="Times New Roman" w:cs="Times New Roman"/>
          <w:lang w:val="en-GB"/>
        </w:rPr>
        <w:t xml:space="preserve">The idea of </w:t>
      </w:r>
      <w:r w:rsidR="00A9111C" w:rsidRPr="00A17995">
        <w:rPr>
          <w:rFonts w:ascii="Times New Roman" w:hAnsi="Times New Roman" w:cs="Times New Roman"/>
          <w:i/>
          <w:lang w:val="en-GB"/>
        </w:rPr>
        <w:t>Genossenschaften</w:t>
      </w:r>
      <w:r w:rsidR="00C475CA" w:rsidRPr="00A17995">
        <w:rPr>
          <w:rFonts w:ascii="Times New Roman" w:hAnsi="Times New Roman" w:cs="Times New Roman"/>
          <w:lang w:val="en-GB"/>
        </w:rPr>
        <w:t xml:space="preserve"> is very old </w:t>
      </w:r>
      <w:r w:rsidRPr="00A17995">
        <w:rPr>
          <w:rFonts w:ascii="Times New Roman" w:hAnsi="Times New Roman" w:cs="Times New Roman"/>
          <w:lang w:val="en-GB"/>
        </w:rPr>
        <w:t>in Germany</w:t>
      </w:r>
      <w:r w:rsidR="00C475CA" w:rsidRPr="00A17995">
        <w:rPr>
          <w:rFonts w:ascii="Times New Roman" w:hAnsi="Times New Roman" w:cs="Times New Roman"/>
          <w:lang w:val="en-GB"/>
        </w:rPr>
        <w:t xml:space="preserve"> but similar </w:t>
      </w:r>
      <w:r w:rsidR="00EC1272" w:rsidRPr="00A17995">
        <w:rPr>
          <w:rFonts w:ascii="Times New Roman" w:hAnsi="Times New Roman" w:cs="Times New Roman"/>
          <w:lang w:val="en-GB"/>
        </w:rPr>
        <w:t>organisation</w:t>
      </w:r>
      <w:r w:rsidR="000C16CC" w:rsidRPr="00A17995">
        <w:rPr>
          <w:rFonts w:ascii="Times New Roman" w:hAnsi="Times New Roman" w:cs="Times New Roman"/>
          <w:lang w:val="en-GB"/>
        </w:rPr>
        <w:t>al forms</w:t>
      </w:r>
      <w:r w:rsidR="00EC1272" w:rsidRPr="00A17995">
        <w:rPr>
          <w:rFonts w:ascii="Times New Roman" w:hAnsi="Times New Roman" w:cs="Times New Roman"/>
          <w:lang w:val="en-GB"/>
        </w:rPr>
        <w:t xml:space="preserve"> </w:t>
      </w:r>
      <w:r w:rsidR="00B46DE7" w:rsidRPr="00A17995">
        <w:rPr>
          <w:rFonts w:ascii="Times New Roman" w:hAnsi="Times New Roman" w:cs="Times New Roman"/>
          <w:lang w:val="en-GB"/>
        </w:rPr>
        <w:t xml:space="preserve">can be found </w:t>
      </w:r>
      <w:r w:rsidR="00C475CA" w:rsidRPr="00A17995">
        <w:rPr>
          <w:rFonts w:ascii="Times New Roman" w:hAnsi="Times New Roman" w:cs="Times New Roman"/>
          <w:lang w:val="en-GB"/>
        </w:rPr>
        <w:t>in other states</w:t>
      </w:r>
      <w:r w:rsidR="000C16CC" w:rsidRPr="00A17995">
        <w:rPr>
          <w:rFonts w:ascii="Times New Roman" w:hAnsi="Times New Roman" w:cs="Times New Roman"/>
          <w:lang w:val="en-GB"/>
        </w:rPr>
        <w:t xml:space="preserve"> as well (housing cooperatives in the UK, </w:t>
      </w:r>
      <w:r w:rsidR="00C03BC1" w:rsidRPr="00A17995">
        <w:rPr>
          <w:rFonts w:ascii="Times New Roman" w:hAnsi="Times New Roman" w:cs="Times New Roman"/>
          <w:i/>
          <w:lang w:val="en-GB"/>
        </w:rPr>
        <w:t>société coopérative</w:t>
      </w:r>
      <w:r w:rsidR="000C16CC" w:rsidRPr="00A17995">
        <w:rPr>
          <w:rFonts w:ascii="Times New Roman" w:hAnsi="Times New Roman" w:cs="Times New Roman"/>
          <w:lang w:val="en-GB"/>
        </w:rPr>
        <w:t xml:space="preserve"> in France, </w:t>
      </w:r>
      <w:r w:rsidR="00C03BC1" w:rsidRPr="00A17995">
        <w:rPr>
          <w:rFonts w:ascii="Times New Roman" w:hAnsi="Times New Roman" w:cs="Times New Roman"/>
          <w:i/>
          <w:lang w:val="en-GB"/>
        </w:rPr>
        <w:t>cooperativa</w:t>
      </w:r>
      <w:r w:rsidR="000C16CC" w:rsidRPr="00A17995">
        <w:rPr>
          <w:rFonts w:ascii="Times New Roman" w:hAnsi="Times New Roman" w:cs="Times New Roman"/>
          <w:lang w:val="en-GB"/>
        </w:rPr>
        <w:t xml:space="preserve"> in Italy)</w:t>
      </w:r>
      <w:r w:rsidRPr="00A17995">
        <w:rPr>
          <w:rFonts w:ascii="Times New Roman" w:hAnsi="Times New Roman" w:cs="Times New Roman"/>
          <w:lang w:val="en-GB"/>
        </w:rPr>
        <w:t xml:space="preserve">. </w:t>
      </w:r>
      <w:r w:rsidR="00C475CA" w:rsidRPr="00A17995">
        <w:rPr>
          <w:rFonts w:ascii="Times New Roman" w:hAnsi="Times New Roman" w:cs="Times New Roman"/>
          <w:lang w:val="en-GB"/>
        </w:rPr>
        <w:t>Many of the ideas of Hirst’s associational democracy have</w:t>
      </w:r>
      <w:r w:rsidR="00767D1A" w:rsidRPr="00A17995">
        <w:rPr>
          <w:rFonts w:ascii="Times New Roman" w:hAnsi="Times New Roman" w:cs="Times New Roman"/>
          <w:lang w:val="en-GB"/>
        </w:rPr>
        <w:t xml:space="preserve"> also</w:t>
      </w:r>
      <w:r w:rsidR="00C475CA" w:rsidRPr="00A17995">
        <w:rPr>
          <w:rFonts w:ascii="Times New Roman" w:hAnsi="Times New Roman" w:cs="Times New Roman"/>
          <w:lang w:val="en-GB"/>
        </w:rPr>
        <w:t xml:space="preserve"> been taken</w:t>
      </w:r>
      <w:r w:rsidR="00B46DE7" w:rsidRPr="00A17995">
        <w:rPr>
          <w:rFonts w:ascii="Times New Roman" w:hAnsi="Times New Roman" w:cs="Times New Roman"/>
          <w:lang w:val="en-GB"/>
        </w:rPr>
        <w:t xml:space="preserve"> up</w:t>
      </w:r>
      <w:r w:rsidR="00C475CA" w:rsidRPr="00A17995">
        <w:rPr>
          <w:rFonts w:ascii="Times New Roman" w:hAnsi="Times New Roman" w:cs="Times New Roman"/>
          <w:lang w:val="en-GB"/>
        </w:rPr>
        <w:t xml:space="preserve"> in the debate on the relevance and effectiveness of the </w:t>
      </w:r>
      <w:r w:rsidR="00E17C6A" w:rsidRPr="00A17995">
        <w:rPr>
          <w:rFonts w:ascii="Times New Roman" w:hAnsi="Times New Roman" w:cs="Times New Roman"/>
          <w:lang w:val="en-GB"/>
        </w:rPr>
        <w:t>‘</w:t>
      </w:r>
      <w:r w:rsidR="00C475CA" w:rsidRPr="00A17995">
        <w:rPr>
          <w:rFonts w:ascii="Times New Roman" w:hAnsi="Times New Roman" w:cs="Times New Roman"/>
          <w:lang w:val="en-GB"/>
        </w:rPr>
        <w:t>t</w:t>
      </w:r>
      <w:r w:rsidRPr="00A17995">
        <w:rPr>
          <w:rFonts w:ascii="Times New Roman" w:hAnsi="Times New Roman" w:cs="Times New Roman"/>
          <w:lang w:val="en-GB"/>
        </w:rPr>
        <w:t>hird sector</w:t>
      </w:r>
      <w:r w:rsidR="00E17C6A" w:rsidRPr="00A17995">
        <w:rPr>
          <w:rFonts w:ascii="Times New Roman" w:hAnsi="Times New Roman" w:cs="Times New Roman"/>
          <w:lang w:val="en-GB"/>
        </w:rPr>
        <w:t xml:space="preserve">’ </w:t>
      </w:r>
      <w:r w:rsidR="00C475CA" w:rsidRPr="00A17995">
        <w:rPr>
          <w:rFonts w:ascii="Times New Roman" w:hAnsi="Times New Roman" w:cs="Times New Roman"/>
          <w:lang w:val="en-GB"/>
        </w:rPr>
        <w:t>(</w:t>
      </w:r>
      <w:r w:rsidR="00E17C6A" w:rsidRPr="00A17995">
        <w:rPr>
          <w:rFonts w:ascii="Times New Roman" w:hAnsi="Times New Roman" w:cs="Times New Roman"/>
          <w:lang w:val="en-GB"/>
        </w:rPr>
        <w:t xml:space="preserve">see </w:t>
      </w:r>
      <w:r w:rsidR="00B46DE7" w:rsidRPr="00A17995">
        <w:rPr>
          <w:rFonts w:ascii="Times New Roman" w:hAnsi="Times New Roman" w:cs="Times New Roman"/>
          <w:lang w:val="en-GB"/>
        </w:rPr>
        <w:t xml:space="preserve">e.g. </w:t>
      </w:r>
      <w:r w:rsidR="00C475CA" w:rsidRPr="00A17995">
        <w:rPr>
          <w:rFonts w:ascii="Times New Roman" w:hAnsi="Times New Roman" w:cs="Times New Roman"/>
          <w:lang w:val="en-GB"/>
        </w:rPr>
        <w:t xml:space="preserve">Wolf and </w:t>
      </w:r>
      <w:r w:rsidR="00C475CA" w:rsidRPr="00A17995">
        <w:rPr>
          <w:rFonts w:ascii="Times New Roman" w:hAnsi="Times New Roman" w:cs="Times New Roman"/>
          <w:lang w:val="en-GB"/>
        </w:rPr>
        <w:lastRenderedPageBreak/>
        <w:t>Zimmer 2012). More recent debates on the sharing economy and</w:t>
      </w:r>
      <w:r w:rsidRPr="00A17995">
        <w:rPr>
          <w:rFonts w:ascii="Times New Roman" w:hAnsi="Times New Roman" w:cs="Times New Roman"/>
          <w:lang w:val="en-GB"/>
        </w:rPr>
        <w:t xml:space="preserve"> social innovation</w:t>
      </w:r>
      <w:r w:rsidR="00C475CA" w:rsidRPr="00A17995">
        <w:rPr>
          <w:rFonts w:ascii="Times New Roman" w:hAnsi="Times New Roman" w:cs="Times New Roman"/>
          <w:lang w:val="en-GB"/>
        </w:rPr>
        <w:t xml:space="preserve"> can be seen as </w:t>
      </w:r>
      <w:r w:rsidR="00B46DE7" w:rsidRPr="00A17995">
        <w:rPr>
          <w:rFonts w:ascii="Times New Roman" w:hAnsi="Times New Roman" w:cs="Times New Roman"/>
          <w:lang w:val="en-GB"/>
        </w:rPr>
        <w:t>developments</w:t>
      </w:r>
      <w:r w:rsidR="00763802" w:rsidRPr="00A17995">
        <w:rPr>
          <w:rFonts w:ascii="Times New Roman" w:hAnsi="Times New Roman" w:cs="Times New Roman"/>
          <w:lang w:val="en-GB"/>
        </w:rPr>
        <w:t xml:space="preserve"> of the idea of associational governance</w:t>
      </w:r>
      <w:r w:rsidRPr="00A17995">
        <w:rPr>
          <w:rFonts w:ascii="Times New Roman" w:hAnsi="Times New Roman" w:cs="Times New Roman"/>
          <w:lang w:val="en-GB"/>
        </w:rPr>
        <w:t xml:space="preserve">. </w:t>
      </w:r>
    </w:p>
    <w:p w14:paraId="188AB7E9" w14:textId="6C00EC76" w:rsidR="00065A96" w:rsidRPr="00A17995" w:rsidRDefault="00057219"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t xml:space="preserve">Hirst’s </w:t>
      </w:r>
      <w:r w:rsidR="00763802" w:rsidRPr="00A17995">
        <w:rPr>
          <w:rFonts w:ascii="Times New Roman" w:hAnsi="Times New Roman" w:cs="Times New Roman"/>
          <w:lang w:val="en-GB"/>
        </w:rPr>
        <w:t xml:space="preserve">notion of associational democracy </w:t>
      </w:r>
      <w:r w:rsidRPr="00A17995">
        <w:rPr>
          <w:rFonts w:ascii="Times New Roman" w:hAnsi="Times New Roman" w:cs="Times New Roman"/>
          <w:lang w:val="en-GB"/>
        </w:rPr>
        <w:t>provides</w:t>
      </w:r>
      <w:r w:rsidR="00763802" w:rsidRPr="00A17995">
        <w:rPr>
          <w:rFonts w:ascii="Times New Roman" w:hAnsi="Times New Roman" w:cs="Times New Roman"/>
          <w:lang w:val="en-GB"/>
        </w:rPr>
        <w:t xml:space="preserve"> the theoretical</w:t>
      </w:r>
      <w:r w:rsidR="00EC1272" w:rsidRPr="00A17995">
        <w:rPr>
          <w:rFonts w:ascii="Times New Roman" w:hAnsi="Times New Roman" w:cs="Times New Roman"/>
          <w:lang w:val="en-GB"/>
        </w:rPr>
        <w:t xml:space="preserve"> underpinning </w:t>
      </w:r>
      <w:r w:rsidR="00763802" w:rsidRPr="00A17995">
        <w:rPr>
          <w:rFonts w:ascii="Times New Roman" w:hAnsi="Times New Roman" w:cs="Times New Roman"/>
          <w:lang w:val="en-GB"/>
        </w:rPr>
        <w:t xml:space="preserve">for the </w:t>
      </w:r>
      <w:r w:rsidRPr="00A17995">
        <w:rPr>
          <w:rFonts w:ascii="Times New Roman" w:hAnsi="Times New Roman" w:cs="Times New Roman"/>
          <w:lang w:val="en-GB"/>
        </w:rPr>
        <w:t>argument</w:t>
      </w:r>
      <w:r w:rsidR="00763802" w:rsidRPr="00A17995">
        <w:rPr>
          <w:rFonts w:ascii="Times New Roman" w:hAnsi="Times New Roman" w:cs="Times New Roman"/>
          <w:lang w:val="en-GB"/>
        </w:rPr>
        <w:t xml:space="preserve"> that b</w:t>
      </w:r>
      <w:r w:rsidR="001E17CC" w:rsidRPr="00A17995">
        <w:rPr>
          <w:rFonts w:ascii="Times New Roman" w:hAnsi="Times New Roman" w:cs="Times New Roman"/>
          <w:lang w:val="en-GB"/>
        </w:rPr>
        <w:t>roader inclusion of the residents within</w:t>
      </w:r>
      <w:r w:rsidR="00763802" w:rsidRPr="00A17995">
        <w:rPr>
          <w:rFonts w:ascii="Times New Roman" w:hAnsi="Times New Roman" w:cs="Times New Roman"/>
          <w:lang w:val="en-GB"/>
        </w:rPr>
        <w:t xml:space="preserve"> the context of ABIs </w:t>
      </w:r>
      <w:r w:rsidRPr="00A17995">
        <w:rPr>
          <w:rFonts w:ascii="Times New Roman" w:hAnsi="Times New Roman" w:cs="Times New Roman"/>
          <w:lang w:val="en-GB"/>
        </w:rPr>
        <w:t>should be m</w:t>
      </w:r>
      <w:r w:rsidR="00763802" w:rsidRPr="00A17995">
        <w:rPr>
          <w:rFonts w:ascii="Times New Roman" w:hAnsi="Times New Roman" w:cs="Times New Roman"/>
          <w:lang w:val="en-GB"/>
        </w:rPr>
        <w:t>ore tha</w:t>
      </w:r>
      <w:r w:rsidR="001E17CC" w:rsidRPr="00A17995">
        <w:rPr>
          <w:rFonts w:ascii="Times New Roman" w:hAnsi="Times New Roman" w:cs="Times New Roman"/>
          <w:lang w:val="en-GB"/>
        </w:rPr>
        <w:t>n</w:t>
      </w:r>
      <w:r w:rsidRPr="00A17995">
        <w:rPr>
          <w:rFonts w:ascii="Times New Roman" w:hAnsi="Times New Roman" w:cs="Times New Roman"/>
          <w:lang w:val="en-GB"/>
        </w:rPr>
        <w:t xml:space="preserve"> merely</w:t>
      </w:r>
      <w:r w:rsidR="001E17CC" w:rsidRPr="00A17995">
        <w:rPr>
          <w:rFonts w:ascii="Times New Roman" w:hAnsi="Times New Roman" w:cs="Times New Roman"/>
          <w:lang w:val="en-GB"/>
        </w:rPr>
        <w:t xml:space="preserve"> an instrument for better implementation </w:t>
      </w:r>
      <w:r w:rsidR="000C16CC" w:rsidRPr="00A17995">
        <w:rPr>
          <w:rFonts w:ascii="Times New Roman" w:hAnsi="Times New Roman" w:cs="Times New Roman"/>
          <w:lang w:val="en-GB"/>
        </w:rPr>
        <w:t xml:space="preserve">of plans </w:t>
      </w:r>
      <w:r w:rsidR="001E17CC" w:rsidRPr="00A17995">
        <w:rPr>
          <w:rFonts w:ascii="Times New Roman" w:hAnsi="Times New Roman" w:cs="Times New Roman"/>
          <w:lang w:val="en-GB"/>
        </w:rPr>
        <w:t>or finding majorities</w:t>
      </w:r>
      <w:r w:rsidR="000C16CC" w:rsidRPr="00A17995">
        <w:rPr>
          <w:rFonts w:ascii="Times New Roman" w:hAnsi="Times New Roman" w:cs="Times New Roman"/>
          <w:lang w:val="en-GB"/>
        </w:rPr>
        <w:t xml:space="preserve"> for the ultimate decision to make</w:t>
      </w:r>
      <w:r w:rsidR="001E17CC" w:rsidRPr="00A17995">
        <w:rPr>
          <w:rFonts w:ascii="Times New Roman" w:hAnsi="Times New Roman" w:cs="Times New Roman"/>
          <w:lang w:val="en-GB"/>
        </w:rPr>
        <w:t xml:space="preserve">. Activitating </w:t>
      </w:r>
      <w:r w:rsidRPr="00A17995">
        <w:rPr>
          <w:rFonts w:ascii="Times New Roman" w:hAnsi="Times New Roman" w:cs="Times New Roman"/>
          <w:lang w:val="en-GB"/>
        </w:rPr>
        <w:t>citizens to engage in</w:t>
      </w:r>
      <w:r w:rsidR="001E17CC" w:rsidRPr="00A17995">
        <w:rPr>
          <w:rFonts w:ascii="Times New Roman" w:hAnsi="Times New Roman" w:cs="Times New Roman"/>
          <w:lang w:val="en-GB"/>
        </w:rPr>
        <w:t xml:space="preserve"> political </w:t>
      </w:r>
      <w:r w:rsidR="00763802" w:rsidRPr="00A17995">
        <w:rPr>
          <w:rFonts w:ascii="Times New Roman" w:hAnsi="Times New Roman" w:cs="Times New Roman"/>
          <w:lang w:val="en-GB"/>
        </w:rPr>
        <w:t>and associational life is a goal of its</w:t>
      </w:r>
      <w:r w:rsidR="001E17CC" w:rsidRPr="00A17995">
        <w:rPr>
          <w:rFonts w:ascii="Times New Roman" w:hAnsi="Times New Roman" w:cs="Times New Roman"/>
          <w:lang w:val="en-GB"/>
        </w:rPr>
        <w:t xml:space="preserve"> own </w:t>
      </w:r>
      <w:r w:rsidR="00763802" w:rsidRPr="00A17995">
        <w:rPr>
          <w:rFonts w:ascii="Times New Roman" w:hAnsi="Times New Roman" w:cs="Times New Roman"/>
          <w:lang w:val="en-GB"/>
        </w:rPr>
        <w:t>in ma</w:t>
      </w:r>
      <w:r w:rsidRPr="00A17995">
        <w:rPr>
          <w:rFonts w:ascii="Times New Roman" w:hAnsi="Times New Roman" w:cs="Times New Roman"/>
          <w:lang w:val="en-GB"/>
        </w:rPr>
        <w:t>n</w:t>
      </w:r>
      <w:r w:rsidR="00763802" w:rsidRPr="00A17995">
        <w:rPr>
          <w:rFonts w:ascii="Times New Roman" w:hAnsi="Times New Roman" w:cs="Times New Roman"/>
          <w:lang w:val="en-GB"/>
        </w:rPr>
        <w:t xml:space="preserve">y ABI programmes in Europe </w:t>
      </w:r>
      <w:r w:rsidR="001E17CC" w:rsidRPr="00A17995">
        <w:rPr>
          <w:rFonts w:ascii="Times New Roman" w:hAnsi="Times New Roman" w:cs="Times New Roman"/>
          <w:lang w:val="en-GB"/>
        </w:rPr>
        <w:t>and goes beyond direct democratic elements such as refere</w:t>
      </w:r>
      <w:r w:rsidR="00763802" w:rsidRPr="00A17995">
        <w:rPr>
          <w:rFonts w:ascii="Times New Roman" w:hAnsi="Times New Roman" w:cs="Times New Roman"/>
          <w:lang w:val="en-GB"/>
        </w:rPr>
        <w:t>nda or communicative planning</w:t>
      </w:r>
      <w:r w:rsidR="001E17CC" w:rsidRPr="00A17995">
        <w:rPr>
          <w:rFonts w:ascii="Times New Roman" w:hAnsi="Times New Roman" w:cs="Times New Roman"/>
          <w:lang w:val="en-GB"/>
        </w:rPr>
        <w:t xml:space="preserve">. </w:t>
      </w:r>
      <w:r w:rsidR="00763802" w:rsidRPr="00A17995">
        <w:rPr>
          <w:rFonts w:ascii="Times New Roman" w:hAnsi="Times New Roman" w:cs="Times New Roman"/>
          <w:lang w:val="en-GB"/>
        </w:rPr>
        <w:t>Hirst did not claim that associational governance is the primary form of participatory governance but a necessary supplement:</w:t>
      </w:r>
      <w:r w:rsidR="00E17C6A" w:rsidRPr="00A17995">
        <w:rPr>
          <w:rFonts w:ascii="Times New Roman" w:hAnsi="Times New Roman" w:cs="Times New Roman"/>
          <w:lang w:val="en-GB"/>
        </w:rPr>
        <w:t xml:space="preserve"> </w:t>
      </w:r>
      <w:r w:rsidR="00E17C6A" w:rsidRPr="00A17995">
        <w:rPr>
          <w:rFonts w:ascii="Times New Roman" w:hAnsi="Times New Roman" w:cs="Times New Roman"/>
          <w:iCs/>
          <w:lang w:val="en-GB"/>
        </w:rPr>
        <w:t>‘</w:t>
      </w:r>
      <w:r w:rsidR="001E17CC" w:rsidRPr="00A17995">
        <w:rPr>
          <w:rFonts w:ascii="Times New Roman" w:hAnsi="Times New Roman" w:cs="Times New Roman"/>
          <w:iCs/>
          <w:lang w:val="en-GB"/>
        </w:rPr>
        <w:t xml:space="preserve">Elections and referenda are relatively infrequent and only decide certain salient issues, whereas governance is a </w:t>
      </w:r>
      <w:r w:rsidR="00D224F6" w:rsidRPr="00A17995">
        <w:rPr>
          <w:rFonts w:ascii="Times New Roman" w:hAnsi="Times New Roman" w:cs="Times New Roman"/>
          <w:iCs/>
          <w:lang w:val="en-GB"/>
        </w:rPr>
        <w:t>continuous</w:t>
      </w:r>
      <w:r w:rsidR="001E17CC" w:rsidRPr="00A17995">
        <w:rPr>
          <w:rFonts w:ascii="Times New Roman" w:hAnsi="Times New Roman" w:cs="Times New Roman"/>
          <w:iCs/>
          <w:lang w:val="en-GB"/>
        </w:rPr>
        <w:t xml:space="preserve"> process and all of its decisions cannot be subject to majority approval</w:t>
      </w:r>
      <w:r w:rsidR="00FA78BB">
        <w:rPr>
          <w:rFonts w:ascii="Times New Roman" w:hAnsi="Times New Roman" w:cs="Times New Roman"/>
          <w:lang w:val="en-GB"/>
        </w:rPr>
        <w:t>’</w:t>
      </w:r>
      <w:r w:rsidR="00E17C6A" w:rsidRPr="00A17995">
        <w:rPr>
          <w:rFonts w:ascii="Times New Roman" w:hAnsi="Times New Roman" w:cs="Times New Roman"/>
          <w:lang w:val="en-GB"/>
        </w:rPr>
        <w:t xml:space="preserve"> </w:t>
      </w:r>
      <w:r w:rsidR="001E17CC" w:rsidRPr="00A17995">
        <w:rPr>
          <w:rFonts w:ascii="Times New Roman" w:hAnsi="Times New Roman" w:cs="Times New Roman"/>
          <w:lang w:val="en-GB"/>
        </w:rPr>
        <w:t xml:space="preserve">(Hirst 2000, </w:t>
      </w:r>
      <w:r w:rsidR="008C1916">
        <w:rPr>
          <w:rFonts w:ascii="Times New Roman" w:hAnsi="Times New Roman" w:cs="Times New Roman"/>
          <w:lang w:val="en-GB"/>
        </w:rPr>
        <w:t>p.</w:t>
      </w:r>
      <w:r w:rsidR="008B02D3">
        <w:rPr>
          <w:rFonts w:ascii="Times New Roman" w:hAnsi="Times New Roman" w:cs="Times New Roman"/>
          <w:lang w:val="en-GB"/>
        </w:rPr>
        <w:t xml:space="preserve"> </w:t>
      </w:r>
      <w:r w:rsidR="001E17CC" w:rsidRPr="00A17995">
        <w:rPr>
          <w:rFonts w:ascii="Times New Roman" w:hAnsi="Times New Roman" w:cs="Times New Roman"/>
          <w:lang w:val="en-GB"/>
        </w:rPr>
        <w:t>27).</w:t>
      </w:r>
    </w:p>
    <w:p w14:paraId="1CBE24D0" w14:textId="483E83BF" w:rsidR="001E17CC" w:rsidRPr="00A17995" w:rsidRDefault="00D224F6"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t>In the model of associational</w:t>
      </w:r>
      <w:r w:rsidR="001E17CC" w:rsidRPr="00A17995">
        <w:rPr>
          <w:rFonts w:ascii="Times New Roman" w:hAnsi="Times New Roman" w:cs="Times New Roman"/>
          <w:lang w:val="en-GB"/>
        </w:rPr>
        <w:t xml:space="preserve"> governance</w:t>
      </w:r>
      <w:r w:rsidRPr="00A17995">
        <w:rPr>
          <w:rFonts w:ascii="Times New Roman" w:hAnsi="Times New Roman" w:cs="Times New Roman"/>
          <w:lang w:val="en-GB"/>
        </w:rPr>
        <w:t>,</w:t>
      </w:r>
      <w:r w:rsidR="001E17CC" w:rsidRPr="00A17995">
        <w:rPr>
          <w:rFonts w:ascii="Times New Roman" w:hAnsi="Times New Roman" w:cs="Times New Roman"/>
          <w:lang w:val="en-GB"/>
        </w:rPr>
        <w:t xml:space="preserve"> function</w:t>
      </w:r>
      <w:r w:rsidRPr="00A17995">
        <w:rPr>
          <w:rFonts w:ascii="Times New Roman" w:hAnsi="Times New Roman" w:cs="Times New Roman"/>
          <w:lang w:val="en-GB"/>
        </w:rPr>
        <w:t>s</w:t>
      </w:r>
      <w:r w:rsidR="001E17CC" w:rsidRPr="00A17995">
        <w:rPr>
          <w:rFonts w:ascii="Times New Roman" w:hAnsi="Times New Roman" w:cs="Times New Roman"/>
          <w:lang w:val="en-GB"/>
        </w:rPr>
        <w:t xml:space="preserve"> are transfer</w:t>
      </w:r>
      <w:r w:rsidRPr="00A17995">
        <w:rPr>
          <w:rFonts w:ascii="Times New Roman" w:hAnsi="Times New Roman" w:cs="Times New Roman"/>
          <w:lang w:val="en-GB"/>
        </w:rPr>
        <w:t>r</w:t>
      </w:r>
      <w:r w:rsidR="001E17CC" w:rsidRPr="00A17995">
        <w:rPr>
          <w:rFonts w:ascii="Times New Roman" w:hAnsi="Times New Roman" w:cs="Times New Roman"/>
          <w:lang w:val="en-GB"/>
        </w:rPr>
        <w:t xml:space="preserve">ed to civic associations on a permanent basis (Hirst 2000, </w:t>
      </w:r>
      <w:r w:rsidR="008B02D3">
        <w:rPr>
          <w:rFonts w:ascii="Times New Roman" w:hAnsi="Times New Roman" w:cs="Times New Roman"/>
          <w:lang w:val="en-GB"/>
        </w:rPr>
        <w:t xml:space="preserve">p. </w:t>
      </w:r>
      <w:r w:rsidR="001E17CC" w:rsidRPr="00A17995">
        <w:rPr>
          <w:rFonts w:ascii="Times New Roman" w:hAnsi="Times New Roman" w:cs="Times New Roman"/>
          <w:lang w:val="en-GB"/>
        </w:rPr>
        <w:t xml:space="preserve">29). </w:t>
      </w:r>
      <w:r w:rsidRPr="00A17995">
        <w:rPr>
          <w:rFonts w:ascii="Times New Roman" w:hAnsi="Times New Roman" w:cs="Times New Roman"/>
          <w:lang w:val="en-GB"/>
        </w:rPr>
        <w:t xml:space="preserve">This is why new forms of </w:t>
      </w:r>
      <w:r w:rsidR="000C16CC" w:rsidRPr="00A17995">
        <w:rPr>
          <w:rFonts w:ascii="Times New Roman" w:hAnsi="Times New Roman" w:cs="Times New Roman"/>
          <w:lang w:val="en-GB"/>
        </w:rPr>
        <w:t xml:space="preserve">social </w:t>
      </w:r>
      <w:r w:rsidRPr="00A17995">
        <w:rPr>
          <w:rFonts w:ascii="Times New Roman" w:hAnsi="Times New Roman" w:cs="Times New Roman"/>
          <w:lang w:val="en-GB"/>
        </w:rPr>
        <w:t>citizenship are</w:t>
      </w:r>
      <w:r w:rsidR="00F501BC" w:rsidRPr="00A17995">
        <w:rPr>
          <w:rFonts w:ascii="Times New Roman" w:hAnsi="Times New Roman" w:cs="Times New Roman"/>
          <w:lang w:val="en-GB"/>
        </w:rPr>
        <w:t xml:space="preserve"> a</w:t>
      </w:r>
      <w:r w:rsidRPr="00A17995">
        <w:rPr>
          <w:rFonts w:ascii="Times New Roman" w:hAnsi="Times New Roman" w:cs="Times New Roman"/>
          <w:lang w:val="en-GB"/>
        </w:rPr>
        <w:t xml:space="preserve"> crucial element. </w:t>
      </w:r>
      <w:r w:rsidR="001E17CC" w:rsidRPr="00A17995">
        <w:rPr>
          <w:rFonts w:ascii="Times New Roman" w:hAnsi="Times New Roman" w:cs="Times New Roman"/>
          <w:lang w:val="en-GB"/>
        </w:rPr>
        <w:t>A citizen forum, then, is not just an instrum</w:t>
      </w:r>
      <w:r w:rsidRPr="00A17995">
        <w:rPr>
          <w:rFonts w:ascii="Times New Roman" w:hAnsi="Times New Roman" w:cs="Times New Roman"/>
          <w:lang w:val="en-GB"/>
        </w:rPr>
        <w:t xml:space="preserve">ent for participation but a </w:t>
      </w:r>
      <w:r w:rsidR="001E17CC" w:rsidRPr="00A17995">
        <w:rPr>
          <w:rFonts w:ascii="Times New Roman" w:hAnsi="Times New Roman" w:cs="Times New Roman"/>
          <w:lang w:val="en-GB"/>
        </w:rPr>
        <w:t>form of soc</w:t>
      </w:r>
      <w:r w:rsidRPr="00A17995">
        <w:rPr>
          <w:rFonts w:ascii="Times New Roman" w:hAnsi="Times New Roman" w:cs="Times New Roman"/>
          <w:lang w:val="en-GB"/>
        </w:rPr>
        <w:t xml:space="preserve">ietal self-governance (see </w:t>
      </w:r>
      <w:r w:rsidR="001E17CC" w:rsidRPr="00A17995">
        <w:rPr>
          <w:rFonts w:ascii="Times New Roman" w:hAnsi="Times New Roman" w:cs="Times New Roman"/>
          <w:lang w:val="en-GB"/>
        </w:rPr>
        <w:t xml:space="preserve">Schuppert 1989, </w:t>
      </w:r>
      <w:r w:rsidR="008B02D3">
        <w:rPr>
          <w:rFonts w:ascii="Times New Roman" w:hAnsi="Times New Roman" w:cs="Times New Roman"/>
          <w:lang w:val="en-GB"/>
        </w:rPr>
        <w:t xml:space="preserve">p. </w:t>
      </w:r>
      <w:r w:rsidR="001E17CC" w:rsidRPr="00A17995">
        <w:rPr>
          <w:rFonts w:ascii="Times New Roman" w:hAnsi="Times New Roman" w:cs="Times New Roman"/>
          <w:lang w:val="en-GB"/>
        </w:rPr>
        <w:t>141; 1997). This</w:t>
      </w:r>
      <w:r w:rsidR="00767D1A" w:rsidRPr="00A17995">
        <w:rPr>
          <w:rFonts w:ascii="Times New Roman" w:hAnsi="Times New Roman" w:cs="Times New Roman"/>
          <w:lang w:val="en-GB"/>
        </w:rPr>
        <w:t xml:space="preserve"> also</w:t>
      </w:r>
      <w:r w:rsidR="001E17CC" w:rsidRPr="00A17995">
        <w:rPr>
          <w:rFonts w:ascii="Times New Roman" w:hAnsi="Times New Roman" w:cs="Times New Roman"/>
          <w:lang w:val="en-GB"/>
        </w:rPr>
        <w:t xml:space="preserve"> indicates </w:t>
      </w:r>
      <w:r w:rsidR="00F501BC" w:rsidRPr="00A17995">
        <w:rPr>
          <w:rFonts w:ascii="Times New Roman" w:hAnsi="Times New Roman" w:cs="Times New Roman"/>
          <w:lang w:val="en-GB"/>
        </w:rPr>
        <w:t>how this approach differs from that of</w:t>
      </w:r>
      <w:r w:rsidR="001E17CC" w:rsidRPr="00A17995">
        <w:rPr>
          <w:rFonts w:ascii="Times New Roman" w:hAnsi="Times New Roman" w:cs="Times New Roman"/>
          <w:lang w:val="en-GB"/>
        </w:rPr>
        <w:t xml:space="preserve"> co</w:t>
      </w:r>
      <w:r w:rsidR="00065A96" w:rsidRPr="00A17995">
        <w:rPr>
          <w:rFonts w:ascii="Times New Roman" w:hAnsi="Times New Roman" w:cs="Times New Roman"/>
          <w:lang w:val="en-GB"/>
        </w:rPr>
        <w:t>r</w:t>
      </w:r>
      <w:r w:rsidR="001E17CC" w:rsidRPr="00A17995">
        <w:rPr>
          <w:rFonts w:ascii="Times New Roman" w:hAnsi="Times New Roman" w:cs="Times New Roman"/>
          <w:lang w:val="en-GB"/>
        </w:rPr>
        <w:t xml:space="preserve">poratism (Schuppert 1997, </w:t>
      </w:r>
      <w:r w:rsidR="008B02D3">
        <w:rPr>
          <w:rFonts w:ascii="Times New Roman" w:hAnsi="Times New Roman" w:cs="Times New Roman"/>
          <w:lang w:val="en-GB"/>
        </w:rPr>
        <w:t xml:space="preserve">p. </w:t>
      </w:r>
      <w:r w:rsidR="001E17CC" w:rsidRPr="00A17995">
        <w:rPr>
          <w:rFonts w:ascii="Times New Roman" w:hAnsi="Times New Roman" w:cs="Times New Roman"/>
          <w:lang w:val="en-GB"/>
        </w:rPr>
        <w:t xml:space="preserve">125). In contrast to exclusive </w:t>
      </w:r>
      <w:r w:rsidR="00E17C6A" w:rsidRPr="00A17995">
        <w:rPr>
          <w:rFonts w:ascii="Times New Roman" w:hAnsi="Times New Roman" w:cs="Times New Roman"/>
          <w:lang w:val="en-GB"/>
        </w:rPr>
        <w:t>‘</w:t>
      </w:r>
      <w:r w:rsidR="001E17CC" w:rsidRPr="00A17995">
        <w:rPr>
          <w:rFonts w:ascii="Times New Roman" w:hAnsi="Times New Roman" w:cs="Times New Roman"/>
          <w:iCs/>
          <w:lang w:val="en-GB"/>
        </w:rPr>
        <w:t>private interest governments</w:t>
      </w:r>
      <w:r w:rsidR="00E17C6A" w:rsidRPr="00A17995">
        <w:rPr>
          <w:rFonts w:ascii="Times New Roman" w:hAnsi="Times New Roman" w:cs="Times New Roman"/>
          <w:iCs/>
          <w:lang w:val="en-GB"/>
        </w:rPr>
        <w:t>’</w:t>
      </w:r>
      <w:r w:rsidRPr="00A17995">
        <w:rPr>
          <w:rFonts w:ascii="Times New Roman" w:hAnsi="Times New Roman" w:cs="Times New Roman"/>
          <w:lang w:val="en-GB"/>
        </w:rPr>
        <w:t xml:space="preserve"> (Streeck</w:t>
      </w:r>
      <w:r w:rsidR="00233909" w:rsidRPr="00A17995">
        <w:rPr>
          <w:rFonts w:ascii="Times New Roman" w:hAnsi="Times New Roman" w:cs="Times New Roman"/>
          <w:lang w:val="en-GB"/>
        </w:rPr>
        <w:t xml:space="preserve"> and </w:t>
      </w:r>
      <w:r w:rsidR="001E17CC" w:rsidRPr="00A17995">
        <w:rPr>
          <w:rFonts w:ascii="Times New Roman" w:hAnsi="Times New Roman" w:cs="Times New Roman"/>
          <w:lang w:val="en-GB"/>
        </w:rPr>
        <w:t xml:space="preserve">Schmitter 1996) the spectrum of actors </w:t>
      </w:r>
      <w:r w:rsidR="000C16CC" w:rsidRPr="00A17995">
        <w:rPr>
          <w:rFonts w:ascii="Times New Roman" w:hAnsi="Times New Roman" w:cs="Times New Roman"/>
          <w:lang w:val="en-GB"/>
        </w:rPr>
        <w:t xml:space="preserve">and the organizational forms of associations </w:t>
      </w:r>
      <w:r w:rsidR="001E17CC" w:rsidRPr="00A17995">
        <w:rPr>
          <w:rFonts w:ascii="Times New Roman" w:hAnsi="Times New Roman" w:cs="Times New Roman"/>
          <w:lang w:val="en-GB"/>
        </w:rPr>
        <w:t xml:space="preserve">in ABIs is much broader. Although civic associations may organize collective interest the idea of associative democracy implies that they produce public value. </w:t>
      </w:r>
    </w:p>
    <w:p w14:paraId="4596F7C2" w14:textId="77777777" w:rsidR="00B65294" w:rsidRPr="00A17995" w:rsidRDefault="00B65294" w:rsidP="009152B8">
      <w:pPr>
        <w:spacing w:after="0" w:line="480" w:lineRule="auto"/>
        <w:ind w:firstLine="709"/>
        <w:jc w:val="both"/>
        <w:rPr>
          <w:rFonts w:ascii="Times New Roman" w:hAnsi="Times New Roman" w:cs="Times New Roman"/>
          <w:lang w:val="en-GB"/>
        </w:rPr>
      </w:pPr>
    </w:p>
    <w:p w14:paraId="4BABB028" w14:textId="18CE36ED" w:rsidR="00B65294" w:rsidRPr="009152B8" w:rsidRDefault="00E17C6A" w:rsidP="009152B8">
      <w:pPr>
        <w:spacing w:after="0" w:line="480" w:lineRule="auto"/>
        <w:rPr>
          <w:rFonts w:ascii="Times New Roman" w:hAnsi="Times New Roman" w:cs="Times New Roman"/>
          <w:b/>
          <w:lang w:val="en-GB"/>
        </w:rPr>
      </w:pPr>
      <w:r w:rsidRPr="009152B8">
        <w:rPr>
          <w:rFonts w:ascii="Times New Roman" w:hAnsi="Times New Roman" w:cs="Times New Roman"/>
          <w:b/>
          <w:lang w:val="en-GB"/>
        </w:rPr>
        <w:lastRenderedPageBreak/>
        <w:t>C</w:t>
      </w:r>
      <w:r w:rsidR="001C57E3" w:rsidRPr="009152B8">
        <w:rPr>
          <w:rFonts w:ascii="Times New Roman" w:hAnsi="Times New Roman" w:cs="Times New Roman"/>
          <w:b/>
          <w:lang w:val="en-GB"/>
        </w:rPr>
        <w:t>ommunity</w:t>
      </w:r>
      <w:r w:rsidR="00F314BE" w:rsidRPr="009152B8">
        <w:rPr>
          <w:rFonts w:ascii="Times New Roman" w:hAnsi="Times New Roman" w:cs="Times New Roman"/>
          <w:b/>
          <w:lang w:val="en-GB"/>
        </w:rPr>
        <w:t>,</w:t>
      </w:r>
      <w:r w:rsidR="001C57E3" w:rsidRPr="009152B8">
        <w:rPr>
          <w:rFonts w:ascii="Times New Roman" w:hAnsi="Times New Roman" w:cs="Times New Roman"/>
          <w:b/>
          <w:lang w:val="en-GB"/>
        </w:rPr>
        <w:t xml:space="preserve"> </w:t>
      </w:r>
      <w:r w:rsidRPr="009152B8">
        <w:rPr>
          <w:rFonts w:ascii="Times New Roman" w:hAnsi="Times New Roman" w:cs="Times New Roman"/>
          <w:b/>
          <w:lang w:val="en-GB"/>
        </w:rPr>
        <w:t>P</w:t>
      </w:r>
      <w:r w:rsidR="001C57E3" w:rsidRPr="009152B8">
        <w:rPr>
          <w:rFonts w:ascii="Times New Roman" w:hAnsi="Times New Roman" w:cs="Times New Roman"/>
          <w:b/>
          <w:lang w:val="en-GB"/>
        </w:rPr>
        <w:t xml:space="preserve">articipation and </w:t>
      </w:r>
      <w:r w:rsidRPr="009152B8">
        <w:rPr>
          <w:rFonts w:ascii="Times New Roman" w:hAnsi="Times New Roman" w:cs="Times New Roman"/>
          <w:b/>
          <w:lang w:val="en-GB"/>
        </w:rPr>
        <w:t>Empowerment</w:t>
      </w:r>
    </w:p>
    <w:p w14:paraId="1491D0D7" w14:textId="77777777" w:rsidR="00B65294" w:rsidRPr="009152B8" w:rsidRDefault="00F85EA7" w:rsidP="009152B8">
      <w:pPr>
        <w:spacing w:after="0" w:line="480" w:lineRule="auto"/>
        <w:jc w:val="both"/>
        <w:rPr>
          <w:rFonts w:ascii="Times New Roman" w:hAnsi="Times New Roman" w:cs="Times New Roman"/>
          <w:lang w:val="en-GB"/>
        </w:rPr>
      </w:pPr>
      <w:r w:rsidRPr="009152B8">
        <w:rPr>
          <w:rFonts w:ascii="Times New Roman" w:hAnsi="Times New Roman" w:cs="Times New Roman"/>
          <w:lang w:val="en-GB"/>
        </w:rPr>
        <w:t xml:space="preserve">The Anglo-Saxon debates about ABIs have been closely associated with several key notions: community, participation and empowerment (see Atkinson and Cope, 1997; Atkinson 1999). </w:t>
      </w:r>
      <w:r w:rsidR="004A265F" w:rsidRPr="009152B8">
        <w:rPr>
          <w:rFonts w:ascii="Times New Roman" w:hAnsi="Times New Roman" w:cs="Times New Roman"/>
          <w:lang w:val="en-GB"/>
        </w:rPr>
        <w:t>Certainly in the case of the UK community and associated notions of community participation and community empowerment have been central to urban policy and associated ABIs since the early 1990s and the same can be said of other West European states</w:t>
      </w:r>
      <w:r w:rsidR="00233909" w:rsidRPr="009152B8">
        <w:rPr>
          <w:rFonts w:ascii="Times New Roman" w:hAnsi="Times New Roman" w:cs="Times New Roman"/>
          <w:lang w:val="en-GB"/>
        </w:rPr>
        <w:t>.</w:t>
      </w:r>
      <w:r w:rsidR="004A265F" w:rsidRPr="009152B8">
        <w:rPr>
          <w:rFonts w:ascii="Times New Roman" w:hAnsi="Times New Roman" w:cs="Times New Roman"/>
          <w:lang w:val="en-GB"/>
        </w:rPr>
        <w:t xml:space="preserve"> </w:t>
      </w:r>
      <w:r w:rsidRPr="009152B8">
        <w:rPr>
          <w:rFonts w:ascii="Times New Roman" w:hAnsi="Times New Roman" w:cs="Times New Roman"/>
          <w:lang w:val="en-GB"/>
        </w:rPr>
        <w:t>These terms have been the subject of much debate and we lack the space here to enter into them in any detail. However, it is necessary to at least sketch out the key issues surrounding each and their implications for ABIs.</w:t>
      </w:r>
    </w:p>
    <w:p w14:paraId="39058792" w14:textId="3D0AFCB3" w:rsidR="00F85EA7" w:rsidRPr="009152B8" w:rsidRDefault="00F85EA7" w:rsidP="006345C5">
      <w:pPr>
        <w:spacing w:after="0" w:line="480" w:lineRule="auto"/>
        <w:ind w:firstLine="284"/>
        <w:jc w:val="both"/>
        <w:rPr>
          <w:rFonts w:ascii="Times New Roman" w:hAnsi="Times New Roman" w:cs="Times New Roman"/>
          <w:lang w:val="en-GB"/>
        </w:rPr>
      </w:pPr>
      <w:r w:rsidRPr="009152B8">
        <w:rPr>
          <w:rFonts w:ascii="Times New Roman" w:hAnsi="Times New Roman" w:cs="Times New Roman"/>
          <w:lang w:val="en-GB"/>
        </w:rPr>
        <w:t>In terms of community</w:t>
      </w:r>
      <w:r w:rsidR="00FC023B" w:rsidRPr="009152B8">
        <w:rPr>
          <w:rFonts w:ascii="Times New Roman" w:hAnsi="Times New Roman" w:cs="Times New Roman"/>
          <w:lang w:val="en-GB"/>
        </w:rPr>
        <w:t xml:space="preserve"> (see Lyons, 1987 for a discussion of the</w:t>
      </w:r>
      <w:r w:rsidR="003E2298" w:rsidRPr="009152B8">
        <w:rPr>
          <w:rFonts w:ascii="Times New Roman" w:hAnsi="Times New Roman" w:cs="Times New Roman"/>
          <w:lang w:val="en-GB"/>
        </w:rPr>
        <w:t xml:space="preserve"> development of the notion)</w:t>
      </w:r>
      <w:r w:rsidRPr="009152B8">
        <w:rPr>
          <w:rFonts w:ascii="Times New Roman" w:hAnsi="Times New Roman" w:cs="Times New Roman"/>
          <w:lang w:val="en-GB"/>
        </w:rPr>
        <w:t xml:space="preserve"> its relevance is derived from the assumption that ABIs have been directed at communities, more specifically deprived or social</w:t>
      </w:r>
      <w:r w:rsidR="003E2298" w:rsidRPr="009152B8">
        <w:rPr>
          <w:rFonts w:ascii="Times New Roman" w:hAnsi="Times New Roman" w:cs="Times New Roman"/>
          <w:lang w:val="en-GB"/>
        </w:rPr>
        <w:t>ly</w:t>
      </w:r>
      <w:r w:rsidRPr="009152B8">
        <w:rPr>
          <w:rFonts w:ascii="Times New Roman" w:hAnsi="Times New Roman" w:cs="Times New Roman"/>
          <w:lang w:val="en-GB"/>
        </w:rPr>
        <w:t xml:space="preserve"> excluded communities (see Atkinson 2000).</w:t>
      </w:r>
      <w:r w:rsidR="004A265F" w:rsidRPr="009152B8">
        <w:rPr>
          <w:rFonts w:ascii="Times New Roman" w:hAnsi="Times New Roman" w:cs="Times New Roman"/>
          <w:lang w:val="en-GB"/>
        </w:rPr>
        <w:t xml:space="preserve"> In many instances the term community has been treated as self-evident, however</w:t>
      </w:r>
      <w:r w:rsidR="00FC023B" w:rsidRPr="009152B8">
        <w:rPr>
          <w:rFonts w:ascii="Times New Roman" w:hAnsi="Times New Roman" w:cs="Times New Roman"/>
          <w:lang w:val="en-GB"/>
        </w:rPr>
        <w:t>, the meaning of the term has been increasing interrograted since its re-emergence in academic debate</w:t>
      </w:r>
      <w:r w:rsidR="00F314BE" w:rsidRPr="009152B8">
        <w:rPr>
          <w:rFonts w:ascii="Times New Roman" w:hAnsi="Times New Roman" w:cs="Times New Roman"/>
          <w:lang w:val="en-GB"/>
        </w:rPr>
        <w:t>s</w:t>
      </w:r>
      <w:r w:rsidR="00FC023B" w:rsidRPr="009152B8">
        <w:rPr>
          <w:rFonts w:ascii="Times New Roman" w:hAnsi="Times New Roman" w:cs="Times New Roman"/>
          <w:lang w:val="en-GB"/>
        </w:rPr>
        <w:t xml:space="preserve"> </w:t>
      </w:r>
      <w:r w:rsidR="00F314BE" w:rsidRPr="009152B8">
        <w:rPr>
          <w:rFonts w:ascii="Times New Roman" w:hAnsi="Times New Roman" w:cs="Times New Roman"/>
          <w:lang w:val="en-GB"/>
        </w:rPr>
        <w:t>of</w:t>
      </w:r>
      <w:r w:rsidR="00FC023B" w:rsidRPr="009152B8">
        <w:rPr>
          <w:rFonts w:ascii="Times New Roman" w:hAnsi="Times New Roman" w:cs="Times New Roman"/>
          <w:lang w:val="en-GB"/>
        </w:rPr>
        <w:t xml:space="preserve"> the 1980s. Scholars refer</w:t>
      </w:r>
      <w:r w:rsidR="00F314BE" w:rsidRPr="009152B8">
        <w:rPr>
          <w:rFonts w:ascii="Times New Roman" w:hAnsi="Times New Roman" w:cs="Times New Roman"/>
          <w:lang w:val="en-GB"/>
        </w:rPr>
        <w:t>r</w:t>
      </w:r>
      <w:r w:rsidR="00FC023B" w:rsidRPr="009152B8">
        <w:rPr>
          <w:rFonts w:ascii="Times New Roman" w:hAnsi="Times New Roman" w:cs="Times New Roman"/>
          <w:lang w:val="en-GB"/>
        </w:rPr>
        <w:t xml:space="preserve">ed back to work of Hillery (1955) who identified 94 different definitions of </w:t>
      </w:r>
      <w:r w:rsidR="00E17C6A" w:rsidRPr="009152B8">
        <w:rPr>
          <w:rFonts w:ascii="Times New Roman" w:hAnsi="Times New Roman" w:cs="Times New Roman"/>
          <w:lang w:val="en-GB"/>
        </w:rPr>
        <w:t>‘</w:t>
      </w:r>
      <w:r w:rsidR="00FC023B" w:rsidRPr="009152B8">
        <w:rPr>
          <w:rFonts w:ascii="Times New Roman" w:hAnsi="Times New Roman" w:cs="Times New Roman"/>
          <w:lang w:val="en-GB"/>
        </w:rPr>
        <w:t>community</w:t>
      </w:r>
      <w:r w:rsidR="00A02265" w:rsidRPr="009152B8">
        <w:rPr>
          <w:rFonts w:ascii="Times New Roman" w:hAnsi="Times New Roman" w:cs="Times New Roman"/>
          <w:lang w:val="en-GB"/>
        </w:rPr>
        <w:t>’</w:t>
      </w:r>
      <w:r w:rsidR="00FC023B" w:rsidRPr="009152B8">
        <w:rPr>
          <w:rFonts w:ascii="Times New Roman" w:hAnsi="Times New Roman" w:cs="Times New Roman"/>
          <w:lang w:val="en-GB"/>
        </w:rPr>
        <w:t xml:space="preserve"> in the literature, arguing that generally the</w:t>
      </w:r>
      <w:r w:rsidR="003E2298" w:rsidRPr="009152B8">
        <w:rPr>
          <w:rFonts w:ascii="Times New Roman" w:hAnsi="Times New Roman" w:cs="Times New Roman"/>
          <w:lang w:val="en-GB"/>
        </w:rPr>
        <w:t>y refer to</w:t>
      </w:r>
      <w:r w:rsidR="00FC023B" w:rsidRPr="009152B8">
        <w:rPr>
          <w:rFonts w:ascii="Times New Roman" w:hAnsi="Times New Roman" w:cs="Times New Roman"/>
          <w:lang w:val="en-GB"/>
        </w:rPr>
        <w:t xml:space="preserve"> </w:t>
      </w:r>
      <w:r w:rsidR="00E17C6A" w:rsidRPr="009152B8">
        <w:rPr>
          <w:rFonts w:ascii="Times New Roman" w:hAnsi="Times New Roman" w:cs="Times New Roman"/>
          <w:lang w:val="en-GB"/>
        </w:rPr>
        <w:t>‘</w:t>
      </w:r>
      <w:r w:rsidR="00FC023B" w:rsidRPr="009152B8">
        <w:rPr>
          <w:rFonts w:ascii="Times New Roman" w:hAnsi="Times New Roman" w:cs="Times New Roman"/>
          <w:lang w:val="en-GB"/>
        </w:rPr>
        <w:t>persons in social interaction within a geographic area and having one or more additional common ties</w:t>
      </w:r>
      <w:r w:rsidR="00E17C6A" w:rsidRPr="009152B8">
        <w:rPr>
          <w:rFonts w:ascii="Times New Roman" w:hAnsi="Times New Roman" w:cs="Times New Roman"/>
          <w:lang w:val="en-GB"/>
        </w:rPr>
        <w:t xml:space="preserve">’ </w:t>
      </w:r>
      <w:r w:rsidR="00FC023B" w:rsidRPr="009152B8">
        <w:rPr>
          <w:rFonts w:ascii="Times New Roman" w:hAnsi="Times New Roman" w:cs="Times New Roman"/>
          <w:lang w:val="en-GB"/>
        </w:rPr>
        <w:t>(</w:t>
      </w:r>
      <w:r w:rsidR="00E17C6A" w:rsidRPr="009152B8">
        <w:rPr>
          <w:rFonts w:ascii="Times New Roman" w:hAnsi="Times New Roman" w:cs="Times New Roman"/>
          <w:lang w:val="en-GB"/>
        </w:rPr>
        <w:t>Hillery 1955</w:t>
      </w:r>
      <w:r w:rsidR="00EB1EAC">
        <w:rPr>
          <w:rFonts w:ascii="Times New Roman" w:hAnsi="Times New Roman" w:cs="Times New Roman"/>
          <w:lang w:val="en-GB"/>
        </w:rPr>
        <w:t>, p</w:t>
      </w:r>
      <w:r w:rsidR="00FA78BB">
        <w:rPr>
          <w:rFonts w:ascii="Times New Roman" w:hAnsi="Times New Roman" w:cs="Times New Roman"/>
          <w:lang w:val="en-GB"/>
        </w:rPr>
        <w:t>.</w:t>
      </w:r>
      <w:r w:rsidR="008B02D3">
        <w:rPr>
          <w:rFonts w:ascii="Times New Roman" w:hAnsi="Times New Roman" w:cs="Times New Roman"/>
          <w:lang w:val="en-GB"/>
        </w:rPr>
        <w:t xml:space="preserve"> </w:t>
      </w:r>
      <w:r w:rsidR="00FC023B" w:rsidRPr="009152B8">
        <w:rPr>
          <w:rFonts w:ascii="Times New Roman" w:hAnsi="Times New Roman" w:cs="Times New Roman"/>
          <w:lang w:val="en-GB"/>
        </w:rPr>
        <w:t>111).  More generally the literature identifie</w:t>
      </w:r>
      <w:r w:rsidR="003E2298" w:rsidRPr="009152B8">
        <w:rPr>
          <w:rFonts w:ascii="Times New Roman" w:hAnsi="Times New Roman" w:cs="Times New Roman"/>
          <w:lang w:val="en-GB"/>
        </w:rPr>
        <w:t>s</w:t>
      </w:r>
      <w:r w:rsidR="00FC023B" w:rsidRPr="009152B8">
        <w:rPr>
          <w:rFonts w:ascii="Times New Roman" w:hAnsi="Times New Roman" w:cs="Times New Roman"/>
          <w:lang w:val="en-GB"/>
        </w:rPr>
        <w:t xml:space="preserve"> two meanings: communities of place and communities of interest</w:t>
      </w:r>
      <w:r w:rsidR="006C5056" w:rsidRPr="009152B8">
        <w:rPr>
          <w:rFonts w:ascii="Times New Roman" w:hAnsi="Times New Roman" w:cs="Times New Roman"/>
          <w:lang w:val="en-GB"/>
        </w:rPr>
        <w:t>. ABIs have tended to focus on communities of place, albeit</w:t>
      </w:r>
      <w:r w:rsidR="003E2298" w:rsidRPr="009152B8">
        <w:rPr>
          <w:rFonts w:ascii="Times New Roman" w:hAnsi="Times New Roman" w:cs="Times New Roman"/>
          <w:lang w:val="en-GB"/>
        </w:rPr>
        <w:t xml:space="preserve"> implicitly</w:t>
      </w:r>
      <w:r w:rsidR="006C5056" w:rsidRPr="009152B8">
        <w:rPr>
          <w:rFonts w:ascii="Times New Roman" w:hAnsi="Times New Roman" w:cs="Times New Roman"/>
          <w:lang w:val="en-GB"/>
        </w:rPr>
        <w:t xml:space="preserve"> assuming that those living in the space designated as an ABI shared a common interest</w:t>
      </w:r>
      <w:r w:rsidR="007D2FC2" w:rsidRPr="009152B8">
        <w:rPr>
          <w:rFonts w:ascii="Times New Roman" w:hAnsi="Times New Roman" w:cs="Times New Roman"/>
          <w:lang w:val="en-GB"/>
        </w:rPr>
        <w:t xml:space="preserve"> related to that place</w:t>
      </w:r>
      <w:r w:rsidR="006C5056" w:rsidRPr="009152B8">
        <w:rPr>
          <w:rFonts w:ascii="Times New Roman" w:hAnsi="Times New Roman" w:cs="Times New Roman"/>
          <w:lang w:val="en-GB"/>
        </w:rPr>
        <w:t>.</w:t>
      </w:r>
      <w:r w:rsidR="00330BC8" w:rsidRPr="009152B8">
        <w:rPr>
          <w:rFonts w:ascii="Times New Roman" w:hAnsi="Times New Roman" w:cs="Times New Roman"/>
          <w:lang w:val="en-GB"/>
        </w:rPr>
        <w:t xml:space="preserve"> However, it has be</w:t>
      </w:r>
      <w:r w:rsidR="003E2298" w:rsidRPr="009152B8">
        <w:rPr>
          <w:rFonts w:ascii="Times New Roman" w:hAnsi="Times New Roman" w:cs="Times New Roman"/>
          <w:lang w:val="en-GB"/>
        </w:rPr>
        <w:t>en</w:t>
      </w:r>
      <w:r w:rsidR="00330BC8" w:rsidRPr="009152B8">
        <w:rPr>
          <w:rFonts w:ascii="Times New Roman" w:hAnsi="Times New Roman" w:cs="Times New Roman"/>
          <w:lang w:val="en-GB"/>
        </w:rPr>
        <w:t xml:space="preserve"> increasingly accepted that people belong to multiple communities with</w:t>
      </w:r>
      <w:r w:rsidR="00DF7376" w:rsidRPr="009152B8">
        <w:rPr>
          <w:rFonts w:ascii="Times New Roman" w:hAnsi="Times New Roman" w:cs="Times New Roman"/>
          <w:lang w:val="en-GB"/>
        </w:rPr>
        <w:t xml:space="preserve"> which</w:t>
      </w:r>
      <w:r w:rsidR="00330BC8" w:rsidRPr="009152B8">
        <w:rPr>
          <w:rFonts w:ascii="Times New Roman" w:hAnsi="Times New Roman" w:cs="Times New Roman"/>
          <w:lang w:val="en-GB"/>
        </w:rPr>
        <w:t xml:space="preserve"> they have simultaneous and different degrees of attachment. As Burns</w:t>
      </w:r>
      <w:r w:rsidR="001C1339" w:rsidRPr="009152B8">
        <w:rPr>
          <w:rFonts w:ascii="Times New Roman" w:hAnsi="Times New Roman" w:cs="Times New Roman"/>
          <w:lang w:val="en-GB"/>
        </w:rPr>
        <w:t xml:space="preserve">, Hambleton and </w:t>
      </w:r>
      <w:r w:rsidR="001C1339" w:rsidRPr="009152B8">
        <w:rPr>
          <w:rFonts w:ascii="Times New Roman" w:hAnsi="Times New Roman" w:cs="Times New Roman"/>
          <w:lang w:val="en-GB"/>
        </w:rPr>
        <w:lastRenderedPageBreak/>
        <w:t>Hogge</w:t>
      </w:r>
      <w:r w:rsidR="00943A3D" w:rsidRPr="009152B8">
        <w:rPr>
          <w:rFonts w:ascii="Times New Roman" w:hAnsi="Times New Roman" w:cs="Times New Roman"/>
          <w:lang w:val="en-GB"/>
        </w:rPr>
        <w:t>t</w:t>
      </w:r>
      <w:r w:rsidR="001C1339" w:rsidRPr="009152B8">
        <w:rPr>
          <w:rFonts w:ascii="Times New Roman" w:hAnsi="Times New Roman" w:cs="Times New Roman"/>
          <w:lang w:val="en-GB"/>
        </w:rPr>
        <w:t>t</w:t>
      </w:r>
      <w:r w:rsidR="00330BC8" w:rsidRPr="009152B8">
        <w:rPr>
          <w:rFonts w:ascii="Times New Roman" w:hAnsi="Times New Roman" w:cs="Times New Roman"/>
          <w:lang w:val="en-GB"/>
        </w:rPr>
        <w:t xml:space="preserve"> </w:t>
      </w:r>
      <w:r w:rsidR="00E17C6A" w:rsidRPr="009152B8">
        <w:rPr>
          <w:rFonts w:ascii="Times New Roman" w:hAnsi="Times New Roman" w:cs="Times New Roman"/>
          <w:lang w:val="en-GB"/>
        </w:rPr>
        <w:t>(</w:t>
      </w:r>
      <w:r w:rsidR="00330BC8" w:rsidRPr="009152B8">
        <w:rPr>
          <w:rFonts w:ascii="Times New Roman" w:hAnsi="Times New Roman" w:cs="Times New Roman"/>
          <w:lang w:val="en-GB"/>
        </w:rPr>
        <w:t>1994</w:t>
      </w:r>
      <w:r w:rsidR="00DE1AC2">
        <w:rPr>
          <w:rFonts w:ascii="Times New Roman" w:hAnsi="Times New Roman" w:cs="Times New Roman"/>
          <w:lang w:val="en-GB"/>
        </w:rPr>
        <w:t>,</w:t>
      </w:r>
      <w:r w:rsidR="00E17C6A" w:rsidRPr="009152B8">
        <w:rPr>
          <w:rFonts w:ascii="Times New Roman" w:hAnsi="Times New Roman" w:cs="Times New Roman"/>
          <w:lang w:val="en-GB"/>
        </w:rPr>
        <w:t xml:space="preserve"> </w:t>
      </w:r>
      <w:r w:rsidR="008C1916">
        <w:rPr>
          <w:rFonts w:ascii="Times New Roman" w:hAnsi="Times New Roman" w:cs="Times New Roman"/>
          <w:lang w:val="en-GB"/>
        </w:rPr>
        <w:t>p.</w:t>
      </w:r>
      <w:r w:rsidR="008B02D3">
        <w:rPr>
          <w:rFonts w:ascii="Times New Roman" w:hAnsi="Times New Roman" w:cs="Times New Roman"/>
          <w:lang w:val="en-GB"/>
        </w:rPr>
        <w:t xml:space="preserve"> </w:t>
      </w:r>
      <w:r w:rsidR="00330BC8" w:rsidRPr="009152B8">
        <w:rPr>
          <w:rFonts w:ascii="Times New Roman" w:hAnsi="Times New Roman" w:cs="Times New Roman"/>
          <w:lang w:val="en-GB"/>
        </w:rPr>
        <w:t xml:space="preserve">228) noted they </w:t>
      </w:r>
      <w:r w:rsidR="00E17C6A" w:rsidRPr="009152B8">
        <w:rPr>
          <w:rFonts w:ascii="Times New Roman" w:hAnsi="Times New Roman" w:cs="Times New Roman"/>
          <w:lang w:val="en-GB"/>
        </w:rPr>
        <w:t>‘</w:t>
      </w:r>
      <w:r w:rsidR="001C1339" w:rsidRPr="009152B8">
        <w:rPr>
          <w:rFonts w:ascii="Times New Roman" w:hAnsi="Times New Roman" w:cs="Times New Roman"/>
          <w:lang w:val="en-GB"/>
        </w:rPr>
        <w:t xml:space="preserve">have multiple identities and </w:t>
      </w:r>
      <w:r w:rsidR="00330BC8" w:rsidRPr="009152B8">
        <w:rPr>
          <w:rFonts w:ascii="Times New Roman" w:hAnsi="Times New Roman" w:cs="Times New Roman"/>
          <w:lang w:val="en-GB"/>
        </w:rPr>
        <w:t>linkages</w:t>
      </w:r>
      <w:r w:rsidR="00E17C6A" w:rsidRPr="009152B8">
        <w:rPr>
          <w:rFonts w:ascii="Times New Roman" w:hAnsi="Times New Roman" w:cs="Times New Roman"/>
          <w:lang w:val="en-GB"/>
        </w:rPr>
        <w:t>’</w:t>
      </w:r>
      <w:r w:rsidR="00330BC8" w:rsidRPr="009152B8">
        <w:rPr>
          <w:rFonts w:ascii="Times New Roman" w:hAnsi="Times New Roman" w:cs="Times New Roman"/>
          <w:lang w:val="en-GB"/>
        </w:rPr>
        <w:t>. Thus they have f</w:t>
      </w:r>
      <w:r w:rsidR="00A7764D" w:rsidRPr="009152B8">
        <w:rPr>
          <w:rFonts w:ascii="Times New Roman" w:hAnsi="Times New Roman" w:cs="Times New Roman"/>
          <w:lang w:val="en-GB"/>
        </w:rPr>
        <w:t>lexible</w:t>
      </w:r>
      <w:r w:rsidR="00F314BE" w:rsidRPr="009152B8">
        <w:rPr>
          <w:rFonts w:ascii="Times New Roman" w:hAnsi="Times New Roman" w:cs="Times New Roman"/>
          <w:lang w:val="en-GB"/>
        </w:rPr>
        <w:t>, shifting</w:t>
      </w:r>
      <w:r w:rsidR="00A7764D" w:rsidRPr="009152B8">
        <w:rPr>
          <w:rFonts w:ascii="Times New Roman" w:hAnsi="Times New Roman" w:cs="Times New Roman"/>
          <w:lang w:val="en-GB"/>
        </w:rPr>
        <w:t xml:space="preserve"> and coterminus</w:t>
      </w:r>
      <w:r w:rsidR="00330BC8" w:rsidRPr="009152B8">
        <w:rPr>
          <w:rFonts w:ascii="Times New Roman" w:hAnsi="Times New Roman" w:cs="Times New Roman"/>
          <w:lang w:val="en-GB"/>
        </w:rPr>
        <w:t xml:space="preserve"> membership of communities</w:t>
      </w:r>
      <w:r w:rsidR="00A7764D" w:rsidRPr="009152B8">
        <w:rPr>
          <w:rFonts w:ascii="Times New Roman" w:hAnsi="Times New Roman" w:cs="Times New Roman"/>
          <w:lang w:val="en-GB"/>
        </w:rPr>
        <w:t xml:space="preserve"> that change in relevance and intensity over time</w:t>
      </w:r>
      <w:r w:rsidR="00330BC8" w:rsidRPr="009152B8">
        <w:rPr>
          <w:rFonts w:ascii="Times New Roman" w:hAnsi="Times New Roman" w:cs="Times New Roman"/>
          <w:lang w:val="en-GB"/>
        </w:rPr>
        <w:t>.</w:t>
      </w:r>
      <w:r w:rsidR="0038417E" w:rsidRPr="009152B8">
        <w:rPr>
          <w:rFonts w:ascii="Times New Roman" w:hAnsi="Times New Roman" w:cs="Times New Roman"/>
          <w:lang w:val="en-GB"/>
        </w:rPr>
        <w:t xml:space="preserve"> As a result ABIs ha</w:t>
      </w:r>
      <w:r w:rsidR="00EF7BB0" w:rsidRPr="009152B8">
        <w:rPr>
          <w:rFonts w:ascii="Times New Roman" w:hAnsi="Times New Roman" w:cs="Times New Roman"/>
          <w:lang w:val="en-GB"/>
        </w:rPr>
        <w:t>ve</w:t>
      </w:r>
      <w:r w:rsidR="003E2298" w:rsidRPr="009152B8">
        <w:rPr>
          <w:rFonts w:ascii="Times New Roman" w:hAnsi="Times New Roman" w:cs="Times New Roman"/>
          <w:lang w:val="en-GB"/>
        </w:rPr>
        <w:t xml:space="preserve"> had</w:t>
      </w:r>
      <w:r w:rsidR="0038417E" w:rsidRPr="009152B8">
        <w:rPr>
          <w:rFonts w:ascii="Times New Roman" w:hAnsi="Times New Roman" w:cs="Times New Roman"/>
          <w:lang w:val="en-GB"/>
        </w:rPr>
        <w:t xml:space="preserve"> to acknowledge that they were dealing with </w:t>
      </w:r>
      <w:r w:rsidR="00EF7BB0" w:rsidRPr="009152B8">
        <w:rPr>
          <w:rFonts w:ascii="Times New Roman" w:hAnsi="Times New Roman" w:cs="Times New Roman"/>
          <w:lang w:val="en-GB"/>
        </w:rPr>
        <w:t xml:space="preserve">multiple </w:t>
      </w:r>
      <w:r w:rsidR="0038417E" w:rsidRPr="009152B8">
        <w:rPr>
          <w:rFonts w:ascii="Times New Roman" w:hAnsi="Times New Roman" w:cs="Times New Roman"/>
          <w:lang w:val="en-GB"/>
        </w:rPr>
        <w:t xml:space="preserve">communities rather than a </w:t>
      </w:r>
      <w:r w:rsidR="00BA5882" w:rsidRPr="009152B8">
        <w:rPr>
          <w:rFonts w:ascii="Times New Roman" w:hAnsi="Times New Roman" w:cs="Times New Roman"/>
          <w:lang w:val="en-GB"/>
        </w:rPr>
        <w:t xml:space="preserve">single unified </w:t>
      </w:r>
      <w:r w:rsidR="0038417E" w:rsidRPr="009152B8">
        <w:rPr>
          <w:rFonts w:ascii="Times New Roman" w:hAnsi="Times New Roman" w:cs="Times New Roman"/>
          <w:lang w:val="en-GB"/>
        </w:rPr>
        <w:t>community</w:t>
      </w:r>
      <w:r w:rsidR="00EF7BB0" w:rsidRPr="009152B8">
        <w:rPr>
          <w:rFonts w:ascii="Times New Roman" w:hAnsi="Times New Roman" w:cs="Times New Roman"/>
          <w:lang w:val="en-GB"/>
        </w:rPr>
        <w:t xml:space="preserve"> and must address this issue by developing approaches to participation and empowerment that takes this into account.</w:t>
      </w:r>
    </w:p>
    <w:p w14:paraId="242EC01C" w14:textId="2009DAC2" w:rsidR="003E2298" w:rsidRPr="009152B8" w:rsidRDefault="003E2298" w:rsidP="006345C5">
      <w:pPr>
        <w:spacing w:after="0" w:line="480" w:lineRule="auto"/>
        <w:ind w:firstLine="284"/>
        <w:jc w:val="both"/>
        <w:rPr>
          <w:rFonts w:ascii="Times New Roman" w:hAnsi="Times New Roman" w:cs="Times New Roman"/>
          <w:lang w:val="en-GB"/>
        </w:rPr>
      </w:pPr>
      <w:r w:rsidRPr="009152B8">
        <w:rPr>
          <w:rFonts w:ascii="Times New Roman" w:hAnsi="Times New Roman" w:cs="Times New Roman"/>
          <w:lang w:val="en-GB"/>
        </w:rPr>
        <w:t>Participation and empowerment have been closely linked in the literature (see</w:t>
      </w:r>
      <w:r w:rsidR="00EF113D" w:rsidRPr="009152B8">
        <w:rPr>
          <w:rFonts w:ascii="Times New Roman" w:hAnsi="Times New Roman" w:cs="Times New Roman"/>
          <w:lang w:val="en-GB"/>
        </w:rPr>
        <w:t xml:space="preserve"> Atkinson and Cope 1997;</w:t>
      </w:r>
      <w:r w:rsidRPr="009152B8">
        <w:rPr>
          <w:rFonts w:ascii="Times New Roman" w:hAnsi="Times New Roman" w:cs="Times New Roman"/>
          <w:lang w:val="en-GB"/>
        </w:rPr>
        <w:t xml:space="preserve"> Atkinson 1999</w:t>
      </w:r>
      <w:r w:rsidR="005D3C18" w:rsidRPr="009152B8">
        <w:rPr>
          <w:rFonts w:ascii="Times New Roman" w:hAnsi="Times New Roman" w:cs="Times New Roman"/>
          <w:lang w:val="en-GB"/>
        </w:rPr>
        <w:t xml:space="preserve"> and 2008; Atkinson and Carmichael 2007</w:t>
      </w:r>
      <w:r w:rsidR="002B4CE1" w:rsidRPr="009152B8">
        <w:rPr>
          <w:rFonts w:ascii="Times New Roman" w:hAnsi="Times New Roman" w:cs="Times New Roman"/>
          <w:lang w:val="en-GB"/>
        </w:rPr>
        <w:t>) with the former being seen as a means of achieving the latter.</w:t>
      </w:r>
      <w:r w:rsidR="0035439B" w:rsidRPr="009152B8">
        <w:rPr>
          <w:rFonts w:ascii="Times New Roman" w:hAnsi="Times New Roman" w:cs="Times New Roman"/>
          <w:lang w:val="en-GB"/>
        </w:rPr>
        <w:t xml:space="preserve"> </w:t>
      </w:r>
      <w:r w:rsidR="00F314BE" w:rsidRPr="009152B8">
        <w:rPr>
          <w:rFonts w:ascii="Times New Roman" w:hAnsi="Times New Roman" w:cs="Times New Roman"/>
          <w:lang w:val="en-GB"/>
        </w:rPr>
        <w:t>T</w:t>
      </w:r>
      <w:r w:rsidR="0035439B" w:rsidRPr="009152B8">
        <w:rPr>
          <w:rFonts w:ascii="Times New Roman" w:hAnsi="Times New Roman" w:cs="Times New Roman"/>
          <w:lang w:val="en-GB"/>
        </w:rPr>
        <w:t>he work of Arnstein (1969) has been particularly influential</w:t>
      </w:r>
      <w:r w:rsidR="00784909" w:rsidRPr="009152B8">
        <w:rPr>
          <w:rFonts w:ascii="Times New Roman" w:hAnsi="Times New Roman" w:cs="Times New Roman"/>
          <w:lang w:val="en-GB"/>
        </w:rPr>
        <w:t xml:space="preserve"> and widely referred to </w:t>
      </w:r>
      <w:r w:rsidR="0035439B" w:rsidRPr="009152B8">
        <w:rPr>
          <w:rFonts w:ascii="Times New Roman" w:hAnsi="Times New Roman" w:cs="Times New Roman"/>
          <w:lang w:val="en-GB"/>
        </w:rPr>
        <w:t>in these debates</w:t>
      </w:r>
      <w:r w:rsidR="00784909" w:rsidRPr="009152B8">
        <w:rPr>
          <w:rFonts w:ascii="Times New Roman" w:hAnsi="Times New Roman" w:cs="Times New Roman"/>
          <w:lang w:val="en-GB"/>
        </w:rPr>
        <w:t xml:space="preserve">. </w:t>
      </w:r>
      <w:r w:rsidR="00346D2F" w:rsidRPr="009152B8">
        <w:rPr>
          <w:rFonts w:ascii="Times New Roman" w:hAnsi="Times New Roman" w:cs="Times New Roman"/>
          <w:lang w:val="en-GB"/>
        </w:rPr>
        <w:t xml:space="preserve">Arnstein constructed an eight-rung </w:t>
      </w:r>
      <w:r w:rsidR="00CE7784" w:rsidRPr="009152B8">
        <w:rPr>
          <w:rFonts w:ascii="Times New Roman" w:hAnsi="Times New Roman" w:cs="Times New Roman"/>
          <w:lang w:val="en-GB"/>
        </w:rPr>
        <w:t>‘l</w:t>
      </w:r>
      <w:r w:rsidR="00346D2F" w:rsidRPr="009152B8">
        <w:rPr>
          <w:rFonts w:ascii="Times New Roman" w:hAnsi="Times New Roman" w:cs="Times New Roman"/>
          <w:lang w:val="en-GB"/>
        </w:rPr>
        <w:t>adder of citizen participatio</w:t>
      </w:r>
      <w:r w:rsidR="00CE7784" w:rsidRPr="009152B8">
        <w:rPr>
          <w:rFonts w:ascii="Times New Roman" w:hAnsi="Times New Roman" w:cs="Times New Roman"/>
          <w:lang w:val="en-GB"/>
        </w:rPr>
        <w:t>n</w:t>
      </w:r>
      <w:r w:rsidR="00A02265" w:rsidRPr="009152B8">
        <w:rPr>
          <w:rFonts w:ascii="Times New Roman" w:hAnsi="Times New Roman" w:cs="Times New Roman"/>
          <w:lang w:val="en-GB"/>
        </w:rPr>
        <w:t>’</w:t>
      </w:r>
      <w:r w:rsidR="00346D2F" w:rsidRPr="009152B8">
        <w:rPr>
          <w:rFonts w:ascii="Times New Roman" w:hAnsi="Times New Roman" w:cs="Times New Roman"/>
          <w:lang w:val="en-GB"/>
        </w:rPr>
        <w:t xml:space="preserve"> (</w:t>
      </w:r>
      <w:r w:rsidR="00E17C6A" w:rsidRPr="009152B8">
        <w:rPr>
          <w:rFonts w:ascii="Times New Roman" w:hAnsi="Times New Roman" w:cs="Times New Roman"/>
          <w:lang w:val="en-GB"/>
        </w:rPr>
        <w:t>Arnstein 1969</w:t>
      </w:r>
      <w:r w:rsidR="00DE1AC2">
        <w:rPr>
          <w:rFonts w:ascii="Times New Roman" w:hAnsi="Times New Roman" w:cs="Times New Roman"/>
          <w:lang w:val="en-GB"/>
        </w:rPr>
        <w:t>,</w:t>
      </w:r>
      <w:r w:rsidR="00E17C6A" w:rsidRPr="009152B8">
        <w:rPr>
          <w:rFonts w:ascii="Times New Roman" w:hAnsi="Times New Roman" w:cs="Times New Roman"/>
          <w:lang w:val="en-GB"/>
        </w:rPr>
        <w:t xml:space="preserve"> </w:t>
      </w:r>
      <w:r w:rsidR="008C1916">
        <w:rPr>
          <w:rFonts w:ascii="Times New Roman" w:hAnsi="Times New Roman" w:cs="Times New Roman"/>
          <w:lang w:val="en-GB"/>
        </w:rPr>
        <w:t>p.</w:t>
      </w:r>
      <w:r w:rsidR="008B02D3">
        <w:rPr>
          <w:rFonts w:ascii="Times New Roman" w:hAnsi="Times New Roman" w:cs="Times New Roman"/>
          <w:lang w:val="en-GB"/>
        </w:rPr>
        <w:t xml:space="preserve"> </w:t>
      </w:r>
      <w:r w:rsidR="00346D2F" w:rsidRPr="009152B8">
        <w:rPr>
          <w:rFonts w:ascii="Times New Roman" w:hAnsi="Times New Roman" w:cs="Times New Roman"/>
          <w:lang w:val="en-GB"/>
        </w:rPr>
        <w:t>217)</w:t>
      </w:r>
      <w:r w:rsidR="00CE7784" w:rsidRPr="009152B8">
        <w:rPr>
          <w:rFonts w:ascii="Times New Roman" w:hAnsi="Times New Roman" w:cs="Times New Roman"/>
          <w:lang w:val="en-GB"/>
        </w:rPr>
        <w:t xml:space="preserve"> that seeks to identify </w:t>
      </w:r>
      <w:r w:rsidR="00E17C6A" w:rsidRPr="009152B8">
        <w:rPr>
          <w:rFonts w:ascii="Times New Roman" w:hAnsi="Times New Roman" w:cs="Times New Roman"/>
          <w:lang w:val="en-GB"/>
        </w:rPr>
        <w:t>‘</w:t>
      </w:r>
      <w:r w:rsidR="00CE7784" w:rsidRPr="009152B8">
        <w:rPr>
          <w:rFonts w:ascii="Times New Roman" w:hAnsi="Times New Roman" w:cs="Times New Roman"/>
          <w:lang w:val="en-GB"/>
        </w:rPr>
        <w:t>significant gradations of citizen participation</w:t>
      </w:r>
      <w:r w:rsidR="00E17C6A" w:rsidRPr="009152B8">
        <w:rPr>
          <w:rFonts w:ascii="Times New Roman" w:hAnsi="Times New Roman" w:cs="Times New Roman"/>
          <w:lang w:val="en-GB"/>
        </w:rPr>
        <w:t>’</w:t>
      </w:r>
      <w:r w:rsidR="00CE7784" w:rsidRPr="009152B8">
        <w:rPr>
          <w:rFonts w:ascii="Times New Roman" w:hAnsi="Times New Roman" w:cs="Times New Roman"/>
          <w:lang w:val="en-GB"/>
        </w:rPr>
        <w:t xml:space="preserve"> (ibid</w:t>
      </w:r>
      <w:r w:rsidR="00E17C6A" w:rsidRPr="009152B8">
        <w:rPr>
          <w:rFonts w:ascii="Times New Roman" w:hAnsi="Times New Roman" w:cs="Times New Roman"/>
          <w:lang w:val="en-GB"/>
        </w:rPr>
        <w:t>.</w:t>
      </w:r>
      <w:r w:rsidR="00CE7784" w:rsidRPr="009152B8">
        <w:rPr>
          <w:rFonts w:ascii="Times New Roman" w:hAnsi="Times New Roman" w:cs="Times New Roman"/>
          <w:lang w:val="en-GB"/>
        </w:rPr>
        <w:t xml:space="preserve">). </w:t>
      </w:r>
      <w:r w:rsidR="00993544" w:rsidRPr="009152B8">
        <w:rPr>
          <w:rFonts w:ascii="Times New Roman" w:hAnsi="Times New Roman" w:cs="Times New Roman"/>
          <w:lang w:val="en-GB"/>
        </w:rPr>
        <w:t>‘</w:t>
      </w:r>
      <w:r w:rsidR="00CE7784" w:rsidRPr="009152B8">
        <w:rPr>
          <w:rFonts w:ascii="Times New Roman" w:hAnsi="Times New Roman" w:cs="Times New Roman"/>
          <w:lang w:val="en-GB"/>
        </w:rPr>
        <w:t>Therapy</w:t>
      </w:r>
      <w:r w:rsidR="00993544" w:rsidRPr="009152B8">
        <w:rPr>
          <w:rFonts w:ascii="Times New Roman" w:hAnsi="Times New Roman" w:cs="Times New Roman"/>
          <w:lang w:val="en-GB"/>
        </w:rPr>
        <w:t>’</w:t>
      </w:r>
      <w:r w:rsidR="00CE7784" w:rsidRPr="009152B8">
        <w:rPr>
          <w:rFonts w:ascii="Times New Roman" w:hAnsi="Times New Roman" w:cs="Times New Roman"/>
          <w:lang w:val="en-GB"/>
        </w:rPr>
        <w:t xml:space="preserve"> and </w:t>
      </w:r>
      <w:r w:rsidR="00993544" w:rsidRPr="009152B8">
        <w:rPr>
          <w:rFonts w:ascii="Times New Roman" w:hAnsi="Times New Roman" w:cs="Times New Roman"/>
          <w:lang w:val="en-GB"/>
        </w:rPr>
        <w:t>‘</w:t>
      </w:r>
      <w:r w:rsidR="00CE7784" w:rsidRPr="009152B8">
        <w:rPr>
          <w:rFonts w:ascii="Times New Roman" w:hAnsi="Times New Roman" w:cs="Times New Roman"/>
          <w:lang w:val="en-GB"/>
        </w:rPr>
        <w:t>manipulation</w:t>
      </w:r>
      <w:r w:rsidR="00993544" w:rsidRPr="009152B8">
        <w:rPr>
          <w:rFonts w:ascii="Times New Roman" w:hAnsi="Times New Roman" w:cs="Times New Roman"/>
          <w:lang w:val="en-GB"/>
        </w:rPr>
        <w:t>’</w:t>
      </w:r>
      <w:r w:rsidR="00CE7784" w:rsidRPr="009152B8">
        <w:rPr>
          <w:rFonts w:ascii="Times New Roman" w:hAnsi="Times New Roman" w:cs="Times New Roman"/>
          <w:lang w:val="en-GB"/>
        </w:rPr>
        <w:t xml:space="preserve"> are placed at the bottom of the ladder and they are seen to represent forms of ‘non-participation</w:t>
      </w:r>
      <w:r w:rsidR="00A02265" w:rsidRPr="009152B8">
        <w:rPr>
          <w:rFonts w:ascii="Times New Roman" w:hAnsi="Times New Roman" w:cs="Times New Roman"/>
          <w:lang w:val="en-GB"/>
        </w:rPr>
        <w:t>’</w:t>
      </w:r>
      <w:r w:rsidR="00CE7784" w:rsidRPr="009152B8">
        <w:rPr>
          <w:rFonts w:ascii="Times New Roman" w:hAnsi="Times New Roman" w:cs="Times New Roman"/>
          <w:lang w:val="en-GB"/>
        </w:rPr>
        <w:t xml:space="preserve"> as their aim </w:t>
      </w:r>
      <w:r w:rsidR="00993544" w:rsidRPr="009152B8">
        <w:rPr>
          <w:rFonts w:ascii="Times New Roman" w:hAnsi="Times New Roman" w:cs="Times New Roman"/>
          <w:lang w:val="en-GB"/>
        </w:rPr>
        <w:t>‘</w:t>
      </w:r>
      <w:r w:rsidR="00CE7784" w:rsidRPr="009152B8">
        <w:rPr>
          <w:rFonts w:ascii="Times New Roman" w:hAnsi="Times New Roman" w:cs="Times New Roman"/>
          <w:lang w:val="en-GB"/>
        </w:rPr>
        <w:t xml:space="preserve">is not to enable people to participate in planning or conducting programs, but to enable powerholders to </w:t>
      </w:r>
      <w:r w:rsidR="00993544" w:rsidRPr="009152B8">
        <w:rPr>
          <w:rFonts w:ascii="Times New Roman" w:hAnsi="Times New Roman" w:cs="Times New Roman"/>
          <w:lang w:val="en-GB"/>
        </w:rPr>
        <w:t xml:space="preserve">“educate” </w:t>
      </w:r>
      <w:r w:rsidR="00CE7784" w:rsidRPr="009152B8">
        <w:rPr>
          <w:rFonts w:ascii="Times New Roman" w:hAnsi="Times New Roman" w:cs="Times New Roman"/>
          <w:lang w:val="en-GB"/>
        </w:rPr>
        <w:t xml:space="preserve">or </w:t>
      </w:r>
      <w:r w:rsidR="00993544" w:rsidRPr="009152B8">
        <w:rPr>
          <w:rFonts w:ascii="Times New Roman" w:hAnsi="Times New Roman" w:cs="Times New Roman"/>
          <w:lang w:val="en-GB"/>
        </w:rPr>
        <w:t xml:space="preserve">“cure” </w:t>
      </w:r>
      <w:r w:rsidR="00CE7784" w:rsidRPr="009152B8">
        <w:rPr>
          <w:rFonts w:ascii="Times New Roman" w:hAnsi="Times New Roman" w:cs="Times New Roman"/>
          <w:lang w:val="en-GB"/>
        </w:rPr>
        <w:t>the participants</w:t>
      </w:r>
      <w:r w:rsidR="00993544" w:rsidRPr="009152B8">
        <w:rPr>
          <w:rFonts w:ascii="Times New Roman" w:hAnsi="Times New Roman" w:cs="Times New Roman"/>
          <w:lang w:val="en-GB"/>
        </w:rPr>
        <w:t xml:space="preserve">’ </w:t>
      </w:r>
      <w:r w:rsidR="00CE7784" w:rsidRPr="009152B8">
        <w:rPr>
          <w:rFonts w:ascii="Times New Roman" w:hAnsi="Times New Roman" w:cs="Times New Roman"/>
          <w:lang w:val="en-GB"/>
        </w:rPr>
        <w:t>(ibid</w:t>
      </w:r>
      <w:r w:rsidR="00993544" w:rsidRPr="009152B8">
        <w:rPr>
          <w:rFonts w:ascii="Times New Roman" w:hAnsi="Times New Roman" w:cs="Times New Roman"/>
          <w:lang w:val="en-GB"/>
        </w:rPr>
        <w:t>.</w:t>
      </w:r>
      <w:r w:rsidR="00CE7784" w:rsidRPr="009152B8">
        <w:rPr>
          <w:rFonts w:ascii="Times New Roman" w:hAnsi="Times New Roman" w:cs="Times New Roman"/>
          <w:lang w:val="en-GB"/>
        </w:rPr>
        <w:t xml:space="preserve">). </w:t>
      </w:r>
      <w:r w:rsidR="00993544" w:rsidRPr="009152B8">
        <w:rPr>
          <w:rFonts w:ascii="Times New Roman" w:hAnsi="Times New Roman" w:cs="Times New Roman"/>
          <w:lang w:val="en-GB"/>
        </w:rPr>
        <w:t>‘</w:t>
      </w:r>
      <w:r w:rsidR="00CE7784" w:rsidRPr="009152B8">
        <w:rPr>
          <w:rFonts w:ascii="Times New Roman" w:hAnsi="Times New Roman" w:cs="Times New Roman"/>
          <w:lang w:val="en-GB"/>
        </w:rPr>
        <w:t>Placation</w:t>
      </w:r>
      <w:r w:rsidR="00993544" w:rsidRPr="009152B8">
        <w:rPr>
          <w:rFonts w:ascii="Times New Roman" w:hAnsi="Times New Roman" w:cs="Times New Roman"/>
          <w:lang w:val="en-GB"/>
        </w:rPr>
        <w:t>’</w:t>
      </w:r>
      <w:r w:rsidR="00CE7784" w:rsidRPr="009152B8">
        <w:rPr>
          <w:rFonts w:ascii="Times New Roman" w:hAnsi="Times New Roman" w:cs="Times New Roman"/>
          <w:lang w:val="en-GB"/>
        </w:rPr>
        <w:t xml:space="preserve">, </w:t>
      </w:r>
      <w:r w:rsidR="00993544" w:rsidRPr="009152B8">
        <w:rPr>
          <w:rFonts w:ascii="Times New Roman" w:hAnsi="Times New Roman" w:cs="Times New Roman"/>
          <w:lang w:val="en-GB"/>
        </w:rPr>
        <w:t>‘</w:t>
      </w:r>
      <w:r w:rsidR="00CE7784" w:rsidRPr="009152B8">
        <w:rPr>
          <w:rFonts w:ascii="Times New Roman" w:hAnsi="Times New Roman" w:cs="Times New Roman"/>
          <w:lang w:val="en-GB"/>
        </w:rPr>
        <w:t>consultation</w:t>
      </w:r>
      <w:r w:rsidR="00993544" w:rsidRPr="009152B8">
        <w:rPr>
          <w:rFonts w:ascii="Times New Roman" w:hAnsi="Times New Roman" w:cs="Times New Roman"/>
          <w:lang w:val="en-GB"/>
        </w:rPr>
        <w:t>’</w:t>
      </w:r>
      <w:r w:rsidR="00CE7784" w:rsidRPr="009152B8">
        <w:rPr>
          <w:rFonts w:ascii="Times New Roman" w:hAnsi="Times New Roman" w:cs="Times New Roman"/>
          <w:lang w:val="en-GB"/>
        </w:rPr>
        <w:t xml:space="preserve"> and </w:t>
      </w:r>
      <w:r w:rsidR="00993544" w:rsidRPr="009152B8">
        <w:rPr>
          <w:rFonts w:ascii="Times New Roman" w:hAnsi="Times New Roman" w:cs="Times New Roman"/>
          <w:lang w:val="en-GB"/>
        </w:rPr>
        <w:t>‘</w:t>
      </w:r>
      <w:r w:rsidR="00CE7784" w:rsidRPr="009152B8">
        <w:rPr>
          <w:rFonts w:ascii="Times New Roman" w:hAnsi="Times New Roman" w:cs="Times New Roman"/>
          <w:lang w:val="en-GB"/>
        </w:rPr>
        <w:t>informing</w:t>
      </w:r>
      <w:r w:rsidR="00993544" w:rsidRPr="009152B8">
        <w:rPr>
          <w:rFonts w:ascii="Times New Roman" w:hAnsi="Times New Roman" w:cs="Times New Roman"/>
          <w:lang w:val="en-GB"/>
        </w:rPr>
        <w:t>’</w:t>
      </w:r>
      <w:r w:rsidR="00CE7784" w:rsidRPr="009152B8">
        <w:rPr>
          <w:rFonts w:ascii="Times New Roman" w:hAnsi="Times New Roman" w:cs="Times New Roman"/>
          <w:lang w:val="en-GB"/>
        </w:rPr>
        <w:t xml:space="preserve"> are found on the middle ‘rungs</w:t>
      </w:r>
      <w:r w:rsidR="00A02265" w:rsidRPr="009152B8">
        <w:rPr>
          <w:rFonts w:ascii="Times New Roman" w:hAnsi="Times New Roman" w:cs="Times New Roman"/>
          <w:lang w:val="en-GB"/>
        </w:rPr>
        <w:t>’</w:t>
      </w:r>
      <w:r w:rsidR="00CE7784" w:rsidRPr="009152B8">
        <w:rPr>
          <w:rFonts w:ascii="Times New Roman" w:hAnsi="Times New Roman" w:cs="Times New Roman"/>
          <w:lang w:val="en-GB"/>
        </w:rPr>
        <w:t xml:space="preserve"> of the ladder and are tokenistic forms of citizen participation through which </w:t>
      </w:r>
      <w:r w:rsidR="00993544" w:rsidRPr="009152B8">
        <w:rPr>
          <w:rFonts w:ascii="Times New Roman" w:hAnsi="Times New Roman" w:cs="Times New Roman"/>
          <w:lang w:val="en-GB"/>
        </w:rPr>
        <w:t>‘</w:t>
      </w:r>
      <w:r w:rsidR="00CE7784" w:rsidRPr="009152B8">
        <w:rPr>
          <w:rFonts w:ascii="Times New Roman" w:hAnsi="Times New Roman" w:cs="Times New Roman"/>
          <w:lang w:val="en-GB"/>
        </w:rPr>
        <w:t>citizens may indeed hear and be heard  [but] lack the power to insure that their views will be heeded by the powerful</w:t>
      </w:r>
      <w:r w:rsidR="00993544" w:rsidRPr="009152B8">
        <w:rPr>
          <w:rFonts w:ascii="Times New Roman" w:hAnsi="Times New Roman" w:cs="Times New Roman"/>
          <w:lang w:val="en-GB"/>
        </w:rPr>
        <w:t xml:space="preserve">’ </w:t>
      </w:r>
      <w:r w:rsidR="00CE7784" w:rsidRPr="009152B8">
        <w:rPr>
          <w:rFonts w:ascii="Times New Roman" w:hAnsi="Times New Roman" w:cs="Times New Roman"/>
          <w:lang w:val="en-GB"/>
        </w:rPr>
        <w:t>(</w:t>
      </w:r>
      <w:r w:rsidR="00EF0900" w:rsidRPr="009152B8">
        <w:rPr>
          <w:rFonts w:ascii="Times New Roman" w:hAnsi="Times New Roman" w:cs="Times New Roman"/>
          <w:lang w:val="en-GB"/>
        </w:rPr>
        <w:t>ibid</w:t>
      </w:r>
      <w:r w:rsidR="00993544" w:rsidRPr="009152B8">
        <w:rPr>
          <w:rFonts w:ascii="Times New Roman" w:hAnsi="Times New Roman" w:cs="Times New Roman"/>
          <w:lang w:val="en-GB"/>
        </w:rPr>
        <w:t>.</w:t>
      </w:r>
      <w:r w:rsidR="00CE7784" w:rsidRPr="009152B8">
        <w:rPr>
          <w:rFonts w:ascii="Times New Roman" w:hAnsi="Times New Roman" w:cs="Times New Roman"/>
          <w:lang w:val="en-GB"/>
        </w:rPr>
        <w:t xml:space="preserve">). </w:t>
      </w:r>
      <w:r w:rsidR="00993544" w:rsidRPr="009152B8">
        <w:rPr>
          <w:rFonts w:ascii="Times New Roman" w:hAnsi="Times New Roman" w:cs="Times New Roman"/>
          <w:lang w:val="en-GB"/>
        </w:rPr>
        <w:t>‘</w:t>
      </w:r>
      <w:r w:rsidR="00CE7784" w:rsidRPr="009152B8">
        <w:rPr>
          <w:rFonts w:ascii="Times New Roman" w:hAnsi="Times New Roman" w:cs="Times New Roman"/>
          <w:lang w:val="en-GB"/>
        </w:rPr>
        <w:t>Citizen control</w:t>
      </w:r>
      <w:r w:rsidR="00993544" w:rsidRPr="009152B8">
        <w:rPr>
          <w:rFonts w:ascii="Times New Roman" w:hAnsi="Times New Roman" w:cs="Times New Roman"/>
          <w:lang w:val="en-GB"/>
        </w:rPr>
        <w:t>’</w:t>
      </w:r>
      <w:r w:rsidR="00CE7784" w:rsidRPr="009152B8">
        <w:rPr>
          <w:rFonts w:ascii="Times New Roman" w:hAnsi="Times New Roman" w:cs="Times New Roman"/>
          <w:lang w:val="en-GB"/>
        </w:rPr>
        <w:t xml:space="preserve">, </w:t>
      </w:r>
      <w:r w:rsidR="00993544" w:rsidRPr="009152B8">
        <w:rPr>
          <w:rFonts w:ascii="Times New Roman" w:hAnsi="Times New Roman" w:cs="Times New Roman"/>
          <w:lang w:val="en-GB"/>
        </w:rPr>
        <w:t>‘</w:t>
      </w:r>
      <w:r w:rsidR="00CE7784" w:rsidRPr="009152B8">
        <w:rPr>
          <w:rFonts w:ascii="Times New Roman" w:hAnsi="Times New Roman" w:cs="Times New Roman"/>
          <w:lang w:val="en-GB"/>
        </w:rPr>
        <w:t>delegated power</w:t>
      </w:r>
      <w:r w:rsidR="00993544" w:rsidRPr="009152B8">
        <w:rPr>
          <w:rFonts w:ascii="Times New Roman" w:hAnsi="Times New Roman" w:cs="Times New Roman"/>
          <w:lang w:val="en-GB"/>
        </w:rPr>
        <w:t>’</w:t>
      </w:r>
      <w:r w:rsidR="00CE7784" w:rsidRPr="009152B8">
        <w:rPr>
          <w:rFonts w:ascii="Times New Roman" w:hAnsi="Times New Roman" w:cs="Times New Roman"/>
          <w:lang w:val="en-GB"/>
        </w:rPr>
        <w:t xml:space="preserve"> and </w:t>
      </w:r>
      <w:r w:rsidR="00993544" w:rsidRPr="009152B8">
        <w:rPr>
          <w:rFonts w:ascii="Times New Roman" w:hAnsi="Times New Roman" w:cs="Times New Roman"/>
          <w:lang w:val="en-GB"/>
        </w:rPr>
        <w:t>‘</w:t>
      </w:r>
      <w:r w:rsidR="00CE7784" w:rsidRPr="009152B8">
        <w:rPr>
          <w:rFonts w:ascii="Times New Roman" w:hAnsi="Times New Roman" w:cs="Times New Roman"/>
          <w:lang w:val="en-GB"/>
        </w:rPr>
        <w:t>partnership</w:t>
      </w:r>
      <w:r w:rsidR="00993544" w:rsidRPr="009152B8">
        <w:rPr>
          <w:rFonts w:ascii="Times New Roman" w:hAnsi="Times New Roman" w:cs="Times New Roman"/>
          <w:lang w:val="en-GB"/>
        </w:rPr>
        <w:t>’</w:t>
      </w:r>
      <w:r w:rsidR="00CE7784" w:rsidRPr="009152B8">
        <w:rPr>
          <w:rFonts w:ascii="Times New Roman" w:hAnsi="Times New Roman" w:cs="Times New Roman"/>
          <w:lang w:val="en-GB"/>
        </w:rPr>
        <w:t xml:space="preserve"> are si</w:t>
      </w:r>
      <w:r w:rsidR="002554EA" w:rsidRPr="009152B8">
        <w:rPr>
          <w:rFonts w:ascii="Times New Roman" w:hAnsi="Times New Roman" w:cs="Times New Roman"/>
          <w:lang w:val="en-GB"/>
        </w:rPr>
        <w:t>t</w:t>
      </w:r>
      <w:r w:rsidR="00CE7784" w:rsidRPr="009152B8">
        <w:rPr>
          <w:rFonts w:ascii="Times New Roman" w:hAnsi="Times New Roman" w:cs="Times New Roman"/>
          <w:lang w:val="en-GB"/>
        </w:rPr>
        <w:t>uated on the uppermost ‘rungs</w:t>
      </w:r>
      <w:r w:rsidR="00A02265" w:rsidRPr="009152B8">
        <w:rPr>
          <w:rFonts w:ascii="Times New Roman" w:hAnsi="Times New Roman" w:cs="Times New Roman"/>
          <w:lang w:val="en-GB"/>
        </w:rPr>
        <w:t>’</w:t>
      </w:r>
      <w:r w:rsidR="00CE7784" w:rsidRPr="009152B8">
        <w:rPr>
          <w:rFonts w:ascii="Times New Roman" w:hAnsi="Times New Roman" w:cs="Times New Roman"/>
          <w:lang w:val="en-GB"/>
        </w:rPr>
        <w:t xml:space="preserve"> of the ladder and represent  </w:t>
      </w:r>
      <w:r w:rsidR="00993544" w:rsidRPr="009152B8">
        <w:rPr>
          <w:rFonts w:ascii="Times New Roman" w:hAnsi="Times New Roman" w:cs="Times New Roman"/>
          <w:lang w:val="en-GB"/>
        </w:rPr>
        <w:t>‘</w:t>
      </w:r>
      <w:r w:rsidR="00CE7784" w:rsidRPr="009152B8">
        <w:rPr>
          <w:rFonts w:ascii="Times New Roman" w:hAnsi="Times New Roman" w:cs="Times New Roman"/>
          <w:lang w:val="en-GB"/>
        </w:rPr>
        <w:t>levels of citizen power with increasing degrees of decision-making clout</w:t>
      </w:r>
      <w:r w:rsidR="00993544" w:rsidRPr="009152B8">
        <w:rPr>
          <w:rFonts w:ascii="Times New Roman" w:hAnsi="Times New Roman" w:cs="Times New Roman"/>
          <w:lang w:val="en-GB"/>
        </w:rPr>
        <w:t xml:space="preserve">’ </w:t>
      </w:r>
      <w:r w:rsidR="00CE7784" w:rsidRPr="009152B8">
        <w:rPr>
          <w:rFonts w:ascii="Times New Roman" w:hAnsi="Times New Roman" w:cs="Times New Roman"/>
          <w:lang w:val="en-GB"/>
        </w:rPr>
        <w:t>(ibid</w:t>
      </w:r>
      <w:r w:rsidR="00993544" w:rsidRPr="009152B8">
        <w:rPr>
          <w:rFonts w:ascii="Times New Roman" w:hAnsi="Times New Roman" w:cs="Times New Roman"/>
          <w:lang w:val="en-GB"/>
        </w:rPr>
        <w:t>.</w:t>
      </w:r>
      <w:r w:rsidR="00CE7784" w:rsidRPr="009152B8">
        <w:rPr>
          <w:rFonts w:ascii="Times New Roman" w:hAnsi="Times New Roman" w:cs="Times New Roman"/>
          <w:lang w:val="en-GB"/>
        </w:rPr>
        <w:t xml:space="preserve">). </w:t>
      </w:r>
      <w:r w:rsidR="00221161" w:rsidRPr="009152B8">
        <w:rPr>
          <w:rFonts w:ascii="Times New Roman" w:hAnsi="Times New Roman" w:cs="Times New Roman"/>
          <w:lang w:val="en-GB"/>
        </w:rPr>
        <w:t xml:space="preserve">The attraction is </w:t>
      </w:r>
      <w:r w:rsidR="004F07B2" w:rsidRPr="009152B8">
        <w:rPr>
          <w:rFonts w:ascii="Times New Roman" w:hAnsi="Times New Roman" w:cs="Times New Roman"/>
          <w:lang w:val="en-GB"/>
        </w:rPr>
        <w:t>obvious;</w:t>
      </w:r>
      <w:r w:rsidR="00221161" w:rsidRPr="009152B8">
        <w:rPr>
          <w:rFonts w:ascii="Times New Roman" w:hAnsi="Times New Roman" w:cs="Times New Roman"/>
          <w:lang w:val="en-GB"/>
        </w:rPr>
        <w:t xml:space="preserve"> the ladder of participation provides an apparently straightforward way of assessing and measuring citizen participation and empowerment</w:t>
      </w:r>
      <w:r w:rsidR="002554EA" w:rsidRPr="009152B8">
        <w:rPr>
          <w:rFonts w:ascii="Times New Roman" w:hAnsi="Times New Roman" w:cs="Times New Roman"/>
          <w:lang w:val="en-GB"/>
        </w:rPr>
        <w:t>.</w:t>
      </w:r>
    </w:p>
    <w:p w14:paraId="308CC45F" w14:textId="77777777" w:rsidR="00D74A4E" w:rsidRPr="009152B8" w:rsidRDefault="00D74A4E" w:rsidP="006345C5">
      <w:pPr>
        <w:spacing w:after="0" w:line="480" w:lineRule="auto"/>
        <w:ind w:firstLine="284"/>
        <w:jc w:val="both"/>
        <w:rPr>
          <w:rFonts w:ascii="Times New Roman" w:hAnsi="Times New Roman" w:cs="Times New Roman"/>
          <w:lang w:val="en-GB"/>
        </w:rPr>
      </w:pPr>
      <w:r w:rsidRPr="009152B8">
        <w:rPr>
          <w:rFonts w:ascii="Times New Roman" w:hAnsi="Times New Roman" w:cs="Times New Roman"/>
          <w:lang w:val="en-GB"/>
        </w:rPr>
        <w:lastRenderedPageBreak/>
        <w:t>Needless to say this ladder of participation has been subject to considerable criticism</w:t>
      </w:r>
      <w:r w:rsidR="00943A3D" w:rsidRPr="009152B8">
        <w:rPr>
          <w:rFonts w:ascii="Times New Roman" w:hAnsi="Times New Roman" w:cs="Times New Roman"/>
          <w:lang w:val="en-GB"/>
        </w:rPr>
        <w:t>;</w:t>
      </w:r>
      <w:r w:rsidR="001C1339" w:rsidRPr="009152B8">
        <w:rPr>
          <w:rFonts w:ascii="Times New Roman" w:hAnsi="Times New Roman" w:cs="Times New Roman"/>
          <w:lang w:val="en-GB"/>
        </w:rPr>
        <w:t xml:space="preserve"> Burns, Hambleton and Hoggett</w:t>
      </w:r>
      <w:r w:rsidR="00943A3D" w:rsidRPr="009152B8">
        <w:rPr>
          <w:rFonts w:ascii="Times New Roman" w:hAnsi="Times New Roman" w:cs="Times New Roman"/>
          <w:lang w:val="en-GB"/>
        </w:rPr>
        <w:t xml:space="preserve"> (1994</w:t>
      </w:r>
      <w:r w:rsidR="00DE1AC2">
        <w:rPr>
          <w:rFonts w:ascii="Times New Roman" w:hAnsi="Times New Roman" w:cs="Times New Roman"/>
          <w:lang w:val="en-GB"/>
        </w:rPr>
        <w:t>,</w:t>
      </w:r>
      <w:r w:rsidR="00993544" w:rsidRPr="009152B8">
        <w:rPr>
          <w:rFonts w:ascii="Times New Roman" w:hAnsi="Times New Roman" w:cs="Times New Roman"/>
          <w:lang w:val="en-GB"/>
        </w:rPr>
        <w:t xml:space="preserve"> pp. 153-179</w:t>
      </w:r>
      <w:r w:rsidR="00943A3D" w:rsidRPr="009152B8">
        <w:rPr>
          <w:rFonts w:ascii="Times New Roman" w:hAnsi="Times New Roman" w:cs="Times New Roman"/>
          <w:lang w:val="en-GB"/>
        </w:rPr>
        <w:t>)</w:t>
      </w:r>
      <w:r w:rsidR="001C1339" w:rsidRPr="009152B8">
        <w:rPr>
          <w:rFonts w:ascii="Times New Roman" w:hAnsi="Times New Roman" w:cs="Times New Roman"/>
          <w:lang w:val="en-GB"/>
        </w:rPr>
        <w:t xml:space="preserve"> </w:t>
      </w:r>
      <w:r w:rsidR="00943A3D" w:rsidRPr="009152B8">
        <w:rPr>
          <w:rFonts w:ascii="Times New Roman" w:hAnsi="Times New Roman" w:cs="Times New Roman"/>
          <w:lang w:val="en-GB"/>
        </w:rPr>
        <w:t>provide what</w:t>
      </w:r>
      <w:r w:rsidR="001C1339" w:rsidRPr="009152B8">
        <w:rPr>
          <w:rFonts w:ascii="Times New Roman" w:hAnsi="Times New Roman" w:cs="Times New Roman"/>
          <w:lang w:val="en-GB"/>
        </w:rPr>
        <w:t xml:space="preserve"> </w:t>
      </w:r>
      <w:r w:rsidR="00943A3D" w:rsidRPr="009152B8">
        <w:rPr>
          <w:rFonts w:ascii="Times New Roman" w:hAnsi="Times New Roman" w:cs="Times New Roman"/>
          <w:lang w:val="en-GB"/>
        </w:rPr>
        <w:t>is perhaps the most succinct and apposite criticism of Arnstein's</w:t>
      </w:r>
      <w:r w:rsidR="00F314BE" w:rsidRPr="009152B8">
        <w:rPr>
          <w:rFonts w:ascii="Times New Roman" w:hAnsi="Times New Roman" w:cs="Times New Roman"/>
          <w:lang w:val="en-GB"/>
        </w:rPr>
        <w:t xml:space="preserve"> ladder</w:t>
      </w:r>
      <w:r w:rsidR="001C1339" w:rsidRPr="009152B8">
        <w:rPr>
          <w:rFonts w:ascii="Times New Roman" w:hAnsi="Times New Roman" w:cs="Times New Roman"/>
          <w:lang w:val="en-GB"/>
        </w:rPr>
        <w:t xml:space="preserve">. They </w:t>
      </w:r>
      <w:r w:rsidR="00DF7376" w:rsidRPr="009152B8">
        <w:rPr>
          <w:rFonts w:ascii="Times New Roman" w:hAnsi="Times New Roman" w:cs="Times New Roman"/>
          <w:lang w:val="en-GB"/>
        </w:rPr>
        <w:t>argued</w:t>
      </w:r>
      <w:r w:rsidR="001C1339" w:rsidRPr="009152B8">
        <w:rPr>
          <w:rFonts w:ascii="Times New Roman" w:hAnsi="Times New Roman" w:cs="Times New Roman"/>
          <w:lang w:val="en-GB"/>
        </w:rPr>
        <w:t xml:space="preserve"> that citizen</w:t>
      </w:r>
      <w:r w:rsidR="00F3653D" w:rsidRPr="009152B8">
        <w:rPr>
          <w:rFonts w:ascii="Times New Roman" w:hAnsi="Times New Roman" w:cs="Times New Roman"/>
          <w:lang w:val="en-GB"/>
        </w:rPr>
        <w:t>s</w:t>
      </w:r>
      <w:r w:rsidR="001C1339" w:rsidRPr="009152B8">
        <w:rPr>
          <w:rFonts w:ascii="Times New Roman" w:hAnsi="Times New Roman" w:cs="Times New Roman"/>
          <w:lang w:val="en-GB"/>
        </w:rPr>
        <w:t xml:space="preserve"> </w:t>
      </w:r>
      <w:r w:rsidR="00F3653D" w:rsidRPr="009152B8">
        <w:rPr>
          <w:rFonts w:ascii="Times New Roman" w:hAnsi="Times New Roman" w:cs="Times New Roman"/>
          <w:lang w:val="en-GB"/>
        </w:rPr>
        <w:t xml:space="preserve">are likely to </w:t>
      </w:r>
      <w:r w:rsidR="00F314BE" w:rsidRPr="009152B8">
        <w:rPr>
          <w:rFonts w:ascii="Times New Roman" w:hAnsi="Times New Roman" w:cs="Times New Roman"/>
          <w:lang w:val="en-GB"/>
        </w:rPr>
        <w:t>experience</w:t>
      </w:r>
      <w:r w:rsidR="00F3653D" w:rsidRPr="009152B8">
        <w:rPr>
          <w:rFonts w:ascii="Times New Roman" w:hAnsi="Times New Roman" w:cs="Times New Roman"/>
          <w:lang w:val="en-GB"/>
        </w:rPr>
        <w:t xml:space="preserve"> a range of forms</w:t>
      </w:r>
      <w:r w:rsidR="001C1339" w:rsidRPr="009152B8">
        <w:rPr>
          <w:rFonts w:ascii="Times New Roman" w:hAnsi="Times New Roman" w:cs="Times New Roman"/>
          <w:lang w:val="en-GB"/>
        </w:rPr>
        <w:t xml:space="preserve"> of participation</w:t>
      </w:r>
      <w:r w:rsidR="00F3653D" w:rsidRPr="009152B8">
        <w:rPr>
          <w:rFonts w:ascii="Times New Roman" w:hAnsi="Times New Roman" w:cs="Times New Roman"/>
          <w:lang w:val="en-GB"/>
        </w:rPr>
        <w:t xml:space="preserve"> and degrees of participation</w:t>
      </w:r>
      <w:r w:rsidR="001C1339" w:rsidRPr="009152B8">
        <w:rPr>
          <w:rFonts w:ascii="Times New Roman" w:hAnsi="Times New Roman" w:cs="Times New Roman"/>
          <w:lang w:val="en-GB"/>
        </w:rPr>
        <w:t xml:space="preserve"> </w:t>
      </w:r>
      <w:r w:rsidR="00F3653D" w:rsidRPr="009152B8">
        <w:rPr>
          <w:rFonts w:ascii="Times New Roman" w:hAnsi="Times New Roman" w:cs="Times New Roman"/>
          <w:lang w:val="en-GB"/>
        </w:rPr>
        <w:t>vis-</w:t>
      </w:r>
      <w:r w:rsidR="00DF7376" w:rsidRPr="009152B8">
        <w:rPr>
          <w:rFonts w:ascii="Times New Roman" w:hAnsi="Times New Roman" w:cs="Times New Roman"/>
          <w:lang w:val="en-GB"/>
        </w:rPr>
        <w:t>á</w:t>
      </w:r>
      <w:r w:rsidR="00F3653D" w:rsidRPr="009152B8">
        <w:rPr>
          <w:rFonts w:ascii="Times New Roman" w:hAnsi="Times New Roman" w:cs="Times New Roman"/>
          <w:lang w:val="en-GB"/>
        </w:rPr>
        <w:t xml:space="preserve">-vis </w:t>
      </w:r>
      <w:r w:rsidR="001C1339" w:rsidRPr="009152B8">
        <w:rPr>
          <w:rFonts w:ascii="Times New Roman" w:hAnsi="Times New Roman" w:cs="Times New Roman"/>
          <w:lang w:val="en-GB"/>
        </w:rPr>
        <w:t xml:space="preserve"> different </w:t>
      </w:r>
      <w:r w:rsidR="00127A26" w:rsidRPr="009152B8">
        <w:rPr>
          <w:rFonts w:ascii="Times New Roman" w:hAnsi="Times New Roman" w:cs="Times New Roman"/>
          <w:lang w:val="en-GB"/>
        </w:rPr>
        <w:t xml:space="preserve">domains and the level of </w:t>
      </w:r>
      <w:r w:rsidR="001C1339" w:rsidRPr="009152B8">
        <w:rPr>
          <w:rFonts w:ascii="Times New Roman" w:hAnsi="Times New Roman" w:cs="Times New Roman"/>
          <w:lang w:val="en-GB"/>
        </w:rPr>
        <w:t>influence</w:t>
      </w:r>
      <w:r w:rsidR="00127A26" w:rsidRPr="009152B8">
        <w:rPr>
          <w:rFonts w:ascii="Times New Roman" w:hAnsi="Times New Roman" w:cs="Times New Roman"/>
          <w:lang w:val="en-GB"/>
        </w:rPr>
        <w:t xml:space="preserve"> they are able to excerise will vary in each domain</w:t>
      </w:r>
      <w:r w:rsidR="001C1339" w:rsidRPr="009152B8">
        <w:rPr>
          <w:rFonts w:ascii="Times New Roman" w:hAnsi="Times New Roman" w:cs="Times New Roman"/>
          <w:lang w:val="en-GB"/>
        </w:rPr>
        <w:t xml:space="preserve"> (e</w:t>
      </w:r>
      <w:r w:rsidR="00F3653D" w:rsidRPr="009152B8">
        <w:rPr>
          <w:rFonts w:ascii="Times New Roman" w:hAnsi="Times New Roman" w:cs="Times New Roman"/>
          <w:lang w:val="en-GB"/>
        </w:rPr>
        <w:t>.</w:t>
      </w:r>
      <w:r w:rsidR="001C1339" w:rsidRPr="009152B8">
        <w:rPr>
          <w:rFonts w:ascii="Times New Roman" w:hAnsi="Times New Roman" w:cs="Times New Roman"/>
          <w:lang w:val="en-GB"/>
        </w:rPr>
        <w:t>g</w:t>
      </w:r>
      <w:r w:rsidR="00F3653D" w:rsidRPr="009152B8">
        <w:rPr>
          <w:rFonts w:ascii="Times New Roman" w:hAnsi="Times New Roman" w:cs="Times New Roman"/>
          <w:lang w:val="en-GB"/>
        </w:rPr>
        <w:t>.</w:t>
      </w:r>
      <w:r w:rsidR="001C1339" w:rsidRPr="009152B8">
        <w:rPr>
          <w:rFonts w:ascii="Times New Roman" w:hAnsi="Times New Roman" w:cs="Times New Roman"/>
          <w:lang w:val="en-GB"/>
        </w:rPr>
        <w:t xml:space="preserve"> </w:t>
      </w:r>
      <w:r w:rsidR="00127A26" w:rsidRPr="009152B8">
        <w:rPr>
          <w:rFonts w:ascii="Times New Roman" w:hAnsi="Times New Roman" w:cs="Times New Roman"/>
          <w:lang w:val="en-GB"/>
        </w:rPr>
        <w:t>education</w:t>
      </w:r>
      <w:r w:rsidR="001C1339" w:rsidRPr="009152B8">
        <w:rPr>
          <w:rFonts w:ascii="Times New Roman" w:hAnsi="Times New Roman" w:cs="Times New Roman"/>
          <w:lang w:val="en-GB"/>
        </w:rPr>
        <w:t xml:space="preserve">, </w:t>
      </w:r>
      <w:r w:rsidR="00127A26" w:rsidRPr="009152B8">
        <w:rPr>
          <w:rFonts w:ascii="Times New Roman" w:hAnsi="Times New Roman" w:cs="Times New Roman"/>
          <w:lang w:val="en-GB"/>
        </w:rPr>
        <w:t xml:space="preserve">health </w:t>
      </w:r>
      <w:r w:rsidR="001C1339" w:rsidRPr="009152B8">
        <w:rPr>
          <w:rFonts w:ascii="Times New Roman" w:hAnsi="Times New Roman" w:cs="Times New Roman"/>
          <w:lang w:val="en-GB"/>
        </w:rPr>
        <w:t>,</w:t>
      </w:r>
      <w:r w:rsidR="00127A26" w:rsidRPr="009152B8">
        <w:rPr>
          <w:rFonts w:ascii="Times New Roman" w:hAnsi="Times New Roman" w:cs="Times New Roman"/>
          <w:lang w:val="en-GB"/>
        </w:rPr>
        <w:t xml:space="preserve"> the</w:t>
      </w:r>
      <w:r w:rsidR="001C1339" w:rsidRPr="009152B8">
        <w:rPr>
          <w:rFonts w:ascii="Times New Roman" w:hAnsi="Times New Roman" w:cs="Times New Roman"/>
          <w:lang w:val="en-GB"/>
        </w:rPr>
        <w:t xml:space="preserve"> local authority)</w:t>
      </w:r>
      <w:r w:rsidR="00127A26" w:rsidRPr="009152B8">
        <w:rPr>
          <w:rFonts w:ascii="Times New Roman" w:hAnsi="Times New Roman" w:cs="Times New Roman"/>
          <w:lang w:val="en-GB"/>
        </w:rPr>
        <w:t xml:space="preserve">. Moreover, they go on argue that citizen participation and influence will vary </w:t>
      </w:r>
      <w:r w:rsidR="001C1339" w:rsidRPr="009152B8">
        <w:rPr>
          <w:rFonts w:ascii="Times New Roman" w:hAnsi="Times New Roman" w:cs="Times New Roman"/>
          <w:lang w:val="en-GB"/>
        </w:rPr>
        <w:t>in different are</w:t>
      </w:r>
      <w:r w:rsidR="00127A26" w:rsidRPr="009152B8">
        <w:rPr>
          <w:rFonts w:ascii="Times New Roman" w:hAnsi="Times New Roman" w:cs="Times New Roman"/>
          <w:lang w:val="en-GB"/>
        </w:rPr>
        <w:t>n</w:t>
      </w:r>
      <w:r w:rsidR="001C1339" w:rsidRPr="009152B8">
        <w:rPr>
          <w:rFonts w:ascii="Times New Roman" w:hAnsi="Times New Roman" w:cs="Times New Roman"/>
          <w:lang w:val="en-GB"/>
        </w:rPr>
        <w:t>as of decision-making</w:t>
      </w:r>
      <w:r w:rsidR="00127A26" w:rsidRPr="009152B8">
        <w:rPr>
          <w:rFonts w:ascii="Times New Roman" w:hAnsi="Times New Roman" w:cs="Times New Roman"/>
          <w:lang w:val="en-GB"/>
        </w:rPr>
        <w:t xml:space="preserve">, particularly where it is more </w:t>
      </w:r>
      <w:r w:rsidR="00A02265" w:rsidRPr="009152B8">
        <w:rPr>
          <w:rFonts w:ascii="Times New Roman" w:hAnsi="Times New Roman" w:cs="Times New Roman"/>
          <w:lang w:val="en-GB"/>
        </w:rPr>
        <w:t>‘</w:t>
      </w:r>
      <w:r w:rsidR="00127A26" w:rsidRPr="009152B8">
        <w:rPr>
          <w:rFonts w:ascii="Times New Roman" w:hAnsi="Times New Roman" w:cs="Times New Roman"/>
          <w:lang w:val="en-GB"/>
        </w:rPr>
        <w:t>technical</w:t>
      </w:r>
      <w:r w:rsidR="00993544" w:rsidRPr="009152B8">
        <w:rPr>
          <w:rFonts w:ascii="Times New Roman" w:hAnsi="Times New Roman" w:cs="Times New Roman"/>
          <w:lang w:val="en-GB"/>
        </w:rPr>
        <w:t xml:space="preserve">’ </w:t>
      </w:r>
      <w:r w:rsidR="00127A26" w:rsidRPr="009152B8">
        <w:rPr>
          <w:rFonts w:ascii="Times New Roman" w:hAnsi="Times New Roman" w:cs="Times New Roman"/>
          <w:lang w:val="en-GB"/>
        </w:rPr>
        <w:t xml:space="preserve">requiring </w:t>
      </w:r>
      <w:r w:rsidR="00A02265" w:rsidRPr="009152B8">
        <w:rPr>
          <w:rFonts w:ascii="Times New Roman" w:hAnsi="Times New Roman" w:cs="Times New Roman"/>
          <w:lang w:val="en-GB"/>
        </w:rPr>
        <w:t>‘</w:t>
      </w:r>
      <w:r w:rsidR="00127A26" w:rsidRPr="009152B8">
        <w:rPr>
          <w:rFonts w:ascii="Times New Roman" w:hAnsi="Times New Roman" w:cs="Times New Roman"/>
          <w:lang w:val="en-GB"/>
        </w:rPr>
        <w:t>expert</w:t>
      </w:r>
      <w:r w:rsidR="001C1339" w:rsidRPr="009152B8">
        <w:rPr>
          <w:rFonts w:ascii="Times New Roman" w:hAnsi="Times New Roman" w:cs="Times New Roman"/>
          <w:lang w:val="en-GB"/>
        </w:rPr>
        <w:t xml:space="preserve"> </w:t>
      </w:r>
      <w:r w:rsidR="00127A26" w:rsidRPr="009152B8">
        <w:rPr>
          <w:rFonts w:ascii="Times New Roman" w:hAnsi="Times New Roman" w:cs="Times New Roman"/>
          <w:lang w:val="en-GB"/>
        </w:rPr>
        <w:t>knowledge</w:t>
      </w:r>
      <w:r w:rsidR="00993544" w:rsidRPr="009152B8">
        <w:rPr>
          <w:rFonts w:ascii="Times New Roman" w:hAnsi="Times New Roman" w:cs="Times New Roman"/>
          <w:lang w:val="en-GB"/>
        </w:rPr>
        <w:t>’</w:t>
      </w:r>
      <w:r w:rsidR="00127A26" w:rsidRPr="009152B8">
        <w:rPr>
          <w:rFonts w:ascii="Times New Roman" w:hAnsi="Times New Roman" w:cs="Times New Roman"/>
          <w:lang w:val="en-GB"/>
        </w:rPr>
        <w:t xml:space="preserve"> </w:t>
      </w:r>
      <w:r w:rsidR="001C1339" w:rsidRPr="009152B8">
        <w:rPr>
          <w:rFonts w:ascii="Times New Roman" w:hAnsi="Times New Roman" w:cs="Times New Roman"/>
          <w:lang w:val="en-GB"/>
        </w:rPr>
        <w:t>(e</w:t>
      </w:r>
      <w:r w:rsidR="00127A26" w:rsidRPr="009152B8">
        <w:rPr>
          <w:rFonts w:ascii="Times New Roman" w:hAnsi="Times New Roman" w:cs="Times New Roman"/>
          <w:lang w:val="en-GB"/>
        </w:rPr>
        <w:t>.</w:t>
      </w:r>
      <w:r w:rsidR="001C1339" w:rsidRPr="009152B8">
        <w:rPr>
          <w:rFonts w:ascii="Times New Roman" w:hAnsi="Times New Roman" w:cs="Times New Roman"/>
          <w:lang w:val="en-GB"/>
        </w:rPr>
        <w:t>g</w:t>
      </w:r>
      <w:r w:rsidR="00127A26" w:rsidRPr="009152B8">
        <w:rPr>
          <w:rFonts w:ascii="Times New Roman" w:hAnsi="Times New Roman" w:cs="Times New Roman"/>
          <w:lang w:val="en-GB"/>
        </w:rPr>
        <w:t>.</w:t>
      </w:r>
      <w:r w:rsidR="001C1339" w:rsidRPr="009152B8">
        <w:rPr>
          <w:rFonts w:ascii="Times New Roman" w:hAnsi="Times New Roman" w:cs="Times New Roman"/>
          <w:lang w:val="en-GB"/>
        </w:rPr>
        <w:t xml:space="preserve"> financ</w:t>
      </w:r>
      <w:r w:rsidR="00127A26" w:rsidRPr="009152B8">
        <w:rPr>
          <w:rFonts w:ascii="Times New Roman" w:hAnsi="Times New Roman" w:cs="Times New Roman"/>
          <w:lang w:val="en-GB"/>
        </w:rPr>
        <w:t>e</w:t>
      </w:r>
      <w:r w:rsidR="001C1339" w:rsidRPr="009152B8">
        <w:rPr>
          <w:rFonts w:ascii="Times New Roman" w:hAnsi="Times New Roman" w:cs="Times New Roman"/>
          <w:lang w:val="en-GB"/>
        </w:rPr>
        <w:t xml:space="preserve"> and administ</w:t>
      </w:r>
      <w:r w:rsidR="002554EA" w:rsidRPr="009152B8">
        <w:rPr>
          <w:rFonts w:ascii="Times New Roman" w:hAnsi="Times New Roman" w:cs="Times New Roman"/>
          <w:lang w:val="en-GB"/>
        </w:rPr>
        <w:t>ration</w:t>
      </w:r>
      <w:r w:rsidR="00127A26" w:rsidRPr="009152B8">
        <w:rPr>
          <w:rFonts w:ascii="Times New Roman" w:hAnsi="Times New Roman" w:cs="Times New Roman"/>
          <w:lang w:val="en-GB"/>
        </w:rPr>
        <w:t>, air pollution pol</w:t>
      </w:r>
      <w:r w:rsidR="001C1339" w:rsidRPr="009152B8">
        <w:rPr>
          <w:rFonts w:ascii="Times New Roman" w:hAnsi="Times New Roman" w:cs="Times New Roman"/>
          <w:lang w:val="en-GB"/>
        </w:rPr>
        <w:t>icy</w:t>
      </w:r>
      <w:r w:rsidR="00DF7376" w:rsidRPr="009152B8">
        <w:rPr>
          <w:rFonts w:ascii="Times New Roman" w:hAnsi="Times New Roman" w:cs="Times New Roman"/>
          <w:lang w:val="en-GB"/>
        </w:rPr>
        <w:t>,</w:t>
      </w:r>
      <w:r w:rsidR="00127A26" w:rsidRPr="009152B8">
        <w:rPr>
          <w:rFonts w:ascii="Times New Roman" w:hAnsi="Times New Roman" w:cs="Times New Roman"/>
          <w:lang w:val="en-GB"/>
        </w:rPr>
        <w:t xml:space="preserve"> strategic environmental assessment). Taken together this means that using</w:t>
      </w:r>
      <w:r w:rsidR="001C1339" w:rsidRPr="009152B8">
        <w:rPr>
          <w:rFonts w:ascii="Times New Roman" w:hAnsi="Times New Roman" w:cs="Times New Roman"/>
          <w:lang w:val="en-GB"/>
        </w:rPr>
        <w:t xml:space="preserve"> a single ladder</w:t>
      </w:r>
      <w:r w:rsidR="00127A26" w:rsidRPr="009152B8">
        <w:rPr>
          <w:rFonts w:ascii="Times New Roman" w:hAnsi="Times New Roman" w:cs="Times New Roman"/>
          <w:lang w:val="en-GB"/>
        </w:rPr>
        <w:t xml:space="preserve"> of participation is</w:t>
      </w:r>
      <w:r w:rsidR="00387AB7" w:rsidRPr="009152B8">
        <w:rPr>
          <w:rFonts w:ascii="Times New Roman" w:hAnsi="Times New Roman" w:cs="Times New Roman"/>
          <w:lang w:val="en-GB"/>
        </w:rPr>
        <w:t xml:space="preserve"> at best</w:t>
      </w:r>
      <w:r w:rsidR="00127A26" w:rsidRPr="009152B8">
        <w:rPr>
          <w:rFonts w:ascii="Times New Roman" w:hAnsi="Times New Roman" w:cs="Times New Roman"/>
          <w:lang w:val="en-GB"/>
        </w:rPr>
        <w:t xml:space="preserve"> </w:t>
      </w:r>
      <w:r w:rsidR="001C1339" w:rsidRPr="009152B8">
        <w:rPr>
          <w:rFonts w:ascii="Times New Roman" w:hAnsi="Times New Roman" w:cs="Times New Roman"/>
          <w:lang w:val="en-GB"/>
        </w:rPr>
        <w:t xml:space="preserve">a highly generalised measure of citizen participation. </w:t>
      </w:r>
      <w:r w:rsidR="00127A26" w:rsidRPr="009152B8">
        <w:rPr>
          <w:rFonts w:ascii="Times New Roman" w:hAnsi="Times New Roman" w:cs="Times New Roman"/>
          <w:lang w:val="en-GB"/>
        </w:rPr>
        <w:t>Moreover</w:t>
      </w:r>
      <w:r w:rsidR="001C1339" w:rsidRPr="009152B8">
        <w:rPr>
          <w:rFonts w:ascii="Times New Roman" w:hAnsi="Times New Roman" w:cs="Times New Roman"/>
          <w:lang w:val="en-GB"/>
        </w:rPr>
        <w:t xml:space="preserve">, they </w:t>
      </w:r>
      <w:r w:rsidR="00127A26" w:rsidRPr="009152B8">
        <w:rPr>
          <w:rFonts w:ascii="Times New Roman" w:hAnsi="Times New Roman" w:cs="Times New Roman"/>
          <w:lang w:val="en-GB"/>
        </w:rPr>
        <w:t>argue</w:t>
      </w:r>
      <w:r w:rsidR="001C1339" w:rsidRPr="009152B8">
        <w:rPr>
          <w:rFonts w:ascii="Times New Roman" w:hAnsi="Times New Roman" w:cs="Times New Roman"/>
          <w:lang w:val="en-GB"/>
        </w:rPr>
        <w:t xml:space="preserve"> that </w:t>
      </w:r>
      <w:r w:rsidR="00993544" w:rsidRPr="009152B8">
        <w:rPr>
          <w:rFonts w:ascii="Times New Roman" w:hAnsi="Times New Roman" w:cs="Times New Roman"/>
          <w:lang w:val="en-GB"/>
        </w:rPr>
        <w:t>‘</w:t>
      </w:r>
      <w:r w:rsidR="001C1339" w:rsidRPr="009152B8">
        <w:rPr>
          <w:rFonts w:ascii="Times New Roman" w:hAnsi="Times New Roman" w:cs="Times New Roman"/>
          <w:lang w:val="en-GB"/>
        </w:rPr>
        <w:t>the rungs of the ladder should not be considered to be equidistant</w:t>
      </w:r>
      <w:r w:rsidR="00993544" w:rsidRPr="009152B8">
        <w:rPr>
          <w:rFonts w:ascii="Times New Roman" w:hAnsi="Times New Roman" w:cs="Times New Roman"/>
          <w:lang w:val="en-GB"/>
        </w:rPr>
        <w:t>’</w:t>
      </w:r>
      <w:r w:rsidR="001C1339" w:rsidRPr="009152B8">
        <w:rPr>
          <w:rFonts w:ascii="Times New Roman" w:hAnsi="Times New Roman" w:cs="Times New Roman"/>
          <w:lang w:val="en-GB"/>
        </w:rPr>
        <w:t xml:space="preserve"> (</w:t>
      </w:r>
      <w:r w:rsidR="00993544" w:rsidRPr="009152B8">
        <w:rPr>
          <w:rFonts w:ascii="Times New Roman" w:hAnsi="Times New Roman" w:cs="Times New Roman"/>
          <w:lang w:val="en-GB"/>
        </w:rPr>
        <w:t>Burns</w:t>
      </w:r>
      <w:r w:rsidR="007305AA">
        <w:rPr>
          <w:rFonts w:ascii="Times New Roman" w:hAnsi="Times New Roman" w:cs="Times New Roman"/>
          <w:lang w:val="en-GB"/>
        </w:rPr>
        <w:t xml:space="preserve">, </w:t>
      </w:r>
      <w:r w:rsidR="007305AA" w:rsidRPr="009152B8">
        <w:rPr>
          <w:rFonts w:ascii="Times New Roman" w:hAnsi="Times New Roman" w:cs="Times New Roman"/>
          <w:lang w:val="en-GB"/>
        </w:rPr>
        <w:t>Hambleton and Hoggett</w:t>
      </w:r>
      <w:r w:rsidR="00993544" w:rsidRPr="009152B8">
        <w:rPr>
          <w:rFonts w:ascii="Times New Roman" w:hAnsi="Times New Roman" w:cs="Times New Roman"/>
          <w:lang w:val="en-GB"/>
        </w:rPr>
        <w:t xml:space="preserve"> </w:t>
      </w:r>
      <w:r w:rsidR="001C1339" w:rsidRPr="009152B8">
        <w:rPr>
          <w:rFonts w:ascii="Times New Roman" w:hAnsi="Times New Roman" w:cs="Times New Roman"/>
          <w:lang w:val="en-GB"/>
        </w:rPr>
        <w:t>1994, p</w:t>
      </w:r>
      <w:r w:rsidR="00993544" w:rsidRPr="009152B8">
        <w:rPr>
          <w:rFonts w:ascii="Times New Roman" w:hAnsi="Times New Roman" w:cs="Times New Roman"/>
          <w:lang w:val="en-GB"/>
        </w:rPr>
        <w:t xml:space="preserve">. </w:t>
      </w:r>
      <w:r w:rsidR="001C1339" w:rsidRPr="009152B8">
        <w:rPr>
          <w:rFonts w:ascii="Times New Roman" w:hAnsi="Times New Roman" w:cs="Times New Roman"/>
          <w:lang w:val="en-GB"/>
        </w:rPr>
        <w:t xml:space="preserve">161). </w:t>
      </w:r>
      <w:r w:rsidR="00127A26" w:rsidRPr="009152B8">
        <w:rPr>
          <w:rFonts w:ascii="Times New Roman" w:hAnsi="Times New Roman" w:cs="Times New Roman"/>
          <w:lang w:val="en-GB"/>
        </w:rPr>
        <w:t>Nevertheless Arnstein’s work has continued to exercise considerable influence perhaps because of its simplicity and ease of use regardless of how adequately it is able to capture the complex nature of participation and empowerment.</w:t>
      </w:r>
    </w:p>
    <w:p w14:paraId="23562DF4" w14:textId="77777777" w:rsidR="00ED6DEC" w:rsidRPr="009152B8" w:rsidRDefault="00ED6DEC" w:rsidP="009152B8">
      <w:pPr>
        <w:spacing w:after="0" w:line="480" w:lineRule="auto"/>
        <w:ind w:firstLine="709"/>
        <w:jc w:val="both"/>
        <w:rPr>
          <w:rFonts w:ascii="Times New Roman" w:hAnsi="Times New Roman" w:cs="Times New Roman"/>
          <w:lang w:val="en-GB"/>
        </w:rPr>
      </w:pPr>
    </w:p>
    <w:p w14:paraId="3C2DC162" w14:textId="3A1DE11D" w:rsidR="002554EA" w:rsidRPr="009152B8" w:rsidRDefault="00993544" w:rsidP="009152B8">
      <w:pPr>
        <w:spacing w:after="0" w:line="480" w:lineRule="auto"/>
        <w:rPr>
          <w:rFonts w:ascii="Times New Roman" w:hAnsi="Times New Roman" w:cs="Times New Roman"/>
          <w:b/>
          <w:lang w:val="en-GB"/>
        </w:rPr>
      </w:pPr>
      <w:r w:rsidRPr="009152B8">
        <w:rPr>
          <w:rFonts w:ascii="Times New Roman" w:hAnsi="Times New Roman" w:cs="Times New Roman"/>
          <w:b/>
          <w:lang w:val="en-GB"/>
        </w:rPr>
        <w:t>T</w:t>
      </w:r>
      <w:r w:rsidR="002554EA" w:rsidRPr="009152B8">
        <w:rPr>
          <w:rFonts w:ascii="Times New Roman" w:hAnsi="Times New Roman" w:cs="Times New Roman"/>
          <w:b/>
          <w:lang w:val="en-GB"/>
        </w:rPr>
        <w:t>he holder concept of partipatory governance</w:t>
      </w:r>
    </w:p>
    <w:p w14:paraId="42609AFA" w14:textId="77777777" w:rsidR="001A31EB" w:rsidRPr="009152B8" w:rsidRDefault="000C16CC" w:rsidP="009152B8">
      <w:pPr>
        <w:spacing w:after="0" w:line="480" w:lineRule="auto"/>
        <w:jc w:val="both"/>
        <w:rPr>
          <w:rFonts w:ascii="Times New Roman" w:hAnsi="Times New Roman" w:cs="Times New Roman"/>
          <w:lang w:val="en-GB"/>
        </w:rPr>
      </w:pPr>
      <w:r w:rsidRPr="009152B8">
        <w:rPr>
          <w:rFonts w:ascii="Times New Roman" w:hAnsi="Times New Roman" w:cs="Times New Roman"/>
          <w:lang w:val="en-GB"/>
        </w:rPr>
        <w:t xml:space="preserve">In his contribution to a book entitled </w:t>
      </w:r>
      <w:r w:rsidR="00993544" w:rsidRPr="009152B8">
        <w:rPr>
          <w:rFonts w:ascii="Times New Roman" w:hAnsi="Times New Roman" w:cs="Times New Roman"/>
          <w:lang w:val="en-GB"/>
        </w:rPr>
        <w:t>‘</w:t>
      </w:r>
      <w:r w:rsidRPr="009152B8">
        <w:rPr>
          <w:rFonts w:ascii="Times New Roman" w:hAnsi="Times New Roman" w:cs="Times New Roman"/>
          <w:lang w:val="en-GB"/>
        </w:rPr>
        <w:t>Participatory Governance</w:t>
      </w:r>
      <w:r w:rsidR="00993544" w:rsidRPr="009152B8">
        <w:rPr>
          <w:rFonts w:ascii="Times New Roman" w:hAnsi="Times New Roman" w:cs="Times New Roman"/>
          <w:lang w:val="en-GB"/>
        </w:rPr>
        <w:t>’</w:t>
      </w:r>
      <w:r w:rsidRPr="009152B8">
        <w:rPr>
          <w:rFonts w:ascii="Times New Roman" w:hAnsi="Times New Roman" w:cs="Times New Roman"/>
          <w:lang w:val="en-GB"/>
        </w:rPr>
        <w:t xml:space="preserve"> (Grote and Gbiki 2002), </w:t>
      </w:r>
      <w:r w:rsidR="00B65294" w:rsidRPr="009152B8">
        <w:rPr>
          <w:rFonts w:ascii="Times New Roman" w:hAnsi="Times New Roman" w:cs="Times New Roman"/>
          <w:lang w:val="en-GB"/>
        </w:rPr>
        <w:t xml:space="preserve">Schmitter </w:t>
      </w:r>
      <w:r w:rsidR="00DF7376" w:rsidRPr="009152B8">
        <w:rPr>
          <w:rFonts w:ascii="Times New Roman" w:hAnsi="Times New Roman" w:cs="Times New Roman"/>
          <w:lang w:val="en-GB"/>
        </w:rPr>
        <w:t>argues for the need</w:t>
      </w:r>
      <w:r w:rsidR="00A03949" w:rsidRPr="009152B8">
        <w:rPr>
          <w:rFonts w:ascii="Times New Roman" w:hAnsi="Times New Roman" w:cs="Times New Roman"/>
          <w:lang w:val="en-GB"/>
        </w:rPr>
        <w:t xml:space="preserve"> to go beyond the common understanding of the stakeholder as</w:t>
      </w:r>
      <w:r w:rsidR="00DF7376" w:rsidRPr="009152B8">
        <w:rPr>
          <w:rFonts w:ascii="Times New Roman" w:hAnsi="Times New Roman" w:cs="Times New Roman"/>
          <w:lang w:val="en-GB"/>
        </w:rPr>
        <w:t xml:space="preserve"> an</w:t>
      </w:r>
      <w:r w:rsidR="00A03949" w:rsidRPr="009152B8">
        <w:rPr>
          <w:rFonts w:ascii="Times New Roman" w:hAnsi="Times New Roman" w:cs="Times New Roman"/>
          <w:lang w:val="en-GB"/>
        </w:rPr>
        <w:t xml:space="preserve"> interest holder and starts from the observation that </w:t>
      </w:r>
      <w:r w:rsidR="00DF7376" w:rsidRPr="009152B8">
        <w:rPr>
          <w:rFonts w:ascii="Times New Roman" w:hAnsi="Times New Roman" w:cs="Times New Roman"/>
          <w:lang w:val="en-GB"/>
        </w:rPr>
        <w:t>seeks to answer</w:t>
      </w:r>
      <w:r w:rsidR="00A03949" w:rsidRPr="009152B8">
        <w:rPr>
          <w:rFonts w:ascii="Times New Roman" w:hAnsi="Times New Roman" w:cs="Times New Roman"/>
          <w:lang w:val="en-GB"/>
        </w:rPr>
        <w:t xml:space="preserve"> the question ‘Who should get the right to participate?’</w:t>
      </w:r>
      <w:r w:rsidR="00DF7376" w:rsidRPr="009152B8">
        <w:rPr>
          <w:rFonts w:ascii="Times New Roman" w:hAnsi="Times New Roman" w:cs="Times New Roman"/>
          <w:lang w:val="en-GB"/>
        </w:rPr>
        <w:t>. A response</w:t>
      </w:r>
      <w:r w:rsidR="00A03949" w:rsidRPr="009152B8">
        <w:rPr>
          <w:rFonts w:ascii="Times New Roman" w:hAnsi="Times New Roman" w:cs="Times New Roman"/>
          <w:lang w:val="en-GB"/>
        </w:rPr>
        <w:t xml:space="preserve"> based on</w:t>
      </w:r>
      <w:r w:rsidR="00DF7376" w:rsidRPr="009152B8">
        <w:rPr>
          <w:rFonts w:ascii="Times New Roman" w:hAnsi="Times New Roman" w:cs="Times New Roman"/>
          <w:lang w:val="en-GB"/>
        </w:rPr>
        <w:t xml:space="preserve"> the idea of</w:t>
      </w:r>
      <w:r w:rsidR="00A03949" w:rsidRPr="009152B8">
        <w:rPr>
          <w:rFonts w:ascii="Times New Roman" w:hAnsi="Times New Roman" w:cs="Times New Roman"/>
          <w:lang w:val="en-GB"/>
        </w:rPr>
        <w:t xml:space="preserve"> formal citizenship (i.e. people with the legal right to vote) </w:t>
      </w:r>
      <w:r w:rsidR="00DF7376" w:rsidRPr="009152B8">
        <w:rPr>
          <w:rFonts w:ascii="Times New Roman" w:hAnsi="Times New Roman" w:cs="Times New Roman"/>
          <w:lang w:val="en-GB"/>
        </w:rPr>
        <w:t>is deemed</w:t>
      </w:r>
      <w:r w:rsidR="00A03949" w:rsidRPr="009152B8">
        <w:rPr>
          <w:rFonts w:ascii="Times New Roman" w:hAnsi="Times New Roman" w:cs="Times New Roman"/>
          <w:lang w:val="en-GB"/>
        </w:rPr>
        <w:t xml:space="preserve"> to be insufficient in a society where governing and the sphere of governance extend far beyond a state-centred vision of policy-making. H</w:t>
      </w:r>
      <w:r w:rsidR="00DF7376" w:rsidRPr="009152B8">
        <w:rPr>
          <w:rFonts w:ascii="Times New Roman" w:hAnsi="Times New Roman" w:cs="Times New Roman"/>
          <w:lang w:val="en-GB"/>
        </w:rPr>
        <w:t>e</w:t>
      </w:r>
      <w:r w:rsidR="00A03949" w:rsidRPr="009152B8">
        <w:rPr>
          <w:rFonts w:ascii="Times New Roman" w:hAnsi="Times New Roman" w:cs="Times New Roman"/>
          <w:lang w:val="en-GB"/>
        </w:rPr>
        <w:t xml:space="preserve"> introduces </w:t>
      </w:r>
      <w:r w:rsidR="00A03949" w:rsidRPr="009152B8">
        <w:rPr>
          <w:rFonts w:ascii="Times New Roman" w:hAnsi="Times New Roman" w:cs="Times New Roman"/>
          <w:lang w:val="en-GB"/>
        </w:rPr>
        <w:lastRenderedPageBreak/>
        <w:t>the concept of multiple holders. Holder</w:t>
      </w:r>
      <w:r w:rsidR="00DF7376" w:rsidRPr="009152B8">
        <w:rPr>
          <w:rFonts w:ascii="Times New Roman" w:hAnsi="Times New Roman" w:cs="Times New Roman"/>
          <w:lang w:val="en-GB"/>
        </w:rPr>
        <w:t>s</w:t>
      </w:r>
      <w:r w:rsidR="00A03949" w:rsidRPr="009152B8">
        <w:rPr>
          <w:rFonts w:ascii="Times New Roman" w:hAnsi="Times New Roman" w:cs="Times New Roman"/>
          <w:lang w:val="en-GB"/>
        </w:rPr>
        <w:t xml:space="preserve"> are ‘persons (or collective actors such as community associations) that possess some quality or resource</w:t>
      </w:r>
      <w:r w:rsidR="00612E8F" w:rsidRPr="009152B8">
        <w:rPr>
          <w:rFonts w:ascii="Times New Roman" w:hAnsi="Times New Roman" w:cs="Times New Roman"/>
          <w:lang w:val="en-GB"/>
        </w:rPr>
        <w:t>’’</w:t>
      </w:r>
      <w:r w:rsidR="00A03949" w:rsidRPr="009152B8">
        <w:rPr>
          <w:rFonts w:ascii="Times New Roman" w:hAnsi="Times New Roman" w:cs="Times New Roman"/>
          <w:lang w:val="en-GB"/>
        </w:rPr>
        <w:t xml:space="preserve"> (Schmitter 2002, p. 62) that are relevant ‘according to the substance of the problem that has to be solved or the conflict that has to be resolved’ (Schmitter 2002, p. 63). Based on such particular ‘qualities or resources’ he identifies a number of holders (Schmitter 2002, p</w:t>
      </w:r>
      <w:r w:rsidR="00612E8F" w:rsidRPr="009152B8">
        <w:rPr>
          <w:rFonts w:ascii="Times New Roman" w:hAnsi="Times New Roman" w:cs="Times New Roman"/>
          <w:lang w:val="en-GB"/>
        </w:rPr>
        <w:t>p</w:t>
      </w:r>
      <w:r w:rsidR="00A03949" w:rsidRPr="009152B8">
        <w:rPr>
          <w:rFonts w:ascii="Times New Roman" w:hAnsi="Times New Roman" w:cs="Times New Roman"/>
          <w:lang w:val="en-GB"/>
        </w:rPr>
        <w:t xml:space="preserve">. 62-63). </w:t>
      </w:r>
      <w:r w:rsidR="00DF7376" w:rsidRPr="009152B8">
        <w:rPr>
          <w:rFonts w:ascii="Times New Roman" w:hAnsi="Times New Roman" w:cs="Times New Roman"/>
          <w:lang w:val="en-GB"/>
        </w:rPr>
        <w:t>In addition</w:t>
      </w:r>
      <w:r w:rsidR="00A03949" w:rsidRPr="009152B8">
        <w:rPr>
          <w:rFonts w:ascii="Times New Roman" w:hAnsi="Times New Roman" w:cs="Times New Roman"/>
          <w:lang w:val="en-GB"/>
        </w:rPr>
        <w:t xml:space="preserve"> </w:t>
      </w:r>
      <w:r w:rsidR="00DF7376" w:rsidRPr="009152B8">
        <w:rPr>
          <w:rFonts w:ascii="Times New Roman" w:hAnsi="Times New Roman" w:cs="Times New Roman"/>
          <w:lang w:val="en-GB"/>
        </w:rPr>
        <w:t xml:space="preserve">to </w:t>
      </w:r>
      <w:r w:rsidR="00A03949" w:rsidRPr="009152B8">
        <w:rPr>
          <w:rFonts w:ascii="Times New Roman" w:hAnsi="Times New Roman" w:cs="Times New Roman"/>
          <w:lang w:val="en-GB"/>
        </w:rPr>
        <w:t xml:space="preserve">the citizen as the traditional </w:t>
      </w:r>
      <w:r w:rsidR="00612E8F" w:rsidRPr="009152B8">
        <w:rPr>
          <w:rFonts w:ascii="Times New Roman" w:hAnsi="Times New Roman" w:cs="Times New Roman"/>
          <w:lang w:val="en-GB"/>
        </w:rPr>
        <w:t>‘</w:t>
      </w:r>
      <w:r w:rsidR="00A03949" w:rsidRPr="009152B8">
        <w:rPr>
          <w:rFonts w:ascii="Times New Roman" w:hAnsi="Times New Roman" w:cs="Times New Roman"/>
          <w:lang w:val="en-GB"/>
        </w:rPr>
        <w:t>right holder</w:t>
      </w:r>
      <w:r w:rsidR="00612E8F" w:rsidRPr="009152B8">
        <w:rPr>
          <w:rFonts w:ascii="Times New Roman" w:hAnsi="Times New Roman" w:cs="Times New Roman"/>
          <w:lang w:val="en-GB"/>
        </w:rPr>
        <w:t>’</w:t>
      </w:r>
      <w:r w:rsidR="00A03949" w:rsidRPr="009152B8">
        <w:rPr>
          <w:rFonts w:ascii="Times New Roman" w:hAnsi="Times New Roman" w:cs="Times New Roman"/>
          <w:lang w:val="en-GB"/>
        </w:rPr>
        <w:t>, i.e. a person that has legal rights and obligations to act as a citizen and ‘stake holders’ and ‘in</w:t>
      </w:r>
      <w:r w:rsidR="00A03949" w:rsidRPr="009152B8">
        <w:rPr>
          <w:rFonts w:ascii="Times New Roman" w:hAnsi="Times New Roman" w:cs="Times New Roman"/>
          <w:lang w:val="en-GB"/>
        </w:rPr>
        <w:softHyphen/>
        <w:t>terest holders’ that are well known in the discussion on stakeholder democracy</w:t>
      </w:r>
      <w:r w:rsidRPr="009152B8">
        <w:rPr>
          <w:rFonts w:ascii="Times New Roman" w:hAnsi="Times New Roman" w:cs="Times New Roman"/>
          <w:lang w:val="en-GB"/>
        </w:rPr>
        <w:t xml:space="preserve"> and participatory planning</w:t>
      </w:r>
      <w:r w:rsidR="00A03949" w:rsidRPr="009152B8">
        <w:rPr>
          <w:rFonts w:ascii="Times New Roman" w:hAnsi="Times New Roman" w:cs="Times New Roman"/>
          <w:lang w:val="en-GB"/>
        </w:rPr>
        <w:t>, he suggest other types</w:t>
      </w:r>
      <w:r w:rsidRPr="009152B8">
        <w:rPr>
          <w:rFonts w:ascii="Times New Roman" w:hAnsi="Times New Roman" w:cs="Times New Roman"/>
          <w:lang w:val="en-GB"/>
        </w:rPr>
        <w:t xml:space="preserve"> of holders</w:t>
      </w:r>
      <w:r w:rsidR="00A03949" w:rsidRPr="009152B8">
        <w:rPr>
          <w:rFonts w:ascii="Times New Roman" w:hAnsi="Times New Roman" w:cs="Times New Roman"/>
          <w:lang w:val="en-GB"/>
        </w:rPr>
        <w:t>. ‘Spa</w:t>
      </w:r>
      <w:r w:rsidR="00A03949" w:rsidRPr="009152B8">
        <w:rPr>
          <w:rFonts w:ascii="Times New Roman" w:hAnsi="Times New Roman" w:cs="Times New Roman"/>
          <w:lang w:val="en-GB"/>
        </w:rPr>
        <w:softHyphen/>
        <w:t>tial holders’, for instance, are place-based residents (not necessarily citizens with a legal status</w:t>
      </w:r>
      <w:r w:rsidRPr="009152B8">
        <w:rPr>
          <w:rFonts w:ascii="Times New Roman" w:hAnsi="Times New Roman" w:cs="Times New Roman"/>
          <w:lang w:val="en-GB"/>
        </w:rPr>
        <w:t xml:space="preserve"> or the entitlement to vote in elections). The</w:t>
      </w:r>
      <w:r w:rsidR="00612E8F" w:rsidRPr="009152B8">
        <w:rPr>
          <w:rFonts w:ascii="Times New Roman" w:hAnsi="Times New Roman" w:cs="Times New Roman"/>
          <w:lang w:val="en-GB"/>
        </w:rPr>
        <w:t>y</w:t>
      </w:r>
      <w:r w:rsidRPr="009152B8">
        <w:rPr>
          <w:rFonts w:ascii="Times New Roman" w:hAnsi="Times New Roman" w:cs="Times New Roman"/>
          <w:lang w:val="en-GB"/>
        </w:rPr>
        <w:t xml:space="preserve"> are expexted to bring in place-based concerns or potentials (i.e specific deficits of a neighbourhood)</w:t>
      </w:r>
      <w:r w:rsidR="00A03949" w:rsidRPr="009152B8">
        <w:rPr>
          <w:rFonts w:ascii="Times New Roman" w:hAnsi="Times New Roman" w:cs="Times New Roman"/>
          <w:lang w:val="en-GB"/>
        </w:rPr>
        <w:t>. ‘Share holders’ are owners of property or territory and therefore holders of relevant resources (business community in particular</w:t>
      </w:r>
      <w:r w:rsidRPr="009152B8">
        <w:rPr>
          <w:rFonts w:ascii="Times New Roman" w:hAnsi="Times New Roman" w:cs="Times New Roman"/>
          <w:lang w:val="en-GB"/>
        </w:rPr>
        <w:t xml:space="preserve"> but also home owners</w:t>
      </w:r>
      <w:r w:rsidR="00A03949" w:rsidRPr="009152B8">
        <w:rPr>
          <w:rFonts w:ascii="Times New Roman" w:hAnsi="Times New Roman" w:cs="Times New Roman"/>
          <w:lang w:val="en-GB"/>
        </w:rPr>
        <w:t>). ‘Knowledge holders’ bring in local knowledge and/or expertise about the subject at stake. ‘Status holders’ are actors ‘that have been recog</w:t>
      </w:r>
      <w:r w:rsidR="00A03949" w:rsidRPr="009152B8">
        <w:rPr>
          <w:rFonts w:ascii="Times New Roman" w:hAnsi="Times New Roman" w:cs="Times New Roman"/>
          <w:lang w:val="en-GB"/>
        </w:rPr>
        <w:softHyphen/>
        <w:t>nized by the authorities ultimately responsible for decisions and formally accorded the right to represent a designated social, economic or political category’ (Schmitter 2002, p</w:t>
      </w:r>
      <w:r w:rsidR="00612E8F" w:rsidRPr="009152B8">
        <w:rPr>
          <w:rFonts w:ascii="Times New Roman" w:hAnsi="Times New Roman" w:cs="Times New Roman"/>
          <w:lang w:val="en-GB"/>
        </w:rPr>
        <w:t>p</w:t>
      </w:r>
      <w:r w:rsidR="00A03949" w:rsidRPr="009152B8">
        <w:rPr>
          <w:rFonts w:ascii="Times New Roman" w:hAnsi="Times New Roman" w:cs="Times New Roman"/>
          <w:lang w:val="en-GB"/>
        </w:rPr>
        <w:t xml:space="preserve">. 62- 63). This includes giving special status to women, children, migrants, etc. </w:t>
      </w:r>
      <w:r w:rsidR="001A31EB" w:rsidRPr="009152B8">
        <w:rPr>
          <w:rFonts w:ascii="Times New Roman" w:hAnsi="Times New Roman" w:cs="Times New Roman"/>
          <w:lang w:val="en-GB"/>
        </w:rPr>
        <w:t>As</w:t>
      </w:r>
    </w:p>
    <w:p w14:paraId="0F264283" w14:textId="3287F4D1" w:rsidR="001A31EB" w:rsidRPr="009152B8" w:rsidRDefault="001A31EB" w:rsidP="006345C5">
      <w:pPr>
        <w:spacing w:after="0" w:line="480" w:lineRule="auto"/>
        <w:ind w:left="284"/>
        <w:jc w:val="both"/>
        <w:rPr>
          <w:rFonts w:ascii="Times New Roman" w:hAnsi="Times New Roman" w:cs="Times New Roman"/>
          <w:lang w:val="en-GB"/>
        </w:rPr>
      </w:pPr>
      <w:r w:rsidRPr="009152B8">
        <w:rPr>
          <w:rFonts w:ascii="Times New Roman" w:hAnsi="Times New Roman" w:cs="Times New Roman"/>
          <w:lang w:val="en-US"/>
        </w:rPr>
        <w:t>‘Schmitter concentrates on “the apposite criterion according to the substance of the problem that has to be solved or the conflict that has to be resolved” (Schmitter 2002</w:t>
      </w:r>
      <w:r w:rsidR="00FA78BB">
        <w:rPr>
          <w:rFonts w:ascii="Times New Roman" w:hAnsi="Times New Roman" w:cs="Times New Roman"/>
          <w:lang w:val="en-US"/>
        </w:rPr>
        <w:t>,</w:t>
      </w:r>
      <w:r w:rsidRPr="009152B8">
        <w:rPr>
          <w:rFonts w:ascii="Times New Roman" w:hAnsi="Times New Roman" w:cs="Times New Roman"/>
          <w:lang w:val="en-US"/>
        </w:rPr>
        <w:t xml:space="preserve"> </w:t>
      </w:r>
      <w:r w:rsidR="00FA78BB">
        <w:rPr>
          <w:rFonts w:ascii="Times New Roman" w:hAnsi="Times New Roman" w:cs="Times New Roman"/>
          <w:lang w:val="en-US"/>
        </w:rPr>
        <w:t>p.</w:t>
      </w:r>
      <w:r w:rsidRPr="009152B8">
        <w:rPr>
          <w:rFonts w:ascii="Times New Roman" w:hAnsi="Times New Roman" w:cs="Times New Roman"/>
          <w:lang w:val="en-US"/>
        </w:rPr>
        <w:t xml:space="preserve">63) his answer to the question: “Who should participate?” has a bias towards effectiveness. In short, only those possessing some quality or resource to solve a particular problem or to resolve a specific conflict are given the entitlement to participate’ </w:t>
      </w:r>
      <w:r w:rsidR="00C31443" w:rsidRPr="009152B8">
        <w:rPr>
          <w:rFonts w:ascii="Times New Roman" w:hAnsi="Times New Roman" w:cs="Times New Roman"/>
          <w:lang w:val="en-US"/>
        </w:rPr>
        <w:t>(</w:t>
      </w:r>
      <w:r w:rsidRPr="009152B8">
        <w:rPr>
          <w:rFonts w:ascii="Times New Roman" w:hAnsi="Times New Roman" w:cs="Times New Roman"/>
          <w:lang w:val="en-US"/>
        </w:rPr>
        <w:t>Heinelt 2010</w:t>
      </w:r>
      <w:r w:rsidR="00FA78BB">
        <w:rPr>
          <w:rFonts w:ascii="Times New Roman" w:hAnsi="Times New Roman" w:cs="Times New Roman"/>
          <w:lang w:val="en-US"/>
        </w:rPr>
        <w:t>,</w:t>
      </w:r>
      <w:r w:rsidRPr="009152B8">
        <w:rPr>
          <w:rFonts w:ascii="Times New Roman" w:hAnsi="Times New Roman" w:cs="Times New Roman"/>
          <w:lang w:val="en-US"/>
        </w:rPr>
        <w:t xml:space="preserve"> </w:t>
      </w:r>
      <w:r w:rsidR="00FA78BB">
        <w:rPr>
          <w:rFonts w:ascii="Times New Roman" w:hAnsi="Times New Roman" w:cs="Times New Roman"/>
          <w:lang w:val="en-US"/>
        </w:rPr>
        <w:t>p.</w:t>
      </w:r>
      <w:r w:rsidR="008B02D3">
        <w:rPr>
          <w:rFonts w:ascii="Times New Roman" w:hAnsi="Times New Roman" w:cs="Times New Roman"/>
          <w:lang w:val="en-US"/>
        </w:rPr>
        <w:t xml:space="preserve"> </w:t>
      </w:r>
      <w:r w:rsidRPr="009152B8">
        <w:rPr>
          <w:rFonts w:ascii="Times New Roman" w:hAnsi="Times New Roman" w:cs="Times New Roman"/>
          <w:lang w:val="en-US"/>
        </w:rPr>
        <w:t>29).</w:t>
      </w:r>
    </w:p>
    <w:p w14:paraId="49D25F53" w14:textId="77777777" w:rsidR="00C31443" w:rsidRPr="009152B8" w:rsidRDefault="001A31EB" w:rsidP="009152B8">
      <w:pPr>
        <w:spacing w:after="0" w:line="480" w:lineRule="auto"/>
        <w:jc w:val="both"/>
        <w:rPr>
          <w:rFonts w:ascii="Times New Roman" w:hAnsi="Times New Roman" w:cs="Times New Roman"/>
          <w:lang w:val="en-GB"/>
        </w:rPr>
      </w:pPr>
      <w:r w:rsidRPr="009152B8">
        <w:rPr>
          <w:rFonts w:ascii="Times New Roman" w:hAnsi="Times New Roman" w:cs="Times New Roman"/>
          <w:lang w:val="en-GB"/>
        </w:rPr>
        <w:lastRenderedPageBreak/>
        <w:t xml:space="preserve">In contrast to the other holder categories, this is different in respect to ‘status holders’ because their </w:t>
      </w:r>
      <w:r w:rsidRPr="009152B8">
        <w:rPr>
          <w:rFonts w:ascii="Times New Roman" w:hAnsi="Times New Roman" w:cs="Times New Roman"/>
          <w:lang w:val="en-US"/>
        </w:rPr>
        <w:t xml:space="preserve">quality or resource which entitled them to participate is </w:t>
      </w:r>
      <w:r w:rsidR="00C31443" w:rsidRPr="009152B8">
        <w:rPr>
          <w:rFonts w:ascii="Times New Roman" w:hAnsi="Times New Roman" w:cs="Times New Roman"/>
          <w:lang w:val="en-US"/>
        </w:rPr>
        <w:t xml:space="preserve">a </w:t>
      </w:r>
      <w:r w:rsidRPr="009152B8">
        <w:rPr>
          <w:rFonts w:ascii="Times New Roman" w:hAnsi="Times New Roman" w:cs="Times New Roman"/>
          <w:lang w:val="en-US"/>
        </w:rPr>
        <w:t>particular politically defined status</w:t>
      </w:r>
      <w:r w:rsidR="00C31443" w:rsidRPr="009152B8">
        <w:rPr>
          <w:rFonts w:ascii="Times New Roman" w:hAnsi="Times New Roman" w:cs="Times New Roman"/>
          <w:lang w:val="en-US"/>
        </w:rPr>
        <w:t>, i.e. a ‘</w:t>
      </w:r>
      <w:r w:rsidR="00C31443" w:rsidRPr="009152B8">
        <w:rPr>
          <w:rFonts w:ascii="Times New Roman" w:hAnsi="Times New Roman" w:cs="Times New Roman"/>
          <w:lang w:val="en-GB"/>
        </w:rPr>
        <w:t>right to represent a designated social, economic or political category’. A</w:t>
      </w:r>
      <w:r w:rsidRPr="009152B8">
        <w:rPr>
          <w:rFonts w:ascii="Times New Roman" w:hAnsi="Times New Roman" w:cs="Times New Roman"/>
          <w:lang w:val="en-US"/>
        </w:rPr>
        <w:t>nd i</w:t>
      </w:r>
      <w:r w:rsidR="00A03949" w:rsidRPr="009152B8">
        <w:rPr>
          <w:rFonts w:ascii="Times New Roman" w:hAnsi="Times New Roman" w:cs="Times New Roman"/>
          <w:lang w:val="en-GB"/>
        </w:rPr>
        <w:t xml:space="preserve">t can be argued that ‘status holders’ </w:t>
      </w:r>
    </w:p>
    <w:p w14:paraId="269FD4C9" w14:textId="24C7C6ED" w:rsidR="00A03949" w:rsidRPr="009152B8" w:rsidRDefault="00C31443" w:rsidP="006345C5">
      <w:pPr>
        <w:spacing w:after="0" w:line="480" w:lineRule="auto"/>
        <w:ind w:left="284"/>
        <w:jc w:val="both"/>
        <w:rPr>
          <w:rFonts w:ascii="Times New Roman" w:hAnsi="Times New Roman" w:cs="Times New Roman"/>
          <w:lang w:val="en-GB"/>
        </w:rPr>
      </w:pPr>
      <w:r w:rsidRPr="009152B8">
        <w:rPr>
          <w:rFonts w:ascii="Times New Roman" w:hAnsi="Times New Roman" w:cs="Times New Roman"/>
          <w:lang w:val="en-GB"/>
        </w:rPr>
        <w:t>‘</w:t>
      </w:r>
      <w:r w:rsidR="00A03949" w:rsidRPr="009152B8">
        <w:rPr>
          <w:rFonts w:ascii="Times New Roman" w:hAnsi="Times New Roman" w:cs="Times New Roman"/>
          <w:lang w:val="en-GB"/>
        </w:rPr>
        <w:t xml:space="preserve">have been </w:t>
      </w:r>
      <w:r w:rsidRPr="009152B8">
        <w:rPr>
          <w:rFonts w:ascii="Times New Roman" w:hAnsi="Times New Roman" w:cs="Times New Roman"/>
          <w:lang w:val="en-GB"/>
        </w:rPr>
        <w:t xml:space="preserve">“recognized” </w:t>
      </w:r>
      <w:r w:rsidR="00A03949" w:rsidRPr="009152B8">
        <w:rPr>
          <w:rFonts w:ascii="Times New Roman" w:hAnsi="Times New Roman" w:cs="Times New Roman"/>
          <w:lang w:val="en-GB"/>
        </w:rPr>
        <w:t xml:space="preserve">and formally accorded </w:t>
      </w:r>
      <w:r w:rsidRPr="009152B8">
        <w:rPr>
          <w:rFonts w:ascii="Times New Roman" w:hAnsi="Times New Roman" w:cs="Times New Roman"/>
          <w:lang w:val="en-GB"/>
        </w:rPr>
        <w:t xml:space="preserve">[this] </w:t>
      </w:r>
      <w:r w:rsidR="00A03949" w:rsidRPr="009152B8">
        <w:rPr>
          <w:rFonts w:ascii="Times New Roman" w:hAnsi="Times New Roman" w:cs="Times New Roman"/>
          <w:lang w:val="en-GB"/>
        </w:rPr>
        <w:t xml:space="preserve">specific right </w:t>
      </w:r>
      <w:r w:rsidRPr="009152B8">
        <w:rPr>
          <w:rFonts w:ascii="Times New Roman" w:hAnsi="Times New Roman" w:cs="Times New Roman"/>
          <w:lang w:val="en-GB"/>
        </w:rPr>
        <w:t xml:space="preserve">[…] </w:t>
      </w:r>
      <w:r w:rsidR="00A03949" w:rsidRPr="009152B8">
        <w:rPr>
          <w:rFonts w:ascii="Times New Roman" w:hAnsi="Times New Roman" w:cs="Times New Roman"/>
          <w:lang w:val="en-GB"/>
        </w:rPr>
        <w:t xml:space="preserve">in the shadow of (potential) political conflicts </w:t>
      </w:r>
      <w:r w:rsidRPr="009152B8">
        <w:rPr>
          <w:rFonts w:ascii="Times New Roman" w:hAnsi="Times New Roman" w:cs="Times New Roman"/>
          <w:lang w:val="en-GB"/>
        </w:rPr>
        <w:t>[</w:t>
      </w:r>
      <w:r w:rsidR="00A03949" w:rsidRPr="009152B8">
        <w:rPr>
          <w:rFonts w:ascii="Times New Roman" w:hAnsi="Times New Roman" w:cs="Times New Roman"/>
          <w:lang w:val="en-GB"/>
        </w:rPr>
        <w:t>or</w:t>
      </w:r>
      <w:r w:rsidRPr="009152B8">
        <w:rPr>
          <w:rFonts w:ascii="Times New Roman" w:hAnsi="Times New Roman" w:cs="Times New Roman"/>
          <w:lang w:val="en-GB"/>
        </w:rPr>
        <w:t>]</w:t>
      </w:r>
      <w:r w:rsidR="00A03949" w:rsidRPr="009152B8">
        <w:rPr>
          <w:rFonts w:ascii="Times New Roman" w:hAnsi="Times New Roman" w:cs="Times New Roman"/>
          <w:lang w:val="en-GB"/>
        </w:rPr>
        <w:t xml:space="preserve"> because without such recognition a particular policy </w:t>
      </w:r>
      <w:r w:rsidRPr="009152B8">
        <w:rPr>
          <w:rFonts w:ascii="Times New Roman" w:hAnsi="Times New Roman" w:cs="Times New Roman"/>
          <w:lang w:val="en-GB"/>
        </w:rPr>
        <w:t>[</w:t>
      </w:r>
      <w:r w:rsidR="00A03949" w:rsidRPr="009152B8">
        <w:rPr>
          <w:rFonts w:ascii="Times New Roman" w:hAnsi="Times New Roman" w:cs="Times New Roman"/>
          <w:lang w:val="en-GB"/>
        </w:rPr>
        <w:t xml:space="preserve">for example aiming </w:t>
      </w:r>
      <w:r w:rsidR="00DF7376" w:rsidRPr="009152B8">
        <w:rPr>
          <w:rFonts w:ascii="Times New Roman" w:hAnsi="Times New Roman" w:cs="Times New Roman"/>
          <w:lang w:val="en-GB"/>
        </w:rPr>
        <w:t>to</w:t>
      </w:r>
      <w:r w:rsidR="00A03949" w:rsidRPr="009152B8">
        <w:rPr>
          <w:rFonts w:ascii="Times New Roman" w:hAnsi="Times New Roman" w:cs="Times New Roman"/>
          <w:lang w:val="en-GB"/>
        </w:rPr>
        <w:t xml:space="preserve"> achiev</w:t>
      </w:r>
      <w:r w:rsidR="00DF7376" w:rsidRPr="009152B8">
        <w:rPr>
          <w:rFonts w:ascii="Times New Roman" w:hAnsi="Times New Roman" w:cs="Times New Roman"/>
          <w:lang w:val="en-GB"/>
        </w:rPr>
        <w:t>e</w:t>
      </w:r>
      <w:r w:rsidR="00A03949" w:rsidRPr="009152B8">
        <w:rPr>
          <w:rFonts w:ascii="Times New Roman" w:hAnsi="Times New Roman" w:cs="Times New Roman"/>
          <w:lang w:val="en-GB"/>
        </w:rPr>
        <w:t xml:space="preserve"> social cohesion in an urban area</w:t>
      </w:r>
      <w:r w:rsidRPr="009152B8">
        <w:rPr>
          <w:rFonts w:ascii="Times New Roman" w:hAnsi="Times New Roman" w:cs="Times New Roman"/>
          <w:lang w:val="en-GB"/>
        </w:rPr>
        <w:t>; inserted by Atkinson and Zimmermann]</w:t>
      </w:r>
      <w:r w:rsidR="00A03949" w:rsidRPr="009152B8">
        <w:rPr>
          <w:rFonts w:ascii="Times New Roman" w:hAnsi="Times New Roman" w:cs="Times New Roman"/>
          <w:lang w:val="en-GB"/>
        </w:rPr>
        <w:t xml:space="preserve"> runs the risk of losing or never acquiring legitimacy, or political and societal acceptance. In this respect, the ‘granting’ of a status addresses the effectiveness of a policy, but not in a </w:t>
      </w:r>
      <w:r w:rsidR="00DF7376" w:rsidRPr="009152B8">
        <w:rPr>
          <w:rFonts w:ascii="Times New Roman" w:hAnsi="Times New Roman" w:cs="Times New Roman"/>
          <w:lang w:val="en-GB"/>
        </w:rPr>
        <w:t xml:space="preserve">simple </w:t>
      </w:r>
      <w:r w:rsidR="00A03949" w:rsidRPr="009152B8">
        <w:rPr>
          <w:rFonts w:ascii="Times New Roman" w:hAnsi="Times New Roman" w:cs="Times New Roman"/>
          <w:lang w:val="en-GB"/>
        </w:rPr>
        <w:t>economic or technical sense,</w:t>
      </w:r>
      <w:r w:rsidR="00DF7376" w:rsidRPr="009152B8">
        <w:rPr>
          <w:rFonts w:ascii="Times New Roman" w:hAnsi="Times New Roman" w:cs="Times New Roman"/>
          <w:lang w:val="en-GB"/>
        </w:rPr>
        <w:t xml:space="preserve"> </w:t>
      </w:r>
      <w:r w:rsidRPr="009152B8">
        <w:rPr>
          <w:rFonts w:ascii="Times New Roman" w:hAnsi="Times New Roman" w:cs="Times New Roman"/>
          <w:lang w:val="en-GB"/>
        </w:rPr>
        <w:t>[</w:t>
      </w:r>
      <w:r w:rsidR="00DF7376" w:rsidRPr="009152B8">
        <w:rPr>
          <w:rFonts w:ascii="Times New Roman" w:hAnsi="Times New Roman" w:cs="Times New Roman"/>
          <w:lang w:val="en-GB"/>
        </w:rPr>
        <w:t>but</w:t>
      </w:r>
      <w:r w:rsidRPr="009152B8">
        <w:rPr>
          <w:rFonts w:ascii="Times New Roman" w:hAnsi="Times New Roman" w:cs="Times New Roman"/>
          <w:lang w:val="en-GB"/>
        </w:rPr>
        <w:t>]</w:t>
      </w:r>
      <w:r w:rsidR="00A03949" w:rsidRPr="009152B8">
        <w:rPr>
          <w:rFonts w:ascii="Times New Roman" w:hAnsi="Times New Roman" w:cs="Times New Roman"/>
          <w:lang w:val="en-GB"/>
        </w:rPr>
        <w:t xml:space="preserve"> rather in an essentially political way, i.e. by addressing the issue of legitimacy</w:t>
      </w:r>
      <w:r w:rsidRPr="009152B8">
        <w:rPr>
          <w:rFonts w:ascii="Times New Roman" w:hAnsi="Times New Roman" w:cs="Times New Roman"/>
          <w:lang w:val="en-GB"/>
        </w:rPr>
        <w:t>’ (Heinelt 2010</w:t>
      </w:r>
      <w:r w:rsidR="00966D66">
        <w:rPr>
          <w:rFonts w:ascii="Times New Roman" w:hAnsi="Times New Roman" w:cs="Times New Roman"/>
          <w:lang w:val="en-GB"/>
        </w:rPr>
        <w:t>,</w:t>
      </w:r>
      <w:r w:rsidRPr="009152B8">
        <w:rPr>
          <w:rFonts w:ascii="Times New Roman" w:hAnsi="Times New Roman" w:cs="Times New Roman"/>
          <w:lang w:val="en-GB"/>
        </w:rPr>
        <w:t xml:space="preserve"> </w:t>
      </w:r>
      <w:r w:rsidR="00966D66">
        <w:rPr>
          <w:rFonts w:ascii="Times New Roman" w:hAnsi="Times New Roman" w:cs="Times New Roman"/>
          <w:lang w:val="en-GB"/>
        </w:rPr>
        <w:t>p.</w:t>
      </w:r>
      <w:r w:rsidR="008B02D3">
        <w:rPr>
          <w:rFonts w:ascii="Times New Roman" w:hAnsi="Times New Roman" w:cs="Times New Roman"/>
          <w:lang w:val="en-GB"/>
        </w:rPr>
        <w:t xml:space="preserve"> </w:t>
      </w:r>
      <w:r w:rsidRPr="009152B8">
        <w:rPr>
          <w:rFonts w:ascii="Times New Roman" w:hAnsi="Times New Roman" w:cs="Times New Roman"/>
          <w:lang w:val="en-GB"/>
        </w:rPr>
        <w:t>30f.)</w:t>
      </w:r>
      <w:r w:rsidR="00A03949" w:rsidRPr="009152B8">
        <w:rPr>
          <w:rFonts w:ascii="Times New Roman" w:hAnsi="Times New Roman" w:cs="Times New Roman"/>
          <w:lang w:val="en-GB"/>
        </w:rPr>
        <w:t xml:space="preserve">.  </w:t>
      </w:r>
    </w:p>
    <w:p w14:paraId="5CB2F07E" w14:textId="77777777" w:rsidR="0033526D" w:rsidRPr="009152B8" w:rsidRDefault="0033526D" w:rsidP="009152B8">
      <w:pPr>
        <w:spacing w:after="0" w:line="480" w:lineRule="auto"/>
        <w:ind w:firstLine="709"/>
        <w:jc w:val="both"/>
        <w:rPr>
          <w:rFonts w:ascii="Times New Roman" w:hAnsi="Times New Roman" w:cs="Times New Roman"/>
          <w:lang w:val="en-GB"/>
        </w:rPr>
      </w:pPr>
    </w:p>
    <w:p w14:paraId="57C10AEE" w14:textId="58D54581" w:rsidR="0033526D" w:rsidRPr="006345C5" w:rsidRDefault="006345C5" w:rsidP="00A17995">
      <w:pPr>
        <w:spacing w:after="0" w:line="480" w:lineRule="auto"/>
        <w:rPr>
          <w:rFonts w:ascii="Times New Roman" w:hAnsi="Times New Roman" w:cs="Times New Roman"/>
          <w:sz w:val="28"/>
          <w:szCs w:val="28"/>
          <w:lang w:val="en-GB"/>
        </w:rPr>
      </w:pPr>
      <w:r w:rsidRPr="004F07B2">
        <w:rPr>
          <w:rFonts w:ascii="Times New Roman" w:hAnsi="Times New Roman" w:cs="Times New Roman"/>
          <w:caps/>
          <w:sz w:val="28"/>
          <w:szCs w:val="28"/>
          <w:lang w:val="en-GB"/>
        </w:rPr>
        <w:t>Area-based initiatives</w:t>
      </w:r>
      <w:r w:rsidR="009A5FF0" w:rsidRPr="006345C5">
        <w:rPr>
          <w:rFonts w:ascii="Times New Roman" w:hAnsi="Times New Roman" w:cs="Times New Roman"/>
          <w:sz w:val="28"/>
          <w:szCs w:val="28"/>
          <w:lang w:val="en-GB"/>
        </w:rPr>
        <w:t xml:space="preserve"> AND PARTICIPATION IN GERMANY</w:t>
      </w:r>
    </w:p>
    <w:p w14:paraId="23CD41A7" w14:textId="45A12F51" w:rsidR="00C31443" w:rsidRPr="00A17995" w:rsidRDefault="001E17CC" w:rsidP="00A17995">
      <w:pPr>
        <w:spacing w:after="0" w:line="480" w:lineRule="auto"/>
        <w:jc w:val="both"/>
        <w:rPr>
          <w:rFonts w:ascii="Times New Roman" w:hAnsi="Times New Roman" w:cs="Times New Roman"/>
          <w:lang w:val="en-GB"/>
        </w:rPr>
      </w:pPr>
      <w:r w:rsidRPr="009152B8">
        <w:rPr>
          <w:rFonts w:ascii="Times New Roman" w:hAnsi="Times New Roman" w:cs="Times New Roman"/>
          <w:lang w:val="en-GB"/>
        </w:rPr>
        <w:t>The use and implementation of ABIs in Germany was closely connected to the urban development assistance programme Social City</w:t>
      </w:r>
      <w:r w:rsidR="00212995" w:rsidRPr="009152B8">
        <w:rPr>
          <w:rFonts w:ascii="Times New Roman" w:hAnsi="Times New Roman" w:cs="Times New Roman"/>
          <w:lang w:val="en-GB"/>
        </w:rPr>
        <w:t xml:space="preserve"> (</w:t>
      </w:r>
      <w:r w:rsidR="00212995" w:rsidRPr="009152B8">
        <w:rPr>
          <w:rFonts w:ascii="Times New Roman" w:hAnsi="Times New Roman" w:cs="Times New Roman"/>
          <w:i/>
          <w:lang w:val="en-GB"/>
        </w:rPr>
        <w:t>Soziale Stadt</w:t>
      </w:r>
      <w:r w:rsidR="00212995" w:rsidRPr="009152B8">
        <w:rPr>
          <w:rFonts w:ascii="Times New Roman" w:hAnsi="Times New Roman" w:cs="Times New Roman"/>
          <w:lang w:val="en-GB"/>
        </w:rPr>
        <w:t>)</w:t>
      </w:r>
      <w:r w:rsidRPr="009152B8">
        <w:rPr>
          <w:rFonts w:ascii="Times New Roman" w:hAnsi="Times New Roman" w:cs="Times New Roman"/>
          <w:lang w:val="en-GB"/>
        </w:rPr>
        <w:t xml:space="preserve"> (Krummacher et al. 2003</w:t>
      </w:r>
      <w:r w:rsidR="00C72C4C" w:rsidRPr="009152B8">
        <w:rPr>
          <w:rFonts w:ascii="Times New Roman" w:hAnsi="Times New Roman" w:cs="Times New Roman"/>
          <w:lang w:val="en-GB"/>
        </w:rPr>
        <w:t>; Zimmermann 2010</w:t>
      </w:r>
      <w:r w:rsidRPr="009152B8">
        <w:rPr>
          <w:rFonts w:ascii="Times New Roman" w:hAnsi="Times New Roman" w:cs="Times New Roman"/>
          <w:lang w:val="en-GB"/>
        </w:rPr>
        <w:t xml:space="preserve">). The programme started in 1999 under the red-green coalition </w:t>
      </w:r>
      <w:r w:rsidR="000D178F" w:rsidRPr="009152B8">
        <w:rPr>
          <w:rFonts w:ascii="Times New Roman" w:hAnsi="Times New Roman" w:cs="Times New Roman"/>
          <w:lang w:val="en-GB"/>
        </w:rPr>
        <w:t xml:space="preserve">that came to office in 1998 </w:t>
      </w:r>
      <w:r w:rsidRPr="009152B8">
        <w:rPr>
          <w:rFonts w:ascii="Times New Roman" w:hAnsi="Times New Roman" w:cs="Times New Roman"/>
          <w:lang w:val="en-GB"/>
        </w:rPr>
        <w:t xml:space="preserve">and was a joint initiative of the 16 </w:t>
      </w:r>
      <w:r w:rsidR="00C31443" w:rsidRPr="009152B8">
        <w:rPr>
          <w:rFonts w:ascii="Times New Roman" w:hAnsi="Times New Roman" w:cs="Times New Roman"/>
          <w:lang w:val="en-GB"/>
        </w:rPr>
        <w:t xml:space="preserve">German </w:t>
      </w:r>
      <w:r w:rsidRPr="009152B8">
        <w:rPr>
          <w:rFonts w:ascii="Times New Roman" w:hAnsi="Times New Roman" w:cs="Times New Roman"/>
          <w:lang w:val="en-GB"/>
        </w:rPr>
        <w:t>federal states and federal government. It focused on stabilising and upgrading economically and socially deprived, run down quarters and communities. In particular the programme aimed to facilitate better coordination between physcial urban regeneration and social policies. Hence, the scope of the programme was very broad. It included education, labour market</w:t>
      </w:r>
      <w:r w:rsidR="002554EA" w:rsidRPr="009152B8">
        <w:rPr>
          <w:rFonts w:ascii="Times New Roman" w:hAnsi="Times New Roman" w:cs="Times New Roman"/>
          <w:lang w:val="en-GB"/>
        </w:rPr>
        <w:t xml:space="preserve"> policies</w:t>
      </w:r>
      <w:r w:rsidRPr="009152B8">
        <w:rPr>
          <w:rFonts w:ascii="Times New Roman" w:hAnsi="Times New Roman" w:cs="Times New Roman"/>
          <w:lang w:val="en-GB"/>
        </w:rPr>
        <w:t xml:space="preserve">, inclusion of migrants, economic development, housing and </w:t>
      </w:r>
      <w:r w:rsidR="000D178F" w:rsidRPr="009152B8">
        <w:rPr>
          <w:rFonts w:ascii="Times New Roman" w:hAnsi="Times New Roman" w:cs="Times New Roman"/>
          <w:lang w:val="en-GB"/>
        </w:rPr>
        <w:t xml:space="preserve">mobility, urban regeneration, cultural policies, housing and security. </w:t>
      </w:r>
      <w:r w:rsidR="000D178F" w:rsidRPr="009152B8">
        <w:rPr>
          <w:rFonts w:ascii="Times New Roman" w:hAnsi="Times New Roman" w:cs="Times New Roman"/>
          <w:lang w:val="en-GB"/>
        </w:rPr>
        <w:lastRenderedPageBreak/>
        <w:t xml:space="preserve">The programme was desigend to facilitate synergies between agencies responsible for all these policies </w:t>
      </w:r>
      <w:r w:rsidRPr="009152B8">
        <w:rPr>
          <w:rFonts w:ascii="Times New Roman" w:hAnsi="Times New Roman" w:cs="Times New Roman"/>
          <w:lang w:val="en-GB"/>
        </w:rPr>
        <w:t xml:space="preserve">through all kinds of partnerships and networked governance. New instruments such as neighbourhood management, district agencies and integrated </w:t>
      </w:r>
      <w:r w:rsidR="000D178F" w:rsidRPr="009152B8">
        <w:rPr>
          <w:rFonts w:ascii="Times New Roman" w:hAnsi="Times New Roman" w:cs="Times New Roman"/>
          <w:lang w:val="en-GB"/>
        </w:rPr>
        <w:t xml:space="preserve">district </w:t>
      </w:r>
      <w:r w:rsidRPr="009152B8">
        <w:rPr>
          <w:rFonts w:ascii="Times New Roman" w:hAnsi="Times New Roman" w:cs="Times New Roman"/>
          <w:lang w:val="en-GB"/>
        </w:rPr>
        <w:t xml:space="preserve">concepts </w:t>
      </w:r>
      <w:r w:rsidR="002554EA" w:rsidRPr="009152B8">
        <w:rPr>
          <w:rFonts w:ascii="Times New Roman" w:hAnsi="Times New Roman" w:cs="Times New Roman"/>
          <w:lang w:val="en-GB"/>
        </w:rPr>
        <w:t>were introduced into political practice. I</w:t>
      </w:r>
      <w:r w:rsidRPr="009152B8">
        <w:rPr>
          <w:rFonts w:ascii="Times New Roman" w:hAnsi="Times New Roman" w:cs="Times New Roman"/>
          <w:lang w:val="en-GB"/>
        </w:rPr>
        <w:t xml:space="preserve">n part </w:t>
      </w:r>
      <w:r w:rsidR="002554EA" w:rsidRPr="009152B8">
        <w:rPr>
          <w:rFonts w:ascii="Times New Roman" w:hAnsi="Times New Roman" w:cs="Times New Roman"/>
          <w:lang w:val="en-GB"/>
        </w:rPr>
        <w:t xml:space="preserve">integrated concepts were made </w:t>
      </w:r>
      <w:r w:rsidRPr="009152B8">
        <w:rPr>
          <w:rFonts w:ascii="Times New Roman" w:hAnsi="Times New Roman" w:cs="Times New Roman"/>
          <w:lang w:val="en-GB"/>
        </w:rPr>
        <w:t xml:space="preserve">obligatory </w:t>
      </w:r>
      <w:r w:rsidR="000D178F" w:rsidRPr="009152B8">
        <w:rPr>
          <w:rFonts w:ascii="Times New Roman" w:hAnsi="Times New Roman" w:cs="Times New Roman"/>
          <w:lang w:val="en-GB"/>
        </w:rPr>
        <w:t xml:space="preserve">in the funding scheme </w:t>
      </w:r>
      <w:r w:rsidRPr="009152B8">
        <w:rPr>
          <w:rFonts w:ascii="Times New Roman" w:hAnsi="Times New Roman" w:cs="Times New Roman"/>
          <w:lang w:val="en-GB"/>
        </w:rPr>
        <w:t xml:space="preserve">to make sure that all policies </w:t>
      </w:r>
      <w:r w:rsidR="009F431F" w:rsidRPr="009152B8">
        <w:rPr>
          <w:rFonts w:ascii="Times New Roman" w:hAnsi="Times New Roman" w:cs="Times New Roman"/>
          <w:lang w:val="en-GB"/>
        </w:rPr>
        <w:t>we</w:t>
      </w:r>
      <w:r w:rsidRPr="009152B8">
        <w:rPr>
          <w:rFonts w:ascii="Times New Roman" w:hAnsi="Times New Roman" w:cs="Times New Roman"/>
          <w:lang w:val="en-GB"/>
        </w:rPr>
        <w:t>re better coordin</w:t>
      </w:r>
      <w:r w:rsidR="002554EA" w:rsidRPr="009152B8">
        <w:rPr>
          <w:rFonts w:ascii="Times New Roman" w:hAnsi="Times New Roman" w:cs="Times New Roman"/>
          <w:lang w:val="en-GB"/>
        </w:rPr>
        <w:t>ated within a territorial framework</w:t>
      </w:r>
      <w:r w:rsidRPr="009152B8">
        <w:rPr>
          <w:rFonts w:ascii="Times New Roman" w:hAnsi="Times New Roman" w:cs="Times New Roman"/>
          <w:lang w:val="en-GB"/>
        </w:rPr>
        <w:t xml:space="preserve">. </w:t>
      </w:r>
      <w:r w:rsidR="008D08FF" w:rsidRPr="009152B8">
        <w:rPr>
          <w:rFonts w:ascii="Times New Roman" w:hAnsi="Times New Roman" w:cs="Times New Roman"/>
          <w:lang w:val="en-GB"/>
        </w:rPr>
        <w:t>In o</w:t>
      </w:r>
      <w:r w:rsidR="00C31443" w:rsidRPr="009152B8">
        <w:rPr>
          <w:rFonts w:ascii="Times New Roman" w:hAnsi="Times New Roman" w:cs="Times New Roman"/>
          <w:lang w:val="en-GB"/>
        </w:rPr>
        <w:t>r</w:t>
      </w:r>
      <w:r w:rsidR="008D08FF" w:rsidRPr="009152B8">
        <w:rPr>
          <w:rFonts w:ascii="Times New Roman" w:hAnsi="Times New Roman" w:cs="Times New Roman"/>
          <w:lang w:val="en-GB"/>
        </w:rPr>
        <w:t>der to be flexible and allow for a maximum of precision of the intervention the decision on the territorial perimeter was left to the municipalities. The areas ranged from bigger districts to smaller neighbourhoods. In terms of residents the</w:t>
      </w:r>
      <w:r w:rsidR="006345C5">
        <w:rPr>
          <w:rFonts w:ascii="Times New Roman" w:hAnsi="Times New Roman" w:cs="Times New Roman"/>
          <w:lang w:val="en-GB"/>
        </w:rPr>
        <w:t xml:space="preserve"> programme included areas with </w:t>
      </w:r>
      <w:r w:rsidR="008D08FF" w:rsidRPr="009152B8">
        <w:rPr>
          <w:rFonts w:ascii="Times New Roman" w:hAnsi="Times New Roman" w:cs="Times New Roman"/>
          <w:lang w:val="en-GB"/>
        </w:rPr>
        <w:t>more than 50.000 in large scale social housing estates to less than 5.000 in smaller inner city areas (IfS 2004). Of course size and number of residents have an impact on the choice of the strategy for participation and the effectiveness of participation. Up to 2015 715 projects have been financed in 418 municipalities.</w:t>
      </w:r>
      <w:r w:rsidR="00C31443" w:rsidRPr="00A17995">
        <w:rPr>
          <w:rStyle w:val="EndnoteReference"/>
          <w:rFonts w:ascii="Times New Roman" w:hAnsi="Times New Roman" w:cs="Times New Roman"/>
        </w:rPr>
        <w:endnoteReference w:id="2"/>
      </w:r>
    </w:p>
    <w:p w14:paraId="145C5A72" w14:textId="77777777" w:rsidR="001E17CC" w:rsidRPr="00A17995" w:rsidRDefault="001E17CC"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t>The</w:t>
      </w:r>
      <w:r w:rsidR="009F431F" w:rsidRPr="00A17995">
        <w:rPr>
          <w:rFonts w:ascii="Times New Roman" w:hAnsi="Times New Roman" w:cs="Times New Roman"/>
          <w:lang w:val="en-GB"/>
        </w:rPr>
        <w:t xml:space="preserve"> Social City</w:t>
      </w:r>
      <w:r w:rsidRPr="00A17995">
        <w:rPr>
          <w:rFonts w:ascii="Times New Roman" w:hAnsi="Times New Roman" w:cs="Times New Roman"/>
          <w:lang w:val="en-GB"/>
        </w:rPr>
        <w:t xml:space="preserve"> </w:t>
      </w:r>
      <w:r w:rsidR="00E77F63" w:rsidRPr="00A17995">
        <w:rPr>
          <w:rFonts w:ascii="Times New Roman" w:hAnsi="Times New Roman" w:cs="Times New Roman"/>
          <w:lang w:val="en-GB"/>
        </w:rPr>
        <w:t xml:space="preserve">programme </w:t>
      </w:r>
      <w:r w:rsidR="009F431F" w:rsidRPr="00A17995">
        <w:rPr>
          <w:rFonts w:ascii="Times New Roman" w:hAnsi="Times New Roman" w:cs="Times New Roman"/>
          <w:lang w:val="en-GB"/>
        </w:rPr>
        <w:t>was strongly inspired by</w:t>
      </w:r>
      <w:r w:rsidRPr="00A17995">
        <w:rPr>
          <w:rFonts w:ascii="Times New Roman" w:hAnsi="Times New Roman" w:cs="Times New Roman"/>
          <w:lang w:val="en-GB"/>
        </w:rPr>
        <w:t xml:space="preserve"> URBAN I and II and in some cities URBAN and Socia</w:t>
      </w:r>
      <w:r w:rsidR="00E77F63" w:rsidRPr="00A17995">
        <w:rPr>
          <w:rFonts w:ascii="Times New Roman" w:hAnsi="Times New Roman" w:cs="Times New Roman"/>
          <w:lang w:val="en-GB"/>
        </w:rPr>
        <w:t>l City were implemented in a complementary way</w:t>
      </w:r>
      <w:r w:rsidRPr="00A17995">
        <w:rPr>
          <w:rFonts w:ascii="Times New Roman" w:hAnsi="Times New Roman" w:cs="Times New Roman"/>
          <w:lang w:val="en-GB"/>
        </w:rPr>
        <w:t xml:space="preserve">. </w:t>
      </w:r>
      <w:r w:rsidR="00871616" w:rsidRPr="00A17995">
        <w:rPr>
          <w:rFonts w:ascii="Times New Roman" w:hAnsi="Times New Roman" w:cs="Times New Roman"/>
          <w:lang w:val="en-GB"/>
        </w:rPr>
        <w:t>Although u</w:t>
      </w:r>
      <w:r w:rsidR="002554EA" w:rsidRPr="00A17995">
        <w:rPr>
          <w:rFonts w:ascii="Times New Roman" w:hAnsi="Times New Roman" w:cs="Times New Roman"/>
          <w:lang w:val="en-GB"/>
        </w:rPr>
        <w:t>rban regeneration programmes (</w:t>
      </w:r>
      <w:r w:rsidR="00A9111C" w:rsidRPr="00A17995">
        <w:rPr>
          <w:rFonts w:ascii="Times New Roman" w:hAnsi="Times New Roman" w:cs="Times New Roman"/>
          <w:i/>
          <w:lang w:val="en-GB"/>
        </w:rPr>
        <w:t>Städtebauförderung</w:t>
      </w:r>
      <w:r w:rsidR="002554EA" w:rsidRPr="00A17995">
        <w:rPr>
          <w:rFonts w:ascii="Times New Roman" w:hAnsi="Times New Roman" w:cs="Times New Roman"/>
          <w:lang w:val="en-GB"/>
        </w:rPr>
        <w:t>) for deprived neighbourhoods</w:t>
      </w:r>
      <w:r w:rsidR="00BA5882" w:rsidRPr="00A17995">
        <w:rPr>
          <w:rFonts w:ascii="Times New Roman" w:hAnsi="Times New Roman" w:cs="Times New Roman"/>
          <w:lang w:val="en-GB"/>
        </w:rPr>
        <w:t xml:space="preserve"> had</w:t>
      </w:r>
      <w:r w:rsidR="002554EA" w:rsidRPr="00A17995">
        <w:rPr>
          <w:rFonts w:ascii="Times New Roman" w:hAnsi="Times New Roman" w:cs="Times New Roman"/>
          <w:lang w:val="en-GB"/>
        </w:rPr>
        <w:t xml:space="preserve"> existed </w:t>
      </w:r>
      <w:r w:rsidR="008D08FF" w:rsidRPr="00A17995">
        <w:rPr>
          <w:rFonts w:ascii="Times New Roman" w:hAnsi="Times New Roman" w:cs="Times New Roman"/>
          <w:lang w:val="en-GB"/>
        </w:rPr>
        <w:t xml:space="preserve">in Germany </w:t>
      </w:r>
      <w:r w:rsidR="002554EA" w:rsidRPr="00A17995">
        <w:rPr>
          <w:rFonts w:ascii="Times New Roman" w:hAnsi="Times New Roman" w:cs="Times New Roman"/>
          <w:lang w:val="en-GB"/>
        </w:rPr>
        <w:t xml:space="preserve">since the early 1970s </w:t>
      </w:r>
      <w:r w:rsidR="00871616" w:rsidRPr="00A17995">
        <w:rPr>
          <w:rFonts w:ascii="Times New Roman" w:hAnsi="Times New Roman" w:cs="Times New Roman"/>
          <w:lang w:val="en-GB"/>
        </w:rPr>
        <w:t>what</w:t>
      </w:r>
      <w:r w:rsidR="002554EA" w:rsidRPr="00A17995">
        <w:rPr>
          <w:rFonts w:ascii="Times New Roman" w:hAnsi="Times New Roman" w:cs="Times New Roman"/>
          <w:lang w:val="en-GB"/>
        </w:rPr>
        <w:t xml:space="preserve"> Social City added was a more integrated and participatory approach to what </w:t>
      </w:r>
      <w:r w:rsidR="00BA5882" w:rsidRPr="00A17995">
        <w:rPr>
          <w:rFonts w:ascii="Times New Roman" w:hAnsi="Times New Roman" w:cs="Times New Roman"/>
          <w:lang w:val="en-GB"/>
        </w:rPr>
        <w:t>previously</w:t>
      </w:r>
      <w:r w:rsidR="002554EA" w:rsidRPr="00A17995">
        <w:rPr>
          <w:rFonts w:ascii="Times New Roman" w:hAnsi="Times New Roman" w:cs="Times New Roman"/>
          <w:lang w:val="en-GB"/>
        </w:rPr>
        <w:t xml:space="preserve"> </w:t>
      </w:r>
      <w:r w:rsidR="005145B8" w:rsidRPr="00A17995">
        <w:rPr>
          <w:rFonts w:ascii="Times New Roman" w:hAnsi="Times New Roman" w:cs="Times New Roman"/>
          <w:lang w:val="en-GB"/>
        </w:rPr>
        <w:t xml:space="preserve">were isolated </w:t>
      </w:r>
      <w:r w:rsidR="00C14C92" w:rsidRPr="00A17995">
        <w:rPr>
          <w:rFonts w:ascii="Times New Roman" w:hAnsi="Times New Roman" w:cs="Times New Roman"/>
          <w:lang w:val="en-GB"/>
        </w:rPr>
        <w:t xml:space="preserve">financial aids and </w:t>
      </w:r>
      <w:r w:rsidR="005145B8" w:rsidRPr="00A17995">
        <w:rPr>
          <w:rFonts w:ascii="Times New Roman" w:hAnsi="Times New Roman" w:cs="Times New Roman"/>
          <w:lang w:val="en-GB"/>
        </w:rPr>
        <w:t>policies ranging from physical renewal of houses, investments in public infrastructure (schools,</w:t>
      </w:r>
      <w:r w:rsidR="00E77F63" w:rsidRPr="00A17995">
        <w:rPr>
          <w:rFonts w:ascii="Times New Roman" w:hAnsi="Times New Roman" w:cs="Times New Roman"/>
          <w:lang w:val="en-GB"/>
        </w:rPr>
        <w:t xml:space="preserve"> parks, streets) and social infrastructure</w:t>
      </w:r>
      <w:r w:rsidR="005145B8" w:rsidRPr="00A17995">
        <w:rPr>
          <w:rFonts w:ascii="Times New Roman" w:hAnsi="Times New Roman" w:cs="Times New Roman"/>
          <w:lang w:val="en-GB"/>
        </w:rPr>
        <w:t xml:space="preserve">.  </w:t>
      </w:r>
      <w:r w:rsidRPr="00A17995">
        <w:rPr>
          <w:rFonts w:ascii="Times New Roman" w:hAnsi="Times New Roman" w:cs="Times New Roman"/>
          <w:lang w:val="en-GB"/>
        </w:rPr>
        <w:t>However, some of the German federal states such as Northr</w:t>
      </w:r>
      <w:r w:rsidR="005145B8" w:rsidRPr="00A17995">
        <w:rPr>
          <w:rFonts w:ascii="Times New Roman" w:hAnsi="Times New Roman" w:cs="Times New Roman"/>
          <w:lang w:val="en-GB"/>
        </w:rPr>
        <w:t xml:space="preserve">hine-Westfalia and Hamburg </w:t>
      </w:r>
      <w:r w:rsidR="007F4DA2" w:rsidRPr="00A17995">
        <w:rPr>
          <w:rFonts w:ascii="Times New Roman" w:hAnsi="Times New Roman" w:cs="Times New Roman"/>
          <w:lang w:val="en-GB"/>
        </w:rPr>
        <w:t>had already experimented with</w:t>
      </w:r>
      <w:r w:rsidR="005145B8" w:rsidRPr="00A17995">
        <w:rPr>
          <w:rFonts w:ascii="Times New Roman" w:hAnsi="Times New Roman" w:cs="Times New Roman"/>
          <w:lang w:val="en-GB"/>
        </w:rPr>
        <w:t xml:space="preserve"> ABIs </w:t>
      </w:r>
      <w:r w:rsidRPr="00A17995">
        <w:rPr>
          <w:rFonts w:ascii="Times New Roman" w:hAnsi="Times New Roman" w:cs="Times New Roman"/>
          <w:lang w:val="en-GB"/>
        </w:rPr>
        <w:t>in the first half of the 1990s (S</w:t>
      </w:r>
      <w:r w:rsidR="005145B8" w:rsidRPr="00A17995">
        <w:rPr>
          <w:rFonts w:ascii="Times New Roman" w:hAnsi="Times New Roman" w:cs="Times New Roman"/>
          <w:lang w:val="en-GB"/>
        </w:rPr>
        <w:t xml:space="preserve">elle 1991; </w:t>
      </w:r>
      <w:r w:rsidR="008D08FF" w:rsidRPr="00A17995">
        <w:rPr>
          <w:rFonts w:ascii="Times New Roman" w:hAnsi="Times New Roman" w:cs="Times New Roman"/>
          <w:lang w:val="en-GB"/>
        </w:rPr>
        <w:t xml:space="preserve">Alisch and Dangschat 1993; </w:t>
      </w:r>
      <w:r w:rsidR="005145B8" w:rsidRPr="00A17995">
        <w:rPr>
          <w:rFonts w:ascii="Times New Roman" w:hAnsi="Times New Roman" w:cs="Times New Roman"/>
          <w:lang w:val="en-GB"/>
        </w:rPr>
        <w:t>Froessler 1994)</w:t>
      </w:r>
      <w:r w:rsidR="007F4DA2" w:rsidRPr="00A17995">
        <w:rPr>
          <w:rFonts w:ascii="Times New Roman" w:hAnsi="Times New Roman" w:cs="Times New Roman"/>
          <w:lang w:val="en-GB"/>
        </w:rPr>
        <w:t xml:space="preserve"> and</w:t>
      </w:r>
      <w:r w:rsidR="005145B8" w:rsidRPr="00A17995">
        <w:rPr>
          <w:rFonts w:ascii="Times New Roman" w:hAnsi="Times New Roman" w:cs="Times New Roman"/>
          <w:lang w:val="en-GB"/>
        </w:rPr>
        <w:t xml:space="preserve"> </w:t>
      </w:r>
      <w:r w:rsidR="007F4DA2" w:rsidRPr="00A17995">
        <w:rPr>
          <w:rFonts w:ascii="Times New Roman" w:hAnsi="Times New Roman" w:cs="Times New Roman"/>
          <w:lang w:val="en-GB"/>
        </w:rPr>
        <w:t>t</w:t>
      </w:r>
      <w:r w:rsidR="005145B8" w:rsidRPr="00A17995">
        <w:rPr>
          <w:rFonts w:ascii="Times New Roman" w:hAnsi="Times New Roman" w:cs="Times New Roman"/>
          <w:lang w:val="en-GB"/>
        </w:rPr>
        <w:t xml:space="preserve">he nationwide programme </w:t>
      </w:r>
      <w:r w:rsidR="007F4DA2" w:rsidRPr="00A17995">
        <w:rPr>
          <w:rFonts w:ascii="Times New Roman" w:hAnsi="Times New Roman" w:cs="Times New Roman"/>
          <w:lang w:val="en-GB"/>
        </w:rPr>
        <w:t xml:space="preserve">drew on the experiences </w:t>
      </w:r>
      <w:r w:rsidR="007F4DA2" w:rsidRPr="00A17995">
        <w:rPr>
          <w:rFonts w:ascii="Times New Roman" w:hAnsi="Times New Roman" w:cs="Times New Roman"/>
          <w:lang w:val="en-GB"/>
        </w:rPr>
        <w:lastRenderedPageBreak/>
        <w:t>of</w:t>
      </w:r>
      <w:r w:rsidR="005145B8" w:rsidRPr="00A17995">
        <w:rPr>
          <w:rFonts w:ascii="Times New Roman" w:hAnsi="Times New Roman" w:cs="Times New Roman"/>
          <w:lang w:val="en-GB"/>
        </w:rPr>
        <w:t xml:space="preserve"> these initia</w:t>
      </w:r>
      <w:r w:rsidR="00E77F63" w:rsidRPr="00A17995">
        <w:rPr>
          <w:rFonts w:ascii="Times New Roman" w:hAnsi="Times New Roman" w:cs="Times New Roman"/>
          <w:lang w:val="en-GB"/>
        </w:rPr>
        <w:t>ti</w:t>
      </w:r>
      <w:r w:rsidR="005145B8" w:rsidRPr="00A17995">
        <w:rPr>
          <w:rFonts w:ascii="Times New Roman" w:hAnsi="Times New Roman" w:cs="Times New Roman"/>
          <w:lang w:val="en-GB"/>
        </w:rPr>
        <w:t xml:space="preserve">ves and, in addition, to the emerging European approach of integrated urban renewal (URBAN). </w:t>
      </w:r>
    </w:p>
    <w:p w14:paraId="3606726D" w14:textId="77777777" w:rsidR="008D08FF" w:rsidRPr="00A17995" w:rsidRDefault="001E17CC"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t xml:space="preserve">The aspiration of the programme was also to implement the idea of the so called </w:t>
      </w:r>
      <w:r w:rsidR="004029B9" w:rsidRPr="00A17995">
        <w:rPr>
          <w:rFonts w:ascii="Times New Roman" w:hAnsi="Times New Roman" w:cs="Times New Roman"/>
          <w:lang w:val="en-GB"/>
        </w:rPr>
        <w:t>‘</w:t>
      </w:r>
      <w:r w:rsidR="008D08FF" w:rsidRPr="00A17995">
        <w:rPr>
          <w:rFonts w:ascii="Times New Roman" w:hAnsi="Times New Roman" w:cs="Times New Roman"/>
          <w:lang w:val="en-GB"/>
        </w:rPr>
        <w:t>activating state</w:t>
      </w:r>
      <w:r w:rsidR="00A02265" w:rsidRPr="00A17995">
        <w:rPr>
          <w:rFonts w:ascii="Times New Roman" w:hAnsi="Times New Roman" w:cs="Times New Roman"/>
          <w:lang w:val="en-GB"/>
        </w:rPr>
        <w:t>’</w:t>
      </w:r>
      <w:r w:rsidR="008D08FF" w:rsidRPr="00A17995">
        <w:rPr>
          <w:rFonts w:ascii="Times New Roman" w:hAnsi="Times New Roman" w:cs="Times New Roman"/>
          <w:lang w:val="en-GB"/>
        </w:rPr>
        <w:t xml:space="preserve"> </w:t>
      </w:r>
      <w:r w:rsidR="00D36B24">
        <w:rPr>
          <w:rFonts w:ascii="Times New Roman" w:hAnsi="Times New Roman" w:cs="Times New Roman"/>
          <w:lang w:val="en-GB"/>
        </w:rPr>
        <w:t>(</w:t>
      </w:r>
      <w:r w:rsidR="0092073F" w:rsidRPr="008F6E69">
        <w:rPr>
          <w:rFonts w:ascii="Times New Roman" w:hAnsi="Times New Roman" w:cs="Times New Roman"/>
          <w:i/>
          <w:lang w:val="en-GB"/>
        </w:rPr>
        <w:t>Aktivierender Staat</w:t>
      </w:r>
      <w:r w:rsidR="00D36B24">
        <w:rPr>
          <w:rFonts w:ascii="Times New Roman" w:hAnsi="Times New Roman" w:cs="Times New Roman"/>
          <w:lang w:val="en-GB"/>
        </w:rPr>
        <w:t xml:space="preserve">) </w:t>
      </w:r>
      <w:r w:rsidRPr="00A17995">
        <w:rPr>
          <w:rFonts w:ascii="Times New Roman" w:hAnsi="Times New Roman" w:cs="Times New Roman"/>
          <w:lang w:val="en-GB"/>
        </w:rPr>
        <w:t>(</w:t>
      </w:r>
      <w:r w:rsidR="004029B9" w:rsidRPr="00A17995">
        <w:rPr>
          <w:rFonts w:ascii="Times New Roman" w:hAnsi="Times New Roman" w:cs="Times New Roman"/>
          <w:lang w:val="en-GB"/>
        </w:rPr>
        <w:t xml:space="preserve">see </w:t>
      </w:r>
      <w:r w:rsidR="008A6F45">
        <w:rPr>
          <w:rFonts w:ascii="Times New Roman" w:hAnsi="Times New Roman" w:cs="Times New Roman"/>
          <w:lang w:val="en-GB"/>
        </w:rPr>
        <w:t>Jann 2003 pp. 111-113)</w:t>
      </w:r>
      <w:r w:rsidRPr="00A17995">
        <w:rPr>
          <w:rFonts w:ascii="Times New Roman" w:hAnsi="Times New Roman" w:cs="Times New Roman"/>
          <w:lang w:val="en-GB"/>
        </w:rPr>
        <w:t xml:space="preserve"> that was part of the governmental agenda of the Schröder government</w:t>
      </w:r>
      <w:r w:rsidR="003B066C" w:rsidRPr="00A17995">
        <w:rPr>
          <w:rFonts w:ascii="Times New Roman" w:hAnsi="Times New Roman" w:cs="Times New Roman"/>
          <w:lang w:val="en-GB"/>
        </w:rPr>
        <w:t xml:space="preserve"> in the early 2000s</w:t>
      </w:r>
      <w:r w:rsidR="00267703" w:rsidRPr="00A17995">
        <w:rPr>
          <w:rFonts w:ascii="Times New Roman" w:hAnsi="Times New Roman" w:cs="Times New Roman"/>
          <w:lang w:val="en-GB"/>
        </w:rPr>
        <w:t xml:space="preserve"> (Mayer 2013)</w:t>
      </w:r>
      <w:r w:rsidRPr="00A17995">
        <w:rPr>
          <w:rFonts w:ascii="Times New Roman" w:hAnsi="Times New Roman" w:cs="Times New Roman"/>
          <w:lang w:val="en-GB"/>
        </w:rPr>
        <w:t xml:space="preserve">. </w:t>
      </w:r>
      <w:r w:rsidR="00EE38BD" w:rsidRPr="00A17995">
        <w:rPr>
          <w:rFonts w:ascii="Times New Roman" w:hAnsi="Times New Roman" w:cs="Times New Roman"/>
          <w:lang w:val="en-GB"/>
        </w:rPr>
        <w:t>In a sense t</w:t>
      </w:r>
      <w:r w:rsidR="003B066C" w:rsidRPr="00A17995">
        <w:rPr>
          <w:rFonts w:ascii="Times New Roman" w:hAnsi="Times New Roman" w:cs="Times New Roman"/>
          <w:lang w:val="en-GB"/>
        </w:rPr>
        <w:t xml:space="preserve">he activating state </w:t>
      </w:r>
      <w:r w:rsidR="00516994" w:rsidRPr="00A17995">
        <w:rPr>
          <w:rFonts w:ascii="Times New Roman" w:hAnsi="Times New Roman" w:cs="Times New Roman"/>
          <w:lang w:val="en-GB"/>
        </w:rPr>
        <w:t xml:space="preserve">complemented </w:t>
      </w:r>
      <w:r w:rsidR="003B066C" w:rsidRPr="00A17995">
        <w:rPr>
          <w:rFonts w:ascii="Times New Roman" w:hAnsi="Times New Roman" w:cs="Times New Roman"/>
          <w:lang w:val="en-GB"/>
        </w:rPr>
        <w:t xml:space="preserve">the new public management </w:t>
      </w:r>
      <w:r w:rsidR="00EE38BD" w:rsidRPr="00A17995">
        <w:rPr>
          <w:rFonts w:ascii="Times New Roman" w:hAnsi="Times New Roman" w:cs="Times New Roman"/>
          <w:lang w:val="en-GB"/>
        </w:rPr>
        <w:t>approach</w:t>
      </w:r>
      <w:r w:rsidR="003B066C" w:rsidRPr="00A17995">
        <w:rPr>
          <w:rFonts w:ascii="Times New Roman" w:hAnsi="Times New Roman" w:cs="Times New Roman"/>
          <w:lang w:val="en-GB"/>
        </w:rPr>
        <w:t xml:space="preserve"> </w:t>
      </w:r>
      <w:r w:rsidR="00516994" w:rsidRPr="00A17995">
        <w:rPr>
          <w:rFonts w:ascii="Times New Roman" w:hAnsi="Times New Roman" w:cs="Times New Roman"/>
          <w:lang w:val="en-GB"/>
        </w:rPr>
        <w:t>by</w:t>
      </w:r>
      <w:r w:rsidR="003B066C" w:rsidRPr="00A17995">
        <w:rPr>
          <w:rFonts w:ascii="Times New Roman" w:hAnsi="Times New Roman" w:cs="Times New Roman"/>
          <w:lang w:val="en-GB"/>
        </w:rPr>
        <w:t xml:space="preserve"> </w:t>
      </w:r>
      <w:r w:rsidR="00BA5882" w:rsidRPr="00A17995">
        <w:rPr>
          <w:rFonts w:ascii="Times New Roman" w:hAnsi="Times New Roman" w:cs="Times New Roman"/>
          <w:lang w:val="en-GB"/>
        </w:rPr>
        <w:t xml:space="preserve">bring about </w:t>
      </w:r>
      <w:r w:rsidR="003B066C" w:rsidRPr="00A17995">
        <w:rPr>
          <w:rFonts w:ascii="Times New Roman" w:hAnsi="Times New Roman" w:cs="Times New Roman"/>
          <w:lang w:val="en-GB"/>
        </w:rPr>
        <w:t xml:space="preserve">the modernisation of a </w:t>
      </w:r>
      <w:r w:rsidRPr="00A17995">
        <w:rPr>
          <w:rFonts w:ascii="Times New Roman" w:hAnsi="Times New Roman" w:cs="Times New Roman"/>
          <w:lang w:val="en-GB"/>
        </w:rPr>
        <w:t>welfare state</w:t>
      </w:r>
      <w:r w:rsidR="003B066C" w:rsidRPr="00A17995">
        <w:rPr>
          <w:rFonts w:ascii="Times New Roman" w:hAnsi="Times New Roman" w:cs="Times New Roman"/>
          <w:lang w:val="en-GB"/>
        </w:rPr>
        <w:t xml:space="preserve"> that was deemed to </w:t>
      </w:r>
      <w:r w:rsidR="003C41AF" w:rsidRPr="00A17995">
        <w:rPr>
          <w:rFonts w:ascii="Times New Roman" w:hAnsi="Times New Roman" w:cs="Times New Roman"/>
          <w:lang w:val="en-GB"/>
        </w:rPr>
        <w:t xml:space="preserve">be </w:t>
      </w:r>
      <w:r w:rsidR="00E77F63" w:rsidRPr="00A17995">
        <w:rPr>
          <w:rFonts w:ascii="Times New Roman" w:hAnsi="Times New Roman" w:cs="Times New Roman"/>
          <w:lang w:val="en-GB"/>
        </w:rPr>
        <w:t>too costly</w:t>
      </w:r>
      <w:r w:rsidR="003C41AF" w:rsidRPr="00A17995">
        <w:rPr>
          <w:rFonts w:ascii="Times New Roman" w:hAnsi="Times New Roman" w:cs="Times New Roman"/>
          <w:lang w:val="en-GB"/>
        </w:rPr>
        <w:t xml:space="preserve"> </w:t>
      </w:r>
      <w:r w:rsidR="003B066C" w:rsidRPr="00A17995">
        <w:rPr>
          <w:rFonts w:ascii="Times New Roman" w:hAnsi="Times New Roman" w:cs="Times New Roman"/>
          <w:lang w:val="en-GB"/>
        </w:rPr>
        <w:t>and not effective enough in tackling social problems. Part of the agenda of the activating state w</w:t>
      </w:r>
      <w:r w:rsidR="00E1672C" w:rsidRPr="00A17995">
        <w:rPr>
          <w:rFonts w:ascii="Times New Roman" w:hAnsi="Times New Roman" w:cs="Times New Roman"/>
          <w:lang w:val="en-GB"/>
        </w:rPr>
        <w:t>as</w:t>
      </w:r>
      <w:r w:rsidR="003B066C" w:rsidRPr="00A17995">
        <w:rPr>
          <w:rFonts w:ascii="Times New Roman" w:hAnsi="Times New Roman" w:cs="Times New Roman"/>
          <w:lang w:val="en-GB"/>
        </w:rPr>
        <w:t xml:space="preserve"> the use</w:t>
      </w:r>
      <w:r w:rsidR="00E1672C" w:rsidRPr="00A17995">
        <w:rPr>
          <w:rFonts w:ascii="Times New Roman" w:hAnsi="Times New Roman" w:cs="Times New Roman"/>
          <w:lang w:val="en-GB"/>
        </w:rPr>
        <w:t xml:space="preserve"> of</w:t>
      </w:r>
      <w:r w:rsidR="003B066C" w:rsidRPr="00A17995">
        <w:rPr>
          <w:rFonts w:ascii="Times New Roman" w:hAnsi="Times New Roman" w:cs="Times New Roman"/>
          <w:lang w:val="en-GB"/>
        </w:rPr>
        <w:t xml:space="preserve"> n</w:t>
      </w:r>
      <w:r w:rsidRPr="00A17995">
        <w:rPr>
          <w:rFonts w:ascii="Times New Roman" w:hAnsi="Times New Roman" w:cs="Times New Roman"/>
          <w:lang w:val="en-GB"/>
        </w:rPr>
        <w:t xml:space="preserve">ew forms of partnership between public and private agencies and </w:t>
      </w:r>
      <w:r w:rsidR="003B066C" w:rsidRPr="00A17995">
        <w:rPr>
          <w:rFonts w:ascii="Times New Roman" w:hAnsi="Times New Roman" w:cs="Times New Roman"/>
          <w:lang w:val="en-GB"/>
        </w:rPr>
        <w:t xml:space="preserve">the </w:t>
      </w:r>
      <w:r w:rsidRPr="00A17995">
        <w:rPr>
          <w:rFonts w:ascii="Times New Roman" w:hAnsi="Times New Roman" w:cs="Times New Roman"/>
          <w:lang w:val="en-GB"/>
        </w:rPr>
        <w:t xml:space="preserve">mobilization of civic engagement </w:t>
      </w:r>
      <w:r w:rsidR="003B066C" w:rsidRPr="00A17995">
        <w:rPr>
          <w:rFonts w:ascii="Times New Roman" w:hAnsi="Times New Roman" w:cs="Times New Roman"/>
          <w:lang w:val="en-GB"/>
        </w:rPr>
        <w:t xml:space="preserve">and the </w:t>
      </w:r>
      <w:r w:rsidRPr="00A17995">
        <w:rPr>
          <w:rFonts w:ascii="Times New Roman" w:hAnsi="Times New Roman" w:cs="Times New Roman"/>
          <w:lang w:val="en-GB"/>
        </w:rPr>
        <w:t>third sector.</w:t>
      </w:r>
      <w:r w:rsidR="00C11679" w:rsidRPr="00A17995">
        <w:rPr>
          <w:rFonts w:ascii="Times New Roman" w:hAnsi="Times New Roman" w:cs="Times New Roman"/>
          <w:lang w:val="en-GB"/>
        </w:rPr>
        <w:t xml:space="preserve"> </w:t>
      </w:r>
      <w:r w:rsidR="00E77F63" w:rsidRPr="00A17995">
        <w:rPr>
          <w:rFonts w:ascii="Times New Roman" w:hAnsi="Times New Roman" w:cs="Times New Roman"/>
          <w:lang w:val="en-GB"/>
        </w:rPr>
        <w:t>This idea was</w:t>
      </w:r>
      <w:r w:rsidR="003C41AF" w:rsidRPr="00A17995">
        <w:rPr>
          <w:rFonts w:ascii="Times New Roman" w:hAnsi="Times New Roman" w:cs="Times New Roman"/>
          <w:lang w:val="en-GB"/>
        </w:rPr>
        <w:t xml:space="preserve"> quite influential in the desig</w:t>
      </w:r>
      <w:r w:rsidR="00501EEE" w:rsidRPr="00A17995">
        <w:rPr>
          <w:rFonts w:ascii="Times New Roman" w:hAnsi="Times New Roman" w:cs="Times New Roman"/>
          <w:lang w:val="en-GB"/>
        </w:rPr>
        <w:t>n of the</w:t>
      </w:r>
      <w:r w:rsidR="00E1672C" w:rsidRPr="00A17995">
        <w:rPr>
          <w:rFonts w:ascii="Times New Roman" w:hAnsi="Times New Roman" w:cs="Times New Roman"/>
          <w:lang w:val="en-GB"/>
        </w:rPr>
        <w:t xml:space="preserve"> Social City</w:t>
      </w:r>
      <w:r w:rsidR="00501EEE" w:rsidRPr="00A17995">
        <w:rPr>
          <w:rFonts w:ascii="Times New Roman" w:hAnsi="Times New Roman" w:cs="Times New Roman"/>
          <w:lang w:val="en-GB"/>
        </w:rPr>
        <w:t xml:space="preserve"> programme</w:t>
      </w:r>
      <w:r w:rsidR="008D08FF" w:rsidRPr="00A17995">
        <w:rPr>
          <w:rFonts w:ascii="Times New Roman" w:hAnsi="Times New Roman" w:cs="Times New Roman"/>
          <w:lang w:val="en-GB"/>
        </w:rPr>
        <w:t xml:space="preserve"> that was considered to be part of </w:t>
      </w:r>
      <w:r w:rsidR="00410B2E" w:rsidRPr="00A17995">
        <w:rPr>
          <w:rFonts w:ascii="Times New Roman" w:hAnsi="Times New Roman" w:cs="Times New Roman"/>
          <w:lang w:val="en-GB"/>
        </w:rPr>
        <w:t>the</w:t>
      </w:r>
      <w:r w:rsidR="008D08FF" w:rsidRPr="00A17995">
        <w:rPr>
          <w:rFonts w:ascii="Times New Roman" w:hAnsi="Times New Roman" w:cs="Times New Roman"/>
          <w:lang w:val="en-GB"/>
        </w:rPr>
        <w:t xml:space="preserve"> modernisation of local goverment and the welfare state.</w:t>
      </w:r>
      <w:r w:rsidR="003C41AF" w:rsidRPr="00A17995">
        <w:rPr>
          <w:rFonts w:ascii="Times New Roman" w:hAnsi="Times New Roman" w:cs="Times New Roman"/>
          <w:lang w:val="en-GB"/>
        </w:rPr>
        <w:t xml:space="preserve"> </w:t>
      </w:r>
    </w:p>
    <w:p w14:paraId="30607D1D" w14:textId="77777777" w:rsidR="001E17CC" w:rsidRPr="00A17995" w:rsidRDefault="001E17CC"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t>A particular feature of the programme was the support of sel</w:t>
      </w:r>
      <w:r w:rsidR="00501EEE" w:rsidRPr="00A17995">
        <w:rPr>
          <w:rFonts w:ascii="Times New Roman" w:hAnsi="Times New Roman" w:cs="Times New Roman"/>
          <w:lang w:val="en-GB"/>
        </w:rPr>
        <w:t xml:space="preserve">f-organizing capacities </w:t>
      </w:r>
      <w:r w:rsidR="00E1672C" w:rsidRPr="00A17995">
        <w:rPr>
          <w:rFonts w:ascii="Times New Roman" w:hAnsi="Times New Roman" w:cs="Times New Roman"/>
          <w:lang w:val="en-GB"/>
        </w:rPr>
        <w:t>by</w:t>
      </w:r>
      <w:r w:rsidR="00501EEE" w:rsidRPr="00A17995">
        <w:rPr>
          <w:rFonts w:ascii="Times New Roman" w:hAnsi="Times New Roman" w:cs="Times New Roman"/>
          <w:lang w:val="en-GB"/>
        </w:rPr>
        <w:t xml:space="preserve"> place-based </w:t>
      </w:r>
      <w:r w:rsidRPr="00A17995">
        <w:rPr>
          <w:rFonts w:ascii="Times New Roman" w:hAnsi="Times New Roman" w:cs="Times New Roman"/>
          <w:lang w:val="en-GB"/>
        </w:rPr>
        <w:t>civic groups and associations</w:t>
      </w:r>
      <w:r w:rsidR="00C72C4C" w:rsidRPr="00A17995">
        <w:rPr>
          <w:rFonts w:ascii="Times New Roman" w:hAnsi="Times New Roman" w:cs="Times New Roman"/>
          <w:lang w:val="en-GB"/>
        </w:rPr>
        <w:t xml:space="preserve"> (IfS 2004 p.121)</w:t>
      </w:r>
      <w:r w:rsidRPr="00A17995">
        <w:rPr>
          <w:rFonts w:ascii="Times New Roman" w:hAnsi="Times New Roman" w:cs="Times New Roman"/>
          <w:lang w:val="en-GB"/>
        </w:rPr>
        <w:t xml:space="preserve">. </w:t>
      </w:r>
      <w:r w:rsidR="00E1672C" w:rsidRPr="00A17995">
        <w:rPr>
          <w:rFonts w:ascii="Times New Roman" w:hAnsi="Times New Roman" w:cs="Times New Roman"/>
          <w:lang w:val="en-GB"/>
        </w:rPr>
        <w:t>However, i</w:t>
      </w:r>
      <w:r w:rsidRPr="00A17995">
        <w:rPr>
          <w:rFonts w:ascii="Times New Roman" w:hAnsi="Times New Roman" w:cs="Times New Roman"/>
          <w:lang w:val="en-GB"/>
        </w:rPr>
        <w:t xml:space="preserve">t was clear from the beginning that the programme </w:t>
      </w:r>
      <w:r w:rsidR="00E1672C" w:rsidRPr="00A17995">
        <w:rPr>
          <w:rFonts w:ascii="Times New Roman" w:hAnsi="Times New Roman" w:cs="Times New Roman"/>
          <w:lang w:val="en-GB"/>
        </w:rPr>
        <w:t>wa</w:t>
      </w:r>
      <w:r w:rsidRPr="00A17995">
        <w:rPr>
          <w:rFonts w:ascii="Times New Roman" w:hAnsi="Times New Roman" w:cs="Times New Roman"/>
          <w:lang w:val="en-GB"/>
        </w:rPr>
        <w:t xml:space="preserve">s temporary in nature. This implied that after an estimated period of approximately </w:t>
      </w:r>
      <w:r w:rsidR="00516994" w:rsidRPr="00A17995">
        <w:rPr>
          <w:rFonts w:ascii="Times New Roman" w:hAnsi="Times New Roman" w:cs="Times New Roman"/>
          <w:lang w:val="en-GB"/>
        </w:rPr>
        <w:t>three to four</w:t>
      </w:r>
      <w:r w:rsidRPr="00A17995">
        <w:rPr>
          <w:rFonts w:ascii="Times New Roman" w:hAnsi="Times New Roman" w:cs="Times New Roman"/>
          <w:lang w:val="en-GB"/>
        </w:rPr>
        <w:t xml:space="preserve"> years</w:t>
      </w:r>
      <w:r w:rsidR="008D08FF" w:rsidRPr="00A17995">
        <w:rPr>
          <w:rFonts w:ascii="Times New Roman" w:hAnsi="Times New Roman" w:cs="Times New Roman"/>
          <w:lang w:val="en-GB"/>
        </w:rPr>
        <w:t>,</w:t>
      </w:r>
      <w:r w:rsidRPr="00A17995">
        <w:rPr>
          <w:rFonts w:ascii="Times New Roman" w:hAnsi="Times New Roman" w:cs="Times New Roman"/>
          <w:lang w:val="en-GB"/>
        </w:rPr>
        <w:t xml:space="preserve"> the programme was expected to stop and civic associations or third sector organizations should take over some of the tasks and functions</w:t>
      </w:r>
      <w:r w:rsidR="00501EEE" w:rsidRPr="00A17995">
        <w:rPr>
          <w:rFonts w:ascii="Times New Roman" w:hAnsi="Times New Roman" w:cs="Times New Roman"/>
          <w:lang w:val="en-GB"/>
        </w:rPr>
        <w:t xml:space="preserve"> of urban renewal</w:t>
      </w:r>
      <w:r w:rsidR="008D08FF" w:rsidRPr="00A17995">
        <w:rPr>
          <w:rFonts w:ascii="Times New Roman" w:hAnsi="Times New Roman" w:cs="Times New Roman"/>
          <w:lang w:val="en-GB"/>
        </w:rPr>
        <w:t xml:space="preserve"> and social development</w:t>
      </w:r>
      <w:r w:rsidRPr="00A17995">
        <w:rPr>
          <w:rFonts w:ascii="Times New Roman" w:hAnsi="Times New Roman" w:cs="Times New Roman"/>
          <w:lang w:val="en-GB"/>
        </w:rPr>
        <w:t xml:space="preserve">. </w:t>
      </w:r>
      <w:r w:rsidR="00CE5DA9" w:rsidRPr="00A17995">
        <w:rPr>
          <w:rFonts w:ascii="Times New Roman" w:hAnsi="Times New Roman" w:cs="Times New Roman"/>
          <w:lang w:val="en-GB"/>
        </w:rPr>
        <w:t>Alt</w:t>
      </w:r>
      <w:r w:rsidRPr="00A17995">
        <w:rPr>
          <w:rFonts w:ascii="Times New Roman" w:hAnsi="Times New Roman" w:cs="Times New Roman"/>
          <w:lang w:val="en-GB"/>
        </w:rPr>
        <w:t>hough successful in some cases</w:t>
      </w:r>
      <w:r w:rsidR="00E77F63" w:rsidRPr="00A17995">
        <w:rPr>
          <w:rFonts w:ascii="Times New Roman" w:hAnsi="Times New Roman" w:cs="Times New Roman"/>
          <w:lang w:val="en-GB"/>
        </w:rPr>
        <w:t>,</w:t>
      </w:r>
      <w:r w:rsidRPr="00A17995">
        <w:rPr>
          <w:rFonts w:ascii="Times New Roman" w:hAnsi="Times New Roman" w:cs="Times New Roman"/>
          <w:lang w:val="en-GB"/>
        </w:rPr>
        <w:t xml:space="preserve"> this goal turned out to be too am</w:t>
      </w:r>
      <w:r w:rsidR="00501EEE" w:rsidRPr="00A17995">
        <w:rPr>
          <w:rFonts w:ascii="Times New Roman" w:hAnsi="Times New Roman" w:cs="Times New Roman"/>
          <w:lang w:val="en-GB"/>
        </w:rPr>
        <w:t>bitio</w:t>
      </w:r>
      <w:r w:rsidR="001F521F" w:rsidRPr="00A17995">
        <w:rPr>
          <w:rFonts w:ascii="Times New Roman" w:hAnsi="Times New Roman" w:cs="Times New Roman"/>
          <w:lang w:val="en-GB"/>
        </w:rPr>
        <w:t>u</w:t>
      </w:r>
      <w:r w:rsidR="00501EEE" w:rsidRPr="00A17995">
        <w:rPr>
          <w:rFonts w:ascii="Times New Roman" w:hAnsi="Times New Roman" w:cs="Times New Roman"/>
          <w:lang w:val="en-GB"/>
        </w:rPr>
        <w:t xml:space="preserve">s. Many of the </w:t>
      </w:r>
      <w:r w:rsidR="00516994" w:rsidRPr="00A17995">
        <w:rPr>
          <w:rFonts w:ascii="Times New Roman" w:hAnsi="Times New Roman" w:cs="Times New Roman"/>
          <w:lang w:val="en-GB"/>
        </w:rPr>
        <w:t xml:space="preserve">projects </w:t>
      </w:r>
      <w:r w:rsidR="00501EEE" w:rsidRPr="00A17995">
        <w:rPr>
          <w:rFonts w:ascii="Times New Roman" w:hAnsi="Times New Roman" w:cs="Times New Roman"/>
          <w:lang w:val="en-GB"/>
        </w:rPr>
        <w:t xml:space="preserve">that participated in the programme over a period of </w:t>
      </w:r>
      <w:r w:rsidR="00516994" w:rsidRPr="00A17995">
        <w:rPr>
          <w:rFonts w:ascii="Times New Roman" w:hAnsi="Times New Roman" w:cs="Times New Roman"/>
          <w:lang w:val="en-GB"/>
        </w:rPr>
        <w:t xml:space="preserve">ten </w:t>
      </w:r>
      <w:r w:rsidR="00501EEE" w:rsidRPr="00A17995">
        <w:rPr>
          <w:rFonts w:ascii="Times New Roman" w:hAnsi="Times New Roman" w:cs="Times New Roman"/>
          <w:lang w:val="en-GB"/>
        </w:rPr>
        <w:t xml:space="preserve">years </w:t>
      </w:r>
      <w:r w:rsidRPr="00A17995">
        <w:rPr>
          <w:rFonts w:ascii="Times New Roman" w:hAnsi="Times New Roman" w:cs="Times New Roman"/>
          <w:lang w:val="en-GB"/>
        </w:rPr>
        <w:t>recieved urban development assistance or other forms of subsidies during the years before – and continued t</w:t>
      </w:r>
      <w:r w:rsidR="00501EEE" w:rsidRPr="00A17995">
        <w:rPr>
          <w:rFonts w:ascii="Times New Roman" w:hAnsi="Times New Roman" w:cs="Times New Roman"/>
          <w:lang w:val="en-GB"/>
        </w:rPr>
        <w:t xml:space="preserve">o do so after the programme </w:t>
      </w:r>
      <w:r w:rsidRPr="00A17995">
        <w:rPr>
          <w:rFonts w:ascii="Times New Roman" w:hAnsi="Times New Roman" w:cs="Times New Roman"/>
          <w:lang w:val="en-GB"/>
        </w:rPr>
        <w:t>stopped</w:t>
      </w:r>
      <w:r w:rsidR="00E77F63" w:rsidRPr="00A17995">
        <w:rPr>
          <w:rFonts w:ascii="Times New Roman" w:hAnsi="Times New Roman" w:cs="Times New Roman"/>
          <w:lang w:val="en-GB"/>
        </w:rPr>
        <w:t xml:space="preserve"> (Bundestransferstelle Soziale Stadt 2014; IfS 2004</w:t>
      </w:r>
      <w:r w:rsidR="008D08FF" w:rsidRPr="00A17995">
        <w:rPr>
          <w:rFonts w:ascii="Times New Roman" w:hAnsi="Times New Roman" w:cs="Times New Roman"/>
          <w:lang w:val="en-GB"/>
        </w:rPr>
        <w:t>; Empirica 2015</w:t>
      </w:r>
      <w:r w:rsidR="00E77F63" w:rsidRPr="00A17995">
        <w:rPr>
          <w:rFonts w:ascii="Times New Roman" w:hAnsi="Times New Roman" w:cs="Times New Roman"/>
          <w:lang w:val="en-GB"/>
        </w:rPr>
        <w:t>)</w:t>
      </w:r>
      <w:r w:rsidRPr="00A17995">
        <w:rPr>
          <w:rFonts w:ascii="Times New Roman" w:hAnsi="Times New Roman" w:cs="Times New Roman"/>
          <w:lang w:val="en-GB"/>
        </w:rPr>
        <w:t xml:space="preserve">.          </w:t>
      </w:r>
    </w:p>
    <w:p w14:paraId="00ACA040" w14:textId="77777777" w:rsidR="00501EEE" w:rsidRPr="00A17995" w:rsidRDefault="001E17CC"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lastRenderedPageBreak/>
        <w:t>With regard to participatory governance the programme was heavily influenced by the communicative turn in planning as well as by the idea</w:t>
      </w:r>
      <w:r w:rsidR="00573BE3" w:rsidRPr="00A17995">
        <w:rPr>
          <w:rFonts w:ascii="Times New Roman" w:hAnsi="Times New Roman" w:cs="Times New Roman"/>
          <w:lang w:val="en-GB"/>
        </w:rPr>
        <w:t>s</w:t>
      </w:r>
      <w:r w:rsidRPr="00A17995">
        <w:rPr>
          <w:rFonts w:ascii="Times New Roman" w:hAnsi="Times New Roman" w:cs="Times New Roman"/>
          <w:lang w:val="en-GB"/>
        </w:rPr>
        <w:t xml:space="preserve"> of associational democracy. It</w:t>
      </w:r>
      <w:r w:rsidR="00573BE3" w:rsidRPr="00A17995">
        <w:rPr>
          <w:rFonts w:ascii="Times New Roman" w:hAnsi="Times New Roman" w:cs="Times New Roman"/>
          <w:lang w:val="en-GB"/>
        </w:rPr>
        <w:t xml:space="preserve"> is</w:t>
      </w:r>
      <w:r w:rsidRPr="00A17995">
        <w:rPr>
          <w:rFonts w:ascii="Times New Roman" w:hAnsi="Times New Roman" w:cs="Times New Roman"/>
          <w:lang w:val="en-GB"/>
        </w:rPr>
        <w:t xml:space="preserve"> almost impossible to evaluate the impact of the programme </w:t>
      </w:r>
      <w:r w:rsidR="00573BE3" w:rsidRPr="00A17995">
        <w:rPr>
          <w:rFonts w:ascii="Times New Roman" w:hAnsi="Times New Roman" w:cs="Times New Roman"/>
          <w:lang w:val="en-GB"/>
        </w:rPr>
        <w:t>across</w:t>
      </w:r>
      <w:r w:rsidRPr="00A17995">
        <w:rPr>
          <w:rFonts w:ascii="Times New Roman" w:hAnsi="Times New Roman" w:cs="Times New Roman"/>
          <w:lang w:val="en-GB"/>
        </w:rPr>
        <w:t xml:space="preserve"> Germany in this regard, not least because municipalities had some level of freedom to implement </w:t>
      </w:r>
      <w:r w:rsidR="00501EEE" w:rsidRPr="00A17995">
        <w:rPr>
          <w:rFonts w:ascii="Times New Roman" w:hAnsi="Times New Roman" w:cs="Times New Roman"/>
          <w:lang w:val="en-GB"/>
        </w:rPr>
        <w:t xml:space="preserve">different forms of </w:t>
      </w:r>
      <w:r w:rsidRPr="00A17995">
        <w:rPr>
          <w:rFonts w:ascii="Times New Roman" w:hAnsi="Times New Roman" w:cs="Times New Roman"/>
          <w:lang w:val="en-GB"/>
        </w:rPr>
        <w:t>participation. The</w:t>
      </w:r>
      <w:r w:rsidR="00573BE3" w:rsidRPr="00A17995">
        <w:rPr>
          <w:rFonts w:ascii="Times New Roman" w:hAnsi="Times New Roman" w:cs="Times New Roman"/>
          <w:lang w:val="en-GB"/>
        </w:rPr>
        <w:t xml:space="preserve"> </w:t>
      </w:r>
      <w:r w:rsidR="00516994" w:rsidRPr="00A17995">
        <w:rPr>
          <w:rFonts w:ascii="Times New Roman" w:hAnsi="Times New Roman" w:cs="Times New Roman"/>
          <w:lang w:val="en-GB"/>
        </w:rPr>
        <w:t xml:space="preserve">respective </w:t>
      </w:r>
      <w:r w:rsidRPr="00A17995">
        <w:rPr>
          <w:rFonts w:ascii="Times New Roman" w:hAnsi="Times New Roman" w:cs="Times New Roman"/>
          <w:lang w:val="en-GB"/>
        </w:rPr>
        <w:t>regulati</w:t>
      </w:r>
      <w:r w:rsidR="00501EEE" w:rsidRPr="00A17995">
        <w:rPr>
          <w:rFonts w:ascii="Times New Roman" w:hAnsi="Times New Roman" w:cs="Times New Roman"/>
          <w:lang w:val="en-GB"/>
        </w:rPr>
        <w:t>on</w:t>
      </w:r>
      <w:r w:rsidR="00573BE3" w:rsidRPr="00A17995">
        <w:rPr>
          <w:rFonts w:ascii="Times New Roman" w:hAnsi="Times New Roman" w:cs="Times New Roman"/>
          <w:lang w:val="en-GB"/>
        </w:rPr>
        <w:t>s/guidance</w:t>
      </w:r>
      <w:r w:rsidR="00501EEE" w:rsidRPr="00A17995">
        <w:rPr>
          <w:rFonts w:ascii="Times New Roman" w:hAnsi="Times New Roman" w:cs="Times New Roman"/>
          <w:lang w:val="en-GB"/>
        </w:rPr>
        <w:t xml:space="preserve"> did not </w:t>
      </w:r>
      <w:r w:rsidR="00ED0853" w:rsidRPr="00A17995">
        <w:rPr>
          <w:rFonts w:ascii="Times New Roman" w:hAnsi="Times New Roman" w:cs="Times New Roman"/>
          <w:lang w:val="en-GB"/>
        </w:rPr>
        <w:t>give</w:t>
      </w:r>
      <w:r w:rsidR="00501EEE" w:rsidRPr="00A17995">
        <w:rPr>
          <w:rFonts w:ascii="Times New Roman" w:hAnsi="Times New Roman" w:cs="Times New Roman"/>
          <w:lang w:val="en-GB"/>
        </w:rPr>
        <w:t xml:space="preserve"> precise </w:t>
      </w:r>
      <w:r w:rsidR="00147711" w:rsidRPr="00A17995">
        <w:rPr>
          <w:rFonts w:ascii="Times New Roman" w:hAnsi="Times New Roman" w:cs="Times New Roman"/>
          <w:lang w:val="en-GB"/>
        </w:rPr>
        <w:t>specifications</w:t>
      </w:r>
      <w:r w:rsidR="00ED0853" w:rsidRPr="00A17995">
        <w:rPr>
          <w:rFonts w:ascii="Times New Roman" w:hAnsi="Times New Roman" w:cs="Times New Roman"/>
          <w:lang w:val="en-GB"/>
        </w:rPr>
        <w:t xml:space="preserve"> of what was to be done and how.</w:t>
      </w:r>
      <w:r w:rsidRPr="00A17995">
        <w:rPr>
          <w:rFonts w:ascii="Times New Roman" w:hAnsi="Times New Roman" w:cs="Times New Roman"/>
          <w:lang w:val="en-GB"/>
        </w:rPr>
        <w:t xml:space="preserve"> </w:t>
      </w:r>
      <w:r w:rsidR="00501EEE" w:rsidRPr="00A17995">
        <w:rPr>
          <w:rFonts w:ascii="Times New Roman" w:hAnsi="Times New Roman" w:cs="Times New Roman"/>
          <w:lang w:val="en-GB"/>
        </w:rPr>
        <w:t>However, the regulation made it obligatory to document how participation of civil society ha</w:t>
      </w:r>
      <w:r w:rsidR="00ED0853" w:rsidRPr="00A17995">
        <w:rPr>
          <w:rFonts w:ascii="Times New Roman" w:hAnsi="Times New Roman" w:cs="Times New Roman"/>
          <w:lang w:val="en-GB"/>
        </w:rPr>
        <w:t>d</w:t>
      </w:r>
      <w:r w:rsidR="00501EEE" w:rsidRPr="00A17995">
        <w:rPr>
          <w:rFonts w:ascii="Times New Roman" w:hAnsi="Times New Roman" w:cs="Times New Roman"/>
          <w:lang w:val="en-GB"/>
        </w:rPr>
        <w:t xml:space="preserve"> been implemented (Argebau 2000). Hence,</w:t>
      </w:r>
      <w:r w:rsidRPr="00A17995">
        <w:rPr>
          <w:rFonts w:ascii="Times New Roman" w:hAnsi="Times New Roman" w:cs="Times New Roman"/>
          <w:lang w:val="en-GB"/>
        </w:rPr>
        <w:t xml:space="preserve"> the practice of the 16 federal states</w:t>
      </w:r>
      <w:r w:rsidR="00BA5882" w:rsidRPr="00A17995">
        <w:rPr>
          <w:rFonts w:ascii="Times New Roman" w:hAnsi="Times New Roman" w:cs="Times New Roman"/>
          <w:lang w:val="en-GB"/>
        </w:rPr>
        <w:t>,</w:t>
      </w:r>
      <w:r w:rsidRPr="00A17995">
        <w:rPr>
          <w:rFonts w:ascii="Times New Roman" w:hAnsi="Times New Roman" w:cs="Times New Roman"/>
          <w:lang w:val="en-GB"/>
        </w:rPr>
        <w:t xml:space="preserve"> </w:t>
      </w:r>
      <w:r w:rsidR="00147711" w:rsidRPr="00A17995">
        <w:rPr>
          <w:rFonts w:ascii="Times New Roman" w:hAnsi="Times New Roman" w:cs="Times New Roman"/>
          <w:lang w:val="en-GB"/>
        </w:rPr>
        <w:t>as well as of the cities within the states</w:t>
      </w:r>
      <w:r w:rsidR="00BA5882" w:rsidRPr="00A17995">
        <w:rPr>
          <w:rFonts w:ascii="Times New Roman" w:hAnsi="Times New Roman" w:cs="Times New Roman"/>
          <w:lang w:val="en-GB"/>
        </w:rPr>
        <w:t>,</w:t>
      </w:r>
      <w:r w:rsidR="00147711" w:rsidRPr="00A17995">
        <w:rPr>
          <w:rFonts w:ascii="Times New Roman" w:hAnsi="Times New Roman" w:cs="Times New Roman"/>
          <w:lang w:val="en-GB"/>
        </w:rPr>
        <w:t xml:space="preserve"> </w:t>
      </w:r>
      <w:r w:rsidRPr="00A17995">
        <w:rPr>
          <w:rFonts w:ascii="Times New Roman" w:hAnsi="Times New Roman" w:cs="Times New Roman"/>
          <w:lang w:val="en-GB"/>
        </w:rPr>
        <w:t xml:space="preserve">differed </w:t>
      </w:r>
      <w:r w:rsidR="00ED0853" w:rsidRPr="00A17995">
        <w:rPr>
          <w:rFonts w:ascii="Times New Roman" w:hAnsi="Times New Roman" w:cs="Times New Roman"/>
          <w:lang w:val="en-GB"/>
        </w:rPr>
        <w:t>considerably</w:t>
      </w:r>
      <w:r w:rsidR="00147711" w:rsidRPr="00A17995">
        <w:rPr>
          <w:rFonts w:ascii="Times New Roman" w:hAnsi="Times New Roman" w:cs="Times New Roman"/>
          <w:lang w:val="en-GB"/>
        </w:rPr>
        <w:t xml:space="preserve"> (IfS 2004)</w:t>
      </w:r>
      <w:r w:rsidRPr="00A17995">
        <w:rPr>
          <w:rFonts w:ascii="Times New Roman" w:hAnsi="Times New Roman" w:cs="Times New Roman"/>
          <w:lang w:val="en-GB"/>
        </w:rPr>
        <w:t xml:space="preserve">. The practice of participatory governance ranged from </w:t>
      </w:r>
      <w:r w:rsidR="008D08FF" w:rsidRPr="00A17995">
        <w:rPr>
          <w:rFonts w:ascii="Times New Roman" w:hAnsi="Times New Roman" w:cs="Times New Roman"/>
          <w:lang w:val="en-GB"/>
        </w:rPr>
        <w:t xml:space="preserve">district conferences, </w:t>
      </w:r>
      <w:r w:rsidRPr="00A17995">
        <w:rPr>
          <w:rFonts w:ascii="Times New Roman" w:hAnsi="Times New Roman" w:cs="Times New Roman"/>
          <w:lang w:val="en-GB"/>
        </w:rPr>
        <w:t xml:space="preserve">citizen juries </w:t>
      </w:r>
      <w:r w:rsidR="00147711" w:rsidRPr="00A17995">
        <w:rPr>
          <w:rFonts w:ascii="Times New Roman" w:hAnsi="Times New Roman" w:cs="Times New Roman"/>
          <w:lang w:val="en-GB"/>
        </w:rPr>
        <w:t xml:space="preserve">that </w:t>
      </w:r>
      <w:r w:rsidR="00ED0853" w:rsidRPr="00A17995">
        <w:rPr>
          <w:rFonts w:ascii="Times New Roman" w:hAnsi="Times New Roman" w:cs="Times New Roman"/>
          <w:lang w:val="en-GB"/>
        </w:rPr>
        <w:t>we</w:t>
      </w:r>
      <w:r w:rsidR="00147711" w:rsidRPr="00A17995">
        <w:rPr>
          <w:rFonts w:ascii="Times New Roman" w:hAnsi="Times New Roman" w:cs="Times New Roman"/>
          <w:lang w:val="en-GB"/>
        </w:rPr>
        <w:t xml:space="preserve">re </w:t>
      </w:r>
      <w:r w:rsidRPr="00A17995">
        <w:rPr>
          <w:rFonts w:ascii="Times New Roman" w:hAnsi="Times New Roman" w:cs="Times New Roman"/>
          <w:lang w:val="en-GB"/>
        </w:rPr>
        <w:t>responsible for the deci</w:t>
      </w:r>
      <w:r w:rsidR="00147711" w:rsidRPr="00A17995">
        <w:rPr>
          <w:rFonts w:ascii="Times New Roman" w:hAnsi="Times New Roman" w:cs="Times New Roman"/>
          <w:lang w:val="en-GB"/>
        </w:rPr>
        <w:t>si</w:t>
      </w:r>
      <w:r w:rsidRPr="00A17995">
        <w:rPr>
          <w:rFonts w:ascii="Times New Roman" w:hAnsi="Times New Roman" w:cs="Times New Roman"/>
          <w:lang w:val="en-GB"/>
        </w:rPr>
        <w:t>ons of so called citizens fu</w:t>
      </w:r>
      <w:r w:rsidR="00147711" w:rsidRPr="00A17995">
        <w:rPr>
          <w:rFonts w:ascii="Times New Roman" w:hAnsi="Times New Roman" w:cs="Times New Roman"/>
          <w:lang w:val="en-GB"/>
        </w:rPr>
        <w:t>nds, citizen fora to</w:t>
      </w:r>
      <w:r w:rsidRPr="00A17995">
        <w:rPr>
          <w:rFonts w:ascii="Times New Roman" w:hAnsi="Times New Roman" w:cs="Times New Roman"/>
          <w:lang w:val="en-GB"/>
        </w:rPr>
        <w:t xml:space="preserve"> all kinds of </w:t>
      </w:r>
      <w:r w:rsidR="008D08FF" w:rsidRPr="00A17995">
        <w:rPr>
          <w:rFonts w:ascii="Times New Roman" w:hAnsi="Times New Roman" w:cs="Times New Roman"/>
          <w:lang w:val="en-GB"/>
        </w:rPr>
        <w:t xml:space="preserve">participatory </w:t>
      </w:r>
      <w:r w:rsidRPr="00A17995">
        <w:rPr>
          <w:rFonts w:ascii="Times New Roman" w:hAnsi="Times New Roman" w:cs="Times New Roman"/>
          <w:lang w:val="en-GB"/>
        </w:rPr>
        <w:t>workshops</w:t>
      </w:r>
      <w:r w:rsidR="00501EEE" w:rsidRPr="00A17995">
        <w:rPr>
          <w:rFonts w:ascii="Times New Roman" w:hAnsi="Times New Roman" w:cs="Times New Roman"/>
          <w:lang w:val="en-GB"/>
        </w:rPr>
        <w:t xml:space="preserve"> </w:t>
      </w:r>
      <w:r w:rsidRPr="00A17995">
        <w:rPr>
          <w:rFonts w:ascii="Times New Roman" w:hAnsi="Times New Roman" w:cs="Times New Roman"/>
          <w:lang w:val="en-GB"/>
        </w:rPr>
        <w:t>or district conferences with citizens as well as local entrepreneurs and shop owners. All in all, the purpose of part</w:t>
      </w:r>
      <w:r w:rsidR="00501EEE" w:rsidRPr="00A17995">
        <w:rPr>
          <w:rFonts w:ascii="Times New Roman" w:hAnsi="Times New Roman" w:cs="Times New Roman"/>
          <w:lang w:val="en-GB"/>
        </w:rPr>
        <w:t>icipation differed in many ways:</w:t>
      </w:r>
    </w:p>
    <w:p w14:paraId="798C5B23" w14:textId="77777777" w:rsidR="001E17CC" w:rsidRPr="00A17995" w:rsidRDefault="00516994" w:rsidP="006345C5">
      <w:pPr>
        <w:pStyle w:val="ListParagraph"/>
        <w:numPr>
          <w:ilvl w:val="0"/>
          <w:numId w:val="3"/>
        </w:numPr>
        <w:spacing w:after="0" w:line="480" w:lineRule="auto"/>
        <w:ind w:left="284" w:hanging="284"/>
        <w:jc w:val="both"/>
        <w:rPr>
          <w:rFonts w:ascii="Times New Roman" w:hAnsi="Times New Roman" w:cs="Times New Roman"/>
          <w:lang w:val="en-GB"/>
        </w:rPr>
      </w:pPr>
      <w:r w:rsidRPr="00A17995">
        <w:rPr>
          <w:rFonts w:ascii="Times New Roman" w:hAnsi="Times New Roman" w:cs="Times New Roman"/>
          <w:lang w:val="en-GB"/>
        </w:rPr>
        <w:t xml:space="preserve">bringing </w:t>
      </w:r>
      <w:r w:rsidR="001E17CC" w:rsidRPr="00A17995">
        <w:rPr>
          <w:rFonts w:ascii="Times New Roman" w:hAnsi="Times New Roman" w:cs="Times New Roman"/>
          <w:lang w:val="en-GB"/>
        </w:rPr>
        <w:t xml:space="preserve">people together in </w:t>
      </w:r>
      <w:r w:rsidR="008D08FF" w:rsidRPr="00A17995">
        <w:rPr>
          <w:rFonts w:ascii="Times New Roman" w:hAnsi="Times New Roman" w:cs="Times New Roman"/>
          <w:lang w:val="en-GB"/>
        </w:rPr>
        <w:t xml:space="preserve">areas where </w:t>
      </w:r>
      <w:r w:rsidR="001E17CC" w:rsidRPr="00A17995">
        <w:rPr>
          <w:rFonts w:ascii="Times New Roman" w:hAnsi="Times New Roman" w:cs="Times New Roman"/>
          <w:lang w:val="en-GB"/>
        </w:rPr>
        <w:t xml:space="preserve">a culture of non-participation and </w:t>
      </w:r>
      <w:r w:rsidR="00147711" w:rsidRPr="00A17995">
        <w:rPr>
          <w:rFonts w:ascii="Times New Roman" w:hAnsi="Times New Roman" w:cs="Times New Roman"/>
          <w:lang w:val="en-GB"/>
        </w:rPr>
        <w:t>low interest for public affairs</w:t>
      </w:r>
      <w:r w:rsidR="001E17CC" w:rsidRPr="00A17995">
        <w:rPr>
          <w:rFonts w:ascii="Times New Roman" w:hAnsi="Times New Roman" w:cs="Times New Roman"/>
          <w:lang w:val="en-GB"/>
        </w:rPr>
        <w:t xml:space="preserve"> </w:t>
      </w:r>
      <w:r w:rsidR="008D08FF" w:rsidRPr="00A17995">
        <w:rPr>
          <w:rFonts w:ascii="Times New Roman" w:hAnsi="Times New Roman" w:cs="Times New Roman"/>
          <w:lang w:val="en-GB"/>
        </w:rPr>
        <w:t xml:space="preserve">prevailed for a long period </w:t>
      </w:r>
      <w:r w:rsidR="00501EEE" w:rsidRPr="00A17995">
        <w:rPr>
          <w:rFonts w:ascii="Times New Roman" w:hAnsi="Times New Roman" w:cs="Times New Roman"/>
          <w:lang w:val="en-GB"/>
        </w:rPr>
        <w:t>(m</w:t>
      </w:r>
      <w:r w:rsidR="001E17CC" w:rsidRPr="00A17995">
        <w:rPr>
          <w:rFonts w:ascii="Times New Roman" w:hAnsi="Times New Roman" w:cs="Times New Roman"/>
          <w:lang w:val="en-GB"/>
        </w:rPr>
        <w:t>obilizing</w:t>
      </w:r>
      <w:r w:rsidR="008D08FF" w:rsidRPr="00A17995">
        <w:rPr>
          <w:rFonts w:ascii="Times New Roman" w:hAnsi="Times New Roman" w:cs="Times New Roman"/>
          <w:lang w:val="en-GB"/>
        </w:rPr>
        <w:t xml:space="preserve"> and</w:t>
      </w:r>
      <w:r w:rsidR="001E17CC" w:rsidRPr="00A17995">
        <w:rPr>
          <w:rFonts w:ascii="Times New Roman" w:hAnsi="Times New Roman" w:cs="Times New Roman"/>
          <w:lang w:val="en-GB"/>
        </w:rPr>
        <w:t xml:space="preserve"> raising awarenes</w:t>
      </w:r>
      <w:r w:rsidR="00501EEE" w:rsidRPr="00A17995">
        <w:rPr>
          <w:rFonts w:ascii="Times New Roman" w:hAnsi="Times New Roman" w:cs="Times New Roman"/>
          <w:lang w:val="en-GB"/>
        </w:rPr>
        <w:t>s)</w:t>
      </w:r>
      <w:r w:rsidR="00147711" w:rsidRPr="00A17995">
        <w:rPr>
          <w:rFonts w:ascii="Times New Roman" w:hAnsi="Times New Roman" w:cs="Times New Roman"/>
          <w:lang w:val="en-GB"/>
        </w:rPr>
        <w:t>.</w:t>
      </w:r>
    </w:p>
    <w:p w14:paraId="18914E25" w14:textId="77777777" w:rsidR="001E17CC" w:rsidRPr="00A17995" w:rsidRDefault="001E17CC" w:rsidP="006345C5">
      <w:pPr>
        <w:pStyle w:val="ListParagraph"/>
        <w:numPr>
          <w:ilvl w:val="0"/>
          <w:numId w:val="3"/>
        </w:numPr>
        <w:spacing w:after="0" w:line="480" w:lineRule="auto"/>
        <w:ind w:left="284" w:hanging="284"/>
        <w:jc w:val="both"/>
        <w:rPr>
          <w:rFonts w:ascii="Times New Roman" w:hAnsi="Times New Roman" w:cs="Times New Roman"/>
          <w:lang w:val="en-GB"/>
        </w:rPr>
      </w:pPr>
      <w:r w:rsidRPr="00A17995">
        <w:rPr>
          <w:rFonts w:ascii="Times New Roman" w:hAnsi="Times New Roman" w:cs="Times New Roman"/>
          <w:lang w:val="en-GB"/>
        </w:rPr>
        <w:t xml:space="preserve">finding ideas </w:t>
      </w:r>
      <w:r w:rsidR="00030441" w:rsidRPr="00A17995">
        <w:rPr>
          <w:rFonts w:ascii="Times New Roman" w:hAnsi="Times New Roman" w:cs="Times New Roman"/>
          <w:lang w:val="en-GB"/>
        </w:rPr>
        <w:t xml:space="preserve">for future development of the area </w:t>
      </w:r>
      <w:r w:rsidR="00501EEE" w:rsidRPr="00A17995">
        <w:rPr>
          <w:rFonts w:ascii="Times New Roman" w:hAnsi="Times New Roman" w:cs="Times New Roman"/>
          <w:lang w:val="en-GB"/>
        </w:rPr>
        <w:t xml:space="preserve">together </w:t>
      </w:r>
      <w:r w:rsidRPr="00A17995">
        <w:rPr>
          <w:rFonts w:ascii="Times New Roman" w:hAnsi="Times New Roman" w:cs="Times New Roman"/>
          <w:lang w:val="en-GB"/>
        </w:rPr>
        <w:t>(creativity</w:t>
      </w:r>
      <w:r w:rsidR="00501EEE" w:rsidRPr="00A17995">
        <w:rPr>
          <w:rFonts w:ascii="Times New Roman" w:hAnsi="Times New Roman" w:cs="Times New Roman"/>
          <w:lang w:val="en-GB"/>
        </w:rPr>
        <w:t xml:space="preserve">) and not discussing </w:t>
      </w:r>
      <w:r w:rsidR="008A6F45">
        <w:rPr>
          <w:rFonts w:ascii="Times New Roman" w:hAnsi="Times New Roman" w:cs="Times New Roman"/>
          <w:lang w:val="en-GB"/>
        </w:rPr>
        <w:t xml:space="preserve">(or consulting) </w:t>
      </w:r>
      <w:r w:rsidR="00501EEE" w:rsidRPr="00A17995">
        <w:rPr>
          <w:rFonts w:ascii="Times New Roman" w:hAnsi="Times New Roman" w:cs="Times New Roman"/>
          <w:lang w:val="en-GB"/>
        </w:rPr>
        <w:t>prefabricated concepts</w:t>
      </w:r>
      <w:r w:rsidR="00030441" w:rsidRPr="00A17995">
        <w:rPr>
          <w:rFonts w:ascii="Times New Roman" w:hAnsi="Times New Roman" w:cs="Times New Roman"/>
          <w:lang w:val="en-GB"/>
        </w:rPr>
        <w:t xml:space="preserve"> (although the latter happened) </w:t>
      </w:r>
    </w:p>
    <w:p w14:paraId="196FAD32" w14:textId="77777777" w:rsidR="001E17CC" w:rsidRPr="00A17995" w:rsidRDefault="001E17CC" w:rsidP="006345C5">
      <w:pPr>
        <w:pStyle w:val="ListParagraph"/>
        <w:numPr>
          <w:ilvl w:val="0"/>
          <w:numId w:val="3"/>
        </w:numPr>
        <w:spacing w:after="0" w:line="480" w:lineRule="auto"/>
        <w:ind w:left="284" w:hanging="284"/>
        <w:jc w:val="both"/>
        <w:rPr>
          <w:rFonts w:ascii="Times New Roman" w:hAnsi="Times New Roman" w:cs="Times New Roman"/>
          <w:lang w:val="en-GB"/>
        </w:rPr>
      </w:pPr>
      <w:r w:rsidRPr="00A17995">
        <w:rPr>
          <w:rFonts w:ascii="Times New Roman" w:hAnsi="Times New Roman" w:cs="Times New Roman"/>
          <w:lang w:val="en-GB"/>
        </w:rPr>
        <w:t xml:space="preserve">Including citizens </w:t>
      </w:r>
      <w:r w:rsidR="00501EEE" w:rsidRPr="00A17995">
        <w:rPr>
          <w:rFonts w:ascii="Times New Roman" w:hAnsi="Times New Roman" w:cs="Times New Roman"/>
          <w:lang w:val="en-GB"/>
        </w:rPr>
        <w:t>in the implementation of the programme</w:t>
      </w:r>
      <w:r w:rsidR="008A6F45">
        <w:rPr>
          <w:rFonts w:ascii="Times New Roman" w:hAnsi="Times New Roman" w:cs="Times New Roman"/>
          <w:lang w:val="en-GB"/>
        </w:rPr>
        <w:t>, preferably in an organized form. That</w:t>
      </w:r>
      <w:r w:rsidR="008F6E69">
        <w:rPr>
          <w:rFonts w:ascii="Times New Roman" w:hAnsi="Times New Roman" w:cs="Times New Roman"/>
          <w:lang w:val="en-GB"/>
        </w:rPr>
        <w:t xml:space="preserve"> i</w:t>
      </w:r>
      <w:r w:rsidR="008A6F45">
        <w:rPr>
          <w:rFonts w:ascii="Times New Roman" w:hAnsi="Times New Roman" w:cs="Times New Roman"/>
          <w:lang w:val="en-GB"/>
        </w:rPr>
        <w:t xml:space="preserve">s why support for </w:t>
      </w:r>
      <w:r w:rsidR="008A6F45" w:rsidRPr="00A17995">
        <w:rPr>
          <w:rFonts w:ascii="Times New Roman" w:hAnsi="Times New Roman" w:cs="Times New Roman"/>
          <w:lang w:val="en-GB"/>
        </w:rPr>
        <w:t>civic association</w:t>
      </w:r>
      <w:r w:rsidR="008A6F45">
        <w:rPr>
          <w:rFonts w:ascii="Times New Roman" w:hAnsi="Times New Roman" w:cs="Times New Roman"/>
          <w:lang w:val="en-GB"/>
        </w:rPr>
        <w:t>s</w:t>
      </w:r>
      <w:r w:rsidR="008A6F45" w:rsidRPr="00A17995">
        <w:rPr>
          <w:rFonts w:ascii="Times New Roman" w:hAnsi="Times New Roman" w:cs="Times New Roman"/>
          <w:lang w:val="en-GB"/>
        </w:rPr>
        <w:t xml:space="preserve"> </w:t>
      </w:r>
      <w:r w:rsidR="008A6F45">
        <w:rPr>
          <w:rFonts w:ascii="Times New Roman" w:hAnsi="Times New Roman" w:cs="Times New Roman"/>
          <w:lang w:val="en-GB"/>
        </w:rPr>
        <w:t>and social networks as partners was one of the crucial elements of the programme</w:t>
      </w:r>
      <w:r w:rsidR="00501EEE" w:rsidRPr="00A17995">
        <w:rPr>
          <w:rFonts w:ascii="Times New Roman" w:hAnsi="Times New Roman" w:cs="Times New Roman"/>
          <w:lang w:val="en-GB"/>
        </w:rPr>
        <w:t>.</w:t>
      </w:r>
      <w:r w:rsidR="008A6F45">
        <w:rPr>
          <w:rFonts w:ascii="Times New Roman" w:hAnsi="Times New Roman" w:cs="Times New Roman"/>
          <w:lang w:val="en-GB"/>
        </w:rPr>
        <w:t xml:space="preserve"> The addressee was not so much the individual cititzen but collectivities with the capacity for societal self-governance (associational democracy)  </w:t>
      </w:r>
    </w:p>
    <w:p w14:paraId="6C542324" w14:textId="77777777" w:rsidR="00267703" w:rsidRPr="00A17995" w:rsidRDefault="00030441" w:rsidP="00A17995">
      <w:pPr>
        <w:spacing w:after="0" w:line="480" w:lineRule="auto"/>
        <w:jc w:val="both"/>
        <w:rPr>
          <w:rFonts w:ascii="Times New Roman" w:hAnsi="Times New Roman" w:cs="Times New Roman"/>
          <w:lang w:val="en-GB"/>
        </w:rPr>
      </w:pPr>
      <w:r w:rsidRPr="00A17995">
        <w:rPr>
          <w:rFonts w:ascii="Times New Roman" w:hAnsi="Times New Roman" w:cs="Times New Roman"/>
          <w:lang w:val="en-GB"/>
        </w:rPr>
        <w:t>The quality and scope of participation differed substantially. Therefore</w:t>
      </w:r>
      <w:r w:rsidR="00A17995">
        <w:rPr>
          <w:rFonts w:ascii="Times New Roman" w:hAnsi="Times New Roman" w:cs="Times New Roman"/>
          <w:lang w:val="en-GB"/>
        </w:rPr>
        <w:t>,</w:t>
      </w:r>
      <w:r w:rsidRPr="00A17995">
        <w:rPr>
          <w:rFonts w:ascii="Times New Roman" w:hAnsi="Times New Roman" w:cs="Times New Roman"/>
          <w:lang w:val="en-GB"/>
        </w:rPr>
        <w:t xml:space="preserve"> it</w:t>
      </w:r>
      <w:r w:rsidR="00516994" w:rsidRPr="00A17995">
        <w:rPr>
          <w:rFonts w:ascii="Times New Roman" w:hAnsi="Times New Roman" w:cs="Times New Roman"/>
          <w:lang w:val="en-GB"/>
        </w:rPr>
        <w:t xml:space="preserve"> i</w:t>
      </w:r>
      <w:r w:rsidRPr="00A17995">
        <w:rPr>
          <w:rFonts w:ascii="Times New Roman" w:hAnsi="Times New Roman" w:cs="Times New Roman"/>
          <w:lang w:val="en-GB"/>
        </w:rPr>
        <w:t xml:space="preserve">s difficult to make an overall evaluation. </w:t>
      </w:r>
      <w:r w:rsidR="00267703" w:rsidRPr="00A17995">
        <w:rPr>
          <w:rFonts w:ascii="Times New Roman" w:hAnsi="Times New Roman" w:cs="Times New Roman"/>
          <w:lang w:val="en-GB"/>
        </w:rPr>
        <w:t xml:space="preserve">However, </w:t>
      </w:r>
      <w:r w:rsidRPr="00A17995">
        <w:rPr>
          <w:rFonts w:ascii="Times New Roman" w:hAnsi="Times New Roman" w:cs="Times New Roman"/>
          <w:lang w:val="en-GB"/>
        </w:rPr>
        <w:t xml:space="preserve">based on the existing literature and evaluation reports </w:t>
      </w:r>
      <w:r w:rsidR="00516994" w:rsidRPr="00A17995">
        <w:rPr>
          <w:rFonts w:ascii="Times New Roman" w:hAnsi="Times New Roman" w:cs="Times New Roman"/>
          <w:lang w:val="en-GB"/>
        </w:rPr>
        <w:t xml:space="preserve">it can be </w:t>
      </w:r>
      <w:r w:rsidR="00516994" w:rsidRPr="00A17995">
        <w:rPr>
          <w:rFonts w:ascii="Times New Roman" w:hAnsi="Times New Roman" w:cs="Times New Roman"/>
          <w:lang w:val="en-GB"/>
        </w:rPr>
        <w:lastRenderedPageBreak/>
        <w:t>said</w:t>
      </w:r>
      <w:r w:rsidRPr="00A17995">
        <w:rPr>
          <w:rFonts w:ascii="Times New Roman" w:hAnsi="Times New Roman" w:cs="Times New Roman"/>
          <w:lang w:val="en-GB"/>
        </w:rPr>
        <w:t xml:space="preserve"> that </w:t>
      </w:r>
      <w:r w:rsidR="00267703" w:rsidRPr="00A17995">
        <w:rPr>
          <w:rFonts w:ascii="Times New Roman" w:hAnsi="Times New Roman" w:cs="Times New Roman"/>
          <w:lang w:val="en-GB"/>
        </w:rPr>
        <w:t xml:space="preserve">the results with regard to participation in the programme </w:t>
      </w:r>
      <w:r w:rsidR="00ED0853" w:rsidRPr="00A17995">
        <w:rPr>
          <w:rFonts w:ascii="Times New Roman" w:hAnsi="Times New Roman" w:cs="Times New Roman"/>
          <w:lang w:val="en-GB"/>
        </w:rPr>
        <w:t>S</w:t>
      </w:r>
      <w:r w:rsidR="00267703" w:rsidRPr="00A17995">
        <w:rPr>
          <w:rFonts w:ascii="Times New Roman" w:hAnsi="Times New Roman" w:cs="Times New Roman"/>
          <w:lang w:val="en-GB"/>
        </w:rPr>
        <w:t xml:space="preserve">ocial </w:t>
      </w:r>
      <w:r w:rsidR="00ED0853" w:rsidRPr="00A17995">
        <w:rPr>
          <w:rFonts w:ascii="Times New Roman" w:hAnsi="Times New Roman" w:cs="Times New Roman"/>
          <w:lang w:val="en-GB"/>
        </w:rPr>
        <w:t>C</w:t>
      </w:r>
      <w:r w:rsidR="00267703" w:rsidRPr="00A17995">
        <w:rPr>
          <w:rFonts w:ascii="Times New Roman" w:hAnsi="Times New Roman" w:cs="Times New Roman"/>
          <w:lang w:val="en-GB"/>
        </w:rPr>
        <w:t xml:space="preserve">ity </w:t>
      </w:r>
      <w:r w:rsidR="00890EAE" w:rsidRPr="00A17995">
        <w:rPr>
          <w:rFonts w:ascii="Times New Roman" w:hAnsi="Times New Roman" w:cs="Times New Roman"/>
          <w:lang w:val="en-GB"/>
        </w:rPr>
        <w:t xml:space="preserve">were ambivalent and </w:t>
      </w:r>
      <w:r w:rsidR="00ED0853" w:rsidRPr="00A17995">
        <w:rPr>
          <w:rFonts w:ascii="Times New Roman" w:hAnsi="Times New Roman" w:cs="Times New Roman"/>
          <w:lang w:val="en-GB"/>
        </w:rPr>
        <w:t>suggest</w:t>
      </w:r>
      <w:r w:rsidR="00890EAE" w:rsidRPr="00A17995">
        <w:rPr>
          <w:rFonts w:ascii="Times New Roman" w:hAnsi="Times New Roman" w:cs="Times New Roman"/>
          <w:lang w:val="en-GB"/>
        </w:rPr>
        <w:t xml:space="preserve"> shortcomings</w:t>
      </w:r>
      <w:r w:rsidR="00ED0853" w:rsidRPr="00A17995">
        <w:rPr>
          <w:rFonts w:ascii="Times New Roman" w:hAnsi="Times New Roman" w:cs="Times New Roman"/>
          <w:lang w:val="en-GB"/>
        </w:rPr>
        <w:t xml:space="preserve"> in the programme</w:t>
      </w:r>
      <w:r w:rsidR="00890EAE" w:rsidRPr="00A17995">
        <w:rPr>
          <w:rFonts w:ascii="Times New Roman" w:hAnsi="Times New Roman" w:cs="Times New Roman"/>
          <w:lang w:val="en-GB"/>
        </w:rPr>
        <w:t xml:space="preserve"> as well as </w:t>
      </w:r>
      <w:r w:rsidR="00ED0853" w:rsidRPr="00A17995">
        <w:rPr>
          <w:rFonts w:ascii="Times New Roman" w:hAnsi="Times New Roman" w:cs="Times New Roman"/>
          <w:lang w:val="en-GB"/>
        </w:rPr>
        <w:t>misplaced</w:t>
      </w:r>
      <w:r w:rsidR="00890EAE" w:rsidRPr="00A17995">
        <w:rPr>
          <w:rFonts w:ascii="Times New Roman" w:hAnsi="Times New Roman" w:cs="Times New Roman"/>
          <w:lang w:val="en-GB"/>
        </w:rPr>
        <w:t xml:space="preserve"> expectations</w:t>
      </w:r>
      <w:r w:rsidR="009810EB" w:rsidRPr="00A17995">
        <w:rPr>
          <w:rFonts w:ascii="Times New Roman" w:hAnsi="Times New Roman" w:cs="Times New Roman"/>
          <w:lang w:val="en-GB"/>
        </w:rPr>
        <w:t xml:space="preserve"> (Bundestransferstelle Soziale Stadt 2014; IfS 2004; Empirica 2015)</w:t>
      </w:r>
      <w:r w:rsidR="00612D59" w:rsidRPr="00A17995">
        <w:rPr>
          <w:rFonts w:ascii="Times New Roman" w:hAnsi="Times New Roman" w:cs="Times New Roman"/>
          <w:lang w:val="en-GB"/>
        </w:rPr>
        <w:t>. Among the problems encountered were</w:t>
      </w:r>
      <w:r w:rsidR="00267703" w:rsidRPr="00A17995">
        <w:rPr>
          <w:rFonts w:ascii="Times New Roman" w:hAnsi="Times New Roman" w:cs="Times New Roman"/>
          <w:lang w:val="en-GB"/>
        </w:rPr>
        <w:t xml:space="preserve">:  </w:t>
      </w:r>
    </w:p>
    <w:p w14:paraId="72D4FCF5" w14:textId="77777777" w:rsidR="00267703" w:rsidRPr="00A17995" w:rsidRDefault="00516994" w:rsidP="006345C5">
      <w:pPr>
        <w:pStyle w:val="ListParagraph"/>
        <w:numPr>
          <w:ilvl w:val="0"/>
          <w:numId w:val="3"/>
        </w:numPr>
        <w:spacing w:after="0" w:line="480" w:lineRule="auto"/>
        <w:ind w:left="284" w:hanging="284"/>
        <w:jc w:val="both"/>
        <w:rPr>
          <w:rFonts w:ascii="Times New Roman" w:hAnsi="Times New Roman" w:cs="Times New Roman"/>
          <w:lang w:val="en-GB"/>
        </w:rPr>
      </w:pPr>
      <w:r w:rsidRPr="00A17995">
        <w:rPr>
          <w:rFonts w:ascii="Times New Roman" w:hAnsi="Times New Roman" w:cs="Times New Roman"/>
          <w:lang w:val="en-GB"/>
        </w:rPr>
        <w:t xml:space="preserve">There were </w:t>
      </w:r>
      <w:r w:rsidRPr="00A17995">
        <w:rPr>
          <w:rFonts w:ascii="Times New Roman" w:hAnsi="Times New Roman" w:cs="Times New Roman"/>
          <w:i/>
          <w:lang w:val="en-GB"/>
        </w:rPr>
        <w:t>c</w:t>
      </w:r>
      <w:r w:rsidR="00267703" w:rsidRPr="00A17995">
        <w:rPr>
          <w:rFonts w:ascii="Times New Roman" w:hAnsi="Times New Roman" w:cs="Times New Roman"/>
          <w:i/>
          <w:lang w:val="en-GB"/>
        </w:rPr>
        <w:t xml:space="preserve">onflicts between </w:t>
      </w:r>
      <w:r w:rsidRPr="00A17995">
        <w:rPr>
          <w:rFonts w:ascii="Times New Roman" w:hAnsi="Times New Roman" w:cs="Times New Roman"/>
          <w:i/>
          <w:lang w:val="en-GB"/>
        </w:rPr>
        <w:t xml:space="preserve">different </w:t>
      </w:r>
      <w:r w:rsidR="00267703" w:rsidRPr="00A17995">
        <w:rPr>
          <w:rFonts w:ascii="Times New Roman" w:hAnsi="Times New Roman" w:cs="Times New Roman"/>
          <w:i/>
          <w:lang w:val="en-GB"/>
        </w:rPr>
        <w:t>levels</w:t>
      </w:r>
      <w:r w:rsidRPr="00A17995">
        <w:rPr>
          <w:rFonts w:ascii="Times New Roman" w:hAnsi="Times New Roman" w:cs="Times New Roman"/>
          <w:lang w:val="en-GB"/>
        </w:rPr>
        <w:t xml:space="preserve"> </w:t>
      </w:r>
      <w:r w:rsidR="00B1268F" w:rsidRPr="00A17995">
        <w:rPr>
          <w:rFonts w:ascii="Times New Roman" w:hAnsi="Times New Roman" w:cs="Times New Roman"/>
          <w:lang w:val="en-GB"/>
        </w:rPr>
        <w:t xml:space="preserve">of policy choices </w:t>
      </w:r>
      <w:r w:rsidRPr="00A17995">
        <w:rPr>
          <w:rFonts w:ascii="Times New Roman" w:hAnsi="Times New Roman" w:cs="Times New Roman"/>
          <w:lang w:val="en-GB"/>
        </w:rPr>
        <w:t>because</w:t>
      </w:r>
      <w:r w:rsidR="00267703" w:rsidRPr="00A17995">
        <w:rPr>
          <w:rFonts w:ascii="Times New Roman" w:hAnsi="Times New Roman" w:cs="Times New Roman"/>
          <w:lang w:val="en-GB"/>
        </w:rPr>
        <w:t xml:space="preserve"> all decisions that ha</w:t>
      </w:r>
      <w:r w:rsidR="007E1674" w:rsidRPr="00A17995">
        <w:rPr>
          <w:rFonts w:ascii="Times New Roman" w:hAnsi="Times New Roman" w:cs="Times New Roman"/>
          <w:lang w:val="en-GB"/>
        </w:rPr>
        <w:t>d</w:t>
      </w:r>
      <w:r w:rsidR="00267703" w:rsidRPr="00A17995">
        <w:rPr>
          <w:rFonts w:ascii="Times New Roman" w:hAnsi="Times New Roman" w:cs="Times New Roman"/>
          <w:lang w:val="en-GB"/>
        </w:rPr>
        <w:t xml:space="preserve"> been prepared and made on the level of </w:t>
      </w:r>
      <w:r w:rsidR="00890EAE" w:rsidRPr="00A17995">
        <w:rPr>
          <w:rFonts w:ascii="Times New Roman" w:hAnsi="Times New Roman" w:cs="Times New Roman"/>
          <w:lang w:val="en-GB"/>
        </w:rPr>
        <w:t xml:space="preserve">the </w:t>
      </w:r>
      <w:r w:rsidR="00267703" w:rsidRPr="00A17995">
        <w:rPr>
          <w:rFonts w:ascii="Times New Roman" w:hAnsi="Times New Roman" w:cs="Times New Roman"/>
          <w:lang w:val="en-GB"/>
        </w:rPr>
        <w:t xml:space="preserve">neighbourhood needed approval of the municipal council, in particular </w:t>
      </w:r>
      <w:r w:rsidR="00890EAE" w:rsidRPr="00A17995">
        <w:rPr>
          <w:rFonts w:ascii="Times New Roman" w:hAnsi="Times New Roman" w:cs="Times New Roman"/>
          <w:lang w:val="en-GB"/>
        </w:rPr>
        <w:t>with regard to funding decisions. O</w:t>
      </w:r>
      <w:r w:rsidR="00267703" w:rsidRPr="00A17995">
        <w:rPr>
          <w:rFonts w:ascii="Times New Roman" w:hAnsi="Times New Roman" w:cs="Times New Roman"/>
          <w:lang w:val="en-GB"/>
        </w:rPr>
        <w:t>ften what ha</w:t>
      </w:r>
      <w:r w:rsidR="007E1674" w:rsidRPr="00A17995">
        <w:rPr>
          <w:rFonts w:ascii="Times New Roman" w:hAnsi="Times New Roman" w:cs="Times New Roman"/>
          <w:lang w:val="en-GB"/>
        </w:rPr>
        <w:t>d</w:t>
      </w:r>
      <w:r w:rsidR="00267703" w:rsidRPr="00A17995">
        <w:rPr>
          <w:rFonts w:ascii="Times New Roman" w:hAnsi="Times New Roman" w:cs="Times New Roman"/>
          <w:lang w:val="en-GB"/>
        </w:rPr>
        <w:t xml:space="preserve"> found a broad majority </w:t>
      </w:r>
      <w:r w:rsidR="007E1674" w:rsidRPr="00A17995">
        <w:rPr>
          <w:rFonts w:ascii="Times New Roman" w:hAnsi="Times New Roman" w:cs="Times New Roman"/>
          <w:lang w:val="en-GB"/>
        </w:rPr>
        <w:t>at</w:t>
      </w:r>
      <w:r w:rsidR="00267703" w:rsidRPr="00A17995">
        <w:rPr>
          <w:rFonts w:ascii="Times New Roman" w:hAnsi="Times New Roman" w:cs="Times New Roman"/>
          <w:lang w:val="en-GB"/>
        </w:rPr>
        <w:t xml:space="preserve"> the neighbourhood level was rejected by the municipal council or the heads of departments in the administration. The issue a</w:t>
      </w:r>
      <w:r w:rsidR="00890EAE" w:rsidRPr="00A17995">
        <w:rPr>
          <w:rFonts w:ascii="Times New Roman" w:hAnsi="Times New Roman" w:cs="Times New Roman"/>
          <w:lang w:val="en-GB"/>
        </w:rPr>
        <w:t xml:space="preserve">t stake was the question of accountability </w:t>
      </w:r>
      <w:r w:rsidR="00267703" w:rsidRPr="00A17995">
        <w:rPr>
          <w:rFonts w:ascii="Times New Roman" w:hAnsi="Times New Roman" w:cs="Times New Roman"/>
          <w:lang w:val="en-GB"/>
        </w:rPr>
        <w:t>and where the fin</w:t>
      </w:r>
      <w:r w:rsidR="00890EAE" w:rsidRPr="00A17995">
        <w:rPr>
          <w:rFonts w:ascii="Times New Roman" w:hAnsi="Times New Roman" w:cs="Times New Roman"/>
          <w:lang w:val="en-GB"/>
        </w:rPr>
        <w:t>al decision should be made. T</w:t>
      </w:r>
      <w:r w:rsidR="00267703" w:rsidRPr="00A17995">
        <w:rPr>
          <w:rFonts w:ascii="Times New Roman" w:hAnsi="Times New Roman" w:cs="Times New Roman"/>
          <w:lang w:val="en-GB"/>
        </w:rPr>
        <w:t>he autonomy given to neighbourhood</w:t>
      </w:r>
      <w:r w:rsidR="00890EAE" w:rsidRPr="00A17995">
        <w:rPr>
          <w:rFonts w:ascii="Times New Roman" w:hAnsi="Times New Roman" w:cs="Times New Roman"/>
          <w:lang w:val="en-GB"/>
        </w:rPr>
        <w:t>s</w:t>
      </w:r>
      <w:r w:rsidR="00267703" w:rsidRPr="00A17995">
        <w:rPr>
          <w:rFonts w:ascii="Times New Roman" w:hAnsi="Times New Roman" w:cs="Times New Roman"/>
          <w:lang w:val="en-GB"/>
        </w:rPr>
        <w:t xml:space="preserve"> (and the respective newly created institutions such </w:t>
      </w:r>
      <w:r w:rsidR="007E1674" w:rsidRPr="00A17995">
        <w:rPr>
          <w:rFonts w:ascii="Times New Roman" w:hAnsi="Times New Roman" w:cs="Times New Roman"/>
          <w:lang w:val="en-GB"/>
        </w:rPr>
        <w:t xml:space="preserve">as </w:t>
      </w:r>
      <w:r w:rsidR="00267703" w:rsidRPr="00A17995">
        <w:rPr>
          <w:rFonts w:ascii="Times New Roman" w:hAnsi="Times New Roman" w:cs="Times New Roman"/>
          <w:lang w:val="en-GB"/>
        </w:rPr>
        <w:t>citizens fora, associations) were limited</w:t>
      </w:r>
      <w:r w:rsidR="00890EAE" w:rsidRPr="00A17995">
        <w:rPr>
          <w:rFonts w:ascii="Times New Roman" w:hAnsi="Times New Roman" w:cs="Times New Roman"/>
          <w:lang w:val="en-GB"/>
        </w:rPr>
        <w:t xml:space="preserve"> as the </w:t>
      </w:r>
      <w:r w:rsidRPr="00A17995">
        <w:rPr>
          <w:rFonts w:ascii="Times New Roman" w:hAnsi="Times New Roman" w:cs="Times New Roman"/>
          <w:lang w:val="en-GB"/>
        </w:rPr>
        <w:t xml:space="preserve">municipal </w:t>
      </w:r>
      <w:r w:rsidR="00890EAE" w:rsidRPr="00A17995">
        <w:rPr>
          <w:rFonts w:ascii="Times New Roman" w:hAnsi="Times New Roman" w:cs="Times New Roman"/>
          <w:lang w:val="en-GB"/>
        </w:rPr>
        <w:t xml:space="preserve">administration and the council claimed </w:t>
      </w:r>
      <w:r w:rsidR="007E1674" w:rsidRPr="00A17995">
        <w:rPr>
          <w:rFonts w:ascii="Times New Roman" w:hAnsi="Times New Roman" w:cs="Times New Roman"/>
          <w:lang w:val="en-GB"/>
        </w:rPr>
        <w:t xml:space="preserve">that they had to </w:t>
      </w:r>
      <w:r w:rsidR="00890EAE" w:rsidRPr="00A17995">
        <w:rPr>
          <w:rFonts w:ascii="Times New Roman" w:hAnsi="Times New Roman" w:cs="Times New Roman"/>
          <w:lang w:val="en-GB"/>
        </w:rPr>
        <w:t>be accountable</w:t>
      </w:r>
      <w:r w:rsidR="007E1674" w:rsidRPr="00A17995">
        <w:rPr>
          <w:rFonts w:ascii="Times New Roman" w:hAnsi="Times New Roman" w:cs="Times New Roman"/>
          <w:lang w:val="en-GB"/>
        </w:rPr>
        <w:t xml:space="preserve"> for all decisions and thus had the </w:t>
      </w:r>
      <w:r w:rsidR="00A02265" w:rsidRPr="00A17995">
        <w:rPr>
          <w:rFonts w:ascii="Times New Roman" w:hAnsi="Times New Roman" w:cs="Times New Roman"/>
          <w:lang w:val="en-GB"/>
        </w:rPr>
        <w:t>‘</w:t>
      </w:r>
      <w:r w:rsidR="007E1674" w:rsidRPr="00A17995">
        <w:rPr>
          <w:rFonts w:ascii="Times New Roman" w:hAnsi="Times New Roman" w:cs="Times New Roman"/>
          <w:lang w:val="en-GB"/>
        </w:rPr>
        <w:t>right</w:t>
      </w:r>
      <w:r w:rsidR="00A02265" w:rsidRPr="00A17995">
        <w:rPr>
          <w:rFonts w:ascii="Times New Roman" w:hAnsi="Times New Roman" w:cs="Times New Roman"/>
          <w:lang w:val="en-GB"/>
        </w:rPr>
        <w:t>’</w:t>
      </w:r>
      <w:r w:rsidR="007E1674" w:rsidRPr="00A17995">
        <w:rPr>
          <w:rFonts w:ascii="Times New Roman" w:hAnsi="Times New Roman" w:cs="Times New Roman"/>
          <w:lang w:val="en-GB"/>
        </w:rPr>
        <w:t xml:space="preserve"> to approve them (or reject them)</w:t>
      </w:r>
      <w:r w:rsidR="00267703" w:rsidRPr="00A17995">
        <w:rPr>
          <w:rFonts w:ascii="Times New Roman" w:hAnsi="Times New Roman" w:cs="Times New Roman"/>
          <w:lang w:val="en-GB"/>
        </w:rPr>
        <w:t xml:space="preserve">. </w:t>
      </w:r>
      <w:r w:rsidR="00890EAE" w:rsidRPr="00A17995">
        <w:rPr>
          <w:rFonts w:ascii="Times New Roman" w:hAnsi="Times New Roman" w:cs="Times New Roman"/>
          <w:lang w:val="en-GB"/>
        </w:rPr>
        <w:t xml:space="preserve">The only exception </w:t>
      </w:r>
      <w:r w:rsidRPr="00A17995">
        <w:rPr>
          <w:rFonts w:ascii="Times New Roman" w:hAnsi="Times New Roman" w:cs="Times New Roman"/>
          <w:lang w:val="en-GB"/>
        </w:rPr>
        <w:t xml:space="preserve">was </w:t>
      </w:r>
      <w:r w:rsidR="00890EAE" w:rsidRPr="00A17995">
        <w:rPr>
          <w:rFonts w:ascii="Times New Roman" w:hAnsi="Times New Roman" w:cs="Times New Roman"/>
          <w:lang w:val="en-GB"/>
        </w:rPr>
        <w:t>the so called citizen funds</w:t>
      </w:r>
      <w:r w:rsidR="00561072" w:rsidRPr="00A17995">
        <w:rPr>
          <w:rFonts w:ascii="Times New Roman" w:hAnsi="Times New Roman" w:cs="Times New Roman"/>
          <w:lang w:val="en-GB"/>
        </w:rPr>
        <w:t xml:space="preserve"> that are in use </w:t>
      </w:r>
      <w:r w:rsidR="009D0574" w:rsidRPr="00A17995">
        <w:rPr>
          <w:rFonts w:ascii="Times New Roman" w:hAnsi="Times New Roman" w:cs="Times New Roman"/>
          <w:lang w:val="en-GB"/>
        </w:rPr>
        <w:t xml:space="preserve">today </w:t>
      </w:r>
      <w:r w:rsidR="00561072" w:rsidRPr="00A17995">
        <w:rPr>
          <w:rFonts w:ascii="Times New Roman" w:hAnsi="Times New Roman" w:cs="Times New Roman"/>
          <w:lang w:val="en-GB"/>
        </w:rPr>
        <w:t xml:space="preserve">in many German cities also outside the context of the </w:t>
      </w:r>
      <w:r w:rsidRPr="00A17995">
        <w:rPr>
          <w:rFonts w:ascii="Times New Roman" w:hAnsi="Times New Roman" w:cs="Times New Roman"/>
          <w:lang w:val="en-GB"/>
        </w:rPr>
        <w:t xml:space="preserve">programme </w:t>
      </w:r>
      <w:r w:rsidR="00561072" w:rsidRPr="00A17995">
        <w:rPr>
          <w:rFonts w:ascii="Times New Roman" w:hAnsi="Times New Roman" w:cs="Times New Roman"/>
          <w:lang w:val="en-GB"/>
        </w:rPr>
        <w:t>Social City</w:t>
      </w:r>
      <w:r w:rsidR="00890EAE" w:rsidRPr="00A17995">
        <w:rPr>
          <w:rFonts w:ascii="Times New Roman" w:hAnsi="Times New Roman" w:cs="Times New Roman"/>
          <w:lang w:val="en-GB"/>
        </w:rPr>
        <w:t xml:space="preserve">. In these cases a limited amount of funding was given to the local community </w:t>
      </w:r>
      <w:r w:rsidR="00030441" w:rsidRPr="00A17995">
        <w:rPr>
          <w:rFonts w:ascii="Times New Roman" w:hAnsi="Times New Roman" w:cs="Times New Roman"/>
          <w:lang w:val="en-GB"/>
        </w:rPr>
        <w:t xml:space="preserve">for local discretion </w:t>
      </w:r>
      <w:r w:rsidR="00890EAE" w:rsidRPr="00A17995">
        <w:rPr>
          <w:rFonts w:ascii="Times New Roman" w:hAnsi="Times New Roman" w:cs="Times New Roman"/>
          <w:lang w:val="en-GB"/>
        </w:rPr>
        <w:t>without definite target</w:t>
      </w:r>
      <w:r w:rsidR="0084643D" w:rsidRPr="00A17995">
        <w:rPr>
          <w:rFonts w:ascii="Times New Roman" w:hAnsi="Times New Roman" w:cs="Times New Roman"/>
          <w:lang w:val="en-GB"/>
        </w:rPr>
        <w:t>s</w:t>
      </w:r>
      <w:r w:rsidR="00890EAE" w:rsidRPr="00A17995">
        <w:rPr>
          <w:rFonts w:ascii="Times New Roman" w:hAnsi="Times New Roman" w:cs="Times New Roman"/>
          <w:lang w:val="en-GB"/>
        </w:rPr>
        <w:t xml:space="preserve"> (up to </w:t>
      </w:r>
      <w:r w:rsidR="0084643D" w:rsidRPr="00A17995">
        <w:rPr>
          <w:rFonts w:ascii="Times New Roman" w:hAnsi="Times New Roman" w:cs="Times New Roman"/>
          <w:lang w:val="en-GB"/>
        </w:rPr>
        <w:t>€</w:t>
      </w:r>
      <w:r w:rsidR="00890EAE" w:rsidRPr="00A17995">
        <w:rPr>
          <w:rFonts w:ascii="Times New Roman" w:hAnsi="Times New Roman" w:cs="Times New Roman"/>
          <w:lang w:val="en-GB"/>
        </w:rPr>
        <w:t>30.000</w:t>
      </w:r>
      <w:r w:rsidR="009D0574" w:rsidRPr="00A17995">
        <w:rPr>
          <w:rFonts w:ascii="Times New Roman" w:hAnsi="Times New Roman" w:cs="Times New Roman"/>
          <w:lang w:val="en-GB"/>
        </w:rPr>
        <w:t xml:space="preserve"> per year, the sum available for each project is usually restricted</w:t>
      </w:r>
      <w:r w:rsidR="007338C5" w:rsidRPr="00A17995">
        <w:rPr>
          <w:rFonts w:ascii="Times New Roman" w:hAnsi="Times New Roman" w:cs="Times New Roman"/>
          <w:lang w:val="en-GB"/>
        </w:rPr>
        <w:t xml:space="preserve"> </w:t>
      </w:r>
      <w:r w:rsidRPr="00A17995">
        <w:rPr>
          <w:rFonts w:ascii="Times New Roman" w:hAnsi="Times New Roman" w:cs="Times New Roman"/>
          <w:lang w:val="en-GB"/>
        </w:rPr>
        <w:t xml:space="preserve">to an amount </w:t>
      </w:r>
      <w:r w:rsidR="009D0574" w:rsidRPr="00A17995">
        <w:rPr>
          <w:rFonts w:ascii="Times New Roman" w:hAnsi="Times New Roman" w:cs="Times New Roman"/>
          <w:lang w:val="en-GB"/>
        </w:rPr>
        <w:t xml:space="preserve">between </w:t>
      </w:r>
      <w:r w:rsidRPr="00A17995">
        <w:rPr>
          <w:rFonts w:ascii="Times New Roman" w:hAnsi="Times New Roman" w:cs="Times New Roman"/>
          <w:lang w:val="en-GB"/>
        </w:rPr>
        <w:t xml:space="preserve">€500 and </w:t>
      </w:r>
      <w:r w:rsidR="009D0574" w:rsidRPr="00A17995">
        <w:rPr>
          <w:rFonts w:ascii="Times New Roman" w:hAnsi="Times New Roman" w:cs="Times New Roman"/>
          <w:lang w:val="en-GB"/>
        </w:rPr>
        <w:t>€1.500</w:t>
      </w:r>
      <w:r w:rsidR="00890EAE" w:rsidRPr="00A17995">
        <w:rPr>
          <w:rFonts w:ascii="Times New Roman" w:hAnsi="Times New Roman" w:cs="Times New Roman"/>
          <w:lang w:val="en-GB"/>
        </w:rPr>
        <w:t xml:space="preserve">). Citizens </w:t>
      </w:r>
      <w:r w:rsidR="009D0574" w:rsidRPr="00A17995">
        <w:rPr>
          <w:rFonts w:ascii="Times New Roman" w:hAnsi="Times New Roman" w:cs="Times New Roman"/>
          <w:lang w:val="en-GB"/>
        </w:rPr>
        <w:t>or groups of citizens</w:t>
      </w:r>
      <w:r w:rsidR="00890EAE" w:rsidRPr="00A17995">
        <w:rPr>
          <w:rFonts w:ascii="Times New Roman" w:hAnsi="Times New Roman" w:cs="Times New Roman"/>
          <w:lang w:val="en-GB"/>
        </w:rPr>
        <w:t xml:space="preserve"> make suggestions for projects </w:t>
      </w:r>
      <w:r w:rsidR="009D0574" w:rsidRPr="00A17995">
        <w:rPr>
          <w:rFonts w:ascii="Times New Roman" w:hAnsi="Times New Roman" w:cs="Times New Roman"/>
          <w:lang w:val="en-GB"/>
        </w:rPr>
        <w:t xml:space="preserve">and present them in a forum </w:t>
      </w:r>
      <w:r w:rsidR="00890EAE" w:rsidRPr="00A17995">
        <w:rPr>
          <w:rFonts w:ascii="Times New Roman" w:hAnsi="Times New Roman" w:cs="Times New Roman"/>
          <w:lang w:val="en-GB"/>
        </w:rPr>
        <w:t>and in the end a citizen jury ma</w:t>
      </w:r>
      <w:r w:rsidR="009D0574" w:rsidRPr="00A17995">
        <w:rPr>
          <w:rFonts w:ascii="Times New Roman" w:hAnsi="Times New Roman" w:cs="Times New Roman"/>
          <w:lang w:val="en-GB"/>
        </w:rPr>
        <w:t>kes</w:t>
      </w:r>
      <w:r w:rsidR="00890EAE" w:rsidRPr="00A17995">
        <w:rPr>
          <w:rFonts w:ascii="Times New Roman" w:hAnsi="Times New Roman" w:cs="Times New Roman"/>
          <w:lang w:val="en-GB"/>
        </w:rPr>
        <w:t xml:space="preserve"> a selection </w:t>
      </w:r>
      <w:r w:rsidR="009D0574" w:rsidRPr="00A17995">
        <w:rPr>
          <w:rFonts w:ascii="Times New Roman" w:hAnsi="Times New Roman" w:cs="Times New Roman"/>
          <w:lang w:val="en-GB"/>
        </w:rPr>
        <w:t xml:space="preserve">and ranking </w:t>
      </w:r>
      <w:r w:rsidR="00890EAE" w:rsidRPr="00A17995">
        <w:rPr>
          <w:rFonts w:ascii="Times New Roman" w:hAnsi="Times New Roman" w:cs="Times New Roman"/>
          <w:lang w:val="en-GB"/>
        </w:rPr>
        <w:t xml:space="preserve">of </w:t>
      </w:r>
      <w:r w:rsidR="009D0574" w:rsidRPr="00A17995">
        <w:rPr>
          <w:rFonts w:ascii="Times New Roman" w:hAnsi="Times New Roman" w:cs="Times New Roman"/>
          <w:lang w:val="en-GB"/>
        </w:rPr>
        <w:t xml:space="preserve">the </w:t>
      </w:r>
      <w:r w:rsidR="00890EAE" w:rsidRPr="00A17995">
        <w:rPr>
          <w:rFonts w:ascii="Times New Roman" w:hAnsi="Times New Roman" w:cs="Times New Roman"/>
          <w:lang w:val="en-GB"/>
        </w:rPr>
        <w:t xml:space="preserve">proposals. </w:t>
      </w:r>
      <w:r w:rsidR="0084643D" w:rsidRPr="00A17995">
        <w:rPr>
          <w:rFonts w:ascii="Times New Roman" w:hAnsi="Times New Roman" w:cs="Times New Roman"/>
          <w:lang w:val="en-GB"/>
        </w:rPr>
        <w:t>Interestingly t</w:t>
      </w:r>
      <w:r w:rsidR="00890EAE" w:rsidRPr="00A17995">
        <w:rPr>
          <w:rFonts w:ascii="Times New Roman" w:hAnsi="Times New Roman" w:cs="Times New Roman"/>
          <w:lang w:val="en-GB"/>
        </w:rPr>
        <w:t xml:space="preserve">his </w:t>
      </w:r>
      <w:r w:rsidR="0084643D" w:rsidRPr="00A17995">
        <w:rPr>
          <w:rFonts w:ascii="Times New Roman" w:hAnsi="Times New Roman" w:cs="Times New Roman"/>
          <w:lang w:val="en-GB"/>
        </w:rPr>
        <w:t>proved to be</w:t>
      </w:r>
      <w:r w:rsidR="00890EAE" w:rsidRPr="00A17995">
        <w:rPr>
          <w:rFonts w:ascii="Times New Roman" w:hAnsi="Times New Roman" w:cs="Times New Roman"/>
          <w:lang w:val="en-GB"/>
        </w:rPr>
        <w:t xml:space="preserve"> a successful experience</w:t>
      </w:r>
      <w:r w:rsidR="009D0574" w:rsidRPr="00A17995">
        <w:rPr>
          <w:rFonts w:ascii="Times New Roman" w:hAnsi="Times New Roman" w:cs="Times New Roman"/>
          <w:lang w:val="en-GB"/>
        </w:rPr>
        <w:t xml:space="preserve"> as it allows for a very direct relationship between the ideas and concerns of communities and a funding opportunity. Suggestions usually refer to what might be called ordinary or everyday problems that are </w:t>
      </w:r>
      <w:r w:rsidR="007338C5" w:rsidRPr="00A17995">
        <w:rPr>
          <w:rFonts w:ascii="Times New Roman" w:hAnsi="Times New Roman" w:cs="Times New Roman"/>
          <w:lang w:val="en-GB"/>
        </w:rPr>
        <w:lastRenderedPageBreak/>
        <w:t>often</w:t>
      </w:r>
      <w:r w:rsidR="009D0574" w:rsidRPr="00A17995">
        <w:rPr>
          <w:rFonts w:ascii="Times New Roman" w:hAnsi="Times New Roman" w:cs="Times New Roman"/>
          <w:lang w:val="en-GB"/>
        </w:rPr>
        <w:t xml:space="preserve"> below the level of recognition of the administration. In many cases the citizen juries were rather strict in spending the public money. </w:t>
      </w:r>
      <w:r w:rsidR="00267703" w:rsidRPr="00A17995">
        <w:rPr>
          <w:rFonts w:ascii="Times New Roman" w:hAnsi="Times New Roman" w:cs="Times New Roman"/>
          <w:lang w:val="en-GB"/>
        </w:rPr>
        <w:t>In some cases, where formal districts (or wards) with elected council</w:t>
      </w:r>
      <w:r w:rsidR="00890EAE" w:rsidRPr="00A17995">
        <w:rPr>
          <w:rFonts w:ascii="Times New Roman" w:hAnsi="Times New Roman" w:cs="Times New Roman"/>
          <w:lang w:val="en-GB"/>
        </w:rPr>
        <w:t>s exist</w:t>
      </w:r>
      <w:r w:rsidR="00B870D3" w:rsidRPr="00A17995">
        <w:rPr>
          <w:rFonts w:ascii="Times New Roman" w:hAnsi="Times New Roman" w:cs="Times New Roman"/>
          <w:lang w:val="en-GB"/>
        </w:rPr>
        <w:t>s</w:t>
      </w:r>
      <w:r w:rsidR="00890EAE" w:rsidRPr="00A17995">
        <w:rPr>
          <w:rFonts w:ascii="Times New Roman" w:hAnsi="Times New Roman" w:cs="Times New Roman"/>
          <w:lang w:val="en-GB"/>
        </w:rPr>
        <w:t>,</w:t>
      </w:r>
      <w:r w:rsidR="00267703" w:rsidRPr="00A17995">
        <w:rPr>
          <w:rFonts w:ascii="Times New Roman" w:hAnsi="Times New Roman" w:cs="Times New Roman"/>
          <w:lang w:val="en-GB"/>
        </w:rPr>
        <w:t xml:space="preserve"> conflic</w:t>
      </w:r>
      <w:r w:rsidR="00890EAE" w:rsidRPr="00A17995">
        <w:rPr>
          <w:rFonts w:ascii="Times New Roman" w:hAnsi="Times New Roman" w:cs="Times New Roman"/>
          <w:lang w:val="en-GB"/>
        </w:rPr>
        <w:t xml:space="preserve">ts </w:t>
      </w:r>
      <w:r w:rsidR="00A91A80" w:rsidRPr="00A17995">
        <w:rPr>
          <w:rFonts w:ascii="Times New Roman" w:hAnsi="Times New Roman" w:cs="Times New Roman"/>
          <w:lang w:val="en-GB"/>
        </w:rPr>
        <w:t xml:space="preserve">between the citizen juries on the one side on the </w:t>
      </w:r>
      <w:r w:rsidR="00505EE9" w:rsidRPr="00A17995">
        <w:rPr>
          <w:rFonts w:ascii="Times New Roman" w:hAnsi="Times New Roman" w:cs="Times New Roman"/>
          <w:lang w:val="en-GB"/>
        </w:rPr>
        <w:t xml:space="preserve">elected </w:t>
      </w:r>
      <w:r w:rsidR="00A91A80" w:rsidRPr="00A17995">
        <w:rPr>
          <w:rFonts w:ascii="Times New Roman" w:hAnsi="Times New Roman" w:cs="Times New Roman"/>
          <w:lang w:val="en-GB"/>
        </w:rPr>
        <w:t xml:space="preserve">district council on the other </w:t>
      </w:r>
      <w:r w:rsidR="00890EAE" w:rsidRPr="00A17995">
        <w:rPr>
          <w:rFonts w:ascii="Times New Roman" w:hAnsi="Times New Roman" w:cs="Times New Roman"/>
          <w:lang w:val="en-GB"/>
        </w:rPr>
        <w:t>ar</w:t>
      </w:r>
      <w:r w:rsidR="00B870D3" w:rsidRPr="00A17995">
        <w:rPr>
          <w:rFonts w:ascii="Times New Roman" w:hAnsi="Times New Roman" w:cs="Times New Roman"/>
          <w:lang w:val="en-GB"/>
        </w:rPr>
        <w:t>ouse</w:t>
      </w:r>
      <w:r w:rsidR="00A91A80" w:rsidRPr="00A17995">
        <w:rPr>
          <w:rFonts w:ascii="Times New Roman" w:hAnsi="Times New Roman" w:cs="Times New Roman"/>
          <w:lang w:val="en-GB"/>
        </w:rPr>
        <w:t xml:space="preserve"> because the funding available for the citizen fund exceeded the budget of the elected district council.</w:t>
      </w:r>
      <w:r w:rsidR="00890EAE" w:rsidRPr="00A17995">
        <w:rPr>
          <w:rFonts w:ascii="Times New Roman" w:hAnsi="Times New Roman" w:cs="Times New Roman"/>
          <w:lang w:val="en-GB"/>
        </w:rPr>
        <w:t xml:space="preserve"> The wards in German cities</w:t>
      </w:r>
      <w:r w:rsidR="00267703" w:rsidRPr="00A17995">
        <w:rPr>
          <w:rFonts w:ascii="Times New Roman" w:hAnsi="Times New Roman" w:cs="Times New Roman"/>
          <w:lang w:val="en-GB"/>
        </w:rPr>
        <w:t xml:space="preserve"> have only very limited competencies but had to accept that </w:t>
      </w:r>
      <w:r w:rsidR="00A91A80" w:rsidRPr="00A17995">
        <w:rPr>
          <w:rFonts w:ascii="Times New Roman" w:hAnsi="Times New Roman" w:cs="Times New Roman"/>
          <w:lang w:val="en-GB"/>
        </w:rPr>
        <w:t xml:space="preserve">the </w:t>
      </w:r>
      <w:r w:rsidR="00267703" w:rsidRPr="00A17995">
        <w:rPr>
          <w:rFonts w:ascii="Times New Roman" w:hAnsi="Times New Roman" w:cs="Times New Roman"/>
          <w:lang w:val="en-GB"/>
        </w:rPr>
        <w:t>newly emerging governance arrangements in the neighbourhood were influential</w:t>
      </w:r>
      <w:r w:rsidR="00505EE9" w:rsidRPr="00A17995">
        <w:rPr>
          <w:rFonts w:ascii="Times New Roman" w:hAnsi="Times New Roman" w:cs="Times New Roman"/>
          <w:lang w:val="en-GB"/>
        </w:rPr>
        <w:t xml:space="preserve"> and had more resources avialable. </w:t>
      </w:r>
      <w:r w:rsidR="00267703" w:rsidRPr="00A17995">
        <w:rPr>
          <w:rFonts w:ascii="Times New Roman" w:hAnsi="Times New Roman" w:cs="Times New Roman"/>
          <w:lang w:val="en-GB"/>
        </w:rPr>
        <w:t xml:space="preserve">    </w:t>
      </w:r>
    </w:p>
    <w:p w14:paraId="6FF93DF5" w14:textId="77777777" w:rsidR="00267703" w:rsidRPr="00A17995" w:rsidRDefault="00B1268F" w:rsidP="006345C5">
      <w:pPr>
        <w:pStyle w:val="ListParagraph"/>
        <w:numPr>
          <w:ilvl w:val="0"/>
          <w:numId w:val="3"/>
        </w:numPr>
        <w:spacing w:after="0" w:line="480" w:lineRule="auto"/>
        <w:ind w:left="284" w:hanging="284"/>
        <w:jc w:val="both"/>
        <w:rPr>
          <w:rFonts w:ascii="Times New Roman" w:hAnsi="Times New Roman" w:cs="Times New Roman"/>
          <w:lang w:val="en-GB"/>
        </w:rPr>
      </w:pPr>
      <w:r w:rsidRPr="00A17995">
        <w:rPr>
          <w:rFonts w:ascii="Times New Roman" w:hAnsi="Times New Roman" w:cs="Times New Roman"/>
          <w:lang w:val="en-GB"/>
        </w:rPr>
        <w:t>D</w:t>
      </w:r>
      <w:r w:rsidR="00267703" w:rsidRPr="00A17995">
        <w:rPr>
          <w:rFonts w:ascii="Times New Roman" w:hAnsi="Times New Roman" w:cs="Times New Roman"/>
          <w:lang w:val="en-GB"/>
        </w:rPr>
        <w:t xml:space="preserve">uring the implementation </w:t>
      </w:r>
      <w:r w:rsidRPr="00A17995">
        <w:rPr>
          <w:rFonts w:ascii="Times New Roman" w:hAnsi="Times New Roman" w:cs="Times New Roman"/>
          <w:lang w:val="en-GB"/>
        </w:rPr>
        <w:t xml:space="preserve">there were </w:t>
      </w:r>
      <w:r w:rsidR="00267703" w:rsidRPr="00A17995">
        <w:rPr>
          <w:rFonts w:ascii="Times New Roman" w:hAnsi="Times New Roman" w:cs="Times New Roman"/>
          <w:lang w:val="en-GB"/>
        </w:rPr>
        <w:t>irrita</w:t>
      </w:r>
      <w:r w:rsidR="00890EAE" w:rsidRPr="00A17995">
        <w:rPr>
          <w:rFonts w:ascii="Times New Roman" w:hAnsi="Times New Roman" w:cs="Times New Roman"/>
          <w:lang w:val="en-GB"/>
        </w:rPr>
        <w:t>t</w:t>
      </w:r>
      <w:r w:rsidR="00267703" w:rsidRPr="00A17995">
        <w:rPr>
          <w:rFonts w:ascii="Times New Roman" w:hAnsi="Times New Roman" w:cs="Times New Roman"/>
          <w:lang w:val="en-GB"/>
        </w:rPr>
        <w:t>ion and misunderstandings and even conflicts between groups emerg</w:t>
      </w:r>
      <w:r w:rsidRPr="00A17995">
        <w:rPr>
          <w:rFonts w:ascii="Times New Roman" w:hAnsi="Times New Roman" w:cs="Times New Roman"/>
          <w:lang w:val="en-GB"/>
        </w:rPr>
        <w:t xml:space="preserve">ing from </w:t>
      </w:r>
      <w:r w:rsidRPr="00A17995">
        <w:rPr>
          <w:rFonts w:ascii="Times New Roman" w:hAnsi="Times New Roman" w:cs="Times New Roman"/>
          <w:i/>
          <w:lang w:val="en-GB"/>
        </w:rPr>
        <w:t>problems of cross cultural communication</w:t>
      </w:r>
      <w:r w:rsidR="00267703" w:rsidRPr="00A17995">
        <w:rPr>
          <w:rFonts w:ascii="Times New Roman" w:hAnsi="Times New Roman" w:cs="Times New Roman"/>
          <w:lang w:val="en-GB"/>
        </w:rPr>
        <w:t>. I</w:t>
      </w:r>
      <w:r w:rsidR="00890EAE" w:rsidRPr="00A17995">
        <w:rPr>
          <w:rFonts w:ascii="Times New Roman" w:hAnsi="Times New Roman" w:cs="Times New Roman"/>
          <w:lang w:val="en-GB"/>
        </w:rPr>
        <w:t>n part this happened due to</w:t>
      </w:r>
      <w:r w:rsidR="00267703" w:rsidRPr="00A17995">
        <w:rPr>
          <w:rFonts w:ascii="Times New Roman" w:hAnsi="Times New Roman" w:cs="Times New Roman"/>
          <w:lang w:val="en-GB"/>
        </w:rPr>
        <w:t xml:space="preserve"> language problem</w:t>
      </w:r>
      <w:r w:rsidR="00890EAE" w:rsidRPr="00A17995">
        <w:rPr>
          <w:rFonts w:ascii="Times New Roman" w:hAnsi="Times New Roman" w:cs="Times New Roman"/>
          <w:lang w:val="en-GB"/>
        </w:rPr>
        <w:t>s and fail</w:t>
      </w:r>
      <w:r w:rsidR="006D4E2A" w:rsidRPr="00A17995">
        <w:rPr>
          <w:rFonts w:ascii="Times New Roman" w:hAnsi="Times New Roman" w:cs="Times New Roman"/>
          <w:lang w:val="en-GB"/>
        </w:rPr>
        <w:t>ures of</w:t>
      </w:r>
      <w:r w:rsidR="00890EAE" w:rsidRPr="00A17995">
        <w:rPr>
          <w:rFonts w:ascii="Times New Roman" w:hAnsi="Times New Roman" w:cs="Times New Roman"/>
          <w:lang w:val="en-GB"/>
        </w:rPr>
        <w:t xml:space="preserve"> cross-cultural communication. P</w:t>
      </w:r>
      <w:r w:rsidR="00267703" w:rsidRPr="00A17995">
        <w:rPr>
          <w:rFonts w:ascii="Times New Roman" w:hAnsi="Times New Roman" w:cs="Times New Roman"/>
          <w:lang w:val="en-GB"/>
        </w:rPr>
        <w:t xml:space="preserve">articipation of migrants without any experience in deliberative democracy </w:t>
      </w:r>
      <w:r w:rsidR="00890EAE" w:rsidRPr="00A17995">
        <w:rPr>
          <w:rFonts w:ascii="Times New Roman" w:hAnsi="Times New Roman" w:cs="Times New Roman"/>
          <w:lang w:val="en-GB"/>
        </w:rPr>
        <w:t xml:space="preserve">was a challenge in the first years of the programme but </w:t>
      </w:r>
      <w:r w:rsidR="00267703" w:rsidRPr="00A17995">
        <w:rPr>
          <w:rFonts w:ascii="Times New Roman" w:hAnsi="Times New Roman" w:cs="Times New Roman"/>
          <w:lang w:val="en-GB"/>
        </w:rPr>
        <w:t xml:space="preserve">learning </w:t>
      </w:r>
      <w:r w:rsidR="00890EAE" w:rsidRPr="00A17995">
        <w:rPr>
          <w:rFonts w:ascii="Times New Roman" w:hAnsi="Times New Roman" w:cs="Times New Roman"/>
          <w:lang w:val="en-GB"/>
        </w:rPr>
        <w:t>processes could be observed.</w:t>
      </w:r>
    </w:p>
    <w:p w14:paraId="47CAE30E" w14:textId="77777777" w:rsidR="00267703" w:rsidRPr="00A17995" w:rsidRDefault="00267703" w:rsidP="006345C5">
      <w:pPr>
        <w:pStyle w:val="ListParagraph"/>
        <w:numPr>
          <w:ilvl w:val="0"/>
          <w:numId w:val="3"/>
        </w:numPr>
        <w:spacing w:after="0" w:line="480" w:lineRule="auto"/>
        <w:ind w:left="284" w:hanging="284"/>
        <w:jc w:val="both"/>
        <w:rPr>
          <w:rFonts w:ascii="Times New Roman" w:hAnsi="Times New Roman" w:cs="Times New Roman"/>
          <w:lang w:val="en-GB"/>
        </w:rPr>
      </w:pPr>
      <w:r w:rsidRPr="00A17995">
        <w:rPr>
          <w:rFonts w:ascii="Times New Roman" w:hAnsi="Times New Roman" w:cs="Times New Roman"/>
          <w:i/>
          <w:lang w:val="en-GB"/>
        </w:rPr>
        <w:t xml:space="preserve">Self-organising capacity in disadvantaged </w:t>
      </w:r>
      <w:r w:rsidR="00890EAE" w:rsidRPr="00A17995">
        <w:rPr>
          <w:rFonts w:ascii="Times New Roman" w:hAnsi="Times New Roman" w:cs="Times New Roman"/>
          <w:i/>
          <w:lang w:val="en-GB"/>
        </w:rPr>
        <w:t>neigbourhoods</w:t>
      </w:r>
      <w:r w:rsidR="006D4E2A" w:rsidRPr="00A17995">
        <w:rPr>
          <w:rFonts w:ascii="Times New Roman" w:hAnsi="Times New Roman" w:cs="Times New Roman"/>
          <w:i/>
          <w:lang w:val="en-GB"/>
        </w:rPr>
        <w:t xml:space="preserve"> was often rather</w:t>
      </w:r>
      <w:r w:rsidRPr="00A17995">
        <w:rPr>
          <w:rFonts w:ascii="Times New Roman" w:hAnsi="Times New Roman" w:cs="Times New Roman"/>
          <w:i/>
          <w:lang w:val="en-GB"/>
        </w:rPr>
        <w:t xml:space="preserve"> low creating imbalance wi</w:t>
      </w:r>
      <w:r w:rsidR="006D4E2A" w:rsidRPr="00A17995">
        <w:rPr>
          <w:rFonts w:ascii="Times New Roman" w:hAnsi="Times New Roman" w:cs="Times New Roman"/>
          <w:i/>
          <w:lang w:val="en-GB"/>
        </w:rPr>
        <w:t>t</w:t>
      </w:r>
      <w:r w:rsidRPr="00A17995">
        <w:rPr>
          <w:rFonts w:ascii="Times New Roman" w:hAnsi="Times New Roman" w:cs="Times New Roman"/>
          <w:i/>
          <w:lang w:val="en-GB"/>
        </w:rPr>
        <w:t>h regard to representaton.</w:t>
      </w:r>
      <w:r w:rsidR="006D4E2A" w:rsidRPr="00A17995">
        <w:rPr>
          <w:rFonts w:ascii="Times New Roman" w:hAnsi="Times New Roman" w:cs="Times New Roman"/>
          <w:lang w:val="en-GB"/>
        </w:rPr>
        <w:t xml:space="preserve"> Which in turn reflect a l</w:t>
      </w:r>
      <w:r w:rsidRPr="00A17995">
        <w:rPr>
          <w:rFonts w:ascii="Times New Roman" w:hAnsi="Times New Roman" w:cs="Times New Roman"/>
          <w:lang w:val="en-GB"/>
        </w:rPr>
        <w:t>ack of relational resouces, trust, time</w:t>
      </w:r>
      <w:r w:rsidR="006D4E2A" w:rsidRPr="00A17995">
        <w:rPr>
          <w:rFonts w:ascii="Times New Roman" w:hAnsi="Times New Roman" w:cs="Times New Roman"/>
          <w:lang w:val="en-GB"/>
        </w:rPr>
        <w:t xml:space="preserve"> and</w:t>
      </w:r>
      <w:r w:rsidRPr="00A17995">
        <w:rPr>
          <w:rFonts w:ascii="Times New Roman" w:hAnsi="Times New Roman" w:cs="Times New Roman"/>
          <w:lang w:val="en-GB"/>
        </w:rPr>
        <w:t xml:space="preserve"> social capital.</w:t>
      </w:r>
    </w:p>
    <w:p w14:paraId="4D755E16" w14:textId="77777777" w:rsidR="00267703" w:rsidRPr="00A17995" w:rsidRDefault="00267703" w:rsidP="006345C5">
      <w:pPr>
        <w:pStyle w:val="ListParagraph"/>
        <w:numPr>
          <w:ilvl w:val="0"/>
          <w:numId w:val="3"/>
        </w:numPr>
        <w:spacing w:after="0" w:line="480" w:lineRule="auto"/>
        <w:ind w:left="284" w:hanging="284"/>
        <w:jc w:val="both"/>
        <w:rPr>
          <w:rFonts w:ascii="Times New Roman" w:hAnsi="Times New Roman" w:cs="Times New Roman"/>
          <w:lang w:val="en-GB"/>
        </w:rPr>
      </w:pPr>
      <w:r w:rsidRPr="00A17995">
        <w:rPr>
          <w:rFonts w:ascii="Times New Roman" w:hAnsi="Times New Roman" w:cs="Times New Roman"/>
          <w:i/>
          <w:lang w:val="en-GB"/>
        </w:rPr>
        <w:t>ABIs were temporary</w:t>
      </w:r>
      <w:r w:rsidR="00A706D3" w:rsidRPr="00A17995">
        <w:rPr>
          <w:rFonts w:ascii="Times New Roman" w:hAnsi="Times New Roman" w:cs="Times New Roman"/>
          <w:lang w:val="en-GB"/>
        </w:rPr>
        <w:t xml:space="preserve"> thus there was</w:t>
      </w:r>
      <w:r w:rsidR="00285D5C" w:rsidRPr="00A17995">
        <w:rPr>
          <w:rFonts w:ascii="Times New Roman" w:hAnsi="Times New Roman" w:cs="Times New Roman"/>
          <w:lang w:val="en-GB"/>
        </w:rPr>
        <w:t xml:space="preserve"> neither time</w:t>
      </w:r>
      <w:r w:rsidR="00A706D3" w:rsidRPr="00A17995">
        <w:rPr>
          <w:rFonts w:ascii="Times New Roman" w:hAnsi="Times New Roman" w:cs="Times New Roman"/>
          <w:lang w:val="en-GB"/>
        </w:rPr>
        <w:t xml:space="preserve"> no</w:t>
      </w:r>
      <w:r w:rsidR="00285D5C" w:rsidRPr="00A17995">
        <w:rPr>
          <w:rFonts w:ascii="Times New Roman" w:hAnsi="Times New Roman" w:cs="Times New Roman"/>
          <w:lang w:val="en-GB"/>
        </w:rPr>
        <w:t>r</w:t>
      </w:r>
      <w:r w:rsidR="00A706D3" w:rsidRPr="00A17995">
        <w:rPr>
          <w:rFonts w:ascii="Times New Roman" w:hAnsi="Times New Roman" w:cs="Times New Roman"/>
          <w:lang w:val="en-GB"/>
        </w:rPr>
        <w:t xml:space="preserve"> a strong imperative</w:t>
      </w:r>
      <w:r w:rsidR="00C71720" w:rsidRPr="00A17995">
        <w:rPr>
          <w:rFonts w:ascii="Times New Roman" w:hAnsi="Times New Roman" w:cs="Times New Roman"/>
          <w:lang w:val="en-GB"/>
        </w:rPr>
        <w:t xml:space="preserve"> to create selfsustaining networks</w:t>
      </w:r>
      <w:r w:rsidR="00A91A80" w:rsidRPr="00A17995">
        <w:rPr>
          <w:rFonts w:ascii="Times New Roman" w:hAnsi="Times New Roman" w:cs="Times New Roman"/>
          <w:lang w:val="en-GB"/>
        </w:rPr>
        <w:t>.</w:t>
      </w:r>
    </w:p>
    <w:p w14:paraId="2AA74F34" w14:textId="77777777" w:rsidR="00030441" w:rsidRPr="00A17995" w:rsidRDefault="00BA5882" w:rsidP="00A17995">
      <w:pPr>
        <w:spacing w:after="0" w:line="480" w:lineRule="auto"/>
        <w:jc w:val="both"/>
        <w:rPr>
          <w:rFonts w:ascii="Times New Roman" w:hAnsi="Times New Roman" w:cs="Times New Roman"/>
          <w:lang w:val="en-GB"/>
        </w:rPr>
      </w:pPr>
      <w:r w:rsidRPr="00A17995">
        <w:rPr>
          <w:rFonts w:ascii="Times New Roman" w:hAnsi="Times New Roman" w:cs="Times New Roman"/>
          <w:lang w:val="en-GB"/>
        </w:rPr>
        <w:t>In addition to</w:t>
      </w:r>
      <w:r w:rsidR="00A91A80" w:rsidRPr="00A17995">
        <w:rPr>
          <w:rFonts w:ascii="Times New Roman" w:hAnsi="Times New Roman" w:cs="Times New Roman"/>
          <w:lang w:val="en-GB"/>
        </w:rPr>
        <w:t xml:space="preserve"> these rather general and somehow eratic evaluations, t</w:t>
      </w:r>
      <w:r w:rsidR="001E17CC" w:rsidRPr="00A17995">
        <w:rPr>
          <w:rFonts w:ascii="Times New Roman" w:hAnsi="Times New Roman" w:cs="Times New Roman"/>
          <w:lang w:val="en-GB"/>
        </w:rPr>
        <w:t xml:space="preserve">he quality and scope of participation </w:t>
      </w:r>
      <w:r w:rsidR="00A91A80" w:rsidRPr="00A17995">
        <w:rPr>
          <w:rFonts w:ascii="Times New Roman" w:hAnsi="Times New Roman" w:cs="Times New Roman"/>
          <w:lang w:val="en-GB"/>
        </w:rPr>
        <w:t xml:space="preserve">in the numerous cities participating in the programme </w:t>
      </w:r>
      <w:r w:rsidR="001E17CC" w:rsidRPr="00A17995">
        <w:rPr>
          <w:rFonts w:ascii="Times New Roman" w:hAnsi="Times New Roman" w:cs="Times New Roman"/>
          <w:lang w:val="en-GB"/>
        </w:rPr>
        <w:t xml:space="preserve">differed substantially. </w:t>
      </w:r>
      <w:r w:rsidR="00030441" w:rsidRPr="00A17995">
        <w:rPr>
          <w:rFonts w:ascii="Times New Roman" w:hAnsi="Times New Roman" w:cs="Times New Roman"/>
          <w:lang w:val="en-GB"/>
        </w:rPr>
        <w:t>Seen through the lense of Arnsteins ladder of participation, we can say that the citizen budgets allow</w:t>
      </w:r>
      <w:r w:rsidRPr="00A17995">
        <w:rPr>
          <w:rFonts w:ascii="Times New Roman" w:hAnsi="Times New Roman" w:cs="Times New Roman"/>
          <w:lang w:val="en-GB"/>
        </w:rPr>
        <w:t>ed</w:t>
      </w:r>
      <w:r w:rsidR="00030441" w:rsidRPr="00A17995">
        <w:rPr>
          <w:rFonts w:ascii="Times New Roman" w:hAnsi="Times New Roman" w:cs="Times New Roman"/>
          <w:lang w:val="en-GB"/>
        </w:rPr>
        <w:t xml:space="preserve"> for a high degree of control and delegated power – in a limited financial</w:t>
      </w:r>
      <w:r w:rsidR="002417B8" w:rsidRPr="00A17995">
        <w:rPr>
          <w:rFonts w:ascii="Times New Roman" w:hAnsi="Times New Roman" w:cs="Times New Roman"/>
          <w:lang w:val="en-GB"/>
        </w:rPr>
        <w:t xml:space="preserve"> sense</w:t>
      </w:r>
      <w:r w:rsidR="00030441" w:rsidRPr="00A17995">
        <w:rPr>
          <w:rFonts w:ascii="Times New Roman" w:hAnsi="Times New Roman" w:cs="Times New Roman"/>
          <w:lang w:val="en-GB"/>
        </w:rPr>
        <w:t>. Citizen jur</w:t>
      </w:r>
      <w:r w:rsidR="002417B8" w:rsidRPr="00A17995">
        <w:rPr>
          <w:rFonts w:ascii="Times New Roman" w:hAnsi="Times New Roman" w:cs="Times New Roman"/>
          <w:lang w:val="en-GB"/>
        </w:rPr>
        <w:t>ies</w:t>
      </w:r>
      <w:r w:rsidR="00030441" w:rsidRPr="00A17995">
        <w:rPr>
          <w:rFonts w:ascii="Times New Roman" w:hAnsi="Times New Roman" w:cs="Times New Roman"/>
          <w:lang w:val="en-GB"/>
        </w:rPr>
        <w:t xml:space="preserve"> were no</w:t>
      </w:r>
      <w:r w:rsidR="002417B8" w:rsidRPr="00A17995">
        <w:rPr>
          <w:rFonts w:ascii="Times New Roman" w:hAnsi="Times New Roman" w:cs="Times New Roman"/>
          <w:lang w:val="en-GB"/>
        </w:rPr>
        <w:t>t</w:t>
      </w:r>
      <w:r w:rsidR="00030441" w:rsidRPr="00A17995">
        <w:rPr>
          <w:rFonts w:ascii="Times New Roman" w:hAnsi="Times New Roman" w:cs="Times New Roman"/>
          <w:lang w:val="en-GB"/>
        </w:rPr>
        <w:t xml:space="preserve"> involved in the whole implementaion of the programme. Most of the </w:t>
      </w:r>
      <w:r w:rsidR="00030441" w:rsidRPr="00A17995">
        <w:rPr>
          <w:rFonts w:ascii="Times New Roman" w:hAnsi="Times New Roman" w:cs="Times New Roman"/>
          <w:lang w:val="en-GB"/>
        </w:rPr>
        <w:lastRenderedPageBreak/>
        <w:t xml:space="preserve">participatory measures were informative or consultative. This ranged from initial </w:t>
      </w:r>
      <w:r w:rsidR="00FD11C0" w:rsidRPr="00A17995">
        <w:rPr>
          <w:rFonts w:ascii="Times New Roman" w:hAnsi="Times New Roman" w:cs="Times New Roman"/>
          <w:lang w:val="en-GB"/>
        </w:rPr>
        <w:t>surveys to neigbhourhood meetings</w:t>
      </w:r>
      <w:r w:rsidR="00030441" w:rsidRPr="00A17995">
        <w:rPr>
          <w:rFonts w:ascii="Times New Roman" w:hAnsi="Times New Roman" w:cs="Times New Roman"/>
          <w:lang w:val="en-GB"/>
        </w:rPr>
        <w:t xml:space="preserve"> (i.e. simply asking residents which problems and deficits the</w:t>
      </w:r>
      <w:r w:rsidR="002417B8" w:rsidRPr="00A17995">
        <w:rPr>
          <w:rFonts w:ascii="Times New Roman" w:hAnsi="Times New Roman" w:cs="Times New Roman"/>
          <w:lang w:val="en-GB"/>
        </w:rPr>
        <w:t>y</w:t>
      </w:r>
      <w:r w:rsidR="00030441" w:rsidRPr="00A17995">
        <w:rPr>
          <w:rFonts w:ascii="Times New Roman" w:hAnsi="Times New Roman" w:cs="Times New Roman"/>
          <w:lang w:val="en-GB"/>
        </w:rPr>
        <w:t xml:space="preserve"> s</w:t>
      </w:r>
      <w:r w:rsidR="002417B8" w:rsidRPr="00A17995">
        <w:rPr>
          <w:rFonts w:ascii="Times New Roman" w:hAnsi="Times New Roman" w:cs="Times New Roman"/>
          <w:lang w:val="en-GB"/>
        </w:rPr>
        <w:t>aw</w:t>
      </w:r>
      <w:r w:rsidR="00030441" w:rsidRPr="00A17995">
        <w:rPr>
          <w:rFonts w:ascii="Times New Roman" w:hAnsi="Times New Roman" w:cs="Times New Roman"/>
          <w:lang w:val="en-GB"/>
        </w:rPr>
        <w:t xml:space="preserve"> without </w:t>
      </w:r>
      <w:r w:rsidR="002417B8" w:rsidRPr="00A17995">
        <w:rPr>
          <w:rFonts w:ascii="Times New Roman" w:hAnsi="Times New Roman" w:cs="Times New Roman"/>
          <w:lang w:val="en-GB"/>
        </w:rPr>
        <w:t>guaranteeing</w:t>
      </w:r>
      <w:r w:rsidR="002417B8" w:rsidRPr="00A17995" w:rsidDel="002417B8">
        <w:rPr>
          <w:rFonts w:ascii="Times New Roman" w:hAnsi="Times New Roman" w:cs="Times New Roman"/>
          <w:lang w:val="en-GB"/>
        </w:rPr>
        <w:t xml:space="preserve"> </w:t>
      </w:r>
      <w:r w:rsidR="00030441" w:rsidRPr="00A17995">
        <w:rPr>
          <w:rFonts w:ascii="Times New Roman" w:hAnsi="Times New Roman" w:cs="Times New Roman"/>
          <w:lang w:val="en-GB"/>
        </w:rPr>
        <w:t>that the problems w</w:t>
      </w:r>
      <w:r w:rsidR="002417B8" w:rsidRPr="00A17995">
        <w:rPr>
          <w:rFonts w:ascii="Times New Roman" w:hAnsi="Times New Roman" w:cs="Times New Roman"/>
          <w:lang w:val="en-GB"/>
        </w:rPr>
        <w:t>ould be</w:t>
      </w:r>
      <w:r w:rsidR="00030441" w:rsidRPr="00A17995">
        <w:rPr>
          <w:rFonts w:ascii="Times New Roman" w:hAnsi="Times New Roman" w:cs="Times New Roman"/>
          <w:lang w:val="en-GB"/>
        </w:rPr>
        <w:t xml:space="preserve"> ad</w:t>
      </w:r>
      <w:r w:rsidRPr="00A17995">
        <w:rPr>
          <w:rFonts w:ascii="Times New Roman" w:hAnsi="Times New Roman" w:cs="Times New Roman"/>
          <w:lang w:val="en-GB"/>
        </w:rPr>
        <w:t>d</w:t>
      </w:r>
      <w:r w:rsidR="00030441" w:rsidRPr="00A17995">
        <w:rPr>
          <w:rFonts w:ascii="Times New Roman" w:hAnsi="Times New Roman" w:cs="Times New Roman"/>
          <w:lang w:val="en-GB"/>
        </w:rPr>
        <w:t>ressed within the framework of the programme</w:t>
      </w:r>
      <w:r w:rsidR="00FD11C0" w:rsidRPr="00A17995">
        <w:rPr>
          <w:rFonts w:ascii="Times New Roman" w:hAnsi="Times New Roman" w:cs="Times New Roman"/>
          <w:lang w:val="en-GB"/>
        </w:rPr>
        <w:t>)</w:t>
      </w:r>
      <w:r w:rsidR="00030441" w:rsidRPr="00A17995">
        <w:rPr>
          <w:rFonts w:ascii="Times New Roman" w:hAnsi="Times New Roman" w:cs="Times New Roman"/>
          <w:lang w:val="en-GB"/>
        </w:rPr>
        <w:t>. This revealed one of the institutio</w:t>
      </w:r>
      <w:r w:rsidR="002417B8" w:rsidRPr="00A17995">
        <w:rPr>
          <w:rFonts w:ascii="Times New Roman" w:hAnsi="Times New Roman" w:cs="Times New Roman"/>
          <w:lang w:val="en-GB"/>
        </w:rPr>
        <w:t>n</w:t>
      </w:r>
      <w:r w:rsidR="00030441" w:rsidRPr="00A17995">
        <w:rPr>
          <w:rFonts w:ascii="Times New Roman" w:hAnsi="Times New Roman" w:cs="Times New Roman"/>
          <w:lang w:val="en-GB"/>
        </w:rPr>
        <w:t xml:space="preserve">al shortcomings of the programme: the scope of competence (and power </w:t>
      </w:r>
      <w:r w:rsidRPr="00A17995">
        <w:rPr>
          <w:rFonts w:ascii="Times New Roman" w:hAnsi="Times New Roman" w:cs="Times New Roman"/>
          <w:lang w:val="en-GB"/>
        </w:rPr>
        <w:t>vis-a-vis</w:t>
      </w:r>
      <w:r w:rsidR="00030441" w:rsidRPr="00A17995">
        <w:rPr>
          <w:rFonts w:ascii="Times New Roman" w:hAnsi="Times New Roman" w:cs="Times New Roman"/>
          <w:lang w:val="en-GB"/>
        </w:rPr>
        <w:t xml:space="preserve"> the municipal departments) of the new agencies and actors (such as neigbhourhood management</w:t>
      </w:r>
      <w:r w:rsidR="008A6F45">
        <w:rPr>
          <w:rStyle w:val="EndnoteReference"/>
          <w:rFonts w:ascii="Times New Roman" w:hAnsi="Times New Roman" w:cs="Times New Roman"/>
          <w:lang w:val="en-GB"/>
        </w:rPr>
        <w:endnoteReference w:id="3"/>
      </w:r>
      <w:r w:rsidR="00030441" w:rsidRPr="00A17995">
        <w:rPr>
          <w:rFonts w:ascii="Times New Roman" w:hAnsi="Times New Roman" w:cs="Times New Roman"/>
          <w:lang w:val="en-GB"/>
        </w:rPr>
        <w:t>) was not clear in the early days of the</w:t>
      </w:r>
      <w:r w:rsidR="00441B55" w:rsidRPr="00A17995">
        <w:rPr>
          <w:rFonts w:ascii="Times New Roman" w:hAnsi="Times New Roman" w:cs="Times New Roman"/>
          <w:lang w:val="en-GB"/>
        </w:rPr>
        <w:t xml:space="preserve"> programme‘s</w:t>
      </w:r>
      <w:r w:rsidR="00030441" w:rsidRPr="00A17995">
        <w:rPr>
          <w:rFonts w:ascii="Times New Roman" w:hAnsi="Times New Roman" w:cs="Times New Roman"/>
          <w:lang w:val="en-GB"/>
        </w:rPr>
        <w:t xml:space="preserve"> implementation so that citizens </w:t>
      </w:r>
      <w:r w:rsidR="00441B55" w:rsidRPr="00A17995">
        <w:rPr>
          <w:rFonts w:ascii="Times New Roman" w:hAnsi="Times New Roman" w:cs="Times New Roman"/>
          <w:lang w:val="en-GB"/>
        </w:rPr>
        <w:t>argued</w:t>
      </w:r>
      <w:r w:rsidR="00030441" w:rsidRPr="00A17995">
        <w:rPr>
          <w:rFonts w:ascii="Times New Roman" w:hAnsi="Times New Roman" w:cs="Times New Roman"/>
          <w:lang w:val="en-GB"/>
        </w:rPr>
        <w:t xml:space="preserve"> for new bus and tram stops or higher frequency of bus connections but this was out</w:t>
      </w:r>
      <w:r w:rsidR="00B210A2" w:rsidRPr="00A17995">
        <w:rPr>
          <w:rFonts w:ascii="Times New Roman" w:hAnsi="Times New Roman" w:cs="Times New Roman"/>
          <w:lang w:val="en-GB"/>
        </w:rPr>
        <w:t>side</w:t>
      </w:r>
      <w:r w:rsidR="00030441" w:rsidRPr="00A17995">
        <w:rPr>
          <w:rFonts w:ascii="Times New Roman" w:hAnsi="Times New Roman" w:cs="Times New Roman"/>
          <w:lang w:val="en-GB"/>
        </w:rPr>
        <w:t xml:space="preserve"> of the scope of the programme. At least it was uncertain if these kinds of needs could be adressed as local government departments were </w:t>
      </w:r>
      <w:r w:rsidR="00B210A2" w:rsidRPr="00A17995">
        <w:rPr>
          <w:rFonts w:ascii="Times New Roman" w:hAnsi="Times New Roman" w:cs="Times New Roman"/>
          <w:lang w:val="en-GB"/>
        </w:rPr>
        <w:t>in some</w:t>
      </w:r>
      <w:r w:rsidR="00030441" w:rsidRPr="00A17995">
        <w:rPr>
          <w:rFonts w:ascii="Times New Roman" w:hAnsi="Times New Roman" w:cs="Times New Roman"/>
          <w:lang w:val="en-GB"/>
        </w:rPr>
        <w:t xml:space="preserve"> cases </w:t>
      </w:r>
      <w:r w:rsidR="00B210A2" w:rsidRPr="00A17995">
        <w:rPr>
          <w:rFonts w:ascii="Times New Roman" w:hAnsi="Times New Roman" w:cs="Times New Roman"/>
          <w:lang w:val="en-GB"/>
        </w:rPr>
        <w:t>un</w:t>
      </w:r>
      <w:r w:rsidR="00030441" w:rsidRPr="00A17995">
        <w:rPr>
          <w:rFonts w:ascii="Times New Roman" w:hAnsi="Times New Roman" w:cs="Times New Roman"/>
          <w:lang w:val="en-GB"/>
        </w:rPr>
        <w:t>responsive. Coordination of departments from below called for a culture change that met</w:t>
      </w:r>
      <w:r w:rsidR="00441B55" w:rsidRPr="00A17995">
        <w:rPr>
          <w:rFonts w:ascii="Times New Roman" w:hAnsi="Times New Roman" w:cs="Times New Roman"/>
          <w:lang w:val="en-GB"/>
        </w:rPr>
        <w:t xml:space="preserve"> with</w:t>
      </w:r>
      <w:r w:rsidR="00030441" w:rsidRPr="00A17995">
        <w:rPr>
          <w:rFonts w:ascii="Times New Roman" w:hAnsi="Times New Roman" w:cs="Times New Roman"/>
          <w:lang w:val="en-GB"/>
        </w:rPr>
        <w:t xml:space="preserve"> resistance </w:t>
      </w:r>
      <w:r w:rsidR="00441B55" w:rsidRPr="00A17995">
        <w:rPr>
          <w:rFonts w:ascii="Times New Roman" w:hAnsi="Times New Roman" w:cs="Times New Roman"/>
          <w:lang w:val="en-GB"/>
        </w:rPr>
        <w:t>from</w:t>
      </w:r>
      <w:r w:rsidR="00030441" w:rsidRPr="00A17995">
        <w:rPr>
          <w:rFonts w:ascii="Times New Roman" w:hAnsi="Times New Roman" w:cs="Times New Roman"/>
          <w:lang w:val="en-GB"/>
        </w:rPr>
        <w:t xml:space="preserve"> the professional staff. In ma</w:t>
      </w:r>
      <w:r w:rsidR="005D7459" w:rsidRPr="00A17995">
        <w:rPr>
          <w:rFonts w:ascii="Times New Roman" w:hAnsi="Times New Roman" w:cs="Times New Roman"/>
          <w:lang w:val="en-GB"/>
        </w:rPr>
        <w:t>n</w:t>
      </w:r>
      <w:r w:rsidR="00030441" w:rsidRPr="00A17995">
        <w:rPr>
          <w:rFonts w:ascii="Times New Roman" w:hAnsi="Times New Roman" w:cs="Times New Roman"/>
          <w:lang w:val="en-GB"/>
        </w:rPr>
        <w:t>y other cases residents were invited to discuss existing plans and projects intiated by the municipality</w:t>
      </w:r>
      <w:r w:rsidR="00B210A2" w:rsidRPr="00A17995">
        <w:rPr>
          <w:rFonts w:ascii="Times New Roman" w:hAnsi="Times New Roman" w:cs="Times New Roman"/>
          <w:lang w:val="en-GB"/>
        </w:rPr>
        <w:t>, although</w:t>
      </w:r>
      <w:r w:rsidR="00030441" w:rsidRPr="00A17995">
        <w:rPr>
          <w:rFonts w:ascii="Times New Roman" w:hAnsi="Times New Roman" w:cs="Times New Roman"/>
          <w:lang w:val="en-GB"/>
        </w:rPr>
        <w:t xml:space="preserve"> </w:t>
      </w:r>
      <w:r w:rsidR="00B210A2" w:rsidRPr="00A17995">
        <w:rPr>
          <w:rFonts w:ascii="Times New Roman" w:hAnsi="Times New Roman" w:cs="Times New Roman"/>
          <w:lang w:val="en-GB"/>
        </w:rPr>
        <w:t>f</w:t>
      </w:r>
      <w:r w:rsidR="00030441" w:rsidRPr="00A17995">
        <w:rPr>
          <w:rFonts w:ascii="Times New Roman" w:hAnsi="Times New Roman" w:cs="Times New Roman"/>
          <w:lang w:val="en-GB"/>
        </w:rPr>
        <w:t xml:space="preserve">or various reasons municipal planning departments did not give up their own agendas. </w:t>
      </w:r>
    </w:p>
    <w:p w14:paraId="6F96563A" w14:textId="77777777" w:rsidR="00030441" w:rsidRPr="00A17995" w:rsidRDefault="00030441"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t>The potential for associational governance in the way described by Hirst (1994</w:t>
      </w:r>
      <w:r w:rsidR="003A5972">
        <w:rPr>
          <w:rFonts w:ascii="Times New Roman" w:hAnsi="Times New Roman" w:cs="Times New Roman"/>
          <w:lang w:val="en-GB"/>
        </w:rPr>
        <w:t xml:space="preserve"> and</w:t>
      </w:r>
      <w:r w:rsidRPr="00A17995">
        <w:rPr>
          <w:rFonts w:ascii="Times New Roman" w:hAnsi="Times New Roman" w:cs="Times New Roman"/>
          <w:lang w:val="en-GB"/>
        </w:rPr>
        <w:t xml:space="preserve"> 2000) was limited. As expected the self-organising capacity of civic association in disadvantaged neigbourhoods compared to other more well off neigbourhoods was rather low due to a lack of relational resouces, trust, time, social capital and finances. In some cases even rooms or opportunities for civic associations were not available. Sports associations, public schools and cultural instititions took over this role in the more successful districts. However, although the temporary impulse of ABIs was not strong enough to create self-sustaining civic networks, investments in social capital and the identification and support of civic leaders was a successful strategy in the long</w:t>
      </w:r>
      <w:r w:rsidR="00F65E47" w:rsidRPr="00A17995">
        <w:rPr>
          <w:rFonts w:ascii="Times New Roman" w:hAnsi="Times New Roman" w:cs="Times New Roman"/>
          <w:lang w:val="en-GB"/>
        </w:rPr>
        <w:t>er</w:t>
      </w:r>
      <w:r w:rsidRPr="00A17995">
        <w:rPr>
          <w:rFonts w:ascii="Times New Roman" w:hAnsi="Times New Roman" w:cs="Times New Roman"/>
          <w:lang w:val="en-GB"/>
        </w:rPr>
        <w:t xml:space="preserve"> term. </w:t>
      </w:r>
    </w:p>
    <w:p w14:paraId="7576F530" w14:textId="77777777" w:rsidR="001E17CC" w:rsidRPr="00A17995" w:rsidRDefault="00030441"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lastRenderedPageBreak/>
        <w:t>Seen from the perspective of Schmitter’s holder concept the participatory arrangements were kept as open as possible for all kinds of actors</w:t>
      </w:r>
      <w:r w:rsidR="0085020D">
        <w:rPr>
          <w:rFonts w:ascii="Times New Roman" w:hAnsi="Times New Roman" w:cs="Times New Roman"/>
          <w:lang w:val="en-GB"/>
        </w:rPr>
        <w:t xml:space="preserve"> (in the sense of holders)</w:t>
      </w:r>
      <w:r w:rsidRPr="00A17995">
        <w:rPr>
          <w:rFonts w:ascii="Times New Roman" w:hAnsi="Times New Roman" w:cs="Times New Roman"/>
          <w:lang w:val="en-GB"/>
        </w:rPr>
        <w:t xml:space="preserve"> </w:t>
      </w:r>
      <w:r w:rsidR="00BD34B6">
        <w:rPr>
          <w:rFonts w:ascii="Times New Roman" w:hAnsi="Times New Roman" w:cs="Times New Roman"/>
          <w:lang w:val="en-GB"/>
        </w:rPr>
        <w:t>Going beyond a narrow understanding of status holders as citizens entitled to vote implied including children and adolescents or female migrants that were expected to bring in</w:t>
      </w:r>
      <w:r w:rsidRPr="00A17995">
        <w:rPr>
          <w:rFonts w:ascii="Times New Roman" w:hAnsi="Times New Roman" w:cs="Times New Roman"/>
          <w:lang w:val="en-GB"/>
        </w:rPr>
        <w:t xml:space="preserve"> </w:t>
      </w:r>
      <w:r w:rsidR="00BD34B6">
        <w:rPr>
          <w:rFonts w:ascii="Times New Roman" w:hAnsi="Times New Roman" w:cs="Times New Roman"/>
          <w:lang w:val="en-GB"/>
        </w:rPr>
        <w:t xml:space="preserve">their specific claims and </w:t>
      </w:r>
      <w:r w:rsidRPr="00A17995">
        <w:rPr>
          <w:rFonts w:ascii="Times New Roman" w:hAnsi="Times New Roman" w:cs="Times New Roman"/>
          <w:lang w:val="en-GB"/>
        </w:rPr>
        <w:t>different kind</w:t>
      </w:r>
      <w:r w:rsidR="00AC3745" w:rsidRPr="00A17995">
        <w:rPr>
          <w:rFonts w:ascii="Times New Roman" w:hAnsi="Times New Roman" w:cs="Times New Roman"/>
          <w:lang w:val="en-GB"/>
        </w:rPr>
        <w:t>s</w:t>
      </w:r>
      <w:r w:rsidRPr="00A17995">
        <w:rPr>
          <w:rFonts w:ascii="Times New Roman" w:hAnsi="Times New Roman" w:cs="Times New Roman"/>
          <w:lang w:val="en-GB"/>
        </w:rPr>
        <w:t xml:space="preserve"> of resources such as knowledge and civic engagement. In fact mobilization of local knowledge and civic engagement can be considered as one of the success stories of the programme. However, in case</w:t>
      </w:r>
      <w:r w:rsidR="00727BBC" w:rsidRPr="00A17995">
        <w:rPr>
          <w:rFonts w:ascii="Times New Roman" w:hAnsi="Times New Roman" w:cs="Times New Roman"/>
          <w:lang w:val="en-GB"/>
        </w:rPr>
        <w:t>s</w:t>
      </w:r>
      <w:r w:rsidRPr="00A17995">
        <w:rPr>
          <w:rFonts w:ascii="Times New Roman" w:hAnsi="Times New Roman" w:cs="Times New Roman"/>
          <w:lang w:val="en-GB"/>
        </w:rPr>
        <w:t xml:space="preserve"> w</w:t>
      </w:r>
      <w:r w:rsidR="00F65E47" w:rsidRPr="00A17995">
        <w:rPr>
          <w:rFonts w:ascii="Times New Roman" w:hAnsi="Times New Roman" w:cs="Times New Roman"/>
          <w:lang w:val="en-GB"/>
        </w:rPr>
        <w:t>h</w:t>
      </w:r>
      <w:r w:rsidRPr="00A17995">
        <w:rPr>
          <w:rFonts w:ascii="Times New Roman" w:hAnsi="Times New Roman" w:cs="Times New Roman"/>
          <w:lang w:val="en-GB"/>
        </w:rPr>
        <w:t xml:space="preserve">ere self-selection of participants was the dominant mechanism (as in the case for open accessible citizen fora or district conferences) neighbourhood management had to accept that the active part of the population dominated the agenda </w:t>
      </w:r>
      <w:r w:rsidR="00727BBC" w:rsidRPr="00A17995">
        <w:rPr>
          <w:rFonts w:ascii="Times New Roman" w:hAnsi="Times New Roman" w:cs="Times New Roman"/>
          <w:lang w:val="en-GB"/>
        </w:rPr>
        <w:t>thereby</w:t>
      </w:r>
      <w:r w:rsidRPr="00A17995">
        <w:rPr>
          <w:rFonts w:ascii="Times New Roman" w:hAnsi="Times New Roman" w:cs="Times New Roman"/>
          <w:lang w:val="en-GB"/>
        </w:rPr>
        <w:t xml:space="preserve"> creating an imbalance wi</w:t>
      </w:r>
      <w:r w:rsidR="00F65E47" w:rsidRPr="00A17995">
        <w:rPr>
          <w:rFonts w:ascii="Times New Roman" w:hAnsi="Times New Roman" w:cs="Times New Roman"/>
          <w:lang w:val="en-GB"/>
        </w:rPr>
        <w:t>t</w:t>
      </w:r>
      <w:r w:rsidRPr="00A17995">
        <w:rPr>
          <w:rFonts w:ascii="Times New Roman" w:hAnsi="Times New Roman" w:cs="Times New Roman"/>
          <w:lang w:val="en-GB"/>
        </w:rPr>
        <w:t xml:space="preserve">h regard to representaton of the whole population. Despite the practice and experience in the various neighbourhoods we can say that the </w:t>
      </w:r>
      <w:r w:rsidR="00727BBC" w:rsidRPr="00A17995">
        <w:rPr>
          <w:rFonts w:ascii="Times New Roman" w:hAnsi="Times New Roman" w:cs="Times New Roman"/>
          <w:lang w:val="en-GB"/>
        </w:rPr>
        <w:t>impact</w:t>
      </w:r>
      <w:r w:rsidRPr="00A17995">
        <w:rPr>
          <w:rFonts w:ascii="Times New Roman" w:hAnsi="Times New Roman" w:cs="Times New Roman"/>
          <w:lang w:val="en-GB"/>
        </w:rPr>
        <w:t xml:space="preserve"> of the programme </w:t>
      </w:r>
      <w:r w:rsidR="00727BBC" w:rsidRPr="00A17995">
        <w:rPr>
          <w:rFonts w:ascii="Times New Roman" w:hAnsi="Times New Roman" w:cs="Times New Roman"/>
          <w:lang w:val="en-GB"/>
        </w:rPr>
        <w:t>created</w:t>
      </w:r>
      <w:r w:rsidRPr="00A17995">
        <w:rPr>
          <w:rFonts w:ascii="Times New Roman" w:hAnsi="Times New Roman" w:cs="Times New Roman"/>
          <w:lang w:val="en-GB"/>
        </w:rPr>
        <w:t xml:space="preserve"> a broadening of the spectrum of actors that w</w:t>
      </w:r>
      <w:r w:rsidR="00727BBC" w:rsidRPr="00A17995">
        <w:rPr>
          <w:rFonts w:ascii="Times New Roman" w:hAnsi="Times New Roman" w:cs="Times New Roman"/>
          <w:lang w:val="en-GB"/>
        </w:rPr>
        <w:t>ere</w:t>
      </w:r>
      <w:r w:rsidRPr="00A17995">
        <w:rPr>
          <w:rFonts w:ascii="Times New Roman" w:hAnsi="Times New Roman" w:cs="Times New Roman"/>
          <w:lang w:val="en-GB"/>
        </w:rPr>
        <w:t xml:space="preserve"> deemed to be included in the whole discussion on urban regeneration and participation.</w:t>
      </w:r>
      <w:r w:rsidR="001E17CC" w:rsidRPr="00A17995">
        <w:rPr>
          <w:rFonts w:ascii="Times New Roman" w:hAnsi="Times New Roman" w:cs="Times New Roman"/>
          <w:lang w:val="en-GB"/>
        </w:rPr>
        <w:t xml:space="preserve"> </w:t>
      </w:r>
      <w:r w:rsidR="0085020D">
        <w:rPr>
          <w:rFonts w:ascii="Times New Roman" w:hAnsi="Times New Roman" w:cs="Times New Roman"/>
          <w:lang w:val="en-GB"/>
        </w:rPr>
        <w:t>Seen from the perspe</w:t>
      </w:r>
      <w:r w:rsidR="008A02A1">
        <w:rPr>
          <w:rFonts w:ascii="Times New Roman" w:hAnsi="Times New Roman" w:cs="Times New Roman"/>
          <w:lang w:val="en-GB"/>
        </w:rPr>
        <w:t>ctive of the concept of holders of Schmitter, the complexity of this participation strategy becomes obvious. Status claims of all kinds were encouraged and in fact formulated against different individual backgrounds: ho</w:t>
      </w:r>
      <w:r w:rsidR="00E40B57">
        <w:rPr>
          <w:rFonts w:ascii="Times New Roman" w:hAnsi="Times New Roman" w:cs="Times New Roman"/>
          <w:lang w:val="en-GB"/>
        </w:rPr>
        <w:t>me owner or renter, unemployed or pensioner</w:t>
      </w:r>
      <w:r w:rsidR="008A02A1">
        <w:rPr>
          <w:rFonts w:ascii="Times New Roman" w:hAnsi="Times New Roman" w:cs="Times New Roman"/>
          <w:lang w:val="en-GB"/>
        </w:rPr>
        <w:t>, single parent, migrant (with different legal status), religio</w:t>
      </w:r>
      <w:r w:rsidR="008F6E69">
        <w:rPr>
          <w:rFonts w:ascii="Times New Roman" w:hAnsi="Times New Roman" w:cs="Times New Roman"/>
          <w:lang w:val="en-GB"/>
        </w:rPr>
        <w:t>us groups</w:t>
      </w:r>
      <w:r w:rsidR="008A02A1">
        <w:rPr>
          <w:rFonts w:ascii="Times New Roman" w:hAnsi="Times New Roman" w:cs="Times New Roman"/>
          <w:lang w:val="en-GB"/>
        </w:rPr>
        <w:t xml:space="preserve">, middle class, elderly etc. The management of these different status claims in the context of participation resembled opening Pandora’s box.  </w:t>
      </w:r>
    </w:p>
    <w:p w14:paraId="6FA93808" w14:textId="77777777" w:rsidR="00A03949" w:rsidRPr="00A17995" w:rsidRDefault="00A03949" w:rsidP="00A17995">
      <w:pPr>
        <w:spacing w:after="0" w:line="480" w:lineRule="auto"/>
        <w:ind w:firstLine="709"/>
        <w:jc w:val="both"/>
        <w:rPr>
          <w:rFonts w:ascii="Times New Roman" w:hAnsi="Times New Roman" w:cs="Times New Roman"/>
          <w:lang w:val="en-GB"/>
        </w:rPr>
      </w:pPr>
    </w:p>
    <w:p w14:paraId="49D78603" w14:textId="7F98CB17" w:rsidR="0033526D" w:rsidRPr="006345C5" w:rsidRDefault="006345C5" w:rsidP="00A17995">
      <w:pPr>
        <w:spacing w:after="0" w:line="480" w:lineRule="auto"/>
        <w:rPr>
          <w:rFonts w:ascii="Times New Roman" w:hAnsi="Times New Roman" w:cs="Times New Roman"/>
          <w:sz w:val="28"/>
          <w:szCs w:val="28"/>
          <w:lang w:val="en-GB"/>
        </w:rPr>
      </w:pPr>
      <w:r w:rsidRPr="004F07B2">
        <w:rPr>
          <w:rFonts w:ascii="Times New Roman" w:hAnsi="Times New Roman" w:cs="Times New Roman"/>
          <w:caps/>
          <w:sz w:val="28"/>
          <w:szCs w:val="28"/>
          <w:lang w:val="en-GB"/>
        </w:rPr>
        <w:t>Area-based initiatives</w:t>
      </w:r>
      <w:r w:rsidRPr="009152B8">
        <w:rPr>
          <w:rFonts w:ascii="Times New Roman" w:hAnsi="Times New Roman" w:cs="Times New Roman"/>
          <w:lang w:val="en-GB"/>
        </w:rPr>
        <w:t xml:space="preserve"> </w:t>
      </w:r>
      <w:r w:rsidR="009A5FF0" w:rsidRPr="006345C5">
        <w:rPr>
          <w:rFonts w:ascii="Times New Roman" w:hAnsi="Times New Roman" w:cs="Times New Roman"/>
          <w:sz w:val="28"/>
          <w:szCs w:val="28"/>
          <w:lang w:val="en-GB"/>
        </w:rPr>
        <w:t>AND PARTICIPATION IN THE UK</w:t>
      </w:r>
    </w:p>
    <w:p w14:paraId="6C3D0BB6" w14:textId="77777777" w:rsidR="0033526D" w:rsidRPr="00A17995" w:rsidRDefault="00B40569" w:rsidP="00A17995">
      <w:pPr>
        <w:spacing w:after="0" w:line="480" w:lineRule="auto"/>
        <w:jc w:val="both"/>
        <w:rPr>
          <w:rFonts w:ascii="Times New Roman" w:hAnsi="Times New Roman" w:cs="Times New Roman"/>
          <w:lang w:val="en-GB"/>
        </w:rPr>
      </w:pPr>
      <w:r w:rsidRPr="00A17995">
        <w:rPr>
          <w:rFonts w:ascii="Times New Roman" w:hAnsi="Times New Roman" w:cs="Times New Roman"/>
          <w:lang w:val="en-GB"/>
        </w:rPr>
        <w:lastRenderedPageBreak/>
        <w:t xml:space="preserve">The UK, as part of </w:t>
      </w:r>
      <w:r w:rsidR="004714DA" w:rsidRPr="00A17995">
        <w:rPr>
          <w:rFonts w:ascii="Times New Roman" w:hAnsi="Times New Roman" w:cs="Times New Roman"/>
          <w:lang w:val="en-GB"/>
        </w:rPr>
        <w:t>its</w:t>
      </w:r>
      <w:r w:rsidRPr="00A17995">
        <w:rPr>
          <w:rFonts w:ascii="Times New Roman" w:hAnsi="Times New Roman" w:cs="Times New Roman"/>
          <w:lang w:val="en-GB"/>
        </w:rPr>
        <w:t xml:space="preserve"> wider urban policy, has utilised and experimented with ABIs since the late 1960s (see Atkinson and Moon 1994; Atkinson, Crawford and Finn</w:t>
      </w:r>
      <w:r w:rsidR="004714DA" w:rsidRPr="00A17995">
        <w:rPr>
          <w:rFonts w:ascii="Times New Roman" w:hAnsi="Times New Roman" w:cs="Times New Roman"/>
          <w:lang w:val="en-GB"/>
        </w:rPr>
        <w:t xml:space="preserve"> 2008; </w:t>
      </w:r>
      <w:r w:rsidRPr="00A17995">
        <w:rPr>
          <w:rFonts w:ascii="Times New Roman" w:hAnsi="Times New Roman" w:cs="Times New Roman"/>
          <w:lang w:val="en-GB"/>
        </w:rPr>
        <w:t>Tallon</w:t>
      </w:r>
      <w:r w:rsidR="00AF7748" w:rsidRPr="00A17995">
        <w:rPr>
          <w:rFonts w:ascii="Times New Roman" w:hAnsi="Times New Roman" w:cs="Times New Roman"/>
          <w:lang w:val="en-GB"/>
        </w:rPr>
        <w:t xml:space="preserve"> 2013 for overviews).</w:t>
      </w:r>
      <w:r w:rsidR="005C5D91" w:rsidRPr="00A17995">
        <w:rPr>
          <w:rFonts w:ascii="Times New Roman" w:hAnsi="Times New Roman" w:cs="Times New Roman"/>
          <w:lang w:val="en-GB"/>
        </w:rPr>
        <w:t xml:space="preserve"> Participation </w:t>
      </w:r>
      <w:r w:rsidR="00433FE9" w:rsidRPr="00A17995">
        <w:rPr>
          <w:rFonts w:ascii="Times New Roman" w:hAnsi="Times New Roman" w:cs="Times New Roman"/>
          <w:lang w:val="en-GB"/>
        </w:rPr>
        <w:t xml:space="preserve">has been </w:t>
      </w:r>
      <w:r w:rsidR="005C5D91" w:rsidRPr="00A17995">
        <w:rPr>
          <w:rFonts w:ascii="Times New Roman" w:hAnsi="Times New Roman" w:cs="Times New Roman"/>
          <w:lang w:val="en-GB"/>
        </w:rPr>
        <w:t>a central concern of ABIs since the early 1990s with the launch of City Challenge, it was further entrenched in the Single Regeneration Budget and reached its apogee in the New Deal for Communities</w:t>
      </w:r>
      <w:r w:rsidR="007E0019" w:rsidRPr="00A17995">
        <w:rPr>
          <w:rFonts w:ascii="Times New Roman" w:hAnsi="Times New Roman" w:cs="Times New Roman"/>
          <w:lang w:val="en-GB"/>
        </w:rPr>
        <w:t xml:space="preserve"> (NDC)</w:t>
      </w:r>
      <w:r w:rsidR="005C5D91" w:rsidRPr="00A17995">
        <w:rPr>
          <w:rFonts w:ascii="Times New Roman" w:hAnsi="Times New Roman" w:cs="Times New Roman"/>
          <w:lang w:val="en-GB"/>
        </w:rPr>
        <w:t>.</w:t>
      </w:r>
      <w:r w:rsidR="000C0D79" w:rsidRPr="00A17995">
        <w:rPr>
          <w:rFonts w:ascii="Times New Roman" w:hAnsi="Times New Roman" w:cs="Times New Roman"/>
          <w:lang w:val="en-GB"/>
        </w:rPr>
        <w:t xml:space="preserve"> In terms of the UK the underlying rational for community participation in urban regeneration partnerships has been based on a number of assumptions: 1) it is thought that it will make schemes more efficient and effective as it will mean they address the problems local people see as important; 2) residents may well provide new and novel ideas/methods for addressing problems; 3) their participation helps support the legitimacy of regeneration initiatives; 4) it is a </w:t>
      </w:r>
      <w:r w:rsidR="00B1268F" w:rsidRPr="00A17995">
        <w:rPr>
          <w:rFonts w:ascii="Times New Roman" w:hAnsi="Times New Roman" w:cs="Times New Roman"/>
          <w:lang w:val="en-GB"/>
        </w:rPr>
        <w:t xml:space="preserve">way </w:t>
      </w:r>
      <w:r w:rsidR="000C0D79" w:rsidRPr="00A17995">
        <w:rPr>
          <w:rFonts w:ascii="Times New Roman" w:hAnsi="Times New Roman" w:cs="Times New Roman"/>
          <w:lang w:val="en-GB"/>
        </w:rPr>
        <w:t>of promoting social cohesion in an area and building community identity; 5) pre-existing community  groups, and their actions, are included in the regeneration process.</w:t>
      </w:r>
    </w:p>
    <w:p w14:paraId="7CF73129" w14:textId="77777777" w:rsidR="007E0019" w:rsidRPr="00A17995" w:rsidRDefault="007E0019"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t xml:space="preserve">As we have already pointed out over the period since the early 1990s community participation has been allocated a key role in urban regeneration at local level and more widely, and this was particularly the case </w:t>
      </w:r>
      <w:r w:rsidR="004714DA" w:rsidRPr="00A17995">
        <w:rPr>
          <w:rFonts w:ascii="Times New Roman" w:hAnsi="Times New Roman" w:cs="Times New Roman"/>
          <w:lang w:val="en-GB"/>
        </w:rPr>
        <w:t xml:space="preserve">post </w:t>
      </w:r>
      <w:r w:rsidRPr="00A17995">
        <w:rPr>
          <w:rFonts w:ascii="Times New Roman" w:hAnsi="Times New Roman" w:cs="Times New Roman"/>
          <w:lang w:val="en-GB"/>
        </w:rPr>
        <w:t>1997</w:t>
      </w:r>
      <w:r w:rsidR="004714DA" w:rsidRPr="00A17995">
        <w:rPr>
          <w:rFonts w:ascii="Times New Roman" w:hAnsi="Times New Roman" w:cs="Times New Roman"/>
          <w:lang w:val="en-GB"/>
        </w:rPr>
        <w:t xml:space="preserve"> under New Labour</w:t>
      </w:r>
      <w:r w:rsidRPr="00A17995">
        <w:rPr>
          <w:rFonts w:ascii="Times New Roman" w:hAnsi="Times New Roman" w:cs="Times New Roman"/>
          <w:lang w:val="en-GB"/>
        </w:rPr>
        <w:t xml:space="preserve">. </w:t>
      </w:r>
      <w:r w:rsidR="00191724" w:rsidRPr="00A17995">
        <w:rPr>
          <w:rFonts w:ascii="Times New Roman" w:hAnsi="Times New Roman" w:cs="Times New Roman"/>
          <w:lang w:val="en-GB"/>
        </w:rPr>
        <w:t>While s</w:t>
      </w:r>
      <w:r w:rsidRPr="00A17995">
        <w:rPr>
          <w:rFonts w:ascii="Times New Roman" w:hAnsi="Times New Roman" w:cs="Times New Roman"/>
          <w:lang w:val="en-GB"/>
        </w:rPr>
        <w:t xml:space="preserve">uccessive </w:t>
      </w:r>
      <w:r w:rsidR="00C47C19" w:rsidRPr="00A17995">
        <w:rPr>
          <w:rFonts w:ascii="Times New Roman" w:hAnsi="Times New Roman" w:cs="Times New Roman"/>
          <w:lang w:val="en-GB"/>
        </w:rPr>
        <w:t xml:space="preserve">ABI </w:t>
      </w:r>
      <w:r w:rsidRPr="00A17995">
        <w:rPr>
          <w:rFonts w:ascii="Times New Roman" w:hAnsi="Times New Roman" w:cs="Times New Roman"/>
          <w:lang w:val="en-GB"/>
        </w:rPr>
        <w:t xml:space="preserve">initiatives sought to </w:t>
      </w:r>
      <w:r w:rsidR="00BF1A81" w:rsidRPr="00A17995">
        <w:rPr>
          <w:rFonts w:ascii="Times New Roman" w:hAnsi="Times New Roman" w:cs="Times New Roman"/>
          <w:lang w:val="en-GB"/>
        </w:rPr>
        <w:t>allocate</w:t>
      </w:r>
      <w:r w:rsidRPr="00A17995">
        <w:rPr>
          <w:rFonts w:ascii="Times New Roman" w:hAnsi="Times New Roman" w:cs="Times New Roman"/>
          <w:lang w:val="en-GB"/>
        </w:rPr>
        <w:t xml:space="preserve"> communities</w:t>
      </w:r>
      <w:r w:rsidR="00BF1A81" w:rsidRPr="00A17995">
        <w:rPr>
          <w:rFonts w:ascii="Times New Roman" w:hAnsi="Times New Roman" w:cs="Times New Roman"/>
          <w:lang w:val="en-GB"/>
        </w:rPr>
        <w:t xml:space="preserve"> a role</w:t>
      </w:r>
      <w:r w:rsidRPr="00A17995">
        <w:rPr>
          <w:rFonts w:ascii="Times New Roman" w:hAnsi="Times New Roman" w:cs="Times New Roman"/>
          <w:lang w:val="en-GB"/>
        </w:rPr>
        <w:t xml:space="preserve"> in urban regeneration partnerships NDC represented the most recent, and arguably thoroughgoing, attempt to create </w:t>
      </w:r>
      <w:r w:rsidR="00C47C19" w:rsidRPr="00A17995">
        <w:rPr>
          <w:rFonts w:ascii="Times New Roman" w:hAnsi="Times New Roman" w:cs="Times New Roman"/>
          <w:lang w:val="en-GB"/>
        </w:rPr>
        <w:t>‘c</w:t>
      </w:r>
      <w:r w:rsidR="00030441" w:rsidRPr="00A17995">
        <w:rPr>
          <w:rFonts w:ascii="Times New Roman" w:hAnsi="Times New Roman" w:cs="Times New Roman"/>
          <w:lang w:val="en-GB"/>
        </w:rPr>
        <w:t>o</w:t>
      </w:r>
      <w:r w:rsidRPr="00A17995">
        <w:rPr>
          <w:rFonts w:ascii="Times New Roman" w:hAnsi="Times New Roman" w:cs="Times New Roman"/>
          <w:lang w:val="en-GB"/>
        </w:rPr>
        <w:t xml:space="preserve">mmunity-led’ regeneration partnerships that placed the needs of local people at the </w:t>
      </w:r>
      <w:r w:rsidR="00DB0E9A" w:rsidRPr="00A17995">
        <w:rPr>
          <w:rFonts w:ascii="Times New Roman" w:hAnsi="Times New Roman" w:cs="Times New Roman"/>
          <w:lang w:val="en-GB"/>
        </w:rPr>
        <w:t>heart</w:t>
      </w:r>
      <w:r w:rsidRPr="00A17995">
        <w:rPr>
          <w:rFonts w:ascii="Times New Roman" w:hAnsi="Times New Roman" w:cs="Times New Roman"/>
          <w:lang w:val="en-GB"/>
        </w:rPr>
        <w:t xml:space="preserve"> of </w:t>
      </w:r>
      <w:r w:rsidR="00DB0E9A" w:rsidRPr="00A17995">
        <w:rPr>
          <w:rFonts w:ascii="Times New Roman" w:hAnsi="Times New Roman" w:cs="Times New Roman"/>
          <w:lang w:val="en-GB"/>
        </w:rPr>
        <w:t>regeneration</w:t>
      </w:r>
      <w:r w:rsidRPr="00A17995">
        <w:rPr>
          <w:rFonts w:ascii="Times New Roman" w:hAnsi="Times New Roman" w:cs="Times New Roman"/>
          <w:lang w:val="en-GB"/>
        </w:rPr>
        <w:t xml:space="preserve">. </w:t>
      </w:r>
      <w:r w:rsidR="00DB0E9A" w:rsidRPr="00A17995">
        <w:rPr>
          <w:rFonts w:ascii="Times New Roman" w:hAnsi="Times New Roman" w:cs="Times New Roman"/>
          <w:lang w:val="en-GB"/>
        </w:rPr>
        <w:t>As well as seeking to bring about physical transformation of these areas considerable</w:t>
      </w:r>
      <w:r w:rsidRPr="00A17995">
        <w:rPr>
          <w:rFonts w:ascii="Times New Roman" w:hAnsi="Times New Roman" w:cs="Times New Roman"/>
          <w:lang w:val="en-GB"/>
        </w:rPr>
        <w:t xml:space="preserve"> emphasis wa</w:t>
      </w:r>
      <w:r w:rsidR="00DB0E9A" w:rsidRPr="00A17995">
        <w:rPr>
          <w:rFonts w:ascii="Times New Roman" w:hAnsi="Times New Roman" w:cs="Times New Roman"/>
          <w:lang w:val="en-GB"/>
        </w:rPr>
        <w:t>s placed</w:t>
      </w:r>
      <w:r w:rsidRPr="00A17995">
        <w:rPr>
          <w:rFonts w:ascii="Times New Roman" w:hAnsi="Times New Roman" w:cs="Times New Roman"/>
          <w:lang w:val="en-GB"/>
        </w:rPr>
        <w:t xml:space="preserve"> on building social cohesion and solidarity within communities/neighbourhoods  in </w:t>
      </w:r>
      <w:r w:rsidR="00B1268F" w:rsidRPr="00A17995">
        <w:rPr>
          <w:rFonts w:ascii="Times New Roman" w:hAnsi="Times New Roman" w:cs="Times New Roman"/>
          <w:lang w:val="en-GB"/>
        </w:rPr>
        <w:t>‘</w:t>
      </w:r>
      <w:r w:rsidRPr="00A17995">
        <w:rPr>
          <w:rFonts w:ascii="Times New Roman" w:hAnsi="Times New Roman" w:cs="Times New Roman"/>
          <w:lang w:val="en-GB"/>
        </w:rPr>
        <w:t>Excluded Spaces’</w:t>
      </w:r>
      <w:r w:rsidR="00B1268F" w:rsidRPr="00A17995">
        <w:rPr>
          <w:rFonts w:ascii="Times New Roman" w:hAnsi="Times New Roman" w:cs="Times New Roman"/>
          <w:lang w:val="en-GB"/>
        </w:rPr>
        <w:t>. T</w:t>
      </w:r>
      <w:r w:rsidR="00DB0E9A" w:rsidRPr="00A17995">
        <w:rPr>
          <w:rFonts w:ascii="Times New Roman" w:hAnsi="Times New Roman" w:cs="Times New Roman"/>
          <w:lang w:val="en-GB"/>
        </w:rPr>
        <w:t>his was seen as a</w:t>
      </w:r>
      <w:r w:rsidR="005C781D" w:rsidRPr="00A17995">
        <w:rPr>
          <w:rFonts w:ascii="Times New Roman" w:hAnsi="Times New Roman" w:cs="Times New Roman"/>
          <w:lang w:val="en-GB"/>
        </w:rPr>
        <w:t xml:space="preserve"> </w:t>
      </w:r>
      <w:r w:rsidR="00DB0E9A" w:rsidRPr="00A17995">
        <w:rPr>
          <w:rFonts w:ascii="Times New Roman" w:hAnsi="Times New Roman" w:cs="Times New Roman"/>
          <w:lang w:val="en-GB"/>
        </w:rPr>
        <w:t>key element in their transformation. Such</w:t>
      </w:r>
      <w:r w:rsidRPr="00A17995">
        <w:rPr>
          <w:rFonts w:ascii="Times New Roman" w:hAnsi="Times New Roman" w:cs="Times New Roman"/>
          <w:lang w:val="en-GB"/>
        </w:rPr>
        <w:t xml:space="preserve"> spaces</w:t>
      </w:r>
      <w:r w:rsidR="00DB0E9A" w:rsidRPr="00A17995">
        <w:rPr>
          <w:rFonts w:ascii="Times New Roman" w:hAnsi="Times New Roman" w:cs="Times New Roman"/>
          <w:lang w:val="en-GB"/>
        </w:rPr>
        <w:t xml:space="preserve"> were thought to</w:t>
      </w:r>
      <w:r w:rsidRPr="00A17995">
        <w:rPr>
          <w:rFonts w:ascii="Times New Roman" w:hAnsi="Times New Roman" w:cs="Times New Roman"/>
          <w:lang w:val="en-GB"/>
        </w:rPr>
        <w:t xml:space="preserve"> contain </w:t>
      </w:r>
      <w:r w:rsidR="00191724" w:rsidRPr="00A17995">
        <w:rPr>
          <w:rFonts w:ascii="Times New Roman" w:hAnsi="Times New Roman" w:cs="Times New Roman"/>
          <w:lang w:val="en-GB"/>
        </w:rPr>
        <w:t>‘d</w:t>
      </w:r>
      <w:r w:rsidRPr="00A17995">
        <w:rPr>
          <w:rFonts w:ascii="Times New Roman" w:hAnsi="Times New Roman" w:cs="Times New Roman"/>
          <w:lang w:val="en-GB"/>
        </w:rPr>
        <w:t>isorganised’ communities</w:t>
      </w:r>
      <w:r w:rsidR="00DB0E9A" w:rsidRPr="00A17995">
        <w:rPr>
          <w:rFonts w:ascii="Times New Roman" w:hAnsi="Times New Roman" w:cs="Times New Roman"/>
          <w:lang w:val="en-GB"/>
        </w:rPr>
        <w:t xml:space="preserve"> who had become disconnected from mainstream </w:t>
      </w:r>
      <w:r w:rsidR="00DB0E9A" w:rsidRPr="00A17995">
        <w:rPr>
          <w:rFonts w:ascii="Times New Roman" w:hAnsi="Times New Roman" w:cs="Times New Roman"/>
          <w:lang w:val="en-GB"/>
        </w:rPr>
        <w:lastRenderedPageBreak/>
        <w:t>society</w:t>
      </w:r>
      <w:r w:rsidRPr="00A17995">
        <w:rPr>
          <w:rFonts w:ascii="Times New Roman" w:hAnsi="Times New Roman" w:cs="Times New Roman"/>
          <w:lang w:val="en-GB"/>
        </w:rPr>
        <w:t xml:space="preserve">. It was argued that the way to tackle this </w:t>
      </w:r>
      <w:r w:rsidR="006D5556" w:rsidRPr="00A17995">
        <w:rPr>
          <w:rFonts w:ascii="Times New Roman" w:hAnsi="Times New Roman" w:cs="Times New Roman"/>
          <w:lang w:val="en-GB"/>
        </w:rPr>
        <w:t>wa</w:t>
      </w:r>
      <w:r w:rsidRPr="00A17995">
        <w:rPr>
          <w:rFonts w:ascii="Times New Roman" w:hAnsi="Times New Roman" w:cs="Times New Roman"/>
          <w:lang w:val="en-GB"/>
        </w:rPr>
        <w:t>s through promoting social cohesion, solidarity and self help principally by generating social capital (see Leigh and Putnam, 2002</w:t>
      </w:r>
      <w:r w:rsidR="00B1268F" w:rsidRPr="00A17995">
        <w:rPr>
          <w:rFonts w:ascii="Times New Roman" w:hAnsi="Times New Roman" w:cs="Times New Roman"/>
          <w:lang w:val="en-GB"/>
        </w:rPr>
        <w:t>:</w:t>
      </w:r>
      <w:r w:rsidRPr="00A17995">
        <w:rPr>
          <w:rFonts w:ascii="Times New Roman" w:hAnsi="Times New Roman" w:cs="Times New Roman"/>
          <w:lang w:val="en-GB"/>
        </w:rPr>
        <w:t xml:space="preserve"> Johnston and Percey-Smith 2003; Kearns 2004). This approach entailed changing communities’ internal social structures (</w:t>
      </w:r>
      <w:r w:rsidR="00B1268F" w:rsidRPr="00A17995">
        <w:rPr>
          <w:rFonts w:ascii="Times New Roman" w:hAnsi="Times New Roman" w:cs="Times New Roman"/>
          <w:lang w:val="en-GB"/>
        </w:rPr>
        <w:t>‘</w:t>
      </w:r>
      <w:r w:rsidRPr="00A17995">
        <w:rPr>
          <w:rFonts w:ascii="Times New Roman" w:hAnsi="Times New Roman" w:cs="Times New Roman"/>
          <w:lang w:val="en-GB"/>
        </w:rPr>
        <w:t>social mix’), way(s) of behaving and `persuading’ those who live</w:t>
      </w:r>
      <w:r w:rsidR="006D5556" w:rsidRPr="00A17995">
        <w:rPr>
          <w:rFonts w:ascii="Times New Roman" w:hAnsi="Times New Roman" w:cs="Times New Roman"/>
          <w:lang w:val="en-GB"/>
        </w:rPr>
        <w:t>d</w:t>
      </w:r>
      <w:r w:rsidRPr="00A17995">
        <w:rPr>
          <w:rFonts w:ascii="Times New Roman" w:hAnsi="Times New Roman" w:cs="Times New Roman"/>
          <w:lang w:val="en-GB"/>
        </w:rPr>
        <w:t xml:space="preserve"> there to internalise certain values related to responsibility, respect and civility  and in the process to develop new ways of `governing themselves’ (see Atkinson 2003; Whitehead, 2004).</w:t>
      </w:r>
    </w:p>
    <w:p w14:paraId="3225EF67" w14:textId="77777777" w:rsidR="007E0019" w:rsidRPr="00A17995" w:rsidRDefault="007E0019"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t>The problems associated with community participation and urban regeneration partnerships are well documented (see Atkinson and Cop</w:t>
      </w:r>
      <w:r w:rsidR="0008695C" w:rsidRPr="00A17995">
        <w:rPr>
          <w:rFonts w:ascii="Times New Roman" w:hAnsi="Times New Roman" w:cs="Times New Roman"/>
          <w:lang w:val="en-GB"/>
        </w:rPr>
        <w:t>e 1997; Atkinson 1998</w:t>
      </w:r>
      <w:r w:rsidRPr="00A17995">
        <w:rPr>
          <w:rFonts w:ascii="Times New Roman" w:hAnsi="Times New Roman" w:cs="Times New Roman"/>
          <w:lang w:val="en-GB"/>
        </w:rPr>
        <w:t>; Geddes 2006). Many excluded communities lack the capacity to effectively participate in partnerships where other players in the `regeneration game’, who ha</w:t>
      </w:r>
      <w:r w:rsidR="007A6825" w:rsidRPr="00A17995">
        <w:rPr>
          <w:rFonts w:ascii="Times New Roman" w:hAnsi="Times New Roman" w:cs="Times New Roman"/>
          <w:lang w:val="en-GB"/>
        </w:rPr>
        <w:t>d</w:t>
      </w:r>
      <w:r w:rsidRPr="00A17995">
        <w:rPr>
          <w:rFonts w:ascii="Times New Roman" w:hAnsi="Times New Roman" w:cs="Times New Roman"/>
          <w:lang w:val="en-GB"/>
        </w:rPr>
        <w:t xml:space="preserve"> superior resources and knowledge, frequently set the agenda. Indeed</w:t>
      </w:r>
      <w:r w:rsidR="007A6825" w:rsidRPr="00A17995">
        <w:rPr>
          <w:rFonts w:ascii="Times New Roman" w:hAnsi="Times New Roman" w:cs="Times New Roman"/>
          <w:lang w:val="en-GB"/>
        </w:rPr>
        <w:t xml:space="preserve"> even where local communities did</w:t>
      </w:r>
      <w:r w:rsidRPr="00A17995">
        <w:rPr>
          <w:rFonts w:ascii="Times New Roman" w:hAnsi="Times New Roman" w:cs="Times New Roman"/>
          <w:lang w:val="en-GB"/>
        </w:rPr>
        <w:t xml:space="preserve"> have the capacity to engage effectively in partnerships they often f</w:t>
      </w:r>
      <w:r w:rsidR="007A6825" w:rsidRPr="00A17995">
        <w:rPr>
          <w:rFonts w:ascii="Times New Roman" w:hAnsi="Times New Roman" w:cs="Times New Roman"/>
          <w:lang w:val="en-GB"/>
        </w:rPr>
        <w:t>ound</w:t>
      </w:r>
      <w:r w:rsidRPr="00A17995">
        <w:rPr>
          <w:rFonts w:ascii="Times New Roman" w:hAnsi="Times New Roman" w:cs="Times New Roman"/>
          <w:lang w:val="en-GB"/>
        </w:rPr>
        <w:t xml:space="preserve"> themselves disadvantaged by the need to `learn a ne</w:t>
      </w:r>
      <w:r w:rsidR="007A6825" w:rsidRPr="00A17995">
        <w:rPr>
          <w:rFonts w:ascii="Times New Roman" w:hAnsi="Times New Roman" w:cs="Times New Roman"/>
          <w:lang w:val="en-GB"/>
        </w:rPr>
        <w:t>w language’ which frequently mad</w:t>
      </w:r>
      <w:r w:rsidRPr="00A17995">
        <w:rPr>
          <w:rFonts w:ascii="Times New Roman" w:hAnsi="Times New Roman" w:cs="Times New Roman"/>
          <w:lang w:val="en-GB"/>
        </w:rPr>
        <w:t>e it difficult for them to effectively express their own interests in partnerships (see Atkinson 1999). Moreover,</w:t>
      </w:r>
      <w:r w:rsidR="007A6825" w:rsidRPr="00A17995">
        <w:rPr>
          <w:rFonts w:ascii="Times New Roman" w:hAnsi="Times New Roman" w:cs="Times New Roman"/>
          <w:lang w:val="en-GB"/>
        </w:rPr>
        <w:t xml:space="preserve"> as note</w:t>
      </w:r>
      <w:r w:rsidR="00433FE9" w:rsidRPr="00A17995">
        <w:rPr>
          <w:rFonts w:ascii="Times New Roman" w:hAnsi="Times New Roman" w:cs="Times New Roman"/>
          <w:lang w:val="en-GB"/>
        </w:rPr>
        <w:t>d</w:t>
      </w:r>
      <w:r w:rsidR="007A6825" w:rsidRPr="00A17995">
        <w:rPr>
          <w:rFonts w:ascii="Times New Roman" w:hAnsi="Times New Roman" w:cs="Times New Roman"/>
          <w:lang w:val="en-GB"/>
        </w:rPr>
        <w:t xml:space="preserve"> earlier,</w:t>
      </w:r>
      <w:r w:rsidRPr="00A17995">
        <w:rPr>
          <w:rFonts w:ascii="Times New Roman" w:hAnsi="Times New Roman" w:cs="Times New Roman"/>
          <w:lang w:val="en-GB"/>
        </w:rPr>
        <w:t xml:space="preserve"> it </w:t>
      </w:r>
      <w:r w:rsidR="007A6825" w:rsidRPr="00A17995">
        <w:rPr>
          <w:rFonts w:ascii="Times New Roman" w:hAnsi="Times New Roman" w:cs="Times New Roman"/>
          <w:lang w:val="en-GB"/>
        </w:rPr>
        <w:t>can</w:t>
      </w:r>
      <w:r w:rsidRPr="00A17995">
        <w:rPr>
          <w:rFonts w:ascii="Times New Roman" w:hAnsi="Times New Roman" w:cs="Times New Roman"/>
          <w:lang w:val="en-GB"/>
        </w:rPr>
        <w:t xml:space="preserve">not be assumed that communities are coherent, identifiable bodies with a single set of interests; conflicts of interest frequently exist within communities and make it difficult to articulate a coherent series of proposals that partnerships can address. Furthermore, only a small number of people from local communities </w:t>
      </w:r>
      <w:r w:rsidR="007A6825" w:rsidRPr="00A17995">
        <w:rPr>
          <w:rFonts w:ascii="Times New Roman" w:hAnsi="Times New Roman" w:cs="Times New Roman"/>
          <w:lang w:val="en-GB"/>
        </w:rPr>
        <w:t>are</w:t>
      </w:r>
      <w:r w:rsidRPr="00A17995">
        <w:rPr>
          <w:rFonts w:ascii="Times New Roman" w:hAnsi="Times New Roman" w:cs="Times New Roman"/>
          <w:lang w:val="en-GB"/>
        </w:rPr>
        <w:t xml:space="preserve"> actively engaged in these activities leading to the possibility that they will succumb to `participation fatigue’ as the constant launching of initiatives makes more and more demands on their limited time.</w:t>
      </w:r>
    </w:p>
    <w:p w14:paraId="745DFF7B" w14:textId="77777777" w:rsidR="00191724" w:rsidRPr="00A17995" w:rsidRDefault="00191724"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lastRenderedPageBreak/>
        <w:t xml:space="preserve">What </w:t>
      </w:r>
      <w:r w:rsidR="00ED1217" w:rsidRPr="00A17995">
        <w:rPr>
          <w:rFonts w:ascii="Times New Roman" w:hAnsi="Times New Roman" w:cs="Times New Roman"/>
          <w:lang w:val="en-GB"/>
        </w:rPr>
        <w:t>are the implications of</w:t>
      </w:r>
      <w:r w:rsidRPr="00A17995">
        <w:rPr>
          <w:rFonts w:ascii="Times New Roman" w:hAnsi="Times New Roman" w:cs="Times New Roman"/>
          <w:lang w:val="en-GB"/>
        </w:rPr>
        <w:t xml:space="preserve"> the approaches discussed above in Section </w:t>
      </w:r>
      <w:r w:rsidR="00F112E9" w:rsidRPr="00A17995">
        <w:rPr>
          <w:rFonts w:ascii="Times New Roman" w:hAnsi="Times New Roman" w:cs="Times New Roman"/>
          <w:lang w:val="en-GB"/>
        </w:rPr>
        <w:t xml:space="preserve">3 </w:t>
      </w:r>
      <w:r w:rsidR="00ED1217" w:rsidRPr="00A17995">
        <w:rPr>
          <w:rFonts w:ascii="Times New Roman" w:hAnsi="Times New Roman" w:cs="Times New Roman"/>
          <w:lang w:val="en-GB"/>
        </w:rPr>
        <w:t>for participation in ABIs in the UK</w:t>
      </w:r>
      <w:r w:rsidRPr="00A17995">
        <w:rPr>
          <w:rFonts w:ascii="Times New Roman" w:hAnsi="Times New Roman" w:cs="Times New Roman"/>
          <w:lang w:val="en-GB"/>
        </w:rPr>
        <w:t>? Arnstein’s ladder of participation has an obvious appeal as it appears to provide a</w:t>
      </w:r>
      <w:r w:rsidR="008B37FF" w:rsidRPr="00A17995">
        <w:rPr>
          <w:rFonts w:ascii="Times New Roman" w:hAnsi="Times New Roman" w:cs="Times New Roman"/>
          <w:lang w:val="en-GB"/>
        </w:rPr>
        <w:t xml:space="preserve"> straightforward</w:t>
      </w:r>
      <w:r w:rsidRPr="00A17995">
        <w:rPr>
          <w:rFonts w:ascii="Times New Roman" w:hAnsi="Times New Roman" w:cs="Times New Roman"/>
          <w:lang w:val="en-GB"/>
        </w:rPr>
        <w:t xml:space="preserve"> method of understanding and measuring the changes in the nature and intensity of participation by and empowerment of communities in ABIs. Clearly one could argue</w:t>
      </w:r>
      <w:r w:rsidR="008B37FF" w:rsidRPr="00A17995">
        <w:rPr>
          <w:rFonts w:ascii="Times New Roman" w:hAnsi="Times New Roman" w:cs="Times New Roman"/>
          <w:lang w:val="en-GB"/>
        </w:rPr>
        <w:t xml:space="preserve"> that since the initial experiments with community participation in the early 1990s</w:t>
      </w:r>
      <w:r w:rsidRPr="00A17995">
        <w:rPr>
          <w:rFonts w:ascii="Times New Roman" w:hAnsi="Times New Roman" w:cs="Times New Roman"/>
          <w:lang w:val="en-GB"/>
        </w:rPr>
        <w:t xml:space="preserve"> that the</w:t>
      </w:r>
      <w:r w:rsidR="008B37FF" w:rsidRPr="00A17995">
        <w:rPr>
          <w:rFonts w:ascii="Times New Roman" w:hAnsi="Times New Roman" w:cs="Times New Roman"/>
          <w:lang w:val="en-GB"/>
        </w:rPr>
        <w:t xml:space="preserve"> process has</w:t>
      </w:r>
      <w:r w:rsidRPr="00A17995">
        <w:rPr>
          <w:rFonts w:ascii="Times New Roman" w:hAnsi="Times New Roman" w:cs="Times New Roman"/>
          <w:lang w:val="en-GB"/>
        </w:rPr>
        <w:t xml:space="preserve"> progressed up the ladder from the ‘lower rungs</w:t>
      </w:r>
      <w:r w:rsidR="00A02265" w:rsidRPr="00A17995">
        <w:rPr>
          <w:rFonts w:ascii="Times New Roman" w:hAnsi="Times New Roman" w:cs="Times New Roman"/>
          <w:lang w:val="en-GB"/>
        </w:rPr>
        <w:t>’</w:t>
      </w:r>
      <w:r w:rsidRPr="00A17995">
        <w:rPr>
          <w:rFonts w:ascii="Times New Roman" w:hAnsi="Times New Roman" w:cs="Times New Roman"/>
          <w:lang w:val="en-GB"/>
        </w:rPr>
        <w:t xml:space="preserve"> of therapy and manipulation</w:t>
      </w:r>
      <w:r w:rsidR="008B37FF" w:rsidRPr="00A17995">
        <w:rPr>
          <w:rFonts w:ascii="Times New Roman" w:hAnsi="Times New Roman" w:cs="Times New Roman"/>
          <w:lang w:val="en-GB"/>
        </w:rPr>
        <w:t>,</w:t>
      </w:r>
      <w:r w:rsidRPr="00A17995">
        <w:rPr>
          <w:rFonts w:ascii="Times New Roman" w:hAnsi="Times New Roman" w:cs="Times New Roman"/>
          <w:lang w:val="en-GB"/>
        </w:rPr>
        <w:t xml:space="preserve"> through the ‘middle rungs</w:t>
      </w:r>
      <w:r w:rsidR="00A02265" w:rsidRPr="00A17995">
        <w:rPr>
          <w:rFonts w:ascii="Times New Roman" w:hAnsi="Times New Roman" w:cs="Times New Roman"/>
          <w:lang w:val="en-GB"/>
        </w:rPr>
        <w:t>’</w:t>
      </w:r>
      <w:r w:rsidRPr="00A17995">
        <w:rPr>
          <w:rFonts w:ascii="Times New Roman" w:hAnsi="Times New Roman" w:cs="Times New Roman"/>
          <w:lang w:val="en-GB"/>
        </w:rPr>
        <w:t xml:space="preserve"> of placation, consultation and informing to the ‘upper rungs</w:t>
      </w:r>
      <w:r w:rsidR="00A02265" w:rsidRPr="00A17995">
        <w:rPr>
          <w:rFonts w:ascii="Times New Roman" w:hAnsi="Times New Roman" w:cs="Times New Roman"/>
          <w:lang w:val="en-GB"/>
        </w:rPr>
        <w:t>’</w:t>
      </w:r>
      <w:r w:rsidRPr="00A17995">
        <w:rPr>
          <w:rFonts w:ascii="Times New Roman" w:hAnsi="Times New Roman" w:cs="Times New Roman"/>
          <w:lang w:val="en-GB"/>
        </w:rPr>
        <w:t xml:space="preserve"> of citizen control, delegated power and partnership</w:t>
      </w:r>
      <w:r w:rsidR="008B37FF" w:rsidRPr="00A17995">
        <w:rPr>
          <w:rFonts w:ascii="Times New Roman" w:hAnsi="Times New Roman" w:cs="Times New Roman"/>
          <w:lang w:val="en-GB"/>
        </w:rPr>
        <w:t xml:space="preserve"> associated with NDC</w:t>
      </w:r>
      <w:r w:rsidRPr="00A17995">
        <w:rPr>
          <w:rFonts w:ascii="Times New Roman" w:hAnsi="Times New Roman" w:cs="Times New Roman"/>
          <w:lang w:val="en-GB"/>
        </w:rPr>
        <w:t>. However, this would be too easy and simple a description of what took place. Even within the NDC programme there were considerable variations between the 39 NDC</w:t>
      </w:r>
      <w:r w:rsidR="00D03392" w:rsidRPr="00A17995">
        <w:rPr>
          <w:rFonts w:ascii="Times New Roman" w:hAnsi="Times New Roman" w:cs="Times New Roman"/>
          <w:lang w:val="en-GB"/>
        </w:rPr>
        <w:t>s</w:t>
      </w:r>
      <w:r w:rsidRPr="00A17995">
        <w:rPr>
          <w:rFonts w:ascii="Times New Roman" w:hAnsi="Times New Roman" w:cs="Times New Roman"/>
          <w:lang w:val="en-GB"/>
        </w:rPr>
        <w:t xml:space="preserve"> in terms of exac</w:t>
      </w:r>
      <w:r w:rsidR="00D03392" w:rsidRPr="00A17995">
        <w:rPr>
          <w:rFonts w:ascii="Times New Roman" w:hAnsi="Times New Roman" w:cs="Times New Roman"/>
          <w:lang w:val="en-GB"/>
        </w:rPr>
        <w:t>t</w:t>
      </w:r>
      <w:r w:rsidRPr="00A17995">
        <w:rPr>
          <w:rFonts w:ascii="Times New Roman" w:hAnsi="Times New Roman" w:cs="Times New Roman"/>
          <w:lang w:val="en-GB"/>
        </w:rPr>
        <w:t xml:space="preserve">ly where they might be located on the ladder in terms of participation and empowerment, nor does it capture the differing degrees </w:t>
      </w:r>
      <w:r w:rsidR="00964153" w:rsidRPr="00A17995">
        <w:rPr>
          <w:rFonts w:ascii="Times New Roman" w:hAnsi="Times New Roman" w:cs="Times New Roman"/>
          <w:lang w:val="en-GB"/>
        </w:rPr>
        <w:t>of control local communities were able to exercise through the parnership boards that ran each NDC</w:t>
      </w:r>
      <w:r w:rsidR="00D03392" w:rsidRPr="00A17995">
        <w:rPr>
          <w:rFonts w:ascii="Times New Roman" w:hAnsi="Times New Roman" w:cs="Times New Roman"/>
          <w:lang w:val="en-GB"/>
        </w:rPr>
        <w:t>. Moreover, it does not</w:t>
      </w:r>
      <w:r w:rsidR="00964153" w:rsidRPr="00A17995">
        <w:rPr>
          <w:rFonts w:ascii="Times New Roman" w:hAnsi="Times New Roman" w:cs="Times New Roman"/>
          <w:lang w:val="en-GB"/>
        </w:rPr>
        <w:t xml:space="preserve"> reflect the differential relationships and influ</w:t>
      </w:r>
      <w:r w:rsidR="00030441" w:rsidRPr="00A17995">
        <w:rPr>
          <w:rFonts w:ascii="Times New Roman" w:hAnsi="Times New Roman" w:cs="Times New Roman"/>
          <w:lang w:val="en-GB"/>
        </w:rPr>
        <w:t>e</w:t>
      </w:r>
      <w:r w:rsidR="00964153" w:rsidRPr="00A17995">
        <w:rPr>
          <w:rFonts w:ascii="Times New Roman" w:hAnsi="Times New Roman" w:cs="Times New Roman"/>
          <w:lang w:val="en-GB"/>
        </w:rPr>
        <w:t xml:space="preserve">nce they had in relation to other organisations involved in the NDCs who were responsible for delivering key services to the relevant </w:t>
      </w:r>
      <w:r w:rsidR="006F57F8" w:rsidRPr="00A17995">
        <w:rPr>
          <w:rFonts w:ascii="Times New Roman" w:hAnsi="Times New Roman" w:cs="Times New Roman"/>
          <w:lang w:val="en-GB"/>
        </w:rPr>
        <w:t>issues that central</w:t>
      </w:r>
      <w:r w:rsidR="00964153" w:rsidRPr="00A17995">
        <w:rPr>
          <w:rFonts w:ascii="Times New Roman" w:hAnsi="Times New Roman" w:cs="Times New Roman"/>
          <w:lang w:val="en-GB"/>
        </w:rPr>
        <w:t xml:space="preserve"> </w:t>
      </w:r>
      <w:r w:rsidR="00D03392" w:rsidRPr="00A17995">
        <w:rPr>
          <w:rFonts w:ascii="Times New Roman" w:hAnsi="Times New Roman" w:cs="Times New Roman"/>
          <w:lang w:val="en-GB"/>
        </w:rPr>
        <w:t xml:space="preserve">government </w:t>
      </w:r>
      <w:r w:rsidR="006F57F8" w:rsidRPr="00A17995">
        <w:rPr>
          <w:rFonts w:ascii="Times New Roman" w:hAnsi="Times New Roman" w:cs="Times New Roman"/>
          <w:lang w:val="en-GB"/>
        </w:rPr>
        <w:t xml:space="preserve">designated at the key targets </w:t>
      </w:r>
      <w:r w:rsidR="00964153" w:rsidRPr="00A17995">
        <w:rPr>
          <w:rFonts w:ascii="Times New Roman" w:hAnsi="Times New Roman" w:cs="Times New Roman"/>
          <w:lang w:val="en-GB"/>
        </w:rPr>
        <w:t xml:space="preserve">(e.g. </w:t>
      </w:r>
      <w:r w:rsidR="00B1268F" w:rsidRPr="00A17995">
        <w:rPr>
          <w:rFonts w:ascii="Times New Roman" w:hAnsi="Times New Roman" w:cs="Times New Roman"/>
          <w:lang w:val="en-GB"/>
        </w:rPr>
        <w:t>health</w:t>
      </w:r>
      <w:r w:rsidR="00964153" w:rsidRPr="00A17995">
        <w:rPr>
          <w:rFonts w:ascii="Times New Roman" w:hAnsi="Times New Roman" w:cs="Times New Roman"/>
          <w:lang w:val="en-GB"/>
        </w:rPr>
        <w:t xml:space="preserve">, </w:t>
      </w:r>
      <w:r w:rsidR="00B1268F" w:rsidRPr="00A17995">
        <w:rPr>
          <w:rFonts w:ascii="Times New Roman" w:hAnsi="Times New Roman" w:cs="Times New Roman"/>
          <w:lang w:val="en-GB"/>
        </w:rPr>
        <w:t>housing</w:t>
      </w:r>
      <w:r w:rsidR="00964153" w:rsidRPr="00A17995">
        <w:rPr>
          <w:rFonts w:ascii="Times New Roman" w:hAnsi="Times New Roman" w:cs="Times New Roman"/>
          <w:lang w:val="en-GB"/>
        </w:rPr>
        <w:t xml:space="preserve">, </w:t>
      </w:r>
      <w:r w:rsidR="00B1268F" w:rsidRPr="00A17995">
        <w:rPr>
          <w:rFonts w:ascii="Times New Roman" w:hAnsi="Times New Roman" w:cs="Times New Roman"/>
          <w:lang w:val="en-GB"/>
        </w:rPr>
        <w:t>education</w:t>
      </w:r>
      <w:r w:rsidR="00964153" w:rsidRPr="00A17995">
        <w:rPr>
          <w:rFonts w:ascii="Times New Roman" w:hAnsi="Times New Roman" w:cs="Times New Roman"/>
          <w:lang w:val="en-GB"/>
        </w:rPr>
        <w:t xml:space="preserve">, </w:t>
      </w:r>
      <w:r w:rsidR="00B1268F" w:rsidRPr="00A17995">
        <w:rPr>
          <w:rFonts w:ascii="Times New Roman" w:hAnsi="Times New Roman" w:cs="Times New Roman"/>
          <w:lang w:val="en-GB"/>
        </w:rPr>
        <w:t xml:space="preserve">policing </w:t>
      </w:r>
      <w:r w:rsidR="00964153" w:rsidRPr="00A17995">
        <w:rPr>
          <w:rFonts w:ascii="Times New Roman" w:hAnsi="Times New Roman" w:cs="Times New Roman"/>
          <w:lang w:val="en-GB"/>
        </w:rPr>
        <w:t xml:space="preserve">and </w:t>
      </w:r>
      <w:r w:rsidR="00B1268F" w:rsidRPr="00A17995">
        <w:rPr>
          <w:rFonts w:ascii="Times New Roman" w:hAnsi="Times New Roman" w:cs="Times New Roman"/>
          <w:lang w:val="en-GB"/>
        </w:rPr>
        <w:t>worklessness</w:t>
      </w:r>
      <w:r w:rsidR="00964153" w:rsidRPr="00A17995">
        <w:rPr>
          <w:rFonts w:ascii="Times New Roman" w:hAnsi="Times New Roman" w:cs="Times New Roman"/>
          <w:lang w:val="en-GB"/>
        </w:rPr>
        <w:t xml:space="preserve">). Much dependend on the attitudes of key individials (e.g. Chief Executives) in those organisations. </w:t>
      </w:r>
      <w:r w:rsidR="00470939" w:rsidRPr="00A17995">
        <w:rPr>
          <w:rFonts w:ascii="Times New Roman" w:hAnsi="Times New Roman" w:cs="Times New Roman"/>
          <w:lang w:val="en-GB"/>
        </w:rPr>
        <w:t xml:space="preserve">NDC partnerships were dependent on decisions made by outside agencies particularly with regard to funding decisions and service delivery and the level of influence over these varied considerably. </w:t>
      </w:r>
      <w:r w:rsidR="00964153" w:rsidRPr="00A17995">
        <w:rPr>
          <w:rFonts w:ascii="Times New Roman" w:hAnsi="Times New Roman" w:cs="Times New Roman"/>
          <w:lang w:val="en-GB"/>
        </w:rPr>
        <w:t xml:space="preserve">Nor </w:t>
      </w:r>
      <w:r w:rsidR="006A7408" w:rsidRPr="00A17995">
        <w:rPr>
          <w:rFonts w:ascii="Times New Roman" w:hAnsi="Times New Roman" w:cs="Times New Roman"/>
          <w:lang w:val="en-GB"/>
        </w:rPr>
        <w:t>is</w:t>
      </w:r>
      <w:r w:rsidR="00964153" w:rsidRPr="00A17995">
        <w:rPr>
          <w:rFonts w:ascii="Times New Roman" w:hAnsi="Times New Roman" w:cs="Times New Roman"/>
          <w:lang w:val="en-GB"/>
        </w:rPr>
        <w:t xml:space="preserve"> it able to take into account the complex relationships that many NDCs had to develop with private sector organisations (e.g. </w:t>
      </w:r>
      <w:r w:rsidR="006A7408" w:rsidRPr="00A17995">
        <w:rPr>
          <w:rFonts w:ascii="Times New Roman" w:hAnsi="Times New Roman" w:cs="Times New Roman"/>
          <w:lang w:val="en-GB"/>
        </w:rPr>
        <w:t>private d</w:t>
      </w:r>
      <w:r w:rsidR="00964153" w:rsidRPr="00A17995">
        <w:rPr>
          <w:rFonts w:ascii="Times New Roman" w:hAnsi="Times New Roman" w:cs="Times New Roman"/>
          <w:lang w:val="en-GB"/>
        </w:rPr>
        <w:t>evelopers) that often had a crucial role to play in the regeneration of the areas.</w:t>
      </w:r>
      <w:r w:rsidR="008C1916">
        <w:rPr>
          <w:rFonts w:ascii="Times New Roman" w:hAnsi="Times New Roman" w:cs="Times New Roman"/>
          <w:lang w:val="en-GB"/>
        </w:rPr>
        <w:t xml:space="preserve"> Perhaps most troubling is that Arnstein, at least implicitly, treats the </w:t>
      </w:r>
      <w:r w:rsidR="008C1916">
        <w:rPr>
          <w:rFonts w:ascii="Times New Roman" w:hAnsi="Times New Roman" w:cs="Times New Roman"/>
          <w:lang w:val="en-GB"/>
        </w:rPr>
        <w:lastRenderedPageBreak/>
        <w:t>community as a single, undifferentiated ‘body’ with a common set of interests, whereas the reality is that communities are complex, multidimensional and often conflictual entities where individuals and groups have multiple links and identities both inside and outside the relavant designated ‘community boundaries’. Indeed they are perhaps best though</w:t>
      </w:r>
      <w:r w:rsidR="0034070E">
        <w:rPr>
          <w:rFonts w:ascii="Times New Roman" w:hAnsi="Times New Roman" w:cs="Times New Roman"/>
          <w:lang w:val="en-GB"/>
        </w:rPr>
        <w:t>t</w:t>
      </w:r>
      <w:r w:rsidR="008C1916">
        <w:rPr>
          <w:rFonts w:ascii="Times New Roman" w:hAnsi="Times New Roman" w:cs="Times New Roman"/>
          <w:lang w:val="en-GB"/>
        </w:rPr>
        <w:t xml:space="preserve"> of as ‘imagined communities’ constantly undergoing processes of creation and remaking. </w:t>
      </w:r>
      <w:r w:rsidR="00143D9B" w:rsidRPr="00A17995">
        <w:rPr>
          <w:rFonts w:ascii="Times New Roman" w:hAnsi="Times New Roman" w:cs="Times New Roman"/>
          <w:lang w:val="en-GB"/>
        </w:rPr>
        <w:t xml:space="preserve"> Finally, despite the rhethoric about local control, central government continued to play a key role in the process through setting and monitoring policy domains and targets (see Lawless 2010).</w:t>
      </w:r>
    </w:p>
    <w:p w14:paraId="551F134F" w14:textId="59A73070" w:rsidR="00E36CB5" w:rsidRPr="00A17995" w:rsidRDefault="00E36CB5"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t xml:space="preserve">Hirst’s notion of associational democracy is more attractive as it emphasises the role </w:t>
      </w:r>
      <w:r w:rsidR="009C3F95" w:rsidRPr="00A17995">
        <w:rPr>
          <w:rFonts w:ascii="Times New Roman" w:hAnsi="Times New Roman" w:cs="Times New Roman"/>
          <w:lang w:val="en-GB"/>
        </w:rPr>
        <w:t xml:space="preserve">of </w:t>
      </w:r>
      <w:r w:rsidRPr="00A17995">
        <w:rPr>
          <w:rFonts w:ascii="Times New Roman" w:hAnsi="Times New Roman" w:cs="Times New Roman"/>
          <w:lang w:val="en-GB"/>
        </w:rPr>
        <w:t xml:space="preserve">civic associations and social entreprises in the coordination and delivery of policies and services – a key aspect of participation and </w:t>
      </w:r>
      <w:r w:rsidR="00C80249" w:rsidRPr="00A17995">
        <w:rPr>
          <w:rFonts w:ascii="Times New Roman" w:hAnsi="Times New Roman" w:cs="Times New Roman"/>
          <w:lang w:val="en-GB"/>
        </w:rPr>
        <w:t>empowerment of communities in ABIs, particularly NDC. Such an approach also holds out the potential of building social capital and social cohesion. However, even in NDC only a relatively small number of local people were actively involved confirming a great deal of research on community participation that only a very small number of people (often less than 1% and usually no more than 5% of the local population) are actively involved in community development and decision-making (see Chanan 1997).</w:t>
      </w:r>
      <w:r w:rsidR="00840849" w:rsidRPr="00A17995">
        <w:rPr>
          <w:rFonts w:ascii="Times New Roman" w:hAnsi="Times New Roman" w:cs="Times New Roman"/>
          <w:lang w:val="en-GB"/>
        </w:rPr>
        <w:t xml:space="preserve"> Moreover, participation in the running of regeneration programmes carries with it `responsibilities’ (see Atkinson 1999 and 2003). By this we mean that in order to succeed community representatives have to learn certain ways of `doing things’ (playing the game) and learn a form of language (the `language of regeneration’) in which to express themselves. This language seeks to inculcate individuals with a particular morality, sense of what is achievable/thinkable and way of behaving (a form of responsibilisation</w:t>
      </w:r>
      <w:r w:rsidR="00F112E9" w:rsidRPr="00A17995">
        <w:rPr>
          <w:rFonts w:ascii="Times New Roman" w:hAnsi="Times New Roman" w:cs="Times New Roman"/>
          <w:lang w:val="en-GB"/>
        </w:rPr>
        <w:t>;</w:t>
      </w:r>
      <w:r w:rsidR="00840849" w:rsidRPr="00A17995">
        <w:rPr>
          <w:rFonts w:ascii="Times New Roman" w:hAnsi="Times New Roman" w:cs="Times New Roman"/>
          <w:lang w:val="en-GB"/>
        </w:rPr>
        <w:t xml:space="preserve"> see Atkinson et al</w:t>
      </w:r>
      <w:r w:rsidR="00F112E9" w:rsidRPr="00A17995">
        <w:rPr>
          <w:rFonts w:ascii="Times New Roman" w:hAnsi="Times New Roman" w:cs="Times New Roman"/>
          <w:lang w:val="en-GB"/>
        </w:rPr>
        <w:t>.</w:t>
      </w:r>
      <w:r w:rsidR="00840849" w:rsidRPr="00A17995">
        <w:rPr>
          <w:rFonts w:ascii="Times New Roman" w:hAnsi="Times New Roman" w:cs="Times New Roman"/>
          <w:lang w:val="en-GB"/>
        </w:rPr>
        <w:t xml:space="preserve"> 2007) that conforms to the underlying rationale of regeneration policy. We are not simply seeking to portray these individuals as helpless victims, </w:t>
      </w:r>
      <w:r w:rsidR="00840849" w:rsidRPr="00A17995">
        <w:rPr>
          <w:rFonts w:ascii="Times New Roman" w:hAnsi="Times New Roman" w:cs="Times New Roman"/>
          <w:lang w:val="en-GB"/>
        </w:rPr>
        <w:lastRenderedPageBreak/>
        <w:t>indeed there is scope for resistance but as Lawless (2006, p</w:t>
      </w:r>
      <w:r w:rsidR="005A30A5">
        <w:rPr>
          <w:rFonts w:ascii="Times New Roman" w:hAnsi="Times New Roman" w:cs="Times New Roman"/>
          <w:lang w:val="en-GB"/>
        </w:rPr>
        <w:t xml:space="preserve">. </w:t>
      </w:r>
      <w:r w:rsidR="00840849" w:rsidRPr="00A17995">
        <w:rPr>
          <w:rFonts w:ascii="Times New Roman" w:hAnsi="Times New Roman" w:cs="Times New Roman"/>
          <w:lang w:val="en-GB"/>
        </w:rPr>
        <w:t>208) has pointed out NDC has become a “…centrally imposed, locally effected, delivery vehicle”.</w:t>
      </w:r>
      <w:r w:rsidR="00971F32" w:rsidRPr="00A17995">
        <w:rPr>
          <w:rFonts w:ascii="Times New Roman" w:hAnsi="Times New Roman" w:cs="Times New Roman"/>
          <w:lang w:val="en-GB"/>
        </w:rPr>
        <w:t xml:space="preserve"> The complexity of participation in ABIs does not fit comfortably into the notion of associational democracy anymore than it does Arnstein’s ladder of participation.</w:t>
      </w:r>
    </w:p>
    <w:p w14:paraId="2434A0D5" w14:textId="77777777" w:rsidR="00971F32" w:rsidRDefault="00971F32"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t>If we turn to Schmitter’s approach and his notion of ‘holders</w:t>
      </w:r>
      <w:r w:rsidR="00A02265" w:rsidRPr="00A17995">
        <w:rPr>
          <w:rFonts w:ascii="Times New Roman" w:hAnsi="Times New Roman" w:cs="Times New Roman"/>
          <w:lang w:val="en-GB"/>
        </w:rPr>
        <w:t>’</w:t>
      </w:r>
      <w:r w:rsidR="005832EE" w:rsidRPr="00A17995">
        <w:rPr>
          <w:rFonts w:ascii="Times New Roman" w:hAnsi="Times New Roman" w:cs="Times New Roman"/>
          <w:lang w:val="en-GB"/>
        </w:rPr>
        <w:t xml:space="preserve"> we can see the presence of ‘mutliple holders</w:t>
      </w:r>
      <w:r w:rsidR="00A02265" w:rsidRPr="00A17995">
        <w:rPr>
          <w:rFonts w:ascii="Times New Roman" w:hAnsi="Times New Roman" w:cs="Times New Roman"/>
          <w:lang w:val="en-GB"/>
        </w:rPr>
        <w:t>’</w:t>
      </w:r>
      <w:r w:rsidR="005832EE" w:rsidRPr="00A17995">
        <w:rPr>
          <w:rFonts w:ascii="Times New Roman" w:hAnsi="Times New Roman" w:cs="Times New Roman"/>
          <w:lang w:val="en-GB"/>
        </w:rPr>
        <w:t>, ranging from local residents</w:t>
      </w:r>
      <w:r w:rsidR="00BD34B6">
        <w:rPr>
          <w:rFonts w:ascii="Times New Roman" w:hAnsi="Times New Roman" w:cs="Times New Roman"/>
          <w:lang w:val="en-GB"/>
        </w:rPr>
        <w:t xml:space="preserve"> with different social backgrounds</w:t>
      </w:r>
      <w:r w:rsidR="005832EE" w:rsidRPr="00A17995">
        <w:rPr>
          <w:rFonts w:ascii="Times New Roman" w:hAnsi="Times New Roman" w:cs="Times New Roman"/>
          <w:lang w:val="en-GB"/>
        </w:rPr>
        <w:t>, the local authority, service delivery organisations</w:t>
      </w:r>
      <w:r w:rsidR="004B03BC">
        <w:rPr>
          <w:rFonts w:ascii="Times New Roman" w:hAnsi="Times New Roman" w:cs="Times New Roman"/>
          <w:lang w:val="en-GB"/>
        </w:rPr>
        <w:t>, churches</w:t>
      </w:r>
      <w:r w:rsidR="005832EE" w:rsidRPr="00A17995">
        <w:rPr>
          <w:rFonts w:ascii="Times New Roman" w:hAnsi="Times New Roman" w:cs="Times New Roman"/>
          <w:lang w:val="en-GB"/>
        </w:rPr>
        <w:t xml:space="preserve"> and private sector companies. All of which had, to varying degrees, to work together in order to deliver the overall programme. </w:t>
      </w:r>
      <w:r w:rsidR="008163FF" w:rsidRPr="00A17995">
        <w:rPr>
          <w:rFonts w:ascii="Times New Roman" w:hAnsi="Times New Roman" w:cs="Times New Roman"/>
          <w:lang w:val="en-GB"/>
        </w:rPr>
        <w:t>However, while Schmitter’s concern is with the issue of legitimacy in relation to the effectiveness of policy th</w:t>
      </w:r>
      <w:r w:rsidR="009C3F95" w:rsidRPr="00A17995">
        <w:rPr>
          <w:rFonts w:ascii="Times New Roman" w:hAnsi="Times New Roman" w:cs="Times New Roman"/>
          <w:lang w:val="en-GB"/>
        </w:rPr>
        <w:t>i</w:t>
      </w:r>
      <w:r w:rsidR="008163FF" w:rsidRPr="00A17995">
        <w:rPr>
          <w:rFonts w:ascii="Times New Roman" w:hAnsi="Times New Roman" w:cs="Times New Roman"/>
          <w:lang w:val="en-GB"/>
        </w:rPr>
        <w:t xml:space="preserve">s does not fully capture some of the complexities of the situation in ABIs. For many, socially excluded residents living in NDC areas, it was precisely </w:t>
      </w:r>
      <w:r w:rsidR="00B70291">
        <w:rPr>
          <w:rFonts w:ascii="Times New Roman" w:hAnsi="Times New Roman" w:cs="Times New Roman"/>
          <w:lang w:val="en-GB"/>
        </w:rPr>
        <w:t xml:space="preserve">some of these </w:t>
      </w:r>
      <w:r w:rsidR="008163FF" w:rsidRPr="00A17995">
        <w:rPr>
          <w:rFonts w:ascii="Times New Roman" w:hAnsi="Times New Roman" w:cs="Times New Roman"/>
          <w:lang w:val="en-GB"/>
        </w:rPr>
        <w:t>other ‘holders</w:t>
      </w:r>
      <w:r w:rsidR="00A02265" w:rsidRPr="00A17995">
        <w:rPr>
          <w:rFonts w:ascii="Times New Roman" w:hAnsi="Times New Roman" w:cs="Times New Roman"/>
          <w:lang w:val="en-GB"/>
        </w:rPr>
        <w:t>’</w:t>
      </w:r>
      <w:r w:rsidR="00B70291">
        <w:rPr>
          <w:rFonts w:ascii="Times New Roman" w:hAnsi="Times New Roman" w:cs="Times New Roman"/>
          <w:lang w:val="en-GB"/>
        </w:rPr>
        <w:t>, especially the local authority,</w:t>
      </w:r>
      <w:r w:rsidR="008163FF" w:rsidRPr="00A17995">
        <w:rPr>
          <w:rFonts w:ascii="Times New Roman" w:hAnsi="Times New Roman" w:cs="Times New Roman"/>
          <w:lang w:val="en-GB"/>
        </w:rPr>
        <w:t xml:space="preserve"> that they viewed as responsbile for their situation and, at least initially and in some cases for much longer, they were reluctant to accord these ’holders‘ a legitimate role in the regeneration process.</w:t>
      </w:r>
      <w:r w:rsidR="00D025B7" w:rsidRPr="00A17995">
        <w:rPr>
          <w:rFonts w:ascii="Times New Roman" w:hAnsi="Times New Roman" w:cs="Times New Roman"/>
          <w:lang w:val="en-GB"/>
        </w:rPr>
        <w:t xml:space="preserve"> A great deal depended on the willingness of of the relevant organisations and individuals to actively engage with community concerns, and this willingness to engage varied considerably from organisation to organisation.</w:t>
      </w:r>
      <w:r w:rsidR="001378B8">
        <w:rPr>
          <w:rFonts w:ascii="Times New Roman" w:hAnsi="Times New Roman" w:cs="Times New Roman"/>
          <w:lang w:val="en-GB"/>
        </w:rPr>
        <w:t xml:space="preserve"> For instance the polic</w:t>
      </w:r>
      <w:r w:rsidR="004B03BC">
        <w:rPr>
          <w:rFonts w:ascii="Times New Roman" w:hAnsi="Times New Roman" w:cs="Times New Roman"/>
          <w:lang w:val="en-GB"/>
        </w:rPr>
        <w:t>e</w:t>
      </w:r>
      <w:r w:rsidR="001378B8">
        <w:rPr>
          <w:rFonts w:ascii="Times New Roman" w:hAnsi="Times New Roman" w:cs="Times New Roman"/>
          <w:lang w:val="en-GB"/>
        </w:rPr>
        <w:t xml:space="preserve"> were perhaps the most willing to engage with local communities</w:t>
      </w:r>
      <w:r w:rsidR="00982912">
        <w:rPr>
          <w:rFonts w:ascii="Times New Roman" w:hAnsi="Times New Roman" w:cs="Times New Roman"/>
          <w:lang w:val="en-GB"/>
        </w:rPr>
        <w:t xml:space="preserve"> (arguably because this fitted with prevailing notions of community policing)</w:t>
      </w:r>
      <w:r w:rsidR="001378B8">
        <w:rPr>
          <w:rFonts w:ascii="Times New Roman" w:hAnsi="Times New Roman" w:cs="Times New Roman"/>
          <w:lang w:val="en-GB"/>
        </w:rPr>
        <w:t xml:space="preserve"> and readjust their policing to address the problems identified by local people</w:t>
      </w:r>
      <w:r w:rsidR="00601BB2">
        <w:rPr>
          <w:rFonts w:ascii="Times New Roman" w:hAnsi="Times New Roman" w:cs="Times New Roman"/>
          <w:lang w:val="en-GB"/>
        </w:rPr>
        <w:t>, to play an active and constructive role on partnership boards</w:t>
      </w:r>
      <w:r w:rsidR="001378B8">
        <w:rPr>
          <w:rFonts w:ascii="Times New Roman" w:hAnsi="Times New Roman" w:cs="Times New Roman"/>
          <w:lang w:val="en-GB"/>
        </w:rPr>
        <w:t xml:space="preserve"> and to work closely with representatives of the community.</w:t>
      </w:r>
      <w:r w:rsidR="00982912">
        <w:rPr>
          <w:rFonts w:ascii="Times New Roman" w:hAnsi="Times New Roman" w:cs="Times New Roman"/>
          <w:lang w:val="en-GB"/>
        </w:rPr>
        <w:t xml:space="preserve"> Yet the police, and other ‘outside’ agencies, do not fit comfortably into Schmitter’s categories, perhaps they could be defined as status holders, but this status was bestowed upon not by the local community but by </w:t>
      </w:r>
      <w:r w:rsidR="00982912">
        <w:rPr>
          <w:rFonts w:ascii="Times New Roman" w:hAnsi="Times New Roman" w:cs="Times New Roman"/>
          <w:lang w:val="en-GB"/>
        </w:rPr>
        <w:lastRenderedPageBreak/>
        <w:t>central government and law. Although in the case of the police they surmounted this obstacle by taking community engagement seriously while other outside agencies took much longer to do this. The problem was that by being ‘outsider’ status holders the community questioned they legitimacy.</w:t>
      </w:r>
    </w:p>
    <w:p w14:paraId="120ACAC5" w14:textId="77777777" w:rsidR="00D5454D" w:rsidRPr="00A17995" w:rsidRDefault="00D5454D" w:rsidP="006345C5">
      <w:pPr>
        <w:spacing w:after="0" w:line="480" w:lineRule="auto"/>
        <w:ind w:firstLine="284"/>
        <w:jc w:val="both"/>
        <w:rPr>
          <w:rFonts w:ascii="Times New Roman" w:hAnsi="Times New Roman" w:cs="Times New Roman"/>
          <w:lang w:val="en-GB"/>
        </w:rPr>
      </w:pPr>
      <w:r>
        <w:rPr>
          <w:rFonts w:ascii="Times New Roman" w:hAnsi="Times New Roman" w:cs="Times New Roman"/>
          <w:lang w:val="en-GB"/>
        </w:rPr>
        <w:t xml:space="preserve">Moreover, if we consider the various categories of ‘holder’ </w:t>
      </w:r>
      <w:r w:rsidR="009368E9">
        <w:rPr>
          <w:rFonts w:ascii="Times New Roman" w:hAnsi="Times New Roman" w:cs="Times New Roman"/>
          <w:lang w:val="en-GB"/>
        </w:rPr>
        <w:t xml:space="preserve">(some) </w:t>
      </w:r>
      <w:r>
        <w:rPr>
          <w:rFonts w:ascii="Times New Roman" w:hAnsi="Times New Roman" w:cs="Times New Roman"/>
          <w:lang w:val="en-GB"/>
        </w:rPr>
        <w:t xml:space="preserve">members of </w:t>
      </w:r>
      <w:r w:rsidR="009368E9">
        <w:rPr>
          <w:rFonts w:ascii="Times New Roman" w:hAnsi="Times New Roman" w:cs="Times New Roman"/>
          <w:lang w:val="en-GB"/>
        </w:rPr>
        <w:t>the</w:t>
      </w:r>
      <w:r>
        <w:rPr>
          <w:rFonts w:ascii="Times New Roman" w:hAnsi="Times New Roman" w:cs="Times New Roman"/>
          <w:lang w:val="en-GB"/>
        </w:rPr>
        <w:t xml:space="preserve"> community</w:t>
      </w:r>
      <w:r w:rsidR="009368E9">
        <w:rPr>
          <w:rFonts w:ascii="Times New Roman" w:hAnsi="Times New Roman" w:cs="Times New Roman"/>
          <w:lang w:val="en-GB"/>
        </w:rPr>
        <w:t xml:space="preserve"> in a regeneration area</w:t>
      </w:r>
      <w:r>
        <w:rPr>
          <w:rFonts w:ascii="Times New Roman" w:hAnsi="Times New Roman" w:cs="Times New Roman"/>
          <w:lang w:val="en-GB"/>
        </w:rPr>
        <w:t xml:space="preserve"> are likely to be simultaneously a ‘rights holder’</w:t>
      </w:r>
      <w:r w:rsidR="009368E9">
        <w:rPr>
          <w:rFonts w:ascii="Times New Roman" w:hAnsi="Times New Roman" w:cs="Times New Roman"/>
          <w:lang w:val="en-GB"/>
        </w:rPr>
        <w:t>, stakeholder, interest holder, shareholder, knowledge holder and status holder.</w:t>
      </w:r>
      <w:r w:rsidR="00CA38CB">
        <w:rPr>
          <w:rFonts w:ascii="Times New Roman" w:hAnsi="Times New Roman" w:cs="Times New Roman"/>
          <w:lang w:val="en-GB"/>
        </w:rPr>
        <w:t xml:space="preserve"> For in</w:t>
      </w:r>
      <w:r w:rsidR="004B03BC">
        <w:rPr>
          <w:rFonts w:ascii="Times New Roman" w:hAnsi="Times New Roman" w:cs="Times New Roman"/>
          <w:lang w:val="en-GB"/>
        </w:rPr>
        <w:t>s</w:t>
      </w:r>
      <w:r w:rsidR="00CA38CB">
        <w:rPr>
          <w:rFonts w:ascii="Times New Roman" w:hAnsi="Times New Roman" w:cs="Times New Roman"/>
          <w:lang w:val="en-GB"/>
        </w:rPr>
        <w:t>tance a</w:t>
      </w:r>
      <w:r w:rsidR="009368E9">
        <w:rPr>
          <w:rFonts w:ascii="Times New Roman" w:hAnsi="Times New Roman" w:cs="Times New Roman"/>
          <w:lang w:val="en-GB"/>
        </w:rPr>
        <w:t xml:space="preserve"> community leader with extensive knowledge of the area and its problems, who is a home owner and has a local business could easily be a multiple ‘holder’. Does this give them a privileged position? Or do they have to find ways to reconcile the different holder categories? Given that </w:t>
      </w:r>
      <w:r w:rsidR="009368E9" w:rsidRPr="00A17995">
        <w:rPr>
          <w:rFonts w:ascii="Times New Roman" w:hAnsi="Times New Roman" w:cs="Times New Roman"/>
          <w:lang w:val="en-GB"/>
        </w:rPr>
        <w:t>Schmitter’s</w:t>
      </w:r>
      <w:r w:rsidR="009368E9">
        <w:rPr>
          <w:rFonts w:ascii="Times New Roman" w:hAnsi="Times New Roman" w:cs="Times New Roman"/>
          <w:lang w:val="en-GB"/>
        </w:rPr>
        <w:t xml:space="preserve"> approach has not been used in the UK it is difficult to offer an answer here as we are not engaged in an </w:t>
      </w:r>
      <w:r w:rsidR="009368E9">
        <w:rPr>
          <w:rFonts w:ascii="Times New Roman" w:hAnsi="Times New Roman" w:cs="Times New Roman"/>
          <w:i/>
          <w:lang w:val="en-GB"/>
        </w:rPr>
        <w:t>empirical</w:t>
      </w:r>
      <w:r w:rsidR="009368E9">
        <w:rPr>
          <w:rFonts w:ascii="Times New Roman" w:hAnsi="Times New Roman" w:cs="Times New Roman"/>
          <w:lang w:val="en-GB"/>
        </w:rPr>
        <w:t xml:space="preserve"> study of ABIs.  </w:t>
      </w:r>
    </w:p>
    <w:p w14:paraId="4311B4AB" w14:textId="77777777" w:rsidR="00D025B7" w:rsidRPr="00A17995" w:rsidRDefault="00D025B7"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t xml:space="preserve">Another tension </w:t>
      </w:r>
      <w:r w:rsidR="009C3F95" w:rsidRPr="00A17995">
        <w:rPr>
          <w:rFonts w:ascii="Times New Roman" w:hAnsi="Times New Roman" w:cs="Times New Roman"/>
          <w:lang w:val="en-GB"/>
        </w:rPr>
        <w:t xml:space="preserve">that </w:t>
      </w:r>
      <w:r w:rsidRPr="00A17995">
        <w:rPr>
          <w:rFonts w:ascii="Times New Roman" w:hAnsi="Times New Roman" w:cs="Times New Roman"/>
          <w:lang w:val="en-GB"/>
        </w:rPr>
        <w:t xml:space="preserve">emerged </w:t>
      </w:r>
      <w:r w:rsidR="009C3F95" w:rsidRPr="00A17995">
        <w:rPr>
          <w:rFonts w:ascii="Times New Roman" w:hAnsi="Times New Roman" w:cs="Times New Roman"/>
          <w:lang w:val="en-GB"/>
        </w:rPr>
        <w:t xml:space="preserve">was related to </w:t>
      </w:r>
      <w:r w:rsidRPr="00A17995">
        <w:rPr>
          <w:rFonts w:ascii="Times New Roman" w:hAnsi="Times New Roman" w:cs="Times New Roman"/>
          <w:lang w:val="en-GB"/>
        </w:rPr>
        <w:t>the role of elections. In each NDC community representatives made up 50% of the membership of the partnership board that ran the NDC programme in each area. In all 39 NDC areas elections</w:t>
      </w:r>
      <w:r w:rsidR="00416069" w:rsidRPr="00A17995">
        <w:rPr>
          <w:rFonts w:ascii="Times New Roman" w:hAnsi="Times New Roman" w:cs="Times New Roman"/>
          <w:lang w:val="en-GB"/>
        </w:rPr>
        <w:t xml:space="preserve"> were held</w:t>
      </w:r>
      <w:r w:rsidRPr="00A17995">
        <w:rPr>
          <w:rFonts w:ascii="Times New Roman" w:hAnsi="Times New Roman" w:cs="Times New Roman"/>
          <w:lang w:val="en-GB"/>
        </w:rPr>
        <w:t xml:space="preserve"> for these representatives, in contra</w:t>
      </w:r>
      <w:r w:rsidR="00416069" w:rsidRPr="00A17995">
        <w:rPr>
          <w:rFonts w:ascii="Times New Roman" w:hAnsi="Times New Roman" w:cs="Times New Roman"/>
          <w:lang w:val="en-GB"/>
        </w:rPr>
        <w:t>s</w:t>
      </w:r>
      <w:r w:rsidRPr="00A17995">
        <w:rPr>
          <w:rFonts w:ascii="Times New Roman" w:hAnsi="Times New Roman" w:cs="Times New Roman"/>
          <w:lang w:val="en-GB"/>
        </w:rPr>
        <w:t xml:space="preserve">t all the other </w:t>
      </w:r>
      <w:r w:rsidR="009368E9">
        <w:rPr>
          <w:rFonts w:ascii="Times New Roman" w:hAnsi="Times New Roman" w:cs="Times New Roman"/>
          <w:lang w:val="en-GB"/>
        </w:rPr>
        <w:t>‘</w:t>
      </w:r>
      <w:r w:rsidRPr="00A17995">
        <w:rPr>
          <w:rFonts w:ascii="Times New Roman" w:hAnsi="Times New Roman" w:cs="Times New Roman"/>
          <w:lang w:val="en-GB"/>
        </w:rPr>
        <w:t>holders</w:t>
      </w:r>
      <w:r w:rsidR="009368E9">
        <w:rPr>
          <w:rFonts w:ascii="Times New Roman" w:hAnsi="Times New Roman" w:cs="Times New Roman"/>
          <w:lang w:val="en-GB"/>
        </w:rPr>
        <w:t>’</w:t>
      </w:r>
      <w:r w:rsidRPr="00A17995">
        <w:rPr>
          <w:rFonts w:ascii="Times New Roman" w:hAnsi="Times New Roman" w:cs="Times New Roman"/>
          <w:lang w:val="en-GB"/>
        </w:rPr>
        <w:t xml:space="preserve"> on the partnership board were appointed by their organisations which at times created tensions around the legitimacy of different participants in decision making. In addition the community elections often had a higher turn out than the elections for</w:t>
      </w:r>
      <w:r w:rsidR="00416069" w:rsidRPr="00A17995">
        <w:rPr>
          <w:rFonts w:ascii="Times New Roman" w:hAnsi="Times New Roman" w:cs="Times New Roman"/>
          <w:lang w:val="en-GB"/>
        </w:rPr>
        <w:t xml:space="preserve"> relevant</w:t>
      </w:r>
      <w:r w:rsidRPr="00A17995">
        <w:rPr>
          <w:rFonts w:ascii="Times New Roman" w:hAnsi="Times New Roman" w:cs="Times New Roman"/>
          <w:lang w:val="en-GB"/>
        </w:rPr>
        <w:t xml:space="preserve"> local councillors who were involved and this also created tensions, with councillors feeling their democractic legimitacy (i.e. that deriving from a system of representative democracy) was being challenged or undermined</w:t>
      </w:r>
      <w:r w:rsidR="000B1679" w:rsidRPr="00A17995">
        <w:rPr>
          <w:rFonts w:ascii="Times New Roman" w:hAnsi="Times New Roman" w:cs="Times New Roman"/>
          <w:lang w:val="en-GB"/>
        </w:rPr>
        <w:t xml:space="preserve"> while elected local community argued they had a </w:t>
      </w:r>
      <w:r w:rsidR="00A02265" w:rsidRPr="00A17995">
        <w:rPr>
          <w:rFonts w:ascii="Times New Roman" w:hAnsi="Times New Roman" w:cs="Times New Roman"/>
          <w:lang w:val="en-GB"/>
        </w:rPr>
        <w:t>‘</w:t>
      </w:r>
      <w:r w:rsidR="000B1679" w:rsidRPr="00A17995">
        <w:rPr>
          <w:rFonts w:ascii="Times New Roman" w:hAnsi="Times New Roman" w:cs="Times New Roman"/>
          <w:lang w:val="en-GB"/>
        </w:rPr>
        <w:t>stronger mandate</w:t>
      </w:r>
      <w:r w:rsidR="009368E9">
        <w:rPr>
          <w:rFonts w:ascii="Times New Roman" w:hAnsi="Times New Roman" w:cs="Times New Roman"/>
          <w:lang w:val="en-GB"/>
        </w:rPr>
        <w:t>’</w:t>
      </w:r>
      <w:r w:rsidR="000B1679" w:rsidRPr="00A17995">
        <w:rPr>
          <w:rFonts w:ascii="Times New Roman" w:hAnsi="Times New Roman" w:cs="Times New Roman"/>
          <w:lang w:val="en-GB"/>
        </w:rPr>
        <w:t xml:space="preserve"> from this more direct form of democracy.</w:t>
      </w:r>
    </w:p>
    <w:p w14:paraId="194CDA71" w14:textId="77777777" w:rsidR="00F112E9" w:rsidRPr="00A17995" w:rsidRDefault="00C95658"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lastRenderedPageBreak/>
        <w:t>So while Schmitter’s notion of ‘holders</w:t>
      </w:r>
      <w:r w:rsidR="00A02265" w:rsidRPr="00A17995">
        <w:rPr>
          <w:rFonts w:ascii="Times New Roman" w:hAnsi="Times New Roman" w:cs="Times New Roman"/>
          <w:lang w:val="en-GB"/>
        </w:rPr>
        <w:t>’</w:t>
      </w:r>
      <w:r w:rsidRPr="00A17995">
        <w:rPr>
          <w:rFonts w:ascii="Times New Roman" w:hAnsi="Times New Roman" w:cs="Times New Roman"/>
          <w:lang w:val="en-GB"/>
        </w:rPr>
        <w:t xml:space="preserve"> does capture the complexity of participation it does not necessarily fully encompass </w:t>
      </w:r>
      <w:r w:rsidR="007462ED" w:rsidRPr="00A17995">
        <w:rPr>
          <w:rFonts w:ascii="Times New Roman" w:hAnsi="Times New Roman" w:cs="Times New Roman"/>
          <w:lang w:val="en-GB"/>
        </w:rPr>
        <w:t>the variety of challenges to legitimacy (and by extension effectiveness) that participation raises in ABIs.</w:t>
      </w:r>
      <w:r w:rsidR="009368E9">
        <w:rPr>
          <w:rFonts w:ascii="Times New Roman" w:hAnsi="Times New Roman" w:cs="Times New Roman"/>
          <w:lang w:val="en-GB"/>
        </w:rPr>
        <w:t xml:space="preserve"> While it could be argued the focus on ‘holders’ and the distinct possibility that some members of the community are likely to be ‘muliple holders’ is potentially enlightening and opens up a new approach to understanding the multiple dimensions of ‘community’</w:t>
      </w:r>
      <w:r w:rsidR="00166AA7">
        <w:rPr>
          <w:rFonts w:ascii="Times New Roman" w:hAnsi="Times New Roman" w:cs="Times New Roman"/>
          <w:lang w:val="en-GB"/>
        </w:rPr>
        <w:t xml:space="preserve"> todate there is no way of assessing the value of the approach in the UK based on empirical studies.</w:t>
      </w:r>
    </w:p>
    <w:p w14:paraId="3464DE1E" w14:textId="77777777" w:rsidR="00C95658" w:rsidRPr="00A17995" w:rsidRDefault="00416069"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t>In sum while all three approaches have something to contribute to understanding participation in ABIs in the UK none is sufficient unto itself.</w:t>
      </w:r>
    </w:p>
    <w:p w14:paraId="1CAA002A" w14:textId="77777777" w:rsidR="0033526D" w:rsidRPr="00A17995" w:rsidRDefault="0033526D" w:rsidP="00A17995">
      <w:pPr>
        <w:spacing w:after="0" w:line="480" w:lineRule="auto"/>
        <w:ind w:firstLine="709"/>
        <w:jc w:val="both"/>
        <w:rPr>
          <w:rFonts w:ascii="Times New Roman" w:hAnsi="Times New Roman" w:cs="Times New Roman"/>
          <w:lang w:val="en-GB"/>
        </w:rPr>
      </w:pPr>
    </w:p>
    <w:p w14:paraId="40D507E0" w14:textId="349D979A" w:rsidR="0033526D" w:rsidRPr="006345C5" w:rsidRDefault="009A5FF0" w:rsidP="00A17995">
      <w:pPr>
        <w:spacing w:after="0" w:line="480" w:lineRule="auto"/>
        <w:rPr>
          <w:rFonts w:ascii="Times New Roman" w:hAnsi="Times New Roman" w:cs="Times New Roman"/>
          <w:sz w:val="28"/>
          <w:szCs w:val="28"/>
          <w:lang w:val="en-GB"/>
        </w:rPr>
      </w:pPr>
      <w:r w:rsidRPr="006345C5">
        <w:rPr>
          <w:rFonts w:ascii="Times New Roman" w:hAnsi="Times New Roman" w:cs="Times New Roman"/>
          <w:sz w:val="28"/>
          <w:szCs w:val="28"/>
          <w:lang w:val="en-GB"/>
        </w:rPr>
        <w:t xml:space="preserve">TOWARDS A CONCLUSION: FROM </w:t>
      </w:r>
      <w:r w:rsidR="006345C5" w:rsidRPr="004F07B2">
        <w:rPr>
          <w:rFonts w:ascii="Times New Roman" w:hAnsi="Times New Roman" w:cs="Times New Roman"/>
          <w:caps/>
          <w:sz w:val="28"/>
          <w:szCs w:val="28"/>
          <w:lang w:val="en-GB"/>
        </w:rPr>
        <w:t>Area-based initiatives</w:t>
      </w:r>
      <w:r w:rsidRPr="006345C5">
        <w:rPr>
          <w:rFonts w:ascii="Times New Roman" w:hAnsi="Times New Roman" w:cs="Times New Roman"/>
          <w:sz w:val="28"/>
          <w:szCs w:val="28"/>
          <w:lang w:val="en-GB"/>
        </w:rPr>
        <w:t xml:space="preserve"> TO THE PLACE-BASED APPROACH</w:t>
      </w:r>
    </w:p>
    <w:p w14:paraId="479BF431" w14:textId="77777777" w:rsidR="004B2699" w:rsidRPr="00A17995" w:rsidRDefault="00643761" w:rsidP="00A17995">
      <w:pPr>
        <w:spacing w:after="0" w:line="480" w:lineRule="auto"/>
        <w:jc w:val="both"/>
        <w:rPr>
          <w:rFonts w:ascii="Times New Roman" w:hAnsi="Times New Roman" w:cs="Times New Roman"/>
          <w:lang w:val="en-GB"/>
        </w:rPr>
      </w:pPr>
      <w:r w:rsidRPr="00A17995">
        <w:rPr>
          <w:rFonts w:ascii="Times New Roman" w:hAnsi="Times New Roman" w:cs="Times New Roman"/>
          <w:lang w:val="en-GB"/>
        </w:rPr>
        <w:t xml:space="preserve">ABIs have become a state of the art approach in many urban policies and in many cases the implementation of ABIs resulted in some form of inclusion or even empowerment of residents. </w:t>
      </w:r>
      <w:r w:rsidR="00C72C4C" w:rsidRPr="00A17995">
        <w:rPr>
          <w:rFonts w:ascii="Times New Roman" w:hAnsi="Times New Roman" w:cs="Times New Roman"/>
          <w:lang w:val="en-GB"/>
        </w:rPr>
        <w:t xml:space="preserve">As we has been ilustrated, the use of ABIs in urban regeneration </w:t>
      </w:r>
      <w:r w:rsidR="001A5830" w:rsidRPr="00A17995">
        <w:rPr>
          <w:rFonts w:ascii="Times New Roman" w:hAnsi="Times New Roman" w:cs="Times New Roman"/>
          <w:lang w:val="en-GB"/>
        </w:rPr>
        <w:t xml:space="preserve">in the UK and Germany </w:t>
      </w:r>
      <w:r w:rsidR="00C72C4C" w:rsidRPr="00A17995">
        <w:rPr>
          <w:rFonts w:ascii="Times New Roman" w:hAnsi="Times New Roman" w:cs="Times New Roman"/>
          <w:lang w:val="en-GB"/>
        </w:rPr>
        <w:t>highlighted a very specific form of parti</w:t>
      </w:r>
      <w:r w:rsidR="001A5830" w:rsidRPr="00A17995">
        <w:rPr>
          <w:rFonts w:ascii="Times New Roman" w:hAnsi="Times New Roman" w:cs="Times New Roman"/>
          <w:lang w:val="en-GB"/>
        </w:rPr>
        <w:t>ci</w:t>
      </w:r>
      <w:r w:rsidR="00C72C4C" w:rsidRPr="00A17995">
        <w:rPr>
          <w:rFonts w:ascii="Times New Roman" w:hAnsi="Times New Roman" w:cs="Times New Roman"/>
          <w:lang w:val="en-GB"/>
        </w:rPr>
        <w:t>p</w:t>
      </w:r>
      <w:r w:rsidR="001A5830" w:rsidRPr="00A17995">
        <w:rPr>
          <w:rFonts w:ascii="Times New Roman" w:hAnsi="Times New Roman" w:cs="Times New Roman"/>
          <w:lang w:val="en-GB"/>
        </w:rPr>
        <w:t>a</w:t>
      </w:r>
      <w:r w:rsidR="00C72C4C" w:rsidRPr="00A17995">
        <w:rPr>
          <w:rFonts w:ascii="Times New Roman" w:hAnsi="Times New Roman" w:cs="Times New Roman"/>
          <w:lang w:val="en-GB"/>
        </w:rPr>
        <w:t>tion</w:t>
      </w:r>
      <w:r w:rsidR="001A5830" w:rsidRPr="00A17995">
        <w:rPr>
          <w:rFonts w:ascii="Times New Roman" w:hAnsi="Times New Roman" w:cs="Times New Roman"/>
          <w:lang w:val="en-GB"/>
        </w:rPr>
        <w:t>. Creating problem</w:t>
      </w:r>
      <w:r w:rsidR="00BA6DB1" w:rsidRPr="00A17995">
        <w:rPr>
          <w:rFonts w:ascii="Times New Roman" w:hAnsi="Times New Roman" w:cs="Times New Roman"/>
          <w:lang w:val="en-GB"/>
        </w:rPr>
        <w:t>-</w:t>
      </w:r>
      <w:r w:rsidR="001A5830" w:rsidRPr="00A17995">
        <w:rPr>
          <w:rFonts w:ascii="Times New Roman" w:hAnsi="Times New Roman" w:cs="Times New Roman"/>
          <w:lang w:val="en-GB"/>
        </w:rPr>
        <w:t xml:space="preserve">ownership, mobilizing self-help and empowerment of residents in disadvantaged areas differs to some extent from more fomalized instruments of participation in planning (such as consensus conferences). In the </w:t>
      </w:r>
      <w:r w:rsidR="00433FE9" w:rsidRPr="00A17995">
        <w:rPr>
          <w:rFonts w:ascii="Times New Roman" w:hAnsi="Times New Roman" w:cs="Times New Roman"/>
          <w:lang w:val="en-GB"/>
        </w:rPr>
        <w:t>interim</w:t>
      </w:r>
      <w:r w:rsidR="001A5830" w:rsidRPr="00A17995">
        <w:rPr>
          <w:rFonts w:ascii="Times New Roman" w:hAnsi="Times New Roman" w:cs="Times New Roman"/>
          <w:lang w:val="en-GB"/>
        </w:rPr>
        <w:t xml:space="preserve"> evaluation report on the implementation of the programme Social City </w:t>
      </w:r>
      <w:r w:rsidR="00433FE9" w:rsidRPr="00A17995">
        <w:rPr>
          <w:rFonts w:ascii="Times New Roman" w:hAnsi="Times New Roman" w:cs="Times New Roman"/>
          <w:lang w:val="en-GB"/>
        </w:rPr>
        <w:t xml:space="preserve">the </w:t>
      </w:r>
      <w:r w:rsidR="001A5830" w:rsidRPr="00A17995">
        <w:rPr>
          <w:rFonts w:ascii="Times New Roman" w:hAnsi="Times New Roman" w:cs="Times New Roman"/>
          <w:lang w:val="en-GB"/>
        </w:rPr>
        <w:t>authors claim</w:t>
      </w:r>
      <w:r w:rsidR="00433FE9" w:rsidRPr="00A17995">
        <w:rPr>
          <w:rFonts w:ascii="Times New Roman" w:hAnsi="Times New Roman" w:cs="Times New Roman"/>
          <w:lang w:val="en-GB"/>
        </w:rPr>
        <w:t>ed</w:t>
      </w:r>
      <w:r w:rsidR="001A5830" w:rsidRPr="00A17995">
        <w:rPr>
          <w:rFonts w:ascii="Times New Roman" w:hAnsi="Times New Roman" w:cs="Times New Roman"/>
          <w:lang w:val="en-GB"/>
        </w:rPr>
        <w:t xml:space="preserve"> that the programme offers citizen particpation although it has not been requested </w:t>
      </w:r>
      <w:r w:rsidR="00F112E9" w:rsidRPr="00A17995">
        <w:rPr>
          <w:rFonts w:ascii="Times New Roman" w:hAnsi="Times New Roman" w:cs="Times New Roman"/>
          <w:lang w:val="en-GB"/>
        </w:rPr>
        <w:t>‘</w:t>
      </w:r>
      <w:r w:rsidR="001A5830" w:rsidRPr="00A17995">
        <w:rPr>
          <w:rFonts w:ascii="Times New Roman" w:hAnsi="Times New Roman" w:cs="Times New Roman"/>
          <w:lang w:val="en-GB"/>
        </w:rPr>
        <w:t>from below</w:t>
      </w:r>
      <w:r w:rsidR="00F112E9" w:rsidRPr="00A17995">
        <w:rPr>
          <w:rFonts w:ascii="Times New Roman" w:hAnsi="Times New Roman" w:cs="Times New Roman"/>
          <w:lang w:val="en-GB"/>
        </w:rPr>
        <w:t>’</w:t>
      </w:r>
      <w:r w:rsidR="001A5830" w:rsidRPr="00A17995">
        <w:rPr>
          <w:rFonts w:ascii="Times New Roman" w:hAnsi="Times New Roman" w:cs="Times New Roman"/>
          <w:lang w:val="en-GB"/>
        </w:rPr>
        <w:t xml:space="preserve"> (IfS 2004, </w:t>
      </w:r>
      <w:r w:rsidR="00BA6DB1" w:rsidRPr="00A17995">
        <w:rPr>
          <w:rFonts w:ascii="Times New Roman" w:hAnsi="Times New Roman" w:cs="Times New Roman"/>
          <w:lang w:val="en-GB"/>
        </w:rPr>
        <w:t xml:space="preserve">p. </w:t>
      </w:r>
      <w:r w:rsidR="001A5830" w:rsidRPr="00A17995">
        <w:rPr>
          <w:rFonts w:ascii="Times New Roman" w:hAnsi="Times New Roman" w:cs="Times New Roman"/>
          <w:lang w:val="en-GB"/>
        </w:rPr>
        <w:t>122). Therefore</w:t>
      </w:r>
      <w:r w:rsidRPr="00A17995">
        <w:rPr>
          <w:rFonts w:ascii="Times New Roman" w:hAnsi="Times New Roman" w:cs="Times New Roman"/>
          <w:lang w:val="en-GB"/>
        </w:rPr>
        <w:t>, we conclude that participation in ABIs needs strong</w:t>
      </w:r>
      <w:r w:rsidR="00341144" w:rsidRPr="00A17995">
        <w:rPr>
          <w:rFonts w:ascii="Times New Roman" w:hAnsi="Times New Roman" w:cs="Times New Roman"/>
          <w:lang w:val="en-GB"/>
        </w:rPr>
        <w:t xml:space="preserve"> support and</w:t>
      </w:r>
      <w:r w:rsidRPr="00A17995">
        <w:rPr>
          <w:rFonts w:ascii="Times New Roman" w:hAnsi="Times New Roman" w:cs="Times New Roman"/>
          <w:lang w:val="en-GB"/>
        </w:rPr>
        <w:t xml:space="preserve"> moderation by the municipality</w:t>
      </w:r>
      <w:r w:rsidR="00C6163F" w:rsidRPr="00A17995">
        <w:rPr>
          <w:rFonts w:ascii="Times New Roman" w:hAnsi="Times New Roman" w:cs="Times New Roman"/>
          <w:lang w:val="en-GB"/>
        </w:rPr>
        <w:t xml:space="preserve"> </w:t>
      </w:r>
      <w:r w:rsidRPr="00A17995">
        <w:rPr>
          <w:rFonts w:ascii="Times New Roman" w:hAnsi="Times New Roman" w:cs="Times New Roman"/>
          <w:lang w:val="en-GB"/>
        </w:rPr>
        <w:t>in order to avoid</w:t>
      </w:r>
      <w:r w:rsidR="00433FE9" w:rsidRPr="00A17995">
        <w:rPr>
          <w:rFonts w:ascii="Times New Roman" w:hAnsi="Times New Roman" w:cs="Times New Roman"/>
          <w:lang w:val="en-GB"/>
        </w:rPr>
        <w:t xml:space="preserve"> the</w:t>
      </w:r>
      <w:r w:rsidRPr="00A17995">
        <w:rPr>
          <w:rFonts w:ascii="Times New Roman" w:hAnsi="Times New Roman" w:cs="Times New Roman"/>
          <w:lang w:val="en-GB"/>
        </w:rPr>
        <w:t xml:space="preserve"> unbalanced representation of </w:t>
      </w:r>
      <w:r w:rsidR="00433FE9" w:rsidRPr="00A17995">
        <w:rPr>
          <w:rFonts w:ascii="Times New Roman" w:hAnsi="Times New Roman" w:cs="Times New Roman"/>
          <w:lang w:val="en-GB"/>
        </w:rPr>
        <w:lastRenderedPageBreak/>
        <w:t xml:space="preserve">the various </w:t>
      </w:r>
      <w:r w:rsidRPr="00A17995">
        <w:rPr>
          <w:rFonts w:ascii="Times New Roman" w:hAnsi="Times New Roman" w:cs="Times New Roman"/>
          <w:lang w:val="en-GB"/>
        </w:rPr>
        <w:t>interest</w:t>
      </w:r>
      <w:r w:rsidR="00433FE9" w:rsidRPr="00A17995">
        <w:rPr>
          <w:rFonts w:ascii="Times New Roman" w:hAnsi="Times New Roman" w:cs="Times New Roman"/>
          <w:lang w:val="en-GB"/>
        </w:rPr>
        <w:t>s within an ABI</w:t>
      </w:r>
      <w:r w:rsidRPr="00A17995">
        <w:rPr>
          <w:rFonts w:ascii="Times New Roman" w:hAnsi="Times New Roman" w:cs="Times New Roman"/>
          <w:lang w:val="en-GB"/>
        </w:rPr>
        <w:t>. In some cases</w:t>
      </w:r>
      <w:r w:rsidR="00341144" w:rsidRPr="00A17995">
        <w:rPr>
          <w:rFonts w:ascii="Times New Roman" w:hAnsi="Times New Roman" w:cs="Times New Roman"/>
          <w:lang w:val="en-GB"/>
        </w:rPr>
        <w:t>, effective</w:t>
      </w:r>
      <w:r w:rsidRPr="00A17995">
        <w:rPr>
          <w:rFonts w:ascii="Times New Roman" w:hAnsi="Times New Roman" w:cs="Times New Roman"/>
          <w:lang w:val="en-GB"/>
        </w:rPr>
        <w:t xml:space="preserve"> participatory governance </w:t>
      </w:r>
      <w:r w:rsidR="0006768D" w:rsidRPr="00A17995">
        <w:rPr>
          <w:rFonts w:ascii="Times New Roman" w:hAnsi="Times New Roman" w:cs="Times New Roman"/>
          <w:lang w:val="en-GB"/>
        </w:rPr>
        <w:t>requires the</w:t>
      </w:r>
      <w:r w:rsidRPr="00A17995">
        <w:rPr>
          <w:rFonts w:ascii="Times New Roman" w:hAnsi="Times New Roman" w:cs="Times New Roman"/>
          <w:lang w:val="en-GB"/>
        </w:rPr>
        <w:t xml:space="preserve"> building up</w:t>
      </w:r>
      <w:r w:rsidR="0006768D" w:rsidRPr="00A17995">
        <w:rPr>
          <w:rFonts w:ascii="Times New Roman" w:hAnsi="Times New Roman" w:cs="Times New Roman"/>
          <w:lang w:val="en-GB"/>
        </w:rPr>
        <w:t xml:space="preserve"> of</w:t>
      </w:r>
      <w:r w:rsidRPr="00A17995">
        <w:rPr>
          <w:rFonts w:ascii="Times New Roman" w:hAnsi="Times New Roman" w:cs="Times New Roman"/>
          <w:lang w:val="en-GB"/>
        </w:rPr>
        <w:t xml:space="preserve"> self-organizing capacities</w:t>
      </w:r>
      <w:r w:rsidR="004B2699" w:rsidRPr="00A17995">
        <w:rPr>
          <w:rFonts w:ascii="Times New Roman" w:hAnsi="Times New Roman" w:cs="Times New Roman"/>
          <w:lang w:val="en-GB"/>
        </w:rPr>
        <w:t xml:space="preserve"> which may be seen as posing a challenge to traditional elected councillors</w:t>
      </w:r>
      <w:r w:rsidRPr="00A17995">
        <w:rPr>
          <w:rFonts w:ascii="Times New Roman" w:hAnsi="Times New Roman" w:cs="Times New Roman"/>
          <w:lang w:val="en-GB"/>
        </w:rPr>
        <w:t xml:space="preserve">. </w:t>
      </w:r>
      <w:r w:rsidR="00271579" w:rsidRPr="00A17995">
        <w:rPr>
          <w:rFonts w:ascii="Times New Roman" w:hAnsi="Times New Roman" w:cs="Times New Roman"/>
          <w:lang w:val="en-GB"/>
        </w:rPr>
        <w:t xml:space="preserve">This is why Selle mentioned </w:t>
      </w:r>
      <w:r w:rsidR="0006768D" w:rsidRPr="00A17995">
        <w:rPr>
          <w:rFonts w:ascii="Times New Roman" w:hAnsi="Times New Roman" w:cs="Times New Roman"/>
          <w:lang w:val="en-GB"/>
        </w:rPr>
        <w:t>in</w:t>
      </w:r>
      <w:r w:rsidR="00271579" w:rsidRPr="00A17995">
        <w:rPr>
          <w:rFonts w:ascii="Times New Roman" w:hAnsi="Times New Roman" w:cs="Times New Roman"/>
          <w:lang w:val="en-GB"/>
        </w:rPr>
        <w:t xml:space="preserve"> the German case the role and relevance of so called </w:t>
      </w:r>
      <w:r w:rsidR="00A02265" w:rsidRPr="00A17995">
        <w:rPr>
          <w:rFonts w:ascii="Times New Roman" w:hAnsi="Times New Roman" w:cs="Times New Roman"/>
          <w:lang w:val="en-GB"/>
        </w:rPr>
        <w:t>‘</w:t>
      </w:r>
      <w:r w:rsidR="00271579" w:rsidRPr="00A17995">
        <w:rPr>
          <w:rFonts w:ascii="Times New Roman" w:hAnsi="Times New Roman" w:cs="Times New Roman"/>
          <w:lang w:val="en-GB"/>
        </w:rPr>
        <w:t>intermediary organisations’</w:t>
      </w:r>
      <w:r w:rsidR="00AE1CE2" w:rsidRPr="00A17995">
        <w:rPr>
          <w:rFonts w:ascii="Times New Roman" w:hAnsi="Times New Roman" w:cs="Times New Roman"/>
          <w:lang w:val="en-GB"/>
        </w:rPr>
        <w:t xml:space="preserve"> (1991)</w:t>
      </w:r>
      <w:r w:rsidR="00271579" w:rsidRPr="00A17995">
        <w:rPr>
          <w:rFonts w:ascii="Times New Roman" w:hAnsi="Times New Roman" w:cs="Times New Roman"/>
          <w:lang w:val="en-GB"/>
        </w:rPr>
        <w:t xml:space="preserve">. </w:t>
      </w:r>
      <w:r w:rsidR="00AE1CE2" w:rsidRPr="00A17995">
        <w:rPr>
          <w:rFonts w:ascii="Times New Roman" w:hAnsi="Times New Roman" w:cs="Times New Roman"/>
          <w:lang w:val="en-GB"/>
        </w:rPr>
        <w:t>This includes semi-professional agencies and/or neighbourhood managers</w:t>
      </w:r>
      <w:r w:rsidR="00271579" w:rsidRPr="00A17995">
        <w:rPr>
          <w:rFonts w:ascii="Times New Roman" w:hAnsi="Times New Roman" w:cs="Times New Roman"/>
          <w:lang w:val="en-GB"/>
        </w:rPr>
        <w:t xml:space="preserve"> </w:t>
      </w:r>
      <w:r w:rsidR="00AE1CE2" w:rsidRPr="00A17995">
        <w:rPr>
          <w:rFonts w:ascii="Times New Roman" w:hAnsi="Times New Roman" w:cs="Times New Roman"/>
          <w:lang w:val="en-GB"/>
        </w:rPr>
        <w:t xml:space="preserve">that mediate between the municipalities and the (unorganized) residents. </w:t>
      </w:r>
      <w:r w:rsidR="004B2699" w:rsidRPr="00A17995">
        <w:rPr>
          <w:rFonts w:ascii="Times New Roman" w:hAnsi="Times New Roman" w:cs="Times New Roman"/>
          <w:lang w:val="en-GB"/>
        </w:rPr>
        <w:t>Moreover, in both</w:t>
      </w:r>
      <w:r w:rsidR="00271579" w:rsidRPr="00A17995">
        <w:rPr>
          <w:rFonts w:ascii="Times New Roman" w:hAnsi="Times New Roman" w:cs="Times New Roman"/>
          <w:lang w:val="en-GB"/>
        </w:rPr>
        <w:t xml:space="preserve"> </w:t>
      </w:r>
      <w:r w:rsidR="004B2699" w:rsidRPr="00A17995">
        <w:rPr>
          <w:rFonts w:ascii="Times New Roman" w:hAnsi="Times New Roman" w:cs="Times New Roman"/>
          <w:lang w:val="en-GB"/>
        </w:rPr>
        <w:t xml:space="preserve">cases there were significant differences between areas selected to ABI initiatives in terms of the capacity </w:t>
      </w:r>
      <w:r w:rsidR="00341144" w:rsidRPr="00A17995">
        <w:rPr>
          <w:rFonts w:ascii="Times New Roman" w:hAnsi="Times New Roman" w:cs="Times New Roman"/>
          <w:lang w:val="en-GB"/>
        </w:rPr>
        <w:t xml:space="preserve">of </w:t>
      </w:r>
      <w:r w:rsidR="004B2699" w:rsidRPr="00A17995">
        <w:rPr>
          <w:rFonts w:ascii="Times New Roman" w:hAnsi="Times New Roman" w:cs="Times New Roman"/>
          <w:lang w:val="en-GB"/>
        </w:rPr>
        <w:t xml:space="preserve">local people to organise </w:t>
      </w:r>
      <w:r w:rsidR="00F112E9" w:rsidRPr="00A17995">
        <w:rPr>
          <w:rFonts w:ascii="Times New Roman" w:hAnsi="Times New Roman" w:cs="Times New Roman"/>
          <w:lang w:val="en-GB"/>
        </w:rPr>
        <w:t>and articulate</w:t>
      </w:r>
      <w:r w:rsidR="004B2699" w:rsidRPr="00A17995">
        <w:rPr>
          <w:rFonts w:ascii="Times New Roman" w:hAnsi="Times New Roman" w:cs="Times New Roman"/>
          <w:lang w:val="en-GB"/>
        </w:rPr>
        <w:t xml:space="preserve"> their interests and act upon them once agreed. Indeed, divisions/differences between groups within ABIs may actually have impeded this process. </w:t>
      </w:r>
    </w:p>
    <w:p w14:paraId="44F3D125" w14:textId="77777777" w:rsidR="000D178F" w:rsidRPr="00A17995" w:rsidRDefault="004B2699"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t>Perhaps equally important is that the areas selected to be the recipients of ABI initiatives were themselves largely confined to existing administrative units (e.g. within local authority boundaries often being wards or sub-districts).</w:t>
      </w:r>
      <w:r w:rsidR="007E50C8" w:rsidRPr="00A17995">
        <w:rPr>
          <w:rFonts w:ascii="Times New Roman" w:hAnsi="Times New Roman" w:cs="Times New Roman"/>
          <w:lang w:val="en-GB"/>
        </w:rPr>
        <w:t xml:space="preserve"> The problem with using such areas has long been known</w:t>
      </w:r>
      <w:r w:rsidR="00AD4865" w:rsidRPr="00A17995">
        <w:rPr>
          <w:rFonts w:ascii="Times New Roman" w:hAnsi="Times New Roman" w:cs="Times New Roman"/>
          <w:lang w:val="en-GB"/>
        </w:rPr>
        <w:t>;</w:t>
      </w:r>
      <w:r w:rsidR="00375123" w:rsidRPr="00A17995">
        <w:rPr>
          <w:rFonts w:ascii="Times New Roman" w:hAnsi="Times New Roman" w:cs="Times New Roman"/>
          <w:lang w:val="en-GB"/>
        </w:rPr>
        <w:t xml:space="preserve"> they are </w:t>
      </w:r>
      <w:r w:rsidR="00A02265" w:rsidRPr="00A17995">
        <w:rPr>
          <w:rFonts w:ascii="Times New Roman" w:hAnsi="Times New Roman" w:cs="Times New Roman"/>
          <w:lang w:val="en-GB"/>
        </w:rPr>
        <w:t>‘</w:t>
      </w:r>
      <w:r w:rsidR="00375123" w:rsidRPr="00A17995">
        <w:rPr>
          <w:rFonts w:ascii="Times New Roman" w:hAnsi="Times New Roman" w:cs="Times New Roman"/>
          <w:lang w:val="en-GB"/>
        </w:rPr>
        <w:t>artifical constructs</w:t>
      </w:r>
      <w:r w:rsidR="00A02265" w:rsidRPr="00A17995">
        <w:rPr>
          <w:rFonts w:ascii="Times New Roman" w:hAnsi="Times New Roman" w:cs="Times New Roman"/>
          <w:lang w:val="en-GB"/>
        </w:rPr>
        <w:t>’</w:t>
      </w:r>
      <w:r w:rsidR="00375123" w:rsidRPr="00A17995">
        <w:rPr>
          <w:rFonts w:ascii="Times New Roman" w:hAnsi="Times New Roman" w:cs="Times New Roman"/>
          <w:lang w:val="en-GB"/>
        </w:rPr>
        <w:t xml:space="preserve"> often unrelated to the causes of the problems being addressed containing disperate populations with little in common. Yet </w:t>
      </w:r>
      <w:r w:rsidR="00AD4865" w:rsidRPr="00A17995">
        <w:rPr>
          <w:rFonts w:ascii="Times New Roman" w:hAnsi="Times New Roman" w:cs="Times New Roman"/>
          <w:lang w:val="en-GB"/>
        </w:rPr>
        <w:t>governments</w:t>
      </w:r>
      <w:r w:rsidR="00375123" w:rsidRPr="00A17995">
        <w:rPr>
          <w:rFonts w:ascii="Times New Roman" w:hAnsi="Times New Roman" w:cs="Times New Roman"/>
          <w:lang w:val="en-GB"/>
        </w:rPr>
        <w:t xml:space="preserve"> have persisted</w:t>
      </w:r>
      <w:r w:rsidR="007E50C8" w:rsidRPr="00A17995">
        <w:rPr>
          <w:rFonts w:ascii="Times New Roman" w:hAnsi="Times New Roman" w:cs="Times New Roman"/>
          <w:lang w:val="en-GB"/>
        </w:rPr>
        <w:t xml:space="preserve"> </w:t>
      </w:r>
      <w:r w:rsidR="00F725E1" w:rsidRPr="00A17995">
        <w:rPr>
          <w:rFonts w:ascii="Times New Roman" w:hAnsi="Times New Roman" w:cs="Times New Roman"/>
          <w:lang w:val="en-GB"/>
        </w:rPr>
        <w:t>in using them</w:t>
      </w:r>
      <w:r w:rsidR="00375123" w:rsidRPr="00A17995">
        <w:rPr>
          <w:rFonts w:ascii="Times New Roman" w:hAnsi="Times New Roman" w:cs="Times New Roman"/>
          <w:lang w:val="en-GB"/>
        </w:rPr>
        <w:t xml:space="preserve"> for over 30 years</w:t>
      </w:r>
      <w:r w:rsidR="00F725E1" w:rsidRPr="00A17995">
        <w:rPr>
          <w:rFonts w:ascii="Times New Roman" w:hAnsi="Times New Roman" w:cs="Times New Roman"/>
          <w:lang w:val="en-GB"/>
        </w:rPr>
        <w:t>.</w:t>
      </w:r>
      <w:r w:rsidR="001D0718" w:rsidRPr="00A17995">
        <w:rPr>
          <w:rFonts w:ascii="Times New Roman" w:hAnsi="Times New Roman" w:cs="Times New Roman"/>
          <w:lang w:val="en-GB"/>
        </w:rPr>
        <w:t xml:space="preserve"> </w:t>
      </w:r>
      <w:r w:rsidR="00F725E1" w:rsidRPr="00A17995">
        <w:rPr>
          <w:rFonts w:ascii="Times New Roman" w:hAnsi="Times New Roman" w:cs="Times New Roman"/>
          <w:lang w:val="en-GB"/>
        </w:rPr>
        <w:t>A</w:t>
      </w:r>
      <w:r w:rsidR="00341144" w:rsidRPr="00A17995">
        <w:rPr>
          <w:rFonts w:ascii="Times New Roman" w:hAnsi="Times New Roman" w:cs="Times New Roman"/>
          <w:lang w:val="en-GB"/>
        </w:rPr>
        <w:t xml:space="preserve">s </w:t>
      </w:r>
      <w:r w:rsidR="001D0718" w:rsidRPr="00A17995">
        <w:rPr>
          <w:rFonts w:ascii="Times New Roman" w:hAnsi="Times New Roman" w:cs="Times New Roman"/>
          <w:lang w:val="en-GB"/>
        </w:rPr>
        <w:t>Atkinson and Moon (1994</w:t>
      </w:r>
      <w:r w:rsidR="007C1895" w:rsidRPr="00A17995">
        <w:rPr>
          <w:rFonts w:ascii="Times New Roman" w:hAnsi="Times New Roman" w:cs="Times New Roman"/>
          <w:lang w:val="en-GB"/>
        </w:rPr>
        <w:t>, p</w:t>
      </w:r>
      <w:r w:rsidR="00F112E9" w:rsidRPr="00A17995">
        <w:rPr>
          <w:rFonts w:ascii="Times New Roman" w:hAnsi="Times New Roman" w:cs="Times New Roman"/>
          <w:lang w:val="en-GB"/>
        </w:rPr>
        <w:t xml:space="preserve">. </w:t>
      </w:r>
      <w:r w:rsidR="007C1895" w:rsidRPr="00A17995">
        <w:rPr>
          <w:rFonts w:ascii="Times New Roman" w:hAnsi="Times New Roman" w:cs="Times New Roman"/>
          <w:lang w:val="en-GB"/>
        </w:rPr>
        <w:t>265</w:t>
      </w:r>
      <w:r w:rsidR="001D0718" w:rsidRPr="00A17995">
        <w:rPr>
          <w:rFonts w:ascii="Times New Roman" w:hAnsi="Times New Roman" w:cs="Times New Roman"/>
          <w:lang w:val="en-GB"/>
        </w:rPr>
        <w:t>) argued in relation to British urban policy:</w:t>
      </w:r>
      <w:r w:rsidR="00A17995">
        <w:rPr>
          <w:rFonts w:ascii="Times New Roman" w:hAnsi="Times New Roman" w:cs="Times New Roman"/>
          <w:lang w:val="en-GB"/>
        </w:rPr>
        <w:t xml:space="preserve"> </w:t>
      </w:r>
      <w:r w:rsidR="00F112E9" w:rsidRPr="00A17995">
        <w:rPr>
          <w:rFonts w:ascii="Times New Roman" w:hAnsi="Times New Roman" w:cs="Times New Roman"/>
          <w:lang w:val="en-GB"/>
        </w:rPr>
        <w:t>‘</w:t>
      </w:r>
      <w:r w:rsidR="001D0718" w:rsidRPr="00A17995">
        <w:rPr>
          <w:rFonts w:ascii="Times New Roman" w:hAnsi="Times New Roman" w:cs="Times New Roman"/>
          <w:lang w:val="en-GB"/>
        </w:rPr>
        <w:t>we see urban initiatives as symbolic, set up to mitigate the worst excesses of urban decline and demonstrate governmental concern without raising fundamental questions or grasping the nettle of consequences.</w:t>
      </w:r>
      <w:r w:rsidR="00F112E9" w:rsidRPr="00A17995">
        <w:rPr>
          <w:rFonts w:ascii="Times New Roman" w:hAnsi="Times New Roman" w:cs="Times New Roman"/>
          <w:lang w:val="en-GB"/>
        </w:rPr>
        <w:t>’</w:t>
      </w:r>
    </w:p>
    <w:p w14:paraId="58AB4E02" w14:textId="77777777" w:rsidR="007D7CB6" w:rsidRPr="00A17995" w:rsidRDefault="001D0718"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t xml:space="preserve">In short they give the appearance of being seen to </w:t>
      </w:r>
      <w:r w:rsidR="00A02265" w:rsidRPr="00A17995">
        <w:rPr>
          <w:rFonts w:ascii="Times New Roman" w:hAnsi="Times New Roman" w:cs="Times New Roman"/>
          <w:lang w:val="en-GB"/>
        </w:rPr>
        <w:t>‘</w:t>
      </w:r>
      <w:r w:rsidRPr="00A17995">
        <w:rPr>
          <w:rFonts w:ascii="Times New Roman" w:hAnsi="Times New Roman" w:cs="Times New Roman"/>
          <w:lang w:val="en-GB"/>
        </w:rPr>
        <w:t>do something</w:t>
      </w:r>
      <w:r w:rsidR="00A02265" w:rsidRPr="00A17995">
        <w:rPr>
          <w:rFonts w:ascii="Times New Roman" w:hAnsi="Times New Roman" w:cs="Times New Roman"/>
          <w:lang w:val="en-GB"/>
        </w:rPr>
        <w:t>’</w:t>
      </w:r>
      <w:r w:rsidR="00341144" w:rsidRPr="00A17995">
        <w:rPr>
          <w:rFonts w:ascii="Times New Roman" w:hAnsi="Times New Roman" w:cs="Times New Roman"/>
          <w:lang w:val="en-GB"/>
        </w:rPr>
        <w:t xml:space="preserve"> on a very small spatial scale</w:t>
      </w:r>
      <w:r w:rsidR="00C65A6F" w:rsidRPr="00A17995">
        <w:rPr>
          <w:rFonts w:ascii="Times New Roman" w:hAnsi="Times New Roman" w:cs="Times New Roman"/>
          <w:lang w:val="en-GB"/>
        </w:rPr>
        <w:t xml:space="preserve"> which was unable to address the underling structural causes of the problems in the selected areas</w:t>
      </w:r>
      <w:r w:rsidRPr="00A17995">
        <w:rPr>
          <w:rFonts w:ascii="Times New Roman" w:hAnsi="Times New Roman" w:cs="Times New Roman"/>
          <w:lang w:val="en-GB"/>
        </w:rPr>
        <w:t xml:space="preserve">. The turn to </w:t>
      </w:r>
      <w:r w:rsidR="007D7CB6" w:rsidRPr="00A17995">
        <w:rPr>
          <w:rFonts w:ascii="Times New Roman" w:hAnsi="Times New Roman" w:cs="Times New Roman"/>
          <w:lang w:val="en-GB"/>
        </w:rPr>
        <w:t xml:space="preserve">community </w:t>
      </w:r>
      <w:r w:rsidRPr="00A17995">
        <w:rPr>
          <w:rFonts w:ascii="Times New Roman" w:hAnsi="Times New Roman" w:cs="Times New Roman"/>
          <w:lang w:val="en-GB"/>
        </w:rPr>
        <w:t>participation in the 1990s added another layer of gloss, arguably devolving responsibility to local citizens</w:t>
      </w:r>
      <w:r w:rsidR="007D7CB6" w:rsidRPr="00A17995">
        <w:rPr>
          <w:rFonts w:ascii="Times New Roman" w:hAnsi="Times New Roman" w:cs="Times New Roman"/>
          <w:lang w:val="en-GB"/>
        </w:rPr>
        <w:t>.</w:t>
      </w:r>
    </w:p>
    <w:p w14:paraId="3EDC8D33" w14:textId="1F273323" w:rsidR="00C86363" w:rsidRPr="00A17995" w:rsidRDefault="007D7CB6" w:rsidP="006345C5">
      <w:pPr>
        <w:spacing w:after="0" w:line="480" w:lineRule="auto"/>
        <w:ind w:firstLine="284"/>
        <w:jc w:val="both"/>
        <w:rPr>
          <w:rFonts w:ascii="Times New Roman" w:hAnsi="Times New Roman" w:cs="Times New Roman"/>
          <w:lang w:val="en-GB"/>
        </w:rPr>
      </w:pPr>
      <w:r w:rsidRPr="00A17995">
        <w:rPr>
          <w:rFonts w:ascii="Times New Roman" w:hAnsi="Times New Roman" w:cs="Times New Roman"/>
          <w:lang w:val="en-GB"/>
        </w:rPr>
        <w:lastRenderedPageBreak/>
        <w:t>More recently the notion of area based approaches has been replaced by the place based approach strongly associated with the Barca Report (2009)</w:t>
      </w:r>
      <w:r w:rsidR="00341144" w:rsidRPr="00A17995">
        <w:rPr>
          <w:rFonts w:ascii="Times New Roman" w:hAnsi="Times New Roman" w:cs="Times New Roman"/>
          <w:lang w:val="en-GB"/>
        </w:rPr>
        <w:t xml:space="preserve"> and in part referred to in the EU Urban Agenda of 2016</w:t>
      </w:r>
      <w:r w:rsidR="001A5830" w:rsidRPr="00A17995">
        <w:rPr>
          <w:rFonts w:ascii="Times New Roman" w:hAnsi="Times New Roman" w:cs="Times New Roman"/>
          <w:lang w:val="en-GB"/>
        </w:rPr>
        <w:t xml:space="preserve"> (Dutch Presidency 2016)</w:t>
      </w:r>
      <w:r w:rsidRPr="00A17995">
        <w:rPr>
          <w:rFonts w:ascii="Times New Roman" w:hAnsi="Times New Roman" w:cs="Times New Roman"/>
          <w:lang w:val="en-GB"/>
        </w:rPr>
        <w:t>. The place based approach can be distinguished from the area based approach in that it deliberately eschews reliance upon pre-existing administrative bounds as the relvant spaces of intervention.</w:t>
      </w:r>
      <w:r w:rsidR="003476BF" w:rsidRPr="00A17995">
        <w:rPr>
          <w:rFonts w:ascii="Times New Roman" w:hAnsi="Times New Roman" w:cs="Times New Roman"/>
          <w:lang w:val="en-GB"/>
        </w:rPr>
        <w:t xml:space="preserve"> This approach seeks to simultaneously address the territorial, social and economic factors underlying the problems of designated spaces of intervention. As with more recent ABIs it acknowledges that they cannot be addressed in isolation. Thus initiatives must be developed in an integrated manner</w:t>
      </w:r>
      <w:r w:rsidR="009328E4" w:rsidRPr="00A17995">
        <w:rPr>
          <w:rFonts w:ascii="Times New Roman" w:hAnsi="Times New Roman" w:cs="Times New Roman"/>
          <w:lang w:val="en-GB"/>
        </w:rPr>
        <w:t>. What is perhaps different is that the Barca Report argues such initiatives should be</w:t>
      </w:r>
      <w:r w:rsidR="003476BF" w:rsidRPr="00A17995">
        <w:rPr>
          <w:rFonts w:ascii="Times New Roman" w:hAnsi="Times New Roman" w:cs="Times New Roman"/>
          <w:lang w:val="en-GB"/>
        </w:rPr>
        <w:t xml:space="preserve"> directed at what the report calls ‘meaningful places of intervention’ (that is, not limited by administrative boundaries and borders</w:t>
      </w:r>
      <w:r w:rsidR="00F112E9" w:rsidRPr="00A17995">
        <w:rPr>
          <w:rFonts w:ascii="Times New Roman" w:hAnsi="Times New Roman" w:cs="Times New Roman"/>
          <w:lang w:val="en-GB"/>
        </w:rPr>
        <w:t xml:space="preserve">; </w:t>
      </w:r>
      <w:r w:rsidR="003476BF" w:rsidRPr="00A17995">
        <w:rPr>
          <w:rFonts w:ascii="Times New Roman" w:hAnsi="Times New Roman" w:cs="Times New Roman"/>
          <w:lang w:val="en-GB"/>
        </w:rPr>
        <w:t>see Barca 2009</w:t>
      </w:r>
      <w:r w:rsidR="007B045B">
        <w:rPr>
          <w:rFonts w:ascii="Times New Roman" w:hAnsi="Times New Roman" w:cs="Times New Roman"/>
          <w:lang w:val="en-GB"/>
        </w:rPr>
        <w:t>,</w:t>
      </w:r>
      <w:r w:rsidR="003476BF" w:rsidRPr="00A17995">
        <w:rPr>
          <w:rFonts w:ascii="Times New Roman" w:hAnsi="Times New Roman" w:cs="Times New Roman"/>
          <w:lang w:val="en-GB"/>
        </w:rPr>
        <w:t xml:space="preserve"> </w:t>
      </w:r>
      <w:r w:rsidR="004030F0">
        <w:rPr>
          <w:rFonts w:ascii="Times New Roman" w:hAnsi="Times New Roman" w:cs="Times New Roman"/>
          <w:lang w:val="en-GB"/>
        </w:rPr>
        <w:t>p.</w:t>
      </w:r>
      <w:r w:rsidR="008B02D3">
        <w:rPr>
          <w:rFonts w:ascii="Times New Roman" w:hAnsi="Times New Roman" w:cs="Times New Roman"/>
          <w:lang w:val="en-GB"/>
        </w:rPr>
        <w:t xml:space="preserve"> </w:t>
      </w:r>
      <w:r w:rsidR="003476BF" w:rsidRPr="00A17995">
        <w:rPr>
          <w:rFonts w:ascii="Times New Roman" w:hAnsi="Times New Roman" w:cs="Times New Roman"/>
          <w:lang w:val="en-GB"/>
        </w:rPr>
        <w:t>93) and that the areas selected have a coherent functional geography.</w:t>
      </w:r>
      <w:r w:rsidR="002242BE" w:rsidRPr="00A17995">
        <w:rPr>
          <w:rFonts w:ascii="Times New Roman" w:hAnsi="Times New Roman" w:cs="Times New Roman"/>
          <w:lang w:val="en-GB"/>
        </w:rPr>
        <w:t xml:space="preserve"> Of course this raises new issues/problems, not least those of how to develop effective working and coordination relations that cross administrative boundaries.</w:t>
      </w:r>
      <w:r w:rsidR="00C63856" w:rsidRPr="00A17995">
        <w:rPr>
          <w:rFonts w:ascii="Times New Roman" w:hAnsi="Times New Roman" w:cs="Times New Roman"/>
          <w:lang w:val="en-GB"/>
        </w:rPr>
        <w:t xml:space="preserve"> The Barca Report recongise</w:t>
      </w:r>
      <w:r w:rsidR="00F112E9" w:rsidRPr="00A17995">
        <w:rPr>
          <w:rFonts w:ascii="Times New Roman" w:hAnsi="Times New Roman" w:cs="Times New Roman"/>
          <w:lang w:val="en-GB"/>
        </w:rPr>
        <w:t>s</w:t>
      </w:r>
      <w:r w:rsidR="00C63856" w:rsidRPr="00A17995">
        <w:rPr>
          <w:rFonts w:ascii="Times New Roman" w:hAnsi="Times New Roman" w:cs="Times New Roman"/>
          <w:lang w:val="en-GB"/>
        </w:rPr>
        <w:t xml:space="preserve"> this issue and argues strongly for the need to engage in</w:t>
      </w:r>
      <w:r w:rsidR="00C86363" w:rsidRPr="00A17995">
        <w:rPr>
          <w:rFonts w:ascii="Times New Roman" w:hAnsi="Times New Roman" w:cs="Times New Roman"/>
          <w:lang w:val="en-GB"/>
        </w:rPr>
        <w:t xml:space="preserve"> institutional change.</w:t>
      </w:r>
    </w:p>
    <w:p w14:paraId="2E21BBA4" w14:textId="77777777" w:rsidR="000D178F" w:rsidRPr="00A17995" w:rsidRDefault="00F112E9" w:rsidP="006345C5">
      <w:pPr>
        <w:spacing w:after="0" w:line="480" w:lineRule="auto"/>
        <w:ind w:left="284"/>
        <w:jc w:val="both"/>
        <w:rPr>
          <w:rFonts w:ascii="Times New Roman" w:hAnsi="Times New Roman" w:cs="Times New Roman"/>
          <w:lang w:val="en-GB"/>
        </w:rPr>
      </w:pPr>
      <w:r w:rsidRPr="00A17995">
        <w:rPr>
          <w:rFonts w:ascii="Times New Roman" w:hAnsi="Times New Roman" w:cs="Times New Roman"/>
          <w:lang w:val="en-GB"/>
        </w:rPr>
        <w:t>‘</w:t>
      </w:r>
      <w:r w:rsidR="00C86363" w:rsidRPr="00A17995">
        <w:rPr>
          <w:rFonts w:ascii="Times New Roman" w:hAnsi="Times New Roman" w:cs="Times New Roman"/>
          <w:lang w:val="en-GB"/>
        </w:rPr>
        <w:t>The intervention needed to tackle these problems should take the form of the provision of integrated bundles of public goods and services aimed at triggering institutional change, improving the well-being of people and the productivity of businesses and promoting innovation. The goods and services concerned need to be tailored to places by eliciting and aggregating local preferences and knowledge and by taking account of linkages with other places</w:t>
      </w:r>
      <w:r w:rsidRPr="00A17995">
        <w:rPr>
          <w:rFonts w:ascii="Times New Roman" w:hAnsi="Times New Roman" w:cs="Times New Roman"/>
          <w:lang w:val="en-GB"/>
        </w:rPr>
        <w:t>’</w:t>
      </w:r>
      <w:r w:rsidR="00C86363" w:rsidRPr="00A17995">
        <w:rPr>
          <w:rFonts w:ascii="Times New Roman" w:hAnsi="Times New Roman" w:cs="Times New Roman"/>
          <w:lang w:val="en-GB"/>
        </w:rPr>
        <w:t xml:space="preserve"> (</w:t>
      </w:r>
      <w:r w:rsidRPr="00A17995">
        <w:rPr>
          <w:rFonts w:ascii="Times New Roman" w:hAnsi="Times New Roman" w:cs="Times New Roman"/>
          <w:lang w:val="en-GB"/>
        </w:rPr>
        <w:t xml:space="preserve">Barca 2009,  </w:t>
      </w:r>
      <w:r w:rsidR="00C86363" w:rsidRPr="00A17995">
        <w:rPr>
          <w:rFonts w:ascii="Times New Roman" w:hAnsi="Times New Roman" w:cs="Times New Roman"/>
          <w:lang w:val="en-GB"/>
        </w:rPr>
        <w:t>p</w:t>
      </w:r>
      <w:r w:rsidRPr="00A17995">
        <w:rPr>
          <w:rFonts w:ascii="Times New Roman" w:hAnsi="Times New Roman" w:cs="Times New Roman"/>
          <w:lang w:val="en-GB"/>
        </w:rPr>
        <w:t xml:space="preserve">. </w:t>
      </w:r>
      <w:r w:rsidR="00C86363" w:rsidRPr="00A17995">
        <w:rPr>
          <w:rFonts w:ascii="Times New Roman" w:hAnsi="Times New Roman" w:cs="Times New Roman"/>
          <w:lang w:val="en-GB"/>
        </w:rPr>
        <w:t>XI)</w:t>
      </w:r>
      <w:r w:rsidRPr="00A17995">
        <w:rPr>
          <w:rFonts w:ascii="Times New Roman" w:hAnsi="Times New Roman" w:cs="Times New Roman"/>
          <w:lang w:val="en-GB"/>
        </w:rPr>
        <w:t>.</w:t>
      </w:r>
    </w:p>
    <w:p w14:paraId="5F283B72" w14:textId="77777777" w:rsidR="00643761" w:rsidRPr="00A17995" w:rsidRDefault="002242BE" w:rsidP="00A17995">
      <w:pPr>
        <w:spacing w:after="0" w:line="480" w:lineRule="auto"/>
        <w:jc w:val="both"/>
        <w:rPr>
          <w:rFonts w:ascii="Times New Roman" w:hAnsi="Times New Roman" w:cs="Times New Roman"/>
          <w:lang w:val="en-GB"/>
        </w:rPr>
      </w:pPr>
      <w:r w:rsidRPr="00A17995">
        <w:rPr>
          <w:rFonts w:ascii="Times New Roman" w:hAnsi="Times New Roman" w:cs="Times New Roman"/>
          <w:lang w:val="en-GB"/>
        </w:rPr>
        <w:lastRenderedPageBreak/>
        <w:t>Furthermore</w:t>
      </w:r>
      <w:r w:rsidR="00677DAE" w:rsidRPr="00A17995">
        <w:rPr>
          <w:rFonts w:ascii="Times New Roman" w:hAnsi="Times New Roman" w:cs="Times New Roman"/>
          <w:lang w:val="en-GB"/>
        </w:rPr>
        <w:t xml:space="preserve"> if such changes take place</w:t>
      </w:r>
      <w:r w:rsidRPr="00A17995">
        <w:rPr>
          <w:rFonts w:ascii="Times New Roman" w:hAnsi="Times New Roman" w:cs="Times New Roman"/>
          <w:lang w:val="en-GB"/>
        </w:rPr>
        <w:t xml:space="preserve"> it is likely that new arrangements for citizen/community organisation will need to be developed that bring together spatially and socially disperate groups to create </w:t>
      </w:r>
      <w:r w:rsidR="00A02265" w:rsidRPr="00A17995">
        <w:rPr>
          <w:rFonts w:ascii="Times New Roman" w:hAnsi="Times New Roman" w:cs="Times New Roman"/>
          <w:lang w:val="en-GB"/>
        </w:rPr>
        <w:t>‘</w:t>
      </w:r>
      <w:r w:rsidRPr="00A17995">
        <w:rPr>
          <w:rFonts w:ascii="Times New Roman" w:hAnsi="Times New Roman" w:cs="Times New Roman"/>
          <w:lang w:val="en-GB"/>
        </w:rPr>
        <w:t>deliberative fora</w:t>
      </w:r>
      <w:r w:rsidR="00A02265" w:rsidRPr="00A17995">
        <w:rPr>
          <w:rFonts w:ascii="Times New Roman" w:hAnsi="Times New Roman" w:cs="Times New Roman"/>
          <w:lang w:val="en-GB"/>
        </w:rPr>
        <w:t>’</w:t>
      </w:r>
      <w:r w:rsidRPr="00A17995">
        <w:rPr>
          <w:rFonts w:ascii="Times New Roman" w:hAnsi="Times New Roman" w:cs="Times New Roman"/>
          <w:lang w:val="en-GB"/>
        </w:rPr>
        <w:t xml:space="preserve"> that can adequately represent their interests in policy development and implementation</w:t>
      </w:r>
      <w:r w:rsidR="00C3032F" w:rsidRPr="00A17995">
        <w:rPr>
          <w:rFonts w:ascii="Times New Roman" w:hAnsi="Times New Roman" w:cs="Times New Roman"/>
          <w:lang w:val="en-GB"/>
        </w:rPr>
        <w:t>. Moreove</w:t>
      </w:r>
      <w:r w:rsidR="005B5BF5" w:rsidRPr="00A17995">
        <w:rPr>
          <w:rFonts w:ascii="Times New Roman" w:hAnsi="Times New Roman" w:cs="Times New Roman"/>
          <w:lang w:val="en-GB"/>
        </w:rPr>
        <w:t>r, there is still the issue that the causes of the problems in a designated space of</w:t>
      </w:r>
      <w:r w:rsidR="00C3032F" w:rsidRPr="00A17995">
        <w:rPr>
          <w:rFonts w:ascii="Times New Roman" w:hAnsi="Times New Roman" w:cs="Times New Roman"/>
          <w:lang w:val="en-GB"/>
        </w:rPr>
        <w:t xml:space="preserve"> </w:t>
      </w:r>
      <w:r w:rsidR="005B5BF5" w:rsidRPr="00A17995">
        <w:rPr>
          <w:rFonts w:ascii="Times New Roman" w:hAnsi="Times New Roman" w:cs="Times New Roman"/>
          <w:lang w:val="en-GB"/>
        </w:rPr>
        <w:t>intervention lie within that space and not, at least in part, in the wider regional, national and even supra-national context. It is not unreasonable to suggest that regardless of the degree of citizen participation and</w:t>
      </w:r>
      <w:r w:rsidR="00030441" w:rsidRPr="00A17995">
        <w:rPr>
          <w:rFonts w:ascii="Times New Roman" w:hAnsi="Times New Roman" w:cs="Times New Roman"/>
          <w:lang w:val="en-GB"/>
        </w:rPr>
        <w:t xml:space="preserve"> </w:t>
      </w:r>
      <w:r w:rsidR="005B5BF5" w:rsidRPr="00A17995">
        <w:rPr>
          <w:rFonts w:ascii="Times New Roman" w:hAnsi="Times New Roman" w:cs="Times New Roman"/>
          <w:lang w:val="en-GB"/>
        </w:rPr>
        <w:t>how well integrated and coordinated policies are within that space that they alone cannot resolve the problems facing it. Of course the counter argument would be that this is</w:t>
      </w:r>
      <w:r w:rsidR="00CC7A6B" w:rsidRPr="00A17995">
        <w:rPr>
          <w:rFonts w:ascii="Times New Roman" w:hAnsi="Times New Roman" w:cs="Times New Roman"/>
          <w:lang w:val="en-GB"/>
        </w:rPr>
        <w:t xml:space="preserve"> precisely</w:t>
      </w:r>
      <w:r w:rsidR="005B5BF5" w:rsidRPr="00A17995">
        <w:rPr>
          <w:rFonts w:ascii="Times New Roman" w:hAnsi="Times New Roman" w:cs="Times New Roman"/>
          <w:lang w:val="en-GB"/>
        </w:rPr>
        <w:t xml:space="preserve"> why</w:t>
      </w:r>
      <w:r w:rsidR="00CC7A6B" w:rsidRPr="00A17995">
        <w:rPr>
          <w:rFonts w:ascii="Times New Roman" w:hAnsi="Times New Roman" w:cs="Times New Roman"/>
          <w:lang w:val="en-GB"/>
        </w:rPr>
        <w:t xml:space="preserve"> integrated</w:t>
      </w:r>
      <w:r w:rsidR="005B5BF5" w:rsidRPr="00A17995">
        <w:rPr>
          <w:rFonts w:ascii="Times New Roman" w:hAnsi="Times New Roman" w:cs="Times New Roman"/>
          <w:lang w:val="en-GB"/>
        </w:rPr>
        <w:t xml:space="preserve"> multi-level governane arrangements and actions are so important in order to combine exogenous and endogenous actions.</w:t>
      </w:r>
      <w:r w:rsidR="00C3032F" w:rsidRPr="00A17995">
        <w:rPr>
          <w:rFonts w:ascii="Times New Roman" w:hAnsi="Times New Roman" w:cs="Times New Roman"/>
          <w:lang w:val="en-GB"/>
        </w:rPr>
        <w:t xml:space="preserve">  </w:t>
      </w:r>
      <w:r w:rsidR="00CC7A6B" w:rsidRPr="00A17995">
        <w:rPr>
          <w:rFonts w:ascii="Times New Roman" w:hAnsi="Times New Roman" w:cs="Times New Roman"/>
          <w:lang w:val="en-GB"/>
        </w:rPr>
        <w:t>Whether or not this is achievable remains open to doubt and only time will tell.</w:t>
      </w:r>
      <w:r w:rsidR="00C3032F" w:rsidRPr="00A17995">
        <w:rPr>
          <w:rFonts w:ascii="Times New Roman" w:hAnsi="Times New Roman" w:cs="Times New Roman"/>
          <w:lang w:val="en-GB"/>
        </w:rPr>
        <w:t xml:space="preserve">    </w:t>
      </w:r>
    </w:p>
    <w:p w14:paraId="257D7F73" w14:textId="77777777" w:rsidR="0031223F" w:rsidRPr="006345C5" w:rsidRDefault="0031223F">
      <w:pPr>
        <w:rPr>
          <w:rFonts w:ascii="Times New Roman" w:hAnsi="Times New Roman" w:cs="Times New Roman"/>
          <w:sz w:val="28"/>
          <w:szCs w:val="28"/>
          <w:lang w:val="en-GB"/>
        </w:rPr>
      </w:pPr>
    </w:p>
    <w:p w14:paraId="5A8F1BFE" w14:textId="317EE0A6" w:rsidR="002D52DD" w:rsidRPr="006345C5" w:rsidRDefault="009A5FF0" w:rsidP="0031223F">
      <w:pPr>
        <w:spacing w:after="0" w:line="480" w:lineRule="auto"/>
        <w:jc w:val="both"/>
        <w:rPr>
          <w:rFonts w:ascii="Times New Roman" w:hAnsi="Times New Roman" w:cs="Times New Roman"/>
          <w:sz w:val="28"/>
          <w:szCs w:val="28"/>
        </w:rPr>
      </w:pPr>
      <w:r w:rsidRPr="006345C5">
        <w:rPr>
          <w:rFonts w:ascii="Times New Roman" w:hAnsi="Times New Roman" w:cs="Times New Roman"/>
          <w:sz w:val="28"/>
          <w:szCs w:val="28"/>
        </w:rPr>
        <w:t>REFERENCES</w:t>
      </w:r>
    </w:p>
    <w:p w14:paraId="3F31C879" w14:textId="69BBA0EB" w:rsidR="0031223F" w:rsidRPr="006345C5" w:rsidRDefault="0031223F" w:rsidP="006345C5">
      <w:pPr>
        <w:spacing w:after="0"/>
        <w:ind w:left="284" w:hanging="284"/>
        <w:jc w:val="both"/>
        <w:rPr>
          <w:rFonts w:ascii="Times New Roman" w:hAnsi="Times New Roman" w:cs="Times New Roman"/>
        </w:rPr>
      </w:pPr>
      <w:r w:rsidRPr="006345C5">
        <w:rPr>
          <w:rFonts w:ascii="Times New Roman" w:hAnsi="Times New Roman" w:cs="Times New Roman"/>
        </w:rPr>
        <w:t xml:space="preserve">Alisch, M. and </w:t>
      </w:r>
      <w:r w:rsidR="0006592C" w:rsidRPr="006345C5">
        <w:rPr>
          <w:rFonts w:ascii="Times New Roman" w:hAnsi="Times New Roman" w:cs="Times New Roman"/>
        </w:rPr>
        <w:t xml:space="preserve">J. S. </w:t>
      </w:r>
      <w:r w:rsidRPr="006345C5">
        <w:rPr>
          <w:rFonts w:ascii="Times New Roman" w:hAnsi="Times New Roman" w:cs="Times New Roman"/>
        </w:rPr>
        <w:t>Dangschat (1993)</w:t>
      </w:r>
      <w:r w:rsidR="0006592C" w:rsidRPr="006345C5">
        <w:rPr>
          <w:rFonts w:ascii="Times New Roman" w:hAnsi="Times New Roman" w:cs="Times New Roman"/>
        </w:rPr>
        <w:t>,</w:t>
      </w:r>
      <w:r w:rsidRPr="006345C5">
        <w:rPr>
          <w:rFonts w:ascii="Times New Roman" w:hAnsi="Times New Roman" w:cs="Times New Roman"/>
        </w:rPr>
        <w:t xml:space="preserve"> </w:t>
      </w:r>
      <w:r w:rsidRPr="006345C5">
        <w:rPr>
          <w:rFonts w:ascii="Times New Roman" w:hAnsi="Times New Roman" w:cs="Times New Roman"/>
          <w:i/>
        </w:rPr>
        <w:t>Die solidarische Stadt. Ursachen von Armut und Strategien für einen sozialen Ausgleich</w:t>
      </w:r>
      <w:r w:rsidRPr="006345C5">
        <w:rPr>
          <w:rFonts w:ascii="Times New Roman" w:hAnsi="Times New Roman" w:cs="Times New Roman"/>
        </w:rPr>
        <w:t>, Darmstadt</w:t>
      </w:r>
      <w:r w:rsidR="0006592C" w:rsidRPr="006345C5">
        <w:rPr>
          <w:rFonts w:ascii="Times New Roman" w:hAnsi="Times New Roman" w:cs="Times New Roman"/>
        </w:rPr>
        <w:t>.</w:t>
      </w:r>
    </w:p>
    <w:p w14:paraId="73E4A4B1" w14:textId="6E48E6AA"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Andersen</w:t>
      </w:r>
      <w:r w:rsidR="0006592C" w:rsidRPr="006345C5">
        <w:rPr>
          <w:rFonts w:ascii="Times New Roman" w:hAnsi="Times New Roman" w:cs="Times New Roman"/>
          <w:lang w:val="en-US"/>
        </w:rPr>
        <w:t>,</w:t>
      </w:r>
      <w:r w:rsidRPr="006345C5">
        <w:rPr>
          <w:rFonts w:ascii="Times New Roman" w:hAnsi="Times New Roman" w:cs="Times New Roman"/>
          <w:lang w:val="en-US"/>
        </w:rPr>
        <w:t xml:space="preserve"> </w:t>
      </w:r>
      <w:r w:rsidR="0006592C" w:rsidRPr="006345C5">
        <w:rPr>
          <w:rFonts w:ascii="Times New Roman" w:hAnsi="Times New Roman" w:cs="Times New Roman"/>
          <w:lang w:val="en-US"/>
        </w:rPr>
        <w:t xml:space="preserve">H. T. </w:t>
      </w:r>
      <w:r w:rsidRPr="006345C5">
        <w:rPr>
          <w:rFonts w:ascii="Times New Roman" w:hAnsi="Times New Roman" w:cs="Times New Roman"/>
          <w:lang w:val="en-US"/>
        </w:rPr>
        <w:t>(2001)</w:t>
      </w:r>
      <w:r w:rsidR="0006592C" w:rsidRPr="006345C5">
        <w:rPr>
          <w:rFonts w:ascii="Times New Roman" w:hAnsi="Times New Roman" w:cs="Times New Roman"/>
          <w:lang w:val="en-US"/>
        </w:rPr>
        <w:t>,</w:t>
      </w:r>
      <w:r w:rsidRPr="006345C5">
        <w:rPr>
          <w:rFonts w:ascii="Times New Roman" w:hAnsi="Times New Roman" w:cs="Times New Roman"/>
          <w:lang w:val="en-US"/>
        </w:rPr>
        <w:t xml:space="preserve"> ‘The </w:t>
      </w:r>
      <w:r w:rsidR="0006592C" w:rsidRPr="006345C5">
        <w:rPr>
          <w:rFonts w:ascii="Times New Roman" w:hAnsi="Times New Roman" w:cs="Times New Roman"/>
          <w:lang w:val="en-US"/>
        </w:rPr>
        <w:t>n</w:t>
      </w:r>
      <w:r w:rsidRPr="006345C5">
        <w:rPr>
          <w:rFonts w:ascii="Times New Roman" w:hAnsi="Times New Roman" w:cs="Times New Roman"/>
          <w:lang w:val="en-US"/>
        </w:rPr>
        <w:t xml:space="preserve">ew </w:t>
      </w:r>
      <w:r w:rsidR="0006592C" w:rsidRPr="006345C5">
        <w:rPr>
          <w:rFonts w:ascii="Times New Roman" w:hAnsi="Times New Roman" w:cs="Times New Roman"/>
          <w:lang w:val="en-US"/>
        </w:rPr>
        <w:t>u</w:t>
      </w:r>
      <w:r w:rsidRPr="006345C5">
        <w:rPr>
          <w:rFonts w:ascii="Times New Roman" w:hAnsi="Times New Roman" w:cs="Times New Roman"/>
          <w:lang w:val="en-US"/>
        </w:rPr>
        <w:t xml:space="preserve">rban </w:t>
      </w:r>
      <w:r w:rsidR="0006592C" w:rsidRPr="006345C5">
        <w:rPr>
          <w:rFonts w:ascii="Times New Roman" w:hAnsi="Times New Roman" w:cs="Times New Roman"/>
          <w:lang w:val="en-US"/>
        </w:rPr>
        <w:t>p</w:t>
      </w:r>
      <w:r w:rsidRPr="006345C5">
        <w:rPr>
          <w:rFonts w:ascii="Times New Roman" w:hAnsi="Times New Roman" w:cs="Times New Roman"/>
          <w:lang w:val="en-US"/>
        </w:rPr>
        <w:t xml:space="preserve">olitics of Europe: </w:t>
      </w:r>
      <w:r w:rsidR="009A5FF0" w:rsidRPr="006345C5">
        <w:rPr>
          <w:rFonts w:ascii="Times New Roman" w:hAnsi="Times New Roman" w:cs="Times New Roman"/>
          <w:lang w:val="en-US"/>
        </w:rPr>
        <w:t>T</w:t>
      </w:r>
      <w:r w:rsidRPr="006345C5">
        <w:rPr>
          <w:rFonts w:ascii="Times New Roman" w:hAnsi="Times New Roman" w:cs="Times New Roman"/>
          <w:lang w:val="en-US"/>
        </w:rPr>
        <w:t xml:space="preserve">he </w:t>
      </w:r>
      <w:r w:rsidR="0006592C" w:rsidRPr="006345C5">
        <w:rPr>
          <w:rFonts w:ascii="Times New Roman" w:hAnsi="Times New Roman" w:cs="Times New Roman"/>
          <w:lang w:val="en-US"/>
        </w:rPr>
        <w:t>a</w:t>
      </w:r>
      <w:r w:rsidRPr="006345C5">
        <w:rPr>
          <w:rFonts w:ascii="Times New Roman" w:hAnsi="Times New Roman" w:cs="Times New Roman"/>
          <w:lang w:val="en-US"/>
        </w:rPr>
        <w:t xml:space="preserve">rea-based </w:t>
      </w:r>
      <w:r w:rsidR="0006592C" w:rsidRPr="006345C5">
        <w:rPr>
          <w:rFonts w:ascii="Times New Roman" w:hAnsi="Times New Roman" w:cs="Times New Roman"/>
          <w:lang w:val="en-US"/>
        </w:rPr>
        <w:t>a</w:t>
      </w:r>
      <w:r w:rsidRPr="006345C5">
        <w:rPr>
          <w:rFonts w:ascii="Times New Roman" w:hAnsi="Times New Roman" w:cs="Times New Roman"/>
          <w:lang w:val="en-US"/>
        </w:rPr>
        <w:t xml:space="preserve">pproach to </w:t>
      </w:r>
      <w:r w:rsidR="0006592C" w:rsidRPr="006345C5">
        <w:rPr>
          <w:rFonts w:ascii="Times New Roman" w:hAnsi="Times New Roman" w:cs="Times New Roman"/>
          <w:lang w:val="en-US"/>
        </w:rPr>
        <w:t>r</w:t>
      </w:r>
      <w:r w:rsidRPr="006345C5">
        <w:rPr>
          <w:rFonts w:ascii="Times New Roman" w:hAnsi="Times New Roman" w:cs="Times New Roman"/>
          <w:lang w:val="en-US"/>
        </w:rPr>
        <w:t xml:space="preserve">egeneration </w:t>
      </w:r>
      <w:r w:rsidR="0006592C" w:rsidRPr="006345C5">
        <w:rPr>
          <w:rFonts w:ascii="Times New Roman" w:hAnsi="Times New Roman" w:cs="Times New Roman"/>
          <w:lang w:val="en-US"/>
        </w:rPr>
        <w:t>p</w:t>
      </w:r>
      <w:r w:rsidRPr="006345C5">
        <w:rPr>
          <w:rFonts w:ascii="Times New Roman" w:hAnsi="Times New Roman" w:cs="Times New Roman"/>
          <w:lang w:val="en-US"/>
        </w:rPr>
        <w:t xml:space="preserve">olicy’, in </w:t>
      </w:r>
      <w:r w:rsidR="0006592C" w:rsidRPr="006345C5">
        <w:rPr>
          <w:rFonts w:ascii="Times New Roman" w:hAnsi="Times New Roman" w:cs="Times New Roman"/>
          <w:lang w:val="en-US"/>
        </w:rPr>
        <w:t xml:space="preserve">H. T. </w:t>
      </w:r>
      <w:r w:rsidRPr="006345C5">
        <w:rPr>
          <w:rFonts w:ascii="Times New Roman" w:hAnsi="Times New Roman" w:cs="Times New Roman"/>
          <w:lang w:val="en-US"/>
        </w:rPr>
        <w:t xml:space="preserve">Andersen and </w:t>
      </w:r>
      <w:r w:rsidR="0006592C" w:rsidRPr="006345C5">
        <w:rPr>
          <w:rFonts w:ascii="Times New Roman" w:hAnsi="Times New Roman" w:cs="Times New Roman"/>
          <w:lang w:val="en-US"/>
        </w:rPr>
        <w:t xml:space="preserve">R. v. </w:t>
      </w:r>
      <w:r w:rsidRPr="006345C5">
        <w:rPr>
          <w:rFonts w:ascii="Times New Roman" w:hAnsi="Times New Roman" w:cs="Times New Roman"/>
          <w:lang w:val="en-US"/>
        </w:rPr>
        <w:t>Kempen</w:t>
      </w:r>
      <w:r w:rsidR="009A5FF0" w:rsidRPr="006345C5">
        <w:rPr>
          <w:rFonts w:ascii="Times New Roman" w:hAnsi="Times New Roman" w:cs="Times New Roman"/>
          <w:lang w:val="en-US"/>
        </w:rPr>
        <w:t xml:space="preserve"> (eds.),</w:t>
      </w:r>
      <w:r w:rsidRPr="006345C5">
        <w:rPr>
          <w:rFonts w:ascii="Times New Roman" w:hAnsi="Times New Roman" w:cs="Times New Roman"/>
          <w:lang w:val="en-US"/>
        </w:rPr>
        <w:t xml:space="preserve"> </w:t>
      </w:r>
      <w:r w:rsidRPr="006345C5">
        <w:rPr>
          <w:rFonts w:ascii="Times New Roman" w:hAnsi="Times New Roman" w:cs="Times New Roman"/>
          <w:i/>
          <w:lang w:val="en-US"/>
        </w:rPr>
        <w:t>Governing European Cities</w:t>
      </w:r>
      <w:r w:rsidRPr="006345C5">
        <w:rPr>
          <w:rFonts w:ascii="Times New Roman" w:hAnsi="Times New Roman" w:cs="Times New Roman"/>
          <w:lang w:val="en-US"/>
        </w:rPr>
        <w:t>, Aldershot</w:t>
      </w:r>
      <w:r w:rsidR="0006592C" w:rsidRPr="006345C5">
        <w:rPr>
          <w:rFonts w:ascii="Times New Roman" w:hAnsi="Times New Roman" w:cs="Times New Roman"/>
          <w:lang w:val="en-US"/>
        </w:rPr>
        <w:t>:</w:t>
      </w:r>
      <w:r w:rsidRPr="006345C5">
        <w:rPr>
          <w:rFonts w:ascii="Times New Roman" w:hAnsi="Times New Roman" w:cs="Times New Roman"/>
          <w:lang w:val="en-US"/>
        </w:rPr>
        <w:t xml:space="preserve"> Ashgate,</w:t>
      </w:r>
      <w:r w:rsidR="0006592C" w:rsidRPr="006345C5">
        <w:rPr>
          <w:rFonts w:ascii="Times New Roman" w:hAnsi="Times New Roman" w:cs="Times New Roman"/>
          <w:lang w:val="en-US"/>
        </w:rPr>
        <w:t xml:space="preserve"> </w:t>
      </w:r>
      <w:r w:rsidRPr="006345C5">
        <w:rPr>
          <w:rFonts w:ascii="Times New Roman" w:hAnsi="Times New Roman" w:cs="Times New Roman"/>
          <w:lang w:val="en-US"/>
        </w:rPr>
        <w:t>pp</w:t>
      </w:r>
      <w:r w:rsidR="0006592C" w:rsidRPr="006345C5">
        <w:rPr>
          <w:rFonts w:ascii="Times New Roman" w:hAnsi="Times New Roman" w:cs="Times New Roman"/>
          <w:lang w:val="en-US"/>
        </w:rPr>
        <w:t xml:space="preserve">. </w:t>
      </w:r>
      <w:r w:rsidRPr="006345C5">
        <w:rPr>
          <w:rFonts w:ascii="Times New Roman" w:hAnsi="Times New Roman" w:cs="Times New Roman"/>
          <w:lang w:val="en-US"/>
        </w:rPr>
        <w:t>233-253</w:t>
      </w:r>
    </w:p>
    <w:p w14:paraId="258F193B" w14:textId="7DC5F812" w:rsidR="0031223F" w:rsidRPr="006345C5" w:rsidRDefault="0031223F" w:rsidP="006345C5">
      <w:pPr>
        <w:spacing w:after="0"/>
        <w:ind w:left="284" w:hanging="284"/>
        <w:jc w:val="both"/>
        <w:rPr>
          <w:rFonts w:ascii="Times New Roman" w:hAnsi="Times New Roman" w:cs="Times New Roman"/>
        </w:rPr>
      </w:pPr>
      <w:r w:rsidRPr="006345C5">
        <w:rPr>
          <w:rFonts w:ascii="Times New Roman" w:hAnsi="Times New Roman" w:cs="Times New Roman"/>
        </w:rPr>
        <w:t>Arbeitsgemeinschaft der Minister des Bau- und Siedlungswesens ARGEBAU (2000)</w:t>
      </w:r>
      <w:r w:rsidR="0006592C" w:rsidRPr="006345C5">
        <w:rPr>
          <w:rFonts w:ascii="Times New Roman" w:hAnsi="Times New Roman" w:cs="Times New Roman"/>
        </w:rPr>
        <w:t>,</w:t>
      </w:r>
      <w:r w:rsidRPr="006345C5">
        <w:rPr>
          <w:rFonts w:ascii="Times New Roman" w:hAnsi="Times New Roman" w:cs="Times New Roman"/>
        </w:rPr>
        <w:t xml:space="preserve"> </w:t>
      </w:r>
      <w:r w:rsidRPr="006345C5">
        <w:rPr>
          <w:rFonts w:ascii="Times New Roman" w:hAnsi="Times New Roman" w:cs="Times New Roman"/>
          <w:i/>
        </w:rPr>
        <w:t>Leitfaden zur Ausgestaltung der Gemeinschaftsinitiative Soziale Stadt</w:t>
      </w:r>
      <w:r w:rsidRPr="006345C5">
        <w:rPr>
          <w:rFonts w:ascii="Times New Roman" w:hAnsi="Times New Roman" w:cs="Times New Roman"/>
        </w:rPr>
        <w:t xml:space="preserve"> (zweite Fassung vom 01.03.2000)</w:t>
      </w:r>
      <w:r w:rsidR="009A5FF0" w:rsidRPr="006345C5">
        <w:rPr>
          <w:rFonts w:ascii="Times New Roman" w:hAnsi="Times New Roman" w:cs="Times New Roman"/>
        </w:rPr>
        <w:t>,</w:t>
      </w:r>
      <w:r w:rsidRPr="006345C5">
        <w:rPr>
          <w:rFonts w:ascii="Times New Roman" w:hAnsi="Times New Roman" w:cs="Times New Roman"/>
        </w:rPr>
        <w:t xml:space="preserve"> Berlin.</w:t>
      </w:r>
    </w:p>
    <w:p w14:paraId="7DC7BAE1" w14:textId="7B570717"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Arnstein, S.</w:t>
      </w:r>
      <w:r w:rsidR="0006592C" w:rsidRPr="006345C5">
        <w:rPr>
          <w:rFonts w:ascii="Times New Roman" w:hAnsi="Times New Roman" w:cs="Times New Roman"/>
          <w:lang w:val="en-US"/>
        </w:rPr>
        <w:t xml:space="preserve"> </w:t>
      </w:r>
      <w:r w:rsidRPr="006345C5">
        <w:rPr>
          <w:rFonts w:ascii="Times New Roman" w:hAnsi="Times New Roman" w:cs="Times New Roman"/>
          <w:lang w:val="en-US"/>
        </w:rPr>
        <w:t>R. (1969)</w:t>
      </w:r>
      <w:r w:rsidR="0006592C" w:rsidRPr="006345C5">
        <w:rPr>
          <w:rFonts w:ascii="Times New Roman" w:hAnsi="Times New Roman" w:cs="Times New Roman"/>
          <w:lang w:val="en-US"/>
        </w:rPr>
        <w:t>,</w:t>
      </w:r>
      <w:r w:rsidRPr="006345C5">
        <w:rPr>
          <w:rFonts w:ascii="Times New Roman" w:hAnsi="Times New Roman" w:cs="Times New Roman"/>
          <w:lang w:val="en-US"/>
        </w:rPr>
        <w:t xml:space="preserve"> ‘A </w:t>
      </w:r>
      <w:r w:rsidR="0006592C" w:rsidRPr="006345C5">
        <w:rPr>
          <w:rFonts w:ascii="Times New Roman" w:hAnsi="Times New Roman" w:cs="Times New Roman"/>
          <w:lang w:val="en-US"/>
        </w:rPr>
        <w:t>l</w:t>
      </w:r>
      <w:r w:rsidRPr="006345C5">
        <w:rPr>
          <w:rFonts w:ascii="Times New Roman" w:hAnsi="Times New Roman" w:cs="Times New Roman"/>
          <w:lang w:val="en-US"/>
        </w:rPr>
        <w:t xml:space="preserve">adder of </w:t>
      </w:r>
      <w:r w:rsidR="0006592C" w:rsidRPr="006345C5">
        <w:rPr>
          <w:rFonts w:ascii="Times New Roman" w:hAnsi="Times New Roman" w:cs="Times New Roman"/>
          <w:lang w:val="en-US"/>
        </w:rPr>
        <w:t>c</w:t>
      </w:r>
      <w:r w:rsidRPr="006345C5">
        <w:rPr>
          <w:rFonts w:ascii="Times New Roman" w:hAnsi="Times New Roman" w:cs="Times New Roman"/>
          <w:lang w:val="en-US"/>
        </w:rPr>
        <w:t xml:space="preserve">itizen </w:t>
      </w:r>
      <w:r w:rsidR="0006592C" w:rsidRPr="006345C5">
        <w:rPr>
          <w:rFonts w:ascii="Times New Roman" w:hAnsi="Times New Roman" w:cs="Times New Roman"/>
          <w:lang w:val="en-US"/>
        </w:rPr>
        <w:t>p</w:t>
      </w:r>
      <w:r w:rsidRPr="006345C5">
        <w:rPr>
          <w:rFonts w:ascii="Times New Roman" w:hAnsi="Times New Roman" w:cs="Times New Roman"/>
          <w:lang w:val="en-US"/>
        </w:rPr>
        <w:t xml:space="preserve">articipation’, </w:t>
      </w:r>
      <w:r w:rsidRPr="006345C5">
        <w:rPr>
          <w:rFonts w:ascii="Times New Roman" w:hAnsi="Times New Roman" w:cs="Times New Roman"/>
          <w:i/>
          <w:lang w:val="en-US"/>
        </w:rPr>
        <w:t>Journal of the American Institute of Planners</w:t>
      </w:r>
      <w:r w:rsidRPr="006345C5">
        <w:rPr>
          <w:rFonts w:ascii="Times New Roman" w:hAnsi="Times New Roman" w:cs="Times New Roman"/>
          <w:lang w:val="en-US"/>
        </w:rPr>
        <w:t xml:space="preserve">, </w:t>
      </w:r>
      <w:r w:rsidRPr="006345C5">
        <w:rPr>
          <w:rFonts w:ascii="Times New Roman" w:hAnsi="Times New Roman" w:cs="Times New Roman"/>
          <w:b/>
          <w:lang w:val="en-US"/>
        </w:rPr>
        <w:t>35</w:t>
      </w:r>
      <w:r w:rsidRPr="006345C5">
        <w:rPr>
          <w:rFonts w:ascii="Times New Roman" w:hAnsi="Times New Roman" w:cs="Times New Roman"/>
          <w:lang w:val="en-US"/>
        </w:rPr>
        <w:t>, 216-224.</w:t>
      </w:r>
    </w:p>
    <w:p w14:paraId="725950C2" w14:textId="2ECAD588"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Atkinson, R. (1998)</w:t>
      </w:r>
      <w:r w:rsidR="0006592C" w:rsidRPr="006345C5">
        <w:rPr>
          <w:rFonts w:ascii="Times New Roman" w:hAnsi="Times New Roman" w:cs="Times New Roman"/>
          <w:lang w:val="en-US"/>
        </w:rPr>
        <w:t>,</w:t>
      </w:r>
      <w:r w:rsidRPr="006345C5">
        <w:rPr>
          <w:rFonts w:ascii="Times New Roman" w:hAnsi="Times New Roman" w:cs="Times New Roman"/>
          <w:lang w:val="en-US"/>
        </w:rPr>
        <w:t xml:space="preserve"> ‘Countering urban social exclusion: </w:t>
      </w:r>
      <w:r w:rsidR="009A5FF0" w:rsidRPr="006345C5">
        <w:rPr>
          <w:rFonts w:ascii="Times New Roman" w:hAnsi="Times New Roman" w:cs="Times New Roman"/>
          <w:lang w:val="en-US"/>
        </w:rPr>
        <w:t>T</w:t>
      </w:r>
      <w:r w:rsidRPr="006345C5">
        <w:rPr>
          <w:rFonts w:ascii="Times New Roman" w:hAnsi="Times New Roman" w:cs="Times New Roman"/>
          <w:lang w:val="en-US"/>
        </w:rPr>
        <w:t xml:space="preserve">he role of community participation and partnership’, in </w:t>
      </w:r>
      <w:r w:rsidR="0006592C" w:rsidRPr="006345C5">
        <w:rPr>
          <w:rFonts w:ascii="Times New Roman" w:hAnsi="Times New Roman" w:cs="Times New Roman"/>
          <w:lang w:val="en-US"/>
        </w:rPr>
        <w:t xml:space="preserve">R. </w:t>
      </w:r>
      <w:r w:rsidRPr="006345C5">
        <w:rPr>
          <w:rFonts w:ascii="Times New Roman" w:hAnsi="Times New Roman" w:cs="Times New Roman"/>
          <w:lang w:val="en-US"/>
        </w:rPr>
        <w:t>Griffiths (ed</w:t>
      </w:r>
      <w:r w:rsidR="0006592C" w:rsidRPr="006345C5">
        <w:rPr>
          <w:rFonts w:ascii="Times New Roman" w:hAnsi="Times New Roman" w:cs="Times New Roman"/>
          <w:lang w:val="en-US"/>
        </w:rPr>
        <w:t>.</w:t>
      </w:r>
      <w:r w:rsidRPr="006345C5">
        <w:rPr>
          <w:rFonts w:ascii="Times New Roman" w:hAnsi="Times New Roman" w:cs="Times New Roman"/>
          <w:lang w:val="en-US"/>
        </w:rPr>
        <w:t>)</w:t>
      </w:r>
      <w:r w:rsidR="0006592C"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Social Exclusion in Cities: the Urban Policy Challenge</w:t>
      </w:r>
      <w:r w:rsidRPr="006345C5">
        <w:rPr>
          <w:rFonts w:ascii="Times New Roman" w:hAnsi="Times New Roman" w:cs="Times New Roman"/>
          <w:lang w:val="en-US"/>
        </w:rPr>
        <w:t>, University of the West of England Faculty of the Built Environment, Occasional Paper No.3, University of the West of England, Bristol, pp</w:t>
      </w:r>
      <w:r w:rsidR="0006592C" w:rsidRPr="006345C5">
        <w:rPr>
          <w:rFonts w:ascii="Times New Roman" w:hAnsi="Times New Roman" w:cs="Times New Roman"/>
          <w:lang w:val="en-US"/>
        </w:rPr>
        <w:t xml:space="preserve">. </w:t>
      </w:r>
      <w:r w:rsidRPr="006345C5">
        <w:rPr>
          <w:rFonts w:ascii="Times New Roman" w:hAnsi="Times New Roman" w:cs="Times New Roman"/>
          <w:lang w:val="en-US"/>
        </w:rPr>
        <w:t>45-69.</w:t>
      </w:r>
    </w:p>
    <w:p w14:paraId="677C089A" w14:textId="349AB8D7"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 xml:space="preserve">Atkinson, R. (1999) ‘Discourses of </w:t>
      </w:r>
      <w:r w:rsidR="0006592C" w:rsidRPr="006345C5">
        <w:rPr>
          <w:rFonts w:ascii="Times New Roman" w:hAnsi="Times New Roman" w:cs="Times New Roman"/>
          <w:lang w:val="en-US"/>
        </w:rPr>
        <w:t>p</w:t>
      </w:r>
      <w:r w:rsidRPr="006345C5">
        <w:rPr>
          <w:rFonts w:ascii="Times New Roman" w:hAnsi="Times New Roman" w:cs="Times New Roman"/>
          <w:lang w:val="en-US"/>
        </w:rPr>
        <w:t xml:space="preserve">artnership and </w:t>
      </w:r>
      <w:r w:rsidR="0006592C" w:rsidRPr="006345C5">
        <w:rPr>
          <w:rFonts w:ascii="Times New Roman" w:hAnsi="Times New Roman" w:cs="Times New Roman"/>
          <w:lang w:val="en-US"/>
        </w:rPr>
        <w:t>e</w:t>
      </w:r>
      <w:r w:rsidRPr="006345C5">
        <w:rPr>
          <w:rFonts w:ascii="Times New Roman" w:hAnsi="Times New Roman" w:cs="Times New Roman"/>
          <w:lang w:val="en-US"/>
        </w:rPr>
        <w:t xml:space="preserve">mpowerment in </w:t>
      </w:r>
      <w:r w:rsidR="0006592C" w:rsidRPr="006345C5">
        <w:rPr>
          <w:rFonts w:ascii="Times New Roman" w:hAnsi="Times New Roman" w:cs="Times New Roman"/>
          <w:lang w:val="en-US"/>
        </w:rPr>
        <w:t>c</w:t>
      </w:r>
      <w:r w:rsidRPr="006345C5">
        <w:rPr>
          <w:rFonts w:ascii="Times New Roman" w:hAnsi="Times New Roman" w:cs="Times New Roman"/>
          <w:lang w:val="en-US"/>
        </w:rPr>
        <w:t xml:space="preserve">ontemporary British </w:t>
      </w:r>
      <w:r w:rsidR="0006592C" w:rsidRPr="006345C5">
        <w:rPr>
          <w:rFonts w:ascii="Times New Roman" w:hAnsi="Times New Roman" w:cs="Times New Roman"/>
          <w:lang w:val="en-US"/>
        </w:rPr>
        <w:t>u</w:t>
      </w:r>
      <w:r w:rsidRPr="006345C5">
        <w:rPr>
          <w:rFonts w:ascii="Times New Roman" w:hAnsi="Times New Roman" w:cs="Times New Roman"/>
          <w:lang w:val="en-US"/>
        </w:rPr>
        <w:t xml:space="preserve">rban </w:t>
      </w:r>
      <w:r w:rsidR="0006592C" w:rsidRPr="006345C5">
        <w:rPr>
          <w:rFonts w:ascii="Times New Roman" w:hAnsi="Times New Roman" w:cs="Times New Roman"/>
          <w:lang w:val="en-US"/>
        </w:rPr>
        <w:t>r</w:t>
      </w:r>
      <w:r w:rsidRPr="006345C5">
        <w:rPr>
          <w:rFonts w:ascii="Times New Roman" w:hAnsi="Times New Roman" w:cs="Times New Roman"/>
          <w:lang w:val="en-US"/>
        </w:rPr>
        <w:t xml:space="preserve">egeneration’, </w:t>
      </w:r>
      <w:r w:rsidRPr="006345C5">
        <w:rPr>
          <w:rFonts w:ascii="Times New Roman" w:hAnsi="Times New Roman" w:cs="Times New Roman"/>
          <w:i/>
          <w:lang w:val="en-US"/>
        </w:rPr>
        <w:t>Urban Studies</w:t>
      </w:r>
      <w:r w:rsidRPr="006345C5">
        <w:rPr>
          <w:rFonts w:ascii="Times New Roman" w:hAnsi="Times New Roman" w:cs="Times New Roman"/>
          <w:lang w:val="en-US"/>
        </w:rPr>
        <w:t xml:space="preserve">, </w:t>
      </w:r>
      <w:r w:rsidRPr="006345C5">
        <w:rPr>
          <w:rFonts w:ascii="Times New Roman" w:hAnsi="Times New Roman" w:cs="Times New Roman"/>
          <w:b/>
          <w:lang w:val="en-US"/>
        </w:rPr>
        <w:t>36</w:t>
      </w:r>
      <w:r w:rsidRPr="006345C5">
        <w:rPr>
          <w:rFonts w:ascii="Times New Roman" w:hAnsi="Times New Roman" w:cs="Times New Roman"/>
          <w:lang w:val="en-US"/>
        </w:rPr>
        <w:t>, 59-72</w:t>
      </w:r>
      <w:r w:rsidR="0006592C" w:rsidRPr="006345C5">
        <w:rPr>
          <w:rFonts w:ascii="Times New Roman" w:hAnsi="Times New Roman" w:cs="Times New Roman"/>
          <w:lang w:val="en-US"/>
        </w:rPr>
        <w:t>.</w:t>
      </w:r>
    </w:p>
    <w:p w14:paraId="1C62EBF7" w14:textId="25E98271"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Atkinson, R. (2000)</w:t>
      </w:r>
      <w:r w:rsidR="0006592C" w:rsidRPr="006345C5">
        <w:rPr>
          <w:rFonts w:ascii="Times New Roman" w:hAnsi="Times New Roman" w:cs="Times New Roman"/>
          <w:lang w:val="en-US"/>
        </w:rPr>
        <w:t>,</w:t>
      </w:r>
      <w:r w:rsidRPr="006345C5">
        <w:rPr>
          <w:rFonts w:ascii="Times New Roman" w:hAnsi="Times New Roman" w:cs="Times New Roman"/>
          <w:lang w:val="en-US"/>
        </w:rPr>
        <w:t xml:space="preserve"> ‘Combating </w:t>
      </w:r>
      <w:r w:rsidR="0006592C" w:rsidRPr="006345C5">
        <w:rPr>
          <w:rFonts w:ascii="Times New Roman" w:hAnsi="Times New Roman" w:cs="Times New Roman"/>
          <w:lang w:val="en-US"/>
        </w:rPr>
        <w:t>s</w:t>
      </w:r>
      <w:r w:rsidRPr="006345C5">
        <w:rPr>
          <w:rFonts w:ascii="Times New Roman" w:hAnsi="Times New Roman" w:cs="Times New Roman"/>
          <w:lang w:val="en-US"/>
        </w:rPr>
        <w:t xml:space="preserve">ocial </w:t>
      </w:r>
      <w:r w:rsidR="0006592C" w:rsidRPr="006345C5">
        <w:rPr>
          <w:rFonts w:ascii="Times New Roman" w:hAnsi="Times New Roman" w:cs="Times New Roman"/>
          <w:lang w:val="en-US"/>
        </w:rPr>
        <w:t>e</w:t>
      </w:r>
      <w:r w:rsidRPr="006345C5">
        <w:rPr>
          <w:rFonts w:ascii="Times New Roman" w:hAnsi="Times New Roman" w:cs="Times New Roman"/>
          <w:lang w:val="en-US"/>
        </w:rPr>
        <w:t xml:space="preserve">xclusion in Europe: </w:t>
      </w:r>
      <w:r w:rsidR="0006592C" w:rsidRPr="006345C5">
        <w:rPr>
          <w:rFonts w:ascii="Times New Roman" w:hAnsi="Times New Roman" w:cs="Times New Roman"/>
          <w:lang w:val="en-US"/>
        </w:rPr>
        <w:t>t</w:t>
      </w:r>
      <w:r w:rsidRPr="006345C5">
        <w:rPr>
          <w:rFonts w:ascii="Times New Roman" w:hAnsi="Times New Roman" w:cs="Times New Roman"/>
          <w:lang w:val="en-US"/>
        </w:rPr>
        <w:t xml:space="preserve">he </w:t>
      </w:r>
      <w:r w:rsidR="0006592C" w:rsidRPr="006345C5">
        <w:rPr>
          <w:rFonts w:ascii="Times New Roman" w:hAnsi="Times New Roman" w:cs="Times New Roman"/>
          <w:lang w:val="en-US"/>
        </w:rPr>
        <w:t>n</w:t>
      </w:r>
      <w:r w:rsidRPr="006345C5">
        <w:rPr>
          <w:rFonts w:ascii="Times New Roman" w:hAnsi="Times New Roman" w:cs="Times New Roman"/>
          <w:lang w:val="en-US"/>
        </w:rPr>
        <w:t xml:space="preserve">ew </w:t>
      </w:r>
      <w:r w:rsidR="0006592C" w:rsidRPr="006345C5">
        <w:rPr>
          <w:rFonts w:ascii="Times New Roman" w:hAnsi="Times New Roman" w:cs="Times New Roman"/>
          <w:lang w:val="en-US"/>
        </w:rPr>
        <w:t>u</w:t>
      </w:r>
      <w:r w:rsidRPr="006345C5">
        <w:rPr>
          <w:rFonts w:ascii="Times New Roman" w:hAnsi="Times New Roman" w:cs="Times New Roman"/>
          <w:lang w:val="en-US"/>
        </w:rPr>
        <w:t xml:space="preserve">rban </w:t>
      </w:r>
      <w:r w:rsidR="0006592C" w:rsidRPr="006345C5">
        <w:rPr>
          <w:rFonts w:ascii="Times New Roman" w:hAnsi="Times New Roman" w:cs="Times New Roman"/>
          <w:lang w:val="en-US"/>
        </w:rPr>
        <w:t>p</w:t>
      </w:r>
      <w:r w:rsidRPr="006345C5">
        <w:rPr>
          <w:rFonts w:ascii="Times New Roman" w:hAnsi="Times New Roman" w:cs="Times New Roman"/>
          <w:lang w:val="en-US"/>
        </w:rPr>
        <w:t xml:space="preserve">olicy </w:t>
      </w:r>
      <w:r w:rsidR="0006592C" w:rsidRPr="006345C5">
        <w:rPr>
          <w:rFonts w:ascii="Times New Roman" w:hAnsi="Times New Roman" w:cs="Times New Roman"/>
          <w:lang w:val="en-US"/>
        </w:rPr>
        <w:t>c</w:t>
      </w:r>
      <w:r w:rsidRPr="006345C5">
        <w:rPr>
          <w:rFonts w:ascii="Times New Roman" w:hAnsi="Times New Roman" w:cs="Times New Roman"/>
          <w:lang w:val="en-US"/>
        </w:rPr>
        <w:t xml:space="preserve">hallenge’, </w:t>
      </w:r>
      <w:r w:rsidRPr="006345C5">
        <w:rPr>
          <w:rFonts w:ascii="Times New Roman" w:hAnsi="Times New Roman" w:cs="Times New Roman"/>
          <w:i/>
          <w:lang w:val="en-US"/>
        </w:rPr>
        <w:t>Urban Studies</w:t>
      </w:r>
      <w:r w:rsidRPr="006345C5">
        <w:rPr>
          <w:rFonts w:ascii="Times New Roman" w:hAnsi="Times New Roman" w:cs="Times New Roman"/>
          <w:lang w:val="en-US"/>
        </w:rPr>
        <w:t xml:space="preserve">, </w:t>
      </w:r>
      <w:r w:rsidRPr="006345C5">
        <w:rPr>
          <w:rFonts w:ascii="Times New Roman" w:hAnsi="Times New Roman" w:cs="Times New Roman"/>
          <w:b/>
          <w:lang w:val="en-US"/>
        </w:rPr>
        <w:t>37</w:t>
      </w:r>
      <w:r w:rsidRPr="006345C5">
        <w:rPr>
          <w:rFonts w:ascii="Times New Roman" w:hAnsi="Times New Roman" w:cs="Times New Roman"/>
          <w:lang w:val="en-US"/>
        </w:rPr>
        <w:t xml:space="preserve"> (5-6), 1037-1055.</w:t>
      </w:r>
    </w:p>
    <w:p w14:paraId="1A032B6A" w14:textId="09DA49EF"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lastRenderedPageBreak/>
        <w:t>Atkinson, R. (2002)</w:t>
      </w:r>
      <w:r w:rsidR="00737AA5" w:rsidRPr="006345C5">
        <w:rPr>
          <w:rFonts w:ascii="Times New Roman" w:hAnsi="Times New Roman" w:cs="Times New Roman"/>
          <w:lang w:val="en-US"/>
        </w:rPr>
        <w:t>,</w:t>
      </w:r>
      <w:r w:rsidRPr="006345C5">
        <w:rPr>
          <w:rFonts w:ascii="Times New Roman" w:hAnsi="Times New Roman" w:cs="Times New Roman"/>
          <w:lang w:val="en-US"/>
        </w:rPr>
        <w:t xml:space="preserve"> ‘The </w:t>
      </w:r>
      <w:r w:rsidR="00737AA5" w:rsidRPr="006345C5">
        <w:rPr>
          <w:rFonts w:ascii="Times New Roman" w:hAnsi="Times New Roman" w:cs="Times New Roman"/>
          <w:lang w:val="en-US"/>
        </w:rPr>
        <w:t>w</w:t>
      </w:r>
      <w:r w:rsidRPr="006345C5">
        <w:rPr>
          <w:rFonts w:ascii="Times New Roman" w:hAnsi="Times New Roman" w:cs="Times New Roman"/>
          <w:lang w:val="en-US"/>
        </w:rPr>
        <w:t xml:space="preserve">hite </w:t>
      </w:r>
      <w:r w:rsidR="00737AA5" w:rsidRPr="006345C5">
        <w:rPr>
          <w:rFonts w:ascii="Times New Roman" w:hAnsi="Times New Roman" w:cs="Times New Roman"/>
          <w:lang w:val="en-US"/>
        </w:rPr>
        <w:t>p</w:t>
      </w:r>
      <w:r w:rsidRPr="006345C5">
        <w:rPr>
          <w:rFonts w:ascii="Times New Roman" w:hAnsi="Times New Roman" w:cs="Times New Roman"/>
          <w:lang w:val="en-US"/>
        </w:rPr>
        <w:t xml:space="preserve">aper on European </w:t>
      </w:r>
      <w:r w:rsidR="00737AA5" w:rsidRPr="006345C5">
        <w:rPr>
          <w:rFonts w:ascii="Times New Roman" w:hAnsi="Times New Roman" w:cs="Times New Roman"/>
          <w:lang w:val="en-US"/>
        </w:rPr>
        <w:t>g</w:t>
      </w:r>
      <w:r w:rsidRPr="006345C5">
        <w:rPr>
          <w:rFonts w:ascii="Times New Roman" w:hAnsi="Times New Roman" w:cs="Times New Roman"/>
          <w:lang w:val="en-US"/>
        </w:rPr>
        <w:t xml:space="preserve">overnance: </w:t>
      </w:r>
      <w:r w:rsidR="00737AA5" w:rsidRPr="006345C5">
        <w:rPr>
          <w:rFonts w:ascii="Times New Roman" w:hAnsi="Times New Roman" w:cs="Times New Roman"/>
          <w:lang w:val="en-US"/>
        </w:rPr>
        <w:t>i</w:t>
      </w:r>
      <w:r w:rsidRPr="006345C5">
        <w:rPr>
          <w:rFonts w:ascii="Times New Roman" w:hAnsi="Times New Roman" w:cs="Times New Roman"/>
          <w:lang w:val="en-US"/>
        </w:rPr>
        <w:t xml:space="preserve">mplications for urban policy’, </w:t>
      </w:r>
      <w:r w:rsidRPr="006345C5">
        <w:rPr>
          <w:rFonts w:ascii="Times New Roman" w:hAnsi="Times New Roman" w:cs="Times New Roman"/>
          <w:i/>
          <w:lang w:val="en-US"/>
        </w:rPr>
        <w:t>European Planning Studies</w:t>
      </w:r>
      <w:r w:rsidRPr="006345C5">
        <w:rPr>
          <w:rFonts w:ascii="Times New Roman" w:hAnsi="Times New Roman" w:cs="Times New Roman"/>
          <w:lang w:val="en-US"/>
        </w:rPr>
        <w:t xml:space="preserve">, </w:t>
      </w:r>
      <w:r w:rsidRPr="006345C5">
        <w:rPr>
          <w:rFonts w:ascii="Times New Roman" w:hAnsi="Times New Roman" w:cs="Times New Roman"/>
          <w:b/>
          <w:lang w:val="en-US"/>
        </w:rPr>
        <w:t>10</w:t>
      </w:r>
      <w:r w:rsidR="00737AA5" w:rsidRPr="006345C5">
        <w:rPr>
          <w:rFonts w:ascii="Times New Roman" w:hAnsi="Times New Roman" w:cs="Times New Roman"/>
          <w:b/>
          <w:lang w:val="en-US"/>
        </w:rPr>
        <w:t xml:space="preserve"> </w:t>
      </w:r>
      <w:r w:rsidRPr="006345C5">
        <w:rPr>
          <w:rFonts w:ascii="Times New Roman" w:hAnsi="Times New Roman" w:cs="Times New Roman"/>
          <w:lang w:val="en-US"/>
        </w:rPr>
        <w:t>(6), 781-792.</w:t>
      </w:r>
    </w:p>
    <w:p w14:paraId="06A53C55" w14:textId="7A552866"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Atkinson, R. (2003)</w:t>
      </w:r>
      <w:r w:rsidR="00737AA5" w:rsidRPr="006345C5">
        <w:rPr>
          <w:rFonts w:ascii="Times New Roman" w:hAnsi="Times New Roman" w:cs="Times New Roman"/>
          <w:lang w:val="en-US"/>
        </w:rPr>
        <w:t>,</w:t>
      </w:r>
      <w:r w:rsidRPr="006345C5">
        <w:rPr>
          <w:rFonts w:ascii="Times New Roman" w:hAnsi="Times New Roman" w:cs="Times New Roman"/>
          <w:lang w:val="en-US"/>
        </w:rPr>
        <w:t xml:space="preserve"> ‘Addressing </w:t>
      </w:r>
      <w:r w:rsidR="00737AA5" w:rsidRPr="006345C5">
        <w:rPr>
          <w:rFonts w:ascii="Times New Roman" w:hAnsi="Times New Roman" w:cs="Times New Roman"/>
          <w:lang w:val="en-US"/>
        </w:rPr>
        <w:t>s</w:t>
      </w:r>
      <w:r w:rsidRPr="006345C5">
        <w:rPr>
          <w:rFonts w:ascii="Times New Roman" w:hAnsi="Times New Roman" w:cs="Times New Roman"/>
          <w:lang w:val="en-US"/>
        </w:rPr>
        <w:t xml:space="preserve">ocial </w:t>
      </w:r>
      <w:r w:rsidR="00737AA5" w:rsidRPr="006345C5">
        <w:rPr>
          <w:rFonts w:ascii="Times New Roman" w:hAnsi="Times New Roman" w:cs="Times New Roman"/>
          <w:lang w:val="en-US"/>
        </w:rPr>
        <w:t>e</w:t>
      </w:r>
      <w:r w:rsidRPr="006345C5">
        <w:rPr>
          <w:rFonts w:ascii="Times New Roman" w:hAnsi="Times New Roman" w:cs="Times New Roman"/>
          <w:lang w:val="en-US"/>
        </w:rPr>
        <w:t xml:space="preserve">xclusion </w:t>
      </w:r>
      <w:r w:rsidR="00737AA5" w:rsidRPr="006345C5">
        <w:rPr>
          <w:rFonts w:ascii="Times New Roman" w:hAnsi="Times New Roman" w:cs="Times New Roman"/>
          <w:lang w:val="en-US"/>
        </w:rPr>
        <w:t>t</w:t>
      </w:r>
      <w:r w:rsidRPr="006345C5">
        <w:rPr>
          <w:rFonts w:ascii="Times New Roman" w:hAnsi="Times New Roman" w:cs="Times New Roman"/>
          <w:lang w:val="en-US"/>
        </w:rPr>
        <w:t xml:space="preserve">hrough </w:t>
      </w:r>
      <w:r w:rsidR="00737AA5" w:rsidRPr="006345C5">
        <w:rPr>
          <w:rFonts w:ascii="Times New Roman" w:hAnsi="Times New Roman" w:cs="Times New Roman"/>
          <w:lang w:val="en-US"/>
        </w:rPr>
        <w:t>c</w:t>
      </w:r>
      <w:r w:rsidRPr="006345C5">
        <w:rPr>
          <w:rFonts w:ascii="Times New Roman" w:hAnsi="Times New Roman" w:cs="Times New Roman"/>
          <w:lang w:val="en-US"/>
        </w:rPr>
        <w:t xml:space="preserve">ommunity </w:t>
      </w:r>
      <w:r w:rsidR="00737AA5" w:rsidRPr="006345C5">
        <w:rPr>
          <w:rFonts w:ascii="Times New Roman" w:hAnsi="Times New Roman" w:cs="Times New Roman"/>
          <w:lang w:val="en-US"/>
        </w:rPr>
        <w:t>i</w:t>
      </w:r>
      <w:r w:rsidRPr="006345C5">
        <w:rPr>
          <w:rFonts w:ascii="Times New Roman" w:hAnsi="Times New Roman" w:cs="Times New Roman"/>
          <w:lang w:val="en-US"/>
        </w:rPr>
        <w:t xml:space="preserve">nvolvement in </w:t>
      </w:r>
      <w:r w:rsidR="00737AA5" w:rsidRPr="006345C5">
        <w:rPr>
          <w:rFonts w:ascii="Times New Roman" w:hAnsi="Times New Roman" w:cs="Times New Roman"/>
          <w:lang w:val="en-US"/>
        </w:rPr>
        <w:t>u</w:t>
      </w:r>
      <w:r w:rsidRPr="006345C5">
        <w:rPr>
          <w:rFonts w:ascii="Times New Roman" w:hAnsi="Times New Roman" w:cs="Times New Roman"/>
          <w:lang w:val="en-US"/>
        </w:rPr>
        <w:t xml:space="preserve">rban </w:t>
      </w:r>
      <w:r w:rsidR="00737AA5" w:rsidRPr="006345C5">
        <w:rPr>
          <w:rFonts w:ascii="Times New Roman" w:hAnsi="Times New Roman" w:cs="Times New Roman"/>
          <w:lang w:val="en-US"/>
        </w:rPr>
        <w:t>r</w:t>
      </w:r>
      <w:r w:rsidRPr="006345C5">
        <w:rPr>
          <w:rFonts w:ascii="Times New Roman" w:hAnsi="Times New Roman" w:cs="Times New Roman"/>
          <w:lang w:val="en-US"/>
        </w:rPr>
        <w:t xml:space="preserve">egeneration’, </w:t>
      </w:r>
      <w:r w:rsidR="00737AA5" w:rsidRPr="006345C5">
        <w:rPr>
          <w:rFonts w:ascii="Times New Roman" w:hAnsi="Times New Roman" w:cs="Times New Roman"/>
          <w:lang w:val="en-US"/>
        </w:rPr>
        <w:t xml:space="preserve">in R. </w:t>
      </w:r>
      <w:r w:rsidRPr="006345C5">
        <w:rPr>
          <w:rFonts w:ascii="Times New Roman" w:hAnsi="Times New Roman" w:cs="Times New Roman"/>
          <w:lang w:val="en-US"/>
        </w:rPr>
        <w:t>Imrie</w:t>
      </w:r>
      <w:r w:rsidR="00737AA5" w:rsidRPr="006345C5">
        <w:rPr>
          <w:rFonts w:ascii="Times New Roman" w:hAnsi="Times New Roman" w:cs="Times New Roman"/>
          <w:lang w:val="en-US"/>
        </w:rPr>
        <w:t xml:space="preserve"> </w:t>
      </w:r>
      <w:r w:rsidRPr="006345C5">
        <w:rPr>
          <w:rFonts w:ascii="Times New Roman" w:hAnsi="Times New Roman" w:cs="Times New Roman"/>
          <w:lang w:val="en-US"/>
        </w:rPr>
        <w:t xml:space="preserve">and </w:t>
      </w:r>
      <w:r w:rsidR="00737AA5" w:rsidRPr="006345C5">
        <w:rPr>
          <w:rFonts w:ascii="Times New Roman" w:hAnsi="Times New Roman" w:cs="Times New Roman"/>
          <w:lang w:val="en-US"/>
        </w:rPr>
        <w:t xml:space="preserve">M. </w:t>
      </w:r>
      <w:r w:rsidRPr="006345C5">
        <w:rPr>
          <w:rFonts w:ascii="Times New Roman" w:hAnsi="Times New Roman" w:cs="Times New Roman"/>
          <w:lang w:val="en-US"/>
        </w:rPr>
        <w:t>Raco (eds</w:t>
      </w:r>
      <w:r w:rsidR="009A5FF0" w:rsidRPr="006345C5">
        <w:rPr>
          <w:rFonts w:ascii="Times New Roman" w:hAnsi="Times New Roman" w:cs="Times New Roman"/>
          <w:lang w:val="en-US"/>
        </w:rPr>
        <w:t>.</w:t>
      </w:r>
      <w:r w:rsidRPr="006345C5">
        <w:rPr>
          <w:rFonts w:ascii="Times New Roman" w:hAnsi="Times New Roman" w:cs="Times New Roman"/>
          <w:lang w:val="en-US"/>
        </w:rPr>
        <w:t>)</w:t>
      </w:r>
      <w:r w:rsidR="00737AA5"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 xml:space="preserve">Urban Resaissance? New Labour, </w:t>
      </w:r>
      <w:r w:rsidR="006E2D86" w:rsidRPr="006345C5">
        <w:rPr>
          <w:rFonts w:ascii="Times New Roman" w:hAnsi="Times New Roman" w:cs="Times New Roman"/>
          <w:i/>
          <w:lang w:val="en-US"/>
        </w:rPr>
        <w:t>C</w:t>
      </w:r>
      <w:r w:rsidRPr="006345C5">
        <w:rPr>
          <w:rFonts w:ascii="Times New Roman" w:hAnsi="Times New Roman" w:cs="Times New Roman"/>
          <w:i/>
          <w:lang w:val="en-US"/>
        </w:rPr>
        <w:t xml:space="preserve">ommunity and </w:t>
      </w:r>
      <w:r w:rsidR="0093062B" w:rsidRPr="006345C5">
        <w:rPr>
          <w:rFonts w:ascii="Times New Roman" w:hAnsi="Times New Roman" w:cs="Times New Roman"/>
          <w:i/>
          <w:lang w:val="en-US"/>
        </w:rPr>
        <w:t>U</w:t>
      </w:r>
      <w:r w:rsidRPr="006345C5">
        <w:rPr>
          <w:rFonts w:ascii="Times New Roman" w:hAnsi="Times New Roman" w:cs="Times New Roman"/>
          <w:i/>
          <w:lang w:val="en-US"/>
        </w:rPr>
        <w:t xml:space="preserve">rban </w:t>
      </w:r>
      <w:r w:rsidR="0093062B" w:rsidRPr="006345C5">
        <w:rPr>
          <w:rFonts w:ascii="Times New Roman" w:hAnsi="Times New Roman" w:cs="Times New Roman"/>
          <w:i/>
          <w:lang w:val="en-US"/>
        </w:rPr>
        <w:t>P</w:t>
      </w:r>
      <w:r w:rsidRPr="006345C5">
        <w:rPr>
          <w:rFonts w:ascii="Times New Roman" w:hAnsi="Times New Roman" w:cs="Times New Roman"/>
          <w:i/>
          <w:lang w:val="en-US"/>
        </w:rPr>
        <w:t>olicy</w:t>
      </w:r>
      <w:r w:rsidRPr="006345C5">
        <w:rPr>
          <w:rFonts w:ascii="Times New Roman" w:hAnsi="Times New Roman" w:cs="Times New Roman"/>
          <w:lang w:val="en-US"/>
        </w:rPr>
        <w:t xml:space="preserve">, </w:t>
      </w:r>
      <w:r w:rsidR="00737AA5" w:rsidRPr="006345C5">
        <w:rPr>
          <w:rFonts w:ascii="Times New Roman" w:hAnsi="Times New Roman" w:cs="Times New Roman"/>
          <w:lang w:val="en-US"/>
        </w:rPr>
        <w:t xml:space="preserve">Bristol: </w:t>
      </w:r>
      <w:r w:rsidRPr="006345C5">
        <w:rPr>
          <w:rFonts w:ascii="Times New Roman" w:hAnsi="Times New Roman" w:cs="Times New Roman"/>
          <w:lang w:val="en-US"/>
        </w:rPr>
        <w:t>Polity Press, pp.</w:t>
      </w:r>
      <w:r w:rsidR="0093062B" w:rsidRPr="006345C5">
        <w:rPr>
          <w:rFonts w:ascii="Times New Roman" w:hAnsi="Times New Roman" w:cs="Times New Roman"/>
          <w:lang w:val="en-US"/>
        </w:rPr>
        <w:t xml:space="preserve"> </w:t>
      </w:r>
      <w:r w:rsidRPr="006345C5">
        <w:rPr>
          <w:rFonts w:ascii="Times New Roman" w:hAnsi="Times New Roman" w:cs="Times New Roman"/>
          <w:lang w:val="en-US"/>
        </w:rPr>
        <w:t>101-120.</w:t>
      </w:r>
    </w:p>
    <w:p w14:paraId="30A1BC05" w14:textId="6747A8CC"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Atkinson, R. (2008)</w:t>
      </w:r>
      <w:r w:rsidR="00737AA5" w:rsidRPr="006345C5">
        <w:rPr>
          <w:rFonts w:ascii="Times New Roman" w:hAnsi="Times New Roman" w:cs="Times New Roman"/>
          <w:lang w:val="en-US"/>
        </w:rPr>
        <w:t>,</w:t>
      </w:r>
      <w:r w:rsidRPr="006345C5">
        <w:rPr>
          <w:rFonts w:ascii="Times New Roman" w:hAnsi="Times New Roman" w:cs="Times New Roman"/>
          <w:lang w:val="en-US"/>
        </w:rPr>
        <w:t xml:space="preserve"> ‘European </w:t>
      </w:r>
      <w:r w:rsidR="00737AA5" w:rsidRPr="006345C5">
        <w:rPr>
          <w:rFonts w:ascii="Times New Roman" w:hAnsi="Times New Roman" w:cs="Times New Roman"/>
          <w:lang w:val="en-US"/>
        </w:rPr>
        <w:t>u</w:t>
      </w:r>
      <w:r w:rsidRPr="006345C5">
        <w:rPr>
          <w:rFonts w:ascii="Times New Roman" w:hAnsi="Times New Roman" w:cs="Times New Roman"/>
          <w:lang w:val="en-US"/>
        </w:rPr>
        <w:t xml:space="preserve">rban </w:t>
      </w:r>
      <w:r w:rsidR="00737AA5" w:rsidRPr="006345C5">
        <w:rPr>
          <w:rFonts w:ascii="Times New Roman" w:hAnsi="Times New Roman" w:cs="Times New Roman"/>
          <w:lang w:val="en-US"/>
        </w:rPr>
        <w:t>p</w:t>
      </w:r>
      <w:r w:rsidRPr="006345C5">
        <w:rPr>
          <w:rFonts w:ascii="Times New Roman" w:hAnsi="Times New Roman" w:cs="Times New Roman"/>
          <w:lang w:val="en-US"/>
        </w:rPr>
        <w:t xml:space="preserve">olicies and the </w:t>
      </w:r>
      <w:r w:rsidR="00737AA5" w:rsidRPr="006345C5">
        <w:rPr>
          <w:rFonts w:ascii="Times New Roman" w:hAnsi="Times New Roman" w:cs="Times New Roman"/>
          <w:lang w:val="en-US"/>
        </w:rPr>
        <w:t>n</w:t>
      </w:r>
      <w:r w:rsidRPr="006345C5">
        <w:rPr>
          <w:rFonts w:ascii="Times New Roman" w:hAnsi="Times New Roman" w:cs="Times New Roman"/>
          <w:lang w:val="en-US"/>
        </w:rPr>
        <w:t xml:space="preserve">eighbourhood: </w:t>
      </w:r>
      <w:r w:rsidR="0093062B" w:rsidRPr="006345C5">
        <w:rPr>
          <w:rFonts w:ascii="Times New Roman" w:hAnsi="Times New Roman" w:cs="Times New Roman"/>
          <w:lang w:val="en-US"/>
        </w:rPr>
        <w:t>An</w:t>
      </w:r>
      <w:r w:rsidRPr="006345C5">
        <w:rPr>
          <w:rFonts w:ascii="Times New Roman" w:hAnsi="Times New Roman" w:cs="Times New Roman"/>
          <w:lang w:val="en-US"/>
        </w:rPr>
        <w:t xml:space="preserve"> </w:t>
      </w:r>
      <w:r w:rsidR="00737AA5" w:rsidRPr="006345C5">
        <w:rPr>
          <w:rFonts w:ascii="Times New Roman" w:hAnsi="Times New Roman" w:cs="Times New Roman"/>
          <w:lang w:val="en-US"/>
        </w:rPr>
        <w:t>o</w:t>
      </w:r>
      <w:r w:rsidRPr="006345C5">
        <w:rPr>
          <w:rFonts w:ascii="Times New Roman" w:hAnsi="Times New Roman" w:cs="Times New Roman"/>
          <w:lang w:val="en-US"/>
        </w:rPr>
        <w:t xml:space="preserve">verview’, </w:t>
      </w:r>
      <w:r w:rsidRPr="006345C5">
        <w:rPr>
          <w:rFonts w:ascii="Times New Roman" w:hAnsi="Times New Roman" w:cs="Times New Roman"/>
          <w:i/>
          <w:lang w:val="en-US"/>
        </w:rPr>
        <w:t>Urban Design and Planning</w:t>
      </w:r>
      <w:r w:rsidRPr="006345C5">
        <w:rPr>
          <w:rFonts w:ascii="Times New Roman" w:hAnsi="Times New Roman" w:cs="Times New Roman"/>
          <w:lang w:val="en-US"/>
        </w:rPr>
        <w:t xml:space="preserve">, </w:t>
      </w:r>
      <w:r w:rsidRPr="006345C5">
        <w:rPr>
          <w:rFonts w:ascii="Times New Roman" w:hAnsi="Times New Roman" w:cs="Times New Roman"/>
          <w:b/>
          <w:lang w:val="en-US"/>
        </w:rPr>
        <w:t>161</w:t>
      </w:r>
      <w:r w:rsidRPr="006345C5">
        <w:rPr>
          <w:rFonts w:ascii="Times New Roman" w:hAnsi="Times New Roman" w:cs="Times New Roman"/>
          <w:lang w:val="en-US"/>
        </w:rPr>
        <w:t>, 115-122.</w:t>
      </w:r>
    </w:p>
    <w:p w14:paraId="47B6D865" w14:textId="7C9BF1B6"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 xml:space="preserve">Atkinson, R. and </w:t>
      </w:r>
      <w:r w:rsidR="00737AA5" w:rsidRPr="006345C5">
        <w:rPr>
          <w:rFonts w:ascii="Times New Roman" w:hAnsi="Times New Roman" w:cs="Times New Roman"/>
          <w:lang w:val="en-US"/>
        </w:rPr>
        <w:t xml:space="preserve">G. </w:t>
      </w:r>
      <w:r w:rsidRPr="006345C5">
        <w:rPr>
          <w:rFonts w:ascii="Times New Roman" w:hAnsi="Times New Roman" w:cs="Times New Roman"/>
          <w:lang w:val="en-US"/>
        </w:rPr>
        <w:t>Moon (1994)</w:t>
      </w:r>
      <w:r w:rsidR="00737AA5"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Urban Policy in Post War Britain: The City, the State and the Market</w:t>
      </w:r>
      <w:r w:rsidRPr="006345C5">
        <w:rPr>
          <w:rFonts w:ascii="Times New Roman" w:hAnsi="Times New Roman" w:cs="Times New Roman"/>
          <w:lang w:val="en-US"/>
        </w:rPr>
        <w:t xml:space="preserve">, </w:t>
      </w:r>
      <w:r w:rsidR="00737AA5" w:rsidRPr="006345C5">
        <w:rPr>
          <w:rFonts w:ascii="Times New Roman" w:hAnsi="Times New Roman" w:cs="Times New Roman"/>
          <w:lang w:val="en-US"/>
        </w:rPr>
        <w:t xml:space="preserve">London: </w:t>
      </w:r>
      <w:r w:rsidRPr="006345C5">
        <w:rPr>
          <w:rFonts w:ascii="Times New Roman" w:hAnsi="Times New Roman" w:cs="Times New Roman"/>
          <w:lang w:val="en-US"/>
        </w:rPr>
        <w:t>Macmillan.</w:t>
      </w:r>
    </w:p>
    <w:p w14:paraId="01DF83FF" w14:textId="186F3215"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 xml:space="preserve">Atkinson, R. and </w:t>
      </w:r>
      <w:r w:rsidR="00737AA5" w:rsidRPr="006345C5">
        <w:rPr>
          <w:rFonts w:ascii="Times New Roman" w:hAnsi="Times New Roman" w:cs="Times New Roman"/>
          <w:lang w:val="en-US"/>
        </w:rPr>
        <w:t xml:space="preserve">S. </w:t>
      </w:r>
      <w:r w:rsidRPr="006345C5">
        <w:rPr>
          <w:rFonts w:ascii="Times New Roman" w:hAnsi="Times New Roman" w:cs="Times New Roman"/>
          <w:lang w:val="en-US"/>
        </w:rPr>
        <w:t>Cope (1997)</w:t>
      </w:r>
      <w:r w:rsidR="00737AA5" w:rsidRPr="006345C5">
        <w:rPr>
          <w:rFonts w:ascii="Times New Roman" w:hAnsi="Times New Roman" w:cs="Times New Roman"/>
          <w:lang w:val="en-US"/>
        </w:rPr>
        <w:t>,</w:t>
      </w:r>
      <w:r w:rsidRPr="006345C5">
        <w:rPr>
          <w:rFonts w:ascii="Times New Roman" w:hAnsi="Times New Roman" w:cs="Times New Roman"/>
          <w:lang w:val="en-US"/>
        </w:rPr>
        <w:t xml:space="preserve"> ‘Community </w:t>
      </w:r>
      <w:r w:rsidR="00737AA5" w:rsidRPr="006345C5">
        <w:rPr>
          <w:rFonts w:ascii="Times New Roman" w:hAnsi="Times New Roman" w:cs="Times New Roman"/>
          <w:lang w:val="en-US"/>
        </w:rPr>
        <w:t>p</w:t>
      </w:r>
      <w:r w:rsidRPr="006345C5">
        <w:rPr>
          <w:rFonts w:ascii="Times New Roman" w:hAnsi="Times New Roman" w:cs="Times New Roman"/>
          <w:lang w:val="en-US"/>
        </w:rPr>
        <w:t xml:space="preserve">articipation and </w:t>
      </w:r>
      <w:r w:rsidR="00737AA5" w:rsidRPr="006345C5">
        <w:rPr>
          <w:rFonts w:ascii="Times New Roman" w:hAnsi="Times New Roman" w:cs="Times New Roman"/>
          <w:lang w:val="en-US"/>
        </w:rPr>
        <w:t>u</w:t>
      </w:r>
      <w:r w:rsidRPr="006345C5">
        <w:rPr>
          <w:rFonts w:ascii="Times New Roman" w:hAnsi="Times New Roman" w:cs="Times New Roman"/>
          <w:lang w:val="en-US"/>
        </w:rPr>
        <w:t xml:space="preserve">rban </w:t>
      </w:r>
      <w:r w:rsidR="00737AA5" w:rsidRPr="006345C5">
        <w:rPr>
          <w:rFonts w:ascii="Times New Roman" w:hAnsi="Times New Roman" w:cs="Times New Roman"/>
          <w:lang w:val="en-US"/>
        </w:rPr>
        <w:t>r</w:t>
      </w:r>
      <w:r w:rsidRPr="006345C5">
        <w:rPr>
          <w:rFonts w:ascii="Times New Roman" w:hAnsi="Times New Roman" w:cs="Times New Roman"/>
          <w:lang w:val="en-US"/>
        </w:rPr>
        <w:t xml:space="preserve">egeneration </w:t>
      </w:r>
      <w:r w:rsidR="00737AA5" w:rsidRPr="006345C5">
        <w:rPr>
          <w:rFonts w:ascii="Times New Roman" w:hAnsi="Times New Roman" w:cs="Times New Roman"/>
          <w:lang w:val="en-US"/>
        </w:rPr>
        <w:t>s</w:t>
      </w:r>
      <w:r w:rsidRPr="006345C5">
        <w:rPr>
          <w:rFonts w:ascii="Times New Roman" w:hAnsi="Times New Roman" w:cs="Times New Roman"/>
          <w:lang w:val="en-US"/>
        </w:rPr>
        <w:t xml:space="preserve">trategies in Britain’, in </w:t>
      </w:r>
      <w:r w:rsidR="00737AA5" w:rsidRPr="006345C5">
        <w:rPr>
          <w:rFonts w:ascii="Times New Roman" w:hAnsi="Times New Roman" w:cs="Times New Roman"/>
          <w:lang w:val="en-US"/>
        </w:rPr>
        <w:t xml:space="preserve">P. </w:t>
      </w:r>
      <w:r w:rsidRPr="006345C5">
        <w:rPr>
          <w:rFonts w:ascii="Times New Roman" w:hAnsi="Times New Roman" w:cs="Times New Roman"/>
          <w:lang w:val="en-US"/>
        </w:rPr>
        <w:t>Hoggert (ed</w:t>
      </w:r>
      <w:r w:rsidR="00737AA5" w:rsidRPr="006345C5">
        <w:rPr>
          <w:rFonts w:ascii="Times New Roman" w:hAnsi="Times New Roman" w:cs="Times New Roman"/>
          <w:lang w:val="en-US"/>
        </w:rPr>
        <w:t>.</w:t>
      </w:r>
      <w:r w:rsidRPr="006345C5">
        <w:rPr>
          <w:rFonts w:ascii="Times New Roman" w:hAnsi="Times New Roman" w:cs="Times New Roman"/>
          <w:lang w:val="en-US"/>
        </w:rPr>
        <w:t>)</w:t>
      </w:r>
      <w:r w:rsidR="00737AA5"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Contested Communities: Experiences Struggles, Policies</w:t>
      </w:r>
      <w:r w:rsidRPr="006345C5">
        <w:rPr>
          <w:rFonts w:ascii="Times New Roman" w:hAnsi="Times New Roman" w:cs="Times New Roman"/>
          <w:lang w:val="en-US"/>
        </w:rPr>
        <w:t xml:space="preserve">, </w:t>
      </w:r>
      <w:r w:rsidR="00737AA5" w:rsidRPr="006345C5">
        <w:rPr>
          <w:rFonts w:ascii="Times New Roman" w:hAnsi="Times New Roman" w:cs="Times New Roman"/>
          <w:lang w:val="en-US"/>
        </w:rPr>
        <w:t xml:space="preserve">Bristol: </w:t>
      </w:r>
      <w:r w:rsidRPr="006345C5">
        <w:rPr>
          <w:rFonts w:ascii="Times New Roman" w:hAnsi="Times New Roman" w:cs="Times New Roman"/>
          <w:lang w:val="en-US"/>
        </w:rPr>
        <w:t>Policy Press, pp.</w:t>
      </w:r>
      <w:r w:rsidR="0093062B" w:rsidRPr="006345C5">
        <w:rPr>
          <w:rFonts w:ascii="Times New Roman" w:hAnsi="Times New Roman" w:cs="Times New Roman"/>
          <w:lang w:val="en-US"/>
        </w:rPr>
        <w:t xml:space="preserve"> </w:t>
      </w:r>
      <w:r w:rsidRPr="006345C5">
        <w:rPr>
          <w:rFonts w:ascii="Times New Roman" w:hAnsi="Times New Roman" w:cs="Times New Roman"/>
          <w:lang w:val="en-US"/>
        </w:rPr>
        <w:t>201-221.</w:t>
      </w:r>
    </w:p>
    <w:p w14:paraId="43D1AF19" w14:textId="43238DF3"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Atkinson, R</w:t>
      </w:r>
      <w:r w:rsidR="00737AA5" w:rsidRPr="006345C5">
        <w:rPr>
          <w:rFonts w:ascii="Times New Roman" w:hAnsi="Times New Roman" w:cs="Times New Roman"/>
          <w:lang w:val="en-US"/>
        </w:rPr>
        <w:t>.</w:t>
      </w:r>
      <w:r w:rsidRPr="006345C5">
        <w:rPr>
          <w:rFonts w:ascii="Times New Roman" w:hAnsi="Times New Roman" w:cs="Times New Roman"/>
          <w:lang w:val="en-US"/>
        </w:rPr>
        <w:t xml:space="preserve"> and </w:t>
      </w:r>
      <w:r w:rsidR="00737AA5" w:rsidRPr="006345C5">
        <w:rPr>
          <w:rFonts w:ascii="Times New Roman" w:hAnsi="Times New Roman" w:cs="Times New Roman"/>
          <w:lang w:val="en-US"/>
        </w:rPr>
        <w:t xml:space="preserve">L. </w:t>
      </w:r>
      <w:r w:rsidRPr="006345C5">
        <w:rPr>
          <w:rFonts w:ascii="Times New Roman" w:hAnsi="Times New Roman" w:cs="Times New Roman"/>
          <w:lang w:val="en-US"/>
        </w:rPr>
        <w:t>Carmichael (2007)</w:t>
      </w:r>
      <w:r w:rsidR="00737AA5" w:rsidRPr="006345C5">
        <w:rPr>
          <w:rFonts w:ascii="Times New Roman" w:hAnsi="Times New Roman" w:cs="Times New Roman"/>
          <w:lang w:val="en-US"/>
        </w:rPr>
        <w:t>,</w:t>
      </w:r>
      <w:r w:rsidRPr="006345C5">
        <w:rPr>
          <w:rFonts w:ascii="Times New Roman" w:hAnsi="Times New Roman" w:cs="Times New Roman"/>
          <w:lang w:val="en-US"/>
        </w:rPr>
        <w:t xml:space="preserve"> ‘Neighbourhoods as a new focus for action in the urban policies of West European States’</w:t>
      </w:r>
      <w:r w:rsidR="00737AA5" w:rsidRPr="006345C5">
        <w:rPr>
          <w:rFonts w:ascii="Times New Roman" w:hAnsi="Times New Roman" w:cs="Times New Roman"/>
          <w:lang w:val="en-US"/>
        </w:rPr>
        <w:t>,</w:t>
      </w:r>
      <w:r w:rsidRPr="006345C5">
        <w:rPr>
          <w:rFonts w:ascii="Times New Roman" w:hAnsi="Times New Roman" w:cs="Times New Roman"/>
          <w:lang w:val="en-US"/>
        </w:rPr>
        <w:t xml:space="preserve"> in </w:t>
      </w:r>
      <w:r w:rsidR="00737AA5" w:rsidRPr="006345C5">
        <w:rPr>
          <w:rFonts w:ascii="Times New Roman" w:hAnsi="Times New Roman" w:cs="Times New Roman"/>
          <w:lang w:val="en-US"/>
        </w:rPr>
        <w:t xml:space="preserve">I. </w:t>
      </w:r>
      <w:r w:rsidRPr="006345C5">
        <w:rPr>
          <w:rFonts w:ascii="Times New Roman" w:hAnsi="Times New Roman" w:cs="Times New Roman"/>
          <w:lang w:val="en-US"/>
        </w:rPr>
        <w:t xml:space="preserve">Smith, </w:t>
      </w:r>
      <w:r w:rsidR="00737AA5" w:rsidRPr="006345C5">
        <w:rPr>
          <w:rFonts w:ascii="Times New Roman" w:hAnsi="Times New Roman" w:cs="Times New Roman"/>
          <w:lang w:val="en-US"/>
        </w:rPr>
        <w:t xml:space="preserve">E. </w:t>
      </w:r>
      <w:r w:rsidRPr="006345C5">
        <w:rPr>
          <w:rFonts w:ascii="Times New Roman" w:hAnsi="Times New Roman" w:cs="Times New Roman"/>
          <w:lang w:val="en-US"/>
        </w:rPr>
        <w:t xml:space="preserve">Lepine and </w:t>
      </w:r>
      <w:r w:rsidR="00737AA5" w:rsidRPr="006345C5">
        <w:rPr>
          <w:rFonts w:ascii="Times New Roman" w:hAnsi="Times New Roman" w:cs="Times New Roman"/>
          <w:lang w:val="en-US"/>
        </w:rPr>
        <w:t xml:space="preserve">M. </w:t>
      </w:r>
      <w:r w:rsidRPr="006345C5">
        <w:rPr>
          <w:rFonts w:ascii="Times New Roman" w:hAnsi="Times New Roman" w:cs="Times New Roman"/>
          <w:lang w:val="en-US"/>
        </w:rPr>
        <w:t>Taylor (eds</w:t>
      </w:r>
      <w:r w:rsidR="0093062B" w:rsidRPr="006345C5">
        <w:rPr>
          <w:rFonts w:ascii="Times New Roman" w:hAnsi="Times New Roman" w:cs="Times New Roman"/>
          <w:lang w:val="en-US"/>
        </w:rPr>
        <w:t>.</w:t>
      </w:r>
      <w:r w:rsidRPr="006345C5">
        <w:rPr>
          <w:rFonts w:ascii="Times New Roman" w:hAnsi="Times New Roman" w:cs="Times New Roman"/>
          <w:lang w:val="en-US"/>
        </w:rPr>
        <w:t>)</w:t>
      </w:r>
      <w:r w:rsidR="00737AA5"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 xml:space="preserve">Disadvantaged by where you live? Neighbourhood </w:t>
      </w:r>
      <w:r w:rsidR="0093062B" w:rsidRPr="006345C5">
        <w:rPr>
          <w:rFonts w:ascii="Times New Roman" w:hAnsi="Times New Roman" w:cs="Times New Roman"/>
          <w:i/>
          <w:lang w:val="en-US"/>
        </w:rPr>
        <w:t>G</w:t>
      </w:r>
      <w:r w:rsidRPr="006345C5">
        <w:rPr>
          <w:rFonts w:ascii="Times New Roman" w:hAnsi="Times New Roman" w:cs="Times New Roman"/>
          <w:i/>
          <w:lang w:val="en-US"/>
        </w:rPr>
        <w:t>overnance in contemporary urban policy</w:t>
      </w:r>
      <w:r w:rsidRPr="006345C5">
        <w:rPr>
          <w:rFonts w:ascii="Times New Roman" w:hAnsi="Times New Roman" w:cs="Times New Roman"/>
          <w:lang w:val="en-US"/>
        </w:rPr>
        <w:t xml:space="preserve">, </w:t>
      </w:r>
      <w:r w:rsidR="00737AA5" w:rsidRPr="006345C5">
        <w:rPr>
          <w:rFonts w:ascii="Times New Roman" w:hAnsi="Times New Roman" w:cs="Times New Roman"/>
          <w:lang w:val="en-US"/>
        </w:rPr>
        <w:t xml:space="preserve">Bristol: </w:t>
      </w:r>
      <w:r w:rsidRPr="006345C5">
        <w:rPr>
          <w:rFonts w:ascii="Times New Roman" w:hAnsi="Times New Roman" w:cs="Times New Roman"/>
          <w:lang w:val="en-US"/>
        </w:rPr>
        <w:t>Policy Press, pp.43-64.</w:t>
      </w:r>
    </w:p>
    <w:p w14:paraId="066BC519" w14:textId="32B284A0" w:rsidR="0031223F" w:rsidRPr="006345C5" w:rsidRDefault="0031223F" w:rsidP="006345C5">
      <w:pPr>
        <w:spacing w:after="0"/>
        <w:ind w:left="284" w:hanging="284"/>
        <w:jc w:val="both"/>
        <w:rPr>
          <w:rFonts w:ascii="Times New Roman" w:hAnsi="Times New Roman" w:cs="Times New Roman"/>
          <w:lang w:val="fr-FR"/>
        </w:rPr>
      </w:pPr>
      <w:r w:rsidRPr="006345C5">
        <w:rPr>
          <w:rFonts w:ascii="Times New Roman" w:hAnsi="Times New Roman" w:cs="Times New Roman"/>
          <w:lang w:val="fr-FR" w:eastAsia="en-GB"/>
        </w:rPr>
        <w:t>Atkinson, R</w:t>
      </w:r>
      <w:r w:rsidR="00737AA5" w:rsidRPr="006345C5">
        <w:rPr>
          <w:rFonts w:ascii="Times New Roman" w:hAnsi="Times New Roman" w:cs="Times New Roman"/>
          <w:lang w:val="fr-FR" w:eastAsia="en-GB"/>
        </w:rPr>
        <w:t>., A.</w:t>
      </w:r>
      <w:r w:rsidRPr="006345C5">
        <w:rPr>
          <w:rFonts w:ascii="Times New Roman" w:hAnsi="Times New Roman" w:cs="Times New Roman"/>
          <w:lang w:val="fr-FR" w:eastAsia="en-GB"/>
        </w:rPr>
        <w:t xml:space="preserve"> Crawford and </w:t>
      </w:r>
      <w:r w:rsidR="00737AA5" w:rsidRPr="006345C5">
        <w:rPr>
          <w:rFonts w:ascii="Times New Roman" w:hAnsi="Times New Roman" w:cs="Times New Roman"/>
          <w:lang w:val="fr-FR" w:eastAsia="en-GB"/>
        </w:rPr>
        <w:t xml:space="preserve">D. </w:t>
      </w:r>
      <w:r w:rsidRPr="006345C5">
        <w:rPr>
          <w:rFonts w:ascii="Times New Roman" w:hAnsi="Times New Roman" w:cs="Times New Roman"/>
          <w:lang w:val="fr-FR" w:eastAsia="en-GB"/>
        </w:rPr>
        <w:t>Finn</w:t>
      </w:r>
      <w:r w:rsidR="00737AA5" w:rsidRPr="006345C5">
        <w:rPr>
          <w:rFonts w:ascii="Times New Roman" w:hAnsi="Times New Roman" w:cs="Times New Roman"/>
          <w:lang w:val="fr-FR" w:eastAsia="en-GB"/>
        </w:rPr>
        <w:t xml:space="preserve"> </w:t>
      </w:r>
      <w:r w:rsidRPr="006345C5">
        <w:rPr>
          <w:rFonts w:ascii="Times New Roman" w:hAnsi="Times New Roman" w:cs="Times New Roman"/>
          <w:lang w:val="fr-FR" w:eastAsia="en-GB"/>
        </w:rPr>
        <w:t>(2008)</w:t>
      </w:r>
      <w:r w:rsidR="00737AA5" w:rsidRPr="006345C5">
        <w:rPr>
          <w:rFonts w:ascii="Times New Roman" w:hAnsi="Times New Roman" w:cs="Times New Roman"/>
          <w:lang w:val="fr-FR" w:eastAsia="en-GB"/>
        </w:rPr>
        <w:t>,</w:t>
      </w:r>
      <w:r w:rsidRPr="006345C5">
        <w:rPr>
          <w:rFonts w:ascii="Times New Roman" w:hAnsi="Times New Roman" w:cs="Times New Roman"/>
          <w:lang w:val="fr-FR" w:eastAsia="en-GB"/>
        </w:rPr>
        <w:t xml:space="preserve"> </w:t>
      </w:r>
      <w:bookmarkStart w:id="1" w:name="_Toc175803527"/>
      <w:r w:rsidRPr="006345C5">
        <w:rPr>
          <w:rFonts w:ascii="Times New Roman" w:hAnsi="Times New Roman" w:cs="Times New Roman"/>
          <w:lang w:val="fr-FR" w:eastAsia="en-GB"/>
        </w:rPr>
        <w:t>‘</w:t>
      </w:r>
      <w:r w:rsidRPr="006345C5">
        <w:rPr>
          <w:rFonts w:ascii="Times New Roman" w:hAnsi="Times New Roman" w:cs="Times New Roman"/>
          <w:bCs/>
          <w:lang w:val="fr-FR"/>
        </w:rPr>
        <w:t>Les « problèmes persistants » des villes britanniques:</w:t>
      </w:r>
      <w:bookmarkEnd w:id="1"/>
      <w:r w:rsidRPr="006345C5">
        <w:rPr>
          <w:rFonts w:ascii="Times New Roman" w:hAnsi="Times New Roman" w:cs="Times New Roman"/>
          <w:bCs/>
          <w:lang w:val="fr-FR"/>
        </w:rPr>
        <w:t xml:space="preserve"> </w:t>
      </w:r>
      <w:bookmarkStart w:id="2" w:name="_Toc175803528"/>
      <w:r w:rsidRPr="006345C5">
        <w:rPr>
          <w:rFonts w:ascii="Times New Roman" w:hAnsi="Times New Roman" w:cs="Times New Roman"/>
          <w:bCs/>
          <w:lang w:val="fr-FR"/>
        </w:rPr>
        <w:t>Comment le New Labour a cherché à développer une approche nouvelle fondée sur l’engagement conjoint</w:t>
      </w:r>
      <w:bookmarkEnd w:id="2"/>
      <w:r w:rsidRPr="006345C5">
        <w:rPr>
          <w:rFonts w:ascii="Times New Roman" w:hAnsi="Times New Roman" w:cs="Times New Roman"/>
          <w:bCs/>
          <w:lang w:val="fr-FR"/>
        </w:rPr>
        <w:t xml:space="preserve">’, </w:t>
      </w:r>
      <w:r w:rsidRPr="006345C5">
        <w:rPr>
          <w:rFonts w:ascii="Times New Roman" w:hAnsi="Times New Roman" w:cs="Times New Roman"/>
          <w:lang w:val="fr-FR" w:eastAsia="en-GB"/>
        </w:rPr>
        <w:t xml:space="preserve">in </w:t>
      </w:r>
      <w:r w:rsidR="00737AA5" w:rsidRPr="006345C5">
        <w:rPr>
          <w:rFonts w:ascii="Times New Roman" w:hAnsi="Times New Roman" w:cs="Times New Roman"/>
          <w:lang w:val="fr-FR" w:eastAsia="en-GB"/>
        </w:rPr>
        <w:t xml:space="preserve">J. </w:t>
      </w:r>
      <w:r w:rsidRPr="006345C5">
        <w:rPr>
          <w:rFonts w:ascii="Times New Roman" w:hAnsi="Times New Roman" w:cs="Times New Roman"/>
          <w:lang w:val="fr-FR" w:eastAsia="en-GB"/>
        </w:rPr>
        <w:t>Donzelot (ed</w:t>
      </w:r>
      <w:r w:rsidR="00737AA5" w:rsidRPr="006345C5">
        <w:rPr>
          <w:rFonts w:ascii="Times New Roman" w:hAnsi="Times New Roman" w:cs="Times New Roman"/>
          <w:lang w:val="fr-FR" w:eastAsia="en-GB"/>
        </w:rPr>
        <w:t>.</w:t>
      </w:r>
      <w:r w:rsidRPr="006345C5">
        <w:rPr>
          <w:rFonts w:ascii="Times New Roman" w:hAnsi="Times New Roman" w:cs="Times New Roman"/>
          <w:lang w:val="fr-FR" w:eastAsia="en-GB"/>
        </w:rPr>
        <w:t>)</w:t>
      </w:r>
      <w:r w:rsidR="00737AA5" w:rsidRPr="006345C5">
        <w:rPr>
          <w:rFonts w:ascii="Times New Roman" w:hAnsi="Times New Roman" w:cs="Times New Roman"/>
          <w:lang w:val="fr-FR" w:eastAsia="en-GB"/>
        </w:rPr>
        <w:t>,</w:t>
      </w:r>
      <w:r w:rsidRPr="006345C5">
        <w:rPr>
          <w:rFonts w:ascii="Times New Roman" w:hAnsi="Times New Roman" w:cs="Times New Roman"/>
          <w:lang w:val="fr-FR" w:eastAsia="en-GB"/>
        </w:rPr>
        <w:t xml:space="preserve"> </w:t>
      </w:r>
      <w:r w:rsidRPr="006345C5">
        <w:rPr>
          <w:rFonts w:ascii="Times New Roman" w:hAnsi="Times New Roman" w:cs="Times New Roman"/>
          <w:bCs/>
          <w:i/>
          <w:iCs/>
          <w:lang w:val="fr-FR"/>
        </w:rPr>
        <w:t>V</w:t>
      </w:r>
      <w:r w:rsidRPr="006345C5">
        <w:rPr>
          <w:rFonts w:ascii="Times New Roman" w:hAnsi="Times New Roman" w:cs="Times New Roman"/>
          <w:i/>
          <w:iCs/>
          <w:lang w:val="fr-FR" w:eastAsia="en-GB"/>
        </w:rPr>
        <w:t>ille, violence et dependence sociale. Les politiques en Europe</w:t>
      </w:r>
      <w:r w:rsidRPr="006345C5">
        <w:rPr>
          <w:rFonts w:ascii="Times New Roman" w:hAnsi="Times New Roman" w:cs="Times New Roman"/>
          <w:lang w:val="fr-FR" w:eastAsia="en-GB"/>
        </w:rPr>
        <w:t xml:space="preserve">, </w:t>
      </w:r>
      <w:r w:rsidR="00737AA5" w:rsidRPr="006345C5">
        <w:rPr>
          <w:rFonts w:ascii="Times New Roman" w:hAnsi="Times New Roman" w:cs="Times New Roman"/>
          <w:lang w:val="fr-FR" w:eastAsia="en-GB"/>
        </w:rPr>
        <w:t xml:space="preserve">Paris : </w:t>
      </w:r>
      <w:r w:rsidRPr="006345C5">
        <w:rPr>
          <w:rFonts w:ascii="Times New Roman" w:hAnsi="Times New Roman" w:cs="Times New Roman"/>
          <w:lang w:val="fr-FR" w:eastAsia="en-GB"/>
        </w:rPr>
        <w:t>La</w:t>
      </w:r>
      <w:r w:rsidRPr="006345C5">
        <w:rPr>
          <w:rFonts w:ascii="Times New Roman" w:hAnsi="Times New Roman" w:cs="Times New Roman"/>
          <w:lang w:val="fr-FR"/>
        </w:rPr>
        <w:t xml:space="preserve"> Documentation Française, pp</w:t>
      </w:r>
      <w:r w:rsidR="00737AA5" w:rsidRPr="006345C5">
        <w:rPr>
          <w:rFonts w:ascii="Times New Roman" w:hAnsi="Times New Roman" w:cs="Times New Roman"/>
          <w:lang w:val="fr-FR"/>
        </w:rPr>
        <w:t xml:space="preserve">. </w:t>
      </w:r>
      <w:r w:rsidRPr="006345C5">
        <w:rPr>
          <w:rFonts w:ascii="Times New Roman" w:hAnsi="Times New Roman" w:cs="Times New Roman"/>
          <w:lang w:val="fr-FR"/>
        </w:rPr>
        <w:t>25-75.</w:t>
      </w:r>
    </w:p>
    <w:p w14:paraId="6F750D4C" w14:textId="46097613" w:rsidR="0031223F" w:rsidRPr="006345C5" w:rsidRDefault="0031223F" w:rsidP="006345C5">
      <w:pPr>
        <w:spacing w:after="0"/>
        <w:ind w:left="284" w:hanging="284"/>
        <w:jc w:val="both"/>
        <w:rPr>
          <w:rFonts w:ascii="Times New Roman" w:hAnsi="Times New Roman" w:cs="Times New Roman"/>
          <w:lang w:val="en-GB"/>
        </w:rPr>
      </w:pPr>
      <w:r w:rsidRPr="006345C5">
        <w:rPr>
          <w:rFonts w:ascii="Times New Roman" w:hAnsi="Times New Roman" w:cs="Times New Roman"/>
          <w:lang w:val="en-GB"/>
        </w:rPr>
        <w:t>Atkinson, R</w:t>
      </w:r>
      <w:r w:rsidR="00737AA5" w:rsidRPr="006345C5">
        <w:rPr>
          <w:rFonts w:ascii="Times New Roman" w:hAnsi="Times New Roman" w:cs="Times New Roman"/>
          <w:lang w:val="en-GB"/>
        </w:rPr>
        <w:t>.</w:t>
      </w:r>
      <w:r w:rsidRPr="006345C5">
        <w:rPr>
          <w:rFonts w:ascii="Times New Roman" w:hAnsi="Times New Roman" w:cs="Times New Roman"/>
          <w:lang w:val="en-GB"/>
        </w:rPr>
        <w:t xml:space="preserve"> and </w:t>
      </w:r>
      <w:r w:rsidR="00737AA5" w:rsidRPr="006345C5">
        <w:rPr>
          <w:rFonts w:ascii="Times New Roman" w:hAnsi="Times New Roman" w:cs="Times New Roman"/>
          <w:lang w:val="en-GB"/>
        </w:rPr>
        <w:t xml:space="preserve">K. </w:t>
      </w:r>
      <w:r w:rsidRPr="006345C5">
        <w:rPr>
          <w:rFonts w:ascii="Times New Roman" w:hAnsi="Times New Roman" w:cs="Times New Roman"/>
          <w:lang w:val="en-GB"/>
        </w:rPr>
        <w:t>Zimmermann (2016)</w:t>
      </w:r>
      <w:r w:rsidR="00737AA5" w:rsidRPr="006345C5">
        <w:rPr>
          <w:rFonts w:ascii="Times New Roman" w:hAnsi="Times New Roman" w:cs="Times New Roman"/>
          <w:lang w:val="en-GB"/>
        </w:rPr>
        <w:t>,</w:t>
      </w:r>
      <w:r w:rsidRPr="006345C5">
        <w:rPr>
          <w:rFonts w:ascii="Times New Roman" w:hAnsi="Times New Roman" w:cs="Times New Roman"/>
          <w:lang w:val="en-GB"/>
        </w:rPr>
        <w:t xml:space="preserve"> ‘Cohesion policy and cities: </w:t>
      </w:r>
      <w:r w:rsidR="002C3648" w:rsidRPr="006345C5">
        <w:rPr>
          <w:rFonts w:ascii="Times New Roman" w:hAnsi="Times New Roman" w:cs="Times New Roman"/>
          <w:lang w:val="en-GB"/>
        </w:rPr>
        <w:t>A</w:t>
      </w:r>
      <w:r w:rsidRPr="006345C5">
        <w:rPr>
          <w:rFonts w:ascii="Times New Roman" w:hAnsi="Times New Roman" w:cs="Times New Roman"/>
          <w:lang w:val="en-GB"/>
        </w:rPr>
        <w:t xml:space="preserve">n ambivalent </w:t>
      </w:r>
      <w:r w:rsidR="00737AA5" w:rsidRPr="006345C5">
        <w:rPr>
          <w:rFonts w:ascii="Times New Roman" w:hAnsi="Times New Roman" w:cs="Times New Roman"/>
          <w:lang w:val="en-GB"/>
        </w:rPr>
        <w:t>r</w:t>
      </w:r>
      <w:r w:rsidRPr="006345C5">
        <w:rPr>
          <w:rFonts w:ascii="Times New Roman" w:hAnsi="Times New Roman" w:cs="Times New Roman"/>
          <w:lang w:val="en-GB"/>
        </w:rPr>
        <w:t>elationship’</w:t>
      </w:r>
      <w:r w:rsidR="00737AA5" w:rsidRPr="006345C5">
        <w:rPr>
          <w:rFonts w:ascii="Times New Roman" w:hAnsi="Times New Roman" w:cs="Times New Roman"/>
          <w:lang w:val="en-GB"/>
        </w:rPr>
        <w:t>,</w:t>
      </w:r>
      <w:r w:rsidRPr="006345C5">
        <w:rPr>
          <w:rFonts w:ascii="Times New Roman" w:hAnsi="Times New Roman" w:cs="Times New Roman"/>
          <w:lang w:val="en-GB"/>
        </w:rPr>
        <w:t xml:space="preserve"> in </w:t>
      </w:r>
      <w:r w:rsidR="00737AA5" w:rsidRPr="006345C5">
        <w:rPr>
          <w:rFonts w:ascii="Times New Roman" w:hAnsi="Times New Roman" w:cs="Times New Roman"/>
          <w:lang w:val="en-GB"/>
        </w:rPr>
        <w:t xml:space="preserve">S. </w:t>
      </w:r>
      <w:r w:rsidRPr="006345C5">
        <w:rPr>
          <w:rFonts w:ascii="Times New Roman" w:hAnsi="Times New Roman" w:cs="Times New Roman"/>
          <w:lang w:val="en-GB"/>
        </w:rPr>
        <w:t xml:space="preserve">Piattoni and </w:t>
      </w:r>
      <w:r w:rsidR="00737AA5" w:rsidRPr="006345C5">
        <w:rPr>
          <w:rFonts w:ascii="Times New Roman" w:hAnsi="Times New Roman" w:cs="Times New Roman"/>
          <w:lang w:val="en-GB"/>
        </w:rPr>
        <w:t xml:space="preserve">L. </w:t>
      </w:r>
      <w:r w:rsidRPr="006345C5">
        <w:rPr>
          <w:rFonts w:ascii="Times New Roman" w:hAnsi="Times New Roman" w:cs="Times New Roman"/>
          <w:lang w:val="en-GB"/>
        </w:rPr>
        <w:t>Polverari (eds</w:t>
      </w:r>
      <w:r w:rsidR="002C3648" w:rsidRPr="006345C5">
        <w:rPr>
          <w:rFonts w:ascii="Times New Roman" w:hAnsi="Times New Roman" w:cs="Times New Roman"/>
          <w:lang w:val="en-GB"/>
        </w:rPr>
        <w:t>.</w:t>
      </w:r>
      <w:r w:rsidRPr="006345C5">
        <w:rPr>
          <w:rFonts w:ascii="Times New Roman" w:hAnsi="Times New Roman" w:cs="Times New Roman"/>
          <w:lang w:val="en-GB"/>
        </w:rPr>
        <w:t>)</w:t>
      </w:r>
      <w:r w:rsidR="00737AA5" w:rsidRPr="006345C5">
        <w:rPr>
          <w:rFonts w:ascii="Times New Roman" w:hAnsi="Times New Roman" w:cs="Times New Roman"/>
          <w:lang w:val="en-GB"/>
        </w:rPr>
        <w:t>,</w:t>
      </w:r>
      <w:r w:rsidRPr="006345C5">
        <w:rPr>
          <w:rFonts w:ascii="Times New Roman" w:hAnsi="Times New Roman" w:cs="Times New Roman"/>
          <w:lang w:val="en-GB"/>
        </w:rPr>
        <w:t xml:space="preserve"> </w:t>
      </w:r>
      <w:r w:rsidRPr="006345C5">
        <w:rPr>
          <w:rFonts w:ascii="Times New Roman" w:hAnsi="Times New Roman" w:cs="Times New Roman"/>
          <w:i/>
          <w:lang w:val="en-GB"/>
        </w:rPr>
        <w:t>Handbook on Cohesion Policy in the EU</w:t>
      </w:r>
      <w:r w:rsidRPr="006345C5">
        <w:rPr>
          <w:rFonts w:ascii="Times New Roman" w:hAnsi="Times New Roman" w:cs="Times New Roman"/>
          <w:lang w:val="en-GB"/>
        </w:rPr>
        <w:t xml:space="preserve">, </w:t>
      </w:r>
      <w:r w:rsidR="00737AA5" w:rsidRPr="006345C5">
        <w:rPr>
          <w:rFonts w:ascii="Times New Roman" w:hAnsi="Times New Roman" w:cs="Times New Roman"/>
          <w:lang w:val="en-GB"/>
        </w:rPr>
        <w:t xml:space="preserve">Cheltenham: </w:t>
      </w:r>
      <w:r w:rsidRPr="006345C5">
        <w:rPr>
          <w:rFonts w:ascii="Times New Roman" w:hAnsi="Times New Roman" w:cs="Times New Roman"/>
          <w:lang w:val="en-GB"/>
        </w:rPr>
        <w:t>Edward Elgar</w:t>
      </w:r>
      <w:r w:rsidR="00737AA5" w:rsidRPr="006345C5">
        <w:rPr>
          <w:rFonts w:ascii="Times New Roman" w:hAnsi="Times New Roman" w:cs="Times New Roman"/>
          <w:lang w:val="en-GB"/>
        </w:rPr>
        <w:t xml:space="preserve">, </w:t>
      </w:r>
      <w:r w:rsidRPr="006345C5">
        <w:rPr>
          <w:rFonts w:ascii="Times New Roman" w:hAnsi="Times New Roman" w:cs="Times New Roman"/>
          <w:lang w:val="en-GB"/>
        </w:rPr>
        <w:t>pp</w:t>
      </w:r>
      <w:r w:rsidR="00737AA5" w:rsidRPr="006345C5">
        <w:rPr>
          <w:rFonts w:ascii="Times New Roman" w:hAnsi="Times New Roman" w:cs="Times New Roman"/>
          <w:lang w:val="en-GB"/>
        </w:rPr>
        <w:t xml:space="preserve">. </w:t>
      </w:r>
      <w:r w:rsidRPr="006345C5">
        <w:rPr>
          <w:rFonts w:ascii="Times New Roman" w:hAnsi="Times New Roman" w:cs="Times New Roman"/>
          <w:lang w:val="en-GB"/>
        </w:rPr>
        <w:t>413-426.</w:t>
      </w:r>
    </w:p>
    <w:p w14:paraId="788C05CE" w14:textId="7DA9DD56"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Barca, F. (2009)</w:t>
      </w:r>
      <w:r w:rsidR="00737AA5"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An Agenda for a Reformed Cohesion Policy, A place-based approach to meeting European Union challenges and expectations</w:t>
      </w:r>
      <w:r w:rsidR="007D6C14" w:rsidRPr="006345C5">
        <w:rPr>
          <w:rFonts w:ascii="Times New Roman" w:hAnsi="Times New Roman" w:cs="Times New Roman"/>
          <w:lang w:val="en-US"/>
        </w:rPr>
        <w:t>,</w:t>
      </w:r>
      <w:r w:rsidRPr="006345C5">
        <w:rPr>
          <w:rFonts w:ascii="Times New Roman" w:hAnsi="Times New Roman" w:cs="Times New Roman"/>
          <w:lang w:val="en-US"/>
        </w:rPr>
        <w:t xml:space="preserve"> (Independent Report prepared at the request of Danuta Hübner, Commissioner for Regional Policy), </w:t>
      </w:r>
      <w:r w:rsidR="007D6C14" w:rsidRPr="006345C5">
        <w:rPr>
          <w:rFonts w:ascii="Times New Roman" w:hAnsi="Times New Roman" w:cs="Times New Roman"/>
          <w:lang w:val="en-US"/>
        </w:rPr>
        <w:t xml:space="preserve">Brussels: </w:t>
      </w:r>
      <w:r w:rsidRPr="006345C5">
        <w:rPr>
          <w:rFonts w:ascii="Times New Roman" w:hAnsi="Times New Roman" w:cs="Times New Roman"/>
          <w:lang w:val="en-US"/>
        </w:rPr>
        <w:t>European Commmission, Brussel</w:t>
      </w:r>
      <w:r w:rsidR="007D6C14" w:rsidRPr="006345C5">
        <w:rPr>
          <w:rFonts w:ascii="Times New Roman" w:hAnsi="Times New Roman" w:cs="Times New Roman"/>
          <w:lang w:val="en-US"/>
        </w:rPr>
        <w:t>s.</w:t>
      </w:r>
    </w:p>
    <w:p w14:paraId="2EC7B0F0" w14:textId="462E0DB5"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Bennington, J</w:t>
      </w:r>
      <w:r w:rsidR="007D6C14" w:rsidRPr="006345C5">
        <w:rPr>
          <w:rFonts w:ascii="Times New Roman" w:hAnsi="Times New Roman" w:cs="Times New Roman"/>
          <w:lang w:val="en-US"/>
        </w:rPr>
        <w:t>.</w:t>
      </w:r>
      <w:r w:rsidRPr="006345C5">
        <w:rPr>
          <w:rFonts w:ascii="Times New Roman" w:hAnsi="Times New Roman" w:cs="Times New Roman"/>
          <w:lang w:val="en-US"/>
        </w:rPr>
        <w:t xml:space="preserve"> and </w:t>
      </w:r>
      <w:r w:rsidR="007D6C14" w:rsidRPr="006345C5">
        <w:rPr>
          <w:rFonts w:ascii="Times New Roman" w:hAnsi="Times New Roman" w:cs="Times New Roman"/>
          <w:lang w:val="en-US"/>
        </w:rPr>
        <w:t>M. G</w:t>
      </w:r>
      <w:r w:rsidRPr="006345C5">
        <w:rPr>
          <w:rFonts w:ascii="Times New Roman" w:hAnsi="Times New Roman" w:cs="Times New Roman"/>
          <w:lang w:val="en-US"/>
        </w:rPr>
        <w:t>eddes (2001)</w:t>
      </w:r>
      <w:r w:rsidR="007D6C14"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Local Partnership in the Social Exclusion in the European Union: New Forms of Governance?</w:t>
      </w:r>
      <w:r w:rsidRPr="006345C5">
        <w:rPr>
          <w:rFonts w:ascii="Times New Roman" w:hAnsi="Times New Roman" w:cs="Times New Roman"/>
          <w:lang w:val="en-US"/>
        </w:rPr>
        <w:t xml:space="preserve"> </w:t>
      </w:r>
      <w:r w:rsidR="007D6C14" w:rsidRPr="006345C5">
        <w:rPr>
          <w:rFonts w:ascii="Times New Roman" w:hAnsi="Times New Roman" w:cs="Times New Roman"/>
          <w:lang w:val="en-US"/>
        </w:rPr>
        <w:t xml:space="preserve">London: </w:t>
      </w:r>
      <w:r w:rsidRPr="006345C5">
        <w:rPr>
          <w:rFonts w:ascii="Times New Roman" w:hAnsi="Times New Roman" w:cs="Times New Roman"/>
          <w:lang w:val="en-US"/>
        </w:rPr>
        <w:t>Routledge</w:t>
      </w:r>
      <w:r w:rsidR="007D6C14" w:rsidRPr="006345C5">
        <w:rPr>
          <w:rFonts w:ascii="Times New Roman" w:hAnsi="Times New Roman" w:cs="Times New Roman"/>
          <w:lang w:val="en-US"/>
        </w:rPr>
        <w:t>.</w:t>
      </w:r>
      <w:r w:rsidRPr="006345C5">
        <w:rPr>
          <w:rFonts w:ascii="Times New Roman" w:hAnsi="Times New Roman" w:cs="Times New Roman"/>
          <w:lang w:val="en-US"/>
        </w:rPr>
        <w:t xml:space="preserve"> </w:t>
      </w:r>
    </w:p>
    <w:p w14:paraId="3DDBBFD4" w14:textId="331E5160"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rPr>
        <w:t xml:space="preserve">Bundestransferstelle Soziale Stadt </w:t>
      </w:r>
      <w:r w:rsidR="007D6C14" w:rsidRPr="006345C5">
        <w:rPr>
          <w:rFonts w:ascii="Times New Roman" w:hAnsi="Times New Roman" w:cs="Times New Roman"/>
        </w:rPr>
        <w:t>(</w:t>
      </w:r>
      <w:r w:rsidRPr="006345C5">
        <w:rPr>
          <w:rFonts w:ascii="Times New Roman" w:hAnsi="Times New Roman" w:cs="Times New Roman"/>
        </w:rPr>
        <w:t>2014</w:t>
      </w:r>
      <w:r w:rsidR="007D6C14" w:rsidRPr="006345C5">
        <w:rPr>
          <w:rFonts w:ascii="Times New Roman" w:hAnsi="Times New Roman" w:cs="Times New Roman"/>
        </w:rPr>
        <w:t>),</w:t>
      </w:r>
      <w:r w:rsidR="002C3648" w:rsidRPr="006345C5">
        <w:rPr>
          <w:rFonts w:ascii="Times New Roman" w:hAnsi="Times New Roman" w:cs="Times New Roman"/>
        </w:rPr>
        <w:t xml:space="preserve"> ‘</w:t>
      </w:r>
      <w:r w:rsidRPr="006345C5">
        <w:rPr>
          <w:rFonts w:ascii="Times New Roman" w:hAnsi="Times New Roman" w:cs="Times New Roman"/>
        </w:rPr>
        <w:t xml:space="preserve">Statusbericht Soziale Stadt 2014. </w:t>
      </w:r>
      <w:r w:rsidRPr="006345C5">
        <w:rPr>
          <w:rFonts w:ascii="Times New Roman" w:hAnsi="Times New Roman" w:cs="Times New Roman"/>
          <w:lang w:val="en-US"/>
        </w:rPr>
        <w:t>Berichtszeitraum 2009-2014</w:t>
      </w:r>
      <w:r w:rsidR="007D6C14" w:rsidRPr="006345C5">
        <w:rPr>
          <w:rFonts w:ascii="Times New Roman" w:hAnsi="Times New Roman" w:cs="Times New Roman"/>
          <w:lang w:val="en-US"/>
        </w:rPr>
        <w:t>’,</w:t>
      </w:r>
      <w:r w:rsidRPr="006345C5">
        <w:rPr>
          <w:rFonts w:ascii="Times New Roman" w:hAnsi="Times New Roman" w:cs="Times New Roman"/>
          <w:lang w:val="en-US"/>
        </w:rPr>
        <w:t xml:space="preserve"> Berlin.</w:t>
      </w:r>
    </w:p>
    <w:p w14:paraId="325AFD49" w14:textId="3ACBB041" w:rsidR="0031223F" w:rsidRPr="006345C5" w:rsidRDefault="0031223F" w:rsidP="006345C5">
      <w:pPr>
        <w:widowControl w:val="0"/>
        <w:tabs>
          <w:tab w:val="left" w:pos="-720"/>
        </w:tabs>
        <w:suppressAutoHyphens/>
        <w:autoSpaceDE w:val="0"/>
        <w:autoSpaceDN w:val="0"/>
        <w:adjustRightInd w:val="0"/>
        <w:spacing w:after="0"/>
        <w:ind w:left="284" w:hanging="284"/>
        <w:jc w:val="both"/>
        <w:rPr>
          <w:rFonts w:ascii="Times New Roman" w:eastAsiaTheme="minorEastAsia" w:hAnsi="Times New Roman" w:cs="Times New Roman"/>
          <w:spacing w:val="-3"/>
          <w:lang w:val="en-US" w:eastAsia="en-GB"/>
        </w:rPr>
      </w:pPr>
      <w:r w:rsidRPr="00664E6D">
        <w:rPr>
          <w:rFonts w:ascii="Times New Roman" w:eastAsiaTheme="minorEastAsia" w:hAnsi="Times New Roman" w:cs="Times New Roman"/>
          <w:spacing w:val="-3"/>
          <w:lang w:val="en-US" w:eastAsia="en-GB"/>
        </w:rPr>
        <w:t xml:space="preserve">Burns, D., </w:t>
      </w:r>
      <w:r w:rsidR="007D6C14" w:rsidRPr="00664E6D">
        <w:rPr>
          <w:rFonts w:ascii="Times New Roman" w:eastAsiaTheme="minorEastAsia" w:hAnsi="Times New Roman" w:cs="Times New Roman"/>
          <w:spacing w:val="-3"/>
          <w:lang w:val="en-US" w:eastAsia="en-GB"/>
        </w:rPr>
        <w:t xml:space="preserve">R. </w:t>
      </w:r>
      <w:r w:rsidRPr="00664E6D">
        <w:rPr>
          <w:rFonts w:ascii="Times New Roman" w:eastAsiaTheme="minorEastAsia" w:hAnsi="Times New Roman" w:cs="Times New Roman"/>
          <w:spacing w:val="-3"/>
          <w:lang w:val="en-US" w:eastAsia="en-GB"/>
        </w:rPr>
        <w:t xml:space="preserve">Hambleton and </w:t>
      </w:r>
      <w:r w:rsidR="007D6C14" w:rsidRPr="00664E6D">
        <w:rPr>
          <w:rFonts w:ascii="Times New Roman" w:eastAsiaTheme="minorEastAsia" w:hAnsi="Times New Roman" w:cs="Times New Roman"/>
          <w:spacing w:val="-3"/>
          <w:lang w:val="en-US" w:eastAsia="en-GB"/>
        </w:rPr>
        <w:t xml:space="preserve">P. </w:t>
      </w:r>
      <w:r w:rsidRPr="00664E6D">
        <w:rPr>
          <w:rFonts w:ascii="Times New Roman" w:eastAsiaTheme="minorEastAsia" w:hAnsi="Times New Roman" w:cs="Times New Roman"/>
          <w:spacing w:val="-3"/>
          <w:lang w:val="en-US" w:eastAsia="en-GB"/>
        </w:rPr>
        <w:t>Hoggett (1994)</w:t>
      </w:r>
      <w:r w:rsidR="007D6C14" w:rsidRPr="00664E6D">
        <w:rPr>
          <w:rFonts w:ascii="Times New Roman" w:eastAsiaTheme="minorEastAsia" w:hAnsi="Times New Roman" w:cs="Times New Roman"/>
          <w:spacing w:val="-3"/>
          <w:lang w:val="en-US" w:eastAsia="en-GB"/>
        </w:rPr>
        <w:t>,</w:t>
      </w:r>
      <w:r w:rsidRPr="00664E6D">
        <w:rPr>
          <w:rFonts w:ascii="Times New Roman" w:eastAsiaTheme="minorEastAsia" w:hAnsi="Times New Roman" w:cs="Times New Roman"/>
          <w:spacing w:val="-3"/>
          <w:lang w:val="en-US" w:eastAsia="en-GB"/>
        </w:rPr>
        <w:t xml:space="preserve"> </w:t>
      </w:r>
      <w:r w:rsidRPr="00664E6D">
        <w:rPr>
          <w:rFonts w:ascii="Times New Roman" w:eastAsiaTheme="minorEastAsia" w:hAnsi="Times New Roman" w:cs="Times New Roman"/>
          <w:i/>
          <w:iCs/>
          <w:spacing w:val="-3"/>
          <w:lang w:val="en-US" w:eastAsia="en-GB"/>
        </w:rPr>
        <w:t>The Politics of Decentralisation: Revitalising Local Democracy</w:t>
      </w:r>
      <w:r w:rsidRPr="00664E6D">
        <w:rPr>
          <w:rFonts w:ascii="Times New Roman" w:eastAsiaTheme="minorEastAsia" w:hAnsi="Times New Roman" w:cs="Times New Roman"/>
          <w:spacing w:val="-3"/>
          <w:lang w:val="en-US" w:eastAsia="en-GB"/>
        </w:rPr>
        <w:t xml:space="preserve">, </w:t>
      </w:r>
      <w:r w:rsidR="007D6C14" w:rsidRPr="00664E6D">
        <w:rPr>
          <w:rFonts w:ascii="Times New Roman" w:eastAsiaTheme="minorEastAsia" w:hAnsi="Times New Roman" w:cs="Times New Roman"/>
          <w:spacing w:val="-3"/>
          <w:lang w:val="en-US" w:eastAsia="en-GB"/>
        </w:rPr>
        <w:t xml:space="preserve">Basingstoke: </w:t>
      </w:r>
      <w:r w:rsidRPr="00664E6D">
        <w:rPr>
          <w:rFonts w:ascii="Times New Roman" w:eastAsiaTheme="minorEastAsia" w:hAnsi="Times New Roman" w:cs="Times New Roman"/>
          <w:spacing w:val="-3"/>
          <w:lang w:val="en-US" w:eastAsia="en-GB"/>
        </w:rPr>
        <w:t>Macmillan.</w:t>
      </w:r>
    </w:p>
    <w:p w14:paraId="6DB94082" w14:textId="0DAFAD76" w:rsidR="0031223F" w:rsidRPr="00664E6D" w:rsidRDefault="0031223F" w:rsidP="006345C5">
      <w:pPr>
        <w:widowControl w:val="0"/>
        <w:tabs>
          <w:tab w:val="left" w:pos="-720"/>
        </w:tabs>
        <w:suppressAutoHyphens/>
        <w:autoSpaceDE w:val="0"/>
        <w:autoSpaceDN w:val="0"/>
        <w:adjustRightInd w:val="0"/>
        <w:spacing w:after="0"/>
        <w:ind w:left="284" w:hanging="284"/>
        <w:jc w:val="both"/>
        <w:rPr>
          <w:rFonts w:ascii="Times New Roman" w:hAnsi="Times New Roman" w:cs="Times New Roman"/>
          <w:lang w:val="en-US"/>
        </w:rPr>
      </w:pPr>
      <w:r w:rsidRPr="006345C5">
        <w:rPr>
          <w:rFonts w:ascii="Times New Roman" w:eastAsiaTheme="minorEastAsia" w:hAnsi="Times New Roman" w:cs="Times New Roman"/>
          <w:spacing w:val="-3"/>
          <w:lang w:val="en-US" w:eastAsia="en-GB"/>
        </w:rPr>
        <w:t>Chanan, G. (1997)</w:t>
      </w:r>
      <w:r w:rsidR="007D6C14" w:rsidRPr="006345C5">
        <w:rPr>
          <w:rFonts w:ascii="Times New Roman" w:eastAsiaTheme="minorEastAsia" w:hAnsi="Times New Roman" w:cs="Times New Roman"/>
          <w:spacing w:val="-3"/>
          <w:lang w:val="en-US" w:eastAsia="en-GB"/>
        </w:rPr>
        <w:t>,</w:t>
      </w:r>
      <w:r w:rsidRPr="006345C5">
        <w:rPr>
          <w:rFonts w:ascii="Times New Roman" w:eastAsiaTheme="minorEastAsia" w:hAnsi="Times New Roman" w:cs="Times New Roman"/>
          <w:spacing w:val="-3"/>
          <w:lang w:val="en-US" w:eastAsia="en-GB"/>
        </w:rPr>
        <w:t xml:space="preserve"> </w:t>
      </w:r>
      <w:r w:rsidRPr="006345C5">
        <w:rPr>
          <w:rFonts w:ascii="Times New Roman" w:eastAsiaTheme="minorEastAsia" w:hAnsi="Times New Roman" w:cs="Times New Roman"/>
          <w:i/>
          <w:spacing w:val="-3"/>
          <w:lang w:val="en-US" w:eastAsia="en-GB"/>
        </w:rPr>
        <w:t>Active Citizenship and Community Involvement: Getting to the Roots</w:t>
      </w:r>
      <w:r w:rsidRPr="006345C5">
        <w:rPr>
          <w:rFonts w:ascii="Times New Roman" w:eastAsiaTheme="minorEastAsia" w:hAnsi="Times New Roman" w:cs="Times New Roman"/>
          <w:spacing w:val="-3"/>
          <w:lang w:val="en-US" w:eastAsia="en-GB"/>
        </w:rPr>
        <w:t xml:space="preserve">, </w:t>
      </w:r>
      <w:r w:rsidR="007D6C14" w:rsidRPr="006345C5">
        <w:rPr>
          <w:rFonts w:ascii="Times New Roman" w:eastAsiaTheme="minorEastAsia" w:hAnsi="Times New Roman" w:cs="Times New Roman"/>
          <w:spacing w:val="-3"/>
          <w:lang w:val="en-US" w:eastAsia="en-GB"/>
        </w:rPr>
        <w:t xml:space="preserve">Dublin: </w:t>
      </w:r>
      <w:r w:rsidRPr="006345C5">
        <w:rPr>
          <w:rFonts w:ascii="Times New Roman" w:eastAsiaTheme="minorEastAsia" w:hAnsi="Times New Roman" w:cs="Times New Roman"/>
          <w:spacing w:val="-3"/>
          <w:lang w:val="en-US" w:eastAsia="en-GB"/>
        </w:rPr>
        <w:t>European Foundation for the Improvement of Living and Working Conditions.</w:t>
      </w:r>
    </w:p>
    <w:p w14:paraId="76EC9E0E" w14:textId="279E2F6E" w:rsidR="0031223F" w:rsidRPr="00664E6D" w:rsidRDefault="0031223F" w:rsidP="006345C5">
      <w:pPr>
        <w:spacing w:after="0"/>
        <w:ind w:left="284" w:hanging="284"/>
        <w:jc w:val="both"/>
        <w:rPr>
          <w:rFonts w:ascii="Times New Roman" w:hAnsi="Times New Roman" w:cs="Times New Roman"/>
          <w:lang w:val="en-US"/>
        </w:rPr>
      </w:pPr>
      <w:r w:rsidRPr="00664E6D">
        <w:rPr>
          <w:rFonts w:ascii="Times New Roman" w:hAnsi="Times New Roman" w:cs="Times New Roman"/>
          <w:lang w:val="en-US"/>
        </w:rPr>
        <w:t>Commission of the European Communities (2001)</w:t>
      </w:r>
      <w:r w:rsidR="007D6C14" w:rsidRPr="00664E6D">
        <w:rPr>
          <w:rFonts w:ascii="Times New Roman" w:hAnsi="Times New Roman" w:cs="Times New Roman"/>
          <w:lang w:val="en-US"/>
        </w:rPr>
        <w:t>,</w:t>
      </w:r>
      <w:r w:rsidRPr="00664E6D">
        <w:rPr>
          <w:rFonts w:ascii="Times New Roman" w:hAnsi="Times New Roman" w:cs="Times New Roman"/>
          <w:lang w:val="en-US"/>
        </w:rPr>
        <w:t xml:space="preserve"> </w:t>
      </w:r>
      <w:r w:rsidRPr="00664E6D">
        <w:rPr>
          <w:rFonts w:ascii="Times New Roman" w:hAnsi="Times New Roman" w:cs="Times New Roman"/>
          <w:i/>
          <w:lang w:val="en-US"/>
        </w:rPr>
        <w:t>European Governance: A White Paper</w:t>
      </w:r>
      <w:r w:rsidRPr="00664E6D">
        <w:rPr>
          <w:rFonts w:ascii="Times New Roman" w:hAnsi="Times New Roman" w:cs="Times New Roman"/>
          <w:lang w:val="en-US"/>
        </w:rPr>
        <w:t xml:space="preserve">, COM(2001) 428, </w:t>
      </w:r>
      <w:r w:rsidR="007D6C14" w:rsidRPr="00664E6D">
        <w:rPr>
          <w:rFonts w:ascii="Times New Roman" w:hAnsi="Times New Roman" w:cs="Times New Roman"/>
          <w:lang w:val="en-US"/>
        </w:rPr>
        <w:t xml:space="preserve">Brussels: </w:t>
      </w:r>
      <w:r w:rsidRPr="00664E6D">
        <w:rPr>
          <w:rFonts w:ascii="Times New Roman" w:hAnsi="Times New Roman" w:cs="Times New Roman"/>
          <w:lang w:val="en-US"/>
        </w:rPr>
        <w:t>European Commission.</w:t>
      </w:r>
    </w:p>
    <w:p w14:paraId="6E786F67" w14:textId="77777777"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Commission of the European Communities (2008)</w:t>
      </w:r>
      <w:r w:rsidR="007D6C14"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Fostering the urban dimension. Analysis of the Operational Programmes co-financed by the European Regional Development Fund (2007-2013)</w:t>
      </w:r>
      <w:r w:rsidRPr="006345C5">
        <w:rPr>
          <w:rFonts w:ascii="Times New Roman" w:hAnsi="Times New Roman" w:cs="Times New Roman"/>
          <w:lang w:val="en-US"/>
        </w:rPr>
        <w:t>, European Commission, DG Regio, November 2008.</w:t>
      </w:r>
    </w:p>
    <w:p w14:paraId="1D56A70D" w14:textId="7A8E6533" w:rsidR="0031223F" w:rsidRPr="006345C5" w:rsidRDefault="0031223F" w:rsidP="008F6E69">
      <w:pPr>
        <w:spacing w:after="0"/>
        <w:ind w:left="709" w:hanging="709"/>
        <w:jc w:val="both"/>
        <w:rPr>
          <w:rFonts w:ascii="Times New Roman" w:hAnsi="Times New Roman" w:cs="Times New Roman"/>
        </w:rPr>
      </w:pPr>
      <w:r w:rsidRPr="006345C5">
        <w:rPr>
          <w:rFonts w:ascii="Times New Roman" w:hAnsi="Times New Roman" w:cs="Times New Roman"/>
          <w:lang w:val="en-US"/>
        </w:rPr>
        <w:t>Dutch Presidency (2016)</w:t>
      </w:r>
      <w:r w:rsidR="007D6C14"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 xml:space="preserve">Urban Agenda of the EU. </w:t>
      </w:r>
      <w:r w:rsidRPr="006345C5">
        <w:rPr>
          <w:rFonts w:ascii="Times New Roman" w:hAnsi="Times New Roman" w:cs="Times New Roman"/>
          <w:i/>
        </w:rPr>
        <w:t>Pact of Amsterdam</w:t>
      </w:r>
      <w:r w:rsidR="007D6C14" w:rsidRPr="006345C5">
        <w:rPr>
          <w:rFonts w:ascii="Times New Roman" w:hAnsi="Times New Roman" w:cs="Times New Roman"/>
        </w:rPr>
        <w:t>,</w:t>
      </w:r>
      <w:r w:rsidRPr="006345C5">
        <w:rPr>
          <w:rFonts w:ascii="Times New Roman" w:hAnsi="Times New Roman" w:cs="Times New Roman"/>
        </w:rPr>
        <w:t xml:space="preserve"> Amsterdam.</w:t>
      </w:r>
    </w:p>
    <w:p w14:paraId="20534F1A" w14:textId="2D24AA9D" w:rsidR="0031223F" w:rsidRPr="006345C5" w:rsidRDefault="0031223F" w:rsidP="008F6E69">
      <w:pPr>
        <w:spacing w:after="0"/>
        <w:ind w:left="709" w:hanging="709"/>
        <w:jc w:val="both"/>
        <w:rPr>
          <w:rFonts w:ascii="Times New Roman" w:hAnsi="Times New Roman" w:cs="Times New Roman"/>
        </w:rPr>
      </w:pPr>
      <w:r w:rsidRPr="006345C5">
        <w:rPr>
          <w:rFonts w:ascii="Times New Roman" w:hAnsi="Times New Roman" w:cs="Times New Roman"/>
        </w:rPr>
        <w:t xml:space="preserve">Empirica </w:t>
      </w:r>
      <w:r w:rsidR="002C3648" w:rsidRPr="006345C5">
        <w:rPr>
          <w:rFonts w:ascii="Times New Roman" w:hAnsi="Times New Roman" w:cs="Times New Roman"/>
        </w:rPr>
        <w:t>(</w:t>
      </w:r>
      <w:r w:rsidRPr="006345C5">
        <w:rPr>
          <w:rFonts w:ascii="Times New Roman" w:hAnsi="Times New Roman" w:cs="Times New Roman"/>
        </w:rPr>
        <w:t>2015</w:t>
      </w:r>
      <w:r w:rsidR="002C3648" w:rsidRPr="006345C5">
        <w:rPr>
          <w:rFonts w:ascii="Times New Roman" w:hAnsi="Times New Roman" w:cs="Times New Roman"/>
        </w:rPr>
        <w:t>),</w:t>
      </w:r>
      <w:r w:rsidRPr="006345C5">
        <w:rPr>
          <w:rFonts w:ascii="Times New Roman" w:hAnsi="Times New Roman" w:cs="Times New Roman"/>
        </w:rPr>
        <w:t xml:space="preserve"> </w:t>
      </w:r>
      <w:r w:rsidRPr="006345C5">
        <w:rPr>
          <w:rFonts w:ascii="Times New Roman" w:hAnsi="Times New Roman" w:cs="Times New Roman"/>
          <w:i/>
        </w:rPr>
        <w:t>Auswertung von kommunalen Selbstevaluationen</w:t>
      </w:r>
      <w:r w:rsidR="007D6C14" w:rsidRPr="006345C5">
        <w:rPr>
          <w:rFonts w:ascii="Times New Roman" w:hAnsi="Times New Roman" w:cs="Times New Roman"/>
        </w:rPr>
        <w:t>,</w:t>
      </w:r>
      <w:r w:rsidRPr="006345C5">
        <w:rPr>
          <w:rFonts w:ascii="Times New Roman" w:hAnsi="Times New Roman" w:cs="Times New Roman"/>
        </w:rPr>
        <w:t xml:space="preserve"> Bonn</w:t>
      </w:r>
      <w:r w:rsidR="007D6C14" w:rsidRPr="006345C5">
        <w:rPr>
          <w:rFonts w:ascii="Times New Roman" w:hAnsi="Times New Roman" w:cs="Times New Roman"/>
        </w:rPr>
        <w:t xml:space="preserve"> and </w:t>
      </w:r>
      <w:r w:rsidRPr="006345C5">
        <w:rPr>
          <w:rFonts w:ascii="Times New Roman" w:hAnsi="Times New Roman" w:cs="Times New Roman"/>
        </w:rPr>
        <w:t xml:space="preserve">Berlin. </w:t>
      </w:r>
    </w:p>
    <w:p w14:paraId="370E66D2" w14:textId="141D7A96"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Commission of the European Communities (2001)</w:t>
      </w:r>
      <w:r w:rsidR="002C3648"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European Governance. A White Paper</w:t>
      </w:r>
      <w:r w:rsidRPr="006345C5">
        <w:rPr>
          <w:rFonts w:ascii="Times New Roman" w:hAnsi="Times New Roman" w:cs="Times New Roman"/>
          <w:lang w:val="en-US"/>
        </w:rPr>
        <w:t>, COM (2001) 428 final, European Commission, Brussels.</w:t>
      </w:r>
    </w:p>
    <w:p w14:paraId="3E8B5FFB" w14:textId="72B22199"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lastRenderedPageBreak/>
        <w:t>Friedrichs, J.</w:t>
      </w:r>
      <w:r w:rsidR="007D6C14" w:rsidRPr="006345C5">
        <w:rPr>
          <w:rFonts w:ascii="Times New Roman" w:hAnsi="Times New Roman" w:cs="Times New Roman"/>
          <w:lang w:val="en-US"/>
        </w:rPr>
        <w:t>,</w:t>
      </w:r>
      <w:r w:rsidRPr="006345C5">
        <w:rPr>
          <w:rFonts w:ascii="Times New Roman" w:hAnsi="Times New Roman" w:cs="Times New Roman"/>
          <w:lang w:val="en-US"/>
        </w:rPr>
        <w:t xml:space="preserve"> </w:t>
      </w:r>
      <w:r w:rsidR="007D6C14" w:rsidRPr="006345C5">
        <w:rPr>
          <w:rFonts w:ascii="Times New Roman" w:hAnsi="Times New Roman" w:cs="Times New Roman"/>
          <w:lang w:val="en-US"/>
        </w:rPr>
        <w:t xml:space="preserve">G. </w:t>
      </w:r>
      <w:r w:rsidRPr="006345C5">
        <w:rPr>
          <w:rFonts w:ascii="Times New Roman" w:hAnsi="Times New Roman" w:cs="Times New Roman"/>
          <w:lang w:val="en-US"/>
        </w:rPr>
        <w:t>Galster</w:t>
      </w:r>
      <w:r w:rsidR="002C3648" w:rsidRPr="006345C5">
        <w:rPr>
          <w:rFonts w:ascii="Times New Roman" w:hAnsi="Times New Roman" w:cs="Times New Roman"/>
          <w:lang w:val="en-US"/>
        </w:rPr>
        <w:t xml:space="preserve"> and</w:t>
      </w:r>
      <w:r w:rsidRPr="006345C5">
        <w:rPr>
          <w:rFonts w:ascii="Times New Roman" w:hAnsi="Times New Roman" w:cs="Times New Roman"/>
          <w:lang w:val="en-US"/>
        </w:rPr>
        <w:t xml:space="preserve"> </w:t>
      </w:r>
      <w:r w:rsidR="007D6C14" w:rsidRPr="006345C5">
        <w:rPr>
          <w:rFonts w:ascii="Times New Roman" w:hAnsi="Times New Roman" w:cs="Times New Roman"/>
          <w:lang w:val="en-US"/>
        </w:rPr>
        <w:t xml:space="preserve">S. </w:t>
      </w:r>
      <w:r w:rsidRPr="006345C5">
        <w:rPr>
          <w:rFonts w:ascii="Times New Roman" w:hAnsi="Times New Roman" w:cs="Times New Roman"/>
          <w:lang w:val="en-US"/>
        </w:rPr>
        <w:t>Musterd</w:t>
      </w:r>
      <w:r w:rsidR="007D6C14" w:rsidRPr="006345C5">
        <w:rPr>
          <w:rFonts w:ascii="Times New Roman" w:hAnsi="Times New Roman" w:cs="Times New Roman"/>
          <w:lang w:val="en-US"/>
        </w:rPr>
        <w:t xml:space="preserve"> (</w:t>
      </w:r>
      <w:r w:rsidRPr="006345C5">
        <w:rPr>
          <w:rFonts w:ascii="Times New Roman" w:hAnsi="Times New Roman" w:cs="Times New Roman"/>
          <w:lang w:val="en-US"/>
        </w:rPr>
        <w:t>2003</w:t>
      </w:r>
      <w:r w:rsidR="007D6C14" w:rsidRPr="006345C5">
        <w:rPr>
          <w:rFonts w:ascii="Times New Roman" w:hAnsi="Times New Roman" w:cs="Times New Roman"/>
          <w:lang w:val="en-US"/>
        </w:rPr>
        <w:t>),</w:t>
      </w:r>
      <w:r w:rsidRPr="006345C5">
        <w:rPr>
          <w:rFonts w:ascii="Times New Roman" w:hAnsi="Times New Roman" w:cs="Times New Roman"/>
          <w:lang w:val="en-US"/>
        </w:rPr>
        <w:t xml:space="preserve"> </w:t>
      </w:r>
      <w:r w:rsidR="007D6C14" w:rsidRPr="006345C5">
        <w:rPr>
          <w:rFonts w:ascii="Times New Roman" w:hAnsi="Times New Roman" w:cs="Times New Roman"/>
          <w:lang w:val="en-US"/>
        </w:rPr>
        <w:t>‘</w:t>
      </w:r>
      <w:r w:rsidRPr="006345C5">
        <w:rPr>
          <w:rFonts w:ascii="Times New Roman" w:hAnsi="Times New Roman" w:cs="Times New Roman"/>
          <w:lang w:val="en-US"/>
        </w:rPr>
        <w:t xml:space="preserve">Neighbourhood </w:t>
      </w:r>
      <w:r w:rsidR="007D6C14" w:rsidRPr="006345C5">
        <w:rPr>
          <w:rFonts w:ascii="Times New Roman" w:hAnsi="Times New Roman" w:cs="Times New Roman"/>
          <w:lang w:val="en-US"/>
        </w:rPr>
        <w:t>e</w:t>
      </w:r>
      <w:r w:rsidRPr="006345C5">
        <w:rPr>
          <w:rFonts w:ascii="Times New Roman" w:hAnsi="Times New Roman" w:cs="Times New Roman"/>
          <w:lang w:val="en-US"/>
        </w:rPr>
        <w:t xml:space="preserve">ffects on </w:t>
      </w:r>
      <w:r w:rsidR="007D6C14" w:rsidRPr="006345C5">
        <w:rPr>
          <w:rFonts w:ascii="Times New Roman" w:hAnsi="Times New Roman" w:cs="Times New Roman"/>
          <w:lang w:val="en-US"/>
        </w:rPr>
        <w:t>s</w:t>
      </w:r>
      <w:r w:rsidRPr="006345C5">
        <w:rPr>
          <w:rFonts w:ascii="Times New Roman" w:hAnsi="Times New Roman" w:cs="Times New Roman"/>
          <w:lang w:val="en-US"/>
        </w:rPr>
        <w:t xml:space="preserve">ocial </w:t>
      </w:r>
      <w:r w:rsidR="007D6C14" w:rsidRPr="006345C5">
        <w:rPr>
          <w:rFonts w:ascii="Times New Roman" w:hAnsi="Times New Roman" w:cs="Times New Roman"/>
          <w:lang w:val="en-US"/>
        </w:rPr>
        <w:t>o</w:t>
      </w:r>
      <w:r w:rsidRPr="006345C5">
        <w:rPr>
          <w:rFonts w:ascii="Times New Roman" w:hAnsi="Times New Roman" w:cs="Times New Roman"/>
          <w:lang w:val="en-US"/>
        </w:rPr>
        <w:t xml:space="preserve">pportunities: </w:t>
      </w:r>
      <w:r w:rsidR="007D6C14" w:rsidRPr="006345C5">
        <w:rPr>
          <w:rFonts w:ascii="Times New Roman" w:hAnsi="Times New Roman" w:cs="Times New Roman"/>
          <w:lang w:val="en-US"/>
        </w:rPr>
        <w:t>t</w:t>
      </w:r>
      <w:r w:rsidRPr="006345C5">
        <w:rPr>
          <w:rFonts w:ascii="Times New Roman" w:hAnsi="Times New Roman" w:cs="Times New Roman"/>
          <w:lang w:val="en-US"/>
        </w:rPr>
        <w:t xml:space="preserve">he European and American </w:t>
      </w:r>
      <w:r w:rsidR="007D6C14" w:rsidRPr="006345C5">
        <w:rPr>
          <w:rFonts w:ascii="Times New Roman" w:hAnsi="Times New Roman" w:cs="Times New Roman"/>
          <w:lang w:val="en-US"/>
        </w:rPr>
        <w:t>r</w:t>
      </w:r>
      <w:r w:rsidRPr="006345C5">
        <w:rPr>
          <w:rFonts w:ascii="Times New Roman" w:hAnsi="Times New Roman" w:cs="Times New Roman"/>
          <w:lang w:val="en-US"/>
        </w:rPr>
        <w:t xml:space="preserve">esearch and </w:t>
      </w:r>
      <w:r w:rsidR="007D6C14" w:rsidRPr="006345C5">
        <w:rPr>
          <w:rFonts w:ascii="Times New Roman" w:hAnsi="Times New Roman" w:cs="Times New Roman"/>
          <w:lang w:val="en-US"/>
        </w:rPr>
        <w:t>p</w:t>
      </w:r>
      <w:r w:rsidRPr="006345C5">
        <w:rPr>
          <w:rFonts w:ascii="Times New Roman" w:hAnsi="Times New Roman" w:cs="Times New Roman"/>
          <w:lang w:val="en-US"/>
        </w:rPr>
        <w:t xml:space="preserve">olicy </w:t>
      </w:r>
      <w:r w:rsidR="007D6C14" w:rsidRPr="006345C5">
        <w:rPr>
          <w:rFonts w:ascii="Times New Roman" w:hAnsi="Times New Roman" w:cs="Times New Roman"/>
          <w:lang w:val="en-US"/>
        </w:rPr>
        <w:t>c</w:t>
      </w:r>
      <w:r w:rsidRPr="006345C5">
        <w:rPr>
          <w:rFonts w:ascii="Times New Roman" w:hAnsi="Times New Roman" w:cs="Times New Roman"/>
          <w:lang w:val="en-US"/>
        </w:rPr>
        <w:t>ontext</w:t>
      </w:r>
      <w:r w:rsidR="007D6C14"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Housing Studies</w:t>
      </w:r>
      <w:r w:rsidRPr="006345C5">
        <w:rPr>
          <w:rFonts w:ascii="Times New Roman" w:hAnsi="Times New Roman" w:cs="Times New Roman"/>
          <w:lang w:val="en-US"/>
        </w:rPr>
        <w:t xml:space="preserve">, </w:t>
      </w:r>
      <w:r w:rsidRPr="006345C5">
        <w:rPr>
          <w:rFonts w:ascii="Times New Roman" w:hAnsi="Times New Roman" w:cs="Times New Roman"/>
          <w:b/>
          <w:lang w:val="en-US"/>
        </w:rPr>
        <w:t>18</w:t>
      </w:r>
      <w:r w:rsidR="007D6C14" w:rsidRPr="006345C5">
        <w:rPr>
          <w:rFonts w:ascii="Times New Roman" w:hAnsi="Times New Roman" w:cs="Times New Roman"/>
          <w:lang w:val="en-US"/>
        </w:rPr>
        <w:t xml:space="preserve"> (</w:t>
      </w:r>
      <w:r w:rsidRPr="006345C5">
        <w:rPr>
          <w:rFonts w:ascii="Times New Roman" w:hAnsi="Times New Roman" w:cs="Times New Roman"/>
          <w:lang w:val="en-US"/>
        </w:rPr>
        <w:t>6</w:t>
      </w:r>
      <w:r w:rsidR="007D6C14" w:rsidRPr="006345C5">
        <w:rPr>
          <w:rFonts w:ascii="Times New Roman" w:hAnsi="Times New Roman" w:cs="Times New Roman"/>
          <w:lang w:val="en-US"/>
        </w:rPr>
        <w:t>)</w:t>
      </w:r>
      <w:r w:rsidRPr="006345C5">
        <w:rPr>
          <w:rFonts w:ascii="Times New Roman" w:hAnsi="Times New Roman" w:cs="Times New Roman"/>
          <w:lang w:val="en-US"/>
        </w:rPr>
        <w:t>, 797–806</w:t>
      </w:r>
      <w:r w:rsidR="007D6C14" w:rsidRPr="006345C5">
        <w:rPr>
          <w:rFonts w:ascii="Times New Roman" w:hAnsi="Times New Roman" w:cs="Times New Roman"/>
          <w:lang w:val="en-US"/>
        </w:rPr>
        <w:t>.</w:t>
      </w:r>
    </w:p>
    <w:p w14:paraId="03EDE3EC" w14:textId="603D3317" w:rsidR="0031223F" w:rsidRPr="006345C5" w:rsidRDefault="0031223F" w:rsidP="006345C5">
      <w:pPr>
        <w:spacing w:after="0"/>
        <w:ind w:left="284" w:hanging="284"/>
        <w:jc w:val="both"/>
        <w:rPr>
          <w:rFonts w:ascii="Times New Roman" w:hAnsi="Times New Roman" w:cs="Times New Roman"/>
        </w:rPr>
      </w:pPr>
      <w:r w:rsidRPr="006345C5">
        <w:rPr>
          <w:rFonts w:ascii="Times New Roman" w:hAnsi="Times New Roman" w:cs="Times New Roman"/>
        </w:rPr>
        <w:t>Froessler,</w:t>
      </w:r>
      <w:r w:rsidR="007D6C14" w:rsidRPr="006345C5">
        <w:rPr>
          <w:rFonts w:ascii="Times New Roman" w:hAnsi="Times New Roman" w:cs="Times New Roman"/>
        </w:rPr>
        <w:t xml:space="preserve"> </w:t>
      </w:r>
      <w:r w:rsidRPr="006345C5">
        <w:rPr>
          <w:rFonts w:ascii="Times New Roman" w:hAnsi="Times New Roman" w:cs="Times New Roman"/>
        </w:rPr>
        <w:t>R.</w:t>
      </w:r>
      <w:r w:rsidR="0053173E" w:rsidRPr="006345C5">
        <w:rPr>
          <w:rFonts w:ascii="Times New Roman" w:hAnsi="Times New Roman" w:cs="Times New Roman"/>
        </w:rPr>
        <w:t>, M. Lang,</w:t>
      </w:r>
      <w:r w:rsidRPr="006345C5">
        <w:rPr>
          <w:rFonts w:ascii="Times New Roman" w:hAnsi="Times New Roman" w:cs="Times New Roman"/>
        </w:rPr>
        <w:t xml:space="preserve"> </w:t>
      </w:r>
      <w:r w:rsidR="007D6C14" w:rsidRPr="006345C5">
        <w:rPr>
          <w:rFonts w:ascii="Times New Roman" w:hAnsi="Times New Roman" w:cs="Times New Roman"/>
        </w:rPr>
        <w:t xml:space="preserve">K. </w:t>
      </w:r>
      <w:r w:rsidRPr="006345C5">
        <w:rPr>
          <w:rFonts w:ascii="Times New Roman" w:hAnsi="Times New Roman" w:cs="Times New Roman"/>
        </w:rPr>
        <w:t xml:space="preserve">Selle </w:t>
      </w:r>
      <w:r w:rsidR="0053173E" w:rsidRPr="006345C5">
        <w:rPr>
          <w:rFonts w:ascii="Times New Roman" w:hAnsi="Times New Roman" w:cs="Times New Roman"/>
        </w:rPr>
        <w:t>and R. Straubach</w:t>
      </w:r>
      <w:r w:rsidRPr="006345C5">
        <w:rPr>
          <w:rFonts w:ascii="Times New Roman" w:hAnsi="Times New Roman" w:cs="Times New Roman"/>
        </w:rPr>
        <w:t xml:space="preserve"> </w:t>
      </w:r>
      <w:r w:rsidR="0053173E" w:rsidRPr="006345C5">
        <w:rPr>
          <w:rFonts w:ascii="Times New Roman" w:hAnsi="Times New Roman" w:cs="Times New Roman"/>
        </w:rPr>
        <w:t xml:space="preserve">(eds.) </w:t>
      </w:r>
      <w:r w:rsidRPr="006345C5">
        <w:rPr>
          <w:rFonts w:ascii="Times New Roman" w:hAnsi="Times New Roman" w:cs="Times New Roman"/>
        </w:rPr>
        <w:t>(1994)</w:t>
      </w:r>
      <w:r w:rsidR="007D6C14" w:rsidRPr="006345C5">
        <w:rPr>
          <w:rFonts w:ascii="Times New Roman" w:hAnsi="Times New Roman" w:cs="Times New Roman"/>
        </w:rPr>
        <w:t>,</w:t>
      </w:r>
      <w:r w:rsidRPr="006345C5">
        <w:rPr>
          <w:rFonts w:ascii="Times New Roman" w:hAnsi="Times New Roman" w:cs="Times New Roman"/>
        </w:rPr>
        <w:t xml:space="preserve"> </w:t>
      </w:r>
      <w:r w:rsidRPr="006345C5">
        <w:rPr>
          <w:rFonts w:ascii="Times New Roman" w:hAnsi="Times New Roman" w:cs="Times New Roman"/>
          <w:i/>
        </w:rPr>
        <w:t>Lokale Partnerschaften. Die Erneuerung benachteiligter Quartiere in europäischen Städten</w:t>
      </w:r>
      <w:r w:rsidRPr="006345C5">
        <w:rPr>
          <w:rFonts w:ascii="Times New Roman" w:hAnsi="Times New Roman" w:cs="Times New Roman"/>
        </w:rPr>
        <w:t>, Basel</w:t>
      </w:r>
      <w:r w:rsidR="0053173E" w:rsidRPr="006345C5">
        <w:rPr>
          <w:rFonts w:ascii="Times New Roman" w:hAnsi="Times New Roman" w:cs="Times New Roman"/>
        </w:rPr>
        <w:t>, Boston and Berlin: Birkhäuser</w:t>
      </w:r>
      <w:r w:rsidRPr="006345C5">
        <w:rPr>
          <w:rFonts w:ascii="Times New Roman" w:hAnsi="Times New Roman" w:cs="Times New Roman"/>
        </w:rPr>
        <w:t>.</w:t>
      </w:r>
    </w:p>
    <w:p w14:paraId="584D9000" w14:textId="36BFDF3F"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Geddes, M. (2006)</w:t>
      </w:r>
      <w:r w:rsidR="008D207E" w:rsidRPr="006345C5">
        <w:rPr>
          <w:rFonts w:ascii="Times New Roman" w:hAnsi="Times New Roman" w:cs="Times New Roman"/>
          <w:lang w:val="en-US"/>
        </w:rPr>
        <w:t>,</w:t>
      </w:r>
      <w:r w:rsidRPr="006345C5">
        <w:rPr>
          <w:rFonts w:ascii="Times New Roman" w:hAnsi="Times New Roman" w:cs="Times New Roman"/>
          <w:lang w:val="en-US"/>
        </w:rPr>
        <w:t xml:space="preserve"> ‘Partnership and the </w:t>
      </w:r>
      <w:r w:rsidR="008D207E" w:rsidRPr="006345C5">
        <w:rPr>
          <w:rFonts w:ascii="Times New Roman" w:hAnsi="Times New Roman" w:cs="Times New Roman"/>
          <w:lang w:val="en-US"/>
        </w:rPr>
        <w:t>l</w:t>
      </w:r>
      <w:r w:rsidRPr="006345C5">
        <w:rPr>
          <w:rFonts w:ascii="Times New Roman" w:hAnsi="Times New Roman" w:cs="Times New Roman"/>
          <w:lang w:val="en-US"/>
        </w:rPr>
        <w:t xml:space="preserve">imits to </w:t>
      </w:r>
      <w:r w:rsidR="008D207E" w:rsidRPr="006345C5">
        <w:rPr>
          <w:rFonts w:ascii="Times New Roman" w:hAnsi="Times New Roman" w:cs="Times New Roman"/>
          <w:lang w:val="en-US"/>
        </w:rPr>
        <w:t>l</w:t>
      </w:r>
      <w:r w:rsidRPr="006345C5">
        <w:rPr>
          <w:rFonts w:ascii="Times New Roman" w:hAnsi="Times New Roman" w:cs="Times New Roman"/>
          <w:lang w:val="en-US"/>
        </w:rPr>
        <w:t xml:space="preserve">ocal </w:t>
      </w:r>
      <w:r w:rsidR="008D207E" w:rsidRPr="006345C5">
        <w:rPr>
          <w:rFonts w:ascii="Times New Roman" w:hAnsi="Times New Roman" w:cs="Times New Roman"/>
          <w:lang w:val="en-US"/>
        </w:rPr>
        <w:t>g</w:t>
      </w:r>
      <w:r w:rsidRPr="006345C5">
        <w:rPr>
          <w:rFonts w:ascii="Times New Roman" w:hAnsi="Times New Roman" w:cs="Times New Roman"/>
          <w:lang w:val="en-US"/>
        </w:rPr>
        <w:t xml:space="preserve">overnance in </w:t>
      </w:r>
      <w:r w:rsidR="008D207E" w:rsidRPr="006345C5">
        <w:rPr>
          <w:rFonts w:ascii="Times New Roman" w:hAnsi="Times New Roman" w:cs="Times New Roman"/>
          <w:lang w:val="en-US"/>
        </w:rPr>
        <w:t>E</w:t>
      </w:r>
      <w:r w:rsidRPr="006345C5">
        <w:rPr>
          <w:rFonts w:ascii="Times New Roman" w:hAnsi="Times New Roman" w:cs="Times New Roman"/>
          <w:lang w:val="en-US"/>
        </w:rPr>
        <w:t xml:space="preserve">ngland: </w:t>
      </w:r>
      <w:r w:rsidR="002C3648" w:rsidRPr="006345C5">
        <w:rPr>
          <w:rFonts w:ascii="Times New Roman" w:hAnsi="Times New Roman" w:cs="Times New Roman"/>
          <w:lang w:val="en-US"/>
        </w:rPr>
        <w:t>I</w:t>
      </w:r>
      <w:r w:rsidRPr="006345C5">
        <w:rPr>
          <w:rFonts w:ascii="Times New Roman" w:hAnsi="Times New Roman" w:cs="Times New Roman"/>
          <w:lang w:val="en-US"/>
        </w:rPr>
        <w:t xml:space="preserve">nstitutionalist </w:t>
      </w:r>
      <w:r w:rsidR="008D207E" w:rsidRPr="006345C5">
        <w:rPr>
          <w:rFonts w:ascii="Times New Roman" w:hAnsi="Times New Roman" w:cs="Times New Roman"/>
          <w:lang w:val="en-US"/>
        </w:rPr>
        <w:t>a</w:t>
      </w:r>
      <w:r w:rsidRPr="006345C5">
        <w:rPr>
          <w:rFonts w:ascii="Times New Roman" w:hAnsi="Times New Roman" w:cs="Times New Roman"/>
          <w:lang w:val="en-US"/>
        </w:rPr>
        <w:t xml:space="preserve">nalysis and </w:t>
      </w:r>
      <w:r w:rsidR="008D207E" w:rsidRPr="006345C5">
        <w:rPr>
          <w:rFonts w:ascii="Times New Roman" w:hAnsi="Times New Roman" w:cs="Times New Roman"/>
          <w:lang w:val="en-US"/>
        </w:rPr>
        <w:t>n</w:t>
      </w:r>
      <w:r w:rsidRPr="006345C5">
        <w:rPr>
          <w:rFonts w:ascii="Times New Roman" w:hAnsi="Times New Roman" w:cs="Times New Roman"/>
          <w:lang w:val="en-US"/>
        </w:rPr>
        <w:t xml:space="preserve">eoliberalism’, </w:t>
      </w:r>
      <w:r w:rsidRPr="006345C5">
        <w:rPr>
          <w:rFonts w:ascii="Times New Roman" w:hAnsi="Times New Roman" w:cs="Times New Roman"/>
          <w:i/>
          <w:lang w:val="en-US"/>
        </w:rPr>
        <w:t>International Journal of Urban and Regional Research</w:t>
      </w:r>
      <w:r w:rsidRPr="006345C5">
        <w:rPr>
          <w:rFonts w:ascii="Times New Roman" w:hAnsi="Times New Roman" w:cs="Times New Roman"/>
          <w:lang w:val="en-US"/>
        </w:rPr>
        <w:t xml:space="preserve">, </w:t>
      </w:r>
      <w:r w:rsidRPr="006345C5">
        <w:rPr>
          <w:rFonts w:ascii="Times New Roman" w:hAnsi="Times New Roman" w:cs="Times New Roman"/>
          <w:b/>
          <w:lang w:val="en-US"/>
        </w:rPr>
        <w:t>30</w:t>
      </w:r>
      <w:r w:rsidR="008D207E" w:rsidRPr="006345C5">
        <w:rPr>
          <w:rFonts w:ascii="Times New Roman" w:hAnsi="Times New Roman" w:cs="Times New Roman"/>
          <w:b/>
          <w:lang w:val="en-US"/>
        </w:rPr>
        <w:t xml:space="preserve"> </w:t>
      </w:r>
      <w:r w:rsidRPr="006345C5">
        <w:rPr>
          <w:rFonts w:ascii="Times New Roman" w:hAnsi="Times New Roman" w:cs="Times New Roman"/>
          <w:lang w:val="en-US"/>
        </w:rPr>
        <w:t>(1), 76-97.</w:t>
      </w:r>
    </w:p>
    <w:p w14:paraId="329A43D7" w14:textId="552CEE12"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 xml:space="preserve">Greca, R. </w:t>
      </w:r>
      <w:r w:rsidR="008D207E" w:rsidRPr="006345C5">
        <w:rPr>
          <w:rFonts w:ascii="Times New Roman" w:hAnsi="Times New Roman" w:cs="Times New Roman"/>
          <w:lang w:val="en-US"/>
        </w:rPr>
        <w:t>(</w:t>
      </w:r>
      <w:r w:rsidRPr="006345C5">
        <w:rPr>
          <w:rFonts w:ascii="Times New Roman" w:hAnsi="Times New Roman" w:cs="Times New Roman"/>
          <w:lang w:val="en-US"/>
        </w:rPr>
        <w:t>2000</w:t>
      </w:r>
      <w:r w:rsidR="008D207E" w:rsidRPr="006345C5">
        <w:rPr>
          <w:rFonts w:ascii="Times New Roman" w:hAnsi="Times New Roman" w:cs="Times New Roman"/>
          <w:lang w:val="en-US"/>
        </w:rPr>
        <w:t>),</w:t>
      </w:r>
      <w:r w:rsidRPr="006345C5">
        <w:rPr>
          <w:rFonts w:ascii="Times New Roman" w:hAnsi="Times New Roman" w:cs="Times New Roman"/>
          <w:lang w:val="en-US"/>
        </w:rPr>
        <w:t xml:space="preserve"> </w:t>
      </w:r>
      <w:r w:rsidR="008D207E" w:rsidRPr="006345C5">
        <w:rPr>
          <w:rFonts w:ascii="Times New Roman" w:hAnsi="Times New Roman" w:cs="Times New Roman"/>
          <w:lang w:val="en-US"/>
        </w:rPr>
        <w:t>‘</w:t>
      </w:r>
      <w:r w:rsidRPr="006345C5">
        <w:rPr>
          <w:rFonts w:ascii="Times New Roman" w:hAnsi="Times New Roman" w:cs="Times New Roman"/>
          <w:lang w:val="en-US"/>
        </w:rPr>
        <w:t>Institutional co-governance as a mode of co-operation between various social service carriers and providers</w:t>
      </w:r>
      <w:r w:rsidR="008D207E"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Public Management</w:t>
      </w:r>
      <w:r w:rsidRPr="006345C5">
        <w:rPr>
          <w:rFonts w:ascii="Times New Roman" w:hAnsi="Times New Roman" w:cs="Times New Roman"/>
          <w:lang w:val="en-US"/>
        </w:rPr>
        <w:t xml:space="preserve">, </w:t>
      </w:r>
      <w:r w:rsidRPr="006345C5">
        <w:rPr>
          <w:rFonts w:ascii="Times New Roman" w:hAnsi="Times New Roman" w:cs="Times New Roman"/>
          <w:b/>
          <w:lang w:val="en-US"/>
        </w:rPr>
        <w:t>2</w:t>
      </w:r>
      <w:r w:rsidRPr="006345C5">
        <w:rPr>
          <w:rFonts w:ascii="Times New Roman" w:hAnsi="Times New Roman" w:cs="Times New Roman"/>
          <w:lang w:val="en-US"/>
        </w:rPr>
        <w:t xml:space="preserve"> (3), 379-395.</w:t>
      </w:r>
    </w:p>
    <w:p w14:paraId="632961E6" w14:textId="79E446AE"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Grothe, J</w:t>
      </w:r>
      <w:r w:rsidR="008D207E" w:rsidRPr="006345C5">
        <w:rPr>
          <w:rFonts w:ascii="Times New Roman" w:hAnsi="Times New Roman" w:cs="Times New Roman"/>
          <w:lang w:val="en-US"/>
        </w:rPr>
        <w:t>.</w:t>
      </w:r>
      <w:r w:rsidRPr="006345C5">
        <w:rPr>
          <w:rFonts w:ascii="Times New Roman" w:hAnsi="Times New Roman" w:cs="Times New Roman"/>
          <w:lang w:val="en-US"/>
        </w:rPr>
        <w:t xml:space="preserve"> R. and B</w:t>
      </w:r>
      <w:r w:rsidR="008D207E" w:rsidRPr="006345C5">
        <w:rPr>
          <w:rFonts w:ascii="Times New Roman" w:hAnsi="Times New Roman" w:cs="Times New Roman"/>
          <w:lang w:val="en-US"/>
        </w:rPr>
        <w:t>.</w:t>
      </w:r>
      <w:r w:rsidRPr="006345C5">
        <w:rPr>
          <w:rFonts w:ascii="Times New Roman" w:hAnsi="Times New Roman" w:cs="Times New Roman"/>
          <w:lang w:val="en-US"/>
        </w:rPr>
        <w:t xml:space="preserve"> Gbikpi (eds</w:t>
      </w:r>
      <w:r w:rsidR="002C3648" w:rsidRPr="006345C5">
        <w:rPr>
          <w:rFonts w:ascii="Times New Roman" w:hAnsi="Times New Roman" w:cs="Times New Roman"/>
          <w:lang w:val="en-US"/>
        </w:rPr>
        <w:t>.</w:t>
      </w:r>
      <w:r w:rsidRPr="006345C5">
        <w:rPr>
          <w:rFonts w:ascii="Times New Roman" w:hAnsi="Times New Roman" w:cs="Times New Roman"/>
          <w:lang w:val="en-US"/>
        </w:rPr>
        <w:t>) (2002)</w:t>
      </w:r>
      <w:r w:rsidR="008D207E"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 xml:space="preserve">Participatory governance: </w:t>
      </w:r>
      <w:r w:rsidR="002C3648" w:rsidRPr="006345C5">
        <w:rPr>
          <w:rFonts w:ascii="Times New Roman" w:hAnsi="Times New Roman" w:cs="Times New Roman"/>
          <w:i/>
          <w:lang w:val="en-US"/>
        </w:rPr>
        <w:t>P</w:t>
      </w:r>
      <w:r w:rsidRPr="006345C5">
        <w:rPr>
          <w:rFonts w:ascii="Times New Roman" w:hAnsi="Times New Roman" w:cs="Times New Roman"/>
          <w:i/>
          <w:lang w:val="en-US"/>
        </w:rPr>
        <w:t>olitical and societal implications</w:t>
      </w:r>
      <w:r w:rsidRPr="006345C5">
        <w:rPr>
          <w:rFonts w:ascii="Times New Roman" w:hAnsi="Times New Roman" w:cs="Times New Roman"/>
          <w:lang w:val="en-US"/>
        </w:rPr>
        <w:t xml:space="preserve">, Opladen: Leske+Budrich. </w:t>
      </w:r>
    </w:p>
    <w:p w14:paraId="459DA9BE" w14:textId="418B56C1"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Hamnett, C</w:t>
      </w:r>
      <w:r w:rsidR="008D207E" w:rsidRPr="006345C5">
        <w:rPr>
          <w:rFonts w:ascii="Times New Roman" w:hAnsi="Times New Roman" w:cs="Times New Roman"/>
          <w:lang w:val="en-US"/>
        </w:rPr>
        <w:t>.</w:t>
      </w:r>
      <w:r w:rsidRPr="006345C5">
        <w:rPr>
          <w:rFonts w:ascii="Times New Roman" w:hAnsi="Times New Roman" w:cs="Times New Roman"/>
          <w:lang w:val="en-US"/>
        </w:rPr>
        <w:t xml:space="preserve"> (1979)</w:t>
      </w:r>
      <w:r w:rsidR="008D207E" w:rsidRPr="006345C5">
        <w:rPr>
          <w:rFonts w:ascii="Times New Roman" w:hAnsi="Times New Roman" w:cs="Times New Roman"/>
          <w:lang w:val="en-US"/>
        </w:rPr>
        <w:t>,</w:t>
      </w:r>
      <w:r w:rsidRPr="006345C5">
        <w:rPr>
          <w:rFonts w:ascii="Times New Roman" w:hAnsi="Times New Roman" w:cs="Times New Roman"/>
          <w:lang w:val="en-US"/>
        </w:rPr>
        <w:t xml:space="preserve"> ‘Area based explanations: A critical appraisal’, in </w:t>
      </w:r>
      <w:r w:rsidR="008D207E" w:rsidRPr="006345C5">
        <w:rPr>
          <w:rFonts w:ascii="Times New Roman" w:hAnsi="Times New Roman" w:cs="Times New Roman"/>
          <w:lang w:val="en-US"/>
        </w:rPr>
        <w:t xml:space="preserve">D. T. </w:t>
      </w:r>
      <w:r w:rsidRPr="006345C5">
        <w:rPr>
          <w:rFonts w:ascii="Times New Roman" w:hAnsi="Times New Roman" w:cs="Times New Roman"/>
          <w:lang w:val="en-US"/>
        </w:rPr>
        <w:t xml:space="preserve">Herbert and </w:t>
      </w:r>
      <w:r w:rsidR="008D207E" w:rsidRPr="006345C5">
        <w:rPr>
          <w:rFonts w:ascii="Times New Roman" w:hAnsi="Times New Roman" w:cs="Times New Roman"/>
          <w:lang w:val="en-US"/>
        </w:rPr>
        <w:t xml:space="preserve">D. </w:t>
      </w:r>
      <w:r w:rsidRPr="006345C5">
        <w:rPr>
          <w:rFonts w:ascii="Times New Roman" w:hAnsi="Times New Roman" w:cs="Times New Roman"/>
          <w:lang w:val="en-US"/>
        </w:rPr>
        <w:t>Smith</w:t>
      </w:r>
      <w:r w:rsidR="002C3648" w:rsidRPr="006345C5">
        <w:rPr>
          <w:rFonts w:ascii="Times New Roman" w:hAnsi="Times New Roman" w:cs="Times New Roman"/>
          <w:lang w:val="en-US"/>
        </w:rPr>
        <w:t xml:space="preserve"> (eds.)</w:t>
      </w:r>
      <w:r w:rsidRPr="006345C5">
        <w:rPr>
          <w:rFonts w:ascii="Times New Roman" w:hAnsi="Times New Roman" w:cs="Times New Roman"/>
          <w:lang w:val="en-US"/>
        </w:rPr>
        <w:t xml:space="preserve">, </w:t>
      </w:r>
      <w:r w:rsidRPr="006345C5">
        <w:rPr>
          <w:rFonts w:ascii="Times New Roman" w:hAnsi="Times New Roman" w:cs="Times New Roman"/>
          <w:i/>
          <w:lang w:val="en-US"/>
        </w:rPr>
        <w:t>Social Problems and the City. Geographical Perspectives</w:t>
      </w:r>
      <w:r w:rsidRPr="006345C5">
        <w:rPr>
          <w:rFonts w:ascii="Times New Roman" w:hAnsi="Times New Roman" w:cs="Times New Roman"/>
          <w:lang w:val="en-US"/>
        </w:rPr>
        <w:t xml:space="preserve">, </w:t>
      </w:r>
      <w:r w:rsidR="008D207E" w:rsidRPr="006345C5">
        <w:rPr>
          <w:rFonts w:ascii="Times New Roman" w:hAnsi="Times New Roman" w:cs="Times New Roman"/>
          <w:lang w:val="en-US"/>
        </w:rPr>
        <w:t xml:space="preserve">Oxford: </w:t>
      </w:r>
      <w:r w:rsidRPr="006345C5">
        <w:rPr>
          <w:rFonts w:ascii="Times New Roman" w:hAnsi="Times New Roman" w:cs="Times New Roman"/>
          <w:lang w:val="en-US"/>
        </w:rPr>
        <w:t>O</w:t>
      </w:r>
      <w:r w:rsidR="008D207E" w:rsidRPr="006345C5">
        <w:rPr>
          <w:rFonts w:ascii="Times New Roman" w:hAnsi="Times New Roman" w:cs="Times New Roman"/>
          <w:lang w:val="en-US"/>
        </w:rPr>
        <w:t xml:space="preserve">xford </w:t>
      </w:r>
      <w:r w:rsidRPr="006345C5">
        <w:rPr>
          <w:rFonts w:ascii="Times New Roman" w:hAnsi="Times New Roman" w:cs="Times New Roman"/>
          <w:lang w:val="en-US"/>
        </w:rPr>
        <w:t>U</w:t>
      </w:r>
      <w:r w:rsidR="008D207E" w:rsidRPr="006345C5">
        <w:rPr>
          <w:rFonts w:ascii="Times New Roman" w:hAnsi="Times New Roman" w:cs="Times New Roman"/>
          <w:lang w:val="en-US"/>
        </w:rPr>
        <w:t xml:space="preserve">niversity </w:t>
      </w:r>
      <w:r w:rsidRPr="006345C5">
        <w:rPr>
          <w:rFonts w:ascii="Times New Roman" w:hAnsi="Times New Roman" w:cs="Times New Roman"/>
          <w:lang w:val="en-US"/>
        </w:rPr>
        <w:t>P</w:t>
      </w:r>
      <w:r w:rsidR="008D207E" w:rsidRPr="006345C5">
        <w:rPr>
          <w:rFonts w:ascii="Times New Roman" w:hAnsi="Times New Roman" w:cs="Times New Roman"/>
          <w:lang w:val="en-US"/>
        </w:rPr>
        <w:t>ress</w:t>
      </w:r>
      <w:r w:rsidRPr="006345C5">
        <w:rPr>
          <w:rFonts w:ascii="Times New Roman" w:hAnsi="Times New Roman" w:cs="Times New Roman"/>
          <w:lang w:val="en-US"/>
        </w:rPr>
        <w:t>,</w:t>
      </w:r>
      <w:r w:rsidR="008D207E" w:rsidRPr="006345C5">
        <w:rPr>
          <w:rFonts w:ascii="Times New Roman" w:hAnsi="Times New Roman" w:cs="Times New Roman"/>
          <w:lang w:val="en-US"/>
        </w:rPr>
        <w:t xml:space="preserve"> </w:t>
      </w:r>
      <w:r w:rsidRPr="006345C5">
        <w:rPr>
          <w:rFonts w:ascii="Times New Roman" w:hAnsi="Times New Roman" w:cs="Times New Roman"/>
          <w:lang w:val="en-US"/>
        </w:rPr>
        <w:t>pp.</w:t>
      </w:r>
      <w:r w:rsidR="002C3648" w:rsidRPr="006345C5">
        <w:rPr>
          <w:rFonts w:ascii="Times New Roman" w:hAnsi="Times New Roman" w:cs="Times New Roman"/>
          <w:lang w:val="en-US"/>
        </w:rPr>
        <w:t xml:space="preserve"> </w:t>
      </w:r>
      <w:r w:rsidRPr="006345C5">
        <w:rPr>
          <w:rFonts w:ascii="Times New Roman" w:hAnsi="Times New Roman" w:cs="Times New Roman"/>
          <w:lang w:val="en-US"/>
        </w:rPr>
        <w:t>244-260.</w:t>
      </w:r>
    </w:p>
    <w:p w14:paraId="4C85BB29" w14:textId="18128014" w:rsidR="00DF02D2" w:rsidRPr="006345C5" w:rsidRDefault="00DF02D2"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 xml:space="preserve">Healey, P. </w:t>
      </w:r>
      <w:r w:rsidR="008D207E" w:rsidRPr="006345C5">
        <w:rPr>
          <w:rFonts w:ascii="Times New Roman" w:hAnsi="Times New Roman" w:cs="Times New Roman"/>
          <w:lang w:val="en-US"/>
        </w:rPr>
        <w:t xml:space="preserve">(1997), </w:t>
      </w:r>
      <w:r w:rsidRPr="006345C5">
        <w:rPr>
          <w:rFonts w:ascii="Times New Roman" w:hAnsi="Times New Roman" w:cs="Times New Roman"/>
          <w:i/>
          <w:lang w:val="en-US"/>
        </w:rPr>
        <w:t>Collaborative Planning. Shaping Places in Fragement Societies</w:t>
      </w:r>
      <w:r w:rsidRPr="006345C5">
        <w:rPr>
          <w:rFonts w:ascii="Times New Roman" w:hAnsi="Times New Roman" w:cs="Times New Roman"/>
          <w:lang w:val="en-US"/>
        </w:rPr>
        <w:t xml:space="preserve">, </w:t>
      </w:r>
      <w:r w:rsidR="008D207E" w:rsidRPr="006345C5">
        <w:rPr>
          <w:rFonts w:ascii="Times New Roman" w:hAnsi="Times New Roman" w:cs="Times New Roman"/>
          <w:lang w:val="en-US"/>
        </w:rPr>
        <w:t xml:space="preserve">Basingstoke: </w:t>
      </w:r>
      <w:r w:rsidRPr="006345C5">
        <w:rPr>
          <w:rFonts w:ascii="Times New Roman" w:hAnsi="Times New Roman" w:cs="Times New Roman"/>
          <w:lang w:val="en-US"/>
        </w:rPr>
        <w:t>Macmillan.</w:t>
      </w:r>
    </w:p>
    <w:p w14:paraId="4169E544" w14:textId="56E18B92"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Heinelt, H</w:t>
      </w:r>
      <w:r w:rsidR="008D207E" w:rsidRPr="006345C5">
        <w:rPr>
          <w:rFonts w:ascii="Times New Roman" w:hAnsi="Times New Roman" w:cs="Times New Roman"/>
          <w:lang w:val="en-US"/>
        </w:rPr>
        <w:t>.</w:t>
      </w:r>
      <w:r w:rsidRPr="006345C5">
        <w:rPr>
          <w:rFonts w:ascii="Times New Roman" w:hAnsi="Times New Roman" w:cs="Times New Roman"/>
          <w:lang w:val="en-US"/>
        </w:rPr>
        <w:t xml:space="preserve"> (2010)</w:t>
      </w:r>
      <w:r w:rsidR="008D207E"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Governing Modern Societies: Towards Participatory Governance</w:t>
      </w:r>
      <w:r w:rsidRPr="006345C5">
        <w:rPr>
          <w:rFonts w:ascii="Times New Roman" w:hAnsi="Times New Roman" w:cs="Times New Roman"/>
          <w:lang w:val="en-US"/>
        </w:rPr>
        <w:t xml:space="preserve">, </w:t>
      </w:r>
      <w:r w:rsidR="008D207E" w:rsidRPr="006345C5">
        <w:rPr>
          <w:rFonts w:ascii="Times New Roman" w:hAnsi="Times New Roman" w:cs="Times New Roman"/>
          <w:lang w:val="en-US"/>
        </w:rPr>
        <w:t xml:space="preserve">London: </w:t>
      </w:r>
      <w:r w:rsidRPr="006345C5">
        <w:rPr>
          <w:rFonts w:ascii="Times New Roman" w:hAnsi="Times New Roman" w:cs="Times New Roman"/>
          <w:lang w:val="en-US"/>
        </w:rPr>
        <w:t>Routledge.</w:t>
      </w:r>
    </w:p>
    <w:p w14:paraId="168D4596" w14:textId="39630431" w:rsidR="0031223F" w:rsidRPr="006345C5" w:rsidRDefault="0031223F" w:rsidP="006345C5">
      <w:pPr>
        <w:spacing w:after="0"/>
        <w:ind w:left="284" w:hanging="284"/>
        <w:jc w:val="both"/>
        <w:rPr>
          <w:rFonts w:ascii="Times New Roman" w:hAnsi="Times New Roman" w:cs="Times New Roman"/>
        </w:rPr>
      </w:pPr>
      <w:r w:rsidRPr="006345C5">
        <w:rPr>
          <w:rFonts w:ascii="Times New Roman" w:hAnsi="Times New Roman" w:cs="Times New Roman"/>
        </w:rPr>
        <w:t>Herrmann, H. (2002)</w:t>
      </w:r>
      <w:r w:rsidR="002C3648" w:rsidRPr="006345C5">
        <w:rPr>
          <w:rFonts w:ascii="Times New Roman" w:hAnsi="Times New Roman" w:cs="Times New Roman"/>
        </w:rPr>
        <w:t>,</w:t>
      </w:r>
      <w:r w:rsidRPr="006345C5">
        <w:rPr>
          <w:rFonts w:ascii="Times New Roman" w:hAnsi="Times New Roman" w:cs="Times New Roman"/>
        </w:rPr>
        <w:t xml:space="preserve"> </w:t>
      </w:r>
      <w:r w:rsidRPr="006345C5">
        <w:rPr>
          <w:rFonts w:ascii="Times New Roman" w:hAnsi="Times New Roman" w:cs="Times New Roman"/>
          <w:i/>
        </w:rPr>
        <w:t>Bürgerforen. Ein lokalpolitisches Experiment in der Sozialen Stadt</w:t>
      </w:r>
      <w:r w:rsidR="002C3648" w:rsidRPr="006345C5">
        <w:rPr>
          <w:rFonts w:ascii="Times New Roman" w:hAnsi="Times New Roman" w:cs="Times New Roman"/>
        </w:rPr>
        <w:t>,</w:t>
      </w:r>
      <w:r w:rsidRPr="006345C5">
        <w:rPr>
          <w:rFonts w:ascii="Times New Roman" w:hAnsi="Times New Roman" w:cs="Times New Roman"/>
        </w:rPr>
        <w:t xml:space="preserve"> Opladen</w:t>
      </w:r>
      <w:r w:rsidR="002C3648" w:rsidRPr="006345C5">
        <w:rPr>
          <w:rFonts w:ascii="Times New Roman" w:hAnsi="Times New Roman" w:cs="Times New Roman"/>
        </w:rPr>
        <w:t>: VS Verlag für Sozialwissenschaften.</w:t>
      </w:r>
    </w:p>
    <w:p w14:paraId="44B343D7" w14:textId="0D2049CB"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Hirst, P</w:t>
      </w:r>
      <w:r w:rsidR="008D207E" w:rsidRPr="006345C5">
        <w:rPr>
          <w:rFonts w:ascii="Times New Roman" w:hAnsi="Times New Roman" w:cs="Times New Roman"/>
          <w:lang w:val="en-US"/>
        </w:rPr>
        <w:t>.</w:t>
      </w:r>
      <w:r w:rsidRPr="006345C5">
        <w:rPr>
          <w:rFonts w:ascii="Times New Roman" w:hAnsi="Times New Roman" w:cs="Times New Roman"/>
          <w:lang w:val="en-US"/>
        </w:rPr>
        <w:t xml:space="preserve"> (1994)</w:t>
      </w:r>
      <w:r w:rsidR="008D207E"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Associative Democracy: New Forms of Economic and Social Governance</w:t>
      </w:r>
      <w:r w:rsidRPr="006345C5">
        <w:rPr>
          <w:rFonts w:ascii="Times New Roman" w:hAnsi="Times New Roman" w:cs="Times New Roman"/>
          <w:lang w:val="en-US"/>
        </w:rPr>
        <w:t xml:space="preserve">, </w:t>
      </w:r>
      <w:r w:rsidR="008D207E" w:rsidRPr="006345C5">
        <w:rPr>
          <w:rFonts w:ascii="Times New Roman" w:hAnsi="Times New Roman" w:cs="Times New Roman"/>
          <w:lang w:val="en-US"/>
        </w:rPr>
        <w:t xml:space="preserve">Cambridge: </w:t>
      </w:r>
      <w:r w:rsidRPr="006345C5">
        <w:rPr>
          <w:rFonts w:ascii="Times New Roman" w:hAnsi="Times New Roman" w:cs="Times New Roman"/>
          <w:lang w:val="en-US"/>
        </w:rPr>
        <w:t>Polity Press.</w:t>
      </w:r>
    </w:p>
    <w:p w14:paraId="2C3E595C" w14:textId="29F85486"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Hirst, P</w:t>
      </w:r>
      <w:r w:rsidR="008D207E" w:rsidRPr="006345C5">
        <w:rPr>
          <w:rFonts w:ascii="Times New Roman" w:hAnsi="Times New Roman" w:cs="Times New Roman"/>
          <w:lang w:val="en-US"/>
        </w:rPr>
        <w:t>.</w:t>
      </w:r>
      <w:r w:rsidRPr="006345C5">
        <w:rPr>
          <w:rFonts w:ascii="Times New Roman" w:hAnsi="Times New Roman" w:cs="Times New Roman"/>
          <w:lang w:val="en-US"/>
        </w:rPr>
        <w:t xml:space="preserve"> (2000)</w:t>
      </w:r>
      <w:r w:rsidR="008D207E" w:rsidRPr="006345C5">
        <w:rPr>
          <w:rFonts w:ascii="Times New Roman" w:hAnsi="Times New Roman" w:cs="Times New Roman"/>
          <w:lang w:val="en-US"/>
        </w:rPr>
        <w:t>,</w:t>
      </w:r>
      <w:r w:rsidRPr="006345C5">
        <w:rPr>
          <w:rFonts w:ascii="Times New Roman" w:hAnsi="Times New Roman" w:cs="Times New Roman"/>
          <w:lang w:val="en-US"/>
        </w:rPr>
        <w:t xml:space="preserve"> ‘Democracy and </w:t>
      </w:r>
      <w:r w:rsidR="008D207E" w:rsidRPr="006345C5">
        <w:rPr>
          <w:rFonts w:ascii="Times New Roman" w:hAnsi="Times New Roman" w:cs="Times New Roman"/>
          <w:lang w:val="en-US"/>
        </w:rPr>
        <w:t>g</w:t>
      </w:r>
      <w:r w:rsidRPr="006345C5">
        <w:rPr>
          <w:rFonts w:ascii="Times New Roman" w:hAnsi="Times New Roman" w:cs="Times New Roman"/>
          <w:lang w:val="en-US"/>
        </w:rPr>
        <w:t xml:space="preserve">overnance’, in </w:t>
      </w:r>
      <w:r w:rsidR="008D207E" w:rsidRPr="006345C5">
        <w:rPr>
          <w:rFonts w:ascii="Times New Roman" w:hAnsi="Times New Roman" w:cs="Times New Roman"/>
          <w:lang w:val="en-US"/>
        </w:rPr>
        <w:t xml:space="preserve">J. </w:t>
      </w:r>
      <w:r w:rsidRPr="006345C5">
        <w:rPr>
          <w:rFonts w:ascii="Times New Roman" w:hAnsi="Times New Roman" w:cs="Times New Roman"/>
          <w:lang w:val="en-US"/>
        </w:rPr>
        <w:t>Pierre (ed.)</w:t>
      </w:r>
      <w:r w:rsidR="008D207E"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Debating Governance</w:t>
      </w:r>
      <w:r w:rsidRPr="006345C5">
        <w:rPr>
          <w:rFonts w:ascii="Times New Roman" w:hAnsi="Times New Roman" w:cs="Times New Roman"/>
          <w:lang w:val="en-US"/>
        </w:rPr>
        <w:t>, Oxford</w:t>
      </w:r>
      <w:r w:rsidR="008D207E" w:rsidRPr="006345C5">
        <w:rPr>
          <w:rFonts w:ascii="Times New Roman" w:hAnsi="Times New Roman" w:cs="Times New Roman"/>
          <w:lang w:val="en-US"/>
        </w:rPr>
        <w:t>: Oxford University Press,</w:t>
      </w:r>
      <w:r w:rsidRPr="006345C5">
        <w:rPr>
          <w:rFonts w:ascii="Times New Roman" w:hAnsi="Times New Roman" w:cs="Times New Roman"/>
          <w:lang w:val="en-US"/>
        </w:rPr>
        <w:t xml:space="preserve"> pp. 13-35. </w:t>
      </w:r>
    </w:p>
    <w:p w14:paraId="6EF6F87C" w14:textId="26A49D2D"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Hibbitt, K</w:t>
      </w:r>
      <w:r w:rsidR="008D207E" w:rsidRPr="006345C5">
        <w:rPr>
          <w:rFonts w:ascii="Times New Roman" w:hAnsi="Times New Roman" w:cs="Times New Roman"/>
          <w:lang w:val="en-US"/>
        </w:rPr>
        <w:t>.</w:t>
      </w:r>
      <w:r w:rsidRPr="006345C5">
        <w:rPr>
          <w:rFonts w:ascii="Times New Roman" w:hAnsi="Times New Roman" w:cs="Times New Roman"/>
          <w:lang w:val="en-US"/>
        </w:rPr>
        <w:t xml:space="preserve">, </w:t>
      </w:r>
      <w:r w:rsidR="008D207E" w:rsidRPr="006345C5">
        <w:rPr>
          <w:rFonts w:ascii="Times New Roman" w:hAnsi="Times New Roman" w:cs="Times New Roman"/>
          <w:lang w:val="en-US"/>
        </w:rPr>
        <w:t xml:space="preserve">P. </w:t>
      </w:r>
      <w:r w:rsidRPr="006345C5">
        <w:rPr>
          <w:rFonts w:ascii="Times New Roman" w:hAnsi="Times New Roman" w:cs="Times New Roman"/>
          <w:lang w:val="en-US"/>
        </w:rPr>
        <w:t>Jones</w:t>
      </w:r>
      <w:r w:rsidR="008D207E" w:rsidRPr="006345C5">
        <w:rPr>
          <w:rFonts w:ascii="Times New Roman" w:hAnsi="Times New Roman" w:cs="Times New Roman"/>
          <w:lang w:val="en-US"/>
        </w:rPr>
        <w:t xml:space="preserve"> a</w:t>
      </w:r>
      <w:r w:rsidRPr="006345C5">
        <w:rPr>
          <w:rFonts w:ascii="Times New Roman" w:hAnsi="Times New Roman" w:cs="Times New Roman"/>
          <w:lang w:val="en-US"/>
        </w:rPr>
        <w:t xml:space="preserve">nd </w:t>
      </w:r>
      <w:r w:rsidR="008D207E" w:rsidRPr="006345C5">
        <w:rPr>
          <w:rFonts w:ascii="Times New Roman" w:hAnsi="Times New Roman" w:cs="Times New Roman"/>
          <w:lang w:val="en-US"/>
        </w:rPr>
        <w:t xml:space="preserve">R. </w:t>
      </w:r>
      <w:r w:rsidRPr="006345C5">
        <w:rPr>
          <w:rFonts w:ascii="Times New Roman" w:hAnsi="Times New Roman" w:cs="Times New Roman"/>
          <w:lang w:val="en-US"/>
        </w:rPr>
        <w:t>Meegan (2001)</w:t>
      </w:r>
      <w:r w:rsidR="008D207E" w:rsidRPr="006345C5">
        <w:rPr>
          <w:rFonts w:ascii="Times New Roman" w:hAnsi="Times New Roman" w:cs="Times New Roman"/>
          <w:lang w:val="en-US"/>
        </w:rPr>
        <w:t>,</w:t>
      </w:r>
      <w:r w:rsidRPr="006345C5">
        <w:rPr>
          <w:rFonts w:ascii="Times New Roman" w:hAnsi="Times New Roman" w:cs="Times New Roman"/>
          <w:lang w:val="en-US"/>
        </w:rPr>
        <w:t xml:space="preserve"> ‘Tackling </w:t>
      </w:r>
      <w:r w:rsidR="008D207E" w:rsidRPr="006345C5">
        <w:rPr>
          <w:rFonts w:ascii="Times New Roman" w:hAnsi="Times New Roman" w:cs="Times New Roman"/>
          <w:lang w:val="en-US"/>
        </w:rPr>
        <w:t>s</w:t>
      </w:r>
      <w:r w:rsidRPr="006345C5">
        <w:rPr>
          <w:rFonts w:ascii="Times New Roman" w:hAnsi="Times New Roman" w:cs="Times New Roman"/>
          <w:lang w:val="en-US"/>
        </w:rPr>
        <w:t xml:space="preserve">ocial </w:t>
      </w:r>
      <w:r w:rsidR="008D207E" w:rsidRPr="006345C5">
        <w:rPr>
          <w:rFonts w:ascii="Times New Roman" w:hAnsi="Times New Roman" w:cs="Times New Roman"/>
          <w:lang w:val="en-US"/>
        </w:rPr>
        <w:t>e</w:t>
      </w:r>
      <w:r w:rsidRPr="006345C5">
        <w:rPr>
          <w:rFonts w:ascii="Times New Roman" w:hAnsi="Times New Roman" w:cs="Times New Roman"/>
          <w:lang w:val="en-US"/>
        </w:rPr>
        <w:t xml:space="preserve">xclusion: </w:t>
      </w:r>
      <w:r w:rsidR="002C3648" w:rsidRPr="006345C5">
        <w:rPr>
          <w:rFonts w:ascii="Times New Roman" w:hAnsi="Times New Roman" w:cs="Times New Roman"/>
          <w:lang w:val="en-US"/>
        </w:rPr>
        <w:t>T</w:t>
      </w:r>
      <w:r w:rsidRPr="006345C5">
        <w:rPr>
          <w:rFonts w:ascii="Times New Roman" w:hAnsi="Times New Roman" w:cs="Times New Roman"/>
          <w:lang w:val="en-US"/>
        </w:rPr>
        <w:t xml:space="preserve">he </w:t>
      </w:r>
      <w:r w:rsidR="008D207E" w:rsidRPr="006345C5">
        <w:rPr>
          <w:rFonts w:ascii="Times New Roman" w:hAnsi="Times New Roman" w:cs="Times New Roman"/>
          <w:lang w:val="en-US"/>
        </w:rPr>
        <w:t>r</w:t>
      </w:r>
      <w:r w:rsidRPr="006345C5">
        <w:rPr>
          <w:rFonts w:ascii="Times New Roman" w:hAnsi="Times New Roman" w:cs="Times New Roman"/>
          <w:lang w:val="en-US"/>
        </w:rPr>
        <w:t xml:space="preserve">ole of </w:t>
      </w:r>
      <w:r w:rsidR="008D207E" w:rsidRPr="006345C5">
        <w:rPr>
          <w:rFonts w:ascii="Times New Roman" w:hAnsi="Times New Roman" w:cs="Times New Roman"/>
          <w:lang w:val="en-US"/>
        </w:rPr>
        <w:t>s</w:t>
      </w:r>
      <w:r w:rsidRPr="006345C5">
        <w:rPr>
          <w:rFonts w:ascii="Times New Roman" w:hAnsi="Times New Roman" w:cs="Times New Roman"/>
          <w:lang w:val="en-US"/>
        </w:rPr>
        <w:t xml:space="preserve">ocial </w:t>
      </w:r>
      <w:r w:rsidR="008D207E" w:rsidRPr="006345C5">
        <w:rPr>
          <w:rFonts w:ascii="Times New Roman" w:hAnsi="Times New Roman" w:cs="Times New Roman"/>
          <w:lang w:val="en-US"/>
        </w:rPr>
        <w:t>c</w:t>
      </w:r>
      <w:r w:rsidRPr="006345C5">
        <w:rPr>
          <w:rFonts w:ascii="Times New Roman" w:hAnsi="Times New Roman" w:cs="Times New Roman"/>
          <w:lang w:val="en-US"/>
        </w:rPr>
        <w:t xml:space="preserve">apital in </w:t>
      </w:r>
      <w:r w:rsidR="008D207E" w:rsidRPr="006345C5">
        <w:rPr>
          <w:rFonts w:ascii="Times New Roman" w:hAnsi="Times New Roman" w:cs="Times New Roman"/>
          <w:lang w:val="en-US"/>
        </w:rPr>
        <w:t>u</w:t>
      </w:r>
      <w:r w:rsidRPr="006345C5">
        <w:rPr>
          <w:rFonts w:ascii="Times New Roman" w:hAnsi="Times New Roman" w:cs="Times New Roman"/>
          <w:lang w:val="en-US"/>
        </w:rPr>
        <w:t xml:space="preserve">rban </w:t>
      </w:r>
      <w:r w:rsidR="008D207E" w:rsidRPr="006345C5">
        <w:rPr>
          <w:rFonts w:ascii="Times New Roman" w:hAnsi="Times New Roman" w:cs="Times New Roman"/>
          <w:lang w:val="en-US"/>
        </w:rPr>
        <w:t>r</w:t>
      </w:r>
      <w:r w:rsidRPr="006345C5">
        <w:rPr>
          <w:rFonts w:ascii="Times New Roman" w:hAnsi="Times New Roman" w:cs="Times New Roman"/>
          <w:lang w:val="en-US"/>
        </w:rPr>
        <w:t xml:space="preserve">egeneration on Merseyside – From </w:t>
      </w:r>
      <w:r w:rsidR="008D207E" w:rsidRPr="006345C5">
        <w:rPr>
          <w:rFonts w:ascii="Times New Roman" w:hAnsi="Times New Roman" w:cs="Times New Roman"/>
          <w:lang w:val="en-US"/>
        </w:rPr>
        <w:t>m</w:t>
      </w:r>
      <w:r w:rsidRPr="006345C5">
        <w:rPr>
          <w:rFonts w:ascii="Times New Roman" w:hAnsi="Times New Roman" w:cs="Times New Roman"/>
          <w:lang w:val="en-US"/>
        </w:rPr>
        <w:t xml:space="preserve">istrust to </w:t>
      </w:r>
      <w:r w:rsidR="008D207E" w:rsidRPr="006345C5">
        <w:rPr>
          <w:rFonts w:ascii="Times New Roman" w:hAnsi="Times New Roman" w:cs="Times New Roman"/>
          <w:lang w:val="en-US"/>
        </w:rPr>
        <w:t>t</w:t>
      </w:r>
      <w:r w:rsidRPr="006345C5">
        <w:rPr>
          <w:rFonts w:ascii="Times New Roman" w:hAnsi="Times New Roman" w:cs="Times New Roman"/>
          <w:lang w:val="en-US"/>
        </w:rPr>
        <w:t xml:space="preserve">rust?’, </w:t>
      </w:r>
      <w:r w:rsidRPr="006345C5">
        <w:rPr>
          <w:rFonts w:ascii="Times New Roman" w:hAnsi="Times New Roman" w:cs="Times New Roman"/>
          <w:i/>
          <w:lang w:val="en-US"/>
        </w:rPr>
        <w:t>European Planning Studies</w:t>
      </w:r>
      <w:r w:rsidRPr="006345C5">
        <w:rPr>
          <w:rFonts w:ascii="Times New Roman" w:hAnsi="Times New Roman" w:cs="Times New Roman"/>
          <w:lang w:val="en-US"/>
        </w:rPr>
        <w:t xml:space="preserve">, </w:t>
      </w:r>
      <w:r w:rsidRPr="006345C5">
        <w:rPr>
          <w:rFonts w:ascii="Times New Roman" w:hAnsi="Times New Roman" w:cs="Times New Roman"/>
          <w:b/>
          <w:lang w:val="en-US"/>
        </w:rPr>
        <w:t>9</w:t>
      </w:r>
      <w:r w:rsidRPr="006345C5">
        <w:rPr>
          <w:rFonts w:ascii="Times New Roman" w:hAnsi="Times New Roman" w:cs="Times New Roman"/>
          <w:lang w:val="en-US"/>
        </w:rPr>
        <w:t xml:space="preserve"> (2), 141-161.</w:t>
      </w:r>
    </w:p>
    <w:p w14:paraId="13A793A0" w14:textId="142E84DE"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spacing w:val="-3"/>
          <w:lang w:val="en-US"/>
        </w:rPr>
        <w:t>Hillery, G.</w:t>
      </w:r>
      <w:r w:rsidR="008D207E" w:rsidRPr="006345C5">
        <w:rPr>
          <w:rFonts w:ascii="Times New Roman" w:hAnsi="Times New Roman" w:cs="Times New Roman"/>
          <w:spacing w:val="-3"/>
          <w:lang w:val="en-US"/>
        </w:rPr>
        <w:t xml:space="preserve"> </w:t>
      </w:r>
      <w:r w:rsidRPr="006345C5">
        <w:rPr>
          <w:rFonts w:ascii="Times New Roman" w:hAnsi="Times New Roman" w:cs="Times New Roman"/>
          <w:spacing w:val="-3"/>
          <w:lang w:val="en-US"/>
        </w:rPr>
        <w:t>A. (1955)</w:t>
      </w:r>
      <w:r w:rsidR="008D207E" w:rsidRPr="006345C5">
        <w:rPr>
          <w:rFonts w:ascii="Times New Roman" w:hAnsi="Times New Roman" w:cs="Times New Roman"/>
          <w:spacing w:val="-3"/>
          <w:lang w:val="en-US"/>
        </w:rPr>
        <w:t>,</w:t>
      </w:r>
      <w:r w:rsidRPr="006345C5">
        <w:rPr>
          <w:rFonts w:ascii="Times New Roman" w:hAnsi="Times New Roman" w:cs="Times New Roman"/>
          <w:spacing w:val="-3"/>
          <w:lang w:val="en-US"/>
        </w:rPr>
        <w:t xml:space="preserve"> `Definitions of </w:t>
      </w:r>
      <w:r w:rsidR="008D207E" w:rsidRPr="006345C5">
        <w:rPr>
          <w:rFonts w:ascii="Times New Roman" w:hAnsi="Times New Roman" w:cs="Times New Roman"/>
          <w:spacing w:val="-3"/>
          <w:lang w:val="en-US"/>
        </w:rPr>
        <w:t>c</w:t>
      </w:r>
      <w:r w:rsidRPr="006345C5">
        <w:rPr>
          <w:rFonts w:ascii="Times New Roman" w:hAnsi="Times New Roman" w:cs="Times New Roman"/>
          <w:spacing w:val="-3"/>
          <w:lang w:val="en-US"/>
        </w:rPr>
        <w:t xml:space="preserve">ommunity: </w:t>
      </w:r>
      <w:r w:rsidR="002C3648" w:rsidRPr="006345C5">
        <w:rPr>
          <w:rFonts w:ascii="Times New Roman" w:hAnsi="Times New Roman" w:cs="Times New Roman"/>
          <w:spacing w:val="-3"/>
          <w:lang w:val="en-US"/>
        </w:rPr>
        <w:t>A</w:t>
      </w:r>
      <w:r w:rsidRPr="006345C5">
        <w:rPr>
          <w:rFonts w:ascii="Times New Roman" w:hAnsi="Times New Roman" w:cs="Times New Roman"/>
          <w:spacing w:val="-3"/>
          <w:lang w:val="en-US"/>
        </w:rPr>
        <w:t xml:space="preserve">reas of </w:t>
      </w:r>
      <w:r w:rsidR="008D207E" w:rsidRPr="006345C5">
        <w:rPr>
          <w:rFonts w:ascii="Times New Roman" w:hAnsi="Times New Roman" w:cs="Times New Roman"/>
          <w:spacing w:val="-3"/>
          <w:lang w:val="en-US"/>
        </w:rPr>
        <w:t>a</w:t>
      </w:r>
      <w:r w:rsidRPr="006345C5">
        <w:rPr>
          <w:rFonts w:ascii="Times New Roman" w:hAnsi="Times New Roman" w:cs="Times New Roman"/>
          <w:spacing w:val="-3"/>
          <w:lang w:val="en-US"/>
        </w:rPr>
        <w:t xml:space="preserve">greement', </w:t>
      </w:r>
      <w:r w:rsidRPr="006345C5">
        <w:rPr>
          <w:rFonts w:ascii="Times New Roman" w:hAnsi="Times New Roman" w:cs="Times New Roman"/>
          <w:i/>
          <w:iCs/>
          <w:spacing w:val="-3"/>
          <w:lang w:val="en-US"/>
        </w:rPr>
        <w:t>Rural Sociology</w:t>
      </w:r>
      <w:r w:rsidRPr="006345C5">
        <w:rPr>
          <w:rFonts w:ascii="Times New Roman" w:hAnsi="Times New Roman" w:cs="Times New Roman"/>
          <w:spacing w:val="-3"/>
          <w:lang w:val="en-US"/>
        </w:rPr>
        <w:t xml:space="preserve">, </w:t>
      </w:r>
      <w:r w:rsidRPr="006345C5">
        <w:rPr>
          <w:rFonts w:ascii="Times New Roman" w:hAnsi="Times New Roman" w:cs="Times New Roman"/>
          <w:b/>
          <w:spacing w:val="-3"/>
          <w:lang w:val="en-US"/>
        </w:rPr>
        <w:t>20</w:t>
      </w:r>
      <w:r w:rsidRPr="006345C5">
        <w:rPr>
          <w:rFonts w:ascii="Times New Roman" w:hAnsi="Times New Roman" w:cs="Times New Roman"/>
          <w:spacing w:val="-3"/>
          <w:lang w:val="en-US"/>
        </w:rPr>
        <w:t>, 111-123.</w:t>
      </w:r>
    </w:p>
    <w:p w14:paraId="1ED72E3B" w14:textId="57ABF0FE" w:rsidR="0031223F" w:rsidRPr="006345C5" w:rsidRDefault="00893D92" w:rsidP="006345C5">
      <w:pPr>
        <w:spacing w:after="0"/>
        <w:ind w:left="284" w:hanging="284"/>
        <w:jc w:val="both"/>
        <w:rPr>
          <w:rFonts w:ascii="Times New Roman" w:hAnsi="Times New Roman" w:cs="Times New Roman"/>
        </w:rPr>
      </w:pPr>
      <w:r w:rsidRPr="006345C5">
        <w:rPr>
          <w:rFonts w:ascii="Times New Roman" w:hAnsi="Times New Roman" w:cs="Times New Roman"/>
        </w:rPr>
        <w:t xml:space="preserve">Ifs - </w:t>
      </w:r>
      <w:r w:rsidR="0031223F" w:rsidRPr="006345C5">
        <w:rPr>
          <w:rFonts w:ascii="Times New Roman" w:hAnsi="Times New Roman" w:cs="Times New Roman"/>
        </w:rPr>
        <w:t xml:space="preserve">Institut für Stadtforschung und Strukturpolitik GmbH </w:t>
      </w:r>
      <w:r w:rsidR="008D207E" w:rsidRPr="006345C5">
        <w:rPr>
          <w:rFonts w:ascii="Times New Roman" w:hAnsi="Times New Roman" w:cs="Times New Roman"/>
        </w:rPr>
        <w:t>(</w:t>
      </w:r>
      <w:r w:rsidR="0031223F" w:rsidRPr="006345C5">
        <w:rPr>
          <w:rFonts w:ascii="Times New Roman" w:hAnsi="Times New Roman" w:cs="Times New Roman"/>
        </w:rPr>
        <w:t>2004</w:t>
      </w:r>
      <w:r w:rsidR="008D207E" w:rsidRPr="006345C5">
        <w:rPr>
          <w:rFonts w:ascii="Times New Roman" w:hAnsi="Times New Roman" w:cs="Times New Roman"/>
        </w:rPr>
        <w:t>)</w:t>
      </w:r>
      <w:r w:rsidR="00AA0729" w:rsidRPr="006345C5">
        <w:rPr>
          <w:rFonts w:ascii="Times New Roman" w:hAnsi="Times New Roman" w:cs="Times New Roman"/>
        </w:rPr>
        <w:t>,</w:t>
      </w:r>
      <w:r w:rsidR="0031223F" w:rsidRPr="006345C5">
        <w:rPr>
          <w:rFonts w:ascii="Times New Roman" w:hAnsi="Times New Roman" w:cs="Times New Roman"/>
        </w:rPr>
        <w:t xml:space="preserve"> </w:t>
      </w:r>
      <w:r w:rsidR="0031223F" w:rsidRPr="006345C5">
        <w:rPr>
          <w:rFonts w:ascii="Times New Roman" w:hAnsi="Times New Roman" w:cs="Times New Roman"/>
          <w:i/>
        </w:rPr>
        <w:t>Die soziale Stadt. Ergebnisse der Zwischenevaluierung. Bewertung des Bund-Länder-Programms „Stadtteile mit besonderem Entwicklungsbedarf – die soziale Stadt“ nach vier Jahren Programmlaufzeit</w:t>
      </w:r>
      <w:r w:rsidR="002C3648" w:rsidRPr="006345C5">
        <w:rPr>
          <w:rFonts w:ascii="Times New Roman" w:hAnsi="Times New Roman" w:cs="Times New Roman"/>
        </w:rPr>
        <w:t>,</w:t>
      </w:r>
      <w:r w:rsidR="0031223F" w:rsidRPr="006345C5">
        <w:rPr>
          <w:rFonts w:ascii="Times New Roman" w:hAnsi="Times New Roman" w:cs="Times New Roman"/>
        </w:rPr>
        <w:t xml:space="preserve"> Berlin</w:t>
      </w:r>
      <w:r w:rsidR="0053173E" w:rsidRPr="006345C5">
        <w:rPr>
          <w:rFonts w:ascii="Times New Roman" w:hAnsi="Times New Roman" w:cs="Times New Roman"/>
        </w:rPr>
        <w:t>: Bundesamt für Bauwesen und Raumordnung im Auftrag des Bundesministeriums für Verkehr, Bau- und Wohnungswesen</w:t>
      </w:r>
      <w:r w:rsidR="0031223F" w:rsidRPr="006345C5">
        <w:rPr>
          <w:rFonts w:ascii="Times New Roman" w:hAnsi="Times New Roman" w:cs="Times New Roman"/>
        </w:rPr>
        <w:t>.</w:t>
      </w:r>
    </w:p>
    <w:p w14:paraId="40153D63" w14:textId="45014AD5" w:rsidR="00CF4FBA" w:rsidRPr="006345C5" w:rsidRDefault="00CF4FBA" w:rsidP="006345C5">
      <w:pPr>
        <w:spacing w:after="0"/>
        <w:ind w:left="284" w:hanging="284"/>
        <w:jc w:val="both"/>
        <w:rPr>
          <w:rFonts w:ascii="Times New Roman" w:hAnsi="Times New Roman" w:cs="Times New Roman"/>
          <w:spacing w:val="-3"/>
          <w:lang w:val="en-US"/>
        </w:rPr>
      </w:pPr>
      <w:r w:rsidRPr="006345C5">
        <w:rPr>
          <w:rFonts w:ascii="Times New Roman" w:hAnsi="Times New Roman" w:cs="Times New Roman"/>
          <w:spacing w:val="-3"/>
          <w:lang w:val="en-US"/>
        </w:rPr>
        <w:t>Jann, W. (2003)</w:t>
      </w:r>
      <w:r w:rsidR="00AA0729" w:rsidRPr="006345C5">
        <w:rPr>
          <w:rFonts w:ascii="Times New Roman" w:hAnsi="Times New Roman" w:cs="Times New Roman"/>
          <w:spacing w:val="-3"/>
          <w:lang w:val="en-US"/>
        </w:rPr>
        <w:t>,</w:t>
      </w:r>
      <w:r w:rsidRPr="006345C5">
        <w:rPr>
          <w:rFonts w:ascii="Times New Roman" w:hAnsi="Times New Roman" w:cs="Times New Roman"/>
          <w:spacing w:val="-3"/>
          <w:lang w:val="en-US"/>
        </w:rPr>
        <w:t xml:space="preserve"> `State, administration and governance in Germany: competing traditions and dominant narratives’</w:t>
      </w:r>
      <w:r w:rsidR="002C3648" w:rsidRPr="006345C5">
        <w:rPr>
          <w:rFonts w:ascii="Times New Roman" w:hAnsi="Times New Roman" w:cs="Times New Roman"/>
          <w:spacing w:val="-3"/>
          <w:lang w:val="en-US"/>
        </w:rPr>
        <w:t>,</w:t>
      </w:r>
      <w:r w:rsidRPr="006345C5">
        <w:rPr>
          <w:rFonts w:ascii="Times New Roman" w:hAnsi="Times New Roman" w:cs="Times New Roman"/>
          <w:spacing w:val="-3"/>
          <w:lang w:val="en-US"/>
        </w:rPr>
        <w:t xml:space="preserve"> </w:t>
      </w:r>
      <w:r w:rsidRPr="006345C5">
        <w:rPr>
          <w:rFonts w:ascii="Times New Roman" w:hAnsi="Times New Roman" w:cs="Times New Roman"/>
          <w:i/>
          <w:spacing w:val="-3"/>
          <w:lang w:val="en-US"/>
        </w:rPr>
        <w:t>Public Administration</w:t>
      </w:r>
      <w:r w:rsidRPr="006345C5">
        <w:rPr>
          <w:rFonts w:ascii="Times New Roman" w:hAnsi="Times New Roman" w:cs="Times New Roman"/>
          <w:spacing w:val="-3"/>
          <w:lang w:val="en-US"/>
        </w:rPr>
        <w:t xml:space="preserve">, </w:t>
      </w:r>
      <w:r w:rsidRPr="006345C5">
        <w:rPr>
          <w:rFonts w:ascii="Times New Roman" w:hAnsi="Times New Roman" w:cs="Times New Roman"/>
          <w:b/>
          <w:spacing w:val="-3"/>
          <w:lang w:val="en-US"/>
        </w:rPr>
        <w:t>81</w:t>
      </w:r>
      <w:r w:rsidR="00AA0729" w:rsidRPr="006345C5">
        <w:rPr>
          <w:rFonts w:ascii="Times New Roman" w:hAnsi="Times New Roman" w:cs="Times New Roman"/>
          <w:b/>
          <w:spacing w:val="-3"/>
          <w:lang w:val="en-US"/>
        </w:rPr>
        <w:t xml:space="preserve"> </w:t>
      </w:r>
      <w:r w:rsidRPr="006345C5">
        <w:rPr>
          <w:rFonts w:ascii="Times New Roman" w:hAnsi="Times New Roman" w:cs="Times New Roman"/>
          <w:spacing w:val="-3"/>
          <w:lang w:val="en-US"/>
        </w:rPr>
        <w:t xml:space="preserve">(1), 95-118. </w:t>
      </w:r>
    </w:p>
    <w:p w14:paraId="09E0E266" w14:textId="5CE2E721" w:rsidR="0031223F" w:rsidRPr="006345C5" w:rsidRDefault="0031223F" w:rsidP="006345C5">
      <w:pPr>
        <w:spacing w:after="0"/>
        <w:ind w:left="284" w:hanging="284"/>
        <w:jc w:val="both"/>
        <w:rPr>
          <w:rFonts w:ascii="Times New Roman" w:hAnsi="Times New Roman" w:cs="Times New Roman"/>
          <w:spacing w:val="-3"/>
          <w:lang w:val="en-US"/>
        </w:rPr>
      </w:pPr>
      <w:r w:rsidRPr="006345C5">
        <w:rPr>
          <w:rFonts w:ascii="Times New Roman" w:hAnsi="Times New Roman" w:cs="Times New Roman"/>
          <w:spacing w:val="-3"/>
          <w:lang w:val="en-US"/>
        </w:rPr>
        <w:t xml:space="preserve">Johnston, G. and </w:t>
      </w:r>
      <w:r w:rsidR="00AA0729" w:rsidRPr="006345C5">
        <w:rPr>
          <w:rFonts w:ascii="Times New Roman" w:hAnsi="Times New Roman" w:cs="Times New Roman"/>
          <w:spacing w:val="-3"/>
          <w:lang w:val="en-US"/>
        </w:rPr>
        <w:t xml:space="preserve">J. </w:t>
      </w:r>
      <w:r w:rsidRPr="006345C5">
        <w:rPr>
          <w:rFonts w:ascii="Times New Roman" w:hAnsi="Times New Roman" w:cs="Times New Roman"/>
          <w:spacing w:val="-3"/>
          <w:lang w:val="en-US"/>
        </w:rPr>
        <w:t>Percy-Smith (2003)</w:t>
      </w:r>
      <w:r w:rsidR="00AA0729" w:rsidRPr="006345C5">
        <w:rPr>
          <w:rFonts w:ascii="Times New Roman" w:hAnsi="Times New Roman" w:cs="Times New Roman"/>
          <w:spacing w:val="-3"/>
          <w:lang w:val="en-US"/>
        </w:rPr>
        <w:t>,</w:t>
      </w:r>
      <w:r w:rsidRPr="006345C5">
        <w:rPr>
          <w:rFonts w:ascii="Times New Roman" w:hAnsi="Times New Roman" w:cs="Times New Roman"/>
          <w:spacing w:val="-3"/>
          <w:lang w:val="en-US"/>
        </w:rPr>
        <w:t xml:space="preserve"> `In search of social capital’</w:t>
      </w:r>
      <w:r w:rsidR="00AA0729" w:rsidRPr="006345C5">
        <w:rPr>
          <w:rFonts w:ascii="Times New Roman" w:hAnsi="Times New Roman" w:cs="Times New Roman"/>
          <w:spacing w:val="-3"/>
          <w:lang w:val="en-US"/>
        </w:rPr>
        <w:t>,</w:t>
      </w:r>
      <w:r w:rsidRPr="006345C5">
        <w:rPr>
          <w:rFonts w:ascii="Times New Roman" w:hAnsi="Times New Roman" w:cs="Times New Roman"/>
          <w:spacing w:val="-3"/>
          <w:lang w:val="en-US"/>
        </w:rPr>
        <w:t xml:space="preserve"> </w:t>
      </w:r>
      <w:r w:rsidRPr="006345C5">
        <w:rPr>
          <w:rFonts w:ascii="Times New Roman" w:hAnsi="Times New Roman" w:cs="Times New Roman"/>
          <w:i/>
          <w:spacing w:val="-3"/>
          <w:lang w:val="en-US"/>
        </w:rPr>
        <w:t>Policy and Politics</w:t>
      </w:r>
      <w:r w:rsidRPr="006345C5">
        <w:rPr>
          <w:rFonts w:ascii="Times New Roman" w:hAnsi="Times New Roman" w:cs="Times New Roman"/>
          <w:spacing w:val="-3"/>
          <w:lang w:val="en-US"/>
        </w:rPr>
        <w:t xml:space="preserve">, </w:t>
      </w:r>
      <w:r w:rsidRPr="006345C5">
        <w:rPr>
          <w:rFonts w:ascii="Times New Roman" w:hAnsi="Times New Roman" w:cs="Times New Roman"/>
          <w:b/>
          <w:spacing w:val="-3"/>
          <w:lang w:val="en-US"/>
        </w:rPr>
        <w:t>31</w:t>
      </w:r>
      <w:r w:rsidR="00AA0729" w:rsidRPr="006345C5">
        <w:rPr>
          <w:rFonts w:ascii="Times New Roman" w:hAnsi="Times New Roman" w:cs="Times New Roman"/>
          <w:b/>
          <w:spacing w:val="-3"/>
          <w:lang w:val="en-US"/>
        </w:rPr>
        <w:t xml:space="preserve"> </w:t>
      </w:r>
      <w:r w:rsidRPr="006345C5">
        <w:rPr>
          <w:rFonts w:ascii="Times New Roman" w:hAnsi="Times New Roman" w:cs="Times New Roman"/>
          <w:spacing w:val="-3"/>
          <w:lang w:val="en-US"/>
        </w:rPr>
        <w:t>(3), 321-334.</w:t>
      </w:r>
    </w:p>
    <w:p w14:paraId="0255CEA0" w14:textId="45FE906A" w:rsidR="00AA0729" w:rsidRPr="006345C5" w:rsidRDefault="0031223F" w:rsidP="006345C5">
      <w:pPr>
        <w:spacing w:after="0"/>
        <w:ind w:left="284" w:hanging="284"/>
        <w:jc w:val="both"/>
        <w:rPr>
          <w:rFonts w:ascii="Times New Roman" w:hAnsi="Times New Roman" w:cs="Times New Roman"/>
        </w:rPr>
      </w:pPr>
      <w:r w:rsidRPr="006345C5">
        <w:rPr>
          <w:rFonts w:ascii="Times New Roman" w:hAnsi="Times New Roman" w:cs="Times New Roman"/>
        </w:rPr>
        <w:t>Krummacher, M.</w:t>
      </w:r>
      <w:r w:rsidR="00AA0729" w:rsidRPr="006345C5">
        <w:rPr>
          <w:rFonts w:ascii="Times New Roman" w:hAnsi="Times New Roman" w:cs="Times New Roman"/>
        </w:rPr>
        <w:t>, R.</w:t>
      </w:r>
      <w:r w:rsidRPr="006345C5">
        <w:rPr>
          <w:rFonts w:ascii="Times New Roman" w:hAnsi="Times New Roman" w:cs="Times New Roman"/>
        </w:rPr>
        <w:t xml:space="preserve"> Kulbach, </w:t>
      </w:r>
      <w:r w:rsidR="00AA0729" w:rsidRPr="006345C5">
        <w:rPr>
          <w:rFonts w:ascii="Times New Roman" w:hAnsi="Times New Roman" w:cs="Times New Roman"/>
        </w:rPr>
        <w:t xml:space="preserve">V. </w:t>
      </w:r>
      <w:r w:rsidRPr="006345C5">
        <w:rPr>
          <w:rFonts w:ascii="Times New Roman" w:hAnsi="Times New Roman" w:cs="Times New Roman"/>
        </w:rPr>
        <w:t>Waltz</w:t>
      </w:r>
      <w:r w:rsidR="00AA0729" w:rsidRPr="006345C5">
        <w:rPr>
          <w:rFonts w:ascii="Times New Roman" w:hAnsi="Times New Roman" w:cs="Times New Roman"/>
        </w:rPr>
        <w:t xml:space="preserve"> </w:t>
      </w:r>
      <w:r w:rsidRPr="006345C5">
        <w:rPr>
          <w:rFonts w:ascii="Times New Roman" w:hAnsi="Times New Roman" w:cs="Times New Roman"/>
        </w:rPr>
        <w:t xml:space="preserve">and </w:t>
      </w:r>
      <w:r w:rsidR="00AA0729" w:rsidRPr="006345C5">
        <w:rPr>
          <w:rFonts w:ascii="Times New Roman" w:hAnsi="Times New Roman" w:cs="Times New Roman"/>
        </w:rPr>
        <w:t xml:space="preserve">N. </w:t>
      </w:r>
      <w:r w:rsidRPr="006345C5">
        <w:rPr>
          <w:rFonts w:ascii="Times New Roman" w:hAnsi="Times New Roman" w:cs="Times New Roman"/>
        </w:rPr>
        <w:t>Wohlfahrt</w:t>
      </w:r>
      <w:r w:rsidR="00AA0729" w:rsidRPr="006345C5">
        <w:rPr>
          <w:rFonts w:ascii="Times New Roman" w:hAnsi="Times New Roman" w:cs="Times New Roman"/>
        </w:rPr>
        <w:t xml:space="preserve"> </w:t>
      </w:r>
      <w:r w:rsidRPr="006345C5">
        <w:rPr>
          <w:rFonts w:ascii="Times New Roman" w:hAnsi="Times New Roman" w:cs="Times New Roman"/>
        </w:rPr>
        <w:t>(2003)</w:t>
      </w:r>
      <w:r w:rsidR="00AA0729" w:rsidRPr="006345C5">
        <w:rPr>
          <w:rFonts w:ascii="Times New Roman" w:hAnsi="Times New Roman" w:cs="Times New Roman"/>
        </w:rPr>
        <w:t>,</w:t>
      </w:r>
      <w:r w:rsidRPr="006345C5">
        <w:rPr>
          <w:rFonts w:ascii="Times New Roman" w:hAnsi="Times New Roman" w:cs="Times New Roman"/>
        </w:rPr>
        <w:t xml:space="preserve"> </w:t>
      </w:r>
      <w:r w:rsidRPr="006345C5">
        <w:rPr>
          <w:rFonts w:ascii="Times New Roman" w:hAnsi="Times New Roman" w:cs="Times New Roman"/>
          <w:i/>
        </w:rPr>
        <w:t>Soziale Stadt – Sozialraumentwicklung – Quartiersmanagement</w:t>
      </w:r>
      <w:r w:rsidRPr="006345C5">
        <w:rPr>
          <w:rFonts w:ascii="Times New Roman" w:hAnsi="Times New Roman" w:cs="Times New Roman"/>
        </w:rPr>
        <w:t>, Opladen</w:t>
      </w:r>
      <w:r w:rsidR="00F25739" w:rsidRPr="006345C5">
        <w:rPr>
          <w:rFonts w:ascii="Times New Roman" w:hAnsi="Times New Roman" w:cs="Times New Roman"/>
        </w:rPr>
        <w:t>: Leske &amp; Budrich</w:t>
      </w:r>
      <w:r w:rsidR="00AA0729" w:rsidRPr="006345C5">
        <w:rPr>
          <w:rFonts w:ascii="Times New Roman" w:hAnsi="Times New Roman" w:cs="Times New Roman"/>
        </w:rPr>
        <w:t>.</w:t>
      </w:r>
    </w:p>
    <w:p w14:paraId="30E48194" w14:textId="64E574E4"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Lawless, P. (2006)</w:t>
      </w:r>
      <w:r w:rsidR="00AA0729" w:rsidRPr="006345C5">
        <w:rPr>
          <w:rFonts w:ascii="Times New Roman" w:hAnsi="Times New Roman" w:cs="Times New Roman"/>
          <w:lang w:val="en-US"/>
        </w:rPr>
        <w:t>,</w:t>
      </w:r>
      <w:r w:rsidRPr="006345C5">
        <w:rPr>
          <w:rFonts w:ascii="Times New Roman" w:hAnsi="Times New Roman" w:cs="Times New Roman"/>
          <w:lang w:val="en-US"/>
        </w:rPr>
        <w:t xml:space="preserve"> ‘Area-based </w:t>
      </w:r>
      <w:r w:rsidR="00AA0729" w:rsidRPr="006345C5">
        <w:rPr>
          <w:rFonts w:ascii="Times New Roman" w:hAnsi="Times New Roman" w:cs="Times New Roman"/>
          <w:lang w:val="en-US"/>
        </w:rPr>
        <w:t>u</w:t>
      </w:r>
      <w:r w:rsidRPr="006345C5">
        <w:rPr>
          <w:rFonts w:ascii="Times New Roman" w:hAnsi="Times New Roman" w:cs="Times New Roman"/>
          <w:lang w:val="en-US"/>
        </w:rPr>
        <w:t xml:space="preserve">rban </w:t>
      </w:r>
      <w:r w:rsidR="00AA0729" w:rsidRPr="006345C5">
        <w:rPr>
          <w:rFonts w:ascii="Times New Roman" w:hAnsi="Times New Roman" w:cs="Times New Roman"/>
          <w:lang w:val="en-US"/>
        </w:rPr>
        <w:t>i</w:t>
      </w:r>
      <w:r w:rsidRPr="006345C5">
        <w:rPr>
          <w:rFonts w:ascii="Times New Roman" w:hAnsi="Times New Roman" w:cs="Times New Roman"/>
          <w:lang w:val="en-US"/>
        </w:rPr>
        <w:t xml:space="preserve">nterventions: </w:t>
      </w:r>
      <w:r w:rsidR="002C3648" w:rsidRPr="006345C5">
        <w:rPr>
          <w:rFonts w:ascii="Times New Roman" w:hAnsi="Times New Roman" w:cs="Times New Roman"/>
          <w:lang w:val="en-US"/>
        </w:rPr>
        <w:t>R</w:t>
      </w:r>
      <w:r w:rsidRPr="006345C5">
        <w:rPr>
          <w:rFonts w:ascii="Times New Roman" w:hAnsi="Times New Roman" w:cs="Times New Roman"/>
          <w:lang w:val="en-US"/>
        </w:rPr>
        <w:t xml:space="preserve">ationale and </w:t>
      </w:r>
      <w:r w:rsidR="00AA0729" w:rsidRPr="006345C5">
        <w:rPr>
          <w:rFonts w:ascii="Times New Roman" w:hAnsi="Times New Roman" w:cs="Times New Roman"/>
          <w:lang w:val="en-US"/>
        </w:rPr>
        <w:t>o</w:t>
      </w:r>
      <w:r w:rsidRPr="006345C5">
        <w:rPr>
          <w:rFonts w:ascii="Times New Roman" w:hAnsi="Times New Roman" w:cs="Times New Roman"/>
          <w:lang w:val="en-US"/>
        </w:rPr>
        <w:t xml:space="preserve">utcomes: </w:t>
      </w:r>
      <w:r w:rsidR="002C3648" w:rsidRPr="006345C5">
        <w:rPr>
          <w:rFonts w:ascii="Times New Roman" w:hAnsi="Times New Roman" w:cs="Times New Roman"/>
          <w:lang w:val="en-US"/>
        </w:rPr>
        <w:t>T</w:t>
      </w:r>
      <w:r w:rsidRPr="006345C5">
        <w:rPr>
          <w:rFonts w:ascii="Times New Roman" w:hAnsi="Times New Roman" w:cs="Times New Roman"/>
          <w:lang w:val="en-US"/>
        </w:rPr>
        <w:t xml:space="preserve">he </w:t>
      </w:r>
      <w:r w:rsidR="00AA0729" w:rsidRPr="006345C5">
        <w:rPr>
          <w:rFonts w:ascii="Times New Roman" w:hAnsi="Times New Roman" w:cs="Times New Roman"/>
          <w:lang w:val="en-US"/>
        </w:rPr>
        <w:t>n</w:t>
      </w:r>
      <w:r w:rsidRPr="006345C5">
        <w:rPr>
          <w:rFonts w:ascii="Times New Roman" w:hAnsi="Times New Roman" w:cs="Times New Roman"/>
          <w:lang w:val="en-US"/>
        </w:rPr>
        <w:t xml:space="preserve">ew </w:t>
      </w:r>
      <w:r w:rsidR="00AA0729" w:rsidRPr="006345C5">
        <w:rPr>
          <w:rFonts w:ascii="Times New Roman" w:hAnsi="Times New Roman" w:cs="Times New Roman"/>
          <w:lang w:val="en-US"/>
        </w:rPr>
        <w:t>d</w:t>
      </w:r>
      <w:r w:rsidRPr="006345C5">
        <w:rPr>
          <w:rFonts w:ascii="Times New Roman" w:hAnsi="Times New Roman" w:cs="Times New Roman"/>
          <w:lang w:val="en-US"/>
        </w:rPr>
        <w:t xml:space="preserve">eal for </w:t>
      </w:r>
      <w:r w:rsidR="00AA0729" w:rsidRPr="006345C5">
        <w:rPr>
          <w:rFonts w:ascii="Times New Roman" w:hAnsi="Times New Roman" w:cs="Times New Roman"/>
          <w:lang w:val="en-US"/>
        </w:rPr>
        <w:t>c</w:t>
      </w:r>
      <w:r w:rsidRPr="006345C5">
        <w:rPr>
          <w:rFonts w:ascii="Times New Roman" w:hAnsi="Times New Roman" w:cs="Times New Roman"/>
          <w:lang w:val="en-US"/>
        </w:rPr>
        <w:t xml:space="preserve">ommunities </w:t>
      </w:r>
      <w:r w:rsidR="00AA0729" w:rsidRPr="006345C5">
        <w:rPr>
          <w:rFonts w:ascii="Times New Roman" w:hAnsi="Times New Roman" w:cs="Times New Roman"/>
          <w:lang w:val="en-US"/>
        </w:rPr>
        <w:t>p</w:t>
      </w:r>
      <w:r w:rsidRPr="006345C5">
        <w:rPr>
          <w:rFonts w:ascii="Times New Roman" w:hAnsi="Times New Roman" w:cs="Times New Roman"/>
          <w:lang w:val="en-US"/>
        </w:rPr>
        <w:t xml:space="preserve">rogramme in England’, </w:t>
      </w:r>
      <w:r w:rsidRPr="006345C5">
        <w:rPr>
          <w:rFonts w:ascii="Times New Roman" w:hAnsi="Times New Roman" w:cs="Times New Roman"/>
          <w:i/>
          <w:lang w:val="en-US"/>
        </w:rPr>
        <w:t>Urban Studies</w:t>
      </w:r>
      <w:r w:rsidRPr="006345C5">
        <w:rPr>
          <w:rFonts w:ascii="Times New Roman" w:hAnsi="Times New Roman" w:cs="Times New Roman"/>
          <w:lang w:val="en-US"/>
        </w:rPr>
        <w:t xml:space="preserve">, </w:t>
      </w:r>
      <w:r w:rsidRPr="006345C5">
        <w:rPr>
          <w:rFonts w:ascii="Times New Roman" w:hAnsi="Times New Roman" w:cs="Times New Roman"/>
          <w:b/>
          <w:lang w:val="en-US"/>
        </w:rPr>
        <w:t>43</w:t>
      </w:r>
      <w:r w:rsidR="00AA0729" w:rsidRPr="006345C5">
        <w:rPr>
          <w:rFonts w:ascii="Times New Roman" w:hAnsi="Times New Roman" w:cs="Times New Roman"/>
          <w:b/>
          <w:lang w:val="en-US"/>
        </w:rPr>
        <w:t xml:space="preserve"> </w:t>
      </w:r>
      <w:r w:rsidRPr="006345C5">
        <w:rPr>
          <w:rFonts w:ascii="Times New Roman" w:hAnsi="Times New Roman" w:cs="Times New Roman"/>
          <w:lang w:val="en-US"/>
        </w:rPr>
        <w:t>(11),</w:t>
      </w:r>
      <w:r w:rsidR="00AA0729" w:rsidRPr="006345C5">
        <w:rPr>
          <w:rFonts w:ascii="Times New Roman" w:hAnsi="Times New Roman" w:cs="Times New Roman"/>
          <w:lang w:val="en-US"/>
        </w:rPr>
        <w:t xml:space="preserve"> </w:t>
      </w:r>
      <w:r w:rsidRPr="006345C5">
        <w:rPr>
          <w:rFonts w:ascii="Times New Roman" w:hAnsi="Times New Roman" w:cs="Times New Roman"/>
          <w:lang w:val="en-US"/>
        </w:rPr>
        <w:t>1991-2006.</w:t>
      </w:r>
    </w:p>
    <w:p w14:paraId="494BE01C" w14:textId="228D638D"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lastRenderedPageBreak/>
        <w:t>Lawless, P. (2010)</w:t>
      </w:r>
      <w:r w:rsidR="00AA0729" w:rsidRPr="006345C5">
        <w:rPr>
          <w:rFonts w:ascii="Times New Roman" w:hAnsi="Times New Roman" w:cs="Times New Roman"/>
          <w:lang w:val="en-US"/>
        </w:rPr>
        <w:t>,</w:t>
      </w:r>
      <w:r w:rsidRPr="006345C5">
        <w:rPr>
          <w:rFonts w:ascii="Times New Roman" w:hAnsi="Times New Roman" w:cs="Times New Roman"/>
          <w:lang w:val="en-US"/>
        </w:rPr>
        <w:t xml:space="preserve"> ‘Urban </w:t>
      </w:r>
      <w:r w:rsidR="00AA0729" w:rsidRPr="006345C5">
        <w:rPr>
          <w:rFonts w:ascii="Times New Roman" w:hAnsi="Times New Roman" w:cs="Times New Roman"/>
          <w:lang w:val="en-US"/>
        </w:rPr>
        <w:t>r</w:t>
      </w:r>
      <w:r w:rsidRPr="006345C5">
        <w:rPr>
          <w:rFonts w:ascii="Times New Roman" w:hAnsi="Times New Roman" w:cs="Times New Roman"/>
          <w:lang w:val="en-US"/>
        </w:rPr>
        <w:t xml:space="preserve">egeneration: </w:t>
      </w:r>
      <w:r w:rsidR="002C3648" w:rsidRPr="006345C5">
        <w:rPr>
          <w:rFonts w:ascii="Times New Roman" w:hAnsi="Times New Roman" w:cs="Times New Roman"/>
          <w:lang w:val="en-US"/>
        </w:rPr>
        <w:t>I</w:t>
      </w:r>
      <w:r w:rsidRPr="006345C5">
        <w:rPr>
          <w:rFonts w:ascii="Times New Roman" w:hAnsi="Times New Roman" w:cs="Times New Roman"/>
          <w:lang w:val="en-US"/>
        </w:rPr>
        <w:t xml:space="preserve">s there a future?’ </w:t>
      </w:r>
      <w:r w:rsidRPr="006345C5">
        <w:rPr>
          <w:rFonts w:ascii="Times New Roman" w:hAnsi="Times New Roman" w:cs="Times New Roman"/>
          <w:i/>
          <w:lang w:val="en-US"/>
        </w:rPr>
        <w:t>People, Place &amp; Policy</w:t>
      </w:r>
      <w:r w:rsidRPr="006345C5">
        <w:rPr>
          <w:rFonts w:ascii="Times New Roman" w:hAnsi="Times New Roman" w:cs="Times New Roman"/>
          <w:lang w:val="en-US"/>
        </w:rPr>
        <w:t xml:space="preserve">, </w:t>
      </w:r>
      <w:r w:rsidRPr="006345C5">
        <w:rPr>
          <w:rFonts w:ascii="Times New Roman" w:hAnsi="Times New Roman" w:cs="Times New Roman"/>
          <w:b/>
          <w:lang w:val="en-US"/>
        </w:rPr>
        <w:t>4</w:t>
      </w:r>
      <w:r w:rsidR="00AA0729" w:rsidRPr="006345C5">
        <w:rPr>
          <w:rFonts w:ascii="Times New Roman" w:hAnsi="Times New Roman" w:cs="Times New Roman"/>
          <w:b/>
          <w:lang w:val="en-US"/>
        </w:rPr>
        <w:t xml:space="preserve"> </w:t>
      </w:r>
      <w:r w:rsidRPr="006345C5">
        <w:rPr>
          <w:rFonts w:ascii="Times New Roman" w:hAnsi="Times New Roman" w:cs="Times New Roman"/>
          <w:lang w:val="en-US"/>
        </w:rPr>
        <w:t>(1), 24-28.</w:t>
      </w:r>
    </w:p>
    <w:p w14:paraId="2BC8206F" w14:textId="2530DF55" w:rsidR="0031223F" w:rsidRPr="006345C5" w:rsidRDefault="0031223F" w:rsidP="006345C5">
      <w:pPr>
        <w:tabs>
          <w:tab w:val="left" w:pos="-720"/>
        </w:tabs>
        <w:suppressAutoHyphens/>
        <w:spacing w:after="0"/>
        <w:ind w:left="284" w:hanging="284"/>
        <w:jc w:val="both"/>
        <w:rPr>
          <w:rFonts w:ascii="Times New Roman" w:hAnsi="Times New Roman" w:cs="Times New Roman"/>
          <w:lang w:val="en-US"/>
        </w:rPr>
      </w:pPr>
      <w:r w:rsidRPr="006345C5">
        <w:rPr>
          <w:rFonts w:ascii="Times New Roman" w:hAnsi="Times New Roman" w:cs="Times New Roman"/>
          <w:spacing w:val="-3"/>
          <w:lang w:val="en-US"/>
        </w:rPr>
        <w:t xml:space="preserve">Leigh, A. and </w:t>
      </w:r>
      <w:r w:rsidR="00AA0729" w:rsidRPr="006345C5">
        <w:rPr>
          <w:rFonts w:ascii="Times New Roman" w:hAnsi="Times New Roman" w:cs="Times New Roman"/>
          <w:spacing w:val="-3"/>
          <w:lang w:val="en-US"/>
        </w:rPr>
        <w:t xml:space="preserve">R. </w:t>
      </w:r>
      <w:r w:rsidRPr="006345C5">
        <w:rPr>
          <w:rFonts w:ascii="Times New Roman" w:hAnsi="Times New Roman" w:cs="Times New Roman"/>
          <w:spacing w:val="-3"/>
          <w:lang w:val="en-US"/>
        </w:rPr>
        <w:t>Putnam (2002)</w:t>
      </w:r>
      <w:r w:rsidR="00AA0729" w:rsidRPr="006345C5">
        <w:rPr>
          <w:rFonts w:ascii="Times New Roman" w:hAnsi="Times New Roman" w:cs="Times New Roman"/>
          <w:spacing w:val="-3"/>
          <w:lang w:val="en-US"/>
        </w:rPr>
        <w:t>,</w:t>
      </w:r>
      <w:r w:rsidRPr="006345C5">
        <w:rPr>
          <w:rFonts w:ascii="Times New Roman" w:hAnsi="Times New Roman" w:cs="Times New Roman"/>
          <w:spacing w:val="-3"/>
          <w:lang w:val="en-US"/>
        </w:rPr>
        <w:t xml:space="preserve"> ‘Reviving community: </w:t>
      </w:r>
      <w:r w:rsidR="002C3648" w:rsidRPr="006345C5">
        <w:rPr>
          <w:rFonts w:ascii="Times New Roman" w:hAnsi="Times New Roman" w:cs="Times New Roman"/>
          <w:spacing w:val="-3"/>
          <w:lang w:val="en-US"/>
        </w:rPr>
        <w:t>W</w:t>
      </w:r>
      <w:r w:rsidRPr="006345C5">
        <w:rPr>
          <w:rFonts w:ascii="Times New Roman" w:hAnsi="Times New Roman" w:cs="Times New Roman"/>
          <w:spacing w:val="-3"/>
          <w:lang w:val="en-US"/>
        </w:rPr>
        <w:t xml:space="preserve">hat policy-makers can do to build social capital in Britain and America’, </w:t>
      </w:r>
      <w:r w:rsidRPr="006345C5">
        <w:rPr>
          <w:rFonts w:ascii="Times New Roman" w:hAnsi="Times New Roman" w:cs="Times New Roman"/>
          <w:i/>
          <w:spacing w:val="-3"/>
          <w:lang w:val="en-US"/>
        </w:rPr>
        <w:t>Renewal</w:t>
      </w:r>
      <w:r w:rsidRPr="006345C5">
        <w:rPr>
          <w:rFonts w:ascii="Times New Roman" w:hAnsi="Times New Roman" w:cs="Times New Roman"/>
          <w:spacing w:val="-3"/>
          <w:lang w:val="en-US"/>
        </w:rPr>
        <w:t xml:space="preserve">, </w:t>
      </w:r>
      <w:r w:rsidRPr="006345C5">
        <w:rPr>
          <w:rFonts w:ascii="Times New Roman" w:hAnsi="Times New Roman" w:cs="Times New Roman"/>
          <w:b/>
          <w:spacing w:val="-3"/>
          <w:lang w:val="en-US"/>
        </w:rPr>
        <w:t>10</w:t>
      </w:r>
      <w:r w:rsidR="00AA0729" w:rsidRPr="006345C5">
        <w:rPr>
          <w:rFonts w:ascii="Times New Roman" w:hAnsi="Times New Roman" w:cs="Times New Roman"/>
          <w:b/>
          <w:spacing w:val="-3"/>
          <w:lang w:val="en-US"/>
        </w:rPr>
        <w:t xml:space="preserve"> </w:t>
      </w:r>
      <w:r w:rsidRPr="006345C5">
        <w:rPr>
          <w:rFonts w:ascii="Times New Roman" w:hAnsi="Times New Roman" w:cs="Times New Roman"/>
          <w:spacing w:val="-3"/>
          <w:lang w:val="en-US"/>
        </w:rPr>
        <w:t>(2), 15-20.</w:t>
      </w:r>
    </w:p>
    <w:p w14:paraId="4FF6025A" w14:textId="5EF481D0"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Lowndes, V</w:t>
      </w:r>
      <w:r w:rsidR="00AA0729" w:rsidRPr="006345C5">
        <w:rPr>
          <w:rFonts w:ascii="Times New Roman" w:hAnsi="Times New Roman" w:cs="Times New Roman"/>
          <w:lang w:val="en-US"/>
        </w:rPr>
        <w:t>.</w:t>
      </w:r>
      <w:r w:rsidRPr="006345C5">
        <w:rPr>
          <w:rFonts w:ascii="Times New Roman" w:hAnsi="Times New Roman" w:cs="Times New Roman"/>
          <w:lang w:val="en-US"/>
        </w:rPr>
        <w:t xml:space="preserve"> and </w:t>
      </w:r>
      <w:r w:rsidR="00AA0729" w:rsidRPr="006345C5">
        <w:rPr>
          <w:rFonts w:ascii="Times New Roman" w:hAnsi="Times New Roman" w:cs="Times New Roman"/>
          <w:lang w:val="en-US"/>
        </w:rPr>
        <w:t xml:space="preserve">D. </w:t>
      </w:r>
      <w:r w:rsidRPr="006345C5">
        <w:rPr>
          <w:rFonts w:ascii="Times New Roman" w:hAnsi="Times New Roman" w:cs="Times New Roman"/>
          <w:lang w:val="en-US"/>
        </w:rPr>
        <w:t>Wilson (2001)</w:t>
      </w:r>
      <w:r w:rsidR="00AA0729" w:rsidRPr="006345C5">
        <w:rPr>
          <w:rFonts w:ascii="Times New Roman" w:hAnsi="Times New Roman" w:cs="Times New Roman"/>
          <w:lang w:val="en-US"/>
        </w:rPr>
        <w:t>,</w:t>
      </w:r>
      <w:r w:rsidRPr="006345C5">
        <w:rPr>
          <w:rFonts w:ascii="Times New Roman" w:hAnsi="Times New Roman" w:cs="Times New Roman"/>
          <w:lang w:val="en-US"/>
        </w:rPr>
        <w:t xml:space="preserve"> ‘Social </w:t>
      </w:r>
      <w:r w:rsidR="00AA0729" w:rsidRPr="006345C5">
        <w:rPr>
          <w:rFonts w:ascii="Times New Roman" w:hAnsi="Times New Roman" w:cs="Times New Roman"/>
          <w:lang w:val="en-US"/>
        </w:rPr>
        <w:t>c</w:t>
      </w:r>
      <w:r w:rsidRPr="006345C5">
        <w:rPr>
          <w:rFonts w:ascii="Times New Roman" w:hAnsi="Times New Roman" w:cs="Times New Roman"/>
          <w:lang w:val="en-US"/>
        </w:rPr>
        <w:t xml:space="preserve">apital and </w:t>
      </w:r>
      <w:r w:rsidR="00AA0729" w:rsidRPr="006345C5">
        <w:rPr>
          <w:rFonts w:ascii="Times New Roman" w:hAnsi="Times New Roman" w:cs="Times New Roman"/>
          <w:lang w:val="en-US"/>
        </w:rPr>
        <w:t>l</w:t>
      </w:r>
      <w:r w:rsidRPr="006345C5">
        <w:rPr>
          <w:rFonts w:ascii="Times New Roman" w:hAnsi="Times New Roman" w:cs="Times New Roman"/>
          <w:lang w:val="en-US"/>
        </w:rPr>
        <w:t xml:space="preserve">ocal </w:t>
      </w:r>
      <w:r w:rsidR="00AA0729" w:rsidRPr="006345C5">
        <w:rPr>
          <w:rFonts w:ascii="Times New Roman" w:hAnsi="Times New Roman" w:cs="Times New Roman"/>
          <w:lang w:val="en-US"/>
        </w:rPr>
        <w:t>g</w:t>
      </w:r>
      <w:r w:rsidRPr="006345C5">
        <w:rPr>
          <w:rFonts w:ascii="Times New Roman" w:hAnsi="Times New Roman" w:cs="Times New Roman"/>
          <w:lang w:val="en-US"/>
        </w:rPr>
        <w:t xml:space="preserve">overnance: </w:t>
      </w:r>
      <w:r w:rsidR="002C3648" w:rsidRPr="006345C5">
        <w:rPr>
          <w:rFonts w:ascii="Times New Roman" w:hAnsi="Times New Roman" w:cs="Times New Roman"/>
          <w:lang w:val="en-US"/>
        </w:rPr>
        <w:t>E</w:t>
      </w:r>
      <w:r w:rsidRPr="006345C5">
        <w:rPr>
          <w:rFonts w:ascii="Times New Roman" w:hAnsi="Times New Roman" w:cs="Times New Roman"/>
          <w:lang w:val="en-US"/>
        </w:rPr>
        <w:t xml:space="preserve">xploring the </w:t>
      </w:r>
      <w:r w:rsidR="00AA0729" w:rsidRPr="006345C5">
        <w:rPr>
          <w:rFonts w:ascii="Times New Roman" w:hAnsi="Times New Roman" w:cs="Times New Roman"/>
          <w:lang w:val="en-US"/>
        </w:rPr>
        <w:t>i</w:t>
      </w:r>
      <w:r w:rsidRPr="006345C5">
        <w:rPr>
          <w:rFonts w:ascii="Times New Roman" w:hAnsi="Times New Roman" w:cs="Times New Roman"/>
          <w:lang w:val="en-US"/>
        </w:rPr>
        <w:t xml:space="preserve">nstitutional </w:t>
      </w:r>
      <w:r w:rsidR="00AA0729" w:rsidRPr="006345C5">
        <w:rPr>
          <w:rFonts w:ascii="Times New Roman" w:hAnsi="Times New Roman" w:cs="Times New Roman"/>
          <w:lang w:val="en-US"/>
        </w:rPr>
        <w:t>d</w:t>
      </w:r>
      <w:r w:rsidRPr="006345C5">
        <w:rPr>
          <w:rFonts w:ascii="Times New Roman" w:hAnsi="Times New Roman" w:cs="Times New Roman"/>
          <w:lang w:val="en-US"/>
        </w:rPr>
        <w:t xml:space="preserve">esign </w:t>
      </w:r>
      <w:r w:rsidR="00AA0729" w:rsidRPr="006345C5">
        <w:rPr>
          <w:rFonts w:ascii="Times New Roman" w:hAnsi="Times New Roman" w:cs="Times New Roman"/>
          <w:lang w:val="en-US"/>
        </w:rPr>
        <w:t>v</w:t>
      </w:r>
      <w:r w:rsidRPr="006345C5">
        <w:rPr>
          <w:rFonts w:ascii="Times New Roman" w:hAnsi="Times New Roman" w:cs="Times New Roman"/>
          <w:lang w:val="en-US"/>
        </w:rPr>
        <w:t xml:space="preserve">ariable, </w:t>
      </w:r>
      <w:r w:rsidRPr="006345C5">
        <w:rPr>
          <w:rFonts w:ascii="Times New Roman" w:hAnsi="Times New Roman" w:cs="Times New Roman"/>
          <w:i/>
          <w:lang w:val="en-US"/>
        </w:rPr>
        <w:t>Political Studies</w:t>
      </w:r>
      <w:r w:rsidRPr="006345C5">
        <w:rPr>
          <w:rFonts w:ascii="Times New Roman" w:hAnsi="Times New Roman" w:cs="Times New Roman"/>
          <w:lang w:val="en-US"/>
        </w:rPr>
        <w:t xml:space="preserve">, </w:t>
      </w:r>
      <w:r w:rsidRPr="006345C5">
        <w:rPr>
          <w:rFonts w:ascii="Times New Roman" w:hAnsi="Times New Roman" w:cs="Times New Roman"/>
          <w:b/>
          <w:lang w:val="en-US"/>
        </w:rPr>
        <w:t>49</w:t>
      </w:r>
      <w:r w:rsidRPr="006345C5">
        <w:rPr>
          <w:rFonts w:ascii="Times New Roman" w:hAnsi="Times New Roman" w:cs="Times New Roman"/>
          <w:lang w:val="en-US"/>
        </w:rPr>
        <w:t>, 629-647.</w:t>
      </w:r>
    </w:p>
    <w:p w14:paraId="2BC50466" w14:textId="13DA209B"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 xml:space="preserve">Lowndes, V. and </w:t>
      </w:r>
      <w:r w:rsidR="00AA0729" w:rsidRPr="006345C5">
        <w:rPr>
          <w:rFonts w:ascii="Times New Roman" w:hAnsi="Times New Roman" w:cs="Times New Roman"/>
          <w:lang w:val="en-US"/>
        </w:rPr>
        <w:t xml:space="preserve">C. </w:t>
      </w:r>
      <w:r w:rsidRPr="006345C5">
        <w:rPr>
          <w:rFonts w:ascii="Times New Roman" w:hAnsi="Times New Roman" w:cs="Times New Roman"/>
          <w:lang w:val="en-US"/>
        </w:rPr>
        <w:t>Skelcher</w:t>
      </w:r>
      <w:r w:rsidR="00AA0729" w:rsidRPr="006345C5">
        <w:rPr>
          <w:rFonts w:ascii="Times New Roman" w:hAnsi="Times New Roman" w:cs="Times New Roman"/>
          <w:lang w:val="en-US"/>
        </w:rPr>
        <w:t xml:space="preserve"> </w:t>
      </w:r>
      <w:r w:rsidRPr="006345C5">
        <w:rPr>
          <w:rFonts w:ascii="Times New Roman" w:hAnsi="Times New Roman" w:cs="Times New Roman"/>
          <w:lang w:val="en-US"/>
        </w:rPr>
        <w:t>(1998)</w:t>
      </w:r>
      <w:r w:rsidR="00AA0729" w:rsidRPr="006345C5">
        <w:rPr>
          <w:rFonts w:ascii="Times New Roman" w:hAnsi="Times New Roman" w:cs="Times New Roman"/>
          <w:lang w:val="en-US"/>
        </w:rPr>
        <w:t>,</w:t>
      </w:r>
      <w:r w:rsidRPr="006345C5">
        <w:rPr>
          <w:rFonts w:ascii="Times New Roman" w:hAnsi="Times New Roman" w:cs="Times New Roman"/>
          <w:lang w:val="en-US"/>
        </w:rPr>
        <w:t xml:space="preserve"> ‘The dynamics of multiorganizational partnerships: an analysis of changing modes of governance’, </w:t>
      </w:r>
      <w:r w:rsidRPr="006345C5">
        <w:rPr>
          <w:rFonts w:ascii="Times New Roman" w:hAnsi="Times New Roman" w:cs="Times New Roman"/>
          <w:i/>
          <w:lang w:val="en-US"/>
        </w:rPr>
        <w:t>Public Administration</w:t>
      </w:r>
      <w:r w:rsidRPr="006345C5">
        <w:rPr>
          <w:rFonts w:ascii="Times New Roman" w:hAnsi="Times New Roman" w:cs="Times New Roman"/>
          <w:lang w:val="en-US"/>
        </w:rPr>
        <w:t xml:space="preserve">, </w:t>
      </w:r>
      <w:r w:rsidRPr="006345C5">
        <w:rPr>
          <w:rFonts w:ascii="Times New Roman" w:hAnsi="Times New Roman" w:cs="Times New Roman"/>
          <w:b/>
          <w:lang w:val="en-US"/>
        </w:rPr>
        <w:t>76</w:t>
      </w:r>
      <w:r w:rsidRPr="006345C5">
        <w:rPr>
          <w:rFonts w:ascii="Times New Roman" w:hAnsi="Times New Roman" w:cs="Times New Roman"/>
          <w:lang w:val="en-US"/>
        </w:rPr>
        <w:t>, 313-333.</w:t>
      </w:r>
    </w:p>
    <w:p w14:paraId="40467E64" w14:textId="72927ED9"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Lyons, L</w:t>
      </w:r>
      <w:r w:rsidR="00893D92" w:rsidRPr="006345C5">
        <w:rPr>
          <w:rFonts w:ascii="Times New Roman" w:hAnsi="Times New Roman" w:cs="Times New Roman"/>
          <w:lang w:val="en-US"/>
        </w:rPr>
        <w:t>.</w:t>
      </w:r>
      <w:r w:rsidRPr="006345C5">
        <w:rPr>
          <w:rFonts w:ascii="Times New Roman" w:hAnsi="Times New Roman" w:cs="Times New Roman"/>
          <w:lang w:val="en-US"/>
        </w:rPr>
        <w:t xml:space="preserve"> (1987)</w:t>
      </w:r>
      <w:r w:rsidR="00893D92" w:rsidRPr="006345C5">
        <w:rPr>
          <w:rFonts w:ascii="Times New Roman" w:hAnsi="Times New Roman" w:cs="Times New Roman"/>
          <w:lang w:val="en-US"/>
        </w:rPr>
        <w:t xml:space="preserve">, </w:t>
      </w:r>
      <w:r w:rsidRPr="006345C5">
        <w:rPr>
          <w:rFonts w:ascii="Times New Roman" w:hAnsi="Times New Roman" w:cs="Times New Roman"/>
          <w:i/>
          <w:lang w:val="en-US"/>
        </w:rPr>
        <w:t>The Community in Urban Society</w:t>
      </w:r>
      <w:r w:rsidRPr="006345C5">
        <w:rPr>
          <w:rFonts w:ascii="Times New Roman" w:hAnsi="Times New Roman" w:cs="Times New Roman"/>
          <w:lang w:val="en-US"/>
        </w:rPr>
        <w:t xml:space="preserve">, </w:t>
      </w:r>
      <w:r w:rsidR="00893D92" w:rsidRPr="006345C5">
        <w:rPr>
          <w:rFonts w:ascii="Times New Roman" w:hAnsi="Times New Roman" w:cs="Times New Roman"/>
          <w:lang w:val="en-US"/>
        </w:rPr>
        <w:t xml:space="preserve">Massachusetts: </w:t>
      </w:r>
      <w:r w:rsidRPr="006345C5">
        <w:rPr>
          <w:rFonts w:ascii="Times New Roman" w:hAnsi="Times New Roman" w:cs="Times New Roman"/>
          <w:lang w:val="en-US"/>
        </w:rPr>
        <w:t>Lexington.</w:t>
      </w:r>
    </w:p>
    <w:p w14:paraId="6B6BAB27" w14:textId="652502C5"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Kearns, A. (2004)</w:t>
      </w:r>
      <w:r w:rsidR="002C3648"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Social Capital, Regeneration and Urban Policy</w:t>
      </w:r>
      <w:r w:rsidRPr="006345C5">
        <w:rPr>
          <w:rFonts w:ascii="Times New Roman" w:hAnsi="Times New Roman" w:cs="Times New Roman"/>
          <w:lang w:val="en-US"/>
        </w:rPr>
        <w:t>, ESRC Centre for Neighbourhood Research</w:t>
      </w:r>
      <w:r w:rsidR="002C3648" w:rsidRPr="006345C5">
        <w:rPr>
          <w:rFonts w:ascii="Times New Roman" w:hAnsi="Times New Roman" w:cs="Times New Roman"/>
          <w:lang w:val="en-US"/>
        </w:rPr>
        <w:t>.</w:t>
      </w:r>
    </w:p>
    <w:p w14:paraId="1C91D56E" w14:textId="3D86FE63" w:rsidR="0031223F" w:rsidRPr="006345C5" w:rsidRDefault="0031223F" w:rsidP="008F6E69">
      <w:pPr>
        <w:spacing w:after="0"/>
        <w:ind w:left="709" w:hanging="709"/>
        <w:jc w:val="both"/>
        <w:rPr>
          <w:rFonts w:ascii="Times New Roman" w:hAnsi="Times New Roman" w:cs="Times New Roman"/>
          <w:lang w:val="en-US"/>
        </w:rPr>
      </w:pPr>
      <w:r w:rsidRPr="006345C5">
        <w:rPr>
          <w:rFonts w:ascii="Times New Roman" w:hAnsi="Times New Roman" w:cs="Times New Roman"/>
          <w:lang w:val="en-US"/>
        </w:rPr>
        <w:t>Mayer, M</w:t>
      </w:r>
      <w:r w:rsidR="00893D92" w:rsidRPr="006345C5">
        <w:rPr>
          <w:rFonts w:ascii="Times New Roman" w:hAnsi="Times New Roman" w:cs="Times New Roman"/>
          <w:lang w:val="en-US"/>
        </w:rPr>
        <w:t>.</w:t>
      </w:r>
      <w:r w:rsidRPr="006345C5">
        <w:rPr>
          <w:rFonts w:ascii="Times New Roman" w:hAnsi="Times New Roman" w:cs="Times New Roman"/>
          <w:lang w:val="en-US"/>
        </w:rPr>
        <w:t xml:space="preserve"> </w:t>
      </w:r>
      <w:r w:rsidR="00893D92" w:rsidRPr="006345C5">
        <w:rPr>
          <w:rFonts w:ascii="Times New Roman" w:hAnsi="Times New Roman" w:cs="Times New Roman"/>
          <w:lang w:val="en-US"/>
        </w:rPr>
        <w:t>(</w:t>
      </w:r>
      <w:r w:rsidRPr="006345C5">
        <w:rPr>
          <w:rFonts w:ascii="Times New Roman" w:hAnsi="Times New Roman" w:cs="Times New Roman"/>
          <w:lang w:val="en-US"/>
        </w:rPr>
        <w:t>2013</w:t>
      </w:r>
      <w:r w:rsidR="00893D92" w:rsidRPr="006345C5">
        <w:rPr>
          <w:rFonts w:ascii="Times New Roman" w:hAnsi="Times New Roman" w:cs="Times New Roman"/>
          <w:lang w:val="en-US"/>
        </w:rPr>
        <w:t>),</w:t>
      </w:r>
      <w:r w:rsidRPr="006345C5">
        <w:rPr>
          <w:rFonts w:ascii="Times New Roman" w:hAnsi="Times New Roman" w:cs="Times New Roman"/>
          <w:lang w:val="en-US"/>
        </w:rPr>
        <w:t xml:space="preserve"> </w:t>
      </w:r>
      <w:r w:rsidR="002C3648" w:rsidRPr="006345C5">
        <w:rPr>
          <w:rFonts w:ascii="Times New Roman" w:hAnsi="Times New Roman" w:cs="Times New Roman"/>
          <w:lang w:val="en-US"/>
        </w:rPr>
        <w:t>‘</w:t>
      </w:r>
      <w:r w:rsidRPr="006345C5">
        <w:rPr>
          <w:rFonts w:ascii="Times New Roman" w:hAnsi="Times New Roman" w:cs="Times New Roman"/>
          <w:lang w:val="en-US"/>
        </w:rPr>
        <w:t>The ambiguity of participating the Social City</w:t>
      </w:r>
      <w:r w:rsidR="002C3648" w:rsidRPr="006345C5">
        <w:rPr>
          <w:rFonts w:ascii="Times New Roman" w:hAnsi="Times New Roman" w:cs="Times New Roman"/>
          <w:lang w:val="en-US"/>
        </w:rPr>
        <w:t>’</w:t>
      </w:r>
      <w:r w:rsidRPr="006345C5">
        <w:rPr>
          <w:rFonts w:ascii="Times New Roman" w:hAnsi="Times New Roman" w:cs="Times New Roman"/>
          <w:lang w:val="en-US"/>
        </w:rPr>
        <w:t xml:space="preserve">, </w:t>
      </w:r>
      <w:r w:rsidR="00F25739" w:rsidRPr="006345C5">
        <w:rPr>
          <w:rFonts w:ascii="Times New Roman" w:hAnsi="Times New Roman" w:cs="Times New Roman"/>
          <w:i/>
          <w:lang w:val="en-US"/>
        </w:rPr>
        <w:t>journal</w:t>
      </w:r>
      <w:r w:rsidRPr="006345C5">
        <w:rPr>
          <w:rFonts w:ascii="Times New Roman" w:hAnsi="Times New Roman" w:cs="Times New Roman"/>
          <w:i/>
          <w:lang w:val="en-US"/>
        </w:rPr>
        <w:t>ment</w:t>
      </w:r>
      <w:r w:rsidRPr="006345C5">
        <w:rPr>
          <w:rFonts w:ascii="Times New Roman" w:hAnsi="Times New Roman" w:cs="Times New Roman"/>
          <w:lang w:val="en-US"/>
        </w:rPr>
        <w:t xml:space="preserve">, </w:t>
      </w:r>
      <w:r w:rsidR="00893D92" w:rsidRPr="006345C5">
        <w:rPr>
          <w:rFonts w:ascii="Times New Roman" w:hAnsi="Times New Roman" w:cs="Times New Roman"/>
          <w:lang w:val="en-US"/>
        </w:rPr>
        <w:t>(</w:t>
      </w:r>
      <w:r w:rsidRPr="006345C5">
        <w:rPr>
          <w:rFonts w:ascii="Times New Roman" w:hAnsi="Times New Roman" w:cs="Times New Roman"/>
          <w:lang w:val="en-US"/>
        </w:rPr>
        <w:t>1</w:t>
      </w:r>
      <w:r w:rsidR="00893D92" w:rsidRPr="006345C5">
        <w:rPr>
          <w:rFonts w:ascii="Times New Roman" w:hAnsi="Times New Roman" w:cs="Times New Roman"/>
          <w:lang w:val="en-US"/>
        </w:rPr>
        <w:t>)</w:t>
      </w:r>
      <w:r w:rsidRPr="006345C5">
        <w:rPr>
          <w:rFonts w:ascii="Times New Roman" w:hAnsi="Times New Roman" w:cs="Times New Roman"/>
          <w:lang w:val="en-US"/>
        </w:rPr>
        <w:t xml:space="preserve">, 1-6. </w:t>
      </w:r>
    </w:p>
    <w:p w14:paraId="21B5A3EC" w14:textId="57E82338" w:rsidR="0031223F" w:rsidRPr="006345C5" w:rsidRDefault="0031223F" w:rsidP="006345C5">
      <w:pPr>
        <w:spacing w:after="0"/>
        <w:ind w:left="284" w:hanging="284"/>
        <w:jc w:val="both"/>
        <w:rPr>
          <w:rFonts w:ascii="Times New Roman" w:hAnsi="Times New Roman" w:cs="Times New Roman"/>
        </w:rPr>
      </w:pPr>
      <w:r w:rsidRPr="006345C5">
        <w:rPr>
          <w:rFonts w:ascii="Times New Roman" w:hAnsi="Times New Roman" w:cs="Times New Roman"/>
        </w:rPr>
        <w:t>MWEBWV – Ministerium für Wirtschaft, Energie, Bauen, Wohnen und Verkehr des Landes Nordrhein-Westfalen (</w:t>
      </w:r>
      <w:r w:rsidR="00893D92" w:rsidRPr="006345C5">
        <w:rPr>
          <w:rFonts w:ascii="Times New Roman" w:hAnsi="Times New Roman" w:cs="Times New Roman"/>
        </w:rPr>
        <w:t>ed.</w:t>
      </w:r>
      <w:r w:rsidRPr="006345C5">
        <w:rPr>
          <w:rFonts w:ascii="Times New Roman" w:hAnsi="Times New Roman" w:cs="Times New Roman"/>
        </w:rPr>
        <w:t>) (2011)</w:t>
      </w:r>
      <w:r w:rsidR="00893D92" w:rsidRPr="006345C5">
        <w:rPr>
          <w:rFonts w:ascii="Times New Roman" w:hAnsi="Times New Roman" w:cs="Times New Roman"/>
        </w:rPr>
        <w:t>,</w:t>
      </w:r>
      <w:r w:rsidRPr="006345C5">
        <w:rPr>
          <w:rFonts w:ascii="Times New Roman" w:hAnsi="Times New Roman" w:cs="Times New Roman"/>
        </w:rPr>
        <w:t xml:space="preserve"> </w:t>
      </w:r>
      <w:r w:rsidRPr="006345C5">
        <w:rPr>
          <w:rFonts w:ascii="Times New Roman" w:hAnsi="Times New Roman" w:cs="Times New Roman"/>
          <w:i/>
        </w:rPr>
        <w:t>Verstetigung integrierter Quartiersentwicklung in benachteiligten Stadtteilen in Nordrhein-Westfalen</w:t>
      </w:r>
      <w:r w:rsidR="002C3648" w:rsidRPr="006345C5">
        <w:rPr>
          <w:rFonts w:ascii="Times New Roman" w:hAnsi="Times New Roman" w:cs="Times New Roman"/>
        </w:rPr>
        <w:t>,</w:t>
      </w:r>
      <w:r w:rsidRPr="006345C5">
        <w:rPr>
          <w:rFonts w:ascii="Times New Roman" w:hAnsi="Times New Roman" w:cs="Times New Roman"/>
          <w:i/>
        </w:rPr>
        <w:t xml:space="preserve"> </w:t>
      </w:r>
      <w:r w:rsidRPr="006345C5">
        <w:rPr>
          <w:rFonts w:ascii="Times New Roman" w:hAnsi="Times New Roman" w:cs="Times New Roman"/>
        </w:rPr>
        <w:t>Düsseldorf</w:t>
      </w:r>
      <w:r w:rsidR="00893D92" w:rsidRPr="006345C5">
        <w:rPr>
          <w:rFonts w:ascii="Times New Roman" w:hAnsi="Times New Roman" w:cs="Times New Roman"/>
        </w:rPr>
        <w:t>.</w:t>
      </w:r>
    </w:p>
    <w:p w14:paraId="505E48BC" w14:textId="20727736" w:rsidR="0031223F" w:rsidRPr="006345C5" w:rsidRDefault="0031223F" w:rsidP="006345C5">
      <w:pPr>
        <w:spacing w:after="0"/>
        <w:ind w:left="284" w:hanging="284"/>
        <w:jc w:val="both"/>
        <w:rPr>
          <w:rFonts w:ascii="Times New Roman" w:hAnsi="Times New Roman" w:cs="Times New Roman"/>
        </w:rPr>
      </w:pPr>
      <w:r w:rsidRPr="006345C5">
        <w:rPr>
          <w:rFonts w:ascii="Times New Roman" w:hAnsi="Times New Roman" w:cs="Times New Roman"/>
        </w:rPr>
        <w:t>MBWSV – Ministerium Bauen, Wohnen, Stadtentwicklung und Verkehr des Landes Nordrhein-Westfalen (</w:t>
      </w:r>
      <w:r w:rsidR="00893D92" w:rsidRPr="006345C5">
        <w:rPr>
          <w:rFonts w:ascii="Times New Roman" w:hAnsi="Times New Roman" w:cs="Times New Roman"/>
        </w:rPr>
        <w:t>ed.</w:t>
      </w:r>
      <w:r w:rsidRPr="006345C5">
        <w:rPr>
          <w:rFonts w:ascii="Times New Roman" w:hAnsi="Times New Roman" w:cs="Times New Roman"/>
        </w:rPr>
        <w:t xml:space="preserve">) </w:t>
      </w:r>
      <w:r w:rsidR="00D62EEB" w:rsidRPr="006345C5">
        <w:rPr>
          <w:rFonts w:ascii="Times New Roman" w:hAnsi="Times New Roman" w:cs="Times New Roman"/>
        </w:rPr>
        <w:t>(</w:t>
      </w:r>
      <w:r w:rsidRPr="006345C5">
        <w:rPr>
          <w:rFonts w:ascii="Times New Roman" w:hAnsi="Times New Roman" w:cs="Times New Roman"/>
        </w:rPr>
        <w:t>2013</w:t>
      </w:r>
      <w:r w:rsidR="00D62EEB" w:rsidRPr="006345C5">
        <w:rPr>
          <w:rFonts w:ascii="Times New Roman" w:hAnsi="Times New Roman" w:cs="Times New Roman"/>
        </w:rPr>
        <w:t>),</w:t>
      </w:r>
      <w:r w:rsidRPr="006345C5">
        <w:rPr>
          <w:rFonts w:ascii="Times New Roman" w:hAnsi="Times New Roman" w:cs="Times New Roman"/>
          <w:i/>
        </w:rPr>
        <w:t xml:space="preserve"> Bericht zur Stadtentwicklung 2013. Quartiere im Fokus</w:t>
      </w:r>
      <w:r w:rsidR="00893D92" w:rsidRPr="006345C5">
        <w:rPr>
          <w:rFonts w:ascii="Times New Roman" w:hAnsi="Times New Roman" w:cs="Times New Roman"/>
        </w:rPr>
        <w:t>,</w:t>
      </w:r>
      <w:r w:rsidRPr="006345C5">
        <w:rPr>
          <w:rFonts w:ascii="Times New Roman" w:hAnsi="Times New Roman" w:cs="Times New Roman"/>
        </w:rPr>
        <w:t xml:space="preserve"> Düsseldorf.</w:t>
      </w:r>
    </w:p>
    <w:p w14:paraId="4C193062" w14:textId="54821C09" w:rsidR="0031223F" w:rsidRPr="006345C5" w:rsidRDefault="0031223F" w:rsidP="008F6E69">
      <w:pPr>
        <w:spacing w:after="0"/>
        <w:ind w:left="709" w:hanging="709"/>
        <w:jc w:val="both"/>
        <w:rPr>
          <w:rFonts w:ascii="Times New Roman" w:hAnsi="Times New Roman" w:cs="Times New Roman"/>
          <w:lang w:val="en-US"/>
        </w:rPr>
      </w:pPr>
      <w:r w:rsidRPr="006345C5">
        <w:rPr>
          <w:rFonts w:ascii="Times New Roman" w:hAnsi="Times New Roman" w:cs="Times New Roman"/>
        </w:rPr>
        <w:t>Mingione, E</w:t>
      </w:r>
      <w:r w:rsidR="00893D92" w:rsidRPr="006345C5">
        <w:rPr>
          <w:rFonts w:ascii="Times New Roman" w:hAnsi="Times New Roman" w:cs="Times New Roman"/>
        </w:rPr>
        <w:t>.</w:t>
      </w:r>
      <w:r w:rsidRPr="006345C5">
        <w:rPr>
          <w:rFonts w:ascii="Times New Roman" w:hAnsi="Times New Roman" w:cs="Times New Roman"/>
        </w:rPr>
        <w:t xml:space="preserve"> (ed.) </w:t>
      </w:r>
      <w:r w:rsidRPr="006345C5">
        <w:rPr>
          <w:rFonts w:ascii="Times New Roman" w:hAnsi="Times New Roman" w:cs="Times New Roman"/>
          <w:lang w:val="en-US"/>
        </w:rPr>
        <w:t>(1996)</w:t>
      </w:r>
      <w:r w:rsidR="00893D92"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Urban Poverty and the Underclass</w:t>
      </w:r>
      <w:r w:rsidRPr="006345C5">
        <w:rPr>
          <w:rFonts w:ascii="Times New Roman" w:hAnsi="Times New Roman" w:cs="Times New Roman"/>
          <w:lang w:val="en-US"/>
        </w:rPr>
        <w:t xml:space="preserve">, </w:t>
      </w:r>
      <w:r w:rsidR="00893D92" w:rsidRPr="006345C5">
        <w:rPr>
          <w:rFonts w:ascii="Times New Roman" w:hAnsi="Times New Roman" w:cs="Times New Roman"/>
          <w:lang w:val="en-US"/>
        </w:rPr>
        <w:t xml:space="preserve">Oxford: </w:t>
      </w:r>
      <w:r w:rsidRPr="006345C5">
        <w:rPr>
          <w:rFonts w:ascii="Times New Roman" w:hAnsi="Times New Roman" w:cs="Times New Roman"/>
          <w:lang w:val="en-US"/>
        </w:rPr>
        <w:t>Blackwell.</w:t>
      </w:r>
    </w:p>
    <w:p w14:paraId="7D620281" w14:textId="568013C6"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Oberti, M. (2000)</w:t>
      </w:r>
      <w:r w:rsidR="00893D92" w:rsidRPr="006345C5">
        <w:rPr>
          <w:rFonts w:ascii="Times New Roman" w:hAnsi="Times New Roman" w:cs="Times New Roman"/>
          <w:lang w:val="en-US"/>
        </w:rPr>
        <w:t>,</w:t>
      </w:r>
      <w:r w:rsidRPr="006345C5">
        <w:rPr>
          <w:rFonts w:ascii="Times New Roman" w:hAnsi="Times New Roman" w:cs="Times New Roman"/>
          <w:lang w:val="en-US"/>
        </w:rPr>
        <w:t xml:space="preserve"> ‘Diversity and complexity in local forms of urban anti-poverty strategies in Europe’, </w:t>
      </w:r>
      <w:r w:rsidRPr="006345C5">
        <w:rPr>
          <w:rFonts w:ascii="Times New Roman" w:hAnsi="Times New Roman" w:cs="Times New Roman"/>
          <w:i/>
          <w:lang w:val="en-US"/>
        </w:rPr>
        <w:t>International Journal of Urban and Regional Research</w:t>
      </w:r>
      <w:r w:rsidR="00893D92"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b/>
          <w:lang w:val="en-US"/>
        </w:rPr>
        <w:t>24</w:t>
      </w:r>
      <w:r w:rsidRPr="006345C5">
        <w:rPr>
          <w:rFonts w:ascii="Times New Roman" w:hAnsi="Times New Roman" w:cs="Times New Roman"/>
          <w:lang w:val="en-US"/>
        </w:rPr>
        <w:t xml:space="preserve"> (3),</w:t>
      </w:r>
      <w:r w:rsidR="00893D92" w:rsidRPr="006345C5">
        <w:rPr>
          <w:rFonts w:ascii="Times New Roman" w:hAnsi="Times New Roman" w:cs="Times New Roman"/>
          <w:lang w:val="en-US"/>
        </w:rPr>
        <w:t xml:space="preserve"> </w:t>
      </w:r>
      <w:r w:rsidRPr="006345C5">
        <w:rPr>
          <w:rFonts w:ascii="Times New Roman" w:hAnsi="Times New Roman" w:cs="Times New Roman"/>
          <w:lang w:val="en-US"/>
        </w:rPr>
        <w:t>536-553.</w:t>
      </w:r>
    </w:p>
    <w:p w14:paraId="34070613" w14:textId="4C5819F1"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Purdue, D. (2001)</w:t>
      </w:r>
      <w:r w:rsidR="00893D92" w:rsidRPr="006345C5">
        <w:rPr>
          <w:rFonts w:ascii="Times New Roman" w:hAnsi="Times New Roman" w:cs="Times New Roman"/>
          <w:lang w:val="en-US"/>
        </w:rPr>
        <w:t>,</w:t>
      </w:r>
      <w:r w:rsidRPr="006345C5">
        <w:rPr>
          <w:rFonts w:ascii="Times New Roman" w:hAnsi="Times New Roman" w:cs="Times New Roman"/>
          <w:lang w:val="en-US"/>
        </w:rPr>
        <w:t xml:space="preserve"> ‘Neighbourhood </w:t>
      </w:r>
      <w:r w:rsidR="00893D92" w:rsidRPr="006345C5">
        <w:rPr>
          <w:rFonts w:ascii="Times New Roman" w:hAnsi="Times New Roman" w:cs="Times New Roman"/>
          <w:lang w:val="en-US"/>
        </w:rPr>
        <w:t>g</w:t>
      </w:r>
      <w:r w:rsidRPr="006345C5">
        <w:rPr>
          <w:rFonts w:ascii="Times New Roman" w:hAnsi="Times New Roman" w:cs="Times New Roman"/>
          <w:lang w:val="en-US"/>
        </w:rPr>
        <w:t xml:space="preserve">overnance: </w:t>
      </w:r>
      <w:r w:rsidR="00D62EEB" w:rsidRPr="006345C5">
        <w:rPr>
          <w:rFonts w:ascii="Times New Roman" w:hAnsi="Times New Roman" w:cs="Times New Roman"/>
          <w:lang w:val="en-US"/>
        </w:rPr>
        <w:t>L</w:t>
      </w:r>
      <w:r w:rsidRPr="006345C5">
        <w:rPr>
          <w:rFonts w:ascii="Times New Roman" w:hAnsi="Times New Roman" w:cs="Times New Roman"/>
          <w:lang w:val="en-US"/>
        </w:rPr>
        <w:t xml:space="preserve">eadership, </w:t>
      </w:r>
      <w:r w:rsidR="00893D92" w:rsidRPr="006345C5">
        <w:rPr>
          <w:rFonts w:ascii="Times New Roman" w:hAnsi="Times New Roman" w:cs="Times New Roman"/>
          <w:lang w:val="en-US"/>
        </w:rPr>
        <w:t>t</w:t>
      </w:r>
      <w:r w:rsidRPr="006345C5">
        <w:rPr>
          <w:rFonts w:ascii="Times New Roman" w:hAnsi="Times New Roman" w:cs="Times New Roman"/>
          <w:lang w:val="en-US"/>
        </w:rPr>
        <w:t xml:space="preserve">rust and </w:t>
      </w:r>
      <w:r w:rsidR="00893D92" w:rsidRPr="006345C5">
        <w:rPr>
          <w:rFonts w:ascii="Times New Roman" w:hAnsi="Times New Roman" w:cs="Times New Roman"/>
          <w:lang w:val="en-US"/>
        </w:rPr>
        <w:t>s</w:t>
      </w:r>
      <w:r w:rsidRPr="006345C5">
        <w:rPr>
          <w:rFonts w:ascii="Times New Roman" w:hAnsi="Times New Roman" w:cs="Times New Roman"/>
          <w:lang w:val="en-US"/>
        </w:rPr>
        <w:t xml:space="preserve">ocial </w:t>
      </w:r>
      <w:r w:rsidR="00893D92" w:rsidRPr="006345C5">
        <w:rPr>
          <w:rFonts w:ascii="Times New Roman" w:hAnsi="Times New Roman" w:cs="Times New Roman"/>
          <w:lang w:val="en-US"/>
        </w:rPr>
        <w:t>c</w:t>
      </w:r>
      <w:r w:rsidRPr="006345C5">
        <w:rPr>
          <w:rFonts w:ascii="Times New Roman" w:hAnsi="Times New Roman" w:cs="Times New Roman"/>
          <w:lang w:val="en-US"/>
        </w:rPr>
        <w:t xml:space="preserve">apital’, </w:t>
      </w:r>
      <w:r w:rsidRPr="006345C5">
        <w:rPr>
          <w:rFonts w:ascii="Times New Roman" w:hAnsi="Times New Roman" w:cs="Times New Roman"/>
          <w:i/>
          <w:lang w:val="en-US"/>
        </w:rPr>
        <w:t>Urban Studies</w:t>
      </w:r>
      <w:r w:rsidR="00D62EEB"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b/>
          <w:lang w:val="en-US"/>
        </w:rPr>
        <w:t>38</w:t>
      </w:r>
      <w:r w:rsidRPr="006345C5">
        <w:rPr>
          <w:rFonts w:ascii="Times New Roman" w:hAnsi="Times New Roman" w:cs="Times New Roman"/>
          <w:lang w:val="en-US"/>
        </w:rPr>
        <w:t xml:space="preserve"> (12), 2211-2224</w:t>
      </w:r>
    </w:p>
    <w:p w14:paraId="0C80E072" w14:textId="71241658"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Schmitter, P. C. (2002)</w:t>
      </w:r>
      <w:r w:rsidR="00893D92" w:rsidRPr="006345C5">
        <w:rPr>
          <w:rFonts w:ascii="Times New Roman" w:hAnsi="Times New Roman" w:cs="Times New Roman"/>
          <w:lang w:val="en-US"/>
        </w:rPr>
        <w:t>,</w:t>
      </w:r>
      <w:r w:rsidRPr="006345C5">
        <w:rPr>
          <w:rFonts w:ascii="Times New Roman" w:hAnsi="Times New Roman" w:cs="Times New Roman"/>
          <w:lang w:val="en-US"/>
        </w:rPr>
        <w:t xml:space="preserve"> ‘Participation in government arrangements’, in J</w:t>
      </w:r>
      <w:r w:rsidR="00893D92" w:rsidRPr="006345C5">
        <w:rPr>
          <w:rFonts w:ascii="Times New Roman" w:hAnsi="Times New Roman" w:cs="Times New Roman"/>
          <w:lang w:val="en-US"/>
        </w:rPr>
        <w:t>.</w:t>
      </w:r>
      <w:r w:rsidRPr="006345C5">
        <w:rPr>
          <w:rFonts w:ascii="Times New Roman" w:hAnsi="Times New Roman" w:cs="Times New Roman"/>
          <w:lang w:val="en-US"/>
        </w:rPr>
        <w:t xml:space="preserve"> R. Grotte and B</w:t>
      </w:r>
      <w:r w:rsidR="00893D92" w:rsidRPr="006345C5">
        <w:rPr>
          <w:rFonts w:ascii="Times New Roman" w:hAnsi="Times New Roman" w:cs="Times New Roman"/>
          <w:lang w:val="en-US"/>
        </w:rPr>
        <w:t>.</w:t>
      </w:r>
      <w:r w:rsidRPr="006345C5">
        <w:rPr>
          <w:rFonts w:ascii="Times New Roman" w:hAnsi="Times New Roman" w:cs="Times New Roman"/>
          <w:lang w:val="en-US"/>
        </w:rPr>
        <w:t xml:space="preserve"> Gbikpi (eds.)</w:t>
      </w:r>
      <w:r w:rsidR="00893D92"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 xml:space="preserve">Participatory </w:t>
      </w:r>
      <w:r w:rsidR="00D62EEB" w:rsidRPr="006345C5">
        <w:rPr>
          <w:rFonts w:ascii="Times New Roman" w:hAnsi="Times New Roman" w:cs="Times New Roman"/>
          <w:i/>
          <w:lang w:val="en-US"/>
        </w:rPr>
        <w:t>G</w:t>
      </w:r>
      <w:r w:rsidRPr="006345C5">
        <w:rPr>
          <w:rFonts w:ascii="Times New Roman" w:hAnsi="Times New Roman" w:cs="Times New Roman"/>
          <w:i/>
          <w:lang w:val="en-US"/>
        </w:rPr>
        <w:t xml:space="preserve">overnance: </w:t>
      </w:r>
      <w:r w:rsidR="00D62EEB" w:rsidRPr="006345C5">
        <w:rPr>
          <w:rFonts w:ascii="Times New Roman" w:hAnsi="Times New Roman" w:cs="Times New Roman"/>
          <w:i/>
          <w:lang w:val="en-US"/>
        </w:rPr>
        <w:t>P</w:t>
      </w:r>
      <w:r w:rsidRPr="006345C5">
        <w:rPr>
          <w:rFonts w:ascii="Times New Roman" w:hAnsi="Times New Roman" w:cs="Times New Roman"/>
          <w:i/>
          <w:lang w:val="en-US"/>
        </w:rPr>
        <w:t xml:space="preserve">olitical and </w:t>
      </w:r>
      <w:r w:rsidR="00D62EEB" w:rsidRPr="006345C5">
        <w:rPr>
          <w:rFonts w:ascii="Times New Roman" w:hAnsi="Times New Roman" w:cs="Times New Roman"/>
          <w:i/>
          <w:lang w:val="en-US"/>
        </w:rPr>
        <w:t>S</w:t>
      </w:r>
      <w:r w:rsidRPr="006345C5">
        <w:rPr>
          <w:rFonts w:ascii="Times New Roman" w:hAnsi="Times New Roman" w:cs="Times New Roman"/>
          <w:i/>
          <w:lang w:val="en-US"/>
        </w:rPr>
        <w:t xml:space="preserve">ocietal </w:t>
      </w:r>
      <w:r w:rsidR="00D62EEB" w:rsidRPr="006345C5">
        <w:rPr>
          <w:rFonts w:ascii="Times New Roman" w:hAnsi="Times New Roman" w:cs="Times New Roman"/>
          <w:i/>
          <w:lang w:val="en-US"/>
        </w:rPr>
        <w:t>I</w:t>
      </w:r>
      <w:r w:rsidRPr="006345C5">
        <w:rPr>
          <w:rFonts w:ascii="Times New Roman" w:hAnsi="Times New Roman" w:cs="Times New Roman"/>
          <w:i/>
          <w:lang w:val="en-US"/>
        </w:rPr>
        <w:t>mplications</w:t>
      </w:r>
      <w:r w:rsidRPr="006345C5">
        <w:rPr>
          <w:rFonts w:ascii="Times New Roman" w:hAnsi="Times New Roman" w:cs="Times New Roman"/>
          <w:lang w:val="en-US"/>
        </w:rPr>
        <w:t>, Opladen: Leske+Budrich, pp.51–70.</w:t>
      </w:r>
    </w:p>
    <w:p w14:paraId="472F2B36" w14:textId="107A1EE4" w:rsidR="0031223F" w:rsidRPr="006345C5" w:rsidRDefault="0031223F" w:rsidP="006345C5">
      <w:pPr>
        <w:spacing w:after="0"/>
        <w:ind w:left="284" w:hanging="284"/>
        <w:jc w:val="both"/>
        <w:rPr>
          <w:rFonts w:ascii="Times New Roman" w:hAnsi="Times New Roman" w:cs="Times New Roman"/>
        </w:rPr>
      </w:pPr>
      <w:r w:rsidRPr="006345C5">
        <w:rPr>
          <w:rFonts w:ascii="Times New Roman" w:hAnsi="Times New Roman" w:cs="Times New Roman"/>
        </w:rPr>
        <w:t>Schuppert, G. F. (1997)</w:t>
      </w:r>
      <w:r w:rsidR="00893D92" w:rsidRPr="006345C5">
        <w:rPr>
          <w:rFonts w:ascii="Times New Roman" w:hAnsi="Times New Roman" w:cs="Times New Roman"/>
        </w:rPr>
        <w:t>,</w:t>
      </w:r>
      <w:r w:rsidRPr="006345C5">
        <w:rPr>
          <w:rFonts w:ascii="Times New Roman" w:hAnsi="Times New Roman" w:cs="Times New Roman"/>
        </w:rPr>
        <w:t xml:space="preserve"> ‘Assoziative Demokratie. Zum Platz des organisierten Menschen in der Demokratietheorie’, in </w:t>
      </w:r>
      <w:r w:rsidR="00893D92" w:rsidRPr="006345C5">
        <w:rPr>
          <w:rFonts w:ascii="Times New Roman" w:hAnsi="Times New Roman" w:cs="Times New Roman"/>
        </w:rPr>
        <w:t xml:space="preserve">A. </w:t>
      </w:r>
      <w:r w:rsidRPr="006345C5">
        <w:rPr>
          <w:rFonts w:ascii="Times New Roman" w:hAnsi="Times New Roman" w:cs="Times New Roman"/>
        </w:rPr>
        <w:t xml:space="preserve">Klein and </w:t>
      </w:r>
      <w:r w:rsidR="00893D92" w:rsidRPr="006345C5">
        <w:rPr>
          <w:rFonts w:ascii="Times New Roman" w:hAnsi="Times New Roman" w:cs="Times New Roman"/>
        </w:rPr>
        <w:t xml:space="preserve">R. </w:t>
      </w:r>
      <w:r w:rsidRPr="006345C5">
        <w:rPr>
          <w:rFonts w:ascii="Times New Roman" w:hAnsi="Times New Roman" w:cs="Times New Roman"/>
        </w:rPr>
        <w:t>Schmalz-Bruns (</w:t>
      </w:r>
      <w:r w:rsidR="00893D92" w:rsidRPr="006345C5">
        <w:rPr>
          <w:rFonts w:ascii="Times New Roman" w:hAnsi="Times New Roman" w:cs="Times New Roman"/>
        </w:rPr>
        <w:t>eds</w:t>
      </w:r>
      <w:r w:rsidR="00D62EEB" w:rsidRPr="006345C5">
        <w:rPr>
          <w:rFonts w:ascii="Times New Roman" w:hAnsi="Times New Roman" w:cs="Times New Roman"/>
        </w:rPr>
        <w:t>.</w:t>
      </w:r>
      <w:r w:rsidRPr="006345C5">
        <w:rPr>
          <w:rFonts w:ascii="Times New Roman" w:hAnsi="Times New Roman" w:cs="Times New Roman"/>
        </w:rPr>
        <w:t>)</w:t>
      </w:r>
      <w:r w:rsidR="00893D92" w:rsidRPr="006345C5">
        <w:rPr>
          <w:rFonts w:ascii="Times New Roman" w:hAnsi="Times New Roman" w:cs="Times New Roman"/>
        </w:rPr>
        <w:t>,</w:t>
      </w:r>
      <w:r w:rsidRPr="006345C5">
        <w:rPr>
          <w:rFonts w:ascii="Times New Roman" w:hAnsi="Times New Roman" w:cs="Times New Roman"/>
        </w:rPr>
        <w:t xml:space="preserve"> </w:t>
      </w:r>
      <w:r w:rsidRPr="006345C5">
        <w:rPr>
          <w:rFonts w:ascii="Times New Roman" w:hAnsi="Times New Roman" w:cs="Times New Roman"/>
          <w:i/>
        </w:rPr>
        <w:t>Politische Beteiligung und Bürgerengagement</w:t>
      </w:r>
      <w:r w:rsidR="00D62EEB" w:rsidRPr="006345C5">
        <w:rPr>
          <w:rFonts w:ascii="Times New Roman" w:hAnsi="Times New Roman" w:cs="Times New Roman"/>
        </w:rPr>
        <w:t>,</w:t>
      </w:r>
      <w:r w:rsidRPr="006345C5">
        <w:rPr>
          <w:rFonts w:ascii="Times New Roman" w:hAnsi="Times New Roman" w:cs="Times New Roman"/>
        </w:rPr>
        <w:t xml:space="preserve"> Bonn</w:t>
      </w:r>
      <w:r w:rsidR="005B3466" w:rsidRPr="006345C5">
        <w:rPr>
          <w:rFonts w:ascii="Times New Roman" w:hAnsi="Times New Roman" w:cs="Times New Roman"/>
        </w:rPr>
        <w:t>: Bundeszentral für Politische Bildung</w:t>
      </w:r>
      <w:r w:rsidRPr="006345C5">
        <w:rPr>
          <w:rFonts w:ascii="Times New Roman" w:hAnsi="Times New Roman" w:cs="Times New Roman"/>
        </w:rPr>
        <w:t>, pp</w:t>
      </w:r>
      <w:r w:rsidR="00893D92" w:rsidRPr="006345C5">
        <w:rPr>
          <w:rFonts w:ascii="Times New Roman" w:hAnsi="Times New Roman" w:cs="Times New Roman"/>
        </w:rPr>
        <w:t xml:space="preserve">. </w:t>
      </w:r>
      <w:r w:rsidRPr="006345C5">
        <w:rPr>
          <w:rFonts w:ascii="Times New Roman" w:hAnsi="Times New Roman" w:cs="Times New Roman"/>
        </w:rPr>
        <w:t>114 – 152.</w:t>
      </w:r>
    </w:p>
    <w:p w14:paraId="7799A07D" w14:textId="37FFBA1D" w:rsidR="0031223F" w:rsidRPr="006345C5" w:rsidRDefault="0031223F" w:rsidP="006345C5">
      <w:pPr>
        <w:spacing w:after="0"/>
        <w:ind w:left="284" w:hanging="284"/>
        <w:jc w:val="both"/>
        <w:rPr>
          <w:rFonts w:ascii="Times New Roman" w:hAnsi="Times New Roman" w:cs="Times New Roman"/>
        </w:rPr>
      </w:pPr>
      <w:r w:rsidRPr="006345C5">
        <w:rPr>
          <w:rFonts w:ascii="Times New Roman" w:hAnsi="Times New Roman" w:cs="Times New Roman"/>
        </w:rPr>
        <w:t>Schuppert, G. F. (1989)</w:t>
      </w:r>
      <w:r w:rsidR="00893D92" w:rsidRPr="006345C5">
        <w:rPr>
          <w:rFonts w:ascii="Times New Roman" w:hAnsi="Times New Roman" w:cs="Times New Roman"/>
        </w:rPr>
        <w:t>,</w:t>
      </w:r>
      <w:r w:rsidRPr="006345C5">
        <w:rPr>
          <w:rFonts w:ascii="Times New Roman" w:hAnsi="Times New Roman" w:cs="Times New Roman"/>
        </w:rPr>
        <w:t xml:space="preserve"> ‘Selbstverwaltung, Selbststeuerung, Selbstorganisation – Zur Begrifflichkeit einer Wiederbelebung des Subsidiaritätsgedankens’, </w:t>
      </w:r>
      <w:r w:rsidRPr="006345C5">
        <w:rPr>
          <w:rFonts w:ascii="Times New Roman" w:hAnsi="Times New Roman" w:cs="Times New Roman"/>
          <w:i/>
        </w:rPr>
        <w:t>Archiv des öffentlichen Rechts</w:t>
      </w:r>
      <w:r w:rsidR="00D62EEB" w:rsidRPr="006345C5">
        <w:rPr>
          <w:rFonts w:ascii="Times New Roman" w:hAnsi="Times New Roman" w:cs="Times New Roman"/>
        </w:rPr>
        <w:t>,</w:t>
      </w:r>
      <w:r w:rsidRPr="006345C5">
        <w:rPr>
          <w:rFonts w:ascii="Times New Roman" w:hAnsi="Times New Roman" w:cs="Times New Roman"/>
        </w:rPr>
        <w:t xml:space="preserve"> </w:t>
      </w:r>
      <w:r w:rsidRPr="006345C5">
        <w:rPr>
          <w:rFonts w:ascii="Times New Roman" w:hAnsi="Times New Roman" w:cs="Times New Roman"/>
          <w:b/>
        </w:rPr>
        <w:t>114</w:t>
      </w:r>
      <w:r w:rsidRPr="006345C5">
        <w:rPr>
          <w:rFonts w:ascii="Times New Roman" w:hAnsi="Times New Roman" w:cs="Times New Roman"/>
        </w:rPr>
        <w:t>,</w:t>
      </w:r>
      <w:r w:rsidR="00893D92" w:rsidRPr="006345C5">
        <w:rPr>
          <w:rFonts w:ascii="Times New Roman" w:hAnsi="Times New Roman" w:cs="Times New Roman"/>
        </w:rPr>
        <w:t xml:space="preserve"> </w:t>
      </w:r>
      <w:r w:rsidRPr="006345C5">
        <w:rPr>
          <w:rFonts w:ascii="Times New Roman" w:hAnsi="Times New Roman" w:cs="Times New Roman"/>
        </w:rPr>
        <w:t xml:space="preserve">127 – 148. </w:t>
      </w:r>
    </w:p>
    <w:p w14:paraId="5BAECE80" w14:textId="0569FD93" w:rsidR="0031223F" w:rsidRPr="006345C5" w:rsidRDefault="0031223F" w:rsidP="006345C5">
      <w:pPr>
        <w:spacing w:after="0"/>
        <w:ind w:left="284" w:hanging="284"/>
        <w:jc w:val="both"/>
        <w:rPr>
          <w:rFonts w:ascii="Times New Roman" w:hAnsi="Times New Roman" w:cs="Times New Roman"/>
        </w:rPr>
      </w:pPr>
      <w:r w:rsidRPr="006345C5">
        <w:rPr>
          <w:rFonts w:ascii="Times New Roman" w:hAnsi="Times New Roman" w:cs="Times New Roman"/>
        </w:rPr>
        <w:t xml:space="preserve">Selle, K. </w:t>
      </w:r>
      <w:r w:rsidR="00893D92" w:rsidRPr="006345C5">
        <w:rPr>
          <w:rFonts w:ascii="Times New Roman" w:hAnsi="Times New Roman" w:cs="Times New Roman"/>
        </w:rPr>
        <w:t>(</w:t>
      </w:r>
      <w:r w:rsidRPr="006345C5">
        <w:rPr>
          <w:rFonts w:ascii="Times New Roman" w:hAnsi="Times New Roman" w:cs="Times New Roman"/>
        </w:rPr>
        <w:t>1991</w:t>
      </w:r>
      <w:r w:rsidR="00893D92" w:rsidRPr="006345C5">
        <w:rPr>
          <w:rFonts w:ascii="Times New Roman" w:hAnsi="Times New Roman" w:cs="Times New Roman"/>
        </w:rPr>
        <w:t>),</w:t>
      </w:r>
      <w:r w:rsidRPr="006345C5">
        <w:rPr>
          <w:rFonts w:ascii="Times New Roman" w:hAnsi="Times New Roman" w:cs="Times New Roman"/>
        </w:rPr>
        <w:t xml:space="preserve"> </w:t>
      </w:r>
      <w:r w:rsidRPr="006345C5">
        <w:rPr>
          <w:rFonts w:ascii="Times New Roman" w:hAnsi="Times New Roman" w:cs="Times New Roman"/>
          <w:i/>
        </w:rPr>
        <w:t>Mit den Bewohnern die Stadt erneuern... Der Beitrag intermediärer Organisationen zur Entwicklung städtischer Quartiere. Beobachtungen aus sechs Ländern</w:t>
      </w:r>
      <w:r w:rsidR="00DC0769" w:rsidRPr="006345C5">
        <w:rPr>
          <w:rFonts w:ascii="Times New Roman" w:hAnsi="Times New Roman" w:cs="Times New Roman"/>
        </w:rPr>
        <w:t>,</w:t>
      </w:r>
      <w:r w:rsidRPr="006345C5">
        <w:rPr>
          <w:rFonts w:ascii="Times New Roman" w:hAnsi="Times New Roman" w:cs="Times New Roman"/>
        </w:rPr>
        <w:t xml:space="preserve"> </w:t>
      </w:r>
      <w:r w:rsidR="00DC0769" w:rsidRPr="006345C5">
        <w:rPr>
          <w:rFonts w:ascii="Times New Roman" w:hAnsi="Times New Roman" w:cs="Times New Roman"/>
        </w:rPr>
        <w:t xml:space="preserve">Darmstadt and Dortmund: </w:t>
      </w:r>
      <w:r w:rsidR="00893D92" w:rsidRPr="006345C5">
        <w:rPr>
          <w:rFonts w:ascii="Times New Roman" w:hAnsi="Times New Roman" w:cs="Times New Roman"/>
        </w:rPr>
        <w:t>Dortmunder Vertrieb für Bau- und Planungsliteratur</w:t>
      </w:r>
      <w:r w:rsidRPr="006345C5">
        <w:rPr>
          <w:rFonts w:ascii="Times New Roman" w:hAnsi="Times New Roman" w:cs="Times New Roman"/>
        </w:rPr>
        <w:t>.</w:t>
      </w:r>
    </w:p>
    <w:p w14:paraId="5C34DE56" w14:textId="024D177B" w:rsidR="0031223F" w:rsidRPr="006345C5" w:rsidRDefault="0031223F" w:rsidP="006345C5">
      <w:pPr>
        <w:spacing w:after="0"/>
        <w:ind w:left="284" w:hanging="284"/>
        <w:jc w:val="both"/>
        <w:rPr>
          <w:rFonts w:ascii="Times New Roman" w:hAnsi="Times New Roman" w:cs="Times New Roman"/>
        </w:rPr>
      </w:pPr>
      <w:r w:rsidRPr="006345C5">
        <w:rPr>
          <w:rFonts w:ascii="Times New Roman" w:hAnsi="Times New Roman" w:cs="Times New Roman"/>
        </w:rPr>
        <w:t xml:space="preserve">Streeck, W. and </w:t>
      </w:r>
      <w:r w:rsidR="00DC0769" w:rsidRPr="006345C5">
        <w:rPr>
          <w:rFonts w:ascii="Times New Roman" w:hAnsi="Times New Roman" w:cs="Times New Roman"/>
        </w:rPr>
        <w:t xml:space="preserve">P. </w:t>
      </w:r>
      <w:r w:rsidRPr="006345C5">
        <w:rPr>
          <w:rFonts w:ascii="Times New Roman" w:hAnsi="Times New Roman" w:cs="Times New Roman"/>
        </w:rPr>
        <w:t>Schmitter (1996)</w:t>
      </w:r>
      <w:r w:rsidR="00DC0769" w:rsidRPr="006345C5">
        <w:rPr>
          <w:rFonts w:ascii="Times New Roman" w:hAnsi="Times New Roman" w:cs="Times New Roman"/>
        </w:rPr>
        <w:t>,</w:t>
      </w:r>
      <w:r w:rsidRPr="006345C5">
        <w:rPr>
          <w:rFonts w:ascii="Times New Roman" w:hAnsi="Times New Roman" w:cs="Times New Roman"/>
        </w:rPr>
        <w:t xml:space="preserve"> ‘Gemeinschaft, Markt, Staat – und Verbände? Der mögliche Beitrag von privaten Interessenregierungen zu sozialer Ordnung’, in </w:t>
      </w:r>
      <w:r w:rsidR="00DC0769" w:rsidRPr="006345C5">
        <w:rPr>
          <w:rFonts w:ascii="Times New Roman" w:hAnsi="Times New Roman" w:cs="Times New Roman"/>
        </w:rPr>
        <w:t xml:space="preserve">P. </w:t>
      </w:r>
      <w:r w:rsidRPr="006345C5">
        <w:rPr>
          <w:rFonts w:ascii="Times New Roman" w:hAnsi="Times New Roman" w:cs="Times New Roman"/>
        </w:rPr>
        <w:t xml:space="preserve">Kenis and </w:t>
      </w:r>
      <w:r w:rsidR="00DC0769" w:rsidRPr="006345C5">
        <w:rPr>
          <w:rFonts w:ascii="Times New Roman" w:hAnsi="Times New Roman" w:cs="Times New Roman"/>
        </w:rPr>
        <w:t xml:space="preserve">V. </w:t>
      </w:r>
      <w:r w:rsidRPr="006345C5">
        <w:rPr>
          <w:rFonts w:ascii="Times New Roman" w:hAnsi="Times New Roman" w:cs="Times New Roman"/>
        </w:rPr>
        <w:t>Schneider</w:t>
      </w:r>
      <w:r w:rsidR="00DC0769" w:rsidRPr="006345C5">
        <w:rPr>
          <w:rFonts w:ascii="Times New Roman" w:hAnsi="Times New Roman" w:cs="Times New Roman"/>
        </w:rPr>
        <w:t xml:space="preserve"> </w:t>
      </w:r>
      <w:r w:rsidRPr="006345C5">
        <w:rPr>
          <w:rFonts w:ascii="Times New Roman" w:hAnsi="Times New Roman" w:cs="Times New Roman"/>
        </w:rPr>
        <w:t>(</w:t>
      </w:r>
      <w:r w:rsidR="00DC0769" w:rsidRPr="006345C5">
        <w:rPr>
          <w:rFonts w:ascii="Times New Roman" w:hAnsi="Times New Roman" w:cs="Times New Roman"/>
        </w:rPr>
        <w:t>eds</w:t>
      </w:r>
      <w:r w:rsidR="00D62EEB" w:rsidRPr="006345C5">
        <w:rPr>
          <w:rFonts w:ascii="Times New Roman" w:hAnsi="Times New Roman" w:cs="Times New Roman"/>
        </w:rPr>
        <w:t>.</w:t>
      </w:r>
      <w:r w:rsidRPr="006345C5">
        <w:rPr>
          <w:rFonts w:ascii="Times New Roman" w:hAnsi="Times New Roman" w:cs="Times New Roman"/>
        </w:rPr>
        <w:t>)</w:t>
      </w:r>
      <w:r w:rsidR="00DC0769" w:rsidRPr="006345C5">
        <w:rPr>
          <w:rFonts w:ascii="Times New Roman" w:hAnsi="Times New Roman" w:cs="Times New Roman"/>
        </w:rPr>
        <w:t>,</w:t>
      </w:r>
      <w:r w:rsidRPr="006345C5">
        <w:rPr>
          <w:rFonts w:ascii="Times New Roman" w:hAnsi="Times New Roman" w:cs="Times New Roman"/>
        </w:rPr>
        <w:t xml:space="preserve"> </w:t>
      </w:r>
      <w:r w:rsidRPr="006345C5">
        <w:rPr>
          <w:rFonts w:ascii="Times New Roman" w:hAnsi="Times New Roman" w:cs="Times New Roman"/>
          <w:i/>
        </w:rPr>
        <w:t>Organisation und Netzwerk. Institutionelle Steuerung in Wirtschaft und Politik</w:t>
      </w:r>
      <w:r w:rsidR="00DC0769" w:rsidRPr="006345C5">
        <w:rPr>
          <w:rFonts w:ascii="Times New Roman" w:hAnsi="Times New Roman" w:cs="Times New Roman"/>
        </w:rPr>
        <w:t>,</w:t>
      </w:r>
      <w:r w:rsidRPr="006345C5">
        <w:rPr>
          <w:rFonts w:ascii="Times New Roman" w:hAnsi="Times New Roman" w:cs="Times New Roman"/>
        </w:rPr>
        <w:t xml:space="preserve"> Frankfurt am Main</w:t>
      </w:r>
      <w:r w:rsidR="00D7377D" w:rsidRPr="006345C5">
        <w:rPr>
          <w:rFonts w:ascii="Times New Roman" w:hAnsi="Times New Roman" w:cs="Times New Roman"/>
        </w:rPr>
        <w:t>: Campus</w:t>
      </w:r>
      <w:r w:rsidRPr="006345C5">
        <w:rPr>
          <w:rFonts w:ascii="Times New Roman" w:hAnsi="Times New Roman" w:cs="Times New Roman"/>
        </w:rPr>
        <w:t>, pp. 123 - 164.</w:t>
      </w:r>
    </w:p>
    <w:p w14:paraId="59665A2E" w14:textId="6C26D26B" w:rsidR="00DC0769" w:rsidRPr="006345C5" w:rsidRDefault="0031223F" w:rsidP="008F6E69">
      <w:pPr>
        <w:spacing w:after="0"/>
        <w:ind w:left="709" w:hanging="709"/>
        <w:jc w:val="both"/>
        <w:rPr>
          <w:rFonts w:ascii="Times New Roman" w:hAnsi="Times New Roman" w:cs="Times New Roman"/>
          <w:lang w:val="en-US"/>
        </w:rPr>
      </w:pPr>
      <w:r w:rsidRPr="006345C5">
        <w:rPr>
          <w:rFonts w:ascii="Times New Roman" w:hAnsi="Times New Roman" w:cs="Times New Roman"/>
          <w:lang w:val="en-US"/>
        </w:rPr>
        <w:t>Tallon, A. (2013)</w:t>
      </w:r>
      <w:r w:rsidR="00DC0769"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Urban Regeneration in the UK</w:t>
      </w:r>
      <w:r w:rsidRPr="006345C5">
        <w:rPr>
          <w:rFonts w:ascii="Times New Roman" w:hAnsi="Times New Roman" w:cs="Times New Roman"/>
          <w:lang w:val="en-US"/>
        </w:rPr>
        <w:t xml:space="preserve">, </w:t>
      </w:r>
      <w:r w:rsidR="00DC0769" w:rsidRPr="006345C5">
        <w:rPr>
          <w:rFonts w:ascii="Times New Roman" w:hAnsi="Times New Roman" w:cs="Times New Roman"/>
          <w:lang w:val="en-US"/>
        </w:rPr>
        <w:t xml:space="preserve">London: </w:t>
      </w:r>
      <w:r w:rsidRPr="006345C5">
        <w:rPr>
          <w:rFonts w:ascii="Times New Roman" w:hAnsi="Times New Roman" w:cs="Times New Roman"/>
          <w:lang w:val="en-US"/>
        </w:rPr>
        <w:t>Routledge</w:t>
      </w:r>
      <w:r w:rsidR="00DC0769" w:rsidRPr="006345C5">
        <w:rPr>
          <w:rFonts w:ascii="Times New Roman" w:hAnsi="Times New Roman" w:cs="Times New Roman"/>
          <w:lang w:val="en-US"/>
        </w:rPr>
        <w:t>.</w:t>
      </w:r>
      <w:r w:rsidRPr="006345C5">
        <w:rPr>
          <w:rFonts w:ascii="Times New Roman" w:hAnsi="Times New Roman" w:cs="Times New Roman"/>
          <w:lang w:val="en-US"/>
        </w:rPr>
        <w:t xml:space="preserve"> </w:t>
      </w:r>
    </w:p>
    <w:p w14:paraId="469E8B60" w14:textId="13BB1383"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t xml:space="preserve">Van den Berg, </w:t>
      </w:r>
      <w:r w:rsidR="00DC0769" w:rsidRPr="006345C5">
        <w:rPr>
          <w:rFonts w:ascii="Times New Roman" w:hAnsi="Times New Roman" w:cs="Times New Roman"/>
          <w:lang w:val="en-US"/>
        </w:rPr>
        <w:t>L</w:t>
      </w:r>
      <w:r w:rsidRPr="006345C5">
        <w:rPr>
          <w:rFonts w:ascii="Times New Roman" w:hAnsi="Times New Roman" w:cs="Times New Roman"/>
          <w:lang w:val="en-US"/>
        </w:rPr>
        <w:t xml:space="preserve">., </w:t>
      </w:r>
      <w:r w:rsidR="00DC0769" w:rsidRPr="006345C5">
        <w:rPr>
          <w:rFonts w:ascii="Times New Roman" w:hAnsi="Times New Roman" w:cs="Times New Roman"/>
          <w:lang w:val="en-US"/>
        </w:rPr>
        <w:t xml:space="preserve">J. </w:t>
      </w:r>
      <w:r w:rsidRPr="006345C5">
        <w:rPr>
          <w:rFonts w:ascii="Times New Roman" w:hAnsi="Times New Roman" w:cs="Times New Roman"/>
          <w:lang w:val="en-US"/>
        </w:rPr>
        <w:t xml:space="preserve">van der Meer and </w:t>
      </w:r>
      <w:r w:rsidR="00DC0769" w:rsidRPr="006345C5">
        <w:rPr>
          <w:rFonts w:ascii="Times New Roman" w:hAnsi="Times New Roman" w:cs="Times New Roman"/>
          <w:lang w:val="en-US"/>
        </w:rPr>
        <w:t xml:space="preserve">P. </w:t>
      </w:r>
      <w:r w:rsidRPr="006345C5">
        <w:rPr>
          <w:rFonts w:ascii="Times New Roman" w:hAnsi="Times New Roman" w:cs="Times New Roman"/>
          <w:lang w:val="en-US"/>
        </w:rPr>
        <w:t>Pol (2003)</w:t>
      </w:r>
      <w:r w:rsidR="00DC0769" w:rsidRPr="006345C5">
        <w:rPr>
          <w:rFonts w:ascii="Times New Roman" w:hAnsi="Times New Roman" w:cs="Times New Roman"/>
          <w:lang w:val="en-US"/>
        </w:rPr>
        <w:t>,</w:t>
      </w:r>
      <w:r w:rsidRPr="006345C5">
        <w:rPr>
          <w:rFonts w:ascii="Times New Roman" w:hAnsi="Times New Roman" w:cs="Times New Roman"/>
          <w:lang w:val="en-US"/>
        </w:rPr>
        <w:t xml:space="preserve"> ‘Organizing </w:t>
      </w:r>
      <w:r w:rsidR="00DC0769" w:rsidRPr="006345C5">
        <w:rPr>
          <w:rFonts w:ascii="Times New Roman" w:hAnsi="Times New Roman" w:cs="Times New Roman"/>
          <w:lang w:val="en-US"/>
        </w:rPr>
        <w:t>c</w:t>
      </w:r>
      <w:r w:rsidRPr="006345C5">
        <w:rPr>
          <w:rFonts w:ascii="Times New Roman" w:hAnsi="Times New Roman" w:cs="Times New Roman"/>
          <w:lang w:val="en-US"/>
        </w:rPr>
        <w:t xml:space="preserve">apacity and </w:t>
      </w:r>
      <w:r w:rsidR="00DC0769" w:rsidRPr="006345C5">
        <w:rPr>
          <w:rFonts w:ascii="Times New Roman" w:hAnsi="Times New Roman" w:cs="Times New Roman"/>
          <w:lang w:val="en-US"/>
        </w:rPr>
        <w:t>s</w:t>
      </w:r>
      <w:r w:rsidRPr="006345C5">
        <w:rPr>
          <w:rFonts w:ascii="Times New Roman" w:hAnsi="Times New Roman" w:cs="Times New Roman"/>
          <w:lang w:val="en-US"/>
        </w:rPr>
        <w:t xml:space="preserve">ocial </w:t>
      </w:r>
      <w:r w:rsidR="00DC0769" w:rsidRPr="006345C5">
        <w:rPr>
          <w:rFonts w:ascii="Times New Roman" w:hAnsi="Times New Roman" w:cs="Times New Roman"/>
          <w:lang w:val="en-US"/>
        </w:rPr>
        <w:t>p</w:t>
      </w:r>
      <w:r w:rsidRPr="006345C5">
        <w:rPr>
          <w:rFonts w:ascii="Times New Roman" w:hAnsi="Times New Roman" w:cs="Times New Roman"/>
          <w:lang w:val="en-US"/>
        </w:rPr>
        <w:t xml:space="preserve">olicies in European </w:t>
      </w:r>
      <w:r w:rsidR="00DC0769" w:rsidRPr="006345C5">
        <w:rPr>
          <w:rFonts w:ascii="Times New Roman" w:hAnsi="Times New Roman" w:cs="Times New Roman"/>
          <w:lang w:val="en-US"/>
        </w:rPr>
        <w:t>c</w:t>
      </w:r>
      <w:r w:rsidRPr="006345C5">
        <w:rPr>
          <w:rFonts w:ascii="Times New Roman" w:hAnsi="Times New Roman" w:cs="Times New Roman"/>
          <w:lang w:val="en-US"/>
        </w:rPr>
        <w:t xml:space="preserve">ities’, </w:t>
      </w:r>
      <w:r w:rsidRPr="006345C5">
        <w:rPr>
          <w:rFonts w:ascii="Times New Roman" w:hAnsi="Times New Roman" w:cs="Times New Roman"/>
          <w:i/>
          <w:lang w:val="en-US"/>
        </w:rPr>
        <w:t>Urban Studies</w:t>
      </w:r>
      <w:r w:rsidRPr="006345C5">
        <w:rPr>
          <w:rFonts w:ascii="Times New Roman" w:hAnsi="Times New Roman" w:cs="Times New Roman"/>
          <w:lang w:val="en-US"/>
        </w:rPr>
        <w:t xml:space="preserve">, </w:t>
      </w:r>
      <w:r w:rsidRPr="006345C5">
        <w:rPr>
          <w:rFonts w:ascii="Times New Roman" w:hAnsi="Times New Roman" w:cs="Times New Roman"/>
          <w:b/>
          <w:lang w:val="en-US"/>
        </w:rPr>
        <w:t>40</w:t>
      </w:r>
      <w:r w:rsidRPr="006345C5">
        <w:rPr>
          <w:rFonts w:ascii="Times New Roman" w:hAnsi="Times New Roman" w:cs="Times New Roman"/>
          <w:lang w:val="en-US"/>
        </w:rPr>
        <w:t xml:space="preserve"> (10), 1959-1978.</w:t>
      </w:r>
    </w:p>
    <w:p w14:paraId="4B55B498" w14:textId="628A70A5" w:rsidR="0031223F" w:rsidRPr="006345C5" w:rsidRDefault="0031223F" w:rsidP="006345C5">
      <w:pPr>
        <w:spacing w:after="0"/>
        <w:ind w:left="284" w:hanging="284"/>
        <w:jc w:val="both"/>
        <w:rPr>
          <w:rFonts w:ascii="Times New Roman" w:hAnsi="Times New Roman" w:cs="Times New Roman"/>
          <w:lang w:val="en-US"/>
        </w:rPr>
      </w:pPr>
      <w:r w:rsidRPr="006345C5">
        <w:rPr>
          <w:rFonts w:ascii="Times New Roman" w:hAnsi="Times New Roman" w:cs="Times New Roman"/>
          <w:lang w:val="en-US"/>
        </w:rPr>
        <w:lastRenderedPageBreak/>
        <w:t>Whitehead, M. (2004)</w:t>
      </w:r>
      <w:r w:rsidR="00DC0769" w:rsidRPr="006345C5">
        <w:rPr>
          <w:rFonts w:ascii="Times New Roman" w:hAnsi="Times New Roman" w:cs="Times New Roman"/>
          <w:lang w:val="en-US"/>
        </w:rPr>
        <w:t>,</w:t>
      </w:r>
      <w:r w:rsidRPr="006345C5">
        <w:rPr>
          <w:rFonts w:ascii="Times New Roman" w:hAnsi="Times New Roman" w:cs="Times New Roman"/>
          <w:lang w:val="en-US"/>
        </w:rPr>
        <w:t xml:space="preserve"> ‘The </w:t>
      </w:r>
      <w:r w:rsidR="00DC0769" w:rsidRPr="006345C5">
        <w:rPr>
          <w:rFonts w:ascii="Times New Roman" w:hAnsi="Times New Roman" w:cs="Times New Roman"/>
          <w:lang w:val="en-US"/>
        </w:rPr>
        <w:t>u</w:t>
      </w:r>
      <w:r w:rsidRPr="006345C5">
        <w:rPr>
          <w:rFonts w:ascii="Times New Roman" w:hAnsi="Times New Roman" w:cs="Times New Roman"/>
          <w:lang w:val="en-US"/>
        </w:rPr>
        <w:t xml:space="preserve">rban </w:t>
      </w:r>
      <w:r w:rsidR="00DC0769" w:rsidRPr="006345C5">
        <w:rPr>
          <w:rFonts w:ascii="Times New Roman" w:hAnsi="Times New Roman" w:cs="Times New Roman"/>
          <w:lang w:val="en-US"/>
        </w:rPr>
        <w:t>n</w:t>
      </w:r>
      <w:r w:rsidRPr="006345C5">
        <w:rPr>
          <w:rFonts w:ascii="Times New Roman" w:hAnsi="Times New Roman" w:cs="Times New Roman"/>
          <w:lang w:val="en-US"/>
        </w:rPr>
        <w:t xml:space="preserve">eighbourhood and </w:t>
      </w:r>
      <w:r w:rsidR="00DC0769" w:rsidRPr="006345C5">
        <w:rPr>
          <w:rFonts w:ascii="Times New Roman" w:hAnsi="Times New Roman" w:cs="Times New Roman"/>
          <w:lang w:val="en-US"/>
        </w:rPr>
        <w:t>m</w:t>
      </w:r>
      <w:r w:rsidRPr="006345C5">
        <w:rPr>
          <w:rFonts w:ascii="Times New Roman" w:hAnsi="Times New Roman" w:cs="Times New Roman"/>
          <w:lang w:val="en-US"/>
        </w:rPr>
        <w:t xml:space="preserve">oral </w:t>
      </w:r>
      <w:r w:rsidR="00DC0769" w:rsidRPr="006345C5">
        <w:rPr>
          <w:rFonts w:ascii="Times New Roman" w:hAnsi="Times New Roman" w:cs="Times New Roman"/>
          <w:lang w:val="en-US"/>
        </w:rPr>
        <w:t>g</w:t>
      </w:r>
      <w:r w:rsidRPr="006345C5">
        <w:rPr>
          <w:rFonts w:ascii="Times New Roman" w:hAnsi="Times New Roman" w:cs="Times New Roman"/>
          <w:lang w:val="en-US"/>
        </w:rPr>
        <w:t xml:space="preserve">eographies of British </w:t>
      </w:r>
      <w:r w:rsidR="00DC0769" w:rsidRPr="006345C5">
        <w:rPr>
          <w:rFonts w:ascii="Times New Roman" w:hAnsi="Times New Roman" w:cs="Times New Roman"/>
          <w:lang w:val="en-US"/>
        </w:rPr>
        <w:t>u</w:t>
      </w:r>
      <w:r w:rsidRPr="006345C5">
        <w:rPr>
          <w:rFonts w:ascii="Times New Roman" w:hAnsi="Times New Roman" w:cs="Times New Roman"/>
          <w:lang w:val="en-US"/>
        </w:rPr>
        <w:t xml:space="preserve">rban </w:t>
      </w:r>
      <w:r w:rsidR="00DC0769" w:rsidRPr="006345C5">
        <w:rPr>
          <w:rFonts w:ascii="Times New Roman" w:hAnsi="Times New Roman" w:cs="Times New Roman"/>
          <w:lang w:val="en-US"/>
        </w:rPr>
        <w:t>p</w:t>
      </w:r>
      <w:r w:rsidRPr="006345C5">
        <w:rPr>
          <w:rFonts w:ascii="Times New Roman" w:hAnsi="Times New Roman" w:cs="Times New Roman"/>
          <w:lang w:val="en-US"/>
        </w:rPr>
        <w:t xml:space="preserve">olicy’, in </w:t>
      </w:r>
      <w:r w:rsidR="00DC0769" w:rsidRPr="006345C5">
        <w:rPr>
          <w:rFonts w:ascii="Times New Roman" w:hAnsi="Times New Roman" w:cs="Times New Roman"/>
          <w:lang w:val="en-US"/>
        </w:rPr>
        <w:t xml:space="preserve">C. </w:t>
      </w:r>
      <w:r w:rsidRPr="006345C5">
        <w:rPr>
          <w:rFonts w:ascii="Times New Roman" w:hAnsi="Times New Roman" w:cs="Times New Roman"/>
          <w:lang w:val="en-US"/>
        </w:rPr>
        <w:t xml:space="preserve">Johnstone and </w:t>
      </w:r>
      <w:r w:rsidR="00DC0769" w:rsidRPr="006345C5">
        <w:rPr>
          <w:rFonts w:ascii="Times New Roman" w:hAnsi="Times New Roman" w:cs="Times New Roman"/>
          <w:lang w:val="en-US"/>
        </w:rPr>
        <w:t xml:space="preserve">M. </w:t>
      </w:r>
      <w:r w:rsidRPr="006345C5">
        <w:rPr>
          <w:rFonts w:ascii="Times New Roman" w:hAnsi="Times New Roman" w:cs="Times New Roman"/>
          <w:lang w:val="en-US"/>
        </w:rPr>
        <w:t>Whitehead (eds</w:t>
      </w:r>
      <w:r w:rsidR="00D62EEB" w:rsidRPr="006345C5">
        <w:rPr>
          <w:rFonts w:ascii="Times New Roman" w:hAnsi="Times New Roman" w:cs="Times New Roman"/>
          <w:lang w:val="en-US"/>
        </w:rPr>
        <w:t>.</w:t>
      </w:r>
      <w:r w:rsidRPr="006345C5">
        <w:rPr>
          <w:rFonts w:ascii="Times New Roman" w:hAnsi="Times New Roman" w:cs="Times New Roman"/>
          <w:lang w:val="en-US"/>
        </w:rPr>
        <w:t>)</w:t>
      </w:r>
      <w:r w:rsidR="00DC0769" w:rsidRPr="006345C5">
        <w:rPr>
          <w:rFonts w:ascii="Times New Roman" w:hAnsi="Times New Roman" w:cs="Times New Roman"/>
          <w:lang w:val="en-US"/>
        </w:rPr>
        <w:t>,</w:t>
      </w:r>
      <w:r w:rsidRPr="006345C5">
        <w:rPr>
          <w:rFonts w:ascii="Times New Roman" w:hAnsi="Times New Roman" w:cs="Times New Roman"/>
          <w:lang w:val="en-US"/>
        </w:rPr>
        <w:t xml:space="preserve"> </w:t>
      </w:r>
      <w:r w:rsidRPr="006345C5">
        <w:rPr>
          <w:rFonts w:ascii="Times New Roman" w:hAnsi="Times New Roman" w:cs="Times New Roman"/>
          <w:i/>
          <w:lang w:val="en-US"/>
        </w:rPr>
        <w:t>New Horizons in British Urban Policy</w:t>
      </w:r>
      <w:r w:rsidRPr="006345C5">
        <w:rPr>
          <w:rFonts w:ascii="Times New Roman" w:hAnsi="Times New Roman" w:cs="Times New Roman"/>
          <w:lang w:val="en-US"/>
        </w:rPr>
        <w:t xml:space="preserve">, </w:t>
      </w:r>
      <w:r w:rsidR="00DC0769" w:rsidRPr="006345C5">
        <w:rPr>
          <w:rFonts w:ascii="Times New Roman" w:hAnsi="Times New Roman" w:cs="Times New Roman"/>
          <w:lang w:val="en-US"/>
        </w:rPr>
        <w:t xml:space="preserve">Aldershot: </w:t>
      </w:r>
      <w:r w:rsidRPr="006345C5">
        <w:rPr>
          <w:rFonts w:ascii="Times New Roman" w:hAnsi="Times New Roman" w:cs="Times New Roman"/>
          <w:lang w:val="en-US"/>
        </w:rPr>
        <w:t>Ashgate, pp</w:t>
      </w:r>
      <w:r w:rsidR="00DC0769" w:rsidRPr="006345C5">
        <w:rPr>
          <w:rFonts w:ascii="Times New Roman" w:hAnsi="Times New Roman" w:cs="Times New Roman"/>
          <w:lang w:val="en-US"/>
        </w:rPr>
        <w:t xml:space="preserve">. </w:t>
      </w:r>
      <w:r w:rsidRPr="006345C5">
        <w:rPr>
          <w:rFonts w:ascii="Times New Roman" w:hAnsi="Times New Roman" w:cs="Times New Roman"/>
          <w:lang w:val="en-US"/>
        </w:rPr>
        <w:t>59-74.</w:t>
      </w:r>
    </w:p>
    <w:p w14:paraId="31FE1970" w14:textId="7DE06017" w:rsidR="0031223F" w:rsidRPr="006345C5" w:rsidRDefault="0031223F" w:rsidP="006345C5">
      <w:pPr>
        <w:spacing w:after="0"/>
        <w:ind w:left="284" w:hanging="284"/>
        <w:jc w:val="both"/>
        <w:rPr>
          <w:rFonts w:ascii="Times New Roman" w:hAnsi="Times New Roman" w:cs="Times New Roman"/>
        </w:rPr>
      </w:pPr>
      <w:r w:rsidRPr="006345C5">
        <w:rPr>
          <w:rFonts w:ascii="Times New Roman" w:hAnsi="Times New Roman" w:cs="Times New Roman"/>
        </w:rPr>
        <w:t>Wolf, A</w:t>
      </w:r>
      <w:r w:rsidR="00DC0769" w:rsidRPr="006345C5">
        <w:rPr>
          <w:rFonts w:ascii="Times New Roman" w:hAnsi="Times New Roman" w:cs="Times New Roman"/>
        </w:rPr>
        <w:t>.</w:t>
      </w:r>
      <w:r w:rsidRPr="006345C5">
        <w:rPr>
          <w:rFonts w:ascii="Times New Roman" w:hAnsi="Times New Roman" w:cs="Times New Roman"/>
        </w:rPr>
        <w:t xml:space="preserve"> C</w:t>
      </w:r>
      <w:r w:rsidR="00DC0769" w:rsidRPr="006345C5">
        <w:rPr>
          <w:rFonts w:ascii="Times New Roman" w:hAnsi="Times New Roman" w:cs="Times New Roman"/>
        </w:rPr>
        <w:t>.</w:t>
      </w:r>
      <w:r w:rsidRPr="006345C5">
        <w:rPr>
          <w:rFonts w:ascii="Times New Roman" w:hAnsi="Times New Roman" w:cs="Times New Roman"/>
        </w:rPr>
        <w:t xml:space="preserve"> and </w:t>
      </w:r>
      <w:r w:rsidR="00DC0769" w:rsidRPr="006345C5">
        <w:rPr>
          <w:rFonts w:ascii="Times New Roman" w:hAnsi="Times New Roman" w:cs="Times New Roman"/>
        </w:rPr>
        <w:t xml:space="preserve">A. </w:t>
      </w:r>
      <w:r w:rsidRPr="006345C5">
        <w:rPr>
          <w:rFonts w:ascii="Times New Roman" w:hAnsi="Times New Roman" w:cs="Times New Roman"/>
        </w:rPr>
        <w:t>Zimmer (2012)</w:t>
      </w:r>
      <w:r w:rsidR="00DC0769" w:rsidRPr="006345C5">
        <w:rPr>
          <w:rFonts w:ascii="Times New Roman" w:hAnsi="Times New Roman" w:cs="Times New Roman"/>
        </w:rPr>
        <w:t>,</w:t>
      </w:r>
      <w:r w:rsidRPr="006345C5">
        <w:rPr>
          <w:rFonts w:ascii="Times New Roman" w:hAnsi="Times New Roman" w:cs="Times New Roman"/>
        </w:rPr>
        <w:t xml:space="preserve"> </w:t>
      </w:r>
      <w:r w:rsidRPr="006345C5">
        <w:rPr>
          <w:rFonts w:ascii="Times New Roman" w:hAnsi="Times New Roman" w:cs="Times New Roman"/>
          <w:i/>
        </w:rPr>
        <w:t>Lokale Engagementförderung. Kritik und Perspektiven</w:t>
      </w:r>
      <w:r w:rsidR="00DC0769" w:rsidRPr="006345C5">
        <w:rPr>
          <w:rFonts w:ascii="Times New Roman" w:hAnsi="Times New Roman" w:cs="Times New Roman"/>
        </w:rPr>
        <w:t xml:space="preserve">, Wiesbaden: </w:t>
      </w:r>
      <w:r w:rsidRPr="006345C5">
        <w:rPr>
          <w:rFonts w:ascii="Times New Roman" w:hAnsi="Times New Roman" w:cs="Times New Roman"/>
        </w:rPr>
        <w:t>Springer VS</w:t>
      </w:r>
      <w:r w:rsidR="00DC0769" w:rsidRPr="006345C5">
        <w:rPr>
          <w:rFonts w:ascii="Times New Roman" w:hAnsi="Times New Roman" w:cs="Times New Roman"/>
        </w:rPr>
        <w:t>.</w:t>
      </w:r>
      <w:r w:rsidRPr="006345C5">
        <w:rPr>
          <w:rFonts w:ascii="Times New Roman" w:hAnsi="Times New Roman" w:cs="Times New Roman"/>
        </w:rPr>
        <w:t xml:space="preserve">  </w:t>
      </w:r>
    </w:p>
    <w:p w14:paraId="7C22BEF1" w14:textId="333CD850" w:rsidR="0031223F" w:rsidRPr="006345C5" w:rsidRDefault="0031223F" w:rsidP="006345C5">
      <w:pPr>
        <w:spacing w:after="0"/>
        <w:ind w:left="284" w:hanging="284"/>
        <w:jc w:val="both"/>
        <w:rPr>
          <w:rFonts w:ascii="Times New Roman" w:hAnsi="Times New Roman" w:cs="Times New Roman"/>
        </w:rPr>
      </w:pPr>
      <w:r w:rsidRPr="006345C5">
        <w:rPr>
          <w:rFonts w:ascii="Times New Roman" w:hAnsi="Times New Roman" w:cs="Times New Roman"/>
        </w:rPr>
        <w:t>Zimmermann, K</w:t>
      </w:r>
      <w:r w:rsidR="00DC0769" w:rsidRPr="006345C5">
        <w:rPr>
          <w:rFonts w:ascii="Times New Roman" w:hAnsi="Times New Roman" w:cs="Times New Roman"/>
        </w:rPr>
        <w:t>.</w:t>
      </w:r>
      <w:r w:rsidRPr="006345C5">
        <w:rPr>
          <w:rFonts w:ascii="Times New Roman" w:hAnsi="Times New Roman" w:cs="Times New Roman"/>
        </w:rPr>
        <w:t xml:space="preserve"> (2010)</w:t>
      </w:r>
      <w:r w:rsidR="00DC0769" w:rsidRPr="006345C5">
        <w:rPr>
          <w:rFonts w:ascii="Times New Roman" w:hAnsi="Times New Roman" w:cs="Times New Roman"/>
        </w:rPr>
        <w:t>,</w:t>
      </w:r>
      <w:r w:rsidRPr="006345C5">
        <w:rPr>
          <w:rFonts w:ascii="Times New Roman" w:hAnsi="Times New Roman" w:cs="Times New Roman"/>
        </w:rPr>
        <w:t xml:space="preserve"> ‘Der Beitrag des Bund-Länder-Programms „Soziale Stadt“ für eine „sozialintegrative Stadtentwicklung“’, in W</w:t>
      </w:r>
      <w:r w:rsidR="00DC0769" w:rsidRPr="006345C5">
        <w:rPr>
          <w:rFonts w:ascii="Times New Roman" w:hAnsi="Times New Roman" w:cs="Times New Roman"/>
        </w:rPr>
        <w:t>.</w:t>
      </w:r>
      <w:r w:rsidRPr="006345C5">
        <w:rPr>
          <w:rFonts w:ascii="Times New Roman" w:hAnsi="Times New Roman" w:cs="Times New Roman"/>
        </w:rPr>
        <w:t xml:space="preserve"> Hanesch (ed.)</w:t>
      </w:r>
      <w:r w:rsidR="00DC0769" w:rsidRPr="006345C5">
        <w:rPr>
          <w:rFonts w:ascii="Times New Roman" w:hAnsi="Times New Roman" w:cs="Times New Roman"/>
        </w:rPr>
        <w:t>,</w:t>
      </w:r>
      <w:r w:rsidRPr="006345C5">
        <w:rPr>
          <w:rFonts w:ascii="Times New Roman" w:hAnsi="Times New Roman" w:cs="Times New Roman"/>
        </w:rPr>
        <w:t xml:space="preserve"> </w:t>
      </w:r>
      <w:r w:rsidRPr="006345C5">
        <w:rPr>
          <w:rFonts w:ascii="Times New Roman" w:hAnsi="Times New Roman" w:cs="Times New Roman"/>
          <w:i/>
        </w:rPr>
        <w:t>Die Zukunft der „Sozialen Stadt“ – Strategien gegen soziale Spaltung und Armut in den Kommunen</w:t>
      </w:r>
      <w:r w:rsidRPr="006345C5">
        <w:rPr>
          <w:rFonts w:ascii="Times New Roman" w:hAnsi="Times New Roman" w:cs="Times New Roman"/>
        </w:rPr>
        <w:t xml:space="preserve">, </w:t>
      </w:r>
      <w:r w:rsidR="00DC0769" w:rsidRPr="006345C5">
        <w:rPr>
          <w:rFonts w:ascii="Times New Roman" w:hAnsi="Times New Roman" w:cs="Times New Roman"/>
        </w:rPr>
        <w:t xml:space="preserve">Wiesbaden: </w:t>
      </w:r>
      <w:r w:rsidRPr="006345C5">
        <w:rPr>
          <w:rFonts w:ascii="Times New Roman" w:hAnsi="Times New Roman" w:cs="Times New Roman"/>
        </w:rPr>
        <w:t>VS-Verlag, pp.</w:t>
      </w:r>
      <w:r w:rsidR="00DC0769" w:rsidRPr="006345C5">
        <w:rPr>
          <w:rFonts w:ascii="Times New Roman" w:hAnsi="Times New Roman" w:cs="Times New Roman"/>
        </w:rPr>
        <w:t xml:space="preserve"> </w:t>
      </w:r>
      <w:r w:rsidRPr="006345C5">
        <w:rPr>
          <w:rFonts w:ascii="Times New Roman" w:hAnsi="Times New Roman" w:cs="Times New Roman"/>
        </w:rPr>
        <w:t>181-202.</w:t>
      </w:r>
    </w:p>
    <w:p w14:paraId="5C041AE9" w14:textId="77777777" w:rsidR="00A17995" w:rsidRPr="00A17995" w:rsidRDefault="00A17995" w:rsidP="00093057">
      <w:pPr>
        <w:spacing w:after="0"/>
        <w:ind w:left="284" w:hanging="284"/>
        <w:jc w:val="both"/>
        <w:rPr>
          <w:rFonts w:ascii="Times New Roman" w:hAnsi="Times New Roman" w:cs="Times New Roman"/>
        </w:rPr>
      </w:pPr>
    </w:p>
    <w:sectPr w:rsidR="00A17995" w:rsidRPr="00A17995" w:rsidSect="004415B6">
      <w:footerReference w:type="even" r:id="rId8"/>
      <w:footerReference w:type="default" r:id="rId9"/>
      <w:endnotePr>
        <w:numFmt w:val="decimal"/>
      </w:endnotePr>
      <w:pgSz w:w="11900" w:h="16840"/>
      <w:pgMar w:top="1531" w:right="1418" w:bottom="2211" w:left="1418" w:header="709" w:footer="28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F6EB0" w14:textId="77777777" w:rsidR="00CB425A" w:rsidRDefault="00CB425A">
      <w:pPr>
        <w:spacing w:after="0"/>
      </w:pPr>
      <w:r>
        <w:separator/>
      </w:r>
    </w:p>
  </w:endnote>
  <w:endnote w:type="continuationSeparator" w:id="0">
    <w:p w14:paraId="1B7626C3" w14:textId="77777777" w:rsidR="00CB425A" w:rsidRDefault="00CB425A">
      <w:pPr>
        <w:spacing w:after="0"/>
      </w:pPr>
      <w:r>
        <w:continuationSeparator/>
      </w:r>
    </w:p>
  </w:endnote>
  <w:endnote w:id="1">
    <w:p w14:paraId="09BD7E64" w14:textId="77777777" w:rsidR="00F25739" w:rsidRPr="008F6E69" w:rsidRDefault="00F25739" w:rsidP="008F6E69">
      <w:pPr>
        <w:pStyle w:val="EndnoteText"/>
        <w:ind w:left="284" w:hanging="284"/>
        <w:jc w:val="both"/>
        <w:rPr>
          <w:rFonts w:ascii="Times New Roman" w:hAnsi="Times New Roman" w:cs="Times New Roman"/>
          <w:sz w:val="24"/>
          <w:szCs w:val="24"/>
          <w:lang w:val="en-GB"/>
        </w:rPr>
      </w:pPr>
      <w:r w:rsidRPr="008F6E69">
        <w:rPr>
          <w:rFonts w:ascii="Times New Roman" w:hAnsi="Times New Roman" w:cs="Times New Roman"/>
          <w:sz w:val="24"/>
          <w:szCs w:val="24"/>
          <w:lang w:val="en-GB"/>
        </w:rPr>
        <w:endnoteRef/>
      </w:r>
      <w:r w:rsidRPr="008F6E69">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Pr="008F6E69">
        <w:rPr>
          <w:rFonts w:ascii="Times New Roman" w:hAnsi="Times New Roman" w:cs="Times New Roman"/>
          <w:sz w:val="24"/>
          <w:szCs w:val="24"/>
          <w:lang w:val="en-GB"/>
        </w:rPr>
        <w:t>The highly influential ‘Communicative Turn’ in planning is closely associated with the work of Healey (1997) who argued for the need to focus on the processes whereby (planning) decisions are reached. This involved an emphasis on ‘communication’ between the participants (influenced by the work of Hambermas) and the role of the planner as a ‘faciliator’ bringing together different stakeholders and creating a dialogue between them in order to research a consensus. As noted the emphasis is very much on process of decision-making rather than the outcome.</w:t>
      </w:r>
    </w:p>
  </w:endnote>
  <w:endnote w:id="2">
    <w:p w14:paraId="45A680AB" w14:textId="77777777" w:rsidR="00F25739" w:rsidRPr="00C31443" w:rsidRDefault="00F25739" w:rsidP="00C31443">
      <w:pPr>
        <w:pStyle w:val="EndnoteText"/>
        <w:ind w:left="284" w:hanging="284"/>
        <w:rPr>
          <w:rFonts w:ascii="Times New Roman" w:hAnsi="Times New Roman" w:cs="Times New Roman"/>
          <w:sz w:val="24"/>
          <w:szCs w:val="24"/>
          <w:lang w:val="en-GB"/>
        </w:rPr>
      </w:pPr>
      <w:r w:rsidRPr="004029B9">
        <w:rPr>
          <w:rFonts w:ascii="Times New Roman" w:hAnsi="Times New Roman" w:cs="Times New Roman"/>
          <w:sz w:val="24"/>
          <w:szCs w:val="24"/>
          <w:lang w:val="en-GB"/>
        </w:rPr>
        <w:endnoteRef/>
      </w:r>
      <w:r w:rsidRPr="00C31443">
        <w:rPr>
          <w:rFonts w:ascii="Times New Roman" w:hAnsi="Times New Roman" w:cs="Times New Roman"/>
          <w:sz w:val="24"/>
          <w:szCs w:val="24"/>
          <w:lang w:val="en-GB"/>
        </w:rPr>
        <w:t xml:space="preserve"> </w:t>
      </w:r>
      <w:r w:rsidRPr="00C31443">
        <w:rPr>
          <w:rFonts w:ascii="Times New Roman" w:hAnsi="Times New Roman" w:cs="Times New Roman"/>
          <w:sz w:val="24"/>
          <w:szCs w:val="24"/>
          <w:lang w:val="en-GB"/>
        </w:rPr>
        <w:tab/>
        <w:t>See http://www.staedtebaufoerderung.info/StBauF/DE/Programm/SozialeStadt/soziale_stadt_node.html (last access 03/11/2016).</w:t>
      </w:r>
    </w:p>
  </w:endnote>
  <w:endnote w:id="3">
    <w:p w14:paraId="1FA2FEC2" w14:textId="77777777" w:rsidR="00F25739" w:rsidRPr="008F6E69" w:rsidRDefault="00F25739" w:rsidP="008F6E69">
      <w:pPr>
        <w:pStyle w:val="EndnoteText"/>
        <w:ind w:left="284" w:hanging="284"/>
        <w:jc w:val="both"/>
        <w:rPr>
          <w:rFonts w:ascii="Times New Roman" w:hAnsi="Times New Roman" w:cs="Times New Roman"/>
          <w:sz w:val="24"/>
          <w:szCs w:val="24"/>
          <w:lang w:val="en-GB"/>
        </w:rPr>
      </w:pPr>
      <w:r w:rsidRPr="008F6E69">
        <w:rPr>
          <w:rFonts w:ascii="Times New Roman" w:hAnsi="Times New Roman" w:cs="Times New Roman"/>
          <w:sz w:val="24"/>
          <w:szCs w:val="24"/>
          <w:lang w:val="en-GB"/>
        </w:rPr>
        <w:endnoteRef/>
      </w:r>
      <w:r w:rsidRPr="008F6E69">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Pr="008F6E69">
        <w:rPr>
          <w:rFonts w:ascii="Times New Roman" w:hAnsi="Times New Roman" w:cs="Times New Roman"/>
          <w:sz w:val="24"/>
          <w:szCs w:val="24"/>
          <w:lang w:val="en-GB"/>
        </w:rPr>
        <w:t xml:space="preserve">Neighbourhood Management (Quartiersmanagement) was designed as a new interdisciplinary task in the course of the implementation of the programme. Neighbourhood management oscilates between classical social work, advocacy planning (empowering citizens) and management of funds. The idea was to create an agency with considerable freedom outside the municipal administration. Ususally an office in the neighbourhood was the organizational base for neighbourhood management that was responible for organising participation and project management. The practice in the 16 </w:t>
      </w:r>
      <w:r>
        <w:rPr>
          <w:rFonts w:ascii="Times New Roman" w:hAnsi="Times New Roman" w:cs="Times New Roman"/>
          <w:sz w:val="24"/>
          <w:szCs w:val="24"/>
          <w:lang w:val="en-GB"/>
        </w:rPr>
        <w:t xml:space="preserve">German </w:t>
      </w:r>
      <w:r w:rsidRPr="008F6E69">
        <w:rPr>
          <w:rFonts w:ascii="Times New Roman" w:hAnsi="Times New Roman" w:cs="Times New Roman"/>
          <w:sz w:val="24"/>
          <w:szCs w:val="24"/>
          <w:lang w:val="en-GB"/>
        </w:rPr>
        <w:t xml:space="preserve">federal states differed considerable.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424B" w14:textId="683AB7D3" w:rsidR="00F25739" w:rsidRDefault="00F25739" w:rsidP="003157A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50143">
      <w:rPr>
        <w:rStyle w:val="PageNumber"/>
        <w:noProof/>
      </w:rPr>
      <w:t>20</w:t>
    </w:r>
    <w:r>
      <w:rPr>
        <w:rStyle w:val="PageNumber"/>
      </w:rPr>
      <w:fldChar w:fldCharType="end"/>
    </w:r>
  </w:p>
  <w:p w14:paraId="677706E5" w14:textId="77777777" w:rsidR="00F25739" w:rsidRDefault="00F25739" w:rsidP="002D52D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FF405" w14:textId="3E68E785" w:rsidR="00F25739" w:rsidRDefault="00F25739" w:rsidP="003157A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550143">
      <w:rPr>
        <w:rStyle w:val="PageNumber"/>
        <w:noProof/>
      </w:rPr>
      <w:t>1</w:t>
    </w:r>
    <w:r>
      <w:rPr>
        <w:rStyle w:val="PageNumber"/>
      </w:rPr>
      <w:fldChar w:fldCharType="end"/>
    </w:r>
  </w:p>
  <w:p w14:paraId="3D712574" w14:textId="77777777" w:rsidR="00F25739" w:rsidRDefault="00F25739" w:rsidP="002D52D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C5FEC" w14:textId="77777777" w:rsidR="00CB425A" w:rsidRDefault="00CB425A">
      <w:pPr>
        <w:spacing w:after="0"/>
      </w:pPr>
      <w:r>
        <w:separator/>
      </w:r>
    </w:p>
  </w:footnote>
  <w:footnote w:type="continuationSeparator" w:id="0">
    <w:p w14:paraId="57A72FEE" w14:textId="77777777" w:rsidR="00CB425A" w:rsidRDefault="00CB42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F4C6C"/>
    <w:multiLevelType w:val="hybridMultilevel"/>
    <w:tmpl w:val="E17E5344"/>
    <w:lvl w:ilvl="0" w:tplc="7B0264D6">
      <w:start w:val="5"/>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B15873"/>
    <w:multiLevelType w:val="hybridMultilevel"/>
    <w:tmpl w:val="019C1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3A10CB"/>
    <w:multiLevelType w:val="hybridMultilevel"/>
    <w:tmpl w:val="B9B6F760"/>
    <w:lvl w:ilvl="0" w:tplc="4EDEE96E">
      <w:start w:val="1"/>
      <w:numFmt w:val="bullet"/>
      <w:lvlText w:val="–"/>
      <w:lvlJc w:val="left"/>
      <w:pPr>
        <w:tabs>
          <w:tab w:val="num" w:pos="720"/>
        </w:tabs>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C6455D"/>
    <w:multiLevelType w:val="hybridMultilevel"/>
    <w:tmpl w:val="94C01E02"/>
    <w:lvl w:ilvl="0" w:tplc="4EDEE96E">
      <w:start w:val="1"/>
      <w:numFmt w:val="bullet"/>
      <w:lvlText w:val="–"/>
      <w:lvlJc w:val="left"/>
      <w:pPr>
        <w:tabs>
          <w:tab w:val="num" w:pos="720"/>
        </w:tabs>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FA5DC3"/>
    <w:multiLevelType w:val="hybridMultilevel"/>
    <w:tmpl w:val="9ACCF6BC"/>
    <w:lvl w:ilvl="0" w:tplc="4EDEE96E">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284"/>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B6"/>
    <w:rsid w:val="0000558B"/>
    <w:rsid w:val="00010D10"/>
    <w:rsid w:val="00027407"/>
    <w:rsid w:val="00030441"/>
    <w:rsid w:val="00032F0E"/>
    <w:rsid w:val="00045E91"/>
    <w:rsid w:val="00057219"/>
    <w:rsid w:val="00060535"/>
    <w:rsid w:val="0006592C"/>
    <w:rsid w:val="00065A96"/>
    <w:rsid w:val="0006768D"/>
    <w:rsid w:val="0007331D"/>
    <w:rsid w:val="0007701B"/>
    <w:rsid w:val="0008695C"/>
    <w:rsid w:val="00091EB1"/>
    <w:rsid w:val="00093057"/>
    <w:rsid w:val="00094256"/>
    <w:rsid w:val="000B1679"/>
    <w:rsid w:val="000C0D79"/>
    <w:rsid w:val="000C16CC"/>
    <w:rsid w:val="000C3984"/>
    <w:rsid w:val="000C4C62"/>
    <w:rsid w:val="000D178F"/>
    <w:rsid w:val="000D4BC0"/>
    <w:rsid w:val="00100AE2"/>
    <w:rsid w:val="00105555"/>
    <w:rsid w:val="001254B4"/>
    <w:rsid w:val="00127A26"/>
    <w:rsid w:val="001374F8"/>
    <w:rsid w:val="001378B8"/>
    <w:rsid w:val="00143D9B"/>
    <w:rsid w:val="00147711"/>
    <w:rsid w:val="001546A4"/>
    <w:rsid w:val="00166AA7"/>
    <w:rsid w:val="00180086"/>
    <w:rsid w:val="0018585D"/>
    <w:rsid w:val="00191724"/>
    <w:rsid w:val="001A31EB"/>
    <w:rsid w:val="001A5830"/>
    <w:rsid w:val="001C1339"/>
    <w:rsid w:val="001C3231"/>
    <w:rsid w:val="001C57E3"/>
    <w:rsid w:val="001D0718"/>
    <w:rsid w:val="001E1651"/>
    <w:rsid w:val="001E17CC"/>
    <w:rsid w:val="001F521F"/>
    <w:rsid w:val="00200504"/>
    <w:rsid w:val="00212995"/>
    <w:rsid w:val="00213BAF"/>
    <w:rsid w:val="00221161"/>
    <w:rsid w:val="002242BE"/>
    <w:rsid w:val="00232748"/>
    <w:rsid w:val="00233909"/>
    <w:rsid w:val="00236ED2"/>
    <w:rsid w:val="002417B8"/>
    <w:rsid w:val="00243AE8"/>
    <w:rsid w:val="00244AE2"/>
    <w:rsid w:val="00246AB5"/>
    <w:rsid w:val="0025132B"/>
    <w:rsid w:val="002554EA"/>
    <w:rsid w:val="00267703"/>
    <w:rsid w:val="00271579"/>
    <w:rsid w:val="002822A4"/>
    <w:rsid w:val="00285264"/>
    <w:rsid w:val="00285D5C"/>
    <w:rsid w:val="002A2DFE"/>
    <w:rsid w:val="002A6673"/>
    <w:rsid w:val="002A68FB"/>
    <w:rsid w:val="002B109D"/>
    <w:rsid w:val="002B4484"/>
    <w:rsid w:val="002B4CE1"/>
    <w:rsid w:val="002C0F53"/>
    <w:rsid w:val="002C201D"/>
    <w:rsid w:val="002C3648"/>
    <w:rsid w:val="002D52DD"/>
    <w:rsid w:val="002D5FEF"/>
    <w:rsid w:val="003011C6"/>
    <w:rsid w:val="0031223F"/>
    <w:rsid w:val="0031359F"/>
    <w:rsid w:val="003157AB"/>
    <w:rsid w:val="003278DB"/>
    <w:rsid w:val="00330BC8"/>
    <w:rsid w:val="00334645"/>
    <w:rsid w:val="0033526D"/>
    <w:rsid w:val="00335C6A"/>
    <w:rsid w:val="0034070E"/>
    <w:rsid w:val="00340BAA"/>
    <w:rsid w:val="00341144"/>
    <w:rsid w:val="00346D2F"/>
    <w:rsid w:val="003476BF"/>
    <w:rsid w:val="0035439B"/>
    <w:rsid w:val="00362AC0"/>
    <w:rsid w:val="00374043"/>
    <w:rsid w:val="00375123"/>
    <w:rsid w:val="00376876"/>
    <w:rsid w:val="0038417E"/>
    <w:rsid w:val="00387AB7"/>
    <w:rsid w:val="003A5972"/>
    <w:rsid w:val="003B066C"/>
    <w:rsid w:val="003C09B2"/>
    <w:rsid w:val="003C41AF"/>
    <w:rsid w:val="003D0DCE"/>
    <w:rsid w:val="003E2298"/>
    <w:rsid w:val="003E392F"/>
    <w:rsid w:val="003F1EFB"/>
    <w:rsid w:val="003F50E8"/>
    <w:rsid w:val="003F687D"/>
    <w:rsid w:val="004029B9"/>
    <w:rsid w:val="004030F0"/>
    <w:rsid w:val="00405B0D"/>
    <w:rsid w:val="00410B2E"/>
    <w:rsid w:val="00416069"/>
    <w:rsid w:val="004223A1"/>
    <w:rsid w:val="00433FE9"/>
    <w:rsid w:val="004374D3"/>
    <w:rsid w:val="004415B6"/>
    <w:rsid w:val="00441B55"/>
    <w:rsid w:val="00442A70"/>
    <w:rsid w:val="00443ACC"/>
    <w:rsid w:val="0044627F"/>
    <w:rsid w:val="0046260B"/>
    <w:rsid w:val="00465D2C"/>
    <w:rsid w:val="00470939"/>
    <w:rsid w:val="00470CC9"/>
    <w:rsid w:val="004714DA"/>
    <w:rsid w:val="00476C98"/>
    <w:rsid w:val="00482C72"/>
    <w:rsid w:val="004A265F"/>
    <w:rsid w:val="004B03BC"/>
    <w:rsid w:val="004B2699"/>
    <w:rsid w:val="004B6C7B"/>
    <w:rsid w:val="004C06FB"/>
    <w:rsid w:val="004C204A"/>
    <w:rsid w:val="004D2351"/>
    <w:rsid w:val="004F07B2"/>
    <w:rsid w:val="005017E2"/>
    <w:rsid w:val="00501EEE"/>
    <w:rsid w:val="00505EE9"/>
    <w:rsid w:val="005145B8"/>
    <w:rsid w:val="00516994"/>
    <w:rsid w:val="0052126E"/>
    <w:rsid w:val="0052702E"/>
    <w:rsid w:val="0053173E"/>
    <w:rsid w:val="00540070"/>
    <w:rsid w:val="00550143"/>
    <w:rsid w:val="005608D2"/>
    <w:rsid w:val="00561072"/>
    <w:rsid w:val="00573BE3"/>
    <w:rsid w:val="005832EE"/>
    <w:rsid w:val="005862C0"/>
    <w:rsid w:val="005A07DE"/>
    <w:rsid w:val="005A30A5"/>
    <w:rsid w:val="005A5370"/>
    <w:rsid w:val="005B0554"/>
    <w:rsid w:val="005B3466"/>
    <w:rsid w:val="005B5BF5"/>
    <w:rsid w:val="005C5D91"/>
    <w:rsid w:val="005C781D"/>
    <w:rsid w:val="005D3C18"/>
    <w:rsid w:val="005D7459"/>
    <w:rsid w:val="005E589B"/>
    <w:rsid w:val="005F1D40"/>
    <w:rsid w:val="00601519"/>
    <w:rsid w:val="00601BB2"/>
    <w:rsid w:val="006074E5"/>
    <w:rsid w:val="00612D59"/>
    <w:rsid w:val="00612E8F"/>
    <w:rsid w:val="00613B42"/>
    <w:rsid w:val="00616FA3"/>
    <w:rsid w:val="00631242"/>
    <w:rsid w:val="006340C4"/>
    <w:rsid w:val="006345C5"/>
    <w:rsid w:val="00643761"/>
    <w:rsid w:val="00664E6D"/>
    <w:rsid w:val="006664C9"/>
    <w:rsid w:val="00673222"/>
    <w:rsid w:val="00677DAE"/>
    <w:rsid w:val="00683437"/>
    <w:rsid w:val="006917B1"/>
    <w:rsid w:val="00694A12"/>
    <w:rsid w:val="006A7408"/>
    <w:rsid w:val="006C32AA"/>
    <w:rsid w:val="006C5056"/>
    <w:rsid w:val="006D4E2A"/>
    <w:rsid w:val="006D5556"/>
    <w:rsid w:val="006E13EB"/>
    <w:rsid w:val="006E2D86"/>
    <w:rsid w:val="006F357B"/>
    <w:rsid w:val="006F57F8"/>
    <w:rsid w:val="00703729"/>
    <w:rsid w:val="00711974"/>
    <w:rsid w:val="00720480"/>
    <w:rsid w:val="00726461"/>
    <w:rsid w:val="00727BBC"/>
    <w:rsid w:val="007305AA"/>
    <w:rsid w:val="007338C5"/>
    <w:rsid w:val="00737AA5"/>
    <w:rsid w:val="007462ED"/>
    <w:rsid w:val="00747961"/>
    <w:rsid w:val="00757BAD"/>
    <w:rsid w:val="007607F1"/>
    <w:rsid w:val="00763802"/>
    <w:rsid w:val="0076514C"/>
    <w:rsid w:val="00766437"/>
    <w:rsid w:val="00767D1A"/>
    <w:rsid w:val="00784909"/>
    <w:rsid w:val="00790372"/>
    <w:rsid w:val="007A0994"/>
    <w:rsid w:val="007A6825"/>
    <w:rsid w:val="007B045B"/>
    <w:rsid w:val="007B3364"/>
    <w:rsid w:val="007C1895"/>
    <w:rsid w:val="007D19F6"/>
    <w:rsid w:val="007D23EA"/>
    <w:rsid w:val="007D2FC2"/>
    <w:rsid w:val="007D6C14"/>
    <w:rsid w:val="007D788B"/>
    <w:rsid w:val="007D7CB6"/>
    <w:rsid w:val="007E0019"/>
    <w:rsid w:val="007E10B0"/>
    <w:rsid w:val="007E1418"/>
    <w:rsid w:val="007E1674"/>
    <w:rsid w:val="007E50C8"/>
    <w:rsid w:val="007E5ABB"/>
    <w:rsid w:val="007F4497"/>
    <w:rsid w:val="007F4DA2"/>
    <w:rsid w:val="008059C6"/>
    <w:rsid w:val="008163FF"/>
    <w:rsid w:val="00816592"/>
    <w:rsid w:val="00840849"/>
    <w:rsid w:val="0084184E"/>
    <w:rsid w:val="0084643D"/>
    <w:rsid w:val="00847968"/>
    <w:rsid w:val="0085020D"/>
    <w:rsid w:val="008670E7"/>
    <w:rsid w:val="00871616"/>
    <w:rsid w:val="00886F14"/>
    <w:rsid w:val="00890EAE"/>
    <w:rsid w:val="00893D92"/>
    <w:rsid w:val="00897D67"/>
    <w:rsid w:val="008A02A1"/>
    <w:rsid w:val="008A14F6"/>
    <w:rsid w:val="008A6F45"/>
    <w:rsid w:val="008B02D3"/>
    <w:rsid w:val="008B37FF"/>
    <w:rsid w:val="008B3C16"/>
    <w:rsid w:val="008B7C64"/>
    <w:rsid w:val="008B7D94"/>
    <w:rsid w:val="008C1916"/>
    <w:rsid w:val="008D08FF"/>
    <w:rsid w:val="008D1675"/>
    <w:rsid w:val="008D207E"/>
    <w:rsid w:val="008D336D"/>
    <w:rsid w:val="008E4F0B"/>
    <w:rsid w:val="008E50B1"/>
    <w:rsid w:val="008E50D0"/>
    <w:rsid w:val="008F4480"/>
    <w:rsid w:val="008F4F37"/>
    <w:rsid w:val="008F5966"/>
    <w:rsid w:val="008F6E69"/>
    <w:rsid w:val="008F7A86"/>
    <w:rsid w:val="00913D9A"/>
    <w:rsid w:val="009152B8"/>
    <w:rsid w:val="0092073F"/>
    <w:rsid w:val="0092550F"/>
    <w:rsid w:val="0093062B"/>
    <w:rsid w:val="009328E4"/>
    <w:rsid w:val="00933605"/>
    <w:rsid w:val="009368E9"/>
    <w:rsid w:val="00937F55"/>
    <w:rsid w:val="00943A3D"/>
    <w:rsid w:val="00952D91"/>
    <w:rsid w:val="00954D8B"/>
    <w:rsid w:val="00964153"/>
    <w:rsid w:val="00966D66"/>
    <w:rsid w:val="00971F32"/>
    <w:rsid w:val="009810EB"/>
    <w:rsid w:val="00982912"/>
    <w:rsid w:val="00986038"/>
    <w:rsid w:val="0098682A"/>
    <w:rsid w:val="00993544"/>
    <w:rsid w:val="009A3265"/>
    <w:rsid w:val="009A5FF0"/>
    <w:rsid w:val="009C3F95"/>
    <w:rsid w:val="009D0574"/>
    <w:rsid w:val="009D1C83"/>
    <w:rsid w:val="009E3BA6"/>
    <w:rsid w:val="009E5AFE"/>
    <w:rsid w:val="009E70A6"/>
    <w:rsid w:val="009E7797"/>
    <w:rsid w:val="009E7E2F"/>
    <w:rsid w:val="009F431F"/>
    <w:rsid w:val="009F4AAA"/>
    <w:rsid w:val="009F7B10"/>
    <w:rsid w:val="00A02265"/>
    <w:rsid w:val="00A03949"/>
    <w:rsid w:val="00A0785A"/>
    <w:rsid w:val="00A17995"/>
    <w:rsid w:val="00A55B73"/>
    <w:rsid w:val="00A647C1"/>
    <w:rsid w:val="00A677EB"/>
    <w:rsid w:val="00A706D3"/>
    <w:rsid w:val="00A71192"/>
    <w:rsid w:val="00A7764D"/>
    <w:rsid w:val="00A9111C"/>
    <w:rsid w:val="00A91A80"/>
    <w:rsid w:val="00A93EB4"/>
    <w:rsid w:val="00A945DD"/>
    <w:rsid w:val="00AA0729"/>
    <w:rsid w:val="00AA5898"/>
    <w:rsid w:val="00AA701A"/>
    <w:rsid w:val="00AA709C"/>
    <w:rsid w:val="00AA7EE8"/>
    <w:rsid w:val="00AB6824"/>
    <w:rsid w:val="00AC3745"/>
    <w:rsid w:val="00AC3EDE"/>
    <w:rsid w:val="00AC7157"/>
    <w:rsid w:val="00AD4865"/>
    <w:rsid w:val="00AD4D4C"/>
    <w:rsid w:val="00AD58AB"/>
    <w:rsid w:val="00AE1CE2"/>
    <w:rsid w:val="00AF51D8"/>
    <w:rsid w:val="00AF7636"/>
    <w:rsid w:val="00AF7748"/>
    <w:rsid w:val="00B1268F"/>
    <w:rsid w:val="00B12D3C"/>
    <w:rsid w:val="00B210A2"/>
    <w:rsid w:val="00B40569"/>
    <w:rsid w:val="00B428B5"/>
    <w:rsid w:val="00B46DE7"/>
    <w:rsid w:val="00B621B7"/>
    <w:rsid w:val="00B63C02"/>
    <w:rsid w:val="00B6528C"/>
    <w:rsid w:val="00B65294"/>
    <w:rsid w:val="00B70291"/>
    <w:rsid w:val="00B719C9"/>
    <w:rsid w:val="00B870D3"/>
    <w:rsid w:val="00BA14E8"/>
    <w:rsid w:val="00BA24F2"/>
    <w:rsid w:val="00BA5882"/>
    <w:rsid w:val="00BA6DB1"/>
    <w:rsid w:val="00BD06BE"/>
    <w:rsid w:val="00BD34B6"/>
    <w:rsid w:val="00BD365A"/>
    <w:rsid w:val="00BD5E40"/>
    <w:rsid w:val="00BE12AB"/>
    <w:rsid w:val="00BE6FB8"/>
    <w:rsid w:val="00BF1A81"/>
    <w:rsid w:val="00C01E64"/>
    <w:rsid w:val="00C03BC1"/>
    <w:rsid w:val="00C11679"/>
    <w:rsid w:val="00C14C92"/>
    <w:rsid w:val="00C15F34"/>
    <w:rsid w:val="00C20B99"/>
    <w:rsid w:val="00C3032F"/>
    <w:rsid w:val="00C31443"/>
    <w:rsid w:val="00C475CA"/>
    <w:rsid w:val="00C47C19"/>
    <w:rsid w:val="00C5069C"/>
    <w:rsid w:val="00C55A77"/>
    <w:rsid w:val="00C56EA4"/>
    <w:rsid w:val="00C6163F"/>
    <w:rsid w:val="00C63856"/>
    <w:rsid w:val="00C65A6F"/>
    <w:rsid w:val="00C667A4"/>
    <w:rsid w:val="00C71720"/>
    <w:rsid w:val="00C72C4C"/>
    <w:rsid w:val="00C74692"/>
    <w:rsid w:val="00C75E2E"/>
    <w:rsid w:val="00C80249"/>
    <w:rsid w:val="00C86363"/>
    <w:rsid w:val="00C95658"/>
    <w:rsid w:val="00C97FCE"/>
    <w:rsid w:val="00CA38CB"/>
    <w:rsid w:val="00CA41F8"/>
    <w:rsid w:val="00CB14D8"/>
    <w:rsid w:val="00CB425A"/>
    <w:rsid w:val="00CB44F4"/>
    <w:rsid w:val="00CC0006"/>
    <w:rsid w:val="00CC0DB0"/>
    <w:rsid w:val="00CC1898"/>
    <w:rsid w:val="00CC32D1"/>
    <w:rsid w:val="00CC6116"/>
    <w:rsid w:val="00CC7351"/>
    <w:rsid w:val="00CC7A6B"/>
    <w:rsid w:val="00CD56AE"/>
    <w:rsid w:val="00CE351B"/>
    <w:rsid w:val="00CE5DA9"/>
    <w:rsid w:val="00CE7784"/>
    <w:rsid w:val="00CF4FBA"/>
    <w:rsid w:val="00CF5AAE"/>
    <w:rsid w:val="00D025B7"/>
    <w:rsid w:val="00D03392"/>
    <w:rsid w:val="00D10FC2"/>
    <w:rsid w:val="00D224F6"/>
    <w:rsid w:val="00D36B24"/>
    <w:rsid w:val="00D52E80"/>
    <w:rsid w:val="00D533CF"/>
    <w:rsid w:val="00D5454D"/>
    <w:rsid w:val="00D60EA0"/>
    <w:rsid w:val="00D62EEB"/>
    <w:rsid w:val="00D7377D"/>
    <w:rsid w:val="00D74A4E"/>
    <w:rsid w:val="00D7672D"/>
    <w:rsid w:val="00DA6F0A"/>
    <w:rsid w:val="00DB0E9A"/>
    <w:rsid w:val="00DC0769"/>
    <w:rsid w:val="00DC4D5F"/>
    <w:rsid w:val="00DE1AC2"/>
    <w:rsid w:val="00DE7C97"/>
    <w:rsid w:val="00DF02D2"/>
    <w:rsid w:val="00DF50EB"/>
    <w:rsid w:val="00DF7376"/>
    <w:rsid w:val="00E04F4A"/>
    <w:rsid w:val="00E04FFD"/>
    <w:rsid w:val="00E104C4"/>
    <w:rsid w:val="00E1672C"/>
    <w:rsid w:val="00E17C6A"/>
    <w:rsid w:val="00E300B9"/>
    <w:rsid w:val="00E30AE2"/>
    <w:rsid w:val="00E31E97"/>
    <w:rsid w:val="00E36CB5"/>
    <w:rsid w:val="00E40B57"/>
    <w:rsid w:val="00E45697"/>
    <w:rsid w:val="00E51061"/>
    <w:rsid w:val="00E54ADC"/>
    <w:rsid w:val="00E563BB"/>
    <w:rsid w:val="00E71D78"/>
    <w:rsid w:val="00E759CB"/>
    <w:rsid w:val="00E77F63"/>
    <w:rsid w:val="00E87AF8"/>
    <w:rsid w:val="00EA1ACC"/>
    <w:rsid w:val="00EA23FC"/>
    <w:rsid w:val="00EA7E94"/>
    <w:rsid w:val="00EB1EAC"/>
    <w:rsid w:val="00EC1272"/>
    <w:rsid w:val="00EC2541"/>
    <w:rsid w:val="00EC3B4C"/>
    <w:rsid w:val="00ED0853"/>
    <w:rsid w:val="00ED1217"/>
    <w:rsid w:val="00ED6DEC"/>
    <w:rsid w:val="00EE064E"/>
    <w:rsid w:val="00EE38BD"/>
    <w:rsid w:val="00EE39BE"/>
    <w:rsid w:val="00EF0900"/>
    <w:rsid w:val="00EF113D"/>
    <w:rsid w:val="00EF7BB0"/>
    <w:rsid w:val="00F05892"/>
    <w:rsid w:val="00F0707A"/>
    <w:rsid w:val="00F112E9"/>
    <w:rsid w:val="00F25739"/>
    <w:rsid w:val="00F312E6"/>
    <w:rsid w:val="00F314BE"/>
    <w:rsid w:val="00F33A62"/>
    <w:rsid w:val="00F3653D"/>
    <w:rsid w:val="00F377A1"/>
    <w:rsid w:val="00F501BC"/>
    <w:rsid w:val="00F55C41"/>
    <w:rsid w:val="00F65E47"/>
    <w:rsid w:val="00F67786"/>
    <w:rsid w:val="00F725E1"/>
    <w:rsid w:val="00F74706"/>
    <w:rsid w:val="00F85EA7"/>
    <w:rsid w:val="00F92CEC"/>
    <w:rsid w:val="00FA177E"/>
    <w:rsid w:val="00FA78BB"/>
    <w:rsid w:val="00FB3F42"/>
    <w:rsid w:val="00FC023B"/>
    <w:rsid w:val="00FD11C0"/>
  </w:rsids>
  <m:mathPr>
    <m:mathFont m:val="Cambria Math"/>
    <m:brkBin m:val="before"/>
    <m:brkBinSub m:val="--"/>
    <m:smallFrac/>
    <m:dispDe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92BFC2"/>
  <w15:docId w15:val="{D07DEEA1-FE40-4EE5-BF60-73287A1C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F6801"/>
  </w:style>
  <w:style w:type="paragraph" w:styleId="Heading1">
    <w:name w:val="heading 1"/>
    <w:basedOn w:val="Normal"/>
    <w:next w:val="Normal"/>
    <w:link w:val="Heading1Char"/>
    <w:uiPriority w:val="9"/>
    <w:qFormat/>
    <w:rsid w:val="006714F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9C9"/>
    <w:pPr>
      <w:spacing w:after="0"/>
    </w:pPr>
    <w:rPr>
      <w:rFonts w:ascii="Segoe UI" w:hAnsi="Segoe UI" w:cs="Segoe UI"/>
      <w:sz w:val="18"/>
      <w:szCs w:val="18"/>
    </w:rPr>
  </w:style>
  <w:style w:type="character" w:customStyle="1" w:styleId="SprechblasentextZeichen">
    <w:name w:val="Sprechblasentext Zeichen"/>
    <w:basedOn w:val="DefaultParagraphFont"/>
    <w:uiPriority w:val="99"/>
    <w:semiHidden/>
    <w:rsid w:val="00076708"/>
    <w:rPr>
      <w:rFonts w:ascii="Lucida Grande" w:hAnsi="Lucida Grande"/>
      <w:sz w:val="18"/>
      <w:szCs w:val="18"/>
    </w:rPr>
  </w:style>
  <w:style w:type="character" w:customStyle="1" w:styleId="SprechblasentextZeichen0">
    <w:name w:val="Sprechblasentext Zeichen"/>
    <w:basedOn w:val="DefaultParagraphFont"/>
    <w:uiPriority w:val="99"/>
    <w:semiHidden/>
    <w:rsid w:val="00E15DC7"/>
    <w:rPr>
      <w:rFonts w:ascii="Lucida Grande" w:hAnsi="Lucida Grande"/>
      <w:sz w:val="18"/>
      <w:szCs w:val="18"/>
    </w:rPr>
  </w:style>
  <w:style w:type="character" w:customStyle="1" w:styleId="Absatz-Standardschriftart1">
    <w:name w:val="Absatz-Standardschriftart1"/>
    <w:semiHidden/>
    <w:rsid w:val="000F6801"/>
  </w:style>
  <w:style w:type="paragraph" w:customStyle="1" w:styleId="1Nomos">
    <w:name w:val="Ü1 Nomos"/>
    <w:basedOn w:val="Heading1"/>
    <w:next w:val="Normal"/>
    <w:qFormat/>
    <w:rsid w:val="006714F4"/>
    <w:pPr>
      <w:keepLines w:val="0"/>
      <w:spacing w:before="240" w:after="60"/>
    </w:pPr>
    <w:rPr>
      <w:rFonts w:ascii="Arial" w:eastAsia="Times New Roman" w:hAnsi="Arial" w:cs="Arial"/>
      <w:color w:val="auto"/>
      <w:kern w:val="32"/>
      <w:lang w:eastAsia="de-DE"/>
    </w:rPr>
  </w:style>
  <w:style w:type="character" w:customStyle="1" w:styleId="Heading1Char">
    <w:name w:val="Heading 1 Char"/>
    <w:basedOn w:val="DefaultParagraphFont"/>
    <w:link w:val="Heading1"/>
    <w:uiPriority w:val="9"/>
    <w:rsid w:val="006714F4"/>
    <w:rPr>
      <w:rFonts w:asciiTheme="majorHAnsi" w:eastAsiaTheme="majorEastAsia" w:hAnsiTheme="majorHAnsi" w:cstheme="majorBidi"/>
      <w:b/>
      <w:bCs/>
      <w:color w:val="345A8A" w:themeColor="accent1" w:themeShade="B5"/>
      <w:sz w:val="32"/>
      <w:szCs w:val="32"/>
    </w:rPr>
  </w:style>
  <w:style w:type="paragraph" w:customStyle="1" w:styleId="Lit">
    <w:name w:val="Lit"/>
    <w:rsid w:val="00A03949"/>
    <w:pPr>
      <w:spacing w:after="0"/>
      <w:ind w:left="397" w:hanging="397"/>
      <w:jc w:val="both"/>
    </w:pPr>
    <w:rPr>
      <w:rFonts w:ascii="Times New Roman" w:eastAsia="Times New Roman" w:hAnsi="Times New Roman" w:cs="Times New Roman"/>
      <w:sz w:val="18"/>
      <w:szCs w:val="18"/>
      <w:lang w:eastAsia="de-DE"/>
    </w:rPr>
  </w:style>
  <w:style w:type="paragraph" w:styleId="ListParagraph">
    <w:name w:val="List Paragraph"/>
    <w:basedOn w:val="Normal"/>
    <w:uiPriority w:val="34"/>
    <w:qFormat/>
    <w:rsid w:val="0025132B"/>
    <w:pPr>
      <w:ind w:left="720"/>
      <w:contextualSpacing/>
    </w:pPr>
  </w:style>
  <w:style w:type="paragraph" w:customStyle="1" w:styleId="Formatvorlage2">
    <w:name w:val="Formatvorlage2"/>
    <w:basedOn w:val="Normal"/>
    <w:rsid w:val="0025132B"/>
    <w:pPr>
      <w:spacing w:before="60" w:after="60" w:line="300" w:lineRule="auto"/>
      <w:jc w:val="both"/>
    </w:pPr>
    <w:rPr>
      <w:rFonts w:ascii="Arial" w:eastAsia="Times New Roman" w:hAnsi="Arial" w:cs="Times New Roman"/>
      <w:sz w:val="22"/>
      <w:lang w:eastAsia="de-DE"/>
    </w:rPr>
  </w:style>
  <w:style w:type="paragraph" w:styleId="BodyTextIndent2">
    <w:name w:val="Body Text Indent 2"/>
    <w:basedOn w:val="Normal"/>
    <w:link w:val="BodyTextIndent2Char"/>
    <w:rsid w:val="0025132B"/>
    <w:pPr>
      <w:spacing w:before="60" w:after="60" w:line="300" w:lineRule="auto"/>
      <w:ind w:left="567" w:hanging="567"/>
      <w:jc w:val="both"/>
    </w:pPr>
    <w:rPr>
      <w:rFonts w:ascii="Arial" w:eastAsia="Times New Roman" w:hAnsi="Arial" w:cs="Arial"/>
      <w:lang w:eastAsia="de-DE"/>
    </w:rPr>
  </w:style>
  <w:style w:type="character" w:customStyle="1" w:styleId="BodyTextIndent2Char">
    <w:name w:val="Body Text Indent 2 Char"/>
    <w:basedOn w:val="DefaultParagraphFont"/>
    <w:link w:val="BodyTextIndent2"/>
    <w:rsid w:val="0025132B"/>
    <w:rPr>
      <w:rFonts w:ascii="Arial" w:eastAsia="Times New Roman" w:hAnsi="Arial" w:cs="Arial"/>
      <w:lang w:eastAsia="de-DE"/>
    </w:rPr>
  </w:style>
  <w:style w:type="paragraph" w:styleId="Footer">
    <w:name w:val="footer"/>
    <w:basedOn w:val="Normal"/>
    <w:link w:val="FooterChar"/>
    <w:uiPriority w:val="99"/>
    <w:semiHidden/>
    <w:unhideWhenUsed/>
    <w:rsid w:val="002D52DD"/>
    <w:pPr>
      <w:tabs>
        <w:tab w:val="center" w:pos="4703"/>
        <w:tab w:val="right" w:pos="9406"/>
      </w:tabs>
      <w:spacing w:after="0"/>
    </w:pPr>
  </w:style>
  <w:style w:type="character" w:customStyle="1" w:styleId="FooterChar">
    <w:name w:val="Footer Char"/>
    <w:basedOn w:val="DefaultParagraphFont"/>
    <w:link w:val="Footer"/>
    <w:uiPriority w:val="99"/>
    <w:semiHidden/>
    <w:rsid w:val="002D52DD"/>
  </w:style>
  <w:style w:type="character" w:styleId="PageNumber">
    <w:name w:val="page number"/>
    <w:basedOn w:val="DefaultParagraphFont"/>
    <w:uiPriority w:val="99"/>
    <w:semiHidden/>
    <w:unhideWhenUsed/>
    <w:rsid w:val="002D52DD"/>
  </w:style>
  <w:style w:type="character" w:styleId="CommentReference">
    <w:name w:val="annotation reference"/>
    <w:basedOn w:val="DefaultParagraphFont"/>
    <w:uiPriority w:val="99"/>
    <w:semiHidden/>
    <w:unhideWhenUsed/>
    <w:rsid w:val="00B719C9"/>
    <w:rPr>
      <w:sz w:val="16"/>
      <w:szCs w:val="16"/>
    </w:rPr>
  </w:style>
  <w:style w:type="paragraph" w:styleId="CommentText">
    <w:name w:val="annotation text"/>
    <w:basedOn w:val="Normal"/>
    <w:link w:val="CommentTextChar"/>
    <w:uiPriority w:val="99"/>
    <w:semiHidden/>
    <w:unhideWhenUsed/>
    <w:rsid w:val="00B719C9"/>
    <w:rPr>
      <w:sz w:val="20"/>
      <w:szCs w:val="20"/>
    </w:rPr>
  </w:style>
  <w:style w:type="character" w:customStyle="1" w:styleId="CommentTextChar">
    <w:name w:val="Comment Text Char"/>
    <w:basedOn w:val="DefaultParagraphFont"/>
    <w:link w:val="CommentText"/>
    <w:uiPriority w:val="99"/>
    <w:semiHidden/>
    <w:rsid w:val="00B719C9"/>
    <w:rPr>
      <w:sz w:val="20"/>
      <w:szCs w:val="20"/>
    </w:rPr>
  </w:style>
  <w:style w:type="paragraph" w:styleId="CommentSubject">
    <w:name w:val="annotation subject"/>
    <w:basedOn w:val="CommentText"/>
    <w:next w:val="CommentText"/>
    <w:link w:val="CommentSubjectChar"/>
    <w:uiPriority w:val="99"/>
    <w:semiHidden/>
    <w:unhideWhenUsed/>
    <w:rsid w:val="00B719C9"/>
    <w:rPr>
      <w:b/>
      <w:bCs/>
    </w:rPr>
  </w:style>
  <w:style w:type="character" w:customStyle="1" w:styleId="CommentSubjectChar">
    <w:name w:val="Comment Subject Char"/>
    <w:basedOn w:val="CommentTextChar"/>
    <w:link w:val="CommentSubject"/>
    <w:uiPriority w:val="99"/>
    <w:semiHidden/>
    <w:rsid w:val="00B719C9"/>
    <w:rPr>
      <w:b/>
      <w:bCs/>
      <w:sz w:val="20"/>
      <w:szCs w:val="20"/>
    </w:rPr>
  </w:style>
  <w:style w:type="character" w:customStyle="1" w:styleId="BalloonTextChar">
    <w:name w:val="Balloon Text Char"/>
    <w:basedOn w:val="DefaultParagraphFont"/>
    <w:link w:val="BalloonText"/>
    <w:uiPriority w:val="99"/>
    <w:semiHidden/>
    <w:rsid w:val="00B719C9"/>
    <w:rPr>
      <w:rFonts w:ascii="Segoe UI" w:hAnsi="Segoe UI" w:cs="Segoe UI"/>
      <w:sz w:val="18"/>
      <w:szCs w:val="18"/>
    </w:rPr>
  </w:style>
  <w:style w:type="paragraph" w:styleId="Header">
    <w:name w:val="header"/>
    <w:basedOn w:val="Normal"/>
    <w:link w:val="HeaderChar"/>
    <w:uiPriority w:val="99"/>
    <w:semiHidden/>
    <w:unhideWhenUsed/>
    <w:rsid w:val="001F521F"/>
    <w:pPr>
      <w:tabs>
        <w:tab w:val="center" w:pos="4703"/>
        <w:tab w:val="right" w:pos="9406"/>
      </w:tabs>
      <w:spacing w:after="0"/>
    </w:pPr>
  </w:style>
  <w:style w:type="character" w:customStyle="1" w:styleId="HeaderChar">
    <w:name w:val="Header Char"/>
    <w:basedOn w:val="DefaultParagraphFont"/>
    <w:link w:val="Header"/>
    <w:uiPriority w:val="99"/>
    <w:semiHidden/>
    <w:rsid w:val="001F521F"/>
  </w:style>
  <w:style w:type="paragraph" w:styleId="FootnoteText">
    <w:name w:val="footnote text"/>
    <w:basedOn w:val="Normal"/>
    <w:link w:val="FootnoteTextChar"/>
    <w:uiPriority w:val="99"/>
    <w:semiHidden/>
    <w:unhideWhenUsed/>
    <w:rsid w:val="008D08FF"/>
    <w:pPr>
      <w:spacing w:after="0"/>
    </w:pPr>
  </w:style>
  <w:style w:type="character" w:customStyle="1" w:styleId="FootnoteTextChar">
    <w:name w:val="Footnote Text Char"/>
    <w:basedOn w:val="DefaultParagraphFont"/>
    <w:link w:val="FootnoteText"/>
    <w:uiPriority w:val="99"/>
    <w:semiHidden/>
    <w:rsid w:val="008D08FF"/>
  </w:style>
  <w:style w:type="character" w:styleId="FootnoteReference">
    <w:name w:val="footnote reference"/>
    <w:basedOn w:val="DefaultParagraphFont"/>
    <w:uiPriority w:val="99"/>
    <w:semiHidden/>
    <w:unhideWhenUsed/>
    <w:rsid w:val="008D08FF"/>
    <w:rPr>
      <w:vertAlign w:val="superscript"/>
    </w:rPr>
  </w:style>
  <w:style w:type="character" w:styleId="Hyperlink">
    <w:name w:val="Hyperlink"/>
    <w:basedOn w:val="DefaultParagraphFont"/>
    <w:uiPriority w:val="99"/>
    <w:semiHidden/>
    <w:unhideWhenUsed/>
    <w:rsid w:val="008D08FF"/>
    <w:rPr>
      <w:color w:val="0000FF" w:themeColor="hyperlink"/>
      <w:u w:val="single"/>
    </w:rPr>
  </w:style>
  <w:style w:type="character" w:styleId="FollowedHyperlink">
    <w:name w:val="FollowedHyperlink"/>
    <w:basedOn w:val="DefaultParagraphFont"/>
    <w:uiPriority w:val="99"/>
    <w:semiHidden/>
    <w:unhideWhenUsed/>
    <w:rsid w:val="009E3BA6"/>
    <w:rPr>
      <w:color w:val="800080" w:themeColor="followedHyperlink"/>
      <w:u w:val="single"/>
    </w:rPr>
  </w:style>
  <w:style w:type="character" w:customStyle="1" w:styleId="st">
    <w:name w:val="st"/>
    <w:basedOn w:val="DefaultParagraphFont"/>
    <w:rsid w:val="00616FA3"/>
  </w:style>
  <w:style w:type="paragraph" w:styleId="EndnoteText">
    <w:name w:val="endnote text"/>
    <w:basedOn w:val="Normal"/>
    <w:link w:val="EndnoteTextChar"/>
    <w:uiPriority w:val="99"/>
    <w:semiHidden/>
    <w:unhideWhenUsed/>
    <w:rsid w:val="00C31443"/>
    <w:pPr>
      <w:spacing w:after="0"/>
    </w:pPr>
    <w:rPr>
      <w:sz w:val="20"/>
      <w:szCs w:val="20"/>
    </w:rPr>
  </w:style>
  <w:style w:type="character" w:customStyle="1" w:styleId="EndnoteTextChar">
    <w:name w:val="Endnote Text Char"/>
    <w:basedOn w:val="DefaultParagraphFont"/>
    <w:link w:val="EndnoteText"/>
    <w:uiPriority w:val="99"/>
    <w:semiHidden/>
    <w:rsid w:val="00C31443"/>
    <w:rPr>
      <w:sz w:val="20"/>
      <w:szCs w:val="20"/>
    </w:rPr>
  </w:style>
  <w:style w:type="character" w:styleId="EndnoteReference">
    <w:name w:val="endnote reference"/>
    <w:basedOn w:val="DefaultParagraphFont"/>
    <w:uiPriority w:val="99"/>
    <w:semiHidden/>
    <w:unhideWhenUsed/>
    <w:rsid w:val="00C31443"/>
    <w:rPr>
      <w:vertAlign w:val="superscript"/>
    </w:rPr>
  </w:style>
  <w:style w:type="character" w:styleId="Emphasis">
    <w:name w:val="Emphasis"/>
    <w:basedOn w:val="DefaultParagraphFont"/>
    <w:uiPriority w:val="20"/>
    <w:qFormat/>
    <w:rsid w:val="005169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852423">
      <w:bodyDiv w:val="1"/>
      <w:marLeft w:val="0"/>
      <w:marRight w:val="0"/>
      <w:marTop w:val="0"/>
      <w:marBottom w:val="0"/>
      <w:divBdr>
        <w:top w:val="none" w:sz="0" w:space="0" w:color="auto"/>
        <w:left w:val="none" w:sz="0" w:space="0" w:color="auto"/>
        <w:bottom w:val="none" w:sz="0" w:space="0" w:color="auto"/>
        <w:right w:val="none" w:sz="0" w:space="0" w:color="auto"/>
      </w:divBdr>
      <w:divsChild>
        <w:div w:id="979728535">
          <w:marLeft w:val="0"/>
          <w:marRight w:val="0"/>
          <w:marTop w:val="0"/>
          <w:marBottom w:val="0"/>
          <w:divBdr>
            <w:top w:val="none" w:sz="0" w:space="0" w:color="auto"/>
            <w:left w:val="none" w:sz="0" w:space="0" w:color="auto"/>
            <w:bottom w:val="none" w:sz="0" w:space="0" w:color="auto"/>
            <w:right w:val="none" w:sz="0" w:space="0" w:color="auto"/>
          </w:divBdr>
        </w:div>
        <w:div w:id="1622761843">
          <w:marLeft w:val="0"/>
          <w:marRight w:val="0"/>
          <w:marTop w:val="0"/>
          <w:marBottom w:val="0"/>
          <w:divBdr>
            <w:top w:val="none" w:sz="0" w:space="0" w:color="auto"/>
            <w:left w:val="none" w:sz="0" w:space="0" w:color="auto"/>
            <w:bottom w:val="none" w:sz="0" w:space="0" w:color="auto"/>
            <w:right w:val="none" w:sz="0" w:space="0" w:color="auto"/>
          </w:divBdr>
        </w:div>
      </w:divsChild>
    </w:div>
    <w:div w:id="1541555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11623-6354-4BCC-9409-BD504894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10163</Words>
  <Characters>57933</Characters>
  <Application>Microsoft Office Word</Application>
  <DocSecurity>0</DocSecurity>
  <Lines>482</Lines>
  <Paragraphs>135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 Darmstadt</Company>
  <LinksUpToDate>false</LinksUpToDate>
  <CharactersWithSpaces>67961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A</dc:creator>
  <cp:lastModifiedBy>Rob Atkinson</cp:lastModifiedBy>
  <cp:revision>4</cp:revision>
  <dcterms:created xsi:type="dcterms:W3CDTF">2017-07-30T09:44:00Z</dcterms:created>
  <dcterms:modified xsi:type="dcterms:W3CDTF">2017-07-30T09:52:00Z</dcterms:modified>
</cp:coreProperties>
</file>