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94A06F" w14:textId="77777777" w:rsidR="009959E6" w:rsidRPr="009E6081" w:rsidRDefault="00C931F3" w:rsidP="00A601B1">
      <w:pPr>
        <w:pStyle w:val="Heading1"/>
      </w:pPr>
      <w:r w:rsidRPr="009E6081">
        <w:t xml:space="preserve">A framework for big data analytics approach to failure prediction of construction </w:t>
      </w:r>
      <w:bookmarkStart w:id="0" w:name="_GoBack"/>
      <w:bookmarkEnd w:id="0"/>
      <w:r w:rsidRPr="009E6081">
        <w:t xml:space="preserve">firms </w:t>
      </w:r>
    </w:p>
    <w:p w14:paraId="1DDB9C8A" w14:textId="77777777" w:rsidR="000814A2" w:rsidRPr="009E6081" w:rsidRDefault="00026008" w:rsidP="00A601B1">
      <w:pPr>
        <w:pStyle w:val="Heading1"/>
        <w:jc w:val="left"/>
      </w:pPr>
      <w:r w:rsidRPr="009E6081">
        <w:t>Abstract</w:t>
      </w:r>
    </w:p>
    <w:p w14:paraId="0D112849" w14:textId="77777777" w:rsidR="00560075" w:rsidRPr="009E6081" w:rsidRDefault="00DA4380" w:rsidP="00C931F3">
      <w:r w:rsidRPr="009E6081">
        <w:t xml:space="preserve">This study </w:t>
      </w:r>
      <w:r w:rsidR="007B4655" w:rsidRPr="009E6081">
        <w:t>explore</w:t>
      </w:r>
      <w:r w:rsidR="004F631C" w:rsidRPr="009E6081">
        <w:t>d</w:t>
      </w:r>
      <w:r w:rsidRPr="009E6081">
        <w:t xml:space="preserve"> </w:t>
      </w:r>
      <w:r w:rsidR="00C17769" w:rsidRPr="009E6081">
        <w:t>use</w:t>
      </w:r>
      <w:r w:rsidR="00560075" w:rsidRPr="009E6081">
        <w:t xml:space="preserve"> </w:t>
      </w:r>
      <w:r w:rsidR="00C17769" w:rsidRPr="009E6081">
        <w:t xml:space="preserve">of </w:t>
      </w:r>
      <w:r w:rsidR="0039666C" w:rsidRPr="009E6081">
        <w:t>b</w:t>
      </w:r>
      <w:r w:rsidR="007A59B4" w:rsidRPr="009E6081">
        <w:t xml:space="preserve">ig </w:t>
      </w:r>
      <w:r w:rsidR="0039666C" w:rsidRPr="009E6081">
        <w:t>d</w:t>
      </w:r>
      <w:r w:rsidR="007A59B4" w:rsidRPr="009E6081">
        <w:t xml:space="preserve">ata </w:t>
      </w:r>
      <w:r w:rsidR="0039666C" w:rsidRPr="009E6081">
        <w:t>analytics</w:t>
      </w:r>
      <w:r w:rsidR="00FC3BCB" w:rsidRPr="009E6081">
        <w:t xml:space="preserve"> (BDA)</w:t>
      </w:r>
      <w:r w:rsidR="007A59B4" w:rsidRPr="009E6081">
        <w:t xml:space="preserve"> to analyse</w:t>
      </w:r>
      <w:r w:rsidR="004F631C" w:rsidRPr="009E6081">
        <w:t xml:space="preserve"> data</w:t>
      </w:r>
      <w:r w:rsidR="007A59B4" w:rsidRPr="009E6081">
        <w:t xml:space="preserve"> </w:t>
      </w:r>
      <w:r w:rsidR="004F631C" w:rsidRPr="009E6081">
        <w:t>of a large</w:t>
      </w:r>
      <w:r w:rsidRPr="009E6081">
        <w:t xml:space="preserve"> </w:t>
      </w:r>
      <w:r w:rsidR="004F631C" w:rsidRPr="009E6081">
        <w:t xml:space="preserve">number </w:t>
      </w:r>
      <w:r w:rsidR="00C17769" w:rsidRPr="009E6081">
        <w:t xml:space="preserve">of </w:t>
      </w:r>
      <w:r w:rsidRPr="009E6081">
        <w:t xml:space="preserve">construction </w:t>
      </w:r>
      <w:r w:rsidR="004F631C" w:rsidRPr="009E6081">
        <w:t>firms</w:t>
      </w:r>
      <w:r w:rsidRPr="009E6081">
        <w:t xml:space="preserve"> to </w:t>
      </w:r>
      <w:r w:rsidR="004F631C" w:rsidRPr="009E6081">
        <w:t xml:space="preserve">develop </w:t>
      </w:r>
      <w:r w:rsidRPr="009E6081">
        <w:t>a</w:t>
      </w:r>
      <w:r w:rsidR="004273D0" w:rsidRPr="009E6081">
        <w:t xml:space="preserve"> construction business failure prediction model</w:t>
      </w:r>
      <w:r w:rsidRPr="009E6081">
        <w:t xml:space="preserve"> </w:t>
      </w:r>
      <w:r w:rsidR="004273D0" w:rsidRPr="009E6081">
        <w:t>(</w:t>
      </w:r>
      <w:r w:rsidR="004F631C" w:rsidRPr="009E6081">
        <w:t>CB-FPM</w:t>
      </w:r>
      <w:r w:rsidR="004273D0" w:rsidRPr="009E6081">
        <w:t>)</w:t>
      </w:r>
      <w:r w:rsidRPr="009E6081">
        <w:t>.</w:t>
      </w:r>
      <w:r w:rsidR="00560075" w:rsidRPr="009E6081">
        <w:t xml:space="preserve"> </w:t>
      </w:r>
      <w:r w:rsidR="003C7017" w:rsidRPr="009E6081">
        <w:t>C</w:t>
      </w:r>
      <w:r w:rsidR="00560075" w:rsidRPr="009E6081">
        <w:t xml:space="preserve">areful analysis of literature </w:t>
      </w:r>
      <w:r w:rsidR="003C7017" w:rsidRPr="009E6081">
        <w:t xml:space="preserve">revealed </w:t>
      </w:r>
      <w:r w:rsidR="00C17769" w:rsidRPr="009E6081">
        <w:t xml:space="preserve">financial ratios </w:t>
      </w:r>
      <w:r w:rsidR="00E37678" w:rsidRPr="009E6081">
        <w:t>as</w:t>
      </w:r>
      <w:r w:rsidR="00560075" w:rsidRPr="009E6081">
        <w:t xml:space="preserve"> the best form of variable for this problem. </w:t>
      </w:r>
      <w:r w:rsidR="003C7017" w:rsidRPr="009E6081">
        <w:t>Because of</w:t>
      </w:r>
      <w:r w:rsidR="00560075" w:rsidRPr="009E6081">
        <w:t xml:space="preserve"> MapReduce</w:t>
      </w:r>
      <w:r w:rsidR="003E72B6" w:rsidRPr="009E6081">
        <w:t>’s</w:t>
      </w:r>
      <w:r w:rsidR="00560075" w:rsidRPr="009E6081">
        <w:t xml:space="preserve"> unsuitab</w:t>
      </w:r>
      <w:r w:rsidR="003C7017" w:rsidRPr="009E6081">
        <w:t xml:space="preserve">ility </w:t>
      </w:r>
      <w:r w:rsidR="00560075" w:rsidRPr="009E6081">
        <w:t>for iterati</w:t>
      </w:r>
      <w:r w:rsidR="005D5AE4" w:rsidRPr="009E6081">
        <w:t xml:space="preserve">on </w:t>
      </w:r>
      <w:r w:rsidR="003E72B6" w:rsidRPr="009E6081">
        <w:t>problems involved in</w:t>
      </w:r>
      <w:r w:rsidR="00560075" w:rsidRPr="009E6081">
        <w:t xml:space="preserve"> </w:t>
      </w:r>
      <w:r w:rsidR="004F631C" w:rsidRPr="009E6081">
        <w:t>develop</w:t>
      </w:r>
      <w:r w:rsidR="003E72B6" w:rsidRPr="009E6081">
        <w:t>ing</w:t>
      </w:r>
      <w:r w:rsidR="004F631C" w:rsidRPr="009E6081">
        <w:t xml:space="preserve"> CB-</w:t>
      </w:r>
      <w:r w:rsidR="00560075" w:rsidRPr="009E6081">
        <w:t xml:space="preserve">FPMs, various </w:t>
      </w:r>
      <w:r w:rsidR="00FC3BCB" w:rsidRPr="009E6081">
        <w:t>BDA</w:t>
      </w:r>
      <w:r w:rsidR="00560075" w:rsidRPr="009E6081">
        <w:t xml:space="preserve"> initiatives for iteration problems </w:t>
      </w:r>
      <w:r w:rsidR="004F631C" w:rsidRPr="009E6081">
        <w:t>we</w:t>
      </w:r>
      <w:r w:rsidR="00E37678" w:rsidRPr="009E6081">
        <w:t>re</w:t>
      </w:r>
      <w:r w:rsidR="00560075" w:rsidRPr="009E6081">
        <w:t xml:space="preserve"> identified. </w:t>
      </w:r>
      <w:r w:rsidR="007A59B4" w:rsidRPr="009E6081">
        <w:t xml:space="preserve">A </w:t>
      </w:r>
      <w:r w:rsidR="004F631C" w:rsidRPr="009E6081">
        <w:t>BDA</w:t>
      </w:r>
      <w:r w:rsidR="00FC3BCB" w:rsidRPr="009E6081">
        <w:t xml:space="preserve"> </w:t>
      </w:r>
      <w:r w:rsidR="007A59B4" w:rsidRPr="009E6081">
        <w:t xml:space="preserve">framework for developing </w:t>
      </w:r>
      <w:r w:rsidR="004F631C" w:rsidRPr="009E6081">
        <w:t>CB-</w:t>
      </w:r>
      <w:r w:rsidR="00B302C1" w:rsidRPr="009E6081">
        <w:t xml:space="preserve">FPM </w:t>
      </w:r>
      <w:r w:rsidR="00FC3BCB" w:rsidRPr="009E6081">
        <w:t>wa</w:t>
      </w:r>
      <w:r w:rsidR="007A59B4" w:rsidRPr="009E6081">
        <w:t>s proposed.</w:t>
      </w:r>
      <w:r w:rsidR="004F631C" w:rsidRPr="009E6081">
        <w:t xml:space="preserve"> </w:t>
      </w:r>
      <w:r w:rsidR="003C7017" w:rsidRPr="009E6081">
        <w:t>It</w:t>
      </w:r>
      <w:r w:rsidR="004F631C" w:rsidRPr="009E6081">
        <w:t xml:space="preserve"> was validated </w:t>
      </w:r>
      <w:r w:rsidR="005D5AE4" w:rsidRPr="009E6081">
        <w:t xml:space="preserve">by </w:t>
      </w:r>
      <w:r w:rsidR="004F631C" w:rsidRPr="009E6081">
        <w:t>using 150,000 datacells of 30,000 construction firms, artificial neural network, Amazon </w:t>
      </w:r>
      <w:r w:rsidR="004F631C" w:rsidRPr="009E6081">
        <w:rPr>
          <w:bCs/>
        </w:rPr>
        <w:t>Elastic Compute</w:t>
      </w:r>
      <w:r w:rsidR="005D134F" w:rsidRPr="009E6081">
        <w:t xml:space="preserve"> Cloud, </w:t>
      </w:r>
      <w:r w:rsidR="005D5AE4" w:rsidRPr="009E6081">
        <w:t xml:space="preserve">Apache </w:t>
      </w:r>
      <w:r w:rsidR="00C17769" w:rsidRPr="009E6081">
        <w:t>Spark and</w:t>
      </w:r>
      <w:r w:rsidR="005D134F" w:rsidRPr="009E6081">
        <w:t xml:space="preserve"> the R </w:t>
      </w:r>
      <w:r w:rsidR="003E72B6" w:rsidRPr="009E6081">
        <w:t>software</w:t>
      </w:r>
      <w:r w:rsidR="005D134F" w:rsidRPr="009E6081">
        <w:t xml:space="preserve">. The BDA CB-FPM was developed in eight </w:t>
      </w:r>
      <w:r w:rsidR="00A27900" w:rsidRPr="009E6081">
        <w:t>seconds</w:t>
      </w:r>
      <w:r w:rsidR="004273D0" w:rsidRPr="009E6081">
        <w:t xml:space="preserve"> while</w:t>
      </w:r>
      <w:r w:rsidR="005D134F" w:rsidRPr="009E6081">
        <w:t xml:space="preserve"> the same process without BDA </w:t>
      </w:r>
      <w:r w:rsidR="003C7017" w:rsidRPr="009E6081">
        <w:t xml:space="preserve">was </w:t>
      </w:r>
      <w:r w:rsidR="005D134F" w:rsidRPr="009E6081">
        <w:t xml:space="preserve">aborted after nine hours without success. </w:t>
      </w:r>
      <w:r w:rsidR="00C17769" w:rsidRPr="009E6081">
        <w:t>Th</w:t>
      </w:r>
      <w:r w:rsidR="002F1F98" w:rsidRPr="009E6081">
        <w:t>is</w:t>
      </w:r>
      <w:r w:rsidR="00C17769" w:rsidRPr="009E6081">
        <w:t xml:space="preserve"> shows the </w:t>
      </w:r>
      <w:r w:rsidR="002F1F98" w:rsidRPr="009E6081">
        <w:t>issue</w:t>
      </w:r>
      <w:r w:rsidR="00C17769" w:rsidRPr="009E6081">
        <w:t xml:space="preserve"> of not wanting to use large dataset to develop CB-FPM due to tedious duration </w:t>
      </w:r>
      <w:r w:rsidR="002F1F98" w:rsidRPr="009E6081">
        <w:t>is</w:t>
      </w:r>
      <w:r w:rsidR="00C17769" w:rsidRPr="009E6081">
        <w:t xml:space="preserve"> resolvable by applying BDA</w:t>
      </w:r>
      <w:r w:rsidR="002F1F98" w:rsidRPr="009E6081">
        <w:t xml:space="preserve"> technique</w:t>
      </w:r>
      <w:r w:rsidR="00C17769" w:rsidRPr="009E6081">
        <w:t xml:space="preserve">. </w:t>
      </w:r>
      <w:r w:rsidR="005D5AE4" w:rsidRPr="009E6081">
        <w:t>The BDA CB-FPM</w:t>
      </w:r>
      <w:r w:rsidR="003E72B6" w:rsidRPr="009E6081">
        <w:t xml:space="preserve"> largely</w:t>
      </w:r>
      <w:r w:rsidR="005D5AE4" w:rsidRPr="009E6081">
        <w:t xml:space="preserve"> outperformed an ordinary CB-FPM developed with a dataset of 200 construction firms</w:t>
      </w:r>
      <w:r w:rsidR="004273D0" w:rsidRPr="009E6081">
        <w:t>,</w:t>
      </w:r>
      <w:r w:rsidR="003E72B6" w:rsidRPr="009E6081">
        <w:t xml:space="preserve"> </w:t>
      </w:r>
      <w:r w:rsidR="004273D0" w:rsidRPr="009E6081">
        <w:t>p</w:t>
      </w:r>
      <w:r w:rsidR="003E72B6" w:rsidRPr="009E6081">
        <w:t>roving that</w:t>
      </w:r>
      <w:r w:rsidR="005D5AE4" w:rsidRPr="009E6081">
        <w:t xml:space="preserve"> use of larger sample size with the aid of BDA, lead</w:t>
      </w:r>
      <w:r w:rsidR="003E72B6" w:rsidRPr="009E6081">
        <w:t>s</w:t>
      </w:r>
      <w:r w:rsidR="005D5AE4" w:rsidRPr="009E6081">
        <w:t xml:space="preserve"> to be</w:t>
      </w:r>
      <w:r w:rsidR="003E72B6" w:rsidRPr="009E6081">
        <w:t>tter</w:t>
      </w:r>
      <w:r w:rsidR="005D5AE4" w:rsidRPr="009E6081">
        <w:t xml:space="preserve"> perform</w:t>
      </w:r>
      <w:r w:rsidR="003E72B6" w:rsidRPr="009E6081">
        <w:t>ing</w:t>
      </w:r>
      <w:r w:rsidR="005D5AE4" w:rsidRPr="009E6081">
        <w:t xml:space="preserve"> CB-FPMs.</w:t>
      </w:r>
      <w:r w:rsidR="003E72B6" w:rsidRPr="009E6081">
        <w:t xml:space="preserve"> The </w:t>
      </w:r>
      <w:r w:rsidR="00C17769" w:rsidRPr="009E6081">
        <w:t>high</w:t>
      </w:r>
      <w:r w:rsidR="003E72B6" w:rsidRPr="009E6081">
        <w:t xml:space="preserve"> financial and social cost associated with misclassification</w:t>
      </w:r>
      <w:r w:rsidR="004273D0" w:rsidRPr="009E6081">
        <w:t>s (i.e</w:t>
      </w:r>
      <w:r w:rsidR="002F1F98" w:rsidRPr="009E6081">
        <w:t>.</w:t>
      </w:r>
      <w:r w:rsidR="00C17769" w:rsidRPr="009E6081">
        <w:t xml:space="preserve"> model error)</w:t>
      </w:r>
      <w:r w:rsidR="003E72B6" w:rsidRPr="009E6081">
        <w:t xml:space="preserve"> thus makes adoption of BDA CB-FPMs </w:t>
      </w:r>
      <w:r w:rsidR="00C17769" w:rsidRPr="009E6081">
        <w:t>very important for</w:t>
      </w:r>
      <w:r w:rsidR="002F1F98" w:rsidRPr="009E6081">
        <w:t>, among others, financiers, clients and</w:t>
      </w:r>
      <w:r w:rsidR="003E72B6" w:rsidRPr="009E6081">
        <w:t xml:space="preserve"> policy makers. </w:t>
      </w:r>
      <w:r w:rsidR="005D5AE4" w:rsidRPr="009E6081">
        <w:t xml:space="preserve"> </w:t>
      </w:r>
      <w:r w:rsidR="005D134F" w:rsidRPr="009E6081">
        <w:t xml:space="preserve">  </w:t>
      </w:r>
    </w:p>
    <w:p w14:paraId="66433D4D" w14:textId="77777777" w:rsidR="00D7251F" w:rsidRPr="009E6081" w:rsidRDefault="00FE57A9" w:rsidP="00FC3BCB">
      <w:r w:rsidRPr="009E6081">
        <w:t xml:space="preserve">Key Words: </w:t>
      </w:r>
      <w:r w:rsidR="00C931F3" w:rsidRPr="009E6081">
        <w:t xml:space="preserve">Big data analytics; failure prediction models; construction businesses; machine learning; MapReduce/Spark. </w:t>
      </w:r>
    </w:p>
    <w:p w14:paraId="3C93A96F" w14:textId="77777777" w:rsidR="0062793C" w:rsidRPr="009E6081" w:rsidRDefault="0062793C" w:rsidP="007520B4"/>
    <w:p w14:paraId="07D7E7D6" w14:textId="77777777" w:rsidR="007F1AC0" w:rsidRPr="009E6081" w:rsidRDefault="007E7B7D" w:rsidP="007E7B7D">
      <w:pPr>
        <w:pStyle w:val="Heading2"/>
        <w:rPr>
          <w:color w:val="auto"/>
        </w:rPr>
      </w:pPr>
      <w:r w:rsidRPr="009E6081">
        <w:rPr>
          <w:color w:val="auto"/>
        </w:rPr>
        <w:t>1.0</w:t>
      </w:r>
      <w:r w:rsidRPr="009E6081">
        <w:rPr>
          <w:color w:val="auto"/>
        </w:rPr>
        <w:tab/>
        <w:t>Introduction</w:t>
      </w:r>
    </w:p>
    <w:p w14:paraId="00E5AE6C" w14:textId="626D0D8E" w:rsidR="00460A4A" w:rsidRPr="009E6081" w:rsidRDefault="00DA7F28" w:rsidP="00460A4A">
      <w:r w:rsidRPr="009E6081">
        <w:t xml:space="preserve">The construction industry remains a </w:t>
      </w:r>
      <w:r w:rsidR="00C65AC1" w:rsidRPr="009E6081">
        <w:t xml:space="preserve">major player </w:t>
      </w:r>
      <w:r w:rsidRPr="009E6081">
        <w:t xml:space="preserve">of any </w:t>
      </w:r>
      <w:r w:rsidR="00C65AC1" w:rsidRPr="009E6081">
        <w:t xml:space="preserve">country’s </w:t>
      </w:r>
      <w:r w:rsidRPr="009E6081">
        <w:t>economy</w:t>
      </w:r>
      <w:r w:rsidR="00C65AC1" w:rsidRPr="009E6081">
        <w:t xml:space="preserve">. </w:t>
      </w:r>
      <w:r w:rsidR="00460A4A" w:rsidRPr="009E6081">
        <w:t xml:space="preserve">The significance of any country’s (or region’s) economy is such that the sustainable development of the country largely hinges upon it </w:t>
      </w:r>
      <w:r w:rsidR="00460A4A" w:rsidRPr="009E6081">
        <w:fldChar w:fldCharType="begin" w:fldLock="1"/>
      </w:r>
      <w:r w:rsidR="000278A5">
        <w:instrText>ADDIN CSL_CITATION { "citationItems" : [ { "id" : "ITEM-1", "itemData" : { "DOI" : "10.1002/sd.199", "abstract" : "Sustainable development is a contested concept, with theories shaped by people's and organizations' different worldviews, which in turn influence how issues are formulated and actions proposed. It is usually presented as the intersection between environment, society and economy, which are conceived of as separate although connected entities. We would argue that these are not unified entities: rather they are fractured and multi-layered and can be considered at different spatial levels. The economy is often given priority in policies and the environment is viewed as apart from humans. They are interconnected, with the economy dependent on society and the environment while human existence and society are dependent on, and within the environment. The separation of environment, society and economy often leads to a narrow techno-scientific approach, while issues to do with society that are most likely to challenge the present socio-economic structure are often marginalized, in particular the sustainability of communities and the maintenance of cultural diversity. Copyright \u00a9 2002 John Wiley &amp; Sons, Ltd. and ERP Environment\r\n", "author" : [ { "dropping-particle" : "", "family" : "Giddings", "given" : "Bob", "non-dropping-particle" : "", "parse-names" : false, "suffix" : "" }, { "dropping-particle" : "", "family" : "Hopwood", "given" : "Bill", "non-dropping-particle" : "", "parse-names" : false, "suffix" : "" }, { "dropping-particle" : "", "family" : "O'Brien", "given" : "Geoff", "non-dropping-particle" : "", "parse-names" : false, "suffix" : "" } ], "container-title" : "Sustainable Development", "id" : "ITEM-1", "issue" : "4", "issued" : { "date-parts" : [ [ "2002", "11" ] ] }, "page" : "187-196", "publisher" : "John Wiley &amp; Sons, Ltd.", "title" : "Environment, economy and society: fitting them together into sustainable development", "type" : "article-journal", "volume" : "10" }, "uris" : [ "http://www.mendeley.com/documents/?uuid=78d06152-4cda-337c-a697-42c31bc4a302" ] } ], "mendeley" : { "formattedCitation" : "[1]", "plainTextFormattedCitation" : "[1]", "previouslyFormattedCitation" : "[1]" }, "properties" : {  }, "schema" : "https://github.com/citation-style-language/schema/raw/master/csl-citation.json" }</w:instrText>
      </w:r>
      <w:r w:rsidR="00460A4A" w:rsidRPr="009E6081">
        <w:fldChar w:fldCharType="separate"/>
      </w:r>
      <w:r w:rsidR="00A94578" w:rsidRPr="00A94578">
        <w:rPr>
          <w:noProof/>
        </w:rPr>
        <w:t>[1]</w:t>
      </w:r>
      <w:r w:rsidR="00460A4A" w:rsidRPr="009E6081">
        <w:fldChar w:fldCharType="end"/>
      </w:r>
      <w:r w:rsidR="00460A4A" w:rsidRPr="009E6081">
        <w:t xml:space="preserve">. A country’s economy, alongside its military might (which is also partly based on economic power), have been identified as the two key necessities that must be at a relatively superior level for the country to be considered a ‘superpower’. A poor economy on the other hand leads to poverty which in turn leads to lack of basic amenities, high crime rate, low life expectancy etc. </w:t>
      </w:r>
      <w:r w:rsidR="00460A4A" w:rsidRPr="009E6081">
        <w:fldChar w:fldCharType="begin" w:fldLock="1"/>
      </w:r>
      <w:r w:rsidR="000278A5">
        <w:instrText>ADDIN CSL_CITATION { "citationItems" : [ { "id" : "ITEM-1", "itemData" : { "abstract" : "Unemployment, corruption, non-diversification of the economy, income inequality, laziness, and a poor education system can be considered to be some of the key factors contributing to poverty in Nigeria. This article analyzes these factors after reviewing some of the most recent contributions to the literature and summarizing some of the key dimensions of poverty in Nigeria. It also shows that there are various linkages between the six key factors as well as enforcing feedbacks from the various dimensions of poverty in Nigeria.", "author" : [ { "dropping-particle" : "", "family" : "Ucha", "given" : "Chimobi", "non-dropping-particle" : "", "parse-names" : false, "suffix" : "" } ], "container-title" : "Global Majority E-Journal", "id" : "ITEM-1", "issue" : "1", "issued" : { "date-parts" : [ [ "2010" ] ] }, "page" : "46-56", "title" : "Poverty in Nigeria: Some dimensions and contributing factors", "type" : "article-journal", "volume" : "1" }, "uris" : [ "http://www.mendeley.com/documents/?uuid=f009cf8b-5962-3005-b778-69224603b327" ] } ], "mendeley" : { "formattedCitation" : "[2]", "plainTextFormattedCitation" : "[2]", "previouslyFormattedCitation" : "[2]" }, "properties" : {  }, "schema" : "https://github.com/citation-style-language/schema/raw/master/csl-citation.json" }</w:instrText>
      </w:r>
      <w:r w:rsidR="00460A4A" w:rsidRPr="009E6081">
        <w:fldChar w:fldCharType="separate"/>
      </w:r>
      <w:r w:rsidR="00A94578" w:rsidRPr="00A94578">
        <w:rPr>
          <w:noProof/>
        </w:rPr>
        <w:t>[2]</w:t>
      </w:r>
      <w:r w:rsidR="00460A4A" w:rsidRPr="009E6081">
        <w:fldChar w:fldCharType="end"/>
      </w:r>
      <w:r w:rsidR="00460A4A" w:rsidRPr="009E6081">
        <w:t xml:space="preserve">. In a nutshell, the </w:t>
      </w:r>
      <w:r w:rsidR="00460A4A" w:rsidRPr="009E6081">
        <w:lastRenderedPageBreak/>
        <w:t>absolute significance of a country’s economy cannot be overemphasized hence anything that contributes to, or affects, it significantly is usually of national/global concern.</w:t>
      </w:r>
    </w:p>
    <w:p w14:paraId="06612920" w14:textId="57C03A2B" w:rsidR="00460A4A" w:rsidRPr="009E6081" w:rsidRDefault="00460A4A" w:rsidP="00460A4A">
      <w:r w:rsidRPr="009E6081">
        <w:t xml:space="preserve">The United Kingdom’s </w:t>
      </w:r>
      <w:r w:rsidR="000278A5">
        <w:t>Department for Business Innovation and Skills</w:t>
      </w:r>
      <w:r w:rsidRPr="009E6081">
        <w:t xml:space="preserve"> </w:t>
      </w:r>
      <w:r w:rsidR="000278A5">
        <w:fldChar w:fldCharType="begin" w:fldLock="1"/>
      </w:r>
      <w:r w:rsidR="000278A5">
        <w:instrText>ADDIN CSL_CITATION { "citationItems" : [ { "id" : "ITEM-1", "itemData" : { "author" : [ { "dropping-particle" : "", "family" : "Skills", "given" : "Department for Business Innovation and", "non-dropping-particle" : "", "parse-names" : false, "suffix" : "" } ], "id" : "ITEM-1", "issued" : { "date-parts" : [ [ "2013" ] ] }, "publisher-place" : "London", "title" : "c Analysis of the Sector, BIS/13/958", "type" : "report" }, "uris" : [ "http://www.mendeley.com/documents/?uuid=f2ccc7d4-5d81-30bd-b0f7-2929ffa52792" ] } ], "mendeley" : { "formattedCitation" : "[3]", "plainTextFormattedCitation" : "[3]", "previouslyFormattedCitation" : "[3]" }, "properties" : {  }, "schema" : "https://github.com/citation-style-language/schema/raw/master/csl-citation.json" }</w:instrText>
      </w:r>
      <w:r w:rsidR="000278A5">
        <w:fldChar w:fldCharType="separate"/>
      </w:r>
      <w:r w:rsidR="000278A5" w:rsidRPr="000278A5">
        <w:rPr>
          <w:noProof/>
        </w:rPr>
        <w:t>[3]</w:t>
      </w:r>
      <w:r w:rsidR="000278A5">
        <w:fldChar w:fldCharType="end"/>
      </w:r>
      <w:r w:rsidR="000278A5">
        <w:t xml:space="preserve"> </w:t>
      </w:r>
      <w:r w:rsidRPr="009E6081">
        <w:t xml:space="preserve">clearly stated that the construction sector is among the biggest sectors of the UK economy. The </w:t>
      </w:r>
      <w:r w:rsidR="000278A5">
        <w:t xml:space="preserve">department </w:t>
      </w:r>
      <w:r w:rsidRPr="009E6081">
        <w:t>went further to explain that “</w:t>
      </w:r>
      <w:r w:rsidRPr="009E6081">
        <w:rPr>
          <w:i/>
        </w:rPr>
        <w:t>construction also has a much wider significance to the economy. It creates, builds and maintains the workplaces in which businesses operate and flourish, the economic infrastructure which keeps the nation connected, the homes in which people live and the schools and hospitals which provide the crucial services that society needs. A modern, competitive and efficient CI is essential to the UK’s economic prosperity. Its contribution is also vital if the UK is to meet its Climate Change Act commitments and wider environmental and societal obligations</w:t>
      </w:r>
      <w:r w:rsidRPr="009E6081">
        <w:t>” (p. 2). According to</w:t>
      </w:r>
      <w:r w:rsidR="005A2081">
        <w:t xml:space="preserve"> Rhodes </w:t>
      </w:r>
      <w:r w:rsidR="005A2081">
        <w:fldChar w:fldCharType="begin" w:fldLock="1"/>
      </w:r>
      <w:r w:rsidR="005A2081">
        <w:instrText>ADDIN CSL_CITATION { "citationItems" : [ { "id" : "ITEM-1", "itemData" : { "author" : [ { "dropping-particle" : "", "family" : "Rhodes", "given" : "C.", "non-dropping-particle" : "", "parse-names" : false, "suffix" : "" } ], "id" : "ITEM-1", "issued" : { "date-parts" : [ [ "2015" ] ] }, "publisher-place" : "London", "title" : "Construction industry: statistics and policy.", "type" : "report" }, "uris" : [ "http://www.mendeley.com/documents/?uuid=08e8ec3c-9d38-319e-b706-0b8280fd21d6" ] } ], "mendeley" : { "formattedCitation" : "[4]", "plainTextFormattedCitation" : "[4]", "previouslyFormattedCitation" : "[4]" }, "properties" : {  }, "schema" : "https://github.com/citation-style-language/schema/raw/master/csl-citation.json" }</w:instrText>
      </w:r>
      <w:r w:rsidR="005A2081">
        <w:fldChar w:fldCharType="separate"/>
      </w:r>
      <w:r w:rsidR="005A2081" w:rsidRPr="005A2081">
        <w:rPr>
          <w:noProof/>
        </w:rPr>
        <w:t>[4]</w:t>
      </w:r>
      <w:r w:rsidR="005A2081">
        <w:fldChar w:fldCharType="end"/>
      </w:r>
      <w:r w:rsidRPr="009E6081">
        <w:t xml:space="preserve"> in a House of Commons Library research paper, the CI in 2014 contributed £103 billion in economic output, representing 6.5% of the total; it also provided 2.1 million jobs or 6.2% of the UK total in 2015.</w:t>
      </w:r>
    </w:p>
    <w:p w14:paraId="58735377" w14:textId="7FE0D93E" w:rsidR="00460A4A" w:rsidRPr="009E6081" w:rsidRDefault="00460A4A" w:rsidP="00460A4A">
      <w:r w:rsidRPr="009E6081">
        <w:t xml:space="preserve">In the European union (EU), the CI boasts 20 million direct employees representing 15% of all EU employees; this equates to over 10% of the EU GDP and over 50% of its fixed capital formation </w:t>
      </w:r>
      <w:r w:rsidRPr="009E6081">
        <w:fldChar w:fldCharType="begin" w:fldLock="1"/>
      </w:r>
      <w:r w:rsidR="000278A5">
        <w:instrText>ADDIN CSL_CITATION { "citationItems" : [ { "id" : "ITEM-1", "itemData" : { "author" : [ { "dropping-particle" : "", "family" : "European Commission", "given" : "", "non-dropping-particle" : "", "parse-names" : false, "suffix" : "" } ], "id" : "ITEM-1", "issued" : { "date-parts" : [ [ "2011" ] ] }, "title" : "FWC Sector Competitiveness Studies N\u00b0 B1/ENTR/06/054 \u2013Sustainable Competitiveness of the Construction Sector- Final report", "type" : "report" }, "uris" : [ "http://www.mendeley.com/documents/?uuid=22c8a2ec-bed0-3edf-a0ff-9bada3edba73" ] } ], "mendeley" : { "formattedCitation" : "[5]", "plainTextFormattedCitation" : "[5]", "previouslyFormattedCitation" : "[5]" }, "properties" : {  }, "schema" : "https://github.com/citation-style-language/schema/raw/master/csl-citation.json" }</w:instrText>
      </w:r>
      <w:r w:rsidRPr="009E6081">
        <w:fldChar w:fldCharType="separate"/>
      </w:r>
      <w:r w:rsidR="00A94578" w:rsidRPr="00A94578">
        <w:rPr>
          <w:noProof/>
        </w:rPr>
        <w:t>[5]</w:t>
      </w:r>
      <w:r w:rsidRPr="009E6081">
        <w:fldChar w:fldCharType="end"/>
      </w:r>
      <w:r w:rsidRPr="009E6081">
        <w:t xml:space="preserve">. It (i.e. the CI) represents the biggest lone economic activity and affects 44 million employees directly or indirectly </w:t>
      </w:r>
      <w:r w:rsidRPr="009E6081">
        <w:fldChar w:fldCharType="begin" w:fldLock="1"/>
      </w:r>
      <w:r w:rsidR="000278A5">
        <w:instrText>ADDIN CSL_CITATION { "citationItems" : [ { "id" : "ITEM-1", "itemData" : { "author" : [ { "dropping-particle" : "", "family" : "European Commission", "given" : "", "non-dropping-particle" : "", "parse-names" : false, "suffix" : "" } ], "id" : "ITEM-1", "issued" : { "date-parts" : [ [ "2011" ] ] }, "title" : "FWC Sector Competitiveness Studies N\u00b0 B1/ENTR/06/054 \u2013Sustainable Competitiveness of the Construction Sector- Final report", "type" : "report" }, "uris" : [ "http://www.mendeley.com/documents/?uuid=22c8a2ec-bed0-3edf-a0ff-9bada3edba73" ] } ], "mendeley" : { "formattedCitation" : "[5]", "plainTextFormattedCitation" : "[5]", "previouslyFormattedCitation" : "[5]" }, "properties" : {  }, "schema" : "https://github.com/citation-style-language/schema/raw/master/csl-citation.json" }</w:instrText>
      </w:r>
      <w:r w:rsidRPr="009E6081">
        <w:fldChar w:fldCharType="separate"/>
      </w:r>
      <w:r w:rsidR="00A94578" w:rsidRPr="00A94578">
        <w:rPr>
          <w:noProof/>
        </w:rPr>
        <w:t>[5]</w:t>
      </w:r>
      <w:r w:rsidRPr="009E6081">
        <w:fldChar w:fldCharType="end"/>
      </w:r>
      <w:r w:rsidRPr="009E6081">
        <w:t xml:space="preserve">. On the global scale the CI had a staggering worth of US$7.4 trillion in 2010, has a projection of US$10.3 trillion in 2020 </w:t>
      </w:r>
      <w:r w:rsidRPr="009E6081">
        <w:fldChar w:fldCharType="begin" w:fldLock="1"/>
      </w:r>
      <w:r w:rsidR="000278A5">
        <w:instrText>ADDIN CSL_CITATION { "citationItems" : [ { "id" : "ITEM-1", "itemData" : { "author" : [ { "dropping-particle" : "", "family" : "Department for Business Innovation and Skills", "given" : "", "non-dropping-particle" : "", "parse-names" : false, "suffix" : "" } ], "id" : "ITEM-1", "issued" : { "date-parts" : [ [ "2013" ] ] }, "publisher-place" : "London", "title" : "Industrial Strategy: government and industry in partnership", "type" : "report" }, "uris" : [ "http://www.mendeley.com/documents/?uuid=398edddf-d1ae-3d66-a5d9-3ca81b0ab64a" ] } ], "mendeley" : { "formattedCitation" : "[6]", "plainTextFormattedCitation" : "[6]", "previouslyFormattedCitation" : "[6]" }, "properties" : {  }, "schema" : "https://github.com/citation-style-language/schema/raw/master/csl-citation.json" }</w:instrText>
      </w:r>
      <w:r w:rsidRPr="009E6081">
        <w:fldChar w:fldCharType="separate"/>
      </w:r>
      <w:r w:rsidR="00A94578" w:rsidRPr="00A94578">
        <w:rPr>
          <w:noProof/>
        </w:rPr>
        <w:t>[6]</w:t>
      </w:r>
      <w:r w:rsidRPr="009E6081">
        <w:fldChar w:fldCharType="end"/>
      </w:r>
      <w:r w:rsidRPr="009E6081">
        <w:t xml:space="preserve"> (and $15.5 trillion by 2030 </w:t>
      </w:r>
      <w:r w:rsidRPr="009E6081">
        <w:fldChar w:fldCharType="begin" w:fldLock="1"/>
      </w:r>
      <w:r w:rsidR="000278A5">
        <w:instrText>ADDIN CSL_CITATION { "citationItems" : [ { "id" : "ITEM-1", "itemData" : { "author" : [ { "dropping-particle" : "", "family" : "Global Construction Perspectives and Oxford Economics", "given" : "", "non-dropping-particle" : "", "parse-names" : false, "suffix" : "" } ], "id" : "ITEM-1", "issued" : { "date-parts" : [ [ "2015" ] ] }, "publisher-place" : "Loddon", "title" : "Global Construction 2030. A global forecast for the construction industry to 2030", "type" : "report" }, "uris" : [ "http://www.mendeley.com/documents/?uuid=d3bf9520-43b5-38a0-8de2-324a66c191b2" ] } ], "mendeley" : { "formattedCitation" : "[7]", "plainTextFormattedCitation" : "[7]", "previouslyFormattedCitation" : "[7]" }, "properties" : {  }, "schema" : "https://github.com/citation-style-language/schema/raw/master/csl-citation.json" }</w:instrText>
      </w:r>
      <w:r w:rsidRPr="009E6081">
        <w:fldChar w:fldCharType="separate"/>
      </w:r>
      <w:r w:rsidR="00A94578" w:rsidRPr="00A94578">
        <w:rPr>
          <w:noProof/>
        </w:rPr>
        <w:t>[7]</w:t>
      </w:r>
      <w:r w:rsidRPr="009E6081">
        <w:fldChar w:fldCharType="end"/>
      </w:r>
      <w:r w:rsidR="009E7EC8">
        <w:t>)</w:t>
      </w:r>
      <w:r w:rsidRPr="009E6081">
        <w:t>.</w:t>
      </w:r>
    </w:p>
    <w:p w14:paraId="5B55F353" w14:textId="35A677C2" w:rsidR="00460A4A" w:rsidRPr="009E6081" w:rsidRDefault="00460A4A" w:rsidP="00460A4A">
      <w:r w:rsidRPr="009E6081">
        <w:t xml:space="preserve">The industry has however consistently led, or been around the top of the insolvency chart by sector in most countries, including the United Kingdom </w:t>
      </w:r>
      <w:r w:rsidRPr="009E6081">
        <w:fldChar w:fldCharType="begin" w:fldLock="1"/>
      </w:r>
      <w:r w:rsidR="009E7EC8">
        <w:instrText>ADDIN CSL_CITATION { "citationItems" : [ { "id" : "ITEM-1", "itemData" : { "abstract" : "Media enquiries Michael Gibbs +44 (0)20 7637 6304 Ade Daramy +44 (0)20 7596 6187 Responsible Statistician John Perrett statistics@insolvency.gsi.gov.uk 020 7291 6858 Website https://www.gov.uk/government/c ollections/insolvency-service-official-statistics This statistics release contains the latest data on company insolvency (companies which are unable to pay debts and enter liquidation, or enter administration or other company rescue process) and individual insolvency (people who are unable to pay debts and enter formal procedures). Statistics are presented separately for England and Wales, Scotland, and Northern Ireland because of differences in legislation and policy. Main messages Companies \uf0b7 Total company insolvencies were lower than the previous quarter and also decreased on the year. \uf0b7 This decrease was mainly driven by a decrease in compulsory liquidations. Other types of insolvency remained fairly stable. People \uf0b7 Total individual insolvencies increased for the fourth consecutive quarter, driven primarily by an increase in individual voluntary arrangements. \uf0b7 Debt relief orders also increased, because of a change to the eligibility criteria. \uf0b7 The effect of the change from court-based to online bankruptcy applications is not yet clear from the statistics. Revisions to statistics on company insolvencies by industry In this edition, the statistics have been revised due to a data processing error that has now been corrected. The revisions affect all types of company insolvency, and mainly affects industry breakdowns up to and including 2012 Q4. Totals are not affected: the effect of the revisions has been to move cases from one industry classification to another. Further information can be found in section 2.3, and a table of revisions can be downloaded from the website via the link above.", "author" : [ { "dropping-particle" : "", "family" : "The Insolvency service", "given" : "", "non-dropping-particle" : "", "parse-names" : false, "suffix" : "" } ], "id" : "ITEM-1", "issued" : { "date-parts" : [ [ "2016" ] ] }, "number-of-pages" : "1-24", "publisher-place" : "London", "title" : "Insolvency Statistics \u2013 April to June 2016 (Q2 2016)", "type" : "report" }, "uris" : [ "http://www.mendeley.com/documents/?uuid=848795c9-4340-3eb9-b342-6b159f348b60" ] }, { "id" : "ITEM-2", "itemData" : { "author" : [ { "dropping-particle" : "", "family" : "Dun and Bradstreet Limited", "given" : "", "non-dropping-particle" : "", "parse-names" : false, "suffix" : "" } ], "id" : "ITEM-2", "issued" : { "date-parts" : [ [ "2012" ] ] }, "title" : "Global business failures report", "type" : "report" }, "uris" : [ "http://www.mendeley.com/documents/?uuid=78583f8f-c296-3ec7-9a35-46465062870f" ] } ], "mendeley" : { "formattedCitation" : "[8], [9]", "manualFormatting" : "[8, 9]", "plainTextFormattedCitation" : "[8], [9]", "previouslyFormattedCitation" : "[8], [9]" }, "properties" : {  }, "schema" : "https://github.com/citation-style-language/schema/raw/master/csl-citation.json" }</w:instrText>
      </w:r>
      <w:r w:rsidRPr="009E6081">
        <w:fldChar w:fldCharType="separate"/>
      </w:r>
      <w:r w:rsidR="00A94578" w:rsidRPr="00A94578">
        <w:rPr>
          <w:noProof/>
        </w:rPr>
        <w:t>[8, 9]</w:t>
      </w:r>
      <w:r w:rsidRPr="009E6081">
        <w:fldChar w:fldCharType="end"/>
      </w:r>
      <w:r w:rsidRPr="009E6081">
        <w:t xml:space="preserve">, thereby causing serious troubles for many economies. In 2012 the construction sector insolvency rate in the UK was third highest at 14.4 percent </w:t>
      </w:r>
      <w:r w:rsidRPr="009E6081">
        <w:fldChar w:fldCharType="begin" w:fldLock="1"/>
      </w:r>
      <w:r w:rsidR="000278A5">
        <w:instrText>ADDIN CSL_CITATION { "citationItems" : [ { "id" : "ITEM-1", "itemData" : { "author" : [ { "dropping-particle" : "", "family" : "Dun and Bradstreet Limited", "given" : "", "non-dropping-particle" : "", "parse-names" : false, "suffix" : "" } ], "id" : "ITEM-1", "issued" : { "date-parts" : [ [ "2012" ] ] }, "title" : "Global business failures report", "type" : "report" }, "uris" : [ "http://www.mendeley.com/documents/?uuid=78583f8f-c296-3ec7-9a35-46465062870f" ] } ], "mendeley" : { "formattedCitation" : "[9]", "plainTextFormattedCitation" : "[9]", "previouslyFormattedCitation" : "[9]" }, "properties" : {  }, "schema" : "https://github.com/citation-style-language/schema/raw/master/csl-citation.json" }</w:instrText>
      </w:r>
      <w:r w:rsidRPr="009E6081">
        <w:fldChar w:fldCharType="separate"/>
      </w:r>
      <w:r w:rsidR="00A94578" w:rsidRPr="00A94578">
        <w:rPr>
          <w:noProof/>
        </w:rPr>
        <w:t>[9]</w:t>
      </w:r>
      <w:r w:rsidRPr="009E6081">
        <w:fldChar w:fldCharType="end"/>
      </w:r>
      <w:r w:rsidRPr="009E6081">
        <w:t xml:space="preserve">. In England and Wales alone, construction businesses made up 23% of the total number of all businesses forced into compulsory liquidation in 2012 </w:t>
      </w:r>
      <w:r w:rsidRPr="009E6081">
        <w:fldChar w:fldCharType="begin" w:fldLock="1"/>
      </w:r>
      <w:r w:rsidR="000278A5">
        <w:instrText>ADDIN CSL_CITATION { "citationItems" : [ { "id" : "ITEM-1", "itemData" : { "URL" : "http://www.tremark.co.uk/177-insolvency-figures-show-23-of-failures-come-from-construction-industry/", "accessed" : { "date-parts" : [ [ "2016", "1", "5" ] ] }, "author" : [ { "dropping-particle" : "", "family" : "Hodgson", "given" : "Mark", "non-dropping-particle" : "", "parse-names" : false, "suffix" : "" } ], "id" : "ITEM-1", "issued" : { "date-parts" : [ [ "2013" ] ] }, "title" : "Insolvency figures show 23% of failures come from Construction Industry - Tremark", "type" : "webpage" }, "uris" : [ "http://www.mendeley.com/documents/?uuid=1d14cf0b-60d5-3584-8402-69b468ec4d6c" ] } ], "mendeley" : { "formattedCitation" : "[10]", "plainTextFormattedCitation" : "[10]", "previouslyFormattedCitation" : "[10]" }, "properties" : {  }, "schema" : "https://github.com/citation-style-language/schema/raw/master/csl-citation.json" }</w:instrText>
      </w:r>
      <w:r w:rsidRPr="009E6081">
        <w:fldChar w:fldCharType="separate"/>
      </w:r>
      <w:r w:rsidR="00A94578" w:rsidRPr="00A94578">
        <w:rPr>
          <w:noProof/>
        </w:rPr>
        <w:t>[10]</w:t>
      </w:r>
      <w:r w:rsidRPr="009E6081">
        <w:fldChar w:fldCharType="end"/>
      </w:r>
      <w:r w:rsidRPr="009E6081">
        <w:t>. Mo</w:t>
      </w:r>
      <w:r w:rsidR="00F871FF" w:rsidRPr="009E6081">
        <w:t>re</w:t>
      </w:r>
      <w:r w:rsidRPr="009E6081">
        <w:t xml:space="preserve"> recently, the industry again possessed the highest number of liquidated companies in the 12 months finishing in quarter two (Q2) of 2016 with a total of 2976 companies liquidated </w:t>
      </w:r>
      <w:r w:rsidRPr="009E6081">
        <w:fldChar w:fldCharType="begin" w:fldLock="1"/>
      </w:r>
      <w:r w:rsidR="000278A5">
        <w:instrText>ADDIN CSL_CITATION { "citationItems" : [ { "id" : "ITEM-1", "itemData" : { "abstract" : "Media enquiries Michael Gibbs +44 (0)20 7637 6304 Ade Daramy +44 (0)20 7596 6187 Responsible Statistician John Perrett statistics@insolvency.gsi.gov.uk 020 7291 6858 Website https://www.gov.uk/government/c ollections/insolvency-service-official-statistics This statistics release contains the latest data on company insolvency (companies which are unable to pay debts and enter liquidation, or enter administration or other company rescue process) and individual insolvency (people who are unable to pay debts and enter formal procedures). Statistics are presented separately for England and Wales, Scotland, and Northern Ireland because of differences in legislation and policy. Main messages Companies \uf0b7 Total company insolvencies were lower than the previous quarter and also decreased on the year. \uf0b7 This decrease was mainly driven by a decrease in compulsory liquidations. Other types of insolvency remained fairly stable. People \uf0b7 Total individual insolvencies increased for the fourth consecutive quarter, driven primarily by an increase in individual voluntary arrangements. \uf0b7 Debt relief orders also increased, because of a change to the eligibility criteria. \uf0b7 The effect of the change from court-based to online bankruptcy applications is not yet clear from the statistics. Revisions to statistics on company insolvencies by industry In this edition, the statistics have been revised due to a data processing error that has now been corrected. The revisions affect all types of company insolvency, and mainly affects industry breakdowns up to and including 2012 Q4. Totals are not affected: the effect of the revisions has been to move cases from one industry classification to another. Further information can be found in section 2.3, and a table of revisions can be downloaded from the website via the link above.", "author" : [ { "dropping-particle" : "", "family" : "The Insolvency service", "given" : "", "non-dropping-particle" : "", "parse-names" : false, "suffix" : "" } ], "id" : "ITEM-1", "issued" : { "date-parts" : [ [ "2016" ] ] }, "number-of-pages" : "1-24", "publisher-place" : "London", "title" : "Insolvency Statistics \u2013 April to June 2016 (Q2 2016)", "type" : "report" }, "uris" : [ "http://www.mendeley.com/documents/?uuid=848795c9-4340-3eb9-b342-6b159f348b60" ] } ], "mendeley" : { "formattedCitation" : "[8]", "plainTextFormattedCitation" : "[8]", "previouslyFormattedCitation" : "[8]" }, "properties" : {  }, "schema" : "https://github.com/citation-style-language/schema/raw/master/csl-citation.json" }</w:instrText>
      </w:r>
      <w:r w:rsidRPr="009E6081">
        <w:fldChar w:fldCharType="separate"/>
      </w:r>
      <w:r w:rsidR="00A94578" w:rsidRPr="00A94578">
        <w:rPr>
          <w:noProof/>
        </w:rPr>
        <w:t>[8]</w:t>
      </w:r>
      <w:r w:rsidRPr="009E6081">
        <w:fldChar w:fldCharType="end"/>
      </w:r>
      <w:r w:rsidRPr="009E6081">
        <w:t xml:space="preserve">. This included 833 obligatory or forced liquidations and 2143 unforced liquidations (Figure 1.1). According to </w:t>
      </w:r>
      <w:r w:rsidRPr="009E6081">
        <w:fldChar w:fldCharType="begin" w:fldLock="1"/>
      </w:r>
      <w:r w:rsidR="000278A5">
        <w:instrText>ADDIN CSL_CITATION { "citationItems" : [ { "id" : "ITEM-1", "itemData" : { "author" : [ { "dropping-particle" : "", "family" : "European Commission", "given" : "", "non-dropping-particle" : "", "parse-names" : false, "suffix" : "" } ], "id" : "ITEM-1", "issued" : { "date-parts" : [ [ "2012" ] ] }, "publisher-place" : "Brussels", "title" : "Communication from the commission to the European parliament and the council: Strategy for the sustainable competitiveness of the construction sector and its enterprises {SWD(2012) 236 final}.", "type" : "report" }, "uris" : [ "http://www.mendeley.com/documents/?uuid=b05c33c6-f116-3d0a-ac24-49deacba8abc" ] } ], "mendeley" : { "formattedCitation" : "[11]", "manualFormatting" : "European Commission (2012)", "plainTextFormattedCitation" : "[11]", "previouslyFormattedCitation" : "[11]" }, "properties" : {  }, "schema" : "https://github.com/citation-style-language/schema/raw/master/csl-citation.json" }</w:instrText>
      </w:r>
      <w:r w:rsidRPr="009E6081">
        <w:fldChar w:fldCharType="separate"/>
      </w:r>
      <w:r w:rsidRPr="009E6081">
        <w:rPr>
          <w:noProof/>
        </w:rPr>
        <w:t>European Commission (2012)</w:t>
      </w:r>
      <w:r w:rsidRPr="009E6081">
        <w:fldChar w:fldCharType="end"/>
      </w:r>
      <w:r w:rsidRPr="009E6081">
        <w:t xml:space="preserve">, many construction companies in Europe are folding up, significantly downsizing or shifting attention to other parts of construction they did not used to deal with. In spite of a relatively bettering global economy in recent times, the CI still had the highest percentage of failed business in the world at 20.2 percent in 2012 (see </w:t>
      </w:r>
      <w:r w:rsidR="00FB5D0D" w:rsidRPr="009E6081">
        <w:t>t</w:t>
      </w:r>
      <w:r w:rsidRPr="009E6081">
        <w:t>able 1.1) according to</w:t>
      </w:r>
      <w:r w:rsidR="005A2081">
        <w:t xml:space="preserve"> Dun and Bradstreet </w:t>
      </w:r>
      <w:r w:rsidR="005A2081">
        <w:fldChar w:fldCharType="begin" w:fldLock="1"/>
      </w:r>
      <w:r w:rsidR="002026B3">
        <w:instrText>ADDIN CSL_CITATION { "citationItems" : [ { "id" : "ITEM-1", "itemData" : { "author" : [ { "dropping-particle" : "", "family" : "Dun and Bradstreet Limited", "given" : "", "non-dropping-particle" : "", "parse-names" : false, "suffix" : "" } ], "id" : "ITEM-1", "issued" : { "date-parts" : [ [ "2012" ] ] }, "title" : "Global business failures report", "type" : "report" }, "uris" : [ "http://www.mendeley.com/documents/?uuid=78583f8f-c296-3ec7-9a35-46465062870f" ] } ], "mendeley" : { "formattedCitation" : "[9]", "plainTextFormattedCitation" : "[9]", "previouslyFormattedCitation" : "[9]" }, "properties" : {  }, "schema" : "https://github.com/citation-style-language/schema/raw/master/csl-citation.json" }</w:instrText>
      </w:r>
      <w:r w:rsidR="005A2081">
        <w:fldChar w:fldCharType="separate"/>
      </w:r>
      <w:r w:rsidR="005A2081" w:rsidRPr="005A2081">
        <w:rPr>
          <w:noProof/>
        </w:rPr>
        <w:t>[9]</w:t>
      </w:r>
      <w:r w:rsidR="005A2081">
        <w:fldChar w:fldCharType="end"/>
      </w:r>
      <w:r w:rsidRPr="009E6081">
        <w:t>.</w:t>
      </w:r>
    </w:p>
    <w:p w14:paraId="0B6491BF" w14:textId="35231C00" w:rsidR="003C56A7" w:rsidRPr="009E6081" w:rsidRDefault="00400007" w:rsidP="005F34B1">
      <w:r w:rsidRPr="009E6081">
        <w:lastRenderedPageBreak/>
        <w:t xml:space="preserve">One main step commonly taken to reduce failure of construction firms is the development of construction </w:t>
      </w:r>
      <w:r w:rsidR="00B96CCC" w:rsidRPr="009E6081">
        <w:t>businesses</w:t>
      </w:r>
      <w:r w:rsidRPr="009E6081">
        <w:t xml:space="preserve"> </w:t>
      </w:r>
      <w:r w:rsidR="00B96CCC" w:rsidRPr="009E6081">
        <w:t xml:space="preserve">failure </w:t>
      </w:r>
      <w:r w:rsidRPr="009E6081">
        <w:t>prediction models (C</w:t>
      </w:r>
      <w:r w:rsidR="00B96CCC" w:rsidRPr="009E6081">
        <w:t>B</w:t>
      </w:r>
      <w:r w:rsidRPr="009E6081">
        <w:t>-</w:t>
      </w:r>
      <w:r w:rsidR="00B96CCC" w:rsidRPr="009E6081">
        <w:t>F</w:t>
      </w:r>
      <w:r w:rsidRPr="009E6081">
        <w:t xml:space="preserve">PM). The </w:t>
      </w:r>
      <w:r w:rsidR="00691813" w:rsidRPr="009E6081">
        <w:t xml:space="preserve">reliable </w:t>
      </w:r>
      <w:r w:rsidRPr="009E6081">
        <w:t xml:space="preserve">performance of these </w:t>
      </w:r>
      <w:r w:rsidR="00B96CCC" w:rsidRPr="009E6081">
        <w:t>CB-FPM</w:t>
      </w:r>
      <w:r w:rsidRPr="009E6081">
        <w:t>s is however partly dependent on the size of data used to develop them</w:t>
      </w:r>
      <w:r w:rsidR="000C466B" w:rsidRPr="009E6081">
        <w:t xml:space="preserve">. </w:t>
      </w:r>
      <w:r w:rsidR="00691813" w:rsidRPr="009E6081">
        <w:t>T</w:t>
      </w:r>
      <w:r w:rsidR="00546675" w:rsidRPr="009E6081">
        <w:t xml:space="preserve">o develop a highly reliable </w:t>
      </w:r>
      <w:r w:rsidR="00B96CCC" w:rsidRPr="009E6081">
        <w:t>CB-FPM</w:t>
      </w:r>
      <w:r w:rsidR="00546675" w:rsidRPr="009E6081">
        <w:t>, a</w:t>
      </w:r>
      <w:r w:rsidR="00691813" w:rsidRPr="009E6081">
        <w:t xml:space="preserve"> relatively large </w:t>
      </w:r>
      <w:r w:rsidR="00546675" w:rsidRPr="009E6081">
        <w:t xml:space="preserve">dataset containing data of tens of thousands of construction firms </w:t>
      </w:r>
      <w:r w:rsidR="00691813" w:rsidRPr="009E6081">
        <w:t>might be needed</w:t>
      </w:r>
      <w:r w:rsidR="00546675" w:rsidRPr="009E6081">
        <w:t xml:space="preserve">. </w:t>
      </w:r>
      <w:r w:rsidR="005F34B1" w:rsidRPr="009E6081">
        <w:t>Some s</w:t>
      </w:r>
      <w:r w:rsidR="00FF3A84" w:rsidRPr="009E6081">
        <w:t>tudies have attempted using a relatively large dataset</w:t>
      </w:r>
      <w:r w:rsidR="000C466B" w:rsidRPr="009E6081">
        <w:t xml:space="preserve"> but</w:t>
      </w:r>
      <w:r w:rsidR="007B1A4E" w:rsidRPr="009E6081">
        <w:t xml:space="preserve"> fall very short of tens of </w:t>
      </w:r>
      <w:r w:rsidR="00494E92" w:rsidRPr="009E6081">
        <w:t>thousands of</w:t>
      </w:r>
      <w:r w:rsidR="007B1A4E" w:rsidRPr="009E6081">
        <w:t xml:space="preserve"> firms</w:t>
      </w:r>
      <w:r w:rsidR="005F34B1" w:rsidRPr="009E6081">
        <w:t>.</w:t>
      </w:r>
      <w:r w:rsidR="002026B3" w:rsidRPr="002026B3">
        <w:t xml:space="preserve"> </w:t>
      </w:r>
      <w:r w:rsidR="002026B3" w:rsidRPr="009E6081">
        <w:t xml:space="preserve">Van </w:t>
      </w:r>
      <w:r w:rsidR="002026B3">
        <w:t>Frederikslust</w:t>
      </w:r>
      <w:r w:rsidR="00FF3A84" w:rsidRPr="009E6081">
        <w:t xml:space="preserve"> </w:t>
      </w:r>
      <w:r w:rsidR="002026B3">
        <w:fldChar w:fldCharType="begin" w:fldLock="1"/>
      </w:r>
      <w:r w:rsidR="00B92C09">
        <w:instrText>ADDIN CSL_CITATION { "citationItems" : [ { "id" : "ITEM-1", "itemData" : { "DOI" : "10.1007/978-1-4684-7191-5", "ISBN" : "978-1-4684-7193-9", "author" : [ { "dropping-particle" : "", "family" : "Frederikslust", "given" : "R. A. I.", "non-dropping-particle" : "Van", "parse-names" : false, "suffix" : "" } ], "id" : "ITEM-1", "issued" : { "date-parts" : [ [ "1978" ] ] }, "publisher" : "Springer US", "publisher-place" : "Boston, MA", "title" : "Predictability of corporate failure", "type" : "book" }, "uris" : [ "http://www.mendeley.com/documents/?uuid=0d67def1-4153-37a3-ae1f-a9ab151afcc1" ] } ], "mendeley" : { "formattedCitation" : "[12]", "plainTextFormattedCitation" : "[12]", "previouslyFormattedCitation" : "[12]" }, "properties" : {  }, "schema" : "https://github.com/citation-style-language/schema/raw/master/csl-citation.json" }</w:instrText>
      </w:r>
      <w:r w:rsidR="002026B3">
        <w:fldChar w:fldCharType="separate"/>
      </w:r>
      <w:r w:rsidR="002026B3" w:rsidRPr="002026B3">
        <w:rPr>
          <w:noProof/>
        </w:rPr>
        <w:t>[12]</w:t>
      </w:r>
      <w:r w:rsidR="002026B3">
        <w:fldChar w:fldCharType="end"/>
      </w:r>
      <w:r w:rsidR="005F34B1" w:rsidRPr="009E6081">
        <w:t>, for example</w:t>
      </w:r>
      <w:r w:rsidR="00FF3A84" w:rsidRPr="009E6081">
        <w:t xml:space="preserve">, </w:t>
      </w:r>
      <w:r w:rsidR="000C35E9" w:rsidRPr="009E6081">
        <w:t>used data of 40 (20 failed and 20 survivin</w:t>
      </w:r>
      <w:r w:rsidR="005F34B1" w:rsidRPr="009E6081">
        <w:t xml:space="preserve">g) sample firms over a 20 year period </w:t>
      </w:r>
      <w:r w:rsidR="000C35E9" w:rsidRPr="009E6081">
        <w:t xml:space="preserve">equating to a set </w:t>
      </w:r>
      <w:r w:rsidR="00494E92" w:rsidRPr="009E6081">
        <w:t>of nearly</w:t>
      </w:r>
      <w:r w:rsidR="000C35E9" w:rsidRPr="009E6081">
        <w:t xml:space="preserve"> 800 y</w:t>
      </w:r>
      <w:r w:rsidR="00D40A92" w:rsidRPr="009E6081">
        <w:t>early financial reports. Altman</w:t>
      </w:r>
      <w:r w:rsidR="000C35E9" w:rsidRPr="009E6081">
        <w:t xml:space="preserve"> et al.</w:t>
      </w:r>
      <w:r w:rsidR="00B92C09">
        <w:t xml:space="preserve"> </w:t>
      </w:r>
      <w:r w:rsidR="00B92C09">
        <w:fldChar w:fldCharType="begin" w:fldLock="1"/>
      </w:r>
      <w:r w:rsidR="00DE24CF">
        <w:instrText>ADDIN CSL_CITATION { "citationItems" : [ { "id" : "ITEM-1", "itemData" : { "DOI" : "10.1016/0378-4266(94)90007-8", "ISSN" : "03784266", "author" : [ { "dropping-particle" : "", "family" : "Altman", "given" : "Edward I.", "non-dropping-particle" : "", "parse-names" : false, "suffix" : "" }, { "dropping-particle" : "", "family" : "Marco", "given" : "Giancarlo", "non-dropping-particle" : "", "parse-names" : false, "suffix" : "" }, { "dropping-particle" : "", "family" : "Varetto", "given" : "Franco", "non-dropping-particle" : "", "parse-names" : false, "suffix" : "" } ], "container-title" : "Journal of Banking &amp; Finance", "id" : "ITEM-1", "issue" : "3", "issued" : { "date-parts" : [ [ "1994", "5" ] ] }, "page" : "505-529", "title" : "Corporate distress diagnosis: Comparisons using linear discriminant analysis and neural networks (the Italian experience)", "type" : "article-journal", "volume" : "18" }, "uris" : [ "http://www.mendeley.com/documents/?uuid=91af4335-c22e-46a6-af38-551a7a13e2d4" ] } ], "mendeley" : { "formattedCitation" : "[13]", "plainTextFormattedCitation" : "[13]", "previouslyFormattedCitation" : "[13]" }, "properties" : {  }, "schema" : "https://github.com/citation-style-language/schema/raw/master/csl-citation.json" }</w:instrText>
      </w:r>
      <w:r w:rsidR="00B92C09">
        <w:fldChar w:fldCharType="separate"/>
      </w:r>
      <w:r w:rsidR="00B92C09" w:rsidRPr="00B92C09">
        <w:rPr>
          <w:noProof/>
        </w:rPr>
        <w:t>[13]</w:t>
      </w:r>
      <w:r w:rsidR="00B92C09">
        <w:fldChar w:fldCharType="end"/>
      </w:r>
      <w:r w:rsidR="000C35E9" w:rsidRPr="009E6081">
        <w:t xml:space="preserve"> went much further by using the data of a thousand firms to develop their</w:t>
      </w:r>
      <w:r w:rsidR="00B96CCC" w:rsidRPr="009E6081">
        <w:t xml:space="preserve"> failure prediction models</w:t>
      </w:r>
      <w:r w:rsidR="000C35E9" w:rsidRPr="009E6081">
        <w:t xml:space="preserve"> </w:t>
      </w:r>
      <w:r w:rsidR="00B96CCC" w:rsidRPr="009E6081">
        <w:t>(</w:t>
      </w:r>
      <w:r w:rsidR="00637FCB" w:rsidRPr="009E6081">
        <w:t>FPM</w:t>
      </w:r>
      <w:r w:rsidR="00B96CCC" w:rsidRPr="009E6081">
        <w:t>)</w:t>
      </w:r>
      <w:r w:rsidR="000C35E9" w:rsidRPr="009E6081">
        <w:t xml:space="preserve">. More recently, </w:t>
      </w:r>
      <w:r w:rsidR="00DE24CF" w:rsidRPr="009E6081">
        <w:t>Chen</w:t>
      </w:r>
      <w:r w:rsidR="00DE24CF">
        <w:t xml:space="preserve"> </w:t>
      </w:r>
      <w:r w:rsidR="00DE24CF">
        <w:fldChar w:fldCharType="begin" w:fldLock="1"/>
      </w:r>
      <w:r w:rsidR="00DE24CF">
        <w:instrText>ADDIN CSL_CITATION { "citationItems" : [ { "id" : "ITEM-1", "itemData" : { "DOI" : "10.1016/j.eswa.2011.07.080", "ISSN" : "09574174", "author" : [ { "dropping-particle" : "", "family" : "Chen", "given" : "Jieh-Haur", "non-dropping-particle" : "", "parse-names" : false, "suffix" : "" } ], "container-title" : "Expert Systems with Applications", "id" : "ITEM-1", "issue" : "1", "issued" : { "date-parts" : [ [ "2012", "1" ] ] }, "page" : "823-827", "publisher" : "Elsevier Ltd", "title" : "Developing SFNN models to predict financial distress of construction companies", "type" : "article-journal", "volume" : "39" }, "uris" : [ "http://www.mendeley.com/documents/?uuid=3c5dc975-4bd8-4a06-b39a-0adfc8d8e7ae" ] } ], "mendeley" : { "formattedCitation" : "[14]", "plainTextFormattedCitation" : "[14]", "previouslyFormattedCitation" : "[14]" }, "properties" : {  }, "schema" : "https://github.com/citation-style-language/schema/raw/master/csl-citation.json" }</w:instrText>
      </w:r>
      <w:r w:rsidR="00DE24CF">
        <w:fldChar w:fldCharType="separate"/>
      </w:r>
      <w:r w:rsidR="00DE24CF" w:rsidRPr="00DE24CF">
        <w:rPr>
          <w:noProof/>
        </w:rPr>
        <w:t>[14]</w:t>
      </w:r>
      <w:r w:rsidR="00DE24CF">
        <w:fldChar w:fldCharType="end"/>
      </w:r>
      <w:r w:rsidR="000C35E9" w:rsidRPr="009E6081">
        <w:t xml:space="preserve"> was able to generate 1615 financial statements from 42 sample construction firms. Though these datasets can be considered </w:t>
      </w:r>
      <w:r w:rsidR="007B1A4E" w:rsidRPr="009E6081">
        <w:t>as being</w:t>
      </w:r>
      <w:r w:rsidR="000C35E9" w:rsidRPr="009E6081">
        <w:t xml:space="preserve"> relatively large, they are far too small to develop a very reliable </w:t>
      </w:r>
      <w:r w:rsidR="00B96CCC" w:rsidRPr="009E6081">
        <w:t>CB-FPM</w:t>
      </w:r>
      <w:r w:rsidR="000C35E9" w:rsidRPr="009E6081">
        <w:t xml:space="preserve">. </w:t>
      </w:r>
    </w:p>
    <w:p w14:paraId="2C37F0A7" w14:textId="6F5C5A5A" w:rsidR="004C26FA" w:rsidRPr="009E6081" w:rsidRDefault="000C35E9" w:rsidP="005F34B1">
      <w:r w:rsidRPr="009E6081">
        <w:t>The authors</w:t>
      </w:r>
      <w:r w:rsidR="000C466B" w:rsidRPr="009E6081">
        <w:t xml:space="preserve"> of the cited studies</w:t>
      </w:r>
      <w:r w:rsidRPr="009E6081">
        <w:t xml:space="preserve"> might have well been conscious and cautious of the fact that the available tools </w:t>
      </w:r>
      <w:r w:rsidR="00F65326" w:rsidRPr="009E6081">
        <w:t xml:space="preserve">will go through a </w:t>
      </w:r>
      <w:r w:rsidR="003C56A7" w:rsidRPr="009E6081">
        <w:t xml:space="preserve">long </w:t>
      </w:r>
      <w:r w:rsidR="001E0546" w:rsidRPr="009E6081">
        <w:t xml:space="preserve">tedious computational </w:t>
      </w:r>
      <w:r w:rsidR="003C56A7" w:rsidRPr="009E6081">
        <w:t xml:space="preserve">duration </w:t>
      </w:r>
      <w:r w:rsidR="001E0546" w:rsidRPr="009E6081">
        <w:t xml:space="preserve">when </w:t>
      </w:r>
      <w:r w:rsidR="004C26FA" w:rsidRPr="009E6081">
        <w:t>analysing</w:t>
      </w:r>
      <w:r w:rsidR="007B1A4E" w:rsidRPr="009E6081">
        <w:t xml:space="preserve"> really</w:t>
      </w:r>
      <w:r w:rsidR="004C26FA" w:rsidRPr="009E6081">
        <w:t xml:space="preserve"> large </w:t>
      </w:r>
      <w:r w:rsidRPr="009E6081">
        <w:t>dat</w:t>
      </w:r>
      <w:r w:rsidR="007228F0" w:rsidRPr="009E6081">
        <w:t>a.</w:t>
      </w:r>
      <w:r w:rsidR="00A5195C" w:rsidRPr="009E6081">
        <w:t xml:space="preserve"> An example of this long duration is </w:t>
      </w:r>
      <w:r w:rsidR="00A5195C" w:rsidRPr="009E6081">
        <w:rPr>
          <w:noProof/>
        </w:rPr>
        <w:t>Odom &amp; Sharda</w:t>
      </w:r>
      <w:r w:rsidR="00DE24CF">
        <w:rPr>
          <w:noProof/>
        </w:rPr>
        <w:t xml:space="preserve"> </w:t>
      </w:r>
      <w:r w:rsidR="00DE24CF">
        <w:rPr>
          <w:noProof/>
        </w:rPr>
        <w:fldChar w:fldCharType="begin" w:fldLock="1"/>
      </w:r>
      <w:r w:rsidR="00CB7139">
        <w:rPr>
          <w:noProof/>
        </w:rPr>
        <w:instrText>ADDIN CSL_CITATION { "citationItems" : [ { "id" : "ITEM-1", "itemData" : { "DOI" : "10.1109/IJCNN.1990.137710", "author" : [ { "dropping-particle" : "", "family" : "Odom", "given" : "M.D.", "non-dropping-particle" : "", "parse-names" : false, "suffix" : "" }, { "dropping-particle" : "", "family" : "Sharda", "given" : "R.", "non-dropping-particle" : "", "parse-names" : false, "suffix" : "" } ], "container-title" : "1990 IJCNN International Joint Conference on Neural Networks", "id" : "ITEM-1", "issued" : { "date-parts" : [ [ "1990" ] ] }, "page" : "163-168 vol.2", "publisher" : "IEEE", "publisher-place" : "San Diego, CA", "title" : "A neural network model for bankruptcy prediction", "type" : "paper-conference" }, "uris" : [ "http://www.mendeley.com/documents/?uuid=52ca23e2-f1c6-33a6-8399-b0562e4a6eb4" ] } ], "mendeley" : { "formattedCitation" : "[15]", "plainTextFormattedCitation" : "[15]", "previouslyFormattedCitation" : "[15]" }, "properties" : {  }, "schema" : "https://github.com/citation-style-language/schema/raw/master/csl-citation.json" }</w:instrText>
      </w:r>
      <w:r w:rsidR="00DE24CF">
        <w:rPr>
          <w:noProof/>
        </w:rPr>
        <w:fldChar w:fldCharType="separate"/>
      </w:r>
      <w:r w:rsidR="00DE24CF" w:rsidRPr="00DE24CF">
        <w:rPr>
          <w:noProof/>
        </w:rPr>
        <w:t>[15]</w:t>
      </w:r>
      <w:r w:rsidR="00DE24CF">
        <w:rPr>
          <w:noProof/>
        </w:rPr>
        <w:fldChar w:fldCharType="end"/>
      </w:r>
      <w:r w:rsidR="00A5195C" w:rsidRPr="009E6081">
        <w:t xml:space="preserve"> model development which took 24 hours to build using ANN.</w:t>
      </w:r>
      <w:r w:rsidR="007228F0" w:rsidRPr="009E6081">
        <w:t xml:space="preserve"> </w:t>
      </w:r>
      <w:r w:rsidR="00DE24CF" w:rsidRPr="009E6081">
        <w:t>Altman et al.</w:t>
      </w:r>
      <w:r w:rsidR="00DE24CF">
        <w:t xml:space="preserve"> </w:t>
      </w:r>
      <w:r w:rsidR="00DE24CF">
        <w:fldChar w:fldCharType="begin" w:fldLock="1"/>
      </w:r>
      <w:r w:rsidR="00DE24CF">
        <w:instrText>ADDIN CSL_CITATION { "citationItems" : [ { "id" : "ITEM-1", "itemData" : { "DOI" : "10.1016/0378-4266(94)90007-8", "ISSN" : "03784266", "author" : [ { "dropping-particle" : "", "family" : "Altman", "given" : "Edward I.", "non-dropping-particle" : "", "parse-names" : false, "suffix" : "" }, { "dropping-particle" : "", "family" : "Marco", "given" : "Giancarlo", "non-dropping-particle" : "", "parse-names" : false, "suffix" : "" }, { "dropping-particle" : "", "family" : "Varetto", "given" : "Franco", "non-dropping-particle" : "", "parse-names" : false, "suffix" : "" } ], "container-title" : "Journal of Banking &amp; Finance", "id" : "ITEM-1", "issue" : "3", "issued" : { "date-parts" : [ [ "1994", "5" ] ] }, "page" : "505-529", "title" : "Corporate distress diagnosis: Comparisons using linear discriminant analysis and neural networks (the Italian experience)", "type" : "article-journal", "volume" : "18" }, "uris" : [ "http://www.mendeley.com/documents/?uuid=91af4335-c22e-46a6-af38-551a7a13e2d4" ] } ], "mendeley" : { "formattedCitation" : "[13]", "plainTextFormattedCitation" : "[13]", "previouslyFormattedCitation" : "[13]" }, "properties" : {  }, "schema" : "https://github.com/citation-style-language/schema/raw/master/csl-citation.json" }</w:instrText>
      </w:r>
      <w:r w:rsidR="00DE24CF">
        <w:fldChar w:fldCharType="separate"/>
      </w:r>
      <w:r w:rsidR="00DE24CF" w:rsidRPr="00B92C09">
        <w:rPr>
          <w:noProof/>
        </w:rPr>
        <w:t>[13]</w:t>
      </w:r>
      <w:r w:rsidR="00DE24CF">
        <w:fldChar w:fldCharType="end"/>
      </w:r>
      <w:r w:rsidR="00DE24CF">
        <w:t xml:space="preserve"> </w:t>
      </w:r>
      <w:r w:rsidR="00A5195C" w:rsidRPr="009E6081">
        <w:t xml:space="preserve">also reported significant machine hours </w:t>
      </w:r>
      <w:r w:rsidR="009C1361" w:rsidRPr="009E6081">
        <w:t xml:space="preserve">for ANN training on a thousand firms data. Overcoming this long, tedious duration problem is the main motivation of this study. It is believed that this can be done </w:t>
      </w:r>
      <w:r w:rsidR="00546675" w:rsidRPr="009E6081">
        <w:t xml:space="preserve">by using the novel </w:t>
      </w:r>
      <w:r w:rsidR="0039666C" w:rsidRPr="009E6081">
        <w:t>big data</w:t>
      </w:r>
      <w:r w:rsidR="00546675" w:rsidRPr="009E6081">
        <w:t xml:space="preserve"> </w:t>
      </w:r>
      <w:r w:rsidR="0039666C" w:rsidRPr="009E6081">
        <w:t>analytics</w:t>
      </w:r>
      <w:r w:rsidR="00546675" w:rsidRPr="009E6081">
        <w:t xml:space="preserve"> </w:t>
      </w:r>
      <w:r w:rsidR="00233B4A" w:rsidRPr="009E6081">
        <w:t>(BDA)</w:t>
      </w:r>
      <w:r w:rsidR="006F0176" w:rsidRPr="009E6081">
        <w:t xml:space="preserve"> </w:t>
      </w:r>
      <w:r w:rsidR="00546675" w:rsidRPr="009E6081">
        <w:t xml:space="preserve">technology. </w:t>
      </w:r>
      <w:r w:rsidR="007228F0" w:rsidRPr="009E6081">
        <w:t xml:space="preserve">However, </w:t>
      </w:r>
      <w:r w:rsidR="00133F10" w:rsidRPr="009E6081">
        <w:t xml:space="preserve">using BDA to develop CB-FPM </w:t>
      </w:r>
      <w:r w:rsidR="007228F0" w:rsidRPr="009E6081">
        <w:t>is not a straight forward process because of the iterative process require</w:t>
      </w:r>
      <w:r w:rsidR="007B1A4E" w:rsidRPr="009E6081">
        <w:t>d</w:t>
      </w:r>
      <w:r w:rsidR="007228F0" w:rsidRPr="009E6081">
        <w:t xml:space="preserve"> in classification analytics, which is what is employed to develop </w:t>
      </w:r>
      <w:r w:rsidR="00B96CCC" w:rsidRPr="009E6081">
        <w:t>CB-FPM</w:t>
      </w:r>
      <w:r w:rsidR="007228F0" w:rsidRPr="009E6081">
        <w:t xml:space="preserve">. </w:t>
      </w:r>
      <w:r w:rsidR="00546675" w:rsidRPr="009E6081">
        <w:t xml:space="preserve">The objectives </w:t>
      </w:r>
      <w:r w:rsidR="007228F0" w:rsidRPr="009E6081">
        <w:t>of this study are thus:</w:t>
      </w:r>
    </w:p>
    <w:p w14:paraId="79180D35" w14:textId="77777777" w:rsidR="004E325A" w:rsidRPr="009E6081" w:rsidRDefault="004E325A" w:rsidP="001A1C4D">
      <w:pPr>
        <w:pStyle w:val="ListParagraph"/>
        <w:numPr>
          <w:ilvl w:val="0"/>
          <w:numId w:val="27"/>
        </w:numPr>
        <w:ind w:left="714" w:hanging="357"/>
        <w:contextualSpacing w:val="0"/>
      </w:pPr>
      <w:r w:rsidRPr="009E6081">
        <w:t>To propose a</w:t>
      </w:r>
      <w:r w:rsidR="00AE293C" w:rsidRPr="009E6081">
        <w:t xml:space="preserve"> </w:t>
      </w:r>
      <w:r w:rsidR="00B2302D" w:rsidRPr="009E6081">
        <w:t>framework</w:t>
      </w:r>
      <w:r w:rsidRPr="009E6081">
        <w:t xml:space="preserve"> </w:t>
      </w:r>
      <w:r w:rsidR="00637FCB" w:rsidRPr="009E6081">
        <w:t>architecture</w:t>
      </w:r>
      <w:r w:rsidR="0063009F" w:rsidRPr="009E6081">
        <w:t xml:space="preserve"> </w:t>
      </w:r>
      <w:r w:rsidRPr="009E6081">
        <w:t>for the development process</w:t>
      </w:r>
      <w:r w:rsidR="005D6138" w:rsidRPr="009E6081">
        <w:t xml:space="preserve"> of </w:t>
      </w:r>
      <w:r w:rsidR="00BD17A5" w:rsidRPr="009E6081">
        <w:t xml:space="preserve">a </w:t>
      </w:r>
      <w:r w:rsidR="0039666C" w:rsidRPr="009E6081">
        <w:t>big data</w:t>
      </w:r>
      <w:r w:rsidR="000F0136" w:rsidRPr="009E6081">
        <w:t xml:space="preserve"> </w:t>
      </w:r>
      <w:r w:rsidR="0039666C" w:rsidRPr="009E6081">
        <w:t>analytics</w:t>
      </w:r>
      <w:r w:rsidR="000F0136" w:rsidRPr="009E6081">
        <w:t xml:space="preserve"> (BDA)</w:t>
      </w:r>
      <w:r w:rsidR="00BD17A5" w:rsidRPr="009E6081">
        <w:t xml:space="preserve"> </w:t>
      </w:r>
      <w:r w:rsidR="000F0136" w:rsidRPr="009E6081">
        <w:t>CB-FPM</w:t>
      </w:r>
      <w:r w:rsidR="00233B4A" w:rsidRPr="009E6081">
        <w:t>.</w:t>
      </w:r>
    </w:p>
    <w:p w14:paraId="2ABFA297" w14:textId="77777777" w:rsidR="00233B4A" w:rsidRPr="009E6081" w:rsidRDefault="00233B4A" w:rsidP="001A1C4D">
      <w:pPr>
        <w:pStyle w:val="ListParagraph"/>
        <w:numPr>
          <w:ilvl w:val="0"/>
          <w:numId w:val="27"/>
        </w:numPr>
        <w:ind w:left="714" w:hanging="357"/>
        <w:contextualSpacing w:val="0"/>
      </w:pPr>
      <w:r w:rsidRPr="009E6081">
        <w:t xml:space="preserve">To implement the framework in developing a BDA </w:t>
      </w:r>
      <w:r w:rsidR="00B96CCC" w:rsidRPr="009E6081">
        <w:t>CB-FPM</w:t>
      </w:r>
    </w:p>
    <w:p w14:paraId="14CD49E8" w14:textId="77777777" w:rsidR="000C466B" w:rsidRPr="009E6081" w:rsidRDefault="000C466B" w:rsidP="00A601B1">
      <w:r w:rsidRPr="009E6081">
        <w:t xml:space="preserve">This main contribution of this study is the development and validation of a framework architecture </w:t>
      </w:r>
      <w:r w:rsidR="003C56A7" w:rsidRPr="009E6081">
        <w:t xml:space="preserve">for using </w:t>
      </w:r>
      <w:r w:rsidR="0039666C" w:rsidRPr="009E6081">
        <w:t>big data</w:t>
      </w:r>
      <w:r w:rsidRPr="009E6081">
        <w:t xml:space="preserve"> </w:t>
      </w:r>
      <w:r w:rsidR="0039666C" w:rsidRPr="009E6081">
        <w:t>analytics</w:t>
      </w:r>
      <w:r w:rsidRPr="009E6081">
        <w:t xml:space="preserve"> (BDA) </w:t>
      </w:r>
      <w:r w:rsidR="003C56A7" w:rsidRPr="009E6081">
        <w:t xml:space="preserve">to develop a </w:t>
      </w:r>
      <w:r w:rsidRPr="009E6081">
        <w:t xml:space="preserve">CB-FPM. The framework will </w:t>
      </w:r>
      <w:r w:rsidR="003C56A7" w:rsidRPr="009E6081">
        <w:t>help</w:t>
      </w:r>
      <w:r w:rsidR="00F871FF" w:rsidRPr="009E6081">
        <w:t xml:space="preserve"> to</w:t>
      </w:r>
      <w:r w:rsidR="003C56A7" w:rsidRPr="009E6081">
        <w:t xml:space="preserve"> </w:t>
      </w:r>
      <w:r w:rsidR="00F871FF" w:rsidRPr="009E6081">
        <w:t>suppress</w:t>
      </w:r>
      <w:r w:rsidRPr="009E6081">
        <w:t xml:space="preserve"> the </w:t>
      </w:r>
      <w:r w:rsidR="00F871FF" w:rsidRPr="009E6081">
        <w:t>unappealing computational intensity</w:t>
      </w:r>
      <w:r w:rsidRPr="009E6081">
        <w:t xml:space="preserve"> of</w:t>
      </w:r>
      <w:r w:rsidR="00F871FF" w:rsidRPr="009E6081">
        <w:t xml:space="preserve"> using </w:t>
      </w:r>
      <w:r w:rsidRPr="009E6081">
        <w:t xml:space="preserve">large </w:t>
      </w:r>
      <w:r w:rsidR="003C56A7" w:rsidRPr="009E6081">
        <w:t>data set</w:t>
      </w:r>
      <w:r w:rsidRPr="009E6081">
        <w:t xml:space="preserve"> to develop CB</w:t>
      </w:r>
      <w:r w:rsidR="003C56A7" w:rsidRPr="009E6081">
        <w:t>-</w:t>
      </w:r>
      <w:r w:rsidRPr="009E6081">
        <w:t>FPM</w:t>
      </w:r>
      <w:r w:rsidR="003C56A7" w:rsidRPr="009E6081">
        <w:t xml:space="preserve">. It will effectively eliminate the long tedious computational duration normally associated with using network algorithms like ANN and Bart (Bayesian Additive Regression Trees) machine </w:t>
      </w:r>
      <w:r w:rsidR="00F871FF" w:rsidRPr="009E6081">
        <w:t>with</w:t>
      </w:r>
      <w:r w:rsidR="003C56A7" w:rsidRPr="009E6081">
        <w:t xml:space="preserve"> large data.</w:t>
      </w:r>
    </w:p>
    <w:p w14:paraId="229914F6" w14:textId="77777777" w:rsidR="00BC3C30" w:rsidRPr="009E6081" w:rsidRDefault="007E7B7D" w:rsidP="00A601B1">
      <w:r w:rsidRPr="009E6081">
        <w:lastRenderedPageBreak/>
        <w:t xml:space="preserve">The next section </w:t>
      </w:r>
      <w:r w:rsidR="000F0136" w:rsidRPr="009E6081">
        <w:t>is</w:t>
      </w:r>
      <w:r w:rsidR="00285432" w:rsidRPr="009E6081">
        <w:t xml:space="preserve"> a literature review of CB-FPM studies. Section 3 is an</w:t>
      </w:r>
      <w:r w:rsidR="000F0136" w:rsidRPr="009E6081">
        <w:t xml:space="preserve"> explanation of</w:t>
      </w:r>
      <w:r w:rsidRPr="009E6081">
        <w:t xml:space="preserve"> what </w:t>
      </w:r>
      <w:r w:rsidR="00B64088" w:rsidRPr="009E6081">
        <w:t>‘</w:t>
      </w:r>
      <w:r w:rsidR="0039666C" w:rsidRPr="009E6081">
        <w:t>big data</w:t>
      </w:r>
      <w:r w:rsidR="00B64088" w:rsidRPr="009E6081">
        <w:t>’</w:t>
      </w:r>
      <w:r w:rsidRPr="009E6081">
        <w:t xml:space="preserve"> is and the </w:t>
      </w:r>
      <w:r w:rsidR="000F0136" w:rsidRPr="009E6081">
        <w:t>fitness of CB-FPM</w:t>
      </w:r>
      <w:r w:rsidR="003861F5" w:rsidRPr="009E6081">
        <w:t xml:space="preserve"> </w:t>
      </w:r>
      <w:r w:rsidR="000F0136" w:rsidRPr="009E6081">
        <w:t xml:space="preserve">data for </w:t>
      </w:r>
      <w:r w:rsidR="0039666C" w:rsidRPr="009E6081">
        <w:t>big data</w:t>
      </w:r>
      <w:r w:rsidR="000F0136" w:rsidRPr="009E6081">
        <w:t xml:space="preserve"> </w:t>
      </w:r>
      <w:r w:rsidR="0039666C" w:rsidRPr="009E6081">
        <w:t>analytics</w:t>
      </w:r>
      <w:r w:rsidRPr="009E6081">
        <w:t xml:space="preserve">. </w:t>
      </w:r>
      <w:r w:rsidR="002F19C8" w:rsidRPr="009E6081">
        <w:t xml:space="preserve">Section </w:t>
      </w:r>
      <w:r w:rsidR="00285432" w:rsidRPr="009E6081">
        <w:t>4</w:t>
      </w:r>
      <w:r w:rsidR="002F19C8" w:rsidRPr="009E6081">
        <w:t xml:space="preserve"> </w:t>
      </w:r>
      <w:r w:rsidR="00D66E88" w:rsidRPr="009E6081">
        <w:t>discusses</w:t>
      </w:r>
      <w:r w:rsidR="002F19C8" w:rsidRPr="009E6081">
        <w:t xml:space="preserve"> the suitable variable type</w:t>
      </w:r>
      <w:r w:rsidR="00DD0114" w:rsidRPr="009E6081">
        <w:t>,</w:t>
      </w:r>
      <w:r w:rsidR="002F19C8" w:rsidRPr="009E6081">
        <w:t xml:space="preserve"> potential sources of data </w:t>
      </w:r>
      <w:r w:rsidR="00DD0114" w:rsidRPr="009E6081">
        <w:t xml:space="preserve">and data challenges </w:t>
      </w:r>
      <w:r w:rsidR="002F19C8" w:rsidRPr="009E6081">
        <w:t>for a</w:t>
      </w:r>
      <w:r w:rsidR="00DD0114" w:rsidRPr="009E6081">
        <w:t xml:space="preserve"> </w:t>
      </w:r>
      <w:r w:rsidR="000F0136" w:rsidRPr="009E6081">
        <w:t xml:space="preserve">CB-FPM </w:t>
      </w:r>
      <w:r w:rsidR="004313A4" w:rsidRPr="009E6081">
        <w:t xml:space="preserve">to be </w:t>
      </w:r>
      <w:r w:rsidR="002F19C8" w:rsidRPr="009E6081">
        <w:t xml:space="preserve">developed with </w:t>
      </w:r>
      <w:r w:rsidR="000F0136" w:rsidRPr="009E6081">
        <w:t xml:space="preserve">the </w:t>
      </w:r>
      <w:r w:rsidR="0039666C" w:rsidRPr="009E6081">
        <w:t>big data</w:t>
      </w:r>
      <w:r w:rsidR="002F19C8" w:rsidRPr="009E6081">
        <w:t xml:space="preserve"> technology</w:t>
      </w:r>
      <w:r w:rsidR="008B5CD8" w:rsidRPr="009E6081">
        <w:t xml:space="preserve">. Section </w:t>
      </w:r>
      <w:r w:rsidR="00285432" w:rsidRPr="009E6081">
        <w:t>5</w:t>
      </w:r>
      <w:r w:rsidR="003861F5" w:rsidRPr="009E6081">
        <w:t xml:space="preserve"> details the BDA initiatives that might </w:t>
      </w:r>
      <w:r w:rsidR="000A70EE" w:rsidRPr="009E6081">
        <w:t>be suitable for developing CB-F</w:t>
      </w:r>
      <w:r w:rsidR="003861F5" w:rsidRPr="009E6081">
        <w:t>PM.</w:t>
      </w:r>
      <w:r w:rsidR="00D66E88" w:rsidRPr="009E6081">
        <w:t xml:space="preserve"> Section </w:t>
      </w:r>
      <w:r w:rsidR="00285432" w:rsidRPr="009E6081">
        <w:t>6</w:t>
      </w:r>
      <w:r w:rsidR="00D66E88" w:rsidRPr="009E6081">
        <w:t xml:space="preserve"> </w:t>
      </w:r>
      <w:r w:rsidR="004313A4" w:rsidRPr="009E6081">
        <w:t xml:space="preserve">proposes a </w:t>
      </w:r>
      <w:r w:rsidR="00D66E88" w:rsidRPr="009E6081">
        <w:t xml:space="preserve">framework </w:t>
      </w:r>
      <w:r w:rsidR="00976F2D" w:rsidRPr="009E6081">
        <w:t>architecture</w:t>
      </w:r>
      <w:r w:rsidR="004313A4" w:rsidRPr="009E6081">
        <w:t xml:space="preserve"> </w:t>
      </w:r>
      <w:r w:rsidR="00A83F62" w:rsidRPr="009E6081">
        <w:t xml:space="preserve">for developing CB-FPM </w:t>
      </w:r>
      <w:r w:rsidR="000A70EE" w:rsidRPr="009E6081">
        <w:t xml:space="preserve">while section </w:t>
      </w:r>
      <w:r w:rsidR="00285432" w:rsidRPr="009E6081">
        <w:t>7</w:t>
      </w:r>
      <w:r w:rsidR="000A70EE" w:rsidRPr="009E6081">
        <w:t xml:space="preserve"> </w:t>
      </w:r>
      <w:r w:rsidR="00905D31" w:rsidRPr="009E6081">
        <w:t xml:space="preserve">contain details </w:t>
      </w:r>
      <w:r w:rsidR="00BF02C4" w:rsidRPr="009E6081">
        <w:t>of</w:t>
      </w:r>
      <w:r w:rsidR="00905D31" w:rsidRPr="009E6081">
        <w:t xml:space="preserve"> </w:t>
      </w:r>
      <w:r w:rsidR="000A70EE" w:rsidRPr="009E6081">
        <w:t>implement</w:t>
      </w:r>
      <w:r w:rsidR="00905D31" w:rsidRPr="009E6081">
        <w:t>ation of</w:t>
      </w:r>
      <w:r w:rsidR="000A70EE" w:rsidRPr="009E6081">
        <w:t xml:space="preserve"> part of the framework to develop a CB-FPM. S</w:t>
      </w:r>
      <w:r w:rsidR="004313A4" w:rsidRPr="009E6081">
        <w:t xml:space="preserve">ection </w:t>
      </w:r>
      <w:r w:rsidR="00285432" w:rsidRPr="009E6081">
        <w:t>8</w:t>
      </w:r>
      <w:r w:rsidR="004313A4" w:rsidRPr="009E6081">
        <w:t xml:space="preserve"> </w:t>
      </w:r>
      <w:r w:rsidR="00D66E88" w:rsidRPr="009E6081">
        <w:t xml:space="preserve">draws the </w:t>
      </w:r>
      <w:r w:rsidR="004313A4" w:rsidRPr="009E6081">
        <w:t>conclusion to the study.</w:t>
      </w:r>
      <w:r w:rsidR="00BC3C30" w:rsidRPr="009E6081">
        <w:t xml:space="preserve"> </w:t>
      </w:r>
    </w:p>
    <w:p w14:paraId="65C5E660" w14:textId="77777777" w:rsidR="007B00DE" w:rsidRPr="009E6081" w:rsidRDefault="007B00DE" w:rsidP="00733279"/>
    <w:p w14:paraId="7423D5E0" w14:textId="77777777" w:rsidR="007C48D5" w:rsidRPr="009E6081" w:rsidRDefault="007C48D5" w:rsidP="00DE7140">
      <w:pPr>
        <w:pStyle w:val="Heading2"/>
        <w:rPr>
          <w:color w:val="auto"/>
        </w:rPr>
      </w:pPr>
      <w:r w:rsidRPr="009E6081">
        <w:rPr>
          <w:color w:val="auto"/>
        </w:rPr>
        <w:t xml:space="preserve">2.0 </w:t>
      </w:r>
      <w:r w:rsidRPr="009E6081">
        <w:rPr>
          <w:color w:val="auto"/>
        </w:rPr>
        <w:tab/>
        <w:t>Literature Review</w:t>
      </w:r>
    </w:p>
    <w:p w14:paraId="1DD0ECE3" w14:textId="624F3B96" w:rsidR="007C48D5" w:rsidRPr="009E6081" w:rsidRDefault="00CD07EC" w:rsidP="00733279">
      <w:r w:rsidRPr="009E6081">
        <w:t>The study of failure prediction of companies dates back to 1966 when</w:t>
      </w:r>
      <w:r w:rsidR="00F80626" w:rsidRPr="009E6081">
        <w:t xml:space="preserve"> </w:t>
      </w:r>
      <w:r w:rsidR="00B0078C" w:rsidRPr="009E6081">
        <w:rPr>
          <w:noProof/>
        </w:rPr>
        <w:t>Beaver</w:t>
      </w:r>
      <w:r w:rsidR="00CB7139">
        <w:rPr>
          <w:noProof/>
        </w:rPr>
        <w:t xml:space="preserve"> </w:t>
      </w:r>
      <w:r w:rsidR="00CB7139">
        <w:rPr>
          <w:noProof/>
        </w:rPr>
        <w:fldChar w:fldCharType="begin" w:fldLock="1"/>
      </w:r>
      <w:r w:rsidR="00CB7139">
        <w:rPr>
          <w:noProof/>
        </w:rPr>
        <w:instrText>ADDIN CSL_CITATION { "citationItems" : [ { "id" : "ITEM-1", "itemData" : { "author" : [ { "dropping-particle" : "", "family" : "Beaver", "given" : "WH", "non-dropping-particle" : "", "parse-names" : false, "suffix" : "" } ], "container-title" : "Journal of accounting research", "id" : "ITEM-1", "issue" : "1966", "issued" : { "date-parts" : [ [ "1966" ] ] }, "page" : "71-111", "title" : "Financial ratios as predictors of failure", "type" : "article-journal", "volume" : "4" }, "uris" : [ "http://www.mendeley.com/documents/?uuid=2748a5d0-1e91-452a-82e2-98c5b1b01984" ] } ], "mendeley" : { "formattedCitation" : "[16]", "plainTextFormattedCitation" : "[16]", "previouslyFormattedCitation" : "[16]" }, "properties" : {  }, "schema" : "https://github.com/citation-style-language/schema/raw/master/csl-citation.json" }</w:instrText>
      </w:r>
      <w:r w:rsidR="00CB7139">
        <w:rPr>
          <w:noProof/>
        </w:rPr>
        <w:fldChar w:fldCharType="separate"/>
      </w:r>
      <w:r w:rsidR="00CB7139" w:rsidRPr="00CB7139">
        <w:rPr>
          <w:noProof/>
        </w:rPr>
        <w:t>[16]</w:t>
      </w:r>
      <w:r w:rsidR="00CB7139">
        <w:rPr>
          <w:noProof/>
        </w:rPr>
        <w:fldChar w:fldCharType="end"/>
      </w:r>
      <w:r w:rsidR="00B0078C" w:rsidRPr="009E6081">
        <w:t>, in a novel study,</w:t>
      </w:r>
      <w:r w:rsidR="00B46968" w:rsidRPr="009E6081">
        <w:t xml:space="preserve"> used a univariate system</w:t>
      </w:r>
      <w:r w:rsidR="00FC1BCE" w:rsidRPr="009E6081">
        <w:t xml:space="preserve"> of financial ratios</w:t>
      </w:r>
      <w:r w:rsidR="00B46968" w:rsidRPr="009E6081">
        <w:t xml:space="preserve"> to attempt prediction of bankruptcy of firms</w:t>
      </w:r>
      <w:r w:rsidR="00B0078C" w:rsidRPr="009E6081">
        <w:t xml:space="preserve">. </w:t>
      </w:r>
      <w:r w:rsidR="00FC1BCE" w:rsidRPr="009E6081">
        <w:t xml:space="preserve">"A financial ratio is a quotient of two numbers, where both numbers consist of financial statement items" </w:t>
      </w:r>
      <w:r w:rsidR="00CB7139">
        <w:rPr>
          <w:noProof/>
        </w:rPr>
        <w:fldChar w:fldCharType="begin" w:fldLock="1"/>
      </w:r>
      <w:r w:rsidR="00CB7139">
        <w:rPr>
          <w:noProof/>
        </w:rPr>
        <w:instrText>ADDIN CSL_CITATION { "citationItems" : [ { "id" : "ITEM-1", "itemData" : { "author" : [ { "dropping-particle" : "", "family" : "Beaver", "given" : "WH", "non-dropping-particle" : "", "parse-names" : false, "suffix" : "" } ], "container-title" : "Journal of accounting research", "id" : "ITEM-1", "issue" : "1966", "issued" : { "date-parts" : [ [ "1966" ] ] }, "page" : "71-111", "title" : "Financial ratios as predictors of failure", "type" : "article-journal", "volume" : "4" }, "uris" : [ "http://www.mendeley.com/documents/?uuid=2748a5d0-1e91-452a-82e2-98c5b1b01984" ] } ], "mendeley" : { "formattedCitation" : "[16]", "manualFormatting" : "[16, p. 71-72]", "plainTextFormattedCitation" : "[16]", "previouslyFormattedCitation" : "[16]" }, "properties" : {  }, "schema" : "https://github.com/citation-style-language/schema/raw/master/csl-citation.json" }</w:instrText>
      </w:r>
      <w:r w:rsidR="00CB7139">
        <w:rPr>
          <w:noProof/>
        </w:rPr>
        <w:fldChar w:fldCharType="separate"/>
      </w:r>
      <w:r w:rsidR="00CB7139" w:rsidRPr="00CB7139">
        <w:rPr>
          <w:noProof/>
        </w:rPr>
        <w:t>[16</w:t>
      </w:r>
      <w:r w:rsidR="00CB7139">
        <w:rPr>
          <w:noProof/>
        </w:rPr>
        <w:t xml:space="preserve">, </w:t>
      </w:r>
      <w:r w:rsidR="00CB7139" w:rsidRPr="009E6081">
        <w:rPr>
          <w:noProof/>
        </w:rPr>
        <w:t>p. 71-72</w:t>
      </w:r>
      <w:r w:rsidR="00CB7139" w:rsidRPr="00CB7139">
        <w:rPr>
          <w:noProof/>
        </w:rPr>
        <w:t>]</w:t>
      </w:r>
      <w:r w:rsidR="00CB7139">
        <w:rPr>
          <w:noProof/>
        </w:rPr>
        <w:fldChar w:fldCharType="end"/>
      </w:r>
      <w:r w:rsidR="00CB7139">
        <w:rPr>
          <w:noProof/>
        </w:rPr>
        <w:t>.</w:t>
      </w:r>
      <w:r w:rsidR="00FC1BCE" w:rsidRPr="009E6081">
        <w:t xml:space="preserve"> </w:t>
      </w:r>
      <w:r w:rsidR="00B0078C" w:rsidRPr="009E6081">
        <w:t>This study was</w:t>
      </w:r>
      <w:r w:rsidR="00FC1BCE" w:rsidRPr="009E6081">
        <w:t xml:space="preserve"> </w:t>
      </w:r>
      <w:r w:rsidR="00A41DCD" w:rsidRPr="009E6081">
        <w:t xml:space="preserve">followed </w:t>
      </w:r>
      <w:r w:rsidR="00B0078C" w:rsidRPr="009E6081">
        <w:t xml:space="preserve">by </w:t>
      </w:r>
      <w:r w:rsidR="00AA1357" w:rsidRPr="009E6081">
        <w:rPr>
          <w:noProof/>
        </w:rPr>
        <w:t>Altman’s</w:t>
      </w:r>
      <w:r w:rsidR="004728C8">
        <w:rPr>
          <w:noProof/>
        </w:rPr>
        <w:t xml:space="preserve"> </w:t>
      </w:r>
      <w:r w:rsidR="004728C8">
        <w:rPr>
          <w:noProof/>
        </w:rPr>
        <w:fldChar w:fldCharType="begin" w:fldLock="1"/>
      </w:r>
      <w:r w:rsidR="006342F3">
        <w:rPr>
          <w:noProof/>
        </w:rPr>
        <w:instrText>ADDIN CSL_CITATION { "citationItems" : [ { "id" : "ITEM-1", "itemData" : { "author" : [ { "dropping-particle" : "", "family" : "Altman", "given" : "EI", "non-dropping-particle" : "", "parse-names" : false, "suffix" : "" } ], "container-title" : "Journal of Banking &amp; Finance", "id" : "ITEM-1", "issued" : { "date-parts" : [ [ "1984" ] ] }, "page" : "171-198", "title" : "The success of business failure prediction models: An international survey", "type" : "article-journal", "volume" : "8" }, "uris" : [ "http://www.mendeley.com/documents/?uuid=e6fd0357-5843-47d6-87fe-4fd363f8c08c" ] } ], "mendeley" : { "formattedCitation" : "[17]", "plainTextFormattedCitation" : "[17]", "previouslyFormattedCitation" : "[17]" }, "properties" : {  }, "schema" : "https://github.com/citation-style-language/schema/raw/master/csl-citation.json" }</w:instrText>
      </w:r>
      <w:r w:rsidR="004728C8">
        <w:rPr>
          <w:noProof/>
        </w:rPr>
        <w:fldChar w:fldCharType="separate"/>
      </w:r>
      <w:r w:rsidR="004728C8" w:rsidRPr="004728C8">
        <w:rPr>
          <w:noProof/>
        </w:rPr>
        <w:t>[17]</w:t>
      </w:r>
      <w:r w:rsidR="004728C8">
        <w:rPr>
          <w:noProof/>
        </w:rPr>
        <w:fldChar w:fldCharType="end"/>
      </w:r>
      <w:r w:rsidR="00AA1357" w:rsidRPr="009E6081">
        <w:t xml:space="preserve"> </w:t>
      </w:r>
      <w:r w:rsidR="00FC1BCE" w:rsidRPr="009E6081">
        <w:t>multivariate approach. Altman employed the multi-discriminant analysis (MDA) statistical tool and a set of financial variables</w:t>
      </w:r>
      <w:r w:rsidR="00A41DCD" w:rsidRPr="009E6081">
        <w:t xml:space="preserve"> for his prediction and most failure prediction studies since then have adopted this approach</w:t>
      </w:r>
      <w:r w:rsidR="0095673F" w:rsidRPr="009E6081">
        <w:t xml:space="preserve">. </w:t>
      </w:r>
      <w:r w:rsidR="000A280D" w:rsidRPr="009E6081">
        <w:t xml:space="preserve">However, some of the succeeding studies, especially the most recent ones since around 2006, have used </w:t>
      </w:r>
      <w:r w:rsidR="00BF02C4" w:rsidRPr="009E6081">
        <w:t>machine learning tool</w:t>
      </w:r>
      <w:r w:rsidR="000A280D" w:rsidRPr="009E6081">
        <w:t>s like ANN</w:t>
      </w:r>
    </w:p>
    <w:p w14:paraId="731C7357" w14:textId="11786CE0" w:rsidR="00B03F8B" w:rsidRPr="009E6081" w:rsidRDefault="005B7789" w:rsidP="00B03F8B">
      <w:r w:rsidRPr="009E6081">
        <w:t>The first</w:t>
      </w:r>
      <w:r w:rsidR="00BF02C4" w:rsidRPr="009E6081">
        <w:t xml:space="preserve"> study</w:t>
      </w:r>
      <w:r w:rsidRPr="009E6081">
        <w:t xml:space="preserve"> </w:t>
      </w:r>
      <w:r w:rsidR="009531C5" w:rsidRPr="009E6081">
        <w:t xml:space="preserve">to </w:t>
      </w:r>
      <w:r w:rsidRPr="009E6081">
        <w:t xml:space="preserve">develop a failure prediction model for construction firms was </w:t>
      </w:r>
      <w:r w:rsidR="00BF02C4" w:rsidRPr="009E6081">
        <w:t xml:space="preserve">authored </w:t>
      </w:r>
      <w:r w:rsidR="00B03F8B" w:rsidRPr="009E6081">
        <w:t>by</w:t>
      </w:r>
      <w:r w:rsidR="006342F3" w:rsidRPr="006342F3">
        <w:rPr>
          <w:noProof/>
        </w:rPr>
        <w:t xml:space="preserve"> </w:t>
      </w:r>
      <w:r w:rsidR="006342F3" w:rsidRPr="009E6081">
        <w:rPr>
          <w:noProof/>
        </w:rPr>
        <w:t>Fadel</w:t>
      </w:r>
      <w:r w:rsidR="006342F3">
        <w:t xml:space="preserve"> </w:t>
      </w:r>
      <w:r w:rsidR="006342F3">
        <w:fldChar w:fldCharType="begin" w:fldLock="1"/>
      </w:r>
      <w:r w:rsidR="006342F3">
        <w:instrText>ADDIN CSL_CITATION { "citationItems" : [ { "id" : "ITEM-1", "itemData" : { "DOI" : "10.1111/j.1468-5957.1977.tb00718.x", "ISSN" : "0306-686X", "author" : [ { "dropping-particle" : "", "family" : "Fadel", "given" : "Hisham", "non-dropping-particle" : "", "parse-names" : false, "suffix" : "" } ], "container-title" : "Journal of Business Finance &amp; Accounting", "id" : "ITEM-1", "issue" : "3", "issued" : { "date-parts" : [ [ "1977", "9" ] ] }, "page" : "339-352", "publisher" : "Blackwell Publishing Ltd", "title" : "The predictive power of financial ratios in the British construction industry", "type" : "article-journal", "volume" : "4" }, "uris" : [ "http://www.mendeley.com/documents/?uuid=fcb60bb6-fdab-3a3e-ad37-0fab6a7bd1c8" ] } ], "mendeley" : { "formattedCitation" : "[18]", "plainTextFormattedCitation" : "[18]", "previouslyFormattedCitation" : "[18]" }, "properties" : {  }, "schema" : "https://github.com/citation-style-language/schema/raw/master/csl-citation.json" }</w:instrText>
      </w:r>
      <w:r w:rsidR="006342F3">
        <w:fldChar w:fldCharType="separate"/>
      </w:r>
      <w:r w:rsidR="006342F3" w:rsidRPr="006342F3">
        <w:rPr>
          <w:noProof/>
        </w:rPr>
        <w:t>[18]</w:t>
      </w:r>
      <w:r w:rsidR="006342F3">
        <w:fldChar w:fldCharType="end"/>
      </w:r>
      <w:r w:rsidR="006D04D0" w:rsidRPr="009E6081">
        <w:t xml:space="preserve"> who used </w:t>
      </w:r>
      <w:r w:rsidR="004B325C" w:rsidRPr="009E6081">
        <w:t>p</w:t>
      </w:r>
      <w:r w:rsidR="006D04D0" w:rsidRPr="009E6081">
        <w:t>rofitability ratios as variables with the MDA tool</w:t>
      </w:r>
      <w:r w:rsidR="00CD4175" w:rsidRPr="009E6081">
        <w:t xml:space="preserve"> in a pilot study</w:t>
      </w:r>
      <w:r w:rsidR="006D04D0" w:rsidRPr="009E6081">
        <w:t xml:space="preserve">. </w:t>
      </w:r>
      <w:r w:rsidR="004C60D5" w:rsidRPr="009E6081">
        <w:t xml:space="preserve"> </w:t>
      </w:r>
      <w:r w:rsidR="001C03C0" w:rsidRPr="009E6081">
        <w:rPr>
          <w:noProof/>
        </w:rPr>
        <w:t>Mason and Harris</w:t>
      </w:r>
      <w:r w:rsidR="006342F3">
        <w:rPr>
          <w:noProof/>
        </w:rPr>
        <w:t xml:space="preserve"> </w:t>
      </w:r>
      <w:r w:rsidR="006342F3">
        <w:rPr>
          <w:noProof/>
        </w:rPr>
        <w:fldChar w:fldCharType="begin" w:fldLock="1"/>
      </w:r>
      <w:r w:rsidR="005555AA">
        <w:rPr>
          <w:noProof/>
        </w:rPr>
        <w:instrText>ADDIN CSL_CITATION { "citationItems" : [ { "id" : "ITEM-1", "itemData" : { "DOI" : "10.1016/j.jm.2004.06.001", "ISSN" : "01492063", "author" : [ { "dropping-particle" : "", "family" : "Carpenter", "given" : "Mason A.", "non-dropping-particle" : "", "parse-names" : false, "suffix" : "" }, { "dropping-particle" : "", "family" : "Geletkanycz", "given" : "Marta A.", "non-dropping-particle" : "", "parse-names" : false, "suffix" : "" }, { "dropping-particle" : "", "family" : "Sanders", "given" : "Wm. Gerard", "non-dropping-particle" : "", "parse-names" : false, "suffix" : "" } ], "container-title" : "Journal of Management", "id" : "ITEM-1", "issue" : "6", "issued" : { "date-parts" : [ [ "2004", "11" ] ] }, "page" : "749-778", "publisher" : "SAGE Publications", "title" : "Upper Echelons Research Revisited: Antecedents, Elements, and Consequences of Top Management Team Composition", "type" : "article-journal", "volume" : "30" }, "uris" : [ "http://www.mendeley.com/documents/?uuid=46c4340e-d1c2-34aa-935d-f27a619bf76b" ] } ], "mendeley" : { "formattedCitation" : "[19]", "plainTextFormattedCitation" : "[19]", "previouslyFormattedCitation" : "[19]" }, "properties" : {  }, "schema" : "https://github.com/citation-style-language/schema/raw/master/csl-citation.json" }</w:instrText>
      </w:r>
      <w:r w:rsidR="006342F3">
        <w:rPr>
          <w:noProof/>
        </w:rPr>
        <w:fldChar w:fldCharType="separate"/>
      </w:r>
      <w:r w:rsidR="006342F3" w:rsidRPr="006342F3">
        <w:rPr>
          <w:noProof/>
        </w:rPr>
        <w:t>[19]</w:t>
      </w:r>
      <w:r w:rsidR="006342F3">
        <w:rPr>
          <w:noProof/>
        </w:rPr>
        <w:fldChar w:fldCharType="end"/>
      </w:r>
      <w:r w:rsidR="001C03C0" w:rsidRPr="009E6081">
        <w:t xml:space="preserve"> </w:t>
      </w:r>
      <w:r w:rsidR="00B8493D" w:rsidRPr="009E6081">
        <w:t>later</w:t>
      </w:r>
      <w:r w:rsidR="009531C5" w:rsidRPr="009E6081">
        <w:t xml:space="preserve"> developed a proper model using MDA and six financial variables. The aim of the project, according to the authors, was </w:t>
      </w:r>
      <w:r w:rsidR="001F1392" w:rsidRPr="009E6081">
        <w:t>to check Altman’s technique on predicting failure of construction firms. Using the data of  just</w:t>
      </w:r>
      <w:r w:rsidR="009531C5" w:rsidRPr="009E6081">
        <w:t xml:space="preserve"> </w:t>
      </w:r>
      <w:r w:rsidR="001F1392" w:rsidRPr="009E6081">
        <w:t xml:space="preserve">40 construction firms, </w:t>
      </w:r>
      <w:r w:rsidR="006342F3" w:rsidRPr="009E6081">
        <w:rPr>
          <w:noProof/>
        </w:rPr>
        <w:t>Mason and Harris</w:t>
      </w:r>
      <w:r w:rsidR="006342F3">
        <w:rPr>
          <w:noProof/>
        </w:rPr>
        <w:t xml:space="preserve"> </w:t>
      </w:r>
      <w:r w:rsidR="006342F3">
        <w:rPr>
          <w:noProof/>
        </w:rPr>
        <w:fldChar w:fldCharType="begin" w:fldLock="1"/>
      </w:r>
      <w:r w:rsidR="005555AA">
        <w:rPr>
          <w:noProof/>
        </w:rPr>
        <w:instrText>ADDIN CSL_CITATION { "citationItems" : [ { "id" : "ITEM-1", "itemData" : { "DOI" : "10.1016/j.jm.2004.06.001", "ISSN" : "01492063", "author" : [ { "dropping-particle" : "", "family" : "Carpenter", "given" : "Mason A.", "non-dropping-particle" : "", "parse-names" : false, "suffix" : "" }, { "dropping-particle" : "", "family" : "Geletkanycz", "given" : "Marta A.", "non-dropping-particle" : "", "parse-names" : false, "suffix" : "" }, { "dropping-particle" : "", "family" : "Sanders", "given" : "Wm. Gerard", "non-dropping-particle" : "", "parse-names" : false, "suffix" : "" } ], "container-title" : "Journal of Management", "id" : "ITEM-1", "issue" : "6", "issued" : { "date-parts" : [ [ "2004", "11" ] ] }, "page" : "749-778", "publisher" : "SAGE Publications", "title" : "Upper Echelons Research Revisited: Antecedents, Elements, and Consequences of Top Management Team Composition", "type" : "article-journal", "volume" : "30" }, "uris" : [ "http://www.mendeley.com/documents/?uuid=46c4340e-d1c2-34aa-935d-f27a619bf76b" ] } ], "mendeley" : { "formattedCitation" : "[19]", "plainTextFormattedCitation" : "[19]", "previouslyFormattedCitation" : "[19]" }, "properties" : {  }, "schema" : "https://github.com/citation-style-language/schema/raw/master/csl-citation.json" }</w:instrText>
      </w:r>
      <w:r w:rsidR="006342F3">
        <w:rPr>
          <w:noProof/>
        </w:rPr>
        <w:fldChar w:fldCharType="separate"/>
      </w:r>
      <w:r w:rsidR="006342F3" w:rsidRPr="006342F3">
        <w:rPr>
          <w:noProof/>
        </w:rPr>
        <w:t>[19]</w:t>
      </w:r>
      <w:r w:rsidR="006342F3">
        <w:rPr>
          <w:noProof/>
        </w:rPr>
        <w:fldChar w:fldCharType="end"/>
      </w:r>
      <w:r w:rsidR="001F1392" w:rsidRPr="009E6081">
        <w:t xml:space="preserve"> achieved an overall accuracy of 87% and concluded the technique was valid.</w:t>
      </w:r>
      <w:r w:rsidR="001111EB" w:rsidRPr="009E6081">
        <w:t xml:space="preserve"> </w:t>
      </w:r>
      <w:r w:rsidR="007E28E7" w:rsidRPr="009E6081">
        <w:rPr>
          <w:noProof/>
        </w:rPr>
        <w:t>Kangari and Farid</w:t>
      </w:r>
      <w:r w:rsidR="005555AA">
        <w:rPr>
          <w:noProof/>
        </w:rPr>
        <w:t xml:space="preserve"> </w:t>
      </w:r>
      <w:r w:rsidR="005555AA">
        <w:rPr>
          <w:noProof/>
        </w:rPr>
        <w:fldChar w:fldCharType="begin" w:fldLock="1"/>
      </w:r>
      <w:r w:rsidR="00EC78B2">
        <w:rPr>
          <w:noProof/>
        </w:rPr>
        <w:instrText>ADDIN CSL_CITATION { "citationItems" : [ { "id" : "ITEM-1", "itemData" : { "author" : [ { "dropping-particle" : "", "family" : "Kangari", "given" : "By Roozbeh", "non-dropping-particle" : "", "parse-names" : false, "suffix" : "" }, { "dropping-particle" : "", "family" : "Farid", "given" : "Foad", "non-dropping-particle" : "", "parse-names" : false, "suffix" : "" } ], "container-title" : "Journal of Construction Engineering and Management", "id" : "ITEM-1", "issue" : "2", "issued" : { "date-parts" : [ [ "1992" ] ] }, "page" : "349-361", "title" : "Financial performance analysis for construction industry", "type" : "article-journal", "volume" : "118" }, "uris" : [ "http://www.mendeley.com/documents/?uuid=55aa6e5a-8a58-425d-a6e3-f9b634f1826b" ] } ], "mendeley" : { "formattedCitation" : "[20]", "plainTextFormattedCitation" : "[20]", "previouslyFormattedCitation" : "[20]" }, "properties" : {  }, "schema" : "https://github.com/citation-style-language/schema/raw/master/csl-citation.json" }</w:instrText>
      </w:r>
      <w:r w:rsidR="005555AA">
        <w:rPr>
          <w:noProof/>
        </w:rPr>
        <w:fldChar w:fldCharType="separate"/>
      </w:r>
      <w:r w:rsidR="005555AA" w:rsidRPr="005555AA">
        <w:rPr>
          <w:noProof/>
        </w:rPr>
        <w:t>[20]</w:t>
      </w:r>
      <w:r w:rsidR="005555AA">
        <w:rPr>
          <w:noProof/>
        </w:rPr>
        <w:fldChar w:fldCharType="end"/>
      </w:r>
      <w:r w:rsidR="007E28E7" w:rsidRPr="009E6081">
        <w:t xml:space="preserve"> </w:t>
      </w:r>
      <w:r w:rsidR="002C66BA" w:rsidRPr="009E6081">
        <w:t>used a slightly different approach by combining</w:t>
      </w:r>
      <w:r w:rsidR="00B8415C" w:rsidRPr="009E6081">
        <w:t xml:space="preserve"> six financial variables with non-financial variables like company size. As opposed to using MDA, they used the logistic regression (LR) statistical technique. They however did not state the sample size used. </w:t>
      </w:r>
      <w:r w:rsidR="00B8493D" w:rsidRPr="009E6081">
        <w:rPr>
          <w:noProof/>
        </w:rPr>
        <w:t xml:space="preserve">Langford, Iyagba and Komba </w:t>
      </w:r>
      <w:r w:rsidR="00E1625E" w:rsidRPr="009E6081">
        <w:fldChar w:fldCharType="begin" w:fldLock="1"/>
      </w:r>
      <w:r w:rsidR="00EC78B2">
        <w:instrText>ADDIN CSL_CITATION { "citationItems" : [ { "id" : "ITEM-1", "itemData" : { "author" : [ { "dropping-particle" : "", "family" : "Langford", "given" : "D", "non-dropping-particle" : "", "parse-names" : false, "suffix" : "" }, { "dropping-particle" : "", "family" : "Iyagba", "given" : "R", "non-dropping-particle" : "", "parse-names" : false, "suffix" : "" }, { "dropping-particle" : "", "family" : "Komba", "given" : "DM", "non-dropping-particle" : "", "parse-names" : false, "suffix" : "" } ], "container-title" : "Construction Management and \u2026", "id" : "ITEM-1", "issue" : "11", "issued" : { "date-parts" : [ [ "1993" ] ] }, "page" : "317-325", "title" : "Prediction of solvency in construction companies", "type" : "article-journal", "volume" : "1993" }, "uris" : [ "http://www.mendeley.com/documents/?uuid=2c3da59e-9bec-4927-b840-ac4b9642ef79" ] } ], "mendeley" : { "formattedCitation" : "[21]", "manualFormatting" : "(1993)", "plainTextFormattedCitation" : "[21]", "previouslyFormattedCitation" : "[21]" }, "properties" : {  }, "schema" : "https://github.com/citation-style-language/schema/raw/master/csl-citation.json" }</w:instrText>
      </w:r>
      <w:r w:rsidR="00E1625E" w:rsidRPr="009E6081">
        <w:fldChar w:fldCharType="separate"/>
      </w:r>
      <w:r w:rsidR="00E1625E" w:rsidRPr="009E6081">
        <w:rPr>
          <w:noProof/>
        </w:rPr>
        <w:t>(1993)</w:t>
      </w:r>
      <w:r w:rsidR="00E1625E" w:rsidRPr="009E6081">
        <w:fldChar w:fldCharType="end"/>
      </w:r>
      <w:r w:rsidR="00E1625E" w:rsidRPr="009E6081">
        <w:t xml:space="preserve"> tested Altman’s model on three construction firms, got an accuracy of 63.3% and concluded that the construction industry needed its own specific models.</w:t>
      </w:r>
    </w:p>
    <w:p w14:paraId="2581B742" w14:textId="6FC56485" w:rsidR="00BD3722" w:rsidRPr="009E6081" w:rsidRDefault="009E3B2D" w:rsidP="00B03F8B">
      <w:r w:rsidRPr="009E6081">
        <w:rPr>
          <w:noProof/>
        </w:rPr>
        <w:t>Later studies increased sample sizes to improve reliability. For examples Abidali and Harris</w:t>
      </w:r>
      <w:r w:rsidR="00EC78B2">
        <w:rPr>
          <w:noProof/>
        </w:rPr>
        <w:t xml:space="preserve"> </w:t>
      </w:r>
      <w:r w:rsidR="00EC78B2">
        <w:rPr>
          <w:noProof/>
        </w:rPr>
        <w:fldChar w:fldCharType="begin" w:fldLock="1"/>
      </w:r>
      <w:r w:rsidR="00EC78B2">
        <w:rPr>
          <w:noProof/>
        </w:rPr>
        <w:instrText>ADDIN CSL_CITATION { "citationItems" : [ { "id" : "ITEM-1", "itemData" : { "DOI" : "10.1080/01446199500000023", "ISSN" : "0144-6193", "author" : [ { "dropping-particle" : "", "family" : "Abidali", "given" : "Adnan Fadhil", "non-dropping-particle" : "", "parse-names" : false, "suffix" : "" }, { "dropping-particle" : "", "family" : "Harris", "given" : "Frank", "non-dropping-particle" : "", "parse-names" : false, "suffix" : "" } ], "container-title" : "Construction Management and Economics", "id" : "ITEM-1", "issue" : "3", "issued" : { "date-parts" : [ [ "1995", "5" ] ] }, "page" : "189-196", "title" : "A methodology for predicting company failure in the construction industry", "type" : "article-journal", "volume" : "13" }, "uris" : [ "http://www.mendeley.com/documents/?uuid=94c5b5a9-e5aa-4689-ba47-656d17e85ae1" ] } ], "mendeley" : { "formattedCitation" : "[22]", "plainTextFormattedCitation" : "[22]", "previouslyFormattedCitation" : "[22]" }, "properties" : {  }, "schema" : "https://github.com/citation-style-language/schema/raw/master/csl-citation.json" }</w:instrText>
      </w:r>
      <w:r w:rsidR="00EC78B2">
        <w:rPr>
          <w:noProof/>
        </w:rPr>
        <w:fldChar w:fldCharType="separate"/>
      </w:r>
      <w:r w:rsidR="00EC78B2" w:rsidRPr="00EC78B2">
        <w:rPr>
          <w:noProof/>
        </w:rPr>
        <w:t>[22]</w:t>
      </w:r>
      <w:r w:rsidR="00EC78B2">
        <w:rPr>
          <w:noProof/>
        </w:rPr>
        <w:fldChar w:fldCharType="end"/>
      </w:r>
      <w:r w:rsidRPr="009E6081">
        <w:t xml:space="preserve"> and </w:t>
      </w:r>
      <w:r w:rsidR="00B8493D" w:rsidRPr="009E6081">
        <w:rPr>
          <w:noProof/>
        </w:rPr>
        <w:t>Russell and Zhai</w:t>
      </w:r>
      <w:r w:rsidR="00EC78B2">
        <w:rPr>
          <w:noProof/>
        </w:rPr>
        <w:t xml:space="preserve"> </w:t>
      </w:r>
      <w:r w:rsidR="00EC78B2">
        <w:rPr>
          <w:noProof/>
        </w:rPr>
        <w:fldChar w:fldCharType="begin" w:fldLock="1"/>
      </w:r>
      <w:r w:rsidR="00EC78B2">
        <w:rPr>
          <w:noProof/>
        </w:rPr>
        <w:instrText>ADDIN CSL_CITATION { "citationItems" : [ { "id" : "ITEM-1", "itemData" : { "DOI" : "10.1061/(ASCE)0733-9364(1996)122:2(183)", "ISSN" : "0733-9364", "abstract" : "This paper examines the pattern of stochastic dynamics, which includes percentage changes, trends, and volatility for economic and financial variables of failed and nonfailed contractors and uses them to predict contractor failure. Contractor failure is defined as the termination of a contractor's operation. Monthly economic data were collected from publicly available economic reports such as the Federal Reserve Bulletin . Contractor financial data were obtained from five insurance companies. The total sample consisted of 430 financial statements representing 120 contractors (49 failed and 71 nonfailed). Statistic analysis reveals that failed contractors have a negative trend and larger volatility in the percentage changes of net worth, gross profit, and net working capital. A random coefficient method is proposed to describe the stochastic dynamics, i.e., the future position, the trend, and the volatility. A discriminant function for detecting failed contractors has been developed using stepwise regressi...", "author" : [ { "dropping-particle" : "", "family" : "Russell", "given" : "Jeffrey S.", "non-dropping-particle" : "", "parse-names" : false, "suffix" : "" }, { "dropping-particle" : "", "family" : "Zhai", "given" : "Huaming", "non-dropping-particle" : "", "parse-names" : false, "suffix" : "" } ], "container-title" : "Journal of Construction Engineering and Management", "id" : "ITEM-1", "issue" : "2", "issued" : { "date-parts" : [ [ "1996", "6" ] ] }, "page" : "183-191", "publisher" : "American Society of Civil Engineers", "title" : "Predicting Contractor Failure Using Stochastic Dynamics of Economic and Financial Variables", "type" : "article-journal", "volume" : "122" }, "uris" : [ "http://www.mendeley.com/documents/?uuid=8820c6bf-be45-3a46-897f-f6936ee28d29" ] } ], "mendeley" : { "formattedCitation" : "[23]", "plainTextFormattedCitation" : "[23]", "previouslyFormattedCitation" : "[23]" }, "properties" : {  }, "schema" : "https://github.com/citation-style-language/schema/raw/master/csl-citation.json" }</w:instrText>
      </w:r>
      <w:r w:rsidR="00EC78B2">
        <w:rPr>
          <w:noProof/>
        </w:rPr>
        <w:fldChar w:fldCharType="separate"/>
      </w:r>
      <w:r w:rsidR="00EC78B2" w:rsidRPr="00EC78B2">
        <w:rPr>
          <w:noProof/>
        </w:rPr>
        <w:t>[23]</w:t>
      </w:r>
      <w:r w:rsidR="00EC78B2">
        <w:rPr>
          <w:noProof/>
        </w:rPr>
        <w:fldChar w:fldCharType="end"/>
      </w:r>
      <w:r w:rsidRPr="009E6081">
        <w:t xml:space="preserve"> used the data of</w:t>
      </w:r>
      <w:r w:rsidR="00B8493D" w:rsidRPr="009E6081">
        <w:t xml:space="preserve"> 31 and 120 construction firms </w:t>
      </w:r>
      <w:r w:rsidRPr="009E6081">
        <w:t>and achieved accuracy values 70.3% and 78.3% respectively</w:t>
      </w:r>
      <w:r w:rsidR="00901992" w:rsidRPr="009E6081">
        <w:t>.</w:t>
      </w:r>
      <w:r w:rsidR="007A4E2D" w:rsidRPr="009E6081">
        <w:t xml:space="preserve"> Both studies used the MDA technique.</w:t>
      </w:r>
      <w:r w:rsidR="00901992" w:rsidRPr="009E6081">
        <w:t xml:space="preserve"> However, </w:t>
      </w:r>
      <w:r w:rsidR="00652AEA" w:rsidRPr="009E6081">
        <w:rPr>
          <w:noProof/>
        </w:rPr>
        <w:t xml:space="preserve">Alaka </w:t>
      </w:r>
      <w:r w:rsidR="00652AEA" w:rsidRPr="00EC78B2">
        <w:rPr>
          <w:noProof/>
        </w:rPr>
        <w:t>et al.</w:t>
      </w:r>
      <w:r w:rsidR="00EC78B2">
        <w:rPr>
          <w:i/>
          <w:noProof/>
        </w:rPr>
        <w:t xml:space="preserve"> </w:t>
      </w:r>
      <w:r w:rsidR="00EC78B2">
        <w:rPr>
          <w:i/>
          <w:noProof/>
        </w:rPr>
        <w:fldChar w:fldCharType="begin" w:fldLock="1"/>
      </w:r>
      <w:r w:rsidR="00C04248">
        <w:rPr>
          <w:i/>
          <w:noProof/>
        </w:rPr>
        <w:instrText>ADDIN CSL_CITATION { "citationItems" : [ { "id" : "ITEM-1", "itemData" : { "DOI" : "10.1016/J.ESWA.2017.10.040", "ISSN" : "0957-4174", "abstract" : "The bankruptcy prediction research domain continues to evolve with many new different predictive models developed using various tools. Yet many of the tools are used with the wrong data conditions or for the wrong situation. Using the Web of Science, Business Source Complete and Engineering Village databases, a systematic review of 49 journal articles published between 2010 and 2015 was carried out. This review shows how eight popular and promising tools perform based on 13 key criteria within the bankruptcy prediction models research area. These tools include two statistical tools: multiple discriminant analysis and Logistic regression; and six artificial intelligence tools: artificial neural network, support vector machines, rough sets, case based reasoning, decision tree and genetic algorithm. The 13 criteria identified include accuracy, result transparency, fully deterministic output, data size capability, data dispersion, variable selection method required, variable types applicable, and more. Overall, it was found that no single tool is predominantly better than other tools in relation to the 13 identified criteria. A tabular and a diagrammatic framework are provided as guidelines for the selection of tools that best fit different situations. It is concluded that an overall better performance model can only be found by informed integration of tools to form a hybrid model. This paper contributes towards a thorough understanding of the features of the tools used to develop bankruptcy prediction models and their related shortcomings.", "author" : [ { "dropping-particle" : "", "family" : "Alaka", "given" : "Hafiz A.", "non-dropping-particle" : "", "parse-names" : false, "suffix" : "" }, { "dropping-particle" : "", "family" : "Oyedele", "given" : "Lukumon O.", "non-dropping-particle" : "", "parse-names" : false, "suffix" : "" }, { "dropping-particle" : "", "family" : "Owolabi", "given" : "Hakeem A.", "non-dropping-particle" : "", "parse-names" : false, "suffix" : "" }, { "dropping-particle" : "", "family" : "Kumar", "given" : "Vikas", "non-dropping-particle" : "", "parse-names" : false, "suffix" : "" }, { "dropping-particle" : "", "family" : "Ajayi", "given" : "Saheed O.", "non-dropping-particle" : "", "parse-names" : false, "suffix" : "" }, { "dropping-particle" : "", "family" : "Akinade", "given" : "Olugbenga O.", "non-dropping-particle" : "", "parse-names" : false, "suffix" : "" }, { "dropping-particle" : "", "family" : "Bilal", "given" : "Muhammad", "non-dropping-particle" : "", "parse-names" : false, "suffix" : "" } ], "container-title" : "Expert Systems with Applications", "id" : "ITEM-1", "issued" : { "date-parts" : [ [ "2018", "3", "15" ] ] }, "page" : "164-184", "publisher" : "Pergamon", "title" : "Systematic review of bankruptcy prediction models: Towards a framework for tool selection", "type" : "article-journal", "volume" : "94" }, "uris" : [ "http://www.mendeley.com/documents/?uuid=28a94f4c-e5d5-36fe-9588-5d43684ee5fc" ] } ], "mendeley" : { "formattedCitation" : "[24]", "plainTextFormattedCitation" : "[24]", "previouslyFormattedCitation" : "[24]" }, "properties" : {  }, "schema" : "https://github.com/citation-style-language/schema/raw/master/csl-citation.json" }</w:instrText>
      </w:r>
      <w:r w:rsidR="00EC78B2">
        <w:rPr>
          <w:i/>
          <w:noProof/>
        </w:rPr>
        <w:fldChar w:fldCharType="separate"/>
      </w:r>
      <w:r w:rsidR="00EC78B2" w:rsidRPr="00EC78B2">
        <w:rPr>
          <w:noProof/>
        </w:rPr>
        <w:t>[24]</w:t>
      </w:r>
      <w:r w:rsidR="00EC78B2">
        <w:rPr>
          <w:i/>
          <w:noProof/>
        </w:rPr>
        <w:fldChar w:fldCharType="end"/>
      </w:r>
      <w:r w:rsidR="00652AEA" w:rsidRPr="009E6081">
        <w:rPr>
          <w:noProof/>
        </w:rPr>
        <w:t xml:space="preserve"> </w:t>
      </w:r>
      <w:r w:rsidR="00586D67" w:rsidRPr="009E6081">
        <w:t xml:space="preserve">noted that the </w:t>
      </w:r>
      <w:r w:rsidR="00586D67" w:rsidRPr="009E6081">
        <w:lastRenderedPageBreak/>
        <w:t xml:space="preserve">MDA and LR techniques have many assumptions which the </w:t>
      </w:r>
      <w:r w:rsidR="00D34B89" w:rsidRPr="009E6081">
        <w:t xml:space="preserve">mentioned </w:t>
      </w:r>
      <w:r w:rsidR="00586D67" w:rsidRPr="009E6081">
        <w:t>studies did not satisfy before using them</w:t>
      </w:r>
      <w:r w:rsidR="00DF4A0F" w:rsidRPr="009E6081">
        <w:t xml:space="preserve">. </w:t>
      </w:r>
    </w:p>
    <w:p w14:paraId="7C60331E" w14:textId="17ABEFD9" w:rsidR="00E1625E" w:rsidRPr="009E6081" w:rsidRDefault="00BD3722" w:rsidP="00B03F8B">
      <w:r w:rsidRPr="009E6081">
        <w:t>At the turn of the century, various other techniques were trialled for developing CB-FPMs.</w:t>
      </w:r>
      <w:r w:rsidR="00FC191F" w:rsidRPr="009E6081">
        <w:t xml:space="preserve"> </w:t>
      </w:r>
      <w:r w:rsidR="005C0D8E" w:rsidRPr="009E6081">
        <w:rPr>
          <w:noProof/>
        </w:rPr>
        <w:t>Singh and Tiong</w:t>
      </w:r>
      <w:r w:rsidR="00C04248">
        <w:rPr>
          <w:noProof/>
        </w:rPr>
        <w:t xml:space="preserve"> </w:t>
      </w:r>
      <w:r w:rsidR="00C04248">
        <w:rPr>
          <w:noProof/>
        </w:rPr>
        <w:fldChar w:fldCharType="begin" w:fldLock="1"/>
      </w:r>
      <w:r w:rsidR="009D25E8">
        <w:rPr>
          <w:noProof/>
        </w:rPr>
        <w:instrText>ADDIN CSL_CITATION { "citationItems" : [ { "id" : "ITEM-1", "itemData" : { "DOI" : "10.1680/muen.2006.159.3.161", "author" : [ { "dropping-particle" : "", "family" : "Singh", "given" : "D.", "non-dropping-particle" : "", "parse-names" : false, "suffix" : "" }, { "dropping-particle" : "", "family" : "Tiong", "given" : "R. L. K.", "non-dropping-particle" : "", "parse-names" : false, "suffix" : "" } ], "container-title" : "Proceedings of the Institution of Civil Engineers - Municipal Engineer", "id" : "ITEM-1", "issue" : "3", "issued" : { "date-parts" : [ [ "2006", "9" ] ] }, "page" : "161-166", "title" : "Evaluating the financial health of construction contractors", "type" : "article-journal", "volume" : "159" }, "uris" : [ "http://www.mendeley.com/documents/?uuid=2ca56793-b857-4698-adbb-0a59b8837911" ] } ], "mendeley" : { "formattedCitation" : "[25]", "plainTextFormattedCitation" : "[25]", "previouslyFormattedCitation" : "[25]" }, "properties" : {  }, "schema" : "https://github.com/citation-style-language/schema/raw/master/csl-citation.json" }</w:instrText>
      </w:r>
      <w:r w:rsidR="00C04248">
        <w:rPr>
          <w:noProof/>
        </w:rPr>
        <w:fldChar w:fldCharType="separate"/>
      </w:r>
      <w:r w:rsidR="00C04248" w:rsidRPr="00C04248">
        <w:rPr>
          <w:noProof/>
        </w:rPr>
        <w:t>[25]</w:t>
      </w:r>
      <w:r w:rsidR="00C04248">
        <w:rPr>
          <w:noProof/>
        </w:rPr>
        <w:fldChar w:fldCharType="end"/>
      </w:r>
      <w:r w:rsidR="00C04248">
        <w:rPr>
          <w:noProof/>
        </w:rPr>
        <w:t xml:space="preserve"> </w:t>
      </w:r>
      <w:r w:rsidR="00FC191F" w:rsidRPr="009E6081">
        <w:t>trial</w:t>
      </w:r>
      <w:r w:rsidR="005C0D8E" w:rsidRPr="009E6081">
        <w:t>led the entropy technique</w:t>
      </w:r>
      <w:r w:rsidR="00D404F7" w:rsidRPr="009E6081">
        <w:t>,</w:t>
      </w:r>
      <w:r w:rsidR="005C0D8E" w:rsidRPr="009E6081">
        <w:t xml:space="preserve"> while</w:t>
      </w:r>
      <w:r w:rsidRPr="009E6081">
        <w:t xml:space="preserve">  </w:t>
      </w:r>
      <w:r w:rsidR="00D34B89" w:rsidRPr="009E6081">
        <w:rPr>
          <w:noProof/>
        </w:rPr>
        <w:t>Huang</w:t>
      </w:r>
      <w:r w:rsidR="00DD2AAB">
        <w:rPr>
          <w:noProof/>
        </w:rPr>
        <w:t xml:space="preserve"> </w:t>
      </w:r>
      <w:r w:rsidR="00C04248">
        <w:rPr>
          <w:noProof/>
        </w:rPr>
        <w:fldChar w:fldCharType="begin" w:fldLock="1"/>
      </w:r>
      <w:r w:rsidR="00C04248">
        <w:rPr>
          <w:noProof/>
        </w:rPr>
        <w:instrText>ADDIN CSL_CITATION { "citationItems" : [ { "id" : "ITEM-1", "itemData" : { "DOI" : "10.1080/01446190902960474", "ISSN" : "0144-6193", "abstract" : "Structural models of credit risk can apply for quantitatively predicting contractor defaults and pricing performance guarantees. However, the application involves crucial empirical issues. Some of the empirical issues are investigated using market and accounting data of public construction firms in Taiwan. Statistical analyses are conducted using the Wilcoxon rank sum test, Shumway's discrete\u2010time hazard model, and the receiver operating characteristic curve. Structural models are viable, and market value tends to dominate other measures of economic or financial distress in terms of prediction accuracy. However, when calibrated to minimize Type I and Type II errors, the default boundary of market value produces substantial residual errors. In addition, the calibrated boundary is at 151% of face debt, much higher than those suggested by previous empirical studies. This seems to reflect the idiosyncratic short\u2010term debt structures of Taiwanese construction firms. Leland and Toft's model is recommended for f...", "author" : [ { "dropping-particle" : "", "family" : "Huang", "given" : "Yu\u2010Lin", "non-dropping-particle" : "", "parse-names" : false, "suffix" : "" } ], "container-title" : "Construction Management and Economics", "id" : "ITEM-1", "issue" : "6", "issued" : { "date-parts" : [ [ "2009", "6" ] ] }, "page" : "581-596", "publisher" : " Taylor &amp; Francis ", "title" : "Prediction of contractor default probability using structural models of credit risk: an empirical investigation", "type" : "article-journal", "volume" : "27" }, "uris" : [ "http://www.mendeley.com/documents/?uuid=988b605c-5984-363f-b1a2-846e8cf01df3" ] } ], "mendeley" : { "formattedCitation" : "[26]", "plainTextFormattedCitation" : "[26]", "previouslyFormattedCitation" : "[26]" }, "properties" : {  }, "schema" : "https://github.com/citation-style-language/schema/raw/master/csl-citation.json" }</w:instrText>
      </w:r>
      <w:r w:rsidR="00C04248">
        <w:rPr>
          <w:noProof/>
        </w:rPr>
        <w:fldChar w:fldCharType="separate"/>
      </w:r>
      <w:r w:rsidR="00C04248" w:rsidRPr="00C04248">
        <w:rPr>
          <w:noProof/>
        </w:rPr>
        <w:t>[26]</w:t>
      </w:r>
      <w:r w:rsidR="00C04248">
        <w:rPr>
          <w:noProof/>
        </w:rPr>
        <w:fldChar w:fldCharType="end"/>
      </w:r>
      <w:r w:rsidR="00D34B89" w:rsidRPr="009E6081">
        <w:rPr>
          <w:noProof/>
        </w:rPr>
        <w:t xml:space="preserve"> </w:t>
      </w:r>
      <w:r w:rsidR="009A0DF0" w:rsidRPr="009E6081">
        <w:t>trialled</w:t>
      </w:r>
      <w:r w:rsidR="009C7307" w:rsidRPr="009E6081">
        <w:t xml:space="preserve"> the Structural models of credit risk but none of th</w:t>
      </w:r>
      <w:r w:rsidR="00D34B89" w:rsidRPr="009E6081">
        <w:t>e</w:t>
      </w:r>
      <w:r w:rsidR="009C7307" w:rsidRPr="009E6081">
        <w:t>s</w:t>
      </w:r>
      <w:r w:rsidR="00D34B89" w:rsidRPr="009E6081">
        <w:t>e</w:t>
      </w:r>
      <w:r w:rsidR="009C7307" w:rsidRPr="009E6081">
        <w:t xml:space="preserve"> techniques gained wide acceptance</w:t>
      </w:r>
      <w:r w:rsidR="009A0DF0" w:rsidRPr="009E6081">
        <w:t>.</w:t>
      </w:r>
      <w:r w:rsidR="009A0DF0" w:rsidRPr="009E6081">
        <w:rPr>
          <w:noProof/>
        </w:rPr>
        <w:t xml:space="preserve"> Sueyoshi and Goto</w:t>
      </w:r>
      <w:r w:rsidR="00C04248">
        <w:rPr>
          <w:noProof/>
        </w:rPr>
        <w:t xml:space="preserve"> </w:t>
      </w:r>
      <w:r w:rsidR="009D25E8">
        <w:rPr>
          <w:noProof/>
        </w:rPr>
        <w:fldChar w:fldCharType="begin" w:fldLock="1"/>
      </w:r>
      <w:r w:rsidR="00677785">
        <w:rPr>
          <w:noProof/>
        </w:rPr>
        <w:instrText>ADDIN CSL_CITATION { "citationItems" : [ { "id" : "ITEM-1", "itemData" : { "DOI" : "10.1016/j.ejor.2008.11.039", "ISSN" : "03772217", "abstract" : "This study describes a practical use of Data Envelopment Analysis\u2013Discriminant Analysis (DEA\u2013DA) for bankruptcy-based performance assessment. DEA\u2013DA is useful for classifying non-default and default firms based upon their financial performance. However, when we apply DEA\u2013DA to a data set on corporate bankruptcy, we usually face three problems. First, there is a sample imbalance problem because the number of default firms is often limited. In contrast, we can easily obtain a large number of non-default firms. Second, there is a computational problem to deal with a large data set. We need to consider a computational strategy to reduce the dimension of a large data set. Finally, we need to consider data alignment because the location of default firms may exist within that of non-default firms. This study discusses a simultaneous occurrence of the three problems from the perspective of Japanese industrial policy on construction business. To handle the three problems, this study combines DEA\u2013DA with principal component analysis to reduce the computational burden and then alters DEA\u2013DA weights to address both the sample imbalance problem and the location problem. This study also discusses a combined use between DEA\u2013DA and rank sum tests to examine statistically hypotheses related to bankruptcy assessment. As an important application, we apply the proposed approach to the Japanese construction industry and discuss why many Japanese construction firms are misclassified.", "author" : [ { "dropping-particle" : "", "family" : "Sueyoshi", "given" : "Toshiyuki", "non-dropping-particle" : "", "parse-names" : false, "suffix" : "" }, { "dropping-particle" : "", "family" : "Goto", "given" : "Mika", "non-dropping-particle" : "", "parse-names" : false, "suffix" : "" } ], "container-title" : "European Journal of Operational Research", "id" : "ITEM-1", "issue" : "2", "issued" : { "date-parts" : [ [ "2009" ] ] }, "page" : "576-594", "title" : "DEA\u2013DA for bankruptcy-based performance assessment: Misclassification analysis of Japanese construction industry", "type" : "article-journal", "volume" : "199" }, "uris" : [ "http://www.mendeley.com/documents/?uuid=ed3ad71b-5b73-3e73-b4d1-fe09ab2e4e5a" ] } ], "mendeley" : { "formattedCitation" : "[27]", "plainTextFormattedCitation" : "[27]", "previouslyFormattedCitation" : "[27]" }, "properties" : {  }, "schema" : "https://github.com/citation-style-language/schema/raw/master/csl-citation.json" }</w:instrText>
      </w:r>
      <w:r w:rsidR="009D25E8">
        <w:rPr>
          <w:noProof/>
        </w:rPr>
        <w:fldChar w:fldCharType="separate"/>
      </w:r>
      <w:r w:rsidR="009D25E8" w:rsidRPr="009D25E8">
        <w:rPr>
          <w:noProof/>
        </w:rPr>
        <w:t>[27]</w:t>
      </w:r>
      <w:r w:rsidR="009D25E8">
        <w:rPr>
          <w:noProof/>
        </w:rPr>
        <w:fldChar w:fldCharType="end"/>
      </w:r>
      <w:r w:rsidR="009C7307" w:rsidRPr="009E6081">
        <w:t xml:space="preserve"> </w:t>
      </w:r>
      <w:r w:rsidR="00B9353F" w:rsidRPr="009E6081">
        <w:t xml:space="preserve">also tried a </w:t>
      </w:r>
      <w:r w:rsidR="004D1226" w:rsidRPr="009E6081">
        <w:t>different</w:t>
      </w:r>
      <w:r w:rsidR="00B9353F" w:rsidRPr="009E6081">
        <w:t xml:space="preserve"> variant of the MDA which they labelled Data Envelopment Analysis–Discriminant Analysis (DEA–DA). Of these three studies, </w:t>
      </w:r>
      <w:r w:rsidR="009A0DF0" w:rsidRPr="009E6081">
        <w:rPr>
          <w:noProof/>
        </w:rPr>
        <w:t>Sueyoshi and Goto</w:t>
      </w:r>
      <w:r w:rsidR="00677785">
        <w:rPr>
          <w:noProof/>
        </w:rPr>
        <w:t xml:space="preserve"> </w:t>
      </w:r>
      <w:r w:rsidR="00677785">
        <w:rPr>
          <w:noProof/>
        </w:rPr>
        <w:fldChar w:fldCharType="begin" w:fldLock="1"/>
      </w:r>
      <w:r w:rsidR="00677785">
        <w:rPr>
          <w:noProof/>
        </w:rPr>
        <w:instrText>ADDIN CSL_CITATION { "citationItems" : [ { "id" : "ITEM-1", "itemData" : { "DOI" : "10.1016/j.ejor.2008.11.039", "ISSN" : "03772217", "abstract" : "This study describes a practical use of Data Envelopment Analysis\u2013Discriminant Analysis (DEA\u2013DA) for bankruptcy-based performance assessment. DEA\u2013DA is useful for classifying non-default and default firms based upon their financial performance. However, when we apply DEA\u2013DA to a data set on corporate bankruptcy, we usually face three problems. First, there is a sample imbalance problem because the number of default firms is often limited. In contrast, we can easily obtain a large number of non-default firms. Second, there is a computational problem to deal with a large data set. We need to consider a computational strategy to reduce the dimension of a large data set. Finally, we need to consider data alignment because the location of default firms may exist within that of non-default firms. This study discusses a simultaneous occurrence of the three problems from the perspective of Japanese industrial policy on construction business. To handle the three problems, this study combines DEA\u2013DA with principal component analysis to reduce the computational burden and then alters DEA\u2013DA weights to address both the sample imbalance problem and the location problem. This study also discusses a combined use between DEA\u2013DA and rank sum tests to examine statistically hypotheses related to bankruptcy assessment. As an important application, we apply the proposed approach to the Japanese construction industry and discuss why many Japanese construction firms are misclassified.", "author" : [ { "dropping-particle" : "", "family" : "Sueyoshi", "given" : "Toshiyuki", "non-dropping-particle" : "", "parse-names" : false, "suffix" : "" }, { "dropping-particle" : "", "family" : "Goto", "given" : "Mika", "non-dropping-particle" : "", "parse-names" : false, "suffix" : "" } ], "container-title" : "European Journal of Operational Research", "id" : "ITEM-1", "issue" : "2", "issued" : { "date-parts" : [ [ "2009" ] ] }, "page" : "576-594", "title" : "DEA\u2013DA for bankruptcy-based performance assessment: Misclassification analysis of Japanese construction industry", "type" : "article-journal", "volume" : "199" }, "uris" : [ "http://www.mendeley.com/documents/?uuid=ed3ad71b-5b73-3e73-b4d1-fe09ab2e4e5a" ] } ], "mendeley" : { "formattedCitation" : "[27]", "plainTextFormattedCitation" : "[27]", "previouslyFormattedCitation" : "[27]" }, "properties" : {  }, "schema" : "https://github.com/citation-style-language/schema/raw/master/csl-citation.json" }</w:instrText>
      </w:r>
      <w:r w:rsidR="00677785">
        <w:rPr>
          <w:noProof/>
        </w:rPr>
        <w:fldChar w:fldCharType="separate"/>
      </w:r>
      <w:r w:rsidR="00677785" w:rsidRPr="00677785">
        <w:rPr>
          <w:noProof/>
        </w:rPr>
        <w:t>[27]</w:t>
      </w:r>
      <w:r w:rsidR="00677785">
        <w:rPr>
          <w:noProof/>
        </w:rPr>
        <w:fldChar w:fldCharType="end"/>
      </w:r>
      <w:r w:rsidR="009A0DF0" w:rsidRPr="009E6081">
        <w:t xml:space="preserve"> used the larges</w:t>
      </w:r>
      <w:r w:rsidR="00D34B89" w:rsidRPr="009E6081">
        <w:t>t</w:t>
      </w:r>
      <w:r w:rsidR="009A0DF0" w:rsidRPr="009E6081">
        <w:t xml:space="preserve"> sample size, which consisted of 215 sample Japanese construction firms.</w:t>
      </w:r>
    </w:p>
    <w:p w14:paraId="1196056E" w14:textId="0C6EEE46" w:rsidR="00AE17A0" w:rsidRPr="009E6081" w:rsidRDefault="00DA7858" w:rsidP="00B03F8B">
      <w:r w:rsidRPr="009E6081">
        <w:t>Although</w:t>
      </w:r>
      <w:r w:rsidR="009A0DF0" w:rsidRPr="009E6081">
        <w:t xml:space="preserve"> the first study to use </w:t>
      </w:r>
      <w:r w:rsidR="003B1B3E" w:rsidRPr="009E6081">
        <w:t>machine learning tools</w:t>
      </w:r>
      <w:r w:rsidR="009A0DF0" w:rsidRPr="009E6081">
        <w:t xml:space="preserve"> for a</w:t>
      </w:r>
      <w:r w:rsidR="00D34B89" w:rsidRPr="009E6081">
        <w:t>n</w:t>
      </w:r>
      <w:r w:rsidR="009A0DF0" w:rsidRPr="009E6081">
        <w:t xml:space="preserve"> FPM was in 1990 </w:t>
      </w:r>
      <w:r w:rsidRPr="009E6081">
        <w:t xml:space="preserve">by </w:t>
      </w:r>
      <w:r w:rsidRPr="009E6081">
        <w:rPr>
          <w:noProof/>
        </w:rPr>
        <w:t>Odom and Sharda</w:t>
      </w:r>
      <w:r w:rsidR="00677785">
        <w:rPr>
          <w:noProof/>
        </w:rPr>
        <w:t xml:space="preserve"> </w:t>
      </w:r>
      <w:r w:rsidR="00677785">
        <w:rPr>
          <w:noProof/>
        </w:rPr>
        <w:fldChar w:fldCharType="begin" w:fldLock="1"/>
      </w:r>
      <w:r w:rsidR="008237DF">
        <w:rPr>
          <w:noProof/>
        </w:rPr>
        <w:instrText>ADDIN CSL_CITATION { "citationItems" : [ { "id" : "ITEM-1", "itemData" : { "DOI" : "10.1109/IJCNN.1990.137710", "author" : [ { "dropping-particle" : "", "family" : "Odom", "given" : "M.D.", "non-dropping-particle" : "", "parse-names" : false, "suffix" : "" }, { "dropping-particle" : "", "family" : "Sharda", "given" : "R.", "non-dropping-particle" : "", "parse-names" : false, "suffix" : "" } ], "container-title" : "1990 IJCNN International Joint Conference on Neural Networks", "id" : "ITEM-1", "issued" : { "date-parts" : [ [ "1990" ] ] }, "page" : "163-168 vol.2", "publisher" : "IEEE", "publisher-place" : "San Diego, CA", "title" : "A neural network model for bankruptcy prediction", "type" : "paper-conference" }, "uris" : [ "http://www.mendeley.com/documents/?uuid=52ca23e2-f1c6-33a6-8399-b0562e4a6eb4" ] } ], "mendeley" : { "formattedCitation" : "[15]", "plainTextFormattedCitation" : "[15]", "previouslyFormattedCitation" : "[15]" }, "properties" : {  }, "schema" : "https://github.com/citation-style-language/schema/raw/master/csl-citation.json" }</w:instrText>
      </w:r>
      <w:r w:rsidR="00677785">
        <w:rPr>
          <w:noProof/>
        </w:rPr>
        <w:fldChar w:fldCharType="separate"/>
      </w:r>
      <w:r w:rsidR="00677785" w:rsidRPr="00677785">
        <w:rPr>
          <w:noProof/>
        </w:rPr>
        <w:t>[15]</w:t>
      </w:r>
      <w:r w:rsidR="00677785">
        <w:rPr>
          <w:noProof/>
        </w:rPr>
        <w:fldChar w:fldCharType="end"/>
      </w:r>
      <w:r w:rsidRPr="009E6081">
        <w:t xml:space="preserve">, CB-FPM studies did not start </w:t>
      </w:r>
      <w:r w:rsidR="001A5C61" w:rsidRPr="009E6081">
        <w:t xml:space="preserve">using them until </w:t>
      </w:r>
      <w:r w:rsidR="00B028C0" w:rsidRPr="009E6081">
        <w:rPr>
          <w:noProof/>
        </w:rPr>
        <w:t xml:space="preserve">Tserng </w:t>
      </w:r>
      <w:r w:rsidR="00B028C0" w:rsidRPr="009E6081">
        <w:rPr>
          <w:i/>
          <w:noProof/>
        </w:rPr>
        <w:t>et al.</w:t>
      </w:r>
      <w:r w:rsidR="008237DF">
        <w:rPr>
          <w:i/>
          <w:noProof/>
        </w:rPr>
        <w:fldChar w:fldCharType="begin" w:fldLock="1"/>
      </w:r>
      <w:r w:rsidR="007B0CC4">
        <w:rPr>
          <w:i/>
          <w:noProof/>
        </w:rPr>
        <w:instrText>ADDIN CSL_CITATION { "citationItems" : [ { "id" : "ITEM-1", "itemData" : { "DOI" : "10.1016/j.autcon.2011.05.007", "ISSN" : "09265805", "abstract" : "The financial health of construction contractors is critical in successfully completing a project, and thus default prediction is highly concerned by owners and other stakeholders. In other industries many previous studies employ support vector machine (SVM) or other Artificial Neural Networks (ANN) methods for corporate default prediction using the sample-matching method, which produces sample selection biases. In order to avoid the sample selection biases, this paper used all available firm-years samples during the sample period. Yet this brings a new challenge: the number of non-defaulted samples greatly exceeds the defaulted samples, which is referred to as between-class imbalance. Although the SVM algorithm is a powerful learning process, it cannot always be applied to data with extreme distribution characteristics. This paper proposes an enforced support vector machine-based model (ESVM model) for the default prediction in the construction industry, using all available firm-years data in our sample period to solve the between-class imbalance. The traditional logistic regression model is provided as a benchmark to evaluate the forecasting ability of the ESVM model. All financial variables related to the prediction of contractor default risk as well as 7 variables selected by the Multivariate Discriminant Analysis (MDA) stepwise method are put in the models for comparison. The empirical results of this paper show that the ESVM model always outperforms the logistic regression model, and is more convenient to use because it is relatively independent of the selection of variables. Thus, we recommend the proposed ESVM model as an alternative to the traditionally used logistic model. ?? 2011 Elsevier B.V. All rights reserved.", "author" : [ { "dropping-particle" : "", "family" : "Tserng", "given" : "H. Ping", "non-dropping-particle" : "", "parse-names" : false, "suffix" : "" }, { "dropping-particle" : "", "family" : "Lin", "given" : "Gwo Fong", "non-dropping-particle" : "", "parse-names" : false, "suffix" : "" }, { "dropping-particle" : "", "family" : "Tsai", "given" : "L Ken", "non-dropping-particle" : "", "parse-names" : false, "suffix" : "" }, { "dropping-particle" : "", "family" : "Chen", "given" : "Po Cheng", "non-dropping-particle" : "", "parse-names" : false, "suffix" : "" } ], "container-title" : "Automation in Construction", "id" : "ITEM-1", "issue" : "8", "issued" : { "date-parts" : [ [ "2011" ] ] }, "page" : "1242-1249", "title" : "An enforced support vector machine model for construction contractor default prediction", "type" : "article-journal", "volume" : "20" }, "uris" : [ "http://www.mendeley.com/documents/?uuid=6ae96347-aeb9-39c8-ad1e-208f0b50e3d5" ] } ], "mendeley" : { "formattedCitation" : "[28]", "plainTextFormattedCitation" : "[28]", "previouslyFormattedCitation" : "[28]" }, "properties" : {  }, "schema" : "https://github.com/citation-style-language/schema/raw/master/csl-citation.json" }</w:instrText>
      </w:r>
      <w:r w:rsidR="008237DF">
        <w:rPr>
          <w:i/>
          <w:noProof/>
        </w:rPr>
        <w:fldChar w:fldCharType="separate"/>
      </w:r>
      <w:r w:rsidR="008237DF" w:rsidRPr="008237DF">
        <w:rPr>
          <w:noProof/>
        </w:rPr>
        <w:t>[28]</w:t>
      </w:r>
      <w:r w:rsidR="008237DF">
        <w:rPr>
          <w:i/>
          <w:noProof/>
        </w:rPr>
        <w:fldChar w:fldCharType="end"/>
      </w:r>
      <w:r w:rsidR="00B028C0" w:rsidRPr="009E6081">
        <w:rPr>
          <w:noProof/>
        </w:rPr>
        <w:t xml:space="preserve"> </w:t>
      </w:r>
      <w:r w:rsidR="00AB7CF9" w:rsidRPr="009E6081">
        <w:t>used an enforced support vector machine to</w:t>
      </w:r>
      <w:r w:rsidR="00B028C0" w:rsidRPr="009E6081">
        <w:t xml:space="preserve"> </w:t>
      </w:r>
      <w:r w:rsidR="00AB7CF9" w:rsidRPr="009E6081">
        <w:t>develop FPMs for construction contractors on the New York Stock Exchange (NYSE), American Exchange (AMEX), and Nasdaq.</w:t>
      </w:r>
      <w:r w:rsidR="00AD7F33" w:rsidRPr="009E6081">
        <w:t xml:space="preserve"> </w:t>
      </w:r>
      <w:r w:rsidR="008237DF" w:rsidRPr="009E6081">
        <w:rPr>
          <w:noProof/>
        </w:rPr>
        <w:t xml:space="preserve">Tserng </w:t>
      </w:r>
      <w:r w:rsidR="008237DF" w:rsidRPr="009E6081">
        <w:rPr>
          <w:i/>
          <w:noProof/>
        </w:rPr>
        <w:t>et al.</w:t>
      </w:r>
      <w:r w:rsidR="008237DF">
        <w:rPr>
          <w:i/>
          <w:noProof/>
        </w:rPr>
        <w:fldChar w:fldCharType="begin" w:fldLock="1"/>
      </w:r>
      <w:r w:rsidR="007B0CC4">
        <w:rPr>
          <w:i/>
          <w:noProof/>
        </w:rPr>
        <w:instrText>ADDIN CSL_CITATION { "citationItems" : [ { "id" : "ITEM-1", "itemData" : { "DOI" : "10.1016/j.autcon.2011.05.007", "ISSN" : "09265805", "abstract" : "The financial health of construction contractors is critical in successfully completing a project, and thus default prediction is highly concerned by owners and other stakeholders. In other industries many previous studies employ support vector machine (SVM) or other Artificial Neural Networks (ANN) methods for corporate default prediction using the sample-matching method, which produces sample selection biases. In order to avoid the sample selection biases, this paper used all available firm-years samples during the sample period. Yet this brings a new challenge: the number of non-defaulted samples greatly exceeds the defaulted samples, which is referred to as between-class imbalance. Although the SVM algorithm is a powerful learning process, it cannot always be applied to data with extreme distribution characteristics. This paper proposes an enforced support vector machine-based model (ESVM model) for the default prediction in the construction industry, using all available firm-years data in our sample period to solve the between-class imbalance. The traditional logistic regression model is provided as a benchmark to evaluate the forecasting ability of the ESVM model. All financial variables related to the prediction of contractor default risk as well as 7 variables selected by the Multivariate Discriminant Analysis (MDA) stepwise method are put in the models for comparison. The empirical results of this paper show that the ESVM model always outperforms the logistic regression model, and is more convenient to use because it is relatively independent of the selection of variables. Thus, we recommend the proposed ESVM model as an alternative to the traditionally used logistic model. ?? 2011 Elsevier B.V. All rights reserved.", "author" : [ { "dropping-particle" : "", "family" : "Tserng", "given" : "H. Ping", "non-dropping-particle" : "", "parse-names" : false, "suffix" : "" }, { "dropping-particle" : "", "family" : "Lin", "given" : "Gwo Fong", "non-dropping-particle" : "", "parse-names" : false, "suffix" : "" }, { "dropping-particle" : "", "family" : "Tsai", "given" : "L Ken", "non-dropping-particle" : "", "parse-names" : false, "suffix" : "" }, { "dropping-particle" : "", "family" : "Chen", "given" : "Po Cheng", "non-dropping-particle" : "", "parse-names" : false, "suffix" : "" } ], "container-title" : "Automation in Construction", "id" : "ITEM-1", "issue" : "8", "issued" : { "date-parts" : [ [ "2011" ] ] }, "page" : "1242-1249", "title" : "An enforced support vector machine model for construction contractor default prediction", "type" : "article-journal", "volume" : "20" }, "uris" : [ "http://www.mendeley.com/documents/?uuid=6ae96347-aeb9-39c8-ad1e-208f0b50e3d5" ] } ], "mendeley" : { "formattedCitation" : "[28]", "plainTextFormattedCitation" : "[28]", "previouslyFormattedCitation" : "[28]" }, "properties" : {  }, "schema" : "https://github.com/citation-style-language/schema/raw/master/csl-citation.json" }</w:instrText>
      </w:r>
      <w:r w:rsidR="008237DF">
        <w:rPr>
          <w:i/>
          <w:noProof/>
        </w:rPr>
        <w:fldChar w:fldCharType="separate"/>
      </w:r>
      <w:r w:rsidR="008237DF" w:rsidRPr="008237DF">
        <w:rPr>
          <w:noProof/>
        </w:rPr>
        <w:t>[28]</w:t>
      </w:r>
      <w:r w:rsidR="008237DF">
        <w:rPr>
          <w:i/>
          <w:noProof/>
        </w:rPr>
        <w:fldChar w:fldCharType="end"/>
      </w:r>
      <w:r w:rsidR="008237DF" w:rsidRPr="009E6081">
        <w:rPr>
          <w:noProof/>
        </w:rPr>
        <w:t xml:space="preserve"> </w:t>
      </w:r>
      <w:r w:rsidR="00AD7F33" w:rsidRPr="009E6081">
        <w:t xml:space="preserve"> utilized only a total of 168 construction contractors as their sample. </w:t>
      </w:r>
      <w:r w:rsidR="001B5C10" w:rsidRPr="009E6081">
        <w:t xml:space="preserve">Although many </w:t>
      </w:r>
      <w:r w:rsidR="005E6DD9" w:rsidRPr="009E6081">
        <w:t xml:space="preserve">recent CB-FPM studies (after 2010) </w:t>
      </w:r>
      <w:r w:rsidR="001B5C10" w:rsidRPr="009E6081">
        <w:t>still used the statistical (MDA and LR) techniques</w:t>
      </w:r>
      <w:r w:rsidR="00354F1A">
        <w:t xml:space="preserve"> </w:t>
      </w:r>
      <w:r w:rsidR="007B0CC4">
        <w:fldChar w:fldCharType="begin" w:fldLock="1"/>
      </w:r>
      <w:r w:rsidR="00ED0E5C">
        <w:instrText>ADDIN CSL_CITATION { "citationItems" : [ { "id" : "ITEM-1", "itemData" : { "DOI" : "10.1016/j.habitatint.2011.03.008", "ISSN" : "01973975", "author" : [ { "dropping-particle" : "", "family" : "Ng", "given" : "S.T.", "non-dropping-particle" : "", "parse-names" : false, "suffix" : "" }, { "dropping-particle" : "", "family" : "Wong", "given" : "James M.W.", "non-dropping-particle" : "", "parse-names" : false, "suffix" : "" }, { "dropping-particle" : "", "family" : "Zhang", "given" : "Jiajie", "non-dropping-particle" : "", "parse-names" : false, "suffix" : "" } ], "container-title" : "Habitat International", "id" : "ITEM-1", "issue" : "4", "issued" : { "date-parts" : [ [ "2011", "10" ] ] }, "page" : "599-607", "publisher" : "Elsevier Ltd", "title" : "Applying Z-score model to distinguish insolvent construction companies in China", "type" : "article-journal", "volume" : "35" }, "uris" : [ "http://www.mendeley.com/documents/?uuid=f7bf4ecb-2f4e-47bd-a77a-45f3cb0655a9" ] }, { "id" : "ITEM-2", "itemData" : { "abstract" : "The problem of the firm bankruptcy prediction was investigated by foreign researchers in the 1930s and it still\r\nremains relevant. Since the publishing of Altman\u2019s (1968) major work, based on multiple discriminant analysis\r\n(MDA), this methodological area has considerably changed. Taking into consideration that new data have appeared\r\nin the course of time, companies\u2019 average size has changed, and the accounting standards have changed (Altman,\r\nHaldeman, &amp; Narayanan, 1977), methods and models should be renewed so as to be appropriate for current\r\nsituation. The purpose of this paper1\r\n is to reveal factors causing bankruptcy and use models appropriate for\r\nprediction bankruptcy in the area of a construction industry during the financial crisis. This investigation has been\r\ncarried out on the basis of logit and probit analysis. The main reasons of bankruptcy revealed in the course of this\r\ninvestigation are the following: (1) non-optimal capital structure formation; (2) ineffective liquidity management;\r\n(3) decrease in assets profitability; and (4) decrease in short-term assets turnover. The most reliable indicators\r\nwhich give warning of bankruptcy ahead of others are financial instability and liquidity ratios. ", "author" : [ { "dropping-particle" : "", "family" : "Makeeva", "given" : "Elena", "non-dropping-particle" : "", "parse-names" : false, "suffix" : "" }, { "dropping-particle" : "", "family" : "Neretina", "given" : "Ekaterina", "non-dropping-particle" : "", "parse-names" : false, "suffix" : "" } ], "container-title" : "Journal of Modern Accounting and Auditing", "id" : "ITEM-2", "issue" : "2", "issued" : { "date-parts" : [ [ "2013" ] ] }, "page" : " 256-271 ", "title" : "The Prediction of Bankruptcy in a Construction Industry of Russian Federation", "type" : "article-journal", "volume" : "9" }, "uris" : [ "http://www.mendeley.com/documents/?uuid=ba35c7b9-7b79-3833-a409-7a86568a8e78" ] }, { "id" : "ITEM-3", "itemData" : { "abstract" : "he purpose of this work is to create one statistical model for a future behaviour of construction companies. The model, therefore, aims to quantify the potential for progress and durability of construction companies operating in the Italian territory, as well as may assign ratings. Paper summarizes the typical rating process with the identification of definite financial paradigms suitable to rank the companies by solvency criteria in scale credit ratings.", "author" : [ { "dropping-particle" : "", "family" : "Muscettola", "given" : "Marco.", "non-dropping-particle" : "", "parse-names" : false, "suffix" : "" } ], "container-title" : "International Business Research", "id" : "ITEM-3", "issue" : "11", "issued" : { "date-parts" : [ [ "2014" ] ] }, "page" : "153-164", "title" : "Probability of Default Estimation for Construction Firms - ProQuest", "type" : "article-journal", "volume" : "7" }, "uris" : [ "http://www.mendeley.com/documents/?uuid=44b9b9b5-a210-3e2f-8566-1ae75a5ef4ff" ] }, { "id" : "ITEM-4", "itemData" : { "DOI" : "10.3846/13923730.2013.801886", "ISSN" : "1392-3730", "abstract" : "AbstractRecently, the high incidence of construction firm bankruptcies has underlined the importance of forecasting defaults in the construction industry. Early warning systems need to be developed to prevent or avert contractor default; additionally, this evaluation result could facilitate the selection of firms as collaboration or investment partners. Financial statements are considered one of the key basic evaluation tools for demonstrating firm strength. This investigation provides a framework for assessing the probability of construction contractor default based on financial ratios by using the Logit model. A total of 21 ratios, gathered into five financial groups, are utilized to perform univariate logit analysis and multivariate logit analysis for assessing contractor default probability. The empirical results indicate that using multivariate analysis by adding market factor to the liquidity, leverage, activity and profitability factors can increase the accuracy of default prediction more than usin...", "author" : [ { "dropping-particle" : "", "family" : "Tserng", "given" : "H. Ping", "non-dropping-particle" : "", "parse-names" : false, "suffix" : "" }, { "dropping-particle" : "", "family" : "Chen", "given" : "Po-Cheng", "non-dropping-particle" : "", "parse-names" : false, "suffix" : "" }, { "dropping-particle" : "", "family" : "Huang", "given" : "Wen-Haw", "non-dropping-particle" : "", "parse-names" : false, "suffix" : "" }, { "dropping-particle" : "", "family" : "Lei", "given" : "Man Cheng", "non-dropping-particle" : "", "parse-names" : false, "suffix" : "" }, { "dropping-particle" : "", "family" : "Tran", "given" : "Quang Hung", "non-dropping-particle" : "", "parse-names" : false, "suffix" : "" } ], "container-title" : "Journal of Civil Engineering and Management", "id" : "ITEM-4", "issue" : "2", "issued" : { "date-parts" : [ [ "2014", "3", "4" ] ] }, "page" : "247-255", "publisher" : "Taylor &amp; Francis", "title" : "Prediction of default probability for construction firms using the logit model", "type" : "article-journal", "volume" : "20" }, "uris" : [ "http://www.mendeley.com/documents/?uuid=bd9d3631-57b9-3e31-9871-f9e47545bb38" ] } ], "mendeley" : { "formattedCitation" : "[29]\u2013[32]", "manualFormatting" : "[e.g. 29\u201332]", "plainTextFormattedCitation" : "[29]\u2013[32]", "previouslyFormattedCitation" : "[29]\u2013[32]" }, "properties" : {  }, "schema" : "https://github.com/citation-style-language/schema/raw/master/csl-citation.json" }</w:instrText>
      </w:r>
      <w:r w:rsidR="007B0CC4">
        <w:fldChar w:fldCharType="separate"/>
      </w:r>
      <w:r w:rsidR="007B0CC4" w:rsidRPr="007B0CC4">
        <w:rPr>
          <w:noProof/>
        </w:rPr>
        <w:t>[</w:t>
      </w:r>
      <w:r w:rsidR="00ED0E5C">
        <w:rPr>
          <w:noProof/>
        </w:rPr>
        <w:t xml:space="preserve">e.g. </w:t>
      </w:r>
      <w:r w:rsidR="007B0CC4" w:rsidRPr="007B0CC4">
        <w:rPr>
          <w:noProof/>
        </w:rPr>
        <w:t>29–32]</w:t>
      </w:r>
      <w:r w:rsidR="007B0CC4">
        <w:fldChar w:fldCharType="end"/>
      </w:r>
      <w:r w:rsidR="00C36A9C" w:rsidRPr="009E6081">
        <w:t xml:space="preserve">, a few others have adopted </w:t>
      </w:r>
      <w:r w:rsidR="003B1B3E" w:rsidRPr="009E6081">
        <w:t>machine learning tools</w:t>
      </w:r>
      <w:r w:rsidR="00DB7855">
        <w:fldChar w:fldCharType="begin" w:fldLock="1"/>
      </w:r>
      <w:r w:rsidR="0050747B">
        <w:instrText>ADDIN CSL_CITATION { "citationItems" : [ { "id" : "ITEM-1", "itemData" : { "DOI" : "10.1016/j.eswa.2011.07.080", "ISSN" : "09574174", "author" : [ { "dropping-particle" : "", "family" : "Chen", "given" : "Jieh-Haur", "non-dropping-particle" : "", "parse-names" : false, "suffix" : "" } ], "container-title" : "Expert Systems with Applications", "id" : "ITEM-1", "issue" : "1", "issued" : { "date-parts" : [ [ "2012", "1" ] ] }, "page" : "823-827", "publisher" : "Elsevier Ltd", "title" : "Developing SFNN models to predict financial distress of construction companies", "type" : "article-journal", "volume" : "39" }, "uris" : [ "http://www.mendeley.com/documents/?uuid=3c5dc975-4bd8-4a06-b39a-0adfc8d8e7ae" ] }, { "id" : "ITEM-2", "itemData" : { "ISSN" : "18744796", "author" : [ { "dropping-particle" : "", "family" : "Sun", "given" : "Jie", "non-dropping-particle" : "", "parse-names" : false, "suffix" : "" }, { "dropping-particle" : "", "family" : "Liao", "given" : "Bangxiong", "non-dropping-particle" : "", "parse-names" : false, "suffix" : "" }, { "dropping-particle" : "", "family" : "Li", "given" : "Hui", "non-dropping-particle" : "", "parse-names" : false, "suffix" : "" } ], "container-title" : "Recent Patents on Computer Science", "id" : "ITEM-2", "issue" : "1932", "issued" : { "date-parts" : [ [ "2013" ] ] }, "page" : "47-59", "publisher" : "Bentham Science Publishers", "title" : "AdaBoost and Bagging Ensemble Approaches with Neural Network as Base Learner for Financial Distress Prediction of Chinese Construction and Real Estate Companies", "type" : "article-journal" }, "uris" : [ "http://www.mendeley.com/documents/?uuid=c72ff30a-70f6-3cc2-a379-138649a3512d" ] }, { "id" : "ITEM-3", "itemData" : { "DOI" : "10.1016/j.knosys.2014.08.009", "ISSN" : "09507051", "abstract" : "In the construction industry, evaluating the financial status of a contractor is a challenging task due to the myriad of the input data as well as the complexity of the working environment. This article presents a novel hybrid intelligent approach named as Evolutionary Least Squares Support Vector Machine Inference Model for Predicting Contractor Default Status (ELSIM-PCDS). The proposed ELSIM-PCDS is established by hybridizing the Synthetic Minority Over-sampling Technique (SMOTE), Least Squares Support Vector Machine (LS-SVM), and Differential Evolution (DE) algorithms. In this new paradigm, the SMOTE is specifically used to deal with the imbalanced classification problem. The LS-SVM acts as a supervised learning technique for learning the classification boundary that separates the default and non-default contractors. Additionally, the DE algorithm automatically searches for the optimal parameters of the classification model. Experimental results have demonstrated that the classification performance of the ELSIM-PCDS is better than that of other benchmark methods. Therefore, the proposed hybrid approach is a promising alternative for predicting contractor default status.", "author" : [ { "dropping-particle" : "", "family" : "Cheng", "given" : "Min-Yuan", "non-dropping-particle" : "", "parse-names" : false, "suffix" : "" }, { "dropping-particle" : "", "family" : "Hoang", "given" : "Nhat-Duc", "non-dropping-particle" : "", "parse-names" : false, "suffix" : "" }, { "dropping-particle" : "", "family" : "Limanto", "given" : "Lisayuri", "non-dropping-particle" : "", "parse-names" : false, "suffix" : "" }, { "dropping-particle" : "", "family" : "Wu", "given" : "Yu-Wei", "non-dropping-particle" : "", "parse-names" : false, "suffix" : "" } ], "container-title" : "Knowledge-Based Systems", "id" : "ITEM-3", "issued" : { "date-parts" : [ [ "2014" ] ] }, "page" : "314-321", "title" : "A novel hybrid intelligent approach for contractor default status prediction", "type" : "article-journal", "volume" : "71" }, "uris" : [ "http://www.mendeley.com/documents/?uuid=63184693-c3c8-3017-a648-d60340d2e318" ] }, { "id" : "ITEM-4", "itemData" : { "DOI" : "10.1016/j.asoc.2014.08.009", "ISSN" : "15684946", "abstract" : "A lot of bankruptcy forecasting model has been studied. Most of them uses corporate finance data and is intended for general companies. It may not appropriate for forecasting bankruptcy of construction companies which has big liquidity. It has a different capital structure, and the model to judge the financial risk of general companies can be difficult to apply the construction companies. The existing studies such as traditional Z-score and bankruptcy prediction using machine learning focus on the companies of non-specific industries. The characteristics of companies are not considered at all. In this paper, we showed that AdaBoost (adaptive boosting) is an appropriate model to judge the financial risk of Korean construction companies. We classified construction companies into three groups \u2013 large, middle, and small based on the capital of a company. We analyzed the predictive ability of the AdaBoost and other algorithms for each group of companies. The experimental results showed that the AdaBoost has more predictive power than others, especially for the large group of companies that has the capital more than 50 billion won.", "author" : [ { "dropping-particle" : "", "family" : "Heo", "given" : "Junyoung", "non-dropping-particle" : "", "parse-names" : false, "suffix" : "" }, { "dropping-particle" : "", "family" : "Yang", "given" : "Jin Yong", "non-dropping-particle" : "", "parse-names" : false, "suffix" : "" } ], "container-title" : "Applied Soft Computing", "id" : "ITEM-4", "issued" : { "date-parts" : [ [ "2014" ] ] }, "page" : "494-499", "title" : "AdaBoost based bankruptcy forecasting of Korean construction companies", "type" : "article-journal", "volume" : "24" }, "uris" : [ "http://www.mendeley.com/documents/?uuid=b1256442-4d82-3372-a917-6b00323bc355" ] } ], "mendeley" : { "formattedCitation" : "[14], [33]\u2013[35]", "manualFormatting" : "[14], [e.g. 33\u201335]", "plainTextFormattedCitation" : "[14], [33]\u2013[35]", "previouslyFormattedCitation" : "[14], [33]\u2013[35]" }, "properties" : {  }, "schema" : "https://github.com/citation-style-language/schema/raw/master/csl-citation.json" }</w:instrText>
      </w:r>
      <w:r w:rsidR="00DB7855">
        <w:fldChar w:fldCharType="separate"/>
      </w:r>
      <w:r w:rsidR="00DB7855" w:rsidRPr="00DB7855">
        <w:rPr>
          <w:noProof/>
        </w:rPr>
        <w:t>[14], [</w:t>
      </w:r>
      <w:r w:rsidR="0050747B">
        <w:rPr>
          <w:noProof/>
        </w:rPr>
        <w:t xml:space="preserve">e.g. </w:t>
      </w:r>
      <w:r w:rsidR="00DB7855" w:rsidRPr="00DB7855">
        <w:rPr>
          <w:noProof/>
        </w:rPr>
        <w:t>33</w:t>
      </w:r>
      <w:r w:rsidR="0050747B">
        <w:rPr>
          <w:noProof/>
        </w:rPr>
        <w:t>–</w:t>
      </w:r>
      <w:r w:rsidR="00DB7855" w:rsidRPr="00DB7855">
        <w:rPr>
          <w:noProof/>
        </w:rPr>
        <w:t>35]</w:t>
      </w:r>
      <w:r w:rsidR="00DB7855">
        <w:fldChar w:fldCharType="end"/>
      </w:r>
      <w:r w:rsidR="0050747B">
        <w:t>.</w:t>
      </w:r>
      <w:r w:rsidR="00B55FA3" w:rsidRPr="009E6081">
        <w:t xml:space="preserve"> Of all these studies, </w:t>
      </w:r>
      <w:r w:rsidR="00053EB0" w:rsidRPr="009E6081">
        <w:rPr>
          <w:noProof/>
        </w:rPr>
        <w:t>Heo and Yang</w:t>
      </w:r>
      <w:r w:rsidR="0060195D">
        <w:rPr>
          <w:noProof/>
        </w:rPr>
        <w:t xml:space="preserve"> </w:t>
      </w:r>
      <w:r w:rsidR="0060195D">
        <w:rPr>
          <w:noProof/>
        </w:rPr>
        <w:fldChar w:fldCharType="begin" w:fldLock="1"/>
      </w:r>
      <w:r w:rsidR="0060195D">
        <w:rPr>
          <w:noProof/>
        </w:rPr>
        <w:instrText>ADDIN CSL_CITATION { "citationItems" : [ { "id" : "ITEM-1", "itemData" : { "DOI" : "10.1016/j.asoc.2014.08.009", "ISSN" : "15684946", "abstract" : "A lot of bankruptcy forecasting model has been studied. Most of them uses corporate finance data and is intended for general companies. It may not appropriate for forecasting bankruptcy of construction companies which has big liquidity. It has a different capital structure, and the model to judge the financial risk of general companies can be difficult to apply the construction companies. The existing studies such as traditional Z-score and bankruptcy prediction using machine learning focus on the companies of non-specific industries. The characteristics of companies are not considered at all. In this paper, we showed that AdaBoost (adaptive boosting) is an appropriate model to judge the financial risk of Korean construction companies. We classified construction companies into three groups \u2013 large, middle, and small based on the capital of a company. We analyzed the predictive ability of the AdaBoost and other algorithms for each group of companies. The experimental results showed that the AdaBoost has more predictive power than others, especially for the large group of companies that has the capital more than 50 billion won.", "author" : [ { "dropping-particle" : "", "family" : "Heo", "given" : "Junyoung", "non-dropping-particle" : "", "parse-names" : false, "suffix" : "" }, { "dropping-particle" : "", "family" : "Yang", "given" : "Jin Yong", "non-dropping-particle" : "", "parse-names" : false, "suffix" : "" } ], "container-title" : "Applied Soft Computing", "id" : "ITEM-1", "issued" : { "date-parts" : [ [ "2014" ] ] }, "page" : "494-499", "title" : "AdaBoost based bankruptcy forecasting of Korean construction companies", "type" : "article-journal", "volume" : "24" }, "uris" : [ "http://www.mendeley.com/documents/?uuid=b1256442-4d82-3372-a917-6b00323bc355" ] } ], "mendeley" : { "formattedCitation" : "[35]", "plainTextFormattedCitation" : "[35]", "previouslyFormattedCitation" : "[35]" }, "properties" : {  }, "schema" : "https://github.com/citation-style-language/schema/raw/master/csl-citation.json" }</w:instrText>
      </w:r>
      <w:r w:rsidR="0060195D">
        <w:rPr>
          <w:noProof/>
        </w:rPr>
        <w:fldChar w:fldCharType="separate"/>
      </w:r>
      <w:r w:rsidR="0060195D" w:rsidRPr="0060195D">
        <w:rPr>
          <w:noProof/>
        </w:rPr>
        <w:t>[35]</w:t>
      </w:r>
      <w:r w:rsidR="0060195D">
        <w:rPr>
          <w:noProof/>
        </w:rPr>
        <w:fldChar w:fldCharType="end"/>
      </w:r>
      <w:r w:rsidR="00464739" w:rsidRPr="009E6081">
        <w:t xml:space="preserve"> used the largest sample size which consisted of 2762 construction firms</w:t>
      </w:r>
      <w:r w:rsidR="005641B2" w:rsidRPr="009E6081">
        <w:t xml:space="preserve">. </w:t>
      </w:r>
      <w:r w:rsidR="0068350F" w:rsidRPr="009E6081">
        <w:t xml:space="preserve">This is despite the fact that a larger sample </w:t>
      </w:r>
      <w:r w:rsidR="0042442D" w:rsidRPr="009E6081">
        <w:t>size</w:t>
      </w:r>
      <w:r w:rsidR="0068350F" w:rsidRPr="009E6081">
        <w:t xml:space="preserve"> helps to </w:t>
      </w:r>
      <w:r w:rsidR="0042442D" w:rsidRPr="009E6081">
        <w:t>improve</w:t>
      </w:r>
      <w:r w:rsidR="003B1B3E" w:rsidRPr="009E6081">
        <w:t xml:space="preserve"> reliability</w:t>
      </w:r>
      <w:r w:rsidR="00AE17A0" w:rsidRPr="009E6081">
        <w:t xml:space="preserve"> </w:t>
      </w:r>
      <w:r w:rsidR="00AE17A0" w:rsidRPr="009E6081">
        <w:fldChar w:fldCharType="begin" w:fldLock="1"/>
      </w:r>
      <w:r w:rsidR="0050747B">
        <w:instrText>ADDIN CSL_CITATION { "citationItems" : [ { "id" : "ITEM-1", "itemData" : { "DOI" : "10.1038/nrn3475", "abstract" : "Low-powered studies lead to overestimates of effect size and low reproducibility of results. In this Analysis article, Munaf\u00f2 and colleagues show that the average statistical power of studies in the neurosciences is very low, discuss ethical implications of low-powered studies and provide recommendations to improve research practices.", "author" : [ { "dropping-particle" : "", "family" : "Button", "given" : "Katherine S.", "non-dropping-particle" : "", "parse-names" : false, "suffix" : "" }, { "dropping-particle" : "", "family" : "Ioannidis", "given" : "John P. A.", "non-dropping-particle" : "", "parse-names" : false, "suffix" : "" }, { "dropping-particle" : "", "family" : "Mokrysz", "given" : "Claire", "non-dropping-particle" : "", "parse-names" : false, "suffix" : "" }, { "dropping-particle" : "", "family" : "Nosek", "given" : "Brian A.", "non-dropping-particle" : "", "parse-names" : false, "suffix" : "" }, { "dropping-particle" : "", "family" : "Flint", "given" : "Jonathan", "non-dropping-particle" : "", "parse-names" : false, "suffix" : "" }, { "dropping-particle" : "", "family" : "Robinson", "given" : "Emma S. J.", "non-dropping-particle" : "", "parse-names" : false, "suffix" : "" }, { "dropping-particle" : "", "family" : "Munaf\u00f2", "given" : "Marcus R.", "non-dropping-particle" : "", "parse-names" : false, "suffix" : "" } ], "container-title" : "Nature Reviews Neuroscience", "id" : "ITEM-1", "issue" : "5", "issued" : { "date-parts" : [ [ "2013", "5", "10" ] ] }, "page" : "365-376", "publisher" : "Nature Publishing Group", "title" : "Power failure: why small sample size undermines the reliability of neuroscience", "type" : "article-journal", "volume" : "14" }, "uris" : [ "http://www.mendeley.com/documents/?uuid=3ee914bb-4e35-3e33-8bf3-ef431f5dde35" ] } ], "mendeley" : { "formattedCitation" : "[36]", "plainTextFormattedCitation" : "[36]", "previouslyFormattedCitation" : "[36]" }, "properties" : {  }, "schema" : "https://github.com/citation-style-language/schema/raw/master/csl-citation.json" }</w:instrText>
      </w:r>
      <w:r w:rsidR="00AE17A0" w:rsidRPr="009E6081">
        <w:fldChar w:fldCharType="separate"/>
      </w:r>
      <w:r w:rsidR="00DB7855" w:rsidRPr="00DB7855">
        <w:rPr>
          <w:noProof/>
        </w:rPr>
        <w:t>[36]</w:t>
      </w:r>
      <w:r w:rsidR="00AE17A0" w:rsidRPr="009E6081">
        <w:fldChar w:fldCharType="end"/>
      </w:r>
      <w:r w:rsidR="003B1B3E" w:rsidRPr="009E6081">
        <w:t xml:space="preserve">. </w:t>
      </w:r>
    </w:p>
    <w:p w14:paraId="435B066E" w14:textId="59AFD0D1" w:rsidR="00AE17A0" w:rsidRPr="009E6081" w:rsidRDefault="003B1B3E" w:rsidP="00AE17A0">
      <w:r w:rsidRPr="009E6081">
        <w:t xml:space="preserve">The associated </w:t>
      </w:r>
      <w:r w:rsidR="00AE17A0" w:rsidRPr="009E6081">
        <w:t>long duration</w:t>
      </w:r>
      <w:r w:rsidRPr="009E6081">
        <w:t xml:space="preserve"> computation cost which comes with using a really large sample </w:t>
      </w:r>
      <w:r w:rsidR="00D34B89" w:rsidRPr="009E6081">
        <w:t xml:space="preserve">with </w:t>
      </w:r>
      <w:r w:rsidRPr="009E6081">
        <w:t>ML tools</w:t>
      </w:r>
      <w:r w:rsidR="00D34B89" w:rsidRPr="009E6081">
        <w:t>, as very evident in</w:t>
      </w:r>
      <w:r w:rsidR="009C0B13" w:rsidRPr="009E6081">
        <w:t xml:space="preserve"> </w:t>
      </w:r>
      <w:r w:rsidR="00D34B89" w:rsidRPr="009E6081">
        <w:rPr>
          <w:noProof/>
        </w:rPr>
        <w:t>Du Jardin’s</w:t>
      </w:r>
      <w:r w:rsidR="00D34B89" w:rsidRPr="009E6081">
        <w:t xml:space="preserve"> </w:t>
      </w:r>
      <w:r w:rsidR="0060195D">
        <w:fldChar w:fldCharType="begin" w:fldLock="1"/>
      </w:r>
      <w:r w:rsidR="00D02E57">
        <w:instrText>ADDIN CSL_CITATION { "citationItems" : [ { "id" : "ITEM-1", "itemData" : { "DOI" : "10.1016/j.neucom.2009.11.034", "abstract" : "We evaluate the prediction accuracy of models designed using different classification methods depending on the technique used to select variables, and we study the relationship between the structure of the models and their ability to correctly predict financial failure. We show that a neural network based model using a set of variables selected with a criterion that it is adapted to the network leads to better results than a set chosen with criteria used in the financial literature. We also show that the way in which a set of variables may represent the financial profiles of healthy companies plays a role in Type I error reduction.", "author" : [ { "dropping-particle" : "", "family" : "Jardin", "given" : "Philippe", "non-dropping-particle" : "Du", "parse-names" : false, "suffix" : "" } ], "container-title" : "Neurocomputing", "id" : "ITEM-1", "issue" : "10", "issued" : { "date-parts" : [ [ "2010" ] ] }, "page" : "2047-2060", "title" : "Predicting bankruptcy using neural networks and other classification methods: The influence of variable selection techniques on model accuracy", "type" : "article-journal", "volume" : "73" }, "uris" : [ "http://www.mendeley.com/documents/?uuid=853c7b12-1289-3f71-b541-4c7612a4a6f5" ] } ], "mendeley" : { "formattedCitation" : "[37]", "plainTextFormattedCitation" : "[37]", "previouslyFormattedCitation" : "[37]" }, "properties" : {  }, "schema" : "https://github.com/citation-style-language/schema/raw/master/csl-citation.json" }</w:instrText>
      </w:r>
      <w:r w:rsidR="0060195D">
        <w:fldChar w:fldCharType="separate"/>
      </w:r>
      <w:r w:rsidR="0060195D" w:rsidRPr="0060195D">
        <w:rPr>
          <w:noProof/>
        </w:rPr>
        <w:t>[37]</w:t>
      </w:r>
      <w:r w:rsidR="0060195D">
        <w:fldChar w:fldCharType="end"/>
      </w:r>
      <w:r w:rsidR="00D34B89" w:rsidRPr="009E6081">
        <w:t xml:space="preserve"> </w:t>
      </w:r>
      <w:r w:rsidR="00014AF0" w:rsidRPr="009E6081">
        <w:t>study</w:t>
      </w:r>
      <w:r w:rsidR="00D34B89" w:rsidRPr="009E6081">
        <w:t>,</w:t>
      </w:r>
      <w:r w:rsidRPr="009E6081">
        <w:t xml:space="preserve"> makes it understandable that CB-FPM</w:t>
      </w:r>
      <w:r w:rsidR="00D34B89" w:rsidRPr="009E6081">
        <w:t xml:space="preserve"> researchers</w:t>
      </w:r>
      <w:r w:rsidRPr="009E6081">
        <w:t xml:space="preserve"> avoid it.</w:t>
      </w:r>
      <w:r w:rsidR="00AE17A0" w:rsidRPr="009E6081">
        <w:t xml:space="preserve"> Contemporary technology like big data analytics, which are built to deal with large data, should be able to reasonably reduce this long duration. This study thus sets out to use a relatively large sample size, and use BDA to avoid the potentially associated </w:t>
      </w:r>
      <w:r w:rsidR="00D34B89" w:rsidRPr="009E6081">
        <w:t>tedious</w:t>
      </w:r>
      <w:r w:rsidR="00AE17A0" w:rsidRPr="009E6081">
        <w:t xml:space="preserve"> duration. However, </w:t>
      </w:r>
      <w:r w:rsidR="00A94578" w:rsidRPr="009E6081">
        <w:t>BDA executed</w:t>
      </w:r>
      <w:r w:rsidR="00D34B89" w:rsidRPr="009E6081">
        <w:t xml:space="preserve"> with </w:t>
      </w:r>
      <w:r w:rsidR="00AE17A0" w:rsidRPr="009E6081">
        <w:t>the popular MapReduce</w:t>
      </w:r>
      <w:r w:rsidR="00D34B89" w:rsidRPr="009E6081">
        <w:t xml:space="preserve"> framework</w:t>
      </w:r>
      <w:r w:rsidR="00AE17A0" w:rsidRPr="009E6081">
        <w:t xml:space="preserve"> is not built for iterative process required during CB-FPM development, hence BDA application in</w:t>
      </w:r>
      <w:r w:rsidR="003B6EF7" w:rsidRPr="009E6081">
        <w:t xml:space="preserve"> </w:t>
      </w:r>
      <w:r w:rsidR="00AE17A0" w:rsidRPr="009E6081">
        <w:t>this field is not straight forward. This study hence sets out to create a framework architecture for the development process of a big data analytics (BDA) CB-FPM, and to test the framework by implementing it.</w:t>
      </w:r>
    </w:p>
    <w:p w14:paraId="16129004" w14:textId="77777777" w:rsidR="00884C8F" w:rsidRPr="009E6081" w:rsidRDefault="00884C8F" w:rsidP="007B00DE">
      <w:pPr>
        <w:spacing w:before="0" w:after="0"/>
      </w:pPr>
    </w:p>
    <w:p w14:paraId="612BAC10" w14:textId="77777777" w:rsidR="006227A3" w:rsidRPr="009E6081" w:rsidRDefault="00285432" w:rsidP="007B00DE">
      <w:pPr>
        <w:pStyle w:val="Heading2"/>
        <w:spacing w:before="0"/>
        <w:rPr>
          <w:color w:val="auto"/>
        </w:rPr>
      </w:pPr>
      <w:r w:rsidRPr="009E6081">
        <w:rPr>
          <w:color w:val="auto"/>
        </w:rPr>
        <w:t>3</w:t>
      </w:r>
      <w:r w:rsidR="007E7B7D" w:rsidRPr="009E6081">
        <w:rPr>
          <w:color w:val="auto"/>
        </w:rPr>
        <w:t>.0</w:t>
      </w:r>
      <w:r w:rsidR="007E7B7D" w:rsidRPr="009E6081">
        <w:rPr>
          <w:color w:val="auto"/>
        </w:rPr>
        <w:tab/>
      </w:r>
      <w:r w:rsidR="002E6ED0" w:rsidRPr="009E6081">
        <w:rPr>
          <w:color w:val="auto"/>
        </w:rPr>
        <w:t xml:space="preserve">Big Data Analytics </w:t>
      </w:r>
      <w:r w:rsidR="004D6B7A" w:rsidRPr="009E6081">
        <w:rPr>
          <w:color w:val="auto"/>
        </w:rPr>
        <w:t xml:space="preserve">and the </w:t>
      </w:r>
      <w:r w:rsidR="002F19C8" w:rsidRPr="009E6081">
        <w:rPr>
          <w:color w:val="auto"/>
        </w:rPr>
        <w:t>Suitability of</w:t>
      </w:r>
      <w:r w:rsidR="004D6B7A" w:rsidRPr="009E6081">
        <w:rPr>
          <w:color w:val="auto"/>
        </w:rPr>
        <w:t xml:space="preserve"> </w:t>
      </w:r>
      <w:r w:rsidR="00905D31" w:rsidRPr="009E6081">
        <w:rPr>
          <w:color w:val="auto"/>
        </w:rPr>
        <w:t>CB-FPM</w:t>
      </w:r>
      <w:r w:rsidR="004D6B7A" w:rsidRPr="009E6081">
        <w:rPr>
          <w:color w:val="auto"/>
        </w:rPr>
        <w:t xml:space="preserve"> Data </w:t>
      </w:r>
    </w:p>
    <w:p w14:paraId="6374CE02" w14:textId="22F95FA5" w:rsidR="005D3840" w:rsidRPr="009E6081" w:rsidRDefault="008811AE" w:rsidP="008811AE">
      <w:r w:rsidRPr="009E6081">
        <w:t xml:space="preserve">Big data has generally been defined in relation to three main feature: volume, </w:t>
      </w:r>
      <w:r w:rsidR="002C3270" w:rsidRPr="009E6081">
        <w:t xml:space="preserve">variety </w:t>
      </w:r>
      <w:r w:rsidRPr="009E6081">
        <w:t xml:space="preserve">and </w:t>
      </w:r>
      <w:r w:rsidR="002C3270" w:rsidRPr="009E6081">
        <w:t xml:space="preserve">velocity </w:t>
      </w:r>
      <w:r w:rsidR="002266EA" w:rsidRPr="009E6081">
        <w:fldChar w:fldCharType="begin" w:fldLock="1"/>
      </w:r>
      <w:r w:rsidR="0050747B">
        <w:instrText>ADDIN CSL_CITATION { "citationItems" : [ { "id" : "ITEM-1", "itemData" : { "abstract" : "Big Data represents a new era in data exploration and utilization, and IBM is uniquely positioned to help clients navigate this transformation. This book reveals how IBM is leveraging open source Big Data technology, infused with IBM technologies, to deliver a robust, secure, highly available, enterprise-class Big Data platform. The three defining characteristics of Big Data--volume, variety, and velocity--are discussed. You'll get a primer on Hadoop and how IBM is hardening it for the enterprise, and learn when to leverage IBM InfoSphere BigInsights (Big Data at rest) and IBM InfoSphere Streams (Big Data in motion) technologies. Industry use cases are also included in this practical guide. Learn how IBM hardens Hadoop for enterprise-class scalability and reliability Gain insight into IBM's unique in-motion and at-rest Big Data analytics platform Learn tips and tricks for Big Data use cases and solutions Get a quick Hadoop primer", "author" : [ { "dropping-particle" : "", "family" : "Zikopoulos", "given" : "Paul", "non-dropping-particle" : "", "parse-names" : false, "suffix" : "" }, { "dropping-particle" : "", "family" : "Eaton", "given" : "Chris", "non-dropping-particle" : "", "parse-names" : false, "suffix" : "" } ], "id" : "ITEM-1", "issued" : { "date-parts" : [ [ "2011" ] ] }, "publisher" : "McGraw-Hill Osborne Media", "publisher-place" : "New York", "title" : "Understanding Big Data: Analytics for Enterprise Class Hadoop and Streaming Data", "type" : "book" }, "uris" : [ "http://www.mendeley.com/documents/?uuid=769d99f8-53c0-34e0-a535-c24b664626e8" ] } ], "mendeley" : { "formattedCitation" : "[38]", "plainTextFormattedCitation" : "[38]", "previouslyFormattedCitation" : "[38]" }, "properties" : {  }, "schema" : "https://github.com/citation-style-language/schema/raw/master/csl-citation.json" }</w:instrText>
      </w:r>
      <w:r w:rsidR="002266EA" w:rsidRPr="009E6081">
        <w:fldChar w:fldCharType="separate"/>
      </w:r>
      <w:r w:rsidR="00DB7855" w:rsidRPr="00DB7855">
        <w:rPr>
          <w:noProof/>
        </w:rPr>
        <w:t>[38]</w:t>
      </w:r>
      <w:r w:rsidR="002266EA" w:rsidRPr="009E6081">
        <w:fldChar w:fldCharType="end"/>
      </w:r>
      <w:r w:rsidR="00AF3D52" w:rsidRPr="009E6081">
        <w:t xml:space="preserve">. Volume </w:t>
      </w:r>
      <w:r w:rsidR="002C3270" w:rsidRPr="009E6081">
        <w:t>deals</w:t>
      </w:r>
      <w:r w:rsidR="00AF3D52" w:rsidRPr="009E6081">
        <w:t xml:space="preserve"> with size</w:t>
      </w:r>
      <w:r w:rsidR="00905D31" w:rsidRPr="009E6081">
        <w:t xml:space="preserve"> usually</w:t>
      </w:r>
      <w:r w:rsidR="004854B0" w:rsidRPr="009E6081">
        <w:t>,</w:t>
      </w:r>
      <w:r w:rsidR="0045461B" w:rsidRPr="009E6081">
        <w:t xml:space="preserve"> but not always</w:t>
      </w:r>
      <w:r w:rsidR="004854B0" w:rsidRPr="009E6081">
        <w:t>,</w:t>
      </w:r>
      <w:r w:rsidR="0045461B" w:rsidRPr="009E6081">
        <w:t xml:space="preserve"> in terabytes or petabytes of data and beyond. </w:t>
      </w:r>
      <w:r w:rsidR="00136644" w:rsidRPr="009E6081">
        <w:t xml:space="preserve">Velocity </w:t>
      </w:r>
      <w:r w:rsidR="00136644" w:rsidRPr="009E6081">
        <w:lastRenderedPageBreak/>
        <w:t xml:space="preserve">has to do with the speed with which data is generated while variety refers to the variability in the </w:t>
      </w:r>
      <w:r w:rsidR="001B4DE7" w:rsidRPr="009E6081">
        <w:t>format</w:t>
      </w:r>
      <w:r w:rsidR="00136644" w:rsidRPr="009E6081">
        <w:t xml:space="preserve"> of data (e.g. picture file, text file, audio file etc.)</w:t>
      </w:r>
      <w:r w:rsidR="009A447F" w:rsidRPr="009E6081">
        <w:t xml:space="preserve">. </w:t>
      </w:r>
      <w:r w:rsidR="003E1892" w:rsidRPr="009E6081">
        <w:t xml:space="preserve">Apache Hadoop is probably the most popular and complete </w:t>
      </w:r>
      <w:r w:rsidR="0039666C" w:rsidRPr="009E6081">
        <w:t>big data</w:t>
      </w:r>
      <w:r w:rsidR="003E1892" w:rsidRPr="009E6081">
        <w:t xml:space="preserve"> framework presently</w:t>
      </w:r>
      <w:r w:rsidR="007D11EA" w:rsidRPr="009E6081">
        <w:t>.</w:t>
      </w:r>
    </w:p>
    <w:p w14:paraId="20BD1F8B" w14:textId="6B9C5325" w:rsidR="00E405D9" w:rsidRPr="009E6081" w:rsidRDefault="003B729C" w:rsidP="00E405D9">
      <w:r w:rsidRPr="009E6081">
        <w:t xml:space="preserve">Apache </w:t>
      </w:r>
      <w:r w:rsidR="00E405D9" w:rsidRPr="009E6081">
        <w:t>Hadoop</w:t>
      </w:r>
      <w:r w:rsidR="00F20A55" w:rsidRPr="009E6081">
        <w:t>, which has four major components as explained below,</w:t>
      </w:r>
      <w:r w:rsidR="002C3270" w:rsidRPr="009E6081">
        <w:t xml:space="preserve"> can be described as</w:t>
      </w:r>
      <w:r w:rsidR="00E405D9" w:rsidRPr="009E6081">
        <w:t xml:space="preserve"> </w:t>
      </w:r>
      <w:r w:rsidR="004854B0" w:rsidRPr="009E6081">
        <w:t xml:space="preserve">a </w:t>
      </w:r>
      <w:r w:rsidR="002C3270" w:rsidRPr="009E6081">
        <w:t>comprehensive</w:t>
      </w:r>
      <w:r w:rsidR="00E405D9" w:rsidRPr="009E6081">
        <w:t xml:space="preserve"> </w:t>
      </w:r>
      <w:r w:rsidR="002C3270" w:rsidRPr="009E6081">
        <w:t>free of charge</w:t>
      </w:r>
      <w:r w:rsidR="00E405D9" w:rsidRPr="009E6081">
        <w:t xml:space="preserve"> </w:t>
      </w:r>
      <w:r w:rsidR="0039666C" w:rsidRPr="009E6081">
        <w:t>big data</w:t>
      </w:r>
      <w:r w:rsidR="00E405D9" w:rsidRPr="009E6081">
        <w:t xml:space="preserve"> </w:t>
      </w:r>
      <w:r w:rsidR="002C3270" w:rsidRPr="009E6081">
        <w:t xml:space="preserve">setup </w:t>
      </w:r>
      <w:r w:rsidR="00E405D9" w:rsidRPr="009E6081">
        <w:t xml:space="preserve">for </w:t>
      </w:r>
      <w:r w:rsidR="002C3270" w:rsidRPr="009E6081">
        <w:t xml:space="preserve">distributed and </w:t>
      </w:r>
      <w:r w:rsidR="00E405D9" w:rsidRPr="009E6081">
        <w:t>scalable computing</w:t>
      </w:r>
      <w:r w:rsidR="002C3270" w:rsidRPr="009E6081">
        <w:t xml:space="preserve"> (Figure 1)</w:t>
      </w:r>
      <w:r w:rsidR="00E405D9" w:rsidRPr="009E6081">
        <w:t>.</w:t>
      </w:r>
      <w:r w:rsidR="002C3270" w:rsidRPr="009E6081">
        <w:t xml:space="preserve"> </w:t>
      </w:r>
    </w:p>
    <w:p w14:paraId="126FD072" w14:textId="77777777" w:rsidR="003B729C" w:rsidRPr="009E6081" w:rsidRDefault="003B729C" w:rsidP="003B729C">
      <w:pPr>
        <w:spacing w:after="0"/>
      </w:pPr>
      <w:r w:rsidRPr="009E6081">
        <w:rPr>
          <w:noProof/>
          <w:lang w:eastAsia="en-GB"/>
        </w:rPr>
        <w:drawing>
          <wp:inline distT="0" distB="0" distL="0" distR="0" wp14:anchorId="554EBF75" wp14:editId="4913DBBF">
            <wp:extent cx="5062381" cy="2711302"/>
            <wp:effectExtent l="0" t="0" r="508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95667" cy="2729129"/>
                    </a:xfrm>
                    <a:prstGeom prst="rect">
                      <a:avLst/>
                    </a:prstGeom>
                    <a:noFill/>
                    <a:ln>
                      <a:noFill/>
                    </a:ln>
                  </pic:spPr>
                </pic:pic>
              </a:graphicData>
            </a:graphic>
          </wp:inline>
        </w:drawing>
      </w:r>
    </w:p>
    <w:p w14:paraId="669C5AB0" w14:textId="77777777" w:rsidR="003B729C" w:rsidRPr="009E6081" w:rsidRDefault="003B729C" w:rsidP="003B729C">
      <w:pPr>
        <w:spacing w:before="0"/>
        <w:rPr>
          <w:b/>
        </w:rPr>
      </w:pPr>
      <w:r w:rsidRPr="009E6081">
        <w:rPr>
          <w:b/>
        </w:rPr>
        <w:t xml:space="preserve">Figure 1: </w:t>
      </w:r>
      <w:r w:rsidR="001D3945" w:rsidRPr="009E6081">
        <w:rPr>
          <w:b/>
        </w:rPr>
        <w:t xml:space="preserve">The </w:t>
      </w:r>
      <w:r w:rsidRPr="009E6081">
        <w:rPr>
          <w:b/>
        </w:rPr>
        <w:t xml:space="preserve">Hadoop </w:t>
      </w:r>
      <w:r w:rsidR="001D3945" w:rsidRPr="009E6081">
        <w:rPr>
          <w:b/>
        </w:rPr>
        <w:t>network of interconnected system</w:t>
      </w:r>
    </w:p>
    <w:p w14:paraId="174FF166" w14:textId="77777777" w:rsidR="00E405D9" w:rsidRPr="009E6081" w:rsidRDefault="00E405D9" w:rsidP="00515C82">
      <w:pPr>
        <w:pStyle w:val="ListParagraph"/>
        <w:numPr>
          <w:ilvl w:val="0"/>
          <w:numId w:val="38"/>
        </w:numPr>
        <w:contextualSpacing w:val="0"/>
      </w:pPr>
      <w:r w:rsidRPr="009E6081">
        <w:t>Hadoop common</w:t>
      </w:r>
      <w:r w:rsidR="00F20A55" w:rsidRPr="009E6081">
        <w:t>: this</w:t>
      </w:r>
      <w:r w:rsidR="00737E13" w:rsidRPr="009E6081">
        <w:t xml:space="preserve"> consist of the utilities and </w:t>
      </w:r>
      <w:r w:rsidRPr="009E6081">
        <w:t xml:space="preserve">libraries </w:t>
      </w:r>
      <w:r w:rsidR="00737E13" w:rsidRPr="009E6081">
        <w:t xml:space="preserve">needed </w:t>
      </w:r>
      <w:r w:rsidRPr="009E6081">
        <w:t xml:space="preserve">by other Hadoop </w:t>
      </w:r>
      <w:r w:rsidR="00737E13" w:rsidRPr="009E6081">
        <w:t xml:space="preserve">components </w:t>
      </w:r>
    </w:p>
    <w:p w14:paraId="70EC9943" w14:textId="78A4930B" w:rsidR="00E405D9" w:rsidRPr="009E6081" w:rsidRDefault="00E405D9" w:rsidP="00515C82">
      <w:pPr>
        <w:pStyle w:val="ListParagraph"/>
        <w:numPr>
          <w:ilvl w:val="0"/>
          <w:numId w:val="38"/>
        </w:numPr>
        <w:contextualSpacing w:val="0"/>
      </w:pPr>
      <w:r w:rsidRPr="009E6081">
        <w:t>HDFS</w:t>
      </w:r>
      <w:r w:rsidR="00F20A55" w:rsidRPr="009E6081">
        <w:t xml:space="preserve">: </w:t>
      </w:r>
      <w:r w:rsidRPr="009E6081">
        <w:t xml:space="preserve">a file </w:t>
      </w:r>
      <w:r w:rsidR="008521B4" w:rsidRPr="009E6081">
        <w:t>system</w:t>
      </w:r>
      <w:r w:rsidR="003B0B83" w:rsidRPr="009E6081">
        <w:t xml:space="preserve"> with numerous nodes</w:t>
      </w:r>
      <w:r w:rsidR="00737E13" w:rsidRPr="009E6081">
        <w:t xml:space="preserve"> on which huge data can be deposited</w:t>
      </w:r>
      <w:r w:rsidR="00F20A55" w:rsidRPr="009E6081">
        <w:t xml:space="preserve"> </w:t>
      </w:r>
      <w:r w:rsidR="003B0B83" w:rsidRPr="009E6081">
        <w:t xml:space="preserve">so that analysis can take place simultaneously </w:t>
      </w:r>
      <w:r w:rsidR="00701218" w:rsidRPr="009E6081">
        <w:t xml:space="preserve">on different nodes </w:t>
      </w:r>
      <w:r w:rsidR="003B0B83" w:rsidRPr="009E6081">
        <w:t>as if they are on a single computer</w:t>
      </w:r>
      <w:r w:rsidR="00D02E57">
        <w:t xml:space="preserve"> </w:t>
      </w:r>
      <w:r w:rsidR="00D02E57">
        <w:fldChar w:fldCharType="begin" w:fldLock="1"/>
      </w:r>
      <w:r w:rsidR="00D3785E">
        <w:instrText>ADDIN CSL_CITATION { "citationItems" : [ { "id" : "ITEM-1", "itemData" : { "DOI" : "10.1016/j.bdr.2014.07.002", "ISSN" : "22145796", "abstract" : "Cloud computing is a type of parallel distributed computing system that has become a frequently used computer application. MapReduce is an effective programming model used in cloud computing and large-scale data-parallel applications. Hadoop is an open-source implementation of the MapReduce model, and is usually used for data-intensive applications such as data mining and web indexing. The current Hadoop implementation assumes that every node in a cluster has the same computing capacity and that the tasks are data-local, which may increase extra overhead and reduce MapReduce performance. This paper proposes a data placement algorithm to resolve the unbalanced node workload problem. The proposed method can dynamically adapt and balance data stored in each node based on the computing capacity of each node in a heterogeneous Hadoop cluster. The proposed method can reduce data transfer time to achieve improved Hadoop performance. The experimental results show that the dynamic data placement policy can decrease the time of execution and improve Hadoop performance in a heterogeneous cluster.", "author" : [ { "dropping-particle" : "", "family" : "Lee", "given" : "Chia-Wei", "non-dropping-particle" : "", "parse-names" : false, "suffix" : "" }, { "dropping-particle" : "", "family" : "Hsieh", "given" : "Kuang-Yu", "non-dropping-particle" : "", "parse-names" : false, "suffix" : "" }, { "dropping-particle" : "", "family" : "Hsieh", "given" : "Sun-Yuan", "non-dropping-particle" : "", "parse-names" : false, "suffix" : "" }, { "dropping-particle" : "", "family" : "Hsiao", "given" : "Hung-Chang", "non-dropping-particle" : "", "parse-names" : false, "suffix" : "" } ], "container-title" : "Big Data Research", "id" : "ITEM-1", "issued" : { "date-parts" : [ [ "2014" ] ] }, "page" : "14-22", "title" : "A Dynamic Data Placement Strategy for Hadoop in Heterogeneous Environments", "type" : "article-journal", "volume" : "1" }, "uris" : [ "http://www.mendeley.com/documents/?uuid=50435777-c227-363d-b171-5bf654982afe" ] } ], "mendeley" : { "formattedCitation" : "[39]", "plainTextFormattedCitation" : "[39]", "previouslyFormattedCitation" : "[39]" }, "properties" : {  }, "schema" : "https://github.com/citation-style-language/schema/raw/master/csl-citation.json" }</w:instrText>
      </w:r>
      <w:r w:rsidR="00D02E57">
        <w:fldChar w:fldCharType="separate"/>
      </w:r>
      <w:r w:rsidR="00D02E57" w:rsidRPr="00D02E57">
        <w:rPr>
          <w:noProof/>
        </w:rPr>
        <w:t>[39]</w:t>
      </w:r>
      <w:r w:rsidR="00D02E57">
        <w:fldChar w:fldCharType="end"/>
      </w:r>
      <w:r w:rsidRPr="009E6081">
        <w:t>.</w:t>
      </w:r>
    </w:p>
    <w:p w14:paraId="3FC09CEC" w14:textId="09B059AF" w:rsidR="00E405D9" w:rsidRPr="009E6081" w:rsidRDefault="00E405D9" w:rsidP="00515C82">
      <w:pPr>
        <w:pStyle w:val="ListParagraph"/>
        <w:numPr>
          <w:ilvl w:val="0"/>
          <w:numId w:val="38"/>
        </w:numPr>
        <w:contextualSpacing w:val="0"/>
      </w:pPr>
      <w:r w:rsidRPr="009E6081">
        <w:t>Hadoop Yarn</w:t>
      </w:r>
      <w:r w:rsidR="007D11EA" w:rsidRPr="009E6081">
        <w:t>:</w:t>
      </w:r>
      <w:r w:rsidR="00515C82" w:rsidRPr="009E6081">
        <w:t xml:space="preserve"> a structure that takes care of how data is distributed to nodes during analysis </w:t>
      </w:r>
      <w:r w:rsidR="00406FF4" w:rsidRPr="009E6081">
        <w:fldChar w:fldCharType="begin" w:fldLock="1"/>
      </w:r>
      <w:r w:rsidR="0050747B">
        <w:instrText>ADDIN CSL_CITATION { "citationItems" : [ { "id" : "ITEM-1", "itemData" : { "URL" : "http://hadoop.apache.org/", "accessed" : { "date-parts" : [ [ "2015", "2", "26" ] ] }, "author" : [ { "dropping-particle" : "", "family" : "Hadoop", "given" : "", "non-dropping-particle" : "", "parse-names" : false, "suffix" : "" } ], "id" : "ITEM-1", "issued" : { "date-parts" : [ [ "2014" ] ] }, "title" : "Welcome to Apache\u2122 Hadoop\u00ae!", "type" : "webpage" }, "uris" : [ "http://www.mendeley.com/documents/?uuid=7cf48171-5baf-35bd-94f0-35fcedb19474" ] } ], "mendeley" : { "formattedCitation" : "[40]", "plainTextFormattedCitation" : "[40]", "previouslyFormattedCitation" : "[40]" }, "properties" : {  }, "schema" : "https://github.com/citation-style-language/schema/raw/master/csl-citation.json" }</w:instrText>
      </w:r>
      <w:r w:rsidR="00406FF4" w:rsidRPr="009E6081">
        <w:fldChar w:fldCharType="separate"/>
      </w:r>
      <w:r w:rsidR="00DB7855" w:rsidRPr="00DB7855">
        <w:rPr>
          <w:noProof/>
        </w:rPr>
        <w:t>[40]</w:t>
      </w:r>
      <w:r w:rsidR="00406FF4" w:rsidRPr="009E6081">
        <w:fldChar w:fldCharType="end"/>
      </w:r>
    </w:p>
    <w:p w14:paraId="5B50CDB1" w14:textId="2060DF42" w:rsidR="00E405D9" w:rsidRPr="009E6081" w:rsidRDefault="00E405D9" w:rsidP="00515C82">
      <w:pPr>
        <w:pStyle w:val="ListParagraph"/>
        <w:numPr>
          <w:ilvl w:val="0"/>
          <w:numId w:val="38"/>
        </w:numPr>
        <w:contextualSpacing w:val="0"/>
      </w:pPr>
      <w:r w:rsidRPr="009E6081">
        <w:t>MapReduce</w:t>
      </w:r>
      <w:r w:rsidR="007D11EA" w:rsidRPr="009E6081">
        <w:t>:</w:t>
      </w:r>
      <w:r w:rsidR="008A77E8" w:rsidRPr="009E6081">
        <w:t xml:space="preserve"> </w:t>
      </w:r>
      <w:r w:rsidR="007D11EA" w:rsidRPr="009E6081">
        <w:t>this</w:t>
      </w:r>
      <w:r w:rsidR="008A77E8" w:rsidRPr="009E6081">
        <w:t xml:space="preserve"> </w:t>
      </w:r>
      <w:r w:rsidRPr="009E6081">
        <w:t>“is a programming model and an associated implementation for processing and generating large data sets. Users specify a map function that processes a key/value pair to generate a set of intermediate key/value pairs, and a reduce function that merges all intermediate values associated with the same intermediate key”</w:t>
      </w:r>
      <w:r w:rsidR="00D3785E">
        <w:t xml:space="preserve"> </w:t>
      </w:r>
      <w:r w:rsidR="00D3785E">
        <w:fldChar w:fldCharType="begin" w:fldLock="1"/>
      </w:r>
      <w:r w:rsidR="00CA5BD5">
        <w:instrText>ADDIN CSL_CITATION { "citationItems" : [ { "id" : "ITEM-1", "itemData" : { "DOI" : "10.1145/1327452.1327492", "ISSN" : "00010782", "author" : [ { "dropping-particle" : "", "family" : "Dean", "given" : "Jeffrey", "non-dropping-particle" : "", "parse-names" : false, "suffix" : "" }, { "dropping-particle" : "", "family" : "Ghemawat", "given" : "Sanjay", "non-dropping-particle" : "", "parse-names" : false, "suffix" : "" } ], "container-title" : "Communications of the ACM", "id" : "ITEM-1", "issue" : "1", "issued" : { "date-parts" : [ [ "2008", "1", "1" ] ] }, "page" : "107", "publisher" : "ACM", "title" : "MapReduce", "type" : "article-journal", "volume" : "51" }, "uris" : [ "http://www.mendeley.com/documents/?uuid=2fdd6c5d-27fc-3e60-9a9c-9c939e4a8a84" ] } ], "mendeley" : { "formattedCitation" : "[41]", "manualFormatting" : "[41, p.107]", "plainTextFormattedCitation" : "[41]", "previouslyFormattedCitation" : "[41]" }, "properties" : {  }, "schema" : "https://github.com/citation-style-language/schema/raw/master/csl-citation.json" }</w:instrText>
      </w:r>
      <w:r w:rsidR="00D3785E">
        <w:fldChar w:fldCharType="separate"/>
      </w:r>
      <w:r w:rsidR="00D3785E" w:rsidRPr="00D3785E">
        <w:rPr>
          <w:noProof/>
        </w:rPr>
        <w:t>[41</w:t>
      </w:r>
      <w:r w:rsidR="00D3785E">
        <w:rPr>
          <w:noProof/>
        </w:rPr>
        <w:t xml:space="preserve">, </w:t>
      </w:r>
      <w:r w:rsidR="00D3785E" w:rsidRPr="009E6081">
        <w:rPr>
          <w:noProof/>
        </w:rPr>
        <w:t>p.107</w:t>
      </w:r>
      <w:r w:rsidR="00D3785E" w:rsidRPr="00D3785E">
        <w:rPr>
          <w:noProof/>
        </w:rPr>
        <w:t>]</w:t>
      </w:r>
      <w:r w:rsidR="00D3785E">
        <w:fldChar w:fldCharType="end"/>
      </w:r>
      <w:r w:rsidR="00910401" w:rsidRPr="009E6081">
        <w:t xml:space="preserve"> </w:t>
      </w:r>
      <w:r w:rsidR="00701218" w:rsidRPr="009E6081">
        <w:t>(see</w:t>
      </w:r>
      <w:r w:rsidR="008A77E8" w:rsidRPr="009E6081">
        <w:t xml:space="preserve"> Figure 2</w:t>
      </w:r>
      <w:r w:rsidR="00701218" w:rsidRPr="009E6081">
        <w:t>)</w:t>
      </w:r>
      <w:r w:rsidR="008A77E8" w:rsidRPr="009E6081">
        <w:t>.</w:t>
      </w:r>
    </w:p>
    <w:p w14:paraId="45EFF5D6" w14:textId="77777777" w:rsidR="00910401" w:rsidRPr="009E6081" w:rsidRDefault="00910401" w:rsidP="00910401">
      <w:pPr>
        <w:spacing w:after="0"/>
      </w:pPr>
      <w:r w:rsidRPr="009E6081">
        <w:rPr>
          <w:noProof/>
          <w:lang w:eastAsia="en-GB"/>
        </w:rPr>
        <w:lastRenderedPageBreak/>
        <w:drawing>
          <wp:inline distT="0" distB="0" distL="0" distR="0" wp14:anchorId="19E20BFA" wp14:editId="635E2219">
            <wp:extent cx="4561367" cy="3220059"/>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569787" cy="3226003"/>
                    </a:xfrm>
                    <a:prstGeom prst="rect">
                      <a:avLst/>
                    </a:prstGeom>
                    <a:noFill/>
                    <a:ln>
                      <a:noFill/>
                    </a:ln>
                  </pic:spPr>
                </pic:pic>
              </a:graphicData>
            </a:graphic>
          </wp:inline>
        </w:drawing>
      </w:r>
    </w:p>
    <w:p w14:paraId="21B6FA38" w14:textId="77777777" w:rsidR="00910401" w:rsidRPr="009E6081" w:rsidRDefault="00910401" w:rsidP="007B00DE">
      <w:pPr>
        <w:spacing w:before="0" w:after="400"/>
        <w:rPr>
          <w:b/>
        </w:rPr>
      </w:pPr>
      <w:r w:rsidRPr="009E6081">
        <w:rPr>
          <w:b/>
        </w:rPr>
        <w:t>Figure 2: How the MapReduce function works</w:t>
      </w:r>
    </w:p>
    <w:p w14:paraId="03AA0A44" w14:textId="57B1BC50" w:rsidR="00F20A55" w:rsidRPr="009E6081" w:rsidRDefault="00F20A55" w:rsidP="00E405D9">
      <w:pPr>
        <w:spacing w:after="600"/>
      </w:pPr>
      <w:r w:rsidRPr="009E6081">
        <w:t>The</w:t>
      </w:r>
      <w:r w:rsidR="007F496A" w:rsidRPr="009E6081">
        <w:t>re have been various advances in the field of big data analytics research. Some of the recent ones include improving security of the data to be analysed with b</w:t>
      </w:r>
      <w:r w:rsidRPr="009E6081">
        <w:t xml:space="preserve">ig </w:t>
      </w:r>
      <w:r w:rsidR="007F496A" w:rsidRPr="009E6081">
        <w:t>data analytics system set up on cloud</w:t>
      </w:r>
      <w:r w:rsidR="002E29F7" w:rsidRPr="009E6081">
        <w:t xml:space="preserve"> </w:t>
      </w:r>
      <w:r w:rsidR="00161E7C" w:rsidRPr="009E6081">
        <w:fldChar w:fldCharType="begin" w:fldLock="1"/>
      </w:r>
      <w:r w:rsidR="0050747B">
        <w:instrText>ADDIN CSL_CITATION { "citationItems" : [ { "id" : "ITEM-1", "itemData" : { "DOI" : "10.1016/J.INS.2016.09.005", "ISSN" : "0020-0255", "abstract" : "Implementing cloud computing empowers numerous paths for Web-based service offerings to meet diverse needs. However, the data security and privacy has become a critical issue that restricts many cloud applications. One of the major concerns in security and privacy is caused by the fact that cloud operators have chances to reach the sensitive data. This concern dramatically increases users\u2019 anxiety and reduces the adoptability of cloud computing in many fields, such as the financial industry and governmental agencies. This paper focuses on this issue and proposes an intelligent cryptography approach, by which the cloud service operators cannot directly reach partial data. The proposed approach divides the file and separately stores the data in the distributed cloud servers. An alternative approach is designed to determine whether the data packets need a split in order to shorten the operation time. The proposed scheme is entitled Security-Aware Efficient Distributed Storage (SA-EDS) model, which is mainly supported by our proposed algorithms, including Alternative Data Distribution (AD2) Algorithm, Secure Efficient Data Distributions (SED2) Algorithm and Efficient Data Conflation (EDCon) Algorithm. Our experimental evaluations have assessed both security and efficiency performances and the experimental results depict that our approach can effectively defend main threats from clouds and requires with an acceptable computation time.", "author" : [ { "dropping-particle" : "", "family" : "Li", "given" : "Yibin", "non-dropping-particle" : "", "parse-names" : false, "suffix" : "" }, { "dropping-particle" : "", "family" : "Gai", "given" : "Keke", "non-dropping-particle" : "", "parse-names" : false, "suffix" : "" }, { "dropping-particle" : "", "family" : "Qiu", "given" : "Longfei", "non-dropping-particle" : "", "parse-names" : false, "suffix" : "" }, { "dropping-particle" : "", "family" : "Qiu", "given" : "Meikang", "non-dropping-particle" : "", "parse-names" : false, "suffix" : "" }, { "dropping-particle" : "", "family" : "Zhao", "given" : "Hui", "non-dropping-particle" : "", "parse-names" : false, "suffix" : "" } ], "container-title" : "Information Sciences", "id" : "ITEM-1", "issued" : { "date-parts" : [ [ "2017", "5", "1" ] ] }, "page" : "103-115", "publisher" : "Elsevier", "title" : "Intelligent cryptography approach for secure distributed big data storage in cloud computing", "type" : "article-journal", "volume" : "387" }, "uris" : [ "http://www.mendeley.com/documents/?uuid=67e5ca82-7726-3c13-add0-a10fa330ae2b" ] }, { "id" : "ITEM-2", "itemData" : { "DOI" : "10.1109/CSCloud.2016.52", "ISBN" : "978-1-5090-0946-6", "author" : [ { "dropping-particle" : "", "family" : "Gai", "given" : "Keke", "non-dropping-particle" : "", "parse-names" : false, "suffix" : "" }, { "dropping-particle" : "", "family" : "Qiu", "given" : "Meikang", "non-dropping-particle" : "", "parse-names" : false, "suffix" : "" }, { "dropping-particle" : "", "family" : "Zhao", "given" : "Hui", "non-dropping-particle" : "", "parse-names" : false, "suffix" : "" }, { "dropping-particle" : "", "family" : "Xiong", "given" : "Jian", "non-dropping-particle" : "", "parse-names" : false, "suffix" : "" } ], "container-title" : "2016 IEEE 3rd International Conference on Cyber Security and Cloud Computing (CSCloud)", "id" : "ITEM-2", "issued" : { "date-parts" : [ [ "2016", "6" ] ] }, "page" : "273-278", "publisher" : "IEEE", "title" : "Privacy-Aware Adaptive Data Encryption Strategy of Big Data in Cloud Computing", "type" : "paper-conference" }, "uris" : [ "http://www.mendeley.com/documents/?uuid=f4555c69-abd7-3028-9cac-a66c293c557b" ] } ], "mendeley" : { "formattedCitation" : "[42], [43]", "plainTextFormattedCitation" : "[42], [43]", "previouslyFormattedCitation" : "[42], [43]" }, "properties" : {  }, "schema" : "https://github.com/citation-style-language/schema/raw/master/csl-citation.json" }</w:instrText>
      </w:r>
      <w:r w:rsidR="00161E7C" w:rsidRPr="009E6081">
        <w:fldChar w:fldCharType="separate"/>
      </w:r>
      <w:r w:rsidR="00DB7855" w:rsidRPr="00DB7855">
        <w:rPr>
          <w:noProof/>
        </w:rPr>
        <w:t>[42</w:t>
      </w:r>
      <w:r w:rsidR="0095229F">
        <w:rPr>
          <w:noProof/>
        </w:rPr>
        <w:t xml:space="preserve">, </w:t>
      </w:r>
      <w:r w:rsidR="00DB7855" w:rsidRPr="00DB7855">
        <w:rPr>
          <w:noProof/>
        </w:rPr>
        <w:t>43]</w:t>
      </w:r>
      <w:r w:rsidR="00161E7C" w:rsidRPr="009E6081">
        <w:fldChar w:fldCharType="end"/>
      </w:r>
      <w:r w:rsidR="007F496A" w:rsidRPr="009E6081">
        <w:t>. This is because cloud owners like Amazon or Microsoft, for example, have access to data stored in their cloud</w:t>
      </w:r>
      <w:r w:rsidR="00AB2BD9" w:rsidRPr="009E6081">
        <w:t xml:space="preserve">. As MapReduce is not capable of handling iteration problems very well and is thus unfit for developing CB-FPMs, some advances in terms of BDA initiatives fit for iteration problems have also been made (please see section </w:t>
      </w:r>
      <w:r w:rsidR="00191E2D" w:rsidRPr="009E6081">
        <w:t>5</w:t>
      </w:r>
      <w:r w:rsidR="00AB2BD9" w:rsidRPr="009E6081">
        <w:t xml:space="preserve"> for details of these advances)</w:t>
      </w:r>
    </w:p>
    <w:p w14:paraId="2D5896F7" w14:textId="6ED25863" w:rsidR="00661B07" w:rsidRPr="009E6081" w:rsidRDefault="00285432" w:rsidP="00661B07">
      <w:pPr>
        <w:pStyle w:val="Heading3"/>
      </w:pPr>
      <w:r w:rsidRPr="009E6081">
        <w:t>3</w:t>
      </w:r>
      <w:r w:rsidR="00661B07" w:rsidRPr="009E6081">
        <w:t>.</w:t>
      </w:r>
      <w:r w:rsidR="004854B0" w:rsidRPr="009E6081">
        <w:t>1</w:t>
      </w:r>
      <w:r w:rsidR="00661B07" w:rsidRPr="009E6081">
        <w:tab/>
      </w:r>
      <w:r w:rsidR="00556446" w:rsidRPr="009E6081">
        <w:t>Fitness</w:t>
      </w:r>
      <w:r w:rsidR="00661B07" w:rsidRPr="009E6081">
        <w:t xml:space="preserve"> of </w:t>
      </w:r>
      <w:r w:rsidR="00B96CCC" w:rsidRPr="009E6081">
        <w:t>CB-FPM</w:t>
      </w:r>
      <w:r w:rsidR="00661B07" w:rsidRPr="009E6081">
        <w:t xml:space="preserve"> Data to Big Data Analytics</w:t>
      </w:r>
    </w:p>
    <w:p w14:paraId="3AA4476A" w14:textId="7C56A31F" w:rsidR="008F03B2" w:rsidRPr="009E6081" w:rsidRDefault="008F03B2" w:rsidP="008F03B2">
      <w:r w:rsidRPr="009E6081">
        <w:t xml:space="preserve">While </w:t>
      </w:r>
      <w:r w:rsidR="0039666C" w:rsidRPr="009E6081">
        <w:t>big data</w:t>
      </w:r>
      <w:r w:rsidRPr="009E6081">
        <w:t xml:space="preserve"> used to be defined mainly around three features (volume, variety and velocity), as initially highlighted, a new feature that has been added to that is the nature of analysis</w:t>
      </w:r>
      <w:r w:rsidR="005B46F5" w:rsidRPr="009E6081">
        <w:t xml:space="preserve"> </w:t>
      </w:r>
      <w:r w:rsidR="0035110C" w:rsidRPr="009E6081">
        <w:fldChar w:fldCharType="begin" w:fldLock="1"/>
      </w:r>
      <w:r w:rsidR="0050747B">
        <w:instrText>ADDIN CSL_CITATION { "citationItems" : [ { "id" : "ITEM-1", "itemData" : { "DOI" : "10.1145/1536616.1536632", "abstract" : "What is \u201cbig DATA\u201d anyway? Gigabytes? Terabytes? Petabytes? A brief personal memory may provide some perspective. In the late 1980s at Columbia University, I had the chance to play around with what at the time was a truly enormous disk: the IBM 3850 MSS (Mass Storage System). The MSS was actually a fully automatic robotic tape library and associated staging disks to make random access, if not exactly instantaneous, at least fully transparent. In Columbia\u2019s configuration, it stored a total of around 100GB. It was already on its way out by the time I got my hands on it, but in its heyday, the early- to mid- 1980s, it had been used to support access by social scientists to what was unquestionably \u201cbig data\u201d at the time: the entire 1980 U.S. Census database.2 Presumably, there was no other practical way to provide the researchers with ready access to a dataset that large\u2014at close to $40K per GB,3 a 100GB disk", "author" : [ { "dropping-particle" : "", "family" : "Jacobs", "given" : "Adam", "non-dropping-particle" : "", "parse-names" : false, "suffix" : "" } ], "container-title" : "Communications of the ACM", "id" : "ITEM-1", "issue" : "8", "issued" : { "date-parts" : [ [ "2009", "8", "1" ] ] }, "page" : "36", "publisher" : "ACM", "title" : "The pathologies of big data", "type" : "article-journal", "volume" : "52" }, "uris" : [ "http://www.mendeley.com/documents/?uuid=600de5f5-1f55-3caf-a458-93a7a61a033e" ] }, { "id" : "ITEM-2", "itemData" : { "author" : [ { "dropping-particle" : "", "family" : "Bracht", "given" : "Oliver", "non-dropping-particle" : "", "parse-names" : false, "suffix" : "" } ], "id" : "ITEM-2", "issued" : { "date-parts" : [ [ "2013" ] ] }, "publisher" : "WordPress", "title" : "Five ways to handle Big Data in R | R-bloggers", "type" : "article" }, "uris" : [ "http://www.mendeley.com/documents/?uuid=8910e2d4-bd88-3f8a-b074-0710fbfa6659" ] } ], "mendeley" : { "formattedCitation" : "[44], [45]", "plainTextFormattedCitation" : "[44], [45]", "previouslyFormattedCitation" : "[44], [45]" }, "properties" : {  }, "schema" : "https://github.com/citation-style-language/schema/raw/master/csl-citation.json" }</w:instrText>
      </w:r>
      <w:r w:rsidR="0035110C" w:rsidRPr="009E6081">
        <w:fldChar w:fldCharType="separate"/>
      </w:r>
      <w:r w:rsidR="00DB7855" w:rsidRPr="00DB7855">
        <w:rPr>
          <w:noProof/>
        </w:rPr>
        <w:t>[44, 45]</w:t>
      </w:r>
      <w:r w:rsidR="0035110C" w:rsidRPr="009E6081">
        <w:fldChar w:fldCharType="end"/>
      </w:r>
      <w:r w:rsidRPr="009E6081">
        <w:t xml:space="preserve">. This is why </w:t>
      </w:r>
      <w:r w:rsidR="0039666C" w:rsidRPr="009E6081">
        <w:t>big data</w:t>
      </w:r>
      <w:r w:rsidRPr="009E6081">
        <w:t xml:space="preserve"> is defined in some </w:t>
      </w:r>
      <w:r w:rsidR="00A97949" w:rsidRPr="009E6081">
        <w:t>avenues</w:t>
      </w:r>
      <w:r w:rsidRPr="009E6081">
        <w:t xml:space="preserve"> as data that cannot be analysed using conventional computer systems</w:t>
      </w:r>
      <w:r w:rsidR="006304F9" w:rsidRPr="009E6081">
        <w:t xml:space="preserve">. </w:t>
      </w:r>
      <w:r w:rsidR="00265731" w:rsidRPr="009E6081">
        <w:t>A</w:t>
      </w:r>
      <w:r w:rsidR="006304F9" w:rsidRPr="009E6081">
        <w:t xml:space="preserve">lthough some data are relatively big, their size do not qualify to be </w:t>
      </w:r>
      <w:r w:rsidR="0039666C" w:rsidRPr="009E6081">
        <w:t>big data</w:t>
      </w:r>
      <w:r w:rsidR="006304F9" w:rsidRPr="009E6081">
        <w:t xml:space="preserve"> in terms of volume and they can thus be processed on a normal computer. However, certain types of analyses that require tedious computations might not be performable on such data on normal computers.  The best example of this is</w:t>
      </w:r>
      <w:r w:rsidR="00CA5BD5">
        <w:t xml:space="preserve"> Jacob’s</w:t>
      </w:r>
      <w:r w:rsidR="006304F9" w:rsidRPr="009E6081">
        <w:t xml:space="preserve"> </w:t>
      </w:r>
      <w:r w:rsidR="00CA5BD5">
        <w:fldChar w:fldCharType="begin" w:fldLock="1"/>
      </w:r>
      <w:r w:rsidR="00BD2F46">
        <w:instrText>ADDIN CSL_CITATION { "citationItems" : [ { "id" : "ITEM-1", "itemData" : { "DOI" : "10.1145/1536616.1536632", "ISSN" : "00010782", "author" : [ { "dropping-particle" : "", "family" : "Jacobs", "given" : "Adam", "non-dropping-particle" : "", "parse-names" : false, "suffix" : "" } ], "container-title" : "Communications of the ACM", "id" : "ITEM-1", "issue" : "8", "issued" : { "date-parts" : [ [ "2009", "8", "1" ] ] }, "page" : "36", "publisher" : "ACM", "title" : "The pathologies of big data", "type" : "article-journal", "volume" : "52" }, "uris" : [ "http://www.mendeley.com/documents/?uuid=753e21ec-206f-36b6-9dcc-5e84c6bcb971" ] } ], "mendeley" : { "formattedCitation" : "[46]", "plainTextFormattedCitation" : "[46]", "previouslyFormattedCitation" : "[46]" }, "properties" : {  }, "schema" : "https://github.com/citation-style-language/schema/raw/master/csl-citation.json" }</w:instrText>
      </w:r>
      <w:r w:rsidR="00CA5BD5">
        <w:fldChar w:fldCharType="separate"/>
      </w:r>
      <w:r w:rsidR="00CA5BD5" w:rsidRPr="00CA5BD5">
        <w:rPr>
          <w:noProof/>
        </w:rPr>
        <w:t>[46]</w:t>
      </w:r>
      <w:r w:rsidR="00CA5BD5">
        <w:fldChar w:fldCharType="end"/>
      </w:r>
      <w:r w:rsidR="00CA5BD5">
        <w:t xml:space="preserve"> </w:t>
      </w:r>
      <w:r w:rsidR="006304F9" w:rsidRPr="009E6081">
        <w:t>experiment where he was able to</w:t>
      </w:r>
      <w:r w:rsidR="004F2B21" w:rsidRPr="009E6081">
        <w:t xml:space="preserve"> use a normal computer to</w:t>
      </w:r>
      <w:r w:rsidR="006304F9" w:rsidRPr="009E6081">
        <w:t xml:space="preserve"> </w:t>
      </w:r>
      <w:r w:rsidR="004F2B21" w:rsidRPr="009E6081">
        <w:t xml:space="preserve">perform simple analysis on a created demographic data of world population in a table of circa 10 columns and over 7 billion rows </w:t>
      </w:r>
      <w:r w:rsidR="004F2B21" w:rsidRPr="009E6081">
        <w:lastRenderedPageBreak/>
        <w:t xml:space="preserve">which was contained in a 100 gigabyte hard disk. </w:t>
      </w:r>
      <w:r w:rsidR="001103CC" w:rsidRPr="009E6081">
        <w:t>He was unable to load the same data</w:t>
      </w:r>
      <w:r w:rsidR="00265731" w:rsidRPr="009E6081">
        <w:t xml:space="preserve"> unto</w:t>
      </w:r>
      <w:r w:rsidR="001103CC" w:rsidRPr="009E6081">
        <w:t xml:space="preserve"> enterprise grade database system (PostgreSQL6) using a super performance computer even before any analysis. This data is not qualified as </w:t>
      </w:r>
      <w:r w:rsidR="0039666C" w:rsidRPr="009E6081">
        <w:t>big data</w:t>
      </w:r>
      <w:r w:rsidR="001103CC" w:rsidRPr="009E6081">
        <w:t xml:space="preserve"> for the first analysis but is qualified as </w:t>
      </w:r>
      <w:r w:rsidR="0039666C" w:rsidRPr="009E6081">
        <w:t>big data</w:t>
      </w:r>
      <w:r w:rsidR="001103CC" w:rsidRPr="009E6081">
        <w:t xml:space="preserve"> in the case of the second </w:t>
      </w:r>
      <w:r w:rsidR="00265731" w:rsidRPr="009E6081">
        <w:t xml:space="preserve">unsuccessful attempted </w:t>
      </w:r>
      <w:r w:rsidR="001103CC" w:rsidRPr="009E6081">
        <w:t>analysis</w:t>
      </w:r>
    </w:p>
    <w:p w14:paraId="4B548480" w14:textId="1A5833F8" w:rsidR="005D57B6" w:rsidRPr="009E6081" w:rsidRDefault="005D57B6" w:rsidP="00E06857">
      <w:r w:rsidRPr="009E6081">
        <w:t xml:space="preserve">The above example is what makes the data of </w:t>
      </w:r>
      <w:r w:rsidR="001103CC" w:rsidRPr="009E6081">
        <w:t>ten</w:t>
      </w:r>
      <w:r w:rsidRPr="009E6081">
        <w:t xml:space="preserve">s of thousands of construction </w:t>
      </w:r>
      <w:r w:rsidR="00265731" w:rsidRPr="009E6081">
        <w:t xml:space="preserve">firms </w:t>
      </w:r>
      <w:r w:rsidRPr="009E6081">
        <w:t xml:space="preserve">qualify as </w:t>
      </w:r>
      <w:r w:rsidR="0039666C" w:rsidRPr="009E6081">
        <w:t>big data</w:t>
      </w:r>
      <w:r w:rsidR="001103CC" w:rsidRPr="009E6081">
        <w:t xml:space="preserve">. </w:t>
      </w:r>
      <w:r w:rsidRPr="009E6081">
        <w:t>A simple input of such data into columns and rows of Microsoft</w:t>
      </w:r>
      <w:r w:rsidR="001103CC" w:rsidRPr="009E6081">
        <w:t xml:space="preserve"> Excel</w:t>
      </w:r>
      <w:r w:rsidRPr="009E6081">
        <w:t xml:space="preserve"> and finding averages might not be considered as </w:t>
      </w:r>
      <w:r w:rsidR="00547C2D" w:rsidRPr="009E6081">
        <w:t>‘B</w:t>
      </w:r>
      <w:r w:rsidRPr="009E6081">
        <w:t>ig</w:t>
      </w:r>
      <w:r w:rsidR="00547C2D" w:rsidRPr="009E6081">
        <w:t>’</w:t>
      </w:r>
      <w:r w:rsidR="00582250" w:rsidRPr="009E6081">
        <w:t xml:space="preserve"> in the present technological world</w:t>
      </w:r>
      <w:r w:rsidRPr="009E6081">
        <w:t xml:space="preserve">; however, a more complex analysis </w:t>
      </w:r>
      <w:r w:rsidR="001103CC" w:rsidRPr="009E6081">
        <w:t xml:space="preserve">with a machine learning tool like artificial neural network (ANN) which </w:t>
      </w:r>
      <w:r w:rsidR="00265731" w:rsidRPr="009E6081">
        <w:t xml:space="preserve">usually </w:t>
      </w:r>
      <w:r w:rsidR="001103CC" w:rsidRPr="009E6081">
        <w:t>performs a tediously large number of iteration</w:t>
      </w:r>
      <w:r w:rsidR="00265731" w:rsidRPr="009E6081">
        <w:t>s</w:t>
      </w:r>
      <w:r w:rsidR="001103CC" w:rsidRPr="009E6081">
        <w:t xml:space="preserve"> to achieve convergence will potentially take numerous hours on a normal computer as with </w:t>
      </w:r>
      <w:r w:rsidR="00737121" w:rsidRPr="009E6081">
        <w:rPr>
          <w:noProof/>
        </w:rPr>
        <w:t>Du Jardin’s</w:t>
      </w:r>
      <w:r w:rsidR="00737121" w:rsidRPr="009E6081">
        <w:t xml:space="preserve"> </w:t>
      </w:r>
      <w:r w:rsidR="00737121" w:rsidRPr="009E6081">
        <w:fldChar w:fldCharType="begin" w:fldLock="1"/>
      </w:r>
      <w:r w:rsidR="0050747B">
        <w:instrText>ADDIN CSL_CITATION { "citationItems" : [ { "id" : "ITEM-1", "itemData" : { "DOI" : "10.1016/j.neucom.2009.11.034", "abstract" : "We evaluate the prediction accuracy of models designed using different classification methods depending on the technique used to select variables, and we study the relationship between the structure of the models and their ability to correctly predict financial failure. We show that a neural network based model using a set of variables selected with a criterion that it is adapted to the network leads to better results than a set chosen with criteria used in the financial literature. We also show that the way in which a set of variables may represent the financial profiles of healthy companies plays a role in Type I error reduction.", "author" : [ { "dropping-particle" : "", "family" : "Jardin", "given" : "Philippe", "non-dropping-particle" : "Du", "parse-names" : false, "suffix" : "" } ], "container-title" : "Neurocomputing", "id" : "ITEM-1", "issue" : "10", "issued" : { "date-parts" : [ [ "2010" ] ] }, "page" : "2047-2060", "title" : "Predicting bankruptcy using neural networks and other classification methods: The influence of variable selection techniques on model accuracy", "type" : "article-journal", "volume" : "73" }, "uris" : [ "http://www.mendeley.com/documents/?uuid=853c7b12-1289-3f71-b541-4c7612a4a6f5" ] } ], "mendeley" : { "formattedCitation" : "[37]", "manualFormatting" : "(2010)", "plainTextFormattedCitation" : "[37]", "previouslyFormattedCitation" : "[37]" }, "properties" : {  }, "schema" : "https://github.com/citation-style-language/schema/raw/master/csl-citation.json" }</w:instrText>
      </w:r>
      <w:r w:rsidR="00737121" w:rsidRPr="009E6081">
        <w:fldChar w:fldCharType="separate"/>
      </w:r>
      <w:r w:rsidR="00737121" w:rsidRPr="009E6081">
        <w:rPr>
          <w:noProof/>
        </w:rPr>
        <w:t>(2010)</w:t>
      </w:r>
      <w:r w:rsidR="00737121" w:rsidRPr="009E6081">
        <w:fldChar w:fldCharType="end"/>
      </w:r>
      <w:r w:rsidR="00737121" w:rsidRPr="009E6081">
        <w:t xml:space="preserve"> study. </w:t>
      </w:r>
      <w:r w:rsidR="003D31D5" w:rsidRPr="009E6081">
        <w:t xml:space="preserve">Such analysis hence </w:t>
      </w:r>
      <w:r w:rsidR="008B1072" w:rsidRPr="009E6081">
        <w:t>qualifies</w:t>
      </w:r>
      <w:r w:rsidR="003D31D5" w:rsidRPr="009E6081">
        <w:t xml:space="preserve"> the data for </w:t>
      </w:r>
      <w:r w:rsidR="0039666C" w:rsidRPr="009E6081">
        <w:t>big data</w:t>
      </w:r>
      <w:r w:rsidR="001F7997" w:rsidRPr="009E6081">
        <w:t xml:space="preserve"> </w:t>
      </w:r>
      <w:r w:rsidR="0039666C" w:rsidRPr="009E6081">
        <w:t>analytics</w:t>
      </w:r>
      <w:r w:rsidR="003D31D5" w:rsidRPr="009E6081">
        <w:t>.</w:t>
      </w:r>
      <w:r w:rsidR="001103CC" w:rsidRPr="009E6081">
        <w:t xml:space="preserve"> </w:t>
      </w:r>
    </w:p>
    <w:p w14:paraId="046BF7EC" w14:textId="77777777" w:rsidR="00C640AA" w:rsidRPr="009E6081" w:rsidRDefault="00285432" w:rsidP="00C640AA">
      <w:pPr>
        <w:pStyle w:val="Heading2"/>
        <w:spacing w:before="0"/>
        <w:rPr>
          <w:color w:val="auto"/>
        </w:rPr>
      </w:pPr>
      <w:r w:rsidRPr="009E6081">
        <w:rPr>
          <w:color w:val="auto"/>
        </w:rPr>
        <w:t>4</w:t>
      </w:r>
      <w:r w:rsidR="00C640AA" w:rsidRPr="009E6081">
        <w:rPr>
          <w:color w:val="auto"/>
        </w:rPr>
        <w:t>.0</w:t>
      </w:r>
      <w:r w:rsidR="00C640AA" w:rsidRPr="009E6081">
        <w:rPr>
          <w:color w:val="auto"/>
        </w:rPr>
        <w:tab/>
        <w:t>Variables and Potential Data Sources for Big Data Analytics CB-FPM, and Challenges</w:t>
      </w:r>
    </w:p>
    <w:p w14:paraId="3D12CEE8" w14:textId="77777777" w:rsidR="00C640AA" w:rsidRPr="009E6081" w:rsidRDefault="00285432" w:rsidP="00C640AA">
      <w:pPr>
        <w:pStyle w:val="Heading3"/>
      </w:pPr>
      <w:r w:rsidRPr="009E6081">
        <w:t>4</w:t>
      </w:r>
      <w:r w:rsidR="00C640AA" w:rsidRPr="009E6081">
        <w:t>.1</w:t>
      </w:r>
      <w:r w:rsidR="00C640AA" w:rsidRPr="009E6081">
        <w:tab/>
        <w:t xml:space="preserve">Financial ratios of Construction Firms as Variables </w:t>
      </w:r>
    </w:p>
    <w:p w14:paraId="159880A3" w14:textId="161FAD12" w:rsidR="00C640AA" w:rsidRPr="009E6081" w:rsidRDefault="00C640AA" w:rsidP="00C640AA">
      <w:r w:rsidRPr="009E6081">
        <w:t>The vast majority of FPMs developed for both construction and non-construction businesses have used only financial ratios as variables</w:t>
      </w:r>
      <w:r w:rsidR="00CA5BD5">
        <w:t xml:space="preserve"> </w:t>
      </w:r>
      <w:r w:rsidR="00BD2F46">
        <w:fldChar w:fldCharType="begin" w:fldLock="1"/>
      </w:r>
      <w:r w:rsidR="00F83B9F">
        <w:instrText>ADDIN CSL_CITATION { "citationItems" : [ { "id" : "ITEM-1", "itemData" : { "author" : [ { "dropping-particle" : "", "family" : "Mason", "given" : "R.J.", "non-dropping-particle" : "", "parse-names" : false, "suffix" : "" }, { "dropping-particle" : "", "family" : "Harris", "given" : "F.C.", "non-dropping-particle" : "", "parse-names" : false, "suffix" : "" } ], "container-title" : "Proceedings Institution of Civil Engineers", "id" : "ITEM-1", "issued" : { "date-parts" : [ [ "1979" ] ] }, "page" : "301-7", "title" : "Predicting company failure in the construction industry", "type" : "article-journal", "volume" : "66" }, "uris" : [ "http://www.mendeley.com/documents/?uuid=7a23c86a-8378-4298-b328-f5a868365840" ] }, { "id" : "ITEM-2", "itemData" : { "DOI" : "10.1016/0378-4266(94)90007-8", "ISSN" : "03784266", "author" : [ { "dropping-particle" : "", "family" : "Altman", "given" : "Edward I.", "non-dropping-particle" : "", "parse-names" : false, "suffix" : "" }, { "dropping-particle" : "", "family" : "Marco", "given" : "Giancarlo", "non-dropping-particle" : "", "parse-names" : false, "suffix" : "" }, { "dropping-particle" : "", "family" : "Varetto", "given" : "Franco", "non-dropping-particle" : "", "parse-names" : false, "suffix" : "" } ], "container-title" : "Journal of Banking &amp; Finance", "id" : "ITEM-2", "issue" : "3", "issued" : { "date-parts" : [ [ "1994", "5" ] ] }, "page" : "505-529", "title" : "Corporate distress diagnosis: Comparisons using linear discriminant analysis and neural networks (the Italian experience)", "type" : "article-journal", "volume" : "18" }, "uris" : [ "http://www.mendeley.com/documents/?uuid=91af4335-c22e-46a6-af38-551a7a13e2d4" ] }, { "id" : "ITEM-3", "itemData" : { "author" : [ { "dropping-particle" : "", "family" : "Langford", "given" : "D", "non-dropping-particle" : "", "parse-names" : false, "suffix" : "" }, { "dropping-particle" : "", "family" : "Iyagba", "given" : "R", "non-dropping-particle" : "", "parse-names" : false, "suffix" : "" }, { "dropping-particle" : "", "family" : "Komba", "given" : "DM", "non-dropping-particle" : "", "parse-names" : false, "suffix" : "" } ], "container-title" : "Construction Management and \u2026", "id" : "ITEM-3", "issue" : "11", "issued" : { "date-parts" : [ [ "1993" ] ] }, "page" : "317-325", "title" : "Prediction of solvency in construction companies", "type" : "article-journal", "volume" : "1993" }, "uris" : [ "http://www.mendeley.com/documents/?uuid=2c3da59e-9bec-4927-b840-ac4b9642ef79" ] }, { "id" : "ITEM-4", "itemData" : { "DOI" : "10.1080/01446199500000023", "ISSN" : "0144-6193", "author" : [ { "dropping-particle" : "", "family" : "Abidali", "given" : "Adnan Fadhil", "non-dropping-particle" : "", "parse-names" : false, "suffix" : "" }, { "dropping-particle" : "", "family" : "Harris", "given" : "Frank", "non-dropping-particle" : "", "parse-names" : false, "suffix" : "" } ], "container-title" : "Construction Management and Economics", "id" : "ITEM-4", "issue" : "3", "issued" : { "date-parts" : [ [ "1995", "5" ] ] }, "page" : "189-196", "title" : "A methodology for predicting company failure in the construction industry", "type" : "article-journal", "volume" : "13" }, "uris" : [ "http://www.mendeley.com/documents/?uuid=94c5b5a9-e5aa-4689-ba47-656d17e85ae1" ] }, { "id" : "ITEM-5", "itemData" : { "DOI" : "10.1061/(ASCE)CO.1943-7862.0000077", "ISSN" : "0733-9364", "abstract" : "Performance forecasting is central to aligning an organization\u2019s operations with its strategic direction. Despite the panoply of approaches to performance predictions, relatively few published studies address model development of financial performance predictions for the construction industry. By analyzing the preceding relationship between financial and economic variables and financial performance, this paper proposes an innovative approach to predicting firm financial performance. First, hypothesis tests using data for 42 development and construction corporations listed in the construction sector of the Taiwan Stock Exchange between 1997 Q1 and 2006 Q4 uncover useful relationships between financial performance and financial and economic variables. Second, based on these relationships, a three-stage mathematical modeling procedure is used for cross-sectional model estimation, which is subsequently refined to create firm-specific financial performance-forecasting models for four sample firms. The out-of-s...", "author" : [ { "dropping-particle" : "", "family" : "Chen", "given" : "Hong Long", "non-dropping-particle" : "", "parse-names" : false, "suffix" : "" } ], "container-title" : "Journal of Construction Engineering and Management", "id" : "ITEM-5", "issue" : "11", "issued" : { "date-parts" : [ [ "2009", "11" ] ] }, "page" : "1190-1200", "publisher" : "American Society of Civil Engineers", "title" : "Model for Predicting Financial Performance of Development and Construction Corporations", "type" : "article-journal", "volume" : "135" }, "uris" : [ "http://www.mendeley.com/documents/?uuid=9b06aed9-cf38-3c55-af9e-633ff166b093" ] }, { "id" : "ITEM-6", "itemData" : { "DOI" : "10.1016/j.eswa.2013.05.045", "ISSN" : "09574174", "author" : [ { "dropping-particle" : "", "family" : "Horta", "given" : "I.M.", "non-dropping-particle" : "", "parse-names" : false, "suffix" : "" }, { "dropping-particle" : "", "family" : "Camanho", "given" : "a.S.", "non-dropping-particle" : "", "parse-names" : false, "suffix" : "" } ], "container-title" : "Expert Systems with Applications", "id" : "ITEM-6", "issue" : "16", "issued" : { "date-parts" : [ [ "2013", "11" ] ] }, "page" : "6253-6257", "publisher" : "Elsevier Ltd", "title" : "Company failure prediction in the construction industry", "type" : "article-journal", "volume" : "40" }, "uris" : [ "http://www.mendeley.com/documents/?uuid=b64b318f-e05a-41bf-832a-b2e90ad02c72" ] } ], "mendeley" : { "formattedCitation" : "[13], [21], [22], [47]\u2013[49]", "manualFormatting" : "[e.g. 13, 21, 22, 47\u201349, among many others]", "plainTextFormattedCitation" : "[13], [21], [22], [47]\u2013[49]", "previouslyFormattedCitation" : "[13], [21], [22], [47]\u2013[49]" }, "properties" : {  }, "schema" : "https://github.com/citation-style-language/schema/raw/master/csl-citation.json" }</w:instrText>
      </w:r>
      <w:r w:rsidR="00BD2F46">
        <w:fldChar w:fldCharType="separate"/>
      </w:r>
      <w:r w:rsidR="00BD2F46" w:rsidRPr="00BD2F46">
        <w:rPr>
          <w:noProof/>
        </w:rPr>
        <w:t>[</w:t>
      </w:r>
      <w:r w:rsidR="00BD2F46">
        <w:rPr>
          <w:noProof/>
        </w:rPr>
        <w:t xml:space="preserve">e.g. </w:t>
      </w:r>
      <w:r w:rsidR="00BD2F46" w:rsidRPr="00BD2F46">
        <w:rPr>
          <w:noProof/>
        </w:rPr>
        <w:t>13, 21, 22, 47–49</w:t>
      </w:r>
      <w:r w:rsidR="00343E29">
        <w:rPr>
          <w:noProof/>
        </w:rPr>
        <w:t>, among many others</w:t>
      </w:r>
      <w:r w:rsidR="00BD2F46" w:rsidRPr="00BD2F46">
        <w:rPr>
          <w:noProof/>
        </w:rPr>
        <w:t>]</w:t>
      </w:r>
      <w:r w:rsidR="00BD2F46">
        <w:fldChar w:fldCharType="end"/>
      </w:r>
      <w:r w:rsidR="00F83B9F">
        <w:t xml:space="preserve">. </w:t>
      </w:r>
      <w:r w:rsidRPr="009E6081">
        <w:t xml:space="preserve">The extensive use of financial ratios is because some of the pioneering works used only financial ratios, the pioneers were account/finance professionals </w:t>
      </w:r>
      <w:r w:rsidRPr="009E6081">
        <w:fldChar w:fldCharType="begin" w:fldLock="1"/>
      </w:r>
      <w:r w:rsidR="0050747B">
        <w:instrText>ADDIN CSL_CITATION { "citationItems" : [ { "id" : "ITEM-1", "itemData" : { "author" : [ { "dropping-particle" : "", "family" : "Beaver", "given" : "WH", "non-dropping-particle" : "", "parse-names" : false, "suffix" : "" } ], "container-title" : "Journal of accounting research", "id" : "ITEM-1", "issue" : "1966", "issued" : { "date-parts" : [ [ "1966" ] ] }, "page" : "71-111", "title" : "Financial ratios as predictors of failure", "type" : "article-journal", "volume" : "4" }, "uris" : [ "http://www.mendeley.com/documents/?uuid=2748a5d0-1e91-452a-82e2-98c5b1b01984" ] }, { "id" : "ITEM-2", "itemData" : { "author" : [ { "dropping-particle" : "", "family" : "Altman", "given" : "EI", "non-dropping-particle" : "", "parse-names" : false, "suffix" : "" } ], "container-title" : "The journal of finance", "id" : "ITEM-2", "issue" : "4", "issued" : { "date-parts" : [ [ "1968" ] ] }, "page" : "589-609", "title" : "Financial ratios, discriminant analysis and the prediction of corporate bankruptcy", "type" : "article-journal", "volume" : "23" }, "uris" : [ "http://www.mendeley.com/documents/?uuid=4ec18b76-996e-48bb-bee0-1fcf5e731f96" ] } ], "mendeley" : { "formattedCitation" : "[16], [50]", "plainTextFormattedCitation" : "[16], [50]", "previouslyFormattedCitation" : "[16], [50]" }, "properties" : {  }, "schema" : "https://github.com/citation-style-language/schema/raw/master/csl-citation.json" }</w:instrText>
      </w:r>
      <w:r w:rsidRPr="009E6081">
        <w:fldChar w:fldCharType="separate"/>
      </w:r>
      <w:r w:rsidR="00DB7855" w:rsidRPr="00DB7855">
        <w:rPr>
          <w:noProof/>
        </w:rPr>
        <w:t>[16, 50]</w:t>
      </w:r>
      <w:r w:rsidRPr="009E6081">
        <w:fldChar w:fldCharType="end"/>
      </w:r>
      <w:r w:rsidRPr="009E6081">
        <w:t xml:space="preserve"> and most importantly, financial ratios are readily available from periodically published financial statements of firm’s making access to such data relatively easy for a FPM developer.  </w:t>
      </w:r>
    </w:p>
    <w:p w14:paraId="168BA557" w14:textId="3F0DC6DE" w:rsidR="00C640AA" w:rsidRPr="009E6081" w:rsidRDefault="00C640AA" w:rsidP="00C640AA">
      <w:pPr>
        <w:rPr>
          <w:rFonts w:eastAsia="Calibri"/>
          <w:szCs w:val="22"/>
        </w:rPr>
      </w:pPr>
      <w:r w:rsidRPr="009E6081">
        <w:t xml:space="preserve">However, countless number of non-financial indications of construction firms insolvency, such as management mistakes, do come up a lot earlier than the financial distress shown by financial ratios </w:t>
      </w:r>
      <w:r w:rsidRPr="009E6081">
        <w:fldChar w:fldCharType="begin" w:fldLock="1"/>
      </w:r>
      <w:r w:rsidR="00EC78B2">
        <w:instrText>ADDIN CSL_CITATION { "citationItems" : [ { "id" : "ITEM-1", "itemData" : { "DOI" : "10.1080/01446199500000023", "ISSN" : "0144-6193", "author" : [ { "dropping-particle" : "", "family" : "Abidali", "given" : "Adnan Fadhil", "non-dropping-particle" : "", "parse-names" : false, "suffix" : "" }, { "dropping-particle" : "", "family" : "Harris", "given" : "Frank", "non-dropping-particle" : "", "parse-names" : false, "suffix" : "" } ], "container-title" : "Construction Management and Economics", "id" : "ITEM-1", "issue" : "3", "issued" : { "date-parts" : [ [ "1995", "5" ] ] }, "page" : "189-196", "title" : "A methodology for predicting company failure in the construction industry", "type" : "article-journal", "volume" : "13" }, "uris" : [ "http://www.mendeley.com/documents/?uuid=94c5b5a9-e5aa-4689-ba47-656d17e85ae1" ] } ], "mendeley" : { "formattedCitation" : "[22]", "plainTextFormattedCitation" : "[22]", "previouslyFormattedCitation" : "[22]" }, "properties" : {  }, "schema" : "https://github.com/citation-style-language/schema/raw/master/csl-citation.json" }</w:instrText>
      </w:r>
      <w:r w:rsidRPr="009E6081">
        <w:fldChar w:fldCharType="separate"/>
      </w:r>
      <w:r w:rsidR="005555AA" w:rsidRPr="005555AA">
        <w:rPr>
          <w:noProof/>
        </w:rPr>
        <w:t>[22]</w:t>
      </w:r>
      <w:r w:rsidRPr="009E6081">
        <w:fldChar w:fldCharType="end"/>
      </w:r>
      <w:r w:rsidRPr="009E6081">
        <w:rPr>
          <w:rFonts w:eastAsia="Calibri"/>
          <w:szCs w:val="22"/>
        </w:rPr>
        <w:t xml:space="preserve">. Financial distress only tends to be noticeable when the failure process is almost complete, around the last two years of failure. </w:t>
      </w:r>
      <w:r w:rsidRPr="009E6081">
        <w:t xml:space="preserve">In fact, it is adverse managerial actions and other qualitative factors that normally lead to poor financial standing and in turn cause insolvency. It follows that </w:t>
      </w:r>
      <w:r w:rsidRPr="009E6081">
        <w:rPr>
          <w:rFonts w:eastAsia="Calibri"/>
          <w:szCs w:val="22"/>
        </w:rPr>
        <w:t>managerial decisions, company activities etc. (</w:t>
      </w:r>
      <w:r w:rsidRPr="009E6081">
        <w:t>qualitative variables) influence the results of financial ratios hence for early prediction, which is the aim of many prediction models in order to allow enough time for remedy, the employment of qualitative variables is necessary</w:t>
      </w:r>
      <w:r w:rsidR="003A491F">
        <w:fldChar w:fldCharType="begin" w:fldLock="1"/>
      </w:r>
      <w:r w:rsidR="00203B7D">
        <w:instrText>ADDIN CSL_CITATION { "citationItems" : [ { "id" : "ITEM-1", "itemData" : { "author" : [ { "dropping-particle" : "", "family" : "Kangari", "given" : "Roozbeh", "non-dropping-particle" : "", "parse-names" : false, "suffix" : "" } ], "container-title" : "Journal of Construction Engineering and Management", "id" : "ITEM-1", "issue" : "2", "issued" : { "date-parts" : [ [ "1988" ] ] }, "page" : "172-190", "title" : "Business failure in construction industry", "type" : "article-journal", "volume" : "114" }, "uris" : [ "http://www.mendeley.com/documents/?uuid=60e817e6-1113-4935-a69d-58585fc8e311" ] }, { "id" : "ITEM-2", "itemData" : { "author" : [ { "dropping-particle" : "", "family" : "Kangari", "given" : "By Roozbeh", "non-dropping-particle" : "", "parse-names" : false, "suffix" : "" }, { "dropping-particle" : "", "family" : "Farid", "given" : "Foad", "non-dropping-particle" : "", "parse-names" : false, "suffix" : "" } ], "container-title" : "Journal of Construction Engineering and Management", "id" : "ITEM-2", "issue" : "2", "issued" : { "date-parts" : [ [ "1992" ] ] }, "page" : "349-361", "title" : "Financial performance analysis for construction industry", "type" : "article-journal", "volume" : "118" }, "uris" : [ "http://www.mendeley.com/documents/?uuid=55aa6e5a-8a58-425d-a6e3-f9b634f1826b" ] }, { "id" : "ITEM-3", "itemData" : { "ISBN" : "0132733501", "abstract" : "2nd ed. 1. Introduction -- 2. Learning Processes -- 3. Single Layer Perceptrons -- 4. Multilayer Perceptrons -- 5. Radial-Basis Function Networks -- 6. Support Vector Machines -- 7. Committee Machines -- 8. Principal Components Analysis -- 9. Self-Organizing Maps -- 10. Information-Theoretic Models -- 11. Stochastic Machines And Their Approximates Rooted in Statistical Mechanics -- 12. Neurodynamic Programming -- 13. Temporal Processing Using Feedforward Networks -- 14. Neurodynamics -- 15. Dynamically Driven Recurrent Networks.", "author" : [ { "dropping-particle" : "", "family" : "Haykin", "given" : "Simon S.", "non-dropping-particle" : "", "parse-names" : false, "suffix" : "" } ], "id" : "ITEM-3", "issued" : { "date-parts" : [ [ "1994" ] ] }, "number-of-pages" : "842", "publisher" : "Prentice Hall", "publisher-place" : "New Jersey", "title" : "Neural networks : a comprehensive foundation", "type" : "book" }, "uris" : [ "http://www.mendeley.com/documents/?uuid=6e4836e9-0e4c-34a2-b70b-ecb702a1550a" ] }, { "id" : "ITEM-4", "itemData" : { "DOI" : "10.1080/014461999371411", "ISSN" : "0144-6193", "author" : [ { "dropping-particle" : "", "family" : "Kale", "given" : "Serdar", "non-dropping-particle" : "", "parse-names" : false, "suffix" : "" }, { "dropping-particle" : "", "family" : "Arditi", "given" : "David", "non-dropping-particle" : "", "parse-names" : false, "suffix" : "" } ], "container-title" : "Construction Management and Economics", "id" : "ITEM-4", "issue" : "4", "issued" : { "date-parts" : [ [ "1999", "7" ] ] }, "page" : "493-503", "title" : "Age-dependent business failures in the US construction industry", "type" : "article-journal", "volume" : "17" }, "uris" : [ "http://www.mendeley.com/documents/?uuid=861c2a07-1ff6-4291-9463-3a9f3da4e21d" ] }, { "id" : "ITEM-5", "itemData" : { "DOI" : "10.1108/eb021137", "ISSN" : "0969-9988", "author" : [ { "dropping-particle" : "", "family" : "Arditi", "given" : "David", "non-dropping-particle" : "", "parse-names" : false, "suffix" : "" }, { "dropping-particle" : "", "family" : "Koksal", "given" : "Almula", "non-dropping-particle" : "", "parse-names" : false, "suffix" : "" }, { "dropping-particle" : "", "family" : "Kale", "given" : "Serdar", "non-dropping-particle" : "", "parse-names" : false, "suffix" : "" } ], "container-title" : "Engineering, Construction and Architectural Management", "id" : "ITEM-5", "issue" : "2", "issued" : { "date-parts" : [ [ "2000" ] ] }, "page" : "120-132", "title" : "Business failures in the construction industry", "type" : "article-journal", "volume" : "7" }, "uris" : [ "http://www.mendeley.com/documents/?uuid=960982f8-b402-453e-a916-cc79c06324b1" ] } ], "mendeley" : { "formattedCitation" : "[20], [51]\u2013[54]", "manualFormatting" : "[20, 51\u201354, among others]", "plainTextFormattedCitation" : "[20], [51]\u2013[54]", "previouslyFormattedCitation" : "[20], [51]\u2013[54]" }, "properties" : {  }, "schema" : "https://github.com/citation-style-language/schema/raw/master/csl-citation.json" }</w:instrText>
      </w:r>
      <w:r w:rsidR="003A491F">
        <w:fldChar w:fldCharType="separate"/>
      </w:r>
      <w:r w:rsidR="003A491F" w:rsidRPr="003A491F">
        <w:rPr>
          <w:noProof/>
        </w:rPr>
        <w:t>[20, 51–54</w:t>
      </w:r>
      <w:r w:rsidR="00203B7D">
        <w:rPr>
          <w:noProof/>
        </w:rPr>
        <w:t>, among others</w:t>
      </w:r>
      <w:r w:rsidR="003A491F" w:rsidRPr="003A491F">
        <w:rPr>
          <w:noProof/>
        </w:rPr>
        <w:t>]</w:t>
      </w:r>
      <w:r w:rsidR="003A491F">
        <w:fldChar w:fldCharType="end"/>
      </w:r>
      <w:r w:rsidRPr="009E6081">
        <w:t>. They are however</w:t>
      </w:r>
      <w:r w:rsidRPr="009E6081">
        <w:rPr>
          <w:rFonts w:eastAsia="Calibri"/>
          <w:szCs w:val="22"/>
        </w:rPr>
        <w:t xml:space="preserve"> neither readily decided nor readily available. Further, data collection for non-financial variables usually involves interviewing respondents or sending out questionnaires. This can be really difficult where the number of </w:t>
      </w:r>
      <w:r w:rsidRPr="009E6081">
        <w:rPr>
          <w:rFonts w:eastAsia="Calibri"/>
          <w:szCs w:val="22"/>
        </w:rPr>
        <w:lastRenderedPageBreak/>
        <w:t xml:space="preserve">respondents required is in tens of thousands. Non-financial variables will thus be hard to get in large volumes for the purpose of developing CF-BPM using </w:t>
      </w:r>
      <w:r w:rsidR="0039666C" w:rsidRPr="009E6081">
        <w:rPr>
          <w:rFonts w:eastAsia="Calibri"/>
          <w:szCs w:val="22"/>
        </w:rPr>
        <w:t>big data</w:t>
      </w:r>
      <w:r w:rsidRPr="009E6081">
        <w:rPr>
          <w:rFonts w:eastAsia="Calibri"/>
          <w:szCs w:val="22"/>
        </w:rPr>
        <w:t xml:space="preserve"> </w:t>
      </w:r>
      <w:r w:rsidR="0039666C" w:rsidRPr="009E6081">
        <w:rPr>
          <w:rFonts w:eastAsia="Calibri"/>
          <w:szCs w:val="22"/>
        </w:rPr>
        <w:t>analytics</w:t>
      </w:r>
    </w:p>
    <w:p w14:paraId="0652AFF5" w14:textId="08B33444" w:rsidR="00C640AA" w:rsidRPr="009E6081" w:rsidRDefault="00C640AA" w:rsidP="00C640AA">
      <w:r w:rsidRPr="009E6081">
        <w:rPr>
          <w:rFonts w:eastAsia="Calibri"/>
          <w:szCs w:val="22"/>
        </w:rPr>
        <w:t xml:space="preserve"> Conclusively, for </w:t>
      </w:r>
      <w:r w:rsidR="0039666C" w:rsidRPr="009E6081">
        <w:t>big data</w:t>
      </w:r>
      <w:r w:rsidRPr="009E6081">
        <w:t xml:space="preserve"> </w:t>
      </w:r>
      <w:r w:rsidR="0039666C" w:rsidRPr="009E6081">
        <w:t>a</w:t>
      </w:r>
      <w:r w:rsidRPr="009E6081">
        <w:t xml:space="preserve">nalytics CB-FPM, only construction firms’ financial ratios as quantitative variables will be viable </w:t>
      </w:r>
      <w:r w:rsidRPr="009E6081">
        <w:rPr>
          <w:rFonts w:eastAsia="Calibri"/>
          <w:szCs w:val="22"/>
        </w:rPr>
        <w:fldChar w:fldCharType="begin" w:fldLock="1"/>
      </w:r>
      <w:r w:rsidR="0050747B">
        <w:rPr>
          <w:rFonts w:eastAsia="Calibri"/>
          <w:szCs w:val="22"/>
        </w:rPr>
        <w:instrText>ADDIN CSL_CITATION { "citationItems" : [ { "id" : "ITEM-1", "itemData" : { "DOI" : "10.1109/BigDataService.2015.30", "ISBN" : "978-1-4799-8128-1", "author" : [ { "dropping-particle" : "", "family" : "Hafiz", "given" : "Alaka", "non-dropping-particle" : "", "parse-names" : false, "suffix" : "" }, { "dropping-particle" : "", "family" : "Lukumon", "given" : "Oyedele", "non-dropping-particle" : "", "parse-names" : false, "suffix" : "" }, { "dropping-particle" : "", "family" : "Muhammad", "given" : "Bilal", "non-dropping-particle" : "", "parse-names" : false, "suffix" : "" }, { "dropping-particle" : "", "family" : "Olugbenga", "given" : "Akinade", "non-dropping-particle" : "", "parse-names" : false, "suffix" : "" }, { "dropping-particle" : "", "family" : "Hakeem", "given" : "Owolabi", "non-dropping-particle" : "", "parse-names" : false, "suffix" : "" }, { "dropping-particle" : "", "family" : "Saheed", "given" : "Ajayi", "non-dropping-particle" : "", "parse-names" : false, "suffix" : "" } ], "container-title" : "2015 IEEE First International Conference on Big Data Computing Service and Applications", "id" : "ITEM-1", "issued" : { "date-parts" : [ [ "2015", "3" ] ] }, "page" : "347-352", "publisher" : "IEEE", "title" : "Bankruptcy Prediction of Construction Businesses: Towards a Big Data Analytics Approach", "type" : "paper-conference" }, "uris" : [ "http://www.mendeley.com/documents/?uuid=b33d9df3-43f2-314f-a0ed-ed543b3651a8" ] } ], "mendeley" : { "formattedCitation" : "[55]", "plainTextFormattedCitation" : "[55]", "previouslyFormattedCitation" : "[55]" }, "properties" : {  }, "schema" : "https://github.com/citation-style-language/schema/raw/master/csl-citation.json" }</w:instrText>
      </w:r>
      <w:r w:rsidRPr="009E6081">
        <w:rPr>
          <w:rFonts w:eastAsia="Calibri"/>
          <w:szCs w:val="22"/>
        </w:rPr>
        <w:fldChar w:fldCharType="separate"/>
      </w:r>
      <w:r w:rsidR="00DB7855" w:rsidRPr="00DB7855">
        <w:rPr>
          <w:rFonts w:eastAsia="Calibri"/>
          <w:noProof/>
          <w:szCs w:val="22"/>
        </w:rPr>
        <w:t>[55]</w:t>
      </w:r>
      <w:r w:rsidRPr="009E6081">
        <w:rPr>
          <w:rFonts w:eastAsia="Calibri"/>
          <w:szCs w:val="22"/>
        </w:rPr>
        <w:fldChar w:fldCharType="end"/>
      </w:r>
      <w:r w:rsidRPr="009E6081">
        <w:t xml:space="preserve">. </w:t>
      </w:r>
    </w:p>
    <w:p w14:paraId="2D350A12" w14:textId="77777777" w:rsidR="00C640AA" w:rsidRPr="009E6081" w:rsidRDefault="00285432" w:rsidP="00C640AA">
      <w:pPr>
        <w:pStyle w:val="Heading3"/>
      </w:pPr>
      <w:r w:rsidRPr="009E6081">
        <w:t>4</w:t>
      </w:r>
      <w:r w:rsidR="00C640AA" w:rsidRPr="009E6081">
        <w:t>.2</w:t>
      </w:r>
      <w:r w:rsidR="00C640AA" w:rsidRPr="009E6081">
        <w:tab/>
        <w:t>Potential Data Sources</w:t>
      </w:r>
    </w:p>
    <w:p w14:paraId="66D013A0" w14:textId="77777777" w:rsidR="00C640AA" w:rsidRPr="009E6081" w:rsidRDefault="00C640AA" w:rsidP="00C640AA">
      <w:pPr>
        <w:spacing w:after="160"/>
      </w:pPr>
      <w:r w:rsidRPr="009E6081">
        <w:t xml:space="preserve">The sources for financial information (or financial ratios) for public companies are quite simple to identify. A data source like DataStream hosts the financial information of many public construction companies around the world (including US and Europe). For country-specific information, FAME </w:t>
      </w:r>
      <w:r w:rsidRPr="009E6081">
        <w:rPr>
          <w:b/>
          <w:bCs/>
        </w:rPr>
        <w:t>(</w:t>
      </w:r>
      <w:r w:rsidRPr="009E6081">
        <w:rPr>
          <w:bCs/>
        </w:rPr>
        <w:t>Financial Analysis Made Easy) Bureau Van Dijk</w:t>
      </w:r>
      <w:r w:rsidRPr="009E6081">
        <w:t xml:space="preserve"> database offers financial information of over 600,000 construction firms in UK for example. Financial information of over 3 million companies in the UK can also be gotten from Company House. Over 14 years of balance sheet and financial reports of many US construction companies can be downloaded from Compustat, </w:t>
      </w:r>
      <w:r w:rsidRPr="009E6081">
        <w:rPr>
          <w:bCs/>
        </w:rPr>
        <w:t>Mergent Online and Mergent/Moody's Online Manuals</w:t>
      </w:r>
      <w:r w:rsidRPr="009E6081">
        <w:t xml:space="preserve">. A simple Google search using the search words ‘financial databases list’ will return many pages with plenty of such data sources. Virtually all these data sources can export data direct to excel hence exporting the required data should not be a very big problem. DataStream even has an excel add-in that allows some direct searches of its database and direct analysis through excel. </w:t>
      </w:r>
    </w:p>
    <w:p w14:paraId="578DDF14" w14:textId="77777777" w:rsidR="00C640AA" w:rsidRPr="009E6081" w:rsidRDefault="00C640AA" w:rsidP="00C640AA">
      <w:pPr>
        <w:spacing w:before="0" w:after="0"/>
      </w:pPr>
    </w:p>
    <w:p w14:paraId="78B3E910" w14:textId="77777777" w:rsidR="00C640AA" w:rsidRPr="009E6081" w:rsidRDefault="00285432" w:rsidP="00C640AA">
      <w:pPr>
        <w:pStyle w:val="Heading3"/>
      </w:pPr>
      <w:r w:rsidRPr="009E6081">
        <w:t>4</w:t>
      </w:r>
      <w:r w:rsidR="00C640AA" w:rsidRPr="009E6081">
        <w:t>.3</w:t>
      </w:r>
      <w:r w:rsidR="00C640AA" w:rsidRPr="009E6081">
        <w:tab/>
        <w:t xml:space="preserve">Data Challenges </w:t>
      </w:r>
    </w:p>
    <w:p w14:paraId="2901131C" w14:textId="2A7D06DF" w:rsidR="00C640AA" w:rsidRPr="009E6081" w:rsidRDefault="00C640AA" w:rsidP="00C640AA">
      <w:r w:rsidRPr="009E6081">
        <w:t xml:space="preserve">The first main challenge is how to go about downloading or exporting data of tens of thousands of construction firms to excel one after the other. This will take too long or require the services of so many people to actualise. The same problem applies to merging the data of the tens of thousands of firms into one or more excel sheets in a structured way, if </w:t>
      </w:r>
      <w:r w:rsidR="00152E0C" w:rsidRPr="009E6081">
        <w:t>necessary, before</w:t>
      </w:r>
      <w:r w:rsidRPr="009E6081">
        <w:t xml:space="preserve"> uploading to the platform where the </w:t>
      </w:r>
      <w:r w:rsidR="0039666C" w:rsidRPr="009E6081">
        <w:t>big data</w:t>
      </w:r>
      <w:r w:rsidRPr="009E6081">
        <w:t xml:space="preserve"> analysis will take place. One solution to this challenge is for data sources to allow a direct download of the financial ratios of all the companies returned in a particular search into one Excel sheet in a structured way. For example, a search for all the construction companies that have failed (receivership, dormant, dissolution, liquidation and inactive) in the UK since the start of the years 2001 and 2015 on FAME yielded a result of nearly 260,000 companies (see Figure 3). Having a command that will allow the data of all these companies to be downloaded into their separate files at once, or into a </w:t>
      </w:r>
      <w:r w:rsidRPr="009E6081">
        <w:lastRenderedPageBreak/>
        <w:t>single Excel sheet in a structured manner, will solve this challenge. Another option is to use the SQL language to query the data sources</w:t>
      </w:r>
    </w:p>
    <w:p w14:paraId="2946DC3C" w14:textId="77777777" w:rsidR="00C640AA" w:rsidRPr="009E6081" w:rsidRDefault="00C640AA" w:rsidP="00C640AA">
      <w:pPr>
        <w:spacing w:after="0"/>
      </w:pPr>
      <w:r w:rsidRPr="009E6081">
        <w:rPr>
          <w:noProof/>
          <w:lang w:eastAsia="en-GB"/>
        </w:rPr>
        <w:drawing>
          <wp:inline distT="0" distB="0" distL="0" distR="0" wp14:anchorId="17CDD43B" wp14:editId="4E53A730">
            <wp:extent cx="6324600" cy="1371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24600" cy="1371600"/>
                    </a:xfrm>
                    <a:prstGeom prst="rect">
                      <a:avLst/>
                    </a:prstGeom>
                    <a:noFill/>
                    <a:ln>
                      <a:noFill/>
                    </a:ln>
                  </pic:spPr>
                </pic:pic>
              </a:graphicData>
            </a:graphic>
          </wp:inline>
        </w:drawing>
      </w:r>
    </w:p>
    <w:p w14:paraId="1E7BB314" w14:textId="77777777" w:rsidR="00C640AA" w:rsidRPr="009E6081" w:rsidRDefault="00C640AA" w:rsidP="00C640AA">
      <w:pPr>
        <w:spacing w:before="0"/>
        <w:rPr>
          <w:b/>
        </w:rPr>
      </w:pPr>
      <w:r w:rsidRPr="009E6081">
        <w:rPr>
          <w:b/>
        </w:rPr>
        <w:t>Figure 3: An example search result in FAME yields a large number of construction firms</w:t>
      </w:r>
    </w:p>
    <w:p w14:paraId="0A91D279" w14:textId="77777777" w:rsidR="00C640AA" w:rsidRPr="009E6081" w:rsidRDefault="00C640AA" w:rsidP="00C640AA">
      <w:r w:rsidRPr="009E6081">
        <w:t xml:space="preserve">Another set of challenges are the potential uncertainty and incompleteness of information from data sources. For example, some financial ratios can be missing from some reports, the report of some construction firms might be missing details of a year or more etc. Also, the data might not readily differentiate between data for failed and existing firms as is normally needed in supervised learning which is more commonly used for construction CB-FPM. To overcome this challenge, it could be decided that only firms with complete data will be used in developing a CB-FPM. This is however difficult in the case of data of tens of thousands of construction firms because the total number of construction firms with complete financial data, as observed from data sources, is barely up to five thousand. An easier way of solving this problem is to employ techniques that can be used to produce values for missing data. </w:t>
      </w:r>
    </w:p>
    <w:p w14:paraId="17441505" w14:textId="77777777" w:rsidR="00C640AA" w:rsidRPr="009E6081" w:rsidRDefault="00C640AA" w:rsidP="00E06857"/>
    <w:p w14:paraId="29E728F9" w14:textId="77777777" w:rsidR="00C372F4" w:rsidRPr="009E6081" w:rsidRDefault="00C372F4" w:rsidP="00332853">
      <w:pPr>
        <w:spacing w:after="200" w:line="276" w:lineRule="auto"/>
      </w:pPr>
    </w:p>
    <w:p w14:paraId="241BAF3A" w14:textId="77777777" w:rsidR="006F12AF" w:rsidRPr="009E6081" w:rsidRDefault="00285432" w:rsidP="00805928">
      <w:pPr>
        <w:pStyle w:val="Heading2"/>
        <w:rPr>
          <w:color w:val="auto"/>
        </w:rPr>
      </w:pPr>
      <w:r w:rsidRPr="009E6081">
        <w:rPr>
          <w:color w:val="auto"/>
        </w:rPr>
        <w:t>5</w:t>
      </w:r>
      <w:r w:rsidR="007E7B7D" w:rsidRPr="009E6081">
        <w:rPr>
          <w:color w:val="auto"/>
        </w:rPr>
        <w:t>.0</w:t>
      </w:r>
      <w:r w:rsidR="007E7B7D" w:rsidRPr="009E6081">
        <w:rPr>
          <w:color w:val="auto"/>
        </w:rPr>
        <w:tab/>
      </w:r>
      <w:r w:rsidR="00445BD6" w:rsidRPr="009E6081">
        <w:rPr>
          <w:color w:val="auto"/>
        </w:rPr>
        <w:t xml:space="preserve">Machine Learning Tools for </w:t>
      </w:r>
      <w:r w:rsidR="00556000" w:rsidRPr="009E6081">
        <w:rPr>
          <w:color w:val="auto"/>
        </w:rPr>
        <w:t>Big Data Analytics CB-FPM</w:t>
      </w:r>
    </w:p>
    <w:p w14:paraId="551E0495" w14:textId="2D54E5F6" w:rsidR="00C36E56" w:rsidRPr="009E6081" w:rsidRDefault="00E77A7C" w:rsidP="006F3C79">
      <w:pPr>
        <w:spacing w:after="600"/>
      </w:pPr>
      <w:r w:rsidRPr="009E6081">
        <w:t>The</w:t>
      </w:r>
      <w:r w:rsidR="006809F0" w:rsidRPr="009E6081">
        <w:t xml:space="preserve"> </w:t>
      </w:r>
      <w:r w:rsidR="00DC6FFB" w:rsidRPr="009E6081">
        <w:t xml:space="preserve">machine learning (ML) </w:t>
      </w:r>
      <w:r w:rsidR="006809F0" w:rsidRPr="009E6081">
        <w:t xml:space="preserve">tools used </w:t>
      </w:r>
      <w:r w:rsidR="004E1C34" w:rsidRPr="009E6081">
        <w:t xml:space="preserve">for </w:t>
      </w:r>
      <w:r w:rsidR="00C364F8" w:rsidRPr="009E6081">
        <w:t>developing</w:t>
      </w:r>
      <w:r w:rsidR="00C56310" w:rsidRPr="009E6081">
        <w:t xml:space="preserve"> </w:t>
      </w:r>
      <w:r w:rsidR="00C364F8" w:rsidRPr="009E6081">
        <w:t>CB-</w:t>
      </w:r>
      <w:r w:rsidR="000C35E9" w:rsidRPr="009E6081">
        <w:t>FPM</w:t>
      </w:r>
      <w:r w:rsidR="004E1C34" w:rsidRPr="009E6081">
        <w:t>s</w:t>
      </w:r>
      <w:r w:rsidR="006809F0" w:rsidRPr="009E6081">
        <w:t xml:space="preserve"> </w:t>
      </w:r>
      <w:r w:rsidRPr="009E6081">
        <w:t>will struggle when it comes to</w:t>
      </w:r>
      <w:r w:rsidR="006809F0" w:rsidRPr="009E6081">
        <w:t xml:space="preserve"> carry</w:t>
      </w:r>
      <w:r w:rsidRPr="009E6081">
        <w:t>ing</w:t>
      </w:r>
      <w:r w:rsidR="006809F0" w:rsidRPr="009E6081">
        <w:t xml:space="preserve"> out </w:t>
      </w:r>
      <w:r w:rsidR="00DA2DDC" w:rsidRPr="009E6081">
        <w:t xml:space="preserve">a </w:t>
      </w:r>
      <w:r w:rsidR="006809F0" w:rsidRPr="009E6081">
        <w:t xml:space="preserve">robust analysis on any </w:t>
      </w:r>
      <w:r w:rsidR="00DA2DDC" w:rsidRPr="009E6081">
        <w:t xml:space="preserve">huge </w:t>
      </w:r>
      <w:r w:rsidR="006809F0" w:rsidRPr="009E6081">
        <w:t xml:space="preserve">data </w:t>
      </w:r>
      <w:r w:rsidR="00DA2DDC" w:rsidRPr="009E6081">
        <w:t>that</w:t>
      </w:r>
      <w:r w:rsidR="006809F0" w:rsidRPr="009E6081">
        <w:t xml:space="preserve"> might </w:t>
      </w:r>
      <w:r w:rsidR="00DA2DDC" w:rsidRPr="009E6081">
        <w:t xml:space="preserve">require more than </w:t>
      </w:r>
      <w:r w:rsidR="006809F0" w:rsidRPr="009E6081">
        <w:t>a single machine’s memory</w:t>
      </w:r>
      <w:r w:rsidR="00DA2DDC" w:rsidRPr="009E6081">
        <w:t xml:space="preserve"> for analysis</w:t>
      </w:r>
      <w:r w:rsidRPr="009E6081">
        <w:t xml:space="preserve"> </w:t>
      </w:r>
      <w:r w:rsidRPr="009E6081">
        <w:fldChar w:fldCharType="begin" w:fldLock="1"/>
      </w:r>
      <w:r w:rsidR="0050747B">
        <w:instrText>ADDIN CSL_CITATION { "citationItems" : [ { "id" : "ITEM-1", "itemData" : { "abstract" : "There is a tremendous amount of buzz around the concept of \"big data.\" In this article, the author discusses the origins of this trend, the relationship between big data and traditional databases and data processing platforms, and some of the new challenges that big data presents", "author" : [ { "dropping-particle" : "", "family" : "Madden", "given" : "S", "non-dropping-particle" : "", "parse-names" : false, "suffix" : "" } ], "container-title" : "IEEE Internet Computing", "id" : "ITEM-1", "issue" : "3", "issued" : { "date-parts" : [ [ "2012" ] ] }, "title" : "From Databases to Big Data.", "type" : "article-journal", "volume" : "16" }, "uris" : [ "http://www.mendeley.com/documents/?uuid=e904cd18-14ab-39bc-93e4-ba27872dc481" ] } ], "mendeley" : { "formattedCitation" : "[56]", "plainTextFormattedCitation" : "[56]", "previouslyFormattedCitation" : "[56]" }, "properties" : {  }, "schema" : "https://github.com/citation-style-language/schema/raw/master/csl-citation.json" }</w:instrText>
      </w:r>
      <w:r w:rsidRPr="009E6081">
        <w:fldChar w:fldCharType="separate"/>
      </w:r>
      <w:r w:rsidR="00DB7855" w:rsidRPr="00DB7855">
        <w:rPr>
          <w:noProof/>
        </w:rPr>
        <w:t>[56]</w:t>
      </w:r>
      <w:r w:rsidRPr="009E6081">
        <w:fldChar w:fldCharType="end"/>
      </w:r>
      <w:r w:rsidR="00972387" w:rsidRPr="009E6081">
        <w:t xml:space="preserve"> hence </w:t>
      </w:r>
      <w:r w:rsidR="00E71F90" w:rsidRPr="009E6081">
        <w:t>it is</w:t>
      </w:r>
      <w:r w:rsidR="00C36E56" w:rsidRPr="009E6081">
        <w:t xml:space="preserve"> almost</w:t>
      </w:r>
      <w:r w:rsidR="00E71F90" w:rsidRPr="009E6081">
        <w:t xml:space="preserve"> impractical  to use </w:t>
      </w:r>
      <w:r w:rsidR="00972387" w:rsidRPr="009E6081">
        <w:t xml:space="preserve">using ML tools </w:t>
      </w:r>
      <w:r w:rsidR="00C36E56" w:rsidRPr="009E6081">
        <w:t xml:space="preserve">for a  </w:t>
      </w:r>
      <w:r w:rsidR="00972387" w:rsidRPr="009E6081">
        <w:t>direct analys</w:t>
      </w:r>
      <w:r w:rsidR="00C36E56" w:rsidRPr="009E6081">
        <w:t>is</w:t>
      </w:r>
      <w:r w:rsidR="00972387" w:rsidRPr="009E6081">
        <w:t xml:space="preserve"> </w:t>
      </w:r>
      <w:r w:rsidR="00C36E56" w:rsidRPr="009E6081">
        <w:t>huge d</w:t>
      </w:r>
      <w:r w:rsidR="00972387" w:rsidRPr="009E6081">
        <w:t xml:space="preserve">ata </w:t>
      </w:r>
      <w:r w:rsidR="00FC3058" w:rsidRPr="009E6081">
        <w:fldChar w:fldCharType="begin" w:fldLock="1"/>
      </w:r>
      <w:r w:rsidR="0050747B">
        <w:instrText>ADDIN CSL_CITATION { "citationItems" : [ { "id" : "ITEM-1", "itemData" : { "DOI" : "10.1145/2481244.2481246", "author" : [ { "dropping-particle" : "", "family" : "Fan", "given" : "Wei", "non-dropping-particle" : "", "parse-names" : false, "suffix" : "" }, { "dropping-particle" : "", "family" : "Bifet", "given" : "Albert", "non-dropping-particle" : "", "parse-names" : false, "suffix" : "" } ], "container-title" : "ACM SIGKDD Explorations Newsletter", "id" : "ITEM-1", "issue" : "2", "issued" : { "date-parts" : [ [ "2013", "4", "30" ] ] }, "page" : "1", "publisher" : "ACM", "title" : "Mining big data", "type" : "article-journal", "volume" : "14" }, "uris" : [ "http://www.mendeley.com/documents/?uuid=9562a3de-94e0-3c9c-bcdf-e5baebf8760e" ] } ], "mendeley" : { "formattedCitation" : "[57]", "plainTextFormattedCitation" : "[57]", "previouslyFormattedCitation" : "[57]" }, "properties" : {  }, "schema" : "https://github.com/citation-style-language/schema/raw/master/csl-citation.json" }</w:instrText>
      </w:r>
      <w:r w:rsidR="00FC3058" w:rsidRPr="009E6081">
        <w:fldChar w:fldCharType="separate"/>
      </w:r>
      <w:r w:rsidR="00DB7855" w:rsidRPr="00DB7855">
        <w:rPr>
          <w:noProof/>
        </w:rPr>
        <w:t>[57]</w:t>
      </w:r>
      <w:r w:rsidR="00FC3058" w:rsidRPr="009E6081">
        <w:fldChar w:fldCharType="end"/>
      </w:r>
      <w:r w:rsidR="006C32CC" w:rsidRPr="009E6081">
        <w:t xml:space="preserve">. </w:t>
      </w:r>
      <w:r w:rsidR="00C36E56" w:rsidRPr="009E6081">
        <w:t xml:space="preserve">Further, ML tools </w:t>
      </w:r>
      <w:r w:rsidR="006E32EC" w:rsidRPr="009E6081">
        <w:t>are not very compatible with MapReduce, especially when the computation in question invo</w:t>
      </w:r>
      <w:r w:rsidR="0001162F" w:rsidRPr="009E6081">
        <w:t>l</w:t>
      </w:r>
      <w:r w:rsidR="006E32EC" w:rsidRPr="009E6081">
        <w:t>ves iteration</w:t>
      </w:r>
      <w:r w:rsidR="00A80917" w:rsidRPr="009E6081">
        <w:t xml:space="preserve"> </w:t>
      </w:r>
      <w:r w:rsidR="00A80917" w:rsidRPr="009E6081">
        <w:fldChar w:fldCharType="begin" w:fldLock="1"/>
      </w:r>
      <w:r w:rsidR="0050747B">
        <w:instrText>ADDIN CSL_CITATION { "citationItems" : [ { "id" : "ITEM-1", "itemData" : { "author" : [ { "dropping-particle" : "", "family" : "Wei", "given" : "Siming", "non-dropping-particle" : "", "parse-names" : false, "suffix" : "" }, { "dropping-particle" : "", "family" : "Lin", "given" : "Zhouchen", "non-dropping-particle" : "", "parse-names" : false, "suffix" : "" } ], "id" : "ITEM-1", "issued" : { "date-parts" : [ [ "2010" ] ] }, "publisher-place" : "Zhejiang ", "title" : "Accelerating Iterations Involving Eigenvalue or Singular Value Decomposition by Block Lanczos with Warm Start", "type" : "report" }, "uris" : [ "http://www.mendeley.com/documents/?uuid=685d7faa-7d22-3ae7-b662-22b54b8cbba9" ] } ], "mendeley" : { "formattedCitation" : "[58]", "plainTextFormattedCitation" : "[58]", "previouslyFormattedCitation" : "[58]" }, "properties" : {  }, "schema" : "https://github.com/citation-style-language/schema/raw/master/csl-citation.json" }</w:instrText>
      </w:r>
      <w:r w:rsidR="00A80917" w:rsidRPr="009E6081">
        <w:fldChar w:fldCharType="separate"/>
      </w:r>
      <w:r w:rsidR="00DB7855" w:rsidRPr="00DB7855">
        <w:rPr>
          <w:noProof/>
        </w:rPr>
        <w:t>[58]</w:t>
      </w:r>
      <w:r w:rsidR="00A80917" w:rsidRPr="009E6081">
        <w:fldChar w:fldCharType="end"/>
      </w:r>
      <w:r w:rsidR="00A80917" w:rsidRPr="009E6081">
        <w:t>. Consequently, various BDA initiatives which support iteration have been developed</w:t>
      </w:r>
    </w:p>
    <w:p w14:paraId="7BA2B106" w14:textId="1D8FFA1A" w:rsidR="00AF5BE2" w:rsidRPr="009E6081" w:rsidRDefault="00BD57E3" w:rsidP="0029759F">
      <w:r w:rsidRPr="009E6081">
        <w:lastRenderedPageBreak/>
        <w:t xml:space="preserve">Many of the BDA initiatives that support iteration are MapReduce based apart from Apache </w:t>
      </w:r>
      <w:r w:rsidR="00A4015B" w:rsidRPr="009E6081">
        <w:t xml:space="preserve">Mahout </w:t>
      </w:r>
      <w:r w:rsidRPr="009E6081">
        <w:t>Spark</w:t>
      </w:r>
      <w:r w:rsidR="00A4015B" w:rsidRPr="009E6081">
        <w:t xml:space="preserve"> model</w:t>
      </w:r>
      <w:r w:rsidRPr="009E6081">
        <w:t xml:space="preserve">. Some MapReduce related initiatives include Indiana University's </w:t>
      </w:r>
      <w:r w:rsidR="00152E0C" w:rsidRPr="009E6081">
        <w:t>Twister, University</w:t>
      </w:r>
      <w:r w:rsidRPr="009E6081">
        <w:t xml:space="preserve"> of Washington's HaLoop and Microsoft's Project Daytona. These initiatives are </w:t>
      </w:r>
      <w:r w:rsidR="00152E0C" w:rsidRPr="009E6081">
        <w:t>available for</w:t>
      </w:r>
      <w:r w:rsidRPr="009E6081">
        <w:t xml:space="preserve"> use free of charge.</w:t>
      </w:r>
    </w:p>
    <w:p w14:paraId="2B6E3EC6" w14:textId="77777777" w:rsidR="00A4015B" w:rsidRPr="009E6081" w:rsidRDefault="00A4015B" w:rsidP="0069086D">
      <w:r w:rsidRPr="009E6081">
        <w:t xml:space="preserve">BDA initiative selection for CB-FPM development is dependent on </w:t>
      </w:r>
      <w:r w:rsidR="0029759F" w:rsidRPr="009E6081">
        <w:t xml:space="preserve">certain features including </w:t>
      </w:r>
      <w:r w:rsidRPr="009E6081">
        <w:t>location of data</w:t>
      </w:r>
      <w:r w:rsidR="00450247" w:rsidRPr="009E6081">
        <w:t xml:space="preserve">, </w:t>
      </w:r>
      <w:r w:rsidR="0029759F" w:rsidRPr="009E6081">
        <w:t>the distributed file system to be used,</w:t>
      </w:r>
      <w:r w:rsidRPr="009E6081">
        <w:t xml:space="preserve"> among other</w:t>
      </w:r>
      <w:r w:rsidR="0029759F" w:rsidRPr="009E6081">
        <w:t>s</w:t>
      </w:r>
      <w:r w:rsidRPr="009E6081">
        <w:t xml:space="preserve">. </w:t>
      </w:r>
      <w:r w:rsidR="0029759F" w:rsidRPr="009E6081">
        <w:t>Except for Apache Spark, all initiatives have this restriction. For instance, data needs to be uploaded to Azure cloud for Daytona to be able to perform analysis. Daytona simply will not work on data positioned elsewhere. Apache Spark is thus relatively flexible as it works with any set of features</w:t>
      </w:r>
    </w:p>
    <w:p w14:paraId="3F6AF4B1" w14:textId="77777777" w:rsidR="00BD57E3" w:rsidRPr="009E6081" w:rsidRDefault="00BD57E3" w:rsidP="007853CB">
      <w:pPr>
        <w:spacing w:after="600"/>
      </w:pPr>
    </w:p>
    <w:p w14:paraId="0539FE13" w14:textId="77777777" w:rsidR="00B717FB" w:rsidRPr="009E6081" w:rsidRDefault="00285432" w:rsidP="0029759F">
      <w:pPr>
        <w:pStyle w:val="Heading3"/>
      </w:pPr>
      <w:r w:rsidRPr="009E6081">
        <w:t>5</w:t>
      </w:r>
      <w:r w:rsidR="00F3189F" w:rsidRPr="009E6081">
        <w:t>.</w:t>
      </w:r>
      <w:r w:rsidR="00A33E2B" w:rsidRPr="009E6081">
        <w:t>1</w:t>
      </w:r>
      <w:r w:rsidR="00F3189F" w:rsidRPr="009E6081">
        <w:tab/>
      </w:r>
      <w:r w:rsidR="0029759F" w:rsidRPr="009E6081">
        <w:t xml:space="preserve">The Initiatives that are Based on </w:t>
      </w:r>
      <w:r w:rsidR="00B717FB" w:rsidRPr="009E6081">
        <w:t xml:space="preserve">MapReduce </w:t>
      </w:r>
    </w:p>
    <w:p w14:paraId="1CD4D53A" w14:textId="1AA3E339" w:rsidR="006B340E" w:rsidRPr="009E6081" w:rsidRDefault="000F234A" w:rsidP="0030261F">
      <w:r w:rsidRPr="009E6081">
        <w:t>Many BDA initiatives are based on MapReduce b</w:t>
      </w:r>
      <w:r w:rsidR="000466D8" w:rsidRPr="009E6081">
        <w:t>ecause of</w:t>
      </w:r>
      <w:r w:rsidRPr="009E6081">
        <w:t xml:space="preserve"> its</w:t>
      </w:r>
      <w:r w:rsidR="000466D8" w:rsidRPr="009E6081">
        <w:t xml:space="preserve"> popularity</w:t>
      </w:r>
      <w:r w:rsidRPr="009E6081">
        <w:t>.</w:t>
      </w:r>
      <w:r w:rsidR="000466D8" w:rsidRPr="009E6081">
        <w:t xml:space="preserve"> </w:t>
      </w:r>
      <w:r w:rsidRPr="009E6081">
        <w:t xml:space="preserve">The most common initiatives are </w:t>
      </w:r>
      <w:r w:rsidR="00A94578" w:rsidRPr="009E6081">
        <w:t>explained</w:t>
      </w:r>
      <w:r w:rsidRPr="009E6081">
        <w:t xml:space="preserve"> below</w:t>
      </w:r>
      <w:r w:rsidR="008F375F" w:rsidRPr="009E6081">
        <w:t>.</w:t>
      </w:r>
      <w:r w:rsidR="00166B95" w:rsidRPr="009E6081">
        <w:t xml:space="preserve"> </w:t>
      </w:r>
    </w:p>
    <w:p w14:paraId="2C04DFFF" w14:textId="578B9B71" w:rsidR="000F234A" w:rsidRPr="009E6081" w:rsidRDefault="00DF0C14" w:rsidP="000F234A">
      <w:r w:rsidRPr="009E6081">
        <w:rPr>
          <w:i/>
        </w:rPr>
        <w:t>Haloop:</w:t>
      </w:r>
      <w:r w:rsidRPr="009E6081">
        <w:t xml:space="preserve"> </w:t>
      </w:r>
      <w:r w:rsidR="000F234A" w:rsidRPr="009E6081">
        <w:t>Haloop is a modified version of the original MapReduce model. The modifications ensured that Haloop can perform iteration and related tasks</w:t>
      </w:r>
      <w:r w:rsidR="0084799E" w:rsidRPr="009E6081">
        <w:t xml:space="preserve"> </w:t>
      </w:r>
      <w:r w:rsidR="00347B87" w:rsidRPr="009E6081">
        <w:fldChar w:fldCharType="begin" w:fldLock="1"/>
      </w:r>
      <w:r w:rsidR="0050747B">
        <w:instrText>ADDIN CSL_CITATION { "citationItems" : [ { "id" : "ITEM-1", "itemData" : { "DOI" : "10.14778/1920841.1920881", "author" : [ { "dropping-particle" : "", "family" : "Bu", "given" : "Yingyi", "non-dropping-particle" : "", "parse-names" : false, "suffix" : "" }, { "dropping-particle" : "", "family" : "Howe", "given" : "Bill", "non-dropping-particle" : "", "parse-names" : false, "suffix" : "" }, { "dropping-particle" : "", "family" : "Balazinska", "given" : "Magdalena", "non-dropping-particle" : "", "parse-names" : false, "suffix" : "" }, { "dropping-particle" : "", "family" : "Ernst", "given" : "Michael D.", "non-dropping-particle" : "", "parse-names" : false, "suffix" : "" } ], "container-title" : "Proceedings of the VLDB Endowment", "id" : "ITEM-1", "issue" : "1-2", "issued" : { "date-parts" : [ [ "2010", "9", "1" ] ] }, "page" : "285-296", "publisher" : "VLDB Endowment", "title" : "HaLoop", "type" : "article-journal", "volume" : "3" }, "uris" : [ "http://www.mendeley.com/documents/?uuid=36ea10e1-d97e-36f9-a762-ccf03d2b7916" ] } ], "mendeley" : { "formattedCitation" : "[59]", "plainTextFormattedCitation" : "[59]", "previouslyFormattedCitation" : "[59]" }, "properties" : {  }, "schema" : "https://github.com/citation-style-language/schema/raw/master/csl-citation.json" }</w:instrText>
      </w:r>
      <w:r w:rsidR="00347B87" w:rsidRPr="009E6081">
        <w:fldChar w:fldCharType="separate"/>
      </w:r>
      <w:r w:rsidR="00DB7855" w:rsidRPr="00DB7855">
        <w:rPr>
          <w:noProof/>
        </w:rPr>
        <w:t>[59]</w:t>
      </w:r>
      <w:r w:rsidR="00347B87" w:rsidRPr="009E6081">
        <w:fldChar w:fldCharType="end"/>
      </w:r>
      <w:r w:rsidR="00B23BA8" w:rsidRPr="009E6081">
        <w:t xml:space="preserve">. </w:t>
      </w:r>
      <w:r w:rsidR="000F234A" w:rsidRPr="009E6081">
        <w:t xml:space="preserve">Haloop works well with numerous ML tools </w:t>
      </w:r>
      <w:r w:rsidR="000F234A" w:rsidRPr="009E6081">
        <w:fldChar w:fldCharType="begin" w:fldLock="1"/>
      </w:r>
      <w:r w:rsidR="0050747B">
        <w:instrText>ADDIN CSL_CITATION { "citationItems" : [ { "id" : "ITEM-1", "itemData" : { "ISBN" : "9780133837940", "abstract" : "\"Master alternative Big Data technologies that can do what Hadoop can't: real-time analytics and iterative machine learning. When most technical professionals think of Big Data analytics today, they think of Hadoop. But there are many cutting-edge applications that Hadoop isn't well suited for, especially real-time analytics and contexts requiring the use of iterative machine learning algorithms. Fortunately, several powerful new technologies have been developed specifically for use cases such as these. Big Data Analytics Beyond Hadoop is the first guide specifically designed to help you take the next steps beyond Hadoop. Dr. Vijay Srinivas Agneeswaran introduces the breakthrough Berkeley Data Analysis Stack (BDAS) in detail, including its motivation, design, architecture, Mesos cluster management, performance, and more. He presents realistic use cases and up-to-date example code for: Spark, the next generation in-memory computing technology from UC Berkeley; Storm, the parallel real-time Big Data analytics technology from Twitter; GraphLab, the next-generation graph processing paradigm from CMU and the University of Washington (with comparisons to alternatives such as Pregel and Piccolo). Halo also offers architectural and design guidance and code sketches for scaling machine learning algorithms to Big Data, and then realizing them in real-time. He concludes by previewing emerging trends, including real-time video analytics, SDNs, and even Big Data governance, security, and privacy issues. He identifies intriguing startups and new research possibilities, including BDAS extensions and cutting-edge model-driven analytics. Big Data Analytics Beyond Hadoop is an indispensable resource for everyone who wants to reach the cutting edge of Big Data analytics, and stay there: practitioners, architects, programmers, data scientists, researchers, startup entrepreneurs, and advanced students.\"--Publisher's website. 1. Introduction: Why look beyond Hadoop map-reduce? -- 2. What is the Berkeley data analytics stack (BDAS)? -- 3. Realizing machine learning algorithms with spark -- 4. Realizing machine learning algorithms in real time -- 5. Graph processing paradigms -- 6. Conclusions: big data analytics beyond Hadoop map-reduce -- Appendix A. Code sketches.", "author" : [ { "dropping-particle" : "", "family" : "Agneeswaran", "given" : "Vijay Srinivas", "non-dropping-particle" : "", "parse-names" : false, "suffix" : "" } ], "id" : "ITEM-1", "issued" : { "date-parts" : [ [ "2014" ] ] }, "publisher" : "Pearson Education", "publisher-place" : "New Jersey", "title" : "Big Data Analytics: Evolution of Machine Learning Realizations", "type" : "book" }, "uris" : [ "http://www.mendeley.com/documents/?uuid=e051f43e-a517-39dc-8805-96efce93d2be" ] } ], "mendeley" : { "formattedCitation" : "[60]", "plainTextFormattedCitation" : "[60]", "previouslyFormattedCitation" : "[60]" }, "properties" : {  }, "schema" : "https://github.com/citation-style-language/schema/raw/master/csl-citation.json" }</w:instrText>
      </w:r>
      <w:r w:rsidR="000F234A" w:rsidRPr="009E6081">
        <w:fldChar w:fldCharType="separate"/>
      </w:r>
      <w:r w:rsidR="00DB7855" w:rsidRPr="00DB7855">
        <w:rPr>
          <w:noProof/>
        </w:rPr>
        <w:t>[60]</w:t>
      </w:r>
      <w:r w:rsidR="000F234A" w:rsidRPr="009E6081">
        <w:fldChar w:fldCharType="end"/>
      </w:r>
      <w:r w:rsidR="000F234A" w:rsidRPr="009E6081">
        <w:t xml:space="preserve"> and can be used to develop CB-FPMs.</w:t>
      </w:r>
      <w:r w:rsidR="00AE60AD" w:rsidRPr="009E6081">
        <w:t xml:space="preserve"> </w:t>
      </w:r>
    </w:p>
    <w:p w14:paraId="52120FE1" w14:textId="733D2933" w:rsidR="006255EC" w:rsidRPr="009E6081" w:rsidRDefault="00AA6078" w:rsidP="00AA6078">
      <w:r w:rsidRPr="009E6081">
        <w:rPr>
          <w:i/>
        </w:rPr>
        <w:t xml:space="preserve">Twister: </w:t>
      </w:r>
      <w:r w:rsidR="006255EC" w:rsidRPr="009E6081">
        <w:t xml:space="preserve">Twister works like Haloop. It is a light MapReduce runtime which improves MapReduce capability of supporting iteration tasks </w:t>
      </w:r>
      <w:r w:rsidR="006255EC" w:rsidRPr="009E6081">
        <w:fldChar w:fldCharType="begin" w:fldLock="1"/>
      </w:r>
      <w:r w:rsidR="0050747B">
        <w:instrText>ADDIN CSL_CITATION { "citationItems" : [ { "id" : "ITEM-1", "itemData" : { "DOI" : "10.1145/1851476.1851593", "ISBN" : "9781605589428", "author" : [ { "dropping-particle" : "", "family" : "Ekanayake", "given" : "Jaliya", "non-dropping-particle" : "", "parse-names" : false, "suffix" : "" }, { "dropping-particle" : "", "family" : "Li", "given" : "Hui", "non-dropping-particle" : "", "parse-names" : false, "suffix" : "" }, { "dropping-particle" : "", "family" : "Zhang", "given" : "Bingjing", "non-dropping-particle" : "", "parse-names" : false, "suffix" : "" }, { "dropping-particle" : "", "family" : "Gunarathne", "given" : "Thilina", "non-dropping-particle" : "", "parse-names" : false, "suffix" : "" }, { "dropping-particle" : "", "family" : "Bae", "given" : "Seung-Hee", "non-dropping-particle" : "", "parse-names" : false, "suffix" : "" }, { "dropping-particle" : "", "family" : "Qiu", "given" : "Judy", "non-dropping-particle" : "", "parse-names" : false, "suffix" : "" }, { "dropping-particle" : "", "family" : "Fox", "given" : "Geoffrey", "non-dropping-particle" : "", "parse-names" : false, "suffix" : "" } ], "container-title" : "Proceedings of the 19th ACM International Symposium on High Performance Distributed Computing - HPDC '10", "id" : "ITEM-1", "issued" : { "date-parts" : [ [ "2010" ] ] }, "page" : "810", "publisher" : "ACM Press", "publisher-place" : "New York, New York, USA", "title" : "Twister", "type" : "paper-conference" }, "uris" : [ "http://www.mendeley.com/documents/?uuid=1b102f6e-b94d-3fac-aad4-46272ce62ce2" ] } ], "mendeley" : { "formattedCitation" : "[61]", "plainTextFormattedCitation" : "[61]", "previouslyFormattedCitation" : "[61]" }, "properties" : {  }, "schema" : "https://github.com/citation-style-language/schema/raw/master/csl-citation.json" }</w:instrText>
      </w:r>
      <w:r w:rsidR="006255EC" w:rsidRPr="009E6081">
        <w:fldChar w:fldCharType="separate"/>
      </w:r>
      <w:r w:rsidR="00DB7855" w:rsidRPr="00DB7855">
        <w:rPr>
          <w:noProof/>
        </w:rPr>
        <w:t>[61]</w:t>
      </w:r>
      <w:r w:rsidR="006255EC" w:rsidRPr="009E6081">
        <w:fldChar w:fldCharType="end"/>
      </w:r>
      <w:r w:rsidR="006255EC" w:rsidRPr="009E6081">
        <w:t>. The improvement basically has to do with helping MapReduce perform faster on iteration tasks</w:t>
      </w:r>
      <w:r w:rsidR="00103F1E" w:rsidRPr="009E6081">
        <w:t xml:space="preserve">, making it viable for CB-FPM development. It works well with </w:t>
      </w:r>
      <w:r w:rsidR="00103F1E" w:rsidRPr="009E6081">
        <w:rPr>
          <w:szCs w:val="24"/>
        </w:rPr>
        <w:t>a number of ML tools and</w:t>
      </w:r>
      <w:r w:rsidR="00103F1E" w:rsidRPr="009E6081">
        <w:t xml:space="preserve"> is operable both on cloud and on a cluster of computers </w:t>
      </w:r>
      <w:r w:rsidR="00103F1E" w:rsidRPr="009E6081">
        <w:rPr>
          <w:szCs w:val="24"/>
        </w:rPr>
        <w:fldChar w:fldCharType="begin" w:fldLock="1"/>
      </w:r>
      <w:r w:rsidR="0050747B">
        <w:rPr>
          <w:szCs w:val="24"/>
        </w:rPr>
        <w:instrText>ADDIN CSL_CITATION { "citationItems" : [ { "id" : "ITEM-1", "itemData" : { "DOI" : "10.1145/1851476.1851593", "ISBN" : "9781605589428", "author" : [ { "dropping-particle" : "", "family" : "Ekanayake", "given" : "Jaliya", "non-dropping-particle" : "", "parse-names" : false, "suffix" : "" }, { "dropping-particle" : "", "family" : "Li", "given" : "Hui", "non-dropping-particle" : "", "parse-names" : false, "suffix" : "" }, { "dropping-particle" : "", "family" : "Zhang", "given" : "Bingjing", "non-dropping-particle" : "", "parse-names" : false, "suffix" : "" }, { "dropping-particle" : "", "family" : "Gunarathne", "given" : "Thilina", "non-dropping-particle" : "", "parse-names" : false, "suffix" : "" }, { "dropping-particle" : "", "family" : "Bae", "given" : "Seung-Hee", "non-dropping-particle" : "", "parse-names" : false, "suffix" : "" }, { "dropping-particle" : "", "family" : "Qiu", "given" : "Judy", "non-dropping-particle" : "", "parse-names" : false, "suffix" : "" }, { "dropping-particle" : "", "family" : "Fox", "given" : "Geoffrey", "non-dropping-particle" : "", "parse-names" : false, "suffix" : "" } ], "container-title" : "Proceedings of the 19th ACM International Symposium on High Performance Distributed Computing - HPDC '10", "id" : "ITEM-1", "issued" : { "date-parts" : [ [ "2010" ] ] }, "page" : "810", "publisher" : "ACM Press", "publisher-place" : "New York, New York, USA", "title" : "Twister", "type" : "paper-conference" }, "uris" : [ "http://www.mendeley.com/documents/?uuid=1b102f6e-b94d-3fac-aad4-46272ce62ce2" ] }, { "id" : "ITEM-2", "itemData" : { "abstract" : "With the development of information technology, the scale of electronic data becomes larger and larger. Data deluge occurs in many kinds of application fields. How to explore the useful information from the large scale dataset is a very important issue. Data mining is just to take on the task. Support Vector Machines (SVM) is a powerful classification and regression tools of data mining. It has been widely studied by many scholars and applied in many kinds of practical fields. But its compute and storage requirements increase rapidly with the number of training vectors, putting many problems of practical interest out of their reach. For applying SVM to large scale data mining, parallel SVM are studied and some parallel SVM methods are proposed. Currently parallel SVM methods are all based on classical MPI model. It is not easy to be used in practical, especial to large scale data-intensive data mining problems. MapReduce is an efficient distribution computing model to process large scale data mining problems. In this paper, parallel SVM based on iterative MapReduce model Twister is studied. Feature extraction is an efficient means to decrease SVM's computing cost. Some feature extraction methods have been proposed, such as PCA, SOM network, and Multidimensional Scaling (MDS) and so on. But PCA can only measure the linear correlation between variables. The computation cost of SOM network is very expensive. In this paper, MDS is used to reduce the dimension of sample features, and interpolation MDS is used to improve computation speed. Parallel SVM combines with MDS to analyze large scale classification problems. The efficiency of the method is illustrated through analyzing practical problems.", "author" : [ { "dropping-particle" : "", "family" : "Zhanquan", "given" : "Sun", "non-dropping-particle" : "", "parse-names" : false, "suffix" : "" }, { "dropping-particle" : "", "family" : "Fox", "given" : "Geoffrey", "non-dropping-particle" : "", "parse-names" : false, "suffix" : "" } ], "id" : "ITEM-2", "issued" : { "date-parts" : [ [ "2012" ] ] }, "title" : "Large Scale Classification Based on Combination of Parallel SVM and Interpolative MDS", "type" : "article" }, "uris" : [ "http://www.mendeley.com/documents/?uuid=9b331d50-a967-3df1-acd7-f9c17aeaa61f" ] } ], "mendeley" : { "formattedCitation" : "[61], [62]", "plainTextFormattedCitation" : "[61], [62]", "previouslyFormattedCitation" : "[61], [62]" }, "properties" : {  }, "schema" : "https://github.com/citation-style-language/schema/raw/master/csl-citation.json" }</w:instrText>
      </w:r>
      <w:r w:rsidR="00103F1E" w:rsidRPr="009E6081">
        <w:rPr>
          <w:szCs w:val="24"/>
        </w:rPr>
        <w:fldChar w:fldCharType="separate"/>
      </w:r>
      <w:r w:rsidR="00DB7855" w:rsidRPr="00DB7855">
        <w:rPr>
          <w:noProof/>
          <w:szCs w:val="24"/>
        </w:rPr>
        <w:t>[61, 62]</w:t>
      </w:r>
      <w:r w:rsidR="00103F1E" w:rsidRPr="009E6081">
        <w:rPr>
          <w:szCs w:val="24"/>
        </w:rPr>
        <w:fldChar w:fldCharType="end"/>
      </w:r>
      <w:r w:rsidR="00103F1E" w:rsidRPr="009E6081">
        <w:t xml:space="preserve">. </w:t>
      </w:r>
    </w:p>
    <w:p w14:paraId="19F80734" w14:textId="0AEE2EF6" w:rsidR="00005ED0" w:rsidRPr="009E6081" w:rsidRDefault="00E423C8" w:rsidP="007853CB">
      <w:pPr>
        <w:spacing w:after="600"/>
      </w:pPr>
      <w:r w:rsidRPr="009E6081">
        <w:rPr>
          <w:i/>
        </w:rPr>
        <w:t>Microsoft's Project Daytona</w:t>
      </w:r>
      <w:r w:rsidR="008460CA" w:rsidRPr="009E6081">
        <w:rPr>
          <w:i/>
        </w:rPr>
        <w:t>:</w:t>
      </w:r>
      <w:r w:rsidR="006A2410" w:rsidRPr="009E6081">
        <w:t xml:space="preserve"> </w:t>
      </w:r>
      <w:r w:rsidR="00610F3C" w:rsidRPr="009E6081">
        <w:t xml:space="preserve">Like Twister, </w:t>
      </w:r>
      <w:r w:rsidR="006A2410" w:rsidRPr="009E6081">
        <w:t xml:space="preserve">Daytona is </w:t>
      </w:r>
      <w:r w:rsidR="00610F3C" w:rsidRPr="009E6081">
        <w:t xml:space="preserve">also </w:t>
      </w:r>
      <w:r w:rsidR="006A2410" w:rsidRPr="009E6081">
        <w:t xml:space="preserve">MapReduce runtime </w:t>
      </w:r>
      <w:r w:rsidR="00015AF8" w:rsidRPr="009E6081">
        <w:fldChar w:fldCharType="begin" w:fldLock="1"/>
      </w:r>
      <w:r w:rsidR="0050747B">
        <w:instrText>ADDIN CSL_CITATION { "citationItems" : [ { "id" : "ITEM-1", "itemData" : { "DOI" : "10.3141/2291-05", "ISSN" : "0361-1981", "abstract" : "Under the existing loosely distributed sensor environment with heterogeneous data sources, transportation planning and management agencies have found a critical need for the efficient storage, processing, and extraction of network-level information. The emerging practice of cloud computing provides a revolutionary solution for network-level information needs. This paper introduces MapReduce, a distributed computing framework for the design of data-intensive software systems that can manage and manipulate a large volume of data. With a focus on a traffic-oriented, data-intensive application, the researchers designed and implemented a system for the provision of traveler information based on travel time reliability. The system leverages the unified data storage and computing platform provided by the cloud computing architecture.", "author" : [ { "dropping-particle" : "", "family" : "Lei", "given" : "Hao", "non-dropping-particle" : "", "parse-names" : false, "suffix" : "" }, { "dropping-particle" : "", "family" : "Xing", "given" : "Tao", "non-dropping-particle" : "", "parse-names" : false, "suffix" : "" }, { "dropping-particle" : "", "family" : "Taylor", "given" : "Jeffrey", "non-dropping-particle" : "", "parse-names" : false, "suffix" : "" }, { "dropping-particle" : "", "family" : "Zhou", "given" : "Xuesong", "non-dropping-particle" : "", "parse-names" : false, "suffix" : "" } ], "container-title" : "Transportation Research Record: Journal of the Transportation Research Board", "id" : "ITEM-1", "issued" : { "date-parts" : [ [ "2012", "12" ] ] }, "page" : "35-43", "publisher" : " Transportation Research Board of the National Academies ", "title" : "Monitoring Travel Time Reliability from the Cloud", "type" : "article-journal", "volume" : "2291" }, "uris" : [ "http://www.mendeley.com/documents/?uuid=0eeffb20-ef6d-3b4f-96a1-247370a28a5b" ] } ], "mendeley" : { "formattedCitation" : "[63]", "plainTextFormattedCitation" : "[63]", "previouslyFormattedCitation" : "[63]" }, "properties" : {  }, "schema" : "https://github.com/citation-style-language/schema/raw/master/csl-citation.json" }</w:instrText>
      </w:r>
      <w:r w:rsidR="00015AF8" w:rsidRPr="009E6081">
        <w:fldChar w:fldCharType="separate"/>
      </w:r>
      <w:r w:rsidR="00DB7855" w:rsidRPr="00DB7855">
        <w:rPr>
          <w:noProof/>
        </w:rPr>
        <w:t>[63]</w:t>
      </w:r>
      <w:r w:rsidR="00015AF8" w:rsidRPr="009E6081">
        <w:fldChar w:fldCharType="end"/>
      </w:r>
      <w:r w:rsidR="00005ED0" w:rsidRPr="009E6081">
        <w:t xml:space="preserve"> that supports iterative computing</w:t>
      </w:r>
      <w:r w:rsidR="006A2410" w:rsidRPr="009E6081">
        <w:t xml:space="preserve">. </w:t>
      </w:r>
      <w:r w:rsidR="00005ED0" w:rsidRPr="009E6081">
        <w:t xml:space="preserve">It is particularly designed to operate only on Microsoft Azure which is a free cloud platform that allows developing, organization and administration of applications. Daytona’s inability to operate on other data sources/bases happens to be its major limitation. However, its special relations with Azure allows efficient performance by using Azure as the data source as well as data destination during computations </w:t>
      </w:r>
      <w:r w:rsidR="00005ED0" w:rsidRPr="009E6081">
        <w:fldChar w:fldCharType="begin" w:fldLock="1"/>
      </w:r>
      <w:r w:rsidR="0050747B">
        <w:instrText>ADDIN CSL_CITATION { "citationItems" : [ { "id" : "ITEM-1", "itemData" : { "DOI" : "10.1109/ICDE.2012.136", "ISBN" : "978-0-7695-4747-3", "ISSN" : "10844627", "author" : [ { "dropping-particle" : "", "family" : "Barga", "given" : "Roger S.", "non-dropping-particle" : "", "parse-names" : false, "suffix" : "" }, { "dropping-particle" : "", "family" : "Ekanayake", "given" : "Jaliya", "non-dropping-particle" : "", "parse-names" : false, "suffix" : "" }, { "dropping-particle" : "", "family" : "Lu", "given" : "Wei", "non-dropping-particle" : "", "parse-names" : false, "suffix" : "" } ], "container-title" : "Proceedings - International Conference on Data Engineering", "id" : "ITEM-1", "issued" : { "date-parts" : [ [ "2012", "4" ] ] }, "page" : "1317-1320", "publisher" : "IEEE", "publisher-place" : "Washington", "title" : "Project Daytona: Data analytics as a cloud service", "type" : "paper-conference" }, "uris" : [ "http://www.mendeley.com/documents/?uuid=f9256cc7-d46e-3c63-be5b-2ac8a3f6bda4" ] } ], "mendeley" : { "formattedCitation" : "[64]", "plainTextFormattedCitation" : "[64]", "previouslyFormattedCitation" : "[64]" }, "properties" : {  }, "schema" : "https://github.com/citation-style-language/schema/raw/master/csl-citation.json" }</w:instrText>
      </w:r>
      <w:r w:rsidR="00005ED0" w:rsidRPr="009E6081">
        <w:fldChar w:fldCharType="separate"/>
      </w:r>
      <w:r w:rsidR="00DB7855" w:rsidRPr="00DB7855">
        <w:rPr>
          <w:noProof/>
        </w:rPr>
        <w:t>[64]</w:t>
      </w:r>
      <w:r w:rsidR="00005ED0" w:rsidRPr="009E6081">
        <w:fldChar w:fldCharType="end"/>
      </w:r>
      <w:r w:rsidR="00005ED0" w:rsidRPr="009E6081">
        <w:t xml:space="preserve">. Daytona requires no distributed file system to operate. </w:t>
      </w:r>
    </w:p>
    <w:p w14:paraId="5B390EE9" w14:textId="77777777" w:rsidR="00E423C8" w:rsidRPr="009E6081" w:rsidRDefault="00285432" w:rsidP="0029759F">
      <w:pPr>
        <w:pStyle w:val="Heading3"/>
      </w:pPr>
      <w:r w:rsidRPr="009E6081">
        <w:lastRenderedPageBreak/>
        <w:t>5</w:t>
      </w:r>
      <w:r w:rsidR="00F3189F" w:rsidRPr="009E6081">
        <w:t>.2</w:t>
      </w:r>
      <w:r w:rsidR="00F3189F" w:rsidRPr="009E6081">
        <w:tab/>
      </w:r>
      <w:r w:rsidR="002F6047" w:rsidRPr="009E6081">
        <w:t xml:space="preserve">The Initiative Based on </w:t>
      </w:r>
      <w:r w:rsidR="00987984" w:rsidRPr="009E6081">
        <w:t>Spark</w:t>
      </w:r>
      <w:r w:rsidR="003921AA" w:rsidRPr="009E6081">
        <w:t xml:space="preserve"> </w:t>
      </w:r>
    </w:p>
    <w:p w14:paraId="36FDE340" w14:textId="2E85BDC1" w:rsidR="001E2C98" w:rsidRPr="009E6081" w:rsidRDefault="00FF5CBE" w:rsidP="00987984">
      <w:pPr>
        <w:rPr>
          <w:iCs/>
        </w:rPr>
      </w:pPr>
      <w:r w:rsidRPr="009E6081">
        <w:t xml:space="preserve">Apache </w:t>
      </w:r>
      <w:r w:rsidR="00FE0A30" w:rsidRPr="009E6081">
        <w:t xml:space="preserve">Spark </w:t>
      </w:r>
      <w:r w:rsidRPr="009E6081">
        <w:t xml:space="preserve">is </w:t>
      </w:r>
      <w:r w:rsidR="00FE0A30" w:rsidRPr="009E6081">
        <w:t>an</w:t>
      </w:r>
      <w:r w:rsidRPr="009E6081">
        <w:t xml:space="preserve"> efficient and</w:t>
      </w:r>
      <w:r w:rsidR="00FE0A30" w:rsidRPr="009E6081">
        <w:t xml:space="preserve"> effective </w:t>
      </w:r>
      <w:r w:rsidRPr="009E6081">
        <w:t xml:space="preserve">substitute </w:t>
      </w:r>
      <w:r w:rsidR="00FE0A30" w:rsidRPr="009E6081">
        <w:t xml:space="preserve">to MapReduce. </w:t>
      </w:r>
      <w:r w:rsidRPr="009E6081">
        <w:t>Spark uses</w:t>
      </w:r>
      <w:r w:rsidR="00987984" w:rsidRPr="009E6081">
        <w:t xml:space="preserve"> </w:t>
      </w:r>
      <w:r w:rsidRPr="009E6081">
        <w:t>a construct</w:t>
      </w:r>
      <w:r w:rsidR="00987984" w:rsidRPr="009E6081">
        <w:t xml:space="preserve"> </w:t>
      </w:r>
      <w:r w:rsidRPr="009E6081">
        <w:t xml:space="preserve">called </w:t>
      </w:r>
      <w:r w:rsidR="00987984" w:rsidRPr="009E6081">
        <w:rPr>
          <w:iCs/>
        </w:rPr>
        <w:t xml:space="preserve">Resilient Distributed Datasets (RDDs) </w:t>
      </w:r>
      <w:r w:rsidRPr="009E6081">
        <w:rPr>
          <w:iCs/>
        </w:rPr>
        <w:t>that resourcefully</w:t>
      </w:r>
      <w:r w:rsidR="00987984" w:rsidRPr="009E6081">
        <w:rPr>
          <w:iCs/>
        </w:rPr>
        <w:t xml:space="preserve"> supports machine learning </w:t>
      </w:r>
      <w:r w:rsidRPr="009E6081">
        <w:rPr>
          <w:iCs/>
        </w:rPr>
        <w:t>problems that involve iterations</w:t>
      </w:r>
      <w:r w:rsidR="00D4583B" w:rsidRPr="009E6081">
        <w:rPr>
          <w:iCs/>
        </w:rPr>
        <w:t xml:space="preserve"> </w:t>
      </w:r>
      <w:r w:rsidR="00F31933" w:rsidRPr="009E6081">
        <w:rPr>
          <w:iCs/>
        </w:rPr>
        <w:fldChar w:fldCharType="begin" w:fldLock="1"/>
      </w:r>
      <w:r w:rsidR="0050747B">
        <w:rPr>
          <w:iCs/>
        </w:rPr>
        <w:instrText>ADDIN CSL_CITATION { "citationItems" : [ { "id" : "ITEM-1", "itemData" : { "author" : [ { "dropping-particle" : "", "family" : "Zaharia", "given" : "M", "non-dropping-particle" : "", "parse-names" : false, "suffix" : "" }, { "dropping-particle" : "", "family" : "Chowdhury", "given" : "M", "non-dropping-particle" : "", "parse-names" : false, "suffix" : "" }, { "dropping-particle" : "", "family" : "Franklin", "given" : "MJ", "non-dropping-particle" : "", "parse-names" : false, "suffix" : "" }, { "dropping-particle" : "", "family" : "Shenker", "given" : "S", "non-dropping-particle" : "", "parse-names" : false, "suffix" : "" } ], "container-title" : "HotCloud", "id" : "ITEM-1", "issued" : { "date-parts" : [ [ "2010" ] ] }, "title" : "Spark: cluster computing with working sets.", "type" : "paper-conference" }, "uris" : [ "http://www.mendeley.com/documents/?uuid=8e9f21af-10ff-3017-855f-cd6ad1e860ff" ] } ], "mendeley" : { "formattedCitation" : "[65]", "plainTextFormattedCitation" : "[65]", "previouslyFormattedCitation" : "[65]" }, "properties" : {  }, "schema" : "https://github.com/citation-style-language/schema/raw/master/csl-citation.json" }</w:instrText>
      </w:r>
      <w:r w:rsidR="00F31933" w:rsidRPr="009E6081">
        <w:rPr>
          <w:iCs/>
        </w:rPr>
        <w:fldChar w:fldCharType="separate"/>
      </w:r>
      <w:r w:rsidR="00DB7855" w:rsidRPr="00DB7855">
        <w:rPr>
          <w:iCs/>
          <w:noProof/>
        </w:rPr>
        <w:t>[65]</w:t>
      </w:r>
      <w:r w:rsidR="00F31933" w:rsidRPr="009E6081">
        <w:rPr>
          <w:iCs/>
        </w:rPr>
        <w:fldChar w:fldCharType="end"/>
      </w:r>
      <w:r w:rsidR="00987984" w:rsidRPr="009E6081">
        <w:rPr>
          <w:iCs/>
        </w:rPr>
        <w:t xml:space="preserve">. </w:t>
      </w:r>
      <w:r w:rsidR="001E2C98" w:rsidRPr="009E6081">
        <w:rPr>
          <w:iCs/>
        </w:rPr>
        <w:t xml:space="preserve">As against MapReduce process which reads data from and writes results to a distributed file system for every iteration, </w:t>
      </w:r>
      <w:r w:rsidR="00BE0BF4" w:rsidRPr="009E6081">
        <w:rPr>
          <w:iCs/>
        </w:rPr>
        <w:t xml:space="preserve">Spark’s </w:t>
      </w:r>
      <w:r w:rsidR="001E2C98" w:rsidRPr="009E6081">
        <w:rPr>
          <w:iCs/>
        </w:rPr>
        <w:t>RDDs help to keep data in memory for iterations until computation is completed thus increasing efficiency, speed and performance</w:t>
      </w:r>
      <w:r w:rsidR="0015673B" w:rsidRPr="009E6081">
        <w:rPr>
          <w:iCs/>
        </w:rPr>
        <w:t xml:space="preserve"> </w:t>
      </w:r>
      <w:r w:rsidR="0015673B" w:rsidRPr="009E6081">
        <w:rPr>
          <w:iCs/>
        </w:rPr>
        <w:fldChar w:fldCharType="begin" w:fldLock="1"/>
      </w:r>
      <w:r w:rsidR="0050747B">
        <w:rPr>
          <w:iCs/>
        </w:rPr>
        <w:instrText>ADDIN CSL_CITATION { "citationItems" : [ { "id" : "ITEM-1", "itemData" : { "author" : [ { "dropping-particle" : "", "family" : "Zaharia", "given" : "M", "non-dropping-particle" : "", "parse-names" : false, "suffix" : "" }, { "dropping-particle" : "", "family" : "Chowdhury", "given" : "M", "non-dropping-particle" : "", "parse-names" : false, "suffix" : "" }, { "dropping-particle" : "", "family" : "Franklin", "given" : "MJ", "non-dropping-particle" : "", "parse-names" : false, "suffix" : "" }, { "dropping-particle" : "", "family" : "Shenker", "given" : "S", "non-dropping-particle" : "", "parse-names" : false, "suffix" : "" } ], "container-title" : "HotCloud", "id" : "ITEM-1", "issued" : { "date-parts" : [ [ "2010" ] ] }, "title" : "Spark: cluster computing with working sets.", "type" : "paper-conference" }, "uris" : [ "http://www.mendeley.com/documents/?uuid=8e9f21af-10ff-3017-855f-cd6ad1e860ff" ] } ], "mendeley" : { "formattedCitation" : "[65]", "plainTextFormattedCitation" : "[65]", "previouslyFormattedCitation" : "[65]" }, "properties" : {  }, "schema" : "https://github.com/citation-style-language/schema/raw/master/csl-citation.json" }</w:instrText>
      </w:r>
      <w:r w:rsidR="0015673B" w:rsidRPr="009E6081">
        <w:rPr>
          <w:iCs/>
        </w:rPr>
        <w:fldChar w:fldCharType="separate"/>
      </w:r>
      <w:r w:rsidR="00DB7855" w:rsidRPr="00DB7855">
        <w:rPr>
          <w:iCs/>
          <w:noProof/>
        </w:rPr>
        <w:t>[65]</w:t>
      </w:r>
      <w:r w:rsidR="0015673B" w:rsidRPr="009E6081">
        <w:rPr>
          <w:iCs/>
        </w:rPr>
        <w:fldChar w:fldCharType="end"/>
      </w:r>
      <w:r w:rsidR="001E2C98" w:rsidRPr="009E6081">
        <w:rPr>
          <w:iCs/>
        </w:rPr>
        <w:t>.</w:t>
      </w:r>
      <w:r w:rsidR="00BE5677" w:rsidRPr="009E6081">
        <w:rPr>
          <w:iCs/>
        </w:rPr>
        <w:t xml:space="preserve"> Speculations are that RDDs make Spark as many as 100 times faster than </w:t>
      </w:r>
      <w:r w:rsidR="00BE5677" w:rsidRPr="009E6081">
        <w:t xml:space="preserve">MapReduce </w:t>
      </w:r>
      <w:r w:rsidR="00BE5677" w:rsidRPr="009E6081">
        <w:rPr>
          <w:iCs/>
        </w:rPr>
        <w:t xml:space="preserve">in multi-pass analytics. Apache Mahout is the lone initiative on Spark. </w:t>
      </w:r>
    </w:p>
    <w:p w14:paraId="4503E996" w14:textId="65AD3106" w:rsidR="007B00DE" w:rsidRPr="009E6081" w:rsidRDefault="007B00DE" w:rsidP="007B00DE">
      <w:r w:rsidRPr="009E6081">
        <w:t>Apache Mahout</w:t>
      </w:r>
      <w:r w:rsidR="00121537" w:rsidRPr="009E6081">
        <w:t xml:space="preserve"> is a free scalable Machine learning tools</w:t>
      </w:r>
      <w:r w:rsidRPr="009E6081">
        <w:t xml:space="preserve"> library in </w:t>
      </w:r>
      <w:r w:rsidR="00121537" w:rsidRPr="009E6081">
        <w:t>BDA</w:t>
      </w:r>
      <w:r w:rsidRPr="009E6081">
        <w:t xml:space="preserve"> ecosystem.</w:t>
      </w:r>
      <w:r w:rsidR="0084799E" w:rsidRPr="009E6081">
        <w:t xml:space="preserve"> </w:t>
      </w:r>
      <w:r w:rsidR="00121537" w:rsidRPr="009E6081">
        <w:t xml:space="preserve">Mahout supports numerous </w:t>
      </w:r>
      <w:r w:rsidR="0084799E" w:rsidRPr="009E6081">
        <w:t>ML tools</w:t>
      </w:r>
      <w:r w:rsidRPr="009E6081">
        <w:t xml:space="preserve"> (e.g. </w:t>
      </w:r>
      <w:r w:rsidR="00121537" w:rsidRPr="009E6081">
        <w:t>support vector machine, artificial neural network, among others</w:t>
      </w:r>
      <w:r w:rsidRPr="009E6081">
        <w:t xml:space="preserve">) </w:t>
      </w:r>
      <w:r w:rsidR="00121537" w:rsidRPr="009E6081">
        <w:t xml:space="preserve">in executing </w:t>
      </w:r>
      <w:r w:rsidRPr="009E6081">
        <w:t xml:space="preserve"> </w:t>
      </w:r>
      <w:r w:rsidR="00121537" w:rsidRPr="009E6081">
        <w:t>clustering, filtering and  classification</w:t>
      </w:r>
      <w:r w:rsidRPr="009E6081">
        <w:t xml:space="preserve"> analysis on </w:t>
      </w:r>
      <w:r w:rsidR="00121537" w:rsidRPr="009E6081">
        <w:t>huge</w:t>
      </w:r>
      <w:r w:rsidRPr="009E6081">
        <w:t xml:space="preserve"> data on </w:t>
      </w:r>
      <w:r w:rsidR="00121537" w:rsidRPr="009E6081">
        <w:t>a cluster of computers</w:t>
      </w:r>
      <w:r w:rsidR="007E762F" w:rsidRPr="009E6081">
        <w:t>, cloud</w:t>
      </w:r>
      <w:r w:rsidR="00121537" w:rsidRPr="009E6081">
        <w:t xml:space="preserve"> or a </w:t>
      </w:r>
      <w:r w:rsidR="007E762F" w:rsidRPr="009E6081">
        <w:t>standalone</w:t>
      </w:r>
      <w:r w:rsidR="00121537" w:rsidRPr="009E6081">
        <w:t xml:space="preserve"> computer</w:t>
      </w:r>
      <w:r w:rsidRPr="009E6081">
        <w:t xml:space="preserve"> </w:t>
      </w:r>
      <w:r w:rsidR="00FE77F8" w:rsidRPr="009E6081">
        <w:fldChar w:fldCharType="begin" w:fldLock="1"/>
      </w:r>
      <w:r w:rsidR="0050747B">
        <w:instrText>ADDIN CSL_CITATION { "citationItems" : [ { "id" : "ITEM-1", "itemData" : { "URL" : "https://mahout.apache.org/", "accessed" : { "date-parts" : [ [ "2015", "11", "5" ] ] }, "author" : [ { "dropping-particle" : "", "family" : "Mahout", "given" : "", "non-dropping-particle" : "", "parse-names" : false, "suffix" : "" } ], "id" : "ITEM-1", "issued" : { "date-parts" : [ [ "2015" ] ] }, "title" : "Apache Mahout: Scalable machine learning and data mining", "type" : "webpage" }, "uris" : [ "http://www.mendeley.com/documents/?uuid=f0fc24f5-077b-36eb-99f0-253b9c81c852" ] } ], "mendeley" : { "formattedCitation" : "[66]", "plainTextFormattedCitation" : "[66]", "previouslyFormattedCitation" : "[66]" }, "properties" : {  }, "schema" : "https://github.com/citation-style-language/schema/raw/master/csl-citation.json" }</w:instrText>
      </w:r>
      <w:r w:rsidR="00FE77F8" w:rsidRPr="009E6081">
        <w:fldChar w:fldCharType="separate"/>
      </w:r>
      <w:r w:rsidR="00DB7855" w:rsidRPr="00DB7855">
        <w:rPr>
          <w:noProof/>
        </w:rPr>
        <w:t>[66]</w:t>
      </w:r>
      <w:r w:rsidR="00FE77F8" w:rsidRPr="009E6081">
        <w:fldChar w:fldCharType="end"/>
      </w:r>
      <w:r w:rsidRPr="009E6081">
        <w:t>.</w:t>
      </w:r>
      <w:r w:rsidR="00121537" w:rsidRPr="009E6081">
        <w:t xml:space="preserve"> Mahout used</w:t>
      </w:r>
      <w:r w:rsidRPr="009E6081">
        <w:t xml:space="preserve"> </w:t>
      </w:r>
      <w:r w:rsidR="00121537" w:rsidRPr="009E6081">
        <w:t xml:space="preserve">to be Hadoop based, using MapReduce model and consequently supported only ML tools that performed linear classifications e.g. linear support vector machine </w:t>
      </w:r>
      <w:r w:rsidR="00121537" w:rsidRPr="009E6081">
        <w:fldChar w:fldCharType="begin" w:fldLock="1"/>
      </w:r>
      <w:r w:rsidR="0050747B">
        <w:instrText>ADDIN CSL_CITATION { "citationItems" : [ { "id" : "ITEM-1", "itemData" : { "DOI" : "10.1016/j.future.2012.05.026", "author" : [ { "dropping-particle" : "", "family" : "Ericson", "given" : "Kathleen", "non-dropping-particle" : "", "parse-names" : false, "suffix" : "" }, { "dropping-particle" : "", "family" : "Pallickara", "given" : "Shrideep", "non-dropping-particle" : "", "parse-names" : false, "suffix" : "" } ], "container-title" : "Future Generation Computer Systems", "id" : "ITEM-1", "issued" : { "date-parts" : [ [ "2013" ] ] }, "page" : "1024-1034", "title" : "On the performance of high dimensional data clustering and classification algorithms", "type" : "article-journal", "volume" : "29" }, "uris" : [ "http://www.mendeley.com/documents/?uuid=2f2fddc8-65ac-33a4-8959-7789109b9b50" ] } ], "mendeley" : { "formattedCitation" : "[67]", "plainTextFormattedCitation" : "[67]", "previouslyFormattedCitation" : "[67]" }, "properties" : {  }, "schema" : "https://github.com/citation-style-language/schema/raw/master/csl-citation.json" }</w:instrText>
      </w:r>
      <w:r w:rsidR="00121537" w:rsidRPr="009E6081">
        <w:fldChar w:fldCharType="separate"/>
      </w:r>
      <w:r w:rsidR="00DB7855" w:rsidRPr="00DB7855">
        <w:rPr>
          <w:noProof/>
        </w:rPr>
        <w:t>[67]</w:t>
      </w:r>
      <w:r w:rsidR="00121537" w:rsidRPr="009E6081">
        <w:fldChar w:fldCharType="end"/>
      </w:r>
      <w:r w:rsidR="007E762F" w:rsidRPr="009E6081">
        <w:t>. Presently a S</w:t>
      </w:r>
      <w:r w:rsidR="00DB1C6C" w:rsidRPr="009E6081">
        <w:t>p</w:t>
      </w:r>
      <w:r w:rsidR="007E762F" w:rsidRPr="009E6081">
        <w:t>ark base model, Mahout is now way more efficient and flexible as previously explained</w:t>
      </w:r>
      <w:r w:rsidR="00DB1C6C" w:rsidRPr="009E6081">
        <w:t>, and is fault tolerant</w:t>
      </w:r>
      <w:r w:rsidR="007E762F" w:rsidRPr="009E6081">
        <w:t xml:space="preserve">. </w:t>
      </w:r>
      <w:r w:rsidR="0070650A" w:rsidRPr="009E6081">
        <w:t xml:space="preserve">Table </w:t>
      </w:r>
      <w:r w:rsidR="003626DA" w:rsidRPr="009E6081">
        <w:t>1</w:t>
      </w:r>
      <w:r w:rsidR="0070650A" w:rsidRPr="009E6081">
        <w:t xml:space="preserve"> </w:t>
      </w:r>
      <w:r w:rsidR="007E762F" w:rsidRPr="009E6081">
        <w:t>is presentation of the requirements and/or feature</w:t>
      </w:r>
      <w:r w:rsidR="00857215" w:rsidRPr="009E6081">
        <w:t xml:space="preserve">s of the discussed initiatives while </w:t>
      </w:r>
      <w:r w:rsidR="0070650A" w:rsidRPr="009E6081">
        <w:t xml:space="preserve">Figure </w:t>
      </w:r>
      <w:r w:rsidR="00453E20" w:rsidRPr="009E6081">
        <w:t>4</w:t>
      </w:r>
      <w:r w:rsidR="0070650A" w:rsidRPr="009E6081">
        <w:t xml:space="preserve"> </w:t>
      </w:r>
      <w:r w:rsidR="00857215" w:rsidRPr="009E6081">
        <w:t>presents a</w:t>
      </w:r>
      <w:r w:rsidR="0070650A" w:rsidRPr="009E6081">
        <w:t xml:space="preserve"> framework </w:t>
      </w:r>
      <w:r w:rsidR="00857215" w:rsidRPr="009E6081">
        <w:t>model that can be used to select an initiative for a problem</w:t>
      </w:r>
      <w:r w:rsidR="0070650A" w:rsidRPr="009E6081">
        <w:t>.</w:t>
      </w:r>
    </w:p>
    <w:p w14:paraId="42250971" w14:textId="77777777" w:rsidR="00AE6320" w:rsidRPr="009E6081" w:rsidRDefault="003626DA" w:rsidP="007B00DE">
      <w:pPr>
        <w:spacing w:after="0"/>
        <w:rPr>
          <w:b/>
          <w:iCs/>
        </w:rPr>
      </w:pPr>
      <w:r w:rsidRPr="009E6081">
        <w:rPr>
          <w:b/>
          <w:iCs/>
        </w:rPr>
        <w:t>Table 1</w:t>
      </w:r>
      <w:r w:rsidR="00AE6320" w:rsidRPr="009E6081">
        <w:rPr>
          <w:b/>
          <w:iCs/>
        </w:rPr>
        <w:t xml:space="preserve">: Features of Big data initiatives capable of building FPM for construction firms </w:t>
      </w:r>
    </w:p>
    <w:tbl>
      <w:tblPr>
        <w:tblStyle w:val="TableGrid"/>
        <w:tblW w:w="10598" w:type="dxa"/>
        <w:tblLook w:val="04A0" w:firstRow="1" w:lastRow="0" w:firstColumn="1" w:lastColumn="0" w:noHBand="0" w:noVBand="1"/>
      </w:tblPr>
      <w:tblGrid>
        <w:gridCol w:w="1591"/>
        <w:gridCol w:w="1410"/>
        <w:gridCol w:w="1856"/>
        <w:gridCol w:w="1630"/>
        <w:gridCol w:w="1536"/>
        <w:gridCol w:w="1299"/>
        <w:gridCol w:w="1276"/>
      </w:tblGrid>
      <w:tr w:rsidR="00A601B1" w:rsidRPr="009E6081" w14:paraId="293D496B" w14:textId="77777777" w:rsidTr="00DB1C6C">
        <w:tc>
          <w:tcPr>
            <w:tcW w:w="1591" w:type="dxa"/>
          </w:tcPr>
          <w:p w14:paraId="21E807BF" w14:textId="77777777" w:rsidR="00AE6320" w:rsidRPr="009E6081" w:rsidRDefault="00AE6320" w:rsidP="008C5736">
            <w:pPr>
              <w:spacing w:before="0" w:after="0" w:line="240" w:lineRule="auto"/>
              <w:rPr>
                <w:b/>
              </w:rPr>
            </w:pPr>
            <w:r w:rsidRPr="009E6081">
              <w:rPr>
                <w:b/>
              </w:rPr>
              <w:t>Big Data Analyti</w:t>
            </w:r>
            <w:r w:rsidR="00AC1CBD" w:rsidRPr="009E6081">
              <w:rPr>
                <w:b/>
              </w:rPr>
              <w:t>c</w:t>
            </w:r>
            <w:r w:rsidRPr="009E6081">
              <w:rPr>
                <w:b/>
              </w:rPr>
              <w:t>s Initiative</w:t>
            </w:r>
          </w:p>
        </w:tc>
        <w:tc>
          <w:tcPr>
            <w:tcW w:w="1410" w:type="dxa"/>
          </w:tcPr>
          <w:p w14:paraId="5D7E001A" w14:textId="77777777" w:rsidR="00AE6320" w:rsidRPr="009E6081" w:rsidRDefault="00AE6320" w:rsidP="008C5736">
            <w:pPr>
              <w:spacing w:before="0" w:after="0" w:line="240" w:lineRule="auto"/>
              <w:rPr>
                <w:b/>
              </w:rPr>
            </w:pPr>
            <w:r w:rsidRPr="009E6081">
              <w:rPr>
                <w:b/>
              </w:rPr>
              <w:t>Type/ Processing systems</w:t>
            </w:r>
          </w:p>
        </w:tc>
        <w:tc>
          <w:tcPr>
            <w:tcW w:w="1856" w:type="dxa"/>
          </w:tcPr>
          <w:p w14:paraId="45D6DDDB" w14:textId="77777777" w:rsidR="00AE6320" w:rsidRPr="009E6081" w:rsidRDefault="00AE6320" w:rsidP="008C5736">
            <w:pPr>
              <w:spacing w:before="0" w:after="0" w:line="240" w:lineRule="auto"/>
              <w:jc w:val="center"/>
              <w:rPr>
                <w:b/>
              </w:rPr>
            </w:pPr>
            <w:r w:rsidRPr="009E6081">
              <w:rPr>
                <w:b/>
              </w:rPr>
              <w:t>Implementation</w:t>
            </w:r>
            <w:r w:rsidR="00DB1C6C" w:rsidRPr="009E6081">
              <w:rPr>
                <w:b/>
              </w:rPr>
              <w:t xml:space="preserve"> platform</w:t>
            </w:r>
          </w:p>
        </w:tc>
        <w:tc>
          <w:tcPr>
            <w:tcW w:w="1630" w:type="dxa"/>
          </w:tcPr>
          <w:p w14:paraId="5F09F06D" w14:textId="77777777" w:rsidR="00AE6320" w:rsidRPr="009E6081" w:rsidRDefault="00AE6320" w:rsidP="008C5736">
            <w:pPr>
              <w:spacing w:before="0" w:after="0" w:line="240" w:lineRule="auto"/>
              <w:rPr>
                <w:b/>
              </w:rPr>
            </w:pPr>
            <w:r w:rsidRPr="009E6081">
              <w:rPr>
                <w:b/>
              </w:rPr>
              <w:t>Distributed file system (Data Access)</w:t>
            </w:r>
          </w:p>
        </w:tc>
        <w:tc>
          <w:tcPr>
            <w:tcW w:w="1536" w:type="dxa"/>
          </w:tcPr>
          <w:p w14:paraId="1B596595" w14:textId="77777777" w:rsidR="00AE6320" w:rsidRPr="009E6081" w:rsidRDefault="00AE6320" w:rsidP="008C5736">
            <w:pPr>
              <w:spacing w:before="0" w:after="0" w:line="240" w:lineRule="auto"/>
              <w:rPr>
                <w:b/>
              </w:rPr>
            </w:pPr>
            <w:r w:rsidRPr="009E6081">
              <w:rPr>
                <w:b/>
              </w:rPr>
              <w:t xml:space="preserve">Single or cluster/cloud </w:t>
            </w:r>
          </w:p>
        </w:tc>
        <w:tc>
          <w:tcPr>
            <w:tcW w:w="1299" w:type="dxa"/>
          </w:tcPr>
          <w:p w14:paraId="4F9AD2C1" w14:textId="77777777" w:rsidR="00AE6320" w:rsidRPr="009E6081" w:rsidRDefault="00AE6320" w:rsidP="008C5736">
            <w:pPr>
              <w:spacing w:before="0" w:after="0" w:line="240" w:lineRule="auto"/>
              <w:rPr>
                <w:b/>
              </w:rPr>
            </w:pPr>
            <w:r w:rsidRPr="009E6081">
              <w:rPr>
                <w:b/>
              </w:rPr>
              <w:t>Support ML tools</w:t>
            </w:r>
          </w:p>
        </w:tc>
        <w:tc>
          <w:tcPr>
            <w:tcW w:w="1276" w:type="dxa"/>
          </w:tcPr>
          <w:p w14:paraId="019416DA" w14:textId="77777777" w:rsidR="00AE6320" w:rsidRPr="009E6081" w:rsidRDefault="00AE6320" w:rsidP="008C5736">
            <w:pPr>
              <w:spacing w:before="0" w:after="0" w:line="240" w:lineRule="auto"/>
              <w:rPr>
                <w:b/>
              </w:rPr>
            </w:pPr>
            <w:r w:rsidRPr="009E6081">
              <w:rPr>
                <w:b/>
              </w:rPr>
              <w:t> Fault tolerance (FT)</w:t>
            </w:r>
          </w:p>
        </w:tc>
      </w:tr>
      <w:tr w:rsidR="00A601B1" w:rsidRPr="009E6081" w14:paraId="78E487D6" w14:textId="77777777" w:rsidTr="00DB1C6C">
        <w:tc>
          <w:tcPr>
            <w:tcW w:w="1591" w:type="dxa"/>
          </w:tcPr>
          <w:p w14:paraId="2F364565" w14:textId="77777777" w:rsidR="00AE6320" w:rsidRPr="009E6081" w:rsidRDefault="00AE6320" w:rsidP="008C5736">
            <w:pPr>
              <w:spacing w:before="0" w:after="0" w:line="240" w:lineRule="auto"/>
            </w:pPr>
            <w:r w:rsidRPr="009E6081">
              <w:t>Old Apache Mahout</w:t>
            </w:r>
          </w:p>
        </w:tc>
        <w:tc>
          <w:tcPr>
            <w:tcW w:w="1410" w:type="dxa"/>
          </w:tcPr>
          <w:p w14:paraId="50110985" w14:textId="77777777" w:rsidR="00AE6320" w:rsidRPr="009E6081" w:rsidRDefault="00AE6320" w:rsidP="008C5736">
            <w:pPr>
              <w:spacing w:before="0" w:after="0" w:line="240" w:lineRule="auto"/>
            </w:pPr>
            <w:r w:rsidRPr="009E6081">
              <w:t>MapReduce</w:t>
            </w:r>
          </w:p>
        </w:tc>
        <w:tc>
          <w:tcPr>
            <w:tcW w:w="1856" w:type="dxa"/>
          </w:tcPr>
          <w:p w14:paraId="38A722FF" w14:textId="77777777" w:rsidR="00AE6320" w:rsidRPr="009E6081" w:rsidRDefault="00AE6320" w:rsidP="008C5736">
            <w:pPr>
              <w:spacing w:before="0" w:after="0" w:line="240" w:lineRule="auto"/>
            </w:pPr>
            <w:r w:rsidRPr="009E6081">
              <w:t>Hadoop platform</w:t>
            </w:r>
          </w:p>
        </w:tc>
        <w:tc>
          <w:tcPr>
            <w:tcW w:w="1630" w:type="dxa"/>
          </w:tcPr>
          <w:p w14:paraId="7EF6738A" w14:textId="77777777" w:rsidR="00AE6320" w:rsidRPr="009E6081" w:rsidRDefault="00AE6320" w:rsidP="008C5736">
            <w:pPr>
              <w:spacing w:before="0" w:after="0" w:line="240" w:lineRule="auto"/>
            </w:pPr>
            <w:r w:rsidRPr="009E6081">
              <w:t>HDFS</w:t>
            </w:r>
          </w:p>
        </w:tc>
        <w:tc>
          <w:tcPr>
            <w:tcW w:w="1536" w:type="dxa"/>
          </w:tcPr>
          <w:p w14:paraId="4FBB6C58" w14:textId="77777777" w:rsidR="00AE6320" w:rsidRPr="009E6081" w:rsidRDefault="00AE6320" w:rsidP="008C5736">
            <w:pPr>
              <w:spacing w:before="0" w:after="0" w:line="240" w:lineRule="auto"/>
            </w:pPr>
            <w:r w:rsidRPr="009E6081">
              <w:t>Both</w:t>
            </w:r>
          </w:p>
        </w:tc>
        <w:tc>
          <w:tcPr>
            <w:tcW w:w="1299" w:type="dxa"/>
          </w:tcPr>
          <w:p w14:paraId="64384582" w14:textId="77777777" w:rsidR="00AE6320" w:rsidRPr="009E6081" w:rsidRDefault="00AE6320" w:rsidP="008C5736">
            <w:pPr>
              <w:spacing w:before="0" w:after="0" w:line="240" w:lineRule="auto"/>
            </w:pPr>
            <w:r w:rsidRPr="009E6081">
              <w:t>Yes</w:t>
            </w:r>
            <w:r w:rsidR="00DB1C6C" w:rsidRPr="009E6081">
              <w:rPr>
                <w:vertAlign w:val="superscript"/>
              </w:rPr>
              <w:t>¬</w:t>
            </w:r>
          </w:p>
        </w:tc>
        <w:tc>
          <w:tcPr>
            <w:tcW w:w="1276" w:type="dxa"/>
          </w:tcPr>
          <w:p w14:paraId="5DCF6863" w14:textId="77777777" w:rsidR="00AE6320" w:rsidRPr="009E6081" w:rsidRDefault="00AE6320" w:rsidP="008C5736">
            <w:pPr>
              <w:spacing w:before="0" w:after="0" w:line="240" w:lineRule="auto"/>
            </w:pPr>
            <w:r w:rsidRPr="009E6081">
              <w:t xml:space="preserve">Yes </w:t>
            </w:r>
          </w:p>
        </w:tc>
      </w:tr>
      <w:tr w:rsidR="00A601B1" w:rsidRPr="009E6081" w14:paraId="67C2B282" w14:textId="77777777" w:rsidTr="00DB1C6C">
        <w:tc>
          <w:tcPr>
            <w:tcW w:w="1591" w:type="dxa"/>
          </w:tcPr>
          <w:p w14:paraId="723C0FD4" w14:textId="77777777" w:rsidR="00AE6320" w:rsidRPr="009E6081" w:rsidRDefault="00AE6320" w:rsidP="008C5736">
            <w:pPr>
              <w:spacing w:before="0" w:after="0" w:line="240" w:lineRule="auto"/>
            </w:pPr>
            <w:r w:rsidRPr="009E6081">
              <w:t>Daytona</w:t>
            </w:r>
          </w:p>
        </w:tc>
        <w:tc>
          <w:tcPr>
            <w:tcW w:w="1410" w:type="dxa"/>
          </w:tcPr>
          <w:p w14:paraId="05383839" w14:textId="77777777" w:rsidR="00AE6320" w:rsidRPr="009E6081" w:rsidRDefault="00AE6320" w:rsidP="008C5736">
            <w:pPr>
              <w:spacing w:before="0" w:after="0" w:line="240" w:lineRule="auto"/>
            </w:pPr>
            <w:r w:rsidRPr="009E6081">
              <w:t>MapReduce runtime</w:t>
            </w:r>
          </w:p>
        </w:tc>
        <w:tc>
          <w:tcPr>
            <w:tcW w:w="1856" w:type="dxa"/>
          </w:tcPr>
          <w:p w14:paraId="58D18E17" w14:textId="77777777" w:rsidR="00AE6320" w:rsidRPr="009E6081" w:rsidRDefault="00AE6320" w:rsidP="008C5736">
            <w:pPr>
              <w:spacing w:before="0" w:after="0" w:line="240" w:lineRule="auto"/>
            </w:pPr>
            <w:r w:rsidRPr="009E6081">
              <w:t>Microsoft Azure</w:t>
            </w:r>
          </w:p>
        </w:tc>
        <w:tc>
          <w:tcPr>
            <w:tcW w:w="1630" w:type="dxa"/>
          </w:tcPr>
          <w:p w14:paraId="7A44E8B6" w14:textId="77777777" w:rsidR="00AE6320" w:rsidRPr="009E6081" w:rsidRDefault="00AE6320" w:rsidP="008C5736">
            <w:pPr>
              <w:spacing w:before="0" w:after="0" w:line="240" w:lineRule="auto"/>
            </w:pPr>
            <w:r w:rsidRPr="009E6081">
              <w:t>Not required</w:t>
            </w:r>
            <w:r w:rsidR="00DB1C6C" w:rsidRPr="009E6081">
              <w:rPr>
                <w:vertAlign w:val="superscript"/>
              </w:rPr>
              <w:t>+</w:t>
            </w:r>
            <w:r w:rsidRPr="009E6081">
              <w:rPr>
                <w:vertAlign w:val="superscript"/>
              </w:rPr>
              <w:t xml:space="preserve"> </w:t>
            </w:r>
          </w:p>
        </w:tc>
        <w:tc>
          <w:tcPr>
            <w:tcW w:w="1536" w:type="dxa"/>
          </w:tcPr>
          <w:p w14:paraId="40A07E96" w14:textId="77777777" w:rsidR="00AE6320" w:rsidRPr="009E6081" w:rsidRDefault="00AE6320" w:rsidP="008C5736">
            <w:pPr>
              <w:spacing w:before="0" w:after="0" w:line="240" w:lineRule="auto"/>
            </w:pPr>
            <w:r w:rsidRPr="009E6081">
              <w:t>Cloud based only</w:t>
            </w:r>
          </w:p>
        </w:tc>
        <w:tc>
          <w:tcPr>
            <w:tcW w:w="1299" w:type="dxa"/>
          </w:tcPr>
          <w:p w14:paraId="68250CB1" w14:textId="77777777" w:rsidR="00AE6320" w:rsidRPr="009E6081" w:rsidRDefault="00AE6320" w:rsidP="008C5736">
            <w:pPr>
              <w:spacing w:before="0" w:after="0" w:line="240" w:lineRule="auto"/>
            </w:pPr>
            <w:r w:rsidRPr="009E6081">
              <w:t>Yes</w:t>
            </w:r>
          </w:p>
        </w:tc>
        <w:tc>
          <w:tcPr>
            <w:tcW w:w="1276" w:type="dxa"/>
          </w:tcPr>
          <w:p w14:paraId="7064D816" w14:textId="77777777" w:rsidR="00AE6320" w:rsidRPr="009E6081" w:rsidRDefault="00AE6320" w:rsidP="008C5736">
            <w:pPr>
              <w:spacing w:before="0" w:after="0" w:line="240" w:lineRule="auto"/>
            </w:pPr>
            <w:r w:rsidRPr="009E6081">
              <w:t>Yes</w:t>
            </w:r>
          </w:p>
        </w:tc>
      </w:tr>
      <w:tr w:rsidR="00A601B1" w:rsidRPr="009E6081" w14:paraId="1DE02C82" w14:textId="77777777" w:rsidTr="00DB1C6C">
        <w:tc>
          <w:tcPr>
            <w:tcW w:w="1591" w:type="dxa"/>
          </w:tcPr>
          <w:p w14:paraId="3347226F" w14:textId="77777777" w:rsidR="00AE6320" w:rsidRPr="009E6081" w:rsidRDefault="00AE6320" w:rsidP="008C5736">
            <w:pPr>
              <w:spacing w:before="0" w:after="0" w:line="240" w:lineRule="auto"/>
            </w:pPr>
            <w:r w:rsidRPr="009E6081">
              <w:t>Twister</w:t>
            </w:r>
          </w:p>
        </w:tc>
        <w:tc>
          <w:tcPr>
            <w:tcW w:w="1410" w:type="dxa"/>
          </w:tcPr>
          <w:p w14:paraId="4B00C3CE" w14:textId="77777777" w:rsidR="00AE6320" w:rsidRPr="009E6081" w:rsidRDefault="00AE6320" w:rsidP="008C5736">
            <w:pPr>
              <w:spacing w:before="0" w:after="0" w:line="240" w:lineRule="auto"/>
            </w:pPr>
            <w:r w:rsidRPr="009E6081">
              <w:t>MapReduce runtime</w:t>
            </w:r>
          </w:p>
        </w:tc>
        <w:tc>
          <w:tcPr>
            <w:tcW w:w="1856" w:type="dxa"/>
          </w:tcPr>
          <w:p w14:paraId="77649A9D" w14:textId="77777777" w:rsidR="00AE6320" w:rsidRPr="009E6081" w:rsidRDefault="00AE6320" w:rsidP="008C5736">
            <w:pPr>
              <w:spacing w:before="0" w:after="0" w:line="240" w:lineRule="auto"/>
            </w:pPr>
            <w:r w:rsidRPr="009E6081">
              <w:t>Twister platform</w:t>
            </w:r>
          </w:p>
        </w:tc>
        <w:tc>
          <w:tcPr>
            <w:tcW w:w="1630" w:type="dxa"/>
          </w:tcPr>
          <w:p w14:paraId="698C5EA3" w14:textId="77777777" w:rsidR="00AE6320" w:rsidRPr="009E6081" w:rsidRDefault="00AE6320" w:rsidP="008C5736">
            <w:pPr>
              <w:spacing w:before="0" w:after="0" w:line="240" w:lineRule="auto"/>
            </w:pPr>
            <w:r w:rsidRPr="009E6081">
              <w:t>Twister tool</w:t>
            </w:r>
            <w:r w:rsidR="00DB1C6C" w:rsidRPr="009E6081">
              <w:rPr>
                <w:vertAlign w:val="superscript"/>
              </w:rPr>
              <w:t>#</w:t>
            </w:r>
            <w:r w:rsidRPr="009E6081">
              <w:t xml:space="preserve"> </w:t>
            </w:r>
          </w:p>
        </w:tc>
        <w:tc>
          <w:tcPr>
            <w:tcW w:w="1536" w:type="dxa"/>
          </w:tcPr>
          <w:p w14:paraId="491778BE" w14:textId="77777777" w:rsidR="00AE6320" w:rsidRPr="009E6081" w:rsidRDefault="00AE6320" w:rsidP="008C5736">
            <w:pPr>
              <w:spacing w:before="0" w:after="0" w:line="240" w:lineRule="auto"/>
            </w:pPr>
            <w:r w:rsidRPr="009E6081">
              <w:t>Both</w:t>
            </w:r>
          </w:p>
        </w:tc>
        <w:tc>
          <w:tcPr>
            <w:tcW w:w="1299" w:type="dxa"/>
          </w:tcPr>
          <w:p w14:paraId="247FEF96" w14:textId="77777777" w:rsidR="00AE6320" w:rsidRPr="009E6081" w:rsidRDefault="00AE6320" w:rsidP="008C5736">
            <w:pPr>
              <w:spacing w:before="0" w:after="0"/>
            </w:pPr>
            <w:r w:rsidRPr="009E6081">
              <w:t>Yes</w:t>
            </w:r>
          </w:p>
        </w:tc>
        <w:tc>
          <w:tcPr>
            <w:tcW w:w="1276" w:type="dxa"/>
          </w:tcPr>
          <w:p w14:paraId="5B1709CF" w14:textId="77777777" w:rsidR="00AE6320" w:rsidRPr="009E6081" w:rsidRDefault="00AE6320" w:rsidP="008C5736">
            <w:pPr>
              <w:spacing w:before="0" w:after="0"/>
            </w:pPr>
            <w:r w:rsidRPr="009E6081">
              <w:t>No</w:t>
            </w:r>
            <w:r w:rsidR="00DB1C6C" w:rsidRPr="009E6081">
              <w:t>^</w:t>
            </w:r>
          </w:p>
        </w:tc>
      </w:tr>
      <w:tr w:rsidR="00A601B1" w:rsidRPr="009E6081" w14:paraId="54E54DDE" w14:textId="77777777" w:rsidTr="00DB1C6C">
        <w:tc>
          <w:tcPr>
            <w:tcW w:w="1591" w:type="dxa"/>
          </w:tcPr>
          <w:p w14:paraId="3C1836B1" w14:textId="77777777" w:rsidR="00AE6320" w:rsidRPr="009E6081" w:rsidRDefault="00AE6320" w:rsidP="008C5736">
            <w:pPr>
              <w:spacing w:before="0" w:after="0" w:line="240" w:lineRule="auto"/>
            </w:pPr>
            <w:r w:rsidRPr="009E6081">
              <w:t>Haloop</w:t>
            </w:r>
          </w:p>
        </w:tc>
        <w:tc>
          <w:tcPr>
            <w:tcW w:w="1410" w:type="dxa"/>
          </w:tcPr>
          <w:p w14:paraId="07F6F860" w14:textId="77777777" w:rsidR="00AE6320" w:rsidRPr="009E6081" w:rsidRDefault="00AE6320" w:rsidP="008C5736">
            <w:pPr>
              <w:spacing w:before="0" w:after="0" w:line="240" w:lineRule="auto"/>
            </w:pPr>
            <w:r w:rsidRPr="009E6081">
              <w:t>Modified Hadoop MapReduce</w:t>
            </w:r>
          </w:p>
        </w:tc>
        <w:tc>
          <w:tcPr>
            <w:tcW w:w="1856" w:type="dxa"/>
          </w:tcPr>
          <w:p w14:paraId="28A326B6" w14:textId="77777777" w:rsidR="00AE6320" w:rsidRPr="009E6081" w:rsidRDefault="00AE6320" w:rsidP="008C5736">
            <w:pPr>
              <w:spacing w:before="0" w:after="0" w:line="240" w:lineRule="auto"/>
            </w:pPr>
            <w:r w:rsidRPr="009E6081">
              <w:t>Hadoop Platform</w:t>
            </w:r>
          </w:p>
        </w:tc>
        <w:tc>
          <w:tcPr>
            <w:tcW w:w="1630" w:type="dxa"/>
          </w:tcPr>
          <w:p w14:paraId="1610D190" w14:textId="77777777" w:rsidR="00AE6320" w:rsidRPr="009E6081" w:rsidRDefault="00AE6320" w:rsidP="008C5736">
            <w:pPr>
              <w:spacing w:before="0" w:after="0" w:line="240" w:lineRule="auto"/>
            </w:pPr>
            <w:r w:rsidRPr="009E6081">
              <w:t>HDFS</w:t>
            </w:r>
          </w:p>
        </w:tc>
        <w:tc>
          <w:tcPr>
            <w:tcW w:w="1536" w:type="dxa"/>
          </w:tcPr>
          <w:p w14:paraId="1E4432B1" w14:textId="77777777" w:rsidR="00AE6320" w:rsidRPr="009E6081" w:rsidRDefault="00AE6320" w:rsidP="008C5736">
            <w:pPr>
              <w:spacing w:before="0" w:after="0" w:line="240" w:lineRule="auto"/>
            </w:pPr>
            <w:r w:rsidRPr="009E6081">
              <w:t>Cluster/cloud only</w:t>
            </w:r>
          </w:p>
        </w:tc>
        <w:tc>
          <w:tcPr>
            <w:tcW w:w="1299" w:type="dxa"/>
          </w:tcPr>
          <w:p w14:paraId="39597EAD" w14:textId="77777777" w:rsidR="00AE6320" w:rsidRPr="009E6081" w:rsidRDefault="00AE6320" w:rsidP="008C5736">
            <w:pPr>
              <w:spacing w:before="0" w:after="0"/>
            </w:pPr>
            <w:r w:rsidRPr="009E6081">
              <w:t>Yes</w:t>
            </w:r>
          </w:p>
        </w:tc>
        <w:tc>
          <w:tcPr>
            <w:tcW w:w="1276" w:type="dxa"/>
          </w:tcPr>
          <w:p w14:paraId="395D8C8A" w14:textId="77777777" w:rsidR="00AE6320" w:rsidRPr="009E6081" w:rsidRDefault="00AE6320" w:rsidP="008C5736">
            <w:pPr>
              <w:spacing w:before="0" w:after="0"/>
            </w:pPr>
            <w:r w:rsidRPr="009E6081">
              <w:t>Yes</w:t>
            </w:r>
          </w:p>
        </w:tc>
      </w:tr>
      <w:tr w:rsidR="00A601B1" w:rsidRPr="009E6081" w14:paraId="39D87DC6" w14:textId="77777777" w:rsidTr="00DB1C6C">
        <w:tc>
          <w:tcPr>
            <w:tcW w:w="1591" w:type="dxa"/>
          </w:tcPr>
          <w:p w14:paraId="7BE91F47" w14:textId="77777777" w:rsidR="00AE6320" w:rsidRPr="009E6081" w:rsidRDefault="00DB1C6C" w:rsidP="008C5736">
            <w:pPr>
              <w:spacing w:before="0" w:after="0" w:line="240" w:lineRule="auto"/>
            </w:pPr>
            <w:r w:rsidRPr="009E6081">
              <w:t xml:space="preserve">New </w:t>
            </w:r>
            <w:r w:rsidR="00AE6320" w:rsidRPr="009E6081">
              <w:t>Apache Mahout</w:t>
            </w:r>
          </w:p>
        </w:tc>
        <w:tc>
          <w:tcPr>
            <w:tcW w:w="1410" w:type="dxa"/>
          </w:tcPr>
          <w:p w14:paraId="3961DAA2" w14:textId="77777777" w:rsidR="00AE6320" w:rsidRPr="009E6081" w:rsidRDefault="00AE6320" w:rsidP="008C5736">
            <w:pPr>
              <w:spacing w:before="0" w:after="0" w:line="240" w:lineRule="auto"/>
            </w:pPr>
            <w:r w:rsidRPr="009E6081">
              <w:t>Spark</w:t>
            </w:r>
          </w:p>
        </w:tc>
        <w:tc>
          <w:tcPr>
            <w:tcW w:w="1856" w:type="dxa"/>
          </w:tcPr>
          <w:p w14:paraId="7A0D4BCB" w14:textId="77777777" w:rsidR="00AE6320" w:rsidRPr="009E6081" w:rsidRDefault="00AE6320" w:rsidP="008C5736">
            <w:pPr>
              <w:spacing w:before="0" w:after="0" w:line="240" w:lineRule="auto"/>
            </w:pPr>
            <w:r w:rsidRPr="009E6081">
              <w:t>Any</w:t>
            </w:r>
            <w:r w:rsidR="00DB1C6C" w:rsidRPr="009E6081">
              <w:t xml:space="preserve"> platform`</w:t>
            </w:r>
          </w:p>
        </w:tc>
        <w:tc>
          <w:tcPr>
            <w:tcW w:w="1630" w:type="dxa"/>
          </w:tcPr>
          <w:p w14:paraId="6B21ADDE" w14:textId="77777777" w:rsidR="00AE6320" w:rsidRPr="009E6081" w:rsidRDefault="00AE6320" w:rsidP="008C5736">
            <w:pPr>
              <w:spacing w:before="0" w:after="0" w:line="240" w:lineRule="auto"/>
            </w:pPr>
            <w:r w:rsidRPr="009E6081">
              <w:t>Any</w:t>
            </w:r>
            <w:r w:rsidR="00DB1C6C" w:rsidRPr="009E6081">
              <w:t xml:space="preserve"> system</w:t>
            </w:r>
          </w:p>
        </w:tc>
        <w:tc>
          <w:tcPr>
            <w:tcW w:w="1536" w:type="dxa"/>
          </w:tcPr>
          <w:p w14:paraId="0618190F" w14:textId="77777777" w:rsidR="00AE6320" w:rsidRPr="009E6081" w:rsidRDefault="00AE6320" w:rsidP="008C5736">
            <w:pPr>
              <w:spacing w:before="0" w:after="0" w:line="240" w:lineRule="auto"/>
            </w:pPr>
            <w:r w:rsidRPr="009E6081">
              <w:t>Both</w:t>
            </w:r>
          </w:p>
        </w:tc>
        <w:tc>
          <w:tcPr>
            <w:tcW w:w="1299" w:type="dxa"/>
          </w:tcPr>
          <w:p w14:paraId="65860E38" w14:textId="77777777" w:rsidR="00AE6320" w:rsidRPr="009E6081" w:rsidRDefault="00AE6320" w:rsidP="008C5736">
            <w:pPr>
              <w:spacing w:before="0" w:after="0"/>
            </w:pPr>
            <w:r w:rsidRPr="009E6081">
              <w:t>Yes</w:t>
            </w:r>
          </w:p>
        </w:tc>
        <w:tc>
          <w:tcPr>
            <w:tcW w:w="1276" w:type="dxa"/>
          </w:tcPr>
          <w:p w14:paraId="62DC55E8" w14:textId="77777777" w:rsidR="00AE6320" w:rsidRPr="009E6081" w:rsidRDefault="00AE6320" w:rsidP="008C5736">
            <w:pPr>
              <w:spacing w:before="0" w:after="0"/>
            </w:pPr>
            <w:r w:rsidRPr="009E6081">
              <w:t>Yes</w:t>
            </w:r>
          </w:p>
        </w:tc>
      </w:tr>
    </w:tbl>
    <w:p w14:paraId="415DDC43" w14:textId="77777777" w:rsidR="00AE6320" w:rsidRPr="009E6081" w:rsidRDefault="00DB1C6C" w:rsidP="00CB42CE">
      <w:pPr>
        <w:spacing w:before="120" w:after="0"/>
      </w:pPr>
      <w:r w:rsidRPr="009E6081">
        <w:rPr>
          <w:vertAlign w:val="superscript"/>
        </w:rPr>
        <w:t xml:space="preserve">¬    </w:t>
      </w:r>
      <w:r w:rsidRPr="009E6081">
        <w:t>Supports linear computation</w:t>
      </w:r>
      <w:r w:rsidR="00AE6320" w:rsidRPr="009E6081">
        <w:t xml:space="preserve"> only</w:t>
      </w:r>
    </w:p>
    <w:p w14:paraId="48D7CD2E" w14:textId="77777777" w:rsidR="00AE6320" w:rsidRPr="009E6081" w:rsidRDefault="00DB1C6C" w:rsidP="00AE6320">
      <w:pPr>
        <w:spacing w:before="0" w:after="0"/>
        <w:rPr>
          <w:szCs w:val="24"/>
        </w:rPr>
      </w:pPr>
      <w:r w:rsidRPr="009E6081">
        <w:rPr>
          <w:vertAlign w:val="superscript"/>
        </w:rPr>
        <w:t>+</w:t>
      </w:r>
      <w:r w:rsidRPr="009E6081">
        <w:t xml:space="preserve">  Microsoft Azure cloud provides a distributed file system </w:t>
      </w:r>
      <w:r w:rsidR="00AE6320" w:rsidRPr="009E6081">
        <w:t xml:space="preserve">by </w:t>
      </w:r>
      <w:r w:rsidRPr="009E6081">
        <w:t>default</w:t>
      </w:r>
    </w:p>
    <w:p w14:paraId="19E74B8F" w14:textId="77777777" w:rsidR="00AE6320" w:rsidRPr="009E6081" w:rsidRDefault="00DB1C6C" w:rsidP="00AE6320">
      <w:pPr>
        <w:spacing w:before="0" w:line="240" w:lineRule="auto"/>
        <w:ind w:left="142" w:hanging="142"/>
      </w:pPr>
      <w:r w:rsidRPr="009E6081">
        <w:t xml:space="preserve">^  </w:t>
      </w:r>
      <w:r w:rsidR="002D687E" w:rsidRPr="009E6081">
        <w:t xml:space="preserve">It is not fault tolerant </w:t>
      </w:r>
      <w:r w:rsidR="00AE6320" w:rsidRPr="009E6081">
        <w:t>for iterati</w:t>
      </w:r>
      <w:r w:rsidRPr="009E6081">
        <w:t xml:space="preserve">ons </w:t>
      </w:r>
      <w:r w:rsidR="00AE6320" w:rsidRPr="009E6081">
        <w:t xml:space="preserve"> </w:t>
      </w:r>
    </w:p>
    <w:p w14:paraId="594A6B5D" w14:textId="6760B759" w:rsidR="00AE6320" w:rsidRPr="009E6081" w:rsidRDefault="00DB1C6C" w:rsidP="00AE6320">
      <w:pPr>
        <w:spacing w:before="0" w:after="0"/>
        <w:rPr>
          <w:szCs w:val="24"/>
        </w:rPr>
      </w:pPr>
      <w:r w:rsidRPr="009E6081">
        <w:rPr>
          <w:vertAlign w:val="superscript"/>
        </w:rPr>
        <w:lastRenderedPageBreak/>
        <w:t xml:space="preserve"># </w:t>
      </w:r>
      <w:r w:rsidR="00AE6320" w:rsidRPr="009E6081">
        <w:t xml:space="preserve">  Twister provides a tool which manages data across distributed disks</w:t>
      </w:r>
      <w:r w:rsidR="00043DE7" w:rsidRPr="009E6081">
        <w:t xml:space="preserve"> </w:t>
      </w:r>
      <w:r w:rsidR="000D2244" w:rsidRPr="009E6081">
        <w:fldChar w:fldCharType="begin" w:fldLock="1"/>
      </w:r>
      <w:r w:rsidR="0050747B">
        <w:instrText>ADDIN CSL_CITATION { "citationItems" : [ { "id" : "ITEM-1", "itemData" : { "DOI" : "10.1145/1851476.1851593", "ISBN" : "9781605589428", "author" : [ { "dropping-particle" : "", "family" : "Ekanayake", "given" : "Jaliya", "non-dropping-particle" : "", "parse-names" : false, "suffix" : "" }, { "dropping-particle" : "", "family" : "Li", "given" : "Hui", "non-dropping-particle" : "", "parse-names" : false, "suffix" : "" }, { "dropping-particle" : "", "family" : "Zhang", "given" : "Bingjing", "non-dropping-particle" : "", "parse-names" : false, "suffix" : "" }, { "dropping-particle" : "", "family" : "Gunarathne", "given" : "Thilina", "non-dropping-particle" : "", "parse-names" : false, "suffix" : "" }, { "dropping-particle" : "", "family" : "Bae", "given" : "Seung-Hee", "non-dropping-particle" : "", "parse-names" : false, "suffix" : "" }, { "dropping-particle" : "", "family" : "Qiu", "given" : "Judy", "non-dropping-particle" : "", "parse-names" : false, "suffix" : "" }, { "dropping-particle" : "", "family" : "Fox", "given" : "Geoffrey", "non-dropping-particle" : "", "parse-names" : false, "suffix" : "" } ], "container-title" : "Proceedings of the 19th ACM International Symposium on High Performance Distributed Computing - HPDC '10", "id" : "ITEM-1", "issued" : { "date-parts" : [ [ "2010" ] ] }, "page" : "810", "publisher" : "ACM Press", "publisher-place" : "New York, New York, USA", "title" : "Twister", "type" : "paper-conference" }, "uris" : [ "http://www.mendeley.com/documents/?uuid=1b102f6e-b94d-3fac-aad4-46272ce62ce2" ] } ], "mendeley" : { "formattedCitation" : "[61]", "plainTextFormattedCitation" : "[61]", "previouslyFormattedCitation" : "[61]" }, "properties" : {  }, "schema" : "https://github.com/citation-style-language/schema/raw/master/csl-citation.json" }</w:instrText>
      </w:r>
      <w:r w:rsidR="000D2244" w:rsidRPr="009E6081">
        <w:fldChar w:fldCharType="separate"/>
      </w:r>
      <w:r w:rsidR="00DB7855" w:rsidRPr="00DB7855">
        <w:rPr>
          <w:noProof/>
        </w:rPr>
        <w:t>[61]</w:t>
      </w:r>
      <w:r w:rsidR="000D2244" w:rsidRPr="009E6081">
        <w:fldChar w:fldCharType="end"/>
      </w:r>
      <w:r w:rsidR="00AE6320" w:rsidRPr="009E6081">
        <w:t xml:space="preserve"> </w:t>
      </w:r>
    </w:p>
    <w:p w14:paraId="1705B464" w14:textId="77777777" w:rsidR="00AE6320" w:rsidRPr="009E6081" w:rsidRDefault="00DB1C6C" w:rsidP="00AE6320">
      <w:pPr>
        <w:spacing w:before="100" w:after="0"/>
      </w:pPr>
      <w:r w:rsidRPr="009E6081">
        <w:t>`</w:t>
      </w:r>
      <w:r w:rsidR="00AE6320" w:rsidRPr="009E6081">
        <w:t xml:space="preserve"> Stand alone will require a distributed file system e.g. NFS mounted at the same path on each node</w:t>
      </w:r>
    </w:p>
    <w:p w14:paraId="50E61F7E" w14:textId="77777777" w:rsidR="00317556" w:rsidRPr="009E6081" w:rsidRDefault="00CE399E" w:rsidP="009C09C6">
      <w:pPr>
        <w:spacing w:after="0"/>
        <w:rPr>
          <w:szCs w:val="24"/>
        </w:rPr>
      </w:pPr>
      <w:r w:rsidRPr="009E6081">
        <w:rPr>
          <w:noProof/>
          <w:szCs w:val="24"/>
          <w:lang w:eastAsia="en-GB"/>
        </w:rPr>
        <w:drawing>
          <wp:inline distT="0" distB="0" distL="0" distR="0" wp14:anchorId="61C47DA1" wp14:editId="4A148652">
            <wp:extent cx="6595110" cy="2434856"/>
            <wp:effectExtent l="19050" t="19050" r="15240" b="2286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05420" cy="2438662"/>
                    </a:xfrm>
                    <a:prstGeom prst="rect">
                      <a:avLst/>
                    </a:prstGeom>
                    <a:noFill/>
                    <a:ln w="25400">
                      <a:solidFill>
                        <a:schemeClr val="accent1"/>
                      </a:solidFill>
                    </a:ln>
                  </pic:spPr>
                </pic:pic>
              </a:graphicData>
            </a:graphic>
          </wp:inline>
        </w:drawing>
      </w:r>
    </w:p>
    <w:p w14:paraId="27530356" w14:textId="77777777" w:rsidR="00CE399E" w:rsidRPr="009E6081" w:rsidRDefault="00CE399E" w:rsidP="00943553">
      <w:pPr>
        <w:spacing w:before="0" w:after="0" w:line="240" w:lineRule="auto"/>
        <w:jc w:val="left"/>
        <w:rPr>
          <w:b/>
        </w:rPr>
      </w:pPr>
      <w:r w:rsidRPr="009E6081">
        <w:rPr>
          <w:b/>
        </w:rPr>
        <w:t xml:space="preserve">Figure </w:t>
      </w:r>
      <w:r w:rsidR="00453E20" w:rsidRPr="009E6081">
        <w:rPr>
          <w:b/>
        </w:rPr>
        <w:t>4</w:t>
      </w:r>
      <w:r w:rsidRPr="009E6081">
        <w:rPr>
          <w:b/>
        </w:rPr>
        <w:t>: A framework</w:t>
      </w:r>
      <w:r w:rsidR="002D687E" w:rsidRPr="009E6081">
        <w:rPr>
          <w:b/>
        </w:rPr>
        <w:t xml:space="preserve"> model</w:t>
      </w:r>
      <w:r w:rsidRPr="009E6081">
        <w:rPr>
          <w:b/>
        </w:rPr>
        <w:t xml:space="preserve"> for selection </w:t>
      </w:r>
      <w:r w:rsidR="002D687E" w:rsidRPr="009E6081">
        <w:rPr>
          <w:b/>
        </w:rPr>
        <w:t xml:space="preserve">of </w:t>
      </w:r>
      <w:r w:rsidRPr="009E6081">
        <w:rPr>
          <w:b/>
        </w:rPr>
        <w:t xml:space="preserve">suitable </w:t>
      </w:r>
      <w:r w:rsidR="002D687E" w:rsidRPr="009E6081">
        <w:rPr>
          <w:b/>
        </w:rPr>
        <w:t xml:space="preserve">BDA </w:t>
      </w:r>
      <w:r w:rsidRPr="009E6081">
        <w:rPr>
          <w:b/>
        </w:rPr>
        <w:t xml:space="preserve">initiative for developing </w:t>
      </w:r>
      <w:r w:rsidR="002D687E" w:rsidRPr="009E6081">
        <w:rPr>
          <w:b/>
        </w:rPr>
        <w:t>CB-FPM</w:t>
      </w:r>
    </w:p>
    <w:p w14:paraId="36B3B68F" w14:textId="77777777" w:rsidR="00317556" w:rsidRPr="009E6081" w:rsidRDefault="00626EF5" w:rsidP="007853CB">
      <w:pPr>
        <w:spacing w:after="0"/>
        <w:rPr>
          <w:szCs w:val="24"/>
        </w:rPr>
      </w:pPr>
      <w:r w:rsidRPr="009E6081">
        <w:rPr>
          <w:szCs w:val="24"/>
        </w:rPr>
        <w:t>Self-management:</w:t>
      </w:r>
      <w:r w:rsidR="008F3AA9" w:rsidRPr="009E6081">
        <w:rPr>
          <w:szCs w:val="24"/>
        </w:rPr>
        <w:t xml:space="preserve"> The p</w:t>
      </w:r>
      <w:r w:rsidRPr="009E6081">
        <w:rPr>
          <w:szCs w:val="24"/>
        </w:rPr>
        <w:t xml:space="preserve">latform </w:t>
      </w:r>
      <w:r w:rsidR="00ED1781" w:rsidRPr="009E6081">
        <w:rPr>
          <w:szCs w:val="24"/>
        </w:rPr>
        <w:t xml:space="preserve">takes on the job of </w:t>
      </w:r>
      <w:r w:rsidRPr="009E6081">
        <w:rPr>
          <w:szCs w:val="24"/>
        </w:rPr>
        <w:t>manag</w:t>
      </w:r>
      <w:r w:rsidR="00ED1781" w:rsidRPr="009E6081">
        <w:rPr>
          <w:szCs w:val="24"/>
        </w:rPr>
        <w:t>ing the</w:t>
      </w:r>
      <w:r w:rsidRPr="009E6081">
        <w:rPr>
          <w:szCs w:val="24"/>
        </w:rPr>
        <w:t xml:space="preserve"> file system</w:t>
      </w:r>
    </w:p>
    <w:p w14:paraId="276F6E42" w14:textId="77777777" w:rsidR="00317556" w:rsidRPr="009E6081" w:rsidRDefault="00626EF5" w:rsidP="007853CB">
      <w:pPr>
        <w:spacing w:before="0" w:after="0"/>
        <w:rPr>
          <w:szCs w:val="24"/>
        </w:rPr>
      </w:pPr>
      <w:r w:rsidRPr="009E6081">
        <w:rPr>
          <w:szCs w:val="24"/>
        </w:rPr>
        <w:t>Code managed:</w:t>
      </w:r>
      <w:r w:rsidR="00ED1781" w:rsidRPr="009E6081">
        <w:rPr>
          <w:szCs w:val="24"/>
        </w:rPr>
        <w:t xml:space="preserve"> The nodes need </w:t>
      </w:r>
      <w:r w:rsidRPr="009E6081">
        <w:rPr>
          <w:szCs w:val="24"/>
        </w:rPr>
        <w:t xml:space="preserve">input code </w:t>
      </w:r>
      <w:r w:rsidR="00ED1781" w:rsidRPr="009E6081">
        <w:rPr>
          <w:szCs w:val="24"/>
        </w:rPr>
        <w:t>in order to</w:t>
      </w:r>
      <w:r w:rsidRPr="009E6081">
        <w:rPr>
          <w:szCs w:val="24"/>
        </w:rPr>
        <w:t xml:space="preserve"> manage file system</w:t>
      </w:r>
    </w:p>
    <w:p w14:paraId="78E59970" w14:textId="77777777" w:rsidR="001165C7" w:rsidRPr="009E6081" w:rsidRDefault="00317556" w:rsidP="00814758">
      <w:pPr>
        <w:spacing w:before="0" w:after="0"/>
        <w:rPr>
          <w:szCs w:val="24"/>
        </w:rPr>
      </w:pPr>
      <w:r w:rsidRPr="009E6081">
        <w:rPr>
          <w:szCs w:val="24"/>
        </w:rPr>
        <w:t xml:space="preserve">Any </w:t>
      </w:r>
      <w:r w:rsidR="002F02AB" w:rsidRPr="009E6081">
        <w:rPr>
          <w:szCs w:val="24"/>
        </w:rPr>
        <w:t>(</w:t>
      </w:r>
      <w:r w:rsidRPr="009E6081">
        <w:rPr>
          <w:szCs w:val="24"/>
        </w:rPr>
        <w:t>file management system</w:t>
      </w:r>
      <w:r w:rsidR="002F02AB" w:rsidRPr="009E6081">
        <w:rPr>
          <w:szCs w:val="24"/>
        </w:rPr>
        <w:t xml:space="preserve">): </w:t>
      </w:r>
      <w:r w:rsidR="00ED1781" w:rsidRPr="009E6081">
        <w:rPr>
          <w:szCs w:val="24"/>
        </w:rPr>
        <w:t>This initiative is compatible with all</w:t>
      </w:r>
      <w:r w:rsidR="002F02AB" w:rsidRPr="009E6081">
        <w:rPr>
          <w:szCs w:val="24"/>
        </w:rPr>
        <w:t xml:space="preserve"> file management system</w:t>
      </w:r>
      <w:r w:rsidR="00ED1781" w:rsidRPr="009E6081">
        <w:rPr>
          <w:szCs w:val="24"/>
        </w:rPr>
        <w:t>s</w:t>
      </w:r>
      <w:r w:rsidR="002F02AB" w:rsidRPr="009E6081">
        <w:rPr>
          <w:szCs w:val="24"/>
        </w:rPr>
        <w:t xml:space="preserve"> </w:t>
      </w:r>
    </w:p>
    <w:p w14:paraId="1B3C581F" w14:textId="77777777" w:rsidR="007853CB" w:rsidRPr="009E6081" w:rsidRDefault="007853CB" w:rsidP="00814758">
      <w:pPr>
        <w:spacing w:before="0" w:after="0"/>
      </w:pPr>
    </w:p>
    <w:p w14:paraId="750D6F9B" w14:textId="77777777" w:rsidR="007853CB" w:rsidRPr="009E6081" w:rsidRDefault="007853CB" w:rsidP="00814758">
      <w:pPr>
        <w:spacing w:before="0"/>
      </w:pPr>
    </w:p>
    <w:p w14:paraId="1F7F7F0D" w14:textId="77777777" w:rsidR="00D05BD0" w:rsidRPr="009E6081" w:rsidRDefault="00285432" w:rsidP="00D17279">
      <w:pPr>
        <w:pStyle w:val="Heading2"/>
        <w:rPr>
          <w:color w:val="auto"/>
        </w:rPr>
      </w:pPr>
      <w:r w:rsidRPr="009E6081">
        <w:rPr>
          <w:color w:val="auto"/>
        </w:rPr>
        <w:t>6</w:t>
      </w:r>
      <w:r w:rsidR="00D17279" w:rsidRPr="009E6081">
        <w:rPr>
          <w:color w:val="auto"/>
        </w:rPr>
        <w:t>.0</w:t>
      </w:r>
      <w:r w:rsidR="00F85DA6" w:rsidRPr="009E6081">
        <w:rPr>
          <w:color w:val="auto"/>
        </w:rPr>
        <w:tab/>
      </w:r>
      <w:r w:rsidR="00D05BD0" w:rsidRPr="009E6081">
        <w:rPr>
          <w:color w:val="auto"/>
        </w:rPr>
        <w:t xml:space="preserve">Proposed Framework </w:t>
      </w:r>
      <w:r w:rsidR="00AD5CEB" w:rsidRPr="009E6081">
        <w:rPr>
          <w:color w:val="auto"/>
        </w:rPr>
        <w:t xml:space="preserve">Architecture </w:t>
      </w:r>
      <w:r w:rsidR="00D05BD0" w:rsidRPr="009E6081">
        <w:rPr>
          <w:color w:val="auto"/>
        </w:rPr>
        <w:t xml:space="preserve">for </w:t>
      </w:r>
      <w:r w:rsidR="008707BD" w:rsidRPr="009E6081">
        <w:rPr>
          <w:color w:val="auto"/>
        </w:rPr>
        <w:t>Construction Firms Failure Prediction using</w:t>
      </w:r>
      <w:r w:rsidR="00D05BD0" w:rsidRPr="009E6081">
        <w:rPr>
          <w:color w:val="auto"/>
        </w:rPr>
        <w:t xml:space="preserve"> Big Data Analytics</w:t>
      </w:r>
      <w:r w:rsidR="00D17279" w:rsidRPr="009E6081">
        <w:rPr>
          <w:color w:val="auto"/>
        </w:rPr>
        <w:t xml:space="preserve"> </w:t>
      </w:r>
    </w:p>
    <w:p w14:paraId="7939E55E" w14:textId="60713F42" w:rsidR="000F0861" w:rsidRPr="009E6081" w:rsidRDefault="00C055F5" w:rsidP="00814758">
      <w:pPr>
        <w:spacing w:after="0"/>
      </w:pPr>
      <w:r w:rsidRPr="009E6081">
        <w:t>Considering</w:t>
      </w:r>
      <w:r w:rsidR="000F0861" w:rsidRPr="009E6081">
        <w:t xml:space="preserve"> the </w:t>
      </w:r>
      <w:r w:rsidR="00341A42" w:rsidRPr="009E6081">
        <w:t xml:space="preserve">highlighted </w:t>
      </w:r>
      <w:r w:rsidR="000F0861" w:rsidRPr="009E6081">
        <w:t xml:space="preserve">potentials and challenges of </w:t>
      </w:r>
      <w:r w:rsidR="000D2244" w:rsidRPr="009E6081">
        <w:t xml:space="preserve">CB-FPM </w:t>
      </w:r>
      <w:r w:rsidR="000F0861" w:rsidRPr="009E6081">
        <w:t xml:space="preserve">development </w:t>
      </w:r>
      <w:r w:rsidR="000D2244" w:rsidRPr="009E6081">
        <w:t>with BDA</w:t>
      </w:r>
      <w:r w:rsidR="000F0861" w:rsidRPr="009E6081">
        <w:t>,</w:t>
      </w:r>
      <w:r w:rsidR="005F543C" w:rsidRPr="009E6081">
        <w:t xml:space="preserve"> a framework</w:t>
      </w:r>
      <w:r w:rsidR="00683237" w:rsidRPr="009E6081">
        <w:t xml:space="preserve"> </w:t>
      </w:r>
      <w:r w:rsidR="00976F2D" w:rsidRPr="009E6081">
        <w:t>architecture</w:t>
      </w:r>
      <w:r w:rsidR="005F543C" w:rsidRPr="009E6081">
        <w:t xml:space="preserve"> for developing a </w:t>
      </w:r>
      <w:r w:rsidR="000D2244" w:rsidRPr="009E6081">
        <w:t>BDA CB-FPM</w:t>
      </w:r>
      <w:r w:rsidR="005F543C" w:rsidRPr="009E6081">
        <w:t xml:space="preserve"> is proposed in </w:t>
      </w:r>
      <w:r w:rsidR="00C71CB2">
        <w:t>Annex 1</w:t>
      </w:r>
      <w:r w:rsidR="00152E0C">
        <w:t xml:space="preserve"> figure</w:t>
      </w:r>
      <w:r w:rsidR="008361BC" w:rsidRPr="009E6081">
        <w:t xml:space="preserve">. The framework </w:t>
      </w:r>
      <w:r w:rsidR="00341A42" w:rsidRPr="009E6081">
        <w:t xml:space="preserve">begins </w:t>
      </w:r>
      <w:r w:rsidR="00AF70C4" w:rsidRPr="009E6081">
        <w:t>with construction</w:t>
      </w:r>
      <w:r w:rsidR="00341A42" w:rsidRPr="009E6081">
        <w:t xml:space="preserve"> firms’ data </w:t>
      </w:r>
      <w:r w:rsidR="008361BC" w:rsidRPr="009E6081">
        <w:t>collection from data</w:t>
      </w:r>
      <w:r w:rsidR="00341A42" w:rsidRPr="009E6081">
        <w:t>bases</w:t>
      </w:r>
      <w:r w:rsidR="008361BC" w:rsidRPr="009E6081">
        <w:t xml:space="preserve"> into a </w:t>
      </w:r>
      <w:r w:rsidR="000D2244" w:rsidRPr="009E6081">
        <w:t xml:space="preserve">single computer or a </w:t>
      </w:r>
      <w:r w:rsidR="00341A42" w:rsidRPr="009E6081">
        <w:t>cluster</w:t>
      </w:r>
      <w:r w:rsidR="008361BC" w:rsidRPr="009E6081">
        <w:t xml:space="preserve"> of computers</w:t>
      </w:r>
      <w:r w:rsidR="00341A42" w:rsidRPr="009E6081">
        <w:t xml:space="preserve">. This is followed by conversion of the data into the </w:t>
      </w:r>
      <w:r w:rsidR="008361BC" w:rsidRPr="009E6081">
        <w:t>Key-Value Pair structure</w:t>
      </w:r>
      <w:r w:rsidR="004220B3" w:rsidRPr="009E6081">
        <w:t xml:space="preserve"> as sometimes required</w:t>
      </w:r>
      <w:r w:rsidR="00E125F4" w:rsidRPr="009E6081">
        <w:t xml:space="preserve"> </w:t>
      </w:r>
      <w:r w:rsidR="00E125F4" w:rsidRPr="009E6081">
        <w:fldChar w:fldCharType="begin" w:fldLock="1"/>
      </w:r>
      <w:r w:rsidR="0050747B">
        <w:instrText>ADDIN CSL_CITATION { "citationItems" : [ { "id" : "ITEM-1", "itemData" : { "DOI" : "10.1109/BigDataService.2015.30", "ISBN" : "978-1-4799-8128-1", "author" : [ { "dropping-particle" : "", "family" : "Hafiz", "given" : "Alaka", "non-dropping-particle" : "", "parse-names" : false, "suffix" : "" }, { "dropping-particle" : "", "family" : "Lukumon", "given" : "Oyedele", "non-dropping-particle" : "", "parse-names" : false, "suffix" : "" }, { "dropping-particle" : "", "family" : "Muhammad", "given" : "Bilal", "non-dropping-particle" : "", "parse-names" : false, "suffix" : "" }, { "dropping-particle" : "", "family" : "Olugbenga", "given" : "Akinade", "non-dropping-particle" : "", "parse-names" : false, "suffix" : "" }, { "dropping-particle" : "", "family" : "Hakeem", "given" : "Owolabi", "non-dropping-particle" : "", "parse-names" : false, "suffix" : "" }, { "dropping-particle" : "", "family" : "Saheed", "given" : "Ajayi", "non-dropping-particle" : "", "parse-names" : false, "suffix" : "" } ], "container-title" : "2015 IEEE First International Conference on Big Data Computing Service and Applications", "id" : "ITEM-1", "issued" : { "date-parts" : [ [ "2015", "3" ] ] }, "page" : "347-352", "publisher" : "IEEE", "title" : "Bankruptcy Prediction of Construction Businesses: Towards a Big Data Analytics Approach", "type" : "paper-conference" }, "uris" : [ "http://www.mendeley.com/documents/?uuid=b33d9df3-43f2-314f-a0ed-ed543b3651a8" ] } ], "mendeley" : { "formattedCitation" : "[55]", "plainTextFormattedCitation" : "[55]", "previouslyFormattedCitation" : "[55]" }, "properties" : {  }, "schema" : "https://github.com/citation-style-language/schema/raw/master/csl-citation.json" }</w:instrText>
      </w:r>
      <w:r w:rsidR="00E125F4" w:rsidRPr="009E6081">
        <w:fldChar w:fldCharType="separate"/>
      </w:r>
      <w:r w:rsidR="00DB7855" w:rsidRPr="00DB7855">
        <w:rPr>
          <w:noProof/>
        </w:rPr>
        <w:t>[55]</w:t>
      </w:r>
      <w:r w:rsidR="00E125F4" w:rsidRPr="009E6081">
        <w:fldChar w:fldCharType="end"/>
      </w:r>
      <w:r w:rsidR="008361BC" w:rsidRPr="009E6081">
        <w:t xml:space="preserve">. </w:t>
      </w:r>
      <w:r w:rsidR="00341A42" w:rsidRPr="009E6081">
        <w:t>The required platform for the selected BDA initiative is installed.</w:t>
      </w:r>
      <w:r w:rsidR="008361BC" w:rsidRPr="009E6081">
        <w:t xml:space="preserve"> </w:t>
      </w:r>
      <w:r w:rsidR="008627B1" w:rsidRPr="009E6081">
        <w:t>The</w:t>
      </w:r>
      <w:r w:rsidR="00341A42" w:rsidRPr="009E6081">
        <w:t xml:space="preserve"> da</w:t>
      </w:r>
      <w:r w:rsidR="00ED657B" w:rsidRPr="009E6081">
        <w:t>ta</w:t>
      </w:r>
      <w:r w:rsidR="00341A42" w:rsidRPr="009E6081">
        <w:t xml:space="preserve"> is then deposited on the conforming</w:t>
      </w:r>
      <w:r w:rsidR="008361BC" w:rsidRPr="009E6081">
        <w:t xml:space="preserve"> distributed file system. For example, this </w:t>
      </w:r>
      <w:r w:rsidR="00586F0C" w:rsidRPr="009E6081">
        <w:t>can</w:t>
      </w:r>
      <w:r w:rsidR="008361BC" w:rsidRPr="009E6081">
        <w:t xml:space="preserve"> be the installation</w:t>
      </w:r>
      <w:r w:rsidR="00586F0C" w:rsidRPr="009E6081">
        <w:t>/application</w:t>
      </w:r>
      <w:r w:rsidR="008361BC" w:rsidRPr="009E6081">
        <w:t xml:space="preserve"> of HDFS for Haloop, code implemented for Twister, or </w:t>
      </w:r>
      <w:r w:rsidR="00025162" w:rsidRPr="009E6081">
        <w:t>the data simply moved to</w:t>
      </w:r>
      <w:r w:rsidR="008361BC" w:rsidRPr="009E6081">
        <w:t xml:space="preserve"> Microsoft </w:t>
      </w:r>
      <w:r w:rsidR="00025162" w:rsidRPr="009E6081">
        <w:t xml:space="preserve">Azure cloud for Microsoft Daytona. </w:t>
      </w:r>
      <w:r w:rsidR="008627B1" w:rsidRPr="009E6081">
        <w:t xml:space="preserve">With these steps the </w:t>
      </w:r>
      <w:r w:rsidR="0039666C" w:rsidRPr="009E6081">
        <w:t>big data</w:t>
      </w:r>
      <w:r w:rsidR="00EF1C2D" w:rsidRPr="009E6081">
        <w:t xml:space="preserve"> initiative </w:t>
      </w:r>
      <w:r w:rsidR="008627B1" w:rsidRPr="009E6081">
        <w:t xml:space="preserve">can be executed to carry out the iterative classification analysis required for developing the </w:t>
      </w:r>
      <w:r w:rsidR="007F0757" w:rsidRPr="009E6081">
        <w:t>BDA CB-FPM</w:t>
      </w:r>
      <w:r w:rsidR="0037269E" w:rsidRPr="009E6081">
        <w:t xml:space="preserve">. </w:t>
      </w:r>
    </w:p>
    <w:p w14:paraId="752C0709" w14:textId="7BD29CF2" w:rsidR="0072504D" w:rsidRPr="009E6081" w:rsidRDefault="00850F27" w:rsidP="0072504D">
      <w:pPr>
        <w:spacing w:before="0" w:after="0"/>
        <w:ind w:left="-284"/>
      </w:pPr>
      <w:r w:rsidRPr="009E6081">
        <w:rPr>
          <w:noProof/>
          <w:lang w:eastAsia="en-GB"/>
        </w:rPr>
        <w:lastRenderedPageBreak/>
        <mc:AlternateContent>
          <mc:Choice Requires="wps">
            <w:drawing>
              <wp:anchor distT="0" distB="0" distL="114300" distR="114300" simplePos="0" relativeHeight="251658246" behindDoc="0" locked="0" layoutInCell="1" allowOverlap="1" wp14:anchorId="0FD726F3" wp14:editId="4BFDE3F6">
                <wp:simplePos x="0" y="0"/>
                <wp:positionH relativeFrom="column">
                  <wp:posOffset>5668422</wp:posOffset>
                </wp:positionH>
                <wp:positionV relativeFrom="paragraph">
                  <wp:posOffset>4305300</wp:posOffset>
                </wp:positionV>
                <wp:extent cx="358445" cy="108741"/>
                <wp:effectExtent l="0" t="0" r="3810" b="5715"/>
                <wp:wrapNone/>
                <wp:docPr id="13" name="Rectangle 13"/>
                <wp:cNvGraphicFramePr/>
                <a:graphic xmlns:a="http://schemas.openxmlformats.org/drawingml/2006/main">
                  <a:graphicData uri="http://schemas.microsoft.com/office/word/2010/wordprocessingShape">
                    <wps:wsp>
                      <wps:cNvSpPr/>
                      <wps:spPr>
                        <a:xfrm>
                          <a:off x="0" y="0"/>
                          <a:ext cx="358445" cy="108741"/>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1F3D94F" id="Rectangle 13" o:spid="_x0000_s1026" style="position:absolute;margin-left:446.35pt;margin-top:339pt;width:28.2pt;height:8.55pt;z-index:25165824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" fillcolor="white [3212]" stroked="f" strokeweight="2pt"/>
            </w:pict>
          </mc:Fallback>
        </mc:AlternateContent>
      </w:r>
      <w:r w:rsidRPr="009E6081">
        <w:rPr>
          <w:noProof/>
          <w:lang w:eastAsia="en-GB"/>
        </w:rPr>
        <mc:AlternateContent>
          <mc:Choice Requires="wps">
            <w:drawing>
              <wp:anchor distT="0" distB="0" distL="114300" distR="114300" simplePos="0" relativeHeight="251658245" behindDoc="0" locked="0" layoutInCell="1" allowOverlap="1" wp14:anchorId="0FD726F3" wp14:editId="4BFDE3F6">
                <wp:simplePos x="0" y="0"/>
                <wp:positionH relativeFrom="column">
                  <wp:posOffset>5918216</wp:posOffset>
                </wp:positionH>
                <wp:positionV relativeFrom="paragraph">
                  <wp:posOffset>3593333</wp:posOffset>
                </wp:positionV>
                <wp:extent cx="358445" cy="102804"/>
                <wp:effectExtent l="0" t="0" r="3810" b="0"/>
                <wp:wrapNone/>
                <wp:docPr id="12" name="Rectangle 12"/>
                <wp:cNvGraphicFramePr/>
                <a:graphic xmlns:a="http://schemas.openxmlformats.org/drawingml/2006/main">
                  <a:graphicData uri="http://schemas.microsoft.com/office/word/2010/wordprocessingShape">
                    <wps:wsp>
                      <wps:cNvSpPr/>
                      <wps:spPr>
                        <a:xfrm>
                          <a:off x="0" y="0"/>
                          <a:ext cx="358445" cy="10280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E91DAD2" id="Rectangle 12" o:spid="_x0000_s1026" style="position:absolute;margin-left:466pt;margin-top:282.95pt;width:28.2pt;height:8.1pt;z-index:25165824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" fillcolor="white [3212]" stroked="f" strokeweight="2pt"/>
            </w:pict>
          </mc:Fallback>
        </mc:AlternateContent>
      </w:r>
      <w:r w:rsidRPr="009E6081">
        <w:rPr>
          <w:noProof/>
          <w:lang w:eastAsia="en-GB"/>
        </w:rPr>
        <mc:AlternateContent>
          <mc:Choice Requires="wps">
            <w:drawing>
              <wp:anchor distT="0" distB="0" distL="114300" distR="114300" simplePos="0" relativeHeight="251658244" behindDoc="0" locked="0" layoutInCell="1" allowOverlap="1" wp14:anchorId="0FD726F3" wp14:editId="4BFDE3F6">
                <wp:simplePos x="0" y="0"/>
                <wp:positionH relativeFrom="column">
                  <wp:posOffset>5894466</wp:posOffset>
                </wp:positionH>
                <wp:positionV relativeFrom="paragraph">
                  <wp:posOffset>2851125</wp:posOffset>
                </wp:positionV>
                <wp:extent cx="358445" cy="102804"/>
                <wp:effectExtent l="0" t="0" r="3810" b="0"/>
                <wp:wrapNone/>
                <wp:docPr id="11" name="Rectangle 11"/>
                <wp:cNvGraphicFramePr/>
                <a:graphic xmlns:a="http://schemas.openxmlformats.org/drawingml/2006/main">
                  <a:graphicData uri="http://schemas.microsoft.com/office/word/2010/wordprocessingShape">
                    <wps:wsp>
                      <wps:cNvSpPr/>
                      <wps:spPr>
                        <a:xfrm>
                          <a:off x="0" y="0"/>
                          <a:ext cx="358445" cy="10280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C31C4B" id="Rectangle 11" o:spid="_x0000_s1026" style="position:absolute;margin-left:464.15pt;margin-top:224.5pt;width:28.2pt;height:8.1pt;z-index:2516582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" fillcolor="white [3212]" stroked="f" strokeweight="2pt"/>
            </w:pict>
          </mc:Fallback>
        </mc:AlternateContent>
      </w:r>
      <w:r w:rsidRPr="009E6081">
        <w:rPr>
          <w:noProof/>
          <w:lang w:eastAsia="en-GB"/>
        </w:rPr>
        <mc:AlternateContent>
          <mc:Choice Requires="wps">
            <w:drawing>
              <wp:anchor distT="0" distB="0" distL="114300" distR="114300" simplePos="0" relativeHeight="251658243" behindDoc="0" locked="0" layoutInCell="1" allowOverlap="1" wp14:anchorId="0FD726F3" wp14:editId="4BFDE3F6">
                <wp:simplePos x="0" y="0"/>
                <wp:positionH relativeFrom="column">
                  <wp:posOffset>5823271</wp:posOffset>
                </wp:positionH>
                <wp:positionV relativeFrom="paragraph">
                  <wp:posOffset>2464765</wp:posOffset>
                </wp:positionV>
                <wp:extent cx="358445" cy="138989"/>
                <wp:effectExtent l="0" t="0" r="3810" b="0"/>
                <wp:wrapNone/>
                <wp:docPr id="10" name="Rectangle 10"/>
                <wp:cNvGraphicFramePr/>
                <a:graphic xmlns:a="http://schemas.openxmlformats.org/drawingml/2006/main">
                  <a:graphicData uri="http://schemas.microsoft.com/office/word/2010/wordprocessingShape">
                    <wps:wsp>
                      <wps:cNvSpPr/>
                      <wps:spPr>
                        <a:xfrm>
                          <a:off x="0" y="0"/>
                          <a:ext cx="358445" cy="138989"/>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8F3A20" id="Rectangle 10" o:spid="_x0000_s1026" style="position:absolute;margin-left:458.55pt;margin-top:194.1pt;width:28.2pt;height:10.95pt;z-index:251658243;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" fillcolor="white [3212]" stroked="f" strokeweight="2pt"/>
            </w:pict>
          </mc:Fallback>
        </mc:AlternateContent>
      </w:r>
      <w:r w:rsidRPr="009E6081">
        <w:rPr>
          <w:noProof/>
          <w:lang w:eastAsia="en-GB"/>
        </w:rPr>
        <mc:AlternateContent>
          <mc:Choice Requires="wps">
            <w:drawing>
              <wp:anchor distT="0" distB="0" distL="114300" distR="114300" simplePos="0" relativeHeight="251658242" behindDoc="0" locked="0" layoutInCell="1" allowOverlap="1" wp14:anchorId="0FD726F3" wp14:editId="4BFDE3F6">
                <wp:simplePos x="0" y="0"/>
                <wp:positionH relativeFrom="column">
                  <wp:posOffset>5995464</wp:posOffset>
                </wp:positionH>
                <wp:positionV relativeFrom="paragraph">
                  <wp:posOffset>2013502</wp:posOffset>
                </wp:positionV>
                <wp:extent cx="358445" cy="138989"/>
                <wp:effectExtent l="0" t="0" r="3810" b="0"/>
                <wp:wrapNone/>
                <wp:docPr id="9" name="Rectangle 9"/>
                <wp:cNvGraphicFramePr/>
                <a:graphic xmlns:a="http://schemas.openxmlformats.org/drawingml/2006/main">
                  <a:graphicData uri="http://schemas.microsoft.com/office/word/2010/wordprocessingShape">
                    <wps:wsp>
                      <wps:cNvSpPr/>
                      <wps:spPr>
                        <a:xfrm>
                          <a:off x="0" y="0"/>
                          <a:ext cx="358445" cy="138989"/>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E6A934" id="Rectangle 9" o:spid="_x0000_s1026" style="position:absolute;margin-left:472.1pt;margin-top:158.55pt;width:28.2pt;height:10.95pt;z-index:25165824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" fillcolor="white [3212]" stroked="f" strokeweight="2pt"/>
            </w:pict>
          </mc:Fallback>
        </mc:AlternateContent>
      </w:r>
      <w:r w:rsidRPr="009E6081">
        <w:rPr>
          <w:noProof/>
          <w:lang w:eastAsia="en-GB"/>
        </w:rPr>
        <mc:AlternateContent>
          <mc:Choice Requires="wps">
            <w:drawing>
              <wp:anchor distT="0" distB="0" distL="114300" distR="114300" simplePos="0" relativeHeight="251658241" behindDoc="0" locked="0" layoutInCell="1" allowOverlap="1" wp14:anchorId="0FD726F3" wp14:editId="4BFDE3F6">
                <wp:simplePos x="0" y="0"/>
                <wp:positionH relativeFrom="column">
                  <wp:posOffset>5951220</wp:posOffset>
                </wp:positionH>
                <wp:positionV relativeFrom="paragraph">
                  <wp:posOffset>1247998</wp:posOffset>
                </wp:positionV>
                <wp:extent cx="307239" cy="116484"/>
                <wp:effectExtent l="0" t="0" r="0" b="0"/>
                <wp:wrapNone/>
                <wp:docPr id="7" name="Rectangle 7"/>
                <wp:cNvGraphicFramePr/>
                <a:graphic xmlns:a="http://schemas.openxmlformats.org/drawingml/2006/main">
                  <a:graphicData uri="http://schemas.microsoft.com/office/word/2010/wordprocessingShape">
                    <wps:wsp>
                      <wps:cNvSpPr/>
                      <wps:spPr>
                        <a:xfrm>
                          <a:off x="0" y="0"/>
                          <a:ext cx="307239" cy="11648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F86730" id="Rectangle 7" o:spid="_x0000_s1026" style="position:absolute;margin-left:468.6pt;margin-top:98.25pt;width:24.2pt;height:9.1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" fillcolor="white [3212]" stroked="f" strokeweight="2pt"/>
            </w:pict>
          </mc:Fallback>
        </mc:AlternateContent>
      </w:r>
      <w:r w:rsidRPr="009E6081">
        <w:rPr>
          <w:noProof/>
          <w:lang w:eastAsia="en-GB"/>
        </w:rPr>
        <mc:AlternateContent>
          <mc:Choice Requires="wps">
            <w:drawing>
              <wp:anchor distT="0" distB="0" distL="114300" distR="114300" simplePos="0" relativeHeight="251658240" behindDoc="0" locked="0" layoutInCell="1" allowOverlap="1">
                <wp:simplePos x="0" y="0"/>
                <wp:positionH relativeFrom="column">
                  <wp:posOffset>5761177</wp:posOffset>
                </wp:positionH>
                <wp:positionV relativeFrom="paragraph">
                  <wp:posOffset>5116652</wp:posOffset>
                </wp:positionV>
                <wp:extent cx="358445" cy="138989"/>
                <wp:effectExtent l="0" t="0" r="3810" b="0"/>
                <wp:wrapNone/>
                <wp:docPr id="6" name="Rectangle 6"/>
                <wp:cNvGraphicFramePr/>
                <a:graphic xmlns:a="http://schemas.openxmlformats.org/drawingml/2006/main">
                  <a:graphicData uri="http://schemas.microsoft.com/office/word/2010/wordprocessingShape">
                    <wps:wsp>
                      <wps:cNvSpPr/>
                      <wps:spPr>
                        <a:xfrm>
                          <a:off x="0" y="0"/>
                          <a:ext cx="358445" cy="138989"/>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0376EA" id="Rectangle 6" o:spid="_x0000_s1026" style="position:absolute;margin-left:453.65pt;margin-top:402.9pt;width:28.2pt;height:10.9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" fillcolor="white [3212]" stroked="f" strokeweight="2pt"/>
            </w:pict>
          </mc:Fallback>
        </mc:AlternateContent>
      </w:r>
    </w:p>
    <w:p w14:paraId="7B4B9370" w14:textId="77777777" w:rsidR="007853CB" w:rsidRPr="009E6081" w:rsidRDefault="00285432" w:rsidP="00761446">
      <w:pPr>
        <w:pStyle w:val="Heading2"/>
        <w:rPr>
          <w:color w:val="auto"/>
        </w:rPr>
      </w:pPr>
      <w:r w:rsidRPr="009E6081">
        <w:rPr>
          <w:color w:val="auto"/>
        </w:rPr>
        <w:t>7</w:t>
      </w:r>
      <w:r w:rsidR="00761446" w:rsidRPr="009E6081">
        <w:rPr>
          <w:color w:val="auto"/>
        </w:rPr>
        <w:t>.0</w:t>
      </w:r>
      <w:r w:rsidR="00761446" w:rsidRPr="009E6081">
        <w:rPr>
          <w:color w:val="auto"/>
        </w:rPr>
        <w:tab/>
        <w:t>Framework implementation to develop BDA CB-FPM</w:t>
      </w:r>
    </w:p>
    <w:p w14:paraId="1D642960" w14:textId="77777777" w:rsidR="00370CB4" w:rsidRPr="009E6081" w:rsidRDefault="00370CB4" w:rsidP="00814758">
      <w:pPr>
        <w:spacing w:before="0" w:after="0"/>
      </w:pPr>
    </w:p>
    <w:p w14:paraId="2693FAC1" w14:textId="77777777" w:rsidR="00370CB4" w:rsidRPr="009E6081" w:rsidRDefault="00285432" w:rsidP="004678E3">
      <w:pPr>
        <w:pStyle w:val="Heading2"/>
        <w:rPr>
          <w:color w:val="auto"/>
        </w:rPr>
      </w:pPr>
      <w:r w:rsidRPr="009E6081">
        <w:rPr>
          <w:color w:val="auto"/>
        </w:rPr>
        <w:t>7</w:t>
      </w:r>
      <w:r w:rsidR="00370CB4" w:rsidRPr="009E6081">
        <w:rPr>
          <w:color w:val="auto"/>
        </w:rPr>
        <w:t>.1</w:t>
      </w:r>
      <w:r w:rsidR="00370CB4" w:rsidRPr="009E6081">
        <w:rPr>
          <w:color w:val="auto"/>
        </w:rPr>
        <w:tab/>
        <w:t>The Data</w:t>
      </w:r>
    </w:p>
    <w:p w14:paraId="16077E68" w14:textId="291F874E" w:rsidR="00761446" w:rsidRPr="009E6081" w:rsidRDefault="00761446" w:rsidP="00F1226B">
      <w:pPr>
        <w:spacing w:before="0"/>
      </w:pPr>
      <w:r w:rsidRPr="009E6081">
        <w:t xml:space="preserve">The data of tens of thousands of construction firms were painstakingly downloaded from FAME Bureau Van Dijk. </w:t>
      </w:r>
      <w:r w:rsidR="0045765A" w:rsidRPr="009E6081">
        <w:t xml:space="preserve">As a test of the </w:t>
      </w:r>
      <w:r w:rsidR="0067076C" w:rsidRPr="009E6081">
        <w:t xml:space="preserve">proposed BDA CB-FPM </w:t>
      </w:r>
      <w:r w:rsidR="0045765A" w:rsidRPr="009E6081">
        <w:t>framework, data of 30,000</w:t>
      </w:r>
      <w:r w:rsidR="005318C6" w:rsidRPr="009E6081">
        <w:t xml:space="preserve"> construction firms was extracted from the downloaded data.</w:t>
      </w:r>
      <w:r w:rsidR="00370CB4" w:rsidRPr="009E6081">
        <w:t xml:space="preserve"> The proportion of failed to healthy construction firms in the extracted data was 50-50 to avoid the unequal data dispersion problem</w:t>
      </w:r>
      <w:r w:rsidR="00D400B9" w:rsidRPr="009E6081">
        <w:t xml:space="preserve"> </w:t>
      </w:r>
      <w:r w:rsidR="00D400B9" w:rsidRPr="009E6081">
        <w:fldChar w:fldCharType="begin" w:fldLock="1"/>
      </w:r>
      <w:r w:rsidR="0050747B">
        <w:instrText>ADDIN CSL_CITATION { "citationItems" : [ { "id" : "ITEM-1", "itemData" : { "DOI" : "10.1080/01446193.2016.1219037", "ISSN" : "0144-6193", "abstract" : "Performance of bankruptcy prediction models (BPM), which partly depends on the methodological approach used to develop it, has virtually stagnated over the years. The methodological positions of BPM studies were thus investigated. Systematic review was used to search and retrieve 70 journal articles and doctoral theses. Their \u201cgeneral methods\u201d and \u201cphilosophical underpinnings\u201d were investigated using summary of findings tables and meta-analysis. \u201cGeneral methods\u201d results showed positive trends in terms of techniques being used, error cost consideration and model validation, with some use of skewed data being the main drawback. For \u201cphilosophical underpinnings\u201d, positivism paradigm was discovered to be at the core of BPM studies. This is deemed inadequate because of the need to consider industries\u2019 dynamism, financial variables flaws and social factors which actually lead to the financial status of firms. The pragmatism paradigm using mixed method is proposed. A research design framework for executing the ...", "author" : [ { "dropping-particle" : "", "family" : "Alaka", "given" : "Hafiz A.", "non-dropping-particle" : "", "parse-names" : false, "suffix" : "" }, { "dropping-particle" : "", "family" : "Oyedele", "given" : "Lukumon O.", "non-dropping-particle" : "", "parse-names" : false, "suffix" : "" }, { "dropping-particle" : "", "family" : "Owolabi", "given" : "Hakeem A.", "non-dropping-particle" : "", "parse-names" : false, "suffix" : "" }, { "dropping-particle" : "", "family" : "Ajayi", "given" : "Saheed O.", "non-dropping-particle" : "", "parse-names" : false, "suffix" : "" }, { "dropping-particle" : "", "family" : "Bilal", "given" : "Muhammad", "non-dropping-particle" : "", "parse-names" : false, "suffix" : "" }, { "dropping-particle" : "", "family" : "Akinade", "given" : "Olugbenga O.", "non-dropping-particle" : "", "parse-names" : false, "suffix" : "" } ], "container-title" : "Construction Management and Economics", "id" : "ITEM-1", "issue" : "11", "issued" : { "date-parts" : [ [ "2016", "11", "18" ] ] }, "page" : "808-842", "publisher" : "Routledge", "title" : "Methodological approach of construction business failure prediction studies: a review", "type" : "article-journal", "volume" : "34" }, "uris" : [ "http://www.mendeley.com/documents/?uuid=d84c315d-be95-3566-bd7f-d8176c9e8210" ] } ], "mendeley" : { "formattedCitation" : "[68]", "plainTextFormattedCitation" : "[68]", "previouslyFormattedCitation" : "[68]" }, "properties" : {  }, "schema" : "https://github.com/citation-style-language/schema/raw/master/csl-citation.json" }</w:instrText>
      </w:r>
      <w:r w:rsidR="00D400B9" w:rsidRPr="009E6081">
        <w:fldChar w:fldCharType="separate"/>
      </w:r>
      <w:r w:rsidR="00DB7855" w:rsidRPr="00DB7855">
        <w:rPr>
          <w:noProof/>
        </w:rPr>
        <w:t>[68]</w:t>
      </w:r>
      <w:r w:rsidR="00D400B9" w:rsidRPr="009E6081">
        <w:fldChar w:fldCharType="end"/>
      </w:r>
      <w:r w:rsidR="00370CB4" w:rsidRPr="009E6081">
        <w:t>.</w:t>
      </w:r>
      <w:r w:rsidR="005318C6" w:rsidRPr="009E6081">
        <w:t xml:space="preserve"> To aid quick model development, the five financial ratios</w:t>
      </w:r>
      <w:r w:rsidR="004678E3" w:rsidRPr="009E6081">
        <w:t xml:space="preserve"> used by</w:t>
      </w:r>
      <w:r w:rsidR="00B068C6" w:rsidRPr="009E6081">
        <w:t xml:space="preserve"> </w:t>
      </w:r>
      <w:r w:rsidR="000F358C" w:rsidRPr="009E6081">
        <w:rPr>
          <w:noProof/>
        </w:rPr>
        <w:t>Altman</w:t>
      </w:r>
      <w:r w:rsidR="000F358C" w:rsidRPr="009E6081">
        <w:t xml:space="preserve"> </w:t>
      </w:r>
      <w:r w:rsidR="00B068C6" w:rsidRPr="009E6081">
        <w:fldChar w:fldCharType="begin" w:fldLock="1"/>
      </w:r>
      <w:r w:rsidR="0050747B">
        <w:instrText>ADDIN CSL_CITATION { "citationItems" : [ { "id" : "ITEM-1", "itemData" : { "author" : [ { "dropping-particle" : "", "family" : "Altman", "given" : "EI", "non-dropping-particle" : "", "parse-names" : false, "suffix" : "" } ], "container-title" : "The journal of finance", "id" : "ITEM-1", "issue" : "4", "issued" : { "date-parts" : [ [ "1968" ] ] }, "page" : "589-609", "title" : "Financial ratios, discriminant analysis and the prediction of corporate bankruptcy", "type" : "article-journal", "volume" : "23" }, "uris" : [ "http://www.mendeley.com/documents/?uuid=4ec18b76-996e-48bb-bee0-1fcf5e731f96" ] } ], "mendeley" : { "formattedCitation" : "[50]", "manualFormatting" : "(1968)", "plainTextFormattedCitation" : "[50]", "previouslyFormattedCitation" : "[50]" }, "properties" : {  }, "schema" : "https://github.com/citation-style-language/schema/raw/master/csl-citation.json" }</w:instrText>
      </w:r>
      <w:r w:rsidR="00B068C6" w:rsidRPr="009E6081">
        <w:fldChar w:fldCharType="separate"/>
      </w:r>
      <w:r w:rsidR="00B068C6" w:rsidRPr="009E6081">
        <w:rPr>
          <w:noProof/>
        </w:rPr>
        <w:t>(1968)</w:t>
      </w:r>
      <w:r w:rsidR="00B068C6" w:rsidRPr="009E6081">
        <w:fldChar w:fldCharType="end"/>
      </w:r>
      <w:r w:rsidR="004678E3" w:rsidRPr="009E6081">
        <w:t xml:space="preserve"> were used in this study</w:t>
      </w:r>
      <w:r w:rsidR="0067076C" w:rsidRPr="009E6081">
        <w:t>,</w:t>
      </w:r>
      <w:r w:rsidR="00B068C6" w:rsidRPr="009E6081">
        <w:t xml:space="preserve"> as done in some CB-FPM studies like</w:t>
      </w:r>
      <w:r w:rsidR="00FA47C4">
        <w:t xml:space="preserve"> </w:t>
      </w:r>
      <w:r w:rsidR="00FA47C4" w:rsidRPr="009E6081">
        <w:rPr>
          <w:noProof/>
        </w:rPr>
        <w:t>Horta &amp; Camanho</w:t>
      </w:r>
      <w:r w:rsidR="00FA47C4" w:rsidRPr="009E6081">
        <w:t xml:space="preserve"> </w:t>
      </w:r>
      <w:r w:rsidR="00FA47C4">
        <w:fldChar w:fldCharType="begin" w:fldLock="1"/>
      </w:r>
      <w:r w:rsidR="00FA47C4">
        <w:instrText>ADDIN CSL_CITATION { "citationItems" : [ { "id" : "ITEM-1", "itemData" : { "DOI" : "10.1016/j.eswa.2013.05.045", "ISSN" : "09574174", "author" : [ { "dropping-particle" : "", "family" : "Horta", "given" : "I.M.", "non-dropping-particle" : "", "parse-names" : false, "suffix" : "" }, { "dropping-particle" : "", "family" : "Camanho", "given" : "a.S.", "non-dropping-particle" : "", "parse-names" : false, "suffix" : "" } ], "container-title" : "Expert Systems with Applications", "id" : "ITEM-1", "issue" : "16", "issued" : { "date-parts" : [ [ "2013", "11" ] ] }, "page" : "6253-6257", "publisher" : "Elsevier Ltd", "title" : "Company failure prediction in the construction industry", "type" : "article-journal", "volume" : "40" }, "uris" : [ "http://www.mendeley.com/documents/?uuid=b64b318f-e05a-41bf-832a-b2e90ad02c72" ] } ], "mendeley" : { "formattedCitation" : "[49]", "plainTextFormattedCitation" : "[49]", "previouslyFormattedCitation" : "[49]" }, "properties" : {  }, "schema" : "https://github.com/citation-style-language/schema/raw/master/csl-citation.json" }</w:instrText>
      </w:r>
      <w:r w:rsidR="00FA47C4">
        <w:fldChar w:fldCharType="separate"/>
      </w:r>
      <w:r w:rsidR="00FA47C4" w:rsidRPr="00FA47C4">
        <w:rPr>
          <w:noProof/>
        </w:rPr>
        <w:t>[49]</w:t>
      </w:r>
      <w:r w:rsidR="00FA47C4">
        <w:fldChar w:fldCharType="end"/>
      </w:r>
      <w:r w:rsidR="000F358C" w:rsidRPr="009E6081">
        <w:t>,</w:t>
      </w:r>
      <w:r w:rsidR="00370CB4" w:rsidRPr="009E6081">
        <w:t xml:space="preserve"> </w:t>
      </w:r>
      <w:r w:rsidR="000F358C" w:rsidRPr="009E6081">
        <w:t>leading to 150,000 datacells</w:t>
      </w:r>
      <w:r w:rsidR="00F1226B" w:rsidRPr="009E6081">
        <w:t>.</w:t>
      </w:r>
      <w:r w:rsidR="00370CB4" w:rsidRPr="009E6081">
        <w:t xml:space="preserve"> </w:t>
      </w:r>
      <w:r w:rsidR="0067076C" w:rsidRPr="009E6081">
        <w:t>The ratios are as</w:t>
      </w:r>
      <w:r w:rsidR="000E0275" w:rsidRPr="009E6081">
        <w:t xml:space="preserve"> </w:t>
      </w:r>
      <w:r w:rsidR="0067076C" w:rsidRPr="009E6081">
        <w:t>listed below</w:t>
      </w:r>
    </w:p>
    <w:p w14:paraId="3889096A" w14:textId="77777777" w:rsidR="006D01C9" w:rsidRPr="009E6081" w:rsidRDefault="006D01C9" w:rsidP="006D01C9">
      <w:pPr>
        <w:spacing w:before="0" w:after="0"/>
      </w:pPr>
      <w:r w:rsidRPr="009E6081">
        <w:t xml:space="preserve">V1 = Working capital/Total assets </w:t>
      </w:r>
    </w:p>
    <w:p w14:paraId="7C3AF2BC" w14:textId="77777777" w:rsidR="006D01C9" w:rsidRPr="009E6081" w:rsidRDefault="006D01C9" w:rsidP="006D01C9">
      <w:pPr>
        <w:spacing w:before="0" w:after="0"/>
      </w:pPr>
      <w:r w:rsidRPr="009E6081">
        <w:t>V2 = Retained Earnings/Total assets</w:t>
      </w:r>
    </w:p>
    <w:p w14:paraId="7C7EFE38" w14:textId="77777777" w:rsidR="006D01C9" w:rsidRPr="009E6081" w:rsidRDefault="006D01C9" w:rsidP="006D01C9">
      <w:pPr>
        <w:spacing w:before="0" w:after="0"/>
      </w:pPr>
      <w:r w:rsidRPr="009E6081">
        <w:t>V3 = Earnings before interest and taxes/Total assets</w:t>
      </w:r>
    </w:p>
    <w:p w14:paraId="2EEBA826" w14:textId="77777777" w:rsidR="006D01C9" w:rsidRPr="009E6081" w:rsidRDefault="006D01C9" w:rsidP="006D01C9">
      <w:pPr>
        <w:spacing w:before="0" w:after="0"/>
      </w:pPr>
      <w:r w:rsidRPr="009E6081">
        <w:t>V4 = Market value equity/Book value of total debt</w:t>
      </w:r>
    </w:p>
    <w:p w14:paraId="219E92BF" w14:textId="77777777" w:rsidR="006D01C9" w:rsidRPr="009E6081" w:rsidRDefault="006D01C9" w:rsidP="006D01C9">
      <w:pPr>
        <w:spacing w:before="0"/>
      </w:pPr>
      <w:r w:rsidRPr="009E6081">
        <w:t>V5 = Sales (contacts values)/Total assets</w:t>
      </w:r>
    </w:p>
    <w:p w14:paraId="5B70742A" w14:textId="5DEE7DA9" w:rsidR="00F1226B" w:rsidRPr="009E6081" w:rsidRDefault="00F1226B" w:rsidP="00F1226B">
      <w:pPr>
        <w:spacing w:before="0" w:after="0"/>
      </w:pPr>
      <w:r w:rsidRPr="009E6081">
        <w:t xml:space="preserve">ANN was the choice ML tool </w:t>
      </w:r>
      <w:r w:rsidR="000E0275" w:rsidRPr="009E6081">
        <w:t xml:space="preserve">for this study </w:t>
      </w:r>
      <w:r w:rsidRPr="009E6081">
        <w:t>because it usually requires a large number of iteration</w:t>
      </w:r>
      <w:r w:rsidR="004678E3" w:rsidRPr="009E6081">
        <w:t>s</w:t>
      </w:r>
      <w:r w:rsidRPr="009E6081">
        <w:t xml:space="preserve"> to achieve convergence, thereby causing long duration complex computations.</w:t>
      </w:r>
      <w:r w:rsidR="003744FB" w:rsidRPr="009E6081">
        <w:t xml:space="preserve"> The data was loaded onto two different computers. One was used to develop the CB-FPM without BDA while the other was set up to use BDA to develop the CB- FPM</w:t>
      </w:r>
    </w:p>
    <w:p w14:paraId="042553BE" w14:textId="77777777" w:rsidR="00F1226B" w:rsidRPr="009E6081" w:rsidRDefault="00F1226B" w:rsidP="00814758">
      <w:pPr>
        <w:spacing w:before="0" w:after="0"/>
      </w:pPr>
    </w:p>
    <w:p w14:paraId="270A4364" w14:textId="77777777" w:rsidR="00370CB4" w:rsidRPr="009E6081" w:rsidRDefault="00370CB4" w:rsidP="00814758">
      <w:pPr>
        <w:spacing w:before="0" w:after="0"/>
      </w:pPr>
    </w:p>
    <w:p w14:paraId="4FC822FA" w14:textId="77777777" w:rsidR="00370CB4" w:rsidRPr="009E6081" w:rsidRDefault="00285432" w:rsidP="00850F27">
      <w:pPr>
        <w:pStyle w:val="Heading2"/>
        <w:rPr>
          <w:color w:val="auto"/>
        </w:rPr>
      </w:pPr>
      <w:r w:rsidRPr="009E6081">
        <w:rPr>
          <w:color w:val="auto"/>
        </w:rPr>
        <w:t>7</w:t>
      </w:r>
      <w:r w:rsidR="00370CB4" w:rsidRPr="009E6081">
        <w:rPr>
          <w:color w:val="auto"/>
        </w:rPr>
        <w:t>.2</w:t>
      </w:r>
      <w:r w:rsidR="00DE3080" w:rsidRPr="009E6081">
        <w:rPr>
          <w:color w:val="auto"/>
        </w:rPr>
        <w:t xml:space="preserve"> </w:t>
      </w:r>
      <w:r w:rsidR="00850F27" w:rsidRPr="009E6081">
        <w:rPr>
          <w:color w:val="auto"/>
        </w:rPr>
        <w:tab/>
      </w:r>
      <w:r w:rsidR="00DE3080" w:rsidRPr="009E6081">
        <w:rPr>
          <w:color w:val="auto"/>
        </w:rPr>
        <w:t>The Big Data Analytics Path Selected and its Set Up</w:t>
      </w:r>
    </w:p>
    <w:p w14:paraId="4BF2ADE1" w14:textId="70C1BD7A" w:rsidR="00080473" w:rsidRPr="009E6081" w:rsidRDefault="00C86D78" w:rsidP="00080473">
      <w:pPr>
        <w:spacing w:before="0"/>
      </w:pPr>
      <w:r w:rsidRPr="009E6081">
        <w:t>The path on the second row</w:t>
      </w:r>
      <w:r w:rsidR="000E0275" w:rsidRPr="009E6081">
        <w:t>,</w:t>
      </w:r>
      <w:r w:rsidRPr="009E6081">
        <w:t xml:space="preserve"> going through Data Cloud to ‘Reliable CB-FPM using Mahout’</w:t>
      </w:r>
      <w:r w:rsidR="000A3218" w:rsidRPr="009E6081">
        <w:t>,</w:t>
      </w:r>
      <w:r w:rsidRPr="009E6081">
        <w:t xml:space="preserve"> in </w:t>
      </w:r>
      <w:r w:rsidR="009B145F">
        <w:t>the figure in Annex 1</w:t>
      </w:r>
      <w:r w:rsidRPr="009E6081">
        <w:t xml:space="preserve"> was used to </w:t>
      </w:r>
      <w:r w:rsidR="004678E3" w:rsidRPr="009E6081">
        <w:t xml:space="preserve">develop the </w:t>
      </w:r>
      <w:r w:rsidRPr="009E6081">
        <w:t>BDA CB-FPM in this study. This path was chosen because of the flexibility of Apache Spark. The Amazon </w:t>
      </w:r>
      <w:r w:rsidRPr="009E6081">
        <w:rPr>
          <w:bCs/>
        </w:rPr>
        <w:t>Elastic Compute</w:t>
      </w:r>
      <w:r w:rsidRPr="009E6081">
        <w:t xml:space="preserve"> Cloud (EC2) was used because of its </w:t>
      </w:r>
      <w:r w:rsidR="00C51632" w:rsidRPr="009E6081">
        <w:t xml:space="preserve">cheap server compute ‘Instances’ which are capable of running applications. Although we had 15 Instances subscribed for, only ten were used for this experiment. </w:t>
      </w:r>
      <w:r w:rsidR="00654329" w:rsidRPr="009E6081">
        <w:t xml:space="preserve">The spark-ec2 was used to launch the 10 Instances. This ensured that the Apache Spark and HDFS on were automatically set up on the Instances. </w:t>
      </w:r>
      <w:r w:rsidR="00080473" w:rsidRPr="009E6081">
        <w:t xml:space="preserve">With the </w:t>
      </w:r>
      <w:r w:rsidR="00080473" w:rsidRPr="009E6081">
        <w:lastRenderedPageBreak/>
        <w:t xml:space="preserve">Instances running as nodes, one Instance was set as </w:t>
      </w:r>
      <w:r w:rsidR="00E36CD0" w:rsidRPr="009E6081">
        <w:t>m</w:t>
      </w:r>
      <w:r w:rsidR="00080473" w:rsidRPr="009E6081">
        <w:t xml:space="preserve">aster node </w:t>
      </w:r>
      <w:r w:rsidR="00E36CD0" w:rsidRPr="009E6081">
        <w:t xml:space="preserve">in the test-master group </w:t>
      </w:r>
      <w:r w:rsidR="00080473" w:rsidRPr="009E6081">
        <w:t>and the remaining nine as slave nodes</w:t>
      </w:r>
      <w:r w:rsidR="00E36CD0" w:rsidRPr="009E6081">
        <w:t xml:space="preserve"> in the test-slaves group</w:t>
      </w:r>
      <w:r w:rsidR="00080473" w:rsidRPr="009E6081">
        <w:t>.</w:t>
      </w:r>
    </w:p>
    <w:p w14:paraId="38058182" w14:textId="0EA45E8C" w:rsidR="00F1226B" w:rsidRPr="009E6081" w:rsidRDefault="00C51632" w:rsidP="00F1226B">
      <w:pPr>
        <w:spacing w:after="200"/>
      </w:pPr>
      <w:r w:rsidRPr="009E6081">
        <w:t xml:space="preserve">The ‘R’ Language was the preferred analytics software because it has an Apache Spark package, called ‘SparkR’, which makes it easy to implement Spark. The SparkR package installed on R and the </w:t>
      </w:r>
      <w:r w:rsidR="008C5736" w:rsidRPr="009E6081">
        <w:t xml:space="preserve">R program was connected to Spark using the sparkR.session command. The </w:t>
      </w:r>
      <w:r w:rsidRPr="009E6081">
        <w:t>150,000 datacells were loaded into R as a</w:t>
      </w:r>
      <w:r w:rsidR="008C5736" w:rsidRPr="009E6081">
        <w:t xml:space="preserve"> standard .csv</w:t>
      </w:r>
      <w:r w:rsidRPr="009E6081">
        <w:t xml:space="preserve"> data frame before</w:t>
      </w:r>
      <w:r w:rsidR="008C5736" w:rsidRPr="009E6081">
        <w:t xml:space="preserve"> being </w:t>
      </w:r>
      <w:r w:rsidR="00F1226B" w:rsidRPr="009E6081">
        <w:t>converted</w:t>
      </w:r>
      <w:r w:rsidR="008C5736" w:rsidRPr="009E6081">
        <w:t xml:space="preserve"> to SparkDataFrame</w:t>
      </w:r>
      <w:r w:rsidR="00F1226B" w:rsidRPr="009E6081">
        <w:t xml:space="preserve"> </w:t>
      </w:r>
      <w:r w:rsidR="004678E3" w:rsidRPr="009E6081">
        <w:t xml:space="preserve">file system </w:t>
      </w:r>
      <w:r w:rsidR="00F1226B" w:rsidRPr="009E6081">
        <w:t>supported by Spark</w:t>
      </w:r>
      <w:r w:rsidR="008C5736" w:rsidRPr="009E6081">
        <w:t xml:space="preserve">. </w:t>
      </w:r>
    </w:p>
    <w:p w14:paraId="464619DD" w14:textId="77777777" w:rsidR="00F1226B" w:rsidRPr="009E6081" w:rsidRDefault="00F1226B" w:rsidP="00F1226B">
      <w:pPr>
        <w:spacing w:before="0" w:after="0"/>
      </w:pPr>
    </w:p>
    <w:p w14:paraId="0A5B11A0" w14:textId="77777777" w:rsidR="00F1226B" w:rsidRPr="009E6081" w:rsidRDefault="00285432" w:rsidP="00641DB1">
      <w:pPr>
        <w:pStyle w:val="Heading2"/>
        <w:rPr>
          <w:color w:val="auto"/>
        </w:rPr>
      </w:pPr>
      <w:r w:rsidRPr="009E6081">
        <w:rPr>
          <w:color w:val="auto"/>
        </w:rPr>
        <w:t>7</w:t>
      </w:r>
      <w:r w:rsidR="00F1226B" w:rsidRPr="009E6081">
        <w:rPr>
          <w:color w:val="auto"/>
        </w:rPr>
        <w:t xml:space="preserve">.3 </w:t>
      </w:r>
      <w:r w:rsidR="003744FB" w:rsidRPr="009E6081">
        <w:rPr>
          <w:color w:val="auto"/>
        </w:rPr>
        <w:tab/>
      </w:r>
      <w:r w:rsidR="00F1226B" w:rsidRPr="009E6081">
        <w:rPr>
          <w:color w:val="auto"/>
        </w:rPr>
        <w:t>The Models and the results</w:t>
      </w:r>
    </w:p>
    <w:p w14:paraId="62BFCE89" w14:textId="4C1F5A70" w:rsidR="00E72210" w:rsidRPr="009E6081" w:rsidRDefault="000A3218" w:rsidP="00814758">
      <w:pPr>
        <w:spacing w:before="0" w:after="0"/>
      </w:pPr>
      <w:r w:rsidRPr="009E6081">
        <w:t xml:space="preserve">The data was divided into 70% and 30% for training and testing respectively using the sample.split command. </w:t>
      </w:r>
      <w:r w:rsidR="003744FB" w:rsidRPr="009E6081">
        <w:t xml:space="preserve">On the computer without BDA set up, the model training </w:t>
      </w:r>
      <w:r w:rsidR="00E72210" w:rsidRPr="009E6081">
        <w:t xml:space="preserve">happened in a second but did not achieve convergence in the </w:t>
      </w:r>
      <w:r w:rsidR="004678E3" w:rsidRPr="009E6081">
        <w:t xml:space="preserve">ANN </w:t>
      </w:r>
      <w:r w:rsidR="00E72210" w:rsidRPr="009E6081">
        <w:t xml:space="preserve">default setting of 100 iterations </w:t>
      </w:r>
      <w:r w:rsidR="004678E3" w:rsidRPr="009E6081">
        <w:t xml:space="preserve">maximum, </w:t>
      </w:r>
      <w:r w:rsidR="00E72210" w:rsidRPr="009E6081">
        <w:t xml:space="preserve">leading to a suboptimal model. The ANN parameters were continually tuned to allow higher number of iterations in order to achieve convergence but this </w:t>
      </w:r>
      <w:r w:rsidR="004678E3" w:rsidRPr="009E6081">
        <w:t>caused</w:t>
      </w:r>
      <w:r w:rsidR="00E72210" w:rsidRPr="009E6081">
        <w:t xml:space="preserve"> the training process to consume a lot of time. </w:t>
      </w:r>
      <w:r w:rsidR="004678E3" w:rsidRPr="009E6081">
        <w:t>After setting</w:t>
      </w:r>
      <w:r w:rsidR="00E72210" w:rsidRPr="009E6081">
        <w:t xml:space="preserve"> the iteration limit to </w:t>
      </w:r>
      <w:r w:rsidR="004678E3" w:rsidRPr="009E6081">
        <w:t xml:space="preserve">a maximum of </w:t>
      </w:r>
      <w:r w:rsidR="00E72210" w:rsidRPr="009E6081">
        <w:t>one million iterations to allow as many as required to achieve convergence, the computer did not complete</w:t>
      </w:r>
      <w:r w:rsidR="000553AE" w:rsidRPr="009E6081">
        <w:t xml:space="preserve"> the</w:t>
      </w:r>
      <w:r w:rsidR="00E72210" w:rsidRPr="009E6081">
        <w:t xml:space="preserve"> training in nine hours and the process had to be aborted. This problem was envisaged hence the point of setting up the BDA platform in the first place.</w:t>
      </w:r>
    </w:p>
    <w:p w14:paraId="73634C70" w14:textId="4F9A2AB7" w:rsidR="00CF6110" w:rsidRPr="009E6081" w:rsidRDefault="004523A9" w:rsidP="0066445E">
      <w:r w:rsidRPr="009E6081">
        <w:t>With iterations limit set to one million from the start, t</w:t>
      </w:r>
      <w:r w:rsidR="00E72210" w:rsidRPr="009E6081">
        <w:t xml:space="preserve">raining on the same data was run on the computer set up for </w:t>
      </w:r>
      <w:r w:rsidR="000553AE" w:rsidRPr="009E6081">
        <w:t xml:space="preserve">BDA and it </w:t>
      </w:r>
      <w:r w:rsidR="00641DB1" w:rsidRPr="009E6081">
        <w:t>took about eight</w:t>
      </w:r>
      <w:r w:rsidRPr="009E6081">
        <w:t xml:space="preserve"> seconds </w:t>
      </w:r>
      <w:r w:rsidR="000553AE" w:rsidRPr="009E6081">
        <w:t xml:space="preserve">for the model </w:t>
      </w:r>
      <w:r w:rsidRPr="009E6081">
        <w:t>to converge at 460,000 iterations</w:t>
      </w:r>
      <w:r w:rsidR="00641DB1" w:rsidRPr="009E6081">
        <w:t xml:space="preserve">, clearly indicating that BDA is useful in developing CB-FPM with large data. </w:t>
      </w:r>
      <w:r w:rsidR="000A3218" w:rsidRPr="009E6081">
        <w:t>The result of the model performance on test data are given in Table 2</w:t>
      </w:r>
    </w:p>
    <w:p w14:paraId="3551767C" w14:textId="77777777" w:rsidR="000A3218" w:rsidRPr="009E6081" w:rsidRDefault="000A3218" w:rsidP="000A3218">
      <w:pPr>
        <w:spacing w:before="0" w:after="0"/>
      </w:pPr>
      <w:r w:rsidRPr="009E6081">
        <w:t>Table 2: Results of the BDA CB-FPM and the ordinary CB-FPM on test data</w:t>
      </w:r>
    </w:p>
    <w:tbl>
      <w:tblPr>
        <w:tblStyle w:val="TableGrid"/>
        <w:tblW w:w="0" w:type="auto"/>
        <w:tblLook w:val="04A0" w:firstRow="1" w:lastRow="0" w:firstColumn="1" w:lastColumn="0" w:noHBand="0" w:noVBand="1"/>
      </w:tblPr>
      <w:tblGrid>
        <w:gridCol w:w="2490"/>
        <w:gridCol w:w="2490"/>
        <w:gridCol w:w="2491"/>
        <w:gridCol w:w="2491"/>
      </w:tblGrid>
      <w:tr w:rsidR="009E6081" w:rsidRPr="009E6081" w14:paraId="2E15E2AB" w14:textId="77777777" w:rsidTr="00A94578">
        <w:tc>
          <w:tcPr>
            <w:tcW w:w="2490" w:type="dxa"/>
          </w:tcPr>
          <w:p w14:paraId="113B47F2" w14:textId="77777777" w:rsidR="000A3218" w:rsidRPr="009E6081" w:rsidRDefault="000A3218" w:rsidP="00A94578">
            <w:pPr>
              <w:spacing w:before="0" w:after="0"/>
              <w:rPr>
                <w:b/>
              </w:rPr>
            </w:pPr>
            <w:r w:rsidRPr="009E6081">
              <w:rPr>
                <w:b/>
              </w:rPr>
              <w:t>Model</w:t>
            </w:r>
          </w:p>
        </w:tc>
        <w:tc>
          <w:tcPr>
            <w:tcW w:w="2490" w:type="dxa"/>
          </w:tcPr>
          <w:p w14:paraId="2A43BAAD" w14:textId="77777777" w:rsidR="000A3218" w:rsidRPr="009E6081" w:rsidRDefault="000A3218" w:rsidP="00A94578">
            <w:pPr>
              <w:spacing w:before="0" w:after="0"/>
              <w:rPr>
                <w:b/>
              </w:rPr>
            </w:pPr>
            <w:r w:rsidRPr="009E6081">
              <w:rPr>
                <w:b/>
              </w:rPr>
              <w:t>BDA CB-FPM</w:t>
            </w:r>
          </w:p>
        </w:tc>
        <w:tc>
          <w:tcPr>
            <w:tcW w:w="2491" w:type="dxa"/>
          </w:tcPr>
          <w:p w14:paraId="035D3553" w14:textId="77777777" w:rsidR="000A3218" w:rsidRPr="009E6081" w:rsidRDefault="000A3218" w:rsidP="00A94578">
            <w:pPr>
              <w:spacing w:before="0" w:after="0"/>
              <w:rPr>
                <w:b/>
              </w:rPr>
            </w:pPr>
            <w:r w:rsidRPr="009E6081">
              <w:rPr>
                <w:b/>
              </w:rPr>
              <w:t>Ordinary CB-FPM on 1000a dataset</w:t>
            </w:r>
          </w:p>
        </w:tc>
        <w:tc>
          <w:tcPr>
            <w:tcW w:w="2491" w:type="dxa"/>
          </w:tcPr>
          <w:p w14:paraId="29D366A7" w14:textId="77777777" w:rsidR="000A3218" w:rsidRPr="009E6081" w:rsidRDefault="000A3218" w:rsidP="00A94578">
            <w:pPr>
              <w:spacing w:before="0" w:after="0"/>
              <w:rPr>
                <w:b/>
              </w:rPr>
            </w:pPr>
            <w:r w:rsidRPr="009E6081">
              <w:rPr>
                <w:b/>
              </w:rPr>
              <w:t>Ordinary CB-FPM on 1000b dataset</w:t>
            </w:r>
          </w:p>
        </w:tc>
      </w:tr>
      <w:tr w:rsidR="009E6081" w:rsidRPr="009E6081" w14:paraId="120FF025" w14:textId="77777777" w:rsidTr="00A94578">
        <w:tc>
          <w:tcPr>
            <w:tcW w:w="2490" w:type="dxa"/>
          </w:tcPr>
          <w:p w14:paraId="18A59756" w14:textId="77777777" w:rsidR="000A3218" w:rsidRPr="009E6081" w:rsidRDefault="000A3218" w:rsidP="00A94578">
            <w:pPr>
              <w:spacing w:before="0" w:after="0"/>
              <w:rPr>
                <w:b/>
              </w:rPr>
            </w:pPr>
            <w:r w:rsidRPr="009E6081">
              <w:rPr>
                <w:b/>
              </w:rPr>
              <w:t>Accuracy</w:t>
            </w:r>
          </w:p>
        </w:tc>
        <w:tc>
          <w:tcPr>
            <w:tcW w:w="2490" w:type="dxa"/>
          </w:tcPr>
          <w:p w14:paraId="23AB7039" w14:textId="77777777" w:rsidR="000A3218" w:rsidRPr="009E6081" w:rsidRDefault="000A3218" w:rsidP="00A94578">
            <w:pPr>
              <w:spacing w:before="0" w:after="0"/>
            </w:pPr>
            <w:r w:rsidRPr="009E6081">
              <w:t>82.95%</w:t>
            </w:r>
          </w:p>
        </w:tc>
        <w:tc>
          <w:tcPr>
            <w:tcW w:w="2491" w:type="dxa"/>
          </w:tcPr>
          <w:p w14:paraId="02FCF41B" w14:textId="77777777" w:rsidR="000A3218" w:rsidRPr="009E6081" w:rsidRDefault="000A3218" w:rsidP="00A94578">
            <w:pPr>
              <w:spacing w:before="0" w:after="0"/>
            </w:pPr>
            <w:r w:rsidRPr="009E6081">
              <w:t>70.1</w:t>
            </w:r>
          </w:p>
        </w:tc>
        <w:tc>
          <w:tcPr>
            <w:tcW w:w="2491" w:type="dxa"/>
          </w:tcPr>
          <w:p w14:paraId="3D2D6888" w14:textId="77777777" w:rsidR="000A3218" w:rsidRPr="009E6081" w:rsidRDefault="000A3218" w:rsidP="00A94578">
            <w:pPr>
              <w:spacing w:before="0" w:after="0"/>
            </w:pPr>
            <w:r w:rsidRPr="009E6081">
              <w:t>70%</w:t>
            </w:r>
          </w:p>
        </w:tc>
      </w:tr>
      <w:tr w:rsidR="009E6081" w:rsidRPr="009E6081" w14:paraId="6168DB77" w14:textId="77777777" w:rsidTr="00A94578">
        <w:tc>
          <w:tcPr>
            <w:tcW w:w="2490" w:type="dxa"/>
          </w:tcPr>
          <w:p w14:paraId="087C718B" w14:textId="77777777" w:rsidR="000A3218" w:rsidRPr="009E6081" w:rsidRDefault="000A3218" w:rsidP="00A94578">
            <w:pPr>
              <w:spacing w:before="0" w:after="0"/>
              <w:rPr>
                <w:b/>
              </w:rPr>
            </w:pPr>
            <w:r w:rsidRPr="009E6081">
              <w:rPr>
                <w:b/>
              </w:rPr>
              <w:t>AUC</w:t>
            </w:r>
          </w:p>
        </w:tc>
        <w:tc>
          <w:tcPr>
            <w:tcW w:w="2490" w:type="dxa"/>
          </w:tcPr>
          <w:p w14:paraId="291C9A85" w14:textId="77777777" w:rsidR="000A3218" w:rsidRPr="009E6081" w:rsidRDefault="000A3218" w:rsidP="00A94578">
            <w:pPr>
              <w:spacing w:before="0" w:after="0"/>
            </w:pPr>
            <w:r w:rsidRPr="009E6081">
              <w:t>0.8815536</w:t>
            </w:r>
          </w:p>
        </w:tc>
        <w:tc>
          <w:tcPr>
            <w:tcW w:w="2491" w:type="dxa"/>
          </w:tcPr>
          <w:p w14:paraId="49609C8F" w14:textId="77777777" w:rsidR="000A3218" w:rsidRPr="009E6081" w:rsidRDefault="000A3218" w:rsidP="00A94578">
            <w:pPr>
              <w:spacing w:before="0" w:after="0"/>
            </w:pPr>
            <w:r w:rsidRPr="009E6081">
              <w:t>0.7206454</w:t>
            </w:r>
          </w:p>
        </w:tc>
        <w:tc>
          <w:tcPr>
            <w:tcW w:w="2491" w:type="dxa"/>
          </w:tcPr>
          <w:p w14:paraId="1A62F54A" w14:textId="77777777" w:rsidR="000A3218" w:rsidRPr="009E6081" w:rsidRDefault="000A3218" w:rsidP="00A94578">
            <w:pPr>
              <w:spacing w:before="0" w:after="0"/>
            </w:pPr>
            <w:r w:rsidRPr="009E6081">
              <w:t>0.7154232</w:t>
            </w:r>
          </w:p>
        </w:tc>
      </w:tr>
    </w:tbl>
    <w:p w14:paraId="0EB85E4B" w14:textId="77777777" w:rsidR="000A3218" w:rsidRPr="009E6081" w:rsidRDefault="000A3218" w:rsidP="000A3218">
      <w:pPr>
        <w:spacing w:before="0" w:after="0"/>
      </w:pPr>
    </w:p>
    <w:p w14:paraId="68659F05" w14:textId="77777777" w:rsidR="000A3218" w:rsidRPr="009E6081" w:rsidRDefault="000A3218" w:rsidP="0066445E"/>
    <w:p w14:paraId="43784964" w14:textId="46175EE2" w:rsidR="00CF6110" w:rsidRPr="009E6081" w:rsidRDefault="00CF6110" w:rsidP="00CF6110">
      <w:pPr>
        <w:spacing w:before="0" w:after="0"/>
      </w:pPr>
      <w:r w:rsidRPr="009E6081">
        <w:lastRenderedPageBreak/>
        <w:t xml:space="preserve">To check the effect of the large sample size on the results, data of 200 (100 existing and 100 failed) construction firms were </w:t>
      </w:r>
      <w:r w:rsidR="000A3218" w:rsidRPr="009E6081">
        <w:t>randomly extracted</w:t>
      </w:r>
      <w:r w:rsidRPr="009E6081">
        <w:t xml:space="preserve"> from the complete dataset of 30,000 construction firms. Using the same five variables as before, to avoid bias during comparison, a new CB-FPM was developed with ANN without using the BDA platform. The model was successfully developed in about 2 seconds after 100 iterations. To test the CB-FPM, two separate data of 1000 firms (500 existing and 500 failed in each case) were randomly extracted from the remaining 29,800 construction firms. The two </w:t>
      </w:r>
      <w:r w:rsidR="00A94578" w:rsidRPr="009E6081">
        <w:t>datasets</w:t>
      </w:r>
      <w:r w:rsidRPr="009E6081">
        <w:t xml:space="preserve"> were labelled 1000a and 1000b.  The CB-FPM was tested with these 2 datasets</w:t>
      </w:r>
      <w:r w:rsidR="00533180" w:rsidRPr="009E6081">
        <w:t xml:space="preserve"> to allow a check of reliability of the result</w:t>
      </w:r>
      <w:r w:rsidRPr="009E6081">
        <w:t xml:space="preserve">. </w:t>
      </w:r>
    </w:p>
    <w:p w14:paraId="78A45FF6" w14:textId="761A4BBB" w:rsidR="00761446" w:rsidRPr="009E6081" w:rsidRDefault="00641DB1" w:rsidP="0066445E">
      <w:r w:rsidRPr="009E6081">
        <w:t xml:space="preserve">The results </w:t>
      </w:r>
      <w:r w:rsidR="00CF6110" w:rsidRPr="009E6081">
        <w:t xml:space="preserve">of the BDA CB-FPM </w:t>
      </w:r>
      <w:r w:rsidRPr="009E6081">
        <w:t>were not disappointing</w:t>
      </w:r>
      <w:r w:rsidR="00CF6110" w:rsidRPr="009E6081">
        <w:t xml:space="preserve"> (see table 2)</w:t>
      </w:r>
      <w:r w:rsidRPr="009E6081">
        <w:t xml:space="preserve"> with the model </w:t>
      </w:r>
      <w:r w:rsidR="00943F80" w:rsidRPr="009E6081">
        <w:t xml:space="preserve">having </w:t>
      </w:r>
      <w:r w:rsidR="000553AE" w:rsidRPr="009E6081">
        <w:t xml:space="preserve">an overall accuracy of </w:t>
      </w:r>
      <w:r w:rsidR="00833AC7" w:rsidRPr="009E6081">
        <w:t>82.95</w:t>
      </w:r>
      <w:r w:rsidR="00943F80" w:rsidRPr="009E6081">
        <w:t xml:space="preserve">% </w:t>
      </w:r>
      <w:r w:rsidR="000553AE" w:rsidRPr="009E6081">
        <w:t>on the test data</w:t>
      </w:r>
      <w:r w:rsidR="00943F80" w:rsidRPr="009E6081">
        <w:t xml:space="preserve">. The receiver operator characteristic (ROC) curve is presented in Figure </w:t>
      </w:r>
      <w:r w:rsidR="009B145F">
        <w:t>5</w:t>
      </w:r>
      <w:r w:rsidR="00943F80" w:rsidRPr="009E6081">
        <w:t xml:space="preserve">. The area under the curve (AUC) value which is used to measure the overall performance of an FPM came up as </w:t>
      </w:r>
      <w:r w:rsidR="0066445E" w:rsidRPr="009E6081">
        <w:t>0.8815536</w:t>
      </w:r>
      <w:r w:rsidR="00943F80" w:rsidRPr="009E6081">
        <w:t>, showing a good overall performance for the BDA CB-FPM</w:t>
      </w:r>
      <w:r w:rsidR="007B2BB6" w:rsidRPr="009E6081">
        <w:t xml:space="preserve"> (note that</w:t>
      </w:r>
      <w:r w:rsidR="00943F80" w:rsidRPr="009E6081">
        <w:t xml:space="preserve"> </w:t>
      </w:r>
      <w:r w:rsidR="007B2BB6" w:rsidRPr="009E6081">
        <w:t>t</w:t>
      </w:r>
      <w:r w:rsidR="00943F80" w:rsidRPr="009E6081">
        <w:t>he closer the AUC value to one, the better</w:t>
      </w:r>
      <w:r w:rsidR="000553AE" w:rsidRPr="009E6081">
        <w:t>, with 0.5 taken as the worst value</w:t>
      </w:r>
      <w:r w:rsidR="007B2BB6" w:rsidRPr="009E6081">
        <w:t>)</w:t>
      </w:r>
      <w:r w:rsidR="00943F80" w:rsidRPr="009E6081">
        <w:t>.</w:t>
      </w:r>
      <w:r w:rsidR="0066445E" w:rsidRPr="009E6081">
        <w:t xml:space="preserve"> </w:t>
      </w:r>
      <w:r w:rsidR="000553AE" w:rsidRPr="009E6081">
        <w:t>However, a</w:t>
      </w:r>
      <w:r w:rsidR="00E81DC7" w:rsidRPr="009E6081">
        <w:t xml:space="preserve"> </w:t>
      </w:r>
      <w:r w:rsidR="0066445E" w:rsidRPr="009E6081">
        <w:t>careful variable selection process based on the sample construction firm</w:t>
      </w:r>
      <w:r w:rsidR="00E81DC7" w:rsidRPr="009E6081">
        <w:t>s</w:t>
      </w:r>
      <w:r w:rsidR="007B2BB6" w:rsidRPr="009E6081">
        <w:t>’</w:t>
      </w:r>
      <w:r w:rsidR="00E81DC7" w:rsidRPr="009E6081">
        <w:t xml:space="preserve"> data used, an informed threshold modification away from the default 0.5,</w:t>
      </w:r>
      <w:r w:rsidR="007B2BB6" w:rsidRPr="009E6081">
        <w:t xml:space="preserve"> and</w:t>
      </w:r>
      <w:r w:rsidR="00533180" w:rsidRPr="009E6081">
        <w:t xml:space="preserve"> further</w:t>
      </w:r>
      <w:r w:rsidR="007B2BB6" w:rsidRPr="009E6081">
        <w:t xml:space="preserve"> tuning of other ANN parameters like number of hidden nodes </w:t>
      </w:r>
      <w:r w:rsidR="00E81DC7" w:rsidRPr="009E6081">
        <w:t xml:space="preserve">among others, could all have helped the model perform </w:t>
      </w:r>
      <w:r w:rsidR="00871A26" w:rsidRPr="009E6081">
        <w:t>much</w:t>
      </w:r>
      <w:r w:rsidR="000553AE" w:rsidRPr="009E6081">
        <w:t xml:space="preserve"> </w:t>
      </w:r>
      <w:r w:rsidR="00E81DC7" w:rsidRPr="009E6081">
        <w:t>better.</w:t>
      </w:r>
    </w:p>
    <w:p w14:paraId="432535AB" w14:textId="77777777" w:rsidR="00F350BB" w:rsidRPr="009E6081" w:rsidRDefault="00F350BB" w:rsidP="00814758">
      <w:pPr>
        <w:spacing w:before="0" w:after="0"/>
      </w:pPr>
    </w:p>
    <w:p w14:paraId="0588AAB5" w14:textId="77777777" w:rsidR="00761446" w:rsidRPr="009E6081" w:rsidRDefault="00F350BB" w:rsidP="00814758">
      <w:pPr>
        <w:spacing w:before="0" w:after="0"/>
      </w:pPr>
      <w:r w:rsidRPr="009E6081">
        <w:rPr>
          <w:noProof/>
          <w:lang w:eastAsia="en-GB"/>
        </w:rPr>
        <w:lastRenderedPageBreak/>
        <w:drawing>
          <wp:inline distT="0" distB="0" distL="0" distR="0" wp14:anchorId="1B5CF91B" wp14:editId="46544744">
            <wp:extent cx="5427785" cy="3829050"/>
            <wp:effectExtent l="19050" t="19050" r="20955" b="190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r="550"/>
                    <a:stretch/>
                  </pic:blipFill>
                  <pic:spPr bwMode="auto">
                    <a:xfrm>
                      <a:off x="0" y="0"/>
                      <a:ext cx="5427785" cy="3829050"/>
                    </a:xfrm>
                    <a:prstGeom prst="rect">
                      <a:avLst/>
                    </a:prstGeom>
                    <a:ln w="22225">
                      <a:solidFill>
                        <a:schemeClr val="tx1"/>
                      </a:solidFill>
                    </a:ln>
                    <a:extLst>
                      <a:ext uri="{53640926-AAD7-44D8-BBD7-CCE9431645EC}">
                        <a14:shadowObscured xmlns:a14="http://schemas.microsoft.com/office/drawing/2010/main"/>
                      </a:ext>
                    </a:extLst>
                  </pic:spPr>
                </pic:pic>
              </a:graphicData>
            </a:graphic>
          </wp:inline>
        </w:drawing>
      </w:r>
    </w:p>
    <w:p w14:paraId="6709941B" w14:textId="1B88A98B" w:rsidR="00761446" w:rsidRPr="009E6081" w:rsidRDefault="00833AC7" w:rsidP="00814758">
      <w:pPr>
        <w:spacing w:before="0" w:after="0"/>
        <w:rPr>
          <w:b/>
        </w:rPr>
      </w:pPr>
      <w:r w:rsidRPr="009E6081">
        <w:rPr>
          <w:b/>
        </w:rPr>
        <w:t xml:space="preserve">Figure </w:t>
      </w:r>
      <w:r w:rsidR="009B145F">
        <w:rPr>
          <w:b/>
        </w:rPr>
        <w:t>5</w:t>
      </w:r>
      <w:r w:rsidRPr="009E6081">
        <w:rPr>
          <w:b/>
        </w:rPr>
        <w:t xml:space="preserve">: Receiver operator characteristic (ROC) of the </w:t>
      </w:r>
      <w:r w:rsidR="002B19B1" w:rsidRPr="009E6081">
        <w:rPr>
          <w:b/>
        </w:rPr>
        <w:t xml:space="preserve">ANN </w:t>
      </w:r>
      <w:r w:rsidRPr="009E6081">
        <w:rPr>
          <w:b/>
        </w:rPr>
        <w:t xml:space="preserve">CB-FPM developed with </w:t>
      </w:r>
      <w:r w:rsidR="002B19B1" w:rsidRPr="009E6081">
        <w:rPr>
          <w:b/>
        </w:rPr>
        <w:t>BDA</w:t>
      </w:r>
    </w:p>
    <w:p w14:paraId="7583AC0B" w14:textId="77777777" w:rsidR="00761446" w:rsidRPr="009E6081" w:rsidRDefault="00761446" w:rsidP="00814758">
      <w:pPr>
        <w:spacing w:before="0" w:after="0"/>
      </w:pPr>
    </w:p>
    <w:p w14:paraId="576C12D6" w14:textId="09985B8A" w:rsidR="00986A46" w:rsidRPr="009E6081" w:rsidRDefault="001258E1" w:rsidP="00B6413E">
      <w:pPr>
        <w:spacing w:before="0"/>
      </w:pPr>
      <w:r w:rsidRPr="009E6081">
        <w:t>The results</w:t>
      </w:r>
      <w:r w:rsidR="00715AF7" w:rsidRPr="009E6081">
        <w:t xml:space="preserve"> of the ordinary CB-FPM</w:t>
      </w:r>
      <w:r w:rsidRPr="009E6081">
        <w:t xml:space="preserve"> were </w:t>
      </w:r>
      <w:r w:rsidR="00116257" w:rsidRPr="009E6081">
        <w:t xml:space="preserve">poorer than those of the </w:t>
      </w:r>
      <w:r w:rsidR="00715AF7" w:rsidRPr="009E6081">
        <w:t xml:space="preserve">BDA </w:t>
      </w:r>
      <w:r w:rsidR="00116257" w:rsidRPr="009E6081">
        <w:t xml:space="preserve">CB-FPM </w:t>
      </w:r>
      <w:r w:rsidR="00CF6110" w:rsidRPr="009E6081">
        <w:t>(see table 2)</w:t>
      </w:r>
      <w:r w:rsidRPr="009E6081">
        <w:t xml:space="preserve"> with the model having overall accurac</w:t>
      </w:r>
      <w:r w:rsidR="00715AF7" w:rsidRPr="009E6081">
        <w:t>ies</w:t>
      </w:r>
      <w:r w:rsidRPr="009E6081">
        <w:t xml:space="preserve"> of </w:t>
      </w:r>
      <w:r w:rsidR="00713410" w:rsidRPr="009E6081">
        <w:t>70.1</w:t>
      </w:r>
      <w:r w:rsidRPr="009E6081">
        <w:t xml:space="preserve">% </w:t>
      </w:r>
      <w:r w:rsidR="00854885" w:rsidRPr="009E6081">
        <w:t>and</w:t>
      </w:r>
      <w:r w:rsidR="00715AF7" w:rsidRPr="009E6081">
        <w:t xml:space="preserve"> 70% </w:t>
      </w:r>
      <w:r w:rsidRPr="009E6081">
        <w:t>on the test data</w:t>
      </w:r>
      <w:r w:rsidR="00715AF7" w:rsidRPr="009E6081">
        <w:t xml:space="preserve"> 1000a and 1000b respectively</w:t>
      </w:r>
      <w:r w:rsidR="00116257" w:rsidRPr="009E6081">
        <w:t>, compared to 82.95</w:t>
      </w:r>
      <w:r w:rsidR="00854885" w:rsidRPr="009E6081">
        <w:t>% of</w:t>
      </w:r>
      <w:r w:rsidR="00116257" w:rsidRPr="009E6081">
        <w:t xml:space="preserve"> the BDA CB-FPM. To contextualise this, it is very important </w:t>
      </w:r>
      <w:r w:rsidR="00854885" w:rsidRPr="009E6081">
        <w:t xml:space="preserve">to understand </w:t>
      </w:r>
      <w:r w:rsidR="00116257" w:rsidRPr="009E6081">
        <w:t>that the cost of misclassifying a single construction firm can be devastating. A construction firm that is wrongly predicted as healthy when it is failing will cause the management team to carry on as normal, thereby causing the firm to eventually fail. Such failure will lead to financial loss for the firm’s owner, job losses for the workers, revenu</w:t>
      </w:r>
      <w:r w:rsidR="00533180" w:rsidRPr="009E6081">
        <w:t>e losses for office space renters</w:t>
      </w:r>
      <w:r w:rsidR="00116257" w:rsidRPr="009E6081">
        <w:t xml:space="preserve">, financial losses for owners of projects the firm is developing, various legal disputes, trauma for owner and workers, non-payment of suppliers among many other social </w:t>
      </w:r>
      <w:r w:rsidR="00533180" w:rsidRPr="009E6081">
        <w:t xml:space="preserve">and financial </w:t>
      </w:r>
      <w:r w:rsidR="00116257" w:rsidRPr="009E6081">
        <w:t>cost.</w:t>
      </w:r>
      <w:r w:rsidRPr="009E6081">
        <w:t xml:space="preserve"> </w:t>
      </w:r>
      <w:r w:rsidR="00E54B27" w:rsidRPr="009E6081">
        <w:t>The ROC curve</w:t>
      </w:r>
      <w:r w:rsidR="00854885" w:rsidRPr="009E6081">
        <w:t>s</w:t>
      </w:r>
      <w:r w:rsidR="00E54B27" w:rsidRPr="009E6081">
        <w:t xml:space="preserve"> of the </w:t>
      </w:r>
      <w:r w:rsidR="00854885" w:rsidRPr="009E6081">
        <w:t xml:space="preserve">ordinary </w:t>
      </w:r>
      <w:r w:rsidR="00E54B27" w:rsidRPr="009E6081">
        <w:t xml:space="preserve">CB-FPM </w:t>
      </w:r>
      <w:r w:rsidR="00854885" w:rsidRPr="009E6081">
        <w:t xml:space="preserve">performance on datasets 1000a and 1000b are </w:t>
      </w:r>
      <w:r w:rsidR="00E54B27" w:rsidRPr="009E6081">
        <w:t>presented in Figure</w:t>
      </w:r>
      <w:r w:rsidR="00854885" w:rsidRPr="009E6081">
        <w:t>s</w:t>
      </w:r>
      <w:r w:rsidR="00E54B27" w:rsidRPr="009E6081">
        <w:t xml:space="preserve"> </w:t>
      </w:r>
      <w:r w:rsidR="009B145F">
        <w:t>6</w:t>
      </w:r>
      <w:r w:rsidR="00854885" w:rsidRPr="009E6081">
        <w:t xml:space="preserve"> and </w:t>
      </w:r>
      <w:r w:rsidR="009B145F">
        <w:t>7</w:t>
      </w:r>
      <w:r w:rsidR="00854885" w:rsidRPr="009E6081">
        <w:t xml:space="preserve"> respectively</w:t>
      </w:r>
      <w:r w:rsidR="00E54B27" w:rsidRPr="009E6081">
        <w:t>. The AUC</w:t>
      </w:r>
      <w:r w:rsidR="00854885" w:rsidRPr="009E6081">
        <w:t>s are</w:t>
      </w:r>
      <w:r w:rsidR="00E54B27" w:rsidRPr="009E6081">
        <w:t xml:space="preserve"> much lesser than </w:t>
      </w:r>
      <w:r w:rsidR="00854885" w:rsidRPr="009E6081">
        <w:t>that</w:t>
      </w:r>
      <w:r w:rsidR="00E54B27" w:rsidRPr="009E6081">
        <w:t xml:space="preserve"> achieved by the BDA CB-</w:t>
      </w:r>
      <w:r w:rsidR="00854885" w:rsidRPr="009E6081">
        <w:t>FPM (see Table 2)</w:t>
      </w:r>
      <w:r w:rsidR="00E54B27" w:rsidRPr="009E6081">
        <w:t>, depicting a much lesser capability to perform well on new data</w:t>
      </w:r>
      <w:r w:rsidR="00FB5D0D" w:rsidRPr="009E6081">
        <w:t>.</w:t>
      </w:r>
    </w:p>
    <w:p w14:paraId="681B8ADC" w14:textId="48FF2983" w:rsidR="00B6413E" w:rsidRPr="009E6081" w:rsidRDefault="00B6413E" w:rsidP="00814758">
      <w:pPr>
        <w:spacing w:before="0" w:after="0"/>
      </w:pPr>
      <w:r w:rsidRPr="009E6081">
        <w:lastRenderedPageBreak/>
        <w:t xml:space="preserve">The overall superiority of the BDA </w:t>
      </w:r>
      <w:r w:rsidR="00533180" w:rsidRPr="009E6081">
        <w:t>CB-FPM</w:t>
      </w:r>
      <w:r w:rsidRPr="009E6081">
        <w:t>, and the associated reduction of great financial and</w:t>
      </w:r>
      <w:r w:rsidR="00533180" w:rsidRPr="009E6081">
        <w:t xml:space="preserve"> social</w:t>
      </w:r>
      <w:r w:rsidRPr="009E6081">
        <w:t xml:space="preserve"> cost, shows that construction firm owners, financiers, government bodies and policy makers need to adopt them.</w:t>
      </w:r>
    </w:p>
    <w:p w14:paraId="03AB0214" w14:textId="77777777" w:rsidR="00FB5D0D" w:rsidRPr="009E6081" w:rsidRDefault="00FB5D0D" w:rsidP="00814758">
      <w:pPr>
        <w:spacing w:before="0" w:after="0"/>
      </w:pPr>
    </w:p>
    <w:p w14:paraId="527B58CF" w14:textId="77777777" w:rsidR="00FB5D0D" w:rsidRPr="009E6081" w:rsidRDefault="00FB5D0D" w:rsidP="00814758">
      <w:pPr>
        <w:spacing w:before="0" w:after="0"/>
      </w:pPr>
    </w:p>
    <w:p w14:paraId="610AE918" w14:textId="77777777" w:rsidR="00986A46" w:rsidRPr="009E6081" w:rsidRDefault="00986A46" w:rsidP="00814758">
      <w:pPr>
        <w:spacing w:before="0" w:after="0"/>
      </w:pPr>
      <w:r w:rsidRPr="009E6081">
        <w:rPr>
          <w:noProof/>
          <w:lang w:eastAsia="en-GB"/>
        </w:rPr>
        <w:drawing>
          <wp:inline distT="0" distB="0" distL="0" distR="0" wp14:anchorId="76C5E63C" wp14:editId="07721ACF">
            <wp:extent cx="5438775" cy="3571875"/>
            <wp:effectExtent l="19050" t="19050" r="28575" b="2857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438775" cy="3571875"/>
                    </a:xfrm>
                    <a:prstGeom prst="rect">
                      <a:avLst/>
                    </a:prstGeom>
                    <a:ln w="22225">
                      <a:solidFill>
                        <a:schemeClr val="tx1"/>
                      </a:solidFill>
                    </a:ln>
                  </pic:spPr>
                </pic:pic>
              </a:graphicData>
            </a:graphic>
          </wp:inline>
        </w:drawing>
      </w:r>
    </w:p>
    <w:p w14:paraId="7A9D2D22" w14:textId="76D8ADF3" w:rsidR="009543D9" w:rsidRPr="009E6081" w:rsidRDefault="009543D9" w:rsidP="009543D9">
      <w:pPr>
        <w:spacing w:before="0" w:after="0"/>
        <w:rPr>
          <w:b/>
        </w:rPr>
      </w:pPr>
      <w:r w:rsidRPr="009E6081">
        <w:rPr>
          <w:b/>
        </w:rPr>
        <w:t xml:space="preserve">Figure </w:t>
      </w:r>
      <w:r w:rsidR="009B145F">
        <w:rPr>
          <w:b/>
        </w:rPr>
        <w:t>6</w:t>
      </w:r>
      <w:r w:rsidRPr="009E6081">
        <w:rPr>
          <w:b/>
        </w:rPr>
        <w:t xml:space="preserve">: Receiver operator characteristic (ROC) of the </w:t>
      </w:r>
      <w:r w:rsidR="00854885" w:rsidRPr="009E6081">
        <w:rPr>
          <w:b/>
        </w:rPr>
        <w:t>ordinary</w:t>
      </w:r>
      <w:r w:rsidR="002B19B1" w:rsidRPr="009E6081">
        <w:rPr>
          <w:b/>
        </w:rPr>
        <w:t xml:space="preserve"> CB-FPM </w:t>
      </w:r>
      <w:r w:rsidR="00854885" w:rsidRPr="009E6081">
        <w:rPr>
          <w:b/>
        </w:rPr>
        <w:t>on test data 1000a</w:t>
      </w:r>
    </w:p>
    <w:p w14:paraId="7AD9755F" w14:textId="77777777" w:rsidR="00986A46" w:rsidRPr="009E6081" w:rsidRDefault="00986A46" w:rsidP="00814758">
      <w:pPr>
        <w:spacing w:before="0" w:after="0"/>
      </w:pPr>
    </w:p>
    <w:p w14:paraId="0378BFD1" w14:textId="77777777" w:rsidR="00986A46" w:rsidRPr="009E6081" w:rsidRDefault="00986A46" w:rsidP="00814758">
      <w:pPr>
        <w:spacing w:before="0" w:after="0"/>
      </w:pPr>
    </w:p>
    <w:p w14:paraId="4A63639B" w14:textId="77777777" w:rsidR="00E54B27" w:rsidRPr="009E6081" w:rsidRDefault="00E54B27" w:rsidP="00814758">
      <w:pPr>
        <w:spacing w:before="0" w:after="0"/>
      </w:pPr>
    </w:p>
    <w:p w14:paraId="61F1115D" w14:textId="77777777" w:rsidR="00214C4C" w:rsidRPr="009E6081" w:rsidRDefault="00214C4C" w:rsidP="00814758">
      <w:pPr>
        <w:spacing w:before="0" w:after="0"/>
      </w:pPr>
      <w:r w:rsidRPr="009E6081">
        <w:rPr>
          <w:noProof/>
          <w:lang w:eastAsia="en-GB"/>
        </w:rPr>
        <w:lastRenderedPageBreak/>
        <w:drawing>
          <wp:inline distT="0" distB="0" distL="0" distR="0" wp14:anchorId="4655085F" wp14:editId="1F4DEDAB">
            <wp:extent cx="5401340" cy="3705225"/>
            <wp:effectExtent l="19050" t="19050" r="2794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1" r="689"/>
                    <a:stretch/>
                  </pic:blipFill>
                  <pic:spPr bwMode="auto">
                    <a:xfrm>
                      <a:off x="0" y="0"/>
                      <a:ext cx="5401340" cy="3705225"/>
                    </a:xfrm>
                    <a:prstGeom prst="rect">
                      <a:avLst/>
                    </a:prstGeom>
                    <a:ln w="222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83417BD" w14:textId="15BB9BA3" w:rsidR="00854885" w:rsidRPr="009E6081" w:rsidRDefault="00854885" w:rsidP="00C80C28">
      <w:pPr>
        <w:spacing w:before="0"/>
        <w:rPr>
          <w:b/>
        </w:rPr>
      </w:pPr>
      <w:r w:rsidRPr="009E6081">
        <w:rPr>
          <w:b/>
        </w:rPr>
        <w:t xml:space="preserve">Figure </w:t>
      </w:r>
      <w:r w:rsidR="009B145F">
        <w:rPr>
          <w:b/>
        </w:rPr>
        <w:t>7</w:t>
      </w:r>
      <w:r w:rsidRPr="009E6081">
        <w:rPr>
          <w:b/>
        </w:rPr>
        <w:t>: Receiver operator characteristic (ROC) of the ordinary CB-FPM on test data 1000b</w:t>
      </w:r>
    </w:p>
    <w:p w14:paraId="017FB0A4" w14:textId="6B7EA7E7" w:rsidR="00986A46" w:rsidRPr="009E6081" w:rsidRDefault="00591052" w:rsidP="00814758">
      <w:pPr>
        <w:spacing w:before="0" w:after="0"/>
      </w:pPr>
      <w:r w:rsidRPr="009E6081">
        <w:t xml:space="preserve">Following the </w:t>
      </w:r>
      <w:r w:rsidR="006D01C9" w:rsidRPr="009E6081">
        <w:t>development and test</w:t>
      </w:r>
      <w:r w:rsidRPr="009E6081">
        <w:t xml:space="preserve"> of the ordinary and BDA CB-FPMs, </w:t>
      </w:r>
      <w:r w:rsidR="006D01C9" w:rsidRPr="009E6081">
        <w:t xml:space="preserve">a quick analysis was run to check the influence </w:t>
      </w:r>
      <w:r w:rsidR="00C80C28" w:rsidRPr="009E6081">
        <w:t>the financial ratios used as predictor variables. The analysis was done with the ‘information gain’ selector algorithm. The result is presented in Table 3</w:t>
      </w:r>
      <w:r w:rsidR="004B7D73" w:rsidRPr="009E6081">
        <w:t xml:space="preserve">. The higher the information gain value of a variable, the more the positive contribution of that variable to the predictive power of the </w:t>
      </w:r>
      <w:r w:rsidR="00533180" w:rsidRPr="009E6081">
        <w:t>CB-FPM</w:t>
      </w:r>
      <w:r w:rsidR="004B7D73" w:rsidRPr="009E6081">
        <w:t xml:space="preserve">. It is not surprising to see working capital/total assets as the chief contributor since it has to do with liquidity of the firm. Construction firms are known to always need high liquidity if they are to keep their projects running </w:t>
      </w:r>
      <w:r w:rsidR="00062B36" w:rsidRPr="009E6081">
        <w:fldChar w:fldCharType="begin" w:fldLock="1"/>
      </w:r>
      <w:r w:rsidR="00FA47C4">
        <w:instrText>ADDIN CSL_CITATION { "citationItems" : [ { "id" : "ITEM-1", "itemData" : { "DOI" : "10.1016/j.habitatint.2011.03.008", "ISSN" : "01973975", "author" : [ { "dropping-particle" : "", "family" : "Ng", "given" : "S.T.", "non-dropping-particle" : "", "parse-names" : false, "suffix" : "" }, { "dropping-particle" : "", "family" : "Wong", "given" : "James M.W.", "non-dropping-particle" : "", "parse-names" : false, "suffix" : "" }, { "dropping-particle" : "", "family" : "Zhang", "given" : "Jiajie", "non-dropping-particle" : "", "parse-names" : false, "suffix" : "" } ], "container-title" : "Habitat International", "id" : "ITEM-1", "issue" : "4", "issued" : { "date-parts" : [ [ "2011", "10" ] ] }, "page" : "599-607", "publisher" : "Elsevier Ltd", "title" : "Applying Z-score model to distinguish insolvent construction companies in China", "type" : "article-journal", "volume" : "35" }, "uris" : [ "http://www.mendeley.com/documents/?uuid=f7bf4ecb-2f4e-47bd-a77a-45f3cb0655a9" ] }, { "id" : "ITEM-2", "itemData" : { "DOI" : "10.1016/j.eswa.2013.05.045", "ISSN" : "09574174", "author" : [ { "dropping-particle" : "", "family" : "Horta", "given" : "I.M.", "non-dropping-particle" : "", "parse-names" : false, "suffix" : "" }, { "dropping-particle" : "", "family" : "Camanho", "given" : "a.S.", "non-dropping-particle" : "", "parse-names" : false, "suffix" : "" } ], "container-title" : "Expert Systems with Applications", "id" : "ITEM-2", "issue" : "16", "issued" : { "date-parts" : [ [ "2013", "11" ] ] }, "page" : "6253-6257", "publisher" : "Elsevier Ltd", "title" : "Company failure prediction in the construction industry", "type" : "article-journal", "volume" : "40" }, "uris" : [ "http://www.mendeley.com/documents/?uuid=b64b318f-e05a-41bf-832a-b2e90ad02c72" ] }, { "id" : "ITEM-3", "itemData" : { "DOI" : "10.1080/15623599.2016.1166546", "abstract" : "Many construction industry insolvency prediction model (CI-IPM) studies have arbitrarily employed or simply adopted from previous studies different insolvency factors, without justification, leading to poorly performing CI-IPMs. This is due to the absence of a framework for selection of relevant factors. To identify the most important insolvency factors for a high-performance CI-IPM, this study used three approaches. Firstly, systematic review was used to identify all existing factors. Secondly, frequency of factor use and accuracy of models in the reviewed studies were analysed to establish the important factors. Finally, using a questionnaire survey of CI professionals, the importance levels of factors were validated using the Cronbach's alpha reliability coefficient and significant index ranking. The findings show that the important quantitative factors are profitability, liquidity, leverage, management efficiency and cash flow. While important qualitative factors are management/owner characteristics, ...", "author" : [ { "dropping-particle" : "", "family" : "Alaka", "given" : "Hafiz A.", "non-dropping-particle" : "", "parse-names" : false, "suffix" : "" }, { "dropping-particle" : "", "family" : "Oyedele", "given" : "Lukumon O.", "non-dropping-particle" : "", "parse-names" : false, "suffix" : "" }, { "dropping-particle" : "", "family" : "Owolabi", "given" : "Hakeem A.", "non-dropping-particle" : "", "parse-names" : false, "suffix" : "" }, { "dropping-particle" : "", "family" : "Oyedele", "given" : "Azeez A.", "non-dropping-particle" : "", "parse-names" : false, "suffix" : "" }, { "dropping-particle" : "", "family" : "Akinade", "given" : "Olugbenga O.", "non-dropping-particle" : "", "parse-names" : false, "suffix" : "" }, { "dropping-particle" : "", "family" : "Bilal", "given" : "Muhammad", "non-dropping-particle" : "", "parse-names" : false, "suffix" : "" }, { "dropping-particle" : "", "family" : "Ajayi", "given" : "Saheed O.", "non-dropping-particle" : "", "parse-names" : false, "suffix" : "" } ], "container-title" : "International Journal of Construction Management", "id" : "ITEM-3", "issue" : "1", "issued" : { "date-parts" : [ [ "2017", "1", "2" ] ] }, "page" : "25-49", "publisher" : "Taylor &amp; Francis", "title" : "Critical factors for insolvency prediction: towards a theoretical model for the construction industry", "type" : "article-journal", "volume" : "17" }, "uris" : [ "http://www.mendeley.com/documents/?uuid=7f37a51b-e129-3872-a78b-7b9c777e3a0e" ] }, { "id" : "ITEM-4", "itemData" : { "DOI" : "10.1061/(ASCE)EI.1943-5541.0000321", "ISSN" : "1052-3928", "author" : [ { "dropping-particle" : "", "family" : "Alaka", "given" : "Hafiz A.", "non-dropping-particle" : "", "parse-names" : false, "suffix" : "" }, { "dropping-particle" : "", "family" : "Oyedele", "given" : "Lukumon O.", "non-dropping-particle" : "", "parse-names" : false, "suffix" : "" }, { "dropping-particle" : "", "family" : "Owolabi", "given" : "Hakeem A.", "non-dropping-particle" : "", "parse-names" : false, "suffix" : "" }, { "dropping-particle" : "", "family" : "Bilal", "given" : "Muhammad", "non-dropping-particle" : "", "parse-names" : false, "suffix" : "" }, { "dropping-particle" : "", "family" : "Ajayi", "given" : "Saheed O.", "non-dropping-particle" : "", "parse-names" : false, "suffix" : "" }, { "dropping-particle" : "", "family" : "Akinade", "given" : "Olugbenga O.", "non-dropping-particle" : "", "parse-names" : false, "suffix" : "" } ], "container-title" : "Journal of Professional Issues in Engineering Education and Practice", "id" : "ITEM-4", "issue" : "3", "issued" : { "date-parts" : [ [ "2017", "7" ] ] }, "page" : "04016026", "title" : "Insolvency of Small Civil Engineering Firms: Critical Strategic Factors", "type" : "article-journal", "volume" : "143" }, "uris" : [ "http://www.mendeley.com/documents/?uuid=b971a1be-69bb-312a-a425-ab2175893573" ] } ], "mendeley" : { "formattedCitation" : "[29], [49], [69], [70]", "manualFormatting" : "[29, 49, 69, 70]", "plainTextFormattedCitation" : "[29], [49], [69], [70]", "previouslyFormattedCitation" : "[29], [49], [69], [70]" }, "properties" : {  }, "schema" : "https://github.com/citation-style-language/schema/raw/master/csl-citation.json" }</w:instrText>
      </w:r>
      <w:r w:rsidR="00062B36" w:rsidRPr="009E6081">
        <w:fldChar w:fldCharType="separate"/>
      </w:r>
      <w:r w:rsidR="00DB7855" w:rsidRPr="00DB7855">
        <w:rPr>
          <w:noProof/>
        </w:rPr>
        <w:t>[29,</w:t>
      </w:r>
      <w:r w:rsidR="00FA47C4">
        <w:rPr>
          <w:noProof/>
        </w:rPr>
        <w:t xml:space="preserve"> </w:t>
      </w:r>
      <w:r w:rsidR="00DB7855" w:rsidRPr="00DB7855">
        <w:rPr>
          <w:noProof/>
        </w:rPr>
        <w:t>49, 69, 70]</w:t>
      </w:r>
      <w:r w:rsidR="00062B36" w:rsidRPr="009E6081">
        <w:fldChar w:fldCharType="end"/>
      </w:r>
      <w:r w:rsidR="00062B36" w:rsidRPr="009E6081">
        <w:t xml:space="preserve">. Poor liquidity is what led to the recent failure of Carilion construction firm in the United Kingdom. </w:t>
      </w:r>
      <w:r w:rsidR="00F13EE7" w:rsidRPr="009E6081">
        <w:t>Although, V4</w:t>
      </w:r>
      <w:r w:rsidR="00533180" w:rsidRPr="009E6081">
        <w:t xml:space="preserve"> (see table 3)</w:t>
      </w:r>
      <w:r w:rsidR="00F13EE7" w:rsidRPr="009E6081">
        <w:t>, which has something to do with the firm’s debt, is tightly associated with liquidity, it did not come out as the second most important variable</w:t>
      </w:r>
      <w:r w:rsidR="00533180" w:rsidRPr="009E6081">
        <w:t xml:space="preserve"> as expected</w:t>
      </w:r>
      <w:r w:rsidR="00F13EE7" w:rsidRPr="009E6081">
        <w:t>. Instead, V5, which basically measures the rate at which a firm wins contracts, took that position. This is not</w:t>
      </w:r>
      <w:r w:rsidR="00533180" w:rsidRPr="009E6081">
        <w:t xml:space="preserve"> too</w:t>
      </w:r>
      <w:r w:rsidR="00F13EE7" w:rsidRPr="009E6081">
        <w:t xml:space="preserve"> surprising as general knowledge cannot always be used to decide the level of positive contribution of the variables to the CB-FPM hence the use of selector </w:t>
      </w:r>
      <w:r w:rsidR="007A633E" w:rsidRPr="009E6081">
        <w:t xml:space="preserve">algorithms </w:t>
      </w:r>
      <w:r w:rsidR="00F13EE7" w:rsidRPr="009E6081">
        <w:t xml:space="preserve">like </w:t>
      </w:r>
      <w:r w:rsidR="007A633E" w:rsidRPr="009E6081">
        <w:t>‘information gain’.</w:t>
      </w:r>
    </w:p>
    <w:p w14:paraId="1AA8242D" w14:textId="77777777" w:rsidR="00B6413E" w:rsidRPr="009E6081" w:rsidRDefault="00B6413E" w:rsidP="00814758">
      <w:pPr>
        <w:spacing w:before="0" w:after="0"/>
      </w:pPr>
    </w:p>
    <w:p w14:paraId="3F808659" w14:textId="77777777" w:rsidR="00B6413E" w:rsidRPr="009E6081" w:rsidRDefault="00B6413E" w:rsidP="00814758">
      <w:pPr>
        <w:spacing w:before="0" w:after="0"/>
      </w:pPr>
    </w:p>
    <w:p w14:paraId="40AEEBEC" w14:textId="77777777" w:rsidR="00B6413E" w:rsidRPr="009E6081" w:rsidRDefault="00B6413E" w:rsidP="00814758">
      <w:pPr>
        <w:spacing w:before="0" w:after="0"/>
      </w:pPr>
    </w:p>
    <w:p w14:paraId="119D87F7" w14:textId="77777777" w:rsidR="00B6413E" w:rsidRPr="009E6081" w:rsidRDefault="00B6413E" w:rsidP="00814758">
      <w:pPr>
        <w:spacing w:before="0" w:after="0"/>
      </w:pPr>
    </w:p>
    <w:tbl>
      <w:tblPr>
        <w:tblStyle w:val="TableGrid"/>
        <w:tblW w:w="10113" w:type="dxa"/>
        <w:tblLook w:val="04A0" w:firstRow="1" w:lastRow="0" w:firstColumn="1" w:lastColumn="0" w:noHBand="0" w:noVBand="1"/>
      </w:tblPr>
      <w:tblGrid>
        <w:gridCol w:w="1271"/>
        <w:gridCol w:w="5103"/>
        <w:gridCol w:w="2410"/>
        <w:gridCol w:w="1329"/>
      </w:tblGrid>
      <w:tr w:rsidR="00215CFC" w:rsidRPr="009E6081" w14:paraId="6BD95856" w14:textId="77777777" w:rsidTr="00215CFC">
        <w:trPr>
          <w:trHeight w:val="493"/>
        </w:trPr>
        <w:tc>
          <w:tcPr>
            <w:tcW w:w="1271" w:type="dxa"/>
          </w:tcPr>
          <w:p w14:paraId="6375D04A" w14:textId="77777777" w:rsidR="00215CFC" w:rsidRPr="009E6081" w:rsidRDefault="00215CFC" w:rsidP="00215CFC">
            <w:pPr>
              <w:spacing w:before="0" w:after="0" w:line="240" w:lineRule="auto"/>
              <w:rPr>
                <w:b/>
              </w:rPr>
            </w:pPr>
            <w:r w:rsidRPr="009E6081">
              <w:rPr>
                <w:b/>
              </w:rPr>
              <w:lastRenderedPageBreak/>
              <w:t>Variable codes</w:t>
            </w:r>
          </w:p>
        </w:tc>
        <w:tc>
          <w:tcPr>
            <w:tcW w:w="5103" w:type="dxa"/>
          </w:tcPr>
          <w:p w14:paraId="39C4A49D" w14:textId="77777777" w:rsidR="00215CFC" w:rsidRPr="009E6081" w:rsidRDefault="00215CFC" w:rsidP="00215CFC">
            <w:pPr>
              <w:spacing w:before="0" w:after="0" w:line="240" w:lineRule="auto"/>
              <w:rPr>
                <w:b/>
              </w:rPr>
            </w:pPr>
            <w:r w:rsidRPr="009E6081">
              <w:rPr>
                <w:b/>
              </w:rPr>
              <w:t>Variable names</w:t>
            </w:r>
          </w:p>
        </w:tc>
        <w:tc>
          <w:tcPr>
            <w:tcW w:w="2410" w:type="dxa"/>
          </w:tcPr>
          <w:p w14:paraId="47EBECEE" w14:textId="77777777" w:rsidR="00215CFC" w:rsidRPr="009E6081" w:rsidRDefault="00215CFC" w:rsidP="00215CFC">
            <w:pPr>
              <w:spacing w:before="0" w:after="0" w:line="240" w:lineRule="auto"/>
              <w:rPr>
                <w:b/>
              </w:rPr>
            </w:pPr>
            <w:r w:rsidRPr="009E6081">
              <w:rPr>
                <w:b/>
              </w:rPr>
              <w:t>Information gain values</w:t>
            </w:r>
          </w:p>
        </w:tc>
        <w:tc>
          <w:tcPr>
            <w:tcW w:w="1329" w:type="dxa"/>
          </w:tcPr>
          <w:p w14:paraId="40ED54C1" w14:textId="77777777" w:rsidR="00215CFC" w:rsidRPr="009E6081" w:rsidRDefault="00215CFC" w:rsidP="00215CFC">
            <w:pPr>
              <w:spacing w:before="0" w:after="0" w:line="240" w:lineRule="auto"/>
              <w:rPr>
                <w:b/>
              </w:rPr>
            </w:pPr>
            <w:r w:rsidRPr="009E6081">
              <w:rPr>
                <w:b/>
              </w:rPr>
              <w:t>Ranking</w:t>
            </w:r>
          </w:p>
        </w:tc>
      </w:tr>
      <w:tr w:rsidR="00215CFC" w:rsidRPr="009E6081" w14:paraId="52F76A56" w14:textId="77777777" w:rsidTr="00215CFC">
        <w:trPr>
          <w:trHeight w:val="546"/>
        </w:trPr>
        <w:tc>
          <w:tcPr>
            <w:tcW w:w="1271" w:type="dxa"/>
          </w:tcPr>
          <w:p w14:paraId="0C1ECE7C" w14:textId="77777777" w:rsidR="00215CFC" w:rsidRPr="009E6081" w:rsidRDefault="00215CFC" w:rsidP="00215CFC">
            <w:pPr>
              <w:spacing w:before="0" w:after="0" w:line="240" w:lineRule="auto"/>
              <w:rPr>
                <w:b/>
              </w:rPr>
            </w:pPr>
            <w:r w:rsidRPr="009E6081">
              <w:rPr>
                <w:b/>
              </w:rPr>
              <w:t>V1</w:t>
            </w:r>
          </w:p>
        </w:tc>
        <w:tc>
          <w:tcPr>
            <w:tcW w:w="5103" w:type="dxa"/>
          </w:tcPr>
          <w:p w14:paraId="14E42C9D" w14:textId="77777777" w:rsidR="00215CFC" w:rsidRPr="009E6081" w:rsidRDefault="00215CFC" w:rsidP="00215CFC">
            <w:pPr>
              <w:spacing w:before="0" w:after="0" w:line="240" w:lineRule="auto"/>
            </w:pPr>
            <w:r w:rsidRPr="009E6081">
              <w:t>Working capital/Total assets</w:t>
            </w:r>
          </w:p>
        </w:tc>
        <w:tc>
          <w:tcPr>
            <w:tcW w:w="2410" w:type="dxa"/>
          </w:tcPr>
          <w:p w14:paraId="1090340B" w14:textId="77777777" w:rsidR="00215CFC" w:rsidRPr="009E6081" w:rsidRDefault="00215CFC" w:rsidP="00215CFC">
            <w:pPr>
              <w:spacing w:before="0" w:after="0" w:line="240" w:lineRule="auto"/>
            </w:pPr>
            <w:r w:rsidRPr="009E6081">
              <w:t>0.31071137</w:t>
            </w:r>
          </w:p>
        </w:tc>
        <w:tc>
          <w:tcPr>
            <w:tcW w:w="1329" w:type="dxa"/>
          </w:tcPr>
          <w:p w14:paraId="07293589" w14:textId="77777777" w:rsidR="00215CFC" w:rsidRPr="009E6081" w:rsidRDefault="00215CFC" w:rsidP="00215CFC">
            <w:pPr>
              <w:spacing w:before="0" w:after="0" w:line="240" w:lineRule="auto"/>
            </w:pPr>
            <w:r w:rsidRPr="009E6081">
              <w:t>1st</w:t>
            </w:r>
          </w:p>
        </w:tc>
      </w:tr>
      <w:tr w:rsidR="00215CFC" w:rsidRPr="009E6081" w14:paraId="229E9C79" w14:textId="77777777" w:rsidTr="00215CFC">
        <w:trPr>
          <w:trHeight w:val="512"/>
        </w:trPr>
        <w:tc>
          <w:tcPr>
            <w:tcW w:w="1271" w:type="dxa"/>
          </w:tcPr>
          <w:p w14:paraId="78B74D77" w14:textId="77777777" w:rsidR="00215CFC" w:rsidRPr="009E6081" w:rsidRDefault="00215CFC" w:rsidP="00215CFC">
            <w:pPr>
              <w:spacing w:before="0" w:after="0" w:line="240" w:lineRule="auto"/>
              <w:rPr>
                <w:b/>
              </w:rPr>
            </w:pPr>
            <w:r w:rsidRPr="009E6081">
              <w:rPr>
                <w:b/>
              </w:rPr>
              <w:t>V5</w:t>
            </w:r>
          </w:p>
        </w:tc>
        <w:tc>
          <w:tcPr>
            <w:tcW w:w="5103" w:type="dxa"/>
          </w:tcPr>
          <w:p w14:paraId="2B23C179" w14:textId="77777777" w:rsidR="00215CFC" w:rsidRPr="009E6081" w:rsidRDefault="00215CFC" w:rsidP="00215CFC">
            <w:pPr>
              <w:spacing w:before="0" w:after="0" w:line="240" w:lineRule="auto"/>
            </w:pPr>
            <w:r w:rsidRPr="009E6081">
              <w:t>Sales (contacts values)/Total assets</w:t>
            </w:r>
          </w:p>
        </w:tc>
        <w:tc>
          <w:tcPr>
            <w:tcW w:w="2410" w:type="dxa"/>
          </w:tcPr>
          <w:p w14:paraId="15C20086" w14:textId="77777777" w:rsidR="00215CFC" w:rsidRPr="009E6081" w:rsidRDefault="00215CFC" w:rsidP="00215CFC">
            <w:pPr>
              <w:spacing w:before="0" w:after="0" w:line="240" w:lineRule="auto"/>
            </w:pPr>
            <w:r w:rsidRPr="009E6081">
              <w:t>0.21711454</w:t>
            </w:r>
          </w:p>
        </w:tc>
        <w:tc>
          <w:tcPr>
            <w:tcW w:w="1329" w:type="dxa"/>
          </w:tcPr>
          <w:p w14:paraId="4E9AC5AF" w14:textId="77777777" w:rsidR="00215CFC" w:rsidRPr="009E6081" w:rsidRDefault="00215CFC" w:rsidP="00215CFC">
            <w:pPr>
              <w:spacing w:before="0" w:after="0" w:line="240" w:lineRule="auto"/>
            </w:pPr>
            <w:r w:rsidRPr="009E6081">
              <w:t>2nd</w:t>
            </w:r>
          </w:p>
        </w:tc>
      </w:tr>
      <w:tr w:rsidR="00F13EE7" w:rsidRPr="009E6081" w14:paraId="1AAC4F0F" w14:textId="77777777" w:rsidTr="00F13EE7">
        <w:trPr>
          <w:trHeight w:val="77"/>
        </w:trPr>
        <w:tc>
          <w:tcPr>
            <w:tcW w:w="1271" w:type="dxa"/>
          </w:tcPr>
          <w:p w14:paraId="39E595E4" w14:textId="77777777" w:rsidR="00F13EE7" w:rsidRPr="009E6081" w:rsidRDefault="00F13EE7" w:rsidP="00F13EE7">
            <w:pPr>
              <w:spacing w:before="0" w:after="0" w:line="240" w:lineRule="auto"/>
              <w:rPr>
                <w:b/>
              </w:rPr>
            </w:pPr>
            <w:r w:rsidRPr="009E6081">
              <w:rPr>
                <w:b/>
              </w:rPr>
              <w:t>V4</w:t>
            </w:r>
          </w:p>
        </w:tc>
        <w:tc>
          <w:tcPr>
            <w:tcW w:w="5103" w:type="dxa"/>
          </w:tcPr>
          <w:p w14:paraId="37B40DB1" w14:textId="77777777" w:rsidR="00F13EE7" w:rsidRPr="009E6081" w:rsidRDefault="00F13EE7" w:rsidP="00F13EE7">
            <w:pPr>
              <w:spacing w:before="0" w:after="0" w:line="240" w:lineRule="auto"/>
            </w:pPr>
            <w:r w:rsidRPr="009E6081">
              <w:t>Market value equity/Book value of total debt</w:t>
            </w:r>
          </w:p>
        </w:tc>
        <w:tc>
          <w:tcPr>
            <w:tcW w:w="2410" w:type="dxa"/>
          </w:tcPr>
          <w:p w14:paraId="117E0C2E" w14:textId="77777777" w:rsidR="00F13EE7" w:rsidRPr="009E6081" w:rsidRDefault="00F13EE7" w:rsidP="00F13EE7">
            <w:pPr>
              <w:spacing w:before="0" w:after="0" w:line="240" w:lineRule="auto"/>
            </w:pPr>
            <w:r w:rsidRPr="009E6081">
              <w:t>0.20187683</w:t>
            </w:r>
          </w:p>
        </w:tc>
        <w:tc>
          <w:tcPr>
            <w:tcW w:w="1329" w:type="dxa"/>
          </w:tcPr>
          <w:p w14:paraId="2BA60220" w14:textId="77777777" w:rsidR="00F13EE7" w:rsidRPr="009E6081" w:rsidRDefault="00F13EE7" w:rsidP="00F13EE7">
            <w:pPr>
              <w:spacing w:before="0" w:after="0" w:line="240" w:lineRule="auto"/>
            </w:pPr>
            <w:r w:rsidRPr="009E6081">
              <w:t>3rd</w:t>
            </w:r>
          </w:p>
        </w:tc>
      </w:tr>
      <w:tr w:rsidR="00F13EE7" w:rsidRPr="009E6081" w14:paraId="4F727DA9" w14:textId="77777777" w:rsidTr="00215CFC">
        <w:trPr>
          <w:trHeight w:val="323"/>
        </w:trPr>
        <w:tc>
          <w:tcPr>
            <w:tcW w:w="1271" w:type="dxa"/>
          </w:tcPr>
          <w:p w14:paraId="5F61A639" w14:textId="77777777" w:rsidR="00F13EE7" w:rsidRPr="009E6081" w:rsidRDefault="00F13EE7" w:rsidP="00F13EE7">
            <w:pPr>
              <w:spacing w:before="0" w:after="0" w:line="240" w:lineRule="auto"/>
              <w:rPr>
                <w:b/>
              </w:rPr>
            </w:pPr>
            <w:r w:rsidRPr="009E6081">
              <w:rPr>
                <w:b/>
              </w:rPr>
              <w:t>V2</w:t>
            </w:r>
          </w:p>
        </w:tc>
        <w:tc>
          <w:tcPr>
            <w:tcW w:w="5103" w:type="dxa"/>
          </w:tcPr>
          <w:p w14:paraId="4032C641" w14:textId="77777777" w:rsidR="00F13EE7" w:rsidRPr="009E6081" w:rsidRDefault="00F13EE7" w:rsidP="00F13EE7">
            <w:pPr>
              <w:spacing w:before="0" w:after="0" w:line="240" w:lineRule="auto"/>
            </w:pPr>
            <w:r w:rsidRPr="009E6081">
              <w:t>Retained Earnings/Total assets</w:t>
            </w:r>
          </w:p>
        </w:tc>
        <w:tc>
          <w:tcPr>
            <w:tcW w:w="2410" w:type="dxa"/>
          </w:tcPr>
          <w:p w14:paraId="76EC7484" w14:textId="77777777" w:rsidR="00F13EE7" w:rsidRPr="009E6081" w:rsidRDefault="00F13EE7" w:rsidP="00F13EE7">
            <w:pPr>
              <w:spacing w:before="0" w:after="0" w:line="240" w:lineRule="auto"/>
            </w:pPr>
            <w:r w:rsidRPr="009E6081">
              <w:t>0.20813130</w:t>
            </w:r>
          </w:p>
        </w:tc>
        <w:tc>
          <w:tcPr>
            <w:tcW w:w="1329" w:type="dxa"/>
          </w:tcPr>
          <w:p w14:paraId="683EE20A" w14:textId="77777777" w:rsidR="00F13EE7" w:rsidRPr="009E6081" w:rsidRDefault="00F13EE7" w:rsidP="00F13EE7">
            <w:pPr>
              <w:spacing w:before="0" w:after="0" w:line="240" w:lineRule="auto"/>
            </w:pPr>
            <w:r w:rsidRPr="009E6081">
              <w:t xml:space="preserve">4th </w:t>
            </w:r>
          </w:p>
        </w:tc>
      </w:tr>
      <w:tr w:rsidR="00F13EE7" w:rsidRPr="009E6081" w14:paraId="10F5AD32" w14:textId="77777777" w:rsidTr="00215CFC">
        <w:trPr>
          <w:trHeight w:val="323"/>
        </w:trPr>
        <w:tc>
          <w:tcPr>
            <w:tcW w:w="1271" w:type="dxa"/>
          </w:tcPr>
          <w:p w14:paraId="764BA90A" w14:textId="77777777" w:rsidR="00F13EE7" w:rsidRPr="009E6081" w:rsidRDefault="00F13EE7" w:rsidP="00F13EE7">
            <w:pPr>
              <w:spacing w:before="0" w:after="0" w:line="240" w:lineRule="auto"/>
              <w:rPr>
                <w:b/>
              </w:rPr>
            </w:pPr>
            <w:r w:rsidRPr="009E6081">
              <w:rPr>
                <w:b/>
              </w:rPr>
              <w:t>V3</w:t>
            </w:r>
          </w:p>
        </w:tc>
        <w:tc>
          <w:tcPr>
            <w:tcW w:w="5103" w:type="dxa"/>
          </w:tcPr>
          <w:p w14:paraId="4FA0CD02" w14:textId="77777777" w:rsidR="00F13EE7" w:rsidRPr="009E6081" w:rsidRDefault="00F13EE7" w:rsidP="00F13EE7">
            <w:pPr>
              <w:spacing w:before="0" w:after="0" w:line="240" w:lineRule="auto"/>
            </w:pPr>
            <w:r w:rsidRPr="009E6081">
              <w:t>Earnings before interest and taxes/Total assets</w:t>
            </w:r>
          </w:p>
        </w:tc>
        <w:tc>
          <w:tcPr>
            <w:tcW w:w="2410" w:type="dxa"/>
          </w:tcPr>
          <w:p w14:paraId="66E5A09D" w14:textId="77777777" w:rsidR="00F13EE7" w:rsidRPr="009E6081" w:rsidRDefault="00F13EE7" w:rsidP="00F13EE7">
            <w:pPr>
              <w:spacing w:before="0" w:after="0" w:line="240" w:lineRule="auto"/>
            </w:pPr>
            <w:r w:rsidRPr="009E6081">
              <w:t>0.17103339</w:t>
            </w:r>
          </w:p>
        </w:tc>
        <w:tc>
          <w:tcPr>
            <w:tcW w:w="1329" w:type="dxa"/>
          </w:tcPr>
          <w:p w14:paraId="124F8D8A" w14:textId="77777777" w:rsidR="00F13EE7" w:rsidRPr="009E6081" w:rsidRDefault="00F13EE7" w:rsidP="00F13EE7">
            <w:pPr>
              <w:spacing w:before="0" w:after="0" w:line="240" w:lineRule="auto"/>
            </w:pPr>
            <w:r w:rsidRPr="009E6081">
              <w:t xml:space="preserve">5th </w:t>
            </w:r>
          </w:p>
        </w:tc>
      </w:tr>
    </w:tbl>
    <w:p w14:paraId="3C020445" w14:textId="77777777" w:rsidR="00B6413E" w:rsidRPr="009E6081" w:rsidRDefault="00B6413E" w:rsidP="00814758">
      <w:pPr>
        <w:spacing w:before="0" w:after="0"/>
      </w:pPr>
    </w:p>
    <w:p w14:paraId="346AB23E" w14:textId="77777777" w:rsidR="00B6413E" w:rsidRPr="009E6081" w:rsidRDefault="00B6413E" w:rsidP="00814758">
      <w:pPr>
        <w:spacing w:before="0" w:after="0"/>
      </w:pPr>
    </w:p>
    <w:p w14:paraId="7C44D2EE" w14:textId="77777777" w:rsidR="00854885" w:rsidRPr="009E6081" w:rsidRDefault="00854885" w:rsidP="00814758">
      <w:pPr>
        <w:spacing w:before="0" w:after="0"/>
      </w:pPr>
    </w:p>
    <w:p w14:paraId="775CEF91" w14:textId="77777777" w:rsidR="00854885" w:rsidRPr="009E6081" w:rsidRDefault="00854885" w:rsidP="00814758">
      <w:pPr>
        <w:spacing w:before="0" w:after="0"/>
      </w:pPr>
    </w:p>
    <w:p w14:paraId="435F784D" w14:textId="77777777" w:rsidR="0062793C" w:rsidRPr="009E6081" w:rsidRDefault="00285432" w:rsidP="00A303B3">
      <w:pPr>
        <w:pStyle w:val="Heading2"/>
        <w:spacing w:before="0"/>
        <w:rPr>
          <w:color w:val="auto"/>
        </w:rPr>
      </w:pPr>
      <w:r w:rsidRPr="009E6081">
        <w:rPr>
          <w:color w:val="auto"/>
        </w:rPr>
        <w:t>8</w:t>
      </w:r>
      <w:r w:rsidR="007E7B7D" w:rsidRPr="009E6081">
        <w:rPr>
          <w:color w:val="auto"/>
        </w:rPr>
        <w:t>.0</w:t>
      </w:r>
      <w:r w:rsidR="007E7B7D" w:rsidRPr="009E6081">
        <w:rPr>
          <w:color w:val="auto"/>
        </w:rPr>
        <w:tab/>
      </w:r>
      <w:r w:rsidR="00200B97" w:rsidRPr="009E6081">
        <w:rPr>
          <w:color w:val="auto"/>
        </w:rPr>
        <w:t>Conclusion</w:t>
      </w:r>
    </w:p>
    <w:p w14:paraId="4096E7BB" w14:textId="77777777" w:rsidR="00C43E1B" w:rsidRPr="009E6081" w:rsidRDefault="00EC3518" w:rsidP="00B87C92">
      <w:r w:rsidRPr="009E6081">
        <w:t xml:space="preserve">This study aimed to </w:t>
      </w:r>
      <w:r w:rsidR="00943F80" w:rsidRPr="009E6081">
        <w:t>propose</w:t>
      </w:r>
      <w:r w:rsidRPr="009E6081">
        <w:t xml:space="preserve"> a </w:t>
      </w:r>
      <w:r w:rsidR="00BA100A" w:rsidRPr="009E6081">
        <w:t>framework</w:t>
      </w:r>
      <w:r w:rsidRPr="009E6081">
        <w:t xml:space="preserve"> </w:t>
      </w:r>
      <w:r w:rsidR="00166539" w:rsidRPr="009E6081">
        <w:t xml:space="preserve">architecture </w:t>
      </w:r>
      <w:r w:rsidRPr="009E6081">
        <w:t xml:space="preserve">for developing a </w:t>
      </w:r>
      <w:r w:rsidR="00943F80" w:rsidRPr="009E6081">
        <w:t>BDA CB-FPM</w:t>
      </w:r>
      <w:r w:rsidR="009C6104" w:rsidRPr="009E6081">
        <w:t xml:space="preserve"> and implementing it</w:t>
      </w:r>
      <w:r w:rsidR="001E39E9" w:rsidRPr="009E6081">
        <w:t>,</w:t>
      </w:r>
      <w:r w:rsidR="00943F80" w:rsidRPr="009E6081">
        <w:t xml:space="preserve"> </w:t>
      </w:r>
      <w:r w:rsidR="001E39E9" w:rsidRPr="009E6081">
        <w:t xml:space="preserve">using data of tens of thousands of construction </w:t>
      </w:r>
      <w:r w:rsidR="00E05691" w:rsidRPr="009E6081">
        <w:t>firms.</w:t>
      </w:r>
      <w:r w:rsidR="001E39E9" w:rsidRPr="009E6081">
        <w:t xml:space="preserve"> The readily available nature of financial </w:t>
      </w:r>
      <w:r w:rsidR="000553AE" w:rsidRPr="009E6081">
        <w:t xml:space="preserve">data </w:t>
      </w:r>
      <w:r w:rsidR="001E39E9" w:rsidRPr="009E6081">
        <w:t>of hundreds of thousands of construction firms made them the ideal variable choice. It was discovered</w:t>
      </w:r>
      <w:r w:rsidR="000553AE" w:rsidRPr="009E6081">
        <w:t xml:space="preserve"> that</w:t>
      </w:r>
      <w:r w:rsidR="001E39E9" w:rsidRPr="009E6081">
        <w:t xml:space="preserve"> MapReduce, which is the traditional </w:t>
      </w:r>
      <w:r w:rsidR="0039666C" w:rsidRPr="009E6081">
        <w:t>big data</w:t>
      </w:r>
      <w:r w:rsidR="001E39E9" w:rsidRPr="009E6081">
        <w:t xml:space="preserve"> analyser</w:t>
      </w:r>
      <w:r w:rsidR="000553AE" w:rsidRPr="009E6081">
        <w:t>,</w:t>
      </w:r>
      <w:r w:rsidR="001E39E9" w:rsidRPr="009E6081">
        <w:t xml:space="preserve"> is not fit to develop BDA CB-FPM because of its poor support for iteration. Many BDA initiatives </w:t>
      </w:r>
      <w:r w:rsidR="000553AE" w:rsidRPr="009E6081">
        <w:t xml:space="preserve">consequently developed to </w:t>
      </w:r>
      <w:r w:rsidR="001E39E9" w:rsidRPr="009E6081">
        <w:t>support i</w:t>
      </w:r>
      <w:r w:rsidR="003F7F1E" w:rsidRPr="009E6081">
        <w:t>teration</w:t>
      </w:r>
      <w:r w:rsidR="0015004A" w:rsidRPr="009E6081">
        <w:t xml:space="preserve"> </w:t>
      </w:r>
      <w:r w:rsidR="000553AE" w:rsidRPr="009E6081">
        <w:t>were highlighted to</w:t>
      </w:r>
      <w:r w:rsidR="00BF6043" w:rsidRPr="009E6081">
        <w:t xml:space="preserve"> include Haloop</w:t>
      </w:r>
      <w:r w:rsidR="0015004A" w:rsidRPr="009E6081">
        <w:t>, Daytona, Twister and Spark among others</w:t>
      </w:r>
      <w:r w:rsidR="005D54B0" w:rsidRPr="009E6081">
        <w:t xml:space="preserve">. </w:t>
      </w:r>
      <w:r w:rsidR="000553AE" w:rsidRPr="009E6081">
        <w:t>B</w:t>
      </w:r>
      <w:r w:rsidR="005D54B0" w:rsidRPr="009E6081">
        <w:t xml:space="preserve">ased on the support features of each </w:t>
      </w:r>
      <w:r w:rsidR="0074492F" w:rsidRPr="009E6081">
        <w:t>initiative</w:t>
      </w:r>
      <w:r w:rsidR="005D54B0" w:rsidRPr="009E6081">
        <w:t xml:space="preserve">, </w:t>
      </w:r>
      <w:r w:rsidR="000553AE" w:rsidRPr="009E6081">
        <w:t>a</w:t>
      </w:r>
      <w:r w:rsidR="0074492F" w:rsidRPr="009E6081">
        <w:t xml:space="preserve"> framework clearly</w:t>
      </w:r>
      <w:r w:rsidR="005D54B0" w:rsidRPr="009E6081">
        <w:t xml:space="preserve"> showing </w:t>
      </w:r>
      <w:r w:rsidR="0074492F" w:rsidRPr="009E6081">
        <w:t xml:space="preserve">the path through which </w:t>
      </w:r>
      <w:r w:rsidR="005D54B0" w:rsidRPr="009E6081">
        <w:t>a reliable CB-FPM could be</w:t>
      </w:r>
      <w:r w:rsidR="000553AE" w:rsidRPr="009E6081">
        <w:t xml:space="preserve"> developed with each initiative</w:t>
      </w:r>
      <w:r w:rsidR="005D54B0" w:rsidRPr="009E6081">
        <w:t xml:space="preserve"> </w:t>
      </w:r>
      <w:r w:rsidR="0074492F" w:rsidRPr="009E6081">
        <w:t xml:space="preserve">was proposed. With Spark emerging as the most flexible, one of its paths was adopted to develop a </w:t>
      </w:r>
      <w:r w:rsidR="00990810" w:rsidRPr="009E6081">
        <w:t xml:space="preserve">BDA </w:t>
      </w:r>
      <w:r w:rsidR="0074492F" w:rsidRPr="009E6081">
        <w:t xml:space="preserve">CB-FPM in this study using 150,000 datacells from financial statements of 30,000 construction firms. Using ANN with </w:t>
      </w:r>
      <w:r w:rsidR="00990810" w:rsidRPr="009E6081">
        <w:t xml:space="preserve">maximum number of </w:t>
      </w:r>
      <w:r w:rsidR="0074492F" w:rsidRPr="009E6081">
        <w:t xml:space="preserve">iteration </w:t>
      </w:r>
      <w:r w:rsidR="006E11DD" w:rsidRPr="009E6081">
        <w:t xml:space="preserve">set </w:t>
      </w:r>
      <w:r w:rsidR="0074492F" w:rsidRPr="009E6081">
        <w:t xml:space="preserve">to one million, a normal computer was unable to develop a </w:t>
      </w:r>
      <w:r w:rsidR="00BC31BA" w:rsidRPr="009E6081">
        <w:t>CB-FPM</w:t>
      </w:r>
      <w:r w:rsidR="0074492F" w:rsidRPr="009E6081">
        <w:t xml:space="preserve"> in over nine hours. With BDA, the CB-FPM was developed in about eight seconds</w:t>
      </w:r>
      <w:r w:rsidR="00BC31BA" w:rsidRPr="009E6081">
        <w:t>, achieving convergence</w:t>
      </w:r>
      <w:r w:rsidR="0074492F" w:rsidRPr="009E6081">
        <w:t xml:space="preserve"> at 460,000 iterations. The </w:t>
      </w:r>
      <w:r w:rsidR="00E05691" w:rsidRPr="009E6081">
        <w:t xml:space="preserve">BDA </w:t>
      </w:r>
      <w:r w:rsidR="0074492F" w:rsidRPr="009E6081">
        <w:t xml:space="preserve">CB-FPM </w:t>
      </w:r>
      <w:r w:rsidR="00E05691" w:rsidRPr="009E6081">
        <w:t>outperformed an ordinary CB-FPM developed with a dataset of 200 construction firms randomly extracted from the 30,000 used for the BDA CB-FPM</w:t>
      </w:r>
      <w:r w:rsidR="0074492F" w:rsidRPr="009E6081">
        <w:t>. It can thus be concluded that</w:t>
      </w:r>
      <w:r w:rsidR="005D134F" w:rsidRPr="009E6081">
        <w:t xml:space="preserve"> the problem of not being able to use a large dataset to develop CB-FPM is resolvable by applying </w:t>
      </w:r>
      <w:r w:rsidR="0074492F" w:rsidRPr="009E6081">
        <w:t xml:space="preserve">BDA to CB-FPM development and that the framework proposed is valid. </w:t>
      </w:r>
      <w:r w:rsidR="00E05691" w:rsidRPr="009E6081">
        <w:t xml:space="preserve">It can also be concluded that the use of a larger sample size, with the aid of BDA, can lead to be performance of CB-FPMs. </w:t>
      </w:r>
      <w:r w:rsidR="0074492F" w:rsidRPr="009E6081">
        <w:t xml:space="preserve">Future studies should look to use </w:t>
      </w:r>
      <w:r w:rsidR="006531B5" w:rsidRPr="009E6081">
        <w:t xml:space="preserve">data of </w:t>
      </w:r>
      <w:r w:rsidR="0074492F" w:rsidRPr="009E6081">
        <w:t xml:space="preserve">much more </w:t>
      </w:r>
      <w:r w:rsidR="006531B5" w:rsidRPr="009E6081">
        <w:t xml:space="preserve">construction firms </w:t>
      </w:r>
      <w:r w:rsidR="0074492F" w:rsidRPr="009E6081">
        <w:t>since larger data improves reliability. Effort should also be made to try other paths</w:t>
      </w:r>
      <w:r w:rsidR="006531B5" w:rsidRPr="009E6081">
        <w:t xml:space="preserve"> and initiative</w:t>
      </w:r>
      <w:r w:rsidR="00121BEE" w:rsidRPr="009E6081">
        <w:t>s</w:t>
      </w:r>
      <w:r w:rsidR="0074492F" w:rsidRPr="009E6081">
        <w:t xml:space="preserve"> in the </w:t>
      </w:r>
      <w:r w:rsidR="006531B5" w:rsidRPr="009E6081">
        <w:t xml:space="preserve">proposed </w:t>
      </w:r>
      <w:r w:rsidR="0074492F" w:rsidRPr="009E6081">
        <w:t xml:space="preserve">framework, </w:t>
      </w:r>
      <w:r w:rsidR="006531B5" w:rsidRPr="009E6081">
        <w:t xml:space="preserve">and </w:t>
      </w:r>
      <w:r w:rsidR="0074492F" w:rsidRPr="009E6081">
        <w:t xml:space="preserve">use </w:t>
      </w:r>
      <w:r w:rsidR="006531B5" w:rsidRPr="009E6081">
        <w:t xml:space="preserve">of </w:t>
      </w:r>
      <w:r w:rsidR="0074492F" w:rsidRPr="009E6081">
        <w:t>other ML tools</w:t>
      </w:r>
      <w:r w:rsidR="006531B5" w:rsidRPr="009E6081">
        <w:t>.</w:t>
      </w:r>
    </w:p>
    <w:p w14:paraId="7844CEE4" w14:textId="77777777" w:rsidR="00CF506D" w:rsidRPr="009E6081" w:rsidRDefault="00671314" w:rsidP="0023399D">
      <w:pPr>
        <w:pStyle w:val="Heading1"/>
      </w:pPr>
      <w:r w:rsidRPr="009E6081">
        <w:lastRenderedPageBreak/>
        <w:t>REFERENCES</w:t>
      </w:r>
    </w:p>
    <w:p w14:paraId="5169D05A" w14:textId="1616B2CE" w:rsidR="009E7EC8" w:rsidRPr="009E7EC8" w:rsidRDefault="004F631C" w:rsidP="009E7EC8">
      <w:pPr>
        <w:widowControl w:val="0"/>
        <w:autoSpaceDE w:val="0"/>
        <w:autoSpaceDN w:val="0"/>
        <w:adjustRightInd w:val="0"/>
        <w:ind w:left="640" w:hanging="640"/>
        <w:rPr>
          <w:noProof/>
          <w:szCs w:val="24"/>
        </w:rPr>
      </w:pPr>
      <w:r w:rsidRPr="009E6081">
        <w:fldChar w:fldCharType="begin" w:fldLock="1"/>
      </w:r>
      <w:r w:rsidRPr="009E6081">
        <w:instrText xml:space="preserve">ADDIN Mendeley Bibliography CSL_BIBLIOGRAPHY </w:instrText>
      </w:r>
      <w:r w:rsidRPr="009E6081">
        <w:fldChar w:fldCharType="separate"/>
      </w:r>
      <w:r w:rsidR="009E7EC8" w:rsidRPr="009E7EC8">
        <w:rPr>
          <w:noProof/>
          <w:szCs w:val="24"/>
        </w:rPr>
        <w:t>[1]</w:t>
      </w:r>
      <w:r w:rsidR="009E7EC8" w:rsidRPr="009E7EC8">
        <w:rPr>
          <w:noProof/>
          <w:szCs w:val="24"/>
        </w:rPr>
        <w:tab/>
        <w:t xml:space="preserve">B. Giddings, B. Hopwood, and G. O’Brien, “Environment, economy and society: fitting them together into sustainable development,” </w:t>
      </w:r>
      <w:r w:rsidR="009E7EC8" w:rsidRPr="009E7EC8">
        <w:rPr>
          <w:i/>
          <w:iCs/>
          <w:noProof/>
          <w:szCs w:val="24"/>
        </w:rPr>
        <w:t>Sustain. Dev.</w:t>
      </w:r>
      <w:r w:rsidR="009E7EC8" w:rsidRPr="009E7EC8">
        <w:rPr>
          <w:noProof/>
          <w:szCs w:val="24"/>
        </w:rPr>
        <w:t>, vol. 10, no. 4, pp. 187–196, Nov. 2002.</w:t>
      </w:r>
    </w:p>
    <w:p w14:paraId="636ADFA4"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w:t>
      </w:r>
      <w:r w:rsidRPr="009E7EC8">
        <w:rPr>
          <w:noProof/>
          <w:szCs w:val="24"/>
        </w:rPr>
        <w:tab/>
        <w:t xml:space="preserve">C. Ucha, “Poverty in Nigeria: Some dimensions and contributing factors,” </w:t>
      </w:r>
      <w:r w:rsidRPr="009E7EC8">
        <w:rPr>
          <w:i/>
          <w:iCs/>
          <w:noProof/>
          <w:szCs w:val="24"/>
        </w:rPr>
        <w:t>Glob. Major. E-Journal</w:t>
      </w:r>
      <w:r w:rsidRPr="009E7EC8">
        <w:rPr>
          <w:noProof/>
          <w:szCs w:val="24"/>
        </w:rPr>
        <w:t>, vol. 1, no. 1, pp. 46–56, 2010.</w:t>
      </w:r>
    </w:p>
    <w:p w14:paraId="16127358"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w:t>
      </w:r>
      <w:r w:rsidRPr="009E7EC8">
        <w:rPr>
          <w:noProof/>
          <w:szCs w:val="24"/>
        </w:rPr>
        <w:tab/>
        <w:t>D. for B. I. and Skills, “c Analysis of the Sector, BIS/13/958,” London, 2013.</w:t>
      </w:r>
    </w:p>
    <w:p w14:paraId="5CDFA57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w:t>
      </w:r>
      <w:r w:rsidRPr="009E7EC8">
        <w:rPr>
          <w:noProof/>
          <w:szCs w:val="24"/>
        </w:rPr>
        <w:tab/>
        <w:t>C. Rhodes, “Construction industry: statistics and policy.,” London, 2015.</w:t>
      </w:r>
    </w:p>
    <w:p w14:paraId="0ADCF1A0"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w:t>
      </w:r>
      <w:r w:rsidRPr="009E7EC8">
        <w:rPr>
          <w:noProof/>
          <w:szCs w:val="24"/>
        </w:rPr>
        <w:tab/>
        <w:t>European Commission, “FWC Sector Competitiveness Studies N° B1/ENTR/06/054 –Sustainable Competitiveness of the Construction Sector- Final report,” 2011.</w:t>
      </w:r>
    </w:p>
    <w:p w14:paraId="592E3D99"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w:t>
      </w:r>
      <w:r w:rsidRPr="009E7EC8">
        <w:rPr>
          <w:noProof/>
          <w:szCs w:val="24"/>
        </w:rPr>
        <w:tab/>
        <w:t>Department for Business Innovation and Skills, “Industrial Strategy: government and industry in partnership,” London, 2013.</w:t>
      </w:r>
    </w:p>
    <w:p w14:paraId="5DFDF271"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[7]</w:t>
      </w:r>
      <w:r w:rsidRPr="009E7EC8">
        <w:rPr>
          <w:noProof/>
          <w:szCs w:val="24"/>
        </w:rPr>
        <w:tab/>
        <w:t>Global Construction Perspectives and Oxford Economics, “Global Construction 2030. A global forecast for the construction industry to 2030,” Loddon, 2015.</w:t>
      </w:r>
    </w:p>
    <w:p w14:paraId="724ACD69"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[8]</w:t>
      </w:r>
      <w:r w:rsidRPr="009E7EC8">
        <w:rPr>
          <w:noProof/>
          <w:szCs w:val="24"/>
        </w:rPr>
        <w:tab/>
        <w:t>The Insolvency service, “Insolvency Statistics – April to June 2016 (Q2 2016),” London, 2016.</w:t>
      </w:r>
    </w:p>
    <w:p w14:paraId="3AB738B8"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[9]</w:t>
      </w:r>
      <w:r w:rsidRPr="009E7EC8">
        <w:rPr>
          <w:noProof/>
          <w:szCs w:val="24"/>
        </w:rPr>
        <w:tab/>
        <w:t>Dun and Bradstreet Limited, “Global business failures report,” 2012.</w:t>
      </w:r>
    </w:p>
    <w:p w14:paraId="2207C330"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[10]</w:t>
      </w:r>
      <w:r w:rsidRPr="009E7EC8">
        <w:rPr>
          <w:noProof/>
          <w:szCs w:val="24"/>
        </w:rPr>
        <w:tab/>
        <w:t>M. Hodgson, “Insolvency figures show 23% of failures come from Construction Industry - Tremark,” 2013. [Online]. Available: http://www.tremark.co.uk/177-insolvency-figures-show-23-of-failures-come-from-construction-industry/. [Accessed: 05-Jan-2016].</w:t>
      </w:r>
    </w:p>
    <w:p w14:paraId="1ED7C1D6"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[11]</w:t>
      </w:r>
      <w:r w:rsidRPr="009E7EC8">
        <w:rPr>
          <w:noProof/>
          <w:szCs w:val="24"/>
        </w:rPr>
        <w:tab/>
        <w:t>European Commission, “Communication from the commission to the European parliament and the council: Strategy for the sustainable competitiveness of the construction sector and its enterprises {SWD(2012) 236 final}.,” Brussels, 2012.</w:t>
      </w:r>
    </w:p>
    <w:p w14:paraId="5633E776"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[12]</w:t>
      </w:r>
      <w:r w:rsidRPr="009E7EC8">
        <w:rPr>
          <w:noProof/>
          <w:szCs w:val="24"/>
        </w:rPr>
        <w:tab/>
        <w:t xml:space="preserve">R. A. I. Van Frederikslust, </w:t>
      </w:r>
      <w:r w:rsidRPr="009E7EC8">
        <w:rPr>
          <w:i/>
          <w:iCs/>
          <w:noProof/>
          <w:szCs w:val="24"/>
        </w:rPr>
        <w:t>Predictability of corporate failure</w:t>
      </w:r>
      <w:r w:rsidRPr="009E7EC8">
        <w:rPr>
          <w:noProof/>
          <w:szCs w:val="24"/>
        </w:rPr>
        <w:t>. Boston, MA: Springer US, 1978.</w:t>
      </w:r>
    </w:p>
    <w:p w14:paraId="204386F7"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[13]</w:t>
      </w:r>
      <w:r w:rsidRPr="009E7EC8">
        <w:rPr>
          <w:noProof/>
          <w:szCs w:val="24"/>
        </w:rPr>
        <w:tab/>
        <w:t xml:space="preserve">E. I. Altman, G. Marco, and F. Varetto, “Corporate distress diagnosis: Comparisons using linear discriminant analysis and neural networks (the Italian experience),” </w:t>
      </w:r>
      <w:r w:rsidRPr="009E7EC8">
        <w:rPr>
          <w:i/>
          <w:iCs/>
          <w:noProof/>
          <w:szCs w:val="24"/>
        </w:rPr>
        <w:t>J. Bank. Financ.</w:t>
      </w:r>
      <w:r w:rsidRPr="009E7EC8">
        <w:rPr>
          <w:noProof/>
          <w:szCs w:val="24"/>
        </w:rPr>
        <w:t xml:space="preserve">, vol. 18, no. </w:t>
      </w:r>
      <w:r w:rsidRPr="009E7EC8">
        <w:rPr>
          <w:noProof/>
          <w:szCs w:val="24"/>
        </w:rPr>
        <w:lastRenderedPageBreak/>
        <w:t>3, pp. 505–529, May 1994.</w:t>
      </w:r>
    </w:p>
    <w:p w14:paraId="599D7730"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[14]</w:t>
      </w:r>
      <w:r w:rsidRPr="009E7EC8">
        <w:rPr>
          <w:noProof/>
          <w:szCs w:val="24"/>
        </w:rPr>
        <w:tab/>
        <w:t xml:space="preserve">J.-H. Chen, “Developing SFNN models to predict financial distress of construction companies,” </w:t>
      </w:r>
      <w:r w:rsidRPr="009E7EC8">
        <w:rPr>
          <w:i/>
          <w:iCs/>
          <w:noProof/>
          <w:szCs w:val="24"/>
        </w:rPr>
        <w:t>Expert Syst. Appl.</w:t>
      </w:r>
      <w:r w:rsidRPr="009E7EC8">
        <w:rPr>
          <w:noProof/>
          <w:szCs w:val="24"/>
        </w:rPr>
        <w:t>, vol. 39, no. 1, pp. 823–827, Jan. 2012.</w:t>
      </w:r>
    </w:p>
    <w:p w14:paraId="08F254E4"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[15]</w:t>
      </w:r>
      <w:r w:rsidRPr="009E7EC8">
        <w:rPr>
          <w:noProof/>
          <w:szCs w:val="24"/>
        </w:rPr>
        <w:tab/>
        <w:t xml:space="preserve">M. D. Odom and R. Sharda, “A neural network model for bankruptcy prediction,” in </w:t>
      </w:r>
      <w:r w:rsidRPr="009E7EC8">
        <w:rPr>
          <w:i/>
          <w:iCs/>
          <w:noProof/>
          <w:szCs w:val="24"/>
        </w:rPr>
        <w:t>1990 IJCNN International Joint Conference on Neural Networks</w:t>
      </w:r>
      <w:r w:rsidRPr="009E7EC8">
        <w:rPr>
          <w:noProof/>
          <w:szCs w:val="24"/>
        </w:rPr>
        <w:t>, 1990, pp. 163–168 vol.2.</w:t>
      </w:r>
    </w:p>
    <w:p w14:paraId="53AF6A3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[16]</w:t>
      </w:r>
      <w:r w:rsidRPr="009E7EC8">
        <w:rPr>
          <w:noProof/>
          <w:szCs w:val="24"/>
        </w:rPr>
        <w:tab/>
        <w:t xml:space="preserve">W. Beaver, “Financial ratios as predictors of failure,” </w:t>
      </w:r>
      <w:r w:rsidRPr="009E7EC8">
        <w:rPr>
          <w:i/>
          <w:iCs/>
          <w:noProof/>
          <w:szCs w:val="24"/>
        </w:rPr>
        <w:t>J. Account. Res.</w:t>
      </w:r>
      <w:r w:rsidRPr="009E7EC8">
        <w:rPr>
          <w:noProof/>
          <w:szCs w:val="24"/>
        </w:rPr>
        <w:t>, vol. 4, no. 1966, pp. 71–111, 1966.</w:t>
      </w:r>
    </w:p>
    <w:p w14:paraId="0B8BCE4E"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[17]</w:t>
      </w:r>
      <w:r w:rsidRPr="009E7EC8">
        <w:rPr>
          <w:noProof/>
          <w:szCs w:val="24"/>
        </w:rPr>
        <w:tab/>
        <w:t xml:space="preserve">E. Altman, “The success of business failure prediction models: An international survey,” </w:t>
      </w:r>
      <w:r w:rsidRPr="009E7EC8">
        <w:rPr>
          <w:i/>
          <w:iCs/>
          <w:noProof/>
          <w:szCs w:val="24"/>
        </w:rPr>
        <w:t>J. Bank. Financ.</w:t>
      </w:r>
      <w:r w:rsidRPr="009E7EC8">
        <w:rPr>
          <w:noProof/>
          <w:szCs w:val="24"/>
        </w:rPr>
        <w:t>, vol. 8, pp. 171–198, 1984.</w:t>
      </w:r>
    </w:p>
    <w:p w14:paraId="0D762A88"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[18]</w:t>
      </w:r>
      <w:r w:rsidRPr="009E7EC8">
        <w:rPr>
          <w:noProof/>
          <w:szCs w:val="24"/>
        </w:rPr>
        <w:tab/>
        <w:t xml:space="preserve">H. Fadel, “The predictive power of financial ratios in the British construction industry,” </w:t>
      </w:r>
      <w:r w:rsidRPr="009E7EC8">
        <w:rPr>
          <w:i/>
          <w:iCs/>
          <w:noProof/>
          <w:szCs w:val="24"/>
        </w:rPr>
        <w:t>J. Bus. Financ. Account.</w:t>
      </w:r>
      <w:r w:rsidRPr="009E7EC8">
        <w:rPr>
          <w:noProof/>
          <w:szCs w:val="24"/>
        </w:rPr>
        <w:t>, vol. 4, no. 3, pp. 339–352, Sep. 1977.</w:t>
      </w:r>
    </w:p>
    <w:p w14:paraId="094A4C9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[19]</w:t>
      </w:r>
      <w:r w:rsidRPr="009E7EC8">
        <w:rPr>
          <w:noProof/>
          <w:szCs w:val="24"/>
        </w:rPr>
        <w:tab/>
        <w:t xml:space="preserve">M. A. Carpenter, M. A. Geletkanycz, and W. G. Sanders, “Upper Echelons Research Revisited: Antecedents, Elements, and Consequences of Top Management Team Composition,” </w:t>
      </w:r>
      <w:r w:rsidRPr="009E7EC8">
        <w:rPr>
          <w:i/>
          <w:iCs/>
          <w:noProof/>
          <w:szCs w:val="24"/>
        </w:rPr>
        <w:t>J. Manage.</w:t>
      </w:r>
      <w:r w:rsidRPr="009E7EC8">
        <w:rPr>
          <w:noProof/>
          <w:szCs w:val="24"/>
        </w:rPr>
        <w:t>, vol. 30, no. 6, pp. 749–778, Nov. 2004.</w:t>
      </w:r>
    </w:p>
    <w:p w14:paraId="026A1F7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[20]</w:t>
      </w:r>
      <w:r w:rsidRPr="009E7EC8">
        <w:rPr>
          <w:noProof/>
          <w:szCs w:val="24"/>
        </w:rPr>
        <w:tab/>
        <w:t xml:space="preserve">B. R. Kangari and F. Farid, “Financial performance analysis for construction industry,” </w:t>
      </w:r>
      <w:r w:rsidRPr="009E7EC8">
        <w:rPr>
          <w:i/>
          <w:iCs/>
          <w:noProof/>
          <w:szCs w:val="24"/>
        </w:rPr>
        <w:t>J. Constr. Eng. Manag.</w:t>
      </w:r>
      <w:r w:rsidRPr="009E7EC8">
        <w:rPr>
          <w:noProof/>
          <w:szCs w:val="24"/>
        </w:rPr>
        <w:t>, vol. 118, no. 2, pp. 349–361, 1992.</w:t>
      </w:r>
    </w:p>
    <w:p w14:paraId="3C46F34D"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[21]</w:t>
      </w:r>
      <w:r w:rsidRPr="009E7EC8">
        <w:rPr>
          <w:noProof/>
          <w:szCs w:val="24"/>
        </w:rPr>
        <w:tab/>
        <w:t xml:space="preserve">D. Langford, R. Iyagba, and D. Komba, “Prediction of solvency in construction companies,” </w:t>
      </w:r>
      <w:r w:rsidRPr="009E7EC8">
        <w:rPr>
          <w:i/>
          <w:iCs/>
          <w:noProof/>
          <w:szCs w:val="24"/>
        </w:rPr>
        <w:t>Constr. Manag. …</w:t>
      </w:r>
      <w:r w:rsidRPr="009E7EC8">
        <w:rPr>
          <w:noProof/>
          <w:szCs w:val="24"/>
        </w:rPr>
        <w:t>, vol. 1993, no. 11, pp. 317–325, 1993.</w:t>
      </w:r>
    </w:p>
    <w:p w14:paraId="08F0923E"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[22]</w:t>
      </w:r>
      <w:r w:rsidRPr="009E7EC8">
        <w:rPr>
          <w:noProof/>
          <w:szCs w:val="24"/>
        </w:rPr>
        <w:tab/>
        <w:t xml:space="preserve">A. F. Abidali and F. Harris, “A methodology for predicting company failure in the construction industry,” </w:t>
      </w:r>
      <w:r w:rsidRPr="009E7EC8">
        <w:rPr>
          <w:i/>
          <w:iCs/>
          <w:noProof/>
          <w:szCs w:val="24"/>
        </w:rPr>
        <w:t>Constr. Manag. Econ.</w:t>
      </w:r>
      <w:r w:rsidRPr="009E7EC8">
        <w:rPr>
          <w:noProof/>
          <w:szCs w:val="24"/>
        </w:rPr>
        <w:t>, vol. 13, no. 3, pp. 189–196, May 1995.</w:t>
      </w:r>
    </w:p>
    <w:p w14:paraId="102700A9"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[23]</w:t>
      </w:r>
      <w:r w:rsidRPr="009E7EC8">
        <w:rPr>
          <w:noProof/>
          <w:szCs w:val="24"/>
        </w:rPr>
        <w:tab/>
        <w:t xml:space="preserve">J. S. Russell and H. Zhai, “Predicting Contractor Failure Using Stochastic Dynamics of Economic and Financial Variables,” </w:t>
      </w:r>
      <w:r w:rsidRPr="009E7EC8">
        <w:rPr>
          <w:i/>
          <w:iCs/>
          <w:noProof/>
          <w:szCs w:val="24"/>
        </w:rPr>
        <w:t>J. Constr. Eng. Manag.</w:t>
      </w:r>
      <w:r w:rsidRPr="009E7EC8">
        <w:rPr>
          <w:noProof/>
          <w:szCs w:val="24"/>
        </w:rPr>
        <w:t>, vol. 122, no. 2, pp. 183–191, Jun. 1996.</w:t>
      </w:r>
    </w:p>
    <w:p w14:paraId="43510659"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[24]</w:t>
      </w:r>
      <w:r w:rsidRPr="009E7EC8">
        <w:rPr>
          <w:noProof/>
          <w:szCs w:val="24"/>
        </w:rPr>
        <w:tab/>
        <w:t xml:space="preserve">H. A. Alaka, L. O. Oyedele, H. A. Owolabi, V. Kumar, S. O. Ajayi, O. O. Akinade, and M. Bilal, “Systematic review of bankruptcy prediction models: Towards a framework for tool selection,” </w:t>
      </w:r>
      <w:r w:rsidRPr="009E7EC8">
        <w:rPr>
          <w:i/>
          <w:iCs/>
          <w:noProof/>
          <w:szCs w:val="24"/>
        </w:rPr>
        <w:t>Expert Syst. Appl.</w:t>
      </w:r>
      <w:r w:rsidRPr="009E7EC8">
        <w:rPr>
          <w:noProof/>
          <w:szCs w:val="24"/>
        </w:rPr>
        <w:t>, vol. 94, pp. 164–184, Mar. 2018.</w:t>
      </w:r>
    </w:p>
    <w:p w14:paraId="166D4B97"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lastRenderedPageBreak/>
        <w:t>[25]</w:t>
      </w:r>
      <w:r w:rsidRPr="009E7EC8">
        <w:rPr>
          <w:noProof/>
          <w:szCs w:val="24"/>
        </w:rPr>
        <w:tab/>
        <w:t xml:space="preserve">D. Singh and R. L. K. Tiong, “Evaluating the financial health of construction contractors,” </w:t>
      </w:r>
      <w:r w:rsidRPr="009E7EC8">
        <w:rPr>
          <w:i/>
          <w:iCs/>
          <w:noProof/>
          <w:szCs w:val="24"/>
        </w:rPr>
        <w:t>Proc. Inst. Civ. Eng. - Munic. Eng.</w:t>
      </w:r>
      <w:r w:rsidRPr="009E7EC8">
        <w:rPr>
          <w:noProof/>
          <w:szCs w:val="24"/>
        </w:rPr>
        <w:t>, vol. 159, no. 3, pp. 161–166, Sep. 2006.</w:t>
      </w:r>
    </w:p>
    <w:p w14:paraId="79F9AFBA"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[26]</w:t>
      </w:r>
      <w:r w:rsidRPr="009E7EC8">
        <w:rPr>
          <w:noProof/>
          <w:szCs w:val="24"/>
        </w:rPr>
        <w:tab/>
        <w:t xml:space="preserve">Y. Huang, “Prediction of contractor default probability using structural models of credit risk: an empirical investigation,” </w:t>
      </w:r>
      <w:r w:rsidRPr="009E7EC8">
        <w:rPr>
          <w:i/>
          <w:iCs/>
          <w:noProof/>
          <w:szCs w:val="24"/>
        </w:rPr>
        <w:t>Constr. Manag. Econ.</w:t>
      </w:r>
      <w:r w:rsidRPr="009E7EC8">
        <w:rPr>
          <w:noProof/>
          <w:szCs w:val="24"/>
        </w:rPr>
        <w:t>, vol. 27, no. 6, pp. 581–596, Jun. 2009.</w:t>
      </w:r>
    </w:p>
    <w:p w14:paraId="7AD76488"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[27]</w:t>
      </w:r>
      <w:r w:rsidRPr="009E7EC8">
        <w:rPr>
          <w:noProof/>
          <w:szCs w:val="24"/>
        </w:rPr>
        <w:tab/>
        <w:t xml:space="preserve">T. Sueyoshi and M. Goto, “DEA–DA for bankruptcy-based performance assessment: Misclassification analysis of Japanese construction industry,” </w:t>
      </w:r>
      <w:r w:rsidRPr="009E7EC8">
        <w:rPr>
          <w:i/>
          <w:iCs/>
          <w:noProof/>
          <w:szCs w:val="24"/>
        </w:rPr>
        <w:t>Eur. J. Oper. Res.</w:t>
      </w:r>
      <w:r w:rsidRPr="009E7EC8">
        <w:rPr>
          <w:noProof/>
          <w:szCs w:val="24"/>
        </w:rPr>
        <w:t>, vol. 199, no. 2, pp. 576–594, 2009.</w:t>
      </w:r>
    </w:p>
    <w:p w14:paraId="3438C040"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[28]</w:t>
      </w:r>
      <w:r w:rsidRPr="009E7EC8">
        <w:rPr>
          <w:noProof/>
          <w:szCs w:val="24"/>
        </w:rPr>
        <w:tab/>
        <w:t xml:space="preserve">H. P. Tserng, G. F. Lin, L. K. Tsai, and P. C. Chen, “An enforced support vector machine model for construction contractor default prediction,” </w:t>
      </w:r>
      <w:r w:rsidRPr="009E7EC8">
        <w:rPr>
          <w:i/>
          <w:iCs/>
          <w:noProof/>
          <w:szCs w:val="24"/>
        </w:rPr>
        <w:t>Autom. Constr.</w:t>
      </w:r>
      <w:r w:rsidRPr="009E7EC8">
        <w:rPr>
          <w:noProof/>
          <w:szCs w:val="24"/>
        </w:rPr>
        <w:t>, vol. 20, no. 8, pp. 1242–1249, 2011.</w:t>
      </w:r>
    </w:p>
    <w:p w14:paraId="0034210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[29]</w:t>
      </w:r>
      <w:r w:rsidRPr="009E7EC8">
        <w:rPr>
          <w:noProof/>
          <w:szCs w:val="24"/>
        </w:rPr>
        <w:tab/>
        <w:t xml:space="preserve">S. T. Ng, J. M. W. Wong, and J. Zhang, “Applying Z-score model to distinguish insolvent construction companies in China,” </w:t>
      </w:r>
      <w:r w:rsidRPr="009E7EC8">
        <w:rPr>
          <w:i/>
          <w:iCs/>
          <w:noProof/>
          <w:szCs w:val="24"/>
        </w:rPr>
        <w:t>Habitat Int.</w:t>
      </w:r>
      <w:r w:rsidRPr="009E7EC8">
        <w:rPr>
          <w:noProof/>
          <w:szCs w:val="24"/>
        </w:rPr>
        <w:t>, vol. 35, no. 4, pp. 599–607, Oct. 2011.</w:t>
      </w:r>
    </w:p>
    <w:p w14:paraId="6AE4ECB3"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[30]</w:t>
      </w:r>
      <w:r w:rsidRPr="009E7EC8">
        <w:rPr>
          <w:noProof/>
          <w:szCs w:val="24"/>
        </w:rPr>
        <w:tab/>
        <w:t xml:space="preserve">E. Makeeva and E. Neretina, “The Prediction of Bankruptcy in a Construction Industry of Russian Federation,” </w:t>
      </w:r>
      <w:r w:rsidRPr="009E7EC8">
        <w:rPr>
          <w:i/>
          <w:iCs/>
          <w:noProof/>
          <w:szCs w:val="24"/>
        </w:rPr>
        <w:t>J. Mod. Account. Audit.</w:t>
      </w:r>
      <w:r w:rsidRPr="009E7EC8">
        <w:rPr>
          <w:noProof/>
          <w:szCs w:val="24"/>
        </w:rPr>
        <w:t>, vol. 9, no. 2, pp. 256–271, 2013.</w:t>
      </w:r>
    </w:p>
    <w:p w14:paraId="6B598E54"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[31]</w:t>
      </w:r>
      <w:r w:rsidRPr="009E7EC8">
        <w:rPr>
          <w:noProof/>
          <w:szCs w:val="24"/>
        </w:rPr>
        <w:tab/>
        <w:t xml:space="preserve">M. Muscettola, “Probability of Default Estimation for Construction Firms - ProQuest,” </w:t>
      </w:r>
      <w:r w:rsidRPr="009E7EC8">
        <w:rPr>
          <w:i/>
          <w:iCs/>
          <w:noProof/>
          <w:szCs w:val="24"/>
        </w:rPr>
        <w:t>Int. Bus. Res.</w:t>
      </w:r>
      <w:r w:rsidRPr="009E7EC8">
        <w:rPr>
          <w:noProof/>
          <w:szCs w:val="24"/>
        </w:rPr>
        <w:t>, vol. 7, no. 11, pp. 153–164, 2014.</w:t>
      </w:r>
    </w:p>
    <w:p w14:paraId="65B62C1E"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[32]</w:t>
      </w:r>
      <w:r w:rsidRPr="009E7EC8">
        <w:rPr>
          <w:noProof/>
          <w:szCs w:val="24"/>
        </w:rPr>
        <w:tab/>
        <w:t xml:space="preserve">H. P. Tserng, P.-C. Chen, W.-H. Huang, M. C. Lei, and Q. H. Tran, “Prediction of default probability for construction firms using the logit model,” </w:t>
      </w:r>
      <w:r w:rsidRPr="009E7EC8">
        <w:rPr>
          <w:i/>
          <w:iCs/>
          <w:noProof/>
          <w:szCs w:val="24"/>
        </w:rPr>
        <w:t>J. Civ. Eng. Manag.</w:t>
      </w:r>
      <w:r w:rsidRPr="009E7EC8">
        <w:rPr>
          <w:noProof/>
          <w:szCs w:val="24"/>
        </w:rPr>
        <w:t>, vol. 20, no. 2, pp. 247–255, Mar. 2014.</w:t>
      </w:r>
    </w:p>
    <w:p w14:paraId="18C761A1"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[33]</w:t>
      </w:r>
      <w:r w:rsidRPr="009E7EC8">
        <w:rPr>
          <w:noProof/>
          <w:szCs w:val="24"/>
        </w:rPr>
        <w:tab/>
        <w:t xml:space="preserve">J. Sun, B. Liao, and H. Li, “AdaBoost and Bagging Ensemble Approaches with Neural Network as Base Learner for Financial Distress Prediction of Chinese Construction and Real Estate Companies,” </w:t>
      </w:r>
      <w:r w:rsidRPr="009E7EC8">
        <w:rPr>
          <w:i/>
          <w:iCs/>
          <w:noProof/>
          <w:szCs w:val="24"/>
        </w:rPr>
        <w:t>Recent Patents Comput. Sci.</w:t>
      </w:r>
      <w:r w:rsidRPr="009E7EC8">
        <w:rPr>
          <w:noProof/>
          <w:szCs w:val="24"/>
        </w:rPr>
        <w:t>, no. 1932, pp. 47–59, 2013.</w:t>
      </w:r>
    </w:p>
    <w:p w14:paraId="33F91217"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[34]</w:t>
      </w:r>
      <w:r w:rsidRPr="009E7EC8">
        <w:rPr>
          <w:noProof/>
          <w:szCs w:val="24"/>
        </w:rPr>
        <w:tab/>
        <w:t xml:space="preserve">M.-Y. Cheng, N.-D. Hoang, L. Limanto, and Y.-W. Wu, “A novel hybrid intelligent approach for contractor default status prediction,” </w:t>
      </w:r>
      <w:r w:rsidRPr="009E7EC8">
        <w:rPr>
          <w:i/>
          <w:iCs/>
          <w:noProof/>
          <w:szCs w:val="24"/>
        </w:rPr>
        <w:t>Knowledge-Based Syst.</w:t>
      </w:r>
      <w:r w:rsidRPr="009E7EC8">
        <w:rPr>
          <w:noProof/>
          <w:szCs w:val="24"/>
        </w:rPr>
        <w:t>, vol. 71, pp. 314–321, 2014.</w:t>
      </w:r>
    </w:p>
    <w:p w14:paraId="7537C376"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[35]</w:t>
      </w:r>
      <w:r w:rsidRPr="009E7EC8">
        <w:rPr>
          <w:noProof/>
          <w:szCs w:val="24"/>
        </w:rPr>
        <w:tab/>
        <w:t xml:space="preserve">J. Heo and J. Y. Yang, “AdaBoost based bankruptcy forecasting of Korean construction companies,” </w:t>
      </w:r>
      <w:r w:rsidRPr="009E7EC8">
        <w:rPr>
          <w:i/>
          <w:iCs/>
          <w:noProof/>
          <w:szCs w:val="24"/>
        </w:rPr>
        <w:t>Appl. Soft Comput.</w:t>
      </w:r>
      <w:r w:rsidRPr="009E7EC8">
        <w:rPr>
          <w:noProof/>
          <w:szCs w:val="24"/>
        </w:rPr>
        <w:t>, vol. 24, pp. 494–499, 2014.</w:t>
      </w:r>
    </w:p>
    <w:p w14:paraId="77526E2A"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lastRenderedPageBreak/>
        <w:t>[36]</w:t>
      </w:r>
      <w:r w:rsidRPr="009E7EC8">
        <w:rPr>
          <w:noProof/>
          <w:szCs w:val="24"/>
        </w:rPr>
        <w:tab/>
        <w:t xml:space="preserve">K. S. Button, J. P. A. Ioannidis, C. Mokrysz, B. A. Nosek, J. Flint, E. S. J. Robinson, and M. R. Munafò, “Power failure: why small sample size undermines the reliability of neuroscience,” </w:t>
      </w:r>
      <w:r w:rsidRPr="009E7EC8">
        <w:rPr>
          <w:i/>
          <w:iCs/>
          <w:noProof/>
          <w:szCs w:val="24"/>
        </w:rPr>
        <w:t>Nat. Rev. Neurosci.</w:t>
      </w:r>
      <w:r w:rsidRPr="009E7EC8">
        <w:rPr>
          <w:noProof/>
          <w:szCs w:val="24"/>
        </w:rPr>
        <w:t>, vol. 14, no. 5, pp. 365–376, May 2013.</w:t>
      </w:r>
    </w:p>
    <w:p w14:paraId="30593B78"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[37]</w:t>
      </w:r>
      <w:r w:rsidRPr="009E7EC8">
        <w:rPr>
          <w:noProof/>
          <w:szCs w:val="24"/>
        </w:rPr>
        <w:tab/>
        <w:t xml:space="preserve">P. Du Jardin, “Predicting bankruptcy using neural networks and other classification methods: The influence of variable selection techniques on model accuracy,” </w:t>
      </w:r>
      <w:r w:rsidRPr="009E7EC8">
        <w:rPr>
          <w:i/>
          <w:iCs/>
          <w:noProof/>
          <w:szCs w:val="24"/>
        </w:rPr>
        <w:t>Neurocomputing</w:t>
      </w:r>
      <w:r w:rsidRPr="009E7EC8">
        <w:rPr>
          <w:noProof/>
          <w:szCs w:val="24"/>
        </w:rPr>
        <w:t>, vol. 73, no. 10, pp. 2047–2060, 2010.</w:t>
      </w:r>
    </w:p>
    <w:p w14:paraId="6A4B27F5"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[38]</w:t>
      </w:r>
      <w:r w:rsidRPr="009E7EC8">
        <w:rPr>
          <w:noProof/>
          <w:szCs w:val="24"/>
        </w:rPr>
        <w:tab/>
        <w:t xml:space="preserve">P. Zikopoulos and C. Eaton, </w:t>
      </w:r>
      <w:r w:rsidRPr="009E7EC8">
        <w:rPr>
          <w:i/>
          <w:iCs/>
          <w:noProof/>
          <w:szCs w:val="24"/>
        </w:rPr>
        <w:t>Understanding Big Data: Analytics for Enterprise Class Hadoop and Streaming Data</w:t>
      </w:r>
      <w:r w:rsidRPr="009E7EC8">
        <w:rPr>
          <w:noProof/>
          <w:szCs w:val="24"/>
        </w:rPr>
        <w:t>. New York: McGraw-Hill Osborne Media, 2011.</w:t>
      </w:r>
    </w:p>
    <w:p w14:paraId="6048D923"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[39]</w:t>
      </w:r>
      <w:r w:rsidRPr="009E7EC8">
        <w:rPr>
          <w:noProof/>
          <w:szCs w:val="24"/>
        </w:rPr>
        <w:tab/>
        <w:t xml:space="preserve">C.-W. Lee, K.-Y. Hsieh, S.-Y. Hsieh, and H.-C. Hsiao, “A Dynamic Data Placement Strategy for Hadoop in Heterogeneous Environments,” </w:t>
      </w:r>
      <w:r w:rsidRPr="009E7EC8">
        <w:rPr>
          <w:i/>
          <w:iCs/>
          <w:noProof/>
          <w:szCs w:val="24"/>
        </w:rPr>
        <w:t>Big Data Res.</w:t>
      </w:r>
      <w:r w:rsidRPr="009E7EC8">
        <w:rPr>
          <w:noProof/>
          <w:szCs w:val="24"/>
        </w:rPr>
        <w:t>, vol. 1, pp. 14–22, 2014.</w:t>
      </w:r>
    </w:p>
    <w:p w14:paraId="65BF0C92"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[40]</w:t>
      </w:r>
      <w:r w:rsidRPr="009E7EC8">
        <w:rPr>
          <w:noProof/>
          <w:szCs w:val="24"/>
        </w:rPr>
        <w:tab/>
        <w:t>Hadoop, “Welcome to Apache</w:t>
      </w:r>
      <w:r w:rsidRPr="009E7EC8">
        <w:rPr>
          <w:noProof/>
          <w:szCs w:val="24"/>
          <w:vertAlign w:val="superscript"/>
        </w:rPr>
        <w:t>TM</w:t>
      </w:r>
      <w:r w:rsidRPr="009E7EC8">
        <w:rPr>
          <w:noProof/>
          <w:szCs w:val="24"/>
        </w:rPr>
        <w:t xml:space="preserve"> Hadoop®!,” 2014. [Online]. Available: http://hadoop.apache.org/. [Accessed: 26-Feb-2015].</w:t>
      </w:r>
    </w:p>
    <w:p w14:paraId="6D523CB7"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[41]</w:t>
      </w:r>
      <w:r w:rsidRPr="009E7EC8">
        <w:rPr>
          <w:noProof/>
          <w:szCs w:val="24"/>
        </w:rPr>
        <w:tab/>
        <w:t xml:space="preserve">J. Dean and S. Ghemawat, “MapReduce,” </w:t>
      </w:r>
      <w:r w:rsidRPr="009E7EC8">
        <w:rPr>
          <w:i/>
          <w:iCs/>
          <w:noProof/>
          <w:szCs w:val="24"/>
        </w:rPr>
        <w:t>Commun. ACM</w:t>
      </w:r>
      <w:r w:rsidRPr="009E7EC8">
        <w:rPr>
          <w:noProof/>
          <w:szCs w:val="24"/>
        </w:rPr>
        <w:t>, vol. 51, no. 1, p. 107, Jan. 2008.</w:t>
      </w:r>
    </w:p>
    <w:p w14:paraId="06F0261B"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[42]</w:t>
      </w:r>
      <w:r w:rsidRPr="009E7EC8">
        <w:rPr>
          <w:noProof/>
          <w:szCs w:val="24"/>
        </w:rPr>
        <w:tab/>
        <w:t xml:space="preserve">Y. Li, K. Gai, L. Qiu, M. Qiu, and H. Zhao, “Intelligent cryptography approach for secure distributed big data storage in cloud computing,” </w:t>
      </w:r>
      <w:r w:rsidRPr="009E7EC8">
        <w:rPr>
          <w:i/>
          <w:iCs/>
          <w:noProof/>
          <w:szCs w:val="24"/>
        </w:rPr>
        <w:t>Inf. Sci. (Ny).</w:t>
      </w:r>
      <w:r w:rsidRPr="009E7EC8">
        <w:rPr>
          <w:noProof/>
          <w:szCs w:val="24"/>
        </w:rPr>
        <w:t>, vol. 387, pp. 103–115, May 2017.</w:t>
      </w:r>
    </w:p>
    <w:p w14:paraId="45F28365"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[43]</w:t>
      </w:r>
      <w:r w:rsidRPr="009E7EC8">
        <w:rPr>
          <w:noProof/>
          <w:szCs w:val="24"/>
        </w:rPr>
        <w:tab/>
        <w:t xml:space="preserve">K. Gai, M. Qiu, H. Zhao, and J. Xiong, “Privacy-Aware Adaptive Data Encryption Strategy of Big Data in Cloud Computing,” in </w:t>
      </w:r>
      <w:r w:rsidRPr="009E7EC8">
        <w:rPr>
          <w:i/>
          <w:iCs/>
          <w:noProof/>
          <w:szCs w:val="24"/>
        </w:rPr>
        <w:t>2016 IEEE 3rd International Conference on Cyber Security and Cloud Computing (CSCloud)</w:t>
      </w:r>
      <w:r w:rsidRPr="009E7EC8">
        <w:rPr>
          <w:noProof/>
          <w:szCs w:val="24"/>
        </w:rPr>
        <w:t>, 2016, pp. 273–278.</w:t>
      </w:r>
    </w:p>
    <w:p w14:paraId="03A78C44"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[44]</w:t>
      </w:r>
      <w:r w:rsidRPr="009E7EC8">
        <w:rPr>
          <w:noProof/>
          <w:szCs w:val="24"/>
        </w:rPr>
        <w:tab/>
        <w:t xml:space="preserve">A. Jacobs, “The pathologies of big data,” </w:t>
      </w:r>
      <w:r w:rsidRPr="009E7EC8">
        <w:rPr>
          <w:i/>
          <w:iCs/>
          <w:noProof/>
          <w:szCs w:val="24"/>
        </w:rPr>
        <w:t>Commun. ACM</w:t>
      </w:r>
      <w:r w:rsidRPr="009E7EC8">
        <w:rPr>
          <w:noProof/>
          <w:szCs w:val="24"/>
        </w:rPr>
        <w:t>, vol. 52, no. 8, p. 36, Aug. 2009.</w:t>
      </w:r>
    </w:p>
    <w:p w14:paraId="4DBCC69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[45]</w:t>
      </w:r>
      <w:r w:rsidRPr="009E7EC8">
        <w:rPr>
          <w:noProof/>
          <w:szCs w:val="24"/>
        </w:rPr>
        <w:tab/>
        <w:t>O. Bracht, “Five ways to handle Big Data in R | R-bloggers.” WordPress, 2013.</w:t>
      </w:r>
    </w:p>
    <w:p w14:paraId="5E1CAB42"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[46]</w:t>
      </w:r>
      <w:r w:rsidRPr="009E7EC8">
        <w:rPr>
          <w:noProof/>
          <w:szCs w:val="24"/>
        </w:rPr>
        <w:tab/>
        <w:t xml:space="preserve">A. Jacobs, “The pathologies of big data,” </w:t>
      </w:r>
      <w:r w:rsidRPr="009E7EC8">
        <w:rPr>
          <w:i/>
          <w:iCs/>
          <w:noProof/>
          <w:szCs w:val="24"/>
        </w:rPr>
        <w:t>Commun. ACM</w:t>
      </w:r>
      <w:r w:rsidRPr="009E7EC8">
        <w:rPr>
          <w:noProof/>
          <w:szCs w:val="24"/>
        </w:rPr>
        <w:t>, vol. 52, no. 8, p. 36, Aug. 2009.</w:t>
      </w:r>
    </w:p>
    <w:p w14:paraId="0CE2F997"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[47]</w:t>
      </w:r>
      <w:r w:rsidRPr="009E7EC8">
        <w:rPr>
          <w:noProof/>
          <w:szCs w:val="24"/>
        </w:rPr>
        <w:tab/>
        <w:t xml:space="preserve">R. J. Mason and F. C. Harris, “Predicting company failure in the construction industry,” </w:t>
      </w:r>
      <w:r w:rsidRPr="009E7EC8">
        <w:rPr>
          <w:i/>
          <w:iCs/>
          <w:noProof/>
          <w:szCs w:val="24"/>
        </w:rPr>
        <w:t>Proc. Inst. Civ. Eng.</w:t>
      </w:r>
      <w:r w:rsidRPr="009E7EC8">
        <w:rPr>
          <w:noProof/>
          <w:szCs w:val="24"/>
        </w:rPr>
        <w:t>, vol. 66, pp. 301–7, 1979.</w:t>
      </w:r>
    </w:p>
    <w:p w14:paraId="7A8DDDE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[48]</w:t>
      </w:r>
      <w:r w:rsidRPr="009E7EC8">
        <w:rPr>
          <w:noProof/>
          <w:szCs w:val="24"/>
        </w:rPr>
        <w:tab/>
        <w:t xml:space="preserve">H. L. Chen, “Model for Predicting Financial Performance of Development and Construction Corporations,” </w:t>
      </w:r>
      <w:r w:rsidRPr="009E7EC8">
        <w:rPr>
          <w:i/>
          <w:iCs/>
          <w:noProof/>
          <w:szCs w:val="24"/>
        </w:rPr>
        <w:t>J. Constr. Eng. Manag.</w:t>
      </w:r>
      <w:r w:rsidRPr="009E7EC8">
        <w:rPr>
          <w:noProof/>
          <w:szCs w:val="24"/>
        </w:rPr>
        <w:t>, vol. 135, no. 11, pp. 1190–1200, Nov. 2009.</w:t>
      </w:r>
    </w:p>
    <w:p w14:paraId="2F880FFD"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lastRenderedPageBreak/>
        <w:t>[49]</w:t>
      </w:r>
      <w:r w:rsidRPr="009E7EC8">
        <w:rPr>
          <w:noProof/>
          <w:szCs w:val="24"/>
        </w:rPr>
        <w:tab/>
        <w:t xml:space="preserve">I. M. Horta and  a. S. Camanho, “Company failure prediction in the construction industry,” </w:t>
      </w:r>
      <w:r w:rsidRPr="009E7EC8">
        <w:rPr>
          <w:i/>
          <w:iCs/>
          <w:noProof/>
          <w:szCs w:val="24"/>
        </w:rPr>
        <w:t>Expert Syst. Appl.</w:t>
      </w:r>
      <w:r w:rsidRPr="009E7EC8">
        <w:rPr>
          <w:noProof/>
          <w:szCs w:val="24"/>
        </w:rPr>
        <w:t>, vol. 40, no. 16, pp. 6253–6257, Nov. 2013.</w:t>
      </w:r>
    </w:p>
    <w:p w14:paraId="11DA219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[50]</w:t>
      </w:r>
      <w:r w:rsidRPr="009E7EC8">
        <w:rPr>
          <w:noProof/>
          <w:szCs w:val="24"/>
        </w:rPr>
        <w:tab/>
        <w:t xml:space="preserve">E. Altman, “Financial ratios, discriminant analysis and the prediction of corporate bankruptcy,” </w:t>
      </w:r>
      <w:r w:rsidRPr="009E7EC8">
        <w:rPr>
          <w:i/>
          <w:iCs/>
          <w:noProof/>
          <w:szCs w:val="24"/>
        </w:rPr>
        <w:t>J. Finance</w:t>
      </w:r>
      <w:r w:rsidRPr="009E7EC8">
        <w:rPr>
          <w:noProof/>
          <w:szCs w:val="24"/>
        </w:rPr>
        <w:t>, vol. 23, no. 4, pp. 589–609, 1968.</w:t>
      </w:r>
    </w:p>
    <w:p w14:paraId="784899E3"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[51]</w:t>
      </w:r>
      <w:r w:rsidRPr="009E7EC8">
        <w:rPr>
          <w:noProof/>
          <w:szCs w:val="24"/>
        </w:rPr>
        <w:tab/>
        <w:t xml:space="preserve">R. Kangari, “Business failure in construction industry,” </w:t>
      </w:r>
      <w:r w:rsidRPr="009E7EC8">
        <w:rPr>
          <w:i/>
          <w:iCs/>
          <w:noProof/>
          <w:szCs w:val="24"/>
        </w:rPr>
        <w:t>J. Constr. Eng. Manag.</w:t>
      </w:r>
      <w:r w:rsidRPr="009E7EC8">
        <w:rPr>
          <w:noProof/>
          <w:szCs w:val="24"/>
        </w:rPr>
        <w:t>, vol. 114, no. 2, pp. 172–190, 1988.</w:t>
      </w:r>
    </w:p>
    <w:p w14:paraId="1444A476"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[52]</w:t>
      </w:r>
      <w:r w:rsidRPr="009E7EC8">
        <w:rPr>
          <w:noProof/>
          <w:szCs w:val="24"/>
        </w:rPr>
        <w:tab/>
        <w:t xml:space="preserve">S. S. Haykin, </w:t>
      </w:r>
      <w:r w:rsidRPr="009E7EC8">
        <w:rPr>
          <w:i/>
          <w:iCs/>
          <w:noProof/>
          <w:szCs w:val="24"/>
        </w:rPr>
        <w:t>Neural networks : a comprehensive foundation</w:t>
      </w:r>
      <w:r w:rsidRPr="009E7EC8">
        <w:rPr>
          <w:noProof/>
          <w:szCs w:val="24"/>
        </w:rPr>
        <w:t>. New Jersey: Prentice Hall, 1994.</w:t>
      </w:r>
    </w:p>
    <w:p w14:paraId="2865F43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[53]</w:t>
      </w:r>
      <w:r w:rsidRPr="009E7EC8">
        <w:rPr>
          <w:noProof/>
          <w:szCs w:val="24"/>
        </w:rPr>
        <w:tab/>
        <w:t xml:space="preserve">S. Kale and D. Arditi, “Age-dependent business failures in the US construction industry,” </w:t>
      </w:r>
      <w:r w:rsidRPr="009E7EC8">
        <w:rPr>
          <w:i/>
          <w:iCs/>
          <w:noProof/>
          <w:szCs w:val="24"/>
        </w:rPr>
        <w:t>Constr. Manag. Econ.</w:t>
      </w:r>
      <w:r w:rsidRPr="009E7EC8">
        <w:rPr>
          <w:noProof/>
          <w:szCs w:val="24"/>
        </w:rPr>
        <w:t>, vol. 17, no. 4, pp. 493–503, Jul. 1999.</w:t>
      </w:r>
    </w:p>
    <w:p w14:paraId="6A57E342"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[54]</w:t>
      </w:r>
      <w:r w:rsidRPr="009E7EC8">
        <w:rPr>
          <w:noProof/>
          <w:szCs w:val="24"/>
        </w:rPr>
        <w:tab/>
        <w:t xml:space="preserve">D. Arditi, A. Koksal, and S. Kale, “Business failures in the construction industry,” </w:t>
      </w:r>
      <w:r w:rsidRPr="009E7EC8">
        <w:rPr>
          <w:i/>
          <w:iCs/>
          <w:noProof/>
          <w:szCs w:val="24"/>
        </w:rPr>
        <w:t>Eng. Constr. Archit. Manag.</w:t>
      </w:r>
      <w:r w:rsidRPr="009E7EC8">
        <w:rPr>
          <w:noProof/>
          <w:szCs w:val="24"/>
        </w:rPr>
        <w:t>, vol. 7, no. 2, pp. 120–132, 2000.</w:t>
      </w:r>
    </w:p>
    <w:p w14:paraId="48B65B07"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[55]</w:t>
      </w:r>
      <w:r w:rsidRPr="009E7EC8">
        <w:rPr>
          <w:noProof/>
          <w:szCs w:val="24"/>
        </w:rPr>
        <w:tab/>
        <w:t xml:space="preserve">A. Hafiz, O. Lukumon, B. Muhammad, A. Olugbenga, O. Hakeem, and A. Saheed, “Bankruptcy Prediction of Construction Businesses: Towards a Big Data Analytics Approach,” in </w:t>
      </w:r>
      <w:r w:rsidRPr="009E7EC8">
        <w:rPr>
          <w:i/>
          <w:iCs/>
          <w:noProof/>
          <w:szCs w:val="24"/>
        </w:rPr>
        <w:t>2015 IEEE First International Conference on Big Data Computing Service and Applications</w:t>
      </w:r>
      <w:r w:rsidRPr="009E7EC8">
        <w:rPr>
          <w:noProof/>
          <w:szCs w:val="24"/>
        </w:rPr>
        <w:t>, 2015, pp. 347–352.</w:t>
      </w:r>
    </w:p>
    <w:p w14:paraId="16CF05A5"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[56]</w:t>
      </w:r>
      <w:r w:rsidRPr="009E7EC8">
        <w:rPr>
          <w:noProof/>
          <w:szCs w:val="24"/>
        </w:rPr>
        <w:tab/>
        <w:t xml:space="preserve">S. Madden, “From Databases to Big Data.,” </w:t>
      </w:r>
      <w:r w:rsidRPr="009E7EC8">
        <w:rPr>
          <w:i/>
          <w:iCs/>
          <w:noProof/>
          <w:szCs w:val="24"/>
        </w:rPr>
        <w:t>IEEE Internet Comput.</w:t>
      </w:r>
      <w:r w:rsidRPr="009E7EC8">
        <w:rPr>
          <w:noProof/>
          <w:szCs w:val="24"/>
        </w:rPr>
        <w:t>, vol. 16, no. 3, 2012.</w:t>
      </w:r>
    </w:p>
    <w:p w14:paraId="1F184636"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[57]</w:t>
      </w:r>
      <w:r w:rsidRPr="009E7EC8">
        <w:rPr>
          <w:noProof/>
          <w:szCs w:val="24"/>
        </w:rPr>
        <w:tab/>
        <w:t xml:space="preserve">W. Fan and A. Bifet, “Mining big data,” </w:t>
      </w:r>
      <w:r w:rsidRPr="009E7EC8">
        <w:rPr>
          <w:i/>
          <w:iCs/>
          <w:noProof/>
          <w:szCs w:val="24"/>
        </w:rPr>
        <w:t>ACM SIGKDD Explor. Newsl.</w:t>
      </w:r>
      <w:r w:rsidRPr="009E7EC8">
        <w:rPr>
          <w:noProof/>
          <w:szCs w:val="24"/>
        </w:rPr>
        <w:t>, vol. 14, no. 2, p. 1, Apr. 2013.</w:t>
      </w:r>
    </w:p>
    <w:p w14:paraId="014A5319"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[58]</w:t>
      </w:r>
      <w:r w:rsidRPr="009E7EC8">
        <w:rPr>
          <w:noProof/>
          <w:szCs w:val="24"/>
        </w:rPr>
        <w:tab/>
        <w:t>S. Wei and Z. Lin, “Accelerating Iterations Involving Eigenvalue or Singular Value Decomposition by Block Lanczos with Warm Start,” Zhejiang , 2010.</w:t>
      </w:r>
    </w:p>
    <w:p w14:paraId="1B629284"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[59]</w:t>
      </w:r>
      <w:r w:rsidRPr="009E7EC8">
        <w:rPr>
          <w:noProof/>
          <w:szCs w:val="24"/>
        </w:rPr>
        <w:tab/>
        <w:t xml:space="preserve">Y. Bu, B. Howe, M. Balazinska, and M. D. Ernst, “HaLoop,” </w:t>
      </w:r>
      <w:r w:rsidRPr="009E7EC8">
        <w:rPr>
          <w:i/>
          <w:iCs/>
          <w:noProof/>
          <w:szCs w:val="24"/>
        </w:rPr>
        <w:t>Proc. VLDB Endow.</w:t>
      </w:r>
      <w:r w:rsidRPr="009E7EC8">
        <w:rPr>
          <w:noProof/>
          <w:szCs w:val="24"/>
        </w:rPr>
        <w:t>, vol. 3, no. 1–2, pp. 285–296, Sep. 2010.</w:t>
      </w:r>
    </w:p>
    <w:p w14:paraId="2F9BA0C8"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[60]</w:t>
      </w:r>
      <w:r w:rsidRPr="009E7EC8">
        <w:rPr>
          <w:noProof/>
          <w:szCs w:val="24"/>
        </w:rPr>
        <w:tab/>
        <w:t xml:space="preserve">V. S. Agneeswaran, </w:t>
      </w:r>
      <w:r w:rsidRPr="009E7EC8">
        <w:rPr>
          <w:i/>
          <w:iCs/>
          <w:noProof/>
          <w:szCs w:val="24"/>
        </w:rPr>
        <w:t>Big Data Analytics: Evolution of Machine Learning Realizations</w:t>
      </w:r>
      <w:r w:rsidRPr="009E7EC8">
        <w:rPr>
          <w:noProof/>
          <w:szCs w:val="24"/>
        </w:rPr>
        <w:t>. New Jersey: Pearson Education, 2014.</w:t>
      </w:r>
    </w:p>
    <w:p w14:paraId="0073DAE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[61]</w:t>
      </w:r>
      <w:r w:rsidRPr="009E7EC8">
        <w:rPr>
          <w:noProof/>
          <w:szCs w:val="24"/>
        </w:rPr>
        <w:tab/>
        <w:t xml:space="preserve">J. Ekanayake, H. Li, B. Zhang, T. Gunarathne, S.-H. Bae, J. Qiu, and G. Fox, “Twister,” in </w:t>
      </w:r>
      <w:r w:rsidRPr="009E7EC8">
        <w:rPr>
          <w:i/>
          <w:iCs/>
          <w:noProof/>
          <w:szCs w:val="24"/>
        </w:rPr>
        <w:lastRenderedPageBreak/>
        <w:t>Proceedings of the 19th ACM International Symposium on High Performance Distributed Computing - HPDC ’10</w:t>
      </w:r>
      <w:r w:rsidRPr="009E7EC8">
        <w:rPr>
          <w:noProof/>
          <w:szCs w:val="24"/>
        </w:rPr>
        <w:t>, 2010, p. 810.</w:t>
      </w:r>
    </w:p>
    <w:p w14:paraId="77A2BC7A"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[62]</w:t>
      </w:r>
      <w:r w:rsidRPr="009E7EC8">
        <w:rPr>
          <w:noProof/>
          <w:szCs w:val="24"/>
        </w:rPr>
        <w:tab/>
        <w:t>S. Zhanquan and G. Fox, “Large Scale Classification Based on Combination of Parallel SVM and Interpolative MDS.” 2012.</w:t>
      </w:r>
    </w:p>
    <w:p w14:paraId="39259EFA"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[63]</w:t>
      </w:r>
      <w:r w:rsidRPr="009E7EC8">
        <w:rPr>
          <w:noProof/>
          <w:szCs w:val="24"/>
        </w:rPr>
        <w:tab/>
        <w:t xml:space="preserve">H. Lei, T. Xing, J. Taylor, and X. Zhou, “Monitoring Travel Time Reliability from the Cloud,” </w:t>
      </w:r>
      <w:r w:rsidRPr="009E7EC8">
        <w:rPr>
          <w:i/>
          <w:iCs/>
          <w:noProof/>
          <w:szCs w:val="24"/>
        </w:rPr>
        <w:t>Transp. Res. Rec. J. Transp. Res. Board</w:t>
      </w:r>
      <w:r w:rsidRPr="009E7EC8">
        <w:rPr>
          <w:noProof/>
          <w:szCs w:val="24"/>
        </w:rPr>
        <w:t>, vol. 2291, pp. 35–43, Dec. 2012.</w:t>
      </w:r>
    </w:p>
    <w:p w14:paraId="7350B3CF"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[64]</w:t>
      </w:r>
      <w:r w:rsidRPr="009E7EC8">
        <w:rPr>
          <w:noProof/>
          <w:szCs w:val="24"/>
        </w:rPr>
        <w:tab/>
        <w:t xml:space="preserve">R. S. Barga, J. Ekanayake, and W. Lu, “Project Daytona: Data analytics as a cloud service,” in </w:t>
      </w:r>
      <w:r w:rsidRPr="009E7EC8">
        <w:rPr>
          <w:i/>
          <w:iCs/>
          <w:noProof/>
          <w:szCs w:val="24"/>
        </w:rPr>
        <w:t>Proceedings - International Conference on Data Engineering</w:t>
      </w:r>
      <w:r w:rsidRPr="009E7EC8">
        <w:rPr>
          <w:noProof/>
          <w:szCs w:val="24"/>
        </w:rPr>
        <w:t>, 2012, pp. 1317–1320.</w:t>
      </w:r>
    </w:p>
    <w:p w14:paraId="7A0F07FA"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[65]</w:t>
      </w:r>
      <w:r w:rsidRPr="009E7EC8">
        <w:rPr>
          <w:noProof/>
          <w:szCs w:val="24"/>
        </w:rPr>
        <w:tab/>
        <w:t xml:space="preserve">M. Zaharia, M. Chowdhury, M. Franklin, and S. Shenker, “Spark: cluster computing with working sets.,” in </w:t>
      </w:r>
      <w:r w:rsidRPr="009E7EC8">
        <w:rPr>
          <w:i/>
          <w:iCs/>
          <w:noProof/>
          <w:szCs w:val="24"/>
        </w:rPr>
        <w:t>HotCloud</w:t>
      </w:r>
      <w:r w:rsidRPr="009E7EC8">
        <w:rPr>
          <w:noProof/>
          <w:szCs w:val="24"/>
        </w:rPr>
        <w:t>, 2010.</w:t>
      </w:r>
    </w:p>
    <w:p w14:paraId="2DB204B9"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[66]</w:t>
      </w:r>
      <w:r w:rsidRPr="009E7EC8">
        <w:rPr>
          <w:noProof/>
          <w:szCs w:val="24"/>
        </w:rPr>
        <w:tab/>
        <w:t>Mahout, “Apache Mahout: Scalable machine learning and data mining,” 2015. [Online]. Available: https://mahout.apache.org/. [Accessed: 05-Nov-2015].</w:t>
      </w:r>
    </w:p>
    <w:p w14:paraId="216BED46"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[67]</w:t>
      </w:r>
      <w:r w:rsidRPr="009E7EC8">
        <w:rPr>
          <w:noProof/>
          <w:szCs w:val="24"/>
        </w:rPr>
        <w:tab/>
        <w:t xml:space="preserve">K. Ericson and S. Pallickara, “On the performance of high dimensional data clustering and classification algorithms,” </w:t>
      </w:r>
      <w:r w:rsidRPr="009E7EC8">
        <w:rPr>
          <w:i/>
          <w:iCs/>
          <w:noProof/>
          <w:szCs w:val="24"/>
        </w:rPr>
        <w:t>Futur. Gener. Comput. Syst.</w:t>
      </w:r>
      <w:r w:rsidRPr="009E7EC8">
        <w:rPr>
          <w:noProof/>
          <w:szCs w:val="24"/>
        </w:rPr>
        <w:t>, vol. 29, pp. 1024–1034, 2013.</w:t>
      </w:r>
    </w:p>
    <w:p w14:paraId="447A5585"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[68]</w:t>
      </w:r>
      <w:r w:rsidRPr="009E7EC8">
        <w:rPr>
          <w:noProof/>
          <w:szCs w:val="24"/>
        </w:rPr>
        <w:tab/>
        <w:t xml:space="preserve">H. A. Alaka, L. O. Oyedele, H. A. Owolabi, S. O. Ajayi, M. Bilal, and O. O. Akinade, “Methodological approach of construction business failure prediction studies: a review,” </w:t>
      </w:r>
      <w:r w:rsidRPr="009E7EC8">
        <w:rPr>
          <w:i/>
          <w:iCs/>
          <w:noProof/>
          <w:szCs w:val="24"/>
        </w:rPr>
        <w:t>Constr. Manag. Econ.</w:t>
      </w:r>
      <w:r w:rsidRPr="009E7EC8">
        <w:rPr>
          <w:noProof/>
          <w:szCs w:val="24"/>
        </w:rPr>
        <w:t>, vol. 34, no. 11, pp. 808–842, Nov. 2016.</w:t>
      </w:r>
    </w:p>
    <w:p w14:paraId="242FA6E9" w14:textId="77777777" w:rsidR="009E7EC8" w:rsidRPr="009E7EC8" w:rsidRDefault="009E7EC8" w:rsidP="009E7EC8">
      <w:pPr>
        <w:widowControl w:val="0"/>
        <w:autoSpaceDE w:val="0"/>
        <w:autoSpaceDN w:val="0"/>
        <w:adjustRightInd w:val="0"/>
        <w:ind w:left="640" w:hanging="640"/>
        <w:rPr>
          <w:noProof/>
          <w:szCs w:val="24"/>
        </w:rPr>
      </w:pPr>
      <w:r w:rsidRPr="009E7EC8">
        <w:rPr>
          <w:noProof/>
          <w:szCs w:val="24"/>
        </w:rPr>
        <w:t>[69]</w:t>
      </w:r>
      <w:r w:rsidRPr="009E7EC8">
        <w:rPr>
          <w:noProof/>
          <w:szCs w:val="24"/>
        </w:rPr>
        <w:tab/>
        <w:t xml:space="preserve">H. A. Alaka, L. O. Oyedele, H. A. Owolabi, A. A. Oyedele, O. O. Akinade, M. Bilal, and S. O. Ajayi, “Critical factors for insolvency prediction: towards a theoretical model for the construction industry,” </w:t>
      </w:r>
      <w:r w:rsidRPr="009E7EC8">
        <w:rPr>
          <w:i/>
          <w:iCs/>
          <w:noProof/>
          <w:szCs w:val="24"/>
        </w:rPr>
        <w:t>Int. J. Constr. Manag.</w:t>
      </w:r>
      <w:r w:rsidRPr="009E7EC8">
        <w:rPr>
          <w:noProof/>
          <w:szCs w:val="24"/>
        </w:rPr>
        <w:t>, vol. 17, no. 1, pp. 25–49, Jan. 2017.</w:t>
      </w:r>
    </w:p>
    <w:p w14:paraId="5322F915" w14:textId="77777777" w:rsidR="009E7EC8" w:rsidRPr="009E7EC8" w:rsidRDefault="009E7EC8" w:rsidP="009E7EC8">
      <w:pPr>
        <w:widowControl w:val="0"/>
        <w:autoSpaceDE w:val="0"/>
        <w:autoSpaceDN w:val="0"/>
        <w:adjustRightInd w:val="0"/>
        <w:ind w:left="640" w:hanging="640"/>
        <w:rPr>
          <w:noProof/>
        </w:rPr>
      </w:pPr>
      <w:r w:rsidRPr="009E7EC8">
        <w:rPr>
          <w:noProof/>
          <w:szCs w:val="24"/>
        </w:rPr>
        <w:t>[70]</w:t>
      </w:r>
      <w:r w:rsidRPr="009E7EC8">
        <w:rPr>
          <w:noProof/>
          <w:szCs w:val="24"/>
        </w:rPr>
        <w:tab/>
        <w:t xml:space="preserve">H. A. Alaka, L. O. Oyedele, H. A. Owolabi, M. Bilal, S. O. Ajayi, and O. O. Akinade, “Insolvency of Small Civil Engineering Firms: Critical Strategic Factors,” </w:t>
      </w:r>
      <w:r w:rsidRPr="009E7EC8">
        <w:rPr>
          <w:i/>
          <w:iCs/>
          <w:noProof/>
          <w:szCs w:val="24"/>
        </w:rPr>
        <w:t>J. Prof. Issues Eng. Educ. Pract.</w:t>
      </w:r>
      <w:r w:rsidRPr="009E7EC8">
        <w:rPr>
          <w:noProof/>
          <w:szCs w:val="24"/>
        </w:rPr>
        <w:t>, vol. 143, no. 3, p. 4016026, Jul. 2017.</w:t>
      </w:r>
    </w:p>
    <w:p w14:paraId="044CE700" w14:textId="77777777" w:rsidR="004F631C" w:rsidRPr="009E6081" w:rsidRDefault="004F631C" w:rsidP="00BF434C">
      <w:pPr>
        <w:widowControl w:val="0"/>
        <w:autoSpaceDE w:val="0"/>
        <w:autoSpaceDN w:val="0"/>
        <w:adjustRightInd w:val="0"/>
        <w:ind w:left="480" w:hanging="480"/>
      </w:pPr>
      <w:r w:rsidRPr="009E6081">
        <w:fldChar w:fldCharType="end"/>
      </w:r>
    </w:p>
    <w:sectPr w:rsidR="004F631C" w:rsidRPr="009E6081" w:rsidSect="00D43A85">
      <w:footerReference w:type="default" r:id="rId15"/>
      <w:pgSz w:w="12240" w:h="15840"/>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D2144D" w14:textId="77777777" w:rsidR="00C21588" w:rsidRDefault="00C21588" w:rsidP="007C7ACA">
      <w:pPr>
        <w:spacing w:before="0" w:after="0"/>
      </w:pPr>
      <w:r>
        <w:separator/>
      </w:r>
    </w:p>
  </w:endnote>
  <w:endnote w:type="continuationSeparator" w:id="0">
    <w:p w14:paraId="1ECE0170" w14:textId="77777777" w:rsidR="00C21588" w:rsidRDefault="00C21588" w:rsidP="007C7ACA">
      <w:pPr>
        <w:spacing w:before="0" w:after="0"/>
      </w:pPr>
      <w:r>
        <w:continuationSeparator/>
      </w:r>
    </w:p>
  </w:endnote>
  <w:endnote w:type="continuationNotice" w:id="1">
    <w:p w14:paraId="71F26A58" w14:textId="77777777" w:rsidR="00195F13" w:rsidRDefault="00195F13">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42760163"/>
      <w:docPartObj>
        <w:docPartGallery w:val="Page Numbers (Bottom of Page)"/>
        <w:docPartUnique/>
      </w:docPartObj>
    </w:sdtPr>
    <w:sdtEndPr>
      <w:rPr>
        <w:noProof/>
      </w:rPr>
    </w:sdtEndPr>
    <w:sdtContent>
      <w:p w14:paraId="6AA28D93" w14:textId="3695D4D3" w:rsidR="00C21588" w:rsidRDefault="00C21588">
        <w:pPr>
          <w:pStyle w:val="Footer"/>
          <w:jc w:val="right"/>
        </w:pPr>
        <w:r>
          <w:fldChar w:fldCharType="begin"/>
        </w:r>
        <w:r w:rsidRPr="0072504D">
          <w:instrText xml:space="preserve"> PAGE   \* MERGEFORMAT </w:instrText>
        </w:r>
        <w:r>
          <w:fldChar w:fldCharType="separate"/>
        </w:r>
        <w:r w:rsidR="00195F13">
          <w:rPr>
            <w:noProof/>
          </w:rPr>
          <w:t>1</w:t>
        </w:r>
        <w:r>
          <w:rPr>
            <w:noProof/>
          </w:rPr>
          <w:fldChar w:fldCharType="end"/>
        </w:r>
      </w:p>
    </w:sdtContent>
  </w:sdt>
  <w:p w14:paraId="791E3CDB" w14:textId="77777777" w:rsidR="00C21588" w:rsidRDefault="00C215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DC30E3" w14:textId="77777777" w:rsidR="00C21588" w:rsidRDefault="00C21588" w:rsidP="007C7ACA">
      <w:pPr>
        <w:spacing w:before="0" w:after="0"/>
      </w:pPr>
      <w:r>
        <w:separator/>
      </w:r>
    </w:p>
  </w:footnote>
  <w:footnote w:type="continuationSeparator" w:id="0">
    <w:p w14:paraId="3FAFEBAA" w14:textId="77777777" w:rsidR="00C21588" w:rsidRDefault="00C21588" w:rsidP="007C7ACA">
      <w:pPr>
        <w:spacing w:before="0" w:after="0"/>
      </w:pPr>
      <w:r>
        <w:continuationSeparator/>
      </w:r>
    </w:p>
  </w:footnote>
  <w:footnote w:type="continuationNotice" w:id="1">
    <w:p w14:paraId="2793A7AF" w14:textId="77777777" w:rsidR="00195F13" w:rsidRDefault="00195F13">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318B4"/>
    <w:multiLevelType w:val="multilevel"/>
    <w:tmpl w:val="DDBC11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FB5785"/>
    <w:multiLevelType w:val="hybridMultilevel"/>
    <w:tmpl w:val="C03E9D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B474F2"/>
    <w:multiLevelType w:val="hybridMultilevel"/>
    <w:tmpl w:val="729AFE8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1D3E91"/>
    <w:multiLevelType w:val="hybridMultilevel"/>
    <w:tmpl w:val="19288EB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102FE0"/>
    <w:multiLevelType w:val="hybridMultilevel"/>
    <w:tmpl w:val="C5BAF0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224235C"/>
    <w:multiLevelType w:val="hybridMultilevel"/>
    <w:tmpl w:val="46AE10F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A42D85"/>
    <w:multiLevelType w:val="multilevel"/>
    <w:tmpl w:val="0A5263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B9142B1"/>
    <w:multiLevelType w:val="hybridMultilevel"/>
    <w:tmpl w:val="63B0C5DE"/>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A12B52"/>
    <w:multiLevelType w:val="hybridMultilevel"/>
    <w:tmpl w:val="63204864"/>
    <w:lvl w:ilvl="0" w:tplc="08090001">
      <w:start w:val="1"/>
      <w:numFmt w:val="bullet"/>
      <w:lvlText w:val=""/>
      <w:lvlJc w:val="left"/>
      <w:pPr>
        <w:ind w:left="-4359" w:hanging="360"/>
      </w:pPr>
      <w:rPr>
        <w:rFonts w:ascii="Symbol" w:hAnsi="Symbol" w:hint="default"/>
      </w:rPr>
    </w:lvl>
    <w:lvl w:ilvl="1" w:tplc="08090003" w:tentative="1">
      <w:start w:val="1"/>
      <w:numFmt w:val="bullet"/>
      <w:lvlText w:val="o"/>
      <w:lvlJc w:val="left"/>
      <w:pPr>
        <w:ind w:left="-3639" w:hanging="360"/>
      </w:pPr>
      <w:rPr>
        <w:rFonts w:ascii="Courier New" w:hAnsi="Courier New" w:cs="Courier New" w:hint="default"/>
      </w:rPr>
    </w:lvl>
    <w:lvl w:ilvl="2" w:tplc="08090005" w:tentative="1">
      <w:start w:val="1"/>
      <w:numFmt w:val="bullet"/>
      <w:lvlText w:val=""/>
      <w:lvlJc w:val="left"/>
      <w:pPr>
        <w:ind w:left="-2919" w:hanging="360"/>
      </w:pPr>
      <w:rPr>
        <w:rFonts w:ascii="Wingdings" w:hAnsi="Wingdings" w:hint="default"/>
      </w:rPr>
    </w:lvl>
    <w:lvl w:ilvl="3" w:tplc="08090001" w:tentative="1">
      <w:start w:val="1"/>
      <w:numFmt w:val="bullet"/>
      <w:lvlText w:val=""/>
      <w:lvlJc w:val="left"/>
      <w:pPr>
        <w:ind w:left="-2199" w:hanging="360"/>
      </w:pPr>
      <w:rPr>
        <w:rFonts w:ascii="Symbol" w:hAnsi="Symbol" w:hint="default"/>
      </w:rPr>
    </w:lvl>
    <w:lvl w:ilvl="4" w:tplc="08090003" w:tentative="1">
      <w:start w:val="1"/>
      <w:numFmt w:val="bullet"/>
      <w:lvlText w:val="o"/>
      <w:lvlJc w:val="left"/>
      <w:pPr>
        <w:ind w:left="-1479" w:hanging="360"/>
      </w:pPr>
      <w:rPr>
        <w:rFonts w:ascii="Courier New" w:hAnsi="Courier New" w:cs="Courier New" w:hint="default"/>
      </w:rPr>
    </w:lvl>
    <w:lvl w:ilvl="5" w:tplc="08090005" w:tentative="1">
      <w:start w:val="1"/>
      <w:numFmt w:val="bullet"/>
      <w:lvlText w:val=""/>
      <w:lvlJc w:val="left"/>
      <w:pPr>
        <w:ind w:left="-759" w:hanging="360"/>
      </w:pPr>
      <w:rPr>
        <w:rFonts w:ascii="Wingdings" w:hAnsi="Wingdings" w:hint="default"/>
      </w:rPr>
    </w:lvl>
    <w:lvl w:ilvl="6" w:tplc="08090001" w:tentative="1">
      <w:start w:val="1"/>
      <w:numFmt w:val="bullet"/>
      <w:lvlText w:val=""/>
      <w:lvlJc w:val="left"/>
      <w:pPr>
        <w:ind w:left="-39" w:hanging="360"/>
      </w:pPr>
      <w:rPr>
        <w:rFonts w:ascii="Symbol" w:hAnsi="Symbol" w:hint="default"/>
      </w:rPr>
    </w:lvl>
    <w:lvl w:ilvl="7" w:tplc="08090003" w:tentative="1">
      <w:start w:val="1"/>
      <w:numFmt w:val="bullet"/>
      <w:lvlText w:val="o"/>
      <w:lvlJc w:val="left"/>
      <w:pPr>
        <w:ind w:left="681" w:hanging="360"/>
      </w:pPr>
      <w:rPr>
        <w:rFonts w:ascii="Courier New" w:hAnsi="Courier New" w:cs="Courier New" w:hint="default"/>
      </w:rPr>
    </w:lvl>
    <w:lvl w:ilvl="8" w:tplc="08090005" w:tentative="1">
      <w:start w:val="1"/>
      <w:numFmt w:val="bullet"/>
      <w:lvlText w:val=""/>
      <w:lvlJc w:val="left"/>
      <w:pPr>
        <w:ind w:left="1401" w:hanging="360"/>
      </w:pPr>
      <w:rPr>
        <w:rFonts w:ascii="Wingdings" w:hAnsi="Wingdings" w:hint="default"/>
      </w:rPr>
    </w:lvl>
  </w:abstractNum>
  <w:abstractNum w:abstractNumId="9" w15:restartNumberingAfterBreak="0">
    <w:nsid w:val="1ED57A9F"/>
    <w:multiLevelType w:val="multilevel"/>
    <w:tmpl w:val="10CCC6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EFF5F59"/>
    <w:multiLevelType w:val="multilevel"/>
    <w:tmpl w:val="68DC4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25C64A0"/>
    <w:multiLevelType w:val="hybridMultilevel"/>
    <w:tmpl w:val="2C8410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3756A15"/>
    <w:multiLevelType w:val="hybridMultilevel"/>
    <w:tmpl w:val="EA984C5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3867EBC"/>
    <w:multiLevelType w:val="hybridMultilevel"/>
    <w:tmpl w:val="1AA46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167E04"/>
    <w:multiLevelType w:val="hybridMultilevel"/>
    <w:tmpl w:val="40E6312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8B56236"/>
    <w:multiLevelType w:val="multilevel"/>
    <w:tmpl w:val="0D3AE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D5391B"/>
    <w:multiLevelType w:val="hybridMultilevel"/>
    <w:tmpl w:val="0E6EFD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4CE0910"/>
    <w:multiLevelType w:val="hybridMultilevel"/>
    <w:tmpl w:val="D3EA65FC"/>
    <w:lvl w:ilvl="0" w:tplc="0409000F">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58C09D8"/>
    <w:multiLevelType w:val="multilevel"/>
    <w:tmpl w:val="AF1A16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D911B19"/>
    <w:multiLevelType w:val="hybridMultilevel"/>
    <w:tmpl w:val="60FAD2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4B7C9B"/>
    <w:multiLevelType w:val="hybridMultilevel"/>
    <w:tmpl w:val="12B64B1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AE229A"/>
    <w:multiLevelType w:val="multilevel"/>
    <w:tmpl w:val="2AC41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6F86D47"/>
    <w:multiLevelType w:val="hybridMultilevel"/>
    <w:tmpl w:val="18D03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CE94EC1"/>
    <w:multiLevelType w:val="hybridMultilevel"/>
    <w:tmpl w:val="F496B9F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DB731A8"/>
    <w:multiLevelType w:val="hybridMultilevel"/>
    <w:tmpl w:val="8B3024E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3703BF9"/>
    <w:multiLevelType w:val="hybridMultilevel"/>
    <w:tmpl w:val="E018BA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6134C94"/>
    <w:multiLevelType w:val="hybridMultilevel"/>
    <w:tmpl w:val="CB0AD59E"/>
    <w:lvl w:ilvl="0" w:tplc="D78C992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772887"/>
    <w:multiLevelType w:val="hybridMultilevel"/>
    <w:tmpl w:val="DB4C8FB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D4903DB"/>
    <w:multiLevelType w:val="hybridMultilevel"/>
    <w:tmpl w:val="35B6E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2FC286C"/>
    <w:multiLevelType w:val="hybridMultilevel"/>
    <w:tmpl w:val="8DA0985C"/>
    <w:lvl w:ilvl="0" w:tplc="6DB8BB1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4B718D8"/>
    <w:multiLevelType w:val="hybridMultilevel"/>
    <w:tmpl w:val="7FEC1F98"/>
    <w:lvl w:ilvl="0" w:tplc="08090009">
      <w:start w:val="1"/>
      <w:numFmt w:val="bullet"/>
      <w:lvlText w:val=""/>
      <w:lvlJc w:val="left"/>
      <w:pPr>
        <w:ind w:left="-2493" w:hanging="360"/>
      </w:pPr>
      <w:rPr>
        <w:rFonts w:ascii="Wingdings" w:hAnsi="Wingdings" w:hint="default"/>
      </w:rPr>
    </w:lvl>
    <w:lvl w:ilvl="1" w:tplc="08090003" w:tentative="1">
      <w:start w:val="1"/>
      <w:numFmt w:val="bullet"/>
      <w:lvlText w:val="o"/>
      <w:lvlJc w:val="left"/>
      <w:pPr>
        <w:ind w:left="-1773" w:hanging="360"/>
      </w:pPr>
      <w:rPr>
        <w:rFonts w:ascii="Courier New" w:hAnsi="Courier New" w:cs="Courier New" w:hint="default"/>
      </w:rPr>
    </w:lvl>
    <w:lvl w:ilvl="2" w:tplc="08090005" w:tentative="1">
      <w:start w:val="1"/>
      <w:numFmt w:val="bullet"/>
      <w:lvlText w:val=""/>
      <w:lvlJc w:val="left"/>
      <w:pPr>
        <w:ind w:left="-1053" w:hanging="360"/>
      </w:pPr>
      <w:rPr>
        <w:rFonts w:ascii="Wingdings" w:hAnsi="Wingdings" w:hint="default"/>
      </w:rPr>
    </w:lvl>
    <w:lvl w:ilvl="3" w:tplc="08090001" w:tentative="1">
      <w:start w:val="1"/>
      <w:numFmt w:val="bullet"/>
      <w:lvlText w:val=""/>
      <w:lvlJc w:val="left"/>
      <w:pPr>
        <w:ind w:left="-333" w:hanging="360"/>
      </w:pPr>
      <w:rPr>
        <w:rFonts w:ascii="Symbol" w:hAnsi="Symbol" w:hint="default"/>
      </w:rPr>
    </w:lvl>
    <w:lvl w:ilvl="4" w:tplc="08090003" w:tentative="1">
      <w:start w:val="1"/>
      <w:numFmt w:val="bullet"/>
      <w:lvlText w:val="o"/>
      <w:lvlJc w:val="left"/>
      <w:pPr>
        <w:ind w:left="387" w:hanging="360"/>
      </w:pPr>
      <w:rPr>
        <w:rFonts w:ascii="Courier New" w:hAnsi="Courier New" w:cs="Courier New" w:hint="default"/>
      </w:rPr>
    </w:lvl>
    <w:lvl w:ilvl="5" w:tplc="08090005" w:tentative="1">
      <w:start w:val="1"/>
      <w:numFmt w:val="bullet"/>
      <w:lvlText w:val=""/>
      <w:lvlJc w:val="left"/>
      <w:pPr>
        <w:ind w:left="1107" w:hanging="360"/>
      </w:pPr>
      <w:rPr>
        <w:rFonts w:ascii="Wingdings" w:hAnsi="Wingdings" w:hint="default"/>
      </w:rPr>
    </w:lvl>
    <w:lvl w:ilvl="6" w:tplc="08090001" w:tentative="1">
      <w:start w:val="1"/>
      <w:numFmt w:val="bullet"/>
      <w:lvlText w:val=""/>
      <w:lvlJc w:val="left"/>
      <w:pPr>
        <w:ind w:left="1827" w:hanging="360"/>
      </w:pPr>
      <w:rPr>
        <w:rFonts w:ascii="Symbol" w:hAnsi="Symbol" w:hint="default"/>
      </w:rPr>
    </w:lvl>
    <w:lvl w:ilvl="7" w:tplc="08090003" w:tentative="1">
      <w:start w:val="1"/>
      <w:numFmt w:val="bullet"/>
      <w:lvlText w:val="o"/>
      <w:lvlJc w:val="left"/>
      <w:pPr>
        <w:ind w:left="2547" w:hanging="360"/>
      </w:pPr>
      <w:rPr>
        <w:rFonts w:ascii="Courier New" w:hAnsi="Courier New" w:cs="Courier New" w:hint="default"/>
      </w:rPr>
    </w:lvl>
    <w:lvl w:ilvl="8" w:tplc="08090005" w:tentative="1">
      <w:start w:val="1"/>
      <w:numFmt w:val="bullet"/>
      <w:lvlText w:val=""/>
      <w:lvlJc w:val="left"/>
      <w:pPr>
        <w:ind w:left="3267" w:hanging="360"/>
      </w:pPr>
      <w:rPr>
        <w:rFonts w:ascii="Wingdings" w:hAnsi="Wingdings" w:hint="default"/>
      </w:rPr>
    </w:lvl>
  </w:abstractNum>
  <w:abstractNum w:abstractNumId="31" w15:restartNumberingAfterBreak="0">
    <w:nsid w:val="6C1E7EE9"/>
    <w:multiLevelType w:val="multilevel"/>
    <w:tmpl w:val="2C04F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C7D4258"/>
    <w:multiLevelType w:val="multilevel"/>
    <w:tmpl w:val="CF188C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F710D9D"/>
    <w:multiLevelType w:val="multilevel"/>
    <w:tmpl w:val="DBFAAF1C"/>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4" w15:restartNumberingAfterBreak="0">
    <w:nsid w:val="71D67579"/>
    <w:multiLevelType w:val="hybridMultilevel"/>
    <w:tmpl w:val="B434D598"/>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2E34D0C"/>
    <w:multiLevelType w:val="hybridMultilevel"/>
    <w:tmpl w:val="25382FB8"/>
    <w:lvl w:ilvl="0" w:tplc="08090009">
      <w:start w:val="1"/>
      <w:numFmt w:val="bullet"/>
      <w:lvlText w:val=""/>
      <w:lvlJc w:val="left"/>
      <w:pPr>
        <w:ind w:left="720" w:hanging="360"/>
      </w:pPr>
      <w:rPr>
        <w:rFonts w:ascii="Wingdings" w:hAnsi="Wingding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46F15EB"/>
    <w:multiLevelType w:val="multilevel"/>
    <w:tmpl w:val="0FC42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9E9390A"/>
    <w:multiLevelType w:val="hybridMultilevel"/>
    <w:tmpl w:val="63065958"/>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20"/>
  </w:num>
  <w:num w:numId="3">
    <w:abstractNumId w:val="7"/>
  </w:num>
  <w:num w:numId="4">
    <w:abstractNumId w:val="33"/>
  </w:num>
  <w:num w:numId="5">
    <w:abstractNumId w:val="23"/>
  </w:num>
  <w:num w:numId="6">
    <w:abstractNumId w:val="2"/>
  </w:num>
  <w:num w:numId="7">
    <w:abstractNumId w:val="31"/>
  </w:num>
  <w:num w:numId="8">
    <w:abstractNumId w:val="12"/>
  </w:num>
  <w:num w:numId="9">
    <w:abstractNumId w:val="6"/>
  </w:num>
  <w:num w:numId="10">
    <w:abstractNumId w:val="15"/>
  </w:num>
  <w:num w:numId="11">
    <w:abstractNumId w:val="4"/>
  </w:num>
  <w:num w:numId="12">
    <w:abstractNumId w:val="35"/>
  </w:num>
  <w:num w:numId="13">
    <w:abstractNumId w:val="30"/>
  </w:num>
  <w:num w:numId="14">
    <w:abstractNumId w:val="21"/>
  </w:num>
  <w:num w:numId="15">
    <w:abstractNumId w:val="36"/>
  </w:num>
  <w:num w:numId="16">
    <w:abstractNumId w:val="0"/>
  </w:num>
  <w:num w:numId="17">
    <w:abstractNumId w:val="25"/>
  </w:num>
  <w:num w:numId="18">
    <w:abstractNumId w:val="9"/>
  </w:num>
  <w:num w:numId="19">
    <w:abstractNumId w:val="18"/>
  </w:num>
  <w:num w:numId="20">
    <w:abstractNumId w:val="1"/>
  </w:num>
  <w:num w:numId="21">
    <w:abstractNumId w:val="14"/>
  </w:num>
  <w:num w:numId="22">
    <w:abstractNumId w:val="29"/>
  </w:num>
  <w:num w:numId="23">
    <w:abstractNumId w:val="5"/>
  </w:num>
  <w:num w:numId="24">
    <w:abstractNumId w:val="11"/>
  </w:num>
  <w:num w:numId="25">
    <w:abstractNumId w:val="24"/>
  </w:num>
  <w:num w:numId="26">
    <w:abstractNumId w:val="22"/>
  </w:num>
  <w:num w:numId="27">
    <w:abstractNumId w:val="3"/>
  </w:num>
  <w:num w:numId="28">
    <w:abstractNumId w:val="13"/>
  </w:num>
  <w:num w:numId="29">
    <w:abstractNumId w:val="28"/>
  </w:num>
  <w:num w:numId="30">
    <w:abstractNumId w:val="8"/>
  </w:num>
  <w:num w:numId="31">
    <w:abstractNumId w:val="32"/>
  </w:num>
  <w:num w:numId="32">
    <w:abstractNumId w:val="34"/>
  </w:num>
  <w:num w:numId="33">
    <w:abstractNumId w:val="37"/>
  </w:num>
  <w:num w:numId="34">
    <w:abstractNumId w:val="27"/>
  </w:num>
  <w:num w:numId="35">
    <w:abstractNumId w:val="10"/>
  </w:num>
  <w:num w:numId="36">
    <w:abstractNumId w:val="16"/>
  </w:num>
  <w:num w:numId="37">
    <w:abstractNumId w:val="26"/>
  </w:num>
  <w:num w:numId="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2E1B"/>
    <w:rsid w:val="000010E4"/>
    <w:rsid w:val="000012FB"/>
    <w:rsid w:val="00001F61"/>
    <w:rsid w:val="0000297F"/>
    <w:rsid w:val="00003246"/>
    <w:rsid w:val="00003902"/>
    <w:rsid w:val="00004371"/>
    <w:rsid w:val="00004E2D"/>
    <w:rsid w:val="00004EF9"/>
    <w:rsid w:val="000054BB"/>
    <w:rsid w:val="00005ED0"/>
    <w:rsid w:val="00005FDF"/>
    <w:rsid w:val="000062ED"/>
    <w:rsid w:val="0000630C"/>
    <w:rsid w:val="00007CE2"/>
    <w:rsid w:val="0001162F"/>
    <w:rsid w:val="00011B12"/>
    <w:rsid w:val="00012707"/>
    <w:rsid w:val="000139BB"/>
    <w:rsid w:val="00014318"/>
    <w:rsid w:val="00014AF0"/>
    <w:rsid w:val="00015AF8"/>
    <w:rsid w:val="00015BDC"/>
    <w:rsid w:val="00015D73"/>
    <w:rsid w:val="00016BE0"/>
    <w:rsid w:val="0001730C"/>
    <w:rsid w:val="00017391"/>
    <w:rsid w:val="00017438"/>
    <w:rsid w:val="00017559"/>
    <w:rsid w:val="00017B33"/>
    <w:rsid w:val="00020DA8"/>
    <w:rsid w:val="00021CD0"/>
    <w:rsid w:val="00023F17"/>
    <w:rsid w:val="000249C9"/>
    <w:rsid w:val="00025162"/>
    <w:rsid w:val="00025D7E"/>
    <w:rsid w:val="00026008"/>
    <w:rsid w:val="00026BA7"/>
    <w:rsid w:val="00026EC4"/>
    <w:rsid w:val="0002769D"/>
    <w:rsid w:val="000278A5"/>
    <w:rsid w:val="00030052"/>
    <w:rsid w:val="00030757"/>
    <w:rsid w:val="00030DD4"/>
    <w:rsid w:val="00032564"/>
    <w:rsid w:val="00032C61"/>
    <w:rsid w:val="00033229"/>
    <w:rsid w:val="000338C4"/>
    <w:rsid w:val="000338D4"/>
    <w:rsid w:val="0003397C"/>
    <w:rsid w:val="00033CDC"/>
    <w:rsid w:val="00036BC5"/>
    <w:rsid w:val="00040C6C"/>
    <w:rsid w:val="00040C94"/>
    <w:rsid w:val="00040D88"/>
    <w:rsid w:val="0004280B"/>
    <w:rsid w:val="00042E38"/>
    <w:rsid w:val="00043DE7"/>
    <w:rsid w:val="00043DFD"/>
    <w:rsid w:val="00044277"/>
    <w:rsid w:val="000444FF"/>
    <w:rsid w:val="000449E8"/>
    <w:rsid w:val="00044BFF"/>
    <w:rsid w:val="000455B3"/>
    <w:rsid w:val="000460DD"/>
    <w:rsid w:val="000466D8"/>
    <w:rsid w:val="00046DEF"/>
    <w:rsid w:val="00047081"/>
    <w:rsid w:val="00047195"/>
    <w:rsid w:val="00047C34"/>
    <w:rsid w:val="00047CF1"/>
    <w:rsid w:val="00047FDC"/>
    <w:rsid w:val="000500A0"/>
    <w:rsid w:val="000500F0"/>
    <w:rsid w:val="00050785"/>
    <w:rsid w:val="0005079F"/>
    <w:rsid w:val="00051E68"/>
    <w:rsid w:val="000525C9"/>
    <w:rsid w:val="00052F54"/>
    <w:rsid w:val="000534D7"/>
    <w:rsid w:val="0005354D"/>
    <w:rsid w:val="00053EB0"/>
    <w:rsid w:val="00053F3F"/>
    <w:rsid w:val="00054842"/>
    <w:rsid w:val="00054EFF"/>
    <w:rsid w:val="000553AE"/>
    <w:rsid w:val="000557CB"/>
    <w:rsid w:val="00055E11"/>
    <w:rsid w:val="00056504"/>
    <w:rsid w:val="00056659"/>
    <w:rsid w:val="00056824"/>
    <w:rsid w:val="00056C9C"/>
    <w:rsid w:val="000574B8"/>
    <w:rsid w:val="00057F31"/>
    <w:rsid w:val="00060345"/>
    <w:rsid w:val="00060629"/>
    <w:rsid w:val="00060F6D"/>
    <w:rsid w:val="000616CE"/>
    <w:rsid w:val="00061B13"/>
    <w:rsid w:val="00061EE5"/>
    <w:rsid w:val="0006211A"/>
    <w:rsid w:val="0006234F"/>
    <w:rsid w:val="00062966"/>
    <w:rsid w:val="00062B36"/>
    <w:rsid w:val="00063E20"/>
    <w:rsid w:val="00064B34"/>
    <w:rsid w:val="0006504D"/>
    <w:rsid w:val="0006548F"/>
    <w:rsid w:val="000669CB"/>
    <w:rsid w:val="000669E9"/>
    <w:rsid w:val="00070022"/>
    <w:rsid w:val="00070396"/>
    <w:rsid w:val="00071613"/>
    <w:rsid w:val="00071F15"/>
    <w:rsid w:val="00072786"/>
    <w:rsid w:val="00072800"/>
    <w:rsid w:val="00073378"/>
    <w:rsid w:val="00073386"/>
    <w:rsid w:val="00073B94"/>
    <w:rsid w:val="000754AE"/>
    <w:rsid w:val="0007794B"/>
    <w:rsid w:val="00077B20"/>
    <w:rsid w:val="00077E7E"/>
    <w:rsid w:val="00080473"/>
    <w:rsid w:val="00080AA5"/>
    <w:rsid w:val="000814A2"/>
    <w:rsid w:val="000823DC"/>
    <w:rsid w:val="00082563"/>
    <w:rsid w:val="0008269E"/>
    <w:rsid w:val="0008354D"/>
    <w:rsid w:val="00083560"/>
    <w:rsid w:val="0008367C"/>
    <w:rsid w:val="00083E73"/>
    <w:rsid w:val="000842D8"/>
    <w:rsid w:val="000853A3"/>
    <w:rsid w:val="000853CF"/>
    <w:rsid w:val="00085422"/>
    <w:rsid w:val="00085AED"/>
    <w:rsid w:val="00086152"/>
    <w:rsid w:val="00086242"/>
    <w:rsid w:val="00086315"/>
    <w:rsid w:val="000879AE"/>
    <w:rsid w:val="00087C92"/>
    <w:rsid w:val="00091239"/>
    <w:rsid w:val="00091A93"/>
    <w:rsid w:val="00092113"/>
    <w:rsid w:val="0009259F"/>
    <w:rsid w:val="00092605"/>
    <w:rsid w:val="00092983"/>
    <w:rsid w:val="000948C2"/>
    <w:rsid w:val="00094B26"/>
    <w:rsid w:val="00095903"/>
    <w:rsid w:val="000962FE"/>
    <w:rsid w:val="0009706A"/>
    <w:rsid w:val="000970EC"/>
    <w:rsid w:val="00097ED5"/>
    <w:rsid w:val="000A03CF"/>
    <w:rsid w:val="000A0B4D"/>
    <w:rsid w:val="000A11C5"/>
    <w:rsid w:val="000A2745"/>
    <w:rsid w:val="000A27A8"/>
    <w:rsid w:val="000A280D"/>
    <w:rsid w:val="000A3218"/>
    <w:rsid w:val="000A3DFE"/>
    <w:rsid w:val="000A4EBB"/>
    <w:rsid w:val="000A5590"/>
    <w:rsid w:val="000A63EB"/>
    <w:rsid w:val="000A6958"/>
    <w:rsid w:val="000A6DA1"/>
    <w:rsid w:val="000A70E8"/>
    <w:rsid w:val="000A70EE"/>
    <w:rsid w:val="000A7153"/>
    <w:rsid w:val="000A751F"/>
    <w:rsid w:val="000B07CD"/>
    <w:rsid w:val="000B14A0"/>
    <w:rsid w:val="000B1F95"/>
    <w:rsid w:val="000B2BB6"/>
    <w:rsid w:val="000B3020"/>
    <w:rsid w:val="000B31E8"/>
    <w:rsid w:val="000B3380"/>
    <w:rsid w:val="000B417E"/>
    <w:rsid w:val="000B48E5"/>
    <w:rsid w:val="000B5964"/>
    <w:rsid w:val="000B5C49"/>
    <w:rsid w:val="000B5CBA"/>
    <w:rsid w:val="000B639C"/>
    <w:rsid w:val="000B6899"/>
    <w:rsid w:val="000B6DB0"/>
    <w:rsid w:val="000B74E9"/>
    <w:rsid w:val="000C0883"/>
    <w:rsid w:val="000C0E98"/>
    <w:rsid w:val="000C244F"/>
    <w:rsid w:val="000C272C"/>
    <w:rsid w:val="000C3426"/>
    <w:rsid w:val="000C35E9"/>
    <w:rsid w:val="000C3616"/>
    <w:rsid w:val="000C466B"/>
    <w:rsid w:val="000C50C8"/>
    <w:rsid w:val="000C53EA"/>
    <w:rsid w:val="000C5560"/>
    <w:rsid w:val="000C56A6"/>
    <w:rsid w:val="000C66B9"/>
    <w:rsid w:val="000C7251"/>
    <w:rsid w:val="000C74D5"/>
    <w:rsid w:val="000C7899"/>
    <w:rsid w:val="000D015A"/>
    <w:rsid w:val="000D0408"/>
    <w:rsid w:val="000D0C39"/>
    <w:rsid w:val="000D1279"/>
    <w:rsid w:val="000D19C4"/>
    <w:rsid w:val="000D1A03"/>
    <w:rsid w:val="000D1E0A"/>
    <w:rsid w:val="000D1E5E"/>
    <w:rsid w:val="000D2244"/>
    <w:rsid w:val="000D3529"/>
    <w:rsid w:val="000D429D"/>
    <w:rsid w:val="000D4B36"/>
    <w:rsid w:val="000D5008"/>
    <w:rsid w:val="000D522D"/>
    <w:rsid w:val="000D5D78"/>
    <w:rsid w:val="000D5E1E"/>
    <w:rsid w:val="000D6017"/>
    <w:rsid w:val="000D68CD"/>
    <w:rsid w:val="000D72B7"/>
    <w:rsid w:val="000D77D5"/>
    <w:rsid w:val="000D7B00"/>
    <w:rsid w:val="000E0025"/>
    <w:rsid w:val="000E0274"/>
    <w:rsid w:val="000E0275"/>
    <w:rsid w:val="000E0717"/>
    <w:rsid w:val="000E0B4B"/>
    <w:rsid w:val="000E1D3E"/>
    <w:rsid w:val="000E3450"/>
    <w:rsid w:val="000E35A7"/>
    <w:rsid w:val="000E3A26"/>
    <w:rsid w:val="000E5694"/>
    <w:rsid w:val="000E56BE"/>
    <w:rsid w:val="000E5720"/>
    <w:rsid w:val="000E68A6"/>
    <w:rsid w:val="000F0136"/>
    <w:rsid w:val="000F0861"/>
    <w:rsid w:val="000F0B9F"/>
    <w:rsid w:val="000F13DB"/>
    <w:rsid w:val="000F1E9E"/>
    <w:rsid w:val="000F20B7"/>
    <w:rsid w:val="000F234A"/>
    <w:rsid w:val="000F2B71"/>
    <w:rsid w:val="000F2DB1"/>
    <w:rsid w:val="000F321E"/>
    <w:rsid w:val="000F358C"/>
    <w:rsid w:val="000F4255"/>
    <w:rsid w:val="000F4545"/>
    <w:rsid w:val="000F48C5"/>
    <w:rsid w:val="000F4E36"/>
    <w:rsid w:val="000F5A6D"/>
    <w:rsid w:val="000F5DFD"/>
    <w:rsid w:val="000F5F1A"/>
    <w:rsid w:val="000F63D6"/>
    <w:rsid w:val="000F7983"/>
    <w:rsid w:val="00100B2C"/>
    <w:rsid w:val="00100D3B"/>
    <w:rsid w:val="00101FDA"/>
    <w:rsid w:val="00101FDC"/>
    <w:rsid w:val="001030F1"/>
    <w:rsid w:val="001033E5"/>
    <w:rsid w:val="001034D5"/>
    <w:rsid w:val="00103F1E"/>
    <w:rsid w:val="00104B84"/>
    <w:rsid w:val="00105404"/>
    <w:rsid w:val="0010588B"/>
    <w:rsid w:val="00105DCB"/>
    <w:rsid w:val="00105FAD"/>
    <w:rsid w:val="0010677E"/>
    <w:rsid w:val="00107CC2"/>
    <w:rsid w:val="001103CC"/>
    <w:rsid w:val="001111EB"/>
    <w:rsid w:val="00111B1E"/>
    <w:rsid w:val="00111DCF"/>
    <w:rsid w:val="0011304F"/>
    <w:rsid w:val="00114B09"/>
    <w:rsid w:val="00116257"/>
    <w:rsid w:val="001165C7"/>
    <w:rsid w:val="00116DF6"/>
    <w:rsid w:val="001170D0"/>
    <w:rsid w:val="00120558"/>
    <w:rsid w:val="00120E49"/>
    <w:rsid w:val="00121150"/>
    <w:rsid w:val="00121537"/>
    <w:rsid w:val="00121BEE"/>
    <w:rsid w:val="0012324A"/>
    <w:rsid w:val="00123D4B"/>
    <w:rsid w:val="00123FAF"/>
    <w:rsid w:val="00124E16"/>
    <w:rsid w:val="00124F77"/>
    <w:rsid w:val="00125249"/>
    <w:rsid w:val="001258E1"/>
    <w:rsid w:val="00125F2C"/>
    <w:rsid w:val="0012628A"/>
    <w:rsid w:val="001269AD"/>
    <w:rsid w:val="00127423"/>
    <w:rsid w:val="001278B3"/>
    <w:rsid w:val="00127A48"/>
    <w:rsid w:val="00127E37"/>
    <w:rsid w:val="00127E5A"/>
    <w:rsid w:val="00130401"/>
    <w:rsid w:val="00130C31"/>
    <w:rsid w:val="00130C72"/>
    <w:rsid w:val="00130CA4"/>
    <w:rsid w:val="00131F4A"/>
    <w:rsid w:val="00133C02"/>
    <w:rsid w:val="00133F10"/>
    <w:rsid w:val="00134126"/>
    <w:rsid w:val="00134584"/>
    <w:rsid w:val="001351D4"/>
    <w:rsid w:val="00135A8A"/>
    <w:rsid w:val="0013640E"/>
    <w:rsid w:val="00136644"/>
    <w:rsid w:val="00136674"/>
    <w:rsid w:val="00141032"/>
    <w:rsid w:val="001410C0"/>
    <w:rsid w:val="0014193D"/>
    <w:rsid w:val="00142D50"/>
    <w:rsid w:val="001431AD"/>
    <w:rsid w:val="001431F4"/>
    <w:rsid w:val="001437AA"/>
    <w:rsid w:val="00143C18"/>
    <w:rsid w:val="001444E9"/>
    <w:rsid w:val="00144F56"/>
    <w:rsid w:val="00144F57"/>
    <w:rsid w:val="0014522B"/>
    <w:rsid w:val="00145784"/>
    <w:rsid w:val="001461F1"/>
    <w:rsid w:val="00146DE8"/>
    <w:rsid w:val="00147EF6"/>
    <w:rsid w:val="0015004A"/>
    <w:rsid w:val="001507BA"/>
    <w:rsid w:val="0015238D"/>
    <w:rsid w:val="00152E0C"/>
    <w:rsid w:val="00153B9E"/>
    <w:rsid w:val="001548E9"/>
    <w:rsid w:val="00155B04"/>
    <w:rsid w:val="001566B1"/>
    <w:rsid w:val="0015673B"/>
    <w:rsid w:val="001567EB"/>
    <w:rsid w:val="00156F11"/>
    <w:rsid w:val="0015763F"/>
    <w:rsid w:val="0016019C"/>
    <w:rsid w:val="0016137F"/>
    <w:rsid w:val="00161E7C"/>
    <w:rsid w:val="00162634"/>
    <w:rsid w:val="0016269E"/>
    <w:rsid w:val="001639C0"/>
    <w:rsid w:val="00163D76"/>
    <w:rsid w:val="00165E3F"/>
    <w:rsid w:val="00166539"/>
    <w:rsid w:val="00166B95"/>
    <w:rsid w:val="00166F97"/>
    <w:rsid w:val="0016705A"/>
    <w:rsid w:val="00167BBE"/>
    <w:rsid w:val="00170CF2"/>
    <w:rsid w:val="00171DF1"/>
    <w:rsid w:val="00171E60"/>
    <w:rsid w:val="00172FC7"/>
    <w:rsid w:val="0017311D"/>
    <w:rsid w:val="00174D83"/>
    <w:rsid w:val="00177A58"/>
    <w:rsid w:val="00177C09"/>
    <w:rsid w:val="00180379"/>
    <w:rsid w:val="00180F37"/>
    <w:rsid w:val="0018198E"/>
    <w:rsid w:val="00181ACA"/>
    <w:rsid w:val="001820B7"/>
    <w:rsid w:val="0018249F"/>
    <w:rsid w:val="00182C25"/>
    <w:rsid w:val="00183192"/>
    <w:rsid w:val="0018335C"/>
    <w:rsid w:val="00186333"/>
    <w:rsid w:val="0018698B"/>
    <w:rsid w:val="00186C58"/>
    <w:rsid w:val="001870F1"/>
    <w:rsid w:val="00187F05"/>
    <w:rsid w:val="0019002E"/>
    <w:rsid w:val="00190336"/>
    <w:rsid w:val="00191825"/>
    <w:rsid w:val="00191A7A"/>
    <w:rsid w:val="00191E2D"/>
    <w:rsid w:val="001935E6"/>
    <w:rsid w:val="00194052"/>
    <w:rsid w:val="0019550D"/>
    <w:rsid w:val="00195F13"/>
    <w:rsid w:val="001967ED"/>
    <w:rsid w:val="00197121"/>
    <w:rsid w:val="001A092B"/>
    <w:rsid w:val="001A1C4D"/>
    <w:rsid w:val="001A1FAA"/>
    <w:rsid w:val="001A2367"/>
    <w:rsid w:val="001A2595"/>
    <w:rsid w:val="001A2D9D"/>
    <w:rsid w:val="001A456F"/>
    <w:rsid w:val="001A49D6"/>
    <w:rsid w:val="001A4AF6"/>
    <w:rsid w:val="001A5C61"/>
    <w:rsid w:val="001A6235"/>
    <w:rsid w:val="001A66A1"/>
    <w:rsid w:val="001A6AA9"/>
    <w:rsid w:val="001A77D4"/>
    <w:rsid w:val="001A7AFE"/>
    <w:rsid w:val="001A7BB2"/>
    <w:rsid w:val="001B0125"/>
    <w:rsid w:val="001B0FDD"/>
    <w:rsid w:val="001B1293"/>
    <w:rsid w:val="001B148A"/>
    <w:rsid w:val="001B19C4"/>
    <w:rsid w:val="001B1FA6"/>
    <w:rsid w:val="001B2C6B"/>
    <w:rsid w:val="001B3E0D"/>
    <w:rsid w:val="001B4DE7"/>
    <w:rsid w:val="001B511F"/>
    <w:rsid w:val="001B51B8"/>
    <w:rsid w:val="001B5C10"/>
    <w:rsid w:val="001B65FA"/>
    <w:rsid w:val="001B6A7B"/>
    <w:rsid w:val="001B70A2"/>
    <w:rsid w:val="001B7572"/>
    <w:rsid w:val="001C01E4"/>
    <w:rsid w:val="001C03C0"/>
    <w:rsid w:val="001C0FAC"/>
    <w:rsid w:val="001C1B44"/>
    <w:rsid w:val="001C20AD"/>
    <w:rsid w:val="001C2543"/>
    <w:rsid w:val="001C2974"/>
    <w:rsid w:val="001C3AD7"/>
    <w:rsid w:val="001C3EEA"/>
    <w:rsid w:val="001C4230"/>
    <w:rsid w:val="001C57AA"/>
    <w:rsid w:val="001C5827"/>
    <w:rsid w:val="001C5D10"/>
    <w:rsid w:val="001C5EA7"/>
    <w:rsid w:val="001C66E5"/>
    <w:rsid w:val="001C73AB"/>
    <w:rsid w:val="001C7CA1"/>
    <w:rsid w:val="001C7D1F"/>
    <w:rsid w:val="001D0B8E"/>
    <w:rsid w:val="001D1B9E"/>
    <w:rsid w:val="001D1D13"/>
    <w:rsid w:val="001D24D3"/>
    <w:rsid w:val="001D2B6B"/>
    <w:rsid w:val="001D2F7B"/>
    <w:rsid w:val="001D376B"/>
    <w:rsid w:val="001D3945"/>
    <w:rsid w:val="001D3ED1"/>
    <w:rsid w:val="001D488D"/>
    <w:rsid w:val="001D6DEB"/>
    <w:rsid w:val="001D6F3B"/>
    <w:rsid w:val="001D70E3"/>
    <w:rsid w:val="001D7D2C"/>
    <w:rsid w:val="001D7FED"/>
    <w:rsid w:val="001E0135"/>
    <w:rsid w:val="001E03FB"/>
    <w:rsid w:val="001E04DE"/>
    <w:rsid w:val="001E0546"/>
    <w:rsid w:val="001E1D7C"/>
    <w:rsid w:val="001E1DD0"/>
    <w:rsid w:val="001E2C98"/>
    <w:rsid w:val="001E36CA"/>
    <w:rsid w:val="001E38BF"/>
    <w:rsid w:val="001E39E9"/>
    <w:rsid w:val="001E3B32"/>
    <w:rsid w:val="001E3C43"/>
    <w:rsid w:val="001E3DD4"/>
    <w:rsid w:val="001E41E5"/>
    <w:rsid w:val="001E4295"/>
    <w:rsid w:val="001E4AD7"/>
    <w:rsid w:val="001E4B7F"/>
    <w:rsid w:val="001E4BE9"/>
    <w:rsid w:val="001E54A7"/>
    <w:rsid w:val="001E64C4"/>
    <w:rsid w:val="001E73AB"/>
    <w:rsid w:val="001E7B0D"/>
    <w:rsid w:val="001F037B"/>
    <w:rsid w:val="001F04BE"/>
    <w:rsid w:val="001F1392"/>
    <w:rsid w:val="001F29CE"/>
    <w:rsid w:val="001F3BA2"/>
    <w:rsid w:val="001F3E98"/>
    <w:rsid w:val="001F40E6"/>
    <w:rsid w:val="001F5A79"/>
    <w:rsid w:val="001F5E9B"/>
    <w:rsid w:val="001F6124"/>
    <w:rsid w:val="001F6502"/>
    <w:rsid w:val="001F71D3"/>
    <w:rsid w:val="001F7413"/>
    <w:rsid w:val="001F7997"/>
    <w:rsid w:val="001F79C2"/>
    <w:rsid w:val="002001BF"/>
    <w:rsid w:val="00200676"/>
    <w:rsid w:val="00200B06"/>
    <w:rsid w:val="00200B97"/>
    <w:rsid w:val="0020116B"/>
    <w:rsid w:val="00201275"/>
    <w:rsid w:val="002026B3"/>
    <w:rsid w:val="00203B7D"/>
    <w:rsid w:val="00203F23"/>
    <w:rsid w:val="002066DB"/>
    <w:rsid w:val="002069AF"/>
    <w:rsid w:val="00206C2C"/>
    <w:rsid w:val="00206F0E"/>
    <w:rsid w:val="0020712A"/>
    <w:rsid w:val="00210C62"/>
    <w:rsid w:val="00210D6D"/>
    <w:rsid w:val="00211163"/>
    <w:rsid w:val="00211200"/>
    <w:rsid w:val="002118FB"/>
    <w:rsid w:val="00211CD8"/>
    <w:rsid w:val="0021232E"/>
    <w:rsid w:val="0021262D"/>
    <w:rsid w:val="00212BBC"/>
    <w:rsid w:val="00213322"/>
    <w:rsid w:val="00214C4C"/>
    <w:rsid w:val="002150F8"/>
    <w:rsid w:val="002159D5"/>
    <w:rsid w:val="00215CFC"/>
    <w:rsid w:val="00216BFA"/>
    <w:rsid w:val="00217E9E"/>
    <w:rsid w:val="0022000C"/>
    <w:rsid w:val="0022000E"/>
    <w:rsid w:val="0022124C"/>
    <w:rsid w:val="00221649"/>
    <w:rsid w:val="00221CD8"/>
    <w:rsid w:val="00222D7E"/>
    <w:rsid w:val="002230F1"/>
    <w:rsid w:val="0022506A"/>
    <w:rsid w:val="00225FD2"/>
    <w:rsid w:val="002266EA"/>
    <w:rsid w:val="002269E0"/>
    <w:rsid w:val="002270A9"/>
    <w:rsid w:val="00227D3C"/>
    <w:rsid w:val="00227DC2"/>
    <w:rsid w:val="00230490"/>
    <w:rsid w:val="00230498"/>
    <w:rsid w:val="002317C2"/>
    <w:rsid w:val="00231C0D"/>
    <w:rsid w:val="00232F3B"/>
    <w:rsid w:val="00233538"/>
    <w:rsid w:val="0023399D"/>
    <w:rsid w:val="00233B4A"/>
    <w:rsid w:val="00234C7F"/>
    <w:rsid w:val="00234C8A"/>
    <w:rsid w:val="00236EF7"/>
    <w:rsid w:val="002375F0"/>
    <w:rsid w:val="002378B9"/>
    <w:rsid w:val="00237BDC"/>
    <w:rsid w:val="00240541"/>
    <w:rsid w:val="0024068A"/>
    <w:rsid w:val="00240854"/>
    <w:rsid w:val="00240CD7"/>
    <w:rsid w:val="002414D7"/>
    <w:rsid w:val="002428DF"/>
    <w:rsid w:val="00242AF3"/>
    <w:rsid w:val="00243FE9"/>
    <w:rsid w:val="0024480C"/>
    <w:rsid w:val="00246058"/>
    <w:rsid w:val="00246A38"/>
    <w:rsid w:val="00246CD0"/>
    <w:rsid w:val="00246DB5"/>
    <w:rsid w:val="002502F6"/>
    <w:rsid w:val="00250D6C"/>
    <w:rsid w:val="00250FC0"/>
    <w:rsid w:val="0025240D"/>
    <w:rsid w:val="00252BE0"/>
    <w:rsid w:val="002534D0"/>
    <w:rsid w:val="00253C21"/>
    <w:rsid w:val="00253C79"/>
    <w:rsid w:val="0025497A"/>
    <w:rsid w:val="002551ED"/>
    <w:rsid w:val="00255724"/>
    <w:rsid w:val="002558D7"/>
    <w:rsid w:val="00255CC6"/>
    <w:rsid w:val="00256D5A"/>
    <w:rsid w:val="00257A30"/>
    <w:rsid w:val="00257FFD"/>
    <w:rsid w:val="00261BE2"/>
    <w:rsid w:val="00262EF2"/>
    <w:rsid w:val="00264AE2"/>
    <w:rsid w:val="00264C1A"/>
    <w:rsid w:val="00264D74"/>
    <w:rsid w:val="00265222"/>
    <w:rsid w:val="002655FA"/>
    <w:rsid w:val="00265731"/>
    <w:rsid w:val="00265B0D"/>
    <w:rsid w:val="002668DF"/>
    <w:rsid w:val="002703AF"/>
    <w:rsid w:val="0027153A"/>
    <w:rsid w:val="00272DDA"/>
    <w:rsid w:val="002733A0"/>
    <w:rsid w:val="00273786"/>
    <w:rsid w:val="002759C2"/>
    <w:rsid w:val="00275F76"/>
    <w:rsid w:val="00276172"/>
    <w:rsid w:val="002768A2"/>
    <w:rsid w:val="002777F9"/>
    <w:rsid w:val="002778D0"/>
    <w:rsid w:val="00277D6E"/>
    <w:rsid w:val="002802F9"/>
    <w:rsid w:val="002804A7"/>
    <w:rsid w:val="00281E64"/>
    <w:rsid w:val="00282174"/>
    <w:rsid w:val="00282B7F"/>
    <w:rsid w:val="00282D96"/>
    <w:rsid w:val="00283AF3"/>
    <w:rsid w:val="00283B13"/>
    <w:rsid w:val="00284354"/>
    <w:rsid w:val="00284B76"/>
    <w:rsid w:val="00284C0F"/>
    <w:rsid w:val="002853BA"/>
    <w:rsid w:val="00285432"/>
    <w:rsid w:val="002856ED"/>
    <w:rsid w:val="00285754"/>
    <w:rsid w:val="00287830"/>
    <w:rsid w:val="00287A24"/>
    <w:rsid w:val="00287BE2"/>
    <w:rsid w:val="0029046F"/>
    <w:rsid w:val="002905F0"/>
    <w:rsid w:val="00290A77"/>
    <w:rsid w:val="002911EA"/>
    <w:rsid w:val="00291412"/>
    <w:rsid w:val="00291907"/>
    <w:rsid w:val="00292095"/>
    <w:rsid w:val="002938B1"/>
    <w:rsid w:val="00293D43"/>
    <w:rsid w:val="002940C6"/>
    <w:rsid w:val="00294272"/>
    <w:rsid w:val="002944D3"/>
    <w:rsid w:val="00294C71"/>
    <w:rsid w:val="002950B9"/>
    <w:rsid w:val="00296118"/>
    <w:rsid w:val="0029647A"/>
    <w:rsid w:val="0029759F"/>
    <w:rsid w:val="002A06D3"/>
    <w:rsid w:val="002A3BCE"/>
    <w:rsid w:val="002A3DA3"/>
    <w:rsid w:val="002A3DDE"/>
    <w:rsid w:val="002A6377"/>
    <w:rsid w:val="002A67BC"/>
    <w:rsid w:val="002B036E"/>
    <w:rsid w:val="002B05E5"/>
    <w:rsid w:val="002B0941"/>
    <w:rsid w:val="002B0DE8"/>
    <w:rsid w:val="002B160E"/>
    <w:rsid w:val="002B1906"/>
    <w:rsid w:val="002B19B1"/>
    <w:rsid w:val="002B2771"/>
    <w:rsid w:val="002B2DD9"/>
    <w:rsid w:val="002B32A6"/>
    <w:rsid w:val="002B3449"/>
    <w:rsid w:val="002B54F1"/>
    <w:rsid w:val="002B580C"/>
    <w:rsid w:val="002B598F"/>
    <w:rsid w:val="002B5999"/>
    <w:rsid w:val="002B64E9"/>
    <w:rsid w:val="002B6AB0"/>
    <w:rsid w:val="002B6F12"/>
    <w:rsid w:val="002B7684"/>
    <w:rsid w:val="002C09DF"/>
    <w:rsid w:val="002C0D2D"/>
    <w:rsid w:val="002C1F61"/>
    <w:rsid w:val="002C2645"/>
    <w:rsid w:val="002C2730"/>
    <w:rsid w:val="002C3270"/>
    <w:rsid w:val="002C340B"/>
    <w:rsid w:val="002C362C"/>
    <w:rsid w:val="002C37F1"/>
    <w:rsid w:val="002C42F1"/>
    <w:rsid w:val="002C5DB5"/>
    <w:rsid w:val="002C63E7"/>
    <w:rsid w:val="002C66BA"/>
    <w:rsid w:val="002C6DF1"/>
    <w:rsid w:val="002C7DC5"/>
    <w:rsid w:val="002D2451"/>
    <w:rsid w:val="002D3B7E"/>
    <w:rsid w:val="002D3D89"/>
    <w:rsid w:val="002D4323"/>
    <w:rsid w:val="002D49CE"/>
    <w:rsid w:val="002D592B"/>
    <w:rsid w:val="002D5EDD"/>
    <w:rsid w:val="002D64B5"/>
    <w:rsid w:val="002D655E"/>
    <w:rsid w:val="002D687E"/>
    <w:rsid w:val="002D71F6"/>
    <w:rsid w:val="002E1315"/>
    <w:rsid w:val="002E1EEC"/>
    <w:rsid w:val="002E29F7"/>
    <w:rsid w:val="002E2C29"/>
    <w:rsid w:val="002E38A5"/>
    <w:rsid w:val="002E6C6D"/>
    <w:rsid w:val="002E6ED0"/>
    <w:rsid w:val="002F02AB"/>
    <w:rsid w:val="002F02F1"/>
    <w:rsid w:val="002F09E0"/>
    <w:rsid w:val="002F0B9D"/>
    <w:rsid w:val="002F185E"/>
    <w:rsid w:val="002F19C8"/>
    <w:rsid w:val="002F1A5A"/>
    <w:rsid w:val="002F1B21"/>
    <w:rsid w:val="002F1F98"/>
    <w:rsid w:val="002F216A"/>
    <w:rsid w:val="002F41FB"/>
    <w:rsid w:val="002F4570"/>
    <w:rsid w:val="002F4BB9"/>
    <w:rsid w:val="002F548E"/>
    <w:rsid w:val="002F5BE9"/>
    <w:rsid w:val="002F6047"/>
    <w:rsid w:val="002F64DC"/>
    <w:rsid w:val="002F6768"/>
    <w:rsid w:val="002F6979"/>
    <w:rsid w:val="0030012A"/>
    <w:rsid w:val="0030035C"/>
    <w:rsid w:val="00300E01"/>
    <w:rsid w:val="003013B5"/>
    <w:rsid w:val="0030261F"/>
    <w:rsid w:val="00302D60"/>
    <w:rsid w:val="003036B0"/>
    <w:rsid w:val="00303978"/>
    <w:rsid w:val="00304695"/>
    <w:rsid w:val="00304759"/>
    <w:rsid w:val="0030693E"/>
    <w:rsid w:val="00307ABA"/>
    <w:rsid w:val="003103D1"/>
    <w:rsid w:val="00310A45"/>
    <w:rsid w:val="00311025"/>
    <w:rsid w:val="00311440"/>
    <w:rsid w:val="00313678"/>
    <w:rsid w:val="00313D2B"/>
    <w:rsid w:val="003144C7"/>
    <w:rsid w:val="00315A3D"/>
    <w:rsid w:val="003161ED"/>
    <w:rsid w:val="003174D2"/>
    <w:rsid w:val="00317556"/>
    <w:rsid w:val="00320ACD"/>
    <w:rsid w:val="00321826"/>
    <w:rsid w:val="00321A7B"/>
    <w:rsid w:val="0032230B"/>
    <w:rsid w:val="003226B9"/>
    <w:rsid w:val="003235EB"/>
    <w:rsid w:val="003237CD"/>
    <w:rsid w:val="0032557B"/>
    <w:rsid w:val="00325A9A"/>
    <w:rsid w:val="00325B34"/>
    <w:rsid w:val="003262A4"/>
    <w:rsid w:val="00327337"/>
    <w:rsid w:val="00327711"/>
    <w:rsid w:val="00327E88"/>
    <w:rsid w:val="00330C21"/>
    <w:rsid w:val="00330C5C"/>
    <w:rsid w:val="00330E4D"/>
    <w:rsid w:val="0033142F"/>
    <w:rsid w:val="00331DB3"/>
    <w:rsid w:val="00331F95"/>
    <w:rsid w:val="003321A1"/>
    <w:rsid w:val="003322DA"/>
    <w:rsid w:val="00332853"/>
    <w:rsid w:val="00332C08"/>
    <w:rsid w:val="003333FF"/>
    <w:rsid w:val="00336214"/>
    <w:rsid w:val="003374EF"/>
    <w:rsid w:val="00337E1F"/>
    <w:rsid w:val="00337EE4"/>
    <w:rsid w:val="00340DF5"/>
    <w:rsid w:val="00341A42"/>
    <w:rsid w:val="003427DA"/>
    <w:rsid w:val="00343E29"/>
    <w:rsid w:val="00344A14"/>
    <w:rsid w:val="003460A2"/>
    <w:rsid w:val="003471DB"/>
    <w:rsid w:val="00347B87"/>
    <w:rsid w:val="00347D56"/>
    <w:rsid w:val="003505F0"/>
    <w:rsid w:val="00350C4E"/>
    <w:rsid w:val="00350CFF"/>
    <w:rsid w:val="00350F2E"/>
    <w:rsid w:val="0035110C"/>
    <w:rsid w:val="00351F2E"/>
    <w:rsid w:val="00352148"/>
    <w:rsid w:val="00352CEC"/>
    <w:rsid w:val="00353089"/>
    <w:rsid w:val="00353639"/>
    <w:rsid w:val="00353AAC"/>
    <w:rsid w:val="00353CCB"/>
    <w:rsid w:val="00354B40"/>
    <w:rsid w:val="00354F1A"/>
    <w:rsid w:val="003554F7"/>
    <w:rsid w:val="003564FA"/>
    <w:rsid w:val="00356500"/>
    <w:rsid w:val="00356C45"/>
    <w:rsid w:val="003577E0"/>
    <w:rsid w:val="00357992"/>
    <w:rsid w:val="00357A29"/>
    <w:rsid w:val="00360636"/>
    <w:rsid w:val="00360F67"/>
    <w:rsid w:val="00360FFB"/>
    <w:rsid w:val="003613C1"/>
    <w:rsid w:val="00362056"/>
    <w:rsid w:val="00362158"/>
    <w:rsid w:val="00362326"/>
    <w:rsid w:val="003626DA"/>
    <w:rsid w:val="00362A0F"/>
    <w:rsid w:val="00362C46"/>
    <w:rsid w:val="00362FF0"/>
    <w:rsid w:val="00364A17"/>
    <w:rsid w:val="0036581D"/>
    <w:rsid w:val="00365A45"/>
    <w:rsid w:val="00365EAB"/>
    <w:rsid w:val="00367E30"/>
    <w:rsid w:val="00370088"/>
    <w:rsid w:val="00370687"/>
    <w:rsid w:val="00370A0D"/>
    <w:rsid w:val="00370CB4"/>
    <w:rsid w:val="00370D99"/>
    <w:rsid w:val="0037269E"/>
    <w:rsid w:val="00373B3D"/>
    <w:rsid w:val="00373F1A"/>
    <w:rsid w:val="003744FB"/>
    <w:rsid w:val="00374968"/>
    <w:rsid w:val="00374EC2"/>
    <w:rsid w:val="0037506C"/>
    <w:rsid w:val="003752CB"/>
    <w:rsid w:val="00375374"/>
    <w:rsid w:val="003759E6"/>
    <w:rsid w:val="00375F6B"/>
    <w:rsid w:val="00376428"/>
    <w:rsid w:val="003766B5"/>
    <w:rsid w:val="00376E3B"/>
    <w:rsid w:val="00381972"/>
    <w:rsid w:val="00381C00"/>
    <w:rsid w:val="0038442C"/>
    <w:rsid w:val="00384530"/>
    <w:rsid w:val="00384BEA"/>
    <w:rsid w:val="00384D5C"/>
    <w:rsid w:val="00385372"/>
    <w:rsid w:val="00385A18"/>
    <w:rsid w:val="00385A3D"/>
    <w:rsid w:val="003861F5"/>
    <w:rsid w:val="003869A5"/>
    <w:rsid w:val="00387363"/>
    <w:rsid w:val="003878FF"/>
    <w:rsid w:val="00387A53"/>
    <w:rsid w:val="003916A0"/>
    <w:rsid w:val="003921AA"/>
    <w:rsid w:val="00394D0D"/>
    <w:rsid w:val="0039666C"/>
    <w:rsid w:val="003973A0"/>
    <w:rsid w:val="00397FD5"/>
    <w:rsid w:val="003A0666"/>
    <w:rsid w:val="003A1C16"/>
    <w:rsid w:val="003A215A"/>
    <w:rsid w:val="003A258D"/>
    <w:rsid w:val="003A286E"/>
    <w:rsid w:val="003A2D17"/>
    <w:rsid w:val="003A3813"/>
    <w:rsid w:val="003A41C8"/>
    <w:rsid w:val="003A491F"/>
    <w:rsid w:val="003A4D5C"/>
    <w:rsid w:val="003A5B64"/>
    <w:rsid w:val="003A61A3"/>
    <w:rsid w:val="003A71EC"/>
    <w:rsid w:val="003B060B"/>
    <w:rsid w:val="003B0731"/>
    <w:rsid w:val="003B098B"/>
    <w:rsid w:val="003B0B83"/>
    <w:rsid w:val="003B17FD"/>
    <w:rsid w:val="003B1907"/>
    <w:rsid w:val="003B1B08"/>
    <w:rsid w:val="003B1B3E"/>
    <w:rsid w:val="003B1C4A"/>
    <w:rsid w:val="003B23E9"/>
    <w:rsid w:val="003B25F8"/>
    <w:rsid w:val="003B29F3"/>
    <w:rsid w:val="003B332E"/>
    <w:rsid w:val="003B4F48"/>
    <w:rsid w:val="003B4F88"/>
    <w:rsid w:val="003B5E3A"/>
    <w:rsid w:val="003B6B1A"/>
    <w:rsid w:val="003B6EF7"/>
    <w:rsid w:val="003B729C"/>
    <w:rsid w:val="003C071F"/>
    <w:rsid w:val="003C0E71"/>
    <w:rsid w:val="003C165C"/>
    <w:rsid w:val="003C2858"/>
    <w:rsid w:val="003C3452"/>
    <w:rsid w:val="003C3D8A"/>
    <w:rsid w:val="003C4623"/>
    <w:rsid w:val="003C47B7"/>
    <w:rsid w:val="003C487B"/>
    <w:rsid w:val="003C56A7"/>
    <w:rsid w:val="003C6286"/>
    <w:rsid w:val="003C6AF4"/>
    <w:rsid w:val="003C7017"/>
    <w:rsid w:val="003C7A2D"/>
    <w:rsid w:val="003D01DA"/>
    <w:rsid w:val="003D08D3"/>
    <w:rsid w:val="003D105C"/>
    <w:rsid w:val="003D1269"/>
    <w:rsid w:val="003D1D63"/>
    <w:rsid w:val="003D2185"/>
    <w:rsid w:val="003D224E"/>
    <w:rsid w:val="003D2386"/>
    <w:rsid w:val="003D2CC5"/>
    <w:rsid w:val="003D2D8F"/>
    <w:rsid w:val="003D31D5"/>
    <w:rsid w:val="003D3499"/>
    <w:rsid w:val="003D4112"/>
    <w:rsid w:val="003D607E"/>
    <w:rsid w:val="003D634B"/>
    <w:rsid w:val="003D6AAC"/>
    <w:rsid w:val="003D73E9"/>
    <w:rsid w:val="003D77F9"/>
    <w:rsid w:val="003E03D5"/>
    <w:rsid w:val="003E0E04"/>
    <w:rsid w:val="003E1892"/>
    <w:rsid w:val="003E18DB"/>
    <w:rsid w:val="003E1948"/>
    <w:rsid w:val="003E1AE7"/>
    <w:rsid w:val="003E2ABF"/>
    <w:rsid w:val="003E3095"/>
    <w:rsid w:val="003E325F"/>
    <w:rsid w:val="003E3BD1"/>
    <w:rsid w:val="003E5E73"/>
    <w:rsid w:val="003E72B6"/>
    <w:rsid w:val="003E72D0"/>
    <w:rsid w:val="003E7CC5"/>
    <w:rsid w:val="003E7D13"/>
    <w:rsid w:val="003F0221"/>
    <w:rsid w:val="003F029C"/>
    <w:rsid w:val="003F0ABA"/>
    <w:rsid w:val="003F10BF"/>
    <w:rsid w:val="003F11D7"/>
    <w:rsid w:val="003F12EE"/>
    <w:rsid w:val="003F1C1C"/>
    <w:rsid w:val="003F2B22"/>
    <w:rsid w:val="003F3002"/>
    <w:rsid w:val="003F34A8"/>
    <w:rsid w:val="003F4FCB"/>
    <w:rsid w:val="003F5C25"/>
    <w:rsid w:val="003F5F53"/>
    <w:rsid w:val="003F61FA"/>
    <w:rsid w:val="003F75B5"/>
    <w:rsid w:val="003F76DC"/>
    <w:rsid w:val="003F7A76"/>
    <w:rsid w:val="003F7F1E"/>
    <w:rsid w:val="00400007"/>
    <w:rsid w:val="004002B3"/>
    <w:rsid w:val="00401035"/>
    <w:rsid w:val="00403846"/>
    <w:rsid w:val="00404245"/>
    <w:rsid w:val="00404EB5"/>
    <w:rsid w:val="00404EDC"/>
    <w:rsid w:val="00406AE5"/>
    <w:rsid w:val="00406FF4"/>
    <w:rsid w:val="00407A83"/>
    <w:rsid w:val="00410382"/>
    <w:rsid w:val="00410675"/>
    <w:rsid w:val="0041084F"/>
    <w:rsid w:val="004109DC"/>
    <w:rsid w:val="00410CC8"/>
    <w:rsid w:val="00410D54"/>
    <w:rsid w:val="00411482"/>
    <w:rsid w:val="004154F3"/>
    <w:rsid w:val="004168AC"/>
    <w:rsid w:val="00416EB8"/>
    <w:rsid w:val="00417818"/>
    <w:rsid w:val="00420764"/>
    <w:rsid w:val="004207A1"/>
    <w:rsid w:val="00420CCB"/>
    <w:rsid w:val="00421EC3"/>
    <w:rsid w:val="0042205B"/>
    <w:rsid w:val="004220B3"/>
    <w:rsid w:val="00422DD9"/>
    <w:rsid w:val="00422F87"/>
    <w:rsid w:val="00423E09"/>
    <w:rsid w:val="004240B3"/>
    <w:rsid w:val="0042442D"/>
    <w:rsid w:val="00425CDA"/>
    <w:rsid w:val="0042723F"/>
    <w:rsid w:val="004273D0"/>
    <w:rsid w:val="00427658"/>
    <w:rsid w:val="00427743"/>
    <w:rsid w:val="00427A04"/>
    <w:rsid w:val="0043062D"/>
    <w:rsid w:val="00430D47"/>
    <w:rsid w:val="004313A4"/>
    <w:rsid w:val="0043368E"/>
    <w:rsid w:val="00433E9E"/>
    <w:rsid w:val="00434938"/>
    <w:rsid w:val="00434DB8"/>
    <w:rsid w:val="004351DF"/>
    <w:rsid w:val="00437614"/>
    <w:rsid w:val="0044181C"/>
    <w:rsid w:val="00441C8B"/>
    <w:rsid w:val="004426CF"/>
    <w:rsid w:val="00442858"/>
    <w:rsid w:val="00443097"/>
    <w:rsid w:val="004448BA"/>
    <w:rsid w:val="00445BD6"/>
    <w:rsid w:val="00445F4E"/>
    <w:rsid w:val="00446429"/>
    <w:rsid w:val="004467BB"/>
    <w:rsid w:val="00446BC0"/>
    <w:rsid w:val="00446CDE"/>
    <w:rsid w:val="00447806"/>
    <w:rsid w:val="00447AD8"/>
    <w:rsid w:val="00447D1D"/>
    <w:rsid w:val="0045021B"/>
    <w:rsid w:val="00450247"/>
    <w:rsid w:val="004505AD"/>
    <w:rsid w:val="00450783"/>
    <w:rsid w:val="00451214"/>
    <w:rsid w:val="00452284"/>
    <w:rsid w:val="004523A9"/>
    <w:rsid w:val="004524A5"/>
    <w:rsid w:val="004524E9"/>
    <w:rsid w:val="004525B5"/>
    <w:rsid w:val="00452DD6"/>
    <w:rsid w:val="00453E20"/>
    <w:rsid w:val="004542DC"/>
    <w:rsid w:val="0045461B"/>
    <w:rsid w:val="004546BF"/>
    <w:rsid w:val="00454FA8"/>
    <w:rsid w:val="004553AC"/>
    <w:rsid w:val="004566DB"/>
    <w:rsid w:val="004569F8"/>
    <w:rsid w:val="0045765A"/>
    <w:rsid w:val="00457A4C"/>
    <w:rsid w:val="00457BCB"/>
    <w:rsid w:val="004608E4"/>
    <w:rsid w:val="00460A4A"/>
    <w:rsid w:val="00461C61"/>
    <w:rsid w:val="0046236C"/>
    <w:rsid w:val="00462F18"/>
    <w:rsid w:val="00464739"/>
    <w:rsid w:val="00464FD9"/>
    <w:rsid w:val="004653F7"/>
    <w:rsid w:val="00465D44"/>
    <w:rsid w:val="004668A5"/>
    <w:rsid w:val="004678E3"/>
    <w:rsid w:val="00470885"/>
    <w:rsid w:val="00471A36"/>
    <w:rsid w:val="004721BF"/>
    <w:rsid w:val="00472541"/>
    <w:rsid w:val="004728C8"/>
    <w:rsid w:val="00472C13"/>
    <w:rsid w:val="00472F76"/>
    <w:rsid w:val="00473CF9"/>
    <w:rsid w:val="004777E8"/>
    <w:rsid w:val="00477DB8"/>
    <w:rsid w:val="0048046C"/>
    <w:rsid w:val="0048091A"/>
    <w:rsid w:val="00482BFD"/>
    <w:rsid w:val="00483176"/>
    <w:rsid w:val="00483394"/>
    <w:rsid w:val="004839D8"/>
    <w:rsid w:val="004854B0"/>
    <w:rsid w:val="00485656"/>
    <w:rsid w:val="004858CE"/>
    <w:rsid w:val="00486270"/>
    <w:rsid w:val="004870D2"/>
    <w:rsid w:val="0049057E"/>
    <w:rsid w:val="00490B39"/>
    <w:rsid w:val="00491714"/>
    <w:rsid w:val="004922EB"/>
    <w:rsid w:val="004926E9"/>
    <w:rsid w:val="00492BEE"/>
    <w:rsid w:val="00493F01"/>
    <w:rsid w:val="00493F53"/>
    <w:rsid w:val="00494E92"/>
    <w:rsid w:val="0049559B"/>
    <w:rsid w:val="00496783"/>
    <w:rsid w:val="00496FD8"/>
    <w:rsid w:val="00497099"/>
    <w:rsid w:val="004A00CA"/>
    <w:rsid w:val="004A04E6"/>
    <w:rsid w:val="004A10BB"/>
    <w:rsid w:val="004A265A"/>
    <w:rsid w:val="004A2C70"/>
    <w:rsid w:val="004A3F96"/>
    <w:rsid w:val="004A401A"/>
    <w:rsid w:val="004A4C9A"/>
    <w:rsid w:val="004A5093"/>
    <w:rsid w:val="004A52FD"/>
    <w:rsid w:val="004A64C9"/>
    <w:rsid w:val="004A6D33"/>
    <w:rsid w:val="004A74F5"/>
    <w:rsid w:val="004B00F2"/>
    <w:rsid w:val="004B01CF"/>
    <w:rsid w:val="004B096D"/>
    <w:rsid w:val="004B0A40"/>
    <w:rsid w:val="004B1E96"/>
    <w:rsid w:val="004B1F1A"/>
    <w:rsid w:val="004B27D3"/>
    <w:rsid w:val="004B325C"/>
    <w:rsid w:val="004B364B"/>
    <w:rsid w:val="004B4C57"/>
    <w:rsid w:val="004B557E"/>
    <w:rsid w:val="004B6C9B"/>
    <w:rsid w:val="004B74CC"/>
    <w:rsid w:val="004B7D73"/>
    <w:rsid w:val="004C08C9"/>
    <w:rsid w:val="004C0B64"/>
    <w:rsid w:val="004C17A0"/>
    <w:rsid w:val="004C2691"/>
    <w:rsid w:val="004C26FA"/>
    <w:rsid w:val="004C27D6"/>
    <w:rsid w:val="004C303D"/>
    <w:rsid w:val="004C525C"/>
    <w:rsid w:val="004C60D5"/>
    <w:rsid w:val="004C75A5"/>
    <w:rsid w:val="004C7815"/>
    <w:rsid w:val="004D0736"/>
    <w:rsid w:val="004D0DCB"/>
    <w:rsid w:val="004D104F"/>
    <w:rsid w:val="004D1071"/>
    <w:rsid w:val="004D10AD"/>
    <w:rsid w:val="004D11B8"/>
    <w:rsid w:val="004D1226"/>
    <w:rsid w:val="004D1326"/>
    <w:rsid w:val="004D1D15"/>
    <w:rsid w:val="004D2002"/>
    <w:rsid w:val="004D21B1"/>
    <w:rsid w:val="004D3AA3"/>
    <w:rsid w:val="004D3C91"/>
    <w:rsid w:val="004D3EA1"/>
    <w:rsid w:val="004D4103"/>
    <w:rsid w:val="004D4624"/>
    <w:rsid w:val="004D549C"/>
    <w:rsid w:val="004D5DE3"/>
    <w:rsid w:val="004D63E0"/>
    <w:rsid w:val="004D674E"/>
    <w:rsid w:val="004D6B7A"/>
    <w:rsid w:val="004D6E26"/>
    <w:rsid w:val="004D7359"/>
    <w:rsid w:val="004D73F8"/>
    <w:rsid w:val="004D74F2"/>
    <w:rsid w:val="004E019E"/>
    <w:rsid w:val="004E0F15"/>
    <w:rsid w:val="004E16AA"/>
    <w:rsid w:val="004E1844"/>
    <w:rsid w:val="004E1C34"/>
    <w:rsid w:val="004E20DD"/>
    <w:rsid w:val="004E2533"/>
    <w:rsid w:val="004E2DB4"/>
    <w:rsid w:val="004E2DE2"/>
    <w:rsid w:val="004E2E6F"/>
    <w:rsid w:val="004E325A"/>
    <w:rsid w:val="004E3DDE"/>
    <w:rsid w:val="004E46A5"/>
    <w:rsid w:val="004E53F3"/>
    <w:rsid w:val="004E559C"/>
    <w:rsid w:val="004E5B4F"/>
    <w:rsid w:val="004E5C62"/>
    <w:rsid w:val="004E60EA"/>
    <w:rsid w:val="004E6890"/>
    <w:rsid w:val="004E7B28"/>
    <w:rsid w:val="004F12AB"/>
    <w:rsid w:val="004F2B21"/>
    <w:rsid w:val="004F3164"/>
    <w:rsid w:val="004F411C"/>
    <w:rsid w:val="004F4289"/>
    <w:rsid w:val="004F4B90"/>
    <w:rsid w:val="004F4E19"/>
    <w:rsid w:val="004F58F1"/>
    <w:rsid w:val="004F59FF"/>
    <w:rsid w:val="004F631C"/>
    <w:rsid w:val="004F7B91"/>
    <w:rsid w:val="0050034F"/>
    <w:rsid w:val="005009BE"/>
    <w:rsid w:val="00500D81"/>
    <w:rsid w:val="005017C5"/>
    <w:rsid w:val="00502674"/>
    <w:rsid w:val="00502C37"/>
    <w:rsid w:val="0050393E"/>
    <w:rsid w:val="00504477"/>
    <w:rsid w:val="0050477D"/>
    <w:rsid w:val="00504BFB"/>
    <w:rsid w:val="00504F93"/>
    <w:rsid w:val="0050549A"/>
    <w:rsid w:val="00505860"/>
    <w:rsid w:val="00506788"/>
    <w:rsid w:val="00507183"/>
    <w:rsid w:val="0050747B"/>
    <w:rsid w:val="0050784D"/>
    <w:rsid w:val="00507888"/>
    <w:rsid w:val="0051070E"/>
    <w:rsid w:val="005109FA"/>
    <w:rsid w:val="005119E1"/>
    <w:rsid w:val="00513FE1"/>
    <w:rsid w:val="005143FE"/>
    <w:rsid w:val="005150E1"/>
    <w:rsid w:val="00515870"/>
    <w:rsid w:val="00515C82"/>
    <w:rsid w:val="00515D63"/>
    <w:rsid w:val="00516D44"/>
    <w:rsid w:val="0051719E"/>
    <w:rsid w:val="00517802"/>
    <w:rsid w:val="00517FFA"/>
    <w:rsid w:val="00520CA2"/>
    <w:rsid w:val="00521262"/>
    <w:rsid w:val="00522B2A"/>
    <w:rsid w:val="00523033"/>
    <w:rsid w:val="00523561"/>
    <w:rsid w:val="00523798"/>
    <w:rsid w:val="00524B7D"/>
    <w:rsid w:val="00526531"/>
    <w:rsid w:val="005267AD"/>
    <w:rsid w:val="00527135"/>
    <w:rsid w:val="005271F6"/>
    <w:rsid w:val="00527E16"/>
    <w:rsid w:val="005300D6"/>
    <w:rsid w:val="00530BDD"/>
    <w:rsid w:val="00530BFC"/>
    <w:rsid w:val="00530D86"/>
    <w:rsid w:val="005318C6"/>
    <w:rsid w:val="005329E5"/>
    <w:rsid w:val="00532B3E"/>
    <w:rsid w:val="00532C41"/>
    <w:rsid w:val="00533180"/>
    <w:rsid w:val="00534277"/>
    <w:rsid w:val="0053532C"/>
    <w:rsid w:val="00535412"/>
    <w:rsid w:val="005355C3"/>
    <w:rsid w:val="005359EB"/>
    <w:rsid w:val="00540C2E"/>
    <w:rsid w:val="00541E9C"/>
    <w:rsid w:val="005440FA"/>
    <w:rsid w:val="00544ACA"/>
    <w:rsid w:val="00545CDD"/>
    <w:rsid w:val="00545DFD"/>
    <w:rsid w:val="00546409"/>
    <w:rsid w:val="00546675"/>
    <w:rsid w:val="00546C2D"/>
    <w:rsid w:val="00547C2D"/>
    <w:rsid w:val="00550369"/>
    <w:rsid w:val="0055049C"/>
    <w:rsid w:val="0055224C"/>
    <w:rsid w:val="005531AD"/>
    <w:rsid w:val="005533AE"/>
    <w:rsid w:val="005536E7"/>
    <w:rsid w:val="00553C32"/>
    <w:rsid w:val="00554CA6"/>
    <w:rsid w:val="00554F0B"/>
    <w:rsid w:val="005555AA"/>
    <w:rsid w:val="00556000"/>
    <w:rsid w:val="00556446"/>
    <w:rsid w:val="00557166"/>
    <w:rsid w:val="005574B1"/>
    <w:rsid w:val="00557B80"/>
    <w:rsid w:val="00557D14"/>
    <w:rsid w:val="00557DE3"/>
    <w:rsid w:val="00560075"/>
    <w:rsid w:val="00560752"/>
    <w:rsid w:val="00560E23"/>
    <w:rsid w:val="005613F0"/>
    <w:rsid w:val="00561501"/>
    <w:rsid w:val="00561C6A"/>
    <w:rsid w:val="00562164"/>
    <w:rsid w:val="0056268B"/>
    <w:rsid w:val="0056294D"/>
    <w:rsid w:val="00563010"/>
    <w:rsid w:val="005641B2"/>
    <w:rsid w:val="00570BA6"/>
    <w:rsid w:val="00573409"/>
    <w:rsid w:val="00575466"/>
    <w:rsid w:val="00575BC9"/>
    <w:rsid w:val="00577B63"/>
    <w:rsid w:val="005819E2"/>
    <w:rsid w:val="00581B4A"/>
    <w:rsid w:val="00581F64"/>
    <w:rsid w:val="00582250"/>
    <w:rsid w:val="005827F4"/>
    <w:rsid w:val="00582D15"/>
    <w:rsid w:val="00582F03"/>
    <w:rsid w:val="005846B2"/>
    <w:rsid w:val="00584862"/>
    <w:rsid w:val="00584A49"/>
    <w:rsid w:val="0058569C"/>
    <w:rsid w:val="0058694D"/>
    <w:rsid w:val="00586D67"/>
    <w:rsid w:val="00586F0C"/>
    <w:rsid w:val="00586F82"/>
    <w:rsid w:val="00587B50"/>
    <w:rsid w:val="0059011B"/>
    <w:rsid w:val="005909C6"/>
    <w:rsid w:val="00590B92"/>
    <w:rsid w:val="00591052"/>
    <w:rsid w:val="00591CB5"/>
    <w:rsid w:val="0059235E"/>
    <w:rsid w:val="00593090"/>
    <w:rsid w:val="00593B55"/>
    <w:rsid w:val="00594518"/>
    <w:rsid w:val="005950C0"/>
    <w:rsid w:val="00595CD3"/>
    <w:rsid w:val="00596165"/>
    <w:rsid w:val="0059668F"/>
    <w:rsid w:val="00596B80"/>
    <w:rsid w:val="0059756D"/>
    <w:rsid w:val="00597C99"/>
    <w:rsid w:val="005A0D79"/>
    <w:rsid w:val="005A10E9"/>
    <w:rsid w:val="005A14F8"/>
    <w:rsid w:val="005A1A48"/>
    <w:rsid w:val="005A1AC4"/>
    <w:rsid w:val="005A1CD3"/>
    <w:rsid w:val="005A2081"/>
    <w:rsid w:val="005A25FE"/>
    <w:rsid w:val="005A4616"/>
    <w:rsid w:val="005A4C3C"/>
    <w:rsid w:val="005A4EB3"/>
    <w:rsid w:val="005A5347"/>
    <w:rsid w:val="005A67B0"/>
    <w:rsid w:val="005A751F"/>
    <w:rsid w:val="005B0B7E"/>
    <w:rsid w:val="005B198F"/>
    <w:rsid w:val="005B1DA1"/>
    <w:rsid w:val="005B3460"/>
    <w:rsid w:val="005B381E"/>
    <w:rsid w:val="005B38BF"/>
    <w:rsid w:val="005B395D"/>
    <w:rsid w:val="005B407E"/>
    <w:rsid w:val="005B46F5"/>
    <w:rsid w:val="005B47FC"/>
    <w:rsid w:val="005B4F07"/>
    <w:rsid w:val="005B4F54"/>
    <w:rsid w:val="005B5B47"/>
    <w:rsid w:val="005B6A93"/>
    <w:rsid w:val="005B7789"/>
    <w:rsid w:val="005B7AE8"/>
    <w:rsid w:val="005C006E"/>
    <w:rsid w:val="005C0230"/>
    <w:rsid w:val="005C0D1F"/>
    <w:rsid w:val="005C0D8E"/>
    <w:rsid w:val="005C1328"/>
    <w:rsid w:val="005C1472"/>
    <w:rsid w:val="005C29B3"/>
    <w:rsid w:val="005C29F4"/>
    <w:rsid w:val="005C443C"/>
    <w:rsid w:val="005C4CE2"/>
    <w:rsid w:val="005C4CE4"/>
    <w:rsid w:val="005C525F"/>
    <w:rsid w:val="005C5B27"/>
    <w:rsid w:val="005C5C3C"/>
    <w:rsid w:val="005C6607"/>
    <w:rsid w:val="005C6DE1"/>
    <w:rsid w:val="005C70B5"/>
    <w:rsid w:val="005C7B50"/>
    <w:rsid w:val="005D0F66"/>
    <w:rsid w:val="005D134F"/>
    <w:rsid w:val="005D2AE6"/>
    <w:rsid w:val="005D3434"/>
    <w:rsid w:val="005D36C3"/>
    <w:rsid w:val="005D3840"/>
    <w:rsid w:val="005D3D85"/>
    <w:rsid w:val="005D415D"/>
    <w:rsid w:val="005D54B0"/>
    <w:rsid w:val="005D57B6"/>
    <w:rsid w:val="005D5AE4"/>
    <w:rsid w:val="005D5B5A"/>
    <w:rsid w:val="005D6138"/>
    <w:rsid w:val="005D7B08"/>
    <w:rsid w:val="005E01D7"/>
    <w:rsid w:val="005E0AD5"/>
    <w:rsid w:val="005E0EA1"/>
    <w:rsid w:val="005E2133"/>
    <w:rsid w:val="005E2625"/>
    <w:rsid w:val="005E2971"/>
    <w:rsid w:val="005E2AED"/>
    <w:rsid w:val="005E3D83"/>
    <w:rsid w:val="005E41EA"/>
    <w:rsid w:val="005E421A"/>
    <w:rsid w:val="005E4C9E"/>
    <w:rsid w:val="005E4D63"/>
    <w:rsid w:val="005E57C4"/>
    <w:rsid w:val="005E5BB5"/>
    <w:rsid w:val="005E5F8B"/>
    <w:rsid w:val="005E666F"/>
    <w:rsid w:val="005E6DD9"/>
    <w:rsid w:val="005E73A5"/>
    <w:rsid w:val="005F075B"/>
    <w:rsid w:val="005F07A9"/>
    <w:rsid w:val="005F18E6"/>
    <w:rsid w:val="005F2893"/>
    <w:rsid w:val="005F315E"/>
    <w:rsid w:val="005F34B1"/>
    <w:rsid w:val="005F3724"/>
    <w:rsid w:val="005F3D51"/>
    <w:rsid w:val="005F5194"/>
    <w:rsid w:val="005F543C"/>
    <w:rsid w:val="005F5A40"/>
    <w:rsid w:val="005F7364"/>
    <w:rsid w:val="0060097D"/>
    <w:rsid w:val="00601675"/>
    <w:rsid w:val="0060195D"/>
    <w:rsid w:val="00601B6C"/>
    <w:rsid w:val="00601CDA"/>
    <w:rsid w:val="006026A1"/>
    <w:rsid w:val="006028F7"/>
    <w:rsid w:val="006029EB"/>
    <w:rsid w:val="00603655"/>
    <w:rsid w:val="0060415D"/>
    <w:rsid w:val="00604A87"/>
    <w:rsid w:val="006056EF"/>
    <w:rsid w:val="00605F42"/>
    <w:rsid w:val="006060EB"/>
    <w:rsid w:val="00607437"/>
    <w:rsid w:val="00610F3C"/>
    <w:rsid w:val="0061294B"/>
    <w:rsid w:val="00612A5C"/>
    <w:rsid w:val="00615A3D"/>
    <w:rsid w:val="006179F4"/>
    <w:rsid w:val="00617D68"/>
    <w:rsid w:val="00620CB6"/>
    <w:rsid w:val="00621D01"/>
    <w:rsid w:val="00622364"/>
    <w:rsid w:val="006227A3"/>
    <w:rsid w:val="00622D38"/>
    <w:rsid w:val="00622DD2"/>
    <w:rsid w:val="0062322D"/>
    <w:rsid w:val="00623EA4"/>
    <w:rsid w:val="00624A37"/>
    <w:rsid w:val="006255EC"/>
    <w:rsid w:val="0062580E"/>
    <w:rsid w:val="0062630C"/>
    <w:rsid w:val="00626C9D"/>
    <w:rsid w:val="00626EF5"/>
    <w:rsid w:val="0062793C"/>
    <w:rsid w:val="00627D18"/>
    <w:rsid w:val="0063009F"/>
    <w:rsid w:val="00630431"/>
    <w:rsid w:val="006304F9"/>
    <w:rsid w:val="00630BB5"/>
    <w:rsid w:val="00630DA1"/>
    <w:rsid w:val="00632878"/>
    <w:rsid w:val="006328D1"/>
    <w:rsid w:val="00632938"/>
    <w:rsid w:val="00632A91"/>
    <w:rsid w:val="00632BC1"/>
    <w:rsid w:val="00633F87"/>
    <w:rsid w:val="006340D6"/>
    <w:rsid w:val="0063422C"/>
    <w:rsid w:val="006342F3"/>
    <w:rsid w:val="00635724"/>
    <w:rsid w:val="0063606E"/>
    <w:rsid w:val="0063637D"/>
    <w:rsid w:val="00636FAD"/>
    <w:rsid w:val="00637FCB"/>
    <w:rsid w:val="00640A93"/>
    <w:rsid w:val="006419F2"/>
    <w:rsid w:val="00641DB1"/>
    <w:rsid w:val="00642D28"/>
    <w:rsid w:val="00643B76"/>
    <w:rsid w:val="00644A59"/>
    <w:rsid w:val="006457C0"/>
    <w:rsid w:val="00645894"/>
    <w:rsid w:val="006467F4"/>
    <w:rsid w:val="00646BF6"/>
    <w:rsid w:val="006475CB"/>
    <w:rsid w:val="006477C2"/>
    <w:rsid w:val="00647FD3"/>
    <w:rsid w:val="006501EA"/>
    <w:rsid w:val="00650BEA"/>
    <w:rsid w:val="0065111E"/>
    <w:rsid w:val="00651FD0"/>
    <w:rsid w:val="006529B2"/>
    <w:rsid w:val="00652AEA"/>
    <w:rsid w:val="006531B5"/>
    <w:rsid w:val="006532F6"/>
    <w:rsid w:val="00653594"/>
    <w:rsid w:val="00653FDC"/>
    <w:rsid w:val="00654329"/>
    <w:rsid w:val="006556E6"/>
    <w:rsid w:val="00655903"/>
    <w:rsid w:val="00656323"/>
    <w:rsid w:val="00656FE7"/>
    <w:rsid w:val="00657339"/>
    <w:rsid w:val="00657579"/>
    <w:rsid w:val="00657846"/>
    <w:rsid w:val="00657A7E"/>
    <w:rsid w:val="00657B46"/>
    <w:rsid w:val="00661B07"/>
    <w:rsid w:val="00661F12"/>
    <w:rsid w:val="00662AB7"/>
    <w:rsid w:val="00663F30"/>
    <w:rsid w:val="0066445E"/>
    <w:rsid w:val="00664806"/>
    <w:rsid w:val="00666547"/>
    <w:rsid w:val="006671AB"/>
    <w:rsid w:val="00667A58"/>
    <w:rsid w:val="0067076C"/>
    <w:rsid w:val="00671314"/>
    <w:rsid w:val="00671AA7"/>
    <w:rsid w:val="00672049"/>
    <w:rsid w:val="006723B3"/>
    <w:rsid w:val="00672670"/>
    <w:rsid w:val="00672C1E"/>
    <w:rsid w:val="006733BB"/>
    <w:rsid w:val="0067584C"/>
    <w:rsid w:val="00675FB7"/>
    <w:rsid w:val="0067678C"/>
    <w:rsid w:val="00677785"/>
    <w:rsid w:val="00677D5F"/>
    <w:rsid w:val="006809F0"/>
    <w:rsid w:val="00680B4A"/>
    <w:rsid w:val="00680B69"/>
    <w:rsid w:val="00682266"/>
    <w:rsid w:val="00682471"/>
    <w:rsid w:val="0068253E"/>
    <w:rsid w:val="00682908"/>
    <w:rsid w:val="00683237"/>
    <w:rsid w:val="0068350F"/>
    <w:rsid w:val="00683A29"/>
    <w:rsid w:val="00683A5A"/>
    <w:rsid w:val="00684279"/>
    <w:rsid w:val="00684937"/>
    <w:rsid w:val="00684B91"/>
    <w:rsid w:val="00684CE3"/>
    <w:rsid w:val="00685921"/>
    <w:rsid w:val="00686821"/>
    <w:rsid w:val="00686E74"/>
    <w:rsid w:val="00687009"/>
    <w:rsid w:val="0068705E"/>
    <w:rsid w:val="006870F0"/>
    <w:rsid w:val="0068741A"/>
    <w:rsid w:val="006900CE"/>
    <w:rsid w:val="0069086D"/>
    <w:rsid w:val="0069170C"/>
    <w:rsid w:val="00691790"/>
    <w:rsid w:val="00691813"/>
    <w:rsid w:val="0069219C"/>
    <w:rsid w:val="006922C3"/>
    <w:rsid w:val="00692B35"/>
    <w:rsid w:val="00693738"/>
    <w:rsid w:val="00693B6C"/>
    <w:rsid w:val="00693B7D"/>
    <w:rsid w:val="00693F95"/>
    <w:rsid w:val="00694F3F"/>
    <w:rsid w:val="00695454"/>
    <w:rsid w:val="0069572E"/>
    <w:rsid w:val="00697139"/>
    <w:rsid w:val="00697FC1"/>
    <w:rsid w:val="006A02C3"/>
    <w:rsid w:val="006A0609"/>
    <w:rsid w:val="006A09CF"/>
    <w:rsid w:val="006A0B44"/>
    <w:rsid w:val="006A2410"/>
    <w:rsid w:val="006A3D22"/>
    <w:rsid w:val="006A4125"/>
    <w:rsid w:val="006A4AF3"/>
    <w:rsid w:val="006A5463"/>
    <w:rsid w:val="006A58E2"/>
    <w:rsid w:val="006A5ED3"/>
    <w:rsid w:val="006A60EA"/>
    <w:rsid w:val="006A74AE"/>
    <w:rsid w:val="006A75CD"/>
    <w:rsid w:val="006A7665"/>
    <w:rsid w:val="006A7884"/>
    <w:rsid w:val="006A7BBD"/>
    <w:rsid w:val="006B092D"/>
    <w:rsid w:val="006B1267"/>
    <w:rsid w:val="006B1BBD"/>
    <w:rsid w:val="006B229A"/>
    <w:rsid w:val="006B340E"/>
    <w:rsid w:val="006B38EC"/>
    <w:rsid w:val="006B3C3D"/>
    <w:rsid w:val="006B4604"/>
    <w:rsid w:val="006B53C7"/>
    <w:rsid w:val="006B5E9D"/>
    <w:rsid w:val="006B603F"/>
    <w:rsid w:val="006B6453"/>
    <w:rsid w:val="006B6714"/>
    <w:rsid w:val="006B6E80"/>
    <w:rsid w:val="006B7649"/>
    <w:rsid w:val="006B7A12"/>
    <w:rsid w:val="006B7A5B"/>
    <w:rsid w:val="006B7A99"/>
    <w:rsid w:val="006C0D85"/>
    <w:rsid w:val="006C1F89"/>
    <w:rsid w:val="006C26B6"/>
    <w:rsid w:val="006C2716"/>
    <w:rsid w:val="006C32CC"/>
    <w:rsid w:val="006C3B0A"/>
    <w:rsid w:val="006C51DA"/>
    <w:rsid w:val="006C526C"/>
    <w:rsid w:val="006C6685"/>
    <w:rsid w:val="006C6E11"/>
    <w:rsid w:val="006C7767"/>
    <w:rsid w:val="006C77E6"/>
    <w:rsid w:val="006D01C9"/>
    <w:rsid w:val="006D04D0"/>
    <w:rsid w:val="006D0B89"/>
    <w:rsid w:val="006D0CD7"/>
    <w:rsid w:val="006D1011"/>
    <w:rsid w:val="006D30E0"/>
    <w:rsid w:val="006D3F12"/>
    <w:rsid w:val="006D4223"/>
    <w:rsid w:val="006D42C7"/>
    <w:rsid w:val="006D445A"/>
    <w:rsid w:val="006D47D9"/>
    <w:rsid w:val="006D4AF1"/>
    <w:rsid w:val="006D4C3D"/>
    <w:rsid w:val="006D57EC"/>
    <w:rsid w:val="006D5E3E"/>
    <w:rsid w:val="006D6233"/>
    <w:rsid w:val="006D63E1"/>
    <w:rsid w:val="006D68C5"/>
    <w:rsid w:val="006D6949"/>
    <w:rsid w:val="006D75FC"/>
    <w:rsid w:val="006E0032"/>
    <w:rsid w:val="006E005D"/>
    <w:rsid w:val="006E044D"/>
    <w:rsid w:val="006E0832"/>
    <w:rsid w:val="006E10B7"/>
    <w:rsid w:val="006E11DD"/>
    <w:rsid w:val="006E1E34"/>
    <w:rsid w:val="006E264F"/>
    <w:rsid w:val="006E32EC"/>
    <w:rsid w:val="006E3E18"/>
    <w:rsid w:val="006E5D5F"/>
    <w:rsid w:val="006E73E1"/>
    <w:rsid w:val="006F009E"/>
    <w:rsid w:val="006F0176"/>
    <w:rsid w:val="006F023D"/>
    <w:rsid w:val="006F0425"/>
    <w:rsid w:val="006F0804"/>
    <w:rsid w:val="006F12AF"/>
    <w:rsid w:val="006F17DD"/>
    <w:rsid w:val="006F1E15"/>
    <w:rsid w:val="006F2A72"/>
    <w:rsid w:val="006F3B0B"/>
    <w:rsid w:val="006F3C79"/>
    <w:rsid w:val="006F3DDE"/>
    <w:rsid w:val="006F50C5"/>
    <w:rsid w:val="006F53D2"/>
    <w:rsid w:val="006F5948"/>
    <w:rsid w:val="006F5D46"/>
    <w:rsid w:val="006F62C1"/>
    <w:rsid w:val="006F69E3"/>
    <w:rsid w:val="006F725F"/>
    <w:rsid w:val="006F731B"/>
    <w:rsid w:val="006F7AA9"/>
    <w:rsid w:val="006F7AB0"/>
    <w:rsid w:val="00700CBE"/>
    <w:rsid w:val="00701218"/>
    <w:rsid w:val="00702060"/>
    <w:rsid w:val="0070294E"/>
    <w:rsid w:val="00704C63"/>
    <w:rsid w:val="007056E1"/>
    <w:rsid w:val="0070650A"/>
    <w:rsid w:val="007071D6"/>
    <w:rsid w:val="0071005D"/>
    <w:rsid w:val="0071074F"/>
    <w:rsid w:val="00710B45"/>
    <w:rsid w:val="00711168"/>
    <w:rsid w:val="007114B2"/>
    <w:rsid w:val="007116F0"/>
    <w:rsid w:val="00711800"/>
    <w:rsid w:val="00711FAB"/>
    <w:rsid w:val="007129D2"/>
    <w:rsid w:val="007130A0"/>
    <w:rsid w:val="00713269"/>
    <w:rsid w:val="00713410"/>
    <w:rsid w:val="00713C1A"/>
    <w:rsid w:val="00713C1B"/>
    <w:rsid w:val="007154C9"/>
    <w:rsid w:val="00715AF7"/>
    <w:rsid w:val="00716490"/>
    <w:rsid w:val="00716588"/>
    <w:rsid w:val="00716BC4"/>
    <w:rsid w:val="00716DD0"/>
    <w:rsid w:val="00720165"/>
    <w:rsid w:val="00720678"/>
    <w:rsid w:val="00720750"/>
    <w:rsid w:val="007217E6"/>
    <w:rsid w:val="00721CC6"/>
    <w:rsid w:val="007220C0"/>
    <w:rsid w:val="00722781"/>
    <w:rsid w:val="007228F0"/>
    <w:rsid w:val="007239AE"/>
    <w:rsid w:val="007244BE"/>
    <w:rsid w:val="00724794"/>
    <w:rsid w:val="0072504D"/>
    <w:rsid w:val="00725449"/>
    <w:rsid w:val="007257F5"/>
    <w:rsid w:val="0072624C"/>
    <w:rsid w:val="00726332"/>
    <w:rsid w:val="00726919"/>
    <w:rsid w:val="007271CE"/>
    <w:rsid w:val="0072791E"/>
    <w:rsid w:val="00727E93"/>
    <w:rsid w:val="00731316"/>
    <w:rsid w:val="00731624"/>
    <w:rsid w:val="00731896"/>
    <w:rsid w:val="00731C87"/>
    <w:rsid w:val="0073246F"/>
    <w:rsid w:val="00733279"/>
    <w:rsid w:val="007336EA"/>
    <w:rsid w:val="00733D5F"/>
    <w:rsid w:val="00735BAA"/>
    <w:rsid w:val="007362F6"/>
    <w:rsid w:val="00736EDB"/>
    <w:rsid w:val="00737121"/>
    <w:rsid w:val="0073732E"/>
    <w:rsid w:val="00737DE9"/>
    <w:rsid w:val="00737E13"/>
    <w:rsid w:val="00741090"/>
    <w:rsid w:val="00741643"/>
    <w:rsid w:val="007416FC"/>
    <w:rsid w:val="007422C9"/>
    <w:rsid w:val="00742CCF"/>
    <w:rsid w:val="007430E5"/>
    <w:rsid w:val="007435C8"/>
    <w:rsid w:val="0074492F"/>
    <w:rsid w:val="00744E9D"/>
    <w:rsid w:val="00745066"/>
    <w:rsid w:val="00745A52"/>
    <w:rsid w:val="00745B00"/>
    <w:rsid w:val="007469CE"/>
    <w:rsid w:val="00750566"/>
    <w:rsid w:val="007519F1"/>
    <w:rsid w:val="007520B4"/>
    <w:rsid w:val="00752673"/>
    <w:rsid w:val="00752C54"/>
    <w:rsid w:val="00753170"/>
    <w:rsid w:val="00753659"/>
    <w:rsid w:val="00753E97"/>
    <w:rsid w:val="00755EB2"/>
    <w:rsid w:val="00756DB0"/>
    <w:rsid w:val="00757BD4"/>
    <w:rsid w:val="00757C50"/>
    <w:rsid w:val="00757EF6"/>
    <w:rsid w:val="007605A4"/>
    <w:rsid w:val="00760AC6"/>
    <w:rsid w:val="00761446"/>
    <w:rsid w:val="0076169D"/>
    <w:rsid w:val="0076267D"/>
    <w:rsid w:val="00763E72"/>
    <w:rsid w:val="00764BF6"/>
    <w:rsid w:val="00764D1D"/>
    <w:rsid w:val="0076591A"/>
    <w:rsid w:val="00765B39"/>
    <w:rsid w:val="00766A74"/>
    <w:rsid w:val="00767446"/>
    <w:rsid w:val="00767D58"/>
    <w:rsid w:val="007703AB"/>
    <w:rsid w:val="00771511"/>
    <w:rsid w:val="00772B54"/>
    <w:rsid w:val="0077339C"/>
    <w:rsid w:val="00773770"/>
    <w:rsid w:val="00773F09"/>
    <w:rsid w:val="00773FCC"/>
    <w:rsid w:val="0077438E"/>
    <w:rsid w:val="00774A0B"/>
    <w:rsid w:val="007769FE"/>
    <w:rsid w:val="00776A08"/>
    <w:rsid w:val="00777267"/>
    <w:rsid w:val="00777527"/>
    <w:rsid w:val="00781983"/>
    <w:rsid w:val="00782D11"/>
    <w:rsid w:val="00782D66"/>
    <w:rsid w:val="00783048"/>
    <w:rsid w:val="0078391B"/>
    <w:rsid w:val="00783CD0"/>
    <w:rsid w:val="0078403F"/>
    <w:rsid w:val="007840AA"/>
    <w:rsid w:val="00784632"/>
    <w:rsid w:val="00784BA7"/>
    <w:rsid w:val="0078534F"/>
    <w:rsid w:val="007853CB"/>
    <w:rsid w:val="00785D7B"/>
    <w:rsid w:val="00786626"/>
    <w:rsid w:val="007867EC"/>
    <w:rsid w:val="00786EAF"/>
    <w:rsid w:val="007874BF"/>
    <w:rsid w:val="00787AE1"/>
    <w:rsid w:val="00787F10"/>
    <w:rsid w:val="007900EE"/>
    <w:rsid w:val="007910AE"/>
    <w:rsid w:val="00791ACE"/>
    <w:rsid w:val="00792654"/>
    <w:rsid w:val="0079275C"/>
    <w:rsid w:val="007929BF"/>
    <w:rsid w:val="00792AED"/>
    <w:rsid w:val="00793445"/>
    <w:rsid w:val="00793725"/>
    <w:rsid w:val="00793DB6"/>
    <w:rsid w:val="007948DC"/>
    <w:rsid w:val="00794ED2"/>
    <w:rsid w:val="0079522D"/>
    <w:rsid w:val="007964B3"/>
    <w:rsid w:val="00796E0B"/>
    <w:rsid w:val="007A0399"/>
    <w:rsid w:val="007A2055"/>
    <w:rsid w:val="007A2ADF"/>
    <w:rsid w:val="007A3885"/>
    <w:rsid w:val="007A397E"/>
    <w:rsid w:val="007A3A1F"/>
    <w:rsid w:val="007A40F1"/>
    <w:rsid w:val="007A4D87"/>
    <w:rsid w:val="007A4E2D"/>
    <w:rsid w:val="007A51DA"/>
    <w:rsid w:val="007A59B4"/>
    <w:rsid w:val="007A633E"/>
    <w:rsid w:val="007A7CDD"/>
    <w:rsid w:val="007B00DE"/>
    <w:rsid w:val="007B014F"/>
    <w:rsid w:val="007B02AD"/>
    <w:rsid w:val="007B0CC4"/>
    <w:rsid w:val="007B1A4E"/>
    <w:rsid w:val="007B2BB6"/>
    <w:rsid w:val="007B2ECF"/>
    <w:rsid w:val="007B33B5"/>
    <w:rsid w:val="007B37A2"/>
    <w:rsid w:val="007B3984"/>
    <w:rsid w:val="007B4655"/>
    <w:rsid w:val="007B70CF"/>
    <w:rsid w:val="007B7CD2"/>
    <w:rsid w:val="007B7EEA"/>
    <w:rsid w:val="007C0240"/>
    <w:rsid w:val="007C0506"/>
    <w:rsid w:val="007C0EBE"/>
    <w:rsid w:val="007C14FD"/>
    <w:rsid w:val="007C19FF"/>
    <w:rsid w:val="007C2A81"/>
    <w:rsid w:val="007C3073"/>
    <w:rsid w:val="007C3F64"/>
    <w:rsid w:val="007C48D5"/>
    <w:rsid w:val="007C5847"/>
    <w:rsid w:val="007C78E6"/>
    <w:rsid w:val="007C7A9C"/>
    <w:rsid w:val="007C7ACA"/>
    <w:rsid w:val="007C7CCF"/>
    <w:rsid w:val="007C7D42"/>
    <w:rsid w:val="007D0D44"/>
    <w:rsid w:val="007D11EA"/>
    <w:rsid w:val="007D1578"/>
    <w:rsid w:val="007D1792"/>
    <w:rsid w:val="007D2040"/>
    <w:rsid w:val="007D2402"/>
    <w:rsid w:val="007D282E"/>
    <w:rsid w:val="007D2BA2"/>
    <w:rsid w:val="007D2CCC"/>
    <w:rsid w:val="007D38D9"/>
    <w:rsid w:val="007D422E"/>
    <w:rsid w:val="007D4337"/>
    <w:rsid w:val="007D697D"/>
    <w:rsid w:val="007D6DE9"/>
    <w:rsid w:val="007D6F46"/>
    <w:rsid w:val="007D78B1"/>
    <w:rsid w:val="007D7C41"/>
    <w:rsid w:val="007E245A"/>
    <w:rsid w:val="007E28E7"/>
    <w:rsid w:val="007E35C1"/>
    <w:rsid w:val="007E5269"/>
    <w:rsid w:val="007E5498"/>
    <w:rsid w:val="007E54AA"/>
    <w:rsid w:val="007E762F"/>
    <w:rsid w:val="007E79D2"/>
    <w:rsid w:val="007E7B13"/>
    <w:rsid w:val="007E7B7D"/>
    <w:rsid w:val="007F0757"/>
    <w:rsid w:val="007F09EE"/>
    <w:rsid w:val="007F10B1"/>
    <w:rsid w:val="007F1AC0"/>
    <w:rsid w:val="007F243E"/>
    <w:rsid w:val="007F3697"/>
    <w:rsid w:val="007F3D6B"/>
    <w:rsid w:val="007F3E5C"/>
    <w:rsid w:val="007F496A"/>
    <w:rsid w:val="007F4BB3"/>
    <w:rsid w:val="007F6CDE"/>
    <w:rsid w:val="0080023D"/>
    <w:rsid w:val="008012A0"/>
    <w:rsid w:val="00801328"/>
    <w:rsid w:val="008018E2"/>
    <w:rsid w:val="00801918"/>
    <w:rsid w:val="00801DDB"/>
    <w:rsid w:val="00802346"/>
    <w:rsid w:val="008027D2"/>
    <w:rsid w:val="00803342"/>
    <w:rsid w:val="008038F5"/>
    <w:rsid w:val="00804F6F"/>
    <w:rsid w:val="00804FBB"/>
    <w:rsid w:val="0080546B"/>
    <w:rsid w:val="008056E1"/>
    <w:rsid w:val="0080573F"/>
    <w:rsid w:val="00805928"/>
    <w:rsid w:val="008075B2"/>
    <w:rsid w:val="00811912"/>
    <w:rsid w:val="00811A6C"/>
    <w:rsid w:val="00813F00"/>
    <w:rsid w:val="008143D1"/>
    <w:rsid w:val="00814758"/>
    <w:rsid w:val="00815F98"/>
    <w:rsid w:val="00817268"/>
    <w:rsid w:val="008174F6"/>
    <w:rsid w:val="008176AA"/>
    <w:rsid w:val="00817764"/>
    <w:rsid w:val="008177DD"/>
    <w:rsid w:val="00821ABA"/>
    <w:rsid w:val="00821D8E"/>
    <w:rsid w:val="0082241F"/>
    <w:rsid w:val="00822537"/>
    <w:rsid w:val="0082338B"/>
    <w:rsid w:val="008237DF"/>
    <w:rsid w:val="00823B06"/>
    <w:rsid w:val="00823BFF"/>
    <w:rsid w:val="00823CF1"/>
    <w:rsid w:val="00824BF7"/>
    <w:rsid w:val="008257B7"/>
    <w:rsid w:val="0082669C"/>
    <w:rsid w:val="00826742"/>
    <w:rsid w:val="0082704C"/>
    <w:rsid w:val="00827C17"/>
    <w:rsid w:val="0083002B"/>
    <w:rsid w:val="0083111E"/>
    <w:rsid w:val="0083326D"/>
    <w:rsid w:val="00833AC7"/>
    <w:rsid w:val="00834665"/>
    <w:rsid w:val="00834A52"/>
    <w:rsid w:val="00835400"/>
    <w:rsid w:val="00835698"/>
    <w:rsid w:val="008358DA"/>
    <w:rsid w:val="008361BC"/>
    <w:rsid w:val="008363C9"/>
    <w:rsid w:val="00836693"/>
    <w:rsid w:val="0083679E"/>
    <w:rsid w:val="00836D08"/>
    <w:rsid w:val="00840034"/>
    <w:rsid w:val="00840523"/>
    <w:rsid w:val="0084110F"/>
    <w:rsid w:val="0084194A"/>
    <w:rsid w:val="008419E0"/>
    <w:rsid w:val="008425E6"/>
    <w:rsid w:val="0084399B"/>
    <w:rsid w:val="0084556E"/>
    <w:rsid w:val="008460CA"/>
    <w:rsid w:val="0084642E"/>
    <w:rsid w:val="00846C8B"/>
    <w:rsid w:val="0084759F"/>
    <w:rsid w:val="0084794F"/>
    <w:rsid w:val="0084799E"/>
    <w:rsid w:val="0085070B"/>
    <w:rsid w:val="0085095A"/>
    <w:rsid w:val="00850F27"/>
    <w:rsid w:val="0085107D"/>
    <w:rsid w:val="008521B4"/>
    <w:rsid w:val="00854357"/>
    <w:rsid w:val="00854885"/>
    <w:rsid w:val="00855045"/>
    <w:rsid w:val="00855F8A"/>
    <w:rsid w:val="00856B9B"/>
    <w:rsid w:val="00857215"/>
    <w:rsid w:val="0085760B"/>
    <w:rsid w:val="008600BD"/>
    <w:rsid w:val="008606B2"/>
    <w:rsid w:val="00862043"/>
    <w:rsid w:val="008627B1"/>
    <w:rsid w:val="00862B26"/>
    <w:rsid w:val="00862F64"/>
    <w:rsid w:val="008631D6"/>
    <w:rsid w:val="00863692"/>
    <w:rsid w:val="00863AC7"/>
    <w:rsid w:val="00863C77"/>
    <w:rsid w:val="008642D6"/>
    <w:rsid w:val="0086568A"/>
    <w:rsid w:val="00865692"/>
    <w:rsid w:val="008660B1"/>
    <w:rsid w:val="00866B75"/>
    <w:rsid w:val="00866B9D"/>
    <w:rsid w:val="0086702D"/>
    <w:rsid w:val="008676D6"/>
    <w:rsid w:val="008707BD"/>
    <w:rsid w:val="00870E79"/>
    <w:rsid w:val="0087118C"/>
    <w:rsid w:val="008717EE"/>
    <w:rsid w:val="00871833"/>
    <w:rsid w:val="00871A26"/>
    <w:rsid w:val="00872CE7"/>
    <w:rsid w:val="00874300"/>
    <w:rsid w:val="0087440F"/>
    <w:rsid w:val="0087579E"/>
    <w:rsid w:val="0087582E"/>
    <w:rsid w:val="00875C6A"/>
    <w:rsid w:val="00877176"/>
    <w:rsid w:val="00877C03"/>
    <w:rsid w:val="008802F8"/>
    <w:rsid w:val="00880F1D"/>
    <w:rsid w:val="008810D0"/>
    <w:rsid w:val="008811AE"/>
    <w:rsid w:val="00881779"/>
    <w:rsid w:val="0088188D"/>
    <w:rsid w:val="00884C8F"/>
    <w:rsid w:val="008856C8"/>
    <w:rsid w:val="00885A1B"/>
    <w:rsid w:val="0088687F"/>
    <w:rsid w:val="0088689C"/>
    <w:rsid w:val="0088691A"/>
    <w:rsid w:val="008907A0"/>
    <w:rsid w:val="00890FDE"/>
    <w:rsid w:val="00892EB8"/>
    <w:rsid w:val="00893015"/>
    <w:rsid w:val="00893873"/>
    <w:rsid w:val="00893ADB"/>
    <w:rsid w:val="00894716"/>
    <w:rsid w:val="00895DD1"/>
    <w:rsid w:val="00897AA4"/>
    <w:rsid w:val="008A025D"/>
    <w:rsid w:val="008A091A"/>
    <w:rsid w:val="008A11C4"/>
    <w:rsid w:val="008A17AB"/>
    <w:rsid w:val="008A1B5F"/>
    <w:rsid w:val="008A1B60"/>
    <w:rsid w:val="008A25FC"/>
    <w:rsid w:val="008A4662"/>
    <w:rsid w:val="008A4BF2"/>
    <w:rsid w:val="008A4D8A"/>
    <w:rsid w:val="008A4EA1"/>
    <w:rsid w:val="008A54DB"/>
    <w:rsid w:val="008A5EF6"/>
    <w:rsid w:val="008A641A"/>
    <w:rsid w:val="008A7620"/>
    <w:rsid w:val="008A7697"/>
    <w:rsid w:val="008A77E8"/>
    <w:rsid w:val="008B0115"/>
    <w:rsid w:val="008B1072"/>
    <w:rsid w:val="008B1758"/>
    <w:rsid w:val="008B1D0F"/>
    <w:rsid w:val="008B28BA"/>
    <w:rsid w:val="008B2EAA"/>
    <w:rsid w:val="008B3EB0"/>
    <w:rsid w:val="008B4CE8"/>
    <w:rsid w:val="008B5CD8"/>
    <w:rsid w:val="008B6EA8"/>
    <w:rsid w:val="008B71E2"/>
    <w:rsid w:val="008B7940"/>
    <w:rsid w:val="008C10D2"/>
    <w:rsid w:val="008C1F0B"/>
    <w:rsid w:val="008C236F"/>
    <w:rsid w:val="008C264E"/>
    <w:rsid w:val="008C27D4"/>
    <w:rsid w:val="008C2EA3"/>
    <w:rsid w:val="008C5147"/>
    <w:rsid w:val="008C5736"/>
    <w:rsid w:val="008C5DAB"/>
    <w:rsid w:val="008C5F15"/>
    <w:rsid w:val="008C6114"/>
    <w:rsid w:val="008C627E"/>
    <w:rsid w:val="008C681D"/>
    <w:rsid w:val="008C6F69"/>
    <w:rsid w:val="008C760E"/>
    <w:rsid w:val="008D1348"/>
    <w:rsid w:val="008D180D"/>
    <w:rsid w:val="008D227F"/>
    <w:rsid w:val="008D2388"/>
    <w:rsid w:val="008D4426"/>
    <w:rsid w:val="008D50B2"/>
    <w:rsid w:val="008D54AD"/>
    <w:rsid w:val="008D5CF7"/>
    <w:rsid w:val="008D6388"/>
    <w:rsid w:val="008D6825"/>
    <w:rsid w:val="008D6867"/>
    <w:rsid w:val="008D69E1"/>
    <w:rsid w:val="008D6A5B"/>
    <w:rsid w:val="008D748B"/>
    <w:rsid w:val="008D7A29"/>
    <w:rsid w:val="008D7CAF"/>
    <w:rsid w:val="008E1C17"/>
    <w:rsid w:val="008E359A"/>
    <w:rsid w:val="008E46E7"/>
    <w:rsid w:val="008E5198"/>
    <w:rsid w:val="008E51E1"/>
    <w:rsid w:val="008E5D59"/>
    <w:rsid w:val="008E7A10"/>
    <w:rsid w:val="008E7AFD"/>
    <w:rsid w:val="008F03B2"/>
    <w:rsid w:val="008F0585"/>
    <w:rsid w:val="008F0ECD"/>
    <w:rsid w:val="008F102F"/>
    <w:rsid w:val="008F204F"/>
    <w:rsid w:val="008F279F"/>
    <w:rsid w:val="008F295A"/>
    <w:rsid w:val="008F30E1"/>
    <w:rsid w:val="008F375F"/>
    <w:rsid w:val="008F3AA9"/>
    <w:rsid w:val="008F4035"/>
    <w:rsid w:val="008F47E7"/>
    <w:rsid w:val="008F5F90"/>
    <w:rsid w:val="008F7EA3"/>
    <w:rsid w:val="009002BA"/>
    <w:rsid w:val="00900A39"/>
    <w:rsid w:val="00900BD5"/>
    <w:rsid w:val="00901992"/>
    <w:rsid w:val="00901B34"/>
    <w:rsid w:val="009022FF"/>
    <w:rsid w:val="00902477"/>
    <w:rsid w:val="00903482"/>
    <w:rsid w:val="0090461D"/>
    <w:rsid w:val="00905D31"/>
    <w:rsid w:val="00906555"/>
    <w:rsid w:val="00906E4F"/>
    <w:rsid w:val="00910401"/>
    <w:rsid w:val="00910624"/>
    <w:rsid w:val="00910E7B"/>
    <w:rsid w:val="00911B28"/>
    <w:rsid w:val="00913409"/>
    <w:rsid w:val="0091502C"/>
    <w:rsid w:val="00915A84"/>
    <w:rsid w:val="00916278"/>
    <w:rsid w:val="00916F8E"/>
    <w:rsid w:val="009203DC"/>
    <w:rsid w:val="00920876"/>
    <w:rsid w:val="00920B59"/>
    <w:rsid w:val="009213D0"/>
    <w:rsid w:val="00921589"/>
    <w:rsid w:val="009215E9"/>
    <w:rsid w:val="0092304A"/>
    <w:rsid w:val="009240EE"/>
    <w:rsid w:val="00924845"/>
    <w:rsid w:val="009249E9"/>
    <w:rsid w:val="00925839"/>
    <w:rsid w:val="00925B40"/>
    <w:rsid w:val="00925C29"/>
    <w:rsid w:val="00925CE7"/>
    <w:rsid w:val="00926635"/>
    <w:rsid w:val="00926790"/>
    <w:rsid w:val="00927E92"/>
    <w:rsid w:val="0093172C"/>
    <w:rsid w:val="00931916"/>
    <w:rsid w:val="00932A64"/>
    <w:rsid w:val="00932D78"/>
    <w:rsid w:val="00933643"/>
    <w:rsid w:val="009347A5"/>
    <w:rsid w:val="00935610"/>
    <w:rsid w:val="00935DDF"/>
    <w:rsid w:val="00935F51"/>
    <w:rsid w:val="009363EB"/>
    <w:rsid w:val="009367E9"/>
    <w:rsid w:val="00937961"/>
    <w:rsid w:val="00940457"/>
    <w:rsid w:val="009406D5"/>
    <w:rsid w:val="00941739"/>
    <w:rsid w:val="00941C19"/>
    <w:rsid w:val="00942F7C"/>
    <w:rsid w:val="00943553"/>
    <w:rsid w:val="0094380D"/>
    <w:rsid w:val="00943E3F"/>
    <w:rsid w:val="00943F80"/>
    <w:rsid w:val="00944AF3"/>
    <w:rsid w:val="00944E4D"/>
    <w:rsid w:val="00945EF4"/>
    <w:rsid w:val="00947317"/>
    <w:rsid w:val="0094755A"/>
    <w:rsid w:val="00947C11"/>
    <w:rsid w:val="00947D45"/>
    <w:rsid w:val="00950103"/>
    <w:rsid w:val="00950B46"/>
    <w:rsid w:val="00951ADC"/>
    <w:rsid w:val="0095229F"/>
    <w:rsid w:val="00952344"/>
    <w:rsid w:val="009531C5"/>
    <w:rsid w:val="009540AE"/>
    <w:rsid w:val="009543D9"/>
    <w:rsid w:val="00955580"/>
    <w:rsid w:val="0095673F"/>
    <w:rsid w:val="00957A6B"/>
    <w:rsid w:val="0096085C"/>
    <w:rsid w:val="009618D0"/>
    <w:rsid w:val="00963C18"/>
    <w:rsid w:val="00963D20"/>
    <w:rsid w:val="00964B31"/>
    <w:rsid w:val="00966196"/>
    <w:rsid w:val="00967040"/>
    <w:rsid w:val="00967B15"/>
    <w:rsid w:val="00967B56"/>
    <w:rsid w:val="00970C6C"/>
    <w:rsid w:val="00970CA3"/>
    <w:rsid w:val="00972387"/>
    <w:rsid w:val="00973046"/>
    <w:rsid w:val="009732D8"/>
    <w:rsid w:val="00973316"/>
    <w:rsid w:val="00973816"/>
    <w:rsid w:val="00973FB6"/>
    <w:rsid w:val="00974D92"/>
    <w:rsid w:val="009750E7"/>
    <w:rsid w:val="00975902"/>
    <w:rsid w:val="00976644"/>
    <w:rsid w:val="009767EA"/>
    <w:rsid w:val="00976F2D"/>
    <w:rsid w:val="0097701B"/>
    <w:rsid w:val="00977762"/>
    <w:rsid w:val="0098039A"/>
    <w:rsid w:val="009829BD"/>
    <w:rsid w:val="0098438D"/>
    <w:rsid w:val="00984921"/>
    <w:rsid w:val="00984D41"/>
    <w:rsid w:val="00984FC4"/>
    <w:rsid w:val="00985EAC"/>
    <w:rsid w:val="00985F1F"/>
    <w:rsid w:val="00986A46"/>
    <w:rsid w:val="00987126"/>
    <w:rsid w:val="00987361"/>
    <w:rsid w:val="00987969"/>
    <w:rsid w:val="00987984"/>
    <w:rsid w:val="00987CDE"/>
    <w:rsid w:val="00990810"/>
    <w:rsid w:val="00991779"/>
    <w:rsid w:val="00992B50"/>
    <w:rsid w:val="00993129"/>
    <w:rsid w:val="00993420"/>
    <w:rsid w:val="00993727"/>
    <w:rsid w:val="009948FC"/>
    <w:rsid w:val="00994EE4"/>
    <w:rsid w:val="009959E6"/>
    <w:rsid w:val="00995B67"/>
    <w:rsid w:val="00995D24"/>
    <w:rsid w:val="009965D4"/>
    <w:rsid w:val="00997A23"/>
    <w:rsid w:val="009A0DF0"/>
    <w:rsid w:val="009A0EBB"/>
    <w:rsid w:val="009A0FE9"/>
    <w:rsid w:val="009A312B"/>
    <w:rsid w:val="009A334C"/>
    <w:rsid w:val="009A3F21"/>
    <w:rsid w:val="009A447F"/>
    <w:rsid w:val="009A553F"/>
    <w:rsid w:val="009A5DED"/>
    <w:rsid w:val="009A60A8"/>
    <w:rsid w:val="009A623E"/>
    <w:rsid w:val="009A6308"/>
    <w:rsid w:val="009A6389"/>
    <w:rsid w:val="009A6644"/>
    <w:rsid w:val="009A6678"/>
    <w:rsid w:val="009A6C92"/>
    <w:rsid w:val="009B136F"/>
    <w:rsid w:val="009B145F"/>
    <w:rsid w:val="009B21FB"/>
    <w:rsid w:val="009B35A6"/>
    <w:rsid w:val="009B3794"/>
    <w:rsid w:val="009B468F"/>
    <w:rsid w:val="009B486B"/>
    <w:rsid w:val="009B50E0"/>
    <w:rsid w:val="009B5808"/>
    <w:rsid w:val="009B5DA8"/>
    <w:rsid w:val="009B5FA0"/>
    <w:rsid w:val="009B614A"/>
    <w:rsid w:val="009B7DB3"/>
    <w:rsid w:val="009C03EB"/>
    <w:rsid w:val="009C07CC"/>
    <w:rsid w:val="009C0909"/>
    <w:rsid w:val="009C09C6"/>
    <w:rsid w:val="009C0B13"/>
    <w:rsid w:val="009C1361"/>
    <w:rsid w:val="009C3D7A"/>
    <w:rsid w:val="009C40FA"/>
    <w:rsid w:val="009C4AA4"/>
    <w:rsid w:val="009C51AB"/>
    <w:rsid w:val="009C54EB"/>
    <w:rsid w:val="009C6104"/>
    <w:rsid w:val="009C66AA"/>
    <w:rsid w:val="009C6C5F"/>
    <w:rsid w:val="009C7307"/>
    <w:rsid w:val="009D01FF"/>
    <w:rsid w:val="009D1F6D"/>
    <w:rsid w:val="009D25E8"/>
    <w:rsid w:val="009D26A9"/>
    <w:rsid w:val="009D271F"/>
    <w:rsid w:val="009D3089"/>
    <w:rsid w:val="009D329C"/>
    <w:rsid w:val="009D570B"/>
    <w:rsid w:val="009D5C6A"/>
    <w:rsid w:val="009D5CE7"/>
    <w:rsid w:val="009D6597"/>
    <w:rsid w:val="009D6853"/>
    <w:rsid w:val="009D7365"/>
    <w:rsid w:val="009D7C2C"/>
    <w:rsid w:val="009D7E48"/>
    <w:rsid w:val="009E2018"/>
    <w:rsid w:val="009E21C7"/>
    <w:rsid w:val="009E3729"/>
    <w:rsid w:val="009E3B2D"/>
    <w:rsid w:val="009E479A"/>
    <w:rsid w:val="009E5B0E"/>
    <w:rsid w:val="009E5E36"/>
    <w:rsid w:val="009E6081"/>
    <w:rsid w:val="009E7EC8"/>
    <w:rsid w:val="009F27EC"/>
    <w:rsid w:val="009F316B"/>
    <w:rsid w:val="009F36AE"/>
    <w:rsid w:val="009F3959"/>
    <w:rsid w:val="009F56BC"/>
    <w:rsid w:val="009F6145"/>
    <w:rsid w:val="009F74CF"/>
    <w:rsid w:val="00A01D42"/>
    <w:rsid w:val="00A01D47"/>
    <w:rsid w:val="00A02338"/>
    <w:rsid w:val="00A02512"/>
    <w:rsid w:val="00A03621"/>
    <w:rsid w:val="00A037ED"/>
    <w:rsid w:val="00A0462C"/>
    <w:rsid w:val="00A053BF"/>
    <w:rsid w:val="00A0674E"/>
    <w:rsid w:val="00A06BE7"/>
    <w:rsid w:val="00A10220"/>
    <w:rsid w:val="00A10A74"/>
    <w:rsid w:val="00A10CC2"/>
    <w:rsid w:val="00A10D15"/>
    <w:rsid w:val="00A11686"/>
    <w:rsid w:val="00A123A9"/>
    <w:rsid w:val="00A12532"/>
    <w:rsid w:val="00A1403C"/>
    <w:rsid w:val="00A141CE"/>
    <w:rsid w:val="00A142D9"/>
    <w:rsid w:val="00A144EA"/>
    <w:rsid w:val="00A16703"/>
    <w:rsid w:val="00A17411"/>
    <w:rsid w:val="00A177B5"/>
    <w:rsid w:val="00A17FC4"/>
    <w:rsid w:val="00A201F8"/>
    <w:rsid w:val="00A20868"/>
    <w:rsid w:val="00A21C85"/>
    <w:rsid w:val="00A224A8"/>
    <w:rsid w:val="00A24AC8"/>
    <w:rsid w:val="00A24D9E"/>
    <w:rsid w:val="00A258E6"/>
    <w:rsid w:val="00A262FB"/>
    <w:rsid w:val="00A27336"/>
    <w:rsid w:val="00A27900"/>
    <w:rsid w:val="00A27EEE"/>
    <w:rsid w:val="00A30169"/>
    <w:rsid w:val="00A30360"/>
    <w:rsid w:val="00A303B3"/>
    <w:rsid w:val="00A30E61"/>
    <w:rsid w:val="00A31EB9"/>
    <w:rsid w:val="00A32976"/>
    <w:rsid w:val="00A33E2B"/>
    <w:rsid w:val="00A3421E"/>
    <w:rsid w:val="00A34379"/>
    <w:rsid w:val="00A3532B"/>
    <w:rsid w:val="00A353D0"/>
    <w:rsid w:val="00A36603"/>
    <w:rsid w:val="00A375FC"/>
    <w:rsid w:val="00A37DFB"/>
    <w:rsid w:val="00A4015B"/>
    <w:rsid w:val="00A40432"/>
    <w:rsid w:val="00A40E78"/>
    <w:rsid w:val="00A41DCD"/>
    <w:rsid w:val="00A4251D"/>
    <w:rsid w:val="00A42580"/>
    <w:rsid w:val="00A42686"/>
    <w:rsid w:val="00A43D57"/>
    <w:rsid w:val="00A45501"/>
    <w:rsid w:val="00A4563F"/>
    <w:rsid w:val="00A458A4"/>
    <w:rsid w:val="00A45953"/>
    <w:rsid w:val="00A45ABD"/>
    <w:rsid w:val="00A45B25"/>
    <w:rsid w:val="00A464D9"/>
    <w:rsid w:val="00A47934"/>
    <w:rsid w:val="00A5115A"/>
    <w:rsid w:val="00A5195C"/>
    <w:rsid w:val="00A52353"/>
    <w:rsid w:val="00A52E18"/>
    <w:rsid w:val="00A52F43"/>
    <w:rsid w:val="00A5391F"/>
    <w:rsid w:val="00A5457B"/>
    <w:rsid w:val="00A5497B"/>
    <w:rsid w:val="00A54C6F"/>
    <w:rsid w:val="00A55A9A"/>
    <w:rsid w:val="00A56A1F"/>
    <w:rsid w:val="00A56D39"/>
    <w:rsid w:val="00A6010B"/>
    <w:rsid w:val="00A601B1"/>
    <w:rsid w:val="00A602A1"/>
    <w:rsid w:val="00A6088D"/>
    <w:rsid w:val="00A60B77"/>
    <w:rsid w:val="00A62469"/>
    <w:rsid w:val="00A62561"/>
    <w:rsid w:val="00A638D9"/>
    <w:rsid w:val="00A63B36"/>
    <w:rsid w:val="00A63CF0"/>
    <w:rsid w:val="00A6521F"/>
    <w:rsid w:val="00A654AC"/>
    <w:rsid w:val="00A6566A"/>
    <w:rsid w:val="00A65D39"/>
    <w:rsid w:val="00A66847"/>
    <w:rsid w:val="00A6701A"/>
    <w:rsid w:val="00A67934"/>
    <w:rsid w:val="00A6798E"/>
    <w:rsid w:val="00A67EF6"/>
    <w:rsid w:val="00A7028F"/>
    <w:rsid w:val="00A70535"/>
    <w:rsid w:val="00A70F4E"/>
    <w:rsid w:val="00A72DD4"/>
    <w:rsid w:val="00A73300"/>
    <w:rsid w:val="00A73E93"/>
    <w:rsid w:val="00A73FF9"/>
    <w:rsid w:val="00A7404B"/>
    <w:rsid w:val="00A7416A"/>
    <w:rsid w:val="00A74623"/>
    <w:rsid w:val="00A74FB8"/>
    <w:rsid w:val="00A74FBC"/>
    <w:rsid w:val="00A75C7A"/>
    <w:rsid w:val="00A76175"/>
    <w:rsid w:val="00A76C8B"/>
    <w:rsid w:val="00A8028A"/>
    <w:rsid w:val="00A80917"/>
    <w:rsid w:val="00A81080"/>
    <w:rsid w:val="00A810B0"/>
    <w:rsid w:val="00A812E8"/>
    <w:rsid w:val="00A82712"/>
    <w:rsid w:val="00A827E0"/>
    <w:rsid w:val="00A82AB7"/>
    <w:rsid w:val="00A83F62"/>
    <w:rsid w:val="00A8535C"/>
    <w:rsid w:val="00A85430"/>
    <w:rsid w:val="00A860C6"/>
    <w:rsid w:val="00A86912"/>
    <w:rsid w:val="00A86AE5"/>
    <w:rsid w:val="00A87DA2"/>
    <w:rsid w:val="00A9031D"/>
    <w:rsid w:val="00A9072C"/>
    <w:rsid w:val="00A910EA"/>
    <w:rsid w:val="00A916B1"/>
    <w:rsid w:val="00A91845"/>
    <w:rsid w:val="00A92762"/>
    <w:rsid w:val="00A92A62"/>
    <w:rsid w:val="00A93E77"/>
    <w:rsid w:val="00A93E84"/>
    <w:rsid w:val="00A94578"/>
    <w:rsid w:val="00A94B07"/>
    <w:rsid w:val="00A94E99"/>
    <w:rsid w:val="00A95A31"/>
    <w:rsid w:val="00A96584"/>
    <w:rsid w:val="00A978FD"/>
    <w:rsid w:val="00A97949"/>
    <w:rsid w:val="00A97E47"/>
    <w:rsid w:val="00AA09D0"/>
    <w:rsid w:val="00AA0CC1"/>
    <w:rsid w:val="00AA10AD"/>
    <w:rsid w:val="00AA1357"/>
    <w:rsid w:val="00AA2FBB"/>
    <w:rsid w:val="00AA30F6"/>
    <w:rsid w:val="00AA3573"/>
    <w:rsid w:val="00AA381C"/>
    <w:rsid w:val="00AA3C12"/>
    <w:rsid w:val="00AA483F"/>
    <w:rsid w:val="00AA5437"/>
    <w:rsid w:val="00AA5A3D"/>
    <w:rsid w:val="00AA5CA9"/>
    <w:rsid w:val="00AA6078"/>
    <w:rsid w:val="00AA759C"/>
    <w:rsid w:val="00AB0612"/>
    <w:rsid w:val="00AB0813"/>
    <w:rsid w:val="00AB0EE6"/>
    <w:rsid w:val="00AB1199"/>
    <w:rsid w:val="00AB18C2"/>
    <w:rsid w:val="00AB2B48"/>
    <w:rsid w:val="00AB2BD9"/>
    <w:rsid w:val="00AB3A00"/>
    <w:rsid w:val="00AB400C"/>
    <w:rsid w:val="00AB46BB"/>
    <w:rsid w:val="00AB48A6"/>
    <w:rsid w:val="00AB5004"/>
    <w:rsid w:val="00AB51EB"/>
    <w:rsid w:val="00AB5C23"/>
    <w:rsid w:val="00AB6805"/>
    <w:rsid w:val="00AB713E"/>
    <w:rsid w:val="00AB72D0"/>
    <w:rsid w:val="00AB7408"/>
    <w:rsid w:val="00AB7CF9"/>
    <w:rsid w:val="00AC058D"/>
    <w:rsid w:val="00AC101D"/>
    <w:rsid w:val="00AC1405"/>
    <w:rsid w:val="00AC1CBD"/>
    <w:rsid w:val="00AC28B9"/>
    <w:rsid w:val="00AC2D31"/>
    <w:rsid w:val="00AC2D8E"/>
    <w:rsid w:val="00AC36A6"/>
    <w:rsid w:val="00AC4A44"/>
    <w:rsid w:val="00AC6CF9"/>
    <w:rsid w:val="00AC6EFF"/>
    <w:rsid w:val="00AC730D"/>
    <w:rsid w:val="00AC7C3C"/>
    <w:rsid w:val="00AC7CFF"/>
    <w:rsid w:val="00AC7FC9"/>
    <w:rsid w:val="00AD0167"/>
    <w:rsid w:val="00AD049E"/>
    <w:rsid w:val="00AD0628"/>
    <w:rsid w:val="00AD0684"/>
    <w:rsid w:val="00AD0926"/>
    <w:rsid w:val="00AD1AC9"/>
    <w:rsid w:val="00AD1B0F"/>
    <w:rsid w:val="00AD2C4E"/>
    <w:rsid w:val="00AD383D"/>
    <w:rsid w:val="00AD441B"/>
    <w:rsid w:val="00AD51CC"/>
    <w:rsid w:val="00AD5CEB"/>
    <w:rsid w:val="00AD65B3"/>
    <w:rsid w:val="00AD69A9"/>
    <w:rsid w:val="00AD6FFF"/>
    <w:rsid w:val="00AD71FD"/>
    <w:rsid w:val="00AD76A1"/>
    <w:rsid w:val="00AD77A1"/>
    <w:rsid w:val="00AD7F33"/>
    <w:rsid w:val="00AE104A"/>
    <w:rsid w:val="00AE10E4"/>
    <w:rsid w:val="00AE1207"/>
    <w:rsid w:val="00AE1271"/>
    <w:rsid w:val="00AE17A0"/>
    <w:rsid w:val="00AE1F52"/>
    <w:rsid w:val="00AE211A"/>
    <w:rsid w:val="00AE25AD"/>
    <w:rsid w:val="00AE293C"/>
    <w:rsid w:val="00AE3BC4"/>
    <w:rsid w:val="00AE51D4"/>
    <w:rsid w:val="00AE5335"/>
    <w:rsid w:val="00AE60AD"/>
    <w:rsid w:val="00AE6320"/>
    <w:rsid w:val="00AE65C5"/>
    <w:rsid w:val="00AE79AC"/>
    <w:rsid w:val="00AF10F1"/>
    <w:rsid w:val="00AF1A90"/>
    <w:rsid w:val="00AF1D4D"/>
    <w:rsid w:val="00AF277B"/>
    <w:rsid w:val="00AF28FC"/>
    <w:rsid w:val="00AF3D52"/>
    <w:rsid w:val="00AF3F51"/>
    <w:rsid w:val="00AF3FBA"/>
    <w:rsid w:val="00AF457B"/>
    <w:rsid w:val="00AF576B"/>
    <w:rsid w:val="00AF5B2A"/>
    <w:rsid w:val="00AF5BE2"/>
    <w:rsid w:val="00AF5BF7"/>
    <w:rsid w:val="00AF5FDD"/>
    <w:rsid w:val="00AF676C"/>
    <w:rsid w:val="00AF70C4"/>
    <w:rsid w:val="00AF740D"/>
    <w:rsid w:val="00AF775C"/>
    <w:rsid w:val="00AF7B22"/>
    <w:rsid w:val="00AF7E86"/>
    <w:rsid w:val="00B00295"/>
    <w:rsid w:val="00B00364"/>
    <w:rsid w:val="00B0078C"/>
    <w:rsid w:val="00B015E2"/>
    <w:rsid w:val="00B023DD"/>
    <w:rsid w:val="00B028C0"/>
    <w:rsid w:val="00B0383F"/>
    <w:rsid w:val="00B0388E"/>
    <w:rsid w:val="00B03F8B"/>
    <w:rsid w:val="00B0407F"/>
    <w:rsid w:val="00B04D5B"/>
    <w:rsid w:val="00B04DB7"/>
    <w:rsid w:val="00B05CE5"/>
    <w:rsid w:val="00B05E8E"/>
    <w:rsid w:val="00B06805"/>
    <w:rsid w:val="00B068C6"/>
    <w:rsid w:val="00B10371"/>
    <w:rsid w:val="00B1062E"/>
    <w:rsid w:val="00B112A4"/>
    <w:rsid w:val="00B123A5"/>
    <w:rsid w:val="00B12471"/>
    <w:rsid w:val="00B1289C"/>
    <w:rsid w:val="00B13012"/>
    <w:rsid w:val="00B131B4"/>
    <w:rsid w:val="00B13362"/>
    <w:rsid w:val="00B13698"/>
    <w:rsid w:val="00B13DB9"/>
    <w:rsid w:val="00B149B9"/>
    <w:rsid w:val="00B14E26"/>
    <w:rsid w:val="00B15262"/>
    <w:rsid w:val="00B15956"/>
    <w:rsid w:val="00B15D95"/>
    <w:rsid w:val="00B15F57"/>
    <w:rsid w:val="00B17BD9"/>
    <w:rsid w:val="00B20039"/>
    <w:rsid w:val="00B202E9"/>
    <w:rsid w:val="00B216B4"/>
    <w:rsid w:val="00B216CF"/>
    <w:rsid w:val="00B21987"/>
    <w:rsid w:val="00B21BC9"/>
    <w:rsid w:val="00B21F47"/>
    <w:rsid w:val="00B2302D"/>
    <w:rsid w:val="00B238EF"/>
    <w:rsid w:val="00B239C9"/>
    <w:rsid w:val="00B23BA8"/>
    <w:rsid w:val="00B242DA"/>
    <w:rsid w:val="00B24B04"/>
    <w:rsid w:val="00B24F19"/>
    <w:rsid w:val="00B25150"/>
    <w:rsid w:val="00B26D8C"/>
    <w:rsid w:val="00B271E3"/>
    <w:rsid w:val="00B302C1"/>
    <w:rsid w:val="00B30604"/>
    <w:rsid w:val="00B3223D"/>
    <w:rsid w:val="00B32330"/>
    <w:rsid w:val="00B3277E"/>
    <w:rsid w:val="00B32CC7"/>
    <w:rsid w:val="00B32CCE"/>
    <w:rsid w:val="00B338AC"/>
    <w:rsid w:val="00B33962"/>
    <w:rsid w:val="00B357A5"/>
    <w:rsid w:val="00B359DB"/>
    <w:rsid w:val="00B35A77"/>
    <w:rsid w:val="00B35DD2"/>
    <w:rsid w:val="00B367C3"/>
    <w:rsid w:val="00B401FF"/>
    <w:rsid w:val="00B40842"/>
    <w:rsid w:val="00B40FFE"/>
    <w:rsid w:val="00B41BAB"/>
    <w:rsid w:val="00B424D1"/>
    <w:rsid w:val="00B426CB"/>
    <w:rsid w:val="00B42BEA"/>
    <w:rsid w:val="00B43223"/>
    <w:rsid w:val="00B433A4"/>
    <w:rsid w:val="00B43EAA"/>
    <w:rsid w:val="00B440CE"/>
    <w:rsid w:val="00B44969"/>
    <w:rsid w:val="00B44C7D"/>
    <w:rsid w:val="00B45853"/>
    <w:rsid w:val="00B45A13"/>
    <w:rsid w:val="00B45E86"/>
    <w:rsid w:val="00B4607A"/>
    <w:rsid w:val="00B46968"/>
    <w:rsid w:val="00B477A8"/>
    <w:rsid w:val="00B47AD7"/>
    <w:rsid w:val="00B5089A"/>
    <w:rsid w:val="00B50B54"/>
    <w:rsid w:val="00B50FDC"/>
    <w:rsid w:val="00B5191B"/>
    <w:rsid w:val="00B51A62"/>
    <w:rsid w:val="00B53AA1"/>
    <w:rsid w:val="00B54B6D"/>
    <w:rsid w:val="00B54E90"/>
    <w:rsid w:val="00B554F8"/>
    <w:rsid w:val="00B55B68"/>
    <w:rsid w:val="00B55FA3"/>
    <w:rsid w:val="00B56634"/>
    <w:rsid w:val="00B56B02"/>
    <w:rsid w:val="00B57511"/>
    <w:rsid w:val="00B60179"/>
    <w:rsid w:val="00B60631"/>
    <w:rsid w:val="00B60DEE"/>
    <w:rsid w:val="00B610FA"/>
    <w:rsid w:val="00B615AF"/>
    <w:rsid w:val="00B64088"/>
    <w:rsid w:val="00B6413E"/>
    <w:rsid w:val="00B641F9"/>
    <w:rsid w:val="00B6420A"/>
    <w:rsid w:val="00B65303"/>
    <w:rsid w:val="00B6544E"/>
    <w:rsid w:val="00B658AF"/>
    <w:rsid w:val="00B65CB3"/>
    <w:rsid w:val="00B67B48"/>
    <w:rsid w:val="00B701BD"/>
    <w:rsid w:val="00B71512"/>
    <w:rsid w:val="00B717FB"/>
    <w:rsid w:val="00B718DC"/>
    <w:rsid w:val="00B72ABA"/>
    <w:rsid w:val="00B732B7"/>
    <w:rsid w:val="00B73BBE"/>
    <w:rsid w:val="00B73D8E"/>
    <w:rsid w:val="00B74228"/>
    <w:rsid w:val="00B74BE9"/>
    <w:rsid w:val="00B7500E"/>
    <w:rsid w:val="00B75E8D"/>
    <w:rsid w:val="00B771B1"/>
    <w:rsid w:val="00B776ED"/>
    <w:rsid w:val="00B778B9"/>
    <w:rsid w:val="00B779D0"/>
    <w:rsid w:val="00B80ACE"/>
    <w:rsid w:val="00B80E65"/>
    <w:rsid w:val="00B80F50"/>
    <w:rsid w:val="00B812A6"/>
    <w:rsid w:val="00B816C5"/>
    <w:rsid w:val="00B81ED4"/>
    <w:rsid w:val="00B82B8A"/>
    <w:rsid w:val="00B83BC9"/>
    <w:rsid w:val="00B8402A"/>
    <w:rsid w:val="00B8415C"/>
    <w:rsid w:val="00B8493D"/>
    <w:rsid w:val="00B85016"/>
    <w:rsid w:val="00B8517F"/>
    <w:rsid w:val="00B858DF"/>
    <w:rsid w:val="00B8688F"/>
    <w:rsid w:val="00B87697"/>
    <w:rsid w:val="00B87C92"/>
    <w:rsid w:val="00B90047"/>
    <w:rsid w:val="00B90FEA"/>
    <w:rsid w:val="00B91059"/>
    <w:rsid w:val="00B9148B"/>
    <w:rsid w:val="00B914D7"/>
    <w:rsid w:val="00B919B3"/>
    <w:rsid w:val="00B91D19"/>
    <w:rsid w:val="00B91FE3"/>
    <w:rsid w:val="00B92067"/>
    <w:rsid w:val="00B9206D"/>
    <w:rsid w:val="00B9262F"/>
    <w:rsid w:val="00B92C09"/>
    <w:rsid w:val="00B9353F"/>
    <w:rsid w:val="00B938B2"/>
    <w:rsid w:val="00B9445B"/>
    <w:rsid w:val="00B95D68"/>
    <w:rsid w:val="00B96CCC"/>
    <w:rsid w:val="00B97D4B"/>
    <w:rsid w:val="00BA0328"/>
    <w:rsid w:val="00BA100A"/>
    <w:rsid w:val="00BA3047"/>
    <w:rsid w:val="00BA5565"/>
    <w:rsid w:val="00BA72AC"/>
    <w:rsid w:val="00BA7558"/>
    <w:rsid w:val="00BA7EB2"/>
    <w:rsid w:val="00BB00A2"/>
    <w:rsid w:val="00BB0138"/>
    <w:rsid w:val="00BB0457"/>
    <w:rsid w:val="00BB115C"/>
    <w:rsid w:val="00BB1CB8"/>
    <w:rsid w:val="00BB20B0"/>
    <w:rsid w:val="00BB2950"/>
    <w:rsid w:val="00BB2D3D"/>
    <w:rsid w:val="00BB30D0"/>
    <w:rsid w:val="00BB416A"/>
    <w:rsid w:val="00BB586D"/>
    <w:rsid w:val="00BB66F9"/>
    <w:rsid w:val="00BB67A1"/>
    <w:rsid w:val="00BB6CFB"/>
    <w:rsid w:val="00BB7131"/>
    <w:rsid w:val="00BB7916"/>
    <w:rsid w:val="00BB7B2B"/>
    <w:rsid w:val="00BB7DCC"/>
    <w:rsid w:val="00BC0292"/>
    <w:rsid w:val="00BC06C5"/>
    <w:rsid w:val="00BC0F7B"/>
    <w:rsid w:val="00BC0F85"/>
    <w:rsid w:val="00BC31BA"/>
    <w:rsid w:val="00BC3C30"/>
    <w:rsid w:val="00BC5C60"/>
    <w:rsid w:val="00BC633C"/>
    <w:rsid w:val="00BC6681"/>
    <w:rsid w:val="00BC6736"/>
    <w:rsid w:val="00BC77DF"/>
    <w:rsid w:val="00BD03C9"/>
    <w:rsid w:val="00BD07B6"/>
    <w:rsid w:val="00BD13CA"/>
    <w:rsid w:val="00BD17A5"/>
    <w:rsid w:val="00BD223F"/>
    <w:rsid w:val="00BD2354"/>
    <w:rsid w:val="00BD2794"/>
    <w:rsid w:val="00BD2D0E"/>
    <w:rsid w:val="00BD2F46"/>
    <w:rsid w:val="00BD3722"/>
    <w:rsid w:val="00BD446F"/>
    <w:rsid w:val="00BD4940"/>
    <w:rsid w:val="00BD4C32"/>
    <w:rsid w:val="00BD56E6"/>
    <w:rsid w:val="00BD57E3"/>
    <w:rsid w:val="00BD5B54"/>
    <w:rsid w:val="00BD5B62"/>
    <w:rsid w:val="00BD6D90"/>
    <w:rsid w:val="00BD78B4"/>
    <w:rsid w:val="00BD7A07"/>
    <w:rsid w:val="00BE06AD"/>
    <w:rsid w:val="00BE0BF4"/>
    <w:rsid w:val="00BE0D25"/>
    <w:rsid w:val="00BE26F4"/>
    <w:rsid w:val="00BE30C7"/>
    <w:rsid w:val="00BE3253"/>
    <w:rsid w:val="00BE38EE"/>
    <w:rsid w:val="00BE3CFE"/>
    <w:rsid w:val="00BE42B7"/>
    <w:rsid w:val="00BE4AF3"/>
    <w:rsid w:val="00BE4D36"/>
    <w:rsid w:val="00BE5677"/>
    <w:rsid w:val="00BE60C6"/>
    <w:rsid w:val="00BE6A28"/>
    <w:rsid w:val="00BF003D"/>
    <w:rsid w:val="00BF02C4"/>
    <w:rsid w:val="00BF0CA7"/>
    <w:rsid w:val="00BF0E19"/>
    <w:rsid w:val="00BF1532"/>
    <w:rsid w:val="00BF185F"/>
    <w:rsid w:val="00BF2AC2"/>
    <w:rsid w:val="00BF2C92"/>
    <w:rsid w:val="00BF39DD"/>
    <w:rsid w:val="00BF3CF7"/>
    <w:rsid w:val="00BF3DF7"/>
    <w:rsid w:val="00BF3EC0"/>
    <w:rsid w:val="00BF434C"/>
    <w:rsid w:val="00BF50DF"/>
    <w:rsid w:val="00BF5289"/>
    <w:rsid w:val="00BF6043"/>
    <w:rsid w:val="00C010D2"/>
    <w:rsid w:val="00C012D5"/>
    <w:rsid w:val="00C019D5"/>
    <w:rsid w:val="00C01D75"/>
    <w:rsid w:val="00C02479"/>
    <w:rsid w:val="00C024F0"/>
    <w:rsid w:val="00C029CD"/>
    <w:rsid w:val="00C02A04"/>
    <w:rsid w:val="00C02B29"/>
    <w:rsid w:val="00C02D29"/>
    <w:rsid w:val="00C0340D"/>
    <w:rsid w:val="00C03FED"/>
    <w:rsid w:val="00C04248"/>
    <w:rsid w:val="00C046A9"/>
    <w:rsid w:val="00C04A83"/>
    <w:rsid w:val="00C051BE"/>
    <w:rsid w:val="00C055F5"/>
    <w:rsid w:val="00C064B2"/>
    <w:rsid w:val="00C06BEF"/>
    <w:rsid w:val="00C06DC2"/>
    <w:rsid w:val="00C0711F"/>
    <w:rsid w:val="00C10604"/>
    <w:rsid w:val="00C10759"/>
    <w:rsid w:val="00C10B0D"/>
    <w:rsid w:val="00C117ED"/>
    <w:rsid w:val="00C11AFA"/>
    <w:rsid w:val="00C11BD6"/>
    <w:rsid w:val="00C125D5"/>
    <w:rsid w:val="00C1271C"/>
    <w:rsid w:val="00C12AC3"/>
    <w:rsid w:val="00C12D37"/>
    <w:rsid w:val="00C14756"/>
    <w:rsid w:val="00C14E81"/>
    <w:rsid w:val="00C1520E"/>
    <w:rsid w:val="00C15D3C"/>
    <w:rsid w:val="00C1608F"/>
    <w:rsid w:val="00C16CE9"/>
    <w:rsid w:val="00C17545"/>
    <w:rsid w:val="00C17769"/>
    <w:rsid w:val="00C17CE9"/>
    <w:rsid w:val="00C20240"/>
    <w:rsid w:val="00C20421"/>
    <w:rsid w:val="00C206E6"/>
    <w:rsid w:val="00C20EF1"/>
    <w:rsid w:val="00C21588"/>
    <w:rsid w:val="00C21FC7"/>
    <w:rsid w:val="00C23C3F"/>
    <w:rsid w:val="00C24312"/>
    <w:rsid w:val="00C24CD8"/>
    <w:rsid w:val="00C24F96"/>
    <w:rsid w:val="00C2519E"/>
    <w:rsid w:val="00C2541F"/>
    <w:rsid w:val="00C25E5C"/>
    <w:rsid w:val="00C26012"/>
    <w:rsid w:val="00C26054"/>
    <w:rsid w:val="00C2655C"/>
    <w:rsid w:val="00C278DB"/>
    <w:rsid w:val="00C30062"/>
    <w:rsid w:val="00C3044C"/>
    <w:rsid w:val="00C30C27"/>
    <w:rsid w:val="00C30D77"/>
    <w:rsid w:val="00C31637"/>
    <w:rsid w:val="00C31E81"/>
    <w:rsid w:val="00C31EC7"/>
    <w:rsid w:val="00C32486"/>
    <w:rsid w:val="00C32A3A"/>
    <w:rsid w:val="00C33A58"/>
    <w:rsid w:val="00C34A03"/>
    <w:rsid w:val="00C34AC8"/>
    <w:rsid w:val="00C3589F"/>
    <w:rsid w:val="00C364F8"/>
    <w:rsid w:val="00C36A9C"/>
    <w:rsid w:val="00C36E56"/>
    <w:rsid w:val="00C372F4"/>
    <w:rsid w:val="00C373B4"/>
    <w:rsid w:val="00C373F8"/>
    <w:rsid w:val="00C37801"/>
    <w:rsid w:val="00C40259"/>
    <w:rsid w:val="00C4079A"/>
    <w:rsid w:val="00C40A0A"/>
    <w:rsid w:val="00C40F36"/>
    <w:rsid w:val="00C42DD9"/>
    <w:rsid w:val="00C42E3F"/>
    <w:rsid w:val="00C42FE2"/>
    <w:rsid w:val="00C43444"/>
    <w:rsid w:val="00C4389D"/>
    <w:rsid w:val="00C43E1B"/>
    <w:rsid w:val="00C44423"/>
    <w:rsid w:val="00C45D48"/>
    <w:rsid w:val="00C45FEA"/>
    <w:rsid w:val="00C46D71"/>
    <w:rsid w:val="00C46FE7"/>
    <w:rsid w:val="00C5052F"/>
    <w:rsid w:val="00C50815"/>
    <w:rsid w:val="00C51632"/>
    <w:rsid w:val="00C51E24"/>
    <w:rsid w:val="00C5200F"/>
    <w:rsid w:val="00C5223D"/>
    <w:rsid w:val="00C525B5"/>
    <w:rsid w:val="00C52E5A"/>
    <w:rsid w:val="00C556DD"/>
    <w:rsid w:val="00C55778"/>
    <w:rsid w:val="00C55A04"/>
    <w:rsid w:val="00C56310"/>
    <w:rsid w:val="00C6009C"/>
    <w:rsid w:val="00C608BD"/>
    <w:rsid w:val="00C60B81"/>
    <w:rsid w:val="00C60C9D"/>
    <w:rsid w:val="00C60D6E"/>
    <w:rsid w:val="00C615B8"/>
    <w:rsid w:val="00C63E64"/>
    <w:rsid w:val="00C640AA"/>
    <w:rsid w:val="00C6450B"/>
    <w:rsid w:val="00C64A12"/>
    <w:rsid w:val="00C65775"/>
    <w:rsid w:val="00C65AC1"/>
    <w:rsid w:val="00C662E4"/>
    <w:rsid w:val="00C665B2"/>
    <w:rsid w:val="00C673B7"/>
    <w:rsid w:val="00C70D03"/>
    <w:rsid w:val="00C70F28"/>
    <w:rsid w:val="00C71CB2"/>
    <w:rsid w:val="00C72175"/>
    <w:rsid w:val="00C726C3"/>
    <w:rsid w:val="00C72E46"/>
    <w:rsid w:val="00C7371A"/>
    <w:rsid w:val="00C740A8"/>
    <w:rsid w:val="00C74A3F"/>
    <w:rsid w:val="00C75264"/>
    <w:rsid w:val="00C772F4"/>
    <w:rsid w:val="00C776E9"/>
    <w:rsid w:val="00C803D7"/>
    <w:rsid w:val="00C80C28"/>
    <w:rsid w:val="00C80E75"/>
    <w:rsid w:val="00C81F6D"/>
    <w:rsid w:val="00C82277"/>
    <w:rsid w:val="00C82317"/>
    <w:rsid w:val="00C82322"/>
    <w:rsid w:val="00C8325C"/>
    <w:rsid w:val="00C83792"/>
    <w:rsid w:val="00C83DDD"/>
    <w:rsid w:val="00C8504C"/>
    <w:rsid w:val="00C85771"/>
    <w:rsid w:val="00C85CE7"/>
    <w:rsid w:val="00C85E63"/>
    <w:rsid w:val="00C86A28"/>
    <w:rsid w:val="00C86D78"/>
    <w:rsid w:val="00C87C06"/>
    <w:rsid w:val="00C908C4"/>
    <w:rsid w:val="00C924B2"/>
    <w:rsid w:val="00C92ACF"/>
    <w:rsid w:val="00C9314F"/>
    <w:rsid w:val="00C931F3"/>
    <w:rsid w:val="00C9387D"/>
    <w:rsid w:val="00C942B9"/>
    <w:rsid w:val="00C9450F"/>
    <w:rsid w:val="00C94C9E"/>
    <w:rsid w:val="00C94F08"/>
    <w:rsid w:val="00C954B0"/>
    <w:rsid w:val="00C96C63"/>
    <w:rsid w:val="00C97A5D"/>
    <w:rsid w:val="00CA122B"/>
    <w:rsid w:val="00CA187E"/>
    <w:rsid w:val="00CA2366"/>
    <w:rsid w:val="00CA287F"/>
    <w:rsid w:val="00CA3E66"/>
    <w:rsid w:val="00CA5BD5"/>
    <w:rsid w:val="00CA66FA"/>
    <w:rsid w:val="00CA687E"/>
    <w:rsid w:val="00CA6AA9"/>
    <w:rsid w:val="00CA6CD9"/>
    <w:rsid w:val="00CA6FB9"/>
    <w:rsid w:val="00CB1250"/>
    <w:rsid w:val="00CB1344"/>
    <w:rsid w:val="00CB2A14"/>
    <w:rsid w:val="00CB2AF1"/>
    <w:rsid w:val="00CB2E30"/>
    <w:rsid w:val="00CB35E0"/>
    <w:rsid w:val="00CB41CF"/>
    <w:rsid w:val="00CB42CE"/>
    <w:rsid w:val="00CB45AE"/>
    <w:rsid w:val="00CB4B39"/>
    <w:rsid w:val="00CB5B4F"/>
    <w:rsid w:val="00CB5BEF"/>
    <w:rsid w:val="00CB5EB2"/>
    <w:rsid w:val="00CB7139"/>
    <w:rsid w:val="00CB7B5F"/>
    <w:rsid w:val="00CB7FDB"/>
    <w:rsid w:val="00CB7FFC"/>
    <w:rsid w:val="00CC02BA"/>
    <w:rsid w:val="00CC0914"/>
    <w:rsid w:val="00CC0946"/>
    <w:rsid w:val="00CC1563"/>
    <w:rsid w:val="00CC2EBC"/>
    <w:rsid w:val="00CC44C0"/>
    <w:rsid w:val="00CC451D"/>
    <w:rsid w:val="00CC4A04"/>
    <w:rsid w:val="00CC6886"/>
    <w:rsid w:val="00CC6A30"/>
    <w:rsid w:val="00CC71AB"/>
    <w:rsid w:val="00CC798C"/>
    <w:rsid w:val="00CD07EC"/>
    <w:rsid w:val="00CD16FA"/>
    <w:rsid w:val="00CD223F"/>
    <w:rsid w:val="00CD272F"/>
    <w:rsid w:val="00CD27D6"/>
    <w:rsid w:val="00CD2E27"/>
    <w:rsid w:val="00CD3F31"/>
    <w:rsid w:val="00CD4175"/>
    <w:rsid w:val="00CD5643"/>
    <w:rsid w:val="00CD605C"/>
    <w:rsid w:val="00CD61E5"/>
    <w:rsid w:val="00CD63F4"/>
    <w:rsid w:val="00CD7C6E"/>
    <w:rsid w:val="00CE0791"/>
    <w:rsid w:val="00CE0AFE"/>
    <w:rsid w:val="00CE14AA"/>
    <w:rsid w:val="00CE15F8"/>
    <w:rsid w:val="00CE16B2"/>
    <w:rsid w:val="00CE1A88"/>
    <w:rsid w:val="00CE1AA4"/>
    <w:rsid w:val="00CE1E12"/>
    <w:rsid w:val="00CE279A"/>
    <w:rsid w:val="00CE2D4F"/>
    <w:rsid w:val="00CE3366"/>
    <w:rsid w:val="00CE36C7"/>
    <w:rsid w:val="00CE399E"/>
    <w:rsid w:val="00CE40E9"/>
    <w:rsid w:val="00CE4167"/>
    <w:rsid w:val="00CE5A44"/>
    <w:rsid w:val="00CE6658"/>
    <w:rsid w:val="00CE66BF"/>
    <w:rsid w:val="00CE79B2"/>
    <w:rsid w:val="00CF07BA"/>
    <w:rsid w:val="00CF09CE"/>
    <w:rsid w:val="00CF12DC"/>
    <w:rsid w:val="00CF14DF"/>
    <w:rsid w:val="00CF1655"/>
    <w:rsid w:val="00CF167A"/>
    <w:rsid w:val="00CF289F"/>
    <w:rsid w:val="00CF3AC5"/>
    <w:rsid w:val="00CF3EE3"/>
    <w:rsid w:val="00CF4994"/>
    <w:rsid w:val="00CF506D"/>
    <w:rsid w:val="00CF6110"/>
    <w:rsid w:val="00CF71A2"/>
    <w:rsid w:val="00D000FB"/>
    <w:rsid w:val="00D0070D"/>
    <w:rsid w:val="00D00A1A"/>
    <w:rsid w:val="00D012B7"/>
    <w:rsid w:val="00D01C2F"/>
    <w:rsid w:val="00D02E57"/>
    <w:rsid w:val="00D02F41"/>
    <w:rsid w:val="00D056BE"/>
    <w:rsid w:val="00D05920"/>
    <w:rsid w:val="00D05BD0"/>
    <w:rsid w:val="00D05D2C"/>
    <w:rsid w:val="00D07524"/>
    <w:rsid w:val="00D10C2D"/>
    <w:rsid w:val="00D112E2"/>
    <w:rsid w:val="00D11E51"/>
    <w:rsid w:val="00D13F7D"/>
    <w:rsid w:val="00D1590D"/>
    <w:rsid w:val="00D15CAD"/>
    <w:rsid w:val="00D15D86"/>
    <w:rsid w:val="00D16C0C"/>
    <w:rsid w:val="00D16D13"/>
    <w:rsid w:val="00D171B2"/>
    <w:rsid w:val="00D17279"/>
    <w:rsid w:val="00D17916"/>
    <w:rsid w:val="00D17B2E"/>
    <w:rsid w:val="00D17E6C"/>
    <w:rsid w:val="00D17F60"/>
    <w:rsid w:val="00D204DD"/>
    <w:rsid w:val="00D2110A"/>
    <w:rsid w:val="00D211D7"/>
    <w:rsid w:val="00D24149"/>
    <w:rsid w:val="00D24327"/>
    <w:rsid w:val="00D243DD"/>
    <w:rsid w:val="00D245A0"/>
    <w:rsid w:val="00D252E7"/>
    <w:rsid w:val="00D2605C"/>
    <w:rsid w:val="00D2629A"/>
    <w:rsid w:val="00D26E68"/>
    <w:rsid w:val="00D324F2"/>
    <w:rsid w:val="00D32E2D"/>
    <w:rsid w:val="00D32FE6"/>
    <w:rsid w:val="00D33ACF"/>
    <w:rsid w:val="00D34B89"/>
    <w:rsid w:val="00D35FC7"/>
    <w:rsid w:val="00D3785E"/>
    <w:rsid w:val="00D3793A"/>
    <w:rsid w:val="00D400B9"/>
    <w:rsid w:val="00D40126"/>
    <w:rsid w:val="00D404F7"/>
    <w:rsid w:val="00D4076A"/>
    <w:rsid w:val="00D40A52"/>
    <w:rsid w:val="00D40A92"/>
    <w:rsid w:val="00D40C3C"/>
    <w:rsid w:val="00D41B6E"/>
    <w:rsid w:val="00D42668"/>
    <w:rsid w:val="00D42B66"/>
    <w:rsid w:val="00D43A85"/>
    <w:rsid w:val="00D43BE0"/>
    <w:rsid w:val="00D43CD9"/>
    <w:rsid w:val="00D43F9F"/>
    <w:rsid w:val="00D44242"/>
    <w:rsid w:val="00D443C8"/>
    <w:rsid w:val="00D454DB"/>
    <w:rsid w:val="00D4583B"/>
    <w:rsid w:val="00D45DA0"/>
    <w:rsid w:val="00D45F71"/>
    <w:rsid w:val="00D473F1"/>
    <w:rsid w:val="00D47945"/>
    <w:rsid w:val="00D5103D"/>
    <w:rsid w:val="00D516B3"/>
    <w:rsid w:val="00D51CD6"/>
    <w:rsid w:val="00D51FEE"/>
    <w:rsid w:val="00D520D9"/>
    <w:rsid w:val="00D52369"/>
    <w:rsid w:val="00D53B91"/>
    <w:rsid w:val="00D54245"/>
    <w:rsid w:val="00D54D82"/>
    <w:rsid w:val="00D55B58"/>
    <w:rsid w:val="00D55E52"/>
    <w:rsid w:val="00D55ECD"/>
    <w:rsid w:val="00D55F87"/>
    <w:rsid w:val="00D563C9"/>
    <w:rsid w:val="00D56A64"/>
    <w:rsid w:val="00D57097"/>
    <w:rsid w:val="00D6014D"/>
    <w:rsid w:val="00D608E9"/>
    <w:rsid w:val="00D60EE9"/>
    <w:rsid w:val="00D61011"/>
    <w:rsid w:val="00D62A0A"/>
    <w:rsid w:val="00D63A16"/>
    <w:rsid w:val="00D63A17"/>
    <w:rsid w:val="00D6500E"/>
    <w:rsid w:val="00D650B8"/>
    <w:rsid w:val="00D65CAD"/>
    <w:rsid w:val="00D66643"/>
    <w:rsid w:val="00D66E88"/>
    <w:rsid w:val="00D672E5"/>
    <w:rsid w:val="00D67C80"/>
    <w:rsid w:val="00D67EDE"/>
    <w:rsid w:val="00D70998"/>
    <w:rsid w:val="00D7251F"/>
    <w:rsid w:val="00D72CA0"/>
    <w:rsid w:val="00D73778"/>
    <w:rsid w:val="00D73932"/>
    <w:rsid w:val="00D73EF1"/>
    <w:rsid w:val="00D74B56"/>
    <w:rsid w:val="00D7518F"/>
    <w:rsid w:val="00D7604F"/>
    <w:rsid w:val="00D76119"/>
    <w:rsid w:val="00D76792"/>
    <w:rsid w:val="00D769F6"/>
    <w:rsid w:val="00D771C5"/>
    <w:rsid w:val="00D774C6"/>
    <w:rsid w:val="00D776C8"/>
    <w:rsid w:val="00D777D8"/>
    <w:rsid w:val="00D77E74"/>
    <w:rsid w:val="00D77F0B"/>
    <w:rsid w:val="00D802A9"/>
    <w:rsid w:val="00D808F9"/>
    <w:rsid w:val="00D8119E"/>
    <w:rsid w:val="00D8275D"/>
    <w:rsid w:val="00D82C5B"/>
    <w:rsid w:val="00D82E02"/>
    <w:rsid w:val="00D82E1B"/>
    <w:rsid w:val="00D83104"/>
    <w:rsid w:val="00D834E9"/>
    <w:rsid w:val="00D837C1"/>
    <w:rsid w:val="00D83B14"/>
    <w:rsid w:val="00D83CA3"/>
    <w:rsid w:val="00D84258"/>
    <w:rsid w:val="00D84C26"/>
    <w:rsid w:val="00D84F69"/>
    <w:rsid w:val="00D8522D"/>
    <w:rsid w:val="00D869E9"/>
    <w:rsid w:val="00D8726E"/>
    <w:rsid w:val="00D878A9"/>
    <w:rsid w:val="00D90A1B"/>
    <w:rsid w:val="00D91295"/>
    <w:rsid w:val="00D912A6"/>
    <w:rsid w:val="00D915FD"/>
    <w:rsid w:val="00D91702"/>
    <w:rsid w:val="00D91991"/>
    <w:rsid w:val="00D91AA9"/>
    <w:rsid w:val="00D92C7D"/>
    <w:rsid w:val="00D932D7"/>
    <w:rsid w:val="00D9416B"/>
    <w:rsid w:val="00D9518D"/>
    <w:rsid w:val="00D956D3"/>
    <w:rsid w:val="00D95A4B"/>
    <w:rsid w:val="00D95B18"/>
    <w:rsid w:val="00D95B5C"/>
    <w:rsid w:val="00D964D1"/>
    <w:rsid w:val="00D967C7"/>
    <w:rsid w:val="00D97607"/>
    <w:rsid w:val="00D97CEA"/>
    <w:rsid w:val="00DA0459"/>
    <w:rsid w:val="00DA1002"/>
    <w:rsid w:val="00DA1400"/>
    <w:rsid w:val="00DA1A91"/>
    <w:rsid w:val="00DA1F05"/>
    <w:rsid w:val="00DA2079"/>
    <w:rsid w:val="00DA2DDC"/>
    <w:rsid w:val="00DA31E0"/>
    <w:rsid w:val="00DA4380"/>
    <w:rsid w:val="00DA4B36"/>
    <w:rsid w:val="00DA4D3F"/>
    <w:rsid w:val="00DA5D66"/>
    <w:rsid w:val="00DA6D43"/>
    <w:rsid w:val="00DA7858"/>
    <w:rsid w:val="00DA7F28"/>
    <w:rsid w:val="00DB1C6C"/>
    <w:rsid w:val="00DB1F45"/>
    <w:rsid w:val="00DB26D5"/>
    <w:rsid w:val="00DB3649"/>
    <w:rsid w:val="00DB42E0"/>
    <w:rsid w:val="00DB4653"/>
    <w:rsid w:val="00DB4C5F"/>
    <w:rsid w:val="00DB599F"/>
    <w:rsid w:val="00DB6692"/>
    <w:rsid w:val="00DB66A1"/>
    <w:rsid w:val="00DB7322"/>
    <w:rsid w:val="00DB76F8"/>
    <w:rsid w:val="00DB7855"/>
    <w:rsid w:val="00DC09EC"/>
    <w:rsid w:val="00DC1045"/>
    <w:rsid w:val="00DC1A7D"/>
    <w:rsid w:val="00DC313B"/>
    <w:rsid w:val="00DC3F84"/>
    <w:rsid w:val="00DC44DE"/>
    <w:rsid w:val="00DC4A0A"/>
    <w:rsid w:val="00DC4AB1"/>
    <w:rsid w:val="00DC5052"/>
    <w:rsid w:val="00DC6FFB"/>
    <w:rsid w:val="00DC722A"/>
    <w:rsid w:val="00DC7674"/>
    <w:rsid w:val="00DC7CED"/>
    <w:rsid w:val="00DD0013"/>
    <w:rsid w:val="00DD0114"/>
    <w:rsid w:val="00DD0F2F"/>
    <w:rsid w:val="00DD14CF"/>
    <w:rsid w:val="00DD14D1"/>
    <w:rsid w:val="00DD1DAD"/>
    <w:rsid w:val="00DD2404"/>
    <w:rsid w:val="00DD2AAB"/>
    <w:rsid w:val="00DD2D59"/>
    <w:rsid w:val="00DD376E"/>
    <w:rsid w:val="00DD3BC6"/>
    <w:rsid w:val="00DD478C"/>
    <w:rsid w:val="00DD4D10"/>
    <w:rsid w:val="00DD4E8A"/>
    <w:rsid w:val="00DD5347"/>
    <w:rsid w:val="00DD537B"/>
    <w:rsid w:val="00DD5515"/>
    <w:rsid w:val="00DD64EF"/>
    <w:rsid w:val="00DD6BC3"/>
    <w:rsid w:val="00DE0E2C"/>
    <w:rsid w:val="00DE1109"/>
    <w:rsid w:val="00DE11C8"/>
    <w:rsid w:val="00DE11EA"/>
    <w:rsid w:val="00DE123A"/>
    <w:rsid w:val="00DE18E7"/>
    <w:rsid w:val="00DE24CF"/>
    <w:rsid w:val="00DE294F"/>
    <w:rsid w:val="00DE3080"/>
    <w:rsid w:val="00DE310C"/>
    <w:rsid w:val="00DE44D9"/>
    <w:rsid w:val="00DE4E51"/>
    <w:rsid w:val="00DE60F3"/>
    <w:rsid w:val="00DE64B4"/>
    <w:rsid w:val="00DE69E4"/>
    <w:rsid w:val="00DE6D95"/>
    <w:rsid w:val="00DE7140"/>
    <w:rsid w:val="00DE7210"/>
    <w:rsid w:val="00DE72C3"/>
    <w:rsid w:val="00DE7844"/>
    <w:rsid w:val="00DE79CB"/>
    <w:rsid w:val="00DF0201"/>
    <w:rsid w:val="00DF0AE2"/>
    <w:rsid w:val="00DF0C14"/>
    <w:rsid w:val="00DF196E"/>
    <w:rsid w:val="00DF222E"/>
    <w:rsid w:val="00DF3C7E"/>
    <w:rsid w:val="00DF4A0F"/>
    <w:rsid w:val="00DF5B52"/>
    <w:rsid w:val="00DF5DE3"/>
    <w:rsid w:val="00DF60F9"/>
    <w:rsid w:val="00DF684E"/>
    <w:rsid w:val="00DF6E92"/>
    <w:rsid w:val="00DF6EB8"/>
    <w:rsid w:val="00DF7951"/>
    <w:rsid w:val="00E00AEA"/>
    <w:rsid w:val="00E014ED"/>
    <w:rsid w:val="00E01B80"/>
    <w:rsid w:val="00E0261E"/>
    <w:rsid w:val="00E0276D"/>
    <w:rsid w:val="00E02C1E"/>
    <w:rsid w:val="00E03335"/>
    <w:rsid w:val="00E0387C"/>
    <w:rsid w:val="00E05186"/>
    <w:rsid w:val="00E05691"/>
    <w:rsid w:val="00E0594D"/>
    <w:rsid w:val="00E05E29"/>
    <w:rsid w:val="00E06857"/>
    <w:rsid w:val="00E068DA"/>
    <w:rsid w:val="00E06EF7"/>
    <w:rsid w:val="00E0775E"/>
    <w:rsid w:val="00E07F2E"/>
    <w:rsid w:val="00E102C3"/>
    <w:rsid w:val="00E104A6"/>
    <w:rsid w:val="00E10766"/>
    <w:rsid w:val="00E11081"/>
    <w:rsid w:val="00E11F0A"/>
    <w:rsid w:val="00E11F3E"/>
    <w:rsid w:val="00E12127"/>
    <w:rsid w:val="00E125D3"/>
    <w:rsid w:val="00E125F4"/>
    <w:rsid w:val="00E13F40"/>
    <w:rsid w:val="00E14037"/>
    <w:rsid w:val="00E15057"/>
    <w:rsid w:val="00E15147"/>
    <w:rsid w:val="00E1542B"/>
    <w:rsid w:val="00E15533"/>
    <w:rsid w:val="00E15C27"/>
    <w:rsid w:val="00E1625E"/>
    <w:rsid w:val="00E16A61"/>
    <w:rsid w:val="00E16C5D"/>
    <w:rsid w:val="00E16F75"/>
    <w:rsid w:val="00E17826"/>
    <w:rsid w:val="00E17FE5"/>
    <w:rsid w:val="00E214C7"/>
    <w:rsid w:val="00E21723"/>
    <w:rsid w:val="00E233C8"/>
    <w:rsid w:val="00E2365F"/>
    <w:rsid w:val="00E23B09"/>
    <w:rsid w:val="00E24564"/>
    <w:rsid w:val="00E2463C"/>
    <w:rsid w:val="00E246CD"/>
    <w:rsid w:val="00E247AE"/>
    <w:rsid w:val="00E2494B"/>
    <w:rsid w:val="00E256B0"/>
    <w:rsid w:val="00E26190"/>
    <w:rsid w:val="00E2658A"/>
    <w:rsid w:val="00E26EFA"/>
    <w:rsid w:val="00E275AF"/>
    <w:rsid w:val="00E27FA2"/>
    <w:rsid w:val="00E303C0"/>
    <w:rsid w:val="00E3062B"/>
    <w:rsid w:val="00E312B9"/>
    <w:rsid w:val="00E31F2A"/>
    <w:rsid w:val="00E3264A"/>
    <w:rsid w:val="00E32877"/>
    <w:rsid w:val="00E334BF"/>
    <w:rsid w:val="00E36CD0"/>
    <w:rsid w:val="00E37678"/>
    <w:rsid w:val="00E37792"/>
    <w:rsid w:val="00E4006D"/>
    <w:rsid w:val="00E405D9"/>
    <w:rsid w:val="00E407C8"/>
    <w:rsid w:val="00E4085D"/>
    <w:rsid w:val="00E40ACE"/>
    <w:rsid w:val="00E4108C"/>
    <w:rsid w:val="00E4183D"/>
    <w:rsid w:val="00E4196A"/>
    <w:rsid w:val="00E41C90"/>
    <w:rsid w:val="00E42335"/>
    <w:rsid w:val="00E423C8"/>
    <w:rsid w:val="00E42E9E"/>
    <w:rsid w:val="00E433AD"/>
    <w:rsid w:val="00E434AB"/>
    <w:rsid w:val="00E440D9"/>
    <w:rsid w:val="00E44EA2"/>
    <w:rsid w:val="00E45601"/>
    <w:rsid w:val="00E47688"/>
    <w:rsid w:val="00E500D6"/>
    <w:rsid w:val="00E503EA"/>
    <w:rsid w:val="00E51DC3"/>
    <w:rsid w:val="00E51F80"/>
    <w:rsid w:val="00E530ED"/>
    <w:rsid w:val="00E532E9"/>
    <w:rsid w:val="00E53937"/>
    <w:rsid w:val="00E53D60"/>
    <w:rsid w:val="00E543AA"/>
    <w:rsid w:val="00E54B27"/>
    <w:rsid w:val="00E5702C"/>
    <w:rsid w:val="00E6024B"/>
    <w:rsid w:val="00E60FF4"/>
    <w:rsid w:val="00E61A90"/>
    <w:rsid w:val="00E61BBB"/>
    <w:rsid w:val="00E62497"/>
    <w:rsid w:val="00E6281C"/>
    <w:rsid w:val="00E62A69"/>
    <w:rsid w:val="00E62E1F"/>
    <w:rsid w:val="00E643CD"/>
    <w:rsid w:val="00E64799"/>
    <w:rsid w:val="00E6510A"/>
    <w:rsid w:val="00E65B02"/>
    <w:rsid w:val="00E70CDD"/>
    <w:rsid w:val="00E71F90"/>
    <w:rsid w:val="00E72210"/>
    <w:rsid w:val="00E723CF"/>
    <w:rsid w:val="00E7293F"/>
    <w:rsid w:val="00E7299F"/>
    <w:rsid w:val="00E743AE"/>
    <w:rsid w:val="00E744B7"/>
    <w:rsid w:val="00E74A57"/>
    <w:rsid w:val="00E74CAF"/>
    <w:rsid w:val="00E7505A"/>
    <w:rsid w:val="00E75E15"/>
    <w:rsid w:val="00E7606E"/>
    <w:rsid w:val="00E76CE3"/>
    <w:rsid w:val="00E778AC"/>
    <w:rsid w:val="00E77A7C"/>
    <w:rsid w:val="00E77DA3"/>
    <w:rsid w:val="00E8045D"/>
    <w:rsid w:val="00E81418"/>
    <w:rsid w:val="00E81DC7"/>
    <w:rsid w:val="00E82B63"/>
    <w:rsid w:val="00E82DB2"/>
    <w:rsid w:val="00E836CF"/>
    <w:rsid w:val="00E8620C"/>
    <w:rsid w:val="00E874E8"/>
    <w:rsid w:val="00E87FEF"/>
    <w:rsid w:val="00E9020C"/>
    <w:rsid w:val="00E90649"/>
    <w:rsid w:val="00E90741"/>
    <w:rsid w:val="00E90AC4"/>
    <w:rsid w:val="00E90AEF"/>
    <w:rsid w:val="00E90B9A"/>
    <w:rsid w:val="00E92D36"/>
    <w:rsid w:val="00E93248"/>
    <w:rsid w:val="00E932D6"/>
    <w:rsid w:val="00E95316"/>
    <w:rsid w:val="00E95D09"/>
    <w:rsid w:val="00E95F85"/>
    <w:rsid w:val="00E960E0"/>
    <w:rsid w:val="00E97183"/>
    <w:rsid w:val="00EA02A7"/>
    <w:rsid w:val="00EA11C9"/>
    <w:rsid w:val="00EA1E6E"/>
    <w:rsid w:val="00EA215F"/>
    <w:rsid w:val="00EA2184"/>
    <w:rsid w:val="00EA29FE"/>
    <w:rsid w:val="00EA4162"/>
    <w:rsid w:val="00EA4ECB"/>
    <w:rsid w:val="00EA5EA9"/>
    <w:rsid w:val="00EA690B"/>
    <w:rsid w:val="00EA73CB"/>
    <w:rsid w:val="00EA74BC"/>
    <w:rsid w:val="00EA7763"/>
    <w:rsid w:val="00EB01B0"/>
    <w:rsid w:val="00EB065E"/>
    <w:rsid w:val="00EB1D93"/>
    <w:rsid w:val="00EB208D"/>
    <w:rsid w:val="00EB26A4"/>
    <w:rsid w:val="00EB457E"/>
    <w:rsid w:val="00EB4624"/>
    <w:rsid w:val="00EB66AD"/>
    <w:rsid w:val="00EB699B"/>
    <w:rsid w:val="00EB7A39"/>
    <w:rsid w:val="00EC0713"/>
    <w:rsid w:val="00EC109C"/>
    <w:rsid w:val="00EC17A5"/>
    <w:rsid w:val="00EC3518"/>
    <w:rsid w:val="00EC43F4"/>
    <w:rsid w:val="00EC5905"/>
    <w:rsid w:val="00EC78B2"/>
    <w:rsid w:val="00ED0853"/>
    <w:rsid w:val="00ED0E5C"/>
    <w:rsid w:val="00ED1559"/>
    <w:rsid w:val="00ED1781"/>
    <w:rsid w:val="00ED2201"/>
    <w:rsid w:val="00ED2D91"/>
    <w:rsid w:val="00ED3C44"/>
    <w:rsid w:val="00ED4246"/>
    <w:rsid w:val="00ED544A"/>
    <w:rsid w:val="00ED657B"/>
    <w:rsid w:val="00ED7456"/>
    <w:rsid w:val="00ED7D17"/>
    <w:rsid w:val="00EE0848"/>
    <w:rsid w:val="00EE1082"/>
    <w:rsid w:val="00EE1230"/>
    <w:rsid w:val="00EE1E7A"/>
    <w:rsid w:val="00EE1EF6"/>
    <w:rsid w:val="00EE2893"/>
    <w:rsid w:val="00EE3BFC"/>
    <w:rsid w:val="00EE4ACA"/>
    <w:rsid w:val="00EE4E45"/>
    <w:rsid w:val="00EE57A2"/>
    <w:rsid w:val="00EE5E71"/>
    <w:rsid w:val="00EE6528"/>
    <w:rsid w:val="00EE6627"/>
    <w:rsid w:val="00EF0CA4"/>
    <w:rsid w:val="00EF15CD"/>
    <w:rsid w:val="00EF1A20"/>
    <w:rsid w:val="00EF1C2D"/>
    <w:rsid w:val="00EF2400"/>
    <w:rsid w:val="00EF299D"/>
    <w:rsid w:val="00EF4200"/>
    <w:rsid w:val="00EF4650"/>
    <w:rsid w:val="00EF4878"/>
    <w:rsid w:val="00EF504A"/>
    <w:rsid w:val="00EF5441"/>
    <w:rsid w:val="00EF55EA"/>
    <w:rsid w:val="00EF59F2"/>
    <w:rsid w:val="00EF6903"/>
    <w:rsid w:val="00EF72E2"/>
    <w:rsid w:val="00F00B00"/>
    <w:rsid w:val="00F010A3"/>
    <w:rsid w:val="00F013D0"/>
    <w:rsid w:val="00F0148C"/>
    <w:rsid w:val="00F01FD2"/>
    <w:rsid w:val="00F02252"/>
    <w:rsid w:val="00F0340F"/>
    <w:rsid w:val="00F03A96"/>
    <w:rsid w:val="00F043EF"/>
    <w:rsid w:val="00F05247"/>
    <w:rsid w:val="00F06904"/>
    <w:rsid w:val="00F07327"/>
    <w:rsid w:val="00F073F2"/>
    <w:rsid w:val="00F07A3A"/>
    <w:rsid w:val="00F104A1"/>
    <w:rsid w:val="00F114F4"/>
    <w:rsid w:val="00F116BE"/>
    <w:rsid w:val="00F12043"/>
    <w:rsid w:val="00F1226B"/>
    <w:rsid w:val="00F1226D"/>
    <w:rsid w:val="00F12421"/>
    <w:rsid w:val="00F1266A"/>
    <w:rsid w:val="00F13134"/>
    <w:rsid w:val="00F1397C"/>
    <w:rsid w:val="00F139F1"/>
    <w:rsid w:val="00F13EE7"/>
    <w:rsid w:val="00F148FE"/>
    <w:rsid w:val="00F1491D"/>
    <w:rsid w:val="00F16F99"/>
    <w:rsid w:val="00F17218"/>
    <w:rsid w:val="00F20A55"/>
    <w:rsid w:val="00F20AAD"/>
    <w:rsid w:val="00F20B9A"/>
    <w:rsid w:val="00F20F6B"/>
    <w:rsid w:val="00F222ED"/>
    <w:rsid w:val="00F22349"/>
    <w:rsid w:val="00F2278F"/>
    <w:rsid w:val="00F23FA2"/>
    <w:rsid w:val="00F24535"/>
    <w:rsid w:val="00F24E7A"/>
    <w:rsid w:val="00F254F5"/>
    <w:rsid w:val="00F25784"/>
    <w:rsid w:val="00F2601B"/>
    <w:rsid w:val="00F2628E"/>
    <w:rsid w:val="00F26802"/>
    <w:rsid w:val="00F274F4"/>
    <w:rsid w:val="00F27C1F"/>
    <w:rsid w:val="00F27F1C"/>
    <w:rsid w:val="00F30770"/>
    <w:rsid w:val="00F3096C"/>
    <w:rsid w:val="00F3137B"/>
    <w:rsid w:val="00F3189F"/>
    <w:rsid w:val="00F31933"/>
    <w:rsid w:val="00F32362"/>
    <w:rsid w:val="00F326DA"/>
    <w:rsid w:val="00F3403D"/>
    <w:rsid w:val="00F342B2"/>
    <w:rsid w:val="00F344E5"/>
    <w:rsid w:val="00F34CC8"/>
    <w:rsid w:val="00F34E05"/>
    <w:rsid w:val="00F350BB"/>
    <w:rsid w:val="00F355BF"/>
    <w:rsid w:val="00F36B7F"/>
    <w:rsid w:val="00F36F63"/>
    <w:rsid w:val="00F37F7C"/>
    <w:rsid w:val="00F40314"/>
    <w:rsid w:val="00F4037A"/>
    <w:rsid w:val="00F41660"/>
    <w:rsid w:val="00F41E3D"/>
    <w:rsid w:val="00F420DC"/>
    <w:rsid w:val="00F4263B"/>
    <w:rsid w:val="00F4358B"/>
    <w:rsid w:val="00F43F8F"/>
    <w:rsid w:val="00F44043"/>
    <w:rsid w:val="00F44731"/>
    <w:rsid w:val="00F450F1"/>
    <w:rsid w:val="00F45B12"/>
    <w:rsid w:val="00F46DB0"/>
    <w:rsid w:val="00F47D6B"/>
    <w:rsid w:val="00F5011B"/>
    <w:rsid w:val="00F5022C"/>
    <w:rsid w:val="00F50338"/>
    <w:rsid w:val="00F5057E"/>
    <w:rsid w:val="00F50813"/>
    <w:rsid w:val="00F527B4"/>
    <w:rsid w:val="00F528F9"/>
    <w:rsid w:val="00F52A6D"/>
    <w:rsid w:val="00F52EA5"/>
    <w:rsid w:val="00F52FC7"/>
    <w:rsid w:val="00F53264"/>
    <w:rsid w:val="00F53E4F"/>
    <w:rsid w:val="00F5442E"/>
    <w:rsid w:val="00F54AF5"/>
    <w:rsid w:val="00F54B59"/>
    <w:rsid w:val="00F55BC7"/>
    <w:rsid w:val="00F56BDF"/>
    <w:rsid w:val="00F56E2C"/>
    <w:rsid w:val="00F57352"/>
    <w:rsid w:val="00F6081B"/>
    <w:rsid w:val="00F6129B"/>
    <w:rsid w:val="00F61740"/>
    <w:rsid w:val="00F62BA5"/>
    <w:rsid w:val="00F636BD"/>
    <w:rsid w:val="00F63715"/>
    <w:rsid w:val="00F64A4A"/>
    <w:rsid w:val="00F64ECF"/>
    <w:rsid w:val="00F65090"/>
    <w:rsid w:val="00F65326"/>
    <w:rsid w:val="00F6594A"/>
    <w:rsid w:val="00F665BD"/>
    <w:rsid w:val="00F6772E"/>
    <w:rsid w:val="00F67B16"/>
    <w:rsid w:val="00F706AA"/>
    <w:rsid w:val="00F71139"/>
    <w:rsid w:val="00F71450"/>
    <w:rsid w:val="00F72270"/>
    <w:rsid w:val="00F75BBA"/>
    <w:rsid w:val="00F76ABD"/>
    <w:rsid w:val="00F76F7B"/>
    <w:rsid w:val="00F77875"/>
    <w:rsid w:val="00F77A28"/>
    <w:rsid w:val="00F77EE0"/>
    <w:rsid w:val="00F80626"/>
    <w:rsid w:val="00F80BC4"/>
    <w:rsid w:val="00F80EAD"/>
    <w:rsid w:val="00F823D6"/>
    <w:rsid w:val="00F825BD"/>
    <w:rsid w:val="00F83A41"/>
    <w:rsid w:val="00F83B66"/>
    <w:rsid w:val="00F83B9F"/>
    <w:rsid w:val="00F83FFA"/>
    <w:rsid w:val="00F8475A"/>
    <w:rsid w:val="00F84883"/>
    <w:rsid w:val="00F851DF"/>
    <w:rsid w:val="00F8530D"/>
    <w:rsid w:val="00F854C4"/>
    <w:rsid w:val="00F85DA6"/>
    <w:rsid w:val="00F86498"/>
    <w:rsid w:val="00F86D60"/>
    <w:rsid w:val="00F871FF"/>
    <w:rsid w:val="00F8795C"/>
    <w:rsid w:val="00F87C2E"/>
    <w:rsid w:val="00F9000F"/>
    <w:rsid w:val="00F922FC"/>
    <w:rsid w:val="00F9376F"/>
    <w:rsid w:val="00F93FE1"/>
    <w:rsid w:val="00F94EFB"/>
    <w:rsid w:val="00F95A57"/>
    <w:rsid w:val="00F95F8F"/>
    <w:rsid w:val="00F962A0"/>
    <w:rsid w:val="00F9713D"/>
    <w:rsid w:val="00F978DF"/>
    <w:rsid w:val="00FA1667"/>
    <w:rsid w:val="00FA19EE"/>
    <w:rsid w:val="00FA2919"/>
    <w:rsid w:val="00FA3159"/>
    <w:rsid w:val="00FA4284"/>
    <w:rsid w:val="00FA47C4"/>
    <w:rsid w:val="00FA5AEB"/>
    <w:rsid w:val="00FA6324"/>
    <w:rsid w:val="00FA6381"/>
    <w:rsid w:val="00FA66E0"/>
    <w:rsid w:val="00FA79F2"/>
    <w:rsid w:val="00FA7EF3"/>
    <w:rsid w:val="00FB1835"/>
    <w:rsid w:val="00FB1ADD"/>
    <w:rsid w:val="00FB396A"/>
    <w:rsid w:val="00FB3F8C"/>
    <w:rsid w:val="00FB481A"/>
    <w:rsid w:val="00FB588F"/>
    <w:rsid w:val="00FB5BAF"/>
    <w:rsid w:val="00FB5CB0"/>
    <w:rsid w:val="00FB5CEE"/>
    <w:rsid w:val="00FB5D0D"/>
    <w:rsid w:val="00FB67D9"/>
    <w:rsid w:val="00FB784E"/>
    <w:rsid w:val="00FC0673"/>
    <w:rsid w:val="00FC191F"/>
    <w:rsid w:val="00FC1BCE"/>
    <w:rsid w:val="00FC1FF5"/>
    <w:rsid w:val="00FC2477"/>
    <w:rsid w:val="00FC3058"/>
    <w:rsid w:val="00FC3135"/>
    <w:rsid w:val="00FC37A8"/>
    <w:rsid w:val="00FC3BCB"/>
    <w:rsid w:val="00FC4171"/>
    <w:rsid w:val="00FC4177"/>
    <w:rsid w:val="00FC495B"/>
    <w:rsid w:val="00FC4A6B"/>
    <w:rsid w:val="00FC51AB"/>
    <w:rsid w:val="00FC6A75"/>
    <w:rsid w:val="00FC6E68"/>
    <w:rsid w:val="00FC7143"/>
    <w:rsid w:val="00FD0237"/>
    <w:rsid w:val="00FD02B4"/>
    <w:rsid w:val="00FD0A56"/>
    <w:rsid w:val="00FD0DC2"/>
    <w:rsid w:val="00FD3397"/>
    <w:rsid w:val="00FD3507"/>
    <w:rsid w:val="00FD4105"/>
    <w:rsid w:val="00FD4B81"/>
    <w:rsid w:val="00FD4C38"/>
    <w:rsid w:val="00FD5122"/>
    <w:rsid w:val="00FD53DC"/>
    <w:rsid w:val="00FD671F"/>
    <w:rsid w:val="00FD7B18"/>
    <w:rsid w:val="00FD7BA0"/>
    <w:rsid w:val="00FD7E04"/>
    <w:rsid w:val="00FD7F6A"/>
    <w:rsid w:val="00FE0A30"/>
    <w:rsid w:val="00FE0DA7"/>
    <w:rsid w:val="00FE14B8"/>
    <w:rsid w:val="00FE1C86"/>
    <w:rsid w:val="00FE2198"/>
    <w:rsid w:val="00FE2242"/>
    <w:rsid w:val="00FE2B0D"/>
    <w:rsid w:val="00FE2F8F"/>
    <w:rsid w:val="00FE315C"/>
    <w:rsid w:val="00FE3997"/>
    <w:rsid w:val="00FE407A"/>
    <w:rsid w:val="00FE4EF8"/>
    <w:rsid w:val="00FE57A9"/>
    <w:rsid w:val="00FE6615"/>
    <w:rsid w:val="00FE6B28"/>
    <w:rsid w:val="00FE77F8"/>
    <w:rsid w:val="00FE7943"/>
    <w:rsid w:val="00FF0D7E"/>
    <w:rsid w:val="00FF2AFE"/>
    <w:rsid w:val="00FF305A"/>
    <w:rsid w:val="00FF3309"/>
    <w:rsid w:val="00FF3A84"/>
    <w:rsid w:val="00FF3B79"/>
    <w:rsid w:val="00FF41C8"/>
    <w:rsid w:val="00FF4976"/>
    <w:rsid w:val="00FF49C7"/>
    <w:rsid w:val="00FF4C98"/>
    <w:rsid w:val="00FF5CBE"/>
    <w:rsid w:val="00FF60F7"/>
    <w:rsid w:val="00FF6869"/>
    <w:rsid w:val="00FF7B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110BCD4"/>
  <w15:docId w15:val="{07AEFAC9-98EE-4A30-BAAD-E0BB13885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0C28"/>
    <w:pPr>
      <w:spacing w:before="240" w:after="240" w:line="360" w:lineRule="auto"/>
      <w:jc w:val="both"/>
    </w:pPr>
    <w:rPr>
      <w:rFonts w:ascii="Times New Roman" w:eastAsia="Times New Roman" w:hAnsi="Times New Roman" w:cs="Times New Roman"/>
      <w:sz w:val="24"/>
      <w:szCs w:val="20"/>
      <w:lang w:val="en-GB"/>
    </w:rPr>
  </w:style>
  <w:style w:type="paragraph" w:styleId="Heading1">
    <w:name w:val="heading 1"/>
    <w:basedOn w:val="Normal"/>
    <w:next w:val="Normal"/>
    <w:link w:val="Heading1Char"/>
    <w:uiPriority w:val="9"/>
    <w:qFormat/>
    <w:rsid w:val="00AF70C4"/>
    <w:pPr>
      <w:keepNext/>
      <w:keepLines/>
      <w:spacing w:after="0"/>
      <w:jc w:val="center"/>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AF70C4"/>
    <w:pPr>
      <w:keepNext/>
      <w:keepLines/>
      <w:spacing w:before="200" w:after="0"/>
      <w:outlineLvl w:val="1"/>
    </w:pPr>
    <w:rPr>
      <w:rFonts w:eastAsiaTheme="majorEastAsia" w:cstheme="majorBidi"/>
      <w:b/>
      <w:bCs/>
      <w:color w:val="1138FB"/>
      <w:sz w:val="26"/>
      <w:szCs w:val="26"/>
    </w:rPr>
  </w:style>
  <w:style w:type="paragraph" w:styleId="Heading3">
    <w:name w:val="heading 3"/>
    <w:basedOn w:val="Normal"/>
    <w:next w:val="Normal"/>
    <w:link w:val="Heading3Char"/>
    <w:uiPriority w:val="9"/>
    <w:unhideWhenUsed/>
    <w:qFormat/>
    <w:rsid w:val="00AF70C4"/>
    <w:pPr>
      <w:keepNext/>
      <w:keepLines/>
      <w:spacing w:before="200" w:after="0"/>
      <w:outlineLvl w:val="2"/>
    </w:pPr>
    <w:rPr>
      <w:rFonts w:eastAsiaTheme="majorEastAsia" w:cstheme="majorBidi"/>
      <w:b/>
      <w:bCs/>
      <w:i/>
      <w:sz w:val="26"/>
    </w:rPr>
  </w:style>
  <w:style w:type="paragraph" w:styleId="Heading4">
    <w:name w:val="heading 4"/>
    <w:basedOn w:val="Normal"/>
    <w:next w:val="Normal"/>
    <w:link w:val="Heading4Char"/>
    <w:uiPriority w:val="9"/>
    <w:unhideWhenUsed/>
    <w:qFormat/>
    <w:rsid w:val="00EA1E6E"/>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71005D"/>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2E1B"/>
    <w:rPr>
      <w:rFonts w:ascii="Tahoma" w:hAnsi="Tahoma" w:cs="Tahoma"/>
      <w:sz w:val="16"/>
      <w:szCs w:val="16"/>
    </w:rPr>
  </w:style>
  <w:style w:type="character" w:customStyle="1" w:styleId="BalloonTextChar">
    <w:name w:val="Balloon Text Char"/>
    <w:basedOn w:val="DefaultParagraphFont"/>
    <w:link w:val="BalloonText"/>
    <w:uiPriority w:val="99"/>
    <w:semiHidden/>
    <w:rsid w:val="00D82E1B"/>
    <w:rPr>
      <w:rFonts w:ascii="Tahoma" w:eastAsia="Times New Roman" w:hAnsi="Tahoma" w:cs="Tahoma"/>
      <w:sz w:val="16"/>
      <w:szCs w:val="16"/>
      <w:lang w:val="en-GB"/>
    </w:rPr>
  </w:style>
  <w:style w:type="character" w:styleId="Strong">
    <w:name w:val="Strong"/>
    <w:basedOn w:val="DefaultParagraphFont"/>
    <w:uiPriority w:val="22"/>
    <w:qFormat/>
    <w:rsid w:val="00A810B0"/>
    <w:rPr>
      <w:b/>
      <w:bCs/>
    </w:rPr>
  </w:style>
  <w:style w:type="character" w:styleId="IntenseEmphasis">
    <w:name w:val="Intense Emphasis"/>
    <w:basedOn w:val="DefaultParagraphFont"/>
    <w:uiPriority w:val="21"/>
    <w:qFormat/>
    <w:rsid w:val="00A810B0"/>
    <w:rPr>
      <w:b/>
      <w:bCs/>
      <w:i/>
      <w:iCs/>
      <w:color w:val="4F81BD" w:themeColor="accent1"/>
    </w:rPr>
  </w:style>
  <w:style w:type="character" w:styleId="Emphasis">
    <w:name w:val="Emphasis"/>
    <w:basedOn w:val="DefaultParagraphFont"/>
    <w:uiPriority w:val="20"/>
    <w:qFormat/>
    <w:rsid w:val="00A810B0"/>
    <w:rPr>
      <w:i/>
      <w:iCs/>
    </w:rPr>
  </w:style>
  <w:style w:type="character" w:customStyle="1" w:styleId="Heading1Char">
    <w:name w:val="Heading 1 Char"/>
    <w:basedOn w:val="DefaultParagraphFont"/>
    <w:link w:val="Heading1"/>
    <w:uiPriority w:val="9"/>
    <w:rsid w:val="00AF70C4"/>
    <w:rPr>
      <w:rFonts w:ascii="Times New Roman" w:eastAsiaTheme="majorEastAsia" w:hAnsi="Times New Roman" w:cstheme="majorBidi"/>
      <w:b/>
      <w:bCs/>
      <w:sz w:val="28"/>
      <w:szCs w:val="28"/>
      <w:lang w:val="en-GB"/>
    </w:rPr>
  </w:style>
  <w:style w:type="character" w:customStyle="1" w:styleId="Heading2Char">
    <w:name w:val="Heading 2 Char"/>
    <w:basedOn w:val="DefaultParagraphFont"/>
    <w:link w:val="Heading2"/>
    <w:uiPriority w:val="9"/>
    <w:rsid w:val="00AF70C4"/>
    <w:rPr>
      <w:rFonts w:ascii="Times New Roman" w:eastAsiaTheme="majorEastAsia" w:hAnsi="Times New Roman" w:cstheme="majorBidi"/>
      <w:b/>
      <w:bCs/>
      <w:color w:val="1138FB"/>
      <w:sz w:val="26"/>
      <w:szCs w:val="26"/>
      <w:lang w:val="en-GB"/>
    </w:rPr>
  </w:style>
  <w:style w:type="paragraph" w:styleId="NoSpacing">
    <w:name w:val="No Spacing"/>
    <w:uiPriority w:val="1"/>
    <w:qFormat/>
    <w:rsid w:val="004168AC"/>
    <w:pPr>
      <w:spacing w:after="0" w:line="240" w:lineRule="auto"/>
      <w:jc w:val="both"/>
    </w:pPr>
    <w:rPr>
      <w:rFonts w:ascii="Times New Roman" w:eastAsia="Times New Roman" w:hAnsi="Times New Roman" w:cs="Times New Roman"/>
      <w:sz w:val="24"/>
      <w:szCs w:val="20"/>
      <w:lang w:val="en-GB"/>
    </w:rPr>
  </w:style>
  <w:style w:type="table" w:styleId="TableGrid">
    <w:name w:val="Table Grid"/>
    <w:basedOn w:val="TableNormal"/>
    <w:uiPriority w:val="59"/>
    <w:rsid w:val="00D917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29BF"/>
    <w:rPr>
      <w:color w:val="0000FF" w:themeColor="hyperlink"/>
      <w:u w:val="single"/>
    </w:rPr>
  </w:style>
  <w:style w:type="paragraph" w:styleId="ListParagraph">
    <w:name w:val="List Paragraph"/>
    <w:basedOn w:val="Normal"/>
    <w:uiPriority w:val="34"/>
    <w:qFormat/>
    <w:rsid w:val="00AD65B3"/>
    <w:pPr>
      <w:ind w:left="720"/>
      <w:contextualSpacing/>
    </w:pPr>
  </w:style>
  <w:style w:type="character" w:customStyle="1" w:styleId="Heading4Char">
    <w:name w:val="Heading 4 Char"/>
    <w:basedOn w:val="DefaultParagraphFont"/>
    <w:link w:val="Heading4"/>
    <w:uiPriority w:val="9"/>
    <w:rsid w:val="00EA1E6E"/>
    <w:rPr>
      <w:rFonts w:asciiTheme="majorHAnsi" w:eastAsiaTheme="majorEastAsia" w:hAnsiTheme="majorHAnsi" w:cstheme="majorBidi"/>
      <w:b/>
      <w:bCs/>
      <w:i/>
      <w:iCs/>
      <w:color w:val="4F81BD" w:themeColor="accent1"/>
      <w:sz w:val="24"/>
      <w:szCs w:val="20"/>
      <w:lang w:val="en-GB"/>
    </w:rPr>
  </w:style>
  <w:style w:type="character" w:customStyle="1" w:styleId="apple-converted-space">
    <w:name w:val="apple-converted-space"/>
    <w:basedOn w:val="DefaultParagraphFont"/>
    <w:rsid w:val="00F07327"/>
  </w:style>
  <w:style w:type="paragraph" w:styleId="Bibliography">
    <w:name w:val="Bibliography"/>
    <w:basedOn w:val="Normal"/>
    <w:next w:val="Normal"/>
    <w:uiPriority w:val="37"/>
    <w:unhideWhenUsed/>
    <w:rsid w:val="00AD77A1"/>
  </w:style>
  <w:style w:type="paragraph" w:styleId="Header">
    <w:name w:val="header"/>
    <w:basedOn w:val="Normal"/>
    <w:link w:val="HeaderChar"/>
    <w:uiPriority w:val="99"/>
    <w:unhideWhenUsed/>
    <w:rsid w:val="007C7ACA"/>
    <w:pPr>
      <w:tabs>
        <w:tab w:val="center" w:pos="4513"/>
        <w:tab w:val="right" w:pos="9026"/>
      </w:tabs>
      <w:spacing w:before="0" w:after="0"/>
    </w:pPr>
  </w:style>
  <w:style w:type="character" w:customStyle="1" w:styleId="HeaderChar">
    <w:name w:val="Header Char"/>
    <w:basedOn w:val="DefaultParagraphFont"/>
    <w:link w:val="Header"/>
    <w:uiPriority w:val="99"/>
    <w:rsid w:val="007C7ACA"/>
    <w:rPr>
      <w:rFonts w:ascii="Times New Roman" w:eastAsia="Times New Roman" w:hAnsi="Times New Roman" w:cs="Times New Roman"/>
      <w:sz w:val="24"/>
      <w:szCs w:val="20"/>
      <w:lang w:val="en-GB"/>
    </w:rPr>
  </w:style>
  <w:style w:type="paragraph" w:styleId="Footer">
    <w:name w:val="footer"/>
    <w:basedOn w:val="Normal"/>
    <w:link w:val="FooterChar"/>
    <w:uiPriority w:val="99"/>
    <w:unhideWhenUsed/>
    <w:rsid w:val="007C7ACA"/>
    <w:pPr>
      <w:tabs>
        <w:tab w:val="center" w:pos="4513"/>
        <w:tab w:val="right" w:pos="9026"/>
      </w:tabs>
      <w:spacing w:before="0" w:after="0"/>
    </w:pPr>
  </w:style>
  <w:style w:type="character" w:customStyle="1" w:styleId="FooterChar">
    <w:name w:val="Footer Char"/>
    <w:basedOn w:val="DefaultParagraphFont"/>
    <w:link w:val="Footer"/>
    <w:uiPriority w:val="99"/>
    <w:rsid w:val="007C7ACA"/>
    <w:rPr>
      <w:rFonts w:ascii="Times New Roman" w:eastAsia="Times New Roman" w:hAnsi="Times New Roman" w:cs="Times New Roman"/>
      <w:sz w:val="24"/>
      <w:szCs w:val="20"/>
      <w:lang w:val="en-GB"/>
    </w:rPr>
  </w:style>
  <w:style w:type="paragraph" w:styleId="NormalWeb">
    <w:name w:val="Normal (Web)"/>
    <w:basedOn w:val="Normal"/>
    <w:uiPriority w:val="99"/>
    <w:unhideWhenUsed/>
    <w:rsid w:val="001E64C4"/>
    <w:pPr>
      <w:spacing w:before="100" w:beforeAutospacing="1" w:after="100" w:afterAutospacing="1"/>
      <w:jc w:val="left"/>
    </w:pPr>
    <w:rPr>
      <w:rFonts w:eastAsiaTheme="minorEastAsia"/>
      <w:szCs w:val="24"/>
      <w:lang w:eastAsia="en-GB"/>
    </w:rPr>
  </w:style>
  <w:style w:type="paragraph" w:customStyle="1" w:styleId="volissue">
    <w:name w:val="volissue"/>
    <w:basedOn w:val="Normal"/>
    <w:rsid w:val="00291907"/>
    <w:pPr>
      <w:spacing w:before="100" w:beforeAutospacing="1" w:after="100" w:afterAutospacing="1"/>
      <w:jc w:val="left"/>
    </w:pPr>
    <w:rPr>
      <w:szCs w:val="24"/>
      <w:lang w:eastAsia="en-GB"/>
    </w:rPr>
  </w:style>
  <w:style w:type="character" w:customStyle="1" w:styleId="mathmlsrc">
    <w:name w:val="mathmlsrc"/>
    <w:basedOn w:val="DefaultParagraphFont"/>
    <w:rsid w:val="00D15D86"/>
  </w:style>
  <w:style w:type="character" w:customStyle="1" w:styleId="mathjax">
    <w:name w:val="mathjax"/>
    <w:basedOn w:val="DefaultParagraphFont"/>
    <w:rsid w:val="00D15D86"/>
  </w:style>
  <w:style w:type="character" w:customStyle="1" w:styleId="mi">
    <w:name w:val="mi"/>
    <w:basedOn w:val="DefaultParagraphFont"/>
    <w:rsid w:val="00D15D86"/>
  </w:style>
  <w:style w:type="character" w:customStyle="1" w:styleId="mo">
    <w:name w:val="mo"/>
    <w:basedOn w:val="DefaultParagraphFont"/>
    <w:rsid w:val="00D15D86"/>
  </w:style>
  <w:style w:type="character" w:customStyle="1" w:styleId="mn">
    <w:name w:val="mn"/>
    <w:basedOn w:val="DefaultParagraphFont"/>
    <w:rsid w:val="00D15D86"/>
  </w:style>
  <w:style w:type="character" w:customStyle="1" w:styleId="mtext">
    <w:name w:val="mtext"/>
    <w:basedOn w:val="DefaultParagraphFont"/>
    <w:rsid w:val="00D15D86"/>
  </w:style>
  <w:style w:type="character" w:customStyle="1" w:styleId="offscreen">
    <w:name w:val="offscreen"/>
    <w:basedOn w:val="DefaultParagraphFont"/>
    <w:rsid w:val="00D15D86"/>
  </w:style>
  <w:style w:type="character" w:customStyle="1" w:styleId="formulatext">
    <w:name w:val="formulatext"/>
    <w:basedOn w:val="DefaultParagraphFont"/>
    <w:rsid w:val="00D15D86"/>
  </w:style>
  <w:style w:type="character" w:styleId="FollowedHyperlink">
    <w:name w:val="FollowedHyperlink"/>
    <w:basedOn w:val="DefaultParagraphFont"/>
    <w:uiPriority w:val="99"/>
    <w:semiHidden/>
    <w:unhideWhenUsed/>
    <w:rsid w:val="005A1AC4"/>
    <w:rPr>
      <w:color w:val="800080" w:themeColor="followedHyperlink"/>
      <w:u w:val="single"/>
    </w:rPr>
  </w:style>
  <w:style w:type="character" w:customStyle="1" w:styleId="Heading3Char">
    <w:name w:val="Heading 3 Char"/>
    <w:basedOn w:val="DefaultParagraphFont"/>
    <w:link w:val="Heading3"/>
    <w:uiPriority w:val="9"/>
    <w:rsid w:val="00AF70C4"/>
    <w:rPr>
      <w:rFonts w:ascii="Times New Roman" w:eastAsiaTheme="majorEastAsia" w:hAnsi="Times New Roman" w:cstheme="majorBidi"/>
      <w:b/>
      <w:bCs/>
      <w:i/>
      <w:sz w:val="26"/>
      <w:szCs w:val="20"/>
      <w:lang w:val="en-GB"/>
    </w:rPr>
  </w:style>
  <w:style w:type="paragraph" w:customStyle="1" w:styleId="svarticle">
    <w:name w:val="svarticle"/>
    <w:basedOn w:val="Normal"/>
    <w:rsid w:val="009203DC"/>
    <w:pPr>
      <w:spacing w:before="100" w:beforeAutospacing="1" w:after="100" w:afterAutospacing="1"/>
      <w:jc w:val="left"/>
    </w:pPr>
    <w:rPr>
      <w:szCs w:val="24"/>
      <w:lang w:eastAsia="en-GB"/>
    </w:rPr>
  </w:style>
  <w:style w:type="numbering" w:customStyle="1" w:styleId="NoList1">
    <w:name w:val="No List1"/>
    <w:next w:val="NoList"/>
    <w:uiPriority w:val="99"/>
    <w:semiHidden/>
    <w:unhideWhenUsed/>
    <w:rsid w:val="004E2533"/>
  </w:style>
  <w:style w:type="table" w:customStyle="1" w:styleId="TableGrid1">
    <w:name w:val="Table Grid1"/>
    <w:basedOn w:val="TableNormal"/>
    <w:next w:val="TableGrid"/>
    <w:uiPriority w:val="59"/>
    <w:rsid w:val="004E25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A54C6F"/>
    <w:pPr>
      <w:spacing w:before="0" w:after="200" w:line="240" w:lineRule="auto"/>
    </w:pPr>
    <w:rPr>
      <w:b/>
      <w:bCs/>
      <w:color w:val="4F81BD" w:themeColor="accent1"/>
      <w:sz w:val="18"/>
      <w:szCs w:val="18"/>
    </w:rPr>
  </w:style>
  <w:style w:type="character" w:customStyle="1" w:styleId="Heading5Char">
    <w:name w:val="Heading 5 Char"/>
    <w:basedOn w:val="DefaultParagraphFont"/>
    <w:link w:val="Heading5"/>
    <w:uiPriority w:val="9"/>
    <w:semiHidden/>
    <w:rsid w:val="0071005D"/>
    <w:rPr>
      <w:rFonts w:asciiTheme="majorHAnsi" w:eastAsiaTheme="majorEastAsia" w:hAnsiTheme="majorHAnsi" w:cstheme="majorBidi"/>
      <w:color w:val="365F91" w:themeColor="accent1" w:themeShade="BF"/>
      <w:sz w:val="24"/>
      <w:szCs w:val="20"/>
      <w:lang w:val="en-GB"/>
    </w:rPr>
  </w:style>
  <w:style w:type="character" w:styleId="PlaceholderText">
    <w:name w:val="Placeholder Text"/>
    <w:basedOn w:val="DefaultParagraphFont"/>
    <w:uiPriority w:val="99"/>
    <w:semiHidden/>
    <w:rsid w:val="00FB481A"/>
    <w:rPr>
      <w:color w:val="808080"/>
    </w:rPr>
  </w:style>
  <w:style w:type="character" w:customStyle="1" w:styleId="Mention1">
    <w:name w:val="Mention1"/>
    <w:basedOn w:val="DefaultParagraphFont"/>
    <w:uiPriority w:val="99"/>
    <w:semiHidden/>
    <w:unhideWhenUsed/>
    <w:rsid w:val="00654329"/>
    <w:rPr>
      <w:color w:val="2B579A"/>
      <w:shd w:val="clear" w:color="auto" w:fill="E6E6E6"/>
    </w:rPr>
  </w:style>
  <w:style w:type="paragraph" w:styleId="HTMLPreformatted">
    <w:name w:val="HTML Preformatted"/>
    <w:basedOn w:val="Normal"/>
    <w:link w:val="HTMLPreformattedChar"/>
    <w:uiPriority w:val="99"/>
    <w:semiHidden/>
    <w:unhideWhenUsed/>
    <w:rsid w:val="00EA4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jc w:val="left"/>
    </w:pPr>
    <w:rPr>
      <w:rFonts w:ascii="Courier New" w:hAnsi="Courier New" w:cs="Courier New"/>
      <w:sz w:val="20"/>
      <w:lang w:val="en-US"/>
    </w:rPr>
  </w:style>
  <w:style w:type="character" w:customStyle="1" w:styleId="HTMLPreformattedChar">
    <w:name w:val="HTML Preformatted Char"/>
    <w:basedOn w:val="DefaultParagraphFont"/>
    <w:link w:val="HTMLPreformatted"/>
    <w:uiPriority w:val="99"/>
    <w:semiHidden/>
    <w:rsid w:val="00EA4162"/>
    <w:rPr>
      <w:rFonts w:ascii="Courier New" w:eastAsia="Times New Roman" w:hAnsi="Courier New" w:cs="Courier New"/>
      <w:sz w:val="20"/>
      <w:szCs w:val="20"/>
    </w:rPr>
  </w:style>
  <w:style w:type="character" w:styleId="CommentReference">
    <w:name w:val="annotation reference"/>
    <w:basedOn w:val="DefaultParagraphFont"/>
    <w:uiPriority w:val="99"/>
    <w:semiHidden/>
    <w:unhideWhenUsed/>
    <w:rsid w:val="00D404F7"/>
    <w:rPr>
      <w:sz w:val="16"/>
      <w:szCs w:val="16"/>
    </w:rPr>
  </w:style>
  <w:style w:type="paragraph" w:styleId="CommentText">
    <w:name w:val="annotation text"/>
    <w:basedOn w:val="Normal"/>
    <w:link w:val="CommentTextChar"/>
    <w:uiPriority w:val="99"/>
    <w:semiHidden/>
    <w:unhideWhenUsed/>
    <w:rsid w:val="00D404F7"/>
    <w:pPr>
      <w:spacing w:line="240" w:lineRule="auto"/>
    </w:pPr>
    <w:rPr>
      <w:sz w:val="20"/>
    </w:rPr>
  </w:style>
  <w:style w:type="character" w:customStyle="1" w:styleId="CommentTextChar">
    <w:name w:val="Comment Text Char"/>
    <w:basedOn w:val="DefaultParagraphFont"/>
    <w:link w:val="CommentText"/>
    <w:uiPriority w:val="99"/>
    <w:semiHidden/>
    <w:rsid w:val="00D404F7"/>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D404F7"/>
    <w:rPr>
      <w:b/>
      <w:bCs/>
    </w:rPr>
  </w:style>
  <w:style w:type="character" w:customStyle="1" w:styleId="CommentSubjectChar">
    <w:name w:val="Comment Subject Char"/>
    <w:basedOn w:val="CommentTextChar"/>
    <w:link w:val="CommentSubject"/>
    <w:uiPriority w:val="99"/>
    <w:semiHidden/>
    <w:rsid w:val="00D404F7"/>
    <w:rPr>
      <w:rFonts w:ascii="Times New Roman" w:eastAsia="Times New Roman" w:hAnsi="Times New Roman" w:cs="Times New Roman"/>
      <w:b/>
      <w:bCs/>
      <w:sz w:val="20"/>
      <w:szCs w:val="20"/>
      <w:lang w:val="en-GB"/>
    </w:rPr>
  </w:style>
  <w:style w:type="character" w:customStyle="1" w:styleId="gnkrckgcgsb">
    <w:name w:val="gnkrckgcgsb"/>
    <w:basedOn w:val="DefaultParagraphFont"/>
    <w:rsid w:val="00986A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18209">
      <w:bodyDiv w:val="1"/>
      <w:marLeft w:val="0"/>
      <w:marRight w:val="0"/>
      <w:marTop w:val="0"/>
      <w:marBottom w:val="0"/>
      <w:divBdr>
        <w:top w:val="none" w:sz="0" w:space="0" w:color="auto"/>
        <w:left w:val="none" w:sz="0" w:space="0" w:color="auto"/>
        <w:bottom w:val="none" w:sz="0" w:space="0" w:color="auto"/>
        <w:right w:val="none" w:sz="0" w:space="0" w:color="auto"/>
      </w:divBdr>
    </w:div>
    <w:div w:id="48506643">
      <w:bodyDiv w:val="1"/>
      <w:marLeft w:val="0"/>
      <w:marRight w:val="0"/>
      <w:marTop w:val="0"/>
      <w:marBottom w:val="0"/>
      <w:divBdr>
        <w:top w:val="none" w:sz="0" w:space="0" w:color="auto"/>
        <w:left w:val="none" w:sz="0" w:space="0" w:color="auto"/>
        <w:bottom w:val="none" w:sz="0" w:space="0" w:color="auto"/>
        <w:right w:val="none" w:sz="0" w:space="0" w:color="auto"/>
      </w:divBdr>
    </w:div>
    <w:div w:id="50345079">
      <w:bodyDiv w:val="1"/>
      <w:marLeft w:val="0"/>
      <w:marRight w:val="0"/>
      <w:marTop w:val="0"/>
      <w:marBottom w:val="0"/>
      <w:divBdr>
        <w:top w:val="none" w:sz="0" w:space="0" w:color="auto"/>
        <w:left w:val="none" w:sz="0" w:space="0" w:color="auto"/>
        <w:bottom w:val="none" w:sz="0" w:space="0" w:color="auto"/>
        <w:right w:val="none" w:sz="0" w:space="0" w:color="auto"/>
      </w:divBdr>
    </w:div>
    <w:div w:id="63182599">
      <w:bodyDiv w:val="1"/>
      <w:marLeft w:val="0"/>
      <w:marRight w:val="0"/>
      <w:marTop w:val="0"/>
      <w:marBottom w:val="0"/>
      <w:divBdr>
        <w:top w:val="none" w:sz="0" w:space="0" w:color="auto"/>
        <w:left w:val="none" w:sz="0" w:space="0" w:color="auto"/>
        <w:bottom w:val="none" w:sz="0" w:space="0" w:color="auto"/>
        <w:right w:val="none" w:sz="0" w:space="0" w:color="auto"/>
      </w:divBdr>
    </w:div>
    <w:div w:id="88357408">
      <w:bodyDiv w:val="1"/>
      <w:marLeft w:val="0"/>
      <w:marRight w:val="0"/>
      <w:marTop w:val="0"/>
      <w:marBottom w:val="0"/>
      <w:divBdr>
        <w:top w:val="none" w:sz="0" w:space="0" w:color="auto"/>
        <w:left w:val="none" w:sz="0" w:space="0" w:color="auto"/>
        <w:bottom w:val="none" w:sz="0" w:space="0" w:color="auto"/>
        <w:right w:val="none" w:sz="0" w:space="0" w:color="auto"/>
      </w:divBdr>
    </w:div>
    <w:div w:id="94060117">
      <w:bodyDiv w:val="1"/>
      <w:marLeft w:val="0"/>
      <w:marRight w:val="0"/>
      <w:marTop w:val="0"/>
      <w:marBottom w:val="0"/>
      <w:divBdr>
        <w:top w:val="none" w:sz="0" w:space="0" w:color="auto"/>
        <w:left w:val="none" w:sz="0" w:space="0" w:color="auto"/>
        <w:bottom w:val="none" w:sz="0" w:space="0" w:color="auto"/>
        <w:right w:val="none" w:sz="0" w:space="0" w:color="auto"/>
      </w:divBdr>
    </w:div>
    <w:div w:id="105587067">
      <w:bodyDiv w:val="1"/>
      <w:marLeft w:val="0"/>
      <w:marRight w:val="0"/>
      <w:marTop w:val="0"/>
      <w:marBottom w:val="0"/>
      <w:divBdr>
        <w:top w:val="none" w:sz="0" w:space="0" w:color="auto"/>
        <w:left w:val="none" w:sz="0" w:space="0" w:color="auto"/>
        <w:bottom w:val="none" w:sz="0" w:space="0" w:color="auto"/>
        <w:right w:val="none" w:sz="0" w:space="0" w:color="auto"/>
      </w:divBdr>
    </w:div>
    <w:div w:id="137043093">
      <w:bodyDiv w:val="1"/>
      <w:marLeft w:val="0"/>
      <w:marRight w:val="0"/>
      <w:marTop w:val="0"/>
      <w:marBottom w:val="0"/>
      <w:divBdr>
        <w:top w:val="none" w:sz="0" w:space="0" w:color="auto"/>
        <w:left w:val="none" w:sz="0" w:space="0" w:color="auto"/>
        <w:bottom w:val="none" w:sz="0" w:space="0" w:color="auto"/>
        <w:right w:val="none" w:sz="0" w:space="0" w:color="auto"/>
      </w:divBdr>
    </w:div>
    <w:div w:id="145168151">
      <w:bodyDiv w:val="1"/>
      <w:marLeft w:val="0"/>
      <w:marRight w:val="0"/>
      <w:marTop w:val="0"/>
      <w:marBottom w:val="0"/>
      <w:divBdr>
        <w:top w:val="none" w:sz="0" w:space="0" w:color="auto"/>
        <w:left w:val="none" w:sz="0" w:space="0" w:color="auto"/>
        <w:bottom w:val="none" w:sz="0" w:space="0" w:color="auto"/>
        <w:right w:val="none" w:sz="0" w:space="0" w:color="auto"/>
      </w:divBdr>
      <w:divsChild>
        <w:div w:id="204025526">
          <w:marLeft w:val="0"/>
          <w:marRight w:val="0"/>
          <w:marTop w:val="0"/>
          <w:marBottom w:val="150"/>
          <w:divBdr>
            <w:top w:val="none" w:sz="0" w:space="0" w:color="auto"/>
            <w:left w:val="none" w:sz="0" w:space="0" w:color="auto"/>
            <w:bottom w:val="none" w:sz="0" w:space="0" w:color="auto"/>
            <w:right w:val="none" w:sz="0" w:space="0" w:color="auto"/>
          </w:divBdr>
        </w:div>
        <w:div w:id="388112379">
          <w:marLeft w:val="0"/>
          <w:marRight w:val="0"/>
          <w:marTop w:val="225"/>
          <w:marBottom w:val="0"/>
          <w:divBdr>
            <w:top w:val="none" w:sz="0" w:space="0" w:color="auto"/>
            <w:left w:val="none" w:sz="0" w:space="0" w:color="auto"/>
            <w:bottom w:val="none" w:sz="0" w:space="0" w:color="auto"/>
            <w:right w:val="none" w:sz="0" w:space="0" w:color="auto"/>
          </w:divBdr>
          <w:divsChild>
            <w:div w:id="1987317078">
              <w:marLeft w:val="0"/>
              <w:marRight w:val="0"/>
              <w:marTop w:val="0"/>
              <w:marBottom w:val="0"/>
              <w:divBdr>
                <w:top w:val="none" w:sz="0" w:space="0" w:color="auto"/>
                <w:left w:val="none" w:sz="0" w:space="0" w:color="auto"/>
                <w:bottom w:val="none" w:sz="0" w:space="0" w:color="auto"/>
                <w:right w:val="none" w:sz="0" w:space="0" w:color="auto"/>
              </w:divBdr>
              <w:divsChild>
                <w:div w:id="48405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4664151">
          <w:marLeft w:val="0"/>
          <w:marRight w:val="0"/>
          <w:marTop w:val="0"/>
          <w:marBottom w:val="150"/>
          <w:divBdr>
            <w:top w:val="none" w:sz="0" w:space="0" w:color="auto"/>
            <w:left w:val="none" w:sz="0" w:space="0" w:color="auto"/>
            <w:bottom w:val="none" w:sz="0" w:space="0" w:color="auto"/>
            <w:right w:val="none" w:sz="0" w:space="0" w:color="auto"/>
          </w:divBdr>
        </w:div>
        <w:div w:id="533886510">
          <w:marLeft w:val="0"/>
          <w:marRight w:val="0"/>
          <w:marTop w:val="0"/>
          <w:marBottom w:val="150"/>
          <w:divBdr>
            <w:top w:val="none" w:sz="0" w:space="0" w:color="auto"/>
            <w:left w:val="none" w:sz="0" w:space="0" w:color="auto"/>
            <w:bottom w:val="none" w:sz="0" w:space="0" w:color="auto"/>
            <w:right w:val="none" w:sz="0" w:space="0" w:color="auto"/>
          </w:divBdr>
        </w:div>
        <w:div w:id="843782941">
          <w:marLeft w:val="0"/>
          <w:marRight w:val="0"/>
          <w:marTop w:val="0"/>
          <w:marBottom w:val="150"/>
          <w:divBdr>
            <w:top w:val="none" w:sz="0" w:space="0" w:color="auto"/>
            <w:left w:val="none" w:sz="0" w:space="0" w:color="auto"/>
            <w:bottom w:val="none" w:sz="0" w:space="0" w:color="auto"/>
            <w:right w:val="none" w:sz="0" w:space="0" w:color="auto"/>
          </w:divBdr>
        </w:div>
        <w:div w:id="1122461380">
          <w:marLeft w:val="0"/>
          <w:marRight w:val="0"/>
          <w:marTop w:val="0"/>
          <w:marBottom w:val="150"/>
          <w:divBdr>
            <w:top w:val="none" w:sz="0" w:space="0" w:color="auto"/>
            <w:left w:val="none" w:sz="0" w:space="0" w:color="auto"/>
            <w:bottom w:val="none" w:sz="0" w:space="0" w:color="auto"/>
            <w:right w:val="none" w:sz="0" w:space="0" w:color="auto"/>
          </w:divBdr>
        </w:div>
        <w:div w:id="1405883028">
          <w:marLeft w:val="0"/>
          <w:marRight w:val="0"/>
          <w:marTop w:val="225"/>
          <w:marBottom w:val="0"/>
          <w:divBdr>
            <w:top w:val="none" w:sz="0" w:space="0" w:color="auto"/>
            <w:left w:val="none" w:sz="0" w:space="0" w:color="auto"/>
            <w:bottom w:val="none" w:sz="0" w:space="0" w:color="auto"/>
            <w:right w:val="none" w:sz="0" w:space="0" w:color="auto"/>
          </w:divBdr>
          <w:divsChild>
            <w:div w:id="341320048">
              <w:marLeft w:val="0"/>
              <w:marRight w:val="0"/>
              <w:marTop w:val="0"/>
              <w:marBottom w:val="0"/>
              <w:divBdr>
                <w:top w:val="none" w:sz="0" w:space="0" w:color="auto"/>
                <w:left w:val="none" w:sz="0" w:space="0" w:color="auto"/>
                <w:bottom w:val="none" w:sz="0" w:space="0" w:color="auto"/>
                <w:right w:val="none" w:sz="0" w:space="0" w:color="auto"/>
              </w:divBdr>
              <w:divsChild>
                <w:div w:id="119677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965051">
          <w:marLeft w:val="0"/>
          <w:marRight w:val="0"/>
          <w:marTop w:val="0"/>
          <w:marBottom w:val="150"/>
          <w:divBdr>
            <w:top w:val="none" w:sz="0" w:space="0" w:color="auto"/>
            <w:left w:val="none" w:sz="0" w:space="0" w:color="auto"/>
            <w:bottom w:val="none" w:sz="0" w:space="0" w:color="auto"/>
            <w:right w:val="none" w:sz="0" w:space="0" w:color="auto"/>
          </w:divBdr>
        </w:div>
        <w:div w:id="1665930094">
          <w:marLeft w:val="0"/>
          <w:marRight w:val="0"/>
          <w:marTop w:val="0"/>
          <w:marBottom w:val="150"/>
          <w:divBdr>
            <w:top w:val="none" w:sz="0" w:space="0" w:color="auto"/>
            <w:left w:val="none" w:sz="0" w:space="0" w:color="auto"/>
            <w:bottom w:val="none" w:sz="0" w:space="0" w:color="auto"/>
            <w:right w:val="none" w:sz="0" w:space="0" w:color="auto"/>
          </w:divBdr>
        </w:div>
        <w:div w:id="1708027130">
          <w:marLeft w:val="0"/>
          <w:marRight w:val="0"/>
          <w:marTop w:val="0"/>
          <w:marBottom w:val="150"/>
          <w:divBdr>
            <w:top w:val="none" w:sz="0" w:space="0" w:color="auto"/>
            <w:left w:val="none" w:sz="0" w:space="0" w:color="auto"/>
            <w:bottom w:val="none" w:sz="0" w:space="0" w:color="auto"/>
            <w:right w:val="none" w:sz="0" w:space="0" w:color="auto"/>
          </w:divBdr>
        </w:div>
        <w:div w:id="1756704645">
          <w:marLeft w:val="0"/>
          <w:marRight w:val="0"/>
          <w:marTop w:val="0"/>
          <w:marBottom w:val="150"/>
          <w:divBdr>
            <w:top w:val="none" w:sz="0" w:space="0" w:color="auto"/>
            <w:left w:val="none" w:sz="0" w:space="0" w:color="auto"/>
            <w:bottom w:val="none" w:sz="0" w:space="0" w:color="auto"/>
            <w:right w:val="none" w:sz="0" w:space="0" w:color="auto"/>
          </w:divBdr>
        </w:div>
      </w:divsChild>
    </w:div>
    <w:div w:id="147017542">
      <w:bodyDiv w:val="1"/>
      <w:marLeft w:val="0"/>
      <w:marRight w:val="0"/>
      <w:marTop w:val="0"/>
      <w:marBottom w:val="0"/>
      <w:divBdr>
        <w:top w:val="none" w:sz="0" w:space="0" w:color="auto"/>
        <w:left w:val="none" w:sz="0" w:space="0" w:color="auto"/>
        <w:bottom w:val="none" w:sz="0" w:space="0" w:color="auto"/>
        <w:right w:val="none" w:sz="0" w:space="0" w:color="auto"/>
      </w:divBdr>
    </w:div>
    <w:div w:id="156000413">
      <w:bodyDiv w:val="1"/>
      <w:marLeft w:val="0"/>
      <w:marRight w:val="0"/>
      <w:marTop w:val="0"/>
      <w:marBottom w:val="0"/>
      <w:divBdr>
        <w:top w:val="none" w:sz="0" w:space="0" w:color="auto"/>
        <w:left w:val="none" w:sz="0" w:space="0" w:color="auto"/>
        <w:bottom w:val="none" w:sz="0" w:space="0" w:color="auto"/>
        <w:right w:val="none" w:sz="0" w:space="0" w:color="auto"/>
      </w:divBdr>
      <w:divsChild>
        <w:div w:id="1772972960">
          <w:marLeft w:val="0"/>
          <w:marRight w:val="0"/>
          <w:marTop w:val="180"/>
          <w:marBottom w:val="180"/>
          <w:divBdr>
            <w:top w:val="none" w:sz="0" w:space="0" w:color="auto"/>
            <w:left w:val="none" w:sz="0" w:space="0" w:color="auto"/>
            <w:bottom w:val="none" w:sz="0" w:space="0" w:color="auto"/>
            <w:right w:val="none" w:sz="0" w:space="0" w:color="auto"/>
          </w:divBdr>
          <w:divsChild>
            <w:div w:id="872496328">
              <w:marLeft w:val="0"/>
              <w:marRight w:val="0"/>
              <w:marTop w:val="0"/>
              <w:marBottom w:val="0"/>
              <w:divBdr>
                <w:top w:val="none" w:sz="0" w:space="0" w:color="auto"/>
                <w:left w:val="none" w:sz="0" w:space="0" w:color="auto"/>
                <w:bottom w:val="none" w:sz="0" w:space="0" w:color="auto"/>
                <w:right w:val="none" w:sz="0" w:space="0" w:color="auto"/>
              </w:divBdr>
            </w:div>
            <w:div w:id="87832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21278">
      <w:bodyDiv w:val="1"/>
      <w:marLeft w:val="0"/>
      <w:marRight w:val="0"/>
      <w:marTop w:val="0"/>
      <w:marBottom w:val="0"/>
      <w:divBdr>
        <w:top w:val="none" w:sz="0" w:space="0" w:color="auto"/>
        <w:left w:val="none" w:sz="0" w:space="0" w:color="auto"/>
        <w:bottom w:val="none" w:sz="0" w:space="0" w:color="auto"/>
        <w:right w:val="none" w:sz="0" w:space="0" w:color="auto"/>
      </w:divBdr>
    </w:div>
    <w:div w:id="174080333">
      <w:bodyDiv w:val="1"/>
      <w:marLeft w:val="0"/>
      <w:marRight w:val="0"/>
      <w:marTop w:val="0"/>
      <w:marBottom w:val="0"/>
      <w:divBdr>
        <w:top w:val="none" w:sz="0" w:space="0" w:color="auto"/>
        <w:left w:val="none" w:sz="0" w:space="0" w:color="auto"/>
        <w:bottom w:val="none" w:sz="0" w:space="0" w:color="auto"/>
        <w:right w:val="none" w:sz="0" w:space="0" w:color="auto"/>
      </w:divBdr>
    </w:div>
    <w:div w:id="176964225">
      <w:bodyDiv w:val="1"/>
      <w:marLeft w:val="0"/>
      <w:marRight w:val="0"/>
      <w:marTop w:val="0"/>
      <w:marBottom w:val="0"/>
      <w:divBdr>
        <w:top w:val="none" w:sz="0" w:space="0" w:color="auto"/>
        <w:left w:val="none" w:sz="0" w:space="0" w:color="auto"/>
        <w:bottom w:val="none" w:sz="0" w:space="0" w:color="auto"/>
        <w:right w:val="none" w:sz="0" w:space="0" w:color="auto"/>
      </w:divBdr>
    </w:div>
    <w:div w:id="183246705">
      <w:bodyDiv w:val="1"/>
      <w:marLeft w:val="0"/>
      <w:marRight w:val="0"/>
      <w:marTop w:val="0"/>
      <w:marBottom w:val="0"/>
      <w:divBdr>
        <w:top w:val="none" w:sz="0" w:space="0" w:color="auto"/>
        <w:left w:val="none" w:sz="0" w:space="0" w:color="auto"/>
        <w:bottom w:val="none" w:sz="0" w:space="0" w:color="auto"/>
        <w:right w:val="none" w:sz="0" w:space="0" w:color="auto"/>
      </w:divBdr>
    </w:div>
    <w:div w:id="188110653">
      <w:bodyDiv w:val="1"/>
      <w:marLeft w:val="0"/>
      <w:marRight w:val="0"/>
      <w:marTop w:val="0"/>
      <w:marBottom w:val="0"/>
      <w:divBdr>
        <w:top w:val="none" w:sz="0" w:space="0" w:color="auto"/>
        <w:left w:val="none" w:sz="0" w:space="0" w:color="auto"/>
        <w:bottom w:val="none" w:sz="0" w:space="0" w:color="auto"/>
        <w:right w:val="none" w:sz="0" w:space="0" w:color="auto"/>
      </w:divBdr>
      <w:divsChild>
        <w:div w:id="1216357996">
          <w:marLeft w:val="0"/>
          <w:marRight w:val="0"/>
          <w:marTop w:val="180"/>
          <w:marBottom w:val="180"/>
          <w:divBdr>
            <w:top w:val="none" w:sz="0" w:space="0" w:color="auto"/>
            <w:left w:val="none" w:sz="0" w:space="0" w:color="auto"/>
            <w:bottom w:val="none" w:sz="0" w:space="0" w:color="auto"/>
            <w:right w:val="none" w:sz="0" w:space="0" w:color="auto"/>
          </w:divBdr>
          <w:divsChild>
            <w:div w:id="1299536367">
              <w:marLeft w:val="0"/>
              <w:marRight w:val="0"/>
              <w:marTop w:val="0"/>
              <w:marBottom w:val="0"/>
              <w:divBdr>
                <w:top w:val="none" w:sz="0" w:space="0" w:color="auto"/>
                <w:left w:val="none" w:sz="0" w:space="0" w:color="auto"/>
                <w:bottom w:val="none" w:sz="0" w:space="0" w:color="auto"/>
                <w:right w:val="none" w:sz="0" w:space="0" w:color="auto"/>
              </w:divBdr>
            </w:div>
            <w:div w:id="132732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17527">
      <w:bodyDiv w:val="1"/>
      <w:marLeft w:val="0"/>
      <w:marRight w:val="0"/>
      <w:marTop w:val="0"/>
      <w:marBottom w:val="0"/>
      <w:divBdr>
        <w:top w:val="none" w:sz="0" w:space="0" w:color="auto"/>
        <w:left w:val="none" w:sz="0" w:space="0" w:color="auto"/>
        <w:bottom w:val="none" w:sz="0" w:space="0" w:color="auto"/>
        <w:right w:val="none" w:sz="0" w:space="0" w:color="auto"/>
      </w:divBdr>
    </w:div>
    <w:div w:id="216478435">
      <w:bodyDiv w:val="1"/>
      <w:marLeft w:val="0"/>
      <w:marRight w:val="0"/>
      <w:marTop w:val="0"/>
      <w:marBottom w:val="0"/>
      <w:divBdr>
        <w:top w:val="none" w:sz="0" w:space="0" w:color="auto"/>
        <w:left w:val="none" w:sz="0" w:space="0" w:color="auto"/>
        <w:bottom w:val="none" w:sz="0" w:space="0" w:color="auto"/>
        <w:right w:val="none" w:sz="0" w:space="0" w:color="auto"/>
      </w:divBdr>
    </w:div>
    <w:div w:id="235551525">
      <w:bodyDiv w:val="1"/>
      <w:marLeft w:val="0"/>
      <w:marRight w:val="0"/>
      <w:marTop w:val="0"/>
      <w:marBottom w:val="0"/>
      <w:divBdr>
        <w:top w:val="none" w:sz="0" w:space="0" w:color="auto"/>
        <w:left w:val="none" w:sz="0" w:space="0" w:color="auto"/>
        <w:bottom w:val="none" w:sz="0" w:space="0" w:color="auto"/>
        <w:right w:val="none" w:sz="0" w:space="0" w:color="auto"/>
      </w:divBdr>
    </w:div>
    <w:div w:id="246773740">
      <w:bodyDiv w:val="1"/>
      <w:marLeft w:val="0"/>
      <w:marRight w:val="0"/>
      <w:marTop w:val="0"/>
      <w:marBottom w:val="0"/>
      <w:divBdr>
        <w:top w:val="none" w:sz="0" w:space="0" w:color="auto"/>
        <w:left w:val="none" w:sz="0" w:space="0" w:color="auto"/>
        <w:bottom w:val="none" w:sz="0" w:space="0" w:color="auto"/>
        <w:right w:val="none" w:sz="0" w:space="0" w:color="auto"/>
      </w:divBdr>
    </w:div>
    <w:div w:id="257326041">
      <w:bodyDiv w:val="1"/>
      <w:marLeft w:val="0"/>
      <w:marRight w:val="0"/>
      <w:marTop w:val="0"/>
      <w:marBottom w:val="0"/>
      <w:divBdr>
        <w:top w:val="none" w:sz="0" w:space="0" w:color="auto"/>
        <w:left w:val="none" w:sz="0" w:space="0" w:color="auto"/>
        <w:bottom w:val="none" w:sz="0" w:space="0" w:color="auto"/>
        <w:right w:val="none" w:sz="0" w:space="0" w:color="auto"/>
      </w:divBdr>
    </w:div>
    <w:div w:id="265307139">
      <w:bodyDiv w:val="1"/>
      <w:marLeft w:val="0"/>
      <w:marRight w:val="0"/>
      <w:marTop w:val="0"/>
      <w:marBottom w:val="0"/>
      <w:divBdr>
        <w:top w:val="none" w:sz="0" w:space="0" w:color="auto"/>
        <w:left w:val="none" w:sz="0" w:space="0" w:color="auto"/>
        <w:bottom w:val="none" w:sz="0" w:space="0" w:color="auto"/>
        <w:right w:val="none" w:sz="0" w:space="0" w:color="auto"/>
      </w:divBdr>
      <w:divsChild>
        <w:div w:id="1426194839">
          <w:marLeft w:val="0"/>
          <w:marRight w:val="0"/>
          <w:marTop w:val="180"/>
          <w:marBottom w:val="180"/>
          <w:divBdr>
            <w:top w:val="none" w:sz="0" w:space="0" w:color="auto"/>
            <w:left w:val="none" w:sz="0" w:space="0" w:color="auto"/>
            <w:bottom w:val="none" w:sz="0" w:space="0" w:color="auto"/>
            <w:right w:val="none" w:sz="0" w:space="0" w:color="auto"/>
          </w:divBdr>
          <w:divsChild>
            <w:div w:id="24053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323763">
      <w:bodyDiv w:val="1"/>
      <w:marLeft w:val="0"/>
      <w:marRight w:val="0"/>
      <w:marTop w:val="0"/>
      <w:marBottom w:val="0"/>
      <w:divBdr>
        <w:top w:val="none" w:sz="0" w:space="0" w:color="auto"/>
        <w:left w:val="none" w:sz="0" w:space="0" w:color="auto"/>
        <w:bottom w:val="none" w:sz="0" w:space="0" w:color="auto"/>
        <w:right w:val="none" w:sz="0" w:space="0" w:color="auto"/>
      </w:divBdr>
    </w:div>
    <w:div w:id="279993078">
      <w:bodyDiv w:val="1"/>
      <w:marLeft w:val="0"/>
      <w:marRight w:val="0"/>
      <w:marTop w:val="0"/>
      <w:marBottom w:val="0"/>
      <w:divBdr>
        <w:top w:val="none" w:sz="0" w:space="0" w:color="auto"/>
        <w:left w:val="none" w:sz="0" w:space="0" w:color="auto"/>
        <w:bottom w:val="none" w:sz="0" w:space="0" w:color="auto"/>
        <w:right w:val="none" w:sz="0" w:space="0" w:color="auto"/>
      </w:divBdr>
    </w:div>
    <w:div w:id="284969053">
      <w:bodyDiv w:val="1"/>
      <w:marLeft w:val="0"/>
      <w:marRight w:val="0"/>
      <w:marTop w:val="0"/>
      <w:marBottom w:val="0"/>
      <w:divBdr>
        <w:top w:val="none" w:sz="0" w:space="0" w:color="auto"/>
        <w:left w:val="none" w:sz="0" w:space="0" w:color="auto"/>
        <w:bottom w:val="none" w:sz="0" w:space="0" w:color="auto"/>
        <w:right w:val="none" w:sz="0" w:space="0" w:color="auto"/>
      </w:divBdr>
    </w:div>
    <w:div w:id="298919338">
      <w:bodyDiv w:val="1"/>
      <w:marLeft w:val="0"/>
      <w:marRight w:val="0"/>
      <w:marTop w:val="0"/>
      <w:marBottom w:val="0"/>
      <w:divBdr>
        <w:top w:val="none" w:sz="0" w:space="0" w:color="auto"/>
        <w:left w:val="none" w:sz="0" w:space="0" w:color="auto"/>
        <w:bottom w:val="none" w:sz="0" w:space="0" w:color="auto"/>
        <w:right w:val="none" w:sz="0" w:space="0" w:color="auto"/>
      </w:divBdr>
      <w:divsChild>
        <w:div w:id="2019383699">
          <w:marLeft w:val="0"/>
          <w:marRight w:val="0"/>
          <w:marTop w:val="0"/>
          <w:marBottom w:val="210"/>
          <w:divBdr>
            <w:top w:val="none" w:sz="0" w:space="0" w:color="auto"/>
            <w:left w:val="none" w:sz="0" w:space="0" w:color="auto"/>
            <w:bottom w:val="none" w:sz="0" w:space="0" w:color="auto"/>
            <w:right w:val="none" w:sz="0" w:space="0" w:color="auto"/>
          </w:divBdr>
          <w:divsChild>
            <w:div w:id="162781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843024">
      <w:bodyDiv w:val="1"/>
      <w:marLeft w:val="0"/>
      <w:marRight w:val="0"/>
      <w:marTop w:val="0"/>
      <w:marBottom w:val="0"/>
      <w:divBdr>
        <w:top w:val="none" w:sz="0" w:space="0" w:color="auto"/>
        <w:left w:val="none" w:sz="0" w:space="0" w:color="auto"/>
        <w:bottom w:val="none" w:sz="0" w:space="0" w:color="auto"/>
        <w:right w:val="none" w:sz="0" w:space="0" w:color="auto"/>
      </w:divBdr>
    </w:div>
    <w:div w:id="320162187">
      <w:bodyDiv w:val="1"/>
      <w:marLeft w:val="0"/>
      <w:marRight w:val="0"/>
      <w:marTop w:val="0"/>
      <w:marBottom w:val="0"/>
      <w:divBdr>
        <w:top w:val="none" w:sz="0" w:space="0" w:color="auto"/>
        <w:left w:val="none" w:sz="0" w:space="0" w:color="auto"/>
        <w:bottom w:val="none" w:sz="0" w:space="0" w:color="auto"/>
        <w:right w:val="none" w:sz="0" w:space="0" w:color="auto"/>
      </w:divBdr>
    </w:div>
    <w:div w:id="322662844">
      <w:bodyDiv w:val="1"/>
      <w:marLeft w:val="0"/>
      <w:marRight w:val="0"/>
      <w:marTop w:val="0"/>
      <w:marBottom w:val="0"/>
      <w:divBdr>
        <w:top w:val="none" w:sz="0" w:space="0" w:color="auto"/>
        <w:left w:val="none" w:sz="0" w:space="0" w:color="auto"/>
        <w:bottom w:val="none" w:sz="0" w:space="0" w:color="auto"/>
        <w:right w:val="none" w:sz="0" w:space="0" w:color="auto"/>
      </w:divBdr>
    </w:div>
    <w:div w:id="335232346">
      <w:bodyDiv w:val="1"/>
      <w:marLeft w:val="0"/>
      <w:marRight w:val="0"/>
      <w:marTop w:val="0"/>
      <w:marBottom w:val="0"/>
      <w:divBdr>
        <w:top w:val="none" w:sz="0" w:space="0" w:color="auto"/>
        <w:left w:val="none" w:sz="0" w:space="0" w:color="auto"/>
        <w:bottom w:val="none" w:sz="0" w:space="0" w:color="auto"/>
        <w:right w:val="none" w:sz="0" w:space="0" w:color="auto"/>
      </w:divBdr>
    </w:div>
    <w:div w:id="341931924">
      <w:bodyDiv w:val="1"/>
      <w:marLeft w:val="0"/>
      <w:marRight w:val="0"/>
      <w:marTop w:val="0"/>
      <w:marBottom w:val="0"/>
      <w:divBdr>
        <w:top w:val="none" w:sz="0" w:space="0" w:color="auto"/>
        <w:left w:val="none" w:sz="0" w:space="0" w:color="auto"/>
        <w:bottom w:val="none" w:sz="0" w:space="0" w:color="auto"/>
        <w:right w:val="none" w:sz="0" w:space="0" w:color="auto"/>
      </w:divBdr>
    </w:div>
    <w:div w:id="359823402">
      <w:bodyDiv w:val="1"/>
      <w:marLeft w:val="0"/>
      <w:marRight w:val="0"/>
      <w:marTop w:val="0"/>
      <w:marBottom w:val="0"/>
      <w:divBdr>
        <w:top w:val="none" w:sz="0" w:space="0" w:color="auto"/>
        <w:left w:val="none" w:sz="0" w:space="0" w:color="auto"/>
        <w:bottom w:val="none" w:sz="0" w:space="0" w:color="auto"/>
        <w:right w:val="none" w:sz="0" w:space="0" w:color="auto"/>
      </w:divBdr>
    </w:div>
    <w:div w:id="360664945">
      <w:bodyDiv w:val="1"/>
      <w:marLeft w:val="0"/>
      <w:marRight w:val="0"/>
      <w:marTop w:val="0"/>
      <w:marBottom w:val="0"/>
      <w:divBdr>
        <w:top w:val="none" w:sz="0" w:space="0" w:color="auto"/>
        <w:left w:val="none" w:sz="0" w:space="0" w:color="auto"/>
        <w:bottom w:val="none" w:sz="0" w:space="0" w:color="auto"/>
        <w:right w:val="none" w:sz="0" w:space="0" w:color="auto"/>
      </w:divBdr>
    </w:div>
    <w:div w:id="361519657">
      <w:bodyDiv w:val="1"/>
      <w:marLeft w:val="0"/>
      <w:marRight w:val="0"/>
      <w:marTop w:val="0"/>
      <w:marBottom w:val="0"/>
      <w:divBdr>
        <w:top w:val="none" w:sz="0" w:space="0" w:color="auto"/>
        <w:left w:val="none" w:sz="0" w:space="0" w:color="auto"/>
        <w:bottom w:val="none" w:sz="0" w:space="0" w:color="auto"/>
        <w:right w:val="none" w:sz="0" w:space="0" w:color="auto"/>
      </w:divBdr>
    </w:div>
    <w:div w:id="364794680">
      <w:bodyDiv w:val="1"/>
      <w:marLeft w:val="0"/>
      <w:marRight w:val="0"/>
      <w:marTop w:val="0"/>
      <w:marBottom w:val="0"/>
      <w:divBdr>
        <w:top w:val="none" w:sz="0" w:space="0" w:color="auto"/>
        <w:left w:val="none" w:sz="0" w:space="0" w:color="auto"/>
        <w:bottom w:val="none" w:sz="0" w:space="0" w:color="auto"/>
        <w:right w:val="none" w:sz="0" w:space="0" w:color="auto"/>
      </w:divBdr>
      <w:divsChild>
        <w:div w:id="46879387">
          <w:marLeft w:val="0"/>
          <w:marRight w:val="0"/>
          <w:marTop w:val="0"/>
          <w:marBottom w:val="150"/>
          <w:divBdr>
            <w:top w:val="none" w:sz="0" w:space="0" w:color="auto"/>
            <w:left w:val="none" w:sz="0" w:space="0" w:color="auto"/>
            <w:bottom w:val="none" w:sz="0" w:space="0" w:color="auto"/>
            <w:right w:val="none" w:sz="0" w:space="0" w:color="auto"/>
          </w:divBdr>
        </w:div>
        <w:div w:id="421073879">
          <w:marLeft w:val="0"/>
          <w:marRight w:val="0"/>
          <w:marTop w:val="0"/>
          <w:marBottom w:val="150"/>
          <w:divBdr>
            <w:top w:val="none" w:sz="0" w:space="0" w:color="auto"/>
            <w:left w:val="none" w:sz="0" w:space="0" w:color="auto"/>
            <w:bottom w:val="none" w:sz="0" w:space="0" w:color="auto"/>
            <w:right w:val="none" w:sz="0" w:space="0" w:color="auto"/>
          </w:divBdr>
        </w:div>
        <w:div w:id="452864696">
          <w:marLeft w:val="0"/>
          <w:marRight w:val="0"/>
          <w:marTop w:val="0"/>
          <w:marBottom w:val="150"/>
          <w:divBdr>
            <w:top w:val="none" w:sz="0" w:space="0" w:color="auto"/>
            <w:left w:val="none" w:sz="0" w:space="0" w:color="auto"/>
            <w:bottom w:val="none" w:sz="0" w:space="0" w:color="auto"/>
            <w:right w:val="none" w:sz="0" w:space="0" w:color="auto"/>
          </w:divBdr>
        </w:div>
        <w:div w:id="486240125">
          <w:marLeft w:val="0"/>
          <w:marRight w:val="0"/>
          <w:marTop w:val="0"/>
          <w:marBottom w:val="150"/>
          <w:divBdr>
            <w:top w:val="none" w:sz="0" w:space="0" w:color="auto"/>
            <w:left w:val="none" w:sz="0" w:space="0" w:color="auto"/>
            <w:bottom w:val="none" w:sz="0" w:space="0" w:color="auto"/>
            <w:right w:val="none" w:sz="0" w:space="0" w:color="auto"/>
          </w:divBdr>
        </w:div>
        <w:div w:id="860973965">
          <w:marLeft w:val="0"/>
          <w:marRight w:val="0"/>
          <w:marTop w:val="0"/>
          <w:marBottom w:val="150"/>
          <w:divBdr>
            <w:top w:val="none" w:sz="0" w:space="0" w:color="auto"/>
            <w:left w:val="none" w:sz="0" w:space="0" w:color="auto"/>
            <w:bottom w:val="none" w:sz="0" w:space="0" w:color="auto"/>
            <w:right w:val="none" w:sz="0" w:space="0" w:color="auto"/>
          </w:divBdr>
        </w:div>
        <w:div w:id="897547098">
          <w:marLeft w:val="0"/>
          <w:marRight w:val="0"/>
          <w:marTop w:val="0"/>
          <w:marBottom w:val="150"/>
          <w:divBdr>
            <w:top w:val="none" w:sz="0" w:space="0" w:color="auto"/>
            <w:left w:val="none" w:sz="0" w:space="0" w:color="auto"/>
            <w:bottom w:val="none" w:sz="0" w:space="0" w:color="auto"/>
            <w:right w:val="none" w:sz="0" w:space="0" w:color="auto"/>
          </w:divBdr>
        </w:div>
        <w:div w:id="995962783">
          <w:marLeft w:val="0"/>
          <w:marRight w:val="0"/>
          <w:marTop w:val="0"/>
          <w:marBottom w:val="150"/>
          <w:divBdr>
            <w:top w:val="none" w:sz="0" w:space="0" w:color="auto"/>
            <w:left w:val="none" w:sz="0" w:space="0" w:color="auto"/>
            <w:bottom w:val="none" w:sz="0" w:space="0" w:color="auto"/>
            <w:right w:val="none" w:sz="0" w:space="0" w:color="auto"/>
          </w:divBdr>
        </w:div>
        <w:div w:id="1205829006">
          <w:marLeft w:val="0"/>
          <w:marRight w:val="0"/>
          <w:marTop w:val="0"/>
          <w:marBottom w:val="150"/>
          <w:divBdr>
            <w:top w:val="none" w:sz="0" w:space="0" w:color="auto"/>
            <w:left w:val="none" w:sz="0" w:space="0" w:color="auto"/>
            <w:bottom w:val="none" w:sz="0" w:space="0" w:color="auto"/>
            <w:right w:val="none" w:sz="0" w:space="0" w:color="auto"/>
          </w:divBdr>
        </w:div>
        <w:div w:id="1453938461">
          <w:marLeft w:val="0"/>
          <w:marRight w:val="0"/>
          <w:marTop w:val="225"/>
          <w:marBottom w:val="0"/>
          <w:divBdr>
            <w:top w:val="none" w:sz="0" w:space="0" w:color="auto"/>
            <w:left w:val="none" w:sz="0" w:space="0" w:color="auto"/>
            <w:bottom w:val="none" w:sz="0" w:space="0" w:color="auto"/>
            <w:right w:val="none" w:sz="0" w:space="0" w:color="auto"/>
          </w:divBdr>
          <w:divsChild>
            <w:div w:id="277874384">
              <w:marLeft w:val="0"/>
              <w:marRight w:val="0"/>
              <w:marTop w:val="0"/>
              <w:marBottom w:val="0"/>
              <w:divBdr>
                <w:top w:val="none" w:sz="0" w:space="0" w:color="auto"/>
                <w:left w:val="none" w:sz="0" w:space="0" w:color="auto"/>
                <w:bottom w:val="none" w:sz="0" w:space="0" w:color="auto"/>
                <w:right w:val="none" w:sz="0" w:space="0" w:color="auto"/>
              </w:divBdr>
              <w:divsChild>
                <w:div w:id="94453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445996">
          <w:marLeft w:val="0"/>
          <w:marRight w:val="0"/>
          <w:marTop w:val="225"/>
          <w:marBottom w:val="0"/>
          <w:divBdr>
            <w:top w:val="none" w:sz="0" w:space="0" w:color="auto"/>
            <w:left w:val="none" w:sz="0" w:space="0" w:color="auto"/>
            <w:bottom w:val="none" w:sz="0" w:space="0" w:color="auto"/>
            <w:right w:val="none" w:sz="0" w:space="0" w:color="auto"/>
          </w:divBdr>
          <w:divsChild>
            <w:div w:id="1067535765">
              <w:marLeft w:val="0"/>
              <w:marRight w:val="0"/>
              <w:marTop w:val="0"/>
              <w:marBottom w:val="0"/>
              <w:divBdr>
                <w:top w:val="none" w:sz="0" w:space="0" w:color="auto"/>
                <w:left w:val="none" w:sz="0" w:space="0" w:color="auto"/>
                <w:bottom w:val="none" w:sz="0" w:space="0" w:color="auto"/>
                <w:right w:val="none" w:sz="0" w:space="0" w:color="auto"/>
              </w:divBdr>
              <w:divsChild>
                <w:div w:id="184774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952224">
          <w:marLeft w:val="0"/>
          <w:marRight w:val="0"/>
          <w:marTop w:val="0"/>
          <w:marBottom w:val="150"/>
          <w:divBdr>
            <w:top w:val="none" w:sz="0" w:space="0" w:color="auto"/>
            <w:left w:val="none" w:sz="0" w:space="0" w:color="auto"/>
            <w:bottom w:val="none" w:sz="0" w:space="0" w:color="auto"/>
            <w:right w:val="none" w:sz="0" w:space="0" w:color="auto"/>
          </w:divBdr>
        </w:div>
      </w:divsChild>
    </w:div>
    <w:div w:id="370811773">
      <w:bodyDiv w:val="1"/>
      <w:marLeft w:val="0"/>
      <w:marRight w:val="0"/>
      <w:marTop w:val="0"/>
      <w:marBottom w:val="0"/>
      <w:divBdr>
        <w:top w:val="none" w:sz="0" w:space="0" w:color="auto"/>
        <w:left w:val="none" w:sz="0" w:space="0" w:color="auto"/>
        <w:bottom w:val="none" w:sz="0" w:space="0" w:color="auto"/>
        <w:right w:val="none" w:sz="0" w:space="0" w:color="auto"/>
      </w:divBdr>
    </w:div>
    <w:div w:id="372274705">
      <w:bodyDiv w:val="1"/>
      <w:marLeft w:val="0"/>
      <w:marRight w:val="0"/>
      <w:marTop w:val="0"/>
      <w:marBottom w:val="0"/>
      <w:divBdr>
        <w:top w:val="none" w:sz="0" w:space="0" w:color="auto"/>
        <w:left w:val="none" w:sz="0" w:space="0" w:color="auto"/>
        <w:bottom w:val="none" w:sz="0" w:space="0" w:color="auto"/>
        <w:right w:val="none" w:sz="0" w:space="0" w:color="auto"/>
      </w:divBdr>
    </w:div>
    <w:div w:id="380594456">
      <w:bodyDiv w:val="1"/>
      <w:marLeft w:val="0"/>
      <w:marRight w:val="0"/>
      <w:marTop w:val="0"/>
      <w:marBottom w:val="0"/>
      <w:divBdr>
        <w:top w:val="none" w:sz="0" w:space="0" w:color="auto"/>
        <w:left w:val="none" w:sz="0" w:space="0" w:color="auto"/>
        <w:bottom w:val="none" w:sz="0" w:space="0" w:color="auto"/>
        <w:right w:val="none" w:sz="0" w:space="0" w:color="auto"/>
      </w:divBdr>
    </w:div>
    <w:div w:id="401559584">
      <w:bodyDiv w:val="1"/>
      <w:marLeft w:val="0"/>
      <w:marRight w:val="0"/>
      <w:marTop w:val="0"/>
      <w:marBottom w:val="0"/>
      <w:divBdr>
        <w:top w:val="none" w:sz="0" w:space="0" w:color="auto"/>
        <w:left w:val="none" w:sz="0" w:space="0" w:color="auto"/>
        <w:bottom w:val="none" w:sz="0" w:space="0" w:color="auto"/>
        <w:right w:val="none" w:sz="0" w:space="0" w:color="auto"/>
      </w:divBdr>
    </w:div>
    <w:div w:id="444346622">
      <w:bodyDiv w:val="1"/>
      <w:marLeft w:val="0"/>
      <w:marRight w:val="0"/>
      <w:marTop w:val="0"/>
      <w:marBottom w:val="0"/>
      <w:divBdr>
        <w:top w:val="none" w:sz="0" w:space="0" w:color="auto"/>
        <w:left w:val="none" w:sz="0" w:space="0" w:color="auto"/>
        <w:bottom w:val="none" w:sz="0" w:space="0" w:color="auto"/>
        <w:right w:val="none" w:sz="0" w:space="0" w:color="auto"/>
      </w:divBdr>
    </w:div>
    <w:div w:id="454256829">
      <w:bodyDiv w:val="1"/>
      <w:marLeft w:val="0"/>
      <w:marRight w:val="0"/>
      <w:marTop w:val="0"/>
      <w:marBottom w:val="0"/>
      <w:divBdr>
        <w:top w:val="none" w:sz="0" w:space="0" w:color="auto"/>
        <w:left w:val="none" w:sz="0" w:space="0" w:color="auto"/>
        <w:bottom w:val="none" w:sz="0" w:space="0" w:color="auto"/>
        <w:right w:val="none" w:sz="0" w:space="0" w:color="auto"/>
      </w:divBdr>
    </w:div>
    <w:div w:id="458113743">
      <w:bodyDiv w:val="1"/>
      <w:marLeft w:val="0"/>
      <w:marRight w:val="0"/>
      <w:marTop w:val="0"/>
      <w:marBottom w:val="0"/>
      <w:divBdr>
        <w:top w:val="none" w:sz="0" w:space="0" w:color="auto"/>
        <w:left w:val="none" w:sz="0" w:space="0" w:color="auto"/>
        <w:bottom w:val="none" w:sz="0" w:space="0" w:color="auto"/>
        <w:right w:val="none" w:sz="0" w:space="0" w:color="auto"/>
      </w:divBdr>
    </w:div>
    <w:div w:id="460851311">
      <w:bodyDiv w:val="1"/>
      <w:marLeft w:val="0"/>
      <w:marRight w:val="0"/>
      <w:marTop w:val="0"/>
      <w:marBottom w:val="0"/>
      <w:divBdr>
        <w:top w:val="none" w:sz="0" w:space="0" w:color="auto"/>
        <w:left w:val="none" w:sz="0" w:space="0" w:color="auto"/>
        <w:bottom w:val="none" w:sz="0" w:space="0" w:color="auto"/>
        <w:right w:val="none" w:sz="0" w:space="0" w:color="auto"/>
      </w:divBdr>
    </w:div>
    <w:div w:id="476068565">
      <w:bodyDiv w:val="1"/>
      <w:marLeft w:val="0"/>
      <w:marRight w:val="0"/>
      <w:marTop w:val="0"/>
      <w:marBottom w:val="0"/>
      <w:divBdr>
        <w:top w:val="none" w:sz="0" w:space="0" w:color="auto"/>
        <w:left w:val="none" w:sz="0" w:space="0" w:color="auto"/>
        <w:bottom w:val="none" w:sz="0" w:space="0" w:color="auto"/>
        <w:right w:val="none" w:sz="0" w:space="0" w:color="auto"/>
      </w:divBdr>
    </w:div>
    <w:div w:id="482817330">
      <w:bodyDiv w:val="1"/>
      <w:marLeft w:val="0"/>
      <w:marRight w:val="0"/>
      <w:marTop w:val="0"/>
      <w:marBottom w:val="0"/>
      <w:divBdr>
        <w:top w:val="none" w:sz="0" w:space="0" w:color="auto"/>
        <w:left w:val="none" w:sz="0" w:space="0" w:color="auto"/>
        <w:bottom w:val="none" w:sz="0" w:space="0" w:color="auto"/>
        <w:right w:val="none" w:sz="0" w:space="0" w:color="auto"/>
      </w:divBdr>
    </w:div>
    <w:div w:id="488643021">
      <w:bodyDiv w:val="1"/>
      <w:marLeft w:val="0"/>
      <w:marRight w:val="0"/>
      <w:marTop w:val="0"/>
      <w:marBottom w:val="0"/>
      <w:divBdr>
        <w:top w:val="none" w:sz="0" w:space="0" w:color="auto"/>
        <w:left w:val="none" w:sz="0" w:space="0" w:color="auto"/>
        <w:bottom w:val="none" w:sz="0" w:space="0" w:color="auto"/>
        <w:right w:val="none" w:sz="0" w:space="0" w:color="auto"/>
      </w:divBdr>
    </w:div>
    <w:div w:id="497959178">
      <w:bodyDiv w:val="1"/>
      <w:marLeft w:val="0"/>
      <w:marRight w:val="0"/>
      <w:marTop w:val="0"/>
      <w:marBottom w:val="0"/>
      <w:divBdr>
        <w:top w:val="none" w:sz="0" w:space="0" w:color="auto"/>
        <w:left w:val="none" w:sz="0" w:space="0" w:color="auto"/>
        <w:bottom w:val="none" w:sz="0" w:space="0" w:color="auto"/>
        <w:right w:val="none" w:sz="0" w:space="0" w:color="auto"/>
      </w:divBdr>
    </w:div>
    <w:div w:id="509955210">
      <w:bodyDiv w:val="1"/>
      <w:marLeft w:val="0"/>
      <w:marRight w:val="0"/>
      <w:marTop w:val="0"/>
      <w:marBottom w:val="0"/>
      <w:divBdr>
        <w:top w:val="none" w:sz="0" w:space="0" w:color="auto"/>
        <w:left w:val="none" w:sz="0" w:space="0" w:color="auto"/>
        <w:bottom w:val="none" w:sz="0" w:space="0" w:color="auto"/>
        <w:right w:val="none" w:sz="0" w:space="0" w:color="auto"/>
      </w:divBdr>
      <w:divsChild>
        <w:div w:id="140007732">
          <w:marLeft w:val="0"/>
          <w:marRight w:val="0"/>
          <w:marTop w:val="0"/>
          <w:marBottom w:val="0"/>
          <w:divBdr>
            <w:top w:val="none" w:sz="0" w:space="0" w:color="auto"/>
            <w:left w:val="none" w:sz="0" w:space="0" w:color="auto"/>
            <w:bottom w:val="none" w:sz="0" w:space="0" w:color="auto"/>
            <w:right w:val="none" w:sz="0" w:space="0" w:color="auto"/>
          </w:divBdr>
          <w:divsChild>
            <w:div w:id="641888721">
              <w:marLeft w:val="0"/>
              <w:marRight w:val="0"/>
              <w:marTop w:val="0"/>
              <w:marBottom w:val="0"/>
              <w:divBdr>
                <w:top w:val="none" w:sz="0" w:space="0" w:color="auto"/>
                <w:left w:val="none" w:sz="0" w:space="0" w:color="auto"/>
                <w:bottom w:val="none" w:sz="0" w:space="0" w:color="auto"/>
                <w:right w:val="none" w:sz="0" w:space="0" w:color="auto"/>
              </w:divBdr>
              <w:divsChild>
                <w:div w:id="985932187">
                  <w:marLeft w:val="0"/>
                  <w:marRight w:val="0"/>
                  <w:marTop w:val="0"/>
                  <w:marBottom w:val="0"/>
                  <w:divBdr>
                    <w:top w:val="none" w:sz="0" w:space="0" w:color="auto"/>
                    <w:left w:val="none" w:sz="0" w:space="0" w:color="auto"/>
                    <w:bottom w:val="none" w:sz="0" w:space="0" w:color="auto"/>
                    <w:right w:val="none" w:sz="0" w:space="0" w:color="auto"/>
                  </w:divBdr>
                  <w:divsChild>
                    <w:div w:id="550269213">
                      <w:marLeft w:val="0"/>
                      <w:marRight w:val="0"/>
                      <w:marTop w:val="0"/>
                      <w:marBottom w:val="0"/>
                      <w:divBdr>
                        <w:top w:val="none" w:sz="0" w:space="0" w:color="auto"/>
                        <w:left w:val="none" w:sz="0" w:space="0" w:color="auto"/>
                        <w:bottom w:val="none" w:sz="0" w:space="0" w:color="auto"/>
                        <w:right w:val="none" w:sz="0" w:space="0" w:color="auto"/>
                      </w:divBdr>
                      <w:divsChild>
                        <w:div w:id="979765779">
                          <w:marLeft w:val="0"/>
                          <w:marRight w:val="0"/>
                          <w:marTop w:val="0"/>
                          <w:marBottom w:val="0"/>
                          <w:divBdr>
                            <w:top w:val="none" w:sz="0" w:space="0" w:color="auto"/>
                            <w:left w:val="none" w:sz="0" w:space="0" w:color="auto"/>
                            <w:bottom w:val="none" w:sz="0" w:space="0" w:color="auto"/>
                            <w:right w:val="none" w:sz="0" w:space="0" w:color="auto"/>
                          </w:divBdr>
                          <w:divsChild>
                            <w:div w:id="1336111539">
                              <w:marLeft w:val="0"/>
                              <w:marRight w:val="0"/>
                              <w:marTop w:val="0"/>
                              <w:marBottom w:val="0"/>
                              <w:divBdr>
                                <w:top w:val="none" w:sz="0" w:space="0" w:color="auto"/>
                                <w:left w:val="none" w:sz="0" w:space="0" w:color="auto"/>
                                <w:bottom w:val="none" w:sz="0" w:space="0" w:color="auto"/>
                                <w:right w:val="none" w:sz="0" w:space="0" w:color="auto"/>
                              </w:divBdr>
                              <w:divsChild>
                                <w:div w:id="1955091998">
                                  <w:marLeft w:val="0"/>
                                  <w:marRight w:val="0"/>
                                  <w:marTop w:val="0"/>
                                  <w:marBottom w:val="0"/>
                                  <w:divBdr>
                                    <w:top w:val="none" w:sz="0" w:space="0" w:color="auto"/>
                                    <w:left w:val="none" w:sz="0" w:space="0" w:color="auto"/>
                                    <w:bottom w:val="none" w:sz="0" w:space="0" w:color="auto"/>
                                    <w:right w:val="none" w:sz="0" w:space="0" w:color="auto"/>
                                  </w:divBdr>
                                  <w:divsChild>
                                    <w:div w:id="997227013">
                                      <w:marLeft w:val="0"/>
                                      <w:marRight w:val="0"/>
                                      <w:marTop w:val="0"/>
                                      <w:marBottom w:val="0"/>
                                      <w:divBdr>
                                        <w:top w:val="none" w:sz="0" w:space="0" w:color="auto"/>
                                        <w:left w:val="none" w:sz="0" w:space="0" w:color="auto"/>
                                        <w:bottom w:val="none" w:sz="0" w:space="0" w:color="auto"/>
                                        <w:right w:val="none" w:sz="0" w:space="0" w:color="auto"/>
                                      </w:divBdr>
                                      <w:divsChild>
                                        <w:div w:id="413357530">
                                          <w:marLeft w:val="0"/>
                                          <w:marRight w:val="0"/>
                                          <w:marTop w:val="0"/>
                                          <w:marBottom w:val="0"/>
                                          <w:divBdr>
                                            <w:top w:val="none" w:sz="0" w:space="0" w:color="auto"/>
                                            <w:left w:val="none" w:sz="0" w:space="0" w:color="auto"/>
                                            <w:bottom w:val="none" w:sz="0" w:space="0" w:color="auto"/>
                                            <w:right w:val="none" w:sz="0" w:space="0" w:color="auto"/>
                                          </w:divBdr>
                                          <w:divsChild>
                                            <w:div w:id="1293099557">
                                              <w:marLeft w:val="0"/>
                                              <w:marRight w:val="0"/>
                                              <w:marTop w:val="0"/>
                                              <w:marBottom w:val="0"/>
                                              <w:divBdr>
                                                <w:top w:val="none" w:sz="0" w:space="0" w:color="auto"/>
                                                <w:left w:val="none" w:sz="0" w:space="0" w:color="auto"/>
                                                <w:bottom w:val="none" w:sz="0" w:space="0" w:color="auto"/>
                                                <w:right w:val="none" w:sz="0" w:space="0" w:color="auto"/>
                                              </w:divBdr>
                                              <w:divsChild>
                                                <w:div w:id="1738478880">
                                                  <w:marLeft w:val="0"/>
                                                  <w:marRight w:val="0"/>
                                                  <w:marTop w:val="0"/>
                                                  <w:marBottom w:val="0"/>
                                                  <w:divBdr>
                                                    <w:top w:val="none" w:sz="0" w:space="0" w:color="auto"/>
                                                    <w:left w:val="none" w:sz="0" w:space="0" w:color="auto"/>
                                                    <w:bottom w:val="none" w:sz="0" w:space="0" w:color="auto"/>
                                                    <w:right w:val="none" w:sz="0" w:space="0" w:color="auto"/>
                                                  </w:divBdr>
                                                  <w:divsChild>
                                                    <w:div w:id="649866084">
                                                      <w:marLeft w:val="0"/>
                                                      <w:marRight w:val="0"/>
                                                      <w:marTop w:val="0"/>
                                                      <w:marBottom w:val="0"/>
                                                      <w:divBdr>
                                                        <w:top w:val="none" w:sz="0" w:space="0" w:color="auto"/>
                                                        <w:left w:val="none" w:sz="0" w:space="0" w:color="auto"/>
                                                        <w:bottom w:val="none" w:sz="0" w:space="0" w:color="auto"/>
                                                        <w:right w:val="none" w:sz="0" w:space="0" w:color="auto"/>
                                                      </w:divBdr>
                                                      <w:divsChild>
                                                        <w:div w:id="284972403">
                                                          <w:marLeft w:val="0"/>
                                                          <w:marRight w:val="0"/>
                                                          <w:marTop w:val="0"/>
                                                          <w:marBottom w:val="0"/>
                                                          <w:divBdr>
                                                            <w:top w:val="none" w:sz="0" w:space="0" w:color="auto"/>
                                                            <w:left w:val="none" w:sz="0" w:space="0" w:color="auto"/>
                                                            <w:bottom w:val="none" w:sz="0" w:space="0" w:color="auto"/>
                                                            <w:right w:val="none" w:sz="0" w:space="0" w:color="auto"/>
                                                          </w:divBdr>
                                                          <w:divsChild>
                                                            <w:div w:id="376509724">
                                                              <w:marLeft w:val="0"/>
                                                              <w:marRight w:val="0"/>
                                                              <w:marTop w:val="0"/>
                                                              <w:marBottom w:val="0"/>
                                                              <w:divBdr>
                                                                <w:top w:val="none" w:sz="0" w:space="0" w:color="auto"/>
                                                                <w:left w:val="none" w:sz="0" w:space="0" w:color="auto"/>
                                                                <w:bottom w:val="none" w:sz="0" w:space="0" w:color="auto"/>
                                                                <w:right w:val="none" w:sz="0" w:space="0" w:color="auto"/>
                                                              </w:divBdr>
                                                              <w:divsChild>
                                                                <w:div w:id="606426673">
                                                                  <w:marLeft w:val="0"/>
                                                                  <w:marRight w:val="0"/>
                                                                  <w:marTop w:val="0"/>
                                                                  <w:marBottom w:val="0"/>
                                                                  <w:divBdr>
                                                                    <w:top w:val="none" w:sz="0" w:space="0" w:color="auto"/>
                                                                    <w:left w:val="none" w:sz="0" w:space="0" w:color="auto"/>
                                                                    <w:bottom w:val="none" w:sz="0" w:space="0" w:color="auto"/>
                                                                    <w:right w:val="none" w:sz="0" w:space="0" w:color="auto"/>
                                                                  </w:divBdr>
                                                                  <w:divsChild>
                                                                    <w:div w:id="1267083873">
                                                                      <w:marLeft w:val="0"/>
                                                                      <w:marRight w:val="0"/>
                                                                      <w:marTop w:val="0"/>
                                                                      <w:marBottom w:val="0"/>
                                                                      <w:divBdr>
                                                                        <w:top w:val="none" w:sz="0" w:space="0" w:color="auto"/>
                                                                        <w:left w:val="none" w:sz="0" w:space="0" w:color="auto"/>
                                                                        <w:bottom w:val="none" w:sz="0" w:space="0" w:color="auto"/>
                                                                        <w:right w:val="none" w:sz="0" w:space="0" w:color="auto"/>
                                                                      </w:divBdr>
                                                                      <w:divsChild>
                                                                        <w:div w:id="1950896615">
                                                                          <w:marLeft w:val="0"/>
                                                                          <w:marRight w:val="0"/>
                                                                          <w:marTop w:val="0"/>
                                                                          <w:marBottom w:val="0"/>
                                                                          <w:divBdr>
                                                                            <w:top w:val="none" w:sz="0" w:space="0" w:color="auto"/>
                                                                            <w:left w:val="none" w:sz="0" w:space="0" w:color="auto"/>
                                                                            <w:bottom w:val="none" w:sz="0" w:space="0" w:color="auto"/>
                                                                            <w:right w:val="none" w:sz="0" w:space="0" w:color="auto"/>
                                                                          </w:divBdr>
                                                                          <w:divsChild>
                                                                            <w:div w:id="763116210">
                                                                              <w:marLeft w:val="0"/>
                                                                              <w:marRight w:val="0"/>
                                                                              <w:marTop w:val="0"/>
                                                                              <w:marBottom w:val="0"/>
                                                                              <w:divBdr>
                                                                                <w:top w:val="none" w:sz="0" w:space="0" w:color="auto"/>
                                                                                <w:left w:val="none" w:sz="0" w:space="0" w:color="auto"/>
                                                                                <w:bottom w:val="none" w:sz="0" w:space="0" w:color="auto"/>
                                                                                <w:right w:val="none" w:sz="0" w:space="0" w:color="auto"/>
                                                                              </w:divBdr>
                                                                              <w:divsChild>
                                                                                <w:div w:id="38627615">
                                                                                  <w:marLeft w:val="0"/>
                                                                                  <w:marRight w:val="0"/>
                                                                                  <w:marTop w:val="0"/>
                                                                                  <w:marBottom w:val="0"/>
                                                                                  <w:divBdr>
                                                                                    <w:top w:val="none" w:sz="0" w:space="0" w:color="auto"/>
                                                                                    <w:left w:val="none" w:sz="0" w:space="0" w:color="auto"/>
                                                                                    <w:bottom w:val="none" w:sz="0" w:space="0" w:color="auto"/>
                                                                                    <w:right w:val="none" w:sz="0" w:space="0" w:color="auto"/>
                                                                                  </w:divBdr>
                                                                                  <w:divsChild>
                                                                                    <w:div w:id="798498317">
                                                                                      <w:marLeft w:val="0"/>
                                                                                      <w:marRight w:val="0"/>
                                                                                      <w:marTop w:val="0"/>
                                                                                      <w:marBottom w:val="0"/>
                                                                                      <w:divBdr>
                                                                                        <w:top w:val="none" w:sz="0" w:space="0" w:color="auto"/>
                                                                                        <w:left w:val="none" w:sz="0" w:space="0" w:color="auto"/>
                                                                                        <w:bottom w:val="none" w:sz="0" w:space="0" w:color="auto"/>
                                                                                        <w:right w:val="none" w:sz="0" w:space="0" w:color="auto"/>
                                                                                      </w:divBdr>
                                                                                      <w:divsChild>
                                                                                        <w:div w:id="749078747">
                                                                                          <w:marLeft w:val="0"/>
                                                                                          <w:marRight w:val="0"/>
                                                                                          <w:marTop w:val="0"/>
                                                                                          <w:marBottom w:val="0"/>
                                                                                          <w:divBdr>
                                                                                            <w:top w:val="none" w:sz="0" w:space="0" w:color="auto"/>
                                                                                            <w:left w:val="none" w:sz="0" w:space="0" w:color="auto"/>
                                                                                            <w:bottom w:val="none" w:sz="0" w:space="0" w:color="auto"/>
                                                                                            <w:right w:val="none" w:sz="0" w:space="0" w:color="auto"/>
                                                                                          </w:divBdr>
                                                                                        </w:div>
                                                                                        <w:div w:id="1107695547">
                                                                                          <w:marLeft w:val="0"/>
                                                                                          <w:marRight w:val="0"/>
                                                                                          <w:marTop w:val="0"/>
                                                                                          <w:marBottom w:val="0"/>
                                                                                          <w:divBdr>
                                                                                            <w:top w:val="none" w:sz="0" w:space="0" w:color="auto"/>
                                                                                            <w:left w:val="none" w:sz="0" w:space="0" w:color="auto"/>
                                                                                            <w:bottom w:val="none" w:sz="0" w:space="0" w:color="auto"/>
                                                                                            <w:right w:val="none" w:sz="0" w:space="0" w:color="auto"/>
                                                                                          </w:divBdr>
                                                                                          <w:divsChild>
                                                                                            <w:div w:id="1774279138">
                                                                                              <w:marLeft w:val="0"/>
                                                                                              <w:marRight w:val="0"/>
                                                                                              <w:marTop w:val="0"/>
                                                                                              <w:marBottom w:val="0"/>
                                                                                              <w:divBdr>
                                                                                                <w:top w:val="none" w:sz="0" w:space="0" w:color="auto"/>
                                                                                                <w:left w:val="none" w:sz="0" w:space="0" w:color="auto"/>
                                                                                                <w:bottom w:val="none" w:sz="0" w:space="0" w:color="auto"/>
                                                                                                <w:right w:val="none" w:sz="0" w:space="0" w:color="auto"/>
                                                                                              </w:divBdr>
                                                                                              <w:divsChild>
                                                                                                <w:div w:id="421335802">
                                                                                                  <w:marLeft w:val="0"/>
                                                                                                  <w:marRight w:val="0"/>
                                                                                                  <w:marTop w:val="0"/>
                                                                                                  <w:marBottom w:val="0"/>
                                                                                                  <w:divBdr>
                                                                                                    <w:top w:val="none" w:sz="0" w:space="0" w:color="auto"/>
                                                                                                    <w:left w:val="none" w:sz="0" w:space="0" w:color="auto"/>
                                                                                                    <w:bottom w:val="none" w:sz="0" w:space="0" w:color="auto"/>
                                                                                                    <w:right w:val="none" w:sz="0" w:space="0" w:color="auto"/>
                                                                                                  </w:divBdr>
                                                                                                  <w:divsChild>
                                                                                                    <w:div w:id="631256383">
                                                                                                      <w:marLeft w:val="0"/>
                                                                                                      <w:marRight w:val="0"/>
                                                                                                      <w:marTop w:val="0"/>
                                                                                                      <w:marBottom w:val="0"/>
                                                                                                      <w:divBdr>
                                                                                                        <w:top w:val="none" w:sz="0" w:space="0" w:color="auto"/>
                                                                                                        <w:left w:val="none" w:sz="0" w:space="0" w:color="auto"/>
                                                                                                        <w:bottom w:val="none" w:sz="0" w:space="0" w:color="auto"/>
                                                                                                        <w:right w:val="none" w:sz="0" w:space="0" w:color="auto"/>
                                                                                                      </w:divBdr>
                                                                                                    </w:div>
                                                                                                    <w:div w:id="85638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1992192">
      <w:bodyDiv w:val="1"/>
      <w:marLeft w:val="0"/>
      <w:marRight w:val="0"/>
      <w:marTop w:val="0"/>
      <w:marBottom w:val="0"/>
      <w:divBdr>
        <w:top w:val="none" w:sz="0" w:space="0" w:color="auto"/>
        <w:left w:val="none" w:sz="0" w:space="0" w:color="auto"/>
        <w:bottom w:val="none" w:sz="0" w:space="0" w:color="auto"/>
        <w:right w:val="none" w:sz="0" w:space="0" w:color="auto"/>
      </w:divBdr>
    </w:div>
    <w:div w:id="515925060">
      <w:bodyDiv w:val="1"/>
      <w:marLeft w:val="0"/>
      <w:marRight w:val="0"/>
      <w:marTop w:val="0"/>
      <w:marBottom w:val="0"/>
      <w:divBdr>
        <w:top w:val="none" w:sz="0" w:space="0" w:color="auto"/>
        <w:left w:val="none" w:sz="0" w:space="0" w:color="auto"/>
        <w:bottom w:val="none" w:sz="0" w:space="0" w:color="auto"/>
        <w:right w:val="none" w:sz="0" w:space="0" w:color="auto"/>
      </w:divBdr>
    </w:div>
    <w:div w:id="526337055">
      <w:bodyDiv w:val="1"/>
      <w:marLeft w:val="0"/>
      <w:marRight w:val="0"/>
      <w:marTop w:val="0"/>
      <w:marBottom w:val="0"/>
      <w:divBdr>
        <w:top w:val="none" w:sz="0" w:space="0" w:color="auto"/>
        <w:left w:val="none" w:sz="0" w:space="0" w:color="auto"/>
        <w:bottom w:val="none" w:sz="0" w:space="0" w:color="auto"/>
        <w:right w:val="none" w:sz="0" w:space="0" w:color="auto"/>
      </w:divBdr>
      <w:divsChild>
        <w:div w:id="526797329">
          <w:marLeft w:val="0"/>
          <w:marRight w:val="0"/>
          <w:marTop w:val="180"/>
          <w:marBottom w:val="180"/>
          <w:divBdr>
            <w:top w:val="none" w:sz="0" w:space="0" w:color="auto"/>
            <w:left w:val="none" w:sz="0" w:space="0" w:color="auto"/>
            <w:bottom w:val="none" w:sz="0" w:space="0" w:color="auto"/>
            <w:right w:val="none" w:sz="0" w:space="0" w:color="auto"/>
          </w:divBdr>
          <w:divsChild>
            <w:div w:id="1062286849">
              <w:marLeft w:val="0"/>
              <w:marRight w:val="0"/>
              <w:marTop w:val="0"/>
              <w:marBottom w:val="0"/>
              <w:divBdr>
                <w:top w:val="none" w:sz="0" w:space="0" w:color="auto"/>
                <w:left w:val="none" w:sz="0" w:space="0" w:color="auto"/>
                <w:bottom w:val="none" w:sz="0" w:space="0" w:color="auto"/>
                <w:right w:val="none" w:sz="0" w:space="0" w:color="auto"/>
              </w:divBdr>
            </w:div>
            <w:div w:id="1326974981">
              <w:marLeft w:val="0"/>
              <w:marRight w:val="0"/>
              <w:marTop w:val="0"/>
              <w:marBottom w:val="0"/>
              <w:divBdr>
                <w:top w:val="none" w:sz="0" w:space="0" w:color="auto"/>
                <w:left w:val="none" w:sz="0" w:space="0" w:color="auto"/>
                <w:bottom w:val="none" w:sz="0" w:space="0" w:color="auto"/>
                <w:right w:val="none" w:sz="0" w:space="0" w:color="auto"/>
              </w:divBdr>
            </w:div>
          </w:divsChild>
        </w:div>
        <w:div w:id="576675298">
          <w:marLeft w:val="0"/>
          <w:marRight w:val="0"/>
          <w:marTop w:val="180"/>
          <w:marBottom w:val="180"/>
          <w:divBdr>
            <w:top w:val="none" w:sz="0" w:space="0" w:color="auto"/>
            <w:left w:val="none" w:sz="0" w:space="0" w:color="auto"/>
            <w:bottom w:val="none" w:sz="0" w:space="0" w:color="auto"/>
            <w:right w:val="none" w:sz="0" w:space="0" w:color="auto"/>
          </w:divBdr>
          <w:divsChild>
            <w:div w:id="15461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227190">
      <w:bodyDiv w:val="1"/>
      <w:marLeft w:val="0"/>
      <w:marRight w:val="0"/>
      <w:marTop w:val="0"/>
      <w:marBottom w:val="0"/>
      <w:divBdr>
        <w:top w:val="none" w:sz="0" w:space="0" w:color="auto"/>
        <w:left w:val="none" w:sz="0" w:space="0" w:color="auto"/>
        <w:bottom w:val="none" w:sz="0" w:space="0" w:color="auto"/>
        <w:right w:val="none" w:sz="0" w:space="0" w:color="auto"/>
      </w:divBdr>
    </w:div>
    <w:div w:id="554510474">
      <w:bodyDiv w:val="1"/>
      <w:marLeft w:val="0"/>
      <w:marRight w:val="0"/>
      <w:marTop w:val="0"/>
      <w:marBottom w:val="0"/>
      <w:divBdr>
        <w:top w:val="none" w:sz="0" w:space="0" w:color="auto"/>
        <w:left w:val="none" w:sz="0" w:space="0" w:color="auto"/>
        <w:bottom w:val="none" w:sz="0" w:space="0" w:color="auto"/>
        <w:right w:val="none" w:sz="0" w:space="0" w:color="auto"/>
      </w:divBdr>
    </w:div>
    <w:div w:id="565262992">
      <w:bodyDiv w:val="1"/>
      <w:marLeft w:val="0"/>
      <w:marRight w:val="0"/>
      <w:marTop w:val="0"/>
      <w:marBottom w:val="0"/>
      <w:divBdr>
        <w:top w:val="none" w:sz="0" w:space="0" w:color="auto"/>
        <w:left w:val="none" w:sz="0" w:space="0" w:color="auto"/>
        <w:bottom w:val="none" w:sz="0" w:space="0" w:color="auto"/>
        <w:right w:val="none" w:sz="0" w:space="0" w:color="auto"/>
      </w:divBdr>
      <w:divsChild>
        <w:div w:id="1056053944">
          <w:marLeft w:val="0"/>
          <w:marRight w:val="0"/>
          <w:marTop w:val="0"/>
          <w:marBottom w:val="210"/>
          <w:divBdr>
            <w:top w:val="none" w:sz="0" w:space="0" w:color="auto"/>
            <w:left w:val="none" w:sz="0" w:space="0" w:color="auto"/>
            <w:bottom w:val="none" w:sz="0" w:space="0" w:color="auto"/>
            <w:right w:val="none" w:sz="0" w:space="0" w:color="auto"/>
          </w:divBdr>
          <w:divsChild>
            <w:div w:id="9101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706773">
      <w:bodyDiv w:val="1"/>
      <w:marLeft w:val="0"/>
      <w:marRight w:val="0"/>
      <w:marTop w:val="0"/>
      <w:marBottom w:val="0"/>
      <w:divBdr>
        <w:top w:val="none" w:sz="0" w:space="0" w:color="auto"/>
        <w:left w:val="none" w:sz="0" w:space="0" w:color="auto"/>
        <w:bottom w:val="none" w:sz="0" w:space="0" w:color="auto"/>
        <w:right w:val="none" w:sz="0" w:space="0" w:color="auto"/>
      </w:divBdr>
      <w:divsChild>
        <w:div w:id="490294298">
          <w:marLeft w:val="0"/>
          <w:marRight w:val="0"/>
          <w:marTop w:val="0"/>
          <w:marBottom w:val="0"/>
          <w:divBdr>
            <w:top w:val="none" w:sz="0" w:space="0" w:color="auto"/>
            <w:left w:val="none" w:sz="0" w:space="0" w:color="auto"/>
            <w:bottom w:val="none" w:sz="0" w:space="0" w:color="auto"/>
            <w:right w:val="none" w:sz="0" w:space="0" w:color="auto"/>
          </w:divBdr>
        </w:div>
        <w:div w:id="2033989817">
          <w:marLeft w:val="0"/>
          <w:marRight w:val="0"/>
          <w:marTop w:val="0"/>
          <w:marBottom w:val="0"/>
          <w:divBdr>
            <w:top w:val="none" w:sz="0" w:space="0" w:color="auto"/>
            <w:left w:val="none" w:sz="0" w:space="0" w:color="auto"/>
            <w:bottom w:val="none" w:sz="0" w:space="0" w:color="auto"/>
            <w:right w:val="none" w:sz="0" w:space="0" w:color="auto"/>
          </w:divBdr>
        </w:div>
      </w:divsChild>
    </w:div>
    <w:div w:id="594287372">
      <w:bodyDiv w:val="1"/>
      <w:marLeft w:val="0"/>
      <w:marRight w:val="0"/>
      <w:marTop w:val="0"/>
      <w:marBottom w:val="0"/>
      <w:divBdr>
        <w:top w:val="none" w:sz="0" w:space="0" w:color="auto"/>
        <w:left w:val="none" w:sz="0" w:space="0" w:color="auto"/>
        <w:bottom w:val="none" w:sz="0" w:space="0" w:color="auto"/>
        <w:right w:val="none" w:sz="0" w:space="0" w:color="auto"/>
      </w:divBdr>
    </w:div>
    <w:div w:id="612981815">
      <w:bodyDiv w:val="1"/>
      <w:marLeft w:val="0"/>
      <w:marRight w:val="0"/>
      <w:marTop w:val="0"/>
      <w:marBottom w:val="0"/>
      <w:divBdr>
        <w:top w:val="none" w:sz="0" w:space="0" w:color="auto"/>
        <w:left w:val="none" w:sz="0" w:space="0" w:color="auto"/>
        <w:bottom w:val="none" w:sz="0" w:space="0" w:color="auto"/>
        <w:right w:val="none" w:sz="0" w:space="0" w:color="auto"/>
      </w:divBdr>
    </w:div>
    <w:div w:id="639577688">
      <w:bodyDiv w:val="1"/>
      <w:marLeft w:val="0"/>
      <w:marRight w:val="0"/>
      <w:marTop w:val="0"/>
      <w:marBottom w:val="0"/>
      <w:divBdr>
        <w:top w:val="none" w:sz="0" w:space="0" w:color="auto"/>
        <w:left w:val="none" w:sz="0" w:space="0" w:color="auto"/>
        <w:bottom w:val="none" w:sz="0" w:space="0" w:color="auto"/>
        <w:right w:val="none" w:sz="0" w:space="0" w:color="auto"/>
      </w:divBdr>
    </w:div>
    <w:div w:id="644701290">
      <w:bodyDiv w:val="1"/>
      <w:marLeft w:val="0"/>
      <w:marRight w:val="0"/>
      <w:marTop w:val="0"/>
      <w:marBottom w:val="0"/>
      <w:divBdr>
        <w:top w:val="none" w:sz="0" w:space="0" w:color="auto"/>
        <w:left w:val="none" w:sz="0" w:space="0" w:color="auto"/>
        <w:bottom w:val="none" w:sz="0" w:space="0" w:color="auto"/>
        <w:right w:val="none" w:sz="0" w:space="0" w:color="auto"/>
      </w:divBdr>
    </w:div>
    <w:div w:id="651062093">
      <w:bodyDiv w:val="1"/>
      <w:marLeft w:val="0"/>
      <w:marRight w:val="0"/>
      <w:marTop w:val="0"/>
      <w:marBottom w:val="0"/>
      <w:divBdr>
        <w:top w:val="none" w:sz="0" w:space="0" w:color="auto"/>
        <w:left w:val="none" w:sz="0" w:space="0" w:color="auto"/>
        <w:bottom w:val="none" w:sz="0" w:space="0" w:color="auto"/>
        <w:right w:val="none" w:sz="0" w:space="0" w:color="auto"/>
      </w:divBdr>
    </w:div>
    <w:div w:id="681515846">
      <w:bodyDiv w:val="1"/>
      <w:marLeft w:val="0"/>
      <w:marRight w:val="0"/>
      <w:marTop w:val="0"/>
      <w:marBottom w:val="0"/>
      <w:divBdr>
        <w:top w:val="none" w:sz="0" w:space="0" w:color="auto"/>
        <w:left w:val="none" w:sz="0" w:space="0" w:color="auto"/>
        <w:bottom w:val="none" w:sz="0" w:space="0" w:color="auto"/>
        <w:right w:val="none" w:sz="0" w:space="0" w:color="auto"/>
      </w:divBdr>
    </w:div>
    <w:div w:id="690300138">
      <w:bodyDiv w:val="1"/>
      <w:marLeft w:val="0"/>
      <w:marRight w:val="0"/>
      <w:marTop w:val="0"/>
      <w:marBottom w:val="0"/>
      <w:divBdr>
        <w:top w:val="none" w:sz="0" w:space="0" w:color="auto"/>
        <w:left w:val="none" w:sz="0" w:space="0" w:color="auto"/>
        <w:bottom w:val="none" w:sz="0" w:space="0" w:color="auto"/>
        <w:right w:val="none" w:sz="0" w:space="0" w:color="auto"/>
      </w:divBdr>
    </w:div>
    <w:div w:id="704061935">
      <w:bodyDiv w:val="1"/>
      <w:marLeft w:val="0"/>
      <w:marRight w:val="0"/>
      <w:marTop w:val="0"/>
      <w:marBottom w:val="0"/>
      <w:divBdr>
        <w:top w:val="none" w:sz="0" w:space="0" w:color="auto"/>
        <w:left w:val="none" w:sz="0" w:space="0" w:color="auto"/>
        <w:bottom w:val="none" w:sz="0" w:space="0" w:color="auto"/>
        <w:right w:val="none" w:sz="0" w:space="0" w:color="auto"/>
      </w:divBdr>
    </w:div>
    <w:div w:id="720175469">
      <w:bodyDiv w:val="1"/>
      <w:marLeft w:val="0"/>
      <w:marRight w:val="0"/>
      <w:marTop w:val="0"/>
      <w:marBottom w:val="0"/>
      <w:divBdr>
        <w:top w:val="none" w:sz="0" w:space="0" w:color="auto"/>
        <w:left w:val="none" w:sz="0" w:space="0" w:color="auto"/>
        <w:bottom w:val="none" w:sz="0" w:space="0" w:color="auto"/>
        <w:right w:val="none" w:sz="0" w:space="0" w:color="auto"/>
      </w:divBdr>
    </w:div>
    <w:div w:id="738093164">
      <w:bodyDiv w:val="1"/>
      <w:marLeft w:val="0"/>
      <w:marRight w:val="0"/>
      <w:marTop w:val="0"/>
      <w:marBottom w:val="0"/>
      <w:divBdr>
        <w:top w:val="none" w:sz="0" w:space="0" w:color="auto"/>
        <w:left w:val="none" w:sz="0" w:space="0" w:color="auto"/>
        <w:bottom w:val="none" w:sz="0" w:space="0" w:color="auto"/>
        <w:right w:val="none" w:sz="0" w:space="0" w:color="auto"/>
      </w:divBdr>
    </w:div>
    <w:div w:id="797577121">
      <w:bodyDiv w:val="1"/>
      <w:marLeft w:val="0"/>
      <w:marRight w:val="0"/>
      <w:marTop w:val="0"/>
      <w:marBottom w:val="0"/>
      <w:divBdr>
        <w:top w:val="none" w:sz="0" w:space="0" w:color="auto"/>
        <w:left w:val="none" w:sz="0" w:space="0" w:color="auto"/>
        <w:bottom w:val="none" w:sz="0" w:space="0" w:color="auto"/>
        <w:right w:val="none" w:sz="0" w:space="0" w:color="auto"/>
      </w:divBdr>
    </w:div>
    <w:div w:id="806052877">
      <w:bodyDiv w:val="1"/>
      <w:marLeft w:val="0"/>
      <w:marRight w:val="0"/>
      <w:marTop w:val="0"/>
      <w:marBottom w:val="0"/>
      <w:divBdr>
        <w:top w:val="none" w:sz="0" w:space="0" w:color="auto"/>
        <w:left w:val="none" w:sz="0" w:space="0" w:color="auto"/>
        <w:bottom w:val="none" w:sz="0" w:space="0" w:color="auto"/>
        <w:right w:val="none" w:sz="0" w:space="0" w:color="auto"/>
      </w:divBdr>
    </w:div>
    <w:div w:id="809707580">
      <w:bodyDiv w:val="1"/>
      <w:marLeft w:val="0"/>
      <w:marRight w:val="0"/>
      <w:marTop w:val="0"/>
      <w:marBottom w:val="0"/>
      <w:divBdr>
        <w:top w:val="none" w:sz="0" w:space="0" w:color="auto"/>
        <w:left w:val="none" w:sz="0" w:space="0" w:color="auto"/>
        <w:bottom w:val="none" w:sz="0" w:space="0" w:color="auto"/>
        <w:right w:val="none" w:sz="0" w:space="0" w:color="auto"/>
      </w:divBdr>
    </w:div>
    <w:div w:id="813185847">
      <w:bodyDiv w:val="1"/>
      <w:marLeft w:val="0"/>
      <w:marRight w:val="0"/>
      <w:marTop w:val="0"/>
      <w:marBottom w:val="0"/>
      <w:divBdr>
        <w:top w:val="none" w:sz="0" w:space="0" w:color="auto"/>
        <w:left w:val="none" w:sz="0" w:space="0" w:color="auto"/>
        <w:bottom w:val="none" w:sz="0" w:space="0" w:color="auto"/>
        <w:right w:val="none" w:sz="0" w:space="0" w:color="auto"/>
      </w:divBdr>
    </w:div>
    <w:div w:id="815878459">
      <w:bodyDiv w:val="1"/>
      <w:marLeft w:val="0"/>
      <w:marRight w:val="0"/>
      <w:marTop w:val="0"/>
      <w:marBottom w:val="0"/>
      <w:divBdr>
        <w:top w:val="none" w:sz="0" w:space="0" w:color="auto"/>
        <w:left w:val="none" w:sz="0" w:space="0" w:color="auto"/>
        <w:bottom w:val="none" w:sz="0" w:space="0" w:color="auto"/>
        <w:right w:val="none" w:sz="0" w:space="0" w:color="auto"/>
      </w:divBdr>
    </w:div>
    <w:div w:id="829446286">
      <w:bodyDiv w:val="1"/>
      <w:marLeft w:val="0"/>
      <w:marRight w:val="0"/>
      <w:marTop w:val="0"/>
      <w:marBottom w:val="0"/>
      <w:divBdr>
        <w:top w:val="none" w:sz="0" w:space="0" w:color="auto"/>
        <w:left w:val="none" w:sz="0" w:space="0" w:color="auto"/>
        <w:bottom w:val="none" w:sz="0" w:space="0" w:color="auto"/>
        <w:right w:val="none" w:sz="0" w:space="0" w:color="auto"/>
      </w:divBdr>
    </w:div>
    <w:div w:id="848370791">
      <w:bodyDiv w:val="1"/>
      <w:marLeft w:val="0"/>
      <w:marRight w:val="0"/>
      <w:marTop w:val="0"/>
      <w:marBottom w:val="0"/>
      <w:divBdr>
        <w:top w:val="none" w:sz="0" w:space="0" w:color="auto"/>
        <w:left w:val="none" w:sz="0" w:space="0" w:color="auto"/>
        <w:bottom w:val="none" w:sz="0" w:space="0" w:color="auto"/>
        <w:right w:val="none" w:sz="0" w:space="0" w:color="auto"/>
      </w:divBdr>
    </w:div>
    <w:div w:id="860702158">
      <w:bodyDiv w:val="1"/>
      <w:marLeft w:val="0"/>
      <w:marRight w:val="0"/>
      <w:marTop w:val="0"/>
      <w:marBottom w:val="0"/>
      <w:divBdr>
        <w:top w:val="none" w:sz="0" w:space="0" w:color="auto"/>
        <w:left w:val="none" w:sz="0" w:space="0" w:color="auto"/>
        <w:bottom w:val="none" w:sz="0" w:space="0" w:color="auto"/>
        <w:right w:val="none" w:sz="0" w:space="0" w:color="auto"/>
      </w:divBdr>
    </w:div>
    <w:div w:id="878051623">
      <w:bodyDiv w:val="1"/>
      <w:marLeft w:val="0"/>
      <w:marRight w:val="0"/>
      <w:marTop w:val="0"/>
      <w:marBottom w:val="0"/>
      <w:divBdr>
        <w:top w:val="none" w:sz="0" w:space="0" w:color="auto"/>
        <w:left w:val="none" w:sz="0" w:space="0" w:color="auto"/>
        <w:bottom w:val="none" w:sz="0" w:space="0" w:color="auto"/>
        <w:right w:val="none" w:sz="0" w:space="0" w:color="auto"/>
      </w:divBdr>
    </w:div>
    <w:div w:id="878394809">
      <w:bodyDiv w:val="1"/>
      <w:marLeft w:val="0"/>
      <w:marRight w:val="0"/>
      <w:marTop w:val="0"/>
      <w:marBottom w:val="0"/>
      <w:divBdr>
        <w:top w:val="none" w:sz="0" w:space="0" w:color="auto"/>
        <w:left w:val="none" w:sz="0" w:space="0" w:color="auto"/>
        <w:bottom w:val="none" w:sz="0" w:space="0" w:color="auto"/>
        <w:right w:val="none" w:sz="0" w:space="0" w:color="auto"/>
      </w:divBdr>
    </w:div>
    <w:div w:id="895313022">
      <w:bodyDiv w:val="1"/>
      <w:marLeft w:val="0"/>
      <w:marRight w:val="0"/>
      <w:marTop w:val="0"/>
      <w:marBottom w:val="0"/>
      <w:divBdr>
        <w:top w:val="none" w:sz="0" w:space="0" w:color="auto"/>
        <w:left w:val="none" w:sz="0" w:space="0" w:color="auto"/>
        <w:bottom w:val="none" w:sz="0" w:space="0" w:color="auto"/>
        <w:right w:val="none" w:sz="0" w:space="0" w:color="auto"/>
      </w:divBdr>
    </w:div>
    <w:div w:id="919557228">
      <w:bodyDiv w:val="1"/>
      <w:marLeft w:val="0"/>
      <w:marRight w:val="0"/>
      <w:marTop w:val="0"/>
      <w:marBottom w:val="0"/>
      <w:divBdr>
        <w:top w:val="none" w:sz="0" w:space="0" w:color="auto"/>
        <w:left w:val="none" w:sz="0" w:space="0" w:color="auto"/>
        <w:bottom w:val="none" w:sz="0" w:space="0" w:color="auto"/>
        <w:right w:val="none" w:sz="0" w:space="0" w:color="auto"/>
      </w:divBdr>
    </w:div>
    <w:div w:id="925576144">
      <w:bodyDiv w:val="1"/>
      <w:marLeft w:val="0"/>
      <w:marRight w:val="0"/>
      <w:marTop w:val="0"/>
      <w:marBottom w:val="0"/>
      <w:divBdr>
        <w:top w:val="none" w:sz="0" w:space="0" w:color="auto"/>
        <w:left w:val="none" w:sz="0" w:space="0" w:color="auto"/>
        <w:bottom w:val="none" w:sz="0" w:space="0" w:color="auto"/>
        <w:right w:val="none" w:sz="0" w:space="0" w:color="auto"/>
      </w:divBdr>
      <w:divsChild>
        <w:div w:id="1459300196">
          <w:marLeft w:val="0"/>
          <w:marRight w:val="0"/>
          <w:marTop w:val="180"/>
          <w:marBottom w:val="180"/>
          <w:divBdr>
            <w:top w:val="none" w:sz="0" w:space="0" w:color="auto"/>
            <w:left w:val="none" w:sz="0" w:space="0" w:color="auto"/>
            <w:bottom w:val="none" w:sz="0" w:space="0" w:color="auto"/>
            <w:right w:val="none" w:sz="0" w:space="0" w:color="auto"/>
          </w:divBdr>
          <w:divsChild>
            <w:div w:id="1690794585">
              <w:marLeft w:val="0"/>
              <w:marRight w:val="0"/>
              <w:marTop w:val="0"/>
              <w:marBottom w:val="0"/>
              <w:divBdr>
                <w:top w:val="none" w:sz="0" w:space="0" w:color="auto"/>
                <w:left w:val="none" w:sz="0" w:space="0" w:color="auto"/>
                <w:bottom w:val="none" w:sz="0" w:space="0" w:color="auto"/>
                <w:right w:val="none" w:sz="0" w:space="0" w:color="auto"/>
              </w:divBdr>
            </w:div>
            <w:div w:id="173697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090668">
      <w:bodyDiv w:val="1"/>
      <w:marLeft w:val="0"/>
      <w:marRight w:val="0"/>
      <w:marTop w:val="0"/>
      <w:marBottom w:val="0"/>
      <w:divBdr>
        <w:top w:val="none" w:sz="0" w:space="0" w:color="auto"/>
        <w:left w:val="none" w:sz="0" w:space="0" w:color="auto"/>
        <w:bottom w:val="none" w:sz="0" w:space="0" w:color="auto"/>
        <w:right w:val="none" w:sz="0" w:space="0" w:color="auto"/>
      </w:divBdr>
    </w:div>
    <w:div w:id="939723408">
      <w:bodyDiv w:val="1"/>
      <w:marLeft w:val="0"/>
      <w:marRight w:val="0"/>
      <w:marTop w:val="0"/>
      <w:marBottom w:val="0"/>
      <w:divBdr>
        <w:top w:val="none" w:sz="0" w:space="0" w:color="auto"/>
        <w:left w:val="none" w:sz="0" w:space="0" w:color="auto"/>
        <w:bottom w:val="none" w:sz="0" w:space="0" w:color="auto"/>
        <w:right w:val="none" w:sz="0" w:space="0" w:color="auto"/>
      </w:divBdr>
    </w:div>
    <w:div w:id="970017096">
      <w:bodyDiv w:val="1"/>
      <w:marLeft w:val="0"/>
      <w:marRight w:val="0"/>
      <w:marTop w:val="0"/>
      <w:marBottom w:val="0"/>
      <w:divBdr>
        <w:top w:val="none" w:sz="0" w:space="0" w:color="auto"/>
        <w:left w:val="none" w:sz="0" w:space="0" w:color="auto"/>
        <w:bottom w:val="none" w:sz="0" w:space="0" w:color="auto"/>
        <w:right w:val="none" w:sz="0" w:space="0" w:color="auto"/>
      </w:divBdr>
    </w:div>
    <w:div w:id="971980555">
      <w:bodyDiv w:val="1"/>
      <w:marLeft w:val="0"/>
      <w:marRight w:val="0"/>
      <w:marTop w:val="0"/>
      <w:marBottom w:val="0"/>
      <w:divBdr>
        <w:top w:val="none" w:sz="0" w:space="0" w:color="auto"/>
        <w:left w:val="none" w:sz="0" w:space="0" w:color="auto"/>
        <w:bottom w:val="none" w:sz="0" w:space="0" w:color="auto"/>
        <w:right w:val="none" w:sz="0" w:space="0" w:color="auto"/>
      </w:divBdr>
      <w:divsChild>
        <w:div w:id="1172642789">
          <w:marLeft w:val="0"/>
          <w:marRight w:val="0"/>
          <w:marTop w:val="180"/>
          <w:marBottom w:val="180"/>
          <w:divBdr>
            <w:top w:val="none" w:sz="0" w:space="0" w:color="auto"/>
            <w:left w:val="none" w:sz="0" w:space="0" w:color="auto"/>
            <w:bottom w:val="none" w:sz="0" w:space="0" w:color="auto"/>
            <w:right w:val="none" w:sz="0" w:space="0" w:color="auto"/>
          </w:divBdr>
          <w:divsChild>
            <w:div w:id="818961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688541">
      <w:bodyDiv w:val="1"/>
      <w:marLeft w:val="0"/>
      <w:marRight w:val="0"/>
      <w:marTop w:val="0"/>
      <w:marBottom w:val="0"/>
      <w:divBdr>
        <w:top w:val="none" w:sz="0" w:space="0" w:color="auto"/>
        <w:left w:val="none" w:sz="0" w:space="0" w:color="auto"/>
        <w:bottom w:val="none" w:sz="0" w:space="0" w:color="auto"/>
        <w:right w:val="none" w:sz="0" w:space="0" w:color="auto"/>
      </w:divBdr>
    </w:div>
    <w:div w:id="987856065">
      <w:bodyDiv w:val="1"/>
      <w:marLeft w:val="0"/>
      <w:marRight w:val="0"/>
      <w:marTop w:val="0"/>
      <w:marBottom w:val="0"/>
      <w:divBdr>
        <w:top w:val="none" w:sz="0" w:space="0" w:color="auto"/>
        <w:left w:val="none" w:sz="0" w:space="0" w:color="auto"/>
        <w:bottom w:val="none" w:sz="0" w:space="0" w:color="auto"/>
        <w:right w:val="none" w:sz="0" w:space="0" w:color="auto"/>
      </w:divBdr>
    </w:div>
    <w:div w:id="994336151">
      <w:bodyDiv w:val="1"/>
      <w:marLeft w:val="0"/>
      <w:marRight w:val="0"/>
      <w:marTop w:val="0"/>
      <w:marBottom w:val="0"/>
      <w:divBdr>
        <w:top w:val="none" w:sz="0" w:space="0" w:color="auto"/>
        <w:left w:val="none" w:sz="0" w:space="0" w:color="auto"/>
        <w:bottom w:val="none" w:sz="0" w:space="0" w:color="auto"/>
        <w:right w:val="none" w:sz="0" w:space="0" w:color="auto"/>
      </w:divBdr>
    </w:div>
    <w:div w:id="994837336">
      <w:bodyDiv w:val="1"/>
      <w:marLeft w:val="0"/>
      <w:marRight w:val="0"/>
      <w:marTop w:val="0"/>
      <w:marBottom w:val="0"/>
      <w:divBdr>
        <w:top w:val="none" w:sz="0" w:space="0" w:color="auto"/>
        <w:left w:val="none" w:sz="0" w:space="0" w:color="auto"/>
        <w:bottom w:val="none" w:sz="0" w:space="0" w:color="auto"/>
        <w:right w:val="none" w:sz="0" w:space="0" w:color="auto"/>
      </w:divBdr>
    </w:div>
    <w:div w:id="998075376">
      <w:bodyDiv w:val="1"/>
      <w:marLeft w:val="0"/>
      <w:marRight w:val="0"/>
      <w:marTop w:val="0"/>
      <w:marBottom w:val="0"/>
      <w:divBdr>
        <w:top w:val="none" w:sz="0" w:space="0" w:color="auto"/>
        <w:left w:val="none" w:sz="0" w:space="0" w:color="auto"/>
        <w:bottom w:val="none" w:sz="0" w:space="0" w:color="auto"/>
        <w:right w:val="none" w:sz="0" w:space="0" w:color="auto"/>
      </w:divBdr>
    </w:div>
    <w:div w:id="1001659341">
      <w:bodyDiv w:val="1"/>
      <w:marLeft w:val="0"/>
      <w:marRight w:val="0"/>
      <w:marTop w:val="0"/>
      <w:marBottom w:val="0"/>
      <w:divBdr>
        <w:top w:val="none" w:sz="0" w:space="0" w:color="auto"/>
        <w:left w:val="none" w:sz="0" w:space="0" w:color="auto"/>
        <w:bottom w:val="none" w:sz="0" w:space="0" w:color="auto"/>
        <w:right w:val="none" w:sz="0" w:space="0" w:color="auto"/>
      </w:divBdr>
    </w:div>
    <w:div w:id="1007949351">
      <w:bodyDiv w:val="1"/>
      <w:marLeft w:val="0"/>
      <w:marRight w:val="0"/>
      <w:marTop w:val="0"/>
      <w:marBottom w:val="0"/>
      <w:divBdr>
        <w:top w:val="none" w:sz="0" w:space="0" w:color="auto"/>
        <w:left w:val="none" w:sz="0" w:space="0" w:color="auto"/>
        <w:bottom w:val="none" w:sz="0" w:space="0" w:color="auto"/>
        <w:right w:val="none" w:sz="0" w:space="0" w:color="auto"/>
      </w:divBdr>
    </w:div>
    <w:div w:id="1045758299">
      <w:bodyDiv w:val="1"/>
      <w:marLeft w:val="0"/>
      <w:marRight w:val="0"/>
      <w:marTop w:val="0"/>
      <w:marBottom w:val="0"/>
      <w:divBdr>
        <w:top w:val="none" w:sz="0" w:space="0" w:color="auto"/>
        <w:left w:val="none" w:sz="0" w:space="0" w:color="auto"/>
        <w:bottom w:val="none" w:sz="0" w:space="0" w:color="auto"/>
        <w:right w:val="none" w:sz="0" w:space="0" w:color="auto"/>
      </w:divBdr>
    </w:div>
    <w:div w:id="1072120752">
      <w:bodyDiv w:val="1"/>
      <w:marLeft w:val="0"/>
      <w:marRight w:val="0"/>
      <w:marTop w:val="0"/>
      <w:marBottom w:val="0"/>
      <w:divBdr>
        <w:top w:val="none" w:sz="0" w:space="0" w:color="auto"/>
        <w:left w:val="none" w:sz="0" w:space="0" w:color="auto"/>
        <w:bottom w:val="none" w:sz="0" w:space="0" w:color="auto"/>
        <w:right w:val="none" w:sz="0" w:space="0" w:color="auto"/>
      </w:divBdr>
    </w:div>
    <w:div w:id="1072777346">
      <w:bodyDiv w:val="1"/>
      <w:marLeft w:val="0"/>
      <w:marRight w:val="0"/>
      <w:marTop w:val="0"/>
      <w:marBottom w:val="0"/>
      <w:divBdr>
        <w:top w:val="none" w:sz="0" w:space="0" w:color="auto"/>
        <w:left w:val="none" w:sz="0" w:space="0" w:color="auto"/>
        <w:bottom w:val="none" w:sz="0" w:space="0" w:color="auto"/>
        <w:right w:val="none" w:sz="0" w:space="0" w:color="auto"/>
      </w:divBdr>
    </w:div>
    <w:div w:id="1096752415">
      <w:bodyDiv w:val="1"/>
      <w:marLeft w:val="0"/>
      <w:marRight w:val="0"/>
      <w:marTop w:val="0"/>
      <w:marBottom w:val="0"/>
      <w:divBdr>
        <w:top w:val="none" w:sz="0" w:space="0" w:color="auto"/>
        <w:left w:val="none" w:sz="0" w:space="0" w:color="auto"/>
        <w:bottom w:val="none" w:sz="0" w:space="0" w:color="auto"/>
        <w:right w:val="none" w:sz="0" w:space="0" w:color="auto"/>
      </w:divBdr>
    </w:div>
    <w:div w:id="1100221498">
      <w:bodyDiv w:val="1"/>
      <w:marLeft w:val="0"/>
      <w:marRight w:val="0"/>
      <w:marTop w:val="0"/>
      <w:marBottom w:val="0"/>
      <w:divBdr>
        <w:top w:val="none" w:sz="0" w:space="0" w:color="auto"/>
        <w:left w:val="none" w:sz="0" w:space="0" w:color="auto"/>
        <w:bottom w:val="none" w:sz="0" w:space="0" w:color="auto"/>
        <w:right w:val="none" w:sz="0" w:space="0" w:color="auto"/>
      </w:divBdr>
    </w:div>
    <w:div w:id="1106392105">
      <w:bodyDiv w:val="1"/>
      <w:marLeft w:val="0"/>
      <w:marRight w:val="0"/>
      <w:marTop w:val="0"/>
      <w:marBottom w:val="0"/>
      <w:divBdr>
        <w:top w:val="none" w:sz="0" w:space="0" w:color="auto"/>
        <w:left w:val="none" w:sz="0" w:space="0" w:color="auto"/>
        <w:bottom w:val="none" w:sz="0" w:space="0" w:color="auto"/>
        <w:right w:val="none" w:sz="0" w:space="0" w:color="auto"/>
      </w:divBdr>
    </w:div>
    <w:div w:id="1108892053">
      <w:bodyDiv w:val="1"/>
      <w:marLeft w:val="0"/>
      <w:marRight w:val="0"/>
      <w:marTop w:val="0"/>
      <w:marBottom w:val="0"/>
      <w:divBdr>
        <w:top w:val="none" w:sz="0" w:space="0" w:color="auto"/>
        <w:left w:val="none" w:sz="0" w:space="0" w:color="auto"/>
        <w:bottom w:val="none" w:sz="0" w:space="0" w:color="auto"/>
        <w:right w:val="none" w:sz="0" w:space="0" w:color="auto"/>
      </w:divBdr>
    </w:div>
    <w:div w:id="1146362377">
      <w:bodyDiv w:val="1"/>
      <w:marLeft w:val="0"/>
      <w:marRight w:val="0"/>
      <w:marTop w:val="0"/>
      <w:marBottom w:val="0"/>
      <w:divBdr>
        <w:top w:val="none" w:sz="0" w:space="0" w:color="auto"/>
        <w:left w:val="none" w:sz="0" w:space="0" w:color="auto"/>
        <w:bottom w:val="none" w:sz="0" w:space="0" w:color="auto"/>
        <w:right w:val="none" w:sz="0" w:space="0" w:color="auto"/>
      </w:divBdr>
    </w:div>
    <w:div w:id="1154957296">
      <w:bodyDiv w:val="1"/>
      <w:marLeft w:val="0"/>
      <w:marRight w:val="0"/>
      <w:marTop w:val="0"/>
      <w:marBottom w:val="0"/>
      <w:divBdr>
        <w:top w:val="none" w:sz="0" w:space="0" w:color="auto"/>
        <w:left w:val="none" w:sz="0" w:space="0" w:color="auto"/>
        <w:bottom w:val="none" w:sz="0" w:space="0" w:color="auto"/>
        <w:right w:val="none" w:sz="0" w:space="0" w:color="auto"/>
      </w:divBdr>
    </w:div>
    <w:div w:id="1183596273">
      <w:bodyDiv w:val="1"/>
      <w:marLeft w:val="0"/>
      <w:marRight w:val="0"/>
      <w:marTop w:val="0"/>
      <w:marBottom w:val="0"/>
      <w:divBdr>
        <w:top w:val="none" w:sz="0" w:space="0" w:color="auto"/>
        <w:left w:val="none" w:sz="0" w:space="0" w:color="auto"/>
        <w:bottom w:val="none" w:sz="0" w:space="0" w:color="auto"/>
        <w:right w:val="none" w:sz="0" w:space="0" w:color="auto"/>
      </w:divBdr>
    </w:div>
    <w:div w:id="1198856878">
      <w:bodyDiv w:val="1"/>
      <w:marLeft w:val="0"/>
      <w:marRight w:val="0"/>
      <w:marTop w:val="0"/>
      <w:marBottom w:val="0"/>
      <w:divBdr>
        <w:top w:val="none" w:sz="0" w:space="0" w:color="auto"/>
        <w:left w:val="none" w:sz="0" w:space="0" w:color="auto"/>
        <w:bottom w:val="none" w:sz="0" w:space="0" w:color="auto"/>
        <w:right w:val="none" w:sz="0" w:space="0" w:color="auto"/>
      </w:divBdr>
    </w:div>
    <w:div w:id="1206260779">
      <w:bodyDiv w:val="1"/>
      <w:marLeft w:val="0"/>
      <w:marRight w:val="0"/>
      <w:marTop w:val="0"/>
      <w:marBottom w:val="0"/>
      <w:divBdr>
        <w:top w:val="none" w:sz="0" w:space="0" w:color="auto"/>
        <w:left w:val="none" w:sz="0" w:space="0" w:color="auto"/>
        <w:bottom w:val="none" w:sz="0" w:space="0" w:color="auto"/>
        <w:right w:val="none" w:sz="0" w:space="0" w:color="auto"/>
      </w:divBdr>
    </w:div>
    <w:div w:id="1215122127">
      <w:bodyDiv w:val="1"/>
      <w:marLeft w:val="0"/>
      <w:marRight w:val="0"/>
      <w:marTop w:val="0"/>
      <w:marBottom w:val="0"/>
      <w:divBdr>
        <w:top w:val="none" w:sz="0" w:space="0" w:color="auto"/>
        <w:left w:val="none" w:sz="0" w:space="0" w:color="auto"/>
        <w:bottom w:val="none" w:sz="0" w:space="0" w:color="auto"/>
        <w:right w:val="none" w:sz="0" w:space="0" w:color="auto"/>
      </w:divBdr>
    </w:div>
    <w:div w:id="1217859833">
      <w:bodyDiv w:val="1"/>
      <w:marLeft w:val="0"/>
      <w:marRight w:val="0"/>
      <w:marTop w:val="0"/>
      <w:marBottom w:val="0"/>
      <w:divBdr>
        <w:top w:val="none" w:sz="0" w:space="0" w:color="auto"/>
        <w:left w:val="none" w:sz="0" w:space="0" w:color="auto"/>
        <w:bottom w:val="none" w:sz="0" w:space="0" w:color="auto"/>
        <w:right w:val="none" w:sz="0" w:space="0" w:color="auto"/>
      </w:divBdr>
    </w:div>
    <w:div w:id="1250428070">
      <w:bodyDiv w:val="1"/>
      <w:marLeft w:val="0"/>
      <w:marRight w:val="0"/>
      <w:marTop w:val="0"/>
      <w:marBottom w:val="0"/>
      <w:divBdr>
        <w:top w:val="none" w:sz="0" w:space="0" w:color="auto"/>
        <w:left w:val="none" w:sz="0" w:space="0" w:color="auto"/>
        <w:bottom w:val="none" w:sz="0" w:space="0" w:color="auto"/>
        <w:right w:val="none" w:sz="0" w:space="0" w:color="auto"/>
      </w:divBdr>
    </w:div>
    <w:div w:id="1261376722">
      <w:bodyDiv w:val="1"/>
      <w:marLeft w:val="0"/>
      <w:marRight w:val="0"/>
      <w:marTop w:val="0"/>
      <w:marBottom w:val="0"/>
      <w:divBdr>
        <w:top w:val="none" w:sz="0" w:space="0" w:color="auto"/>
        <w:left w:val="none" w:sz="0" w:space="0" w:color="auto"/>
        <w:bottom w:val="none" w:sz="0" w:space="0" w:color="auto"/>
        <w:right w:val="none" w:sz="0" w:space="0" w:color="auto"/>
      </w:divBdr>
    </w:div>
    <w:div w:id="1268002926">
      <w:bodyDiv w:val="1"/>
      <w:marLeft w:val="0"/>
      <w:marRight w:val="0"/>
      <w:marTop w:val="0"/>
      <w:marBottom w:val="0"/>
      <w:divBdr>
        <w:top w:val="none" w:sz="0" w:space="0" w:color="auto"/>
        <w:left w:val="none" w:sz="0" w:space="0" w:color="auto"/>
        <w:bottom w:val="none" w:sz="0" w:space="0" w:color="auto"/>
        <w:right w:val="none" w:sz="0" w:space="0" w:color="auto"/>
      </w:divBdr>
    </w:div>
    <w:div w:id="1281260246">
      <w:bodyDiv w:val="1"/>
      <w:marLeft w:val="0"/>
      <w:marRight w:val="0"/>
      <w:marTop w:val="0"/>
      <w:marBottom w:val="0"/>
      <w:divBdr>
        <w:top w:val="none" w:sz="0" w:space="0" w:color="auto"/>
        <w:left w:val="none" w:sz="0" w:space="0" w:color="auto"/>
        <w:bottom w:val="none" w:sz="0" w:space="0" w:color="auto"/>
        <w:right w:val="none" w:sz="0" w:space="0" w:color="auto"/>
      </w:divBdr>
    </w:div>
    <w:div w:id="1285499079">
      <w:bodyDiv w:val="1"/>
      <w:marLeft w:val="0"/>
      <w:marRight w:val="0"/>
      <w:marTop w:val="0"/>
      <w:marBottom w:val="0"/>
      <w:divBdr>
        <w:top w:val="none" w:sz="0" w:space="0" w:color="auto"/>
        <w:left w:val="none" w:sz="0" w:space="0" w:color="auto"/>
        <w:bottom w:val="none" w:sz="0" w:space="0" w:color="auto"/>
        <w:right w:val="none" w:sz="0" w:space="0" w:color="auto"/>
      </w:divBdr>
    </w:div>
    <w:div w:id="1297686177">
      <w:bodyDiv w:val="1"/>
      <w:marLeft w:val="0"/>
      <w:marRight w:val="0"/>
      <w:marTop w:val="0"/>
      <w:marBottom w:val="0"/>
      <w:divBdr>
        <w:top w:val="none" w:sz="0" w:space="0" w:color="auto"/>
        <w:left w:val="none" w:sz="0" w:space="0" w:color="auto"/>
        <w:bottom w:val="none" w:sz="0" w:space="0" w:color="auto"/>
        <w:right w:val="none" w:sz="0" w:space="0" w:color="auto"/>
      </w:divBdr>
    </w:div>
    <w:div w:id="1297878692">
      <w:bodyDiv w:val="1"/>
      <w:marLeft w:val="0"/>
      <w:marRight w:val="0"/>
      <w:marTop w:val="0"/>
      <w:marBottom w:val="0"/>
      <w:divBdr>
        <w:top w:val="none" w:sz="0" w:space="0" w:color="auto"/>
        <w:left w:val="none" w:sz="0" w:space="0" w:color="auto"/>
        <w:bottom w:val="none" w:sz="0" w:space="0" w:color="auto"/>
        <w:right w:val="none" w:sz="0" w:space="0" w:color="auto"/>
      </w:divBdr>
    </w:div>
    <w:div w:id="1298605002">
      <w:bodyDiv w:val="1"/>
      <w:marLeft w:val="0"/>
      <w:marRight w:val="0"/>
      <w:marTop w:val="0"/>
      <w:marBottom w:val="0"/>
      <w:divBdr>
        <w:top w:val="none" w:sz="0" w:space="0" w:color="auto"/>
        <w:left w:val="none" w:sz="0" w:space="0" w:color="auto"/>
        <w:bottom w:val="none" w:sz="0" w:space="0" w:color="auto"/>
        <w:right w:val="none" w:sz="0" w:space="0" w:color="auto"/>
      </w:divBdr>
      <w:divsChild>
        <w:div w:id="389891813">
          <w:marLeft w:val="0"/>
          <w:marRight w:val="0"/>
          <w:marTop w:val="0"/>
          <w:marBottom w:val="0"/>
          <w:divBdr>
            <w:top w:val="none" w:sz="0" w:space="0" w:color="auto"/>
            <w:left w:val="none" w:sz="0" w:space="0" w:color="auto"/>
            <w:bottom w:val="none" w:sz="0" w:space="0" w:color="auto"/>
            <w:right w:val="none" w:sz="0" w:space="0" w:color="auto"/>
          </w:divBdr>
        </w:div>
        <w:div w:id="592588770">
          <w:marLeft w:val="0"/>
          <w:marRight w:val="0"/>
          <w:marTop w:val="0"/>
          <w:marBottom w:val="0"/>
          <w:divBdr>
            <w:top w:val="none" w:sz="0" w:space="0" w:color="auto"/>
            <w:left w:val="none" w:sz="0" w:space="0" w:color="auto"/>
            <w:bottom w:val="none" w:sz="0" w:space="0" w:color="auto"/>
            <w:right w:val="none" w:sz="0" w:space="0" w:color="auto"/>
          </w:divBdr>
        </w:div>
      </w:divsChild>
    </w:div>
    <w:div w:id="1299995375">
      <w:bodyDiv w:val="1"/>
      <w:marLeft w:val="0"/>
      <w:marRight w:val="0"/>
      <w:marTop w:val="0"/>
      <w:marBottom w:val="0"/>
      <w:divBdr>
        <w:top w:val="none" w:sz="0" w:space="0" w:color="auto"/>
        <w:left w:val="none" w:sz="0" w:space="0" w:color="auto"/>
        <w:bottom w:val="none" w:sz="0" w:space="0" w:color="auto"/>
        <w:right w:val="none" w:sz="0" w:space="0" w:color="auto"/>
      </w:divBdr>
      <w:divsChild>
        <w:div w:id="56560176">
          <w:marLeft w:val="0"/>
          <w:marRight w:val="0"/>
          <w:marTop w:val="0"/>
          <w:marBottom w:val="0"/>
          <w:divBdr>
            <w:top w:val="none" w:sz="0" w:space="0" w:color="auto"/>
            <w:left w:val="none" w:sz="0" w:space="0" w:color="auto"/>
            <w:bottom w:val="none" w:sz="0" w:space="0" w:color="auto"/>
            <w:right w:val="none" w:sz="0" w:space="0" w:color="auto"/>
          </w:divBdr>
        </w:div>
        <w:div w:id="1822186621">
          <w:marLeft w:val="0"/>
          <w:marRight w:val="0"/>
          <w:marTop w:val="0"/>
          <w:marBottom w:val="0"/>
          <w:divBdr>
            <w:top w:val="none" w:sz="0" w:space="0" w:color="auto"/>
            <w:left w:val="none" w:sz="0" w:space="0" w:color="auto"/>
            <w:bottom w:val="none" w:sz="0" w:space="0" w:color="auto"/>
            <w:right w:val="none" w:sz="0" w:space="0" w:color="auto"/>
          </w:divBdr>
        </w:div>
      </w:divsChild>
    </w:div>
    <w:div w:id="1301615081">
      <w:bodyDiv w:val="1"/>
      <w:marLeft w:val="0"/>
      <w:marRight w:val="0"/>
      <w:marTop w:val="0"/>
      <w:marBottom w:val="0"/>
      <w:divBdr>
        <w:top w:val="none" w:sz="0" w:space="0" w:color="auto"/>
        <w:left w:val="none" w:sz="0" w:space="0" w:color="auto"/>
        <w:bottom w:val="none" w:sz="0" w:space="0" w:color="auto"/>
        <w:right w:val="none" w:sz="0" w:space="0" w:color="auto"/>
      </w:divBdr>
    </w:div>
    <w:div w:id="1304114923">
      <w:bodyDiv w:val="1"/>
      <w:marLeft w:val="0"/>
      <w:marRight w:val="0"/>
      <w:marTop w:val="0"/>
      <w:marBottom w:val="0"/>
      <w:divBdr>
        <w:top w:val="none" w:sz="0" w:space="0" w:color="auto"/>
        <w:left w:val="none" w:sz="0" w:space="0" w:color="auto"/>
        <w:bottom w:val="none" w:sz="0" w:space="0" w:color="auto"/>
        <w:right w:val="none" w:sz="0" w:space="0" w:color="auto"/>
      </w:divBdr>
    </w:div>
    <w:div w:id="1314914566">
      <w:bodyDiv w:val="1"/>
      <w:marLeft w:val="0"/>
      <w:marRight w:val="0"/>
      <w:marTop w:val="0"/>
      <w:marBottom w:val="0"/>
      <w:divBdr>
        <w:top w:val="none" w:sz="0" w:space="0" w:color="auto"/>
        <w:left w:val="none" w:sz="0" w:space="0" w:color="auto"/>
        <w:bottom w:val="none" w:sz="0" w:space="0" w:color="auto"/>
        <w:right w:val="none" w:sz="0" w:space="0" w:color="auto"/>
      </w:divBdr>
    </w:div>
    <w:div w:id="1335719088">
      <w:bodyDiv w:val="1"/>
      <w:marLeft w:val="0"/>
      <w:marRight w:val="0"/>
      <w:marTop w:val="0"/>
      <w:marBottom w:val="0"/>
      <w:divBdr>
        <w:top w:val="none" w:sz="0" w:space="0" w:color="auto"/>
        <w:left w:val="none" w:sz="0" w:space="0" w:color="auto"/>
        <w:bottom w:val="none" w:sz="0" w:space="0" w:color="auto"/>
        <w:right w:val="none" w:sz="0" w:space="0" w:color="auto"/>
      </w:divBdr>
    </w:div>
    <w:div w:id="1337999925">
      <w:bodyDiv w:val="1"/>
      <w:marLeft w:val="0"/>
      <w:marRight w:val="0"/>
      <w:marTop w:val="0"/>
      <w:marBottom w:val="0"/>
      <w:divBdr>
        <w:top w:val="none" w:sz="0" w:space="0" w:color="auto"/>
        <w:left w:val="none" w:sz="0" w:space="0" w:color="auto"/>
        <w:bottom w:val="none" w:sz="0" w:space="0" w:color="auto"/>
        <w:right w:val="none" w:sz="0" w:space="0" w:color="auto"/>
      </w:divBdr>
    </w:div>
    <w:div w:id="1345787837">
      <w:bodyDiv w:val="1"/>
      <w:marLeft w:val="0"/>
      <w:marRight w:val="0"/>
      <w:marTop w:val="0"/>
      <w:marBottom w:val="0"/>
      <w:divBdr>
        <w:top w:val="none" w:sz="0" w:space="0" w:color="auto"/>
        <w:left w:val="none" w:sz="0" w:space="0" w:color="auto"/>
        <w:bottom w:val="none" w:sz="0" w:space="0" w:color="auto"/>
        <w:right w:val="none" w:sz="0" w:space="0" w:color="auto"/>
      </w:divBdr>
      <w:divsChild>
        <w:div w:id="1174688823">
          <w:marLeft w:val="0"/>
          <w:marRight w:val="0"/>
          <w:marTop w:val="0"/>
          <w:marBottom w:val="0"/>
          <w:divBdr>
            <w:top w:val="none" w:sz="0" w:space="0" w:color="auto"/>
            <w:left w:val="none" w:sz="0" w:space="0" w:color="auto"/>
            <w:bottom w:val="none" w:sz="0" w:space="0" w:color="auto"/>
            <w:right w:val="none" w:sz="0" w:space="0" w:color="auto"/>
          </w:divBdr>
          <w:divsChild>
            <w:div w:id="524248236">
              <w:marLeft w:val="0"/>
              <w:marRight w:val="0"/>
              <w:marTop w:val="180"/>
              <w:marBottom w:val="180"/>
              <w:divBdr>
                <w:top w:val="none" w:sz="0" w:space="0" w:color="auto"/>
                <w:left w:val="none" w:sz="0" w:space="0" w:color="auto"/>
                <w:bottom w:val="none" w:sz="0" w:space="0" w:color="auto"/>
                <w:right w:val="none" w:sz="0" w:space="0" w:color="auto"/>
              </w:divBdr>
              <w:divsChild>
                <w:div w:id="632827983">
                  <w:marLeft w:val="0"/>
                  <w:marRight w:val="0"/>
                  <w:marTop w:val="0"/>
                  <w:marBottom w:val="0"/>
                  <w:divBdr>
                    <w:top w:val="none" w:sz="0" w:space="0" w:color="auto"/>
                    <w:left w:val="none" w:sz="0" w:space="0" w:color="auto"/>
                    <w:bottom w:val="none" w:sz="0" w:space="0" w:color="auto"/>
                    <w:right w:val="none" w:sz="0" w:space="0" w:color="auto"/>
                  </w:divBdr>
                </w:div>
                <w:div w:id="1472866668">
                  <w:marLeft w:val="0"/>
                  <w:marRight w:val="0"/>
                  <w:marTop w:val="0"/>
                  <w:marBottom w:val="0"/>
                  <w:divBdr>
                    <w:top w:val="none" w:sz="0" w:space="0" w:color="auto"/>
                    <w:left w:val="none" w:sz="0" w:space="0" w:color="auto"/>
                    <w:bottom w:val="none" w:sz="0" w:space="0" w:color="auto"/>
                    <w:right w:val="none" w:sz="0" w:space="0" w:color="auto"/>
                  </w:divBdr>
                </w:div>
              </w:divsChild>
            </w:div>
            <w:div w:id="1044133143">
              <w:marLeft w:val="0"/>
              <w:marRight w:val="0"/>
              <w:marTop w:val="180"/>
              <w:marBottom w:val="180"/>
              <w:divBdr>
                <w:top w:val="none" w:sz="0" w:space="0" w:color="auto"/>
                <w:left w:val="none" w:sz="0" w:space="0" w:color="auto"/>
                <w:bottom w:val="none" w:sz="0" w:space="0" w:color="auto"/>
                <w:right w:val="none" w:sz="0" w:space="0" w:color="auto"/>
              </w:divBdr>
              <w:divsChild>
                <w:div w:id="1177381537">
                  <w:marLeft w:val="0"/>
                  <w:marRight w:val="0"/>
                  <w:marTop w:val="0"/>
                  <w:marBottom w:val="0"/>
                  <w:divBdr>
                    <w:top w:val="none" w:sz="0" w:space="0" w:color="auto"/>
                    <w:left w:val="none" w:sz="0" w:space="0" w:color="auto"/>
                    <w:bottom w:val="none" w:sz="0" w:space="0" w:color="auto"/>
                    <w:right w:val="none" w:sz="0" w:space="0" w:color="auto"/>
                  </w:divBdr>
                </w:div>
                <w:div w:id="1413887555">
                  <w:marLeft w:val="0"/>
                  <w:marRight w:val="0"/>
                  <w:marTop w:val="0"/>
                  <w:marBottom w:val="0"/>
                  <w:divBdr>
                    <w:top w:val="none" w:sz="0" w:space="0" w:color="auto"/>
                    <w:left w:val="none" w:sz="0" w:space="0" w:color="auto"/>
                    <w:bottom w:val="none" w:sz="0" w:space="0" w:color="auto"/>
                    <w:right w:val="none" w:sz="0" w:space="0" w:color="auto"/>
                  </w:divBdr>
                </w:div>
              </w:divsChild>
            </w:div>
            <w:div w:id="1250428203">
              <w:marLeft w:val="0"/>
              <w:marRight w:val="0"/>
              <w:marTop w:val="180"/>
              <w:marBottom w:val="180"/>
              <w:divBdr>
                <w:top w:val="none" w:sz="0" w:space="0" w:color="auto"/>
                <w:left w:val="none" w:sz="0" w:space="0" w:color="auto"/>
                <w:bottom w:val="none" w:sz="0" w:space="0" w:color="auto"/>
                <w:right w:val="none" w:sz="0" w:space="0" w:color="auto"/>
              </w:divBdr>
              <w:divsChild>
                <w:div w:id="1382752974">
                  <w:marLeft w:val="0"/>
                  <w:marRight w:val="0"/>
                  <w:marTop w:val="0"/>
                  <w:marBottom w:val="0"/>
                  <w:divBdr>
                    <w:top w:val="none" w:sz="0" w:space="0" w:color="auto"/>
                    <w:left w:val="none" w:sz="0" w:space="0" w:color="auto"/>
                    <w:bottom w:val="none" w:sz="0" w:space="0" w:color="auto"/>
                    <w:right w:val="none" w:sz="0" w:space="0" w:color="auto"/>
                  </w:divBdr>
                </w:div>
                <w:div w:id="1850174580">
                  <w:marLeft w:val="0"/>
                  <w:marRight w:val="0"/>
                  <w:marTop w:val="0"/>
                  <w:marBottom w:val="0"/>
                  <w:divBdr>
                    <w:top w:val="none" w:sz="0" w:space="0" w:color="auto"/>
                    <w:left w:val="none" w:sz="0" w:space="0" w:color="auto"/>
                    <w:bottom w:val="none" w:sz="0" w:space="0" w:color="auto"/>
                    <w:right w:val="none" w:sz="0" w:space="0" w:color="auto"/>
                  </w:divBdr>
                </w:div>
              </w:divsChild>
            </w:div>
            <w:div w:id="1611546930">
              <w:marLeft w:val="0"/>
              <w:marRight w:val="0"/>
              <w:marTop w:val="180"/>
              <w:marBottom w:val="180"/>
              <w:divBdr>
                <w:top w:val="none" w:sz="0" w:space="0" w:color="auto"/>
                <w:left w:val="none" w:sz="0" w:space="0" w:color="auto"/>
                <w:bottom w:val="none" w:sz="0" w:space="0" w:color="auto"/>
                <w:right w:val="none" w:sz="0" w:space="0" w:color="auto"/>
              </w:divBdr>
              <w:divsChild>
                <w:div w:id="1160997837">
                  <w:marLeft w:val="0"/>
                  <w:marRight w:val="0"/>
                  <w:marTop w:val="0"/>
                  <w:marBottom w:val="0"/>
                  <w:divBdr>
                    <w:top w:val="none" w:sz="0" w:space="0" w:color="auto"/>
                    <w:left w:val="none" w:sz="0" w:space="0" w:color="auto"/>
                    <w:bottom w:val="none" w:sz="0" w:space="0" w:color="auto"/>
                    <w:right w:val="none" w:sz="0" w:space="0" w:color="auto"/>
                  </w:divBdr>
                </w:div>
                <w:div w:id="1287813214">
                  <w:marLeft w:val="0"/>
                  <w:marRight w:val="0"/>
                  <w:marTop w:val="0"/>
                  <w:marBottom w:val="0"/>
                  <w:divBdr>
                    <w:top w:val="none" w:sz="0" w:space="0" w:color="auto"/>
                    <w:left w:val="none" w:sz="0" w:space="0" w:color="auto"/>
                    <w:bottom w:val="none" w:sz="0" w:space="0" w:color="auto"/>
                    <w:right w:val="none" w:sz="0" w:space="0" w:color="auto"/>
                  </w:divBdr>
                </w:div>
              </w:divsChild>
            </w:div>
            <w:div w:id="2082406563">
              <w:marLeft w:val="0"/>
              <w:marRight w:val="0"/>
              <w:marTop w:val="180"/>
              <w:marBottom w:val="180"/>
              <w:divBdr>
                <w:top w:val="none" w:sz="0" w:space="0" w:color="auto"/>
                <w:left w:val="none" w:sz="0" w:space="0" w:color="auto"/>
                <w:bottom w:val="none" w:sz="0" w:space="0" w:color="auto"/>
                <w:right w:val="none" w:sz="0" w:space="0" w:color="auto"/>
              </w:divBdr>
              <w:divsChild>
                <w:div w:id="944312496">
                  <w:marLeft w:val="0"/>
                  <w:marRight w:val="0"/>
                  <w:marTop w:val="0"/>
                  <w:marBottom w:val="0"/>
                  <w:divBdr>
                    <w:top w:val="none" w:sz="0" w:space="0" w:color="auto"/>
                    <w:left w:val="none" w:sz="0" w:space="0" w:color="auto"/>
                    <w:bottom w:val="none" w:sz="0" w:space="0" w:color="auto"/>
                    <w:right w:val="none" w:sz="0" w:space="0" w:color="auto"/>
                  </w:divBdr>
                </w:div>
                <w:div w:id="108580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305050">
          <w:marLeft w:val="0"/>
          <w:marRight w:val="0"/>
          <w:marTop w:val="0"/>
          <w:marBottom w:val="0"/>
          <w:divBdr>
            <w:top w:val="none" w:sz="0" w:space="0" w:color="auto"/>
            <w:left w:val="none" w:sz="0" w:space="0" w:color="auto"/>
            <w:bottom w:val="none" w:sz="0" w:space="0" w:color="auto"/>
            <w:right w:val="none" w:sz="0" w:space="0" w:color="auto"/>
          </w:divBdr>
        </w:div>
      </w:divsChild>
    </w:div>
    <w:div w:id="1353989863">
      <w:bodyDiv w:val="1"/>
      <w:marLeft w:val="0"/>
      <w:marRight w:val="0"/>
      <w:marTop w:val="0"/>
      <w:marBottom w:val="0"/>
      <w:divBdr>
        <w:top w:val="none" w:sz="0" w:space="0" w:color="auto"/>
        <w:left w:val="none" w:sz="0" w:space="0" w:color="auto"/>
        <w:bottom w:val="none" w:sz="0" w:space="0" w:color="auto"/>
        <w:right w:val="none" w:sz="0" w:space="0" w:color="auto"/>
      </w:divBdr>
    </w:div>
    <w:div w:id="1363552315">
      <w:bodyDiv w:val="1"/>
      <w:marLeft w:val="0"/>
      <w:marRight w:val="0"/>
      <w:marTop w:val="0"/>
      <w:marBottom w:val="0"/>
      <w:divBdr>
        <w:top w:val="none" w:sz="0" w:space="0" w:color="auto"/>
        <w:left w:val="none" w:sz="0" w:space="0" w:color="auto"/>
        <w:bottom w:val="none" w:sz="0" w:space="0" w:color="auto"/>
        <w:right w:val="none" w:sz="0" w:space="0" w:color="auto"/>
      </w:divBdr>
    </w:div>
    <w:div w:id="1372879127">
      <w:bodyDiv w:val="1"/>
      <w:marLeft w:val="0"/>
      <w:marRight w:val="0"/>
      <w:marTop w:val="0"/>
      <w:marBottom w:val="0"/>
      <w:divBdr>
        <w:top w:val="none" w:sz="0" w:space="0" w:color="auto"/>
        <w:left w:val="none" w:sz="0" w:space="0" w:color="auto"/>
        <w:bottom w:val="none" w:sz="0" w:space="0" w:color="auto"/>
        <w:right w:val="none" w:sz="0" w:space="0" w:color="auto"/>
      </w:divBdr>
    </w:div>
    <w:div w:id="1404526611">
      <w:bodyDiv w:val="1"/>
      <w:marLeft w:val="0"/>
      <w:marRight w:val="0"/>
      <w:marTop w:val="0"/>
      <w:marBottom w:val="0"/>
      <w:divBdr>
        <w:top w:val="none" w:sz="0" w:space="0" w:color="auto"/>
        <w:left w:val="none" w:sz="0" w:space="0" w:color="auto"/>
        <w:bottom w:val="none" w:sz="0" w:space="0" w:color="auto"/>
        <w:right w:val="none" w:sz="0" w:space="0" w:color="auto"/>
      </w:divBdr>
    </w:div>
    <w:div w:id="1457026491">
      <w:bodyDiv w:val="1"/>
      <w:marLeft w:val="0"/>
      <w:marRight w:val="0"/>
      <w:marTop w:val="0"/>
      <w:marBottom w:val="0"/>
      <w:divBdr>
        <w:top w:val="none" w:sz="0" w:space="0" w:color="auto"/>
        <w:left w:val="none" w:sz="0" w:space="0" w:color="auto"/>
        <w:bottom w:val="none" w:sz="0" w:space="0" w:color="auto"/>
        <w:right w:val="none" w:sz="0" w:space="0" w:color="auto"/>
      </w:divBdr>
    </w:div>
    <w:div w:id="1460339627">
      <w:bodyDiv w:val="1"/>
      <w:marLeft w:val="0"/>
      <w:marRight w:val="0"/>
      <w:marTop w:val="0"/>
      <w:marBottom w:val="0"/>
      <w:divBdr>
        <w:top w:val="none" w:sz="0" w:space="0" w:color="auto"/>
        <w:left w:val="none" w:sz="0" w:space="0" w:color="auto"/>
        <w:bottom w:val="none" w:sz="0" w:space="0" w:color="auto"/>
        <w:right w:val="none" w:sz="0" w:space="0" w:color="auto"/>
      </w:divBdr>
    </w:div>
    <w:div w:id="1490370105">
      <w:bodyDiv w:val="1"/>
      <w:marLeft w:val="0"/>
      <w:marRight w:val="0"/>
      <w:marTop w:val="0"/>
      <w:marBottom w:val="0"/>
      <w:divBdr>
        <w:top w:val="none" w:sz="0" w:space="0" w:color="auto"/>
        <w:left w:val="none" w:sz="0" w:space="0" w:color="auto"/>
        <w:bottom w:val="none" w:sz="0" w:space="0" w:color="auto"/>
        <w:right w:val="none" w:sz="0" w:space="0" w:color="auto"/>
      </w:divBdr>
      <w:divsChild>
        <w:div w:id="234170946">
          <w:marLeft w:val="0"/>
          <w:marRight w:val="0"/>
          <w:marTop w:val="0"/>
          <w:marBottom w:val="0"/>
          <w:divBdr>
            <w:top w:val="none" w:sz="0" w:space="0" w:color="auto"/>
            <w:left w:val="none" w:sz="0" w:space="0" w:color="auto"/>
            <w:bottom w:val="none" w:sz="0" w:space="0" w:color="auto"/>
            <w:right w:val="none" w:sz="0" w:space="0" w:color="auto"/>
          </w:divBdr>
          <w:divsChild>
            <w:div w:id="58289402">
              <w:marLeft w:val="0"/>
              <w:marRight w:val="0"/>
              <w:marTop w:val="180"/>
              <w:marBottom w:val="180"/>
              <w:divBdr>
                <w:top w:val="none" w:sz="0" w:space="0" w:color="auto"/>
                <w:left w:val="none" w:sz="0" w:space="0" w:color="auto"/>
                <w:bottom w:val="none" w:sz="0" w:space="0" w:color="auto"/>
                <w:right w:val="none" w:sz="0" w:space="0" w:color="auto"/>
              </w:divBdr>
              <w:divsChild>
                <w:div w:id="501553150">
                  <w:marLeft w:val="0"/>
                  <w:marRight w:val="0"/>
                  <w:marTop w:val="0"/>
                  <w:marBottom w:val="0"/>
                  <w:divBdr>
                    <w:top w:val="none" w:sz="0" w:space="0" w:color="auto"/>
                    <w:left w:val="none" w:sz="0" w:space="0" w:color="auto"/>
                    <w:bottom w:val="none" w:sz="0" w:space="0" w:color="auto"/>
                    <w:right w:val="none" w:sz="0" w:space="0" w:color="auto"/>
                  </w:divBdr>
                </w:div>
                <w:div w:id="1741097357">
                  <w:marLeft w:val="0"/>
                  <w:marRight w:val="0"/>
                  <w:marTop w:val="0"/>
                  <w:marBottom w:val="0"/>
                  <w:divBdr>
                    <w:top w:val="none" w:sz="0" w:space="0" w:color="auto"/>
                    <w:left w:val="none" w:sz="0" w:space="0" w:color="auto"/>
                    <w:bottom w:val="none" w:sz="0" w:space="0" w:color="auto"/>
                    <w:right w:val="none" w:sz="0" w:space="0" w:color="auto"/>
                  </w:divBdr>
                </w:div>
              </w:divsChild>
            </w:div>
            <w:div w:id="84032079">
              <w:marLeft w:val="0"/>
              <w:marRight w:val="0"/>
              <w:marTop w:val="180"/>
              <w:marBottom w:val="180"/>
              <w:divBdr>
                <w:top w:val="none" w:sz="0" w:space="0" w:color="auto"/>
                <w:left w:val="none" w:sz="0" w:space="0" w:color="auto"/>
                <w:bottom w:val="none" w:sz="0" w:space="0" w:color="auto"/>
                <w:right w:val="none" w:sz="0" w:space="0" w:color="auto"/>
              </w:divBdr>
              <w:divsChild>
                <w:div w:id="973488149">
                  <w:marLeft w:val="0"/>
                  <w:marRight w:val="0"/>
                  <w:marTop w:val="0"/>
                  <w:marBottom w:val="0"/>
                  <w:divBdr>
                    <w:top w:val="none" w:sz="0" w:space="0" w:color="auto"/>
                    <w:left w:val="none" w:sz="0" w:space="0" w:color="auto"/>
                    <w:bottom w:val="none" w:sz="0" w:space="0" w:color="auto"/>
                    <w:right w:val="none" w:sz="0" w:space="0" w:color="auto"/>
                  </w:divBdr>
                </w:div>
                <w:div w:id="1134911096">
                  <w:marLeft w:val="0"/>
                  <w:marRight w:val="0"/>
                  <w:marTop w:val="0"/>
                  <w:marBottom w:val="0"/>
                  <w:divBdr>
                    <w:top w:val="none" w:sz="0" w:space="0" w:color="auto"/>
                    <w:left w:val="none" w:sz="0" w:space="0" w:color="auto"/>
                    <w:bottom w:val="none" w:sz="0" w:space="0" w:color="auto"/>
                    <w:right w:val="none" w:sz="0" w:space="0" w:color="auto"/>
                  </w:divBdr>
                </w:div>
              </w:divsChild>
            </w:div>
            <w:div w:id="272565285">
              <w:marLeft w:val="0"/>
              <w:marRight w:val="0"/>
              <w:marTop w:val="180"/>
              <w:marBottom w:val="180"/>
              <w:divBdr>
                <w:top w:val="none" w:sz="0" w:space="0" w:color="auto"/>
                <w:left w:val="none" w:sz="0" w:space="0" w:color="auto"/>
                <w:bottom w:val="none" w:sz="0" w:space="0" w:color="auto"/>
                <w:right w:val="none" w:sz="0" w:space="0" w:color="auto"/>
              </w:divBdr>
              <w:divsChild>
                <w:div w:id="146677102">
                  <w:marLeft w:val="0"/>
                  <w:marRight w:val="0"/>
                  <w:marTop w:val="0"/>
                  <w:marBottom w:val="0"/>
                  <w:divBdr>
                    <w:top w:val="none" w:sz="0" w:space="0" w:color="auto"/>
                    <w:left w:val="none" w:sz="0" w:space="0" w:color="auto"/>
                    <w:bottom w:val="none" w:sz="0" w:space="0" w:color="auto"/>
                    <w:right w:val="none" w:sz="0" w:space="0" w:color="auto"/>
                  </w:divBdr>
                </w:div>
                <w:div w:id="443109792">
                  <w:marLeft w:val="0"/>
                  <w:marRight w:val="0"/>
                  <w:marTop w:val="0"/>
                  <w:marBottom w:val="0"/>
                  <w:divBdr>
                    <w:top w:val="none" w:sz="0" w:space="0" w:color="auto"/>
                    <w:left w:val="none" w:sz="0" w:space="0" w:color="auto"/>
                    <w:bottom w:val="none" w:sz="0" w:space="0" w:color="auto"/>
                    <w:right w:val="none" w:sz="0" w:space="0" w:color="auto"/>
                  </w:divBdr>
                </w:div>
              </w:divsChild>
            </w:div>
            <w:div w:id="442772498">
              <w:marLeft w:val="0"/>
              <w:marRight w:val="0"/>
              <w:marTop w:val="180"/>
              <w:marBottom w:val="180"/>
              <w:divBdr>
                <w:top w:val="none" w:sz="0" w:space="0" w:color="auto"/>
                <w:left w:val="none" w:sz="0" w:space="0" w:color="auto"/>
                <w:bottom w:val="none" w:sz="0" w:space="0" w:color="auto"/>
                <w:right w:val="none" w:sz="0" w:space="0" w:color="auto"/>
              </w:divBdr>
              <w:divsChild>
                <w:div w:id="139277690">
                  <w:marLeft w:val="0"/>
                  <w:marRight w:val="0"/>
                  <w:marTop w:val="0"/>
                  <w:marBottom w:val="0"/>
                  <w:divBdr>
                    <w:top w:val="none" w:sz="0" w:space="0" w:color="auto"/>
                    <w:left w:val="none" w:sz="0" w:space="0" w:color="auto"/>
                    <w:bottom w:val="none" w:sz="0" w:space="0" w:color="auto"/>
                    <w:right w:val="none" w:sz="0" w:space="0" w:color="auto"/>
                  </w:divBdr>
                </w:div>
                <w:div w:id="152334744">
                  <w:marLeft w:val="0"/>
                  <w:marRight w:val="0"/>
                  <w:marTop w:val="0"/>
                  <w:marBottom w:val="0"/>
                  <w:divBdr>
                    <w:top w:val="none" w:sz="0" w:space="0" w:color="auto"/>
                    <w:left w:val="none" w:sz="0" w:space="0" w:color="auto"/>
                    <w:bottom w:val="none" w:sz="0" w:space="0" w:color="auto"/>
                    <w:right w:val="none" w:sz="0" w:space="0" w:color="auto"/>
                  </w:divBdr>
                </w:div>
              </w:divsChild>
            </w:div>
            <w:div w:id="1422993658">
              <w:marLeft w:val="0"/>
              <w:marRight w:val="0"/>
              <w:marTop w:val="180"/>
              <w:marBottom w:val="180"/>
              <w:divBdr>
                <w:top w:val="none" w:sz="0" w:space="0" w:color="auto"/>
                <w:left w:val="none" w:sz="0" w:space="0" w:color="auto"/>
                <w:bottom w:val="none" w:sz="0" w:space="0" w:color="auto"/>
                <w:right w:val="none" w:sz="0" w:space="0" w:color="auto"/>
              </w:divBdr>
              <w:divsChild>
                <w:div w:id="1228616035">
                  <w:marLeft w:val="0"/>
                  <w:marRight w:val="0"/>
                  <w:marTop w:val="0"/>
                  <w:marBottom w:val="0"/>
                  <w:divBdr>
                    <w:top w:val="none" w:sz="0" w:space="0" w:color="auto"/>
                    <w:left w:val="none" w:sz="0" w:space="0" w:color="auto"/>
                    <w:bottom w:val="none" w:sz="0" w:space="0" w:color="auto"/>
                    <w:right w:val="none" w:sz="0" w:space="0" w:color="auto"/>
                  </w:divBdr>
                </w:div>
                <w:div w:id="127540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400495">
          <w:marLeft w:val="0"/>
          <w:marRight w:val="0"/>
          <w:marTop w:val="0"/>
          <w:marBottom w:val="0"/>
          <w:divBdr>
            <w:top w:val="none" w:sz="0" w:space="0" w:color="auto"/>
            <w:left w:val="none" w:sz="0" w:space="0" w:color="auto"/>
            <w:bottom w:val="none" w:sz="0" w:space="0" w:color="auto"/>
            <w:right w:val="none" w:sz="0" w:space="0" w:color="auto"/>
          </w:divBdr>
        </w:div>
      </w:divsChild>
    </w:div>
    <w:div w:id="1505510272">
      <w:bodyDiv w:val="1"/>
      <w:marLeft w:val="0"/>
      <w:marRight w:val="0"/>
      <w:marTop w:val="0"/>
      <w:marBottom w:val="0"/>
      <w:divBdr>
        <w:top w:val="none" w:sz="0" w:space="0" w:color="auto"/>
        <w:left w:val="none" w:sz="0" w:space="0" w:color="auto"/>
        <w:bottom w:val="none" w:sz="0" w:space="0" w:color="auto"/>
        <w:right w:val="none" w:sz="0" w:space="0" w:color="auto"/>
      </w:divBdr>
    </w:div>
    <w:div w:id="1514497240">
      <w:bodyDiv w:val="1"/>
      <w:marLeft w:val="0"/>
      <w:marRight w:val="0"/>
      <w:marTop w:val="0"/>
      <w:marBottom w:val="0"/>
      <w:divBdr>
        <w:top w:val="none" w:sz="0" w:space="0" w:color="auto"/>
        <w:left w:val="none" w:sz="0" w:space="0" w:color="auto"/>
        <w:bottom w:val="none" w:sz="0" w:space="0" w:color="auto"/>
        <w:right w:val="none" w:sz="0" w:space="0" w:color="auto"/>
      </w:divBdr>
    </w:div>
    <w:div w:id="1566256354">
      <w:bodyDiv w:val="1"/>
      <w:marLeft w:val="0"/>
      <w:marRight w:val="0"/>
      <w:marTop w:val="0"/>
      <w:marBottom w:val="0"/>
      <w:divBdr>
        <w:top w:val="none" w:sz="0" w:space="0" w:color="auto"/>
        <w:left w:val="none" w:sz="0" w:space="0" w:color="auto"/>
        <w:bottom w:val="none" w:sz="0" w:space="0" w:color="auto"/>
        <w:right w:val="none" w:sz="0" w:space="0" w:color="auto"/>
      </w:divBdr>
    </w:div>
    <w:div w:id="1618488319">
      <w:bodyDiv w:val="1"/>
      <w:marLeft w:val="0"/>
      <w:marRight w:val="0"/>
      <w:marTop w:val="0"/>
      <w:marBottom w:val="0"/>
      <w:divBdr>
        <w:top w:val="none" w:sz="0" w:space="0" w:color="auto"/>
        <w:left w:val="none" w:sz="0" w:space="0" w:color="auto"/>
        <w:bottom w:val="none" w:sz="0" w:space="0" w:color="auto"/>
        <w:right w:val="none" w:sz="0" w:space="0" w:color="auto"/>
      </w:divBdr>
    </w:div>
    <w:div w:id="1625774863">
      <w:bodyDiv w:val="1"/>
      <w:marLeft w:val="0"/>
      <w:marRight w:val="0"/>
      <w:marTop w:val="0"/>
      <w:marBottom w:val="0"/>
      <w:divBdr>
        <w:top w:val="none" w:sz="0" w:space="0" w:color="auto"/>
        <w:left w:val="none" w:sz="0" w:space="0" w:color="auto"/>
        <w:bottom w:val="none" w:sz="0" w:space="0" w:color="auto"/>
        <w:right w:val="none" w:sz="0" w:space="0" w:color="auto"/>
      </w:divBdr>
    </w:div>
    <w:div w:id="1628925600">
      <w:bodyDiv w:val="1"/>
      <w:marLeft w:val="0"/>
      <w:marRight w:val="0"/>
      <w:marTop w:val="0"/>
      <w:marBottom w:val="0"/>
      <w:divBdr>
        <w:top w:val="none" w:sz="0" w:space="0" w:color="auto"/>
        <w:left w:val="none" w:sz="0" w:space="0" w:color="auto"/>
        <w:bottom w:val="none" w:sz="0" w:space="0" w:color="auto"/>
        <w:right w:val="none" w:sz="0" w:space="0" w:color="auto"/>
      </w:divBdr>
    </w:div>
    <w:div w:id="1630477785">
      <w:bodyDiv w:val="1"/>
      <w:marLeft w:val="0"/>
      <w:marRight w:val="0"/>
      <w:marTop w:val="0"/>
      <w:marBottom w:val="0"/>
      <w:divBdr>
        <w:top w:val="none" w:sz="0" w:space="0" w:color="auto"/>
        <w:left w:val="none" w:sz="0" w:space="0" w:color="auto"/>
        <w:bottom w:val="none" w:sz="0" w:space="0" w:color="auto"/>
        <w:right w:val="none" w:sz="0" w:space="0" w:color="auto"/>
      </w:divBdr>
    </w:div>
    <w:div w:id="1632662771">
      <w:bodyDiv w:val="1"/>
      <w:marLeft w:val="0"/>
      <w:marRight w:val="0"/>
      <w:marTop w:val="0"/>
      <w:marBottom w:val="0"/>
      <w:divBdr>
        <w:top w:val="none" w:sz="0" w:space="0" w:color="auto"/>
        <w:left w:val="none" w:sz="0" w:space="0" w:color="auto"/>
        <w:bottom w:val="none" w:sz="0" w:space="0" w:color="auto"/>
        <w:right w:val="none" w:sz="0" w:space="0" w:color="auto"/>
      </w:divBdr>
    </w:div>
    <w:div w:id="1633634919">
      <w:bodyDiv w:val="1"/>
      <w:marLeft w:val="0"/>
      <w:marRight w:val="0"/>
      <w:marTop w:val="0"/>
      <w:marBottom w:val="0"/>
      <w:divBdr>
        <w:top w:val="none" w:sz="0" w:space="0" w:color="auto"/>
        <w:left w:val="none" w:sz="0" w:space="0" w:color="auto"/>
        <w:bottom w:val="none" w:sz="0" w:space="0" w:color="auto"/>
        <w:right w:val="none" w:sz="0" w:space="0" w:color="auto"/>
      </w:divBdr>
    </w:div>
    <w:div w:id="1642542504">
      <w:bodyDiv w:val="1"/>
      <w:marLeft w:val="0"/>
      <w:marRight w:val="0"/>
      <w:marTop w:val="0"/>
      <w:marBottom w:val="0"/>
      <w:divBdr>
        <w:top w:val="none" w:sz="0" w:space="0" w:color="auto"/>
        <w:left w:val="none" w:sz="0" w:space="0" w:color="auto"/>
        <w:bottom w:val="none" w:sz="0" w:space="0" w:color="auto"/>
        <w:right w:val="none" w:sz="0" w:space="0" w:color="auto"/>
      </w:divBdr>
    </w:div>
    <w:div w:id="1647081732">
      <w:bodyDiv w:val="1"/>
      <w:marLeft w:val="0"/>
      <w:marRight w:val="0"/>
      <w:marTop w:val="0"/>
      <w:marBottom w:val="0"/>
      <w:divBdr>
        <w:top w:val="none" w:sz="0" w:space="0" w:color="auto"/>
        <w:left w:val="none" w:sz="0" w:space="0" w:color="auto"/>
        <w:bottom w:val="none" w:sz="0" w:space="0" w:color="auto"/>
        <w:right w:val="none" w:sz="0" w:space="0" w:color="auto"/>
      </w:divBdr>
    </w:div>
    <w:div w:id="1692872533">
      <w:bodyDiv w:val="1"/>
      <w:marLeft w:val="0"/>
      <w:marRight w:val="0"/>
      <w:marTop w:val="0"/>
      <w:marBottom w:val="0"/>
      <w:divBdr>
        <w:top w:val="none" w:sz="0" w:space="0" w:color="auto"/>
        <w:left w:val="none" w:sz="0" w:space="0" w:color="auto"/>
        <w:bottom w:val="none" w:sz="0" w:space="0" w:color="auto"/>
        <w:right w:val="none" w:sz="0" w:space="0" w:color="auto"/>
      </w:divBdr>
    </w:div>
    <w:div w:id="1739939260">
      <w:bodyDiv w:val="1"/>
      <w:marLeft w:val="0"/>
      <w:marRight w:val="0"/>
      <w:marTop w:val="0"/>
      <w:marBottom w:val="0"/>
      <w:divBdr>
        <w:top w:val="none" w:sz="0" w:space="0" w:color="auto"/>
        <w:left w:val="none" w:sz="0" w:space="0" w:color="auto"/>
        <w:bottom w:val="none" w:sz="0" w:space="0" w:color="auto"/>
        <w:right w:val="none" w:sz="0" w:space="0" w:color="auto"/>
      </w:divBdr>
    </w:div>
    <w:div w:id="1753507369">
      <w:bodyDiv w:val="1"/>
      <w:marLeft w:val="0"/>
      <w:marRight w:val="0"/>
      <w:marTop w:val="0"/>
      <w:marBottom w:val="0"/>
      <w:divBdr>
        <w:top w:val="none" w:sz="0" w:space="0" w:color="auto"/>
        <w:left w:val="none" w:sz="0" w:space="0" w:color="auto"/>
        <w:bottom w:val="none" w:sz="0" w:space="0" w:color="auto"/>
        <w:right w:val="none" w:sz="0" w:space="0" w:color="auto"/>
      </w:divBdr>
    </w:div>
    <w:div w:id="1769619628">
      <w:bodyDiv w:val="1"/>
      <w:marLeft w:val="0"/>
      <w:marRight w:val="0"/>
      <w:marTop w:val="0"/>
      <w:marBottom w:val="0"/>
      <w:divBdr>
        <w:top w:val="none" w:sz="0" w:space="0" w:color="auto"/>
        <w:left w:val="none" w:sz="0" w:space="0" w:color="auto"/>
        <w:bottom w:val="none" w:sz="0" w:space="0" w:color="auto"/>
        <w:right w:val="none" w:sz="0" w:space="0" w:color="auto"/>
      </w:divBdr>
    </w:div>
    <w:div w:id="1773889044">
      <w:bodyDiv w:val="1"/>
      <w:marLeft w:val="0"/>
      <w:marRight w:val="0"/>
      <w:marTop w:val="0"/>
      <w:marBottom w:val="0"/>
      <w:divBdr>
        <w:top w:val="none" w:sz="0" w:space="0" w:color="auto"/>
        <w:left w:val="none" w:sz="0" w:space="0" w:color="auto"/>
        <w:bottom w:val="none" w:sz="0" w:space="0" w:color="auto"/>
        <w:right w:val="none" w:sz="0" w:space="0" w:color="auto"/>
      </w:divBdr>
    </w:div>
    <w:div w:id="1783451449">
      <w:bodyDiv w:val="1"/>
      <w:marLeft w:val="0"/>
      <w:marRight w:val="0"/>
      <w:marTop w:val="0"/>
      <w:marBottom w:val="0"/>
      <w:divBdr>
        <w:top w:val="none" w:sz="0" w:space="0" w:color="auto"/>
        <w:left w:val="none" w:sz="0" w:space="0" w:color="auto"/>
        <w:bottom w:val="none" w:sz="0" w:space="0" w:color="auto"/>
        <w:right w:val="none" w:sz="0" w:space="0" w:color="auto"/>
      </w:divBdr>
    </w:div>
    <w:div w:id="1797286340">
      <w:bodyDiv w:val="1"/>
      <w:marLeft w:val="0"/>
      <w:marRight w:val="0"/>
      <w:marTop w:val="0"/>
      <w:marBottom w:val="0"/>
      <w:divBdr>
        <w:top w:val="none" w:sz="0" w:space="0" w:color="auto"/>
        <w:left w:val="none" w:sz="0" w:space="0" w:color="auto"/>
        <w:bottom w:val="none" w:sz="0" w:space="0" w:color="auto"/>
        <w:right w:val="none" w:sz="0" w:space="0" w:color="auto"/>
      </w:divBdr>
    </w:div>
    <w:div w:id="1798376398">
      <w:bodyDiv w:val="1"/>
      <w:marLeft w:val="0"/>
      <w:marRight w:val="0"/>
      <w:marTop w:val="0"/>
      <w:marBottom w:val="0"/>
      <w:divBdr>
        <w:top w:val="none" w:sz="0" w:space="0" w:color="auto"/>
        <w:left w:val="none" w:sz="0" w:space="0" w:color="auto"/>
        <w:bottom w:val="none" w:sz="0" w:space="0" w:color="auto"/>
        <w:right w:val="none" w:sz="0" w:space="0" w:color="auto"/>
      </w:divBdr>
    </w:div>
    <w:div w:id="1799371313">
      <w:bodyDiv w:val="1"/>
      <w:marLeft w:val="0"/>
      <w:marRight w:val="0"/>
      <w:marTop w:val="0"/>
      <w:marBottom w:val="0"/>
      <w:divBdr>
        <w:top w:val="none" w:sz="0" w:space="0" w:color="auto"/>
        <w:left w:val="none" w:sz="0" w:space="0" w:color="auto"/>
        <w:bottom w:val="none" w:sz="0" w:space="0" w:color="auto"/>
        <w:right w:val="none" w:sz="0" w:space="0" w:color="auto"/>
      </w:divBdr>
    </w:div>
    <w:div w:id="1800340655">
      <w:bodyDiv w:val="1"/>
      <w:marLeft w:val="0"/>
      <w:marRight w:val="0"/>
      <w:marTop w:val="0"/>
      <w:marBottom w:val="0"/>
      <w:divBdr>
        <w:top w:val="none" w:sz="0" w:space="0" w:color="auto"/>
        <w:left w:val="none" w:sz="0" w:space="0" w:color="auto"/>
        <w:bottom w:val="none" w:sz="0" w:space="0" w:color="auto"/>
        <w:right w:val="none" w:sz="0" w:space="0" w:color="auto"/>
      </w:divBdr>
    </w:div>
    <w:div w:id="1804956878">
      <w:bodyDiv w:val="1"/>
      <w:marLeft w:val="0"/>
      <w:marRight w:val="0"/>
      <w:marTop w:val="0"/>
      <w:marBottom w:val="0"/>
      <w:divBdr>
        <w:top w:val="none" w:sz="0" w:space="0" w:color="auto"/>
        <w:left w:val="none" w:sz="0" w:space="0" w:color="auto"/>
        <w:bottom w:val="none" w:sz="0" w:space="0" w:color="auto"/>
        <w:right w:val="none" w:sz="0" w:space="0" w:color="auto"/>
      </w:divBdr>
    </w:div>
    <w:div w:id="1807163228">
      <w:bodyDiv w:val="1"/>
      <w:marLeft w:val="0"/>
      <w:marRight w:val="0"/>
      <w:marTop w:val="0"/>
      <w:marBottom w:val="0"/>
      <w:divBdr>
        <w:top w:val="none" w:sz="0" w:space="0" w:color="auto"/>
        <w:left w:val="none" w:sz="0" w:space="0" w:color="auto"/>
        <w:bottom w:val="none" w:sz="0" w:space="0" w:color="auto"/>
        <w:right w:val="none" w:sz="0" w:space="0" w:color="auto"/>
      </w:divBdr>
    </w:div>
    <w:div w:id="1829520933">
      <w:bodyDiv w:val="1"/>
      <w:marLeft w:val="0"/>
      <w:marRight w:val="0"/>
      <w:marTop w:val="0"/>
      <w:marBottom w:val="0"/>
      <w:divBdr>
        <w:top w:val="none" w:sz="0" w:space="0" w:color="auto"/>
        <w:left w:val="none" w:sz="0" w:space="0" w:color="auto"/>
        <w:bottom w:val="none" w:sz="0" w:space="0" w:color="auto"/>
        <w:right w:val="none" w:sz="0" w:space="0" w:color="auto"/>
      </w:divBdr>
    </w:div>
    <w:div w:id="1833831067">
      <w:bodyDiv w:val="1"/>
      <w:marLeft w:val="0"/>
      <w:marRight w:val="0"/>
      <w:marTop w:val="0"/>
      <w:marBottom w:val="0"/>
      <w:divBdr>
        <w:top w:val="none" w:sz="0" w:space="0" w:color="auto"/>
        <w:left w:val="none" w:sz="0" w:space="0" w:color="auto"/>
        <w:bottom w:val="none" w:sz="0" w:space="0" w:color="auto"/>
        <w:right w:val="none" w:sz="0" w:space="0" w:color="auto"/>
      </w:divBdr>
    </w:div>
    <w:div w:id="1836920448">
      <w:bodyDiv w:val="1"/>
      <w:marLeft w:val="0"/>
      <w:marRight w:val="0"/>
      <w:marTop w:val="0"/>
      <w:marBottom w:val="0"/>
      <w:divBdr>
        <w:top w:val="none" w:sz="0" w:space="0" w:color="auto"/>
        <w:left w:val="none" w:sz="0" w:space="0" w:color="auto"/>
        <w:bottom w:val="none" w:sz="0" w:space="0" w:color="auto"/>
        <w:right w:val="none" w:sz="0" w:space="0" w:color="auto"/>
      </w:divBdr>
    </w:div>
    <w:div w:id="1846048092">
      <w:bodyDiv w:val="1"/>
      <w:marLeft w:val="0"/>
      <w:marRight w:val="0"/>
      <w:marTop w:val="0"/>
      <w:marBottom w:val="0"/>
      <w:divBdr>
        <w:top w:val="none" w:sz="0" w:space="0" w:color="auto"/>
        <w:left w:val="none" w:sz="0" w:space="0" w:color="auto"/>
        <w:bottom w:val="none" w:sz="0" w:space="0" w:color="auto"/>
        <w:right w:val="none" w:sz="0" w:space="0" w:color="auto"/>
      </w:divBdr>
    </w:div>
    <w:div w:id="1850875732">
      <w:bodyDiv w:val="1"/>
      <w:marLeft w:val="0"/>
      <w:marRight w:val="0"/>
      <w:marTop w:val="0"/>
      <w:marBottom w:val="0"/>
      <w:divBdr>
        <w:top w:val="none" w:sz="0" w:space="0" w:color="auto"/>
        <w:left w:val="none" w:sz="0" w:space="0" w:color="auto"/>
        <w:bottom w:val="none" w:sz="0" w:space="0" w:color="auto"/>
        <w:right w:val="none" w:sz="0" w:space="0" w:color="auto"/>
      </w:divBdr>
    </w:div>
    <w:div w:id="1851290660">
      <w:bodyDiv w:val="1"/>
      <w:marLeft w:val="0"/>
      <w:marRight w:val="0"/>
      <w:marTop w:val="0"/>
      <w:marBottom w:val="0"/>
      <w:divBdr>
        <w:top w:val="none" w:sz="0" w:space="0" w:color="auto"/>
        <w:left w:val="none" w:sz="0" w:space="0" w:color="auto"/>
        <w:bottom w:val="none" w:sz="0" w:space="0" w:color="auto"/>
        <w:right w:val="none" w:sz="0" w:space="0" w:color="auto"/>
      </w:divBdr>
    </w:div>
    <w:div w:id="1864440319">
      <w:bodyDiv w:val="1"/>
      <w:marLeft w:val="0"/>
      <w:marRight w:val="0"/>
      <w:marTop w:val="0"/>
      <w:marBottom w:val="0"/>
      <w:divBdr>
        <w:top w:val="none" w:sz="0" w:space="0" w:color="auto"/>
        <w:left w:val="none" w:sz="0" w:space="0" w:color="auto"/>
        <w:bottom w:val="none" w:sz="0" w:space="0" w:color="auto"/>
        <w:right w:val="none" w:sz="0" w:space="0" w:color="auto"/>
      </w:divBdr>
    </w:div>
    <w:div w:id="1867712730">
      <w:bodyDiv w:val="1"/>
      <w:marLeft w:val="0"/>
      <w:marRight w:val="0"/>
      <w:marTop w:val="0"/>
      <w:marBottom w:val="0"/>
      <w:divBdr>
        <w:top w:val="none" w:sz="0" w:space="0" w:color="auto"/>
        <w:left w:val="none" w:sz="0" w:space="0" w:color="auto"/>
        <w:bottom w:val="none" w:sz="0" w:space="0" w:color="auto"/>
        <w:right w:val="none" w:sz="0" w:space="0" w:color="auto"/>
      </w:divBdr>
    </w:div>
    <w:div w:id="1875262878">
      <w:bodyDiv w:val="1"/>
      <w:marLeft w:val="0"/>
      <w:marRight w:val="0"/>
      <w:marTop w:val="0"/>
      <w:marBottom w:val="0"/>
      <w:divBdr>
        <w:top w:val="none" w:sz="0" w:space="0" w:color="auto"/>
        <w:left w:val="none" w:sz="0" w:space="0" w:color="auto"/>
        <w:bottom w:val="none" w:sz="0" w:space="0" w:color="auto"/>
        <w:right w:val="none" w:sz="0" w:space="0" w:color="auto"/>
      </w:divBdr>
    </w:div>
    <w:div w:id="1897469118">
      <w:bodyDiv w:val="1"/>
      <w:marLeft w:val="0"/>
      <w:marRight w:val="0"/>
      <w:marTop w:val="0"/>
      <w:marBottom w:val="0"/>
      <w:divBdr>
        <w:top w:val="none" w:sz="0" w:space="0" w:color="auto"/>
        <w:left w:val="none" w:sz="0" w:space="0" w:color="auto"/>
        <w:bottom w:val="none" w:sz="0" w:space="0" w:color="auto"/>
        <w:right w:val="none" w:sz="0" w:space="0" w:color="auto"/>
      </w:divBdr>
    </w:div>
    <w:div w:id="1902714303">
      <w:bodyDiv w:val="1"/>
      <w:marLeft w:val="0"/>
      <w:marRight w:val="0"/>
      <w:marTop w:val="0"/>
      <w:marBottom w:val="0"/>
      <w:divBdr>
        <w:top w:val="none" w:sz="0" w:space="0" w:color="auto"/>
        <w:left w:val="none" w:sz="0" w:space="0" w:color="auto"/>
        <w:bottom w:val="none" w:sz="0" w:space="0" w:color="auto"/>
        <w:right w:val="none" w:sz="0" w:space="0" w:color="auto"/>
      </w:divBdr>
    </w:div>
    <w:div w:id="1914510673">
      <w:bodyDiv w:val="1"/>
      <w:marLeft w:val="0"/>
      <w:marRight w:val="0"/>
      <w:marTop w:val="0"/>
      <w:marBottom w:val="0"/>
      <w:divBdr>
        <w:top w:val="none" w:sz="0" w:space="0" w:color="auto"/>
        <w:left w:val="none" w:sz="0" w:space="0" w:color="auto"/>
        <w:bottom w:val="none" w:sz="0" w:space="0" w:color="auto"/>
        <w:right w:val="none" w:sz="0" w:space="0" w:color="auto"/>
      </w:divBdr>
    </w:div>
    <w:div w:id="1915386305">
      <w:bodyDiv w:val="1"/>
      <w:marLeft w:val="0"/>
      <w:marRight w:val="0"/>
      <w:marTop w:val="0"/>
      <w:marBottom w:val="0"/>
      <w:divBdr>
        <w:top w:val="none" w:sz="0" w:space="0" w:color="auto"/>
        <w:left w:val="none" w:sz="0" w:space="0" w:color="auto"/>
        <w:bottom w:val="none" w:sz="0" w:space="0" w:color="auto"/>
        <w:right w:val="none" w:sz="0" w:space="0" w:color="auto"/>
      </w:divBdr>
    </w:div>
    <w:div w:id="1915700816">
      <w:bodyDiv w:val="1"/>
      <w:marLeft w:val="0"/>
      <w:marRight w:val="0"/>
      <w:marTop w:val="0"/>
      <w:marBottom w:val="0"/>
      <w:divBdr>
        <w:top w:val="none" w:sz="0" w:space="0" w:color="auto"/>
        <w:left w:val="none" w:sz="0" w:space="0" w:color="auto"/>
        <w:bottom w:val="none" w:sz="0" w:space="0" w:color="auto"/>
        <w:right w:val="none" w:sz="0" w:space="0" w:color="auto"/>
      </w:divBdr>
    </w:div>
    <w:div w:id="1917664925">
      <w:bodyDiv w:val="1"/>
      <w:marLeft w:val="0"/>
      <w:marRight w:val="0"/>
      <w:marTop w:val="0"/>
      <w:marBottom w:val="0"/>
      <w:divBdr>
        <w:top w:val="none" w:sz="0" w:space="0" w:color="auto"/>
        <w:left w:val="none" w:sz="0" w:space="0" w:color="auto"/>
        <w:bottom w:val="none" w:sz="0" w:space="0" w:color="auto"/>
        <w:right w:val="none" w:sz="0" w:space="0" w:color="auto"/>
      </w:divBdr>
    </w:div>
    <w:div w:id="1928153007">
      <w:bodyDiv w:val="1"/>
      <w:marLeft w:val="0"/>
      <w:marRight w:val="0"/>
      <w:marTop w:val="0"/>
      <w:marBottom w:val="0"/>
      <w:divBdr>
        <w:top w:val="none" w:sz="0" w:space="0" w:color="auto"/>
        <w:left w:val="none" w:sz="0" w:space="0" w:color="auto"/>
        <w:bottom w:val="none" w:sz="0" w:space="0" w:color="auto"/>
        <w:right w:val="none" w:sz="0" w:space="0" w:color="auto"/>
      </w:divBdr>
    </w:div>
    <w:div w:id="1928466699">
      <w:bodyDiv w:val="1"/>
      <w:marLeft w:val="0"/>
      <w:marRight w:val="0"/>
      <w:marTop w:val="0"/>
      <w:marBottom w:val="0"/>
      <w:divBdr>
        <w:top w:val="none" w:sz="0" w:space="0" w:color="auto"/>
        <w:left w:val="none" w:sz="0" w:space="0" w:color="auto"/>
        <w:bottom w:val="none" w:sz="0" w:space="0" w:color="auto"/>
        <w:right w:val="none" w:sz="0" w:space="0" w:color="auto"/>
      </w:divBdr>
    </w:div>
    <w:div w:id="1931230832">
      <w:bodyDiv w:val="1"/>
      <w:marLeft w:val="0"/>
      <w:marRight w:val="0"/>
      <w:marTop w:val="0"/>
      <w:marBottom w:val="0"/>
      <w:divBdr>
        <w:top w:val="none" w:sz="0" w:space="0" w:color="auto"/>
        <w:left w:val="none" w:sz="0" w:space="0" w:color="auto"/>
        <w:bottom w:val="none" w:sz="0" w:space="0" w:color="auto"/>
        <w:right w:val="none" w:sz="0" w:space="0" w:color="auto"/>
      </w:divBdr>
    </w:div>
    <w:div w:id="1934388193">
      <w:bodyDiv w:val="1"/>
      <w:marLeft w:val="0"/>
      <w:marRight w:val="0"/>
      <w:marTop w:val="0"/>
      <w:marBottom w:val="0"/>
      <w:divBdr>
        <w:top w:val="none" w:sz="0" w:space="0" w:color="auto"/>
        <w:left w:val="none" w:sz="0" w:space="0" w:color="auto"/>
        <w:bottom w:val="none" w:sz="0" w:space="0" w:color="auto"/>
        <w:right w:val="none" w:sz="0" w:space="0" w:color="auto"/>
      </w:divBdr>
    </w:div>
    <w:div w:id="1954051980">
      <w:bodyDiv w:val="1"/>
      <w:marLeft w:val="0"/>
      <w:marRight w:val="0"/>
      <w:marTop w:val="0"/>
      <w:marBottom w:val="0"/>
      <w:divBdr>
        <w:top w:val="none" w:sz="0" w:space="0" w:color="auto"/>
        <w:left w:val="none" w:sz="0" w:space="0" w:color="auto"/>
        <w:bottom w:val="none" w:sz="0" w:space="0" w:color="auto"/>
        <w:right w:val="none" w:sz="0" w:space="0" w:color="auto"/>
      </w:divBdr>
    </w:div>
    <w:div w:id="1957759876">
      <w:bodyDiv w:val="1"/>
      <w:marLeft w:val="0"/>
      <w:marRight w:val="0"/>
      <w:marTop w:val="0"/>
      <w:marBottom w:val="0"/>
      <w:divBdr>
        <w:top w:val="none" w:sz="0" w:space="0" w:color="auto"/>
        <w:left w:val="none" w:sz="0" w:space="0" w:color="auto"/>
        <w:bottom w:val="none" w:sz="0" w:space="0" w:color="auto"/>
        <w:right w:val="none" w:sz="0" w:space="0" w:color="auto"/>
      </w:divBdr>
    </w:div>
    <w:div w:id="1971859483">
      <w:bodyDiv w:val="1"/>
      <w:marLeft w:val="0"/>
      <w:marRight w:val="0"/>
      <w:marTop w:val="0"/>
      <w:marBottom w:val="0"/>
      <w:divBdr>
        <w:top w:val="none" w:sz="0" w:space="0" w:color="auto"/>
        <w:left w:val="none" w:sz="0" w:space="0" w:color="auto"/>
        <w:bottom w:val="none" w:sz="0" w:space="0" w:color="auto"/>
        <w:right w:val="none" w:sz="0" w:space="0" w:color="auto"/>
      </w:divBdr>
    </w:div>
    <w:div w:id="1977879753">
      <w:bodyDiv w:val="1"/>
      <w:marLeft w:val="0"/>
      <w:marRight w:val="0"/>
      <w:marTop w:val="0"/>
      <w:marBottom w:val="0"/>
      <w:divBdr>
        <w:top w:val="none" w:sz="0" w:space="0" w:color="auto"/>
        <w:left w:val="none" w:sz="0" w:space="0" w:color="auto"/>
        <w:bottom w:val="none" w:sz="0" w:space="0" w:color="auto"/>
        <w:right w:val="none" w:sz="0" w:space="0" w:color="auto"/>
      </w:divBdr>
    </w:div>
    <w:div w:id="1978218430">
      <w:bodyDiv w:val="1"/>
      <w:marLeft w:val="0"/>
      <w:marRight w:val="0"/>
      <w:marTop w:val="0"/>
      <w:marBottom w:val="0"/>
      <w:divBdr>
        <w:top w:val="none" w:sz="0" w:space="0" w:color="auto"/>
        <w:left w:val="none" w:sz="0" w:space="0" w:color="auto"/>
        <w:bottom w:val="none" w:sz="0" w:space="0" w:color="auto"/>
        <w:right w:val="none" w:sz="0" w:space="0" w:color="auto"/>
      </w:divBdr>
    </w:div>
    <w:div w:id="1980529752">
      <w:bodyDiv w:val="1"/>
      <w:marLeft w:val="0"/>
      <w:marRight w:val="0"/>
      <w:marTop w:val="0"/>
      <w:marBottom w:val="0"/>
      <w:divBdr>
        <w:top w:val="none" w:sz="0" w:space="0" w:color="auto"/>
        <w:left w:val="none" w:sz="0" w:space="0" w:color="auto"/>
        <w:bottom w:val="none" w:sz="0" w:space="0" w:color="auto"/>
        <w:right w:val="none" w:sz="0" w:space="0" w:color="auto"/>
      </w:divBdr>
    </w:div>
    <w:div w:id="1998071012">
      <w:bodyDiv w:val="1"/>
      <w:marLeft w:val="0"/>
      <w:marRight w:val="0"/>
      <w:marTop w:val="0"/>
      <w:marBottom w:val="0"/>
      <w:divBdr>
        <w:top w:val="none" w:sz="0" w:space="0" w:color="auto"/>
        <w:left w:val="none" w:sz="0" w:space="0" w:color="auto"/>
        <w:bottom w:val="none" w:sz="0" w:space="0" w:color="auto"/>
        <w:right w:val="none" w:sz="0" w:space="0" w:color="auto"/>
      </w:divBdr>
    </w:div>
    <w:div w:id="2009090011">
      <w:bodyDiv w:val="1"/>
      <w:marLeft w:val="0"/>
      <w:marRight w:val="0"/>
      <w:marTop w:val="0"/>
      <w:marBottom w:val="0"/>
      <w:divBdr>
        <w:top w:val="none" w:sz="0" w:space="0" w:color="auto"/>
        <w:left w:val="none" w:sz="0" w:space="0" w:color="auto"/>
        <w:bottom w:val="none" w:sz="0" w:space="0" w:color="auto"/>
        <w:right w:val="none" w:sz="0" w:space="0" w:color="auto"/>
      </w:divBdr>
    </w:div>
    <w:div w:id="2010671401">
      <w:bodyDiv w:val="1"/>
      <w:marLeft w:val="0"/>
      <w:marRight w:val="0"/>
      <w:marTop w:val="0"/>
      <w:marBottom w:val="0"/>
      <w:divBdr>
        <w:top w:val="none" w:sz="0" w:space="0" w:color="auto"/>
        <w:left w:val="none" w:sz="0" w:space="0" w:color="auto"/>
        <w:bottom w:val="none" w:sz="0" w:space="0" w:color="auto"/>
        <w:right w:val="none" w:sz="0" w:space="0" w:color="auto"/>
      </w:divBdr>
    </w:div>
    <w:div w:id="2016222792">
      <w:bodyDiv w:val="1"/>
      <w:marLeft w:val="0"/>
      <w:marRight w:val="0"/>
      <w:marTop w:val="0"/>
      <w:marBottom w:val="0"/>
      <w:divBdr>
        <w:top w:val="none" w:sz="0" w:space="0" w:color="auto"/>
        <w:left w:val="none" w:sz="0" w:space="0" w:color="auto"/>
        <w:bottom w:val="none" w:sz="0" w:space="0" w:color="auto"/>
        <w:right w:val="none" w:sz="0" w:space="0" w:color="auto"/>
      </w:divBdr>
    </w:div>
    <w:div w:id="2034570917">
      <w:bodyDiv w:val="1"/>
      <w:marLeft w:val="0"/>
      <w:marRight w:val="0"/>
      <w:marTop w:val="0"/>
      <w:marBottom w:val="0"/>
      <w:divBdr>
        <w:top w:val="none" w:sz="0" w:space="0" w:color="auto"/>
        <w:left w:val="none" w:sz="0" w:space="0" w:color="auto"/>
        <w:bottom w:val="none" w:sz="0" w:space="0" w:color="auto"/>
        <w:right w:val="none" w:sz="0" w:space="0" w:color="auto"/>
      </w:divBdr>
    </w:div>
    <w:div w:id="2036229493">
      <w:bodyDiv w:val="1"/>
      <w:marLeft w:val="0"/>
      <w:marRight w:val="0"/>
      <w:marTop w:val="0"/>
      <w:marBottom w:val="0"/>
      <w:divBdr>
        <w:top w:val="none" w:sz="0" w:space="0" w:color="auto"/>
        <w:left w:val="none" w:sz="0" w:space="0" w:color="auto"/>
        <w:bottom w:val="none" w:sz="0" w:space="0" w:color="auto"/>
        <w:right w:val="none" w:sz="0" w:space="0" w:color="auto"/>
      </w:divBdr>
    </w:div>
    <w:div w:id="2036343683">
      <w:bodyDiv w:val="1"/>
      <w:marLeft w:val="0"/>
      <w:marRight w:val="0"/>
      <w:marTop w:val="0"/>
      <w:marBottom w:val="0"/>
      <w:divBdr>
        <w:top w:val="none" w:sz="0" w:space="0" w:color="auto"/>
        <w:left w:val="none" w:sz="0" w:space="0" w:color="auto"/>
        <w:bottom w:val="none" w:sz="0" w:space="0" w:color="auto"/>
        <w:right w:val="none" w:sz="0" w:space="0" w:color="auto"/>
      </w:divBdr>
    </w:div>
    <w:div w:id="2038239576">
      <w:bodyDiv w:val="1"/>
      <w:marLeft w:val="0"/>
      <w:marRight w:val="0"/>
      <w:marTop w:val="0"/>
      <w:marBottom w:val="0"/>
      <w:divBdr>
        <w:top w:val="none" w:sz="0" w:space="0" w:color="auto"/>
        <w:left w:val="none" w:sz="0" w:space="0" w:color="auto"/>
        <w:bottom w:val="none" w:sz="0" w:space="0" w:color="auto"/>
        <w:right w:val="none" w:sz="0" w:space="0" w:color="auto"/>
      </w:divBdr>
    </w:div>
    <w:div w:id="2041320085">
      <w:bodyDiv w:val="1"/>
      <w:marLeft w:val="0"/>
      <w:marRight w:val="0"/>
      <w:marTop w:val="0"/>
      <w:marBottom w:val="0"/>
      <w:divBdr>
        <w:top w:val="none" w:sz="0" w:space="0" w:color="auto"/>
        <w:left w:val="none" w:sz="0" w:space="0" w:color="auto"/>
        <w:bottom w:val="none" w:sz="0" w:space="0" w:color="auto"/>
        <w:right w:val="none" w:sz="0" w:space="0" w:color="auto"/>
      </w:divBdr>
      <w:divsChild>
        <w:div w:id="1202092344">
          <w:marLeft w:val="0"/>
          <w:marRight w:val="0"/>
          <w:marTop w:val="180"/>
          <w:marBottom w:val="180"/>
          <w:divBdr>
            <w:top w:val="none" w:sz="0" w:space="0" w:color="auto"/>
            <w:left w:val="none" w:sz="0" w:space="0" w:color="auto"/>
            <w:bottom w:val="none" w:sz="0" w:space="0" w:color="auto"/>
            <w:right w:val="none" w:sz="0" w:space="0" w:color="auto"/>
          </w:divBdr>
          <w:divsChild>
            <w:div w:id="61219265">
              <w:marLeft w:val="0"/>
              <w:marRight w:val="0"/>
              <w:marTop w:val="0"/>
              <w:marBottom w:val="0"/>
              <w:divBdr>
                <w:top w:val="none" w:sz="0" w:space="0" w:color="auto"/>
                <w:left w:val="none" w:sz="0" w:space="0" w:color="auto"/>
                <w:bottom w:val="none" w:sz="0" w:space="0" w:color="auto"/>
                <w:right w:val="none" w:sz="0" w:space="0" w:color="auto"/>
              </w:divBdr>
            </w:div>
            <w:div w:id="1887252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143483">
      <w:bodyDiv w:val="1"/>
      <w:marLeft w:val="0"/>
      <w:marRight w:val="0"/>
      <w:marTop w:val="0"/>
      <w:marBottom w:val="0"/>
      <w:divBdr>
        <w:top w:val="none" w:sz="0" w:space="0" w:color="auto"/>
        <w:left w:val="none" w:sz="0" w:space="0" w:color="auto"/>
        <w:bottom w:val="none" w:sz="0" w:space="0" w:color="auto"/>
        <w:right w:val="none" w:sz="0" w:space="0" w:color="auto"/>
      </w:divBdr>
    </w:div>
    <w:div w:id="2058778584">
      <w:bodyDiv w:val="1"/>
      <w:marLeft w:val="0"/>
      <w:marRight w:val="0"/>
      <w:marTop w:val="0"/>
      <w:marBottom w:val="0"/>
      <w:divBdr>
        <w:top w:val="none" w:sz="0" w:space="0" w:color="auto"/>
        <w:left w:val="none" w:sz="0" w:space="0" w:color="auto"/>
        <w:bottom w:val="none" w:sz="0" w:space="0" w:color="auto"/>
        <w:right w:val="none" w:sz="0" w:space="0" w:color="auto"/>
      </w:divBdr>
    </w:div>
    <w:div w:id="2067293667">
      <w:bodyDiv w:val="1"/>
      <w:marLeft w:val="0"/>
      <w:marRight w:val="0"/>
      <w:marTop w:val="0"/>
      <w:marBottom w:val="0"/>
      <w:divBdr>
        <w:top w:val="none" w:sz="0" w:space="0" w:color="auto"/>
        <w:left w:val="none" w:sz="0" w:space="0" w:color="auto"/>
        <w:bottom w:val="none" w:sz="0" w:space="0" w:color="auto"/>
        <w:right w:val="none" w:sz="0" w:space="0" w:color="auto"/>
      </w:divBdr>
    </w:div>
    <w:div w:id="2070957481">
      <w:bodyDiv w:val="1"/>
      <w:marLeft w:val="0"/>
      <w:marRight w:val="0"/>
      <w:marTop w:val="0"/>
      <w:marBottom w:val="0"/>
      <w:divBdr>
        <w:top w:val="none" w:sz="0" w:space="0" w:color="auto"/>
        <w:left w:val="none" w:sz="0" w:space="0" w:color="auto"/>
        <w:bottom w:val="none" w:sz="0" w:space="0" w:color="auto"/>
        <w:right w:val="none" w:sz="0" w:space="0" w:color="auto"/>
      </w:divBdr>
    </w:div>
    <w:div w:id="2087918758">
      <w:bodyDiv w:val="1"/>
      <w:marLeft w:val="0"/>
      <w:marRight w:val="0"/>
      <w:marTop w:val="0"/>
      <w:marBottom w:val="0"/>
      <w:divBdr>
        <w:top w:val="none" w:sz="0" w:space="0" w:color="auto"/>
        <w:left w:val="none" w:sz="0" w:space="0" w:color="auto"/>
        <w:bottom w:val="none" w:sz="0" w:space="0" w:color="auto"/>
        <w:right w:val="none" w:sz="0" w:space="0" w:color="auto"/>
      </w:divBdr>
    </w:div>
    <w:div w:id="2095466279">
      <w:bodyDiv w:val="1"/>
      <w:marLeft w:val="0"/>
      <w:marRight w:val="0"/>
      <w:marTop w:val="0"/>
      <w:marBottom w:val="0"/>
      <w:divBdr>
        <w:top w:val="none" w:sz="0" w:space="0" w:color="auto"/>
        <w:left w:val="none" w:sz="0" w:space="0" w:color="auto"/>
        <w:bottom w:val="none" w:sz="0" w:space="0" w:color="auto"/>
        <w:right w:val="none" w:sz="0" w:space="0" w:color="auto"/>
      </w:divBdr>
    </w:div>
    <w:div w:id="2123568455">
      <w:bodyDiv w:val="1"/>
      <w:marLeft w:val="0"/>
      <w:marRight w:val="0"/>
      <w:marTop w:val="0"/>
      <w:marBottom w:val="0"/>
      <w:divBdr>
        <w:top w:val="none" w:sz="0" w:space="0" w:color="auto"/>
        <w:left w:val="none" w:sz="0" w:space="0" w:color="auto"/>
        <w:bottom w:val="none" w:sz="0" w:space="0" w:color="auto"/>
        <w:right w:val="none" w:sz="0" w:space="0" w:color="auto"/>
      </w:divBdr>
    </w:div>
    <w:div w:id="2130279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b:Source>
    <b:Tag>HBe66</b:Tag>
    <b:SourceType>JournalArticle</b:SourceType>
    <b:Guid>{233D66D8-886C-4F21-9C4D-52E06466B298}</b:Guid>
    <b:Title>Financial ratios as predictors of failure</b:Title>
    <b:Year>1966</b:Year>
    <b:Author>
      <b:Author>
        <b:NameList>
          <b:Person>
            <b:Last>H.</b:Last>
            <b:First>Beaver</b:First>
            <b:Middle>W.</b:Middle>
          </b:Person>
        </b:NameList>
      </b:Author>
    </b:Author>
    <b:JournalName>Journal of Accounting Research</b:JournalName>
    <b:Pages>71-111</b:Pages>
    <b:RefOrder>1</b:RefOrder>
  </b:Source>
</b:Sources>
</file>

<file path=customXml/itemProps1.xml><?xml version="1.0" encoding="utf-8"?>
<ds:datastoreItem xmlns:ds="http://schemas.openxmlformats.org/officeDocument/2006/customXml" ds:itemID="{12FBC505-D70C-4194-BA30-59E4E8C151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26</Pages>
  <Words>28027</Words>
  <Characters>159757</Characters>
  <Application>Microsoft Office Word</Application>
  <DocSecurity>0</DocSecurity>
  <Lines>1331</Lines>
  <Paragraphs>374</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187410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Hafiz Alaka</dc:creator>
  <cp:keywords/>
  <dc:description/>
  <cp:lastModifiedBy>Hafiz Alaka</cp:lastModifiedBy>
  <cp:revision>53</cp:revision>
  <cp:lastPrinted>2018-04-09T22:05:00Z</cp:lastPrinted>
  <dcterms:created xsi:type="dcterms:W3CDTF">2018-04-09T19:56:00Z</dcterms:created>
  <dcterms:modified xsi:type="dcterms:W3CDTF">2018-04-09T22:07:00Z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Citation Style_1">
    <vt:lpwstr>http://www.zotero.org/styles/ieee</vt:lpwstr>
  </property>
  <property fmtid="{D5CDD505-2E9C-101B-9397-08002B2CF9AE}" pid="4" name="Mendeley Recent Style Id 0_1">
    <vt:lpwstr>http://www.zotero.org/styles/american-political-science-association</vt:lpwstr>
  </property>
  <property fmtid="{D5CDD505-2E9C-101B-9397-08002B2CF9AE}" pid="5" name="Mendeley Recent Style Name 0_1">
    <vt:lpwstr>American Political Science Association</vt:lpwstr>
  </property>
  <property fmtid="{D5CDD505-2E9C-101B-9397-08002B2CF9AE}" pid="6" name="Mendeley Recent Style Id 1_1">
    <vt:lpwstr>http://www.zotero.org/styles/american-sociological-association</vt:lpwstr>
  </property>
  <property fmtid="{D5CDD505-2E9C-101B-9397-08002B2CF9AE}" pid="7" name="Mendeley Recent Style Name 1_1">
    <vt:lpwstr>American Sociological Association</vt:lpwstr>
  </property>
  <property fmtid="{D5CDD505-2E9C-101B-9397-08002B2CF9AE}" pid="8" name="Mendeley Recent Style Id 2_1">
    <vt:lpwstr>http://www.zotero.org/styles/chicago-author-date</vt:lpwstr>
  </property>
  <property fmtid="{D5CDD505-2E9C-101B-9397-08002B2CF9AE}" pid="9" name="Mendeley Recent Style Name 2_1">
    <vt:lpwstr>Chicago Manual of Style 17th edition (author-date)</vt:lpwstr>
  </property>
  <property fmtid="{D5CDD505-2E9C-101B-9397-08002B2CF9AE}" pid="10" name="Mendeley Recent Style Id 3_1">
    <vt:lpwstr>http://www.zotero.org/styles/harvard-cite-them-right</vt:lpwstr>
  </property>
  <property fmtid="{D5CDD505-2E9C-101B-9397-08002B2CF9AE}" pid="11" name="Mendeley Recent Style Name 3_1">
    <vt:lpwstr>Cite Them Right 10th edition - Harvard</vt:lpwstr>
  </property>
  <property fmtid="{D5CDD505-2E9C-101B-9397-08002B2CF9AE}" pid="12" name="Mendeley Recent Style Id 4_1">
    <vt:lpwstr>http://www.zotero.org/styles/harvard1</vt:lpwstr>
  </property>
  <property fmtid="{D5CDD505-2E9C-101B-9397-08002B2CF9AE}" pid="13" name="Mendeley Recent Style Name 4_1">
    <vt:lpwstr>Harvard reference format 1 (deprecated)</vt:lpwstr>
  </property>
  <property fmtid="{D5CDD505-2E9C-101B-9397-08002B2CF9AE}" pid="14" name="Mendeley Recent Style Id 5_1">
    <vt:lpwstr>http://www.zotero.org/styles/ieee</vt:lpwstr>
  </property>
  <property fmtid="{D5CDD505-2E9C-101B-9397-08002B2CF9AE}" pid="15" name="Mendeley Recent Style Name 5_1">
    <vt:lpwstr>IEEE</vt:lpwstr>
  </property>
  <property fmtid="{D5CDD505-2E9C-101B-9397-08002B2CF9AE}" pid="16" name="Mendeley Recent Style Id 6_1">
    <vt:lpwstr>http://www.zotero.org/styles/modern-humanities-research-association</vt:lpwstr>
  </property>
  <property fmtid="{D5CDD505-2E9C-101B-9397-08002B2CF9AE}" pid="17" name="Mendeley Recent Style Name 6_1">
    <vt:lpwstr>Modern Humanities Research Association 3rd edition (note with bibliography)</vt:lpwstr>
  </property>
  <property fmtid="{D5CDD505-2E9C-101B-9397-08002B2CF9AE}" pid="18" name="Mendeley Recent Style Id 7_1">
    <vt:lpwstr>http://www.zotero.org/styles/modern-language-association</vt:lpwstr>
  </property>
  <property fmtid="{D5CDD505-2E9C-101B-9397-08002B2CF9AE}" pid="19" name="Mendeley Recent Style Name 7_1">
    <vt:lpwstr>Modern Language Association 7th edition</vt:lpwstr>
  </property>
  <property fmtid="{D5CDD505-2E9C-101B-9397-08002B2CF9AE}" pid="20" name="Mendeley Recent Style Id 8_1">
    <vt:lpwstr>http://www.zotero.org/styles/nature</vt:lpwstr>
  </property>
  <property fmtid="{D5CDD505-2E9C-101B-9397-08002B2CF9AE}" pid="21" name="Mendeley Recent Style Name 8_1">
    <vt:lpwstr>Nature</vt:lpwstr>
  </property>
  <property fmtid="{D5CDD505-2E9C-101B-9397-08002B2CF9AE}" pid="22" name="Mendeley Recent Style Id 9_1">
    <vt:lpwstr>http://csl.mendeley.com/styles/18088401/harvard-UWE-2</vt:lpwstr>
  </property>
  <property fmtid="{D5CDD505-2E9C-101B-9397-08002B2CF9AE}" pid="23" name="Mendeley Recent Style Name 9_1">
    <vt:lpwstr>University of the West of England (Bristol) - Harvard - Hafiz Alaka</vt:lpwstr>
  </property>
  <property fmtid="{D5CDD505-2E9C-101B-9397-08002B2CF9AE}" pid="24" name="Mendeley Unique User Id_1">
    <vt:lpwstr>10a17dca-50cb-3f03-abaa-c5aa5b9646a8</vt:lpwstr>
  </property>
</Properties>
</file>