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87A4" w14:textId="04EF75E5" w:rsidR="00323CE4" w:rsidRPr="00323CE4" w:rsidRDefault="00045F94" w:rsidP="00966318">
      <w:pPr>
        <w:pStyle w:val="Style2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Specialist Community Public Health Nursing: </w:t>
      </w:r>
      <w:r w:rsidR="007202CB">
        <w:rPr>
          <w:rFonts w:asciiTheme="minorHAnsi" w:hAnsiTheme="minorHAnsi"/>
          <w:b/>
          <w:color w:val="000000" w:themeColor="text1"/>
          <w:sz w:val="24"/>
          <w:szCs w:val="24"/>
        </w:rPr>
        <w:t xml:space="preserve">Understanding </w:t>
      </w:r>
      <w:r w:rsidR="008344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and Exploring </w:t>
      </w:r>
      <w:r w:rsidR="00292EBC">
        <w:rPr>
          <w:rFonts w:asciiTheme="minorHAnsi" w:hAnsiTheme="minorHAnsi"/>
          <w:b/>
          <w:color w:val="000000" w:themeColor="text1"/>
          <w:sz w:val="24"/>
          <w:szCs w:val="24"/>
        </w:rPr>
        <w:t>‘Assessment for L</w:t>
      </w:r>
      <w:r w:rsidR="00323CE4" w:rsidRPr="00323CE4">
        <w:rPr>
          <w:rFonts w:asciiTheme="minorHAnsi" w:hAnsiTheme="minorHAnsi"/>
          <w:b/>
          <w:color w:val="000000" w:themeColor="text1"/>
          <w:sz w:val="24"/>
          <w:szCs w:val="24"/>
        </w:rPr>
        <w:t>earning’ (</w:t>
      </w:r>
      <w:proofErr w:type="spellStart"/>
      <w:r w:rsidR="00323CE4" w:rsidRPr="00323CE4">
        <w:rPr>
          <w:rFonts w:asciiTheme="minorHAnsi" w:hAnsiTheme="minorHAnsi"/>
          <w:b/>
          <w:color w:val="000000" w:themeColor="text1"/>
          <w:sz w:val="24"/>
          <w:szCs w:val="24"/>
        </w:rPr>
        <w:t>AfL</w:t>
      </w:r>
      <w:proofErr w:type="spellEnd"/>
      <w:r w:rsidR="00323CE4" w:rsidRPr="00323C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) </w:t>
      </w:r>
      <w:r w:rsidR="0083448B">
        <w:rPr>
          <w:rFonts w:asciiTheme="minorHAnsi" w:hAnsiTheme="minorHAnsi"/>
          <w:b/>
          <w:color w:val="000000" w:themeColor="text1"/>
          <w:sz w:val="24"/>
          <w:szCs w:val="24"/>
        </w:rPr>
        <w:t>through a Socio-cultural P</w:t>
      </w:r>
      <w:r w:rsidR="00DB2C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erspective. </w:t>
      </w:r>
    </w:p>
    <w:p w14:paraId="3312A7E8" w14:textId="77777777" w:rsidR="00323CE4" w:rsidRDefault="00323CE4" w:rsidP="00323CE4">
      <w:pPr>
        <w:pStyle w:val="Style1"/>
        <w:rPr>
          <w:rFonts w:asciiTheme="minorHAnsi" w:hAnsiTheme="minorHAnsi"/>
          <w:szCs w:val="24"/>
        </w:rPr>
      </w:pPr>
    </w:p>
    <w:p w14:paraId="76346C64" w14:textId="2E909982" w:rsidR="00323CE4" w:rsidRPr="003F4094" w:rsidRDefault="00323CE4" w:rsidP="00323CE4">
      <w:pPr>
        <w:pStyle w:val="Style1"/>
        <w:rPr>
          <w:b w:val="0"/>
          <w:szCs w:val="24"/>
        </w:rPr>
      </w:pPr>
      <w:r w:rsidRPr="003F4094">
        <w:rPr>
          <w:rFonts w:asciiTheme="minorHAnsi" w:hAnsiTheme="minorHAnsi"/>
          <w:szCs w:val="24"/>
        </w:rPr>
        <w:t>Introduction</w:t>
      </w:r>
      <w:r w:rsidRPr="003F4094">
        <w:rPr>
          <w:b w:val="0"/>
          <w:szCs w:val="24"/>
        </w:rPr>
        <w:t xml:space="preserve"> </w:t>
      </w:r>
    </w:p>
    <w:p w14:paraId="2092995F" w14:textId="77777777" w:rsidR="00323CE4" w:rsidRPr="003F4094" w:rsidRDefault="00323CE4" w:rsidP="00CE49CA">
      <w:pPr>
        <w:spacing w:line="360" w:lineRule="auto"/>
        <w:ind w:firstLine="720"/>
        <w:jc w:val="both"/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</w:pPr>
    </w:p>
    <w:p w14:paraId="6E7D0D15" w14:textId="4FC3EEAF" w:rsidR="00E70284" w:rsidRDefault="00F80832" w:rsidP="00E70284">
      <w:pPr>
        <w:spacing w:line="360" w:lineRule="auto"/>
        <w:ind w:firstLine="720"/>
        <w:jc w:val="both"/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</w:pPr>
      <w:r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Assessment is not isolated from learning, “</w:t>
      </w:r>
      <w:r w:rsidRPr="00130B0F">
        <w:rPr>
          <w:rFonts w:eastAsia="Times New Roman" w:cs="Arial"/>
          <w:i/>
          <w:color w:val="000000" w:themeColor="text1"/>
          <w:spacing w:val="-2"/>
          <w:shd w:val="clear" w:color="auto" w:fill="FFFFFF"/>
          <w:lang w:eastAsia="en-GB"/>
        </w:rPr>
        <w:t>rather teaching, learning and assessment are inextricably interrelated</w:t>
      </w:r>
      <w:r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” (Gipps, 2002</w:t>
      </w:r>
      <w:r w:rsidR="0083105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, p 73</w:t>
      </w:r>
      <w:r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) and it is difficult to talk about either </w:t>
      </w:r>
      <w:r w:rsidR="008D76B7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one </w:t>
      </w:r>
      <w:r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independently. </w:t>
      </w:r>
      <w:r w:rsidR="00CD64FD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Whilst assessment is</w:t>
      </w:r>
      <w:r w:rsidR="001F027F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debated </w:t>
      </w:r>
      <w:r w:rsidR="00E46872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and definitional issues apparent (Bennet, 2011) </w:t>
      </w:r>
      <w:r w:rsidR="00E1486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or as </w:t>
      </w:r>
      <w:r w:rsidR="00E1486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Bennet (</w:t>
      </w:r>
      <w:r w:rsidR="00E1486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2011, p 4) </w:t>
      </w:r>
      <w:r w:rsidR="0041054E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asserts</w:t>
      </w:r>
      <w:r w:rsidR="00E1486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“</w:t>
      </w:r>
      <w:r w:rsidR="00E1486D" w:rsidRPr="003F4094">
        <w:rPr>
          <w:rFonts w:eastAsia="Times New Roman" w:cs="Arial"/>
          <w:i/>
          <w:color w:val="000000" w:themeColor="text1"/>
          <w:spacing w:val="-2"/>
          <w:shd w:val="clear" w:color="auto" w:fill="FFFFFF"/>
          <w:lang w:eastAsia="en-GB"/>
        </w:rPr>
        <w:t>the educational equivalent to urban legend</w:t>
      </w:r>
      <w:r w:rsidR="00D77E28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”</w:t>
      </w:r>
      <w:r w:rsidR="00E1486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 it is</w:t>
      </w:r>
      <w:r w:rsidR="00E1486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nevertheless </w:t>
      </w:r>
      <w:r w:rsidR="0041054E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deeply rooted</w:t>
      </w:r>
      <w:r w:rsidR="00E1486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in education</w:t>
      </w:r>
      <w:r w:rsidR="00A4388C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and </w:t>
      </w:r>
      <w:r w:rsidR="00C93E3B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pedagogy </w:t>
      </w:r>
      <w:r w:rsidR="00C93E3B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(Crossouard and Pryor, 2012</w:t>
      </w:r>
      <w:r w:rsidR="00E1486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). </w:t>
      </w:r>
      <w:r w:rsidR="00BA3A2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</w:t>
      </w:r>
      <w:r w:rsidR="00C37A8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ssessment</w:t>
      </w:r>
      <w:r w:rsidR="00A4388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,</w:t>
      </w:r>
      <w:r w:rsidR="00524BC8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EA5AC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as well as </w:t>
      </w:r>
      <w:r w:rsidR="00A4388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focusing on </w:t>
      </w:r>
      <w:r w:rsidR="00A4388C" w:rsidRPr="00A4388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accreditation </w:t>
      </w:r>
      <w:r w:rsidR="00510E56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or ‘of</w:t>
      </w:r>
      <w:r w:rsidR="00EA5AC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510E56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’ </w:t>
      </w:r>
      <w:r w:rsidR="00A4388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learning </w:t>
      </w:r>
      <w:r w:rsidR="00A4388C" w:rsidRPr="00A4388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(Harlen, 2006) </w:t>
      </w:r>
      <w:r w:rsidR="00A4388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also </w:t>
      </w:r>
      <w:r w:rsidR="00130B0F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focuses</w:t>
      </w:r>
      <w:r w:rsidR="001432AA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on </w:t>
      </w:r>
      <w:r w:rsidR="00F049BD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formative assessment or as defined in this paper </w:t>
      </w:r>
      <w:r w:rsidR="00524BC8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assessment</w:t>
      </w:r>
      <w:r w:rsidR="007863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‘for’ learning (AfL) (Sadler, 1998; </w:t>
      </w:r>
      <w:r w:rsidR="00742833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Marton and Säljo </w:t>
      </w:r>
      <w:r w:rsidR="00742833" w:rsidRPr="00742833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2005</w:t>
      </w:r>
      <w:r w:rsidR="00742833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; </w:t>
      </w:r>
      <w:r w:rsidR="006C57AE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Rust et al, </w:t>
      </w:r>
      <w:r w:rsidR="007863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2005; Harlen, 2006; Brown, 2007; </w:t>
      </w:r>
      <w:r w:rsidR="000A5A21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Crossouard and Pryor, 2008</w:t>
      </w:r>
      <w:r w:rsidR="007863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)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.</w:t>
      </w:r>
      <w:r w:rsidR="007863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CC393E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AfL</w:t>
      </w:r>
      <w:r w:rsidR="00F049BD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is a </w:t>
      </w:r>
      <w:r w:rsidR="009726AE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dynamic </w:t>
      </w:r>
      <w:r w:rsidR="00F049BD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process that seeks and interprets</w:t>
      </w:r>
      <w:r w:rsidR="00CC393E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evidence </w:t>
      </w:r>
      <w:r w:rsidR="009726AE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of learning</w:t>
      </w:r>
      <w:r w:rsidR="00CC393E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</w:t>
      </w:r>
      <w:r w:rsidR="00F049BD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from the perspective </w:t>
      </w:r>
      <w:r w:rsidR="00CD64FD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of</w:t>
      </w:r>
      <w:r w:rsidR="00F049BD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learner </w:t>
      </w:r>
      <w:r w:rsidR="009726AE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and teacher</w:t>
      </w:r>
      <w:r w:rsidR="00F049BD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in order to </w:t>
      </w:r>
      <w:r w:rsidR="00C41CB2" w:rsidRPr="00C41CB2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fill a gap between what is understood and what is aimed to be understood (Sadler, 1989</w:t>
      </w:r>
      <w:r w:rsidR="00C41CB2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). 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Whilst some authors such as </w:t>
      </w:r>
      <w:r w:rsidR="007C44B7" w:rsidRP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Swaffield (2011) </w:t>
      </w:r>
      <w:r w:rsidR="00C93E3B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suggests AfL is</w:t>
      </w:r>
      <w:r w:rsidR="00BE729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 teaching and learning process w</w:t>
      </w:r>
      <w:r w:rsidR="00CC393E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ith active student involvement 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other authors </w:t>
      </w:r>
      <w:r w:rsidR="003F2CBD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offer a more </w:t>
      </w:r>
      <w:r w:rsidR="00563036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thorough</w:t>
      </w:r>
      <w:r w:rsidR="003F2CBD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explanation </w:t>
      </w:r>
      <w:r w:rsidR="00CD64FD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encompassing</w:t>
      </w:r>
      <w:r w:rsidR="0043239E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44449F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feedback</w:t>
      </w:r>
      <w:r w:rsidR="00CC393E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and </w:t>
      </w:r>
      <w:r w:rsidR="00524BC8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reference to deep </w:t>
      </w:r>
      <w:r w:rsidR="00C93E3B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and </w:t>
      </w:r>
      <w:r w:rsidR="00BE729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meaning</w:t>
      </w:r>
      <w:r w:rsidR="000F7FA7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fu</w:t>
      </w:r>
      <w:r w:rsidR="00BE729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l approaches that consider </w:t>
      </w:r>
      <w:r w:rsidR="007863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collaboration, </w:t>
      </w:r>
      <w:r w:rsidR="00BE729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self-direction</w:t>
      </w:r>
      <w:r w:rsidR="007863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and </w:t>
      </w:r>
      <w:r w:rsidR="00BE729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lifelong learning</w:t>
      </w:r>
      <w:r w:rsidR="007C44B7" w:rsidRP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(</w:t>
      </w:r>
      <w:r w:rsidR="007C44B7" w:rsidRP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Sambell et al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, </w:t>
      </w:r>
      <w:r w:rsidR="007C44B7" w:rsidRP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2013)</w:t>
      </w:r>
      <w:r w:rsidR="000F7FA7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CC393E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Although</w:t>
      </w:r>
      <w:r w:rsidR="008071CB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EA24E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studies </w:t>
      </w:r>
      <w:r w:rsidR="00C45E6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o</w:t>
      </w:r>
      <w:r w:rsidR="008071CB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ften focus </w:t>
      </w:r>
      <w:r w:rsidR="00EA24E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on particular aspects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510E56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of assessment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; </w:t>
      </w:r>
      <w:r w:rsidR="00EA24E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feedback </w:t>
      </w:r>
      <w:r w:rsidR="00863F87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(</w:t>
      </w:r>
      <w:r w:rsidR="0053618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Orsmond, Merry and Reiling, 2005; Wingate, 2010; </w:t>
      </w:r>
      <w:r w:rsidR="00863F87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Blair and McGinty 2013), p</w:t>
      </w:r>
      <w:r w:rsidR="007863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eer assessment (Cartney, 2010), </w:t>
      </w:r>
      <w:r w:rsidR="00510E56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formative assessment </w:t>
      </w:r>
      <w:r w:rsidR="00863F87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(Jenkins, 2010) and summative and formative </w:t>
      </w:r>
      <w:r w:rsidR="008071CB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relationships </w:t>
      </w:r>
      <w:r w:rsidR="00863F87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(Taras, 2005, 2008)</w:t>
      </w:r>
      <w:r w:rsidR="0044449F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5A4CDC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considerable dialogue </w:t>
      </w:r>
      <w:r w:rsidR="00C45E6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continues regarding </w:t>
      </w:r>
      <w:r w:rsidR="00A74DB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how </w:t>
      </w:r>
      <w:r w:rsidR="00D61C2F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assessment </w:t>
      </w:r>
      <w:r w:rsidR="00A74DB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is understood</w:t>
      </w:r>
      <w:r w:rsidR="008071CB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, interpreted and </w:t>
      </w:r>
      <w:r w:rsidR="00A74DB6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implemented </w:t>
      </w:r>
      <w:r w:rsidR="005A4CDC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among</w:t>
      </w:r>
      <w:r w:rsidR="00D60ED4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st</w:t>
      </w:r>
      <w:r w:rsidR="005A4CDC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educationalists</w:t>
      </w:r>
      <w:r w:rsidR="00CC393E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. </w:t>
      </w:r>
      <w:r w:rsidR="00C45E6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Critics add to the</w:t>
      </w:r>
      <w:r w:rsidR="0044449F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confusion </w:t>
      </w:r>
      <w:r w:rsidR="0040438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draw</w:t>
      </w:r>
      <w:r w:rsidR="00A46184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ing</w:t>
      </w:r>
      <w:r w:rsidR="0040438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attention to the </w:t>
      </w:r>
      <w:r w:rsidR="00C45E6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weak, flawed and overestimation of the </w:t>
      </w:r>
      <w:r w:rsidR="0040438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empirical </w:t>
      </w:r>
      <w:r w:rsidR="00CE49C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evidence </w:t>
      </w:r>
      <w:r w:rsidR="002C33CA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that</w:t>
      </w:r>
      <w:r w:rsidR="00CE49C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40438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AfL </w:t>
      </w:r>
      <w:r w:rsidR="0044449F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improves</w:t>
      </w:r>
      <w:r w:rsidR="00C45E6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attainment</w:t>
      </w:r>
      <w:r w:rsidR="005001EE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40438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(Dunn and Mulvenon, 2009).</w:t>
      </w:r>
      <w:r w:rsidR="00CE49C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</w:p>
    <w:p w14:paraId="181D3373" w14:textId="77777777" w:rsidR="00E70284" w:rsidRDefault="00E70284" w:rsidP="00E70284">
      <w:pPr>
        <w:spacing w:line="360" w:lineRule="auto"/>
        <w:ind w:firstLine="720"/>
        <w:jc w:val="both"/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</w:pPr>
    </w:p>
    <w:p w14:paraId="49A76A37" w14:textId="73F75023" w:rsidR="009A5A37" w:rsidRPr="0031603E" w:rsidRDefault="00F103D3" w:rsidP="0031603E">
      <w:pPr>
        <w:spacing w:line="360" w:lineRule="auto"/>
        <w:ind w:firstLine="720"/>
        <w:jc w:val="both"/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</w:pPr>
      <w:r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In this paper </w:t>
      </w:r>
      <w:r w:rsidRPr="00B46B43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I </w:t>
      </w:r>
      <w:r w:rsidR="00CC393E" w:rsidRPr="00B46B43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have </w:t>
      </w:r>
      <w:r w:rsidR="00A47AE4" w:rsidRPr="00B46B43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draw</w:t>
      </w:r>
      <w:r w:rsidR="00CC393E" w:rsidRPr="00B46B43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n</w:t>
      </w:r>
      <w:r w:rsidR="0043239E" w:rsidRPr="00B46B43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on educational and nursing </w:t>
      </w:r>
      <w:r w:rsidR="00A47AE4" w:rsidRPr="00B46B43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research</w:t>
      </w:r>
      <w:r w:rsidR="00A47AE4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that explores AfL from a number of theoretical perspectives and </w:t>
      </w:r>
      <w:r w:rsidR="00F92A1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question</w:t>
      </w:r>
      <w:r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A47AE4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if</w:t>
      </w:r>
      <w:r w:rsidR="00B561B8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assessment processes</w:t>
      </w:r>
      <w:r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C93E3B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that have been successful in the pas</w:t>
      </w:r>
      <w:r w:rsidR="00CD64FD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t need to be reconsidered in</w:t>
      </w:r>
      <w:r w:rsidR="00C93E3B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light of newer approaches to learning</w:t>
      </w:r>
      <w:r w:rsidR="000D786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and in professions where considerable learning takes place in practice</w:t>
      </w:r>
      <w:r w:rsidR="00A47AE4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.</w:t>
      </w:r>
      <w:r w:rsidR="0002372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9A5A37" w:rsidRPr="003F4094">
        <w:rPr>
          <w:rFonts w:cs="Arial"/>
        </w:rPr>
        <w:t xml:space="preserve">In any learning situation </w:t>
      </w:r>
      <w:r w:rsidR="009A5A37" w:rsidRPr="003F4094">
        <w:rPr>
          <w:rFonts w:cs="Arial"/>
        </w:rPr>
        <w:lastRenderedPageBreak/>
        <w:t xml:space="preserve">context is important in understanding the direction of change, </w:t>
      </w:r>
      <w:r w:rsidR="009A5A37" w:rsidRPr="003F4094">
        <w:rPr>
          <w:rFonts w:eastAsia="Arial" w:cs="Arial"/>
          <w:bCs/>
          <w:color w:val="000000"/>
          <w:kern w:val="24"/>
          <w:lang w:val="en-US"/>
        </w:rPr>
        <w:t>“</w:t>
      </w:r>
      <w:r w:rsidR="009A5A37" w:rsidRPr="003F4094">
        <w:rPr>
          <w:rFonts w:eastAsia="Arial" w:cs="Arial"/>
          <w:bCs/>
          <w:i/>
          <w:color w:val="000000"/>
          <w:kern w:val="24"/>
          <w:lang w:val="en-US"/>
        </w:rPr>
        <w:t xml:space="preserve">we can’t know what and how to teach … unless we have some idea what challenges and opportunities are which we imagine they (students) are going to meet </w:t>
      </w:r>
      <w:r w:rsidR="009A5A37" w:rsidRPr="003F4094">
        <w:rPr>
          <w:rFonts w:eastAsia="Arial" w:cs="Arial"/>
          <w:bCs/>
          <w:color w:val="000000"/>
          <w:kern w:val="24"/>
          <w:lang w:val="en-US"/>
        </w:rPr>
        <w:t>“(Claxton, 2009, p 181)</w:t>
      </w:r>
      <w:r w:rsidR="009A5A37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9A5A37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Wells and Claxton (2002) draw attention to the </w:t>
      </w:r>
      <w:r w:rsidR="001E440B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postmodern </w:t>
      </w:r>
      <w:r w:rsidR="009A5A37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world</w:t>
      </w:r>
      <w:r w:rsidR="00C60E6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 where</w:t>
      </w:r>
      <w:r w:rsidR="009A5A37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0D7867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the focus on </w:t>
      </w:r>
      <w:r w:rsidR="009A5A37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education </w:t>
      </w:r>
      <w:r w:rsidR="000D7867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has shifted from </w:t>
      </w:r>
      <w:r w:rsidR="009A5A37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knowledge transmission </w:t>
      </w:r>
      <w:r w:rsidR="000D7867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to </w:t>
      </w:r>
      <w:r w:rsidR="009A5A37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critical enqui</w:t>
      </w:r>
      <w:r w:rsidR="00D71B75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ring minds</w:t>
      </w:r>
      <w:r w:rsidR="00B73172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 and higher order thinking.</w:t>
      </w:r>
      <w:r w:rsidR="00D71B75" w:rsidRPr="00D71B75">
        <w:rPr>
          <w:rFonts w:cs="Arial"/>
          <w:iCs/>
          <w:lang w:val="en-US"/>
        </w:rPr>
        <w:t xml:space="preserve"> </w:t>
      </w:r>
      <w:r w:rsidR="00B73172">
        <w:rPr>
          <w:rFonts w:cs="Arial"/>
          <w:iCs/>
          <w:lang w:val="en-US"/>
        </w:rPr>
        <w:t>I</w:t>
      </w:r>
      <w:r w:rsidR="00B73172" w:rsidRPr="00B73172">
        <w:rPr>
          <w:rFonts w:cs="Arial"/>
          <w:iCs/>
        </w:rPr>
        <w:t>n a competitive performative culture (Ball, 2003) students</w:t>
      </w:r>
      <w:r w:rsidR="00B73172" w:rsidRPr="00B73172">
        <w:rPr>
          <w:rFonts w:cs="Arial"/>
          <w:iCs/>
          <w:lang w:val="en-US"/>
        </w:rPr>
        <w:t xml:space="preserve"> </w:t>
      </w:r>
      <w:r w:rsidR="00B73172" w:rsidRPr="00B73172">
        <w:rPr>
          <w:rFonts w:cs="Arial"/>
          <w:iCs/>
        </w:rPr>
        <w:t xml:space="preserve">as customers and consumers (Clegg, 2004; Archer, 2008) </w:t>
      </w:r>
      <w:r w:rsidR="00B73172">
        <w:rPr>
          <w:rFonts w:cs="Arial"/>
          <w:iCs/>
          <w:lang w:val="en-US"/>
        </w:rPr>
        <w:t xml:space="preserve">need to be confident as independent learners to </w:t>
      </w:r>
      <w:r w:rsidR="00B73172" w:rsidRPr="00B73172">
        <w:rPr>
          <w:rFonts w:cs="Arial"/>
          <w:iCs/>
        </w:rPr>
        <w:t xml:space="preserve">negotiate and evaluate information effectively </w:t>
      </w:r>
      <w:r w:rsidR="00B73172" w:rsidRPr="00B73172">
        <w:rPr>
          <w:rFonts w:cs="Arial"/>
          <w:iCs/>
          <w:lang w:val="en-US"/>
        </w:rPr>
        <w:t xml:space="preserve">(Quality Assurance Agency, 2005; Yorke, 2005; Centre for Educational Research and Innovation, </w:t>
      </w:r>
      <w:r w:rsidR="0094089B">
        <w:rPr>
          <w:rFonts w:cs="Arial"/>
          <w:iCs/>
          <w:lang w:val="en-US"/>
        </w:rPr>
        <w:t>2015; Orsmond and Merry, 2017</w:t>
      </w:r>
      <w:r w:rsidR="00B73172">
        <w:rPr>
          <w:rFonts w:cs="Arial"/>
          <w:iCs/>
          <w:lang w:val="en-US"/>
        </w:rPr>
        <w:t>)</w:t>
      </w:r>
      <w:r w:rsidR="00B73172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. </w:t>
      </w:r>
      <w:r w:rsidR="003D6DD5">
        <w:rPr>
          <w:rFonts w:cs="Arial"/>
          <w:iCs/>
          <w:lang w:val="en-US"/>
        </w:rPr>
        <w:t>Consequently,</w:t>
      </w:r>
      <w:r w:rsidR="00D71B75" w:rsidRPr="003F4094">
        <w:rPr>
          <w:rFonts w:cs="Arial"/>
          <w:iCs/>
          <w:lang w:val="en-US"/>
        </w:rPr>
        <w:t xml:space="preserve"> </w:t>
      </w:r>
      <w:r w:rsidR="00B73172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assessment </w:t>
      </w:r>
      <w:r w:rsidR="003D6DD5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approaches need to </w:t>
      </w:r>
      <w:r w:rsidR="00B46B43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take account of this</w:t>
      </w:r>
      <w:r w:rsidR="00D71B75"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 wider perspective </w:t>
      </w:r>
      <w:r w:rsidR="00B73172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and promote </w:t>
      </w:r>
      <w:r w:rsidR="00175B66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independence in the workplace</w:t>
      </w:r>
      <w:r w:rsidR="003D6DD5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>.</w:t>
      </w:r>
      <w:r w:rsidR="00B46B43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B46B43" w:rsidRPr="00E47740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Boud </w:t>
      </w:r>
      <w:r w:rsidR="003D6DD5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>(2010) calls for</w:t>
      </w:r>
      <w:r w:rsidR="00B46B43" w:rsidRPr="00E47740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</w:t>
      </w:r>
      <w:r w:rsidR="003D6DD5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the preparation of students in </w:t>
      </w:r>
      <w:r w:rsidR="00B46B43" w:rsidRPr="00E47740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>sustainable assessme</w:t>
      </w:r>
      <w:r w:rsidR="00E47740" w:rsidRPr="00E47740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>nt</w:t>
      </w:r>
      <w:r w:rsidR="003D6DD5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practices</w:t>
      </w:r>
      <w:r w:rsidR="00B46B43" w:rsidRPr="00E47740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>, the abiliti</w:t>
      </w:r>
      <w:r w:rsidR="00E47740" w:rsidRPr="00E47740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es to self and peer assess as essential skills </w:t>
      </w:r>
      <w:r w:rsidR="003D6DD5">
        <w:rPr>
          <w:rFonts w:eastAsia="Times New Roman" w:cs="Arial"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in life-long learning. </w:t>
      </w:r>
    </w:p>
    <w:p w14:paraId="1692235C" w14:textId="77777777" w:rsidR="009A5A37" w:rsidRDefault="009A5A37" w:rsidP="00BE574E">
      <w:pPr>
        <w:spacing w:line="360" w:lineRule="auto"/>
        <w:ind w:firstLine="720"/>
        <w:jc w:val="both"/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</w:pPr>
    </w:p>
    <w:p w14:paraId="631D36FC" w14:textId="19FD3397" w:rsidR="00611460" w:rsidRPr="002C33CA" w:rsidRDefault="00023722" w:rsidP="002C33CA">
      <w:pPr>
        <w:spacing w:line="360" w:lineRule="auto"/>
        <w:ind w:firstLine="720"/>
        <w:jc w:val="both"/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</w:pPr>
      <w:r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Although </w:t>
      </w:r>
      <w:r w:rsidR="00BE574E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perspectives may include </w:t>
      </w:r>
      <w:r w:rsidR="00B43230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cognitivist, </w:t>
      </w:r>
      <w:r w:rsidR="007C6ED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behaviourist, and motivational</w:t>
      </w:r>
      <w:r w:rsidR="001F03E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,</w:t>
      </w:r>
      <w:r w:rsidR="007C6ED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DF2C0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the </w:t>
      </w:r>
      <w:r w:rsidR="007C6ED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socio-cultural theories </w:t>
      </w:r>
      <w:r w:rsidR="001F03E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that </w:t>
      </w:r>
      <w:r w:rsidR="007C6ED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consider </w:t>
      </w:r>
      <w:r w:rsidR="00B43230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constructivism, where </w:t>
      </w:r>
      <w:r w:rsidR="007C6ED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learning </w:t>
      </w:r>
      <w:r w:rsidR="001F03E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and identity </w:t>
      </w:r>
      <w:r w:rsidR="00BC3E1C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take</w:t>
      </w:r>
      <w:r w:rsidR="00B43230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place in a </w:t>
      </w:r>
      <w:r w:rsidR="00045F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lived i</w:t>
      </w:r>
      <w:r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n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world (Lave and Wenger, 1991) </w:t>
      </w:r>
      <w:r w:rsidR="00247EB0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and require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personal knowledge construction and meaning-making </w:t>
      </w:r>
      <w:r w:rsidR="008E00C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(Gipps, 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2002) </w:t>
      </w:r>
      <w:r w:rsidR="001F03E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seem</w:t>
      </w:r>
      <w:r w:rsidR="00B43230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s</w:t>
      </w:r>
      <w:r w:rsidR="001F03E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most </w:t>
      </w:r>
      <w:r w:rsidR="00ED46D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fitting</w:t>
      </w:r>
      <w:r w:rsidR="00045F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 in a health visiting and school nursing </w:t>
      </w:r>
      <w:r w:rsidR="007C44B7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context</w:t>
      </w:r>
      <w:r w:rsidR="00ED46D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. 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Socio-cultural approaches to learning see </w:t>
      </w:r>
      <w:r w:rsidR="00247EB0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and value 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the process of assessment as </w:t>
      </w:r>
      <w:r w:rsidR="00247EB0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well 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as the product</w:t>
      </w:r>
      <w:r w:rsidR="008B1ACB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, </w:t>
      </w:r>
      <w:r w:rsidR="0031603E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or grade</w:t>
      </w:r>
      <w:r w:rsidR="0087497D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. A</w:t>
      </w:r>
      <w:r w:rsidR="00805C5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ssessment is considered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dynamic </w:t>
      </w:r>
      <w:r w:rsidR="00805C5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rather than static with consideration to</w:t>
      </w:r>
      <w:r w:rsidR="00F4632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both the social and cultural context</w:t>
      </w:r>
      <w:r w:rsidR="00805C5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07748F">
        <w:rPr>
          <w:rFonts w:eastAsia="Arial" w:cs="Arial"/>
          <w:color w:val="000000" w:themeColor="text1"/>
          <w:kern w:val="24"/>
          <w:lang w:eastAsia="en-GB"/>
        </w:rPr>
        <w:t>D</w:t>
      </w:r>
      <w:r w:rsidR="00BC3E1C" w:rsidRPr="003F4094">
        <w:rPr>
          <w:rFonts w:eastAsia="Arial" w:cs="Arial"/>
          <w:color w:val="000000" w:themeColor="text1"/>
          <w:kern w:val="24"/>
          <w:lang w:eastAsia="en-GB"/>
        </w:rPr>
        <w:t>eveloping</w:t>
      </w:r>
      <w:r w:rsidR="00D61C2F" w:rsidRPr="003F4094">
        <w:rPr>
          <w:rFonts w:eastAsia="Arial" w:cs="Arial"/>
          <w:color w:val="000000" w:themeColor="text1"/>
          <w:kern w:val="24"/>
          <w:lang w:eastAsia="en-GB"/>
        </w:rPr>
        <w:t xml:space="preserve"> </w:t>
      </w:r>
      <w:r w:rsidR="001856B8" w:rsidRPr="003F4094">
        <w:rPr>
          <w:rFonts w:eastAsia="Arial" w:cs="Arial"/>
          <w:color w:val="000000" w:themeColor="text1"/>
          <w:kern w:val="24"/>
          <w:lang w:eastAsia="en-GB"/>
        </w:rPr>
        <w:t xml:space="preserve">assessment methods </w:t>
      </w:r>
      <w:r w:rsidR="007256D7" w:rsidRPr="003F4094">
        <w:rPr>
          <w:rFonts w:eastAsia="Arial" w:cs="Arial"/>
          <w:color w:val="000000" w:themeColor="text1"/>
          <w:kern w:val="24"/>
          <w:lang w:eastAsia="en-GB"/>
        </w:rPr>
        <w:t xml:space="preserve">that </w:t>
      </w:r>
      <w:r w:rsidR="00887094" w:rsidRPr="003F4094">
        <w:rPr>
          <w:rFonts w:eastAsia="Arial" w:cs="Arial"/>
          <w:color w:val="000000" w:themeColor="text1"/>
          <w:kern w:val="24"/>
          <w:lang w:eastAsia="en-GB"/>
        </w:rPr>
        <w:t>recognise the diversity of student groups</w:t>
      </w:r>
      <w:r w:rsidR="00FE029A" w:rsidRPr="003F4094">
        <w:rPr>
          <w:rFonts w:eastAsia="Arial" w:cs="Arial"/>
          <w:color w:val="000000" w:themeColor="text1"/>
          <w:kern w:val="24"/>
          <w:lang w:eastAsia="en-GB"/>
        </w:rPr>
        <w:t xml:space="preserve"> </w:t>
      </w:r>
      <w:r w:rsidR="00BC3E1C" w:rsidRPr="003F4094">
        <w:rPr>
          <w:rFonts w:eastAsia="Arial" w:cs="Arial"/>
          <w:color w:val="000000" w:themeColor="text1"/>
          <w:kern w:val="24"/>
          <w:lang w:eastAsia="en-GB"/>
        </w:rPr>
        <w:t>and</w:t>
      </w:r>
      <w:r w:rsidR="00D61C2F" w:rsidRPr="003F4094">
        <w:rPr>
          <w:rFonts w:eastAsia="Arial" w:cs="Arial"/>
          <w:color w:val="000000" w:themeColor="text1"/>
          <w:kern w:val="24"/>
          <w:lang w:eastAsia="en-GB"/>
        </w:rPr>
        <w:t xml:space="preserve"> </w:t>
      </w:r>
      <w:r w:rsidR="00735A82" w:rsidRPr="003F4094">
        <w:rPr>
          <w:rFonts w:eastAsia="Arial" w:cs="Arial"/>
          <w:color w:val="000000" w:themeColor="text1"/>
          <w:kern w:val="24"/>
          <w:lang w:eastAsia="en-GB"/>
        </w:rPr>
        <w:t>align</w:t>
      </w:r>
      <w:r w:rsidR="00FE029A" w:rsidRPr="003F4094">
        <w:rPr>
          <w:rFonts w:eastAsia="Arial" w:cs="Arial"/>
          <w:color w:val="000000" w:themeColor="text1"/>
          <w:kern w:val="24"/>
          <w:lang w:eastAsia="en-GB"/>
        </w:rPr>
        <w:t xml:space="preserve"> </w:t>
      </w:r>
      <w:r w:rsidR="007256D7" w:rsidRPr="003F4094">
        <w:rPr>
          <w:rFonts w:eastAsia="Arial" w:cs="Arial"/>
          <w:color w:val="000000" w:themeColor="text1"/>
          <w:kern w:val="24"/>
          <w:lang w:eastAsia="en-GB"/>
        </w:rPr>
        <w:t>with contemporary learners</w:t>
      </w:r>
      <w:r w:rsidR="00DF3CDF" w:rsidRPr="003F4094">
        <w:rPr>
          <w:rFonts w:eastAsia="Arial" w:cs="Arial"/>
          <w:color w:val="000000" w:themeColor="text1"/>
          <w:kern w:val="24"/>
          <w:lang w:eastAsia="en-GB"/>
        </w:rPr>
        <w:t xml:space="preserve"> </w:t>
      </w:r>
      <w:r w:rsidR="00FE029A" w:rsidRPr="003F4094">
        <w:rPr>
          <w:rFonts w:eastAsia="Arial" w:cs="Arial"/>
          <w:color w:val="000000" w:themeColor="text1"/>
          <w:kern w:val="24"/>
          <w:lang w:eastAsia="en-GB"/>
        </w:rPr>
        <w:t xml:space="preserve">will </w:t>
      </w:r>
      <w:r w:rsidR="004A62ED" w:rsidRPr="003F4094">
        <w:rPr>
          <w:rFonts w:eastAsia="Arial" w:cs="Arial"/>
          <w:iCs/>
          <w:color w:val="000000" w:themeColor="text1"/>
          <w:kern w:val="24"/>
          <w:lang w:eastAsia="en-GB"/>
        </w:rPr>
        <w:t>integrate</w:t>
      </w:r>
      <w:r w:rsidR="00374FD8" w:rsidRPr="003F4094">
        <w:rPr>
          <w:rFonts w:eastAsia="Arial" w:cs="Arial"/>
          <w:iCs/>
          <w:color w:val="000000" w:themeColor="text1"/>
          <w:kern w:val="24"/>
          <w:lang w:eastAsia="en-GB"/>
        </w:rPr>
        <w:t xml:space="preserve"> learning</w:t>
      </w:r>
      <w:r w:rsidR="002F2E9E" w:rsidRPr="003F4094">
        <w:rPr>
          <w:rFonts w:eastAsia="Arial" w:cs="Arial"/>
          <w:iCs/>
          <w:color w:val="000000" w:themeColor="text1"/>
          <w:kern w:val="24"/>
          <w:lang w:eastAsia="en-GB"/>
        </w:rPr>
        <w:t xml:space="preserve"> outside of the overt curriculum</w:t>
      </w:r>
      <w:r w:rsidR="004A62ED" w:rsidRPr="003F4094">
        <w:rPr>
          <w:rFonts w:eastAsia="Arial" w:cs="Arial"/>
          <w:iCs/>
          <w:color w:val="000000" w:themeColor="text1"/>
          <w:kern w:val="24"/>
          <w:lang w:eastAsia="en-GB"/>
        </w:rPr>
        <w:t xml:space="preserve">, </w:t>
      </w:r>
      <w:r w:rsidR="00887094" w:rsidRPr="003F4094">
        <w:rPr>
          <w:rFonts w:eastAsia="Arial" w:cs="Arial"/>
          <w:color w:val="000000" w:themeColor="text1"/>
          <w:kern w:val="24"/>
          <w:lang w:eastAsia="en-GB"/>
        </w:rPr>
        <w:t xml:space="preserve">strengthen </w:t>
      </w:r>
      <w:r w:rsidR="00247D4A" w:rsidRPr="003F4094">
        <w:rPr>
          <w:rFonts w:eastAsia="Arial" w:cs="Arial"/>
          <w:color w:val="000000" w:themeColor="text1"/>
          <w:kern w:val="24"/>
          <w:lang w:eastAsia="en-GB"/>
        </w:rPr>
        <w:t xml:space="preserve">autonomy and </w:t>
      </w:r>
      <w:r w:rsidR="00BC3E1C" w:rsidRPr="003F4094">
        <w:rPr>
          <w:rFonts w:eastAsia="Arial" w:cs="Arial"/>
          <w:color w:val="000000" w:themeColor="text1"/>
          <w:kern w:val="24"/>
          <w:lang w:eastAsia="en-GB"/>
        </w:rPr>
        <w:t xml:space="preserve">promote </w:t>
      </w:r>
      <w:r w:rsidR="00247D4A" w:rsidRPr="003F4094">
        <w:rPr>
          <w:rFonts w:eastAsia="Arial" w:cs="Arial"/>
          <w:color w:val="000000" w:themeColor="text1"/>
          <w:kern w:val="24"/>
          <w:lang w:eastAsia="en-GB"/>
        </w:rPr>
        <w:t>independence</w:t>
      </w:r>
      <w:r w:rsidR="00887094" w:rsidRPr="003F4094">
        <w:rPr>
          <w:rFonts w:eastAsia="Arial" w:cs="Arial"/>
          <w:color w:val="000000" w:themeColor="text1"/>
          <w:kern w:val="24"/>
          <w:lang w:eastAsia="en-GB"/>
        </w:rPr>
        <w:t xml:space="preserve"> </w:t>
      </w:r>
      <w:r w:rsidR="004A62ED" w:rsidRPr="003F4094">
        <w:rPr>
          <w:rFonts w:eastAsia="Arial" w:cs="Arial"/>
          <w:color w:val="000000" w:themeColor="text1"/>
          <w:kern w:val="24"/>
          <w:lang w:eastAsia="en-GB"/>
        </w:rPr>
        <w:t xml:space="preserve">in readiness </w:t>
      </w:r>
      <w:r w:rsidR="00AA3E4D" w:rsidRPr="003F4094">
        <w:rPr>
          <w:rFonts w:eastAsia="Arial" w:cs="Arial"/>
          <w:color w:val="000000" w:themeColor="text1"/>
          <w:kern w:val="24"/>
          <w:lang w:eastAsia="en-GB"/>
        </w:rPr>
        <w:t xml:space="preserve">for </w:t>
      </w:r>
      <w:r w:rsidR="008F3387" w:rsidRPr="003F4094">
        <w:rPr>
          <w:rFonts w:eastAsia="Arial" w:cs="Arial"/>
          <w:color w:val="000000" w:themeColor="text1"/>
          <w:kern w:val="24"/>
          <w:lang w:eastAsia="en-GB"/>
        </w:rPr>
        <w:t xml:space="preserve">employment and </w:t>
      </w:r>
      <w:r w:rsidR="00887094" w:rsidRPr="003F4094">
        <w:rPr>
          <w:rFonts w:eastAsia="Arial" w:cs="Arial"/>
          <w:color w:val="000000" w:themeColor="text1"/>
          <w:kern w:val="24"/>
          <w:lang w:eastAsia="en-GB"/>
        </w:rPr>
        <w:t>life-long</w:t>
      </w:r>
      <w:r w:rsidR="00A35F7F" w:rsidRPr="003F4094">
        <w:rPr>
          <w:rFonts w:eastAsia="Arial" w:cs="Arial"/>
          <w:color w:val="000000" w:themeColor="text1"/>
          <w:kern w:val="24"/>
          <w:lang w:eastAsia="en-GB"/>
        </w:rPr>
        <w:t xml:space="preserve"> learning </w:t>
      </w:r>
      <w:r w:rsidR="000F1449" w:rsidRPr="003F4094">
        <w:rPr>
          <w:rFonts w:eastAsia="Arial" w:cs="Arial"/>
          <w:color w:val="000000" w:themeColor="text1"/>
          <w:kern w:val="24"/>
          <w:lang w:eastAsia="en-GB"/>
        </w:rPr>
        <w:t>(</w:t>
      </w:r>
      <w:r w:rsidR="00DF3CDF" w:rsidRPr="003F4094">
        <w:rPr>
          <w:rFonts w:eastAsia="Arial" w:cs="Arial"/>
          <w:color w:val="000000" w:themeColor="text1"/>
          <w:kern w:val="24"/>
          <w:lang w:eastAsia="en-GB"/>
        </w:rPr>
        <w:t xml:space="preserve">Pollard, 2003; Osborne et al, 2003; </w:t>
      </w:r>
      <w:r w:rsidR="00A35F7F" w:rsidRPr="003F4094">
        <w:rPr>
          <w:rFonts w:eastAsia="Arial" w:cs="Arial"/>
          <w:bCs/>
          <w:color w:val="000000" w:themeColor="text1"/>
          <w:kern w:val="24"/>
          <w:lang w:val="en-US" w:eastAsia="en-GB"/>
        </w:rPr>
        <w:t xml:space="preserve">Boud and Falchikov, 2006; </w:t>
      </w:r>
      <w:r w:rsidR="000F1449" w:rsidRPr="003F4094">
        <w:rPr>
          <w:rFonts w:eastAsia="Arial" w:cs="Arial"/>
          <w:color w:val="000000" w:themeColor="text1"/>
          <w:kern w:val="24"/>
          <w:lang w:eastAsia="en-GB"/>
        </w:rPr>
        <w:t xml:space="preserve">Bevitt, 2015). </w:t>
      </w:r>
      <w:r w:rsidR="00887094" w:rsidRPr="003F4094">
        <w:rPr>
          <w:rFonts w:eastAsia="Arial" w:cs="Arial"/>
          <w:color w:val="000000" w:themeColor="text1"/>
          <w:kern w:val="24"/>
          <w:lang w:eastAsia="en-GB"/>
        </w:rPr>
        <w:t xml:space="preserve">Focusing solely </w:t>
      </w:r>
      <w:r w:rsidR="00374FD8" w:rsidRPr="003F4094">
        <w:rPr>
          <w:rFonts w:eastAsia="Arial" w:cs="Arial"/>
          <w:color w:val="000000" w:themeColor="text1"/>
          <w:kern w:val="24"/>
          <w:lang w:eastAsia="en-GB"/>
        </w:rPr>
        <w:t xml:space="preserve">on learning outcomes </w:t>
      </w:r>
      <w:r w:rsidR="00887094" w:rsidRPr="003F4094">
        <w:rPr>
          <w:rFonts w:eastAsia="Arial" w:cs="Arial"/>
          <w:color w:val="000000" w:themeColor="text1"/>
          <w:kern w:val="24"/>
          <w:lang w:eastAsia="en-GB"/>
        </w:rPr>
        <w:t xml:space="preserve">with </w:t>
      </w:r>
      <w:r w:rsidR="00374FD8" w:rsidRPr="003F4094">
        <w:rPr>
          <w:rFonts w:eastAsia="Arial" w:cs="Arial"/>
          <w:color w:val="000000" w:themeColor="text1"/>
          <w:kern w:val="24"/>
          <w:lang w:eastAsia="en-GB"/>
        </w:rPr>
        <w:t>t</w:t>
      </w:r>
      <w:r w:rsidR="00C5391E" w:rsidRPr="003F4094">
        <w:rPr>
          <w:rFonts w:eastAsia="Arial" w:cs="Arial"/>
          <w:color w:val="000000" w:themeColor="text1"/>
          <w:kern w:val="24"/>
          <w:lang w:eastAsia="en-GB"/>
        </w:rPr>
        <w:t>raditional assessment pr</w:t>
      </w:r>
      <w:r w:rsidR="00374FD8" w:rsidRPr="003F4094">
        <w:rPr>
          <w:rFonts w:eastAsia="Arial" w:cs="Arial"/>
          <w:color w:val="000000" w:themeColor="text1"/>
          <w:kern w:val="24"/>
          <w:lang w:eastAsia="en-GB"/>
        </w:rPr>
        <w:t xml:space="preserve">actices </w:t>
      </w:r>
      <w:r w:rsidR="00C5391E" w:rsidRPr="003F4094">
        <w:rPr>
          <w:rFonts w:eastAsia="Arial" w:cs="Arial"/>
          <w:color w:val="000000" w:themeColor="text1"/>
          <w:kern w:val="24"/>
          <w:lang w:eastAsia="en-GB"/>
        </w:rPr>
        <w:t>may therefore be misplaced.</w:t>
      </w:r>
      <w:r w:rsidR="00611460" w:rsidRPr="00611460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611460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The terms student and le</w:t>
      </w:r>
      <w:r w:rsidR="00611460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arner, teacher and lecturer are </w:t>
      </w:r>
      <w:r w:rsidR="00611460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used interchangeably throughout the paper.</w:t>
      </w:r>
    </w:p>
    <w:p w14:paraId="1BCE040C" w14:textId="77777777" w:rsidR="00CC7804" w:rsidRPr="00930938" w:rsidRDefault="00CC7804" w:rsidP="004146C2">
      <w:pPr>
        <w:pStyle w:val="NormalWeb"/>
        <w:spacing w:line="360" w:lineRule="auto"/>
        <w:rPr>
          <w:rFonts w:asciiTheme="minorHAnsi" w:eastAsia="Times New Roman" w:hAnsiTheme="minorHAnsi" w:cs="Arial"/>
          <w:color w:val="000000" w:themeColor="text1"/>
          <w:spacing w:val="-2"/>
          <w:sz w:val="22"/>
          <w:szCs w:val="22"/>
          <w:shd w:val="clear" w:color="auto" w:fill="FFFFFF"/>
          <w:lang w:eastAsia="en-GB"/>
        </w:rPr>
      </w:pPr>
    </w:p>
    <w:p w14:paraId="3ABD2443" w14:textId="4ACF8F68" w:rsidR="00CC7804" w:rsidRPr="003F4094" w:rsidRDefault="005F678D" w:rsidP="00CC7804">
      <w:pPr>
        <w:pStyle w:val="Style2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Post Registration Nursing </w:t>
      </w:r>
    </w:p>
    <w:p w14:paraId="436811FC" w14:textId="77777777" w:rsidR="00CB44D2" w:rsidRPr="003F4094" w:rsidRDefault="00CB44D2" w:rsidP="00323CE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pacing w:val="-2"/>
          <w:shd w:val="clear" w:color="auto" w:fill="FFFFFF"/>
          <w:lang w:eastAsia="en-GB"/>
        </w:rPr>
      </w:pPr>
    </w:p>
    <w:p w14:paraId="63A1170B" w14:textId="7600C49F" w:rsidR="00147904" w:rsidRDefault="00D76AE1" w:rsidP="00C2287B">
      <w:pPr>
        <w:spacing w:line="360" w:lineRule="auto"/>
        <w:ind w:firstLine="720"/>
        <w:jc w:val="both"/>
        <w:rPr>
          <w:rFonts w:cs="Arial"/>
          <w:bCs/>
          <w:spacing w:val="-2"/>
        </w:rPr>
      </w:pPr>
      <w:r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As a lecturer on </w:t>
      </w:r>
      <w:r w:rsidRPr="003F4094">
        <w:rPr>
          <w:rFonts w:cs="Arial"/>
          <w:spacing w:val="-2"/>
        </w:rPr>
        <w:t xml:space="preserve">the </w:t>
      </w:r>
      <w:r w:rsidRPr="003F4094"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  <w:t xml:space="preserve">Specialist Community Public Health Nursing (SCPHN) </w:t>
      </w:r>
      <w:r w:rsidRPr="003F4094">
        <w:rPr>
          <w:rFonts w:cs="Arial"/>
          <w:spacing w:val="-2"/>
        </w:rPr>
        <w:t>programme, s</w:t>
      </w:r>
      <w:r w:rsidRPr="003F4094">
        <w:rPr>
          <w:rFonts w:cs="Arial"/>
        </w:rPr>
        <w:t>tudents are quali</w:t>
      </w:r>
      <w:r w:rsidR="00323CE4" w:rsidRPr="003F4094">
        <w:rPr>
          <w:rFonts w:cs="Arial"/>
        </w:rPr>
        <w:t xml:space="preserve">fied nurses, registered with the </w:t>
      </w:r>
      <w:r w:rsidRPr="003F4094">
        <w:rPr>
          <w:rFonts w:cs="Arial"/>
        </w:rPr>
        <w:t>Nursing and Midwifery Council (NMC</w:t>
      </w:r>
      <w:r w:rsidR="005F678D">
        <w:rPr>
          <w:rFonts w:cs="Arial"/>
        </w:rPr>
        <w:t>, 2004</w:t>
      </w:r>
      <w:r w:rsidRPr="003F4094">
        <w:rPr>
          <w:rFonts w:cs="Arial"/>
        </w:rPr>
        <w:t xml:space="preserve">) and undertake </w:t>
      </w:r>
      <w:r w:rsidRPr="003F4094">
        <w:rPr>
          <w:rFonts w:cs="Arial"/>
          <w:spacing w:val="-2"/>
        </w:rPr>
        <w:t>52 weeks of post graduate nursing education</w:t>
      </w:r>
      <w:r w:rsidR="0058657A" w:rsidRPr="003F4094">
        <w:rPr>
          <w:rFonts w:cs="Arial"/>
          <w:spacing w:val="-2"/>
        </w:rPr>
        <w:t>,</w:t>
      </w:r>
      <w:r w:rsidRPr="003F4094">
        <w:rPr>
          <w:rFonts w:cs="Arial"/>
          <w:spacing w:val="-2"/>
        </w:rPr>
        <w:t xml:space="preserve"> 50% theory and 50% practice, in </w:t>
      </w:r>
      <w:r w:rsidRPr="003F4094">
        <w:rPr>
          <w:rFonts w:cs="Arial"/>
          <w:spacing w:val="-2"/>
        </w:rPr>
        <w:lastRenderedPageBreak/>
        <w:t>relation to their chos</w:t>
      </w:r>
      <w:r w:rsidR="0031603E">
        <w:rPr>
          <w:rFonts w:cs="Arial"/>
          <w:spacing w:val="-2"/>
        </w:rPr>
        <w:t xml:space="preserve">en discipline (health visiting and </w:t>
      </w:r>
      <w:r w:rsidRPr="003F4094">
        <w:rPr>
          <w:rFonts w:cs="Arial"/>
          <w:spacing w:val="-2"/>
        </w:rPr>
        <w:t xml:space="preserve">school nursing). </w:t>
      </w:r>
      <w:r w:rsidR="00D04161" w:rsidRPr="003F4094">
        <w:rPr>
          <w:rFonts w:cs="Arial"/>
          <w:spacing w:val="-2"/>
        </w:rPr>
        <w:t xml:space="preserve">Students spend significant time in their </w:t>
      </w:r>
      <w:r w:rsidR="00000717" w:rsidRPr="003F4094">
        <w:rPr>
          <w:rFonts w:cs="Arial"/>
          <w:spacing w:val="-2"/>
        </w:rPr>
        <w:t xml:space="preserve">practice placements </w:t>
      </w:r>
      <w:r w:rsidR="00D04161" w:rsidRPr="003F4094">
        <w:rPr>
          <w:rFonts w:cs="Arial"/>
          <w:spacing w:val="-2"/>
        </w:rPr>
        <w:t xml:space="preserve">supported by NMC </w:t>
      </w:r>
      <w:r w:rsidR="0087497D">
        <w:rPr>
          <w:rFonts w:cs="Arial"/>
          <w:spacing w:val="-2"/>
        </w:rPr>
        <w:t>practice t</w:t>
      </w:r>
      <w:r w:rsidR="00D04161" w:rsidRPr="003F4094">
        <w:rPr>
          <w:rFonts w:cs="Arial"/>
          <w:spacing w:val="-2"/>
        </w:rPr>
        <w:t>eachers (</w:t>
      </w:r>
      <w:r w:rsidR="00220955" w:rsidRPr="003F4094">
        <w:rPr>
          <w:rFonts w:cs="Arial"/>
          <w:spacing w:val="-2"/>
        </w:rPr>
        <w:t xml:space="preserve">NMC, </w:t>
      </w:r>
      <w:r w:rsidR="00D04161" w:rsidRPr="003F4094">
        <w:rPr>
          <w:rFonts w:cs="Arial"/>
          <w:spacing w:val="-2"/>
        </w:rPr>
        <w:t>2008) who asse</w:t>
      </w:r>
      <w:r w:rsidR="00AB04AC" w:rsidRPr="003F4094">
        <w:rPr>
          <w:rFonts w:cs="Arial"/>
          <w:spacing w:val="-2"/>
        </w:rPr>
        <w:t xml:space="preserve">ss </w:t>
      </w:r>
      <w:r w:rsidR="00D04161" w:rsidRPr="003F4094">
        <w:rPr>
          <w:rFonts w:cs="Arial"/>
          <w:spacing w:val="-2"/>
        </w:rPr>
        <w:t>skills, knowledge and interpersonal behaviours</w:t>
      </w:r>
      <w:r w:rsidR="000E4E0E">
        <w:rPr>
          <w:rFonts w:cs="Arial"/>
          <w:spacing w:val="-2"/>
        </w:rPr>
        <w:t xml:space="preserve"> through </w:t>
      </w:r>
      <w:r w:rsidR="00D04161" w:rsidRPr="003F4094">
        <w:rPr>
          <w:rFonts w:cs="Arial"/>
          <w:spacing w:val="-2"/>
        </w:rPr>
        <w:t>observation, discussion, presentation</w:t>
      </w:r>
      <w:r w:rsidR="009F6629">
        <w:rPr>
          <w:rFonts w:cs="Arial"/>
          <w:spacing w:val="-2"/>
        </w:rPr>
        <w:t xml:space="preserve">, </w:t>
      </w:r>
      <w:r w:rsidR="00B63D92" w:rsidRPr="003F4094">
        <w:rPr>
          <w:rFonts w:cs="Arial"/>
          <w:spacing w:val="-2"/>
        </w:rPr>
        <w:t>reflective accounts</w:t>
      </w:r>
      <w:r w:rsidR="00B64A37" w:rsidRPr="003F4094">
        <w:rPr>
          <w:rFonts w:cs="Arial"/>
          <w:spacing w:val="-2"/>
        </w:rPr>
        <w:t xml:space="preserve"> </w:t>
      </w:r>
      <w:r w:rsidR="009F6629">
        <w:rPr>
          <w:rFonts w:cs="Arial"/>
          <w:spacing w:val="-2"/>
        </w:rPr>
        <w:t>and portfolios (</w:t>
      </w:r>
      <w:r w:rsidR="00D04161" w:rsidRPr="003F4094">
        <w:rPr>
          <w:rFonts w:cs="Arial"/>
          <w:spacing w:val="-2"/>
        </w:rPr>
        <w:t xml:space="preserve">Gopee, 2010). </w:t>
      </w:r>
      <w:r w:rsidR="00D24CF3" w:rsidRPr="003F4094">
        <w:rPr>
          <w:rFonts w:cs="Arial"/>
          <w:spacing w:val="-2"/>
        </w:rPr>
        <w:t>Concerns</w:t>
      </w:r>
      <w:r w:rsidR="00820FBD" w:rsidRPr="003F4094">
        <w:rPr>
          <w:rFonts w:cs="Arial"/>
          <w:spacing w:val="-2"/>
        </w:rPr>
        <w:t xml:space="preserve"> have been </w:t>
      </w:r>
      <w:r w:rsidR="00165481" w:rsidRPr="003F4094">
        <w:rPr>
          <w:rFonts w:cs="Arial"/>
          <w:spacing w:val="-2"/>
        </w:rPr>
        <w:t>expressed</w:t>
      </w:r>
      <w:r w:rsidR="00D24CF3" w:rsidRPr="003F4094">
        <w:rPr>
          <w:rFonts w:cs="Arial"/>
          <w:spacing w:val="-2"/>
        </w:rPr>
        <w:t xml:space="preserve"> </w:t>
      </w:r>
      <w:r w:rsidR="0034318F" w:rsidRPr="003F4094">
        <w:rPr>
          <w:rFonts w:cs="Arial"/>
          <w:spacing w:val="-2"/>
        </w:rPr>
        <w:t>regarding practice teachers</w:t>
      </w:r>
      <w:r w:rsidR="00820FBD" w:rsidRPr="003F4094">
        <w:rPr>
          <w:rFonts w:cs="Arial"/>
          <w:spacing w:val="-2"/>
        </w:rPr>
        <w:t>’</w:t>
      </w:r>
      <w:r w:rsidR="0034318F" w:rsidRPr="003F4094">
        <w:rPr>
          <w:rFonts w:cs="Arial"/>
          <w:spacing w:val="-2"/>
        </w:rPr>
        <w:t xml:space="preserve"> numbers</w:t>
      </w:r>
      <w:r w:rsidR="00C44407" w:rsidRPr="003F4094">
        <w:rPr>
          <w:rFonts w:cs="Arial"/>
          <w:spacing w:val="-2"/>
        </w:rPr>
        <w:t xml:space="preserve"> and </w:t>
      </w:r>
      <w:r w:rsidR="00820FBD" w:rsidRPr="003F4094">
        <w:rPr>
          <w:rFonts w:cs="Arial"/>
          <w:spacing w:val="-2"/>
        </w:rPr>
        <w:t xml:space="preserve">their </w:t>
      </w:r>
      <w:r w:rsidR="0034318F" w:rsidRPr="003F4094">
        <w:rPr>
          <w:rFonts w:cs="Arial"/>
          <w:spacing w:val="-2"/>
        </w:rPr>
        <w:t xml:space="preserve">ability to support students </w:t>
      </w:r>
      <w:r w:rsidR="00D24CF3" w:rsidRPr="003F4094">
        <w:rPr>
          <w:rFonts w:cs="Arial"/>
          <w:spacing w:val="-2"/>
        </w:rPr>
        <w:t>due to high</w:t>
      </w:r>
      <w:r w:rsidR="001D2E23" w:rsidRPr="003F4094">
        <w:rPr>
          <w:rFonts w:cs="Arial"/>
          <w:spacing w:val="-2"/>
        </w:rPr>
        <w:t xml:space="preserve"> </w:t>
      </w:r>
      <w:r w:rsidR="000F6E3A" w:rsidRPr="003F4094">
        <w:rPr>
          <w:rFonts w:cs="Arial"/>
          <w:spacing w:val="-2"/>
        </w:rPr>
        <w:t>workload</w:t>
      </w:r>
      <w:r w:rsidR="001D2E23" w:rsidRPr="003F4094">
        <w:rPr>
          <w:rFonts w:cs="Arial"/>
          <w:spacing w:val="-2"/>
        </w:rPr>
        <w:t xml:space="preserve">s </w:t>
      </w:r>
      <w:r w:rsidR="009F6629">
        <w:rPr>
          <w:rFonts w:cs="Arial"/>
          <w:spacing w:val="-2"/>
        </w:rPr>
        <w:t>(Kin, 2010; UNITE</w:t>
      </w:r>
      <w:r w:rsidR="00421E6E" w:rsidRPr="003F4094">
        <w:rPr>
          <w:rFonts w:cs="Arial"/>
          <w:spacing w:val="-2"/>
        </w:rPr>
        <w:t xml:space="preserve"> 2013</w:t>
      </w:r>
      <w:r w:rsidR="00F7042A" w:rsidRPr="003F4094">
        <w:rPr>
          <w:rFonts w:cs="Arial"/>
          <w:spacing w:val="-2"/>
        </w:rPr>
        <w:t>)</w:t>
      </w:r>
      <w:r w:rsidR="0009661E" w:rsidRPr="003F4094">
        <w:rPr>
          <w:rFonts w:cs="Arial"/>
          <w:spacing w:val="-2"/>
        </w:rPr>
        <w:t xml:space="preserve">. </w:t>
      </w:r>
      <w:r w:rsidR="000E4E0E">
        <w:rPr>
          <w:rFonts w:cs="Arial"/>
          <w:spacing w:val="-2"/>
        </w:rPr>
        <w:t>As both practitioner and teacher</w:t>
      </w:r>
      <w:r w:rsidR="0092687C">
        <w:rPr>
          <w:rFonts w:cs="Arial"/>
          <w:spacing w:val="-2"/>
        </w:rPr>
        <w:t>,</w:t>
      </w:r>
      <w:r w:rsidR="000E4E0E">
        <w:rPr>
          <w:rFonts w:cs="Arial"/>
          <w:spacing w:val="-2"/>
        </w:rPr>
        <w:t xml:space="preserve"> workloads can</w:t>
      </w:r>
      <w:r w:rsidR="00D24CF3" w:rsidRPr="003F4094">
        <w:rPr>
          <w:rFonts w:cs="Arial"/>
          <w:spacing w:val="-2"/>
        </w:rPr>
        <w:t xml:space="preserve"> </w:t>
      </w:r>
      <w:r w:rsidR="009F6629">
        <w:rPr>
          <w:rFonts w:cs="Arial"/>
          <w:spacing w:val="-2"/>
        </w:rPr>
        <w:t xml:space="preserve">impact on </w:t>
      </w:r>
      <w:r w:rsidR="000E4E0E">
        <w:rPr>
          <w:rFonts w:cs="Arial"/>
          <w:spacing w:val="-2"/>
        </w:rPr>
        <w:t xml:space="preserve">the ability to </w:t>
      </w:r>
      <w:r w:rsidR="001D2E23" w:rsidRPr="003F4094">
        <w:rPr>
          <w:rFonts w:cs="Arial"/>
          <w:spacing w:val="-2"/>
        </w:rPr>
        <w:t xml:space="preserve">support </w:t>
      </w:r>
      <w:r w:rsidR="000E4E0E">
        <w:rPr>
          <w:rFonts w:cs="Arial"/>
          <w:spacing w:val="-2"/>
        </w:rPr>
        <w:t xml:space="preserve">students and on </w:t>
      </w:r>
      <w:r w:rsidR="001D2E23" w:rsidRPr="003F4094">
        <w:rPr>
          <w:rFonts w:cs="Arial"/>
          <w:spacing w:val="-2"/>
        </w:rPr>
        <w:t xml:space="preserve">the </w:t>
      </w:r>
      <w:r w:rsidRPr="003F4094">
        <w:rPr>
          <w:rFonts w:cs="Arial"/>
          <w:spacing w:val="-2"/>
        </w:rPr>
        <w:t xml:space="preserve">quality of </w:t>
      </w:r>
      <w:r w:rsidR="0031603E">
        <w:rPr>
          <w:rFonts w:cs="Arial"/>
          <w:spacing w:val="-2"/>
        </w:rPr>
        <w:t xml:space="preserve">student </w:t>
      </w:r>
      <w:r w:rsidR="00D24CF3" w:rsidRPr="003F4094">
        <w:rPr>
          <w:rFonts w:cs="Arial"/>
          <w:spacing w:val="-2"/>
        </w:rPr>
        <w:t>experience</w:t>
      </w:r>
      <w:r w:rsidR="001D2E23" w:rsidRPr="003F4094">
        <w:rPr>
          <w:rFonts w:cs="Arial"/>
          <w:spacing w:val="-2"/>
        </w:rPr>
        <w:t xml:space="preserve"> </w:t>
      </w:r>
      <w:r w:rsidR="00513C99" w:rsidRPr="003F4094">
        <w:rPr>
          <w:rFonts w:cs="Arial"/>
          <w:spacing w:val="-2"/>
        </w:rPr>
        <w:t>(</w:t>
      </w:r>
      <w:r w:rsidR="007234A1">
        <w:rPr>
          <w:rFonts w:cs="Arial"/>
          <w:spacing w:val="-2"/>
        </w:rPr>
        <w:t>Leysho</w:t>
      </w:r>
      <w:r w:rsidR="009626A2" w:rsidRPr="003F4094">
        <w:rPr>
          <w:rFonts w:cs="Arial"/>
          <w:spacing w:val="-2"/>
        </w:rPr>
        <w:t xml:space="preserve">m, 2005; </w:t>
      </w:r>
      <w:r w:rsidR="000479B7" w:rsidRPr="003F4094">
        <w:rPr>
          <w:rFonts w:cs="Arial"/>
          <w:color w:val="434343"/>
        </w:rPr>
        <w:t xml:space="preserve">Kenyon and Peckover, 2008; </w:t>
      </w:r>
      <w:r w:rsidR="004F6674" w:rsidRPr="003F4094">
        <w:rPr>
          <w:rFonts w:cs="Arial"/>
          <w:color w:val="434343"/>
        </w:rPr>
        <w:t xml:space="preserve">Lindley et al, 2011; </w:t>
      </w:r>
      <w:r w:rsidR="00513C99" w:rsidRPr="003F4094">
        <w:rPr>
          <w:rFonts w:cs="Arial"/>
          <w:spacing w:val="-2"/>
        </w:rPr>
        <w:t>Carr and Gidman, 2012)</w:t>
      </w:r>
      <w:r w:rsidR="000479B7" w:rsidRPr="003F4094">
        <w:rPr>
          <w:rFonts w:cs="Arial"/>
          <w:spacing w:val="-2"/>
        </w:rPr>
        <w:t xml:space="preserve">. </w:t>
      </w:r>
      <w:r w:rsidRPr="003F4094">
        <w:rPr>
          <w:rFonts w:eastAsia="Arial" w:cs="Arial"/>
          <w:bCs/>
          <w:color w:val="000000"/>
          <w:kern w:val="24"/>
          <w:lang w:val="en-US" w:eastAsia="en-GB"/>
        </w:rPr>
        <w:t xml:space="preserve">In line with </w:t>
      </w:r>
      <w:r w:rsidR="00D24CF3" w:rsidRPr="003F4094">
        <w:rPr>
          <w:rFonts w:eastAsia="Arial" w:cs="Arial"/>
          <w:bCs/>
          <w:color w:val="000000"/>
          <w:kern w:val="24"/>
          <w:lang w:val="en-US" w:eastAsia="en-GB"/>
        </w:rPr>
        <w:t xml:space="preserve">the </w:t>
      </w:r>
      <w:r w:rsidRPr="003F4094">
        <w:rPr>
          <w:rFonts w:eastAsia="Arial" w:cs="Arial"/>
          <w:bCs/>
          <w:color w:val="000000"/>
          <w:kern w:val="24"/>
          <w:lang w:val="en-US" w:eastAsia="en-GB"/>
        </w:rPr>
        <w:t xml:space="preserve">literature </w:t>
      </w:r>
      <w:r w:rsidR="00870B3E" w:rsidRPr="003F4094">
        <w:rPr>
          <w:rFonts w:cs="Arial"/>
          <w:spacing w:val="-2"/>
          <w:lang w:val="en-US"/>
        </w:rPr>
        <w:t xml:space="preserve">my experiences as a </w:t>
      </w:r>
      <w:r w:rsidR="009F6629">
        <w:rPr>
          <w:rFonts w:cs="Arial"/>
          <w:spacing w:val="-2"/>
          <w:lang w:val="en-US"/>
        </w:rPr>
        <w:t xml:space="preserve">practice teacher and </w:t>
      </w:r>
      <w:r w:rsidR="00EC7169" w:rsidRPr="003F4094">
        <w:rPr>
          <w:rFonts w:cs="Arial"/>
          <w:spacing w:val="-2"/>
          <w:lang w:val="en-US"/>
        </w:rPr>
        <w:t>lecturer</w:t>
      </w:r>
      <w:r w:rsidR="009F6629">
        <w:rPr>
          <w:rFonts w:cs="Arial"/>
          <w:spacing w:val="-2"/>
          <w:lang w:val="en-US"/>
        </w:rPr>
        <w:t xml:space="preserve"> </w:t>
      </w:r>
      <w:r w:rsidR="00EC7169" w:rsidRPr="003F4094">
        <w:rPr>
          <w:rFonts w:eastAsia="Arial" w:cs="Arial"/>
          <w:bCs/>
          <w:color w:val="000000"/>
          <w:kern w:val="24"/>
          <w:lang w:val="en-US" w:eastAsia="en-GB"/>
        </w:rPr>
        <w:t xml:space="preserve">highlight </w:t>
      </w:r>
      <w:r w:rsidR="00961F05" w:rsidRPr="003F4094">
        <w:rPr>
          <w:rFonts w:eastAsia="Arial" w:cs="Arial"/>
          <w:bCs/>
          <w:color w:val="000000"/>
          <w:kern w:val="24"/>
          <w:lang w:val="en-US" w:eastAsia="en-GB"/>
        </w:rPr>
        <w:t xml:space="preserve">that </w:t>
      </w:r>
      <w:r w:rsidR="00045F94">
        <w:rPr>
          <w:rFonts w:eastAsia="Arial" w:cs="Arial"/>
          <w:bCs/>
          <w:color w:val="000000"/>
          <w:kern w:val="24"/>
          <w:lang w:val="en-US" w:eastAsia="en-GB"/>
        </w:rPr>
        <w:t xml:space="preserve">assessment processes are often variable, not always useful and feedback often too general </w:t>
      </w:r>
      <w:r w:rsidRPr="003F4094">
        <w:rPr>
          <w:rFonts w:eastAsia="Arial" w:cs="Arial"/>
          <w:bCs/>
          <w:color w:val="000000"/>
          <w:kern w:val="24"/>
          <w:lang w:val="en-US" w:eastAsia="en-GB"/>
        </w:rPr>
        <w:t xml:space="preserve">(Maclellan, 2001; Clegg, 2004; </w:t>
      </w:r>
      <w:r w:rsidR="00045916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Rust</w:t>
      </w:r>
      <w:r w:rsidR="0087497D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et al,</w:t>
      </w:r>
      <w:r w:rsidR="00045916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2005</w:t>
      </w:r>
      <w:r w:rsidRPr="003F4094">
        <w:rPr>
          <w:rFonts w:eastAsia="Arial" w:cs="Arial"/>
          <w:bCs/>
          <w:color w:val="000000"/>
          <w:kern w:val="24"/>
          <w:lang w:val="en-US" w:eastAsia="en-GB"/>
        </w:rPr>
        <w:t xml:space="preserve">; </w:t>
      </w:r>
      <w:r w:rsidR="00045F94" w:rsidRPr="001432AA">
        <w:rPr>
          <w:rFonts w:cs="Arial"/>
          <w:bCs/>
          <w:spacing w:val="-2"/>
          <w:lang w:val="en-US"/>
        </w:rPr>
        <w:t>Weaver, 2006)</w:t>
      </w:r>
      <w:r w:rsidR="00045F94" w:rsidRPr="003F4094">
        <w:rPr>
          <w:rFonts w:cs="Arial"/>
          <w:spacing w:val="-2"/>
          <w:lang w:val="en-US"/>
        </w:rPr>
        <w:t xml:space="preserve">. </w:t>
      </w:r>
      <w:r w:rsidR="00A75343" w:rsidRPr="00A75343">
        <w:rPr>
          <w:rFonts w:cs="Arial"/>
          <w:spacing w:val="-2"/>
        </w:rPr>
        <w:t>A</w:t>
      </w:r>
      <w:r w:rsidR="00A75343">
        <w:rPr>
          <w:rFonts w:cs="Arial"/>
          <w:spacing w:val="-2"/>
        </w:rPr>
        <w:t xml:space="preserve">necdotal evidence </w:t>
      </w:r>
      <w:r w:rsidR="0092687C">
        <w:rPr>
          <w:rFonts w:cs="Arial"/>
          <w:spacing w:val="-2"/>
        </w:rPr>
        <w:t xml:space="preserve">also </w:t>
      </w:r>
      <w:r w:rsidR="00A75343">
        <w:rPr>
          <w:rFonts w:cs="Arial"/>
          <w:spacing w:val="-2"/>
        </w:rPr>
        <w:t xml:space="preserve">suggests </w:t>
      </w:r>
      <w:r w:rsidR="00A75343" w:rsidRPr="00A75343">
        <w:rPr>
          <w:rFonts w:cs="Arial"/>
          <w:spacing w:val="-2"/>
        </w:rPr>
        <w:t xml:space="preserve">variations in expectations of student performance by practice teachers and </w:t>
      </w:r>
      <w:r w:rsidR="00045F94">
        <w:rPr>
          <w:rFonts w:cs="Arial"/>
          <w:spacing w:val="-2"/>
        </w:rPr>
        <w:t xml:space="preserve">equally in students’ expectations of practice teachers.  In higher education more generally, </w:t>
      </w:r>
      <w:r w:rsidR="00045F94">
        <w:rPr>
          <w:rFonts w:cs="Arial"/>
          <w:bCs/>
          <w:spacing w:val="-2"/>
          <w:lang w:val="en-US"/>
        </w:rPr>
        <w:t>a</w:t>
      </w:r>
      <w:r w:rsidR="003F1FA1" w:rsidRPr="003F4094">
        <w:rPr>
          <w:rFonts w:cs="Arial"/>
          <w:lang w:eastAsia="en-GB"/>
        </w:rPr>
        <w:t xml:space="preserve">ssessment is an aspect of the </w:t>
      </w:r>
      <w:r w:rsidR="00870B3E" w:rsidRPr="003F4094">
        <w:rPr>
          <w:rFonts w:cs="Arial"/>
          <w:lang w:eastAsia="en-GB"/>
        </w:rPr>
        <w:t xml:space="preserve">learning </w:t>
      </w:r>
      <w:r w:rsidR="003F1FA1" w:rsidRPr="003F4094">
        <w:rPr>
          <w:rFonts w:cs="Arial"/>
          <w:lang w:eastAsia="en-GB"/>
        </w:rPr>
        <w:t>experience which st</w:t>
      </w:r>
      <w:r w:rsidR="007A657A">
        <w:rPr>
          <w:rFonts w:cs="Arial"/>
          <w:lang w:eastAsia="en-GB"/>
        </w:rPr>
        <w:t xml:space="preserve">udents are least satisfied with </w:t>
      </w:r>
      <w:r w:rsidR="003F1FA1" w:rsidRPr="003F4094">
        <w:rPr>
          <w:rFonts w:cs="Arial"/>
          <w:lang w:eastAsia="en-GB"/>
        </w:rPr>
        <w:t>(</w:t>
      </w:r>
      <w:r w:rsidR="00000717" w:rsidRPr="003F4094">
        <w:rPr>
          <w:rFonts w:cs="Arial"/>
          <w:lang w:eastAsia="en-GB"/>
        </w:rPr>
        <w:t>Price et al,</w:t>
      </w:r>
      <w:r w:rsidR="003F1FA1" w:rsidRPr="003F4094">
        <w:rPr>
          <w:rFonts w:cs="Arial"/>
          <w:lang w:eastAsia="en-GB"/>
        </w:rPr>
        <w:t xml:space="preserve"> 2011; Higher Education Academy</w:t>
      </w:r>
      <w:r w:rsidR="00000717" w:rsidRPr="003F4094">
        <w:rPr>
          <w:rFonts w:cs="Arial"/>
          <w:lang w:eastAsia="en-GB"/>
        </w:rPr>
        <w:t>,</w:t>
      </w:r>
      <w:r w:rsidR="003F1FA1" w:rsidRPr="003F4094">
        <w:rPr>
          <w:rFonts w:cs="Arial"/>
          <w:lang w:eastAsia="en-GB"/>
        </w:rPr>
        <w:t xml:space="preserve"> </w:t>
      </w:r>
      <w:r w:rsidR="003F1FA1" w:rsidRPr="003F4094">
        <w:rPr>
          <w:rFonts w:cs="Arial"/>
          <w:color w:val="00007F"/>
          <w:lang w:eastAsia="en-GB"/>
        </w:rPr>
        <w:t>2012</w:t>
      </w:r>
      <w:r w:rsidR="003F1FA1" w:rsidRPr="003F4094">
        <w:rPr>
          <w:rFonts w:cs="Arial"/>
          <w:lang w:eastAsia="en-GB"/>
        </w:rPr>
        <w:t>)</w:t>
      </w:r>
      <w:r w:rsidR="00223C97" w:rsidRPr="003F4094">
        <w:rPr>
          <w:rFonts w:cs="Arial"/>
          <w:lang w:eastAsia="en-GB"/>
        </w:rPr>
        <w:t xml:space="preserve"> and </w:t>
      </w:r>
      <w:r w:rsidR="000E707F">
        <w:rPr>
          <w:rFonts w:cs="Arial"/>
          <w:lang w:eastAsia="en-GB"/>
        </w:rPr>
        <w:t xml:space="preserve">is seen as most </w:t>
      </w:r>
      <w:r w:rsidR="001E47FF" w:rsidRPr="003F4094">
        <w:rPr>
          <w:rFonts w:cs="Arial"/>
          <w:bCs/>
          <w:lang w:val="en-US" w:eastAsia="en-GB"/>
        </w:rPr>
        <w:t xml:space="preserve">in need of </w:t>
      </w:r>
      <w:r w:rsidR="00374FD8" w:rsidRPr="003F4094">
        <w:rPr>
          <w:rFonts w:cs="Arial"/>
          <w:bCs/>
          <w:lang w:val="en-US" w:eastAsia="en-GB"/>
        </w:rPr>
        <w:t xml:space="preserve">improvement (Quality </w:t>
      </w:r>
      <w:r w:rsidR="000A3F4D">
        <w:rPr>
          <w:rFonts w:cs="Arial"/>
          <w:bCs/>
          <w:lang w:val="en-US" w:eastAsia="en-GB"/>
        </w:rPr>
        <w:t>Assurance Agency, 2005</w:t>
      </w:r>
      <w:r w:rsidR="001E47FF" w:rsidRPr="003F4094">
        <w:rPr>
          <w:rFonts w:cs="Arial"/>
          <w:bCs/>
          <w:lang w:val="en-US" w:eastAsia="en-GB"/>
        </w:rPr>
        <w:t>).</w:t>
      </w:r>
      <w:r w:rsidR="00C54FCE" w:rsidRPr="003F4094">
        <w:rPr>
          <w:rFonts w:cs="Arial"/>
          <w:spacing w:val="-2"/>
        </w:rPr>
        <w:t xml:space="preserve"> </w:t>
      </w:r>
      <w:r w:rsidR="009F6629">
        <w:rPr>
          <w:rFonts w:cs="Arial"/>
          <w:spacing w:val="-2"/>
        </w:rPr>
        <w:t xml:space="preserve">Whilst </w:t>
      </w:r>
      <w:r w:rsidR="00DA4241" w:rsidRPr="003F4094">
        <w:rPr>
          <w:rFonts w:cs="Arial"/>
          <w:spacing w:val="-2"/>
        </w:rPr>
        <w:t>Race</w:t>
      </w:r>
      <w:r w:rsidR="009F6629">
        <w:rPr>
          <w:rFonts w:cs="Arial"/>
          <w:spacing w:val="-2"/>
        </w:rPr>
        <w:t>’s</w:t>
      </w:r>
      <w:r w:rsidR="00DA4241" w:rsidRPr="003F4094">
        <w:rPr>
          <w:rFonts w:cs="Arial"/>
          <w:spacing w:val="-2"/>
        </w:rPr>
        <w:t xml:space="preserve"> (2003, p 5</w:t>
      </w:r>
      <w:r w:rsidR="00085831" w:rsidRPr="003F4094">
        <w:rPr>
          <w:rFonts w:cs="Arial"/>
          <w:spacing w:val="-2"/>
        </w:rPr>
        <w:t>) descri</w:t>
      </w:r>
      <w:r w:rsidR="009F6629">
        <w:rPr>
          <w:rFonts w:cs="Arial"/>
          <w:spacing w:val="-2"/>
        </w:rPr>
        <w:t xml:space="preserve">ption of </w:t>
      </w:r>
      <w:r w:rsidR="000C4ABD" w:rsidRPr="003F4094">
        <w:rPr>
          <w:rFonts w:cs="Arial"/>
          <w:spacing w:val="-2"/>
        </w:rPr>
        <w:t>assessment as</w:t>
      </w:r>
      <w:r w:rsidR="00085831" w:rsidRPr="003F4094">
        <w:rPr>
          <w:rFonts w:cs="Arial"/>
          <w:spacing w:val="-2"/>
        </w:rPr>
        <w:t xml:space="preserve"> </w:t>
      </w:r>
      <w:r w:rsidR="00085831" w:rsidRPr="003F4094">
        <w:rPr>
          <w:rFonts w:cs="Arial"/>
          <w:bCs/>
          <w:i/>
          <w:spacing w:val="-2"/>
          <w:lang w:val="en-US"/>
        </w:rPr>
        <w:t>“broken’ and deficient”</w:t>
      </w:r>
      <w:r w:rsidR="00085831" w:rsidRPr="003F4094">
        <w:rPr>
          <w:rFonts w:cs="Arial"/>
          <w:b/>
          <w:bCs/>
          <w:spacing w:val="-2"/>
          <w:lang w:val="en-US"/>
        </w:rPr>
        <w:t xml:space="preserve"> </w:t>
      </w:r>
      <w:r w:rsidR="009F6629" w:rsidRPr="009F6629">
        <w:rPr>
          <w:rFonts w:cs="Arial"/>
          <w:bCs/>
          <w:spacing w:val="-2"/>
          <w:lang w:val="en-US"/>
        </w:rPr>
        <w:t>may be over-exaggerated</w:t>
      </w:r>
      <w:r w:rsidR="009F6629">
        <w:rPr>
          <w:rFonts w:cs="Arial"/>
          <w:b/>
          <w:bCs/>
          <w:spacing w:val="-2"/>
          <w:lang w:val="en-US"/>
        </w:rPr>
        <w:t xml:space="preserve"> </w:t>
      </w:r>
      <w:r w:rsidR="009F6629" w:rsidRPr="009F6629">
        <w:rPr>
          <w:rFonts w:cs="Arial"/>
          <w:bCs/>
          <w:spacing w:val="-2"/>
          <w:lang w:val="en-US"/>
        </w:rPr>
        <w:t>it is evident that</w:t>
      </w:r>
      <w:r w:rsidR="009F6629">
        <w:rPr>
          <w:rFonts w:cs="Arial"/>
          <w:b/>
          <w:bCs/>
          <w:spacing w:val="-2"/>
          <w:lang w:val="en-US"/>
        </w:rPr>
        <w:t xml:space="preserve"> </w:t>
      </w:r>
      <w:r w:rsidR="00B1210C" w:rsidRPr="00D63250">
        <w:rPr>
          <w:rFonts w:cs="Arial"/>
          <w:bCs/>
          <w:spacing w:val="-2"/>
          <w:lang w:val="en-US"/>
        </w:rPr>
        <w:t xml:space="preserve">assessment processes </w:t>
      </w:r>
      <w:r w:rsidR="0087497D">
        <w:rPr>
          <w:rFonts w:cs="Arial"/>
          <w:bCs/>
          <w:spacing w:val="-2"/>
          <w:lang w:val="en-US"/>
        </w:rPr>
        <w:t xml:space="preserve">may not </w:t>
      </w:r>
      <w:r w:rsidR="007202CB">
        <w:rPr>
          <w:rFonts w:cs="Arial"/>
          <w:bCs/>
          <w:spacing w:val="-2"/>
          <w:lang w:val="en-US"/>
        </w:rPr>
        <w:t xml:space="preserve">always </w:t>
      </w:r>
      <w:r w:rsidR="000E707F">
        <w:rPr>
          <w:rFonts w:cs="Arial"/>
          <w:bCs/>
          <w:spacing w:val="-2"/>
          <w:lang w:val="en-US"/>
        </w:rPr>
        <w:t xml:space="preserve">facilitate </w:t>
      </w:r>
      <w:r w:rsidR="0031603E">
        <w:rPr>
          <w:rFonts w:cs="Arial"/>
          <w:bCs/>
          <w:spacing w:val="-2"/>
          <w:lang w:val="en-US"/>
        </w:rPr>
        <w:t xml:space="preserve">optimum </w:t>
      </w:r>
      <w:r w:rsidR="003D6DD5">
        <w:rPr>
          <w:rFonts w:cs="Arial"/>
          <w:bCs/>
          <w:spacing w:val="-2"/>
          <w:lang w:val="en-US"/>
        </w:rPr>
        <w:t>learning (</w:t>
      </w:r>
      <w:r w:rsidR="00B1210C" w:rsidRPr="00D63250">
        <w:rPr>
          <w:rFonts w:cs="Arial"/>
          <w:bCs/>
          <w:spacing w:val="-2"/>
          <w:lang w:val="en-US"/>
        </w:rPr>
        <w:t>Maclellan, 2001; Mumm, Karm and Remmik, 2015)</w:t>
      </w:r>
      <w:r w:rsidR="000E707F">
        <w:rPr>
          <w:rFonts w:cs="Arial"/>
          <w:bCs/>
          <w:spacing w:val="-2"/>
          <w:lang w:val="en-US"/>
        </w:rPr>
        <w:t xml:space="preserve">. </w:t>
      </w:r>
      <w:r w:rsidR="000E4E0E">
        <w:rPr>
          <w:rFonts w:cs="Arial"/>
          <w:bCs/>
          <w:spacing w:val="-2"/>
          <w:lang w:val="en-US"/>
        </w:rPr>
        <w:t xml:space="preserve"> </w:t>
      </w:r>
    </w:p>
    <w:p w14:paraId="751AE56E" w14:textId="77777777" w:rsidR="00147904" w:rsidRDefault="00147904" w:rsidP="00C2287B">
      <w:pPr>
        <w:spacing w:line="360" w:lineRule="auto"/>
        <w:ind w:firstLine="720"/>
        <w:jc w:val="both"/>
        <w:rPr>
          <w:rFonts w:cs="Arial"/>
          <w:bCs/>
          <w:spacing w:val="-2"/>
        </w:rPr>
      </w:pPr>
    </w:p>
    <w:p w14:paraId="281E05A3" w14:textId="0F835393" w:rsidR="002C33CA" w:rsidRPr="002C33CA" w:rsidRDefault="00147904" w:rsidP="002C33CA">
      <w:pPr>
        <w:spacing w:line="360" w:lineRule="auto"/>
        <w:ind w:firstLine="720"/>
        <w:jc w:val="both"/>
        <w:rPr>
          <w:rFonts w:cs="Arial"/>
          <w:bCs/>
          <w:spacing w:val="-2"/>
        </w:rPr>
      </w:pPr>
      <w:r w:rsidRPr="00147904">
        <w:rPr>
          <w:rFonts w:cs="Arial"/>
          <w:bCs/>
          <w:spacing w:val="-2"/>
        </w:rPr>
        <w:t xml:space="preserve">Students on the SCPHN programme are </w:t>
      </w:r>
      <w:r w:rsidR="0043239E" w:rsidRPr="00535FA3">
        <w:rPr>
          <w:rFonts w:cs="Arial"/>
          <w:bCs/>
          <w:spacing w:val="-2"/>
          <w:highlight w:val="yellow"/>
        </w:rPr>
        <w:t xml:space="preserve">mostly </w:t>
      </w:r>
      <w:r w:rsidRPr="00535FA3">
        <w:rPr>
          <w:rFonts w:cs="Arial"/>
          <w:bCs/>
          <w:spacing w:val="-2"/>
          <w:highlight w:val="yellow"/>
        </w:rPr>
        <w:t>mature</w:t>
      </w:r>
      <w:r w:rsidRPr="00147904">
        <w:rPr>
          <w:rFonts w:cs="Arial"/>
          <w:bCs/>
          <w:spacing w:val="-2"/>
        </w:rPr>
        <w:t>. Waller (2006) writes that referring to mature students as a distinct social category sharing similar characteristics is outdated and does not consider the diversity amongst learners, identifying that students’ experiences are “</w:t>
      </w:r>
      <w:r w:rsidRPr="00147904">
        <w:rPr>
          <w:rFonts w:cs="Arial"/>
          <w:bCs/>
          <w:i/>
          <w:spacing w:val="-2"/>
        </w:rPr>
        <w:t>too complex, diverse and individually situated to be meaningfully understood” (Waller, 2006, p 116</w:t>
      </w:r>
      <w:r w:rsidRPr="00147904">
        <w:rPr>
          <w:rFonts w:cs="Arial"/>
          <w:bCs/>
          <w:spacing w:val="-2"/>
        </w:rPr>
        <w:t xml:space="preserve">). Increased diversity </w:t>
      </w:r>
      <w:r w:rsidR="0087497D">
        <w:rPr>
          <w:rFonts w:cs="Arial"/>
          <w:bCs/>
          <w:spacing w:val="-2"/>
        </w:rPr>
        <w:t>is also</w:t>
      </w:r>
      <w:r w:rsidRPr="00147904">
        <w:rPr>
          <w:rFonts w:cs="Arial"/>
          <w:bCs/>
          <w:spacing w:val="-2"/>
        </w:rPr>
        <w:t xml:space="preserve"> recognised by Pollard (2003) and Chappell et al, (2003) who identify </w:t>
      </w:r>
      <w:r w:rsidR="0087497D">
        <w:rPr>
          <w:rFonts w:cs="Arial"/>
          <w:bCs/>
          <w:spacing w:val="-2"/>
        </w:rPr>
        <w:t>difference</w:t>
      </w:r>
      <w:r w:rsidRPr="00147904">
        <w:rPr>
          <w:rFonts w:cs="Arial"/>
          <w:bCs/>
          <w:spacing w:val="-2"/>
        </w:rPr>
        <w:t xml:space="preserve"> in terms of </w:t>
      </w:r>
      <w:r w:rsidRPr="00147904">
        <w:rPr>
          <w:rFonts w:cs="Arial"/>
          <w:bCs/>
          <w:spacing w:val="-2"/>
          <w:lang w:val="en-US"/>
        </w:rPr>
        <w:t>class, gender, ethnicity and other social factors</w:t>
      </w:r>
      <w:r w:rsidRPr="00147904">
        <w:rPr>
          <w:rFonts w:cs="Arial"/>
          <w:bCs/>
          <w:spacing w:val="-2"/>
        </w:rPr>
        <w:t xml:space="preserve"> as </w:t>
      </w:r>
      <w:r w:rsidRPr="00147904">
        <w:rPr>
          <w:rFonts w:cs="Arial"/>
          <w:bCs/>
          <w:i/>
          <w:spacing w:val="-2"/>
          <w:lang w:val="en-US"/>
        </w:rPr>
        <w:t>‘</w:t>
      </w:r>
      <w:r w:rsidRPr="00147904">
        <w:rPr>
          <w:rFonts w:cs="Arial"/>
          <w:bCs/>
          <w:spacing w:val="-2"/>
        </w:rPr>
        <w:t xml:space="preserve">multiple positioned’. </w:t>
      </w:r>
      <w:r w:rsidRPr="00147904">
        <w:rPr>
          <w:rFonts w:cs="Arial"/>
          <w:bCs/>
          <w:spacing w:val="-2"/>
          <w:lang w:val="en-US"/>
        </w:rPr>
        <w:t xml:space="preserve">Nevertheless, commonalities exist that present study challenges i.e. </w:t>
      </w:r>
      <w:r w:rsidRPr="00147904">
        <w:rPr>
          <w:rFonts w:cs="Arial"/>
          <w:bCs/>
          <w:spacing w:val="-2"/>
        </w:rPr>
        <w:t>parenting young children, caring for older relatives as well as health</w:t>
      </w:r>
      <w:r w:rsidR="0087497D">
        <w:rPr>
          <w:rFonts w:cs="Arial"/>
          <w:bCs/>
          <w:spacing w:val="-2"/>
        </w:rPr>
        <w:t xml:space="preserve"> and </w:t>
      </w:r>
      <w:r w:rsidR="0031603E">
        <w:rPr>
          <w:rFonts w:cs="Arial"/>
          <w:bCs/>
          <w:spacing w:val="-2"/>
        </w:rPr>
        <w:t xml:space="preserve">financial implications. </w:t>
      </w:r>
      <w:r w:rsidRPr="00147904">
        <w:rPr>
          <w:rFonts w:cs="Arial"/>
          <w:bCs/>
          <w:spacing w:val="-2"/>
        </w:rPr>
        <w:t xml:space="preserve">Gipps (2002, p75) argues that </w:t>
      </w:r>
      <w:r w:rsidR="0087497D">
        <w:rPr>
          <w:rFonts w:cs="Arial"/>
          <w:bCs/>
          <w:spacing w:val="-2"/>
        </w:rPr>
        <w:t xml:space="preserve">AfL </w:t>
      </w:r>
      <w:r w:rsidRPr="00147904">
        <w:rPr>
          <w:rFonts w:cs="Arial"/>
          <w:bCs/>
          <w:spacing w:val="-2"/>
        </w:rPr>
        <w:t>need</w:t>
      </w:r>
      <w:r w:rsidR="0087497D">
        <w:rPr>
          <w:rFonts w:cs="Arial"/>
          <w:bCs/>
          <w:spacing w:val="-2"/>
        </w:rPr>
        <w:t>s</w:t>
      </w:r>
      <w:r w:rsidRPr="00147904">
        <w:rPr>
          <w:rFonts w:cs="Arial"/>
          <w:bCs/>
          <w:spacing w:val="-2"/>
        </w:rPr>
        <w:t xml:space="preserve"> to consider student</w:t>
      </w:r>
      <w:r w:rsidR="003D6DD5">
        <w:rPr>
          <w:rFonts w:cs="Arial"/>
          <w:bCs/>
          <w:spacing w:val="-2"/>
        </w:rPr>
        <w:t>s’</w:t>
      </w:r>
      <w:r w:rsidRPr="00147904">
        <w:rPr>
          <w:rFonts w:cs="Arial"/>
          <w:bCs/>
          <w:spacing w:val="-2"/>
        </w:rPr>
        <w:t xml:space="preserve"> needs in order to ensure “</w:t>
      </w:r>
      <w:r w:rsidRPr="00147904">
        <w:rPr>
          <w:rFonts w:cs="Arial"/>
          <w:bCs/>
          <w:i/>
          <w:spacing w:val="-2"/>
        </w:rPr>
        <w:t>best performance rather than typical</w:t>
      </w:r>
      <w:r w:rsidRPr="00147904">
        <w:rPr>
          <w:rFonts w:cs="Arial"/>
          <w:bCs/>
          <w:spacing w:val="-2"/>
        </w:rPr>
        <w:t xml:space="preserve">” (Gipps, 2002, p75). Whilst Gipps is referring to auxiliary tools (including adult support) </w:t>
      </w:r>
      <w:r w:rsidRPr="000F008E">
        <w:rPr>
          <w:rFonts w:cs="Arial"/>
          <w:bCs/>
          <w:spacing w:val="-2"/>
          <w:highlight w:val="yellow"/>
        </w:rPr>
        <w:t xml:space="preserve">in assessment situations the idea of </w:t>
      </w:r>
      <w:r w:rsidR="0033313C">
        <w:rPr>
          <w:rFonts w:cs="Arial"/>
          <w:bCs/>
          <w:spacing w:val="-2"/>
          <w:highlight w:val="yellow"/>
        </w:rPr>
        <w:t xml:space="preserve">AfL processes being aligned to </w:t>
      </w:r>
      <w:r w:rsidRPr="000F008E">
        <w:rPr>
          <w:rFonts w:cs="Arial"/>
          <w:bCs/>
          <w:spacing w:val="-2"/>
          <w:highlight w:val="yellow"/>
        </w:rPr>
        <w:t xml:space="preserve">students’ needs is undeniable. </w:t>
      </w:r>
      <w:r w:rsidR="0033313C">
        <w:rPr>
          <w:rFonts w:cs="Arial"/>
          <w:bCs/>
          <w:spacing w:val="-2"/>
          <w:highlight w:val="yellow"/>
        </w:rPr>
        <w:t xml:space="preserve">In practice this means ensuring all formative assessment processes such as observations, reflections, informal discussions </w:t>
      </w:r>
      <w:r w:rsidR="00115057">
        <w:rPr>
          <w:rFonts w:cs="Arial"/>
          <w:bCs/>
          <w:spacing w:val="-2"/>
          <w:highlight w:val="yellow"/>
        </w:rPr>
        <w:t>etc.</w:t>
      </w:r>
      <w:r w:rsidR="00A95558">
        <w:rPr>
          <w:rFonts w:cs="Arial"/>
          <w:bCs/>
          <w:spacing w:val="-2"/>
          <w:highlight w:val="yellow"/>
        </w:rPr>
        <w:t xml:space="preserve"> </w:t>
      </w:r>
      <w:r w:rsidR="0033313C">
        <w:rPr>
          <w:rFonts w:cs="Arial"/>
          <w:bCs/>
          <w:spacing w:val="-2"/>
          <w:highlight w:val="yellow"/>
        </w:rPr>
        <w:t xml:space="preserve">are explored with the </w:t>
      </w:r>
      <w:r w:rsidR="0033313C">
        <w:rPr>
          <w:rFonts w:cs="Arial"/>
          <w:bCs/>
          <w:spacing w:val="-2"/>
          <w:highlight w:val="yellow"/>
        </w:rPr>
        <w:lastRenderedPageBreak/>
        <w:t xml:space="preserve">student in terms of how helpful </w:t>
      </w:r>
      <w:r w:rsidR="00A95558">
        <w:rPr>
          <w:rFonts w:cs="Arial"/>
          <w:bCs/>
          <w:spacing w:val="-2"/>
          <w:highlight w:val="yellow"/>
        </w:rPr>
        <w:t xml:space="preserve">(or not) </w:t>
      </w:r>
      <w:r w:rsidR="0033313C">
        <w:rPr>
          <w:rFonts w:cs="Arial"/>
          <w:bCs/>
          <w:spacing w:val="-2"/>
          <w:highlight w:val="yellow"/>
        </w:rPr>
        <w:t>such processes are for their learning</w:t>
      </w:r>
      <w:r w:rsidR="00A95558">
        <w:rPr>
          <w:rFonts w:cs="Arial"/>
          <w:bCs/>
          <w:spacing w:val="-2"/>
          <w:highlight w:val="yellow"/>
        </w:rPr>
        <w:t xml:space="preserve"> and development</w:t>
      </w:r>
      <w:r w:rsidR="0033313C">
        <w:rPr>
          <w:rFonts w:cs="Arial"/>
          <w:bCs/>
          <w:spacing w:val="-2"/>
          <w:highlight w:val="yellow"/>
        </w:rPr>
        <w:t xml:space="preserve">. </w:t>
      </w:r>
      <w:r w:rsidR="00A95558">
        <w:rPr>
          <w:rFonts w:cs="Arial"/>
          <w:bCs/>
          <w:spacing w:val="-2"/>
          <w:highlight w:val="yellow"/>
        </w:rPr>
        <w:t>Equally w</w:t>
      </w:r>
      <w:r w:rsidR="00D96338" w:rsidRPr="000F008E">
        <w:rPr>
          <w:rFonts w:cs="Arial"/>
          <w:bCs/>
          <w:spacing w:val="-2"/>
          <w:highlight w:val="yellow"/>
        </w:rPr>
        <w:t>hilst</w:t>
      </w:r>
      <w:r w:rsidR="00D96338">
        <w:rPr>
          <w:rFonts w:cs="Arial"/>
          <w:bCs/>
          <w:spacing w:val="-2"/>
        </w:rPr>
        <w:t xml:space="preserve"> </w:t>
      </w:r>
      <w:r w:rsidR="00A95558">
        <w:rPr>
          <w:rFonts w:cs="Arial"/>
          <w:bCs/>
          <w:spacing w:val="-2"/>
        </w:rPr>
        <w:t xml:space="preserve">there are </w:t>
      </w:r>
      <w:r w:rsidR="00BD0ABF">
        <w:rPr>
          <w:rFonts w:cs="Arial"/>
          <w:bCs/>
          <w:spacing w:val="-2"/>
        </w:rPr>
        <w:t xml:space="preserve">some </w:t>
      </w:r>
      <w:r w:rsidR="00A95558">
        <w:rPr>
          <w:rFonts w:cs="Arial"/>
          <w:bCs/>
          <w:spacing w:val="-2"/>
        </w:rPr>
        <w:t>studies exploring</w:t>
      </w:r>
      <w:r w:rsidR="0090447C">
        <w:rPr>
          <w:rFonts w:cs="Arial"/>
          <w:bCs/>
          <w:spacing w:val="-2"/>
        </w:rPr>
        <w:t xml:space="preserve"> </w:t>
      </w:r>
      <w:r w:rsidR="00887132">
        <w:rPr>
          <w:rFonts w:cs="Arial"/>
          <w:bCs/>
          <w:spacing w:val="-2"/>
        </w:rPr>
        <w:t>practice teachers</w:t>
      </w:r>
      <w:r w:rsidR="006E14A7">
        <w:rPr>
          <w:rFonts w:cs="Arial"/>
          <w:bCs/>
          <w:spacing w:val="-2"/>
        </w:rPr>
        <w:t>’</w:t>
      </w:r>
      <w:r w:rsidR="00887132">
        <w:rPr>
          <w:rFonts w:cs="Arial"/>
          <w:bCs/>
          <w:spacing w:val="-2"/>
        </w:rPr>
        <w:t xml:space="preserve"> </w:t>
      </w:r>
      <w:r w:rsidR="002C33CA">
        <w:rPr>
          <w:rFonts w:cs="Arial"/>
          <w:bCs/>
          <w:spacing w:val="-2"/>
        </w:rPr>
        <w:t xml:space="preserve">assessment </w:t>
      </w:r>
      <w:r w:rsidR="00230304">
        <w:rPr>
          <w:rFonts w:cs="Arial"/>
          <w:bCs/>
          <w:spacing w:val="-2"/>
        </w:rPr>
        <w:t xml:space="preserve">of </w:t>
      </w:r>
      <w:r w:rsidR="00BD0ABF">
        <w:rPr>
          <w:rFonts w:cs="Arial"/>
          <w:bCs/>
          <w:spacing w:val="-2"/>
        </w:rPr>
        <w:t xml:space="preserve">SCPHN </w:t>
      </w:r>
      <w:r w:rsidR="00230304">
        <w:rPr>
          <w:rFonts w:cs="Arial"/>
          <w:bCs/>
          <w:spacing w:val="-2"/>
        </w:rPr>
        <w:t xml:space="preserve">students </w:t>
      </w:r>
      <w:r w:rsidR="0090447C">
        <w:rPr>
          <w:rFonts w:cs="Arial"/>
          <w:bCs/>
          <w:spacing w:val="-2"/>
        </w:rPr>
        <w:t xml:space="preserve">and the importance of understanding learning theory </w:t>
      </w:r>
      <w:r w:rsidR="00230304">
        <w:rPr>
          <w:rFonts w:cs="Arial"/>
          <w:bCs/>
          <w:spacing w:val="-2"/>
        </w:rPr>
        <w:t xml:space="preserve">(Cross et al, 2006; </w:t>
      </w:r>
      <w:r w:rsidR="003231A1">
        <w:rPr>
          <w:rFonts w:cs="Arial"/>
          <w:bCs/>
          <w:spacing w:val="-2"/>
        </w:rPr>
        <w:t xml:space="preserve">Rita, 2008; </w:t>
      </w:r>
      <w:r w:rsidR="00230304">
        <w:rPr>
          <w:rFonts w:cs="Arial"/>
          <w:bCs/>
          <w:spacing w:val="-2"/>
        </w:rPr>
        <w:t>Wilkes, 2011</w:t>
      </w:r>
      <w:r w:rsidR="003231A1">
        <w:rPr>
          <w:rFonts w:cs="Arial"/>
          <w:bCs/>
          <w:spacing w:val="-2"/>
        </w:rPr>
        <w:t>; Philips, 2017</w:t>
      </w:r>
      <w:r w:rsidR="00230304">
        <w:rPr>
          <w:rFonts w:cs="Arial"/>
          <w:bCs/>
          <w:spacing w:val="-2"/>
        </w:rPr>
        <w:t xml:space="preserve">) </w:t>
      </w:r>
      <w:r w:rsidR="0090447C">
        <w:rPr>
          <w:rFonts w:cs="Arial"/>
          <w:bCs/>
          <w:spacing w:val="-2"/>
        </w:rPr>
        <w:t xml:space="preserve">there is limited evidence of enquiries into AfL that consider joined up approaches across practice and university and/or </w:t>
      </w:r>
      <w:r w:rsidR="003231A1">
        <w:rPr>
          <w:rFonts w:cs="Arial"/>
          <w:bCs/>
          <w:spacing w:val="-2"/>
        </w:rPr>
        <w:t xml:space="preserve">the </w:t>
      </w:r>
      <w:r w:rsidR="0090447C">
        <w:rPr>
          <w:rFonts w:cs="Arial"/>
          <w:bCs/>
          <w:spacing w:val="-2"/>
        </w:rPr>
        <w:t xml:space="preserve">use </w:t>
      </w:r>
      <w:r w:rsidR="003231A1">
        <w:rPr>
          <w:rFonts w:cs="Arial"/>
          <w:bCs/>
          <w:spacing w:val="-2"/>
        </w:rPr>
        <w:t xml:space="preserve">of </w:t>
      </w:r>
      <w:r w:rsidR="0090447C">
        <w:rPr>
          <w:rFonts w:cs="Arial"/>
          <w:bCs/>
          <w:spacing w:val="-2"/>
        </w:rPr>
        <w:t xml:space="preserve">theoretical frameworks to illuminate new understandings. </w:t>
      </w:r>
      <w:r w:rsidR="007B3EDD">
        <w:rPr>
          <w:rFonts w:cs="Arial"/>
          <w:bCs/>
          <w:spacing w:val="-2"/>
        </w:rPr>
        <w:t>Equally the perspective often seems to be from the teacher’s rather than the student</w:t>
      </w:r>
      <w:r w:rsidR="008B1ACB">
        <w:rPr>
          <w:rFonts w:cs="Arial"/>
          <w:bCs/>
          <w:spacing w:val="-2"/>
        </w:rPr>
        <w:t>s’ lived experience</w:t>
      </w:r>
      <w:r w:rsidR="007B3EDD">
        <w:rPr>
          <w:rFonts w:cs="Arial"/>
          <w:bCs/>
          <w:spacing w:val="-2"/>
        </w:rPr>
        <w:t xml:space="preserve">. </w:t>
      </w:r>
      <w:r w:rsidR="002C33CA" w:rsidRPr="002C33CA">
        <w:rPr>
          <w:rFonts w:cs="Arial"/>
          <w:bCs/>
          <w:spacing w:val="-2"/>
        </w:rPr>
        <w:t>Koh, (2010) identifies the lack of research in Afl as a particular concern in nursing education.</w:t>
      </w:r>
      <w:r w:rsidR="003231A1">
        <w:rPr>
          <w:rFonts w:cs="Arial"/>
          <w:bCs/>
          <w:spacing w:val="-2"/>
        </w:rPr>
        <w:t xml:space="preserve"> </w:t>
      </w:r>
    </w:p>
    <w:p w14:paraId="57D01FDE" w14:textId="334B8C5C" w:rsidR="00442D71" w:rsidRDefault="00442D71" w:rsidP="00442D71">
      <w:pPr>
        <w:spacing w:line="360" w:lineRule="auto"/>
        <w:ind w:firstLine="720"/>
        <w:jc w:val="both"/>
        <w:rPr>
          <w:rFonts w:eastAsia="Times New Roman" w:cs="Arial"/>
          <w:color w:val="000000" w:themeColor="text1"/>
          <w:spacing w:val="-2"/>
          <w:shd w:val="clear" w:color="auto" w:fill="FFFFFF"/>
          <w:lang w:eastAsia="en-GB"/>
        </w:rPr>
      </w:pPr>
    </w:p>
    <w:p w14:paraId="0E9CBEB4" w14:textId="77777777" w:rsidR="00442D71" w:rsidRDefault="00C666CC" w:rsidP="00442D71">
      <w:pPr>
        <w:spacing w:line="360" w:lineRule="auto"/>
        <w:ind w:firstLine="720"/>
        <w:jc w:val="both"/>
        <w:rPr>
          <w:rFonts w:eastAsia="Arial" w:cs="Arial"/>
          <w:b/>
          <w:color w:val="000000" w:themeColor="text1"/>
        </w:rPr>
      </w:pPr>
      <w:r w:rsidRPr="003F4094">
        <w:rPr>
          <w:rFonts w:eastAsia="Arial" w:cs="Arial"/>
          <w:b/>
          <w:color w:val="000000" w:themeColor="text1"/>
        </w:rPr>
        <w:t xml:space="preserve">Review </w:t>
      </w:r>
      <w:r w:rsidR="00323CE4" w:rsidRPr="003F4094">
        <w:rPr>
          <w:rFonts w:eastAsia="Arial" w:cs="Arial"/>
          <w:b/>
          <w:color w:val="000000" w:themeColor="text1"/>
        </w:rPr>
        <w:t xml:space="preserve">of Published Literature from a Socio-Cultural Perspective </w:t>
      </w:r>
    </w:p>
    <w:p w14:paraId="528A5CE2" w14:textId="77777777" w:rsidR="00442D71" w:rsidRDefault="00442D71" w:rsidP="00442D71">
      <w:pPr>
        <w:spacing w:line="360" w:lineRule="auto"/>
        <w:ind w:firstLine="720"/>
        <w:jc w:val="both"/>
        <w:rPr>
          <w:rFonts w:eastAsia="Arial" w:cs="Arial"/>
          <w:b/>
          <w:color w:val="000000" w:themeColor="text1"/>
        </w:rPr>
      </w:pPr>
    </w:p>
    <w:p w14:paraId="6297A22C" w14:textId="0BDCF471" w:rsidR="009A0D0D" w:rsidRPr="003F4094" w:rsidRDefault="00EA682B" w:rsidP="00A409BB">
      <w:pPr>
        <w:spacing w:line="360" w:lineRule="auto"/>
        <w:ind w:firstLine="720"/>
        <w:jc w:val="both"/>
        <w:rPr>
          <w:rFonts w:eastAsia="Arial" w:cs="Arial"/>
          <w:color w:val="000000" w:themeColor="text1"/>
          <w:lang w:val="en-US" w:eastAsia="en-GB"/>
        </w:rPr>
      </w:pPr>
      <w:r w:rsidRPr="003F4094">
        <w:rPr>
          <w:rFonts w:eastAsia="Arial"/>
          <w:bCs/>
          <w:color w:val="000000"/>
          <w:kern w:val="24"/>
          <w:lang w:val="en-US"/>
        </w:rPr>
        <w:t>Whilst</w:t>
      </w:r>
      <w:r w:rsidR="00126AD2" w:rsidRPr="003F4094">
        <w:rPr>
          <w:rFonts w:eastAsia="Arial"/>
          <w:bCs/>
          <w:color w:val="000000"/>
          <w:kern w:val="24"/>
          <w:lang w:val="en-US"/>
        </w:rPr>
        <w:t>,</w:t>
      </w:r>
      <w:r w:rsidRPr="003F4094">
        <w:rPr>
          <w:rFonts w:eastAsia="Arial"/>
          <w:bCs/>
          <w:color w:val="000000"/>
          <w:kern w:val="24"/>
          <w:lang w:val="en-US"/>
        </w:rPr>
        <w:t xml:space="preserve"> </w:t>
      </w:r>
      <w:r w:rsidR="00C7367D" w:rsidRPr="003F4094">
        <w:rPr>
          <w:rFonts w:eastAsia="Arial"/>
          <w:bCs/>
          <w:color w:val="000000"/>
          <w:kern w:val="24"/>
          <w:lang w:val="en-US"/>
        </w:rPr>
        <w:t>there</w:t>
      </w:r>
      <w:r w:rsidR="00D34483" w:rsidRPr="003F4094">
        <w:rPr>
          <w:rFonts w:eastAsia="Arial"/>
          <w:bCs/>
          <w:color w:val="000000"/>
          <w:kern w:val="24"/>
          <w:lang w:val="en-US"/>
        </w:rPr>
        <w:t xml:space="preserve"> </w:t>
      </w:r>
      <w:r w:rsidRPr="003F4094">
        <w:rPr>
          <w:rFonts w:eastAsia="Arial"/>
          <w:bCs/>
          <w:color w:val="000000"/>
          <w:kern w:val="24"/>
          <w:lang w:val="en-US"/>
        </w:rPr>
        <w:t>are a number of seminal studies overwhelmingly supportive of</w:t>
      </w:r>
      <w:r w:rsidR="00DA4241" w:rsidRPr="003F4094">
        <w:rPr>
          <w:rFonts w:eastAsia="Arial"/>
          <w:bCs/>
          <w:color w:val="000000"/>
          <w:kern w:val="24"/>
          <w:lang w:val="en-US"/>
        </w:rPr>
        <w:t xml:space="preserve"> AfL </w:t>
      </w:r>
      <w:r w:rsidRPr="003F4094">
        <w:rPr>
          <w:rFonts w:eastAsia="Arial"/>
          <w:bCs/>
          <w:color w:val="000000"/>
          <w:kern w:val="24"/>
        </w:rPr>
        <w:t xml:space="preserve">increasing student learning and achievement </w:t>
      </w:r>
      <w:r w:rsidRPr="003F4094">
        <w:rPr>
          <w:rFonts w:eastAsia="Arial"/>
          <w:bCs/>
          <w:color w:val="000000"/>
          <w:kern w:val="24"/>
          <w:lang w:val="en-US"/>
        </w:rPr>
        <w:t>(Sadler, 1998; Black and Wili</w:t>
      </w:r>
      <w:r w:rsidR="00782EC3">
        <w:rPr>
          <w:rFonts w:eastAsia="Arial"/>
          <w:bCs/>
          <w:color w:val="000000"/>
          <w:kern w:val="24"/>
          <w:lang w:val="en-US"/>
        </w:rPr>
        <w:t>am</w:t>
      </w:r>
      <w:r w:rsidR="00ED40CA" w:rsidRPr="003F4094">
        <w:rPr>
          <w:rFonts w:eastAsia="Arial"/>
          <w:bCs/>
          <w:color w:val="000000"/>
          <w:kern w:val="24"/>
          <w:lang w:val="en-US"/>
        </w:rPr>
        <w:t>, 1998; Nicol and Macfarlane-</w:t>
      </w:r>
      <w:r w:rsidRPr="003F4094">
        <w:rPr>
          <w:rFonts w:eastAsia="Arial"/>
          <w:bCs/>
          <w:color w:val="000000"/>
          <w:kern w:val="24"/>
          <w:lang w:val="en-US"/>
        </w:rPr>
        <w:t xml:space="preserve">Dick, 2006; Boud, 2007; Carless, 2007; </w:t>
      </w:r>
      <w:r w:rsidRPr="003F4094">
        <w:rPr>
          <w:rFonts w:eastAsia="Arial"/>
          <w:bCs/>
          <w:color w:val="000000"/>
          <w:kern w:val="24"/>
        </w:rPr>
        <w:t>Crossouard and Pryor, 2008) there is also a sense that claims are “</w:t>
      </w:r>
      <w:r w:rsidRPr="0031603E">
        <w:rPr>
          <w:rFonts w:eastAsia="Arial"/>
          <w:bCs/>
          <w:i/>
          <w:color w:val="000000"/>
          <w:kern w:val="24"/>
        </w:rPr>
        <w:t>over-stated and under-theorized</w:t>
      </w:r>
      <w:r w:rsidRPr="003F4094">
        <w:rPr>
          <w:rFonts w:eastAsia="Arial"/>
          <w:bCs/>
          <w:color w:val="000000"/>
          <w:kern w:val="24"/>
        </w:rPr>
        <w:t>” (Torrance and Prior, 1998, p 4)</w:t>
      </w:r>
      <w:r w:rsidR="00ED40CA" w:rsidRPr="003F4094">
        <w:rPr>
          <w:rFonts w:eastAsia="Arial"/>
          <w:bCs/>
          <w:color w:val="000000"/>
          <w:kern w:val="24"/>
        </w:rPr>
        <w:t xml:space="preserve"> and not </w:t>
      </w:r>
      <w:r w:rsidR="00D96338">
        <w:rPr>
          <w:rFonts w:eastAsia="Arial"/>
          <w:bCs/>
          <w:color w:val="000000"/>
          <w:kern w:val="24"/>
        </w:rPr>
        <w:t xml:space="preserve">always </w:t>
      </w:r>
      <w:r w:rsidR="00ED40CA" w:rsidRPr="003F4094">
        <w:rPr>
          <w:rFonts w:eastAsia="Arial"/>
          <w:bCs/>
          <w:color w:val="000000"/>
          <w:kern w:val="24"/>
        </w:rPr>
        <w:t>robust (</w:t>
      </w:r>
      <w:r w:rsidR="00ED40CA" w:rsidRPr="003F4094">
        <w:rPr>
          <w:rFonts w:eastAsia="Times New Roman"/>
          <w:bCs/>
          <w:spacing w:val="-2"/>
          <w:shd w:val="clear" w:color="auto" w:fill="FFFFFF"/>
          <w:lang w:val="en-US"/>
        </w:rPr>
        <w:t>Dunn and Mulvenon, 2009)</w:t>
      </w:r>
      <w:r w:rsidR="007C1863" w:rsidRPr="003F4094">
        <w:rPr>
          <w:rFonts w:eastAsia="Arial"/>
          <w:bCs/>
          <w:color w:val="000000"/>
          <w:kern w:val="24"/>
        </w:rPr>
        <w:t>.</w:t>
      </w:r>
      <w:r w:rsidRPr="003F4094">
        <w:rPr>
          <w:rFonts w:eastAsia="Arial"/>
          <w:bCs/>
          <w:color w:val="000000"/>
          <w:kern w:val="24"/>
          <w:lang w:val="en-US"/>
        </w:rPr>
        <w:t xml:space="preserve"> </w:t>
      </w:r>
      <w:r w:rsidR="007D79CE" w:rsidRPr="003F4094">
        <w:rPr>
          <w:rFonts w:eastAsia="Arial"/>
          <w:bCs/>
          <w:color w:val="000000"/>
          <w:kern w:val="24"/>
        </w:rPr>
        <w:t>Equally apparent</w:t>
      </w:r>
      <w:r w:rsidR="000522E2" w:rsidRPr="003F4094">
        <w:rPr>
          <w:rFonts w:eastAsia="Arial"/>
          <w:bCs/>
          <w:color w:val="000000"/>
          <w:kern w:val="24"/>
        </w:rPr>
        <w:t>,</w:t>
      </w:r>
      <w:r w:rsidRPr="003F4094">
        <w:rPr>
          <w:rFonts w:eastAsia="Arial"/>
          <w:bCs/>
          <w:color w:val="000000"/>
          <w:kern w:val="24"/>
        </w:rPr>
        <w:t xml:space="preserve"> is that </w:t>
      </w:r>
      <w:r w:rsidR="00F135C4" w:rsidRPr="003F4094">
        <w:rPr>
          <w:rFonts w:eastAsia="Arial"/>
          <w:bCs/>
          <w:color w:val="000000"/>
          <w:kern w:val="24"/>
          <w:lang w:val="en-US"/>
        </w:rPr>
        <w:t xml:space="preserve">despite a perceived </w:t>
      </w:r>
      <w:r w:rsidR="0094049C" w:rsidRPr="003F4094">
        <w:rPr>
          <w:rFonts w:eastAsia="Arial"/>
          <w:bCs/>
          <w:color w:val="000000"/>
          <w:kern w:val="24"/>
          <w:lang w:val="en-US"/>
        </w:rPr>
        <w:t xml:space="preserve">increase </w:t>
      </w:r>
      <w:r w:rsidR="00434284" w:rsidRPr="003F4094">
        <w:rPr>
          <w:rFonts w:eastAsia="Arial"/>
          <w:bCs/>
          <w:color w:val="000000"/>
          <w:kern w:val="24"/>
          <w:lang w:val="en-US"/>
        </w:rPr>
        <w:t>in</w:t>
      </w:r>
      <w:r w:rsidR="00646526" w:rsidRPr="003F4094">
        <w:rPr>
          <w:rFonts w:eastAsia="Arial"/>
          <w:bCs/>
          <w:color w:val="000000"/>
          <w:kern w:val="24"/>
          <w:lang w:val="en-US"/>
        </w:rPr>
        <w:t xml:space="preserve"> </w:t>
      </w:r>
      <w:r w:rsidR="001D2686" w:rsidRPr="003F4094">
        <w:rPr>
          <w:rFonts w:eastAsia="Arial"/>
          <w:bCs/>
          <w:color w:val="000000"/>
          <w:kern w:val="24"/>
          <w:lang w:val="en-US"/>
        </w:rPr>
        <w:t xml:space="preserve">student </w:t>
      </w:r>
      <w:r w:rsidR="00646526" w:rsidRPr="003F4094">
        <w:rPr>
          <w:rFonts w:eastAsia="Arial"/>
          <w:bCs/>
          <w:color w:val="000000"/>
          <w:kern w:val="24"/>
          <w:lang w:val="en-US"/>
        </w:rPr>
        <w:t xml:space="preserve">collaboration </w:t>
      </w:r>
      <w:r w:rsidR="0094049C" w:rsidRPr="003F4094">
        <w:rPr>
          <w:rFonts w:eastAsia="Arial"/>
          <w:bCs/>
          <w:color w:val="000000"/>
          <w:kern w:val="24"/>
          <w:lang w:val="en-US"/>
        </w:rPr>
        <w:t xml:space="preserve">and </w:t>
      </w:r>
      <w:r w:rsidRPr="003F4094">
        <w:rPr>
          <w:rFonts w:eastAsia="Arial"/>
          <w:bCs/>
          <w:color w:val="000000"/>
          <w:kern w:val="24"/>
          <w:lang w:val="en-US"/>
        </w:rPr>
        <w:t>the need to integrate self and peer assessment, traditional assignment</w:t>
      </w:r>
      <w:r w:rsidR="00011CEE" w:rsidRPr="003F4094">
        <w:rPr>
          <w:rFonts w:eastAsia="Arial"/>
          <w:bCs/>
          <w:color w:val="000000"/>
          <w:kern w:val="24"/>
          <w:lang w:val="en-US"/>
        </w:rPr>
        <w:t xml:space="preserve"> and teacher dominance remains</w:t>
      </w:r>
      <w:r w:rsidRPr="003F4094">
        <w:rPr>
          <w:rFonts w:eastAsia="Arial"/>
          <w:bCs/>
          <w:color w:val="000000"/>
          <w:kern w:val="24"/>
          <w:lang w:val="en-US"/>
        </w:rPr>
        <w:t xml:space="preserve"> (Maclellan, 2001, Mumm, Karm and Remmik, 2015)</w:t>
      </w:r>
      <w:r w:rsidR="00551E9E" w:rsidRPr="003F4094">
        <w:rPr>
          <w:rFonts w:eastAsia="Arial"/>
          <w:bCs/>
          <w:color w:val="000000"/>
          <w:kern w:val="24"/>
          <w:lang w:val="en-US"/>
        </w:rPr>
        <w:t xml:space="preserve">. </w:t>
      </w:r>
      <w:r w:rsidR="00173ADA" w:rsidRPr="00B52C5A">
        <w:rPr>
          <w:rFonts w:eastAsia="Arial"/>
          <w:bCs/>
          <w:color w:val="000000"/>
          <w:kern w:val="24"/>
          <w:highlight w:val="yellow"/>
          <w:lang w:val="en-US"/>
        </w:rPr>
        <w:t xml:space="preserve">Exploring </w:t>
      </w:r>
      <w:r w:rsidR="00DA4241" w:rsidRPr="00B52C5A">
        <w:rPr>
          <w:rFonts w:eastAsia="Arial"/>
          <w:bCs/>
          <w:color w:val="000000"/>
          <w:kern w:val="24"/>
          <w:highlight w:val="yellow"/>
          <w:lang w:val="en-US"/>
        </w:rPr>
        <w:t>AfL</w:t>
      </w:r>
      <w:r w:rsidR="00E7105E" w:rsidRPr="00B52C5A">
        <w:rPr>
          <w:rFonts w:eastAsia="Arial"/>
          <w:bCs/>
          <w:color w:val="000000"/>
          <w:kern w:val="24"/>
          <w:highlight w:val="yellow"/>
          <w:lang w:val="en-US"/>
        </w:rPr>
        <w:t xml:space="preserve"> </w:t>
      </w:r>
      <w:r w:rsidR="000E707F" w:rsidRPr="00B52C5A">
        <w:rPr>
          <w:rFonts w:eastAsia="Arial"/>
          <w:bCs/>
          <w:color w:val="000000"/>
          <w:kern w:val="24"/>
          <w:highlight w:val="yellow"/>
          <w:lang w:val="en-US"/>
        </w:rPr>
        <w:t xml:space="preserve">through a socio-cultural </w:t>
      </w:r>
      <w:r w:rsidR="00173ADA" w:rsidRPr="00B52C5A">
        <w:rPr>
          <w:rFonts w:eastAsia="Arial"/>
          <w:bCs/>
          <w:color w:val="000000"/>
          <w:kern w:val="24"/>
          <w:highlight w:val="yellow"/>
          <w:lang w:val="en-US"/>
        </w:rPr>
        <w:t>perspective</w:t>
      </w:r>
      <w:r w:rsidR="000E707F" w:rsidRPr="00B52C5A">
        <w:rPr>
          <w:rFonts w:eastAsia="Arial"/>
          <w:bCs/>
          <w:color w:val="000000"/>
          <w:kern w:val="24"/>
          <w:highlight w:val="yellow"/>
          <w:lang w:val="en-US"/>
        </w:rPr>
        <w:t xml:space="preserve"> may however shed light on assessment processes and support assessors in </w:t>
      </w:r>
      <w:r w:rsidR="0031603E" w:rsidRPr="00B52C5A">
        <w:rPr>
          <w:rFonts w:eastAsia="Arial"/>
          <w:bCs/>
          <w:color w:val="000000"/>
          <w:kern w:val="24"/>
          <w:highlight w:val="yellow"/>
          <w:lang w:val="en-US"/>
        </w:rPr>
        <w:t xml:space="preserve">assessing and </w:t>
      </w:r>
      <w:r w:rsidR="000E707F" w:rsidRPr="00B52C5A">
        <w:rPr>
          <w:rFonts w:eastAsia="Arial"/>
          <w:bCs/>
          <w:color w:val="000000"/>
          <w:kern w:val="24"/>
          <w:highlight w:val="yellow"/>
          <w:lang w:val="en-US"/>
        </w:rPr>
        <w:t>advancing their own practice a</w:t>
      </w:r>
      <w:r w:rsidR="00B52C5A">
        <w:rPr>
          <w:rFonts w:eastAsia="Arial"/>
          <w:bCs/>
          <w:color w:val="000000"/>
          <w:kern w:val="24"/>
          <w:highlight w:val="yellow"/>
          <w:lang w:val="en-US"/>
        </w:rPr>
        <w:t xml:space="preserve">s well as improving </w:t>
      </w:r>
      <w:r w:rsidR="00B52C5A">
        <w:rPr>
          <w:rFonts w:eastAsia="Arial"/>
          <w:bCs/>
          <w:highlight w:val="yellow"/>
          <w:lang w:val="en-US"/>
        </w:rPr>
        <w:t>alignment</w:t>
      </w:r>
      <w:r w:rsidR="006E14A7" w:rsidRPr="00B52C5A">
        <w:rPr>
          <w:rFonts w:eastAsia="Arial"/>
          <w:bCs/>
          <w:highlight w:val="yellow"/>
          <w:lang w:val="en-US"/>
        </w:rPr>
        <w:t xml:space="preserve"> to</w:t>
      </w:r>
      <w:r w:rsidR="006107B2" w:rsidRPr="00B52C5A">
        <w:rPr>
          <w:rFonts w:eastAsia="Arial"/>
          <w:bCs/>
          <w:highlight w:val="yellow"/>
          <w:lang w:val="en-US"/>
        </w:rPr>
        <w:t xml:space="preserve"> student</w:t>
      </w:r>
      <w:r w:rsidR="00B52C5A">
        <w:rPr>
          <w:rFonts w:eastAsia="Arial"/>
          <w:bCs/>
          <w:highlight w:val="yellow"/>
          <w:lang w:val="en-US"/>
        </w:rPr>
        <w:t xml:space="preserve"> learning. </w:t>
      </w:r>
    </w:p>
    <w:p w14:paraId="05E8B4AC" w14:textId="28BDFEF7" w:rsidR="009A0D0D" w:rsidRPr="003F4094" w:rsidRDefault="009A0D0D" w:rsidP="009A0D0D">
      <w:pPr>
        <w:spacing w:line="360" w:lineRule="auto"/>
        <w:jc w:val="both"/>
        <w:rPr>
          <w:rFonts w:cs="Arial"/>
        </w:rPr>
      </w:pPr>
    </w:p>
    <w:p w14:paraId="7B4FEE61" w14:textId="7594024E" w:rsidR="001151BD" w:rsidRPr="003F4094" w:rsidRDefault="00AF4470" w:rsidP="002D2E05">
      <w:pPr>
        <w:spacing w:line="360" w:lineRule="auto"/>
        <w:ind w:firstLine="720"/>
        <w:jc w:val="both"/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</w:pPr>
      <w:r w:rsidRPr="003F4094">
        <w:rPr>
          <w:rFonts w:cs="Arial"/>
        </w:rPr>
        <w:t>A</w:t>
      </w:r>
      <w:r w:rsidR="001A7E6C" w:rsidRPr="003F4094">
        <w:rPr>
          <w:rFonts w:cs="Arial"/>
        </w:rPr>
        <w:t xml:space="preserve"> </w:t>
      </w:r>
      <w:r w:rsidR="00EA682B" w:rsidRPr="003F4094">
        <w:rPr>
          <w:rFonts w:cs="Arial"/>
        </w:rPr>
        <w:t>socio-cultural</w:t>
      </w:r>
      <w:r w:rsidR="008A003C" w:rsidRPr="003F4094">
        <w:rPr>
          <w:rFonts w:cs="Arial"/>
        </w:rPr>
        <w:t xml:space="preserve"> perspective</w:t>
      </w:r>
      <w:r w:rsidR="004D07A0" w:rsidRPr="003F4094">
        <w:rPr>
          <w:rFonts w:cs="Arial"/>
        </w:rPr>
        <w:t xml:space="preserve"> </w:t>
      </w:r>
      <w:r w:rsidR="00DA4241" w:rsidRPr="003F4094">
        <w:rPr>
          <w:rFonts w:cs="Arial"/>
        </w:rPr>
        <w:t>of AfL</w:t>
      </w:r>
      <w:r w:rsidR="004D07A0" w:rsidRPr="003F4094">
        <w:rPr>
          <w:rFonts w:cs="Arial"/>
        </w:rPr>
        <w:t xml:space="preserve"> </w:t>
      </w:r>
      <w:r w:rsidR="006E14A7">
        <w:rPr>
          <w:rFonts w:cs="Arial"/>
        </w:rPr>
        <w:t>has</w:t>
      </w:r>
      <w:r w:rsidR="00AB2E9A" w:rsidRPr="003F4094">
        <w:rPr>
          <w:rFonts w:cs="Arial"/>
        </w:rPr>
        <w:t xml:space="preserve"> as</w:t>
      </w:r>
      <w:r w:rsidR="0068043F" w:rsidRPr="003F4094">
        <w:rPr>
          <w:rFonts w:cs="Arial"/>
        </w:rPr>
        <w:t xml:space="preserve"> its underpinning </w:t>
      </w:r>
      <w:r w:rsidR="00594B60" w:rsidRPr="003F4094">
        <w:rPr>
          <w:rFonts w:cs="Arial"/>
        </w:rPr>
        <w:t xml:space="preserve">the epistemology of </w:t>
      </w:r>
      <w:r w:rsidR="0068043F" w:rsidRPr="003F4094">
        <w:rPr>
          <w:rFonts w:cs="Arial"/>
        </w:rPr>
        <w:t xml:space="preserve">social </w:t>
      </w:r>
      <w:r w:rsidR="004D07A0" w:rsidRPr="003F4094">
        <w:rPr>
          <w:rFonts w:cs="Arial"/>
        </w:rPr>
        <w:t>constructionism</w:t>
      </w:r>
      <w:r w:rsidR="00AB2E9A" w:rsidRPr="003F4094">
        <w:rPr>
          <w:rFonts w:cs="Arial"/>
        </w:rPr>
        <w:t xml:space="preserve">, the belief </w:t>
      </w:r>
      <w:r w:rsidR="00AF2D5E" w:rsidRPr="003F4094">
        <w:rPr>
          <w:rFonts w:cs="Arial"/>
          <w:lang w:val="en-US"/>
        </w:rPr>
        <w:t>that a great deal of life exists as it does</w:t>
      </w:r>
      <w:r w:rsidR="00D9745E" w:rsidRPr="003F4094">
        <w:rPr>
          <w:rFonts w:cs="Arial"/>
          <w:lang w:val="en-US"/>
        </w:rPr>
        <w:t>,</w:t>
      </w:r>
      <w:r w:rsidR="00AF2D5E" w:rsidRPr="003F4094">
        <w:rPr>
          <w:rFonts w:cs="Arial"/>
          <w:lang w:val="en-US"/>
        </w:rPr>
        <w:t xml:space="preserve"> due to social and personal influences (Gerge</w:t>
      </w:r>
      <w:r w:rsidR="002614D8" w:rsidRPr="003F4094">
        <w:rPr>
          <w:rFonts w:cs="Arial"/>
          <w:lang w:val="en-US"/>
        </w:rPr>
        <w:t>n</w:t>
      </w:r>
      <w:r w:rsidR="00A409BB">
        <w:rPr>
          <w:rFonts w:cs="Arial"/>
          <w:lang w:val="en-US"/>
        </w:rPr>
        <w:t>, 1985</w:t>
      </w:r>
      <w:r w:rsidR="00845D4D" w:rsidRPr="003F4094">
        <w:rPr>
          <w:rFonts w:cs="Arial"/>
          <w:lang w:val="en-US"/>
        </w:rPr>
        <w:t>).</w:t>
      </w:r>
      <w:r w:rsidR="009A0D0D" w:rsidRPr="003F4094">
        <w:rPr>
          <w:rFonts w:cs="Arial"/>
          <w:lang w:val="en-US"/>
        </w:rPr>
        <w:t xml:space="preserve"> </w:t>
      </w:r>
      <w:r w:rsidR="00AB04AC" w:rsidRPr="003F4094">
        <w:rPr>
          <w:rFonts w:cs="Arial"/>
          <w:lang w:val="en-US"/>
        </w:rPr>
        <w:t xml:space="preserve">Associated with </w:t>
      </w:r>
      <w:r w:rsidR="00845D4D" w:rsidRPr="003F4094">
        <w:rPr>
          <w:rFonts w:cs="Arial"/>
          <w:lang w:val="en-US"/>
        </w:rPr>
        <w:t xml:space="preserve">the </w:t>
      </w:r>
      <w:r w:rsidR="00AB04AC" w:rsidRPr="003F4094">
        <w:rPr>
          <w:rFonts w:cs="Arial"/>
          <w:lang w:val="en-US"/>
        </w:rPr>
        <w:t>developmental theories of Vygotsky, Bruner and Bandura, a cons</w:t>
      </w:r>
      <w:r w:rsidR="00DA4241" w:rsidRPr="003F4094">
        <w:rPr>
          <w:rFonts w:cs="Arial"/>
          <w:lang w:val="en-US"/>
        </w:rPr>
        <w:t>tructionist perspective views AfL</w:t>
      </w:r>
      <w:r w:rsidR="00AB04AC" w:rsidRPr="003F4094">
        <w:rPr>
          <w:rFonts w:cs="Arial"/>
          <w:lang w:val="en-US"/>
        </w:rPr>
        <w:t xml:space="preserve"> </w:t>
      </w:r>
      <w:r w:rsidR="00AB04AC" w:rsidRPr="003F4094">
        <w:rPr>
          <w:rFonts w:cs="Arial"/>
        </w:rPr>
        <w:t>as rooted in symbolic interactionism</w:t>
      </w:r>
      <w:r w:rsidR="00A409BB">
        <w:rPr>
          <w:rFonts w:cs="Arial"/>
        </w:rPr>
        <w:t xml:space="preserve">, </w:t>
      </w:r>
      <w:r w:rsidR="00AB04AC" w:rsidRPr="003F4094">
        <w:rPr>
          <w:rFonts w:cs="Arial"/>
        </w:rPr>
        <w:t xml:space="preserve">meanings </w:t>
      </w:r>
      <w:r w:rsidR="00945412" w:rsidRPr="003F4094">
        <w:rPr>
          <w:rFonts w:cs="Arial"/>
        </w:rPr>
        <w:t>arise from social behaviour</w:t>
      </w:r>
      <w:r w:rsidR="00A409BB">
        <w:rPr>
          <w:rFonts w:cs="Arial"/>
        </w:rPr>
        <w:t xml:space="preserve">s and interactions </w:t>
      </w:r>
      <w:r w:rsidR="00BA4AEA" w:rsidRPr="003F4094">
        <w:rPr>
          <w:rFonts w:eastAsia="Times New Roman" w:cs="Arial"/>
          <w:spacing w:val="-2"/>
          <w:shd w:val="clear" w:color="auto" w:fill="FFFFFF"/>
        </w:rPr>
        <w:t xml:space="preserve">with artefacts and the </w:t>
      </w:r>
      <w:r w:rsidR="00FB7A27" w:rsidRPr="003F4094">
        <w:rPr>
          <w:rFonts w:eastAsia="Times New Roman" w:cs="Arial"/>
          <w:spacing w:val="-2"/>
          <w:shd w:val="clear" w:color="auto" w:fill="FFFFFF"/>
        </w:rPr>
        <w:t xml:space="preserve">world </w:t>
      </w:r>
      <w:r w:rsidR="004B3A8D" w:rsidRPr="003F4094">
        <w:rPr>
          <w:rFonts w:eastAsia="Times New Roman" w:cs="Arial"/>
          <w:spacing w:val="-2"/>
          <w:shd w:val="clear" w:color="auto" w:fill="FFFFFF"/>
        </w:rPr>
        <w:t>around them</w:t>
      </w:r>
      <w:r w:rsidR="00CD2972">
        <w:rPr>
          <w:rFonts w:eastAsia="Times New Roman" w:cs="Arial"/>
          <w:spacing w:val="-2"/>
          <w:shd w:val="clear" w:color="auto" w:fill="FFFFFF"/>
        </w:rPr>
        <w:t xml:space="preserve">. </w:t>
      </w:r>
      <w:r w:rsidR="00CD2972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Berger and Luckman</w:t>
      </w:r>
      <w:r w:rsidR="00A409BB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(1</w:t>
      </w:r>
      <w:r w:rsidR="00CD2972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996 p</w:t>
      </w:r>
      <w:r w:rsidR="00CD2972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. 75</w:t>
      </w:r>
      <w:r w:rsidR="00CD2972">
        <w:rPr>
          <w:rFonts w:eastAsia="Times New Roman" w:cs="Arial"/>
          <w:spacing w:val="-2"/>
          <w:shd w:val="clear" w:color="auto" w:fill="FFFFFF"/>
        </w:rPr>
        <w:t xml:space="preserve">) refer to </w:t>
      </w:r>
      <w:r w:rsidR="00FB7A27" w:rsidRPr="003F4094">
        <w:rPr>
          <w:rFonts w:cs="Arial"/>
          <w:color w:val="000000" w:themeColor="text1"/>
          <w:lang w:val="en-US" w:eastAsia="en-GB"/>
        </w:rPr>
        <w:t>“</w:t>
      </w:r>
      <w:r w:rsidR="00FB7A27" w:rsidRPr="003F4094">
        <w:rPr>
          <w:rFonts w:cs="Arial"/>
          <w:i/>
          <w:color w:val="000000" w:themeColor="text1"/>
          <w:lang w:eastAsia="en-GB"/>
        </w:rPr>
        <w:t xml:space="preserve">knowledge </w:t>
      </w:r>
      <w:r w:rsidR="00FB7A27" w:rsidRPr="003F4094">
        <w:rPr>
          <w:rFonts w:cs="Arial"/>
          <w:i/>
          <w:color w:val="000000" w:themeColor="text1"/>
          <w:lang w:val="en-US" w:eastAsia="en-GB"/>
        </w:rPr>
        <w:t xml:space="preserve">and people’s </w:t>
      </w:r>
      <w:r w:rsidR="00FB7A27" w:rsidRPr="003F4094">
        <w:rPr>
          <w:rFonts w:cs="Arial"/>
          <w:i/>
          <w:lang w:val="en-US"/>
        </w:rPr>
        <w:t xml:space="preserve">conceptions </w:t>
      </w:r>
      <w:r w:rsidR="00FB7A27" w:rsidRPr="003F4094">
        <w:rPr>
          <w:rFonts w:cs="Arial"/>
          <w:i/>
          <w:color w:val="000000" w:themeColor="text1"/>
          <w:lang w:val="en-US" w:eastAsia="en-GB"/>
        </w:rPr>
        <w:t xml:space="preserve">(and belief) of what </w:t>
      </w:r>
      <w:r w:rsidR="00FB7A27" w:rsidRPr="003F4094">
        <w:rPr>
          <w:rFonts w:eastAsia="Times New Roman" w:cs="Arial"/>
          <w:i/>
          <w:color w:val="000000" w:themeColor="text1"/>
          <w:spacing w:val="-2"/>
          <w:shd w:val="clear" w:color="auto" w:fill="FFFFFF"/>
          <w:lang w:val="en-US" w:eastAsia="en-GB"/>
        </w:rPr>
        <w:t>reality is become embedded in the institutional fabric of society</w:t>
      </w:r>
      <w:r w:rsidR="00CD2972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”</w:t>
      </w:r>
      <w:r w:rsidR="003B2F66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0E4FC1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Whilst this model </w:t>
      </w:r>
      <w:r w:rsidR="00003A6B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argues that students </w:t>
      </w:r>
      <w:r w:rsidR="00CD2972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ought</w:t>
      </w:r>
      <w:r w:rsidR="0083448B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4A1505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to be </w:t>
      </w:r>
      <w:r w:rsidR="002D2E05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actively engaged with every stage of the assessment process in order</w:t>
      </w:r>
      <w:r w:rsidR="001151B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to understand what is expected</w:t>
      </w:r>
      <w:r w:rsidR="00FB3FC3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2D2E05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(</w:t>
      </w:r>
      <w:r w:rsidR="009038F4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Rust et al, </w:t>
      </w:r>
      <w:r w:rsidR="004F61D2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2005) </w:t>
      </w:r>
      <w:r w:rsidR="00FE4F3A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my own experience and </w:t>
      </w:r>
      <w:r w:rsidR="00CB1922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lastRenderedPageBreak/>
        <w:t>research</w:t>
      </w:r>
      <w:r w:rsidR="00F42875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E9534E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highlights student</w:t>
      </w:r>
      <w:r w:rsidR="001151B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s</w:t>
      </w:r>
      <w:r w:rsidR="006E14A7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’</w:t>
      </w:r>
      <w:r w:rsidR="001151B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 engagement </w:t>
      </w:r>
      <w:r w:rsidR="00CD2972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can vary </w:t>
      </w:r>
      <w:r w:rsidR="00F42875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(</w:t>
      </w:r>
      <w:r w:rsidR="00D0617C" w:rsidRPr="003F4094">
        <w:rPr>
          <w:rFonts w:cs="Arial"/>
          <w:lang w:eastAsia="en-GB"/>
        </w:rPr>
        <w:t xml:space="preserve">Linnenbrink-Garcia and Pekrun, 2011; </w:t>
      </w:r>
      <w:r w:rsidR="00F42875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>Kahu et al, 2015)</w:t>
      </w:r>
      <w:r w:rsidR="001151BD" w:rsidRPr="003F4094">
        <w:rPr>
          <w:rFonts w:eastAsia="Times New Roman" w:cs="Arial"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</w:p>
    <w:p w14:paraId="570D193F" w14:textId="77777777" w:rsidR="001151BD" w:rsidRPr="00930938" w:rsidRDefault="001151BD" w:rsidP="002D2E05">
      <w:pPr>
        <w:spacing w:line="360" w:lineRule="auto"/>
        <w:ind w:firstLine="720"/>
        <w:jc w:val="both"/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  <w:lang w:val="en-US" w:eastAsia="en-GB"/>
        </w:rPr>
      </w:pPr>
    </w:p>
    <w:p w14:paraId="2C424F5B" w14:textId="0AEB4CF6" w:rsidR="00F7021C" w:rsidRPr="007A1120" w:rsidRDefault="00A409BB" w:rsidP="007A1120">
      <w:pPr>
        <w:spacing w:line="360" w:lineRule="auto"/>
        <w:ind w:firstLine="720"/>
        <w:jc w:val="both"/>
        <w:rPr>
          <w:rFonts w:cs="Arial"/>
          <w:bCs/>
          <w:spacing w:val="-2"/>
        </w:rPr>
      </w:pPr>
      <w:r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R</w:t>
      </w:r>
      <w:r w:rsidR="000E4FC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elevant today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Perrenaud (199</w:t>
      </w:r>
      <w:r w:rsidR="000E4FC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9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)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42726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identified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0E4FC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that a </w:t>
      </w:r>
      <w:r w:rsidR="002A0EE6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paradigm </w:t>
      </w:r>
      <w:r w:rsidR="000E4FC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shift is required in students’ constructs of what it is to learn</w:t>
      </w:r>
      <w:r w:rsidR="0030380E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, especially for those who may be </w:t>
      </w:r>
      <w:r w:rsidR="004F61D2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content to</w:t>
      </w:r>
      <w:r w:rsidR="000E4FC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CD2972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just </w:t>
      </w:r>
      <w:r w:rsidR="000E4FC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get by.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30380E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Shifting learning </w:t>
      </w:r>
      <w:r w:rsid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from a passive one-dimensional acquisition of knowledge </w:t>
      </w:r>
      <w:r w:rsidR="004F61D2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to a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more active</w:t>
      </w:r>
      <w:r w:rsidR="004F61D2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activity, </w:t>
      </w:r>
      <w:r w:rsid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with the “</w:t>
      </w:r>
      <w:r w:rsidR="00A06A94" w:rsidRPr="007E2D0E">
        <w:rPr>
          <w:rFonts w:eastAsia="Times New Roman" w:cs="Arial"/>
          <w:bCs/>
          <w:i/>
          <w:color w:val="000000" w:themeColor="text1"/>
          <w:spacing w:val="-2"/>
          <w:shd w:val="clear" w:color="auto" w:fill="FFFFFF"/>
          <w:lang w:val="en-US" w:eastAsia="en-GB"/>
        </w:rPr>
        <w:t>learner in the driver’s seat</w:t>
      </w:r>
      <w:r w:rsid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” (</w:t>
      </w:r>
      <w:r w:rsid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Rege Colet </w:t>
      </w:r>
      <w:r w:rsidR="00A06A94" w:rsidRP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2017</w:t>
      </w:r>
      <w:r w:rsid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>, p 72</w:t>
      </w:r>
      <w:r w:rsidR="00A06A94" w:rsidRP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eastAsia="en-GB"/>
        </w:rPr>
        <w:t xml:space="preserve">) </w:t>
      </w:r>
      <w:r w:rsidR="0030380E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requires </w:t>
      </w:r>
      <w:r w:rsidR="004D6A1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the teacher </w:t>
      </w:r>
      <w:r w:rsidR="0030380E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to </w:t>
      </w:r>
      <w:r w:rsidR="004D6A1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facilit</w:t>
      </w:r>
      <w:r w:rsidR="0030380E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ate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higher order thinking skills where knowledge is actively and mutually constructed in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</w:t>
      </w:r>
      <w:r w:rsidR="00A06A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n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9038F4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open collaborative climate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4E460A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Using </w:t>
      </w:r>
      <w:r w:rsidR="007A1120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 socio-constructivist lens, teachers</w:t>
      </w:r>
      <w:r w:rsidR="00AC0D15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</w:t>
      </w:r>
      <w:r w:rsidR="007A1120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can explore how their student views formative assessment</w:t>
      </w:r>
      <w:r w:rsidR="00B52C5A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(AfL) </w:t>
      </w:r>
      <w:r w:rsidR="007A1120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and which </w:t>
      </w:r>
      <w:r w:rsidR="0067405B" w:rsidRPr="00437E60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assessment processes </w:t>
      </w:r>
      <w:r w:rsidR="007A1120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may help </w:t>
      </w:r>
      <w:r w:rsidR="00B52C5A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to </w:t>
      </w:r>
      <w:r w:rsidR="00E15A54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achiev</w:t>
      </w:r>
      <w:r w:rsidR="00B52C5A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e</w:t>
      </w:r>
      <w:r w:rsidR="0067405B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437E60" w:rsidRPr="00147904">
        <w:rPr>
          <w:rFonts w:cs="Arial"/>
          <w:bCs/>
          <w:spacing w:val="-2"/>
        </w:rPr>
        <w:t>“</w:t>
      </w:r>
      <w:r w:rsidR="00437E60" w:rsidRPr="00147904">
        <w:rPr>
          <w:rFonts w:cs="Arial"/>
          <w:bCs/>
          <w:i/>
          <w:spacing w:val="-2"/>
        </w:rPr>
        <w:t>best performance</w:t>
      </w:r>
      <w:r w:rsidR="00437E60">
        <w:rPr>
          <w:rFonts w:cs="Arial"/>
          <w:bCs/>
          <w:i/>
          <w:spacing w:val="-2"/>
        </w:rPr>
        <w:t>”</w:t>
      </w:r>
      <w:r w:rsidR="00437E60" w:rsidRPr="00147904">
        <w:rPr>
          <w:rFonts w:cs="Arial"/>
          <w:bCs/>
          <w:i/>
          <w:spacing w:val="-2"/>
        </w:rPr>
        <w:t xml:space="preserve"> </w:t>
      </w:r>
      <w:r w:rsidR="00437E60" w:rsidRPr="00147904">
        <w:rPr>
          <w:rFonts w:cs="Arial"/>
          <w:bCs/>
          <w:spacing w:val="-2"/>
        </w:rPr>
        <w:t>(Gipps, 2002, p75).</w:t>
      </w:r>
      <w:r w:rsidR="00B52C5A">
        <w:rPr>
          <w:rFonts w:cs="Arial"/>
          <w:bCs/>
          <w:spacing w:val="-2"/>
        </w:rPr>
        <w:t xml:space="preserve"> </w:t>
      </w:r>
      <w:r w:rsidR="007A1120">
        <w:rPr>
          <w:rFonts w:cs="Arial"/>
          <w:bCs/>
          <w:spacing w:val="-2"/>
        </w:rPr>
        <w:t xml:space="preserve">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</w:t>
      </w:r>
      <w:r w:rsidR="0042726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change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in the </w:t>
      </w:r>
      <w:r w:rsidR="0086548C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‘learning narrative’ (Carr, 2001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)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or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disposition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to learning</w:t>
      </w:r>
      <w:r w:rsidR="002E5511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may be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essential in order to motivate improved engagement and responsibility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.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Although l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earning narratives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may be difficult to change having </w:t>
      </w:r>
      <w:r w:rsidR="005A5D2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evolve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d</w:t>
      </w:r>
      <w:r w:rsidR="005A5D2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from 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the 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habits and norms </w:t>
      </w:r>
      <w:r w:rsidR="004C55B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of childhood 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experiences</w:t>
      </w:r>
      <w:r w:rsidR="00816BDA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EE6DB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 so</w:t>
      </w:r>
      <w:r w:rsidR="00F7021C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cio-constructivist model reasons that newer meanings can be </w:t>
      </w:r>
      <w:r w:rsidR="0031603E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re-</w:t>
      </w:r>
      <w:r w:rsidR="00F7021C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constructed through participation</w:t>
      </w:r>
      <w:r w:rsidR="00CD2972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, </w:t>
      </w:r>
      <w:r w:rsidR="00F7021C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inte</w:t>
      </w:r>
      <w:r w:rsidR="005C3E6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raction</w:t>
      </w:r>
      <w:r w:rsidR="00CD2972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and a suppor</w:t>
      </w:r>
      <w:r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tive compassionate environment</w:t>
      </w:r>
      <w:r w:rsidR="00742BC5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B448FC" w:rsidRP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Practice teachers</w:t>
      </w:r>
      <w:r w:rsid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taking time to </w:t>
      </w:r>
      <w:r w:rsidR="00B448FC" w:rsidRP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expl</w:t>
      </w:r>
      <w:r w:rsid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ore</w:t>
      </w:r>
      <w:r w:rsidR="00B448FC" w:rsidRP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previous learning experiences </w:t>
      </w:r>
      <w:r w:rsidR="008D349E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at the start of placements </w:t>
      </w:r>
      <w:r w:rsidR="00B448FC" w:rsidRP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and </w:t>
      </w:r>
      <w:r w:rsidR="002E5511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ascertaining how students perceive assessment processes particularly the giving and receiving of feedback may be helpful. </w:t>
      </w:r>
      <w:r w:rsidR="00B448FC" w:rsidRP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Anxieties and concerns can </w:t>
      </w:r>
      <w:r w:rsidR="00B122C5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then </w:t>
      </w:r>
      <w:r w:rsidR="00B448FC" w:rsidRP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be accommodated, </w:t>
      </w:r>
      <w:r w:rsidR="00B448FC">
        <w:rPr>
          <w:rFonts w:eastAsia="Times New Roman" w:cs="Arial"/>
          <w:b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and newer narratives assimilated. </w:t>
      </w:r>
      <w:r w:rsidR="005A5D2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Gipps, (2002, p 79) highlights the need for every teacher </w:t>
      </w:r>
      <w:r w:rsidR="005A5D25" w:rsidRPr="003F4094">
        <w:rPr>
          <w:rFonts w:eastAsia="Times New Roman" w:cs="Arial"/>
          <w:bCs/>
          <w:i/>
          <w:iCs/>
          <w:color w:val="000000" w:themeColor="text1"/>
          <w:spacing w:val="-2"/>
          <w:shd w:val="clear" w:color="auto" w:fill="FFFFFF"/>
          <w:lang w:eastAsia="en-GB"/>
        </w:rPr>
        <w:t xml:space="preserve">“who wants to practise formative assessment must reconstruct the teaching contract so as to counteract the habits required by his/her pupils”. </w:t>
      </w:r>
      <w:r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Having </w:t>
      </w:r>
      <w:r w:rsidR="00A323C9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discussions early on </w:t>
      </w:r>
      <w:r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with students</w:t>
      </w:r>
      <w:r w:rsidR="007E2D0E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,</w:t>
      </w:r>
      <w:r w:rsidR="00A323C9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that focus on what it is to </w:t>
      </w:r>
      <w:r w:rsidR="00E70284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learn, how</w:t>
      </w:r>
      <w:r w:rsidR="00A323C9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this learning will </w:t>
      </w:r>
      <w:r w:rsidR="00227A42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or can </w:t>
      </w:r>
      <w:r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be assessed</w:t>
      </w:r>
      <w:r w:rsidR="002E5511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, negotiating</w:t>
      </w:r>
      <w:r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and articulating achievable objectives </w:t>
      </w:r>
      <w:r w:rsidR="000043A7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will provide opportunities to construct </w:t>
      </w:r>
      <w:r w:rsidR="0031603E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newer updated </w:t>
      </w:r>
      <w:r w:rsidR="000043A7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meanings and </w:t>
      </w:r>
      <w:r w:rsidR="0031603E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mutual</w:t>
      </w:r>
      <w:r w:rsidR="000043A7" w:rsidRP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understa</w:t>
      </w:r>
      <w:r w:rsidR="000043A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>ndings</w:t>
      </w:r>
      <w:r w:rsidR="002E5511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of assessment and how as a process assessment can facilitate optimum learning</w:t>
      </w:r>
      <w:r w:rsidR="000043A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2E5511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A323C9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>Misunderstandings or va</w:t>
      </w:r>
      <w:r w:rsidR="000043A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>riances in expectations can</w:t>
      </w:r>
      <w:r w:rsidR="00A323C9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be explored and </w:t>
      </w:r>
      <w:r w:rsidR="0031603E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newer </w:t>
      </w:r>
      <w:r w:rsidR="000043A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>narratives c</w:t>
      </w:r>
      <w:r w:rsidR="00A323C9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o-constructed in a more collaborative manner. </w:t>
      </w:r>
      <w:r w:rsidR="0083448B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For practice teachers </w:t>
      </w:r>
      <w:r w:rsidR="00450A2A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and lecturers </w:t>
      </w:r>
      <w:r w:rsidR="0083448B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working with SCPHN students</w:t>
      </w:r>
      <w:r w:rsidR="000043A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’</w:t>
      </w:r>
      <w:r w:rsidR="00F40FE6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anxieties </w:t>
      </w:r>
      <w:r w:rsidR="00227A42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around new </w:t>
      </w:r>
      <w:r w:rsidR="00F40FE6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roles and placements, mismatched </w:t>
      </w:r>
      <w:r w:rsidR="00227A42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expectations and subje</w:t>
      </w:r>
      <w:r w:rsidR="00F40FE6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ctivities can be ironed out at an early stage </w:t>
      </w:r>
      <w:r w:rsidR="00227A42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leading to a more productive and</w:t>
      </w:r>
      <w:r w:rsidR="00F40FE6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conducive learning environment and relationship.</w:t>
      </w:r>
      <w:r w:rsidR="00227A42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</w:t>
      </w:r>
    </w:p>
    <w:p w14:paraId="05B951D4" w14:textId="77777777" w:rsidR="00F7021C" w:rsidRPr="003F4094" w:rsidRDefault="00F7021C" w:rsidP="005A5D25">
      <w:pPr>
        <w:spacing w:line="360" w:lineRule="auto"/>
        <w:ind w:firstLine="720"/>
        <w:jc w:val="both"/>
        <w:rPr>
          <w:rFonts w:eastAsia="Times New Roman" w:cs="Arial"/>
          <w:bCs/>
          <w:i/>
          <w:iCs/>
          <w:color w:val="000000" w:themeColor="text1"/>
          <w:spacing w:val="-2"/>
          <w:shd w:val="clear" w:color="auto" w:fill="FFFFFF"/>
          <w:lang w:eastAsia="en-GB"/>
        </w:rPr>
      </w:pPr>
    </w:p>
    <w:p w14:paraId="0F59BBFE" w14:textId="0084282A" w:rsidR="00A91800" w:rsidRPr="00446806" w:rsidRDefault="003F4EC9" w:rsidP="00446806">
      <w:pPr>
        <w:spacing w:line="360" w:lineRule="auto"/>
        <w:ind w:firstLine="720"/>
        <w:jc w:val="both"/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</w:pPr>
      <w:r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E</w:t>
      </w:r>
      <w:r w:rsidR="0003431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ducationists have used their understanding of socio-constructivist approaches to illuminate and build on student </w:t>
      </w:r>
      <w:r w:rsidR="00B122C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learning and </w:t>
      </w:r>
      <w:r w:rsidR="0003431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achievement. I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n Oxford Brookes </w:t>
      </w:r>
      <w:r w:rsidR="0003431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lecturers offer</w:t>
      </w:r>
      <w:r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ed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B122C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lastRenderedPageBreak/>
        <w:t>students a series of workshops to help mak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e</w:t>
      </w:r>
      <w:r w:rsidR="00B122C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sense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of assessment processes, strengthen the use of feedback</w:t>
      </w:r>
      <w:r w:rsidR="00722CD8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and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improve </w:t>
      </w:r>
      <w:r w:rsidR="00B122C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overall 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learning and attainment (Rust</w:t>
      </w:r>
      <w:r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et al, </w:t>
      </w:r>
      <w:r w:rsidR="008B2926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2005;</w:t>
      </w:r>
      <w:r w:rsidR="00E8036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Price</w:t>
      </w:r>
      <w:r w:rsidR="00B6217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,</w:t>
      </w:r>
      <w:r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et al, </w:t>
      </w:r>
      <w:r w:rsidR="00F7021C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2007)</w:t>
      </w:r>
      <w:r w:rsidR="008915C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. </w:t>
      </w:r>
      <w:r w:rsidR="00B122C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Whilst </w:t>
      </w:r>
      <w:r w:rsidR="00446806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summative attainment did not increase</w:t>
      </w:r>
      <w:r w:rsidR="00446806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, </w:t>
      </w:r>
      <w:r w:rsidR="00B122C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f</w:t>
      </w:r>
      <w:r w:rsidR="00E8036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indings suggested that the additional input </w:t>
      </w:r>
      <w:r w:rsidR="002E5511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exploring assessment as a tool to improve learning </w:t>
      </w:r>
      <w:r w:rsidR="00E8036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was valued by students</w:t>
      </w:r>
      <w:r w:rsidR="008915C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,</w:t>
      </w:r>
      <w:r w:rsidR="00E8036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BD3D2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“</w:t>
      </w:r>
      <w:r w:rsidR="00BD3D21" w:rsidRPr="003F4094">
        <w:rPr>
          <w:rFonts w:eastAsia="Times New Roman" w:cs="Arial"/>
          <w:bCs/>
          <w:i/>
          <w:iCs/>
          <w:color w:val="000000" w:themeColor="text1"/>
          <w:spacing w:val="-2"/>
          <w:shd w:val="clear" w:color="auto" w:fill="FFFFFF"/>
          <w:lang w:eastAsia="en-GB"/>
        </w:rPr>
        <w:t>overwhelmingly viewed as useful</w:t>
      </w:r>
      <w:r w:rsidR="00BD3D2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” (Price</w:t>
      </w:r>
      <w:r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et al, </w:t>
      </w:r>
      <w:r w:rsidR="003562E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2007, p </w:t>
      </w:r>
      <w:r w:rsidR="00BD3D2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149)</w:t>
      </w:r>
      <w:r w:rsidR="008915C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. </w:t>
      </w:r>
      <w:r w:rsidR="00446806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S</w:t>
      </w:r>
      <w:r w:rsidR="002E5511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tudents</w:t>
      </w:r>
      <w:r w:rsidR="00BD3D2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gained a deeper understanding of </w:t>
      </w:r>
      <w:r w:rsidR="00016074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the course content through reading and assessing </w:t>
      </w:r>
      <w:r w:rsidR="00225232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each </w:t>
      </w:r>
      <w:r w:rsidR="00BD3D2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other</w:t>
      </w:r>
      <w:r w:rsidR="00225232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’</w:t>
      </w:r>
      <w:r w:rsidR="008915C7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s</w:t>
      </w:r>
      <w:r w:rsidR="00BD3D21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work</w:t>
      </w:r>
      <w:r w:rsidR="00B122C5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. </w:t>
      </w:r>
      <w:r w:rsidR="00CC6FD1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Whilst </w:t>
      </w:r>
      <w:r w:rsidR="00CC6FD1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r</w:t>
      </w:r>
      <w:r w:rsidR="00B122C5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esearch shows that</w:t>
      </w:r>
      <w:r w:rsidR="0043239E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frequent</w:t>
      </w:r>
      <w:r w:rsidR="00B122C5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self-</w:t>
      </w:r>
      <w:r w:rsidR="0043239E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assessment and peer </w:t>
      </w:r>
      <w:r w:rsidR="00B122C5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evaluation </w:t>
      </w:r>
      <w:r w:rsidR="0043239E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can be</w:t>
      </w:r>
      <w:r w:rsidR="00B122C5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effect</w:t>
      </w:r>
      <w:r w:rsidR="00486B7F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ive in increasing </w:t>
      </w:r>
      <w:r w:rsidR="00B122C5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student achievement</w:t>
      </w:r>
      <w:r w:rsidR="0043239E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(Boud, 2010) </w:t>
      </w:r>
      <w:r w:rsidR="00CC6FD1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it is challenging in practice to find </w:t>
      </w:r>
      <w:r w:rsidR="00183CAB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sufficient</w:t>
      </w:r>
      <w:r w:rsidR="00CC6FD1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 xml:space="preserve"> time to develop the necessary skills and competencies </w:t>
      </w:r>
      <w:r w:rsidR="00183CAB" w:rsidRPr="007E0AE4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required.</w:t>
      </w:r>
      <w:r w:rsidR="007E0AE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7A1120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However, </w:t>
      </w:r>
      <w:r w:rsidR="007A1120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i</w:t>
      </w:r>
      <w:r w:rsidR="007A1120" w:rsidRPr="007A1120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val="en-US" w:eastAsia="en-GB"/>
        </w:rPr>
        <w:t>ncreasing</w:t>
      </w:r>
      <w:r w:rsidR="002E5511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196911" w:rsidRPr="0035235C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>negotiat</w:t>
      </w:r>
      <w:r w:rsid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ion of </w:t>
      </w:r>
      <w:r w:rsidR="000043A7" w:rsidRPr="0035235C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>assessment</w:t>
      </w:r>
      <w:r w:rsid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processes </w:t>
      </w:r>
      <w:r w:rsidR="007A1120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>that</w:t>
      </w:r>
      <w:r w:rsid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</w:t>
      </w:r>
      <w:r w:rsidR="000043A7" w:rsidRPr="0035235C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include both peer and self-assessment </w:t>
      </w:r>
      <w:r w:rsid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>may facilitate</w:t>
      </w:r>
      <w:r w:rsidR="000043A7" w:rsidRPr="0035235C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</w:t>
      </w:r>
      <w:r w:rsid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increased confidence in </w:t>
      </w:r>
      <w:r w:rsidR="001A26F5" w:rsidRPr="0035235C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>self-monitoring and self-</w:t>
      </w:r>
      <w:r w:rsidR="007A1120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>regulation</w:t>
      </w:r>
      <w:r w:rsidR="002E5511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of learning</w:t>
      </w:r>
      <w:r w:rsidR="000043A7" w:rsidRPr="0035235C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. </w:t>
      </w:r>
      <w:r w:rsidR="009D22B5" w:rsidRPr="0035235C">
        <w:rPr>
          <w:rFonts w:eastAsia="Times New Roman" w:cs="Arial"/>
          <w:bCs/>
          <w:iCs/>
          <w:color w:val="000000" w:themeColor="text1"/>
          <w:spacing w:val="-2"/>
          <w:highlight w:val="yellow"/>
          <w:shd w:val="clear" w:color="auto" w:fill="FFFFFF"/>
          <w:lang w:eastAsia="en-GB"/>
        </w:rPr>
        <w:t xml:space="preserve"> </w:t>
      </w:r>
      <w:r w:rsidR="00196911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Drawing on the work of Jurgen Habermas</w:t>
      </w:r>
      <w:r w:rsidR="00A862E1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(1991)</w:t>
      </w:r>
      <w:r w:rsidR="00196911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around open discourse</w:t>
      </w:r>
      <w:r w:rsidR="001A26F5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c</w:t>
      </w:r>
      <w:r w:rsidR="00196911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ommunication</w:t>
      </w:r>
      <w:r w:rsidR="001A26F5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the focus on respecting </w:t>
      </w:r>
      <w:r w:rsidR="00F611C2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and understanding </w:t>
      </w:r>
      <w:r w:rsidR="001A26F5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the perspective of others</w:t>
      </w:r>
      <w:r w:rsidR="00A56123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suggest</w:t>
      </w:r>
      <w:r w:rsidR="009D22B5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s</w:t>
      </w:r>
      <w:r w:rsidR="00F611C2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a </w:t>
      </w:r>
      <w:r w:rsidR="00446806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reduction </w:t>
      </w:r>
      <w:r w:rsidR="00500B27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in the</w:t>
      </w:r>
      <w:r w:rsidR="00F611C2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hierarchy</w:t>
      </w:r>
      <w:r w:rsidR="00A56123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and power differential</w:t>
      </w:r>
      <w:r w:rsidR="00446806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between learner and teacher</w:t>
      </w:r>
      <w:r w:rsidR="00A56123" w:rsidRPr="0035235C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.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 I</w:t>
      </w:r>
      <w:r w:rsidR="001A26F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n terms of 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AfL a more </w:t>
      </w:r>
      <w:r w:rsidR="001A26F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negotiated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,</w:t>
      </w:r>
      <w:r w:rsidR="001A26F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collaborative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,</w:t>
      </w:r>
      <w:r w:rsidR="001A26F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open-ended discussion 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that centres on</w:t>
      </w:r>
      <w:r w:rsidR="001A26F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learning activities</w:t>
      </w:r>
      <w:r w:rsidR="0011505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will be valuable. This may include a conversation on </w:t>
      </w:r>
      <w:r w:rsidR="0011505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what methods of </w:t>
      </w:r>
      <w:r w:rsidR="0011505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formative assessment will be used, exploring how and when </w:t>
      </w:r>
      <w:r w:rsidR="00321BAD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feedback is to be provided, how </w:t>
      </w:r>
      <w:r w:rsidR="00A8458A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action planning</w:t>
      </w:r>
      <w:r w:rsidR="00F611C2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321BAD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is to be managed </w:t>
      </w:r>
      <w:r w:rsidR="00115057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and how and when reviews will take place. 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Whilst the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socio-constructivist perspective 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identifies 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collaboration and increased</w:t>
      </w:r>
      <w:r w:rsidR="005A5D2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student voice 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as a mechanism to 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reduce</w:t>
      </w:r>
      <w:r w:rsidR="005A5D2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 po</w:t>
      </w:r>
      <w:r w:rsidR="00C36640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wer 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 xml:space="preserve">differentials </w:t>
      </w:r>
      <w:r w:rsidR="005A5D25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(</w:t>
      </w:r>
      <w:r w:rsidR="004F666B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>Crossouard, 2009</w:t>
      </w:r>
      <w:r w:rsidR="00C36640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>)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there is </w:t>
      </w:r>
      <w:r w:rsidR="002E5511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also however the </w:t>
      </w:r>
      <w:r w:rsidR="00F51629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>consideration that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val="en-US" w:eastAsia="en-GB"/>
        </w:rPr>
        <w:t xml:space="preserve"> for some students </w:t>
      </w:r>
      <w:r w:rsidR="00A56123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a</w:t>
      </w:r>
      <w:r w:rsidR="00BE56FD" w:rsidRPr="003F4094">
        <w:rPr>
          <w:rFonts w:eastAsia="Times New Roman" w:cs="Arial"/>
          <w:bCs/>
          <w:iCs/>
          <w:color w:val="000000" w:themeColor="text1"/>
          <w:spacing w:val="-2"/>
          <w:shd w:val="clear" w:color="auto" w:fill="FFFFFF"/>
          <w:lang w:eastAsia="en-GB"/>
        </w:rPr>
        <w:t>ccessing</w:t>
      </w:r>
      <w:r w:rsidR="00404B7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5A5D2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a</w:t>
      </w:r>
      <w:r w:rsidR="000043A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learning </w:t>
      </w:r>
      <w:r w:rsidR="005A5D2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environment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that </w:t>
      </w:r>
      <w:r w:rsidR="00F5162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alleges </w:t>
      </w:r>
      <w:r w:rsidR="001151BD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something different </w:t>
      </w:r>
      <w:r w:rsidR="00D15878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(or new)</w:t>
      </w:r>
      <w:r w:rsidR="002E5511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</w:t>
      </w:r>
      <w:r w:rsidR="00A91800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may </w:t>
      </w:r>
      <w:r w:rsidR="009D22B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in fact </w:t>
      </w:r>
      <w:r w:rsidR="00A91800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heighten anxiety</w:t>
      </w:r>
      <w:r w:rsidR="00F51629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and confusion</w:t>
      </w:r>
      <w:r w:rsidR="00A56123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  <w:r w:rsidR="002E5511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 Nevertheless, if </w:t>
      </w:r>
      <w:r w:rsidR="00F611C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as this theory suggests learning narratives play such a crucial role, </w:t>
      </w:r>
      <w:r w:rsidR="009D22B5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the implications for spending time </w:t>
      </w:r>
      <w:r w:rsidR="0081692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and undertaking </w:t>
      </w:r>
      <w:r w:rsidR="00F611C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initial </w:t>
      </w:r>
      <w:r w:rsidR="0081692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foundational ground work with students in </w:t>
      </w:r>
      <w:r w:rsidR="00550D51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the </w:t>
      </w:r>
      <w:r w:rsidR="00816921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induction</w:t>
      </w:r>
      <w:r w:rsidR="000043A7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/start </w:t>
      </w:r>
      <w:r w:rsidR="00550D51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period </w:t>
      </w:r>
      <w:r w:rsidR="00D15878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and also reviewing at timely intervals </w:t>
      </w:r>
      <w:r w:rsidR="00F40FE6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will </w:t>
      </w:r>
      <w:r w:rsidR="00D15878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be </w:t>
      </w:r>
      <w:r w:rsidR="00F40FE6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>valuable</w:t>
      </w:r>
      <w:r w:rsidR="00F611C2" w:rsidRPr="003F4094">
        <w:rPr>
          <w:rFonts w:eastAsia="Times New Roman" w:cs="Arial"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. </w:t>
      </w:r>
    </w:p>
    <w:p w14:paraId="48C3E173" w14:textId="77777777" w:rsidR="00972FE6" w:rsidRPr="00930938" w:rsidRDefault="00972FE6" w:rsidP="00930938">
      <w:pPr>
        <w:spacing w:line="360" w:lineRule="auto"/>
        <w:jc w:val="both"/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  <w:lang w:eastAsia="en-GB"/>
        </w:rPr>
      </w:pPr>
    </w:p>
    <w:p w14:paraId="6F7227E4" w14:textId="54BFF86C" w:rsidR="001151BD" w:rsidRPr="0097599E" w:rsidRDefault="00972FE6" w:rsidP="0097599E">
      <w:pPr>
        <w:pStyle w:val="NormalWeb"/>
        <w:spacing w:line="360" w:lineRule="auto"/>
        <w:ind w:firstLine="720"/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</w:pPr>
      <w:r w:rsidRPr="005D10BD">
        <w:rPr>
          <w:rFonts w:asciiTheme="minorHAnsi" w:hAnsiTheme="minorHAnsi" w:cs="Arial"/>
          <w:highlight w:val="yellow"/>
        </w:rPr>
        <w:t xml:space="preserve">Torrance and </w:t>
      </w:r>
      <w:r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Pryor’s (1998) research exploring classroom 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assessment </w:t>
      </w:r>
      <w:r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>practices across primary, secondary and higher education</w:t>
      </w:r>
      <w:r w:rsidR="00F26397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 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>can also shed</w:t>
      </w:r>
      <w:r w:rsidR="005D10B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 some light on how 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our own </w:t>
      </w:r>
      <w:r w:rsidR="00550D51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understandings </w:t>
      </w:r>
      <w:r w:rsidR="00580842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of assessment can </w:t>
      </w:r>
      <w:r w:rsidR="000043A7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result in 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variable AfL </w:t>
      </w:r>
      <w:r w:rsidR="00F40FE6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>practices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.  </w:t>
      </w:r>
      <w:r w:rsidR="005D10B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Teachers 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 xml:space="preserve">who </w:t>
      </w:r>
      <w:r w:rsidR="00F40FE6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consider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ed</w:t>
      </w:r>
      <w:r w:rsidR="00F26397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the learner</w:t>
      </w:r>
      <w:r w:rsidR="005D10B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as </w:t>
      </w:r>
      <w:r w:rsidR="00580842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active</w:t>
      </w:r>
      <w:r w:rsidR="0035235C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, </w:t>
      </w:r>
      <w:r w:rsidR="000043A7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positioned</w:t>
      </w:r>
      <w:r w:rsidR="00E31C6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</w:t>
      </w:r>
      <w:r w:rsidR="000043A7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in </w:t>
      </w:r>
      <w:r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dialogical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interactions that were</w:t>
      </w:r>
      <w:r w:rsidR="00F40FE6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</w:t>
      </w:r>
      <w:r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socially based </w:t>
      </w:r>
      <w:r w:rsidR="00D60EA9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and </w:t>
      </w:r>
      <w:r w:rsidR="005D10B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provide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d</w:t>
      </w:r>
      <w:r w:rsidR="005D10B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a greater degree of </w:t>
      </w:r>
      <w:r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self-regulat</w:t>
      </w:r>
      <w:r w:rsidR="00D60EA9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ion </w:t>
      </w:r>
      <w:r w:rsidR="005D10B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and 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management were said to apply divergent assessment practices. In AfL terms, processes to develop learning in a divergent approach centred less on the end product and more on the process of learning</w:t>
      </w:r>
      <w:r w:rsidR="00115057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,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for example engaging 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lastRenderedPageBreak/>
        <w:t>in collaborative experiential learning activities or working with peers</w:t>
      </w:r>
      <w:r w:rsidR="0097599E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,</w:t>
      </w:r>
      <w:r w:rsidR="00D15878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</w:t>
      </w:r>
      <w:r w:rsidR="0097599E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problem solving. </w:t>
      </w:r>
      <w:r w:rsidR="005D10BD" w:rsidRPr="005D10BD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Teachers</w:t>
      </w:r>
      <w:r w:rsidR="005D10BD">
        <w:rPr>
          <w:rFonts w:asciiTheme="minorHAnsi" w:eastAsia="Arial" w:hAnsiTheme="minorHAnsi" w:cs="Arial"/>
          <w:bCs/>
          <w:color w:val="000000"/>
          <w:kern w:val="24"/>
          <w:lang w:eastAsia="en-GB"/>
        </w:rPr>
        <w:t xml:space="preserve"> </w:t>
      </w:r>
      <w:r w:rsidR="0097599E">
        <w:rPr>
          <w:rFonts w:asciiTheme="minorHAnsi" w:eastAsia="Arial" w:hAnsiTheme="minorHAnsi" w:cs="Arial"/>
          <w:bCs/>
          <w:color w:val="000000"/>
          <w:kern w:val="24"/>
          <w:lang w:eastAsia="en-GB"/>
        </w:rPr>
        <w:t>taking</w:t>
      </w:r>
      <w:r w:rsidR="005D10BD">
        <w:rPr>
          <w:rFonts w:asciiTheme="minorHAnsi" w:eastAsia="Arial" w:hAnsiTheme="minorHAnsi" w:cs="Arial"/>
          <w:bCs/>
          <w:color w:val="000000"/>
          <w:kern w:val="24"/>
          <w:lang w:eastAsia="en-GB"/>
        </w:rPr>
        <w:t xml:space="preserve"> a more convergent approach</w:t>
      </w:r>
      <w:r w:rsidR="00F40FE6">
        <w:rPr>
          <w:rFonts w:asciiTheme="minorHAnsi" w:eastAsia="Arial" w:hAnsiTheme="minorHAnsi" w:cs="Arial"/>
          <w:bCs/>
          <w:color w:val="000000"/>
          <w:kern w:val="24"/>
          <w:lang w:eastAsia="en-GB"/>
        </w:rPr>
        <w:t xml:space="preserve"> </w:t>
      </w:r>
      <w:r w:rsidR="0097599E">
        <w:rPr>
          <w:rFonts w:asciiTheme="minorHAnsi" w:eastAsia="Arial" w:hAnsiTheme="minorHAnsi" w:cs="Arial"/>
          <w:bCs/>
          <w:color w:val="000000"/>
          <w:kern w:val="24"/>
          <w:lang w:eastAsia="en-GB"/>
        </w:rPr>
        <w:t xml:space="preserve">to assessment practices focused on the end product of assessment (summative) and </w:t>
      </w:r>
      <w:r w:rsidR="00F40FE6">
        <w:rPr>
          <w:rFonts w:asciiTheme="minorHAnsi" w:eastAsia="Arial" w:hAnsiTheme="minorHAnsi" w:cs="Arial"/>
          <w:bCs/>
          <w:color w:val="000000"/>
          <w:kern w:val="24"/>
          <w:lang w:eastAsia="en-GB"/>
        </w:rPr>
        <w:t>tend</w:t>
      </w:r>
      <w:r w:rsidR="0097599E">
        <w:rPr>
          <w:rFonts w:asciiTheme="minorHAnsi" w:eastAsia="Arial" w:hAnsiTheme="minorHAnsi" w:cs="Arial"/>
          <w:bCs/>
          <w:color w:val="000000"/>
          <w:kern w:val="24"/>
          <w:lang w:eastAsia="en-GB"/>
        </w:rPr>
        <w:t>ed</w:t>
      </w:r>
      <w:r w:rsidR="00F40FE6">
        <w:rPr>
          <w:rFonts w:asciiTheme="minorHAnsi" w:eastAsia="Arial" w:hAnsiTheme="minorHAnsi" w:cs="Arial"/>
          <w:bCs/>
          <w:color w:val="000000"/>
          <w:kern w:val="24"/>
          <w:lang w:eastAsia="en-GB"/>
        </w:rPr>
        <w:t xml:space="preserve"> to be </w:t>
      </w:r>
      <w:r w:rsidR="00D60EA9">
        <w:rPr>
          <w:rFonts w:asciiTheme="minorHAnsi" w:eastAsia="Arial" w:hAnsiTheme="minorHAnsi" w:cs="Arial"/>
          <w:bCs/>
          <w:color w:val="000000"/>
          <w:kern w:val="24"/>
          <w:lang w:eastAsia="en-GB"/>
        </w:rPr>
        <w:t xml:space="preserve">more </w:t>
      </w:r>
      <w:r w:rsidR="0097599E">
        <w:rPr>
          <w:rFonts w:asciiTheme="minorHAnsi" w:eastAsia="Arial" w:hAnsiTheme="minorHAnsi" w:cs="Arial"/>
          <w:bCs/>
          <w:color w:val="000000"/>
          <w:kern w:val="24"/>
          <w:lang w:eastAsia="en-GB"/>
        </w:rPr>
        <w:t xml:space="preserve">directive and rule bound. Whilst there is room for both approaches in learning and teaching </w:t>
      </w:r>
      <w:r w:rsidR="0097599E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d</w:t>
      </w:r>
      <w:r w:rsidR="00F40FE6" w:rsidRPr="0035235C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i</w:t>
      </w:r>
      <w:r w:rsidR="00D60EA9" w:rsidRPr="0035235C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vergent approach</w:t>
      </w:r>
      <w:r w:rsidR="00F40FE6" w:rsidRPr="0035235C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es</w:t>
      </w:r>
      <w:r w:rsidR="0097599E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 are thought to offer a more streamlined </w:t>
      </w:r>
      <w:r w:rsidR="003841F9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approach between learner and teacher </w:t>
      </w:r>
      <w:r w:rsidR="0097599E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>in terms of power and equity</w:t>
      </w:r>
      <w:r w:rsidR="00115057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. This is often seen as being more </w:t>
      </w:r>
      <w:r w:rsidR="003841F9">
        <w:rPr>
          <w:rFonts w:asciiTheme="minorHAnsi" w:eastAsia="Arial" w:hAnsiTheme="minorHAnsi" w:cs="Arial"/>
          <w:bCs/>
          <w:color w:val="000000"/>
          <w:kern w:val="24"/>
          <w:highlight w:val="yellow"/>
          <w:lang w:eastAsia="en-GB"/>
        </w:rPr>
        <w:t xml:space="preserve">suited </w:t>
      </w:r>
      <w:r w:rsidRPr="0035235C">
        <w:rPr>
          <w:rFonts w:asciiTheme="minorHAnsi" w:eastAsia="Arial" w:hAnsiTheme="minorHAnsi" w:cs="Arial"/>
          <w:bCs/>
          <w:color w:val="000000"/>
          <w:kern w:val="24"/>
          <w:highlight w:val="yellow"/>
          <w:lang w:val="en-US" w:eastAsia="en-GB"/>
        </w:rPr>
        <w:t>to learners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with less </w:t>
      </w:r>
      <w:r w:rsidRPr="00A56336">
        <w:rPr>
          <w:rFonts w:asciiTheme="minorHAnsi" w:hAnsiTheme="minorHAnsi" w:cs="Arial"/>
          <w:iCs/>
        </w:rPr>
        <w:t xml:space="preserve">social capital (Bourdieu, 1991). </w:t>
      </w:r>
      <w:r w:rsidR="00F26397" w:rsidRPr="00A56336">
        <w:rPr>
          <w:rFonts w:asciiTheme="minorHAnsi" w:hAnsiTheme="minorHAnsi" w:cs="Arial"/>
          <w:iCs/>
        </w:rPr>
        <w:t xml:space="preserve">Equally 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a sense of connection and levelling </w:t>
      </w:r>
      <w:r w:rsidR="00F2639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of 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power may have some be</w:t>
      </w:r>
      <w:r w:rsidR="006E14A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aring on the work of Bernstein’s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, classification and </w:t>
      </w:r>
      <w:r w:rsidR="00F2639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framing </w:t>
      </w:r>
      <w:r w:rsidR="00990CA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concepts </w:t>
      </w:r>
      <w:r w:rsidR="00F2639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(Bernstein, 1996). C</w:t>
      </w:r>
      <w:r w:rsidR="006E14A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urricula</w:t>
      </w:r>
      <w:r w:rsidR="00D60EA9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and learning</w:t>
      </w:r>
      <w:r w:rsidR="00A10FA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may be more accessible with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flexible assessment processes </w:t>
      </w:r>
      <w:r w:rsidR="006C756E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i.e.</w:t>
      </w:r>
      <w:r w:rsidR="00A10FA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</w:t>
      </w:r>
      <w:r w:rsidR="00460A7F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less structure and rigidity,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</w:t>
      </w:r>
      <w:r w:rsidR="00460A7F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a 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looser ‘</w:t>
      </w:r>
      <w:r w:rsidR="00460A7F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classification’ </w:t>
      </w:r>
      <w:r w:rsidR="004E0B9D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and </w:t>
      </w:r>
      <w:r w:rsidR="00460A7F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‘framing’</w:t>
      </w:r>
      <w:r w:rsidR="004E0B9D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</w:t>
      </w:r>
      <w:r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approach</w:t>
      </w:r>
      <w:r w:rsidR="00F2639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.</w:t>
      </w:r>
      <w:r w:rsidR="004C55B9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</w:t>
      </w:r>
      <w:r w:rsidR="00BF215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However, it is also possible that some students prefer or work best in a more </w:t>
      </w:r>
      <w:r w:rsidR="00E109DA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ordered </w:t>
      </w:r>
      <w:r w:rsidR="00BF215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environment where expectations are clearly set out and managed</w:t>
      </w:r>
      <w:r w:rsidR="004D33B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, that is </w:t>
      </w:r>
      <w:r w:rsidR="00E109DA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a </w:t>
      </w:r>
      <w:r w:rsidR="004D33B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tighter ‘classification’ and ‘framing’</w:t>
      </w:r>
      <w:r w:rsidR="003841F9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or a more convergent approach. </w:t>
      </w:r>
      <w:r w:rsidR="0097599E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</w:t>
      </w:r>
      <w:r w:rsidR="00BF215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Whilst my</w:t>
      </w:r>
      <w:r w:rsidR="00311995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own experience </w:t>
      </w:r>
      <w:r w:rsidR="00BF215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as a practice teacher </w:t>
      </w:r>
      <w:r w:rsidR="009C4879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in community settings </w:t>
      </w:r>
      <w:r w:rsidR="00D60EA9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often</w:t>
      </w:r>
      <w:r w:rsidR="00E109DA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</w:t>
      </w:r>
      <w:r w:rsidR="00BF215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highlighted</w:t>
      </w:r>
      <w:r w:rsidR="00594021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 a </w:t>
      </w:r>
      <w:r w:rsidR="004D33B7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tighter more </w:t>
      </w:r>
      <w:r w:rsidR="007041FF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s</w:t>
      </w:r>
      <w:r w:rsidR="0088560A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tructured approach </w:t>
      </w:r>
      <w:r w:rsidR="001138CA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to student learning, </w:t>
      </w:r>
      <w:r w:rsidR="00D60EA9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a </w:t>
      </w:r>
      <w:r w:rsidR="00594021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product of a </w:t>
      </w:r>
      <w:r w:rsidR="001138CA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perfor</w:t>
      </w:r>
      <w:r w:rsidR="00D60EA9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mative culture (Ball, 2003) more </w:t>
      </w:r>
      <w:r w:rsidR="00A5633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autonom</w:t>
      </w:r>
      <w:r w:rsid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o</w:t>
      </w:r>
      <w:r w:rsidR="00A5633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us, self</w:t>
      </w:r>
      <w:r w:rsid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- directed and collab</w:t>
      </w:r>
      <w:r w:rsidR="00A5633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orative learning approach</w:t>
      </w:r>
      <w:r w:rsidR="00D60EA9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es</w:t>
      </w:r>
      <w:r w:rsidR="00A56336" w:rsidRPr="00A56336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, </w:t>
      </w:r>
      <w:r w:rsidR="00A56336" w:rsidRPr="00A56336">
        <w:rPr>
          <w:rFonts w:asciiTheme="minorHAnsi" w:hAnsiTheme="minorHAnsi"/>
          <w:lang w:eastAsia="en-GB"/>
        </w:rPr>
        <w:t>brought into the</w:t>
      </w:r>
      <w:r w:rsidR="00E109DA">
        <w:rPr>
          <w:rFonts w:asciiTheme="minorHAnsi" w:hAnsiTheme="minorHAnsi"/>
          <w:lang w:eastAsia="en-GB"/>
        </w:rPr>
        <w:t xml:space="preserve"> mainstream by Malcolm Knowles </w:t>
      </w:r>
      <w:r w:rsidR="00A56336" w:rsidRPr="00A56336">
        <w:rPr>
          <w:rFonts w:asciiTheme="minorHAnsi" w:hAnsiTheme="minorHAnsi"/>
          <w:lang w:eastAsia="en-GB"/>
        </w:rPr>
        <w:t>(Knowles, 1989)</w:t>
      </w:r>
      <w:r w:rsidR="00D60EA9">
        <w:rPr>
          <w:rFonts w:asciiTheme="minorHAnsi" w:hAnsiTheme="minorHAnsi"/>
          <w:lang w:eastAsia="en-GB"/>
        </w:rPr>
        <w:t xml:space="preserve"> are thought to</w:t>
      </w:r>
      <w:r w:rsidR="00E70284">
        <w:rPr>
          <w:rFonts w:asciiTheme="minorHAnsi" w:hAnsiTheme="minorHAnsi"/>
          <w:lang w:eastAsia="en-GB"/>
        </w:rPr>
        <w:t xml:space="preserve"> be more prevalent</w:t>
      </w:r>
      <w:r w:rsidR="003841F9">
        <w:rPr>
          <w:rFonts w:asciiTheme="minorHAnsi" w:hAnsiTheme="minorHAnsi"/>
          <w:lang w:eastAsia="en-GB"/>
        </w:rPr>
        <w:t xml:space="preserve">. </w:t>
      </w:r>
      <w:r w:rsidR="0097599E">
        <w:rPr>
          <w:rFonts w:asciiTheme="minorHAnsi" w:hAnsiTheme="minorHAnsi"/>
          <w:lang w:eastAsia="en-GB"/>
        </w:rPr>
        <w:t xml:space="preserve">However, embedding </w:t>
      </w:r>
      <w:r w:rsidR="00D15878" w:rsidRPr="00D15878">
        <w:rPr>
          <w:rFonts w:asciiTheme="minorHAnsi" w:hAnsiTheme="minorHAnsi" w:cs="Arial"/>
          <w:highlight w:val="yellow"/>
        </w:rPr>
        <w:t xml:space="preserve">AfL </w:t>
      </w:r>
      <w:r w:rsidR="0097599E">
        <w:rPr>
          <w:rFonts w:asciiTheme="minorHAnsi" w:hAnsiTheme="minorHAnsi" w:cs="Arial"/>
          <w:highlight w:val="yellow"/>
        </w:rPr>
        <w:t xml:space="preserve">as an approach </w:t>
      </w:r>
      <w:r w:rsidR="00115057">
        <w:rPr>
          <w:rFonts w:asciiTheme="minorHAnsi" w:hAnsiTheme="minorHAnsi" w:cs="Arial"/>
          <w:highlight w:val="yellow"/>
        </w:rPr>
        <w:t xml:space="preserve">or tool </w:t>
      </w:r>
      <w:r w:rsidR="0097599E">
        <w:rPr>
          <w:rFonts w:asciiTheme="minorHAnsi" w:hAnsiTheme="minorHAnsi" w:cs="Arial"/>
          <w:highlight w:val="yellow"/>
        </w:rPr>
        <w:t xml:space="preserve">to enhance learning </w:t>
      </w:r>
      <w:r w:rsidR="00115057">
        <w:rPr>
          <w:rFonts w:asciiTheme="minorHAnsi" w:hAnsiTheme="minorHAnsi" w:cs="Arial"/>
          <w:highlight w:val="yellow"/>
        </w:rPr>
        <w:t>and</w:t>
      </w:r>
      <w:r w:rsidR="0097599E">
        <w:rPr>
          <w:rFonts w:asciiTheme="minorHAnsi" w:hAnsiTheme="minorHAnsi" w:cs="Arial"/>
          <w:highlight w:val="yellow"/>
        </w:rPr>
        <w:t xml:space="preserve"> facilitating “best performance” </w:t>
      </w:r>
      <w:r w:rsidR="0097599E">
        <w:rPr>
          <w:rFonts w:asciiTheme="minorHAnsi" w:hAnsiTheme="minorHAnsi" w:cs="Arial"/>
        </w:rPr>
        <w:t xml:space="preserve">is less understood. </w:t>
      </w:r>
      <w:r w:rsidR="000E18EC">
        <w:rPr>
          <w:rFonts w:asciiTheme="minorHAnsi" w:hAnsiTheme="minorHAnsi" w:cs="Arial"/>
        </w:rPr>
        <w:t xml:space="preserve">Using a socio-cultural perspective </w:t>
      </w:r>
      <w:r w:rsidR="00115057">
        <w:rPr>
          <w:rFonts w:asciiTheme="minorHAnsi" w:hAnsiTheme="minorHAnsi" w:cs="Arial"/>
        </w:rPr>
        <w:t xml:space="preserve">also </w:t>
      </w:r>
      <w:r w:rsidR="000E18EC">
        <w:rPr>
          <w:rFonts w:asciiTheme="minorHAnsi" w:hAnsiTheme="minorHAnsi" w:cs="Arial"/>
        </w:rPr>
        <w:t xml:space="preserve">offers practice teachers an opportunity to explore their own </w:t>
      </w:r>
      <w:r w:rsidR="000E18EC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performance </w:t>
      </w:r>
      <w:r w:rsidR="00115057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as assessors. </w:t>
      </w:r>
      <w:r w:rsidR="000E18EC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 xml:space="preserve">This will involve </w:t>
      </w:r>
      <w:r w:rsidR="00FB6E0A">
        <w:rPr>
          <w:rFonts w:asciiTheme="minorHAnsi" w:eastAsia="Arial" w:hAnsiTheme="minorHAnsi" w:cs="Arial"/>
          <w:bCs/>
          <w:color w:val="000000"/>
          <w:kern w:val="24"/>
          <w:lang w:val="en-US" w:eastAsia="en-GB"/>
        </w:rPr>
        <w:t>constant “</w:t>
      </w:r>
      <w:r w:rsidR="00992B9E" w:rsidRPr="003F1304">
        <w:rPr>
          <w:rFonts w:asciiTheme="minorHAnsi" w:eastAsia="Times New Roman" w:hAnsiTheme="minorHAnsi" w:cs="Arial"/>
          <w:i/>
          <w:iCs/>
          <w:color w:val="000000" w:themeColor="text1"/>
          <w:spacing w:val="-2"/>
          <w:shd w:val="clear" w:color="auto" w:fill="FFFFFF"/>
          <w:lang w:eastAsia="en-GB"/>
        </w:rPr>
        <w:t>interpret</w:t>
      </w:r>
      <w:r w:rsidR="00FB6E0A">
        <w:rPr>
          <w:rFonts w:asciiTheme="minorHAnsi" w:eastAsia="Times New Roman" w:hAnsiTheme="minorHAnsi" w:cs="Arial"/>
          <w:i/>
          <w:iCs/>
          <w:color w:val="000000" w:themeColor="text1"/>
          <w:spacing w:val="-2"/>
          <w:shd w:val="clear" w:color="auto" w:fill="FFFFFF"/>
          <w:lang w:eastAsia="en-GB"/>
        </w:rPr>
        <w:t xml:space="preserve">ation and </w:t>
      </w:r>
      <w:r w:rsidR="00A10FA6" w:rsidRPr="003F1304">
        <w:rPr>
          <w:rFonts w:asciiTheme="minorHAnsi" w:eastAsia="Times New Roman" w:hAnsiTheme="minorHAnsi" w:cs="Arial"/>
          <w:i/>
          <w:iCs/>
          <w:color w:val="000000" w:themeColor="text1"/>
          <w:spacing w:val="-2"/>
          <w:shd w:val="clear" w:color="auto" w:fill="FFFFFF"/>
          <w:lang w:eastAsia="en-GB"/>
        </w:rPr>
        <w:t>recontextualis</w:t>
      </w:r>
      <w:r w:rsidR="00FB6E0A">
        <w:rPr>
          <w:rFonts w:asciiTheme="minorHAnsi" w:eastAsia="Times New Roman" w:hAnsiTheme="minorHAnsi" w:cs="Arial"/>
          <w:i/>
          <w:iCs/>
          <w:color w:val="000000" w:themeColor="text1"/>
          <w:spacing w:val="-2"/>
          <w:shd w:val="clear" w:color="auto" w:fill="FFFFFF"/>
          <w:lang w:eastAsia="en-GB"/>
        </w:rPr>
        <w:t xml:space="preserve">ation </w:t>
      </w:r>
      <w:r w:rsidR="000E18EC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>”</w:t>
      </w:r>
      <w:r w:rsidR="001151BD" w:rsidRPr="00A56336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>(Braun,</w:t>
      </w:r>
      <w:r w:rsidR="00460A7F" w:rsidRPr="00A56336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 xml:space="preserve"> </w:t>
      </w:r>
      <w:r w:rsidR="00FB6E0A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>Maguire and Ball, 2010, p 549) on t</w:t>
      </w:r>
      <w:r w:rsidR="00460A7F" w:rsidRPr="00A56336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 xml:space="preserve">he here </w:t>
      </w:r>
      <w:r w:rsidR="003F1304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 xml:space="preserve">and now to ensure </w:t>
      </w:r>
      <w:r w:rsidR="000E18EC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 xml:space="preserve">an </w:t>
      </w:r>
      <w:r w:rsidR="00200465">
        <w:rPr>
          <w:rFonts w:asciiTheme="minorHAnsi" w:eastAsia="Times New Roman" w:hAnsiTheme="minorHAnsi" w:cs="Arial"/>
          <w:iCs/>
          <w:color w:val="000000" w:themeColor="text1"/>
          <w:spacing w:val="-2"/>
          <w:shd w:val="clear" w:color="auto" w:fill="FFFFFF"/>
          <w:lang w:eastAsia="en-GB"/>
        </w:rPr>
        <w:t>alignment with the student.</w:t>
      </w:r>
    </w:p>
    <w:p w14:paraId="097142DA" w14:textId="211D40B6" w:rsidR="001151BD" w:rsidRDefault="001151BD" w:rsidP="001151BD">
      <w:pPr>
        <w:spacing w:line="360" w:lineRule="auto"/>
        <w:ind w:firstLine="720"/>
        <w:jc w:val="both"/>
        <w:rPr>
          <w:rFonts w:eastAsia="Times New Roman" w:cs="Arial"/>
          <w:bCs/>
          <w:color w:val="000000" w:themeColor="text1"/>
          <w:spacing w:val="-2"/>
          <w:sz w:val="22"/>
          <w:szCs w:val="22"/>
          <w:shd w:val="clear" w:color="auto" w:fill="FFFFFF"/>
          <w:lang w:val="en-US" w:eastAsia="en-GB"/>
        </w:rPr>
      </w:pPr>
    </w:p>
    <w:p w14:paraId="4E71A3CE" w14:textId="77777777" w:rsidR="00200465" w:rsidRDefault="00200465" w:rsidP="00200465">
      <w:pPr>
        <w:spacing w:line="360" w:lineRule="auto"/>
        <w:ind w:firstLine="720"/>
        <w:jc w:val="both"/>
        <w:rPr>
          <w:rFonts w:eastAsia="Times New Roman" w:cs="Arial"/>
          <w:b/>
          <w:bCs/>
          <w:color w:val="000000" w:themeColor="text1"/>
          <w:spacing w:val="-2"/>
          <w:shd w:val="clear" w:color="auto" w:fill="FFFFFF"/>
          <w:lang w:val="en-US" w:eastAsia="en-GB"/>
        </w:rPr>
      </w:pPr>
    </w:p>
    <w:p w14:paraId="0090EB1F" w14:textId="10144F77" w:rsidR="00200465" w:rsidRPr="00115057" w:rsidRDefault="00200465" w:rsidP="00115057">
      <w:pPr>
        <w:spacing w:line="360" w:lineRule="auto"/>
        <w:ind w:firstLine="720"/>
        <w:jc w:val="both"/>
        <w:rPr>
          <w:rFonts w:eastAsia="Times New Roman" w:cs="Arial"/>
          <w:b/>
          <w:bCs/>
          <w:color w:val="000000" w:themeColor="text1"/>
          <w:spacing w:val="-2"/>
          <w:shd w:val="clear" w:color="auto" w:fill="FFFFFF"/>
          <w:lang w:val="en-US" w:eastAsia="en-GB"/>
        </w:rPr>
      </w:pPr>
      <w:r w:rsidRPr="00200465">
        <w:rPr>
          <w:rFonts w:eastAsia="Times New Roman" w:cs="Arial"/>
          <w:b/>
          <w:bCs/>
          <w:color w:val="000000" w:themeColor="text1"/>
          <w:spacing w:val="-2"/>
          <w:shd w:val="clear" w:color="auto" w:fill="FFFFFF"/>
          <w:lang w:val="en-US" w:eastAsia="en-GB"/>
        </w:rPr>
        <w:t xml:space="preserve">Conclusion </w:t>
      </w:r>
    </w:p>
    <w:p w14:paraId="458BD954" w14:textId="77777777" w:rsidR="00200465" w:rsidRDefault="00200465" w:rsidP="00B55584">
      <w:pPr>
        <w:spacing w:line="360" w:lineRule="auto"/>
        <w:ind w:firstLine="720"/>
        <w:jc w:val="both"/>
      </w:pPr>
    </w:p>
    <w:p w14:paraId="536E2CCF" w14:textId="0DEB4CDD" w:rsidR="0013751A" w:rsidRDefault="009F2B6E" w:rsidP="00B55584">
      <w:pPr>
        <w:spacing w:line="360" w:lineRule="auto"/>
        <w:ind w:firstLine="720"/>
        <w:jc w:val="both"/>
      </w:pPr>
      <w:r w:rsidRPr="003F4094">
        <w:t xml:space="preserve">In reviewing </w:t>
      </w:r>
      <w:r w:rsidR="00115057">
        <w:t>how,</w:t>
      </w:r>
      <w:r w:rsidR="00846B66">
        <w:t xml:space="preserve"> </w:t>
      </w:r>
      <w:r w:rsidRPr="003F4094">
        <w:t xml:space="preserve">socio-cultural theories </w:t>
      </w:r>
      <w:r w:rsidR="00804F42">
        <w:t>understand and view AfL</w:t>
      </w:r>
      <w:r w:rsidR="00846B66">
        <w:t>,</w:t>
      </w:r>
      <w:r w:rsidR="00804F42">
        <w:t xml:space="preserve"> </w:t>
      </w:r>
      <w:r w:rsidRPr="003F4094">
        <w:t>other perspectives may be disregarded</w:t>
      </w:r>
      <w:r w:rsidR="003978F4" w:rsidRPr="003F4094">
        <w:t xml:space="preserve">.  </w:t>
      </w:r>
      <w:r w:rsidR="009B5F8E">
        <w:t>Whilst sociocultural theory views</w:t>
      </w:r>
      <w:r w:rsidR="003978F4" w:rsidRPr="003F4094">
        <w:t xml:space="preserve"> assessment </w:t>
      </w:r>
      <w:r w:rsidR="009B5F8E">
        <w:t xml:space="preserve">as </w:t>
      </w:r>
      <w:r w:rsidR="003978F4" w:rsidRPr="003F4094">
        <w:t xml:space="preserve">operating in the social and cultural setting </w:t>
      </w:r>
      <w:r w:rsidR="009B5F8E">
        <w:t xml:space="preserve">other perspectives may offer other advantages and insights. </w:t>
      </w:r>
      <w:r w:rsidR="00EF24BB" w:rsidRPr="003F4094">
        <w:t xml:space="preserve">The </w:t>
      </w:r>
      <w:r w:rsidRPr="003F4094">
        <w:t>evolvi</w:t>
      </w:r>
      <w:r w:rsidR="00EF24BB" w:rsidRPr="003F4094">
        <w:t>ng field of n</w:t>
      </w:r>
      <w:r w:rsidRPr="003F4094">
        <w:t>eurosci</w:t>
      </w:r>
      <w:r w:rsidR="00BE7870" w:rsidRPr="003F4094">
        <w:t>ence</w:t>
      </w:r>
      <w:r w:rsidR="009B5F8E">
        <w:t xml:space="preserve"> offer</w:t>
      </w:r>
      <w:r w:rsidR="00846B66">
        <w:t>s</w:t>
      </w:r>
      <w:r w:rsidR="009B5F8E">
        <w:t xml:space="preserve"> alternative ways of thinking that</w:t>
      </w:r>
      <w:r w:rsidR="009B5F8E" w:rsidRPr="003F4094">
        <w:t xml:space="preserve"> will inevitably have some </w:t>
      </w:r>
      <w:r w:rsidR="009B5F8E">
        <w:t xml:space="preserve">implications for both </w:t>
      </w:r>
      <w:r w:rsidR="009B5F8E" w:rsidRPr="003F4094">
        <w:t>undergraduate and postgraduate study (Blakemore, 2009)</w:t>
      </w:r>
      <w:r w:rsidR="009B5F8E">
        <w:t xml:space="preserve">. </w:t>
      </w:r>
      <w:r w:rsidR="003250FD">
        <w:t>A further area</w:t>
      </w:r>
      <w:r w:rsidR="00857221" w:rsidRPr="003F4094">
        <w:t xml:space="preserve"> of study </w:t>
      </w:r>
      <w:r w:rsidR="00846B66">
        <w:t xml:space="preserve">with </w:t>
      </w:r>
      <w:r w:rsidR="00857221" w:rsidRPr="003F4094">
        <w:t>significant i</w:t>
      </w:r>
      <w:r w:rsidR="00E2087D" w:rsidRPr="003F4094">
        <w:t xml:space="preserve">mplications for </w:t>
      </w:r>
      <w:r w:rsidR="003250FD">
        <w:t xml:space="preserve">assessment and learning more generally </w:t>
      </w:r>
      <w:r w:rsidR="002C36F4" w:rsidRPr="003F4094">
        <w:t xml:space="preserve">is the </w:t>
      </w:r>
      <w:r w:rsidR="002C36F4" w:rsidRPr="003F4094">
        <w:lastRenderedPageBreak/>
        <w:t xml:space="preserve">influence of affect or emotion </w:t>
      </w:r>
      <w:r w:rsidR="00E2087D" w:rsidRPr="003F4094">
        <w:t>(</w:t>
      </w:r>
      <w:r w:rsidR="006C756E">
        <w:rPr>
          <w:lang w:val="en-US"/>
        </w:rPr>
        <w:t xml:space="preserve">Steinberg, 2008; </w:t>
      </w:r>
      <w:r w:rsidR="00E2087D" w:rsidRPr="003F4094">
        <w:t>James, 2009)</w:t>
      </w:r>
      <w:r w:rsidR="002C36F4" w:rsidRPr="003F4094">
        <w:t xml:space="preserve">. </w:t>
      </w:r>
      <w:r w:rsidR="00EF0903" w:rsidRPr="003F4094">
        <w:t xml:space="preserve">Education </w:t>
      </w:r>
      <w:r w:rsidR="00E70284">
        <w:t xml:space="preserve">and learning </w:t>
      </w:r>
      <w:r w:rsidR="00EF0903" w:rsidRPr="003F4094">
        <w:t xml:space="preserve">presents as a place of high affective intensity where emotions </w:t>
      </w:r>
      <w:r w:rsidR="00884974" w:rsidRPr="003F4094">
        <w:t xml:space="preserve">such as anxiety </w:t>
      </w:r>
      <w:r w:rsidR="00EF0903" w:rsidRPr="003F4094">
        <w:t xml:space="preserve">need </w:t>
      </w:r>
      <w:r w:rsidR="009B5F8E">
        <w:t xml:space="preserve">in some way </w:t>
      </w:r>
      <w:r w:rsidR="00EF0903" w:rsidRPr="003F4094">
        <w:t>to be containe</w:t>
      </w:r>
      <w:r w:rsidR="00225A0B">
        <w:t>d</w:t>
      </w:r>
      <w:r w:rsidR="00126F1F" w:rsidRPr="003F4094">
        <w:t>.</w:t>
      </w:r>
      <w:r w:rsidR="00DF5D1E" w:rsidRPr="003F4094">
        <w:t xml:space="preserve"> This is especially </w:t>
      </w:r>
      <w:r w:rsidR="009B5F8E">
        <w:t xml:space="preserve">true when considering assessment loads in educational programmes and continual assessment in practice. </w:t>
      </w:r>
      <w:r w:rsidR="00846B66">
        <w:t xml:space="preserve">In </w:t>
      </w:r>
      <w:r w:rsidR="009B5F8E">
        <w:t xml:space="preserve">considering </w:t>
      </w:r>
      <w:r w:rsidR="0030754C" w:rsidRPr="003F4094">
        <w:t xml:space="preserve">17.6 per cent of the English population aged between 16 and 64 meet the criteria for one or more common mental health disorders (McManus et al 2009) </w:t>
      </w:r>
      <w:r w:rsidR="009B5F8E">
        <w:t>it is vital that this is taken into consideration</w:t>
      </w:r>
      <w:r w:rsidR="002505A3">
        <w:t xml:space="preserve">. </w:t>
      </w:r>
      <w:r w:rsidR="0013751A">
        <w:t xml:space="preserve">As a teacher it is crucial to reflect </w:t>
      </w:r>
      <w:r w:rsidR="002505A3">
        <w:t xml:space="preserve">on how </w:t>
      </w:r>
      <w:r w:rsidR="0013751A">
        <w:t xml:space="preserve">the needs of students can be met and within this maintain an awareness of the wider impact of societal influences on the lives of those we teach. </w:t>
      </w:r>
    </w:p>
    <w:p w14:paraId="2D33D0D8" w14:textId="77777777" w:rsidR="0013751A" w:rsidRDefault="0013751A" w:rsidP="00B55584">
      <w:pPr>
        <w:spacing w:line="360" w:lineRule="auto"/>
        <w:ind w:firstLine="720"/>
        <w:jc w:val="both"/>
      </w:pPr>
    </w:p>
    <w:p w14:paraId="14743CBA" w14:textId="47FA7F2C" w:rsidR="00DB6EB6" w:rsidRPr="006523CB" w:rsidRDefault="00E70284" w:rsidP="006523CB">
      <w:pPr>
        <w:spacing w:line="360" w:lineRule="auto"/>
        <w:ind w:firstLine="720"/>
        <w:jc w:val="both"/>
      </w:pPr>
      <w:r>
        <w:t xml:space="preserve">I </w:t>
      </w:r>
      <w:r w:rsidR="00B95B93">
        <w:t xml:space="preserve">recognise that within this paper I have </w:t>
      </w:r>
      <w:r w:rsidR="002C627E" w:rsidRPr="003F4094">
        <w:rPr>
          <w:rFonts w:cs="Arial"/>
          <w:lang w:val="en-US"/>
        </w:rPr>
        <w:t xml:space="preserve">predominately </w:t>
      </w:r>
      <w:r w:rsidR="00B95B93">
        <w:rPr>
          <w:rFonts w:cs="Arial"/>
          <w:lang w:val="en-US"/>
        </w:rPr>
        <w:t xml:space="preserve">drawn on </w:t>
      </w:r>
      <w:r w:rsidR="002C627E" w:rsidRPr="003F4094">
        <w:rPr>
          <w:rFonts w:cs="Arial"/>
          <w:lang w:val="en-US"/>
        </w:rPr>
        <w:t>educational literature and socio-cultural theories to illuminate</w:t>
      </w:r>
      <w:r w:rsidR="006523CB">
        <w:rPr>
          <w:rFonts w:cs="Arial"/>
          <w:lang w:val="en-US"/>
        </w:rPr>
        <w:t xml:space="preserve"> </w:t>
      </w:r>
      <w:r w:rsidR="005F0781">
        <w:rPr>
          <w:rFonts w:cs="Arial"/>
          <w:lang w:val="en-US"/>
        </w:rPr>
        <w:t>understandings of AfL</w:t>
      </w:r>
      <w:r w:rsidR="00B95B93">
        <w:rPr>
          <w:rFonts w:cs="Arial"/>
          <w:lang w:val="en-US"/>
        </w:rPr>
        <w:t xml:space="preserve">. </w:t>
      </w:r>
      <w:r w:rsidR="001A1557" w:rsidRPr="003F4094">
        <w:rPr>
          <w:rFonts w:cs="Arial"/>
          <w:lang w:val="en-US"/>
        </w:rPr>
        <w:t xml:space="preserve"> </w:t>
      </w:r>
      <w:r w:rsidR="00B95B93">
        <w:rPr>
          <w:rFonts w:cs="Arial"/>
          <w:lang w:val="en-US"/>
        </w:rPr>
        <w:t xml:space="preserve">Whilst </w:t>
      </w:r>
      <w:r w:rsidR="006523CB">
        <w:rPr>
          <w:rFonts w:cs="Arial"/>
          <w:lang w:val="en-US"/>
        </w:rPr>
        <w:t xml:space="preserve">there is the recognition that </w:t>
      </w:r>
      <w:r w:rsidR="002C627E" w:rsidRPr="003F4094">
        <w:rPr>
          <w:rFonts w:cs="Arial"/>
          <w:lang w:val="en-US"/>
        </w:rPr>
        <w:t xml:space="preserve">some parallels and generalizations can be drawn </w:t>
      </w:r>
      <w:r w:rsidR="007E31BA" w:rsidRPr="003F4094">
        <w:rPr>
          <w:rFonts w:cs="Arial"/>
          <w:lang w:val="en-US"/>
        </w:rPr>
        <w:t>from a nursing perspective</w:t>
      </w:r>
      <w:r w:rsidR="009D6F84" w:rsidRPr="003F4094">
        <w:rPr>
          <w:rFonts w:cs="Arial"/>
          <w:lang w:val="en-US"/>
        </w:rPr>
        <w:t xml:space="preserve">, </w:t>
      </w:r>
      <w:r w:rsidR="002C627E" w:rsidRPr="003F4094">
        <w:rPr>
          <w:rFonts w:cs="Arial"/>
          <w:lang w:val="en-US"/>
        </w:rPr>
        <w:t>conceptualiz</w:t>
      </w:r>
      <w:r w:rsidR="006523CB">
        <w:rPr>
          <w:rFonts w:cs="Arial"/>
          <w:lang w:val="en-US"/>
        </w:rPr>
        <w:t>ations of AfL vary</w:t>
      </w:r>
      <w:r w:rsidR="00B95B93">
        <w:rPr>
          <w:rFonts w:cs="Arial"/>
          <w:lang w:val="en-US"/>
        </w:rPr>
        <w:t xml:space="preserve"> considerably</w:t>
      </w:r>
      <w:r w:rsidR="006523CB">
        <w:rPr>
          <w:rFonts w:cs="Arial"/>
          <w:lang w:val="en-US"/>
        </w:rPr>
        <w:t xml:space="preserve">. </w:t>
      </w:r>
      <w:r w:rsidR="00700616" w:rsidRPr="003F4094">
        <w:rPr>
          <w:rFonts w:cs="Arial"/>
          <w:lang w:val="en-US"/>
        </w:rPr>
        <w:t xml:space="preserve">The amount of literature on AfL </w:t>
      </w:r>
      <w:r w:rsidR="006523CB">
        <w:rPr>
          <w:rFonts w:cs="Arial"/>
          <w:lang w:val="en-US"/>
        </w:rPr>
        <w:t xml:space="preserve">can also </w:t>
      </w:r>
      <w:r w:rsidR="00700616" w:rsidRPr="003F4094">
        <w:rPr>
          <w:rFonts w:cs="Arial"/>
          <w:lang w:val="en-US"/>
        </w:rPr>
        <w:t>be overwhelming and conflicting that it is difficult to draw too many conclusions and/or infer the same for nursing education</w:t>
      </w:r>
      <w:r w:rsidR="003212AA" w:rsidRPr="003F4094">
        <w:rPr>
          <w:rFonts w:cs="Arial"/>
          <w:lang w:val="en-US"/>
        </w:rPr>
        <w:t xml:space="preserve">. </w:t>
      </w:r>
      <w:r w:rsidR="006523CB">
        <w:rPr>
          <w:rFonts w:cs="Arial"/>
          <w:lang w:val="en-US"/>
        </w:rPr>
        <w:t xml:space="preserve">What is relevant however is that </w:t>
      </w:r>
      <w:r w:rsidR="00342AF5">
        <w:rPr>
          <w:rFonts w:cs="Arial"/>
          <w:lang w:val="en-US"/>
        </w:rPr>
        <w:t xml:space="preserve">AfL is complex and has many meanings and </w:t>
      </w:r>
      <w:r w:rsidR="00D21D3D">
        <w:rPr>
          <w:rFonts w:cs="Arial"/>
          <w:lang w:val="en-US"/>
        </w:rPr>
        <w:t xml:space="preserve">many </w:t>
      </w:r>
      <w:r w:rsidR="00342AF5">
        <w:rPr>
          <w:rFonts w:cs="Arial"/>
          <w:lang w:val="en-US"/>
        </w:rPr>
        <w:t>understandings.  A</w:t>
      </w:r>
      <w:r w:rsidR="003250FD">
        <w:rPr>
          <w:rFonts w:cs="Arial"/>
          <w:lang w:val="en-US"/>
        </w:rPr>
        <w:t xml:space="preserve">s assessors </w:t>
      </w:r>
      <w:r w:rsidR="00D21D3D">
        <w:rPr>
          <w:rFonts w:cs="Arial"/>
          <w:lang w:val="en-US"/>
        </w:rPr>
        <w:t>it is imperative to work more collaboratively with students, exploring learning narrati</w:t>
      </w:r>
      <w:r w:rsidR="00D301AE">
        <w:rPr>
          <w:rFonts w:cs="Arial"/>
          <w:lang w:val="en-US"/>
        </w:rPr>
        <w:t>ves,</w:t>
      </w:r>
      <w:r w:rsidR="00D21D3D">
        <w:rPr>
          <w:rFonts w:cs="Arial"/>
          <w:lang w:val="en-US"/>
        </w:rPr>
        <w:t xml:space="preserve"> </w:t>
      </w:r>
      <w:r w:rsidR="00D301AE">
        <w:rPr>
          <w:rFonts w:cs="Arial"/>
          <w:lang w:val="en-US"/>
        </w:rPr>
        <w:t xml:space="preserve">negotiating </w:t>
      </w:r>
      <w:r w:rsidR="00D21D3D">
        <w:rPr>
          <w:rFonts w:cs="Arial"/>
          <w:lang w:val="en-US"/>
        </w:rPr>
        <w:t xml:space="preserve">transitions and </w:t>
      </w:r>
      <w:r w:rsidR="00D301AE">
        <w:rPr>
          <w:rFonts w:cs="Arial"/>
          <w:lang w:val="en-US"/>
        </w:rPr>
        <w:t xml:space="preserve">communicating </w:t>
      </w:r>
      <w:r w:rsidR="00D21D3D">
        <w:rPr>
          <w:rFonts w:cs="Arial"/>
          <w:lang w:val="en-US"/>
        </w:rPr>
        <w:t>expectations</w:t>
      </w:r>
      <w:r>
        <w:rPr>
          <w:rFonts w:cs="Arial"/>
          <w:lang w:val="en-US"/>
        </w:rPr>
        <w:t xml:space="preserve"> for mutual benefit. Equally, </w:t>
      </w:r>
      <w:r w:rsidR="00D21D3D">
        <w:rPr>
          <w:rFonts w:cs="Arial"/>
          <w:lang w:val="en-US"/>
        </w:rPr>
        <w:t>reflecting on our own skills and attributes as facilitators o</w:t>
      </w:r>
      <w:r w:rsidR="00D301AE">
        <w:rPr>
          <w:rFonts w:cs="Arial"/>
          <w:lang w:val="en-US"/>
        </w:rPr>
        <w:t xml:space="preserve">f learning and </w:t>
      </w:r>
      <w:r w:rsidR="003250FD">
        <w:rPr>
          <w:rFonts w:cs="Arial"/>
          <w:lang w:val="en-US"/>
        </w:rPr>
        <w:t>remain</w:t>
      </w:r>
      <w:r w:rsidR="00D301AE">
        <w:rPr>
          <w:rFonts w:cs="Arial"/>
          <w:lang w:val="en-US"/>
        </w:rPr>
        <w:t>ing</w:t>
      </w:r>
      <w:r w:rsidR="003250FD">
        <w:rPr>
          <w:rFonts w:cs="Arial"/>
          <w:lang w:val="en-US"/>
        </w:rPr>
        <w:t xml:space="preserve"> open</w:t>
      </w:r>
      <w:r w:rsidR="00B95B93">
        <w:rPr>
          <w:rFonts w:cs="Arial"/>
          <w:lang w:val="en-US"/>
        </w:rPr>
        <w:t xml:space="preserve">, </w:t>
      </w:r>
      <w:r w:rsidR="003250FD">
        <w:rPr>
          <w:rFonts w:cs="Arial"/>
          <w:lang w:val="en-US"/>
        </w:rPr>
        <w:t xml:space="preserve">flexible and </w:t>
      </w:r>
      <w:r w:rsidR="00342AF5">
        <w:rPr>
          <w:rFonts w:cs="Arial"/>
          <w:lang w:val="en-US"/>
        </w:rPr>
        <w:t xml:space="preserve">compassionate </w:t>
      </w:r>
      <w:r w:rsidR="00D301AE">
        <w:rPr>
          <w:rFonts w:cs="Arial"/>
          <w:lang w:val="en-US"/>
        </w:rPr>
        <w:t xml:space="preserve">to ourselves and others is key </w:t>
      </w:r>
      <w:r w:rsidR="008A6ECB">
        <w:rPr>
          <w:rFonts w:cs="Arial"/>
          <w:lang w:val="en-US"/>
        </w:rPr>
        <w:t xml:space="preserve">to ensure </w:t>
      </w:r>
      <w:r w:rsidR="00D301AE">
        <w:rPr>
          <w:rFonts w:cs="Arial"/>
          <w:lang w:val="en-US"/>
        </w:rPr>
        <w:t xml:space="preserve">the </w:t>
      </w:r>
      <w:r w:rsidR="008A6ECB">
        <w:rPr>
          <w:rFonts w:cs="Arial"/>
          <w:lang w:val="en-US"/>
        </w:rPr>
        <w:t xml:space="preserve">best outcomes for all. </w:t>
      </w:r>
    </w:p>
    <w:p w14:paraId="34A1F408" w14:textId="24532C44" w:rsidR="005938E1" w:rsidRDefault="00A9493E" w:rsidP="006932AF">
      <w:pPr>
        <w:spacing w:line="360" w:lineRule="auto"/>
        <w:ind w:firstLine="7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14:paraId="25D5F47D" w14:textId="177B0AE5" w:rsidR="00E70284" w:rsidRPr="003F4094" w:rsidRDefault="00846B66" w:rsidP="006932AF">
      <w:pPr>
        <w:spacing w:line="360" w:lineRule="auto"/>
        <w:ind w:firstLine="720"/>
        <w:jc w:val="both"/>
        <w:rPr>
          <w:rFonts w:cs="Arial"/>
          <w:bCs/>
        </w:rPr>
      </w:pPr>
      <w:r>
        <w:rPr>
          <w:rFonts w:cs="Arial"/>
          <w:bCs/>
          <w:sz w:val="22"/>
          <w:szCs w:val="22"/>
        </w:rPr>
        <w:t>2889 w</w:t>
      </w:r>
      <w:r w:rsidR="00E70284">
        <w:rPr>
          <w:rFonts w:cs="Arial"/>
          <w:bCs/>
          <w:sz w:val="22"/>
          <w:szCs w:val="22"/>
        </w:rPr>
        <w:t xml:space="preserve">ords </w:t>
      </w:r>
    </w:p>
    <w:p w14:paraId="381240FE" w14:textId="2553B398" w:rsidR="00EB5A84" w:rsidRDefault="00D06FCF" w:rsidP="00442D71">
      <w:pPr>
        <w:pStyle w:val="Style2"/>
        <w:pageBreakBefore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83150C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 xml:space="preserve">References </w:t>
      </w:r>
    </w:p>
    <w:p w14:paraId="60656048" w14:textId="77777777" w:rsidR="0083150C" w:rsidRPr="0083150C" w:rsidRDefault="0083150C" w:rsidP="00501DDE">
      <w:pPr>
        <w:pStyle w:val="Style2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91870C6" w14:textId="77777777" w:rsidR="00510E56" w:rsidRDefault="00BE25F5" w:rsidP="006C756E">
      <w:pPr>
        <w:spacing w:before="120" w:after="120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</w:rPr>
        <w:t xml:space="preserve">Ball, S. (2003) </w:t>
      </w:r>
      <w:r w:rsidR="00ED40CA" w:rsidRPr="008569CF">
        <w:rPr>
          <w:rFonts w:cs="Arial"/>
          <w:sz w:val="22"/>
          <w:szCs w:val="22"/>
        </w:rPr>
        <w:t>“</w:t>
      </w:r>
      <w:r w:rsidR="00A50395" w:rsidRPr="008569CF">
        <w:rPr>
          <w:rFonts w:cs="Arial"/>
          <w:sz w:val="22"/>
          <w:szCs w:val="22"/>
        </w:rPr>
        <w:t>The teacher's soul and the terrors of p</w:t>
      </w:r>
      <w:r w:rsidR="001C5A7F" w:rsidRPr="008569CF">
        <w:rPr>
          <w:rFonts w:cs="Arial"/>
          <w:sz w:val="22"/>
          <w:szCs w:val="22"/>
        </w:rPr>
        <w:t>erformativity</w:t>
      </w:r>
      <w:r w:rsidR="00ED40CA" w:rsidRPr="008569CF">
        <w:rPr>
          <w:rFonts w:cs="Arial"/>
          <w:sz w:val="22"/>
          <w:szCs w:val="22"/>
        </w:rPr>
        <w:t>”</w:t>
      </w:r>
      <w:r w:rsidR="001C5A7F" w:rsidRPr="008569CF">
        <w:rPr>
          <w:rFonts w:cs="Arial"/>
          <w:sz w:val="22"/>
          <w:szCs w:val="22"/>
        </w:rPr>
        <w:t xml:space="preserve">. </w:t>
      </w:r>
      <w:r w:rsidR="001C5A7F" w:rsidRPr="008569CF">
        <w:rPr>
          <w:rFonts w:cs="Arial"/>
          <w:i/>
          <w:iCs/>
          <w:sz w:val="22"/>
          <w:szCs w:val="22"/>
        </w:rPr>
        <w:t>Journal of Education Policy</w:t>
      </w:r>
      <w:r w:rsidRPr="008569CF">
        <w:rPr>
          <w:rFonts w:cs="Arial"/>
          <w:i/>
          <w:iCs/>
          <w:sz w:val="22"/>
          <w:szCs w:val="22"/>
        </w:rPr>
        <w:t>,</w:t>
      </w:r>
      <w:r w:rsidR="001C5A7F" w:rsidRPr="008569CF">
        <w:rPr>
          <w:rFonts w:cs="Arial"/>
          <w:sz w:val="22"/>
          <w:szCs w:val="22"/>
        </w:rPr>
        <w:t xml:space="preserve"> 18 (2)</w:t>
      </w:r>
    </w:p>
    <w:p w14:paraId="4A66DFE9" w14:textId="27705965" w:rsidR="00510E56" w:rsidRDefault="00F53B5B" w:rsidP="00510E56">
      <w:pPr>
        <w:spacing w:before="120" w:after="120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</w:rPr>
        <w:t xml:space="preserve">Bennett, R.  (2011) </w:t>
      </w:r>
      <w:r w:rsidR="00ED40CA" w:rsidRPr="008569CF">
        <w:rPr>
          <w:rFonts w:cs="Arial"/>
          <w:sz w:val="22"/>
          <w:szCs w:val="22"/>
        </w:rPr>
        <w:t>“</w:t>
      </w:r>
      <w:r w:rsidRPr="008569CF">
        <w:rPr>
          <w:rFonts w:cs="Arial"/>
          <w:sz w:val="22"/>
          <w:szCs w:val="22"/>
        </w:rPr>
        <w:t xml:space="preserve">Formative assessment: a critical </w:t>
      </w:r>
      <w:r w:rsidR="00ED40CA" w:rsidRPr="008569CF">
        <w:rPr>
          <w:rFonts w:cs="Arial"/>
          <w:sz w:val="22"/>
          <w:szCs w:val="22"/>
          <w:lang w:val="en-US"/>
        </w:rPr>
        <w:t xml:space="preserve">review” </w:t>
      </w:r>
      <w:r w:rsidRPr="008569CF">
        <w:rPr>
          <w:rFonts w:cs="Arial"/>
          <w:sz w:val="22"/>
          <w:szCs w:val="22"/>
          <w:lang w:val="en-US"/>
        </w:rPr>
        <w:t>Assessment in</w:t>
      </w:r>
      <w:r w:rsidR="00770527">
        <w:rPr>
          <w:rFonts w:cs="Arial"/>
          <w:sz w:val="22"/>
          <w:szCs w:val="22"/>
          <w:lang w:val="en-US"/>
        </w:rPr>
        <w:t xml:space="preserve"> Education: Principles, Policy and</w:t>
      </w:r>
      <w:r w:rsidRPr="008569CF">
        <w:rPr>
          <w:rFonts w:cs="Arial"/>
          <w:sz w:val="22"/>
          <w:szCs w:val="22"/>
          <w:lang w:val="en-US"/>
        </w:rPr>
        <w:t xml:space="preserve"> Practice, 18:1, 5-25,</w:t>
      </w:r>
    </w:p>
    <w:p w14:paraId="11D50AC2" w14:textId="77777777" w:rsidR="00510E56" w:rsidRDefault="00FB7A27" w:rsidP="00510E56">
      <w:pPr>
        <w:spacing w:before="120" w:after="120"/>
        <w:jc w:val="both"/>
        <w:rPr>
          <w:rFonts w:cs="Arial"/>
          <w:sz w:val="22"/>
          <w:szCs w:val="22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Ber</w:t>
      </w:r>
      <w:r w:rsidR="00E95A53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ger, P.L. and</w:t>
      </w:r>
      <w:r w:rsidR="0083150C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Luckmann, T. (1996)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</w:t>
      </w:r>
      <w:r w:rsidRPr="008569CF">
        <w:rPr>
          <w:rFonts w:eastAsia="Tahoma" w:cs="Arial"/>
          <w:i/>
          <w:iCs/>
          <w:color w:val="000000"/>
          <w:kern w:val="24"/>
          <w:sz w:val="22"/>
          <w:szCs w:val="22"/>
          <w:lang w:val="en-US" w:eastAsia="en-GB"/>
        </w:rPr>
        <w:t xml:space="preserve">The social construction of reality: A treatise in the sociology of knowledge. 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Hamondsworth, Middlesex: Penguin Education.</w:t>
      </w:r>
    </w:p>
    <w:p w14:paraId="5774644E" w14:textId="10C1AC87" w:rsidR="007C0871" w:rsidRPr="00510E56" w:rsidRDefault="00A50395" w:rsidP="00510E56">
      <w:pPr>
        <w:spacing w:before="120" w:after="120"/>
        <w:jc w:val="both"/>
        <w:rPr>
          <w:rFonts w:cs="Arial"/>
          <w:sz w:val="22"/>
          <w:szCs w:val="22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Bernstein, B. (1996) </w:t>
      </w:r>
      <w:r w:rsidRPr="00770527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>Pedagogy symbolic control and i</w:t>
      </w:r>
      <w:r w:rsidR="00770527" w:rsidRPr="00770527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>dentity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</w:t>
      </w:r>
      <w:r w:rsidR="00A2319E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London: Taylor &amp; Francis).</w:t>
      </w:r>
    </w:p>
    <w:p w14:paraId="1D483AF7" w14:textId="77777777" w:rsidR="00510E56" w:rsidRDefault="00ED40CA" w:rsidP="00510E56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</w:rPr>
        <w:t>Bevitt, S. (2015)</w:t>
      </w:r>
      <w:r w:rsidR="00BC3E1C" w:rsidRPr="008569CF">
        <w:rPr>
          <w:rFonts w:cs="Arial"/>
          <w:sz w:val="22"/>
          <w:szCs w:val="22"/>
        </w:rPr>
        <w:t xml:space="preserve"> "Assessment innovation and student experience: a new assessment challenge and call for a multi-perspective approach to assessment research", </w:t>
      </w:r>
      <w:r w:rsidR="00BC3E1C" w:rsidRPr="008569CF">
        <w:rPr>
          <w:rFonts w:cs="Arial"/>
          <w:i/>
          <w:iCs/>
          <w:sz w:val="22"/>
          <w:szCs w:val="22"/>
        </w:rPr>
        <w:t xml:space="preserve">Assessment &amp; Evaluation in Higher Education, </w:t>
      </w:r>
      <w:r w:rsidR="00BC3E1C" w:rsidRPr="008569CF">
        <w:rPr>
          <w:rFonts w:cs="Arial"/>
          <w:sz w:val="22"/>
          <w:szCs w:val="22"/>
        </w:rPr>
        <w:t>vol. 40, no. 1, pp. 103-119.</w:t>
      </w:r>
    </w:p>
    <w:p w14:paraId="11C71F16" w14:textId="74B34AC4" w:rsidR="00E27C6E" w:rsidRPr="00510E56" w:rsidRDefault="00E172E2" w:rsidP="00510E56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Black, P. and</w:t>
      </w:r>
      <w:r w:rsidR="00A50395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Wiliam, D. (1998) “Inside the black box: Raising standards through classroom a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ssessment.” </w:t>
      </w:r>
      <w:r w:rsidRPr="008569CF">
        <w:rPr>
          <w:rFonts w:eastAsia="Tahoma" w:cs="Arial"/>
          <w:i/>
          <w:iCs/>
          <w:color w:val="000000"/>
          <w:kern w:val="24"/>
          <w:sz w:val="22"/>
          <w:szCs w:val="22"/>
          <w:lang w:val="en-US" w:eastAsia="en-GB"/>
        </w:rPr>
        <w:t>Phi Delta Kappa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, October 192. </w:t>
      </w:r>
    </w:p>
    <w:p w14:paraId="4FCF268E" w14:textId="5D5268D0" w:rsidR="007C0871" w:rsidRPr="008569CF" w:rsidRDefault="00770527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eastAsia="en-GB"/>
        </w:rPr>
      </w:pPr>
      <w:r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Blair, A. and McGinty, S. </w:t>
      </w:r>
      <w:r w:rsidR="00E27C6E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(2013) “Fee</w:t>
      </w:r>
      <w:r w:rsidR="00A50395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dback-di</w:t>
      </w:r>
      <w:r w:rsidR="00D45C6C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alogues: Exploring the student </w:t>
      </w:r>
      <w:r w:rsidR="00A50395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p</w:t>
      </w:r>
      <w:r w:rsidR="00E27C6E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erspective.” </w:t>
      </w:r>
      <w:r w:rsidR="00A50395" w:rsidRPr="008569CF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>Assessment and</w:t>
      </w:r>
      <w:r w:rsidR="00E27C6E" w:rsidRPr="008569CF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 xml:space="preserve"> Evaluation in Higher Education</w:t>
      </w:r>
      <w:r w:rsidR="00E27C6E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38 (4): 466–476. </w:t>
      </w:r>
    </w:p>
    <w:p w14:paraId="60A0B994" w14:textId="79208A1D" w:rsidR="00C47CC4" w:rsidRPr="008569CF" w:rsidRDefault="00A25A59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val="en-US"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Blakemore, S. </w:t>
      </w:r>
      <w:r w:rsidR="0083150C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(2009)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“</w:t>
      </w:r>
      <w:r w:rsidR="00A50395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Brain development during a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dolescence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”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. In: H. Daniels, H. Lauder and J. Porter, ed., </w:t>
      </w:r>
      <w:r w:rsidR="00F53B5B" w:rsidRPr="008569CF">
        <w:rPr>
          <w:rFonts w:eastAsia="Tahoma" w:cs="Arial"/>
          <w:i/>
          <w:iCs/>
          <w:color w:val="000000"/>
          <w:kern w:val="24"/>
          <w:sz w:val="22"/>
          <w:szCs w:val="22"/>
          <w:lang w:val="en-US" w:eastAsia="en-GB"/>
        </w:rPr>
        <w:t>Educational Theories, Cultures and Learning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, 1st ed. Oxon: Routledge.</w:t>
      </w:r>
    </w:p>
    <w:p w14:paraId="548F1477" w14:textId="4201BEE7" w:rsidR="00700870" w:rsidRPr="008569CF" w:rsidRDefault="0083150C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Bourdieu, P. (1991)</w:t>
      </w:r>
      <w:r w:rsidR="00C47CC4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</w:t>
      </w:r>
      <w:r w:rsidR="00C47CC4" w:rsidRPr="008569CF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>Language and symbolic power</w:t>
      </w:r>
      <w:r w:rsidR="00C47CC4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. Cambridge, MA: Harvard University Press.</w:t>
      </w:r>
    </w:p>
    <w:p w14:paraId="3A1DA576" w14:textId="502990AA" w:rsidR="00700870" w:rsidRPr="008569CF" w:rsidRDefault="00794944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Boud, D. and </w:t>
      </w:r>
      <w:r w:rsidR="00A25A59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Falchikov, N. (2006)</w:t>
      </w:r>
      <w:r w:rsidR="00A50395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</w:t>
      </w:r>
      <w:r w:rsidR="00700870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Aligning ass</w:t>
      </w:r>
      <w:r w:rsidR="00A50395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essment with long-term learning</w:t>
      </w:r>
      <w:r w:rsidR="00700870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,</w:t>
      </w:r>
      <w:r w:rsidR="00D45C6C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</w:t>
      </w:r>
      <w:r w:rsidR="00700870" w:rsidRPr="008569CF">
        <w:rPr>
          <w:rFonts w:eastAsia="Tahoma" w:cs="Arial"/>
          <w:i/>
          <w:iCs/>
          <w:color w:val="000000"/>
          <w:kern w:val="24"/>
          <w:sz w:val="22"/>
          <w:szCs w:val="22"/>
          <w:lang w:eastAsia="en-GB"/>
        </w:rPr>
        <w:t xml:space="preserve">Assessment &amp; Evaluation in Higher Education, </w:t>
      </w:r>
      <w:r w:rsidR="00700870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vol. 31, no. 4, pp. 399-413.</w:t>
      </w:r>
    </w:p>
    <w:p w14:paraId="3D790F03" w14:textId="52BC3CDD" w:rsidR="00BF00DC" w:rsidRPr="008569CF" w:rsidRDefault="00F53B5B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val="en-US"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Boud, D. (2007) </w:t>
      </w:r>
      <w:r w:rsidR="00A25A59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“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Reframing assessment as if learning were important</w:t>
      </w:r>
      <w:r w:rsidR="00A25A59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”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. In Boud, D. </w:t>
      </w:r>
      <w:r w:rsidR="00A50395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&amp; Falchikov N.(Ed.) Rethinking a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ssessment in Higher Education,</w:t>
      </w:r>
      <w:r w:rsidR="00A25A59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learning for the longer term (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pp 14-27) London: Routledge.</w:t>
      </w:r>
    </w:p>
    <w:p w14:paraId="3448E545" w14:textId="6E2DB148" w:rsidR="00BC3E1C" w:rsidRPr="008569CF" w:rsidRDefault="00E95A53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Braun, A., Maguire, M. and</w:t>
      </w:r>
      <w:r w:rsidR="00BF00DC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Ball, S. (2010) "Policy enactments in the UK secondary school: examining policy, practice and school positioning", </w:t>
      </w:r>
      <w:r w:rsidR="00BF00DC" w:rsidRPr="008569CF">
        <w:rPr>
          <w:rFonts w:eastAsia="Tahoma" w:cs="Arial"/>
          <w:i/>
          <w:iCs/>
          <w:color w:val="000000"/>
          <w:kern w:val="24"/>
          <w:sz w:val="22"/>
          <w:szCs w:val="22"/>
          <w:lang w:eastAsia="en-GB"/>
        </w:rPr>
        <w:t xml:space="preserve">Journal of Education Policy, </w:t>
      </w:r>
      <w:r w:rsidR="00BF00DC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vol. 25, no. 4, pp. 547-560.</w:t>
      </w:r>
    </w:p>
    <w:p w14:paraId="7D5AB4E4" w14:textId="241B74FF" w:rsidR="007C0871" w:rsidRPr="008569CF" w:rsidRDefault="00A25A59" w:rsidP="006C756E">
      <w:pPr>
        <w:spacing w:before="120" w:after="120" w:line="360" w:lineRule="auto"/>
        <w:jc w:val="both"/>
        <w:textAlignment w:val="baseline"/>
        <w:rPr>
          <w:rFonts w:eastAsia="Tahoma" w:cs="Arial"/>
          <w:i/>
          <w:color w:val="000000"/>
          <w:kern w:val="24"/>
          <w:sz w:val="22"/>
          <w:szCs w:val="22"/>
          <w:lang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Brown, S. (2007)</w:t>
      </w:r>
      <w:r w:rsidR="0040024F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“</w:t>
      </w:r>
      <w:r w:rsidR="0040024F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Feedback and feed-forward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”</w:t>
      </w:r>
      <w:r w:rsidR="0040024F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. Centre for Bioscience Bulletin 22: 1.</w:t>
      </w:r>
      <w:r w:rsidR="00B95243" w:rsidRPr="008569CF">
        <w:rPr>
          <w:rFonts w:cs="Arial"/>
          <w:sz w:val="22"/>
          <w:szCs w:val="22"/>
          <w:lang w:eastAsia="en-GB"/>
        </w:rPr>
        <w:t xml:space="preserve"> </w:t>
      </w:r>
      <w:r w:rsidR="0040024F" w:rsidRPr="008569CF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>Higher Education Academy.</w:t>
      </w:r>
    </w:p>
    <w:p w14:paraId="22E031FD" w14:textId="3BBAEF12" w:rsidR="007B6636" w:rsidRPr="008569CF" w:rsidRDefault="0083150C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val="en-US"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Carless, D. (2007)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</w:t>
      </w:r>
      <w:r w:rsidR="00A25A59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“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Learning-orientated assessment: Conceptual bases and practical implications.</w:t>
      </w:r>
      <w:r w:rsidR="00A25A59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”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</w:t>
      </w:r>
      <w:r w:rsidR="00F53B5B" w:rsidRPr="008569CF">
        <w:rPr>
          <w:rFonts w:eastAsia="Tahoma" w:cs="Arial"/>
          <w:i/>
          <w:color w:val="000000"/>
          <w:kern w:val="24"/>
          <w:sz w:val="22"/>
          <w:szCs w:val="22"/>
          <w:lang w:val="en-US" w:eastAsia="en-GB"/>
        </w:rPr>
        <w:t>Innovations in Education and Teaching International</w:t>
      </w:r>
      <w:r w:rsidR="00D45C6C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</w:t>
      </w:r>
      <w:r w:rsidR="00F53B5B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44, (1), 57– 66.</w:t>
      </w:r>
    </w:p>
    <w:p w14:paraId="3BC6EDEC" w14:textId="7488E306" w:rsidR="0086548C" w:rsidRPr="008569CF" w:rsidRDefault="00D45C6C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eastAsia="en-GB"/>
        </w:rPr>
      </w:pPr>
      <w:r>
        <w:rPr>
          <w:rFonts w:eastAsia="Tahoma" w:cs="Arial"/>
          <w:color w:val="000000"/>
          <w:kern w:val="24"/>
          <w:sz w:val="22"/>
          <w:szCs w:val="22"/>
          <w:lang w:eastAsia="en-GB"/>
        </w:rPr>
        <w:t>Carr, M. (2001</w:t>
      </w:r>
      <w:r w:rsidR="0086548C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) </w:t>
      </w:r>
      <w:r w:rsidR="0086548C" w:rsidRPr="008569CF">
        <w:rPr>
          <w:rFonts w:eastAsia="Tahoma" w:cs="Arial"/>
          <w:i/>
          <w:iCs/>
          <w:color w:val="000000"/>
          <w:kern w:val="24"/>
          <w:sz w:val="22"/>
          <w:szCs w:val="22"/>
          <w:lang w:eastAsia="en-GB"/>
        </w:rPr>
        <w:t xml:space="preserve">Assessment in early childhood settings: learning stories, </w:t>
      </w:r>
      <w:r w:rsidR="0086548C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Paul Chapman, London.</w:t>
      </w:r>
    </w:p>
    <w:p w14:paraId="416B1222" w14:textId="6A51F673" w:rsidR="00BC63CB" w:rsidRPr="008569CF" w:rsidRDefault="00E95A53" w:rsidP="006C756E">
      <w:pPr>
        <w:spacing w:before="120" w:after="120" w:line="360" w:lineRule="auto"/>
        <w:jc w:val="both"/>
        <w:textAlignment w:val="baseline"/>
        <w:rPr>
          <w:rFonts w:cs="Arial"/>
          <w:color w:val="262626"/>
          <w:sz w:val="22"/>
          <w:szCs w:val="22"/>
        </w:rPr>
      </w:pPr>
      <w:r w:rsidRPr="008569CF">
        <w:rPr>
          <w:rFonts w:cs="Arial"/>
          <w:color w:val="262626"/>
          <w:sz w:val="22"/>
          <w:szCs w:val="22"/>
        </w:rPr>
        <w:lastRenderedPageBreak/>
        <w:t>Carr, H. and</w:t>
      </w:r>
      <w:r w:rsidR="00A06A94" w:rsidRPr="008569CF">
        <w:rPr>
          <w:rFonts w:cs="Arial"/>
          <w:color w:val="262626"/>
          <w:sz w:val="22"/>
          <w:szCs w:val="22"/>
        </w:rPr>
        <w:t xml:space="preserve"> Gidman, J. (2012)</w:t>
      </w:r>
      <w:r w:rsidR="00E86708" w:rsidRPr="008569CF">
        <w:rPr>
          <w:rFonts w:cs="Arial"/>
          <w:color w:val="262626"/>
          <w:sz w:val="22"/>
          <w:szCs w:val="22"/>
        </w:rPr>
        <w:t xml:space="preserve"> </w:t>
      </w:r>
      <w:r w:rsidR="009626A2" w:rsidRPr="008569CF">
        <w:rPr>
          <w:rFonts w:cs="Arial"/>
          <w:color w:val="262626"/>
          <w:sz w:val="22"/>
          <w:szCs w:val="22"/>
        </w:rPr>
        <w:t>Juggling the dual role of practitioner and educator:</w:t>
      </w:r>
      <w:r w:rsidR="00E86708" w:rsidRPr="008569CF">
        <w:rPr>
          <w:rFonts w:cs="Arial"/>
          <w:color w:val="262626"/>
          <w:sz w:val="22"/>
          <w:szCs w:val="22"/>
        </w:rPr>
        <w:t xml:space="preserve"> practice teachers' perceptions</w:t>
      </w:r>
      <w:r w:rsidR="009626A2" w:rsidRPr="008569CF">
        <w:rPr>
          <w:rFonts w:cs="Arial"/>
          <w:color w:val="262626"/>
          <w:sz w:val="22"/>
          <w:szCs w:val="22"/>
        </w:rPr>
        <w:t xml:space="preserve">, </w:t>
      </w:r>
      <w:r w:rsidR="00D45C6C">
        <w:rPr>
          <w:rFonts w:cs="Arial"/>
          <w:i/>
          <w:iCs/>
          <w:color w:val="262626"/>
          <w:sz w:val="22"/>
          <w:szCs w:val="22"/>
        </w:rPr>
        <w:t>Community practitioner</w:t>
      </w:r>
      <w:r w:rsidR="00E86708" w:rsidRPr="008569CF">
        <w:rPr>
          <w:rFonts w:cs="Arial"/>
          <w:i/>
          <w:iCs/>
          <w:color w:val="262626"/>
          <w:sz w:val="22"/>
          <w:szCs w:val="22"/>
        </w:rPr>
        <w:t>: The J</w:t>
      </w:r>
      <w:r w:rsidR="009626A2" w:rsidRPr="008569CF">
        <w:rPr>
          <w:rFonts w:cs="Arial"/>
          <w:i/>
          <w:iCs/>
          <w:color w:val="262626"/>
          <w:sz w:val="22"/>
          <w:szCs w:val="22"/>
        </w:rPr>
        <w:t xml:space="preserve">ournal of the Community Practitioners' &amp; Health Visitors' Association, </w:t>
      </w:r>
      <w:r w:rsidR="009626A2" w:rsidRPr="008569CF">
        <w:rPr>
          <w:rFonts w:cs="Arial"/>
          <w:color w:val="262626"/>
          <w:sz w:val="22"/>
          <w:szCs w:val="22"/>
        </w:rPr>
        <w:t>vol. 85, no. 2, pp. 23.</w:t>
      </w:r>
    </w:p>
    <w:p w14:paraId="53E1E11D" w14:textId="751F4F6F" w:rsidR="00534DB8" w:rsidRPr="008569CF" w:rsidRDefault="00E86708" w:rsidP="006C756E">
      <w:pPr>
        <w:spacing w:before="120" w:after="120" w:line="360" w:lineRule="auto"/>
        <w:jc w:val="both"/>
        <w:textAlignment w:val="baseline"/>
        <w:rPr>
          <w:rFonts w:cs="Arial"/>
          <w:color w:val="262626"/>
          <w:sz w:val="22"/>
          <w:szCs w:val="22"/>
        </w:rPr>
      </w:pPr>
      <w:r w:rsidRPr="008569CF">
        <w:rPr>
          <w:rFonts w:cs="Arial"/>
          <w:color w:val="262626"/>
          <w:sz w:val="22"/>
          <w:szCs w:val="22"/>
        </w:rPr>
        <w:t>Cartney, P. (2010) Exploring the use of peer assessment as a vehicle for c</w:t>
      </w:r>
      <w:r w:rsidR="00BC63CB" w:rsidRPr="008569CF">
        <w:rPr>
          <w:rFonts w:cs="Arial"/>
          <w:color w:val="262626"/>
          <w:sz w:val="22"/>
          <w:szCs w:val="22"/>
        </w:rPr>
        <w:t xml:space="preserve">losing </w:t>
      </w:r>
      <w:r w:rsidRPr="008569CF">
        <w:rPr>
          <w:rFonts w:cs="Arial"/>
          <w:color w:val="262626"/>
          <w:sz w:val="22"/>
          <w:szCs w:val="22"/>
        </w:rPr>
        <w:t>the gap between feedback given and feedback u</w:t>
      </w:r>
      <w:r w:rsidR="00BC63CB" w:rsidRPr="008569CF">
        <w:rPr>
          <w:rFonts w:cs="Arial"/>
          <w:color w:val="262626"/>
          <w:sz w:val="22"/>
          <w:szCs w:val="22"/>
        </w:rPr>
        <w:t xml:space="preserve">sed.” </w:t>
      </w:r>
      <w:r w:rsidR="00BC63CB" w:rsidRPr="008569CF">
        <w:rPr>
          <w:rFonts w:cs="Arial"/>
          <w:i/>
          <w:color w:val="262626"/>
          <w:sz w:val="22"/>
          <w:szCs w:val="22"/>
        </w:rPr>
        <w:t>Assessment &amp; Evaluation in Higher Education</w:t>
      </w:r>
      <w:r w:rsidR="00BC63CB" w:rsidRPr="008569CF">
        <w:rPr>
          <w:rFonts w:cs="Arial"/>
          <w:color w:val="262626"/>
          <w:sz w:val="22"/>
          <w:szCs w:val="22"/>
        </w:rPr>
        <w:t xml:space="preserve"> 35 (5): 551–564.</w:t>
      </w:r>
    </w:p>
    <w:p w14:paraId="2D295D45" w14:textId="61A7B5E4" w:rsidR="002E1F91" w:rsidRPr="008569CF" w:rsidRDefault="00F53B5B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val="en-US"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Centre for Educational Research and Innovation, Assessment for learning Formative </w:t>
      </w:r>
      <w:hyperlink r:id="rId7" w:history="1">
        <w:r w:rsidRPr="008569CF">
          <w:rPr>
            <w:rStyle w:val="Hyperlink"/>
            <w:rFonts w:eastAsia="Tahoma" w:cs="Arial"/>
            <w:kern w:val="24"/>
            <w:sz w:val="22"/>
            <w:szCs w:val="22"/>
            <w:lang w:val="en-US" w:eastAsia="en-GB"/>
          </w:rPr>
          <w:t>http</w:t>
        </w:r>
      </w:hyperlink>
      <w:hyperlink r:id="rId8" w:history="1">
        <w:r w:rsidRPr="008569CF">
          <w:rPr>
            <w:rStyle w:val="Hyperlink"/>
            <w:rFonts w:eastAsia="Tahoma" w:cs="Arial"/>
            <w:kern w:val="24"/>
            <w:sz w:val="22"/>
            <w:szCs w:val="22"/>
            <w:lang w:val="en-US" w:eastAsia="en-GB"/>
          </w:rPr>
          <w:t>://</w:t>
        </w:r>
      </w:hyperlink>
      <w:hyperlink r:id="rId9" w:history="1">
        <w:r w:rsidRPr="008569CF">
          <w:rPr>
            <w:rStyle w:val="Hyperlink"/>
            <w:rFonts w:eastAsia="Tahoma" w:cs="Arial"/>
            <w:kern w:val="24"/>
            <w:sz w:val="22"/>
            <w:szCs w:val="22"/>
            <w:lang w:val="en-US" w:eastAsia="en-GB"/>
          </w:rPr>
          <w:t>www.oecd.org/site/educeri21st/40600533.pdf</w:t>
        </w:r>
      </w:hyperlink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</w:t>
      </w:r>
      <w:r w:rsidR="0083150C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</w:t>
      </w: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[Accessed 12/12/16]</w:t>
      </w:r>
    </w:p>
    <w:p w14:paraId="710B8311" w14:textId="0183405D" w:rsidR="007C0871" w:rsidRPr="008569CF" w:rsidRDefault="002E1F91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Claxton, G. (2009) </w:t>
      </w:r>
      <w:r w:rsidR="00DD6BE9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“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Cultivating Positive Learning Dispositions</w:t>
      </w:r>
      <w:r w:rsidR="00DD6BE9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”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In: Daniels, H., Lauder, H. and Porter, J. eds  (2009) </w:t>
      </w:r>
      <w:r w:rsidRPr="008569CF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>Educational Theories, Cultures and Learning,</w:t>
      </w:r>
      <w:r w:rsidR="008B16EE" w:rsidRPr="008569CF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 xml:space="preserve"> A</w:t>
      </w:r>
      <w:r w:rsidRPr="008569CF">
        <w:rPr>
          <w:rFonts w:eastAsia="Tahoma" w:cs="Arial"/>
          <w:i/>
          <w:color w:val="000000"/>
          <w:kern w:val="24"/>
          <w:sz w:val="22"/>
          <w:szCs w:val="22"/>
          <w:lang w:eastAsia="en-GB"/>
        </w:rPr>
        <w:t xml:space="preserve"> Critical Perspective.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</w:t>
      </w:r>
      <w:r w:rsidR="008B16EE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Oxon. Routledge </w:t>
      </w:r>
    </w:p>
    <w:p w14:paraId="61B004A8" w14:textId="42443384" w:rsidR="007C0871" w:rsidRPr="008569CF" w:rsidRDefault="00E86708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val="en-US"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Clegg, K. (2004) Playing safe: Learning and teaching in undergraduate l</w:t>
      </w:r>
      <w:r w:rsidR="001C5A7F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aw. UK Centre for Legal Education, Warwick University. Available from:</w:t>
      </w:r>
      <w:hyperlink r:id="rId10" w:history="1">
        <w:r w:rsidR="001C5A7F" w:rsidRPr="008569CF">
          <w:rPr>
            <w:rStyle w:val="Hyperlink"/>
            <w:rFonts w:eastAsia="Tahoma" w:cs="Arial"/>
            <w:kern w:val="24"/>
            <w:sz w:val="22"/>
            <w:szCs w:val="22"/>
            <w:lang w:val="en-US" w:eastAsia="en-GB"/>
          </w:rPr>
          <w:t>https</w:t>
        </w:r>
      </w:hyperlink>
      <w:hyperlink r:id="rId11" w:history="1">
        <w:r w:rsidR="001C5A7F" w:rsidRPr="008569CF">
          <w:rPr>
            <w:rStyle w:val="Hyperlink"/>
            <w:rFonts w:eastAsia="Tahoma" w:cs="Arial"/>
            <w:kern w:val="24"/>
            <w:sz w:val="22"/>
            <w:szCs w:val="22"/>
            <w:lang w:val="en-US" w:eastAsia="en-GB"/>
          </w:rPr>
          <w:t xml:space="preserve">://www.heacademy.ac.uk/resource/playing-safe-learning-and-teaching-undergraduate-law </w:t>
        </w:r>
      </w:hyperlink>
      <w:r w:rsidR="00510E56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 xml:space="preserve"> (accessed 08.03.18</w:t>
      </w:r>
      <w:r w:rsidR="00BE25F5" w:rsidRPr="008569CF">
        <w:rPr>
          <w:rFonts w:eastAsia="Tahoma" w:cs="Arial"/>
          <w:color w:val="000000"/>
          <w:kern w:val="24"/>
          <w:sz w:val="22"/>
          <w:szCs w:val="22"/>
          <w:lang w:val="en-US" w:eastAsia="en-GB"/>
        </w:rPr>
        <w:t>)</w:t>
      </w:r>
    </w:p>
    <w:p w14:paraId="7D0AC45A" w14:textId="5C49EAFA" w:rsidR="00DF7EDF" w:rsidRPr="008569CF" w:rsidRDefault="00510E56" w:rsidP="006C756E">
      <w:pPr>
        <w:spacing w:before="120" w:after="120" w:line="360" w:lineRule="auto"/>
        <w:jc w:val="both"/>
        <w:textAlignment w:val="baseline"/>
        <w:rPr>
          <w:rFonts w:eastAsia="Tahoma" w:cs="Arial"/>
          <w:color w:val="000000"/>
          <w:kern w:val="24"/>
          <w:sz w:val="22"/>
          <w:szCs w:val="22"/>
          <w:lang w:eastAsia="en-GB"/>
        </w:rPr>
      </w:pP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Cross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,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V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.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, Moore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,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A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.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, Morris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,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J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.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, Caladine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,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L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.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>, Hilton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, R. 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 and 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Bristow, </w:t>
      </w:r>
      <w:proofErr w:type="gramStart"/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H </w:t>
      </w:r>
      <w:r w:rsidR="00770527">
        <w:rPr>
          <w:rFonts w:eastAsia="Tahoma" w:cs="Arial"/>
          <w:color w:val="000000"/>
          <w:kern w:val="24"/>
          <w:sz w:val="22"/>
          <w:szCs w:val="22"/>
          <w:lang w:eastAsia="en-GB"/>
        </w:rPr>
        <w:t>.</w:t>
      </w:r>
      <w:proofErr w:type="gramEnd"/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(2006) </w:t>
      </w:r>
      <w:r w:rsidRPr="008569CF">
        <w:rPr>
          <w:rFonts w:eastAsia="Tahoma" w:cs="Arial"/>
          <w:i/>
          <w:iCs/>
          <w:color w:val="000000"/>
          <w:kern w:val="24"/>
          <w:sz w:val="22"/>
          <w:szCs w:val="22"/>
          <w:lang w:eastAsia="en-GB"/>
        </w:rPr>
        <w:t>Practice</w:t>
      </w:r>
      <w:r>
        <w:rPr>
          <w:rFonts w:eastAsia="Tahoma" w:cs="Arial"/>
          <w:i/>
          <w:iCs/>
          <w:color w:val="000000"/>
          <w:kern w:val="24"/>
          <w:sz w:val="22"/>
          <w:szCs w:val="22"/>
          <w:lang w:eastAsia="en-GB"/>
        </w:rPr>
        <w:t>-Based Educator: A Refl</w:t>
      </w:r>
      <w:r w:rsidRPr="008569CF">
        <w:rPr>
          <w:rFonts w:eastAsia="Tahoma" w:cs="Arial"/>
          <w:i/>
          <w:iCs/>
          <w:color w:val="000000"/>
          <w:kern w:val="24"/>
          <w:sz w:val="22"/>
          <w:szCs w:val="22"/>
          <w:lang w:eastAsia="en-GB"/>
        </w:rPr>
        <w:t>ective Tool for CPD and Accreditation</w:t>
      </w:r>
      <w:r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. </w:t>
      </w:r>
      <w:bookmarkStart w:id="0" w:name="_GoBack"/>
      <w:bookmarkEnd w:id="0"/>
      <w:r w:rsidR="00DF7EDF" w:rsidRPr="008569CF">
        <w:rPr>
          <w:rFonts w:eastAsia="Tahoma" w:cs="Arial"/>
          <w:color w:val="000000"/>
          <w:kern w:val="24"/>
          <w:sz w:val="22"/>
          <w:szCs w:val="22"/>
          <w:lang w:eastAsia="en-GB"/>
        </w:rPr>
        <w:t xml:space="preserve">John Wiley &amp; Sons, </w:t>
      </w:r>
    </w:p>
    <w:p w14:paraId="3F0ABB78" w14:textId="4607FB23" w:rsidR="00C666CC" w:rsidRPr="008569CF" w:rsidRDefault="00B44735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>Crossouard, B. (2009</w:t>
      </w:r>
      <w:r w:rsidR="00BE25F5" w:rsidRPr="008569CF">
        <w:rPr>
          <w:rFonts w:cs="Arial"/>
          <w:sz w:val="22"/>
          <w:szCs w:val="22"/>
          <w:lang w:val="en-US" w:eastAsia="en-GB"/>
        </w:rPr>
        <w:t>)</w:t>
      </w:r>
      <w:r w:rsidR="00C666CC" w:rsidRPr="008569CF">
        <w:rPr>
          <w:rFonts w:cs="Arial"/>
          <w:sz w:val="22"/>
          <w:szCs w:val="22"/>
          <w:lang w:val="en-US" w:eastAsia="en-GB"/>
        </w:rPr>
        <w:t xml:space="preserve"> A sociocultural reflection on formative assessment and collaborative challenges in the states of Jersey. </w:t>
      </w:r>
      <w:r w:rsidR="00C666CC" w:rsidRPr="008569CF">
        <w:rPr>
          <w:rFonts w:cs="Arial"/>
          <w:i/>
          <w:sz w:val="22"/>
          <w:szCs w:val="22"/>
          <w:lang w:val="en-US" w:eastAsia="en-GB"/>
        </w:rPr>
        <w:t xml:space="preserve">Research Papers in </w:t>
      </w:r>
      <w:r w:rsidR="00510E56" w:rsidRPr="008569CF">
        <w:rPr>
          <w:rFonts w:cs="Arial"/>
          <w:i/>
          <w:sz w:val="22"/>
          <w:szCs w:val="22"/>
          <w:lang w:val="en-US" w:eastAsia="en-GB"/>
        </w:rPr>
        <w:t>Education</w:t>
      </w:r>
      <w:r w:rsidR="00510E56" w:rsidRPr="008569CF">
        <w:rPr>
          <w:rFonts w:cs="Arial"/>
          <w:sz w:val="22"/>
          <w:szCs w:val="22"/>
          <w:lang w:val="en-US" w:eastAsia="en-GB"/>
        </w:rPr>
        <w:t>,</w:t>
      </w:r>
      <w:r w:rsidR="00C666CC" w:rsidRPr="008569CF">
        <w:rPr>
          <w:rFonts w:cs="Arial"/>
          <w:sz w:val="22"/>
          <w:szCs w:val="22"/>
          <w:lang w:val="en-US" w:eastAsia="en-GB"/>
        </w:rPr>
        <w:t xml:space="preserve"> 24 (1), 77-93.</w:t>
      </w:r>
    </w:p>
    <w:p w14:paraId="6DB683BD" w14:textId="355EA862" w:rsidR="002325DF" w:rsidRPr="008569CF" w:rsidRDefault="00B44735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 xml:space="preserve">Crossouard, B. and Pryor, J. (2008) Becoming researchers: a sociocultural perspective on assessment, learning and the construction of identity in a professional doctorate, </w:t>
      </w:r>
      <w:r w:rsidRPr="008569CF">
        <w:rPr>
          <w:rFonts w:cs="Arial"/>
          <w:i/>
          <w:sz w:val="22"/>
          <w:szCs w:val="22"/>
          <w:lang w:val="en-US" w:eastAsia="en-GB"/>
        </w:rPr>
        <w:t>Pedagogy, Culture &amp; Society,</w:t>
      </w:r>
      <w:r w:rsidRPr="008569CF">
        <w:rPr>
          <w:rFonts w:cs="Arial"/>
          <w:sz w:val="22"/>
          <w:szCs w:val="22"/>
          <w:lang w:val="en-US" w:eastAsia="en-GB"/>
        </w:rPr>
        <w:t xml:space="preserve"> 16:3, 221-237,</w:t>
      </w:r>
    </w:p>
    <w:p w14:paraId="3CBFD090" w14:textId="255BC582" w:rsidR="008D3D64" w:rsidRPr="008569CF" w:rsidRDefault="00342AF5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eastAsia="en-GB"/>
        </w:rPr>
        <w:t>Crossouard, B. and</w:t>
      </w:r>
      <w:r w:rsidR="008D3D64" w:rsidRPr="008569CF">
        <w:rPr>
          <w:rFonts w:cs="Arial"/>
          <w:sz w:val="22"/>
          <w:szCs w:val="22"/>
          <w:lang w:eastAsia="en-GB"/>
        </w:rPr>
        <w:t xml:space="preserve"> Pryor, J. (2012)</w:t>
      </w:r>
      <w:r w:rsidR="00E86708" w:rsidRPr="008569CF">
        <w:rPr>
          <w:rFonts w:cs="Arial"/>
          <w:sz w:val="22"/>
          <w:szCs w:val="22"/>
          <w:lang w:eastAsia="en-GB"/>
        </w:rPr>
        <w:t xml:space="preserve"> How theory matters: Formative assessment theory and practices and their different relations to education</w:t>
      </w:r>
      <w:r w:rsidR="008D3D64" w:rsidRPr="008569CF">
        <w:rPr>
          <w:rFonts w:cs="Arial"/>
          <w:sz w:val="22"/>
          <w:szCs w:val="22"/>
          <w:lang w:eastAsia="en-GB"/>
        </w:rPr>
        <w:t xml:space="preserve">, </w:t>
      </w:r>
      <w:r w:rsidR="008D3D64" w:rsidRPr="008569CF">
        <w:rPr>
          <w:rFonts w:cs="Arial"/>
          <w:i/>
          <w:iCs/>
          <w:sz w:val="22"/>
          <w:szCs w:val="22"/>
          <w:lang w:eastAsia="en-GB"/>
        </w:rPr>
        <w:t xml:space="preserve">Studies in Philosophy and Education, </w:t>
      </w:r>
      <w:r w:rsidR="008D3D64" w:rsidRPr="008569CF">
        <w:rPr>
          <w:rFonts w:cs="Arial"/>
          <w:sz w:val="22"/>
          <w:szCs w:val="22"/>
          <w:lang w:eastAsia="en-GB"/>
        </w:rPr>
        <w:t>vol. 31, no. 3, pp. 251-263.</w:t>
      </w:r>
    </w:p>
    <w:p w14:paraId="58DFB3D0" w14:textId="42068D29" w:rsidR="00536186" w:rsidRPr="008569CF" w:rsidRDefault="00536186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 xml:space="preserve">Dunn, </w:t>
      </w:r>
      <w:r w:rsidR="00392605" w:rsidRPr="008569CF">
        <w:rPr>
          <w:rFonts w:cs="Arial"/>
          <w:sz w:val="22"/>
          <w:szCs w:val="22"/>
          <w:lang w:val="en-US" w:eastAsia="en-GB"/>
        </w:rPr>
        <w:t>K. and S. Mulvenon (eds) (2009)</w:t>
      </w:r>
      <w:r w:rsidR="00E86708" w:rsidRPr="008569CF">
        <w:rPr>
          <w:rFonts w:cs="Arial"/>
          <w:sz w:val="22"/>
          <w:szCs w:val="22"/>
          <w:lang w:val="en-US" w:eastAsia="en-GB"/>
        </w:rPr>
        <w:t xml:space="preserve"> “A critical review of research on formative assessment: The limited scientific evidence of the impact of formative assessment in e</w:t>
      </w:r>
      <w:r w:rsidRPr="008569CF">
        <w:rPr>
          <w:rFonts w:cs="Arial"/>
          <w:sz w:val="22"/>
          <w:szCs w:val="22"/>
          <w:lang w:val="en-US" w:eastAsia="en-GB"/>
        </w:rPr>
        <w:t xml:space="preserve">ducation.” </w:t>
      </w:r>
      <w:r w:rsidRPr="008569CF">
        <w:rPr>
          <w:rFonts w:cs="Arial"/>
          <w:i/>
          <w:iCs/>
          <w:sz w:val="22"/>
          <w:szCs w:val="22"/>
          <w:lang w:val="en-US" w:eastAsia="en-GB"/>
        </w:rPr>
        <w:t>Practical Assessment, Research &amp; Evaluation</w:t>
      </w:r>
      <w:r w:rsidRPr="008569CF">
        <w:rPr>
          <w:rFonts w:cs="Arial"/>
          <w:sz w:val="22"/>
          <w:szCs w:val="22"/>
          <w:lang w:val="en-US" w:eastAsia="en-GB"/>
        </w:rPr>
        <w:t xml:space="preserve">, 14:7, March 2009. p. 1. </w:t>
      </w:r>
      <w:hyperlink r:id="rId12" w:history="1">
        <w:r w:rsidRPr="008569CF">
          <w:rPr>
            <w:rStyle w:val="Hyperlink"/>
            <w:rFonts w:cs="Arial"/>
            <w:sz w:val="22"/>
            <w:szCs w:val="22"/>
            <w:lang w:val="en-US" w:eastAsia="en-GB"/>
          </w:rPr>
          <w:t>http://</w:t>
        </w:r>
      </w:hyperlink>
      <w:hyperlink r:id="rId13" w:history="1">
        <w:r w:rsidRPr="008569CF">
          <w:rPr>
            <w:rStyle w:val="Hyperlink"/>
            <w:rFonts w:cs="Arial"/>
            <w:sz w:val="22"/>
            <w:szCs w:val="22"/>
            <w:lang w:val="en-US" w:eastAsia="en-GB"/>
          </w:rPr>
          <w:t>pareonline.net/getvn.asp?v=14&amp;n=7</w:t>
        </w:r>
      </w:hyperlink>
      <w:r w:rsidR="00510E56" w:rsidRPr="00510E56">
        <w:rPr>
          <w:rFonts w:cs="Arial"/>
          <w:sz w:val="22"/>
          <w:szCs w:val="22"/>
          <w:lang w:eastAsia="en-GB"/>
        </w:rPr>
        <w:t xml:space="preserve"> </w:t>
      </w:r>
      <w:r w:rsidR="00510E56">
        <w:rPr>
          <w:rFonts w:cs="Arial"/>
          <w:sz w:val="22"/>
          <w:szCs w:val="22"/>
          <w:lang w:eastAsia="en-GB"/>
        </w:rPr>
        <w:t>[Accessed8/3/18</w:t>
      </w:r>
      <w:r w:rsidR="00510E56" w:rsidRPr="008569CF">
        <w:rPr>
          <w:rFonts w:cs="Arial"/>
          <w:sz w:val="22"/>
          <w:szCs w:val="22"/>
          <w:lang w:eastAsia="en-GB"/>
        </w:rPr>
        <w:t>]</w:t>
      </w:r>
    </w:p>
    <w:p w14:paraId="029A8EAF" w14:textId="067FE5B8" w:rsidR="002A40FE" w:rsidRPr="008569CF" w:rsidRDefault="002614D8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 xml:space="preserve">Gergen, K. (1985) Theory of the self: Impase and evolution. In Berkowitz (Ed), </w:t>
      </w:r>
      <w:r w:rsidRPr="008569CF">
        <w:rPr>
          <w:rFonts w:cs="Arial"/>
          <w:i/>
          <w:sz w:val="22"/>
          <w:szCs w:val="22"/>
          <w:lang w:eastAsia="en-GB"/>
        </w:rPr>
        <w:t>Advances in Experimental Social Psychology</w:t>
      </w:r>
      <w:r w:rsidRPr="008569CF">
        <w:rPr>
          <w:rFonts w:cs="Arial"/>
          <w:sz w:val="22"/>
          <w:szCs w:val="22"/>
          <w:lang w:eastAsia="en-GB"/>
        </w:rPr>
        <w:t>. New York, Academic Press.</w:t>
      </w:r>
    </w:p>
    <w:p w14:paraId="4DAB803E" w14:textId="5FCBA24C" w:rsidR="007C0871" w:rsidRPr="008569CF" w:rsidRDefault="002A40FE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>Gipps, C. (2002) “Socio-cultur</w:t>
      </w:r>
      <w:r w:rsidR="00E26E90" w:rsidRPr="008569CF">
        <w:rPr>
          <w:rFonts w:cs="Arial"/>
          <w:sz w:val="22"/>
          <w:szCs w:val="22"/>
          <w:lang w:eastAsia="en-GB"/>
        </w:rPr>
        <w:t xml:space="preserve">al Perspectives on Assessment” </w:t>
      </w:r>
      <w:r w:rsidRPr="008569CF">
        <w:rPr>
          <w:rFonts w:cs="Arial"/>
          <w:sz w:val="22"/>
          <w:szCs w:val="22"/>
          <w:lang w:eastAsia="en-GB"/>
        </w:rPr>
        <w:t xml:space="preserve">In: Wells, G. and Claxton, G. eds  (1991) </w:t>
      </w:r>
      <w:r w:rsidRPr="008569CF">
        <w:rPr>
          <w:rFonts w:cs="Arial"/>
          <w:i/>
          <w:sz w:val="22"/>
          <w:szCs w:val="22"/>
          <w:lang w:eastAsia="en-GB"/>
        </w:rPr>
        <w:t>Learning for Life in the 21st Century</w:t>
      </w:r>
      <w:r w:rsidRPr="008569CF">
        <w:rPr>
          <w:rFonts w:cs="Arial"/>
          <w:sz w:val="22"/>
          <w:szCs w:val="22"/>
          <w:lang w:eastAsia="en-GB"/>
        </w:rPr>
        <w:t xml:space="preserve"> </w:t>
      </w:r>
      <w:r w:rsidR="008B16EE" w:rsidRPr="008569CF">
        <w:rPr>
          <w:rFonts w:cs="Arial"/>
          <w:sz w:val="22"/>
          <w:szCs w:val="22"/>
          <w:lang w:eastAsia="en-GB"/>
        </w:rPr>
        <w:t xml:space="preserve">Oxford </w:t>
      </w:r>
      <w:r w:rsidRPr="008569CF">
        <w:rPr>
          <w:rFonts w:cs="Arial"/>
          <w:sz w:val="22"/>
          <w:szCs w:val="22"/>
          <w:lang w:eastAsia="en-GB"/>
        </w:rPr>
        <w:t>Blackwell Publishe</w:t>
      </w:r>
      <w:r w:rsidR="008B16EE" w:rsidRPr="008569CF">
        <w:rPr>
          <w:rFonts w:cs="Arial"/>
          <w:sz w:val="22"/>
          <w:szCs w:val="22"/>
          <w:lang w:eastAsia="en-GB"/>
        </w:rPr>
        <w:t>rs</w:t>
      </w:r>
      <w:r w:rsidRPr="008569CF">
        <w:rPr>
          <w:rFonts w:cs="Arial"/>
          <w:sz w:val="22"/>
          <w:szCs w:val="22"/>
          <w:lang w:eastAsia="en-GB"/>
        </w:rPr>
        <w:t xml:space="preserve"> </w:t>
      </w:r>
    </w:p>
    <w:p w14:paraId="5EBCB9C6" w14:textId="092FB767" w:rsidR="0043342D" w:rsidRPr="008569CF" w:rsidRDefault="0043342D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 xml:space="preserve">Gopee, N. (2010) </w:t>
      </w:r>
      <w:r w:rsidRPr="008569CF">
        <w:rPr>
          <w:rFonts w:cs="Arial"/>
          <w:i/>
          <w:sz w:val="22"/>
          <w:szCs w:val="22"/>
          <w:lang w:val="en-US" w:eastAsia="en-GB"/>
        </w:rPr>
        <w:t>Practice Teachers in Healthcare</w:t>
      </w:r>
      <w:r w:rsidRPr="008569CF">
        <w:rPr>
          <w:rFonts w:cs="Arial"/>
          <w:sz w:val="22"/>
          <w:szCs w:val="22"/>
          <w:lang w:val="en-US" w:eastAsia="en-GB"/>
        </w:rPr>
        <w:t>. London. Sage.</w:t>
      </w:r>
    </w:p>
    <w:p w14:paraId="5FA3ED1B" w14:textId="462B2702" w:rsidR="00A862E1" w:rsidRPr="008569CF" w:rsidRDefault="00A862E1" w:rsidP="00A862E1">
      <w:pPr>
        <w:spacing w:before="120" w:after="120" w:line="360" w:lineRule="auto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iCs/>
          <w:sz w:val="22"/>
          <w:szCs w:val="22"/>
          <w:lang w:eastAsia="en-GB"/>
        </w:rPr>
        <w:lastRenderedPageBreak/>
        <w:t>Habermas, J</w:t>
      </w:r>
      <w:r w:rsidR="00E95A53" w:rsidRPr="008569CF">
        <w:rPr>
          <w:rFonts w:cs="Arial"/>
          <w:iCs/>
          <w:sz w:val="22"/>
          <w:szCs w:val="22"/>
          <w:lang w:eastAsia="en-GB"/>
        </w:rPr>
        <w:t>.</w:t>
      </w:r>
      <w:r w:rsidRPr="008569CF">
        <w:rPr>
          <w:rFonts w:cs="Arial"/>
          <w:iCs/>
          <w:sz w:val="22"/>
          <w:szCs w:val="22"/>
          <w:lang w:eastAsia="en-GB"/>
        </w:rPr>
        <w:t xml:space="preserve"> (1991) </w:t>
      </w:r>
      <w:r w:rsidRPr="008569CF">
        <w:rPr>
          <w:rFonts w:cs="Arial"/>
          <w:i/>
          <w:iCs/>
          <w:sz w:val="22"/>
          <w:szCs w:val="22"/>
          <w:lang w:eastAsia="en-GB"/>
        </w:rPr>
        <w:t>Moral Consciousness and Communicative Action</w:t>
      </w:r>
      <w:r w:rsidRPr="008569CF">
        <w:rPr>
          <w:rFonts w:cs="Arial"/>
          <w:iCs/>
          <w:sz w:val="22"/>
          <w:szCs w:val="22"/>
          <w:lang w:eastAsia="en-GB"/>
        </w:rPr>
        <w:t>. Cambridge: MIT Press. </w:t>
      </w:r>
    </w:p>
    <w:p w14:paraId="78ABE6FC" w14:textId="718FDE72" w:rsidR="00A85F3F" w:rsidRPr="008569CF" w:rsidRDefault="00392605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>Harlen, W. (2006)</w:t>
      </w:r>
      <w:r w:rsidR="007D2F38" w:rsidRPr="008569CF">
        <w:rPr>
          <w:rFonts w:cs="Arial"/>
          <w:sz w:val="22"/>
          <w:szCs w:val="22"/>
          <w:lang w:eastAsia="en-GB"/>
        </w:rPr>
        <w:t xml:space="preserve"> On the relationship between assessment for formative and summative</w:t>
      </w:r>
      <w:r w:rsidRPr="008569CF">
        <w:rPr>
          <w:rFonts w:cs="Arial"/>
          <w:sz w:val="22"/>
          <w:szCs w:val="22"/>
          <w:lang w:eastAsia="en-GB"/>
        </w:rPr>
        <w:t xml:space="preserve"> </w:t>
      </w:r>
      <w:r w:rsidR="007D2F38" w:rsidRPr="008569CF">
        <w:rPr>
          <w:rFonts w:cs="Arial"/>
          <w:sz w:val="22"/>
          <w:szCs w:val="22"/>
          <w:lang w:eastAsia="en-GB"/>
        </w:rPr>
        <w:t xml:space="preserve">purposes. </w:t>
      </w:r>
      <w:r w:rsidR="00E95A53" w:rsidRPr="008569CF">
        <w:rPr>
          <w:rFonts w:cs="Arial"/>
          <w:i/>
          <w:sz w:val="22"/>
          <w:szCs w:val="22"/>
          <w:lang w:eastAsia="en-GB"/>
        </w:rPr>
        <w:t>In Assessment and L</w:t>
      </w:r>
      <w:r w:rsidR="007D2F38" w:rsidRPr="008569CF">
        <w:rPr>
          <w:rFonts w:cs="Arial"/>
          <w:i/>
          <w:sz w:val="22"/>
          <w:szCs w:val="22"/>
          <w:lang w:eastAsia="en-GB"/>
        </w:rPr>
        <w:t>earning</w:t>
      </w:r>
      <w:r w:rsidR="007D2F38" w:rsidRPr="008569CF">
        <w:rPr>
          <w:rFonts w:cs="Arial"/>
          <w:sz w:val="22"/>
          <w:szCs w:val="22"/>
          <w:lang w:eastAsia="en-GB"/>
        </w:rPr>
        <w:t>, ed. J. Gardner, 61–80. London: Sage.</w:t>
      </w:r>
    </w:p>
    <w:p w14:paraId="08E370CF" w14:textId="2F3AF4D2" w:rsidR="002154EB" w:rsidRPr="008569CF" w:rsidRDefault="00392605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>Higher Education Academy. (2012)</w:t>
      </w:r>
      <w:r w:rsidR="00A85F3F" w:rsidRPr="008569CF">
        <w:rPr>
          <w:rFonts w:cs="Arial"/>
          <w:sz w:val="22"/>
          <w:szCs w:val="22"/>
          <w:lang w:eastAsia="en-GB"/>
        </w:rPr>
        <w:t xml:space="preserve"> </w:t>
      </w:r>
      <w:r w:rsidR="00A85F3F" w:rsidRPr="008569CF">
        <w:rPr>
          <w:rFonts w:cs="Arial"/>
          <w:i/>
          <w:sz w:val="22"/>
          <w:szCs w:val="22"/>
          <w:lang w:eastAsia="en-GB"/>
        </w:rPr>
        <w:t>A Marked Improvement, Transforming Assessment in Higher Education</w:t>
      </w:r>
      <w:r w:rsidR="00A85F3F" w:rsidRPr="008569CF">
        <w:rPr>
          <w:rFonts w:cs="Arial"/>
          <w:sz w:val="22"/>
          <w:szCs w:val="22"/>
          <w:lang w:eastAsia="en-GB"/>
        </w:rPr>
        <w:t xml:space="preserve">. York: Higher Education Academy. </w:t>
      </w:r>
    </w:p>
    <w:p w14:paraId="249C037F" w14:textId="7E995B24" w:rsidR="00C9794B" w:rsidRPr="008569CF" w:rsidRDefault="00B85B9E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>House</w:t>
      </w:r>
      <w:r w:rsidR="00C9794B" w:rsidRPr="008569CF">
        <w:rPr>
          <w:rFonts w:cs="Arial"/>
          <w:sz w:val="22"/>
          <w:szCs w:val="22"/>
          <w:lang w:eastAsia="en-GB"/>
        </w:rPr>
        <w:t xml:space="preserve"> of Commons (2016) Apprenticesh</w:t>
      </w:r>
      <w:r w:rsidRPr="008569CF">
        <w:rPr>
          <w:rFonts w:cs="Arial"/>
          <w:sz w:val="22"/>
          <w:szCs w:val="22"/>
          <w:lang w:eastAsia="en-GB"/>
        </w:rPr>
        <w:t>ips Policy in England. B</w:t>
      </w:r>
      <w:r w:rsidR="00C9794B" w:rsidRPr="008569CF">
        <w:rPr>
          <w:rFonts w:cs="Arial"/>
          <w:sz w:val="22"/>
          <w:szCs w:val="22"/>
          <w:lang w:eastAsia="en-GB"/>
        </w:rPr>
        <w:t xml:space="preserve">riefing </w:t>
      </w:r>
      <w:r w:rsidRPr="008569CF">
        <w:rPr>
          <w:rFonts w:cs="Arial"/>
          <w:sz w:val="22"/>
          <w:szCs w:val="22"/>
          <w:lang w:eastAsia="en-GB"/>
        </w:rPr>
        <w:t>P</w:t>
      </w:r>
      <w:r w:rsidR="00C9794B" w:rsidRPr="008569CF">
        <w:rPr>
          <w:rFonts w:cs="Arial"/>
          <w:sz w:val="22"/>
          <w:szCs w:val="22"/>
          <w:lang w:eastAsia="en-GB"/>
        </w:rPr>
        <w:t>aper Nov 1</w:t>
      </w:r>
      <w:r w:rsidRPr="008569CF">
        <w:rPr>
          <w:rFonts w:cs="Arial"/>
          <w:sz w:val="22"/>
          <w:szCs w:val="22"/>
          <w:lang w:eastAsia="en-GB"/>
        </w:rPr>
        <w:t xml:space="preserve">6. </w:t>
      </w:r>
      <w:hyperlink r:id="rId14" w:history="1">
        <w:r w:rsidR="00C9794B" w:rsidRPr="008569CF">
          <w:rPr>
            <w:rStyle w:val="Hyperlink"/>
            <w:rFonts w:cs="Arial"/>
            <w:sz w:val="22"/>
            <w:szCs w:val="22"/>
            <w:lang w:eastAsia="en-GB"/>
          </w:rPr>
          <w:t>https://www.gov.uk/government/publications/apprenticeship-levy</w:t>
        </w:r>
      </w:hyperlink>
      <w:r w:rsidR="00510E56">
        <w:rPr>
          <w:rFonts w:cs="Arial"/>
          <w:sz w:val="22"/>
          <w:szCs w:val="22"/>
          <w:lang w:eastAsia="en-GB"/>
        </w:rPr>
        <w:t xml:space="preserve"> [Accessed4/3/18</w:t>
      </w:r>
      <w:r w:rsidR="00C9794B" w:rsidRPr="008569CF">
        <w:rPr>
          <w:rFonts w:cs="Arial"/>
          <w:sz w:val="22"/>
          <w:szCs w:val="22"/>
          <w:lang w:eastAsia="en-GB"/>
        </w:rPr>
        <w:t>]</w:t>
      </w:r>
    </w:p>
    <w:p w14:paraId="5F123332" w14:textId="77AD3AFE" w:rsidR="00BC63CB" w:rsidRPr="008569CF" w:rsidRDefault="00BE25F5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>James, C. (2009)</w:t>
      </w:r>
      <w:r w:rsidR="0058083E" w:rsidRPr="008569CF">
        <w:rPr>
          <w:rFonts w:cs="Arial"/>
          <w:sz w:val="22"/>
          <w:szCs w:val="22"/>
          <w:lang w:val="en-US" w:eastAsia="en-GB"/>
        </w:rPr>
        <w:t xml:space="preserve"> </w:t>
      </w:r>
      <w:r w:rsidR="00E86708" w:rsidRPr="008569CF">
        <w:rPr>
          <w:rFonts w:cs="Arial"/>
          <w:sz w:val="22"/>
          <w:szCs w:val="22"/>
          <w:lang w:val="en-US" w:eastAsia="en-GB"/>
        </w:rPr>
        <w:t>“</w:t>
      </w:r>
      <w:r w:rsidR="0058083E" w:rsidRPr="008569CF">
        <w:rPr>
          <w:rFonts w:cs="Arial"/>
          <w:sz w:val="22"/>
          <w:szCs w:val="22"/>
          <w:lang w:val="en-US" w:eastAsia="en-GB"/>
        </w:rPr>
        <w:t>Tea</w:t>
      </w:r>
      <w:r w:rsidR="00EA54A2" w:rsidRPr="008569CF">
        <w:rPr>
          <w:rFonts w:cs="Arial"/>
          <w:sz w:val="22"/>
          <w:szCs w:val="22"/>
          <w:lang w:val="en-US" w:eastAsia="en-GB"/>
        </w:rPr>
        <w:t>ching as an Affective Practice</w:t>
      </w:r>
      <w:r w:rsidR="00E86708" w:rsidRPr="008569CF">
        <w:rPr>
          <w:rFonts w:cs="Arial"/>
          <w:sz w:val="22"/>
          <w:szCs w:val="22"/>
          <w:lang w:val="en-US" w:eastAsia="en-GB"/>
        </w:rPr>
        <w:t>”</w:t>
      </w:r>
      <w:r w:rsidR="0058083E" w:rsidRPr="008569CF">
        <w:rPr>
          <w:rFonts w:cs="Arial"/>
          <w:sz w:val="22"/>
          <w:szCs w:val="22"/>
          <w:lang w:val="en-US" w:eastAsia="en-GB"/>
        </w:rPr>
        <w:t xml:space="preserve"> In: H. Daniels, H. Lauder and J. Porter, ed., </w:t>
      </w:r>
      <w:r w:rsidR="0058083E" w:rsidRPr="008569CF">
        <w:rPr>
          <w:rFonts w:cs="Arial"/>
          <w:i/>
          <w:iCs/>
          <w:sz w:val="22"/>
          <w:szCs w:val="22"/>
          <w:lang w:val="en-US" w:eastAsia="en-GB"/>
        </w:rPr>
        <w:t>Educational Theories, Cultures and Learning</w:t>
      </w:r>
      <w:r w:rsidR="0058083E" w:rsidRPr="008569CF">
        <w:rPr>
          <w:rFonts w:cs="Arial"/>
          <w:sz w:val="22"/>
          <w:szCs w:val="22"/>
          <w:lang w:val="en-US" w:eastAsia="en-GB"/>
        </w:rPr>
        <w:t>, 1st ed. Oxon: Routledge.</w:t>
      </w:r>
    </w:p>
    <w:p w14:paraId="22B2E35D" w14:textId="21F8E201" w:rsidR="00A53ACE" w:rsidRPr="008569CF" w:rsidRDefault="00BC63CB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>Jenki</w:t>
      </w:r>
      <w:r w:rsidR="00E86708" w:rsidRPr="008569CF">
        <w:rPr>
          <w:rFonts w:cs="Arial"/>
          <w:sz w:val="22"/>
          <w:szCs w:val="22"/>
          <w:lang w:eastAsia="en-GB"/>
        </w:rPr>
        <w:t>ns, J. (2010) “A Multi-faceted formative assessment approach: Better r</w:t>
      </w:r>
      <w:r w:rsidRPr="008569CF">
        <w:rPr>
          <w:rFonts w:cs="Arial"/>
          <w:sz w:val="22"/>
          <w:szCs w:val="22"/>
          <w:lang w:eastAsia="en-GB"/>
        </w:rPr>
        <w:t>ecogni</w:t>
      </w:r>
      <w:r w:rsidR="00E86708" w:rsidRPr="008569CF">
        <w:rPr>
          <w:rFonts w:cs="Arial"/>
          <w:sz w:val="22"/>
          <w:szCs w:val="22"/>
          <w:lang w:eastAsia="en-GB"/>
        </w:rPr>
        <w:t>zing the learning needs of s</w:t>
      </w:r>
      <w:r w:rsidRPr="008569CF">
        <w:rPr>
          <w:rFonts w:cs="Arial"/>
          <w:sz w:val="22"/>
          <w:szCs w:val="22"/>
          <w:lang w:eastAsia="en-GB"/>
        </w:rPr>
        <w:t xml:space="preserve">tudents.” </w:t>
      </w:r>
      <w:r w:rsidRPr="008569CF">
        <w:rPr>
          <w:rFonts w:cs="Arial"/>
          <w:i/>
          <w:sz w:val="22"/>
          <w:szCs w:val="22"/>
          <w:lang w:eastAsia="en-GB"/>
        </w:rPr>
        <w:t>Assessment &amp; Evaluation in Higher Education</w:t>
      </w:r>
      <w:r w:rsidRPr="008569CF">
        <w:rPr>
          <w:rFonts w:cs="Arial"/>
          <w:sz w:val="22"/>
          <w:szCs w:val="22"/>
          <w:lang w:eastAsia="en-GB"/>
        </w:rPr>
        <w:t xml:space="preserve"> 35 (5): 565–576.</w:t>
      </w:r>
    </w:p>
    <w:p w14:paraId="0871590F" w14:textId="69DCC61C" w:rsidR="0082176E" w:rsidRPr="008569CF" w:rsidRDefault="00A53ACE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Helvetica Neue"/>
          <w:color w:val="262626"/>
          <w:sz w:val="22"/>
          <w:szCs w:val="22"/>
        </w:rPr>
        <w:t>Kahu, E., Stephens,</w:t>
      </w:r>
      <w:r w:rsidR="00D0617C" w:rsidRPr="008569CF">
        <w:rPr>
          <w:rFonts w:cs="Helvetica Neue"/>
          <w:color w:val="262626"/>
          <w:sz w:val="22"/>
          <w:szCs w:val="22"/>
        </w:rPr>
        <w:t xml:space="preserve"> C.,</w:t>
      </w:r>
      <w:r w:rsidR="00E95A53" w:rsidRPr="008569CF">
        <w:rPr>
          <w:rFonts w:cs="Helvetica Neue"/>
          <w:color w:val="262626"/>
          <w:sz w:val="22"/>
          <w:szCs w:val="22"/>
        </w:rPr>
        <w:t xml:space="preserve"> Leach, L. and</w:t>
      </w:r>
      <w:r w:rsidR="00D0617C" w:rsidRPr="008569CF">
        <w:rPr>
          <w:rFonts w:cs="Helvetica Neue"/>
          <w:color w:val="262626"/>
          <w:sz w:val="22"/>
          <w:szCs w:val="22"/>
        </w:rPr>
        <w:t xml:space="preserve"> Zepke, N. (2015)</w:t>
      </w:r>
      <w:r w:rsidRPr="008569CF">
        <w:rPr>
          <w:rFonts w:cs="Helvetica Neue"/>
          <w:color w:val="262626"/>
          <w:sz w:val="22"/>
          <w:szCs w:val="22"/>
        </w:rPr>
        <w:t xml:space="preserve"> "Linking academic emotions and student engagement: mature-aged distance students' transition to university", </w:t>
      </w:r>
      <w:r w:rsidRPr="008569CF">
        <w:rPr>
          <w:rFonts w:cs="Helvetica Neue"/>
          <w:i/>
          <w:iCs/>
          <w:color w:val="262626"/>
          <w:sz w:val="22"/>
          <w:szCs w:val="22"/>
        </w:rPr>
        <w:t xml:space="preserve">Journal of Further and Higher Education, </w:t>
      </w:r>
      <w:r w:rsidRPr="008569CF">
        <w:rPr>
          <w:rFonts w:cs="Helvetica Neue"/>
          <w:color w:val="262626"/>
          <w:sz w:val="22"/>
          <w:szCs w:val="22"/>
        </w:rPr>
        <w:t>vol. 39, no. 4, pp. 481-497.</w:t>
      </w:r>
      <w:r w:rsidR="00BC63CB" w:rsidRPr="008569CF">
        <w:rPr>
          <w:rFonts w:cs="Arial"/>
          <w:sz w:val="22"/>
          <w:szCs w:val="22"/>
          <w:lang w:eastAsia="en-GB"/>
        </w:rPr>
        <w:t xml:space="preserve"> </w:t>
      </w:r>
    </w:p>
    <w:p w14:paraId="079F95B7" w14:textId="0D3624E5" w:rsidR="00652EB5" w:rsidRPr="008569CF" w:rsidRDefault="0082176E" w:rsidP="006C756E">
      <w:pPr>
        <w:spacing w:before="120" w:after="120" w:line="360" w:lineRule="auto"/>
        <w:jc w:val="both"/>
        <w:textAlignment w:val="baseline"/>
        <w:rPr>
          <w:rFonts w:cs="Arial"/>
          <w:color w:val="434343"/>
          <w:sz w:val="22"/>
          <w:szCs w:val="22"/>
        </w:rPr>
      </w:pPr>
      <w:r w:rsidRPr="008569CF">
        <w:rPr>
          <w:rFonts w:cs="Arial"/>
          <w:color w:val="434343"/>
          <w:sz w:val="22"/>
          <w:szCs w:val="22"/>
        </w:rPr>
        <w:t xml:space="preserve">Kenyon, L. and Peckover, S. (2008) 'A Juggling Act': an analysis of the impact of providing clinical placements for pre-registration students on the organisation of community nursing and health visiting work. </w:t>
      </w:r>
      <w:r w:rsidRPr="008569CF">
        <w:rPr>
          <w:rFonts w:cs="Arial"/>
          <w:i/>
          <w:iCs/>
          <w:color w:val="434343"/>
          <w:sz w:val="22"/>
          <w:szCs w:val="22"/>
        </w:rPr>
        <w:t xml:space="preserve">Nurse education today, </w:t>
      </w:r>
      <w:r w:rsidRPr="008569CF">
        <w:rPr>
          <w:rFonts w:cs="Arial"/>
          <w:b/>
          <w:bCs/>
          <w:color w:val="434343"/>
          <w:sz w:val="22"/>
          <w:szCs w:val="22"/>
        </w:rPr>
        <w:t>28</w:t>
      </w:r>
      <w:r w:rsidRPr="008569CF">
        <w:rPr>
          <w:rFonts w:cs="Arial"/>
          <w:color w:val="434343"/>
          <w:sz w:val="22"/>
          <w:szCs w:val="22"/>
        </w:rPr>
        <w:t>(2), pp. 202-209.</w:t>
      </w:r>
    </w:p>
    <w:p w14:paraId="103F509F" w14:textId="0EB2D044" w:rsidR="00652EB5" w:rsidRPr="008569CF" w:rsidRDefault="00C44407" w:rsidP="006C756E">
      <w:pPr>
        <w:spacing w:before="120" w:after="120" w:line="360" w:lineRule="auto"/>
        <w:jc w:val="both"/>
        <w:textAlignment w:val="baseline"/>
        <w:rPr>
          <w:rFonts w:cs="Arial"/>
          <w:color w:val="434343"/>
          <w:sz w:val="22"/>
          <w:szCs w:val="22"/>
        </w:rPr>
      </w:pPr>
      <w:r w:rsidRPr="008569CF">
        <w:rPr>
          <w:rFonts w:cs="Arial"/>
          <w:color w:val="434343"/>
          <w:sz w:val="22"/>
          <w:szCs w:val="22"/>
        </w:rPr>
        <w:t>Kin, L. (2010) A Qualified</w:t>
      </w:r>
      <w:r w:rsidR="00392605" w:rsidRPr="008569CF">
        <w:rPr>
          <w:rFonts w:cs="Arial"/>
          <w:color w:val="434343"/>
          <w:sz w:val="22"/>
          <w:szCs w:val="22"/>
        </w:rPr>
        <w:t xml:space="preserve"> Service. </w:t>
      </w:r>
      <w:r w:rsidR="00392605" w:rsidRPr="008569CF">
        <w:rPr>
          <w:rFonts w:cs="Arial"/>
          <w:i/>
          <w:color w:val="434343"/>
          <w:sz w:val="22"/>
          <w:szCs w:val="22"/>
        </w:rPr>
        <w:t xml:space="preserve">Community </w:t>
      </w:r>
      <w:r w:rsidR="00510E56" w:rsidRPr="008569CF">
        <w:rPr>
          <w:rFonts w:cs="Arial"/>
          <w:i/>
          <w:color w:val="434343"/>
          <w:sz w:val="22"/>
          <w:szCs w:val="22"/>
        </w:rPr>
        <w:t>Practitioner</w:t>
      </w:r>
      <w:r w:rsidR="00510E56" w:rsidRPr="008569CF">
        <w:rPr>
          <w:rFonts w:cs="Arial"/>
          <w:color w:val="434343"/>
          <w:sz w:val="22"/>
          <w:szCs w:val="22"/>
        </w:rPr>
        <w:t xml:space="preserve"> 83</w:t>
      </w:r>
      <w:r w:rsidRPr="008569CF">
        <w:rPr>
          <w:rFonts w:cs="Arial"/>
          <w:color w:val="434343"/>
          <w:sz w:val="22"/>
          <w:szCs w:val="22"/>
        </w:rPr>
        <w:t xml:space="preserve"> (3): 10:1</w:t>
      </w:r>
    </w:p>
    <w:p w14:paraId="41790AAB" w14:textId="0B62B009" w:rsidR="00E109DA" w:rsidRPr="008569CF" w:rsidRDefault="00E109DA" w:rsidP="00E109DA">
      <w:pPr>
        <w:spacing w:before="100" w:beforeAutospacing="1" w:after="100" w:afterAutospacing="1"/>
        <w:rPr>
          <w:rFonts w:cs="Times New Roman"/>
          <w:sz w:val="22"/>
          <w:szCs w:val="22"/>
          <w:lang w:eastAsia="en-GB"/>
        </w:rPr>
      </w:pPr>
      <w:r w:rsidRPr="008569CF">
        <w:rPr>
          <w:rFonts w:cs="Times New Roman"/>
          <w:sz w:val="22"/>
          <w:szCs w:val="22"/>
          <w:lang w:eastAsia="en-GB"/>
        </w:rPr>
        <w:t xml:space="preserve">Knowles, M.S. (1989). </w:t>
      </w:r>
      <w:r w:rsidRPr="008569CF">
        <w:rPr>
          <w:rFonts w:cs="Times New Roman"/>
          <w:i/>
          <w:iCs/>
          <w:sz w:val="22"/>
          <w:szCs w:val="22"/>
          <w:lang w:eastAsia="en-GB"/>
        </w:rPr>
        <w:t>The making of an adult educator</w:t>
      </w:r>
      <w:r w:rsidRPr="008569CF">
        <w:rPr>
          <w:rFonts w:cs="Times New Roman"/>
          <w:sz w:val="22"/>
          <w:szCs w:val="22"/>
          <w:lang w:eastAsia="en-GB"/>
        </w:rPr>
        <w:t xml:space="preserve">. San Francisco, CA: Jossey-Bass. </w:t>
      </w:r>
    </w:p>
    <w:p w14:paraId="46A1289C" w14:textId="283FBCEF" w:rsidR="00652EB5" w:rsidRPr="008569CF" w:rsidRDefault="00EA54A2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>Koh, L.</w:t>
      </w:r>
      <w:r w:rsidR="0058083E" w:rsidRPr="008569CF">
        <w:rPr>
          <w:rFonts w:cs="Arial"/>
          <w:sz w:val="22"/>
          <w:szCs w:val="22"/>
          <w:lang w:val="en-US" w:eastAsia="en-GB"/>
        </w:rPr>
        <w:t xml:space="preserve"> </w:t>
      </w:r>
      <w:r w:rsidRPr="008569CF">
        <w:rPr>
          <w:rFonts w:cs="Arial"/>
          <w:sz w:val="22"/>
          <w:szCs w:val="22"/>
          <w:lang w:val="en-US" w:eastAsia="en-GB"/>
        </w:rPr>
        <w:t>(2010)</w:t>
      </w:r>
      <w:r w:rsidR="0058083E" w:rsidRPr="008569CF">
        <w:rPr>
          <w:rFonts w:cs="Arial"/>
          <w:sz w:val="22"/>
          <w:szCs w:val="22"/>
          <w:lang w:val="en-US" w:eastAsia="en-GB"/>
        </w:rPr>
        <w:t xml:space="preserve"> "Academic staff perspectives of formative assessment in nurse education", </w:t>
      </w:r>
      <w:r w:rsidR="0058083E" w:rsidRPr="008569CF">
        <w:rPr>
          <w:rFonts w:cs="Arial"/>
          <w:i/>
          <w:iCs/>
          <w:sz w:val="22"/>
          <w:szCs w:val="22"/>
          <w:lang w:val="en-US" w:eastAsia="en-GB"/>
        </w:rPr>
        <w:t xml:space="preserve">Nurse Education in Practice, </w:t>
      </w:r>
      <w:r w:rsidR="0058083E" w:rsidRPr="008569CF">
        <w:rPr>
          <w:rFonts w:cs="Arial"/>
          <w:sz w:val="22"/>
          <w:szCs w:val="22"/>
          <w:lang w:val="en-US" w:eastAsia="en-GB"/>
        </w:rPr>
        <w:t>vol. 10, no. 4, pp. 205-209.</w:t>
      </w:r>
    </w:p>
    <w:p w14:paraId="61A846F8" w14:textId="120518AE" w:rsidR="00E86708" w:rsidRPr="008569CF" w:rsidRDefault="00E86708" w:rsidP="00E86708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 xml:space="preserve">Lave, J. and </w:t>
      </w:r>
      <w:r w:rsidR="00652EB5" w:rsidRPr="008569CF">
        <w:rPr>
          <w:rFonts w:cs="Arial"/>
          <w:sz w:val="22"/>
          <w:szCs w:val="22"/>
          <w:lang w:eastAsia="en-GB"/>
        </w:rPr>
        <w:t xml:space="preserve">Wenger, E. (1991) </w:t>
      </w:r>
      <w:r w:rsidR="00652EB5" w:rsidRPr="008569CF">
        <w:rPr>
          <w:rFonts w:cs="Arial"/>
          <w:i/>
          <w:sz w:val="22"/>
          <w:szCs w:val="22"/>
          <w:lang w:eastAsia="en-GB"/>
        </w:rPr>
        <w:t>Situated Learning, Legitimate Peripheral Participation</w:t>
      </w:r>
      <w:r w:rsidR="00652EB5" w:rsidRPr="008569CF">
        <w:rPr>
          <w:rFonts w:cs="Arial"/>
          <w:sz w:val="22"/>
          <w:szCs w:val="22"/>
          <w:lang w:eastAsia="en-GB"/>
        </w:rPr>
        <w:t>. University of Cambridge Press, Cambridge.</w:t>
      </w:r>
    </w:p>
    <w:p w14:paraId="5A24B04C" w14:textId="200C9DF4" w:rsidR="007C0871" w:rsidRPr="008569CF" w:rsidRDefault="009E29FD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color w:val="262626"/>
          <w:sz w:val="22"/>
          <w:szCs w:val="22"/>
        </w:rPr>
        <w:t>Lindley,</w:t>
      </w:r>
      <w:r w:rsidR="004F6674" w:rsidRPr="008569CF">
        <w:rPr>
          <w:rFonts w:cs="Arial"/>
          <w:color w:val="262626"/>
          <w:sz w:val="22"/>
          <w:szCs w:val="22"/>
        </w:rPr>
        <w:t xml:space="preserve"> P.</w:t>
      </w:r>
      <w:r w:rsidRPr="008569CF">
        <w:rPr>
          <w:rFonts w:cs="Arial"/>
          <w:color w:val="262626"/>
          <w:sz w:val="22"/>
          <w:szCs w:val="22"/>
        </w:rPr>
        <w:t>, Sayer, L. and</w:t>
      </w:r>
      <w:r w:rsidR="004F6674" w:rsidRPr="008569CF">
        <w:rPr>
          <w:rFonts w:cs="Arial"/>
          <w:color w:val="262626"/>
          <w:sz w:val="22"/>
          <w:szCs w:val="22"/>
        </w:rPr>
        <w:t xml:space="preserve"> Thurtle, V.</w:t>
      </w:r>
      <w:r w:rsidRPr="008569CF">
        <w:rPr>
          <w:rFonts w:cs="Arial"/>
          <w:color w:val="262626"/>
          <w:sz w:val="22"/>
          <w:szCs w:val="22"/>
        </w:rPr>
        <w:t xml:space="preserve"> </w:t>
      </w:r>
      <w:r w:rsidR="004F6674" w:rsidRPr="008569CF">
        <w:rPr>
          <w:rFonts w:cs="Arial"/>
          <w:color w:val="262626"/>
          <w:sz w:val="22"/>
          <w:szCs w:val="22"/>
        </w:rPr>
        <w:t>(2011)</w:t>
      </w:r>
      <w:r w:rsidR="00E86708" w:rsidRPr="008569CF">
        <w:rPr>
          <w:rFonts w:cs="Arial"/>
          <w:color w:val="262626"/>
          <w:sz w:val="22"/>
          <w:szCs w:val="22"/>
        </w:rPr>
        <w:t xml:space="preserve"> </w:t>
      </w:r>
      <w:r w:rsidRPr="008569CF">
        <w:rPr>
          <w:rFonts w:cs="Arial"/>
          <w:color w:val="262626"/>
          <w:sz w:val="22"/>
          <w:szCs w:val="22"/>
        </w:rPr>
        <w:t>Current educational challenges for specialist community public health nurses following a health-visiting pathway and the consequences of the</w:t>
      </w:r>
      <w:r w:rsidR="00E86708" w:rsidRPr="008569CF">
        <w:rPr>
          <w:rFonts w:cs="Arial"/>
          <w:color w:val="262626"/>
          <w:sz w:val="22"/>
          <w:szCs w:val="22"/>
        </w:rPr>
        <w:t>se challenges for public health</w:t>
      </w:r>
      <w:r w:rsidRPr="008569CF">
        <w:rPr>
          <w:rFonts w:cs="Arial"/>
          <w:color w:val="262626"/>
          <w:sz w:val="22"/>
          <w:szCs w:val="22"/>
        </w:rPr>
        <w:t xml:space="preserve">, </w:t>
      </w:r>
      <w:r w:rsidRPr="008569CF">
        <w:rPr>
          <w:rFonts w:cs="Arial"/>
          <w:i/>
          <w:iCs/>
          <w:color w:val="262626"/>
          <w:sz w:val="22"/>
          <w:szCs w:val="22"/>
        </w:rPr>
        <w:t xml:space="preserve">Perspectives in Public Health, </w:t>
      </w:r>
      <w:r w:rsidRPr="008569CF">
        <w:rPr>
          <w:rFonts w:cs="Arial"/>
          <w:color w:val="262626"/>
          <w:sz w:val="22"/>
          <w:szCs w:val="22"/>
        </w:rPr>
        <w:t>vol. 131, no. 1, pp. 32-37.</w:t>
      </w:r>
    </w:p>
    <w:p w14:paraId="40205B88" w14:textId="544334EF" w:rsidR="00D0617C" w:rsidRPr="008569CF" w:rsidRDefault="00D0617C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eastAsia="en-GB"/>
        </w:rPr>
        <w:t>Linnenbrink-</w:t>
      </w:r>
      <w:r w:rsidR="00E95A53" w:rsidRPr="008569CF">
        <w:rPr>
          <w:rFonts w:cs="Arial"/>
          <w:sz w:val="22"/>
          <w:szCs w:val="22"/>
          <w:lang w:eastAsia="en-GB"/>
        </w:rPr>
        <w:t>Garcia, L. and</w:t>
      </w:r>
      <w:r w:rsidR="00E86708" w:rsidRPr="008569CF">
        <w:rPr>
          <w:rFonts w:cs="Arial"/>
          <w:sz w:val="22"/>
          <w:szCs w:val="22"/>
          <w:lang w:eastAsia="en-GB"/>
        </w:rPr>
        <w:t xml:space="preserve"> Pekrun, R. (2011) </w:t>
      </w:r>
      <w:r w:rsidRPr="008569CF">
        <w:rPr>
          <w:rFonts w:cs="Arial"/>
          <w:sz w:val="22"/>
          <w:szCs w:val="22"/>
          <w:lang w:eastAsia="en-GB"/>
        </w:rPr>
        <w:t>Students’ emotions and academic engagement: In</w:t>
      </w:r>
      <w:r w:rsidR="00E86708" w:rsidRPr="008569CF">
        <w:rPr>
          <w:rFonts w:cs="Arial"/>
          <w:sz w:val="22"/>
          <w:szCs w:val="22"/>
          <w:lang w:eastAsia="en-GB"/>
        </w:rPr>
        <w:t>troduction to the special issue</w:t>
      </w:r>
      <w:r w:rsidRPr="008569CF">
        <w:rPr>
          <w:rFonts w:cs="Arial"/>
          <w:sz w:val="22"/>
          <w:szCs w:val="22"/>
          <w:lang w:eastAsia="en-GB"/>
        </w:rPr>
        <w:t xml:space="preserve">, </w:t>
      </w:r>
      <w:r w:rsidRPr="008569CF">
        <w:rPr>
          <w:rFonts w:cs="Arial"/>
          <w:i/>
          <w:iCs/>
          <w:sz w:val="22"/>
          <w:szCs w:val="22"/>
          <w:lang w:eastAsia="en-GB"/>
        </w:rPr>
        <w:t xml:space="preserve">Contemporary Educational Psychology, </w:t>
      </w:r>
      <w:r w:rsidRPr="008569CF">
        <w:rPr>
          <w:rFonts w:cs="Arial"/>
          <w:sz w:val="22"/>
          <w:szCs w:val="22"/>
          <w:lang w:eastAsia="en-GB"/>
        </w:rPr>
        <w:t>vol. 36, no. 1, pp. 1-3.</w:t>
      </w:r>
    </w:p>
    <w:p w14:paraId="75B05876" w14:textId="4D8E5191" w:rsidR="0077299C" w:rsidRPr="008569CF" w:rsidRDefault="00501DDE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 xml:space="preserve">Maclellen, E. (2001) Assessment for learning: the different perceptions of tutors and students, </w:t>
      </w:r>
      <w:r w:rsidRPr="008569CF">
        <w:rPr>
          <w:rFonts w:cs="Arial"/>
          <w:i/>
          <w:iCs/>
          <w:sz w:val="22"/>
          <w:szCs w:val="22"/>
          <w:lang w:val="en-US" w:eastAsia="en-GB"/>
        </w:rPr>
        <w:t xml:space="preserve">Assessment and Evaluation in Higher Education, </w:t>
      </w:r>
      <w:r w:rsidRPr="008569CF">
        <w:rPr>
          <w:rFonts w:cs="Arial"/>
          <w:sz w:val="22"/>
          <w:szCs w:val="22"/>
          <w:lang w:val="en-US" w:eastAsia="en-GB"/>
        </w:rPr>
        <w:t>26(4), 307–318.</w:t>
      </w:r>
    </w:p>
    <w:p w14:paraId="1DCB719F" w14:textId="1F359E7C" w:rsidR="002F59A2" w:rsidRPr="008569CF" w:rsidRDefault="00DF5D1E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lastRenderedPageBreak/>
        <w:t>McManus</w:t>
      </w:r>
      <w:r w:rsidR="0083150C" w:rsidRPr="008569CF">
        <w:rPr>
          <w:rFonts w:cs="Arial"/>
          <w:sz w:val="22"/>
          <w:szCs w:val="22"/>
          <w:lang w:eastAsia="en-GB"/>
        </w:rPr>
        <w:t>,</w:t>
      </w:r>
      <w:r w:rsidRPr="008569CF">
        <w:rPr>
          <w:rFonts w:cs="Arial"/>
          <w:sz w:val="22"/>
          <w:szCs w:val="22"/>
          <w:lang w:eastAsia="en-GB"/>
        </w:rPr>
        <w:t xml:space="preserve"> S</w:t>
      </w:r>
      <w:r w:rsidR="0083150C" w:rsidRPr="008569CF">
        <w:rPr>
          <w:rFonts w:cs="Arial"/>
          <w:sz w:val="22"/>
          <w:szCs w:val="22"/>
          <w:lang w:eastAsia="en-GB"/>
        </w:rPr>
        <w:t>.</w:t>
      </w:r>
      <w:r w:rsidRPr="008569CF">
        <w:rPr>
          <w:rFonts w:cs="Arial"/>
          <w:sz w:val="22"/>
          <w:szCs w:val="22"/>
          <w:lang w:eastAsia="en-GB"/>
        </w:rPr>
        <w:t>, Mel</w:t>
      </w:r>
      <w:r w:rsidR="0083150C" w:rsidRPr="008569CF">
        <w:rPr>
          <w:rFonts w:cs="Arial"/>
          <w:sz w:val="22"/>
          <w:szCs w:val="22"/>
          <w:lang w:eastAsia="en-GB"/>
        </w:rPr>
        <w:t xml:space="preserve">tzer, H., Brugha, T., Bebbington, P. and </w:t>
      </w:r>
      <w:r w:rsidRPr="008569CF">
        <w:rPr>
          <w:rFonts w:cs="Arial"/>
          <w:sz w:val="22"/>
          <w:szCs w:val="22"/>
          <w:lang w:eastAsia="en-GB"/>
        </w:rPr>
        <w:t>Jenkins</w:t>
      </w:r>
      <w:r w:rsidR="0083150C" w:rsidRPr="008569CF">
        <w:rPr>
          <w:rFonts w:cs="Arial"/>
          <w:sz w:val="22"/>
          <w:szCs w:val="22"/>
          <w:lang w:eastAsia="en-GB"/>
        </w:rPr>
        <w:t>,</w:t>
      </w:r>
      <w:r w:rsidRPr="008569CF">
        <w:rPr>
          <w:rFonts w:cs="Arial"/>
          <w:sz w:val="22"/>
          <w:szCs w:val="22"/>
          <w:lang w:eastAsia="en-GB"/>
        </w:rPr>
        <w:t xml:space="preserve"> R</w:t>
      </w:r>
      <w:r w:rsidR="0083150C" w:rsidRPr="008569CF">
        <w:rPr>
          <w:rFonts w:cs="Arial"/>
          <w:sz w:val="22"/>
          <w:szCs w:val="22"/>
          <w:lang w:eastAsia="en-GB"/>
        </w:rPr>
        <w:t>.</w:t>
      </w:r>
      <w:r w:rsidRPr="008569CF">
        <w:rPr>
          <w:rFonts w:cs="Arial"/>
          <w:sz w:val="22"/>
          <w:szCs w:val="22"/>
          <w:lang w:eastAsia="en-GB"/>
        </w:rPr>
        <w:t xml:space="preserve"> (2009) Adult psychiatric morbidity in England, 2007. Results of a household survey. Available at: </w:t>
      </w:r>
      <w:hyperlink r:id="rId15" w:history="1">
        <w:r w:rsidRPr="008569CF">
          <w:rPr>
            <w:rStyle w:val="Hyperlink"/>
            <w:rFonts w:cs="Arial"/>
            <w:sz w:val="22"/>
            <w:szCs w:val="22"/>
            <w:lang w:eastAsia="en-GB"/>
          </w:rPr>
          <w:t>http://content.digital.nhs.uk/pubs/psychiatricmorbidity07</w:t>
        </w:r>
      </w:hyperlink>
      <w:r w:rsidR="00510E56">
        <w:rPr>
          <w:rFonts w:cs="Arial"/>
          <w:sz w:val="22"/>
          <w:szCs w:val="22"/>
          <w:lang w:eastAsia="en-GB"/>
        </w:rPr>
        <w:t xml:space="preserve"> (Accessed on 4/3/18</w:t>
      </w:r>
      <w:r w:rsidRPr="008569CF">
        <w:rPr>
          <w:rFonts w:cs="Arial"/>
          <w:sz w:val="22"/>
          <w:szCs w:val="22"/>
          <w:lang w:eastAsia="en-GB"/>
        </w:rPr>
        <w:t xml:space="preserve">). </w:t>
      </w:r>
    </w:p>
    <w:p w14:paraId="1B814C27" w14:textId="17E3E6DB" w:rsidR="002F59A2" w:rsidRPr="008569CF" w:rsidRDefault="0083150C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eastAsia="en-GB"/>
        </w:rPr>
      </w:pPr>
      <w:r w:rsidRPr="008569CF">
        <w:rPr>
          <w:rFonts w:cs="Arial"/>
          <w:sz w:val="22"/>
          <w:szCs w:val="22"/>
          <w:lang w:eastAsia="en-GB"/>
        </w:rPr>
        <w:t>Marton, F., and R. Säljo. (2005)</w:t>
      </w:r>
      <w:r w:rsidR="002F59A2" w:rsidRPr="008569CF">
        <w:rPr>
          <w:rFonts w:cs="Arial"/>
          <w:sz w:val="22"/>
          <w:szCs w:val="22"/>
          <w:lang w:eastAsia="en-GB"/>
        </w:rPr>
        <w:t xml:space="preserve"> “Approaches to Learning.” In </w:t>
      </w:r>
      <w:r w:rsidR="00510E56" w:rsidRPr="008569CF">
        <w:rPr>
          <w:rFonts w:cs="Arial"/>
          <w:sz w:val="22"/>
          <w:szCs w:val="22"/>
          <w:lang w:eastAsia="en-GB"/>
        </w:rPr>
        <w:t>the</w:t>
      </w:r>
      <w:r w:rsidR="002F59A2" w:rsidRPr="008569CF">
        <w:rPr>
          <w:rFonts w:cs="Arial"/>
          <w:sz w:val="22"/>
          <w:szCs w:val="22"/>
          <w:lang w:eastAsia="en-GB"/>
        </w:rPr>
        <w:t xml:space="preserve"> Experience of Learning: Implications for Teaching and Studying in Higher Education, 3rd (internet) ed., edited by F. Marton, D. Hounsell, and N. Entwistle, 39–58. Edinburgh: University of Edinburgh Centre for Teaching, Learning and Assessment. </w:t>
      </w:r>
    </w:p>
    <w:p w14:paraId="37E68FE4" w14:textId="4900ECDE" w:rsidR="007C0871" w:rsidRPr="008569CF" w:rsidRDefault="00501DDE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>Mumm</w:t>
      </w:r>
      <w:r w:rsidR="00E95A53" w:rsidRPr="008569CF">
        <w:rPr>
          <w:rFonts w:cs="Arial"/>
          <w:sz w:val="22"/>
          <w:szCs w:val="22"/>
          <w:lang w:val="en-US" w:eastAsia="en-GB"/>
        </w:rPr>
        <w:t>, K., Karm, M. and</w:t>
      </w:r>
      <w:r w:rsidR="00EA54A2" w:rsidRPr="008569CF">
        <w:rPr>
          <w:rFonts w:cs="Arial"/>
          <w:sz w:val="22"/>
          <w:szCs w:val="22"/>
          <w:lang w:val="en-US" w:eastAsia="en-GB"/>
        </w:rPr>
        <w:t xml:space="preserve"> Remmik, M. (2015)</w:t>
      </w:r>
      <w:r w:rsidR="00E86708" w:rsidRPr="008569CF">
        <w:rPr>
          <w:rFonts w:cs="Arial"/>
          <w:sz w:val="22"/>
          <w:szCs w:val="22"/>
          <w:lang w:val="en-US" w:eastAsia="en-GB"/>
        </w:rPr>
        <w:t xml:space="preserve"> </w:t>
      </w:r>
      <w:r w:rsidRPr="008569CF">
        <w:rPr>
          <w:rFonts w:cs="Arial"/>
          <w:sz w:val="22"/>
          <w:szCs w:val="22"/>
          <w:lang w:val="en-US" w:eastAsia="en-GB"/>
        </w:rPr>
        <w:t>Assessment for learning: Why assessment does not always sup</w:t>
      </w:r>
      <w:r w:rsidR="00E86708" w:rsidRPr="008569CF">
        <w:rPr>
          <w:rFonts w:cs="Arial"/>
          <w:sz w:val="22"/>
          <w:szCs w:val="22"/>
          <w:lang w:val="en-US" w:eastAsia="en-GB"/>
        </w:rPr>
        <w:t>port student teachers' learning</w:t>
      </w:r>
      <w:r w:rsidRPr="008569CF">
        <w:rPr>
          <w:rFonts w:cs="Arial"/>
          <w:sz w:val="22"/>
          <w:szCs w:val="22"/>
          <w:lang w:val="en-US" w:eastAsia="en-GB"/>
        </w:rPr>
        <w:t xml:space="preserve">, </w:t>
      </w:r>
      <w:r w:rsidRPr="008569CF">
        <w:rPr>
          <w:rFonts w:cs="Arial"/>
          <w:i/>
          <w:iCs/>
          <w:sz w:val="22"/>
          <w:szCs w:val="22"/>
          <w:lang w:val="en-US" w:eastAsia="en-GB"/>
        </w:rPr>
        <w:t xml:space="preserve">Journal of Further and Higher Education, </w:t>
      </w:r>
      <w:r w:rsidRPr="008569CF">
        <w:rPr>
          <w:rFonts w:cs="Arial"/>
          <w:sz w:val="22"/>
          <w:szCs w:val="22"/>
          <w:lang w:val="en-US" w:eastAsia="en-GB"/>
        </w:rPr>
        <w:t>vol. 40, no. 6, pp. 780-803.</w:t>
      </w:r>
    </w:p>
    <w:p w14:paraId="232AF127" w14:textId="18225749" w:rsidR="007C0871" w:rsidRPr="008569CF" w:rsidRDefault="00E172E2" w:rsidP="006C756E">
      <w:pPr>
        <w:spacing w:before="120" w:after="120" w:line="360" w:lineRule="auto"/>
        <w:jc w:val="both"/>
        <w:textAlignment w:val="baseline"/>
        <w:rPr>
          <w:rFonts w:cs="Arial"/>
          <w:sz w:val="22"/>
          <w:szCs w:val="22"/>
          <w:lang w:val="en-US" w:eastAsia="en-GB"/>
        </w:rPr>
      </w:pPr>
      <w:r w:rsidRPr="008569CF">
        <w:rPr>
          <w:rFonts w:cs="Arial"/>
          <w:sz w:val="22"/>
          <w:szCs w:val="22"/>
          <w:lang w:val="en-US" w:eastAsia="en-GB"/>
        </w:rPr>
        <w:t>Nicol, D</w:t>
      </w:r>
      <w:r w:rsidR="00E95A53" w:rsidRPr="008569CF">
        <w:rPr>
          <w:rFonts w:cs="Arial"/>
          <w:sz w:val="22"/>
          <w:szCs w:val="22"/>
          <w:lang w:val="en-US" w:eastAsia="en-GB"/>
        </w:rPr>
        <w:t>. and Macfarlane-Dick, D.</w:t>
      </w:r>
      <w:r w:rsidR="00E86708" w:rsidRPr="008569CF">
        <w:rPr>
          <w:rFonts w:cs="Arial"/>
          <w:sz w:val="22"/>
          <w:szCs w:val="22"/>
          <w:lang w:val="en-US" w:eastAsia="en-GB"/>
        </w:rPr>
        <w:t xml:space="preserve"> (2006) </w:t>
      </w:r>
      <w:r w:rsidRPr="008569CF">
        <w:rPr>
          <w:rFonts w:cs="Arial"/>
          <w:sz w:val="22"/>
          <w:szCs w:val="22"/>
          <w:lang w:val="en-US" w:eastAsia="en-GB"/>
        </w:rPr>
        <w:t>Rethinking formative assessment in HE: a theoretical model and se</w:t>
      </w:r>
      <w:r w:rsidR="00E86708" w:rsidRPr="008569CF">
        <w:rPr>
          <w:rFonts w:cs="Arial"/>
          <w:sz w:val="22"/>
          <w:szCs w:val="22"/>
          <w:lang w:val="en-US" w:eastAsia="en-GB"/>
        </w:rPr>
        <w:t>ven principles of good feedback</w:t>
      </w:r>
      <w:r w:rsidRPr="008569CF">
        <w:rPr>
          <w:rFonts w:cs="Arial"/>
          <w:sz w:val="22"/>
          <w:szCs w:val="22"/>
          <w:lang w:val="en-US" w:eastAsia="en-GB"/>
        </w:rPr>
        <w:t xml:space="preserve">. </w:t>
      </w:r>
      <w:r w:rsidRPr="008569CF">
        <w:rPr>
          <w:rFonts w:cs="Arial"/>
          <w:i/>
          <w:sz w:val="22"/>
          <w:szCs w:val="22"/>
          <w:lang w:val="en-US" w:eastAsia="en-GB"/>
        </w:rPr>
        <w:t>Studies in Higher Education</w:t>
      </w:r>
      <w:r w:rsidRPr="008569CF">
        <w:rPr>
          <w:rFonts w:cs="Arial"/>
          <w:sz w:val="22"/>
          <w:szCs w:val="22"/>
          <w:lang w:val="en-US" w:eastAsia="en-GB"/>
        </w:rPr>
        <w:t xml:space="preserve">, 31:2 199-218. </w:t>
      </w:r>
    </w:p>
    <w:p w14:paraId="069B8F10" w14:textId="4B738EF9" w:rsidR="0043342D" w:rsidRPr="008569CF" w:rsidRDefault="00E95A53" w:rsidP="006C756E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</w:rPr>
        <w:t>Nursing and</w:t>
      </w:r>
      <w:r w:rsidR="001C5A7F" w:rsidRPr="008569CF">
        <w:rPr>
          <w:rFonts w:cs="Arial"/>
          <w:sz w:val="22"/>
          <w:szCs w:val="22"/>
        </w:rPr>
        <w:t xml:space="preserve"> Midwifery Council (NMC), </w:t>
      </w:r>
      <w:r w:rsidR="0043342D" w:rsidRPr="008569CF">
        <w:rPr>
          <w:rFonts w:cs="Arial"/>
          <w:sz w:val="22"/>
          <w:szCs w:val="22"/>
        </w:rPr>
        <w:t>(</w:t>
      </w:r>
      <w:r w:rsidR="001C5A7F" w:rsidRPr="008569CF">
        <w:rPr>
          <w:rFonts w:cs="Arial"/>
          <w:sz w:val="22"/>
          <w:szCs w:val="22"/>
        </w:rPr>
        <w:t>2004</w:t>
      </w:r>
      <w:r w:rsidR="0043342D" w:rsidRPr="008569CF">
        <w:rPr>
          <w:rFonts w:cs="Arial"/>
          <w:sz w:val="22"/>
          <w:szCs w:val="22"/>
        </w:rPr>
        <w:t>)</w:t>
      </w:r>
      <w:r w:rsidR="001C5A7F" w:rsidRPr="008569CF">
        <w:rPr>
          <w:rFonts w:cs="Arial"/>
          <w:sz w:val="22"/>
          <w:szCs w:val="22"/>
        </w:rPr>
        <w:t xml:space="preserve"> Specialist Community Public Health Nurses Competencies. NMC, London. </w:t>
      </w:r>
      <w:hyperlink r:id="rId16" w:history="1">
        <w:r w:rsidR="001C5A7F" w:rsidRPr="008569CF">
          <w:rPr>
            <w:rStyle w:val="Hyperlink"/>
            <w:rFonts w:cs="Arial"/>
            <w:sz w:val="22"/>
            <w:szCs w:val="22"/>
          </w:rPr>
          <w:t>https://www.nmc.org.uk/registration/staying-on-the-register/scphn-registration/</w:t>
        </w:r>
      </w:hyperlink>
      <w:r w:rsidR="001C5A7F" w:rsidRPr="008569CF">
        <w:rPr>
          <w:rFonts w:cs="Arial"/>
          <w:sz w:val="22"/>
          <w:szCs w:val="22"/>
        </w:rPr>
        <w:t xml:space="preserve"> [Accessed </w:t>
      </w:r>
      <w:r w:rsidR="00510E56">
        <w:rPr>
          <w:rFonts w:cs="Arial"/>
          <w:sz w:val="22"/>
          <w:szCs w:val="22"/>
        </w:rPr>
        <w:t>13/03/2018]</w:t>
      </w:r>
    </w:p>
    <w:p w14:paraId="4F732134" w14:textId="53763606" w:rsidR="00E27C6E" w:rsidRPr="008569CF" w:rsidRDefault="0043342D" w:rsidP="006C756E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sz w:val="22"/>
          <w:szCs w:val="22"/>
        </w:rPr>
        <w:t xml:space="preserve">Nursing and Midwifery Council (NMC) (2008) </w:t>
      </w:r>
      <w:r w:rsidRPr="008569CF">
        <w:rPr>
          <w:rFonts w:cs="Arial"/>
          <w:bCs/>
          <w:color w:val="0E0E0E"/>
          <w:sz w:val="22"/>
          <w:szCs w:val="22"/>
        </w:rPr>
        <w:t>Standards to support learning and assessment in practice</w:t>
      </w:r>
      <w:r w:rsidRPr="008569CF">
        <w:rPr>
          <w:rFonts w:cs="Arial"/>
          <w:sz w:val="22"/>
          <w:szCs w:val="22"/>
        </w:rPr>
        <w:t xml:space="preserve"> </w:t>
      </w:r>
      <w:hyperlink r:id="rId17" w:history="1">
        <w:r w:rsidRPr="008569CF">
          <w:rPr>
            <w:rStyle w:val="Hyperlink"/>
            <w:rFonts w:cs="Arial"/>
            <w:sz w:val="22"/>
            <w:szCs w:val="22"/>
          </w:rPr>
          <w:t>https://www.nmc.org.uk/globalassets/sitedocuments/standards/nmc-standards-to-support-learning-assessment.pdf</w:t>
        </w:r>
      </w:hyperlink>
      <w:r w:rsidRPr="008569CF">
        <w:rPr>
          <w:rFonts w:cs="Arial"/>
          <w:sz w:val="22"/>
          <w:szCs w:val="22"/>
        </w:rPr>
        <w:t xml:space="preserve"> [Accessed 13/03</w:t>
      </w:r>
      <w:r w:rsidR="00DF5D1E" w:rsidRPr="008569CF">
        <w:rPr>
          <w:rFonts w:cs="Arial"/>
          <w:sz w:val="22"/>
          <w:szCs w:val="22"/>
        </w:rPr>
        <w:t>/</w:t>
      </w:r>
      <w:r w:rsidR="00510E56">
        <w:rPr>
          <w:rFonts w:cs="Arial"/>
          <w:sz w:val="22"/>
          <w:szCs w:val="22"/>
        </w:rPr>
        <w:t>18</w:t>
      </w:r>
      <w:r w:rsidRPr="008569CF">
        <w:rPr>
          <w:rFonts w:cs="Arial"/>
          <w:sz w:val="22"/>
          <w:szCs w:val="22"/>
        </w:rPr>
        <w:t>]</w:t>
      </w:r>
    </w:p>
    <w:p w14:paraId="5F098916" w14:textId="606597DE" w:rsidR="0043342D" w:rsidRPr="008569CF" w:rsidRDefault="00E27C6E" w:rsidP="006C756E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</w:rPr>
        <w:t>Orsmond, P., Me</w:t>
      </w:r>
      <w:r w:rsidR="00E86708" w:rsidRPr="008569CF">
        <w:rPr>
          <w:rFonts w:cs="Arial"/>
          <w:sz w:val="22"/>
          <w:szCs w:val="22"/>
        </w:rPr>
        <w:t>rry, S. and Reiling, K. (2005) Biology student’s utilization of tutors’ formative f</w:t>
      </w:r>
      <w:r w:rsidRPr="008569CF">
        <w:rPr>
          <w:rFonts w:cs="Arial"/>
          <w:sz w:val="22"/>
          <w:szCs w:val="22"/>
        </w:rPr>
        <w:t>eedback:</w:t>
      </w:r>
      <w:r w:rsidR="00E86708" w:rsidRPr="008569CF">
        <w:rPr>
          <w:rFonts w:cs="Arial"/>
          <w:sz w:val="22"/>
          <w:szCs w:val="22"/>
        </w:rPr>
        <w:t xml:space="preserve"> A qualitative interview study.</w:t>
      </w:r>
      <w:r w:rsidRPr="008569CF">
        <w:rPr>
          <w:rFonts w:cs="Arial"/>
          <w:sz w:val="22"/>
          <w:szCs w:val="22"/>
        </w:rPr>
        <w:t xml:space="preserve"> </w:t>
      </w:r>
      <w:r w:rsidRPr="008569CF">
        <w:rPr>
          <w:rFonts w:cs="Arial"/>
          <w:i/>
          <w:sz w:val="22"/>
          <w:szCs w:val="22"/>
        </w:rPr>
        <w:t xml:space="preserve">Assessment &amp; Evaluation in Higher Education </w:t>
      </w:r>
      <w:r w:rsidRPr="008569CF">
        <w:rPr>
          <w:rFonts w:cs="Arial"/>
          <w:sz w:val="22"/>
          <w:szCs w:val="22"/>
        </w:rPr>
        <w:t xml:space="preserve">30 (4): 369–386. </w:t>
      </w:r>
    </w:p>
    <w:p w14:paraId="6E77D907" w14:textId="1CBC7FCF" w:rsidR="00FA2CD7" w:rsidRPr="008569CF" w:rsidRDefault="008569CF" w:rsidP="006C756E">
      <w:pPr>
        <w:spacing w:before="120" w:after="120" w:line="360" w:lineRule="auto"/>
        <w:jc w:val="both"/>
        <w:rPr>
          <w:rFonts w:cs="Arial"/>
          <w:sz w:val="22"/>
          <w:szCs w:val="22"/>
          <w:lang w:val="en-US"/>
        </w:rPr>
      </w:pPr>
      <w:r w:rsidRPr="008569CF">
        <w:rPr>
          <w:rFonts w:cs="Arial"/>
          <w:sz w:val="22"/>
          <w:szCs w:val="22"/>
          <w:lang w:val="en-US"/>
        </w:rPr>
        <w:t xml:space="preserve">Orsmond, P. and </w:t>
      </w:r>
      <w:r w:rsidR="00392605" w:rsidRPr="008569CF">
        <w:rPr>
          <w:rFonts w:cs="Arial"/>
          <w:sz w:val="22"/>
          <w:szCs w:val="22"/>
          <w:lang w:val="en-US"/>
        </w:rPr>
        <w:t>Merry, P.  (2017</w:t>
      </w:r>
      <w:r w:rsidR="00990C18" w:rsidRPr="008569CF">
        <w:rPr>
          <w:rFonts w:cs="Arial"/>
          <w:sz w:val="22"/>
          <w:szCs w:val="22"/>
          <w:lang w:val="en-US"/>
        </w:rPr>
        <w:t xml:space="preserve">) Tutors’ assessment practices and students’ situated learning in higher education: chalk and cheese, </w:t>
      </w:r>
      <w:r w:rsidR="00990C18" w:rsidRPr="008569CF">
        <w:rPr>
          <w:rFonts w:cs="Arial"/>
          <w:i/>
          <w:sz w:val="22"/>
          <w:szCs w:val="22"/>
          <w:lang w:val="en-US"/>
        </w:rPr>
        <w:t>Assessment &amp; Evaluation in Higher Education</w:t>
      </w:r>
      <w:r w:rsidR="00990C18" w:rsidRPr="008569CF">
        <w:rPr>
          <w:rFonts w:cs="Arial"/>
          <w:sz w:val="22"/>
          <w:szCs w:val="22"/>
          <w:lang w:val="en-US"/>
        </w:rPr>
        <w:t>, 42:2, 289-303,</w:t>
      </w:r>
    </w:p>
    <w:p w14:paraId="400AA46D" w14:textId="1E6FEC8F" w:rsidR="00B95243" w:rsidRPr="008569CF" w:rsidRDefault="006A780A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</w:rPr>
        <w:t>Osborn, M., Broadfoot, P., McNess, E., Planel, C., Ravn, B.</w:t>
      </w:r>
      <w:r w:rsidR="00E95A53" w:rsidRPr="008569CF">
        <w:rPr>
          <w:rFonts w:cs="Arial"/>
          <w:sz w:val="22"/>
          <w:szCs w:val="22"/>
        </w:rPr>
        <w:t xml:space="preserve"> </w:t>
      </w:r>
      <w:r w:rsidR="00E86708" w:rsidRPr="008569CF">
        <w:rPr>
          <w:rFonts w:cs="Arial"/>
          <w:sz w:val="22"/>
          <w:szCs w:val="22"/>
        </w:rPr>
        <w:t xml:space="preserve">Triggs, P., </w:t>
      </w:r>
      <w:r w:rsidR="0083150C" w:rsidRPr="008569CF">
        <w:rPr>
          <w:rFonts w:cs="Arial"/>
          <w:sz w:val="22"/>
          <w:szCs w:val="22"/>
        </w:rPr>
        <w:t xml:space="preserve"> Cousin, O. and </w:t>
      </w:r>
      <w:r w:rsidRPr="008569CF">
        <w:rPr>
          <w:rFonts w:cs="Arial"/>
          <w:sz w:val="22"/>
          <w:szCs w:val="22"/>
        </w:rPr>
        <w:t xml:space="preserve"> Winther-Jensen, T. (2003) </w:t>
      </w:r>
      <w:r w:rsidRPr="008569CF">
        <w:rPr>
          <w:rFonts w:cs="Arial"/>
          <w:i/>
          <w:sz w:val="22"/>
          <w:szCs w:val="22"/>
        </w:rPr>
        <w:t>A world of difference? Comparing learners across Europe</w:t>
      </w:r>
      <w:r w:rsidR="0083150C" w:rsidRPr="008569CF">
        <w:rPr>
          <w:rFonts w:cs="Arial"/>
          <w:sz w:val="22"/>
          <w:szCs w:val="22"/>
        </w:rPr>
        <w:t xml:space="preserve"> </w:t>
      </w:r>
      <w:r w:rsidRPr="008569CF">
        <w:rPr>
          <w:rFonts w:cs="Arial"/>
          <w:sz w:val="22"/>
          <w:szCs w:val="22"/>
        </w:rPr>
        <w:t>(Mai</w:t>
      </w:r>
      <w:r w:rsidR="00B95243" w:rsidRPr="008569CF">
        <w:rPr>
          <w:rFonts w:cs="Arial"/>
          <w:sz w:val="22"/>
          <w:szCs w:val="22"/>
        </w:rPr>
        <w:t>denhead, Open University Press)</w:t>
      </w:r>
    </w:p>
    <w:p w14:paraId="06CDCA12" w14:textId="3FB94BED" w:rsidR="00FA2CD7" w:rsidRPr="008569CF" w:rsidRDefault="00E86708" w:rsidP="006C756E">
      <w:pPr>
        <w:pStyle w:val="Style2"/>
        <w:spacing w:before="120" w:after="120" w:line="360" w:lineRule="auto"/>
        <w:jc w:val="both"/>
        <w:rPr>
          <w:rFonts w:asciiTheme="minorHAnsi" w:hAnsiTheme="minorHAnsi" w:cs="Arial"/>
          <w:color w:val="535353"/>
          <w:sz w:val="22"/>
          <w:szCs w:val="22"/>
        </w:rPr>
      </w:pPr>
      <w:r w:rsidRPr="008569CF">
        <w:rPr>
          <w:rFonts w:asciiTheme="minorHAnsi" w:hAnsiTheme="minorHAnsi" w:cs="Arial"/>
          <w:color w:val="535353"/>
          <w:sz w:val="22"/>
          <w:szCs w:val="22"/>
        </w:rPr>
        <w:t>Perrenoud, P. (1991) “</w:t>
      </w:r>
      <w:r w:rsidR="00E26E90" w:rsidRPr="008569CF">
        <w:rPr>
          <w:rFonts w:asciiTheme="minorHAnsi" w:hAnsiTheme="minorHAnsi" w:cs="Arial"/>
          <w:color w:val="535353"/>
          <w:sz w:val="22"/>
          <w:szCs w:val="22"/>
        </w:rPr>
        <w:t>Towards a Pragmatic Appro</w:t>
      </w:r>
      <w:r w:rsidR="00A755DF" w:rsidRPr="008569CF">
        <w:rPr>
          <w:rFonts w:asciiTheme="minorHAnsi" w:hAnsiTheme="minorHAnsi" w:cs="Arial"/>
          <w:color w:val="535353"/>
          <w:sz w:val="22"/>
          <w:szCs w:val="22"/>
        </w:rPr>
        <w:t>ach</w:t>
      </w:r>
      <w:r w:rsidRPr="008569CF">
        <w:rPr>
          <w:rFonts w:asciiTheme="minorHAnsi" w:hAnsiTheme="minorHAnsi" w:cs="Arial"/>
          <w:color w:val="535353"/>
          <w:sz w:val="22"/>
          <w:szCs w:val="22"/>
        </w:rPr>
        <w:t xml:space="preserve"> to Formative Evaluation”</w:t>
      </w:r>
      <w:r w:rsidR="00E26E90" w:rsidRPr="008569CF">
        <w:rPr>
          <w:rFonts w:asciiTheme="minorHAnsi" w:hAnsiTheme="minorHAnsi" w:cs="Arial"/>
          <w:color w:val="535353"/>
          <w:sz w:val="22"/>
          <w:szCs w:val="22"/>
        </w:rPr>
        <w:t xml:space="preserve"> In: </w:t>
      </w:r>
      <w:r w:rsidR="00A755DF" w:rsidRPr="008569CF">
        <w:rPr>
          <w:rFonts w:asciiTheme="minorHAnsi" w:hAnsiTheme="minorHAnsi" w:cs="Arial"/>
          <w:color w:val="535353"/>
          <w:sz w:val="22"/>
          <w:szCs w:val="22"/>
        </w:rPr>
        <w:t xml:space="preserve">Weston, P ed, </w:t>
      </w:r>
      <w:r w:rsidR="00A755DF" w:rsidRPr="008569CF">
        <w:rPr>
          <w:rFonts w:asciiTheme="minorHAnsi" w:hAnsiTheme="minorHAnsi" w:cs="Arial"/>
          <w:i/>
          <w:color w:val="535353"/>
          <w:sz w:val="22"/>
          <w:szCs w:val="22"/>
        </w:rPr>
        <w:t>Assessment of Pupil’s Achievement: Motivation and School Success</w:t>
      </w:r>
      <w:r w:rsidR="00A755DF" w:rsidRPr="008569CF">
        <w:rPr>
          <w:rFonts w:asciiTheme="minorHAnsi" w:hAnsiTheme="minorHAnsi" w:cs="Arial"/>
          <w:color w:val="535353"/>
          <w:sz w:val="22"/>
          <w:szCs w:val="22"/>
        </w:rPr>
        <w:t xml:space="preserve"> (pp77-101). Amsterdam. Swetts and Zeitlinger </w:t>
      </w:r>
      <w:r w:rsidR="00E26E90" w:rsidRPr="008569CF">
        <w:rPr>
          <w:rFonts w:asciiTheme="minorHAnsi" w:hAnsiTheme="minorHAnsi" w:cs="Arial"/>
          <w:color w:val="535353"/>
          <w:sz w:val="22"/>
          <w:szCs w:val="22"/>
        </w:rPr>
        <w:t xml:space="preserve"> </w:t>
      </w:r>
    </w:p>
    <w:p w14:paraId="29C91000" w14:textId="46D2E524" w:rsidR="003231A1" w:rsidRPr="008569CF" w:rsidRDefault="003231A1" w:rsidP="006C756E">
      <w:pPr>
        <w:pStyle w:val="Style2"/>
        <w:spacing w:before="120" w:after="120" w:line="360" w:lineRule="auto"/>
        <w:jc w:val="both"/>
        <w:rPr>
          <w:rFonts w:asciiTheme="minorHAnsi" w:hAnsiTheme="minorHAnsi" w:cs="Arial"/>
          <w:color w:val="535353"/>
          <w:sz w:val="22"/>
          <w:szCs w:val="22"/>
          <w:lang w:val="en-GB"/>
        </w:rPr>
      </w:pPr>
      <w:r w:rsidRPr="008569CF">
        <w:rPr>
          <w:rFonts w:asciiTheme="minorHAnsi" w:hAnsiTheme="minorHAnsi" w:cs="Arial"/>
          <w:color w:val="535353"/>
          <w:sz w:val="22"/>
          <w:szCs w:val="22"/>
          <w:lang w:val="en-GB"/>
        </w:rPr>
        <w:t>Phillips, K. (2017 )"The practice teacher role in facilitating a supportive clinical learning environment</w:t>
      </w:r>
      <w:r w:rsidR="00E95A53" w:rsidRPr="008569CF">
        <w:rPr>
          <w:rFonts w:asciiTheme="minorHAnsi" w:hAnsiTheme="minorHAnsi" w:cs="Arial"/>
          <w:color w:val="535353"/>
          <w:sz w:val="22"/>
          <w:szCs w:val="22"/>
          <w:lang w:val="en-GB"/>
        </w:rPr>
        <w:t xml:space="preserve"> </w:t>
      </w:r>
      <w:r w:rsidRPr="008569CF">
        <w:rPr>
          <w:rFonts w:asciiTheme="minorHAnsi" w:hAnsiTheme="minorHAnsi" w:cs="Arial"/>
          <w:color w:val="535353"/>
          <w:sz w:val="22"/>
          <w:szCs w:val="22"/>
          <w:lang w:val="en-GB"/>
        </w:rPr>
        <w:t>for students", </w:t>
      </w:r>
      <w:r w:rsidRPr="008569CF">
        <w:rPr>
          <w:rFonts w:asciiTheme="minorHAnsi" w:hAnsiTheme="minorHAnsi" w:cs="Arial"/>
          <w:i/>
          <w:iCs/>
          <w:color w:val="535353"/>
          <w:sz w:val="22"/>
          <w:szCs w:val="22"/>
          <w:lang w:val="en-GB"/>
        </w:rPr>
        <w:t>Journal of Health Visiting, </w:t>
      </w:r>
      <w:r w:rsidRPr="008569CF">
        <w:rPr>
          <w:rFonts w:asciiTheme="minorHAnsi" w:hAnsiTheme="minorHAnsi" w:cs="Arial"/>
          <w:color w:val="535353"/>
          <w:sz w:val="22"/>
          <w:szCs w:val="22"/>
          <w:lang w:val="en-GB"/>
        </w:rPr>
        <w:t>vol. 5, no. 1, pp. 44-47.</w:t>
      </w:r>
    </w:p>
    <w:p w14:paraId="75C1B1A9" w14:textId="0874ED47" w:rsidR="002F59A2" w:rsidRPr="008569CF" w:rsidRDefault="00DA034C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color w:val="292526"/>
          <w:sz w:val="22"/>
          <w:szCs w:val="22"/>
        </w:rPr>
      </w:pPr>
      <w:r w:rsidRPr="008569CF">
        <w:rPr>
          <w:rFonts w:cs="Arial"/>
          <w:color w:val="292526"/>
          <w:sz w:val="22"/>
          <w:szCs w:val="22"/>
        </w:rPr>
        <w:t xml:space="preserve">Pollard, A. (2003) </w:t>
      </w:r>
      <w:r w:rsidR="00E86708" w:rsidRPr="008569CF">
        <w:rPr>
          <w:rFonts w:cs="Arial"/>
          <w:color w:val="292526"/>
          <w:sz w:val="22"/>
          <w:szCs w:val="22"/>
        </w:rPr>
        <w:t>“</w:t>
      </w:r>
      <w:r w:rsidRPr="008569CF">
        <w:rPr>
          <w:rFonts w:cs="Arial"/>
          <w:color w:val="292526"/>
          <w:sz w:val="22"/>
          <w:szCs w:val="22"/>
        </w:rPr>
        <w:t>Learning through life—higher education and the life</w:t>
      </w:r>
      <w:r w:rsidR="00501DDE" w:rsidRPr="008569CF">
        <w:rPr>
          <w:rFonts w:cs="Arial"/>
          <w:color w:val="292526"/>
          <w:sz w:val="22"/>
          <w:szCs w:val="22"/>
        </w:rPr>
        <w:t>-</w:t>
      </w:r>
      <w:r w:rsidRPr="008569CF">
        <w:rPr>
          <w:rFonts w:cs="Arial"/>
          <w:color w:val="292526"/>
          <w:sz w:val="22"/>
          <w:szCs w:val="22"/>
        </w:rPr>
        <w:t>course of individuals</w:t>
      </w:r>
      <w:r w:rsidR="00E86708" w:rsidRPr="008569CF">
        <w:rPr>
          <w:rFonts w:cs="Arial"/>
          <w:color w:val="292526"/>
          <w:sz w:val="22"/>
          <w:szCs w:val="22"/>
        </w:rPr>
        <w:t>”, I</w:t>
      </w:r>
      <w:r w:rsidR="00E95A53" w:rsidRPr="008569CF">
        <w:rPr>
          <w:rFonts w:cs="Arial"/>
          <w:color w:val="292526"/>
          <w:sz w:val="22"/>
          <w:szCs w:val="22"/>
        </w:rPr>
        <w:t xml:space="preserve">n: M. </w:t>
      </w:r>
      <w:r w:rsidR="00E95A53" w:rsidRPr="008569CF">
        <w:rPr>
          <w:rFonts w:cs="Arial"/>
          <w:color w:val="292526"/>
          <w:sz w:val="22"/>
          <w:szCs w:val="22"/>
        </w:rPr>
        <w:lastRenderedPageBreak/>
        <w:t>Slowley and</w:t>
      </w:r>
      <w:r w:rsidRPr="008569CF">
        <w:rPr>
          <w:rFonts w:cs="Arial"/>
          <w:color w:val="292526"/>
          <w:sz w:val="22"/>
          <w:szCs w:val="22"/>
        </w:rPr>
        <w:t xml:space="preserve"> D. Watson (Eds) Higher education and the life</w:t>
      </w:r>
      <w:r w:rsidR="00501DDE" w:rsidRPr="008569CF">
        <w:rPr>
          <w:rFonts w:cs="Arial"/>
          <w:color w:val="292526"/>
          <w:sz w:val="22"/>
          <w:szCs w:val="22"/>
        </w:rPr>
        <w:t>-</w:t>
      </w:r>
      <w:r w:rsidR="007C0871" w:rsidRPr="008569CF">
        <w:rPr>
          <w:rFonts w:cs="Arial"/>
          <w:color w:val="292526"/>
          <w:sz w:val="22"/>
          <w:szCs w:val="22"/>
        </w:rPr>
        <w:t xml:space="preserve">course </w:t>
      </w:r>
      <w:r w:rsidRPr="008569CF">
        <w:rPr>
          <w:rFonts w:cs="Arial"/>
          <w:color w:val="292526"/>
          <w:sz w:val="22"/>
          <w:szCs w:val="22"/>
        </w:rPr>
        <w:t>(Maidenhead,</w:t>
      </w:r>
      <w:r w:rsidR="00EA54A2" w:rsidRPr="008569CF">
        <w:rPr>
          <w:rFonts w:cs="Arial"/>
          <w:color w:val="292526"/>
          <w:sz w:val="22"/>
          <w:szCs w:val="22"/>
        </w:rPr>
        <w:t>SRHE/OUP)</w:t>
      </w:r>
    </w:p>
    <w:p w14:paraId="455DBD75" w14:textId="65D3FB9D" w:rsidR="007B401C" w:rsidRPr="008569CF" w:rsidRDefault="00E95A53" w:rsidP="00E3283D">
      <w:pPr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2"/>
          <w:szCs w:val="22"/>
          <w:lang w:eastAsia="en-GB"/>
        </w:rPr>
      </w:pPr>
      <w:r w:rsidRPr="008569CF">
        <w:rPr>
          <w:rFonts w:eastAsia="Times New Roman" w:cs="Times New Roman"/>
          <w:color w:val="333333"/>
          <w:sz w:val="22"/>
          <w:szCs w:val="22"/>
          <w:lang w:eastAsia="en-GB"/>
        </w:rPr>
        <w:t xml:space="preserve">Price, M., O'Donovan, B. and </w:t>
      </w:r>
      <w:r w:rsidR="007B401C" w:rsidRPr="008569CF">
        <w:rPr>
          <w:rFonts w:eastAsia="Times New Roman" w:cs="Times New Roman"/>
          <w:color w:val="333333"/>
          <w:sz w:val="22"/>
          <w:szCs w:val="22"/>
          <w:lang w:eastAsia="en-GB"/>
        </w:rPr>
        <w:t xml:space="preserve"> Rust, C. </w:t>
      </w:r>
      <w:r w:rsidR="00D373CB" w:rsidRPr="008569CF">
        <w:rPr>
          <w:rFonts w:eastAsia="Times New Roman" w:cs="Times New Roman"/>
          <w:color w:val="333333"/>
          <w:sz w:val="22"/>
          <w:szCs w:val="22"/>
          <w:lang w:eastAsia="en-GB"/>
        </w:rPr>
        <w:t>(</w:t>
      </w:r>
      <w:r w:rsidR="007B401C" w:rsidRPr="008569CF">
        <w:rPr>
          <w:rFonts w:eastAsia="Times New Roman" w:cs="Times New Roman"/>
          <w:color w:val="333333"/>
          <w:sz w:val="22"/>
          <w:szCs w:val="22"/>
          <w:lang w:eastAsia="en-GB"/>
        </w:rPr>
        <w:t>2007</w:t>
      </w:r>
      <w:r w:rsidR="00D373CB" w:rsidRPr="008569CF">
        <w:rPr>
          <w:rFonts w:eastAsia="Times New Roman" w:cs="Times New Roman"/>
          <w:color w:val="333333"/>
          <w:sz w:val="22"/>
          <w:szCs w:val="22"/>
          <w:lang w:eastAsia="en-GB"/>
        </w:rPr>
        <w:t>)</w:t>
      </w:r>
      <w:r w:rsidR="007B401C" w:rsidRPr="008569CF">
        <w:rPr>
          <w:rFonts w:eastAsia="Times New Roman" w:cs="Times New Roman"/>
          <w:color w:val="333333"/>
          <w:sz w:val="22"/>
          <w:szCs w:val="22"/>
          <w:lang w:eastAsia="en-GB"/>
        </w:rPr>
        <w:t xml:space="preserve"> "Putting a social-constructivist assessment process model into practice: building the feedback loop into the assessment process through peer review", </w:t>
      </w:r>
      <w:r w:rsidR="007B401C" w:rsidRPr="008569CF">
        <w:rPr>
          <w:rFonts w:eastAsia="Times New Roman" w:cs="Times New Roman"/>
          <w:i/>
          <w:iCs/>
          <w:color w:val="333333"/>
          <w:sz w:val="22"/>
          <w:szCs w:val="22"/>
          <w:lang w:eastAsia="en-GB"/>
        </w:rPr>
        <w:t>Innovations in Education and Teaching International, </w:t>
      </w:r>
      <w:r w:rsidR="007B401C" w:rsidRPr="008569CF">
        <w:rPr>
          <w:rFonts w:eastAsia="Times New Roman" w:cs="Times New Roman"/>
          <w:color w:val="333333"/>
          <w:sz w:val="22"/>
          <w:szCs w:val="22"/>
          <w:lang w:eastAsia="en-GB"/>
        </w:rPr>
        <w:t>vol. 44, no. 2, pp. 143-152.</w:t>
      </w:r>
    </w:p>
    <w:p w14:paraId="7616DC5E" w14:textId="106896B2" w:rsidR="004C3679" w:rsidRPr="008569CF" w:rsidRDefault="002F59A2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color w:val="292526"/>
          <w:sz w:val="22"/>
          <w:szCs w:val="22"/>
        </w:rPr>
      </w:pPr>
      <w:r w:rsidRPr="008569CF">
        <w:rPr>
          <w:rFonts w:cs="Arial"/>
          <w:color w:val="292526"/>
          <w:sz w:val="22"/>
          <w:szCs w:val="22"/>
        </w:rPr>
        <w:t xml:space="preserve">Price, M., J. Carroll, </w:t>
      </w:r>
      <w:r w:rsidR="00386123" w:rsidRPr="008569CF">
        <w:rPr>
          <w:rFonts w:cs="Arial"/>
          <w:color w:val="292526"/>
          <w:sz w:val="22"/>
          <w:szCs w:val="22"/>
        </w:rPr>
        <w:t>B. O’Donovan, and Rust, C</w:t>
      </w:r>
      <w:r w:rsidR="00E95A53" w:rsidRPr="008569CF">
        <w:rPr>
          <w:rFonts w:cs="Arial"/>
          <w:color w:val="292526"/>
          <w:sz w:val="22"/>
          <w:szCs w:val="22"/>
        </w:rPr>
        <w:t>.</w:t>
      </w:r>
      <w:r w:rsidR="00386123" w:rsidRPr="008569CF">
        <w:rPr>
          <w:rFonts w:cs="Arial"/>
          <w:color w:val="292526"/>
          <w:sz w:val="22"/>
          <w:szCs w:val="22"/>
        </w:rPr>
        <w:t xml:space="preserve"> </w:t>
      </w:r>
      <w:r w:rsidR="00CA164B" w:rsidRPr="008569CF">
        <w:rPr>
          <w:rFonts w:cs="Arial"/>
          <w:color w:val="292526"/>
          <w:sz w:val="22"/>
          <w:szCs w:val="22"/>
        </w:rPr>
        <w:t>(2011)</w:t>
      </w:r>
      <w:r w:rsidR="00E86708" w:rsidRPr="008569CF">
        <w:rPr>
          <w:rFonts w:cs="Arial"/>
          <w:color w:val="292526"/>
          <w:sz w:val="22"/>
          <w:szCs w:val="22"/>
        </w:rPr>
        <w:t xml:space="preserve"> If I was going there I wouldn’t start from here: A critical c</w:t>
      </w:r>
      <w:r w:rsidRPr="008569CF">
        <w:rPr>
          <w:rFonts w:cs="Arial"/>
          <w:color w:val="292526"/>
          <w:sz w:val="22"/>
          <w:szCs w:val="22"/>
        </w:rPr>
        <w:t xml:space="preserve">ommentary </w:t>
      </w:r>
      <w:r w:rsidR="00E86708" w:rsidRPr="008569CF">
        <w:rPr>
          <w:rFonts w:cs="Arial"/>
          <w:color w:val="292526"/>
          <w:sz w:val="22"/>
          <w:szCs w:val="22"/>
        </w:rPr>
        <w:t>on current assessment practice.</w:t>
      </w:r>
      <w:r w:rsidRPr="008569CF">
        <w:rPr>
          <w:rFonts w:cs="Arial"/>
          <w:color w:val="292526"/>
          <w:sz w:val="22"/>
          <w:szCs w:val="22"/>
        </w:rPr>
        <w:t xml:space="preserve"> </w:t>
      </w:r>
      <w:r w:rsidRPr="008569CF">
        <w:rPr>
          <w:rFonts w:cs="Arial"/>
          <w:i/>
          <w:color w:val="292526"/>
          <w:sz w:val="22"/>
          <w:szCs w:val="22"/>
        </w:rPr>
        <w:t>Assessment &amp; Evaluation in Higher Education</w:t>
      </w:r>
      <w:r w:rsidRPr="008569CF">
        <w:rPr>
          <w:rFonts w:cs="Arial"/>
          <w:color w:val="292526"/>
          <w:sz w:val="22"/>
          <w:szCs w:val="22"/>
        </w:rPr>
        <w:t xml:space="preserve"> 36 (4): 479–492. </w:t>
      </w:r>
    </w:p>
    <w:p w14:paraId="31104626" w14:textId="3C2316A8" w:rsidR="00FA2CD7" w:rsidRPr="008569CF" w:rsidRDefault="000A4BD4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  <w:lang w:val="en-US"/>
        </w:rPr>
        <w:t>Q</w:t>
      </w:r>
      <w:r w:rsidR="00E82B6E" w:rsidRPr="008569CF">
        <w:rPr>
          <w:rFonts w:cs="Arial"/>
          <w:sz w:val="22"/>
          <w:szCs w:val="22"/>
          <w:lang w:val="en-US"/>
        </w:rPr>
        <w:t>uality Assurance Agency, (2005)</w:t>
      </w:r>
      <w:r w:rsidRPr="008569CF">
        <w:rPr>
          <w:rFonts w:cs="Arial"/>
          <w:sz w:val="22"/>
          <w:szCs w:val="22"/>
          <w:lang w:val="en-US"/>
        </w:rPr>
        <w:t xml:space="preserve"> Enhancement Themes: Assessment. </w:t>
      </w:r>
      <w:hyperlink r:id="rId18" w:history="1">
        <w:r w:rsidRPr="008569CF">
          <w:rPr>
            <w:rStyle w:val="Hyperlink"/>
            <w:rFonts w:cs="Arial"/>
            <w:sz w:val="22"/>
            <w:szCs w:val="22"/>
            <w:lang w:val="en-US"/>
          </w:rPr>
          <w:t>http://www.qaa.ac.uk/about-us/scotland/development-and-enhancement/enhancement-themes</w:t>
        </w:r>
      </w:hyperlink>
      <w:r w:rsidRPr="008569CF">
        <w:rPr>
          <w:rFonts w:cs="Arial"/>
          <w:sz w:val="22"/>
          <w:szCs w:val="22"/>
          <w:lang w:val="en-US"/>
        </w:rPr>
        <w:t xml:space="preserve"> [Accessed 3/01/17]</w:t>
      </w:r>
    </w:p>
    <w:p w14:paraId="585FEC3B" w14:textId="08BF749E" w:rsidR="00FA2CD7" w:rsidRPr="008569CF" w:rsidRDefault="00F53B5B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  <w:lang w:val="en-US"/>
        </w:rPr>
      </w:pPr>
      <w:r w:rsidRPr="008569CF">
        <w:rPr>
          <w:rFonts w:cs="Arial"/>
          <w:sz w:val="22"/>
          <w:szCs w:val="22"/>
          <w:lang w:val="en-US"/>
        </w:rPr>
        <w:t xml:space="preserve">Race, P. (2003) </w:t>
      </w:r>
      <w:r w:rsidR="00E86708" w:rsidRPr="008569CF">
        <w:rPr>
          <w:rFonts w:cs="Arial"/>
          <w:sz w:val="22"/>
          <w:szCs w:val="22"/>
          <w:lang w:val="en-US"/>
        </w:rPr>
        <w:t>“</w:t>
      </w:r>
      <w:r w:rsidRPr="008569CF">
        <w:rPr>
          <w:rFonts w:cs="Arial"/>
          <w:sz w:val="22"/>
          <w:szCs w:val="22"/>
          <w:lang w:val="en-US"/>
        </w:rPr>
        <w:t>Why fix assessment?</w:t>
      </w:r>
      <w:r w:rsidR="00E86708" w:rsidRPr="008569CF">
        <w:rPr>
          <w:rFonts w:cs="Arial"/>
          <w:sz w:val="22"/>
          <w:szCs w:val="22"/>
          <w:lang w:val="en-US"/>
        </w:rPr>
        <w:t xml:space="preserve">” In: </w:t>
      </w:r>
      <w:r w:rsidRPr="008569CF">
        <w:rPr>
          <w:rFonts w:cs="Arial"/>
          <w:sz w:val="22"/>
          <w:szCs w:val="22"/>
          <w:lang w:val="en-US"/>
        </w:rPr>
        <w:t>Cooke</w:t>
      </w:r>
      <w:r w:rsidR="00E86708" w:rsidRPr="008569CF">
        <w:rPr>
          <w:rFonts w:cs="Arial"/>
          <w:sz w:val="22"/>
          <w:szCs w:val="22"/>
          <w:lang w:val="en-US"/>
        </w:rPr>
        <w:t xml:space="preserve">, L and </w:t>
      </w:r>
      <w:r w:rsidR="00E95A53" w:rsidRPr="008569CF">
        <w:rPr>
          <w:rFonts w:cs="Arial"/>
          <w:sz w:val="22"/>
          <w:szCs w:val="22"/>
          <w:lang w:val="en-US"/>
        </w:rPr>
        <w:t xml:space="preserve"> </w:t>
      </w:r>
      <w:r w:rsidRPr="008569CF">
        <w:rPr>
          <w:rFonts w:cs="Arial"/>
          <w:sz w:val="22"/>
          <w:szCs w:val="22"/>
          <w:lang w:val="en-US"/>
        </w:rPr>
        <w:t xml:space="preserve"> Smith</w:t>
      </w:r>
      <w:r w:rsidR="00E86708" w:rsidRPr="008569CF">
        <w:rPr>
          <w:rFonts w:cs="Arial"/>
          <w:sz w:val="22"/>
          <w:szCs w:val="22"/>
          <w:lang w:val="en-US"/>
        </w:rPr>
        <w:t xml:space="preserve">, P. </w:t>
      </w:r>
      <w:r w:rsidRPr="008569CF">
        <w:rPr>
          <w:rFonts w:cs="Arial"/>
          <w:sz w:val="22"/>
          <w:szCs w:val="22"/>
          <w:lang w:val="en-US"/>
        </w:rPr>
        <w:t xml:space="preserve"> (Eds) </w:t>
      </w:r>
      <w:r w:rsidRPr="008569CF">
        <w:rPr>
          <w:rFonts w:cs="Arial"/>
          <w:i/>
          <w:iCs/>
          <w:sz w:val="22"/>
          <w:szCs w:val="22"/>
          <w:lang w:val="en-US"/>
        </w:rPr>
        <w:t xml:space="preserve">Seminar: reflections on learning and teaching in higher education </w:t>
      </w:r>
      <w:r w:rsidRPr="008569CF">
        <w:rPr>
          <w:rFonts w:cs="Arial"/>
          <w:sz w:val="22"/>
          <w:szCs w:val="22"/>
          <w:lang w:val="en-US"/>
        </w:rPr>
        <w:t>(Buckinghamshire, Chilterns University College).</w:t>
      </w:r>
    </w:p>
    <w:p w14:paraId="15A87421" w14:textId="70B095A4" w:rsidR="000E6EA2" w:rsidRPr="008569CF" w:rsidRDefault="004C2DCD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Rege-</w:t>
      </w:r>
      <w:r w:rsidR="000E6EA2" w:rsidRPr="008569CF">
        <w:rPr>
          <w:rFonts w:cs="Arial"/>
          <w:sz w:val="22"/>
          <w:szCs w:val="22"/>
        </w:rPr>
        <w:t>Colet</w:t>
      </w:r>
      <w:r w:rsidR="00A06A94" w:rsidRPr="008569CF">
        <w:rPr>
          <w:rFonts w:cs="Arial"/>
          <w:sz w:val="22"/>
          <w:szCs w:val="22"/>
        </w:rPr>
        <w:t xml:space="preserve">, N. </w:t>
      </w:r>
      <w:r w:rsidR="000E6EA2" w:rsidRPr="008569CF">
        <w:rPr>
          <w:rFonts w:cs="Arial"/>
          <w:sz w:val="22"/>
          <w:szCs w:val="22"/>
        </w:rPr>
        <w:t>(2017) From content-centred to learning-centred</w:t>
      </w:r>
      <w:r w:rsidR="00A06A94" w:rsidRPr="008569CF">
        <w:rPr>
          <w:rFonts w:cs="Arial"/>
          <w:sz w:val="22"/>
          <w:szCs w:val="22"/>
        </w:rPr>
        <w:t xml:space="preserve"> approaches: shifting </w:t>
      </w:r>
      <w:r w:rsidR="000E6EA2" w:rsidRPr="008569CF">
        <w:rPr>
          <w:rFonts w:cs="Arial"/>
          <w:sz w:val="22"/>
          <w:szCs w:val="22"/>
        </w:rPr>
        <w:t xml:space="preserve">educational paradigm in higher education, </w:t>
      </w:r>
      <w:r w:rsidR="000E6EA2" w:rsidRPr="008569CF">
        <w:rPr>
          <w:rFonts w:cs="Arial"/>
          <w:i/>
          <w:sz w:val="22"/>
          <w:szCs w:val="22"/>
        </w:rPr>
        <w:t>Journal of Educational</w:t>
      </w:r>
      <w:r w:rsidR="00A06A94" w:rsidRPr="008569CF">
        <w:rPr>
          <w:rFonts w:cs="Arial"/>
          <w:i/>
          <w:sz w:val="22"/>
          <w:szCs w:val="22"/>
        </w:rPr>
        <w:t xml:space="preserve"> </w:t>
      </w:r>
      <w:r w:rsidR="000E6EA2" w:rsidRPr="008569CF">
        <w:rPr>
          <w:rFonts w:cs="Arial"/>
          <w:i/>
          <w:sz w:val="22"/>
          <w:szCs w:val="22"/>
        </w:rPr>
        <w:t>Administration and History</w:t>
      </w:r>
      <w:r w:rsidR="000E6EA2" w:rsidRPr="008569CF">
        <w:rPr>
          <w:rFonts w:cs="Arial"/>
          <w:sz w:val="22"/>
          <w:szCs w:val="22"/>
        </w:rPr>
        <w:t>, 49:1, 72-86,</w:t>
      </w:r>
    </w:p>
    <w:p w14:paraId="51CF4F37" w14:textId="40BF1E91" w:rsidR="003231A1" w:rsidRPr="008569CF" w:rsidRDefault="003231A1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8569CF">
        <w:rPr>
          <w:rFonts w:cs="Arial"/>
          <w:sz w:val="22"/>
          <w:szCs w:val="22"/>
        </w:rPr>
        <w:t>Rita, N. (2008) "A handle on learning: SCPHN practice teachers need to unlock the opportunities of a rapidly developing role in order to retain their key professional position", </w:t>
      </w:r>
      <w:r w:rsidRPr="008569CF">
        <w:rPr>
          <w:rFonts w:cs="Arial"/>
          <w:i/>
          <w:iCs/>
          <w:sz w:val="22"/>
          <w:szCs w:val="22"/>
        </w:rPr>
        <w:t>Community Practitioner, </w:t>
      </w:r>
      <w:r w:rsidRPr="008569CF">
        <w:rPr>
          <w:rFonts w:cs="Arial"/>
          <w:sz w:val="22"/>
          <w:szCs w:val="22"/>
        </w:rPr>
        <w:t>vol. 81, no. 11, pp. 40.</w:t>
      </w:r>
    </w:p>
    <w:p w14:paraId="2CB5A9C5" w14:textId="7751FB4E" w:rsidR="00CA04B2" w:rsidRDefault="00E95A53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  <w:lang w:val="en-US"/>
        </w:rPr>
      </w:pPr>
      <w:r w:rsidRPr="008569CF">
        <w:rPr>
          <w:rFonts w:cs="Arial"/>
          <w:sz w:val="22"/>
          <w:szCs w:val="22"/>
          <w:lang w:val="en-US"/>
        </w:rPr>
        <w:t>Rust, C., O'Donovan, B. and</w:t>
      </w:r>
      <w:r w:rsidR="00E86708" w:rsidRPr="008569CF">
        <w:rPr>
          <w:rFonts w:cs="Arial"/>
          <w:sz w:val="22"/>
          <w:szCs w:val="22"/>
          <w:lang w:val="en-US"/>
        </w:rPr>
        <w:t xml:space="preserve"> Price, M. (2005) </w:t>
      </w:r>
      <w:r w:rsidR="00F53B5B" w:rsidRPr="008569CF">
        <w:rPr>
          <w:rFonts w:cs="Arial"/>
          <w:sz w:val="22"/>
          <w:szCs w:val="22"/>
          <w:lang w:val="en-US"/>
        </w:rPr>
        <w:t>A social constructivist assessment process model: how the research literature shows</w:t>
      </w:r>
      <w:r w:rsidR="00E86708" w:rsidRPr="008569CF">
        <w:rPr>
          <w:rFonts w:cs="Arial"/>
          <w:sz w:val="22"/>
          <w:szCs w:val="22"/>
          <w:lang w:val="en-US"/>
        </w:rPr>
        <w:t xml:space="preserve"> us this could be best practice</w:t>
      </w:r>
      <w:r w:rsidR="00F53B5B" w:rsidRPr="008569CF">
        <w:rPr>
          <w:rFonts w:cs="Arial"/>
          <w:sz w:val="22"/>
          <w:szCs w:val="22"/>
          <w:lang w:val="en-US"/>
        </w:rPr>
        <w:t xml:space="preserve">, </w:t>
      </w:r>
      <w:r w:rsidR="00F53B5B" w:rsidRPr="008569CF">
        <w:rPr>
          <w:rFonts w:cs="Arial"/>
          <w:i/>
          <w:iCs/>
          <w:sz w:val="22"/>
          <w:szCs w:val="22"/>
          <w:lang w:val="en-US"/>
        </w:rPr>
        <w:t xml:space="preserve">Assessment &amp; Evaluation in Higher Education, </w:t>
      </w:r>
      <w:r w:rsidR="00F53B5B" w:rsidRPr="008569CF">
        <w:rPr>
          <w:rFonts w:cs="Arial"/>
          <w:sz w:val="22"/>
          <w:szCs w:val="22"/>
          <w:lang w:val="en-US"/>
        </w:rPr>
        <w:t>vol. 30, no. 3, pp. 231-240.</w:t>
      </w:r>
    </w:p>
    <w:p w14:paraId="1F22C59E" w14:textId="7307895F" w:rsidR="00C41CB2" w:rsidRPr="006C756E" w:rsidRDefault="00C41CB2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  <w:lang w:val="en-US"/>
        </w:rPr>
      </w:pPr>
      <w:r w:rsidRPr="00C41CB2">
        <w:rPr>
          <w:rFonts w:cs="Arial"/>
          <w:sz w:val="22"/>
          <w:szCs w:val="22"/>
          <w:lang w:val="en-US"/>
        </w:rPr>
        <w:t>Sadler, R. (1989). Formative assessment and the design of instructional systems. Instructional Science, 18, 119–144.</w:t>
      </w:r>
    </w:p>
    <w:p w14:paraId="16CF5C30" w14:textId="07BF6A59" w:rsidR="00DE4E0A" w:rsidRDefault="008F2E74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  <w:lang w:val="hr-HR"/>
        </w:rPr>
      </w:pPr>
      <w:r w:rsidRPr="00510E56">
        <w:rPr>
          <w:rFonts w:cs="Arial"/>
          <w:sz w:val="22"/>
          <w:szCs w:val="22"/>
          <w:lang w:val="en-US"/>
        </w:rPr>
        <w:t>Sadler, R. (1998)</w:t>
      </w:r>
      <w:r w:rsidR="00C666CC" w:rsidRPr="00510E56">
        <w:rPr>
          <w:rFonts w:cs="Arial"/>
          <w:sz w:val="22"/>
          <w:szCs w:val="22"/>
          <w:lang w:val="en-US"/>
        </w:rPr>
        <w:t xml:space="preserve"> Formative assessment: Revisiting the territory. </w:t>
      </w:r>
      <w:r w:rsidR="00C666CC" w:rsidRPr="00510E56">
        <w:rPr>
          <w:rFonts w:cs="Arial"/>
          <w:i/>
          <w:sz w:val="22"/>
          <w:szCs w:val="22"/>
          <w:lang w:val="en-US"/>
        </w:rPr>
        <w:t>Assessment in Education</w:t>
      </w:r>
      <w:r w:rsidR="00C666CC" w:rsidRPr="00510E56">
        <w:rPr>
          <w:rFonts w:cs="Arial"/>
          <w:sz w:val="22"/>
          <w:szCs w:val="22"/>
          <w:lang w:val="en-US"/>
        </w:rPr>
        <w:t xml:space="preserve">, 5 (1) 77– </w:t>
      </w:r>
      <w:r w:rsidR="00C666CC" w:rsidRPr="00510E56">
        <w:rPr>
          <w:rFonts w:cs="Arial"/>
          <w:sz w:val="22"/>
          <w:szCs w:val="22"/>
          <w:lang w:val="hr-HR"/>
        </w:rPr>
        <w:t>84.</w:t>
      </w:r>
    </w:p>
    <w:p w14:paraId="462928C0" w14:textId="1D244689" w:rsidR="00230304" w:rsidRPr="00510E56" w:rsidRDefault="009C3CB5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0E56">
        <w:rPr>
          <w:rFonts w:cs="Arial"/>
          <w:sz w:val="22"/>
          <w:szCs w:val="22"/>
        </w:rPr>
        <w:t xml:space="preserve">Sambell, K., L. McDowell, and C. Montgomery. (2013) </w:t>
      </w:r>
      <w:r w:rsidRPr="00510E56">
        <w:rPr>
          <w:rFonts w:cs="Arial"/>
          <w:i/>
          <w:sz w:val="22"/>
          <w:szCs w:val="22"/>
        </w:rPr>
        <w:t>Assessment for Learning in Higher Education</w:t>
      </w:r>
      <w:r w:rsidRPr="00510E56">
        <w:rPr>
          <w:rFonts w:cs="Arial"/>
          <w:sz w:val="22"/>
          <w:szCs w:val="22"/>
        </w:rPr>
        <w:t xml:space="preserve">. New York: Routledge. </w:t>
      </w:r>
    </w:p>
    <w:p w14:paraId="6042EE42" w14:textId="5D7F9EFC" w:rsidR="00536186" w:rsidRPr="00510E56" w:rsidRDefault="00F53B5B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  <w:lang w:val="en-US"/>
        </w:rPr>
      </w:pPr>
      <w:r w:rsidRPr="00510E56">
        <w:rPr>
          <w:rFonts w:cs="Arial"/>
          <w:sz w:val="22"/>
          <w:szCs w:val="22"/>
          <w:lang w:val="en-US"/>
        </w:rPr>
        <w:t xml:space="preserve">Steinberg, C. (2008) Assessment as an “emotional practice” </w:t>
      </w:r>
      <w:r w:rsidRPr="00510E56">
        <w:rPr>
          <w:rFonts w:cs="Arial"/>
          <w:i/>
          <w:iCs/>
          <w:sz w:val="22"/>
          <w:szCs w:val="22"/>
          <w:lang w:val="en-US"/>
        </w:rPr>
        <w:t xml:space="preserve">English Teaching: Practice and Critique </w:t>
      </w:r>
      <w:r w:rsidR="00510E56" w:rsidRPr="00510E56">
        <w:rPr>
          <w:rFonts w:cs="Arial"/>
          <w:sz w:val="22"/>
          <w:szCs w:val="22"/>
          <w:lang w:val="en-US"/>
        </w:rPr>
        <w:t>December</w:t>
      </w:r>
      <w:r w:rsidRPr="00510E56">
        <w:rPr>
          <w:rFonts w:cs="Arial"/>
          <w:sz w:val="22"/>
          <w:szCs w:val="22"/>
          <w:lang w:val="en-US"/>
        </w:rPr>
        <w:t xml:space="preserve"> 2008, Volume 7, Number 3. pp. 42-64 </w:t>
      </w:r>
    </w:p>
    <w:p w14:paraId="0726E2C0" w14:textId="2DA0CE9E" w:rsidR="008071CB" w:rsidRPr="00510E56" w:rsidRDefault="00BC0182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0E56">
        <w:rPr>
          <w:rFonts w:cs="Arial"/>
          <w:sz w:val="22"/>
          <w:szCs w:val="22"/>
        </w:rPr>
        <w:t xml:space="preserve">Swaffield, S. (2011) </w:t>
      </w:r>
      <w:r w:rsidR="008071CB" w:rsidRPr="00510E56">
        <w:rPr>
          <w:rFonts w:cs="Arial"/>
          <w:sz w:val="22"/>
          <w:szCs w:val="22"/>
        </w:rPr>
        <w:t>Getting to the Heart of Aut</w:t>
      </w:r>
      <w:r w:rsidRPr="00510E56">
        <w:rPr>
          <w:rFonts w:cs="Arial"/>
          <w:sz w:val="22"/>
          <w:szCs w:val="22"/>
        </w:rPr>
        <w:t>hentic Assessment for Learning.</w:t>
      </w:r>
      <w:r w:rsidR="008071CB" w:rsidRPr="00510E56">
        <w:rPr>
          <w:rFonts w:cs="Arial"/>
          <w:sz w:val="22"/>
          <w:szCs w:val="22"/>
        </w:rPr>
        <w:t xml:space="preserve"> </w:t>
      </w:r>
      <w:r w:rsidR="003B43FE" w:rsidRPr="00510E56">
        <w:rPr>
          <w:rFonts w:cs="Arial"/>
          <w:sz w:val="22"/>
          <w:szCs w:val="22"/>
        </w:rPr>
        <w:t xml:space="preserve"> </w:t>
      </w:r>
      <w:r w:rsidR="008071CB" w:rsidRPr="00510E56">
        <w:rPr>
          <w:rFonts w:cs="Arial"/>
          <w:i/>
          <w:sz w:val="22"/>
          <w:szCs w:val="22"/>
        </w:rPr>
        <w:t xml:space="preserve">Assessment in Education: Principles, Policy &amp; Practice </w:t>
      </w:r>
      <w:r w:rsidR="008071CB" w:rsidRPr="00510E56">
        <w:rPr>
          <w:rFonts w:cs="Arial"/>
          <w:sz w:val="22"/>
          <w:szCs w:val="22"/>
        </w:rPr>
        <w:t>18 (4): 433–449.</w:t>
      </w:r>
    </w:p>
    <w:p w14:paraId="17DB4055" w14:textId="6E5B856E" w:rsidR="00DB6EB6" w:rsidRPr="00510E56" w:rsidRDefault="003B43FE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0E56">
        <w:rPr>
          <w:rFonts w:cs="Arial"/>
          <w:sz w:val="22"/>
          <w:szCs w:val="22"/>
        </w:rPr>
        <w:t>Taras, M. (2005)</w:t>
      </w:r>
      <w:r w:rsidR="00BC0182" w:rsidRPr="00510E56">
        <w:rPr>
          <w:rFonts w:cs="Arial"/>
          <w:sz w:val="22"/>
          <w:szCs w:val="22"/>
        </w:rPr>
        <w:t xml:space="preserve"> “Assessment – summative a</w:t>
      </w:r>
      <w:r w:rsidR="00E95A53" w:rsidRPr="00510E56">
        <w:rPr>
          <w:rFonts w:cs="Arial"/>
          <w:sz w:val="22"/>
          <w:szCs w:val="22"/>
        </w:rPr>
        <w:t>nd formative – Some theoretical</w:t>
      </w:r>
      <w:r w:rsidR="00BC0182" w:rsidRPr="00510E56">
        <w:rPr>
          <w:rFonts w:cs="Arial"/>
          <w:sz w:val="22"/>
          <w:szCs w:val="22"/>
        </w:rPr>
        <w:t xml:space="preserve"> r</w:t>
      </w:r>
      <w:r w:rsidR="00536186" w:rsidRPr="00510E56">
        <w:rPr>
          <w:rFonts w:cs="Arial"/>
          <w:sz w:val="22"/>
          <w:szCs w:val="22"/>
        </w:rPr>
        <w:t xml:space="preserve">eflections.” </w:t>
      </w:r>
      <w:r w:rsidR="00536186" w:rsidRPr="00510E56">
        <w:rPr>
          <w:rFonts w:cs="Arial"/>
          <w:i/>
          <w:sz w:val="22"/>
          <w:szCs w:val="22"/>
        </w:rPr>
        <w:t xml:space="preserve">British </w:t>
      </w:r>
      <w:r w:rsidR="00536186" w:rsidRPr="00510E56">
        <w:rPr>
          <w:rFonts w:cs="Arial"/>
          <w:i/>
          <w:sz w:val="22"/>
          <w:szCs w:val="22"/>
        </w:rPr>
        <w:lastRenderedPageBreak/>
        <w:t>Journal of Educational Studies</w:t>
      </w:r>
      <w:r w:rsidR="00536186" w:rsidRPr="00510E56">
        <w:rPr>
          <w:rFonts w:cs="Arial"/>
          <w:sz w:val="22"/>
          <w:szCs w:val="22"/>
        </w:rPr>
        <w:t xml:space="preserve"> 53 (4): 466–478</w:t>
      </w:r>
    </w:p>
    <w:p w14:paraId="3F6BAE98" w14:textId="55F38B8F" w:rsidR="007B1192" w:rsidRPr="00510E56" w:rsidRDefault="003B43FE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0E56">
        <w:rPr>
          <w:rFonts w:cs="Arial"/>
          <w:sz w:val="22"/>
          <w:szCs w:val="22"/>
        </w:rPr>
        <w:t>Taras, M. (2008)</w:t>
      </w:r>
      <w:r w:rsidR="00BC0182" w:rsidRPr="00510E56">
        <w:rPr>
          <w:rFonts w:cs="Arial"/>
          <w:sz w:val="22"/>
          <w:szCs w:val="22"/>
        </w:rPr>
        <w:t xml:space="preserve"> “Summative and formative a</w:t>
      </w:r>
      <w:r w:rsidR="00536186" w:rsidRPr="00510E56">
        <w:rPr>
          <w:rFonts w:cs="Arial"/>
          <w:sz w:val="22"/>
          <w:szCs w:val="22"/>
        </w:rPr>
        <w:t xml:space="preserve">ssessment.” </w:t>
      </w:r>
      <w:r w:rsidR="00536186" w:rsidRPr="00510E56">
        <w:rPr>
          <w:rFonts w:cs="Arial"/>
          <w:i/>
          <w:sz w:val="22"/>
          <w:szCs w:val="22"/>
        </w:rPr>
        <w:t xml:space="preserve">Active Learning in Higher Education </w:t>
      </w:r>
      <w:r w:rsidR="00536186" w:rsidRPr="00510E56">
        <w:rPr>
          <w:rFonts w:cs="Arial"/>
          <w:sz w:val="22"/>
          <w:szCs w:val="22"/>
        </w:rPr>
        <w:t>9 (2): 172–192.</w:t>
      </w:r>
    </w:p>
    <w:p w14:paraId="13096626" w14:textId="444997F1" w:rsidR="00AA3092" w:rsidRPr="00510E56" w:rsidRDefault="00E95A53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color w:val="262626"/>
          <w:sz w:val="22"/>
          <w:szCs w:val="22"/>
        </w:rPr>
      </w:pPr>
      <w:r w:rsidRPr="00510E56">
        <w:rPr>
          <w:rFonts w:cs="Arial"/>
          <w:color w:val="262626"/>
          <w:sz w:val="22"/>
          <w:szCs w:val="22"/>
        </w:rPr>
        <w:t>Torrance, H. and</w:t>
      </w:r>
      <w:r w:rsidR="00001499" w:rsidRPr="00510E56">
        <w:rPr>
          <w:rFonts w:cs="Arial"/>
          <w:color w:val="262626"/>
          <w:sz w:val="22"/>
          <w:szCs w:val="22"/>
        </w:rPr>
        <w:t xml:space="preserve"> Pryor, J. (1998) </w:t>
      </w:r>
      <w:r w:rsidR="00001499" w:rsidRPr="00510E56">
        <w:rPr>
          <w:rFonts w:cs="Arial"/>
          <w:i/>
          <w:iCs/>
          <w:color w:val="262626"/>
          <w:sz w:val="22"/>
          <w:szCs w:val="22"/>
        </w:rPr>
        <w:t xml:space="preserve">Investigating formative assessment: teaching, learning and assessment in the classroom, </w:t>
      </w:r>
      <w:r w:rsidR="00001499" w:rsidRPr="00510E56">
        <w:rPr>
          <w:rFonts w:cs="Arial"/>
          <w:color w:val="262626"/>
          <w:sz w:val="22"/>
          <w:szCs w:val="22"/>
        </w:rPr>
        <w:t>Open University Press, Buckingham.</w:t>
      </w:r>
    </w:p>
    <w:p w14:paraId="79C02A28" w14:textId="264B2ED5" w:rsidR="00FA2CD7" w:rsidRPr="00510E56" w:rsidRDefault="00452D63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color w:val="262626"/>
          <w:sz w:val="22"/>
          <w:szCs w:val="22"/>
        </w:rPr>
      </w:pPr>
      <w:r w:rsidRPr="00510E56">
        <w:rPr>
          <w:rFonts w:cs="Arial"/>
          <w:color w:val="434343"/>
          <w:sz w:val="22"/>
          <w:szCs w:val="22"/>
        </w:rPr>
        <w:t>Unite/CPHVA. (2013) Clinical confidence and competence: the education of Specialist Community Public Health Nurse (SCPHN) students; a briefing). London: Unite.</w:t>
      </w:r>
      <w:hyperlink r:id="rId19" w:history="1">
        <w:r w:rsidR="00AA3092" w:rsidRPr="00510E56">
          <w:rPr>
            <w:rStyle w:val="Hyperlink"/>
            <w:rFonts w:cs="Arial"/>
            <w:sz w:val="22"/>
            <w:szCs w:val="22"/>
          </w:rPr>
          <w:t>http://www.unitetheunion.org/uploaded/documents/CPHVASCPHNEducation11-6736.pdf</w:t>
        </w:r>
      </w:hyperlink>
      <w:r w:rsidRPr="00510E56">
        <w:rPr>
          <w:rFonts w:cs="Arial"/>
          <w:color w:val="262626"/>
          <w:sz w:val="22"/>
          <w:szCs w:val="22"/>
        </w:rPr>
        <w:t xml:space="preserve">  [Accessed 3/03/17]</w:t>
      </w:r>
    </w:p>
    <w:p w14:paraId="5C1E2801" w14:textId="2D507560" w:rsidR="00FA2CD7" w:rsidRPr="00510E56" w:rsidRDefault="008F2E74" w:rsidP="006C756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0E56">
        <w:rPr>
          <w:rFonts w:cs="Arial"/>
          <w:sz w:val="22"/>
          <w:szCs w:val="22"/>
        </w:rPr>
        <w:t>Vygotsky, L. S. (1978)</w:t>
      </w:r>
      <w:r w:rsidR="00650AE8" w:rsidRPr="00510E56">
        <w:rPr>
          <w:rFonts w:cs="Arial"/>
          <w:sz w:val="22"/>
          <w:szCs w:val="22"/>
        </w:rPr>
        <w:t xml:space="preserve"> </w:t>
      </w:r>
      <w:r w:rsidR="00650AE8" w:rsidRPr="00510E56">
        <w:rPr>
          <w:rFonts w:cs="Arial"/>
          <w:i/>
          <w:sz w:val="22"/>
          <w:szCs w:val="22"/>
        </w:rPr>
        <w:t>Mind in society: The development of higher psychological processes</w:t>
      </w:r>
      <w:r w:rsidR="00650AE8" w:rsidRPr="00510E56">
        <w:rPr>
          <w:rFonts w:cs="Arial"/>
          <w:sz w:val="22"/>
          <w:szCs w:val="22"/>
        </w:rPr>
        <w:t xml:space="preserve">. Cambridge: Harvard University Press. </w:t>
      </w:r>
    </w:p>
    <w:p w14:paraId="0BF1A8BA" w14:textId="64FD8F70" w:rsidR="00FA2CD7" w:rsidRPr="00510E56" w:rsidRDefault="00405E94" w:rsidP="006C756E">
      <w:pPr>
        <w:spacing w:before="120" w:after="120" w:line="360" w:lineRule="auto"/>
        <w:jc w:val="both"/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</w:pPr>
      <w:r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 xml:space="preserve">Waller, R. (2006) </w:t>
      </w:r>
      <w:r w:rsidR="008F2E74"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>“</w:t>
      </w:r>
      <w:r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>I Don’t Feel Like</w:t>
      </w:r>
      <w:r w:rsidR="00BC0182"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 xml:space="preserve"> ‘A Student’, I Feel Like ‘Me’!</w:t>
      </w:r>
      <w:r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>: The over-simplification of mature learners’ experience(s)</w:t>
      </w:r>
      <w:r w:rsidR="00BC0182"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 xml:space="preserve"> </w:t>
      </w:r>
      <w:r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 xml:space="preserve"> </w:t>
      </w:r>
      <w:r w:rsidRPr="00510E56">
        <w:rPr>
          <w:rFonts w:eastAsia="Times New Roman" w:cs="Arial"/>
          <w:i/>
          <w:color w:val="000000" w:themeColor="text1"/>
          <w:spacing w:val="-2"/>
          <w:sz w:val="22"/>
          <w:szCs w:val="22"/>
          <w:shd w:val="clear" w:color="auto" w:fill="FFFFFF"/>
        </w:rPr>
        <w:t>Research in Post-compulsory Education</w:t>
      </w:r>
      <w:r w:rsidRPr="00510E56">
        <w:rPr>
          <w:rFonts w:eastAsia="Times New Roman" w:cs="Arial"/>
          <w:color w:val="000000" w:themeColor="text1"/>
          <w:spacing w:val="-2"/>
          <w:sz w:val="22"/>
          <w:szCs w:val="22"/>
          <w:shd w:val="clear" w:color="auto" w:fill="FFFFFF"/>
        </w:rPr>
        <w:t xml:space="preserve"> 11 (1), pp. 115-130 </w:t>
      </w:r>
    </w:p>
    <w:p w14:paraId="160322EF" w14:textId="35099CF5" w:rsidR="00FD5F2D" w:rsidRPr="00510E56" w:rsidRDefault="006A57E7" w:rsidP="006C756E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cs="Times"/>
          <w:sz w:val="22"/>
          <w:szCs w:val="22"/>
        </w:rPr>
      </w:pPr>
      <w:r w:rsidRPr="00510E56">
        <w:rPr>
          <w:rFonts w:cs="Times"/>
          <w:sz w:val="22"/>
          <w:szCs w:val="22"/>
        </w:rPr>
        <w:t xml:space="preserve">Weaver, M. (2006) </w:t>
      </w:r>
      <w:r w:rsidR="00BC0182" w:rsidRPr="00510E56">
        <w:rPr>
          <w:rFonts w:cs="Times"/>
          <w:sz w:val="22"/>
          <w:szCs w:val="22"/>
        </w:rPr>
        <w:t>Do students value feedback? Student perceptions of t</w:t>
      </w:r>
      <w:r w:rsidRPr="00510E56">
        <w:rPr>
          <w:rFonts w:cs="Times"/>
          <w:sz w:val="22"/>
          <w:szCs w:val="22"/>
        </w:rPr>
        <w:t>utors</w:t>
      </w:r>
      <w:r w:rsidRPr="00510E56">
        <w:rPr>
          <w:rFonts w:cs="Helvetica"/>
          <w:sz w:val="22"/>
          <w:szCs w:val="22"/>
        </w:rPr>
        <w:t xml:space="preserve">’ </w:t>
      </w:r>
      <w:r w:rsidR="00BC0182" w:rsidRPr="00510E56">
        <w:rPr>
          <w:rFonts w:cs="Times"/>
          <w:sz w:val="22"/>
          <w:szCs w:val="22"/>
        </w:rPr>
        <w:t>written r</w:t>
      </w:r>
      <w:r w:rsidRPr="00510E56">
        <w:rPr>
          <w:rFonts w:cs="Times"/>
          <w:sz w:val="22"/>
          <w:szCs w:val="22"/>
        </w:rPr>
        <w:t>esponses.</w:t>
      </w:r>
      <w:r w:rsidRPr="00510E56">
        <w:rPr>
          <w:rFonts w:cs="Helvetica"/>
          <w:sz w:val="22"/>
          <w:szCs w:val="22"/>
        </w:rPr>
        <w:t xml:space="preserve">” </w:t>
      </w:r>
      <w:r w:rsidRPr="00510E56">
        <w:rPr>
          <w:rFonts w:cs="Times"/>
          <w:i/>
          <w:sz w:val="22"/>
          <w:szCs w:val="22"/>
        </w:rPr>
        <w:t>Assessment &amp; Evaluation in Higher Education</w:t>
      </w:r>
      <w:r w:rsidRPr="00510E56">
        <w:rPr>
          <w:rFonts w:cs="Times"/>
          <w:sz w:val="22"/>
          <w:szCs w:val="22"/>
        </w:rPr>
        <w:t>31 (3): 379</w:t>
      </w:r>
      <w:r w:rsidRPr="00510E56">
        <w:rPr>
          <w:rFonts w:cs="Helvetica"/>
          <w:sz w:val="22"/>
          <w:szCs w:val="22"/>
        </w:rPr>
        <w:t>–</w:t>
      </w:r>
      <w:r w:rsidRPr="00510E56">
        <w:rPr>
          <w:rFonts w:cs="Times"/>
          <w:sz w:val="22"/>
          <w:szCs w:val="22"/>
        </w:rPr>
        <w:t>394</w:t>
      </w:r>
    </w:p>
    <w:p w14:paraId="5B572004" w14:textId="5D33A817" w:rsidR="00A37E05" w:rsidRPr="00510E56" w:rsidRDefault="00E95A53" w:rsidP="006C756E">
      <w:pPr>
        <w:spacing w:before="120" w:after="120" w:line="360" w:lineRule="auto"/>
        <w:jc w:val="both"/>
        <w:rPr>
          <w:rFonts w:cs="Arial"/>
          <w:color w:val="262626"/>
          <w:sz w:val="22"/>
          <w:szCs w:val="22"/>
        </w:rPr>
      </w:pPr>
      <w:r w:rsidRPr="00510E56">
        <w:rPr>
          <w:rFonts w:cs="Arial"/>
          <w:color w:val="262626"/>
          <w:sz w:val="22"/>
          <w:szCs w:val="22"/>
        </w:rPr>
        <w:t>Wells, G. and</w:t>
      </w:r>
      <w:r w:rsidR="00A61F0D" w:rsidRPr="00510E56">
        <w:rPr>
          <w:rFonts w:cs="Arial"/>
          <w:color w:val="262626"/>
          <w:sz w:val="22"/>
          <w:szCs w:val="22"/>
        </w:rPr>
        <w:t xml:space="preserve"> Claxton, G. (2002) </w:t>
      </w:r>
      <w:r w:rsidR="00A61F0D" w:rsidRPr="00510E56">
        <w:rPr>
          <w:rFonts w:cs="Arial"/>
          <w:i/>
          <w:iCs/>
          <w:color w:val="262626"/>
          <w:sz w:val="22"/>
          <w:szCs w:val="22"/>
        </w:rPr>
        <w:t xml:space="preserve">Learning for life in the 21st century: sociocultural perspectives on the future of education, </w:t>
      </w:r>
      <w:r w:rsidR="00A61F0D" w:rsidRPr="00510E56">
        <w:rPr>
          <w:rFonts w:cs="Arial"/>
          <w:color w:val="262626"/>
          <w:sz w:val="22"/>
          <w:szCs w:val="22"/>
        </w:rPr>
        <w:t>Blackwell Publishers, Oxford.</w:t>
      </w:r>
    </w:p>
    <w:p w14:paraId="13B2B889" w14:textId="3E6B6FDE" w:rsidR="00230304" w:rsidRPr="00510E56" w:rsidRDefault="00230304" w:rsidP="006C756E">
      <w:pPr>
        <w:spacing w:before="120" w:after="120" w:line="360" w:lineRule="auto"/>
        <w:jc w:val="both"/>
        <w:rPr>
          <w:rFonts w:cs="Arial"/>
          <w:color w:val="262626"/>
          <w:sz w:val="22"/>
          <w:szCs w:val="22"/>
        </w:rPr>
      </w:pPr>
      <w:r w:rsidRPr="00510E56">
        <w:rPr>
          <w:rFonts w:cs="Arial"/>
          <w:color w:val="262626"/>
          <w:sz w:val="22"/>
          <w:szCs w:val="22"/>
        </w:rPr>
        <w:t>Wilkes</w:t>
      </w:r>
      <w:r w:rsidR="00E95A53" w:rsidRPr="00510E56">
        <w:rPr>
          <w:rFonts w:cs="Arial"/>
          <w:color w:val="262626"/>
          <w:sz w:val="22"/>
          <w:szCs w:val="22"/>
        </w:rPr>
        <w:t>,</w:t>
      </w:r>
      <w:r w:rsidRPr="00510E56">
        <w:rPr>
          <w:rFonts w:cs="Arial"/>
          <w:color w:val="262626"/>
          <w:sz w:val="22"/>
          <w:szCs w:val="22"/>
        </w:rPr>
        <w:t xml:space="preserve"> Z</w:t>
      </w:r>
      <w:r w:rsidR="00E95A53" w:rsidRPr="00510E56">
        <w:rPr>
          <w:rFonts w:cs="Arial"/>
          <w:color w:val="262626"/>
          <w:sz w:val="22"/>
          <w:szCs w:val="22"/>
        </w:rPr>
        <w:t>.</w:t>
      </w:r>
      <w:r w:rsidRPr="00510E56">
        <w:rPr>
          <w:rFonts w:cs="Arial"/>
          <w:color w:val="262626"/>
          <w:sz w:val="22"/>
          <w:szCs w:val="22"/>
        </w:rPr>
        <w:t xml:space="preserve"> (2011) A frame</w:t>
      </w:r>
      <w:r w:rsidR="00E95A53" w:rsidRPr="00510E56">
        <w:rPr>
          <w:rFonts w:cs="Arial"/>
          <w:color w:val="262626"/>
          <w:sz w:val="22"/>
          <w:szCs w:val="22"/>
        </w:rPr>
        <w:t>work to support practice teach</w:t>
      </w:r>
      <w:r w:rsidRPr="00510E56">
        <w:rPr>
          <w:rFonts w:cs="Arial"/>
          <w:color w:val="262626"/>
          <w:sz w:val="22"/>
          <w:szCs w:val="22"/>
        </w:rPr>
        <w:t xml:space="preserve">ers in the assessment process. </w:t>
      </w:r>
      <w:r w:rsidRPr="00510E56">
        <w:rPr>
          <w:rFonts w:cs="Arial"/>
          <w:i/>
          <w:iCs/>
          <w:color w:val="262626"/>
          <w:sz w:val="22"/>
          <w:szCs w:val="22"/>
        </w:rPr>
        <w:t>Community Practi</w:t>
      </w:r>
      <w:r w:rsidR="00E95A53" w:rsidRPr="00510E56">
        <w:rPr>
          <w:rFonts w:cs="Arial"/>
          <w:i/>
          <w:iCs/>
          <w:color w:val="262626"/>
          <w:sz w:val="22"/>
          <w:szCs w:val="22"/>
        </w:rPr>
        <w:t>ti</w:t>
      </w:r>
      <w:r w:rsidRPr="00510E56">
        <w:rPr>
          <w:rFonts w:cs="Arial"/>
          <w:i/>
          <w:iCs/>
          <w:color w:val="262626"/>
          <w:sz w:val="22"/>
          <w:szCs w:val="22"/>
        </w:rPr>
        <w:t xml:space="preserve">oner </w:t>
      </w:r>
      <w:r w:rsidRPr="00510E56">
        <w:rPr>
          <w:rFonts w:cs="Arial"/>
          <w:b/>
          <w:bCs/>
          <w:color w:val="262626"/>
          <w:sz w:val="22"/>
          <w:szCs w:val="22"/>
        </w:rPr>
        <w:t>84</w:t>
      </w:r>
      <w:r w:rsidRPr="00510E56">
        <w:rPr>
          <w:rFonts w:cs="Arial"/>
          <w:color w:val="262626"/>
          <w:sz w:val="22"/>
          <w:szCs w:val="22"/>
        </w:rPr>
        <w:t xml:space="preserve">(12): 24–7 </w:t>
      </w:r>
    </w:p>
    <w:p w14:paraId="0E897C9F" w14:textId="30205687" w:rsidR="00FA2CD7" w:rsidRPr="00510E56" w:rsidRDefault="00BC0182" w:rsidP="006C756E">
      <w:pPr>
        <w:spacing w:before="120" w:after="120" w:line="360" w:lineRule="auto"/>
        <w:jc w:val="both"/>
        <w:rPr>
          <w:rFonts w:cs="Arial"/>
          <w:color w:val="262626"/>
          <w:sz w:val="22"/>
          <w:szCs w:val="22"/>
        </w:rPr>
      </w:pPr>
      <w:r w:rsidRPr="00510E56">
        <w:rPr>
          <w:rFonts w:cs="Arial"/>
          <w:color w:val="262626"/>
          <w:sz w:val="22"/>
          <w:szCs w:val="22"/>
        </w:rPr>
        <w:t>Wingate, U. (2010) The impact of f</w:t>
      </w:r>
      <w:r w:rsidR="00E27C6E" w:rsidRPr="00510E56">
        <w:rPr>
          <w:rFonts w:cs="Arial"/>
          <w:color w:val="262626"/>
          <w:sz w:val="22"/>
          <w:szCs w:val="22"/>
        </w:rPr>
        <w:t xml:space="preserve">ormative </w:t>
      </w:r>
      <w:r w:rsidRPr="00510E56">
        <w:rPr>
          <w:rFonts w:cs="Arial"/>
          <w:color w:val="262626"/>
          <w:sz w:val="22"/>
          <w:szCs w:val="22"/>
        </w:rPr>
        <w:t>feedback on the d</w:t>
      </w:r>
      <w:r w:rsidR="0083150C" w:rsidRPr="00510E56">
        <w:rPr>
          <w:rFonts w:cs="Arial"/>
          <w:color w:val="262626"/>
          <w:sz w:val="22"/>
          <w:szCs w:val="22"/>
        </w:rPr>
        <w:t xml:space="preserve">evelopment of </w:t>
      </w:r>
      <w:r w:rsidRPr="00510E56">
        <w:rPr>
          <w:rFonts w:cs="Arial"/>
          <w:color w:val="262626"/>
          <w:sz w:val="22"/>
          <w:szCs w:val="22"/>
        </w:rPr>
        <w:t>academic w</w:t>
      </w:r>
      <w:r w:rsidR="00E27C6E" w:rsidRPr="00510E56">
        <w:rPr>
          <w:rFonts w:cs="Arial"/>
          <w:color w:val="262626"/>
          <w:sz w:val="22"/>
          <w:szCs w:val="22"/>
        </w:rPr>
        <w:t xml:space="preserve">riting.” </w:t>
      </w:r>
      <w:r w:rsidR="00E27C6E" w:rsidRPr="00510E56">
        <w:rPr>
          <w:rFonts w:cs="Arial"/>
          <w:i/>
          <w:color w:val="262626"/>
          <w:sz w:val="22"/>
          <w:szCs w:val="22"/>
        </w:rPr>
        <w:t>Assessment &amp; Evaluation in Higher Education</w:t>
      </w:r>
      <w:r w:rsidR="00E27C6E" w:rsidRPr="00510E56">
        <w:rPr>
          <w:rFonts w:cs="Arial"/>
          <w:color w:val="262626"/>
          <w:sz w:val="22"/>
          <w:szCs w:val="22"/>
        </w:rPr>
        <w:t xml:space="preserve"> 35 (5): 519–533. </w:t>
      </w:r>
    </w:p>
    <w:p w14:paraId="604424A5" w14:textId="4D7A0CBA" w:rsidR="00E172E2" w:rsidRPr="00D0617C" w:rsidRDefault="00BC0182" w:rsidP="006C756E">
      <w:pPr>
        <w:spacing w:before="120" w:after="120" w:line="360" w:lineRule="auto"/>
        <w:jc w:val="both"/>
        <w:rPr>
          <w:rFonts w:eastAsia="Times New Roman" w:cs="Arial"/>
          <w:color w:val="000000" w:themeColor="text1"/>
          <w:sz w:val="22"/>
          <w:szCs w:val="22"/>
          <w:lang w:eastAsia="en-GB"/>
        </w:rPr>
      </w:pPr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Yorke, M. (2005) Formative a</w:t>
      </w:r>
      <w:r w:rsidR="00E172E2"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 xml:space="preserve">ssessment in Higher Education: </w:t>
      </w:r>
      <w:r w:rsidR="006C756E"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Ist</w:t>
      </w:r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 xml:space="preserve"> s</w:t>
      </w:r>
      <w:r w:rsidR="00E172E2"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ignificance</w:t>
      </w:r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 xml:space="preserve"> for employability, and steps </w:t>
      </w:r>
      <w:proofErr w:type="spellStart"/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towards</w:t>
      </w:r>
      <w:proofErr w:type="spellEnd"/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 xml:space="preserve"> </w:t>
      </w:r>
      <w:proofErr w:type="spellStart"/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Its</w:t>
      </w:r>
      <w:proofErr w:type="spellEnd"/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 xml:space="preserve"> </w:t>
      </w:r>
      <w:proofErr w:type="spellStart"/>
      <w:r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e</w:t>
      </w:r>
      <w:r w:rsidR="00E172E2"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nhancement</w:t>
      </w:r>
      <w:proofErr w:type="spellEnd"/>
      <w:r w:rsidR="00E172E2"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 xml:space="preserve">“ </w:t>
      </w:r>
      <w:proofErr w:type="spellStart"/>
      <w:r w:rsidR="00E172E2" w:rsidRPr="00510E56">
        <w:rPr>
          <w:rFonts w:eastAsia="Times New Roman" w:cs="Arial"/>
          <w:i/>
          <w:color w:val="000000" w:themeColor="text1"/>
          <w:sz w:val="22"/>
          <w:szCs w:val="22"/>
          <w:lang w:val="de-DE" w:eastAsia="en-GB"/>
        </w:rPr>
        <w:t>Tertiary</w:t>
      </w:r>
      <w:proofErr w:type="spellEnd"/>
      <w:r w:rsidR="00E172E2" w:rsidRPr="00510E56">
        <w:rPr>
          <w:rFonts w:eastAsia="Times New Roman" w:cs="Arial"/>
          <w:i/>
          <w:color w:val="000000" w:themeColor="text1"/>
          <w:sz w:val="22"/>
          <w:szCs w:val="22"/>
          <w:lang w:val="de-DE" w:eastAsia="en-GB"/>
        </w:rPr>
        <w:t xml:space="preserve"> Education </w:t>
      </w:r>
      <w:proofErr w:type="spellStart"/>
      <w:r w:rsidR="00E172E2" w:rsidRPr="00510E56">
        <w:rPr>
          <w:rFonts w:eastAsia="Times New Roman" w:cs="Arial"/>
          <w:i/>
          <w:color w:val="000000" w:themeColor="text1"/>
          <w:sz w:val="22"/>
          <w:szCs w:val="22"/>
          <w:lang w:val="de-DE" w:eastAsia="en-GB"/>
        </w:rPr>
        <w:t>and</w:t>
      </w:r>
      <w:proofErr w:type="spellEnd"/>
      <w:r w:rsidR="00E172E2" w:rsidRPr="00510E56">
        <w:rPr>
          <w:rFonts w:eastAsia="Times New Roman" w:cs="Arial"/>
          <w:i/>
          <w:color w:val="000000" w:themeColor="text1"/>
          <w:sz w:val="22"/>
          <w:szCs w:val="22"/>
          <w:lang w:val="de-DE" w:eastAsia="en-GB"/>
        </w:rPr>
        <w:t xml:space="preserve"> Management</w:t>
      </w:r>
      <w:r w:rsidR="00E172E2" w:rsidRPr="00510E56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>, 11, pp. 219–238.</w:t>
      </w:r>
      <w:r w:rsidR="00E172E2" w:rsidRPr="00D0617C">
        <w:rPr>
          <w:rFonts w:eastAsia="Times New Roman" w:cs="Arial"/>
          <w:color w:val="000000" w:themeColor="text1"/>
          <w:sz w:val="22"/>
          <w:szCs w:val="22"/>
          <w:lang w:val="de-DE" w:eastAsia="en-GB"/>
        </w:rPr>
        <w:t xml:space="preserve"> </w:t>
      </w:r>
    </w:p>
    <w:p w14:paraId="2725FD84" w14:textId="77777777" w:rsidR="007863EE" w:rsidRDefault="007863EE" w:rsidP="00DB6EB6">
      <w:pPr>
        <w:spacing w:before="120" w:after="120" w:line="360" w:lineRule="auto"/>
        <w:jc w:val="both"/>
        <w:rPr>
          <w:rFonts w:cs="Arial"/>
          <w:sz w:val="22"/>
          <w:szCs w:val="22"/>
        </w:rPr>
      </w:pPr>
    </w:p>
    <w:p w14:paraId="5E470D2A" w14:textId="77777777" w:rsidR="00BC0182" w:rsidRPr="00D0617C" w:rsidRDefault="00BC0182" w:rsidP="00DB6EB6">
      <w:pPr>
        <w:spacing w:before="120" w:after="120" w:line="360" w:lineRule="auto"/>
        <w:jc w:val="both"/>
        <w:rPr>
          <w:rFonts w:cs="Arial"/>
          <w:sz w:val="22"/>
          <w:szCs w:val="22"/>
        </w:rPr>
      </w:pPr>
    </w:p>
    <w:p w14:paraId="38359835" w14:textId="77777777" w:rsidR="0049136B" w:rsidRPr="00D0617C" w:rsidRDefault="0049136B" w:rsidP="00DB6EB6">
      <w:pPr>
        <w:spacing w:before="120" w:after="120" w:line="360" w:lineRule="auto"/>
        <w:jc w:val="both"/>
        <w:rPr>
          <w:rStyle w:val="col2"/>
          <w:rFonts w:cs="Arial"/>
          <w:color w:val="333333"/>
          <w:sz w:val="22"/>
          <w:szCs w:val="22"/>
        </w:rPr>
      </w:pPr>
    </w:p>
    <w:p w14:paraId="10A5CA71" w14:textId="77777777" w:rsidR="00C655B7" w:rsidRDefault="00C655B7" w:rsidP="00886143">
      <w:pPr>
        <w:rPr>
          <w:b/>
          <w:sz w:val="28"/>
          <w:szCs w:val="28"/>
        </w:rPr>
      </w:pPr>
    </w:p>
    <w:p w14:paraId="4354008E" w14:textId="77777777" w:rsidR="00C655B7" w:rsidRDefault="00C655B7" w:rsidP="00886143">
      <w:pPr>
        <w:rPr>
          <w:b/>
          <w:sz w:val="28"/>
          <w:szCs w:val="28"/>
        </w:rPr>
      </w:pPr>
    </w:p>
    <w:p w14:paraId="08A62793" w14:textId="77777777" w:rsidR="00C655B7" w:rsidRDefault="00C655B7" w:rsidP="00886143">
      <w:pPr>
        <w:rPr>
          <w:b/>
          <w:sz w:val="28"/>
          <w:szCs w:val="28"/>
        </w:rPr>
      </w:pPr>
    </w:p>
    <w:p w14:paraId="6948D9AA" w14:textId="77777777" w:rsidR="00C655B7" w:rsidRDefault="00C655B7" w:rsidP="00886143">
      <w:pPr>
        <w:rPr>
          <w:b/>
          <w:sz w:val="28"/>
          <w:szCs w:val="28"/>
        </w:rPr>
      </w:pPr>
    </w:p>
    <w:p w14:paraId="2AD32F7E" w14:textId="77777777" w:rsidR="00C655B7" w:rsidRDefault="00C655B7" w:rsidP="00886143">
      <w:pPr>
        <w:rPr>
          <w:b/>
          <w:sz w:val="28"/>
          <w:szCs w:val="28"/>
        </w:rPr>
      </w:pPr>
    </w:p>
    <w:p w14:paraId="02D1BB5C" w14:textId="77777777" w:rsidR="00C655B7" w:rsidRDefault="00C655B7" w:rsidP="00886143">
      <w:pPr>
        <w:rPr>
          <w:b/>
          <w:sz w:val="28"/>
          <w:szCs w:val="28"/>
        </w:rPr>
      </w:pPr>
    </w:p>
    <w:p w14:paraId="430D6FF2" w14:textId="77777777" w:rsidR="00C655B7" w:rsidRDefault="00C655B7" w:rsidP="00886143">
      <w:pPr>
        <w:rPr>
          <w:b/>
          <w:sz w:val="28"/>
          <w:szCs w:val="28"/>
        </w:rPr>
      </w:pPr>
    </w:p>
    <w:p w14:paraId="758C613E" w14:textId="77777777" w:rsidR="00C655B7" w:rsidRDefault="00C655B7" w:rsidP="00886143">
      <w:pPr>
        <w:rPr>
          <w:b/>
          <w:sz w:val="28"/>
          <w:szCs w:val="28"/>
        </w:rPr>
      </w:pPr>
    </w:p>
    <w:p w14:paraId="257B7F8F" w14:textId="77777777" w:rsidR="00C655B7" w:rsidRDefault="00C655B7" w:rsidP="00886143">
      <w:pPr>
        <w:rPr>
          <w:b/>
          <w:sz w:val="28"/>
          <w:szCs w:val="28"/>
        </w:rPr>
      </w:pPr>
    </w:p>
    <w:p w14:paraId="0DD96A7E" w14:textId="77777777" w:rsidR="00C655B7" w:rsidRDefault="00C655B7" w:rsidP="00886143">
      <w:pPr>
        <w:rPr>
          <w:b/>
          <w:sz w:val="28"/>
          <w:szCs w:val="28"/>
        </w:rPr>
      </w:pPr>
    </w:p>
    <w:p w14:paraId="68D71992" w14:textId="77777777" w:rsidR="00C655B7" w:rsidRDefault="00C655B7" w:rsidP="00886143">
      <w:pPr>
        <w:rPr>
          <w:b/>
          <w:sz w:val="28"/>
          <w:szCs w:val="28"/>
        </w:rPr>
      </w:pPr>
    </w:p>
    <w:p w14:paraId="1EFCDFEA" w14:textId="77777777" w:rsidR="00C655B7" w:rsidRDefault="00C655B7" w:rsidP="00886143">
      <w:pPr>
        <w:rPr>
          <w:b/>
          <w:sz w:val="28"/>
          <w:szCs w:val="28"/>
        </w:rPr>
      </w:pPr>
    </w:p>
    <w:p w14:paraId="6626E0BB" w14:textId="77777777" w:rsidR="00C655B7" w:rsidRDefault="00C655B7" w:rsidP="00886143">
      <w:pPr>
        <w:rPr>
          <w:b/>
          <w:sz w:val="28"/>
          <w:szCs w:val="28"/>
        </w:rPr>
      </w:pPr>
    </w:p>
    <w:p w14:paraId="7C886622" w14:textId="77777777" w:rsidR="00C655B7" w:rsidRDefault="00C655B7" w:rsidP="00886143">
      <w:pPr>
        <w:rPr>
          <w:b/>
          <w:sz w:val="28"/>
          <w:szCs w:val="28"/>
        </w:rPr>
      </w:pPr>
    </w:p>
    <w:p w14:paraId="17C31E64" w14:textId="77777777" w:rsidR="00C655B7" w:rsidRDefault="00C655B7" w:rsidP="00886143">
      <w:pPr>
        <w:rPr>
          <w:b/>
          <w:sz w:val="28"/>
          <w:szCs w:val="28"/>
        </w:rPr>
      </w:pPr>
    </w:p>
    <w:p w14:paraId="33719581" w14:textId="77777777" w:rsidR="00C655B7" w:rsidRDefault="00C655B7" w:rsidP="00886143">
      <w:pPr>
        <w:rPr>
          <w:b/>
          <w:sz w:val="28"/>
          <w:szCs w:val="28"/>
        </w:rPr>
      </w:pPr>
    </w:p>
    <w:p w14:paraId="27815207" w14:textId="77777777" w:rsidR="00C655B7" w:rsidRDefault="00C655B7" w:rsidP="00886143">
      <w:pPr>
        <w:rPr>
          <w:b/>
          <w:sz w:val="28"/>
          <w:szCs w:val="28"/>
        </w:rPr>
      </w:pPr>
    </w:p>
    <w:p w14:paraId="27349A0E" w14:textId="77777777" w:rsidR="00C655B7" w:rsidRDefault="00C655B7" w:rsidP="00886143">
      <w:pPr>
        <w:rPr>
          <w:b/>
          <w:sz w:val="28"/>
          <w:szCs w:val="28"/>
        </w:rPr>
      </w:pPr>
    </w:p>
    <w:p w14:paraId="2806D7D0" w14:textId="77777777" w:rsidR="00C655B7" w:rsidRDefault="00C655B7" w:rsidP="00886143">
      <w:pPr>
        <w:rPr>
          <w:b/>
          <w:sz w:val="28"/>
          <w:szCs w:val="28"/>
        </w:rPr>
      </w:pPr>
    </w:p>
    <w:p w14:paraId="29922067" w14:textId="77777777" w:rsidR="00C655B7" w:rsidRDefault="00C655B7" w:rsidP="00886143">
      <w:pPr>
        <w:rPr>
          <w:b/>
          <w:sz w:val="28"/>
          <w:szCs w:val="28"/>
        </w:rPr>
      </w:pPr>
    </w:p>
    <w:p w14:paraId="65F1E116" w14:textId="77777777" w:rsidR="00C655B7" w:rsidRDefault="00C655B7" w:rsidP="00886143">
      <w:pPr>
        <w:rPr>
          <w:b/>
          <w:sz w:val="28"/>
          <w:szCs w:val="28"/>
        </w:rPr>
      </w:pPr>
    </w:p>
    <w:p w14:paraId="0B5508C0" w14:textId="77777777" w:rsidR="00C655B7" w:rsidRDefault="00C655B7" w:rsidP="00886143">
      <w:pPr>
        <w:rPr>
          <w:b/>
          <w:sz w:val="28"/>
          <w:szCs w:val="28"/>
        </w:rPr>
      </w:pPr>
    </w:p>
    <w:p w14:paraId="583D559C" w14:textId="77777777" w:rsidR="00C655B7" w:rsidRDefault="00C655B7" w:rsidP="00886143">
      <w:pPr>
        <w:rPr>
          <w:b/>
          <w:sz w:val="28"/>
          <w:szCs w:val="28"/>
        </w:rPr>
      </w:pPr>
    </w:p>
    <w:p w14:paraId="440A33CA" w14:textId="77777777" w:rsidR="00C655B7" w:rsidRDefault="00C655B7" w:rsidP="00886143">
      <w:pPr>
        <w:rPr>
          <w:b/>
          <w:sz w:val="28"/>
          <w:szCs w:val="28"/>
        </w:rPr>
      </w:pPr>
    </w:p>
    <w:p w14:paraId="5671985C" w14:textId="77777777" w:rsidR="00C655B7" w:rsidRDefault="00C655B7" w:rsidP="00886143">
      <w:pPr>
        <w:rPr>
          <w:b/>
          <w:sz w:val="28"/>
          <w:szCs w:val="28"/>
        </w:rPr>
      </w:pPr>
    </w:p>
    <w:p w14:paraId="0D6C9EDC" w14:textId="77777777" w:rsidR="00C655B7" w:rsidRDefault="00C655B7" w:rsidP="00886143">
      <w:pPr>
        <w:rPr>
          <w:b/>
          <w:sz w:val="28"/>
          <w:szCs w:val="28"/>
        </w:rPr>
      </w:pPr>
    </w:p>
    <w:p w14:paraId="1B170D34" w14:textId="77777777" w:rsidR="00C655B7" w:rsidRDefault="00C655B7" w:rsidP="00886143">
      <w:pPr>
        <w:rPr>
          <w:b/>
          <w:sz w:val="28"/>
          <w:szCs w:val="28"/>
        </w:rPr>
      </w:pPr>
    </w:p>
    <w:p w14:paraId="5173C545" w14:textId="77777777" w:rsidR="00886143" w:rsidRDefault="00886143" w:rsidP="00886143"/>
    <w:p w14:paraId="6163D815" w14:textId="77777777" w:rsidR="00886143" w:rsidRDefault="00886143" w:rsidP="00886143"/>
    <w:p w14:paraId="4E658CAC" w14:textId="08A3112A" w:rsidR="00886143" w:rsidRDefault="00886143" w:rsidP="00886143"/>
    <w:p w14:paraId="28D283AB" w14:textId="77777777" w:rsidR="00886143" w:rsidRDefault="00886143" w:rsidP="00886143"/>
    <w:p w14:paraId="2F120127" w14:textId="77777777" w:rsidR="00886143" w:rsidRDefault="00886143" w:rsidP="00886143"/>
    <w:p w14:paraId="01377E4F" w14:textId="1B3157AF" w:rsidR="00FB0516" w:rsidRDefault="00FB0516" w:rsidP="00F40B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B0516" w:rsidSect="00091EE8">
      <w:footerReference w:type="default" r:id="rId2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362AC" w14:textId="77777777" w:rsidR="00413486" w:rsidRDefault="00413486" w:rsidP="004B3AB0">
      <w:r>
        <w:separator/>
      </w:r>
    </w:p>
  </w:endnote>
  <w:endnote w:type="continuationSeparator" w:id="0">
    <w:p w14:paraId="55CB7D35" w14:textId="77777777" w:rsidR="00413486" w:rsidRDefault="00413486" w:rsidP="004B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3B51" w14:textId="51D7CD1F" w:rsidR="0094089B" w:rsidRDefault="0094089B">
    <w:pPr>
      <w:pStyle w:val="Foo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037B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1037B9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386F" w14:textId="77777777" w:rsidR="00413486" w:rsidRDefault="00413486" w:rsidP="004B3AB0">
      <w:r>
        <w:separator/>
      </w:r>
    </w:p>
  </w:footnote>
  <w:footnote w:type="continuationSeparator" w:id="0">
    <w:p w14:paraId="0C81D54B" w14:textId="77777777" w:rsidR="00413486" w:rsidRDefault="00413486" w:rsidP="004B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7EC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5E4894"/>
    <w:multiLevelType w:val="hybridMultilevel"/>
    <w:tmpl w:val="5312521E"/>
    <w:lvl w:ilvl="0" w:tplc="E1FC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6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A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04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4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A4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C0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C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4B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316F69"/>
    <w:multiLevelType w:val="hybridMultilevel"/>
    <w:tmpl w:val="AEB60D58"/>
    <w:lvl w:ilvl="0" w:tplc="5ED8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C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6D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AA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A2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6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47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4A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E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315481"/>
    <w:multiLevelType w:val="hybridMultilevel"/>
    <w:tmpl w:val="41E0BE8C"/>
    <w:lvl w:ilvl="0" w:tplc="719E3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24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8C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CB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6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6A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87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20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8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91700"/>
    <w:multiLevelType w:val="hybridMultilevel"/>
    <w:tmpl w:val="3E021FA8"/>
    <w:lvl w:ilvl="0" w:tplc="BA6AF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C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CE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3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0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4D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6E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A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AA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9F2203"/>
    <w:multiLevelType w:val="hybridMultilevel"/>
    <w:tmpl w:val="1FC07342"/>
    <w:lvl w:ilvl="0" w:tplc="2304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CE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C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CC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E6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2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07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26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88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974FFF"/>
    <w:multiLevelType w:val="hybridMultilevel"/>
    <w:tmpl w:val="3DB23812"/>
    <w:lvl w:ilvl="0" w:tplc="7A360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26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0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A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4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0A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6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4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6F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413576"/>
    <w:multiLevelType w:val="multilevel"/>
    <w:tmpl w:val="680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468B6"/>
    <w:multiLevelType w:val="hybridMultilevel"/>
    <w:tmpl w:val="ADC87E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82C45"/>
    <w:multiLevelType w:val="hybridMultilevel"/>
    <w:tmpl w:val="40B861CC"/>
    <w:lvl w:ilvl="0" w:tplc="2D52EE4A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2CF3C0D"/>
    <w:multiLevelType w:val="multilevel"/>
    <w:tmpl w:val="BBAAD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120C12"/>
    <w:multiLevelType w:val="multilevel"/>
    <w:tmpl w:val="8214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01985"/>
    <w:multiLevelType w:val="hybridMultilevel"/>
    <w:tmpl w:val="57DE59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115CE"/>
    <w:multiLevelType w:val="multilevel"/>
    <w:tmpl w:val="4D72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05DF6"/>
    <w:multiLevelType w:val="multilevel"/>
    <w:tmpl w:val="EBA0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55CCC"/>
    <w:multiLevelType w:val="multilevel"/>
    <w:tmpl w:val="88C2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E23D02"/>
    <w:multiLevelType w:val="multilevel"/>
    <w:tmpl w:val="6CE4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7296B"/>
    <w:multiLevelType w:val="multilevel"/>
    <w:tmpl w:val="41EA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F5FCF"/>
    <w:multiLevelType w:val="multilevel"/>
    <w:tmpl w:val="90D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8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5"/>
  </w:num>
  <w:num w:numId="15">
    <w:abstractNumId w:val="17"/>
  </w:num>
  <w:num w:numId="16">
    <w:abstractNumId w:val="8"/>
  </w:num>
  <w:num w:numId="17">
    <w:abstractNumId w:val="14"/>
  </w:num>
  <w:num w:numId="18">
    <w:abstractNumId w:val="11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2" w:dllVersion="6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8E"/>
    <w:rsid w:val="00000717"/>
    <w:rsid w:val="00001499"/>
    <w:rsid w:val="00001DE7"/>
    <w:rsid w:val="00002B4F"/>
    <w:rsid w:val="000030E6"/>
    <w:rsid w:val="00003A6B"/>
    <w:rsid w:val="00003D27"/>
    <w:rsid w:val="000043A7"/>
    <w:rsid w:val="000048E2"/>
    <w:rsid w:val="00004D47"/>
    <w:rsid w:val="000063F1"/>
    <w:rsid w:val="00006619"/>
    <w:rsid w:val="00007345"/>
    <w:rsid w:val="0000761E"/>
    <w:rsid w:val="00007CC2"/>
    <w:rsid w:val="00007E7E"/>
    <w:rsid w:val="00010172"/>
    <w:rsid w:val="00010224"/>
    <w:rsid w:val="0001081E"/>
    <w:rsid w:val="00011163"/>
    <w:rsid w:val="000119F8"/>
    <w:rsid w:val="00011CEE"/>
    <w:rsid w:val="00011F6E"/>
    <w:rsid w:val="00013736"/>
    <w:rsid w:val="00013A46"/>
    <w:rsid w:val="000146E6"/>
    <w:rsid w:val="000156AD"/>
    <w:rsid w:val="00016074"/>
    <w:rsid w:val="0002106B"/>
    <w:rsid w:val="000210D7"/>
    <w:rsid w:val="00021ACA"/>
    <w:rsid w:val="00023722"/>
    <w:rsid w:val="00023795"/>
    <w:rsid w:val="00023F7C"/>
    <w:rsid w:val="0002446C"/>
    <w:rsid w:val="00024B06"/>
    <w:rsid w:val="000251C7"/>
    <w:rsid w:val="00025663"/>
    <w:rsid w:val="00025675"/>
    <w:rsid w:val="000318C0"/>
    <w:rsid w:val="00031E03"/>
    <w:rsid w:val="00031F96"/>
    <w:rsid w:val="00032FF7"/>
    <w:rsid w:val="00034311"/>
    <w:rsid w:val="000343A3"/>
    <w:rsid w:val="00034405"/>
    <w:rsid w:val="00034812"/>
    <w:rsid w:val="00034CC7"/>
    <w:rsid w:val="000360B2"/>
    <w:rsid w:val="00037F74"/>
    <w:rsid w:val="00037F89"/>
    <w:rsid w:val="00041001"/>
    <w:rsid w:val="00042788"/>
    <w:rsid w:val="00042ADC"/>
    <w:rsid w:val="00042C3F"/>
    <w:rsid w:val="00042E15"/>
    <w:rsid w:val="00043FA8"/>
    <w:rsid w:val="0004416D"/>
    <w:rsid w:val="00044542"/>
    <w:rsid w:val="00045916"/>
    <w:rsid w:val="00045D2D"/>
    <w:rsid w:val="00045F94"/>
    <w:rsid w:val="00047905"/>
    <w:rsid w:val="000479B7"/>
    <w:rsid w:val="0005163F"/>
    <w:rsid w:val="000522E2"/>
    <w:rsid w:val="0005346A"/>
    <w:rsid w:val="000541D8"/>
    <w:rsid w:val="00055A41"/>
    <w:rsid w:val="00056D18"/>
    <w:rsid w:val="00056D19"/>
    <w:rsid w:val="000578E5"/>
    <w:rsid w:val="00057A2B"/>
    <w:rsid w:val="00060165"/>
    <w:rsid w:val="000604B9"/>
    <w:rsid w:val="00060EEF"/>
    <w:rsid w:val="000638A3"/>
    <w:rsid w:val="00064021"/>
    <w:rsid w:val="00064E44"/>
    <w:rsid w:val="00065F4A"/>
    <w:rsid w:val="000665AD"/>
    <w:rsid w:val="00067273"/>
    <w:rsid w:val="00072025"/>
    <w:rsid w:val="00073A0A"/>
    <w:rsid w:val="00073D86"/>
    <w:rsid w:val="00074815"/>
    <w:rsid w:val="00075345"/>
    <w:rsid w:val="00075449"/>
    <w:rsid w:val="00075559"/>
    <w:rsid w:val="000759F7"/>
    <w:rsid w:val="0007641D"/>
    <w:rsid w:val="00076C36"/>
    <w:rsid w:val="0007748F"/>
    <w:rsid w:val="00077C47"/>
    <w:rsid w:val="00082658"/>
    <w:rsid w:val="000837EB"/>
    <w:rsid w:val="00083DD8"/>
    <w:rsid w:val="00084098"/>
    <w:rsid w:val="00084AB1"/>
    <w:rsid w:val="00085831"/>
    <w:rsid w:val="000916FE"/>
    <w:rsid w:val="00091A61"/>
    <w:rsid w:val="00091E5B"/>
    <w:rsid w:val="00091EE8"/>
    <w:rsid w:val="00093286"/>
    <w:rsid w:val="00093289"/>
    <w:rsid w:val="00094133"/>
    <w:rsid w:val="000952AC"/>
    <w:rsid w:val="0009661E"/>
    <w:rsid w:val="00096BB0"/>
    <w:rsid w:val="00097117"/>
    <w:rsid w:val="00097F27"/>
    <w:rsid w:val="000A1477"/>
    <w:rsid w:val="000A15AE"/>
    <w:rsid w:val="000A3F4D"/>
    <w:rsid w:val="000A45A6"/>
    <w:rsid w:val="000A4BD4"/>
    <w:rsid w:val="000A59A2"/>
    <w:rsid w:val="000A5A21"/>
    <w:rsid w:val="000B049B"/>
    <w:rsid w:val="000B0BAA"/>
    <w:rsid w:val="000B2177"/>
    <w:rsid w:val="000B2B07"/>
    <w:rsid w:val="000B3673"/>
    <w:rsid w:val="000B3CE7"/>
    <w:rsid w:val="000B47D8"/>
    <w:rsid w:val="000B4D19"/>
    <w:rsid w:val="000B5660"/>
    <w:rsid w:val="000B606C"/>
    <w:rsid w:val="000B6218"/>
    <w:rsid w:val="000B7937"/>
    <w:rsid w:val="000B79D0"/>
    <w:rsid w:val="000C188E"/>
    <w:rsid w:val="000C1DAA"/>
    <w:rsid w:val="000C25AD"/>
    <w:rsid w:val="000C3013"/>
    <w:rsid w:val="000C3900"/>
    <w:rsid w:val="000C3F83"/>
    <w:rsid w:val="000C4ABD"/>
    <w:rsid w:val="000C506B"/>
    <w:rsid w:val="000C581C"/>
    <w:rsid w:val="000C5A87"/>
    <w:rsid w:val="000C7D47"/>
    <w:rsid w:val="000D3CA7"/>
    <w:rsid w:val="000D3E9F"/>
    <w:rsid w:val="000D53A0"/>
    <w:rsid w:val="000D6007"/>
    <w:rsid w:val="000D741E"/>
    <w:rsid w:val="000D7867"/>
    <w:rsid w:val="000E0D06"/>
    <w:rsid w:val="000E18EC"/>
    <w:rsid w:val="000E2D00"/>
    <w:rsid w:val="000E4A95"/>
    <w:rsid w:val="000E4E0E"/>
    <w:rsid w:val="000E4FC1"/>
    <w:rsid w:val="000E55F3"/>
    <w:rsid w:val="000E6EA2"/>
    <w:rsid w:val="000E707F"/>
    <w:rsid w:val="000E72F5"/>
    <w:rsid w:val="000F008E"/>
    <w:rsid w:val="000F0393"/>
    <w:rsid w:val="000F0793"/>
    <w:rsid w:val="000F1449"/>
    <w:rsid w:val="000F14B4"/>
    <w:rsid w:val="000F34F5"/>
    <w:rsid w:val="000F3B6A"/>
    <w:rsid w:val="000F6E3A"/>
    <w:rsid w:val="000F725D"/>
    <w:rsid w:val="000F7FA7"/>
    <w:rsid w:val="00100A18"/>
    <w:rsid w:val="00101030"/>
    <w:rsid w:val="00101909"/>
    <w:rsid w:val="00101B26"/>
    <w:rsid w:val="00101C22"/>
    <w:rsid w:val="00101FEA"/>
    <w:rsid w:val="0010322E"/>
    <w:rsid w:val="00103349"/>
    <w:rsid w:val="0010335B"/>
    <w:rsid w:val="001037B9"/>
    <w:rsid w:val="00106253"/>
    <w:rsid w:val="00111126"/>
    <w:rsid w:val="00111918"/>
    <w:rsid w:val="00112A0A"/>
    <w:rsid w:val="00112F12"/>
    <w:rsid w:val="001134AF"/>
    <w:rsid w:val="00113849"/>
    <w:rsid w:val="001138CA"/>
    <w:rsid w:val="00113B9F"/>
    <w:rsid w:val="00113D57"/>
    <w:rsid w:val="00114CCC"/>
    <w:rsid w:val="00115057"/>
    <w:rsid w:val="001151BD"/>
    <w:rsid w:val="001179AA"/>
    <w:rsid w:val="001201DA"/>
    <w:rsid w:val="001202B7"/>
    <w:rsid w:val="001223C3"/>
    <w:rsid w:val="0012572D"/>
    <w:rsid w:val="001257DD"/>
    <w:rsid w:val="00126AD2"/>
    <w:rsid w:val="00126F1F"/>
    <w:rsid w:val="00130B0F"/>
    <w:rsid w:val="001312AD"/>
    <w:rsid w:val="00131F77"/>
    <w:rsid w:val="0013248B"/>
    <w:rsid w:val="00132A7E"/>
    <w:rsid w:val="0013344E"/>
    <w:rsid w:val="00133B2D"/>
    <w:rsid w:val="00133BE2"/>
    <w:rsid w:val="0013520E"/>
    <w:rsid w:val="001353FD"/>
    <w:rsid w:val="00135953"/>
    <w:rsid w:val="00136199"/>
    <w:rsid w:val="001364DA"/>
    <w:rsid w:val="00137393"/>
    <w:rsid w:val="0013751A"/>
    <w:rsid w:val="00140072"/>
    <w:rsid w:val="0014063A"/>
    <w:rsid w:val="0014077F"/>
    <w:rsid w:val="0014081D"/>
    <w:rsid w:val="001415F0"/>
    <w:rsid w:val="00141980"/>
    <w:rsid w:val="00142A9D"/>
    <w:rsid w:val="001432AA"/>
    <w:rsid w:val="001433C0"/>
    <w:rsid w:val="00143721"/>
    <w:rsid w:val="001457B2"/>
    <w:rsid w:val="001472D2"/>
    <w:rsid w:val="0014763E"/>
    <w:rsid w:val="00147904"/>
    <w:rsid w:val="0015004D"/>
    <w:rsid w:val="00150F1F"/>
    <w:rsid w:val="0015118A"/>
    <w:rsid w:val="001520B9"/>
    <w:rsid w:val="00152ACB"/>
    <w:rsid w:val="00152F58"/>
    <w:rsid w:val="00153D54"/>
    <w:rsid w:val="00155545"/>
    <w:rsid w:val="001572D7"/>
    <w:rsid w:val="0016041B"/>
    <w:rsid w:val="001614C1"/>
    <w:rsid w:val="00161CC7"/>
    <w:rsid w:val="00162FAC"/>
    <w:rsid w:val="00165481"/>
    <w:rsid w:val="00166261"/>
    <w:rsid w:val="00167917"/>
    <w:rsid w:val="00170365"/>
    <w:rsid w:val="00170E20"/>
    <w:rsid w:val="00172194"/>
    <w:rsid w:val="001726E9"/>
    <w:rsid w:val="00172CC2"/>
    <w:rsid w:val="00173ADA"/>
    <w:rsid w:val="00174499"/>
    <w:rsid w:val="00174848"/>
    <w:rsid w:val="00174A96"/>
    <w:rsid w:val="00175B66"/>
    <w:rsid w:val="00176124"/>
    <w:rsid w:val="0017623D"/>
    <w:rsid w:val="00176DF0"/>
    <w:rsid w:val="00176F3C"/>
    <w:rsid w:val="001770F1"/>
    <w:rsid w:val="00177141"/>
    <w:rsid w:val="00177E6E"/>
    <w:rsid w:val="0018008F"/>
    <w:rsid w:val="0018120D"/>
    <w:rsid w:val="00181CDC"/>
    <w:rsid w:val="00181E29"/>
    <w:rsid w:val="00183CAB"/>
    <w:rsid w:val="00183FE4"/>
    <w:rsid w:val="00185442"/>
    <w:rsid w:val="001856B8"/>
    <w:rsid w:val="00185BD9"/>
    <w:rsid w:val="00186DD8"/>
    <w:rsid w:val="001870B9"/>
    <w:rsid w:val="0019244B"/>
    <w:rsid w:val="0019250D"/>
    <w:rsid w:val="00192564"/>
    <w:rsid w:val="00195574"/>
    <w:rsid w:val="00195A5B"/>
    <w:rsid w:val="00196911"/>
    <w:rsid w:val="001969F9"/>
    <w:rsid w:val="00196B09"/>
    <w:rsid w:val="00196E0B"/>
    <w:rsid w:val="00196F6D"/>
    <w:rsid w:val="00197D9E"/>
    <w:rsid w:val="001A0A45"/>
    <w:rsid w:val="001A0E86"/>
    <w:rsid w:val="001A1557"/>
    <w:rsid w:val="001A2074"/>
    <w:rsid w:val="001A245E"/>
    <w:rsid w:val="001A247D"/>
    <w:rsid w:val="001A26F5"/>
    <w:rsid w:val="001A3DF5"/>
    <w:rsid w:val="001A4D78"/>
    <w:rsid w:val="001A4DE5"/>
    <w:rsid w:val="001A52E9"/>
    <w:rsid w:val="001A5F2C"/>
    <w:rsid w:val="001A5F79"/>
    <w:rsid w:val="001A62D8"/>
    <w:rsid w:val="001A66FF"/>
    <w:rsid w:val="001A68EC"/>
    <w:rsid w:val="001A6C20"/>
    <w:rsid w:val="001A6D4C"/>
    <w:rsid w:val="001A6E40"/>
    <w:rsid w:val="001A78C8"/>
    <w:rsid w:val="001A799B"/>
    <w:rsid w:val="001A7E6C"/>
    <w:rsid w:val="001B026F"/>
    <w:rsid w:val="001B03E7"/>
    <w:rsid w:val="001B10CB"/>
    <w:rsid w:val="001B1F20"/>
    <w:rsid w:val="001B2264"/>
    <w:rsid w:val="001B30FF"/>
    <w:rsid w:val="001B32D1"/>
    <w:rsid w:val="001B3D58"/>
    <w:rsid w:val="001B44C0"/>
    <w:rsid w:val="001B5C85"/>
    <w:rsid w:val="001B6BE9"/>
    <w:rsid w:val="001B737A"/>
    <w:rsid w:val="001B7C7C"/>
    <w:rsid w:val="001C0C1B"/>
    <w:rsid w:val="001C0D56"/>
    <w:rsid w:val="001C1858"/>
    <w:rsid w:val="001C1AED"/>
    <w:rsid w:val="001C2068"/>
    <w:rsid w:val="001C20A8"/>
    <w:rsid w:val="001C3961"/>
    <w:rsid w:val="001C48FE"/>
    <w:rsid w:val="001C528A"/>
    <w:rsid w:val="001C53FF"/>
    <w:rsid w:val="001C5A7F"/>
    <w:rsid w:val="001C6373"/>
    <w:rsid w:val="001C6938"/>
    <w:rsid w:val="001C708B"/>
    <w:rsid w:val="001C7203"/>
    <w:rsid w:val="001C7238"/>
    <w:rsid w:val="001D0553"/>
    <w:rsid w:val="001D241B"/>
    <w:rsid w:val="001D2686"/>
    <w:rsid w:val="001D2BEA"/>
    <w:rsid w:val="001D2E23"/>
    <w:rsid w:val="001D3297"/>
    <w:rsid w:val="001D39C6"/>
    <w:rsid w:val="001D3F2F"/>
    <w:rsid w:val="001D4384"/>
    <w:rsid w:val="001D46E8"/>
    <w:rsid w:val="001D47C0"/>
    <w:rsid w:val="001D4E90"/>
    <w:rsid w:val="001D5150"/>
    <w:rsid w:val="001D5752"/>
    <w:rsid w:val="001D59AA"/>
    <w:rsid w:val="001D5D91"/>
    <w:rsid w:val="001E0955"/>
    <w:rsid w:val="001E1804"/>
    <w:rsid w:val="001E2349"/>
    <w:rsid w:val="001E25AF"/>
    <w:rsid w:val="001E2ED5"/>
    <w:rsid w:val="001E4202"/>
    <w:rsid w:val="001E42D1"/>
    <w:rsid w:val="001E440B"/>
    <w:rsid w:val="001E47FF"/>
    <w:rsid w:val="001E5826"/>
    <w:rsid w:val="001E5D06"/>
    <w:rsid w:val="001F027F"/>
    <w:rsid w:val="001F03E1"/>
    <w:rsid w:val="001F04FD"/>
    <w:rsid w:val="001F1D94"/>
    <w:rsid w:val="001F267A"/>
    <w:rsid w:val="001F3067"/>
    <w:rsid w:val="001F3A67"/>
    <w:rsid w:val="001F4687"/>
    <w:rsid w:val="001F4F69"/>
    <w:rsid w:val="001F635F"/>
    <w:rsid w:val="001F6D9B"/>
    <w:rsid w:val="001F6EE8"/>
    <w:rsid w:val="001F6FDD"/>
    <w:rsid w:val="001F7628"/>
    <w:rsid w:val="001F7B5C"/>
    <w:rsid w:val="00200254"/>
    <w:rsid w:val="00200465"/>
    <w:rsid w:val="00200996"/>
    <w:rsid w:val="00200BD4"/>
    <w:rsid w:val="002012AA"/>
    <w:rsid w:val="00202DEF"/>
    <w:rsid w:val="00202F50"/>
    <w:rsid w:val="00203C09"/>
    <w:rsid w:val="002052D3"/>
    <w:rsid w:val="0020530F"/>
    <w:rsid w:val="00205F50"/>
    <w:rsid w:val="00206ABF"/>
    <w:rsid w:val="00207CE2"/>
    <w:rsid w:val="00207D2C"/>
    <w:rsid w:val="00207D43"/>
    <w:rsid w:val="00210637"/>
    <w:rsid w:val="002114C9"/>
    <w:rsid w:val="00212499"/>
    <w:rsid w:val="002152B2"/>
    <w:rsid w:val="002154EB"/>
    <w:rsid w:val="00215D85"/>
    <w:rsid w:val="00217629"/>
    <w:rsid w:val="00220955"/>
    <w:rsid w:val="00220A79"/>
    <w:rsid w:val="00220F93"/>
    <w:rsid w:val="0022139E"/>
    <w:rsid w:val="0022208F"/>
    <w:rsid w:val="0022275F"/>
    <w:rsid w:val="00223797"/>
    <w:rsid w:val="00223C97"/>
    <w:rsid w:val="00223DFE"/>
    <w:rsid w:val="002247F4"/>
    <w:rsid w:val="00225232"/>
    <w:rsid w:val="00225A0B"/>
    <w:rsid w:val="00226BC4"/>
    <w:rsid w:val="00226E56"/>
    <w:rsid w:val="0022712C"/>
    <w:rsid w:val="00227A42"/>
    <w:rsid w:val="00230304"/>
    <w:rsid w:val="002325DF"/>
    <w:rsid w:val="00232686"/>
    <w:rsid w:val="002333CA"/>
    <w:rsid w:val="00233524"/>
    <w:rsid w:val="00233661"/>
    <w:rsid w:val="00233D07"/>
    <w:rsid w:val="002343B8"/>
    <w:rsid w:val="002356FD"/>
    <w:rsid w:val="00236092"/>
    <w:rsid w:val="0023682A"/>
    <w:rsid w:val="00236D21"/>
    <w:rsid w:val="00240144"/>
    <w:rsid w:val="002418F0"/>
    <w:rsid w:val="00242D52"/>
    <w:rsid w:val="00243172"/>
    <w:rsid w:val="00243415"/>
    <w:rsid w:val="0024398C"/>
    <w:rsid w:val="00244F27"/>
    <w:rsid w:val="00245528"/>
    <w:rsid w:val="00245933"/>
    <w:rsid w:val="00245C7A"/>
    <w:rsid w:val="0024638C"/>
    <w:rsid w:val="002474BA"/>
    <w:rsid w:val="00247D4A"/>
    <w:rsid w:val="00247EB0"/>
    <w:rsid w:val="002505A3"/>
    <w:rsid w:val="00251BFE"/>
    <w:rsid w:val="002525DD"/>
    <w:rsid w:val="002528AA"/>
    <w:rsid w:val="00253983"/>
    <w:rsid w:val="002555FC"/>
    <w:rsid w:val="00256414"/>
    <w:rsid w:val="002564D1"/>
    <w:rsid w:val="00256BE9"/>
    <w:rsid w:val="00260A0E"/>
    <w:rsid w:val="002614D8"/>
    <w:rsid w:val="00262AB6"/>
    <w:rsid w:val="002630D9"/>
    <w:rsid w:val="00263966"/>
    <w:rsid w:val="002654AB"/>
    <w:rsid w:val="00266C6F"/>
    <w:rsid w:val="002677F4"/>
    <w:rsid w:val="00267E75"/>
    <w:rsid w:val="002742A3"/>
    <w:rsid w:val="00275EA0"/>
    <w:rsid w:val="00276E54"/>
    <w:rsid w:val="00277794"/>
    <w:rsid w:val="00277B3E"/>
    <w:rsid w:val="002818D8"/>
    <w:rsid w:val="00281F6D"/>
    <w:rsid w:val="00283722"/>
    <w:rsid w:val="0028447B"/>
    <w:rsid w:val="002846AA"/>
    <w:rsid w:val="00284A1B"/>
    <w:rsid w:val="002855B1"/>
    <w:rsid w:val="00286D99"/>
    <w:rsid w:val="002872FC"/>
    <w:rsid w:val="00290529"/>
    <w:rsid w:val="002908AE"/>
    <w:rsid w:val="00290FAF"/>
    <w:rsid w:val="002919E2"/>
    <w:rsid w:val="00292EBC"/>
    <w:rsid w:val="0029328B"/>
    <w:rsid w:val="002932B7"/>
    <w:rsid w:val="002941FC"/>
    <w:rsid w:val="00294B53"/>
    <w:rsid w:val="002951B2"/>
    <w:rsid w:val="00295B22"/>
    <w:rsid w:val="00295B2C"/>
    <w:rsid w:val="00295EE9"/>
    <w:rsid w:val="002960A3"/>
    <w:rsid w:val="00296B07"/>
    <w:rsid w:val="00296EA4"/>
    <w:rsid w:val="002970E8"/>
    <w:rsid w:val="002970F7"/>
    <w:rsid w:val="002A0D67"/>
    <w:rsid w:val="002A0EE6"/>
    <w:rsid w:val="002A18EC"/>
    <w:rsid w:val="002A1FEC"/>
    <w:rsid w:val="002A397C"/>
    <w:rsid w:val="002A3B70"/>
    <w:rsid w:val="002A40FE"/>
    <w:rsid w:val="002A5430"/>
    <w:rsid w:val="002A6A5B"/>
    <w:rsid w:val="002B0F76"/>
    <w:rsid w:val="002B207A"/>
    <w:rsid w:val="002B230E"/>
    <w:rsid w:val="002B2713"/>
    <w:rsid w:val="002B3186"/>
    <w:rsid w:val="002B3D74"/>
    <w:rsid w:val="002B3E85"/>
    <w:rsid w:val="002B5E24"/>
    <w:rsid w:val="002B68EC"/>
    <w:rsid w:val="002C15CD"/>
    <w:rsid w:val="002C1A66"/>
    <w:rsid w:val="002C23A6"/>
    <w:rsid w:val="002C2657"/>
    <w:rsid w:val="002C276F"/>
    <w:rsid w:val="002C33CA"/>
    <w:rsid w:val="002C36F4"/>
    <w:rsid w:val="002C51B0"/>
    <w:rsid w:val="002C51BA"/>
    <w:rsid w:val="002C57E4"/>
    <w:rsid w:val="002C627E"/>
    <w:rsid w:val="002C6604"/>
    <w:rsid w:val="002D051E"/>
    <w:rsid w:val="002D20F2"/>
    <w:rsid w:val="002D21DC"/>
    <w:rsid w:val="002D21E9"/>
    <w:rsid w:val="002D2995"/>
    <w:rsid w:val="002D2E05"/>
    <w:rsid w:val="002D2F33"/>
    <w:rsid w:val="002D376E"/>
    <w:rsid w:val="002D569A"/>
    <w:rsid w:val="002D743A"/>
    <w:rsid w:val="002D7558"/>
    <w:rsid w:val="002D7A53"/>
    <w:rsid w:val="002D7B0F"/>
    <w:rsid w:val="002E0042"/>
    <w:rsid w:val="002E1894"/>
    <w:rsid w:val="002E1923"/>
    <w:rsid w:val="002E1BC7"/>
    <w:rsid w:val="002E1F91"/>
    <w:rsid w:val="002E3903"/>
    <w:rsid w:val="002E43BB"/>
    <w:rsid w:val="002E5187"/>
    <w:rsid w:val="002E5319"/>
    <w:rsid w:val="002E5511"/>
    <w:rsid w:val="002E56A2"/>
    <w:rsid w:val="002E5E5E"/>
    <w:rsid w:val="002E6242"/>
    <w:rsid w:val="002E75C2"/>
    <w:rsid w:val="002F1230"/>
    <w:rsid w:val="002F15A2"/>
    <w:rsid w:val="002F1625"/>
    <w:rsid w:val="002F1899"/>
    <w:rsid w:val="002F256F"/>
    <w:rsid w:val="002F2E9E"/>
    <w:rsid w:val="002F34BE"/>
    <w:rsid w:val="002F3943"/>
    <w:rsid w:val="002F419D"/>
    <w:rsid w:val="002F4777"/>
    <w:rsid w:val="002F47ED"/>
    <w:rsid w:val="002F59A2"/>
    <w:rsid w:val="002F5D49"/>
    <w:rsid w:val="002F6304"/>
    <w:rsid w:val="002F7442"/>
    <w:rsid w:val="002F7FA1"/>
    <w:rsid w:val="00300881"/>
    <w:rsid w:val="00300F12"/>
    <w:rsid w:val="00300F7F"/>
    <w:rsid w:val="00301002"/>
    <w:rsid w:val="00301632"/>
    <w:rsid w:val="0030201C"/>
    <w:rsid w:val="00303640"/>
    <w:rsid w:val="0030380E"/>
    <w:rsid w:val="003053B7"/>
    <w:rsid w:val="00305A19"/>
    <w:rsid w:val="00305FC6"/>
    <w:rsid w:val="0030754C"/>
    <w:rsid w:val="00307ACB"/>
    <w:rsid w:val="00310A79"/>
    <w:rsid w:val="00310B1E"/>
    <w:rsid w:val="0031173E"/>
    <w:rsid w:val="00311995"/>
    <w:rsid w:val="00312208"/>
    <w:rsid w:val="00312267"/>
    <w:rsid w:val="00312522"/>
    <w:rsid w:val="00313749"/>
    <w:rsid w:val="00314C8E"/>
    <w:rsid w:val="00314F28"/>
    <w:rsid w:val="0031552A"/>
    <w:rsid w:val="0031594E"/>
    <w:rsid w:val="0031603E"/>
    <w:rsid w:val="0031681C"/>
    <w:rsid w:val="00320FC8"/>
    <w:rsid w:val="003212AA"/>
    <w:rsid w:val="0032135B"/>
    <w:rsid w:val="003218AF"/>
    <w:rsid w:val="00321BAD"/>
    <w:rsid w:val="00321C2D"/>
    <w:rsid w:val="0032290D"/>
    <w:rsid w:val="003231A1"/>
    <w:rsid w:val="00323CE4"/>
    <w:rsid w:val="00324684"/>
    <w:rsid w:val="00324AF0"/>
    <w:rsid w:val="00324EAD"/>
    <w:rsid w:val="003250FD"/>
    <w:rsid w:val="00325D01"/>
    <w:rsid w:val="0032776B"/>
    <w:rsid w:val="0033075B"/>
    <w:rsid w:val="0033195E"/>
    <w:rsid w:val="003324DD"/>
    <w:rsid w:val="00332CDD"/>
    <w:rsid w:val="00332E37"/>
    <w:rsid w:val="00333056"/>
    <w:rsid w:val="0033313C"/>
    <w:rsid w:val="003351F7"/>
    <w:rsid w:val="00335427"/>
    <w:rsid w:val="00335B36"/>
    <w:rsid w:val="00336066"/>
    <w:rsid w:val="00336349"/>
    <w:rsid w:val="003411CF"/>
    <w:rsid w:val="003416C9"/>
    <w:rsid w:val="00341B4A"/>
    <w:rsid w:val="00342AF5"/>
    <w:rsid w:val="0034318F"/>
    <w:rsid w:val="00343405"/>
    <w:rsid w:val="003456F8"/>
    <w:rsid w:val="00346D16"/>
    <w:rsid w:val="00347D25"/>
    <w:rsid w:val="00351627"/>
    <w:rsid w:val="00351B18"/>
    <w:rsid w:val="00351E7F"/>
    <w:rsid w:val="0035235C"/>
    <w:rsid w:val="003535BF"/>
    <w:rsid w:val="00353E5A"/>
    <w:rsid w:val="00353F05"/>
    <w:rsid w:val="00354986"/>
    <w:rsid w:val="00354BE3"/>
    <w:rsid w:val="00355294"/>
    <w:rsid w:val="00355495"/>
    <w:rsid w:val="00355B1B"/>
    <w:rsid w:val="003562E5"/>
    <w:rsid w:val="00356BC3"/>
    <w:rsid w:val="00356EAF"/>
    <w:rsid w:val="0036158B"/>
    <w:rsid w:val="0036197A"/>
    <w:rsid w:val="00362E11"/>
    <w:rsid w:val="003648B2"/>
    <w:rsid w:val="003655A3"/>
    <w:rsid w:val="00365748"/>
    <w:rsid w:val="00365C58"/>
    <w:rsid w:val="0036702F"/>
    <w:rsid w:val="003677CC"/>
    <w:rsid w:val="00367943"/>
    <w:rsid w:val="00367B20"/>
    <w:rsid w:val="00367C63"/>
    <w:rsid w:val="00370210"/>
    <w:rsid w:val="00370375"/>
    <w:rsid w:val="00371437"/>
    <w:rsid w:val="0037267E"/>
    <w:rsid w:val="003739D5"/>
    <w:rsid w:val="00373E51"/>
    <w:rsid w:val="003747A0"/>
    <w:rsid w:val="00374FD8"/>
    <w:rsid w:val="0037577E"/>
    <w:rsid w:val="00375CFC"/>
    <w:rsid w:val="003760A5"/>
    <w:rsid w:val="00376ACF"/>
    <w:rsid w:val="00376C3F"/>
    <w:rsid w:val="00376D54"/>
    <w:rsid w:val="00380FB7"/>
    <w:rsid w:val="00382912"/>
    <w:rsid w:val="00383226"/>
    <w:rsid w:val="00383BC2"/>
    <w:rsid w:val="003841F9"/>
    <w:rsid w:val="00385A7C"/>
    <w:rsid w:val="00386123"/>
    <w:rsid w:val="00386E9E"/>
    <w:rsid w:val="00390390"/>
    <w:rsid w:val="00390C8D"/>
    <w:rsid w:val="003919C1"/>
    <w:rsid w:val="00391F81"/>
    <w:rsid w:val="00392605"/>
    <w:rsid w:val="00392796"/>
    <w:rsid w:val="0039309D"/>
    <w:rsid w:val="00394131"/>
    <w:rsid w:val="00394677"/>
    <w:rsid w:val="0039524F"/>
    <w:rsid w:val="003978F4"/>
    <w:rsid w:val="00397DDF"/>
    <w:rsid w:val="00397E2D"/>
    <w:rsid w:val="003A0388"/>
    <w:rsid w:val="003A0F1C"/>
    <w:rsid w:val="003A2D47"/>
    <w:rsid w:val="003A2EC9"/>
    <w:rsid w:val="003A30E2"/>
    <w:rsid w:val="003A3473"/>
    <w:rsid w:val="003A45FE"/>
    <w:rsid w:val="003A48AC"/>
    <w:rsid w:val="003A48BB"/>
    <w:rsid w:val="003A517E"/>
    <w:rsid w:val="003A5E2E"/>
    <w:rsid w:val="003A5E51"/>
    <w:rsid w:val="003A5ED9"/>
    <w:rsid w:val="003A6AD3"/>
    <w:rsid w:val="003A7996"/>
    <w:rsid w:val="003A7D32"/>
    <w:rsid w:val="003B0216"/>
    <w:rsid w:val="003B106E"/>
    <w:rsid w:val="003B13E0"/>
    <w:rsid w:val="003B1625"/>
    <w:rsid w:val="003B213E"/>
    <w:rsid w:val="003B2F66"/>
    <w:rsid w:val="003B43FE"/>
    <w:rsid w:val="003B4D11"/>
    <w:rsid w:val="003B54DE"/>
    <w:rsid w:val="003B6941"/>
    <w:rsid w:val="003C0D6D"/>
    <w:rsid w:val="003C1CE6"/>
    <w:rsid w:val="003C229F"/>
    <w:rsid w:val="003C2530"/>
    <w:rsid w:val="003C2583"/>
    <w:rsid w:val="003C2F02"/>
    <w:rsid w:val="003C3618"/>
    <w:rsid w:val="003C4272"/>
    <w:rsid w:val="003C451D"/>
    <w:rsid w:val="003C6799"/>
    <w:rsid w:val="003C6AC4"/>
    <w:rsid w:val="003C6E59"/>
    <w:rsid w:val="003C73FD"/>
    <w:rsid w:val="003C7A0A"/>
    <w:rsid w:val="003C7D92"/>
    <w:rsid w:val="003D0D8C"/>
    <w:rsid w:val="003D0F24"/>
    <w:rsid w:val="003D14EF"/>
    <w:rsid w:val="003D16BD"/>
    <w:rsid w:val="003D1832"/>
    <w:rsid w:val="003D1FD6"/>
    <w:rsid w:val="003D23AA"/>
    <w:rsid w:val="003D2BED"/>
    <w:rsid w:val="003D3720"/>
    <w:rsid w:val="003D3A73"/>
    <w:rsid w:val="003D3C2B"/>
    <w:rsid w:val="003D3DF7"/>
    <w:rsid w:val="003D553B"/>
    <w:rsid w:val="003D6DD5"/>
    <w:rsid w:val="003D765C"/>
    <w:rsid w:val="003D7C6B"/>
    <w:rsid w:val="003E01EC"/>
    <w:rsid w:val="003E0262"/>
    <w:rsid w:val="003E0815"/>
    <w:rsid w:val="003E0865"/>
    <w:rsid w:val="003E1410"/>
    <w:rsid w:val="003E152E"/>
    <w:rsid w:val="003E1FAD"/>
    <w:rsid w:val="003E27FF"/>
    <w:rsid w:val="003E2BA6"/>
    <w:rsid w:val="003E2E0A"/>
    <w:rsid w:val="003E3389"/>
    <w:rsid w:val="003E3600"/>
    <w:rsid w:val="003E53DC"/>
    <w:rsid w:val="003E7471"/>
    <w:rsid w:val="003F03A1"/>
    <w:rsid w:val="003F0707"/>
    <w:rsid w:val="003F1304"/>
    <w:rsid w:val="003F1F05"/>
    <w:rsid w:val="003F1FA1"/>
    <w:rsid w:val="003F21FB"/>
    <w:rsid w:val="003F2CBD"/>
    <w:rsid w:val="003F31EE"/>
    <w:rsid w:val="003F34B3"/>
    <w:rsid w:val="003F3C12"/>
    <w:rsid w:val="003F3E54"/>
    <w:rsid w:val="003F4094"/>
    <w:rsid w:val="003F4EC9"/>
    <w:rsid w:val="003F6037"/>
    <w:rsid w:val="003F6D09"/>
    <w:rsid w:val="003F74F1"/>
    <w:rsid w:val="0040024F"/>
    <w:rsid w:val="00401A7A"/>
    <w:rsid w:val="004025D5"/>
    <w:rsid w:val="00404389"/>
    <w:rsid w:val="00404B21"/>
    <w:rsid w:val="00404B71"/>
    <w:rsid w:val="00405E94"/>
    <w:rsid w:val="00407845"/>
    <w:rsid w:val="00407D90"/>
    <w:rsid w:val="0041054E"/>
    <w:rsid w:val="00410952"/>
    <w:rsid w:val="00410E3B"/>
    <w:rsid w:val="0041204B"/>
    <w:rsid w:val="00412B08"/>
    <w:rsid w:val="00413486"/>
    <w:rsid w:val="00413A53"/>
    <w:rsid w:val="004146C2"/>
    <w:rsid w:val="0041481D"/>
    <w:rsid w:val="00415982"/>
    <w:rsid w:val="0041651C"/>
    <w:rsid w:val="00416B39"/>
    <w:rsid w:val="00417574"/>
    <w:rsid w:val="004177BE"/>
    <w:rsid w:val="00417D33"/>
    <w:rsid w:val="00420703"/>
    <w:rsid w:val="00421889"/>
    <w:rsid w:val="00421AC0"/>
    <w:rsid w:val="00421E6E"/>
    <w:rsid w:val="004229A5"/>
    <w:rsid w:val="004237A4"/>
    <w:rsid w:val="00423AA4"/>
    <w:rsid w:val="00424E9D"/>
    <w:rsid w:val="00426CE0"/>
    <w:rsid w:val="00426D9C"/>
    <w:rsid w:val="00426FD1"/>
    <w:rsid w:val="00427076"/>
    <w:rsid w:val="00427269"/>
    <w:rsid w:val="004301EC"/>
    <w:rsid w:val="0043239E"/>
    <w:rsid w:val="004328EB"/>
    <w:rsid w:val="00432CA8"/>
    <w:rsid w:val="0043342D"/>
    <w:rsid w:val="00434284"/>
    <w:rsid w:val="0043437A"/>
    <w:rsid w:val="00434914"/>
    <w:rsid w:val="00435146"/>
    <w:rsid w:val="004367B2"/>
    <w:rsid w:val="0043691B"/>
    <w:rsid w:val="00436FDF"/>
    <w:rsid w:val="0043741E"/>
    <w:rsid w:val="00437A54"/>
    <w:rsid w:val="00437E60"/>
    <w:rsid w:val="0044087D"/>
    <w:rsid w:val="00440C5B"/>
    <w:rsid w:val="00441343"/>
    <w:rsid w:val="00441632"/>
    <w:rsid w:val="00441E87"/>
    <w:rsid w:val="004424E3"/>
    <w:rsid w:val="00442D6C"/>
    <w:rsid w:val="00442D71"/>
    <w:rsid w:val="00443103"/>
    <w:rsid w:val="00443B19"/>
    <w:rsid w:val="0044449F"/>
    <w:rsid w:val="00445DC5"/>
    <w:rsid w:val="004465C1"/>
    <w:rsid w:val="004466BF"/>
    <w:rsid w:val="00446806"/>
    <w:rsid w:val="00450A2A"/>
    <w:rsid w:val="00451ED3"/>
    <w:rsid w:val="00452D63"/>
    <w:rsid w:val="00452F95"/>
    <w:rsid w:val="00452FEB"/>
    <w:rsid w:val="00453C30"/>
    <w:rsid w:val="004541BF"/>
    <w:rsid w:val="0045447D"/>
    <w:rsid w:val="00454EC0"/>
    <w:rsid w:val="00455286"/>
    <w:rsid w:val="00455433"/>
    <w:rsid w:val="00455E81"/>
    <w:rsid w:val="0045733F"/>
    <w:rsid w:val="00457AD6"/>
    <w:rsid w:val="00460A7F"/>
    <w:rsid w:val="00461594"/>
    <w:rsid w:val="00462825"/>
    <w:rsid w:val="004629C1"/>
    <w:rsid w:val="00462B3A"/>
    <w:rsid w:val="00463D0C"/>
    <w:rsid w:val="004649BD"/>
    <w:rsid w:val="00464FC1"/>
    <w:rsid w:val="004658AC"/>
    <w:rsid w:val="00467E64"/>
    <w:rsid w:val="004706CA"/>
    <w:rsid w:val="00470E67"/>
    <w:rsid w:val="0047149B"/>
    <w:rsid w:val="00471A49"/>
    <w:rsid w:val="00472869"/>
    <w:rsid w:val="00472F33"/>
    <w:rsid w:val="00474719"/>
    <w:rsid w:val="00475E72"/>
    <w:rsid w:val="00476F56"/>
    <w:rsid w:val="00477B11"/>
    <w:rsid w:val="004800DE"/>
    <w:rsid w:val="004803E6"/>
    <w:rsid w:val="00480D5D"/>
    <w:rsid w:val="00481DE4"/>
    <w:rsid w:val="004826A2"/>
    <w:rsid w:val="00482D04"/>
    <w:rsid w:val="004840BB"/>
    <w:rsid w:val="0048454F"/>
    <w:rsid w:val="00486B7F"/>
    <w:rsid w:val="0049052F"/>
    <w:rsid w:val="0049136B"/>
    <w:rsid w:val="00491B99"/>
    <w:rsid w:val="00493110"/>
    <w:rsid w:val="00494332"/>
    <w:rsid w:val="00494873"/>
    <w:rsid w:val="00494A42"/>
    <w:rsid w:val="00495476"/>
    <w:rsid w:val="00495AE6"/>
    <w:rsid w:val="004974ED"/>
    <w:rsid w:val="004A05CE"/>
    <w:rsid w:val="004A10DA"/>
    <w:rsid w:val="004A1505"/>
    <w:rsid w:val="004A15C4"/>
    <w:rsid w:val="004A62ED"/>
    <w:rsid w:val="004B0941"/>
    <w:rsid w:val="004B0AE7"/>
    <w:rsid w:val="004B1420"/>
    <w:rsid w:val="004B2C74"/>
    <w:rsid w:val="004B3A8D"/>
    <w:rsid w:val="004B3AB0"/>
    <w:rsid w:val="004B3F88"/>
    <w:rsid w:val="004B4A68"/>
    <w:rsid w:val="004B4AFE"/>
    <w:rsid w:val="004B525C"/>
    <w:rsid w:val="004B5D8F"/>
    <w:rsid w:val="004B62F8"/>
    <w:rsid w:val="004B684A"/>
    <w:rsid w:val="004B6FCA"/>
    <w:rsid w:val="004B7117"/>
    <w:rsid w:val="004B79AD"/>
    <w:rsid w:val="004C018C"/>
    <w:rsid w:val="004C10CD"/>
    <w:rsid w:val="004C186E"/>
    <w:rsid w:val="004C252E"/>
    <w:rsid w:val="004C291E"/>
    <w:rsid w:val="004C2DCD"/>
    <w:rsid w:val="004C3679"/>
    <w:rsid w:val="004C55B9"/>
    <w:rsid w:val="004C6476"/>
    <w:rsid w:val="004C6C88"/>
    <w:rsid w:val="004C71FF"/>
    <w:rsid w:val="004C74F5"/>
    <w:rsid w:val="004D063C"/>
    <w:rsid w:val="004D07A0"/>
    <w:rsid w:val="004D07EE"/>
    <w:rsid w:val="004D09B4"/>
    <w:rsid w:val="004D1FCD"/>
    <w:rsid w:val="004D2FEE"/>
    <w:rsid w:val="004D33B7"/>
    <w:rsid w:val="004D5257"/>
    <w:rsid w:val="004D63CE"/>
    <w:rsid w:val="004D6A15"/>
    <w:rsid w:val="004D73DE"/>
    <w:rsid w:val="004D76C0"/>
    <w:rsid w:val="004E0288"/>
    <w:rsid w:val="004E081A"/>
    <w:rsid w:val="004E0AEA"/>
    <w:rsid w:val="004E0B9D"/>
    <w:rsid w:val="004E28F4"/>
    <w:rsid w:val="004E2D6E"/>
    <w:rsid w:val="004E460A"/>
    <w:rsid w:val="004E5377"/>
    <w:rsid w:val="004F12B3"/>
    <w:rsid w:val="004F1392"/>
    <w:rsid w:val="004F1B50"/>
    <w:rsid w:val="004F1FDC"/>
    <w:rsid w:val="004F23F8"/>
    <w:rsid w:val="004F2BC2"/>
    <w:rsid w:val="004F33E1"/>
    <w:rsid w:val="004F4D22"/>
    <w:rsid w:val="004F527A"/>
    <w:rsid w:val="004F61D2"/>
    <w:rsid w:val="004F62DD"/>
    <w:rsid w:val="004F666B"/>
    <w:rsid w:val="004F6674"/>
    <w:rsid w:val="004F7E45"/>
    <w:rsid w:val="0050009D"/>
    <w:rsid w:val="005001EE"/>
    <w:rsid w:val="00500B27"/>
    <w:rsid w:val="00501AE7"/>
    <w:rsid w:val="00501BD3"/>
    <w:rsid w:val="00501DDE"/>
    <w:rsid w:val="0050275F"/>
    <w:rsid w:val="00502A13"/>
    <w:rsid w:val="005031E4"/>
    <w:rsid w:val="00504999"/>
    <w:rsid w:val="00505C7B"/>
    <w:rsid w:val="00506537"/>
    <w:rsid w:val="00507045"/>
    <w:rsid w:val="005073FD"/>
    <w:rsid w:val="00507578"/>
    <w:rsid w:val="005109AF"/>
    <w:rsid w:val="00510E56"/>
    <w:rsid w:val="005129D5"/>
    <w:rsid w:val="00512E21"/>
    <w:rsid w:val="0051313D"/>
    <w:rsid w:val="005132BC"/>
    <w:rsid w:val="00513ACD"/>
    <w:rsid w:val="00513C99"/>
    <w:rsid w:val="0051491B"/>
    <w:rsid w:val="00516853"/>
    <w:rsid w:val="005233CC"/>
    <w:rsid w:val="00524BC8"/>
    <w:rsid w:val="0052596E"/>
    <w:rsid w:val="00525F4A"/>
    <w:rsid w:val="00526922"/>
    <w:rsid w:val="005272E3"/>
    <w:rsid w:val="00530055"/>
    <w:rsid w:val="00530334"/>
    <w:rsid w:val="00530EB5"/>
    <w:rsid w:val="0053229B"/>
    <w:rsid w:val="00532587"/>
    <w:rsid w:val="00533C34"/>
    <w:rsid w:val="0053494D"/>
    <w:rsid w:val="00534DB8"/>
    <w:rsid w:val="00535FA3"/>
    <w:rsid w:val="00536186"/>
    <w:rsid w:val="005366D9"/>
    <w:rsid w:val="00537880"/>
    <w:rsid w:val="00540F27"/>
    <w:rsid w:val="00541731"/>
    <w:rsid w:val="0054209D"/>
    <w:rsid w:val="005451B8"/>
    <w:rsid w:val="005457BB"/>
    <w:rsid w:val="00545E0A"/>
    <w:rsid w:val="0054771B"/>
    <w:rsid w:val="005502D7"/>
    <w:rsid w:val="005506F9"/>
    <w:rsid w:val="00550D51"/>
    <w:rsid w:val="00551347"/>
    <w:rsid w:val="0055199F"/>
    <w:rsid w:val="00551E9E"/>
    <w:rsid w:val="00552422"/>
    <w:rsid w:val="005533E7"/>
    <w:rsid w:val="005541B7"/>
    <w:rsid w:val="00556FA9"/>
    <w:rsid w:val="00556FE7"/>
    <w:rsid w:val="00557B56"/>
    <w:rsid w:val="00560112"/>
    <w:rsid w:val="00561033"/>
    <w:rsid w:val="0056211E"/>
    <w:rsid w:val="005623A0"/>
    <w:rsid w:val="005623B7"/>
    <w:rsid w:val="005627E7"/>
    <w:rsid w:val="00563036"/>
    <w:rsid w:val="005632D0"/>
    <w:rsid w:val="00563769"/>
    <w:rsid w:val="00564D35"/>
    <w:rsid w:val="00566621"/>
    <w:rsid w:val="00566AAB"/>
    <w:rsid w:val="00567DC3"/>
    <w:rsid w:val="00570BB7"/>
    <w:rsid w:val="00571540"/>
    <w:rsid w:val="00571882"/>
    <w:rsid w:val="00573796"/>
    <w:rsid w:val="00573F0C"/>
    <w:rsid w:val="005745CB"/>
    <w:rsid w:val="00576BE4"/>
    <w:rsid w:val="0058083E"/>
    <w:rsid w:val="00580842"/>
    <w:rsid w:val="00580E63"/>
    <w:rsid w:val="00581042"/>
    <w:rsid w:val="00582C86"/>
    <w:rsid w:val="0058359D"/>
    <w:rsid w:val="005842A3"/>
    <w:rsid w:val="00585E1D"/>
    <w:rsid w:val="0058657A"/>
    <w:rsid w:val="00586FC0"/>
    <w:rsid w:val="00590763"/>
    <w:rsid w:val="00590B3B"/>
    <w:rsid w:val="00591B76"/>
    <w:rsid w:val="00591E4A"/>
    <w:rsid w:val="005932A0"/>
    <w:rsid w:val="00593634"/>
    <w:rsid w:val="005938E1"/>
    <w:rsid w:val="00594021"/>
    <w:rsid w:val="00594B60"/>
    <w:rsid w:val="0059527A"/>
    <w:rsid w:val="00595731"/>
    <w:rsid w:val="00595C77"/>
    <w:rsid w:val="00595C7F"/>
    <w:rsid w:val="00596FF2"/>
    <w:rsid w:val="00597B52"/>
    <w:rsid w:val="005A1415"/>
    <w:rsid w:val="005A209C"/>
    <w:rsid w:val="005A2793"/>
    <w:rsid w:val="005A3772"/>
    <w:rsid w:val="005A403B"/>
    <w:rsid w:val="005A494D"/>
    <w:rsid w:val="005A4CDC"/>
    <w:rsid w:val="005A5D25"/>
    <w:rsid w:val="005A6217"/>
    <w:rsid w:val="005A7FF6"/>
    <w:rsid w:val="005B007E"/>
    <w:rsid w:val="005B0CDC"/>
    <w:rsid w:val="005B11C6"/>
    <w:rsid w:val="005B14A9"/>
    <w:rsid w:val="005B287D"/>
    <w:rsid w:val="005B3261"/>
    <w:rsid w:val="005B3D09"/>
    <w:rsid w:val="005B4932"/>
    <w:rsid w:val="005B5748"/>
    <w:rsid w:val="005B6D3A"/>
    <w:rsid w:val="005B75E7"/>
    <w:rsid w:val="005C0959"/>
    <w:rsid w:val="005C09CA"/>
    <w:rsid w:val="005C0A42"/>
    <w:rsid w:val="005C2698"/>
    <w:rsid w:val="005C2F8C"/>
    <w:rsid w:val="005C362E"/>
    <w:rsid w:val="005C3E64"/>
    <w:rsid w:val="005C40B3"/>
    <w:rsid w:val="005C4A51"/>
    <w:rsid w:val="005C4BCB"/>
    <w:rsid w:val="005D047C"/>
    <w:rsid w:val="005D10BD"/>
    <w:rsid w:val="005D1A57"/>
    <w:rsid w:val="005D33D3"/>
    <w:rsid w:val="005D42F9"/>
    <w:rsid w:val="005D508A"/>
    <w:rsid w:val="005D73F2"/>
    <w:rsid w:val="005D73FD"/>
    <w:rsid w:val="005E0080"/>
    <w:rsid w:val="005E045A"/>
    <w:rsid w:val="005E1207"/>
    <w:rsid w:val="005E1720"/>
    <w:rsid w:val="005E1A81"/>
    <w:rsid w:val="005E2B12"/>
    <w:rsid w:val="005E2C06"/>
    <w:rsid w:val="005E3B4C"/>
    <w:rsid w:val="005E5378"/>
    <w:rsid w:val="005E571F"/>
    <w:rsid w:val="005E5BF6"/>
    <w:rsid w:val="005E5FC8"/>
    <w:rsid w:val="005E6B54"/>
    <w:rsid w:val="005E737D"/>
    <w:rsid w:val="005E7A8D"/>
    <w:rsid w:val="005F0134"/>
    <w:rsid w:val="005F0781"/>
    <w:rsid w:val="005F290F"/>
    <w:rsid w:val="005F678D"/>
    <w:rsid w:val="005F6E03"/>
    <w:rsid w:val="005F7088"/>
    <w:rsid w:val="005F75B6"/>
    <w:rsid w:val="005F7A2B"/>
    <w:rsid w:val="00600244"/>
    <w:rsid w:val="00602AD2"/>
    <w:rsid w:val="00603E89"/>
    <w:rsid w:val="006060C5"/>
    <w:rsid w:val="00606470"/>
    <w:rsid w:val="0060651D"/>
    <w:rsid w:val="00607747"/>
    <w:rsid w:val="0061032B"/>
    <w:rsid w:val="006107B2"/>
    <w:rsid w:val="0061120B"/>
    <w:rsid w:val="006112E5"/>
    <w:rsid w:val="00611460"/>
    <w:rsid w:val="00612C53"/>
    <w:rsid w:val="00614113"/>
    <w:rsid w:val="006148B3"/>
    <w:rsid w:val="006158F3"/>
    <w:rsid w:val="00615A7F"/>
    <w:rsid w:val="00615F00"/>
    <w:rsid w:val="0061615E"/>
    <w:rsid w:val="006163AC"/>
    <w:rsid w:val="006165E4"/>
    <w:rsid w:val="00617799"/>
    <w:rsid w:val="006177C6"/>
    <w:rsid w:val="00620551"/>
    <w:rsid w:val="00620D72"/>
    <w:rsid w:val="0062214A"/>
    <w:rsid w:val="006224A6"/>
    <w:rsid w:val="00623B88"/>
    <w:rsid w:val="00626464"/>
    <w:rsid w:val="006279D4"/>
    <w:rsid w:val="00630041"/>
    <w:rsid w:val="00630D1E"/>
    <w:rsid w:val="006321CE"/>
    <w:rsid w:val="0063276F"/>
    <w:rsid w:val="00632F47"/>
    <w:rsid w:val="00633A9E"/>
    <w:rsid w:val="0063462E"/>
    <w:rsid w:val="006367BB"/>
    <w:rsid w:val="006372DA"/>
    <w:rsid w:val="00644417"/>
    <w:rsid w:val="00646526"/>
    <w:rsid w:val="006467F9"/>
    <w:rsid w:val="0064723A"/>
    <w:rsid w:val="00650AE8"/>
    <w:rsid w:val="00651C00"/>
    <w:rsid w:val="006523CB"/>
    <w:rsid w:val="00652EB5"/>
    <w:rsid w:val="00653A07"/>
    <w:rsid w:val="00654340"/>
    <w:rsid w:val="00654F28"/>
    <w:rsid w:val="006560C7"/>
    <w:rsid w:val="00657407"/>
    <w:rsid w:val="00657584"/>
    <w:rsid w:val="006606FF"/>
    <w:rsid w:val="00662545"/>
    <w:rsid w:val="00662DAF"/>
    <w:rsid w:val="00663525"/>
    <w:rsid w:val="00663D82"/>
    <w:rsid w:val="0066457B"/>
    <w:rsid w:val="006646F9"/>
    <w:rsid w:val="00664947"/>
    <w:rsid w:val="00664FD7"/>
    <w:rsid w:val="006665F1"/>
    <w:rsid w:val="0066701A"/>
    <w:rsid w:val="00667974"/>
    <w:rsid w:val="00670476"/>
    <w:rsid w:val="00671183"/>
    <w:rsid w:val="00671BBD"/>
    <w:rsid w:val="00672168"/>
    <w:rsid w:val="0067279B"/>
    <w:rsid w:val="00672AA4"/>
    <w:rsid w:val="0067405B"/>
    <w:rsid w:val="006742B7"/>
    <w:rsid w:val="00674892"/>
    <w:rsid w:val="0067502B"/>
    <w:rsid w:val="006757AC"/>
    <w:rsid w:val="0067606D"/>
    <w:rsid w:val="00677119"/>
    <w:rsid w:val="00677AFF"/>
    <w:rsid w:val="006800D2"/>
    <w:rsid w:val="0068043F"/>
    <w:rsid w:val="00681757"/>
    <w:rsid w:val="00681D68"/>
    <w:rsid w:val="006821C9"/>
    <w:rsid w:val="00682327"/>
    <w:rsid w:val="0068273B"/>
    <w:rsid w:val="00684D14"/>
    <w:rsid w:val="00685139"/>
    <w:rsid w:val="00686B15"/>
    <w:rsid w:val="006878CD"/>
    <w:rsid w:val="006913CB"/>
    <w:rsid w:val="006922F0"/>
    <w:rsid w:val="00692F81"/>
    <w:rsid w:val="006932AF"/>
    <w:rsid w:val="00694712"/>
    <w:rsid w:val="0069501E"/>
    <w:rsid w:val="0069636C"/>
    <w:rsid w:val="006969CC"/>
    <w:rsid w:val="00696F38"/>
    <w:rsid w:val="006A0132"/>
    <w:rsid w:val="006A048D"/>
    <w:rsid w:val="006A08BD"/>
    <w:rsid w:val="006A2ABE"/>
    <w:rsid w:val="006A2E0B"/>
    <w:rsid w:val="006A5580"/>
    <w:rsid w:val="006A57E7"/>
    <w:rsid w:val="006A5CE9"/>
    <w:rsid w:val="006A780A"/>
    <w:rsid w:val="006B06F2"/>
    <w:rsid w:val="006B1CCE"/>
    <w:rsid w:val="006B2D43"/>
    <w:rsid w:val="006B3381"/>
    <w:rsid w:val="006B3E84"/>
    <w:rsid w:val="006B4058"/>
    <w:rsid w:val="006B55A3"/>
    <w:rsid w:val="006C004F"/>
    <w:rsid w:val="006C1F12"/>
    <w:rsid w:val="006C20AC"/>
    <w:rsid w:val="006C2B65"/>
    <w:rsid w:val="006C2B89"/>
    <w:rsid w:val="006C3E52"/>
    <w:rsid w:val="006C4657"/>
    <w:rsid w:val="006C4675"/>
    <w:rsid w:val="006C49D3"/>
    <w:rsid w:val="006C4C92"/>
    <w:rsid w:val="006C57AE"/>
    <w:rsid w:val="006C756E"/>
    <w:rsid w:val="006D00F9"/>
    <w:rsid w:val="006D042C"/>
    <w:rsid w:val="006D0574"/>
    <w:rsid w:val="006D079A"/>
    <w:rsid w:val="006D0ACE"/>
    <w:rsid w:val="006D4605"/>
    <w:rsid w:val="006D4D6B"/>
    <w:rsid w:val="006D5305"/>
    <w:rsid w:val="006D565E"/>
    <w:rsid w:val="006D6835"/>
    <w:rsid w:val="006D7622"/>
    <w:rsid w:val="006D7FBF"/>
    <w:rsid w:val="006E14A7"/>
    <w:rsid w:val="006E249C"/>
    <w:rsid w:val="006E24B5"/>
    <w:rsid w:val="006E2B3A"/>
    <w:rsid w:val="006E2D87"/>
    <w:rsid w:val="006E34B2"/>
    <w:rsid w:val="006E35FA"/>
    <w:rsid w:val="006E3D1E"/>
    <w:rsid w:val="006E3EF8"/>
    <w:rsid w:val="006E4977"/>
    <w:rsid w:val="006E5472"/>
    <w:rsid w:val="006E5BE9"/>
    <w:rsid w:val="006E646C"/>
    <w:rsid w:val="006E75A3"/>
    <w:rsid w:val="006E7935"/>
    <w:rsid w:val="006E7DAB"/>
    <w:rsid w:val="006F5029"/>
    <w:rsid w:val="006F5408"/>
    <w:rsid w:val="006F6200"/>
    <w:rsid w:val="006F64D1"/>
    <w:rsid w:val="006F7568"/>
    <w:rsid w:val="00700616"/>
    <w:rsid w:val="00700870"/>
    <w:rsid w:val="00701C3A"/>
    <w:rsid w:val="0070328F"/>
    <w:rsid w:val="00703B19"/>
    <w:rsid w:val="007041FF"/>
    <w:rsid w:val="007049C3"/>
    <w:rsid w:val="00704CAA"/>
    <w:rsid w:val="00704F7A"/>
    <w:rsid w:val="0070544D"/>
    <w:rsid w:val="00705B91"/>
    <w:rsid w:val="00705BC5"/>
    <w:rsid w:val="00706D76"/>
    <w:rsid w:val="00707F33"/>
    <w:rsid w:val="007103CC"/>
    <w:rsid w:val="00710BD9"/>
    <w:rsid w:val="00712BFA"/>
    <w:rsid w:val="0071352E"/>
    <w:rsid w:val="00715990"/>
    <w:rsid w:val="00715BC7"/>
    <w:rsid w:val="00715C42"/>
    <w:rsid w:val="0071608B"/>
    <w:rsid w:val="007202CB"/>
    <w:rsid w:val="00721A03"/>
    <w:rsid w:val="00721ED8"/>
    <w:rsid w:val="00722142"/>
    <w:rsid w:val="007227ED"/>
    <w:rsid w:val="00722CD8"/>
    <w:rsid w:val="007234A1"/>
    <w:rsid w:val="00723F60"/>
    <w:rsid w:val="007256D7"/>
    <w:rsid w:val="00726212"/>
    <w:rsid w:val="0072667B"/>
    <w:rsid w:val="00726A4F"/>
    <w:rsid w:val="00726C9D"/>
    <w:rsid w:val="00727AD0"/>
    <w:rsid w:val="00730032"/>
    <w:rsid w:val="00730758"/>
    <w:rsid w:val="00731213"/>
    <w:rsid w:val="00731C15"/>
    <w:rsid w:val="00731CC2"/>
    <w:rsid w:val="00732A88"/>
    <w:rsid w:val="007339B0"/>
    <w:rsid w:val="0073504E"/>
    <w:rsid w:val="00735A82"/>
    <w:rsid w:val="00736666"/>
    <w:rsid w:val="00736A88"/>
    <w:rsid w:val="0073707E"/>
    <w:rsid w:val="00737EF4"/>
    <w:rsid w:val="00740B5A"/>
    <w:rsid w:val="00742833"/>
    <w:rsid w:val="00742BC5"/>
    <w:rsid w:val="00743476"/>
    <w:rsid w:val="007435D0"/>
    <w:rsid w:val="00743698"/>
    <w:rsid w:val="00743AF1"/>
    <w:rsid w:val="00746C21"/>
    <w:rsid w:val="00747FD2"/>
    <w:rsid w:val="007506DD"/>
    <w:rsid w:val="00750D97"/>
    <w:rsid w:val="007524A9"/>
    <w:rsid w:val="00752658"/>
    <w:rsid w:val="00752ADE"/>
    <w:rsid w:val="0075310C"/>
    <w:rsid w:val="00753AAF"/>
    <w:rsid w:val="0075402D"/>
    <w:rsid w:val="007541F7"/>
    <w:rsid w:val="00755992"/>
    <w:rsid w:val="00757C59"/>
    <w:rsid w:val="00757EF3"/>
    <w:rsid w:val="00761966"/>
    <w:rsid w:val="007619CE"/>
    <w:rsid w:val="00761ACF"/>
    <w:rsid w:val="00762451"/>
    <w:rsid w:val="00763372"/>
    <w:rsid w:val="00763714"/>
    <w:rsid w:val="00765952"/>
    <w:rsid w:val="00765C02"/>
    <w:rsid w:val="00765D4F"/>
    <w:rsid w:val="00766AF4"/>
    <w:rsid w:val="00767A38"/>
    <w:rsid w:val="00767AB4"/>
    <w:rsid w:val="00770527"/>
    <w:rsid w:val="007709AF"/>
    <w:rsid w:val="00770D3B"/>
    <w:rsid w:val="007710DA"/>
    <w:rsid w:val="0077267D"/>
    <w:rsid w:val="0077299C"/>
    <w:rsid w:val="00772C5A"/>
    <w:rsid w:val="00772D88"/>
    <w:rsid w:val="00773A40"/>
    <w:rsid w:val="007748AF"/>
    <w:rsid w:val="00774D28"/>
    <w:rsid w:val="00776209"/>
    <w:rsid w:val="00777CCB"/>
    <w:rsid w:val="00781EEE"/>
    <w:rsid w:val="00782018"/>
    <w:rsid w:val="00782EC3"/>
    <w:rsid w:val="007863DA"/>
    <w:rsid w:val="007863EE"/>
    <w:rsid w:val="007874C3"/>
    <w:rsid w:val="0078775A"/>
    <w:rsid w:val="007901E5"/>
    <w:rsid w:val="00792F0E"/>
    <w:rsid w:val="00792F96"/>
    <w:rsid w:val="00793CE2"/>
    <w:rsid w:val="00794531"/>
    <w:rsid w:val="00794944"/>
    <w:rsid w:val="00794E24"/>
    <w:rsid w:val="00797142"/>
    <w:rsid w:val="00797F36"/>
    <w:rsid w:val="007A07AF"/>
    <w:rsid w:val="007A1120"/>
    <w:rsid w:val="007A123E"/>
    <w:rsid w:val="007A32CC"/>
    <w:rsid w:val="007A36EE"/>
    <w:rsid w:val="007A43BA"/>
    <w:rsid w:val="007A5017"/>
    <w:rsid w:val="007A5288"/>
    <w:rsid w:val="007A55AF"/>
    <w:rsid w:val="007A657A"/>
    <w:rsid w:val="007A67DD"/>
    <w:rsid w:val="007A7207"/>
    <w:rsid w:val="007A731B"/>
    <w:rsid w:val="007A758E"/>
    <w:rsid w:val="007A7852"/>
    <w:rsid w:val="007B021B"/>
    <w:rsid w:val="007B0E35"/>
    <w:rsid w:val="007B1192"/>
    <w:rsid w:val="007B126C"/>
    <w:rsid w:val="007B203A"/>
    <w:rsid w:val="007B3EDD"/>
    <w:rsid w:val="007B401C"/>
    <w:rsid w:val="007B538E"/>
    <w:rsid w:val="007B5446"/>
    <w:rsid w:val="007B5C00"/>
    <w:rsid w:val="007B61AD"/>
    <w:rsid w:val="007B6212"/>
    <w:rsid w:val="007B6636"/>
    <w:rsid w:val="007B7599"/>
    <w:rsid w:val="007B7890"/>
    <w:rsid w:val="007B7D87"/>
    <w:rsid w:val="007C0871"/>
    <w:rsid w:val="007C09E8"/>
    <w:rsid w:val="007C0E2C"/>
    <w:rsid w:val="007C1846"/>
    <w:rsid w:val="007C1863"/>
    <w:rsid w:val="007C1B82"/>
    <w:rsid w:val="007C264D"/>
    <w:rsid w:val="007C2B47"/>
    <w:rsid w:val="007C2E7F"/>
    <w:rsid w:val="007C4178"/>
    <w:rsid w:val="007C44B7"/>
    <w:rsid w:val="007C5C0A"/>
    <w:rsid w:val="007C6140"/>
    <w:rsid w:val="007C6ED3"/>
    <w:rsid w:val="007C79D3"/>
    <w:rsid w:val="007C7D1D"/>
    <w:rsid w:val="007C7D4B"/>
    <w:rsid w:val="007D0B36"/>
    <w:rsid w:val="007D0CC3"/>
    <w:rsid w:val="007D14C4"/>
    <w:rsid w:val="007D2120"/>
    <w:rsid w:val="007D23B3"/>
    <w:rsid w:val="007D2F38"/>
    <w:rsid w:val="007D308C"/>
    <w:rsid w:val="007D4510"/>
    <w:rsid w:val="007D48D3"/>
    <w:rsid w:val="007D490F"/>
    <w:rsid w:val="007D4A84"/>
    <w:rsid w:val="007D4EDD"/>
    <w:rsid w:val="007D4F82"/>
    <w:rsid w:val="007D4FB1"/>
    <w:rsid w:val="007D4FE2"/>
    <w:rsid w:val="007D5067"/>
    <w:rsid w:val="007D62F2"/>
    <w:rsid w:val="007D667E"/>
    <w:rsid w:val="007D6757"/>
    <w:rsid w:val="007D6A43"/>
    <w:rsid w:val="007D79CE"/>
    <w:rsid w:val="007E0038"/>
    <w:rsid w:val="007E0AE4"/>
    <w:rsid w:val="007E1A81"/>
    <w:rsid w:val="007E1B1D"/>
    <w:rsid w:val="007E2D0E"/>
    <w:rsid w:val="007E31BA"/>
    <w:rsid w:val="007E356B"/>
    <w:rsid w:val="007E43A7"/>
    <w:rsid w:val="007E4EDC"/>
    <w:rsid w:val="007E5010"/>
    <w:rsid w:val="007E5D50"/>
    <w:rsid w:val="007E61C8"/>
    <w:rsid w:val="007E7273"/>
    <w:rsid w:val="007F0A41"/>
    <w:rsid w:val="007F0AF6"/>
    <w:rsid w:val="007F16DE"/>
    <w:rsid w:val="007F194E"/>
    <w:rsid w:val="007F1DEB"/>
    <w:rsid w:val="007F2028"/>
    <w:rsid w:val="007F349D"/>
    <w:rsid w:val="007F432A"/>
    <w:rsid w:val="007F4A2F"/>
    <w:rsid w:val="007F5BC2"/>
    <w:rsid w:val="007F5CA4"/>
    <w:rsid w:val="007F649E"/>
    <w:rsid w:val="007F65CC"/>
    <w:rsid w:val="007F66F6"/>
    <w:rsid w:val="007F6C6D"/>
    <w:rsid w:val="008010CD"/>
    <w:rsid w:val="0080177A"/>
    <w:rsid w:val="00801E1B"/>
    <w:rsid w:val="00802D9F"/>
    <w:rsid w:val="00803449"/>
    <w:rsid w:val="008048A8"/>
    <w:rsid w:val="00804AA8"/>
    <w:rsid w:val="00804D88"/>
    <w:rsid w:val="00804F42"/>
    <w:rsid w:val="00805C57"/>
    <w:rsid w:val="00805DCC"/>
    <w:rsid w:val="00806324"/>
    <w:rsid w:val="00806D36"/>
    <w:rsid w:val="008071CB"/>
    <w:rsid w:val="008101A0"/>
    <w:rsid w:val="008106B1"/>
    <w:rsid w:val="00810EFE"/>
    <w:rsid w:val="008114E3"/>
    <w:rsid w:val="008126AC"/>
    <w:rsid w:val="00812F7F"/>
    <w:rsid w:val="00813155"/>
    <w:rsid w:val="0081660F"/>
    <w:rsid w:val="00816921"/>
    <w:rsid w:val="00816BDA"/>
    <w:rsid w:val="00816D7D"/>
    <w:rsid w:val="008179DB"/>
    <w:rsid w:val="008202C0"/>
    <w:rsid w:val="0082032C"/>
    <w:rsid w:val="00820FBD"/>
    <w:rsid w:val="00821294"/>
    <w:rsid w:val="0082176E"/>
    <w:rsid w:val="008218BD"/>
    <w:rsid w:val="00821C8F"/>
    <w:rsid w:val="00823ED3"/>
    <w:rsid w:val="0082400C"/>
    <w:rsid w:val="008240EA"/>
    <w:rsid w:val="00826413"/>
    <w:rsid w:val="00826828"/>
    <w:rsid w:val="0083105D"/>
    <w:rsid w:val="008313A6"/>
    <w:rsid w:val="0083150C"/>
    <w:rsid w:val="00831540"/>
    <w:rsid w:val="00831B7D"/>
    <w:rsid w:val="0083448B"/>
    <w:rsid w:val="00834648"/>
    <w:rsid w:val="0083565E"/>
    <w:rsid w:val="00835A7A"/>
    <w:rsid w:val="0083702C"/>
    <w:rsid w:val="008404FC"/>
    <w:rsid w:val="00840518"/>
    <w:rsid w:val="00840F34"/>
    <w:rsid w:val="00840F3F"/>
    <w:rsid w:val="00841FE8"/>
    <w:rsid w:val="0084298E"/>
    <w:rsid w:val="00842CAD"/>
    <w:rsid w:val="008430B5"/>
    <w:rsid w:val="00845154"/>
    <w:rsid w:val="00845D4D"/>
    <w:rsid w:val="00846943"/>
    <w:rsid w:val="00846B66"/>
    <w:rsid w:val="00847797"/>
    <w:rsid w:val="00850D94"/>
    <w:rsid w:val="00852F9A"/>
    <w:rsid w:val="00855A44"/>
    <w:rsid w:val="00855CD8"/>
    <w:rsid w:val="00856219"/>
    <w:rsid w:val="008569CF"/>
    <w:rsid w:val="00856A97"/>
    <w:rsid w:val="00857221"/>
    <w:rsid w:val="00857755"/>
    <w:rsid w:val="00857CFE"/>
    <w:rsid w:val="008601DB"/>
    <w:rsid w:val="00861566"/>
    <w:rsid w:val="00861A6B"/>
    <w:rsid w:val="008621BA"/>
    <w:rsid w:val="0086252E"/>
    <w:rsid w:val="00862D21"/>
    <w:rsid w:val="008630CA"/>
    <w:rsid w:val="00863BBC"/>
    <w:rsid w:val="00863C5B"/>
    <w:rsid w:val="00863D24"/>
    <w:rsid w:val="00863F87"/>
    <w:rsid w:val="008644E7"/>
    <w:rsid w:val="00864771"/>
    <w:rsid w:val="00864CA0"/>
    <w:rsid w:val="0086548C"/>
    <w:rsid w:val="00865DC2"/>
    <w:rsid w:val="008676FA"/>
    <w:rsid w:val="00867944"/>
    <w:rsid w:val="00867F25"/>
    <w:rsid w:val="00870B3E"/>
    <w:rsid w:val="00871AF3"/>
    <w:rsid w:val="00872D7E"/>
    <w:rsid w:val="00873D2C"/>
    <w:rsid w:val="0087497D"/>
    <w:rsid w:val="00874B6F"/>
    <w:rsid w:val="00875697"/>
    <w:rsid w:val="00876277"/>
    <w:rsid w:val="008766E7"/>
    <w:rsid w:val="00876AC5"/>
    <w:rsid w:val="00876C1D"/>
    <w:rsid w:val="00877783"/>
    <w:rsid w:val="00880982"/>
    <w:rsid w:val="00882689"/>
    <w:rsid w:val="0088271E"/>
    <w:rsid w:val="00884974"/>
    <w:rsid w:val="0088560A"/>
    <w:rsid w:val="00885911"/>
    <w:rsid w:val="00886143"/>
    <w:rsid w:val="0088614B"/>
    <w:rsid w:val="00887005"/>
    <w:rsid w:val="00887094"/>
    <w:rsid w:val="00887132"/>
    <w:rsid w:val="0088746C"/>
    <w:rsid w:val="00890297"/>
    <w:rsid w:val="008906F3"/>
    <w:rsid w:val="008915C7"/>
    <w:rsid w:val="008917E5"/>
    <w:rsid w:val="008917E7"/>
    <w:rsid w:val="00892375"/>
    <w:rsid w:val="00892F00"/>
    <w:rsid w:val="00893322"/>
    <w:rsid w:val="008940BD"/>
    <w:rsid w:val="00894EBA"/>
    <w:rsid w:val="00896A84"/>
    <w:rsid w:val="00896F35"/>
    <w:rsid w:val="0089760B"/>
    <w:rsid w:val="00897CD5"/>
    <w:rsid w:val="00897FE7"/>
    <w:rsid w:val="008A003C"/>
    <w:rsid w:val="008A0E48"/>
    <w:rsid w:val="008A10CD"/>
    <w:rsid w:val="008A1E7E"/>
    <w:rsid w:val="008A23E7"/>
    <w:rsid w:val="008A2CF3"/>
    <w:rsid w:val="008A3CE2"/>
    <w:rsid w:val="008A4753"/>
    <w:rsid w:val="008A4C74"/>
    <w:rsid w:val="008A55B1"/>
    <w:rsid w:val="008A607E"/>
    <w:rsid w:val="008A6A61"/>
    <w:rsid w:val="008A6ECB"/>
    <w:rsid w:val="008A7F53"/>
    <w:rsid w:val="008B16EE"/>
    <w:rsid w:val="008B1ACB"/>
    <w:rsid w:val="008B22A9"/>
    <w:rsid w:val="008B2567"/>
    <w:rsid w:val="008B2926"/>
    <w:rsid w:val="008B3974"/>
    <w:rsid w:val="008B435A"/>
    <w:rsid w:val="008B4F3A"/>
    <w:rsid w:val="008B5421"/>
    <w:rsid w:val="008B7E02"/>
    <w:rsid w:val="008C01CB"/>
    <w:rsid w:val="008C021C"/>
    <w:rsid w:val="008C0E59"/>
    <w:rsid w:val="008C2646"/>
    <w:rsid w:val="008C3811"/>
    <w:rsid w:val="008C3EB5"/>
    <w:rsid w:val="008C3EEC"/>
    <w:rsid w:val="008C68D6"/>
    <w:rsid w:val="008C76AD"/>
    <w:rsid w:val="008C7F9C"/>
    <w:rsid w:val="008D07A4"/>
    <w:rsid w:val="008D14E1"/>
    <w:rsid w:val="008D17DB"/>
    <w:rsid w:val="008D2778"/>
    <w:rsid w:val="008D3013"/>
    <w:rsid w:val="008D349E"/>
    <w:rsid w:val="008D362F"/>
    <w:rsid w:val="008D3D64"/>
    <w:rsid w:val="008D4799"/>
    <w:rsid w:val="008D76B7"/>
    <w:rsid w:val="008D7A51"/>
    <w:rsid w:val="008E00C4"/>
    <w:rsid w:val="008E158B"/>
    <w:rsid w:val="008E1F88"/>
    <w:rsid w:val="008E3C31"/>
    <w:rsid w:val="008E3CB3"/>
    <w:rsid w:val="008E3E4C"/>
    <w:rsid w:val="008E49E2"/>
    <w:rsid w:val="008E66D7"/>
    <w:rsid w:val="008F0447"/>
    <w:rsid w:val="008F0B4A"/>
    <w:rsid w:val="008F147F"/>
    <w:rsid w:val="008F1FFC"/>
    <w:rsid w:val="008F20ED"/>
    <w:rsid w:val="008F2B34"/>
    <w:rsid w:val="008F2C5D"/>
    <w:rsid w:val="008F2E74"/>
    <w:rsid w:val="008F3387"/>
    <w:rsid w:val="008F58B5"/>
    <w:rsid w:val="008F5B30"/>
    <w:rsid w:val="008F634A"/>
    <w:rsid w:val="008F6A48"/>
    <w:rsid w:val="008F7EF4"/>
    <w:rsid w:val="009014E1"/>
    <w:rsid w:val="00901E22"/>
    <w:rsid w:val="00901E8D"/>
    <w:rsid w:val="009038F4"/>
    <w:rsid w:val="0090447C"/>
    <w:rsid w:val="00906296"/>
    <w:rsid w:val="00906D0F"/>
    <w:rsid w:val="009104F7"/>
    <w:rsid w:val="0091073A"/>
    <w:rsid w:val="009112EA"/>
    <w:rsid w:val="00911AE0"/>
    <w:rsid w:val="00911C5C"/>
    <w:rsid w:val="00911DA1"/>
    <w:rsid w:val="0091237C"/>
    <w:rsid w:val="00912AF8"/>
    <w:rsid w:val="00913B35"/>
    <w:rsid w:val="00913F08"/>
    <w:rsid w:val="00914119"/>
    <w:rsid w:val="0091583E"/>
    <w:rsid w:val="00915BA9"/>
    <w:rsid w:val="00915FAB"/>
    <w:rsid w:val="00916D0C"/>
    <w:rsid w:val="00916F6D"/>
    <w:rsid w:val="009173B7"/>
    <w:rsid w:val="0091786C"/>
    <w:rsid w:val="00920312"/>
    <w:rsid w:val="00920413"/>
    <w:rsid w:val="00920434"/>
    <w:rsid w:val="00921A10"/>
    <w:rsid w:val="0092456C"/>
    <w:rsid w:val="0092539F"/>
    <w:rsid w:val="00925999"/>
    <w:rsid w:val="00925ABC"/>
    <w:rsid w:val="00925CF8"/>
    <w:rsid w:val="0092687C"/>
    <w:rsid w:val="0092740D"/>
    <w:rsid w:val="00927867"/>
    <w:rsid w:val="0093087F"/>
    <w:rsid w:val="00930938"/>
    <w:rsid w:val="00931EEE"/>
    <w:rsid w:val="009320D1"/>
    <w:rsid w:val="00932E3F"/>
    <w:rsid w:val="00934122"/>
    <w:rsid w:val="009344DF"/>
    <w:rsid w:val="00935A41"/>
    <w:rsid w:val="00935F36"/>
    <w:rsid w:val="00935FF4"/>
    <w:rsid w:val="009365CC"/>
    <w:rsid w:val="00936D82"/>
    <w:rsid w:val="00936E4C"/>
    <w:rsid w:val="00937B0A"/>
    <w:rsid w:val="00937B1D"/>
    <w:rsid w:val="0094049C"/>
    <w:rsid w:val="0094089B"/>
    <w:rsid w:val="00940B7B"/>
    <w:rsid w:val="0094152B"/>
    <w:rsid w:val="00942601"/>
    <w:rsid w:val="00942662"/>
    <w:rsid w:val="009427FD"/>
    <w:rsid w:val="0094363A"/>
    <w:rsid w:val="00943F6D"/>
    <w:rsid w:val="00944A75"/>
    <w:rsid w:val="00945412"/>
    <w:rsid w:val="00951E25"/>
    <w:rsid w:val="009530C1"/>
    <w:rsid w:val="00953DA5"/>
    <w:rsid w:val="0095473D"/>
    <w:rsid w:val="009547B7"/>
    <w:rsid w:val="009555C4"/>
    <w:rsid w:val="00955B9E"/>
    <w:rsid w:val="00956B87"/>
    <w:rsid w:val="009574F3"/>
    <w:rsid w:val="00957AAE"/>
    <w:rsid w:val="009618F2"/>
    <w:rsid w:val="00961F05"/>
    <w:rsid w:val="009626A2"/>
    <w:rsid w:val="009638E1"/>
    <w:rsid w:val="00963E1C"/>
    <w:rsid w:val="00966318"/>
    <w:rsid w:val="00966B18"/>
    <w:rsid w:val="00970C84"/>
    <w:rsid w:val="00970D4C"/>
    <w:rsid w:val="009726AE"/>
    <w:rsid w:val="00972FE6"/>
    <w:rsid w:val="00974679"/>
    <w:rsid w:val="009749CA"/>
    <w:rsid w:val="00974D9E"/>
    <w:rsid w:val="00974FEA"/>
    <w:rsid w:val="00974FF8"/>
    <w:rsid w:val="0097599E"/>
    <w:rsid w:val="00976D5E"/>
    <w:rsid w:val="00976D83"/>
    <w:rsid w:val="009778EE"/>
    <w:rsid w:val="0098069A"/>
    <w:rsid w:val="00981ADF"/>
    <w:rsid w:val="00982333"/>
    <w:rsid w:val="009827DB"/>
    <w:rsid w:val="009852EC"/>
    <w:rsid w:val="009871E5"/>
    <w:rsid w:val="00987F57"/>
    <w:rsid w:val="009904A6"/>
    <w:rsid w:val="00990C18"/>
    <w:rsid w:val="00990CA7"/>
    <w:rsid w:val="00990DF5"/>
    <w:rsid w:val="00991523"/>
    <w:rsid w:val="00991D25"/>
    <w:rsid w:val="00992113"/>
    <w:rsid w:val="00992B9E"/>
    <w:rsid w:val="00995431"/>
    <w:rsid w:val="009961F7"/>
    <w:rsid w:val="00996218"/>
    <w:rsid w:val="0099691C"/>
    <w:rsid w:val="009A0D0D"/>
    <w:rsid w:val="009A2181"/>
    <w:rsid w:val="009A21A2"/>
    <w:rsid w:val="009A22AD"/>
    <w:rsid w:val="009A2A62"/>
    <w:rsid w:val="009A3015"/>
    <w:rsid w:val="009A3C7C"/>
    <w:rsid w:val="009A45B2"/>
    <w:rsid w:val="009A542D"/>
    <w:rsid w:val="009A557C"/>
    <w:rsid w:val="009A5A37"/>
    <w:rsid w:val="009A5AA2"/>
    <w:rsid w:val="009A649C"/>
    <w:rsid w:val="009B028F"/>
    <w:rsid w:val="009B13D9"/>
    <w:rsid w:val="009B17B2"/>
    <w:rsid w:val="009B2F9F"/>
    <w:rsid w:val="009B31CF"/>
    <w:rsid w:val="009B45E4"/>
    <w:rsid w:val="009B52B9"/>
    <w:rsid w:val="009B5F8E"/>
    <w:rsid w:val="009B6A9A"/>
    <w:rsid w:val="009B7F22"/>
    <w:rsid w:val="009C1B4A"/>
    <w:rsid w:val="009C1F77"/>
    <w:rsid w:val="009C2C8C"/>
    <w:rsid w:val="009C39CA"/>
    <w:rsid w:val="009C3CB5"/>
    <w:rsid w:val="009C3DAA"/>
    <w:rsid w:val="009C4879"/>
    <w:rsid w:val="009C5025"/>
    <w:rsid w:val="009C7465"/>
    <w:rsid w:val="009C78ED"/>
    <w:rsid w:val="009D0C22"/>
    <w:rsid w:val="009D0E68"/>
    <w:rsid w:val="009D17F5"/>
    <w:rsid w:val="009D1832"/>
    <w:rsid w:val="009D1A56"/>
    <w:rsid w:val="009D1FD2"/>
    <w:rsid w:val="009D22B5"/>
    <w:rsid w:val="009D253B"/>
    <w:rsid w:val="009D2871"/>
    <w:rsid w:val="009D39E0"/>
    <w:rsid w:val="009D3EB4"/>
    <w:rsid w:val="009D3F2B"/>
    <w:rsid w:val="009D4632"/>
    <w:rsid w:val="009D659C"/>
    <w:rsid w:val="009D6F84"/>
    <w:rsid w:val="009D7820"/>
    <w:rsid w:val="009D7B12"/>
    <w:rsid w:val="009E0EF7"/>
    <w:rsid w:val="009E1598"/>
    <w:rsid w:val="009E1C14"/>
    <w:rsid w:val="009E1C37"/>
    <w:rsid w:val="009E29FD"/>
    <w:rsid w:val="009E3153"/>
    <w:rsid w:val="009E3375"/>
    <w:rsid w:val="009E3DE3"/>
    <w:rsid w:val="009E4676"/>
    <w:rsid w:val="009E4A23"/>
    <w:rsid w:val="009E61B7"/>
    <w:rsid w:val="009F0B9F"/>
    <w:rsid w:val="009F123B"/>
    <w:rsid w:val="009F1266"/>
    <w:rsid w:val="009F1322"/>
    <w:rsid w:val="009F2533"/>
    <w:rsid w:val="009F2B6E"/>
    <w:rsid w:val="009F54D6"/>
    <w:rsid w:val="009F65C8"/>
    <w:rsid w:val="009F6629"/>
    <w:rsid w:val="009F6899"/>
    <w:rsid w:val="009F6B92"/>
    <w:rsid w:val="009F6F44"/>
    <w:rsid w:val="009F70EB"/>
    <w:rsid w:val="00A00502"/>
    <w:rsid w:val="00A0088B"/>
    <w:rsid w:val="00A00DBD"/>
    <w:rsid w:val="00A029AD"/>
    <w:rsid w:val="00A0315C"/>
    <w:rsid w:val="00A03C33"/>
    <w:rsid w:val="00A03CF9"/>
    <w:rsid w:val="00A04455"/>
    <w:rsid w:val="00A05AF6"/>
    <w:rsid w:val="00A06A94"/>
    <w:rsid w:val="00A07E5B"/>
    <w:rsid w:val="00A10404"/>
    <w:rsid w:val="00A10943"/>
    <w:rsid w:val="00A10FA6"/>
    <w:rsid w:val="00A11003"/>
    <w:rsid w:val="00A1182B"/>
    <w:rsid w:val="00A1215A"/>
    <w:rsid w:val="00A128C8"/>
    <w:rsid w:val="00A12A6C"/>
    <w:rsid w:val="00A13B7B"/>
    <w:rsid w:val="00A13D31"/>
    <w:rsid w:val="00A15528"/>
    <w:rsid w:val="00A16163"/>
    <w:rsid w:val="00A2053D"/>
    <w:rsid w:val="00A22535"/>
    <w:rsid w:val="00A2319E"/>
    <w:rsid w:val="00A23F46"/>
    <w:rsid w:val="00A24523"/>
    <w:rsid w:val="00A249DB"/>
    <w:rsid w:val="00A24B09"/>
    <w:rsid w:val="00A25A30"/>
    <w:rsid w:val="00A25A59"/>
    <w:rsid w:val="00A25C86"/>
    <w:rsid w:val="00A26475"/>
    <w:rsid w:val="00A26D5D"/>
    <w:rsid w:val="00A279CD"/>
    <w:rsid w:val="00A27DAA"/>
    <w:rsid w:val="00A27DF0"/>
    <w:rsid w:val="00A3092A"/>
    <w:rsid w:val="00A30F21"/>
    <w:rsid w:val="00A31636"/>
    <w:rsid w:val="00A321F4"/>
    <w:rsid w:val="00A323C9"/>
    <w:rsid w:val="00A32A1E"/>
    <w:rsid w:val="00A32D64"/>
    <w:rsid w:val="00A3422E"/>
    <w:rsid w:val="00A346CB"/>
    <w:rsid w:val="00A34C28"/>
    <w:rsid w:val="00A35F28"/>
    <w:rsid w:val="00A35F7F"/>
    <w:rsid w:val="00A36892"/>
    <w:rsid w:val="00A37E05"/>
    <w:rsid w:val="00A37F54"/>
    <w:rsid w:val="00A409BB"/>
    <w:rsid w:val="00A40B4E"/>
    <w:rsid w:val="00A40C65"/>
    <w:rsid w:val="00A415C3"/>
    <w:rsid w:val="00A4171E"/>
    <w:rsid w:val="00A422FD"/>
    <w:rsid w:val="00A42444"/>
    <w:rsid w:val="00A4335A"/>
    <w:rsid w:val="00A4388C"/>
    <w:rsid w:val="00A43E6C"/>
    <w:rsid w:val="00A4497A"/>
    <w:rsid w:val="00A449D3"/>
    <w:rsid w:val="00A44DDB"/>
    <w:rsid w:val="00A45347"/>
    <w:rsid w:val="00A46184"/>
    <w:rsid w:val="00A46E64"/>
    <w:rsid w:val="00A470B6"/>
    <w:rsid w:val="00A47AE4"/>
    <w:rsid w:val="00A50227"/>
    <w:rsid w:val="00A50395"/>
    <w:rsid w:val="00A5069F"/>
    <w:rsid w:val="00A511FC"/>
    <w:rsid w:val="00A536EE"/>
    <w:rsid w:val="00A538B9"/>
    <w:rsid w:val="00A53ACE"/>
    <w:rsid w:val="00A540AA"/>
    <w:rsid w:val="00A54140"/>
    <w:rsid w:val="00A546D4"/>
    <w:rsid w:val="00A5533B"/>
    <w:rsid w:val="00A5553F"/>
    <w:rsid w:val="00A56123"/>
    <w:rsid w:val="00A56336"/>
    <w:rsid w:val="00A57368"/>
    <w:rsid w:val="00A616A7"/>
    <w:rsid w:val="00A61F0D"/>
    <w:rsid w:val="00A620E9"/>
    <w:rsid w:val="00A62A95"/>
    <w:rsid w:val="00A63604"/>
    <w:rsid w:val="00A64B82"/>
    <w:rsid w:val="00A65053"/>
    <w:rsid w:val="00A653D0"/>
    <w:rsid w:val="00A676A5"/>
    <w:rsid w:val="00A679EC"/>
    <w:rsid w:val="00A67E65"/>
    <w:rsid w:val="00A721FF"/>
    <w:rsid w:val="00A724D8"/>
    <w:rsid w:val="00A727B7"/>
    <w:rsid w:val="00A7328B"/>
    <w:rsid w:val="00A737B0"/>
    <w:rsid w:val="00A74639"/>
    <w:rsid w:val="00A747F9"/>
    <w:rsid w:val="00A74D5A"/>
    <w:rsid w:val="00A74DB6"/>
    <w:rsid w:val="00A74E33"/>
    <w:rsid w:val="00A75343"/>
    <w:rsid w:val="00A755DF"/>
    <w:rsid w:val="00A758D4"/>
    <w:rsid w:val="00A7691C"/>
    <w:rsid w:val="00A810CE"/>
    <w:rsid w:val="00A8220A"/>
    <w:rsid w:val="00A82484"/>
    <w:rsid w:val="00A825A4"/>
    <w:rsid w:val="00A82DFF"/>
    <w:rsid w:val="00A8458A"/>
    <w:rsid w:val="00A84C5D"/>
    <w:rsid w:val="00A85263"/>
    <w:rsid w:val="00A85D9A"/>
    <w:rsid w:val="00A85DD7"/>
    <w:rsid w:val="00A85F3F"/>
    <w:rsid w:val="00A862E1"/>
    <w:rsid w:val="00A86DF8"/>
    <w:rsid w:val="00A900C4"/>
    <w:rsid w:val="00A90245"/>
    <w:rsid w:val="00A908BD"/>
    <w:rsid w:val="00A91800"/>
    <w:rsid w:val="00A91ED5"/>
    <w:rsid w:val="00A92C0F"/>
    <w:rsid w:val="00A9476C"/>
    <w:rsid w:val="00A9493E"/>
    <w:rsid w:val="00A954A5"/>
    <w:rsid w:val="00A95558"/>
    <w:rsid w:val="00A958DE"/>
    <w:rsid w:val="00A95A67"/>
    <w:rsid w:val="00A96819"/>
    <w:rsid w:val="00A96AE6"/>
    <w:rsid w:val="00A97970"/>
    <w:rsid w:val="00A97989"/>
    <w:rsid w:val="00AA031C"/>
    <w:rsid w:val="00AA0B3C"/>
    <w:rsid w:val="00AA0CA8"/>
    <w:rsid w:val="00AA0F0F"/>
    <w:rsid w:val="00AA3092"/>
    <w:rsid w:val="00AA37DB"/>
    <w:rsid w:val="00AA3E4D"/>
    <w:rsid w:val="00AA3F7D"/>
    <w:rsid w:val="00AA44B9"/>
    <w:rsid w:val="00AA529E"/>
    <w:rsid w:val="00AA5D38"/>
    <w:rsid w:val="00AA5EBF"/>
    <w:rsid w:val="00AA622F"/>
    <w:rsid w:val="00AA6BD1"/>
    <w:rsid w:val="00AA6F94"/>
    <w:rsid w:val="00AB04AC"/>
    <w:rsid w:val="00AB1527"/>
    <w:rsid w:val="00AB17F6"/>
    <w:rsid w:val="00AB1EEA"/>
    <w:rsid w:val="00AB2E9A"/>
    <w:rsid w:val="00AB3C7E"/>
    <w:rsid w:val="00AB4E93"/>
    <w:rsid w:val="00AB4FC4"/>
    <w:rsid w:val="00AB6B84"/>
    <w:rsid w:val="00AB6B9B"/>
    <w:rsid w:val="00AC02FE"/>
    <w:rsid w:val="00AC0D15"/>
    <w:rsid w:val="00AC1615"/>
    <w:rsid w:val="00AC210E"/>
    <w:rsid w:val="00AC224D"/>
    <w:rsid w:val="00AC2623"/>
    <w:rsid w:val="00AC2658"/>
    <w:rsid w:val="00AC3433"/>
    <w:rsid w:val="00AC3AFE"/>
    <w:rsid w:val="00AC3B2A"/>
    <w:rsid w:val="00AC4AB0"/>
    <w:rsid w:val="00AC6739"/>
    <w:rsid w:val="00AC747E"/>
    <w:rsid w:val="00AC7661"/>
    <w:rsid w:val="00AC7753"/>
    <w:rsid w:val="00AD105F"/>
    <w:rsid w:val="00AD2136"/>
    <w:rsid w:val="00AD356F"/>
    <w:rsid w:val="00AD38A2"/>
    <w:rsid w:val="00AD4B90"/>
    <w:rsid w:val="00AD54DC"/>
    <w:rsid w:val="00AD5CF6"/>
    <w:rsid w:val="00AD63B3"/>
    <w:rsid w:val="00AD6C6B"/>
    <w:rsid w:val="00AE1A01"/>
    <w:rsid w:val="00AE1AA4"/>
    <w:rsid w:val="00AE40C1"/>
    <w:rsid w:val="00AE504D"/>
    <w:rsid w:val="00AE5143"/>
    <w:rsid w:val="00AE643A"/>
    <w:rsid w:val="00AE66FD"/>
    <w:rsid w:val="00AF0622"/>
    <w:rsid w:val="00AF0E02"/>
    <w:rsid w:val="00AF0E88"/>
    <w:rsid w:val="00AF1BCC"/>
    <w:rsid w:val="00AF2D5E"/>
    <w:rsid w:val="00AF3F06"/>
    <w:rsid w:val="00AF4074"/>
    <w:rsid w:val="00AF4470"/>
    <w:rsid w:val="00AF5543"/>
    <w:rsid w:val="00AF7BE7"/>
    <w:rsid w:val="00B00189"/>
    <w:rsid w:val="00B0034D"/>
    <w:rsid w:val="00B01765"/>
    <w:rsid w:val="00B01F74"/>
    <w:rsid w:val="00B05863"/>
    <w:rsid w:val="00B06151"/>
    <w:rsid w:val="00B071E9"/>
    <w:rsid w:val="00B0737C"/>
    <w:rsid w:val="00B07E0F"/>
    <w:rsid w:val="00B1181D"/>
    <w:rsid w:val="00B11885"/>
    <w:rsid w:val="00B1210C"/>
    <w:rsid w:val="00B122C5"/>
    <w:rsid w:val="00B123AD"/>
    <w:rsid w:val="00B12873"/>
    <w:rsid w:val="00B14A33"/>
    <w:rsid w:val="00B15269"/>
    <w:rsid w:val="00B155D0"/>
    <w:rsid w:val="00B1615D"/>
    <w:rsid w:val="00B16872"/>
    <w:rsid w:val="00B1706C"/>
    <w:rsid w:val="00B17669"/>
    <w:rsid w:val="00B17D91"/>
    <w:rsid w:val="00B17F65"/>
    <w:rsid w:val="00B215DA"/>
    <w:rsid w:val="00B22BA1"/>
    <w:rsid w:val="00B24F06"/>
    <w:rsid w:val="00B24FCF"/>
    <w:rsid w:val="00B25A33"/>
    <w:rsid w:val="00B27180"/>
    <w:rsid w:val="00B271D9"/>
    <w:rsid w:val="00B30468"/>
    <w:rsid w:val="00B31C9B"/>
    <w:rsid w:val="00B320C9"/>
    <w:rsid w:val="00B322DE"/>
    <w:rsid w:val="00B33673"/>
    <w:rsid w:val="00B3373F"/>
    <w:rsid w:val="00B3447E"/>
    <w:rsid w:val="00B35238"/>
    <w:rsid w:val="00B400D6"/>
    <w:rsid w:val="00B40279"/>
    <w:rsid w:val="00B412E0"/>
    <w:rsid w:val="00B418FB"/>
    <w:rsid w:val="00B419CB"/>
    <w:rsid w:val="00B41EDA"/>
    <w:rsid w:val="00B43230"/>
    <w:rsid w:val="00B4361E"/>
    <w:rsid w:val="00B43E43"/>
    <w:rsid w:val="00B44735"/>
    <w:rsid w:val="00B448CD"/>
    <w:rsid w:val="00B448FC"/>
    <w:rsid w:val="00B46B43"/>
    <w:rsid w:val="00B4734E"/>
    <w:rsid w:val="00B50C08"/>
    <w:rsid w:val="00B52218"/>
    <w:rsid w:val="00B5249A"/>
    <w:rsid w:val="00B5276D"/>
    <w:rsid w:val="00B52C5A"/>
    <w:rsid w:val="00B52F72"/>
    <w:rsid w:val="00B53649"/>
    <w:rsid w:val="00B5452A"/>
    <w:rsid w:val="00B54D3F"/>
    <w:rsid w:val="00B55584"/>
    <w:rsid w:val="00B561B8"/>
    <w:rsid w:val="00B569E8"/>
    <w:rsid w:val="00B56FAE"/>
    <w:rsid w:val="00B575E0"/>
    <w:rsid w:val="00B60DB4"/>
    <w:rsid w:val="00B62179"/>
    <w:rsid w:val="00B6228E"/>
    <w:rsid w:val="00B62BDF"/>
    <w:rsid w:val="00B6334C"/>
    <w:rsid w:val="00B635E4"/>
    <w:rsid w:val="00B63D92"/>
    <w:rsid w:val="00B6407F"/>
    <w:rsid w:val="00B64A37"/>
    <w:rsid w:val="00B65F24"/>
    <w:rsid w:val="00B6604E"/>
    <w:rsid w:val="00B66BA3"/>
    <w:rsid w:val="00B672D4"/>
    <w:rsid w:val="00B677D6"/>
    <w:rsid w:val="00B678A6"/>
    <w:rsid w:val="00B679A5"/>
    <w:rsid w:val="00B67BE1"/>
    <w:rsid w:val="00B70AE4"/>
    <w:rsid w:val="00B71022"/>
    <w:rsid w:val="00B73172"/>
    <w:rsid w:val="00B74CC9"/>
    <w:rsid w:val="00B762C8"/>
    <w:rsid w:val="00B81092"/>
    <w:rsid w:val="00B81525"/>
    <w:rsid w:val="00B81A78"/>
    <w:rsid w:val="00B81C70"/>
    <w:rsid w:val="00B824CF"/>
    <w:rsid w:val="00B83408"/>
    <w:rsid w:val="00B8470E"/>
    <w:rsid w:val="00B85B9E"/>
    <w:rsid w:val="00B862E6"/>
    <w:rsid w:val="00B86DB0"/>
    <w:rsid w:val="00B87CCD"/>
    <w:rsid w:val="00B87FBB"/>
    <w:rsid w:val="00B912C4"/>
    <w:rsid w:val="00B91639"/>
    <w:rsid w:val="00B92CAA"/>
    <w:rsid w:val="00B92F00"/>
    <w:rsid w:val="00B9392B"/>
    <w:rsid w:val="00B94222"/>
    <w:rsid w:val="00B95198"/>
    <w:rsid w:val="00B95243"/>
    <w:rsid w:val="00B95B93"/>
    <w:rsid w:val="00B95F97"/>
    <w:rsid w:val="00B96033"/>
    <w:rsid w:val="00B977C1"/>
    <w:rsid w:val="00BA0C89"/>
    <w:rsid w:val="00BA0D76"/>
    <w:rsid w:val="00BA2046"/>
    <w:rsid w:val="00BA26CF"/>
    <w:rsid w:val="00BA3840"/>
    <w:rsid w:val="00BA3A26"/>
    <w:rsid w:val="00BA4210"/>
    <w:rsid w:val="00BA44EA"/>
    <w:rsid w:val="00BA4AEA"/>
    <w:rsid w:val="00BA66A6"/>
    <w:rsid w:val="00BA7403"/>
    <w:rsid w:val="00BB0719"/>
    <w:rsid w:val="00BB2993"/>
    <w:rsid w:val="00BB3CD1"/>
    <w:rsid w:val="00BB41ED"/>
    <w:rsid w:val="00BB4DD6"/>
    <w:rsid w:val="00BB5DF4"/>
    <w:rsid w:val="00BB65DA"/>
    <w:rsid w:val="00BB6714"/>
    <w:rsid w:val="00BB71CB"/>
    <w:rsid w:val="00BB767C"/>
    <w:rsid w:val="00BB7683"/>
    <w:rsid w:val="00BB7A1C"/>
    <w:rsid w:val="00BC0182"/>
    <w:rsid w:val="00BC068E"/>
    <w:rsid w:val="00BC0A11"/>
    <w:rsid w:val="00BC3E1C"/>
    <w:rsid w:val="00BC4441"/>
    <w:rsid w:val="00BC625A"/>
    <w:rsid w:val="00BC63CB"/>
    <w:rsid w:val="00BC667B"/>
    <w:rsid w:val="00BC780A"/>
    <w:rsid w:val="00BD07D5"/>
    <w:rsid w:val="00BD0ABF"/>
    <w:rsid w:val="00BD11C7"/>
    <w:rsid w:val="00BD1C53"/>
    <w:rsid w:val="00BD259E"/>
    <w:rsid w:val="00BD27A0"/>
    <w:rsid w:val="00BD2A78"/>
    <w:rsid w:val="00BD2FC5"/>
    <w:rsid w:val="00BD3D21"/>
    <w:rsid w:val="00BD465F"/>
    <w:rsid w:val="00BD4D5F"/>
    <w:rsid w:val="00BD5550"/>
    <w:rsid w:val="00BD5A80"/>
    <w:rsid w:val="00BD5D01"/>
    <w:rsid w:val="00BD6389"/>
    <w:rsid w:val="00BD63E5"/>
    <w:rsid w:val="00BD7785"/>
    <w:rsid w:val="00BD7BCF"/>
    <w:rsid w:val="00BE0046"/>
    <w:rsid w:val="00BE0BFB"/>
    <w:rsid w:val="00BE25F5"/>
    <w:rsid w:val="00BE29C9"/>
    <w:rsid w:val="00BE2B85"/>
    <w:rsid w:val="00BE3038"/>
    <w:rsid w:val="00BE51D7"/>
    <w:rsid w:val="00BE5569"/>
    <w:rsid w:val="00BE56FD"/>
    <w:rsid w:val="00BE574E"/>
    <w:rsid w:val="00BE7292"/>
    <w:rsid w:val="00BE7870"/>
    <w:rsid w:val="00BE79E5"/>
    <w:rsid w:val="00BF00DC"/>
    <w:rsid w:val="00BF042C"/>
    <w:rsid w:val="00BF06D6"/>
    <w:rsid w:val="00BF07D2"/>
    <w:rsid w:val="00BF128B"/>
    <w:rsid w:val="00BF1A5B"/>
    <w:rsid w:val="00BF2156"/>
    <w:rsid w:val="00BF3788"/>
    <w:rsid w:val="00BF3A06"/>
    <w:rsid w:val="00BF4A46"/>
    <w:rsid w:val="00BF5FA3"/>
    <w:rsid w:val="00BF653B"/>
    <w:rsid w:val="00BF6B0B"/>
    <w:rsid w:val="00BF7E14"/>
    <w:rsid w:val="00C01DC6"/>
    <w:rsid w:val="00C0255A"/>
    <w:rsid w:val="00C0286B"/>
    <w:rsid w:val="00C02947"/>
    <w:rsid w:val="00C04969"/>
    <w:rsid w:val="00C055F5"/>
    <w:rsid w:val="00C05601"/>
    <w:rsid w:val="00C05FA2"/>
    <w:rsid w:val="00C10558"/>
    <w:rsid w:val="00C10FAA"/>
    <w:rsid w:val="00C12B65"/>
    <w:rsid w:val="00C12D41"/>
    <w:rsid w:val="00C134DD"/>
    <w:rsid w:val="00C13591"/>
    <w:rsid w:val="00C15B39"/>
    <w:rsid w:val="00C1621F"/>
    <w:rsid w:val="00C16251"/>
    <w:rsid w:val="00C178C8"/>
    <w:rsid w:val="00C201E3"/>
    <w:rsid w:val="00C21ABD"/>
    <w:rsid w:val="00C2287B"/>
    <w:rsid w:val="00C22FAF"/>
    <w:rsid w:val="00C2309A"/>
    <w:rsid w:val="00C236EE"/>
    <w:rsid w:val="00C2400E"/>
    <w:rsid w:val="00C244C6"/>
    <w:rsid w:val="00C274BA"/>
    <w:rsid w:val="00C2786B"/>
    <w:rsid w:val="00C31244"/>
    <w:rsid w:val="00C31E5D"/>
    <w:rsid w:val="00C32929"/>
    <w:rsid w:val="00C3393B"/>
    <w:rsid w:val="00C33D9E"/>
    <w:rsid w:val="00C34255"/>
    <w:rsid w:val="00C35F82"/>
    <w:rsid w:val="00C36640"/>
    <w:rsid w:val="00C36985"/>
    <w:rsid w:val="00C36A4C"/>
    <w:rsid w:val="00C36A79"/>
    <w:rsid w:val="00C36F12"/>
    <w:rsid w:val="00C37A8A"/>
    <w:rsid w:val="00C408DB"/>
    <w:rsid w:val="00C40AED"/>
    <w:rsid w:val="00C41CB2"/>
    <w:rsid w:val="00C42008"/>
    <w:rsid w:val="00C4239D"/>
    <w:rsid w:val="00C42A1D"/>
    <w:rsid w:val="00C42C8E"/>
    <w:rsid w:val="00C42EF0"/>
    <w:rsid w:val="00C4313D"/>
    <w:rsid w:val="00C43540"/>
    <w:rsid w:val="00C44407"/>
    <w:rsid w:val="00C4550E"/>
    <w:rsid w:val="00C45E61"/>
    <w:rsid w:val="00C474AE"/>
    <w:rsid w:val="00C47CC4"/>
    <w:rsid w:val="00C52122"/>
    <w:rsid w:val="00C525B0"/>
    <w:rsid w:val="00C528C8"/>
    <w:rsid w:val="00C5376E"/>
    <w:rsid w:val="00C5391E"/>
    <w:rsid w:val="00C54FCE"/>
    <w:rsid w:val="00C5542D"/>
    <w:rsid w:val="00C559E1"/>
    <w:rsid w:val="00C56421"/>
    <w:rsid w:val="00C56B6C"/>
    <w:rsid w:val="00C60E64"/>
    <w:rsid w:val="00C61D49"/>
    <w:rsid w:val="00C628B7"/>
    <w:rsid w:val="00C647CD"/>
    <w:rsid w:val="00C64B1E"/>
    <w:rsid w:val="00C655B7"/>
    <w:rsid w:val="00C65AF5"/>
    <w:rsid w:val="00C666CC"/>
    <w:rsid w:val="00C66CA9"/>
    <w:rsid w:val="00C670A8"/>
    <w:rsid w:val="00C679D8"/>
    <w:rsid w:val="00C70FD3"/>
    <w:rsid w:val="00C72276"/>
    <w:rsid w:val="00C726F0"/>
    <w:rsid w:val="00C72AD8"/>
    <w:rsid w:val="00C72E20"/>
    <w:rsid w:val="00C73352"/>
    <w:rsid w:val="00C7367D"/>
    <w:rsid w:val="00C7646E"/>
    <w:rsid w:val="00C815B7"/>
    <w:rsid w:val="00C81719"/>
    <w:rsid w:val="00C82183"/>
    <w:rsid w:val="00C82EEF"/>
    <w:rsid w:val="00C840BD"/>
    <w:rsid w:val="00C847F8"/>
    <w:rsid w:val="00C861D7"/>
    <w:rsid w:val="00C86BB5"/>
    <w:rsid w:val="00C87D9A"/>
    <w:rsid w:val="00C9063E"/>
    <w:rsid w:val="00C9319E"/>
    <w:rsid w:val="00C93E3B"/>
    <w:rsid w:val="00C94095"/>
    <w:rsid w:val="00C947F7"/>
    <w:rsid w:val="00C95E3F"/>
    <w:rsid w:val="00C961CE"/>
    <w:rsid w:val="00C97677"/>
    <w:rsid w:val="00C9794B"/>
    <w:rsid w:val="00CA04B2"/>
    <w:rsid w:val="00CA15FF"/>
    <w:rsid w:val="00CA164B"/>
    <w:rsid w:val="00CA592F"/>
    <w:rsid w:val="00CA64C9"/>
    <w:rsid w:val="00CA7045"/>
    <w:rsid w:val="00CB008B"/>
    <w:rsid w:val="00CB1389"/>
    <w:rsid w:val="00CB1922"/>
    <w:rsid w:val="00CB1DD8"/>
    <w:rsid w:val="00CB296F"/>
    <w:rsid w:val="00CB2DE5"/>
    <w:rsid w:val="00CB2F66"/>
    <w:rsid w:val="00CB41CC"/>
    <w:rsid w:val="00CB44D2"/>
    <w:rsid w:val="00CB60E2"/>
    <w:rsid w:val="00CB66FF"/>
    <w:rsid w:val="00CC112D"/>
    <w:rsid w:val="00CC1207"/>
    <w:rsid w:val="00CC16A9"/>
    <w:rsid w:val="00CC19C2"/>
    <w:rsid w:val="00CC272B"/>
    <w:rsid w:val="00CC27F9"/>
    <w:rsid w:val="00CC393E"/>
    <w:rsid w:val="00CC4986"/>
    <w:rsid w:val="00CC564A"/>
    <w:rsid w:val="00CC5704"/>
    <w:rsid w:val="00CC6285"/>
    <w:rsid w:val="00CC6519"/>
    <w:rsid w:val="00CC693C"/>
    <w:rsid w:val="00CC6D67"/>
    <w:rsid w:val="00CC6EFE"/>
    <w:rsid w:val="00CC6FD1"/>
    <w:rsid w:val="00CC75CE"/>
    <w:rsid w:val="00CC7804"/>
    <w:rsid w:val="00CD1676"/>
    <w:rsid w:val="00CD2972"/>
    <w:rsid w:val="00CD460F"/>
    <w:rsid w:val="00CD4F8E"/>
    <w:rsid w:val="00CD5794"/>
    <w:rsid w:val="00CD64FD"/>
    <w:rsid w:val="00CE0070"/>
    <w:rsid w:val="00CE0086"/>
    <w:rsid w:val="00CE10D1"/>
    <w:rsid w:val="00CE10FB"/>
    <w:rsid w:val="00CE1BF5"/>
    <w:rsid w:val="00CE49CA"/>
    <w:rsid w:val="00CE4C88"/>
    <w:rsid w:val="00CE7472"/>
    <w:rsid w:val="00CE7A22"/>
    <w:rsid w:val="00CF0617"/>
    <w:rsid w:val="00CF065B"/>
    <w:rsid w:val="00CF21AF"/>
    <w:rsid w:val="00CF32BD"/>
    <w:rsid w:val="00CF586F"/>
    <w:rsid w:val="00CF5FDA"/>
    <w:rsid w:val="00CF6D57"/>
    <w:rsid w:val="00CF7D16"/>
    <w:rsid w:val="00D023F9"/>
    <w:rsid w:val="00D0248B"/>
    <w:rsid w:val="00D02E47"/>
    <w:rsid w:val="00D0410B"/>
    <w:rsid w:val="00D04161"/>
    <w:rsid w:val="00D04852"/>
    <w:rsid w:val="00D051DA"/>
    <w:rsid w:val="00D0584E"/>
    <w:rsid w:val="00D0612A"/>
    <w:rsid w:val="00D0617C"/>
    <w:rsid w:val="00D06FCF"/>
    <w:rsid w:val="00D07649"/>
    <w:rsid w:val="00D07720"/>
    <w:rsid w:val="00D07800"/>
    <w:rsid w:val="00D1036D"/>
    <w:rsid w:val="00D105CF"/>
    <w:rsid w:val="00D12F6C"/>
    <w:rsid w:val="00D13E66"/>
    <w:rsid w:val="00D13E9B"/>
    <w:rsid w:val="00D1529A"/>
    <w:rsid w:val="00D154D0"/>
    <w:rsid w:val="00D15878"/>
    <w:rsid w:val="00D1782B"/>
    <w:rsid w:val="00D20700"/>
    <w:rsid w:val="00D212F2"/>
    <w:rsid w:val="00D21D3D"/>
    <w:rsid w:val="00D22313"/>
    <w:rsid w:val="00D22653"/>
    <w:rsid w:val="00D22CC4"/>
    <w:rsid w:val="00D22E6D"/>
    <w:rsid w:val="00D23BF7"/>
    <w:rsid w:val="00D24CF3"/>
    <w:rsid w:val="00D250A6"/>
    <w:rsid w:val="00D254E7"/>
    <w:rsid w:val="00D258E4"/>
    <w:rsid w:val="00D264EB"/>
    <w:rsid w:val="00D265EB"/>
    <w:rsid w:val="00D26B3C"/>
    <w:rsid w:val="00D26E75"/>
    <w:rsid w:val="00D26FB3"/>
    <w:rsid w:val="00D301AE"/>
    <w:rsid w:val="00D30414"/>
    <w:rsid w:val="00D30427"/>
    <w:rsid w:val="00D30820"/>
    <w:rsid w:val="00D3115E"/>
    <w:rsid w:val="00D314A9"/>
    <w:rsid w:val="00D32572"/>
    <w:rsid w:val="00D325EB"/>
    <w:rsid w:val="00D34483"/>
    <w:rsid w:val="00D344E3"/>
    <w:rsid w:val="00D358E5"/>
    <w:rsid w:val="00D3647C"/>
    <w:rsid w:val="00D36BD2"/>
    <w:rsid w:val="00D373CB"/>
    <w:rsid w:val="00D37CD1"/>
    <w:rsid w:val="00D37D29"/>
    <w:rsid w:val="00D40C8D"/>
    <w:rsid w:val="00D418BD"/>
    <w:rsid w:val="00D41E7B"/>
    <w:rsid w:val="00D41EF3"/>
    <w:rsid w:val="00D444AB"/>
    <w:rsid w:val="00D44DEB"/>
    <w:rsid w:val="00D45C6C"/>
    <w:rsid w:val="00D47128"/>
    <w:rsid w:val="00D50D6C"/>
    <w:rsid w:val="00D54FF5"/>
    <w:rsid w:val="00D55F17"/>
    <w:rsid w:val="00D5669C"/>
    <w:rsid w:val="00D56748"/>
    <w:rsid w:val="00D56B19"/>
    <w:rsid w:val="00D57424"/>
    <w:rsid w:val="00D5758A"/>
    <w:rsid w:val="00D57DFA"/>
    <w:rsid w:val="00D60EA9"/>
    <w:rsid w:val="00D60ED4"/>
    <w:rsid w:val="00D61C2F"/>
    <w:rsid w:val="00D61E04"/>
    <w:rsid w:val="00D623A2"/>
    <w:rsid w:val="00D63250"/>
    <w:rsid w:val="00D63DF7"/>
    <w:rsid w:val="00D64905"/>
    <w:rsid w:val="00D65E99"/>
    <w:rsid w:val="00D66147"/>
    <w:rsid w:val="00D71135"/>
    <w:rsid w:val="00D71626"/>
    <w:rsid w:val="00D71B75"/>
    <w:rsid w:val="00D71E3D"/>
    <w:rsid w:val="00D72B95"/>
    <w:rsid w:val="00D72B9F"/>
    <w:rsid w:val="00D740F6"/>
    <w:rsid w:val="00D74306"/>
    <w:rsid w:val="00D743D2"/>
    <w:rsid w:val="00D75B19"/>
    <w:rsid w:val="00D75D62"/>
    <w:rsid w:val="00D76AE1"/>
    <w:rsid w:val="00D76E3D"/>
    <w:rsid w:val="00D77CE1"/>
    <w:rsid w:val="00D77E28"/>
    <w:rsid w:val="00D810C5"/>
    <w:rsid w:val="00D814AD"/>
    <w:rsid w:val="00D82ED8"/>
    <w:rsid w:val="00D83C42"/>
    <w:rsid w:val="00D856DA"/>
    <w:rsid w:val="00D86835"/>
    <w:rsid w:val="00D86F67"/>
    <w:rsid w:val="00D90365"/>
    <w:rsid w:val="00D90757"/>
    <w:rsid w:val="00D9107E"/>
    <w:rsid w:val="00D91361"/>
    <w:rsid w:val="00D91DDE"/>
    <w:rsid w:val="00D926A3"/>
    <w:rsid w:val="00D9283A"/>
    <w:rsid w:val="00D92D09"/>
    <w:rsid w:val="00D94077"/>
    <w:rsid w:val="00D954D0"/>
    <w:rsid w:val="00D9625F"/>
    <w:rsid w:val="00D96338"/>
    <w:rsid w:val="00D9745E"/>
    <w:rsid w:val="00DA034C"/>
    <w:rsid w:val="00DA1174"/>
    <w:rsid w:val="00DA1872"/>
    <w:rsid w:val="00DA1E7C"/>
    <w:rsid w:val="00DA27E6"/>
    <w:rsid w:val="00DA3F72"/>
    <w:rsid w:val="00DA4241"/>
    <w:rsid w:val="00DA535B"/>
    <w:rsid w:val="00DA599A"/>
    <w:rsid w:val="00DA5B0B"/>
    <w:rsid w:val="00DA6981"/>
    <w:rsid w:val="00DA6BA2"/>
    <w:rsid w:val="00DA710D"/>
    <w:rsid w:val="00DA7C50"/>
    <w:rsid w:val="00DB1645"/>
    <w:rsid w:val="00DB2C12"/>
    <w:rsid w:val="00DB2C8B"/>
    <w:rsid w:val="00DB55AD"/>
    <w:rsid w:val="00DB63D7"/>
    <w:rsid w:val="00DB6CDC"/>
    <w:rsid w:val="00DB6EB6"/>
    <w:rsid w:val="00DB7F19"/>
    <w:rsid w:val="00DC037B"/>
    <w:rsid w:val="00DC0C4F"/>
    <w:rsid w:val="00DC1E80"/>
    <w:rsid w:val="00DC212D"/>
    <w:rsid w:val="00DC2240"/>
    <w:rsid w:val="00DC24FB"/>
    <w:rsid w:val="00DC2A5F"/>
    <w:rsid w:val="00DC32C5"/>
    <w:rsid w:val="00DC354C"/>
    <w:rsid w:val="00DC4166"/>
    <w:rsid w:val="00DC43C2"/>
    <w:rsid w:val="00DC45AE"/>
    <w:rsid w:val="00DC48DB"/>
    <w:rsid w:val="00DC4C15"/>
    <w:rsid w:val="00DC59C1"/>
    <w:rsid w:val="00DC5E2D"/>
    <w:rsid w:val="00DD0D34"/>
    <w:rsid w:val="00DD5129"/>
    <w:rsid w:val="00DD5547"/>
    <w:rsid w:val="00DD56C2"/>
    <w:rsid w:val="00DD5712"/>
    <w:rsid w:val="00DD5A59"/>
    <w:rsid w:val="00DD628A"/>
    <w:rsid w:val="00DD6BE9"/>
    <w:rsid w:val="00DD77F6"/>
    <w:rsid w:val="00DD7813"/>
    <w:rsid w:val="00DD789C"/>
    <w:rsid w:val="00DE1406"/>
    <w:rsid w:val="00DE17BD"/>
    <w:rsid w:val="00DE4E0A"/>
    <w:rsid w:val="00DE57E1"/>
    <w:rsid w:val="00DE70DD"/>
    <w:rsid w:val="00DF1216"/>
    <w:rsid w:val="00DF2C0D"/>
    <w:rsid w:val="00DF3CDF"/>
    <w:rsid w:val="00DF4691"/>
    <w:rsid w:val="00DF5193"/>
    <w:rsid w:val="00DF52FD"/>
    <w:rsid w:val="00DF5403"/>
    <w:rsid w:val="00DF5944"/>
    <w:rsid w:val="00DF5D1E"/>
    <w:rsid w:val="00DF6FE8"/>
    <w:rsid w:val="00DF781D"/>
    <w:rsid w:val="00DF7CE1"/>
    <w:rsid w:val="00DF7EBD"/>
    <w:rsid w:val="00DF7EDF"/>
    <w:rsid w:val="00E0039D"/>
    <w:rsid w:val="00E00DEB"/>
    <w:rsid w:val="00E01B5D"/>
    <w:rsid w:val="00E0237E"/>
    <w:rsid w:val="00E02F4D"/>
    <w:rsid w:val="00E0377B"/>
    <w:rsid w:val="00E0397A"/>
    <w:rsid w:val="00E04BAC"/>
    <w:rsid w:val="00E052C9"/>
    <w:rsid w:val="00E0590E"/>
    <w:rsid w:val="00E05960"/>
    <w:rsid w:val="00E05AE5"/>
    <w:rsid w:val="00E0620B"/>
    <w:rsid w:val="00E06596"/>
    <w:rsid w:val="00E06FAE"/>
    <w:rsid w:val="00E06FF2"/>
    <w:rsid w:val="00E078D7"/>
    <w:rsid w:val="00E07933"/>
    <w:rsid w:val="00E109DA"/>
    <w:rsid w:val="00E10A89"/>
    <w:rsid w:val="00E114B4"/>
    <w:rsid w:val="00E11577"/>
    <w:rsid w:val="00E1413D"/>
    <w:rsid w:val="00E1486D"/>
    <w:rsid w:val="00E15A54"/>
    <w:rsid w:val="00E16CA4"/>
    <w:rsid w:val="00E172E2"/>
    <w:rsid w:val="00E172F2"/>
    <w:rsid w:val="00E200BF"/>
    <w:rsid w:val="00E2087D"/>
    <w:rsid w:val="00E212D7"/>
    <w:rsid w:val="00E22C06"/>
    <w:rsid w:val="00E23341"/>
    <w:rsid w:val="00E25194"/>
    <w:rsid w:val="00E25C6C"/>
    <w:rsid w:val="00E26E90"/>
    <w:rsid w:val="00E27C6E"/>
    <w:rsid w:val="00E27F39"/>
    <w:rsid w:val="00E31143"/>
    <w:rsid w:val="00E31C6D"/>
    <w:rsid w:val="00E3283D"/>
    <w:rsid w:val="00E33468"/>
    <w:rsid w:val="00E33DF9"/>
    <w:rsid w:val="00E34495"/>
    <w:rsid w:val="00E34F1B"/>
    <w:rsid w:val="00E35801"/>
    <w:rsid w:val="00E41612"/>
    <w:rsid w:val="00E416D8"/>
    <w:rsid w:val="00E44603"/>
    <w:rsid w:val="00E44ACF"/>
    <w:rsid w:val="00E44E49"/>
    <w:rsid w:val="00E45528"/>
    <w:rsid w:val="00E46872"/>
    <w:rsid w:val="00E46C26"/>
    <w:rsid w:val="00E476EC"/>
    <w:rsid w:val="00E47740"/>
    <w:rsid w:val="00E4793C"/>
    <w:rsid w:val="00E50257"/>
    <w:rsid w:val="00E5093D"/>
    <w:rsid w:val="00E52918"/>
    <w:rsid w:val="00E5310F"/>
    <w:rsid w:val="00E54873"/>
    <w:rsid w:val="00E55126"/>
    <w:rsid w:val="00E5560D"/>
    <w:rsid w:val="00E55CAF"/>
    <w:rsid w:val="00E611CF"/>
    <w:rsid w:val="00E630CC"/>
    <w:rsid w:val="00E6576F"/>
    <w:rsid w:val="00E6615C"/>
    <w:rsid w:val="00E671C0"/>
    <w:rsid w:val="00E67994"/>
    <w:rsid w:val="00E70284"/>
    <w:rsid w:val="00E7105E"/>
    <w:rsid w:val="00E71F6A"/>
    <w:rsid w:val="00E72C23"/>
    <w:rsid w:val="00E734B5"/>
    <w:rsid w:val="00E75827"/>
    <w:rsid w:val="00E758CA"/>
    <w:rsid w:val="00E75FB0"/>
    <w:rsid w:val="00E76CE2"/>
    <w:rsid w:val="00E7705F"/>
    <w:rsid w:val="00E77941"/>
    <w:rsid w:val="00E8013C"/>
    <w:rsid w:val="00E80367"/>
    <w:rsid w:val="00E80807"/>
    <w:rsid w:val="00E82675"/>
    <w:rsid w:val="00E82A93"/>
    <w:rsid w:val="00E82B6E"/>
    <w:rsid w:val="00E83599"/>
    <w:rsid w:val="00E8455F"/>
    <w:rsid w:val="00E84EF8"/>
    <w:rsid w:val="00E8523F"/>
    <w:rsid w:val="00E853EE"/>
    <w:rsid w:val="00E85ECA"/>
    <w:rsid w:val="00E86708"/>
    <w:rsid w:val="00E903B7"/>
    <w:rsid w:val="00E9042C"/>
    <w:rsid w:val="00E90452"/>
    <w:rsid w:val="00E90560"/>
    <w:rsid w:val="00E90594"/>
    <w:rsid w:val="00E9124B"/>
    <w:rsid w:val="00E9198C"/>
    <w:rsid w:val="00E91AFA"/>
    <w:rsid w:val="00E91DBD"/>
    <w:rsid w:val="00E91E9F"/>
    <w:rsid w:val="00E923C3"/>
    <w:rsid w:val="00E926EA"/>
    <w:rsid w:val="00E94882"/>
    <w:rsid w:val="00E9534E"/>
    <w:rsid w:val="00E95A53"/>
    <w:rsid w:val="00E95E1D"/>
    <w:rsid w:val="00E96A66"/>
    <w:rsid w:val="00EA05C7"/>
    <w:rsid w:val="00EA066C"/>
    <w:rsid w:val="00EA1BB4"/>
    <w:rsid w:val="00EA24E6"/>
    <w:rsid w:val="00EA2CF0"/>
    <w:rsid w:val="00EA54A2"/>
    <w:rsid w:val="00EA5AC4"/>
    <w:rsid w:val="00EA5EE1"/>
    <w:rsid w:val="00EA65DD"/>
    <w:rsid w:val="00EA682B"/>
    <w:rsid w:val="00EA6B51"/>
    <w:rsid w:val="00EA7250"/>
    <w:rsid w:val="00EB1B95"/>
    <w:rsid w:val="00EB2DFF"/>
    <w:rsid w:val="00EB49BA"/>
    <w:rsid w:val="00EB4A46"/>
    <w:rsid w:val="00EB5A84"/>
    <w:rsid w:val="00EB601C"/>
    <w:rsid w:val="00EB690A"/>
    <w:rsid w:val="00EB6A65"/>
    <w:rsid w:val="00EC1EED"/>
    <w:rsid w:val="00EC2A1C"/>
    <w:rsid w:val="00EC2E81"/>
    <w:rsid w:val="00EC3737"/>
    <w:rsid w:val="00EC4092"/>
    <w:rsid w:val="00EC591B"/>
    <w:rsid w:val="00EC5BF4"/>
    <w:rsid w:val="00EC6BA2"/>
    <w:rsid w:val="00EC7169"/>
    <w:rsid w:val="00EC74C7"/>
    <w:rsid w:val="00ED1643"/>
    <w:rsid w:val="00ED1B11"/>
    <w:rsid w:val="00ED1FBC"/>
    <w:rsid w:val="00ED2C23"/>
    <w:rsid w:val="00ED3836"/>
    <w:rsid w:val="00ED3C07"/>
    <w:rsid w:val="00ED40CA"/>
    <w:rsid w:val="00ED46D3"/>
    <w:rsid w:val="00ED4F5F"/>
    <w:rsid w:val="00ED4F8E"/>
    <w:rsid w:val="00EE0FAF"/>
    <w:rsid w:val="00EE2AB1"/>
    <w:rsid w:val="00EE34BA"/>
    <w:rsid w:val="00EE4559"/>
    <w:rsid w:val="00EE51DA"/>
    <w:rsid w:val="00EE5B6E"/>
    <w:rsid w:val="00EE6A49"/>
    <w:rsid w:val="00EE6DB2"/>
    <w:rsid w:val="00EE737C"/>
    <w:rsid w:val="00EE7D07"/>
    <w:rsid w:val="00EF0903"/>
    <w:rsid w:val="00EF0BDF"/>
    <w:rsid w:val="00EF0C22"/>
    <w:rsid w:val="00EF1FD7"/>
    <w:rsid w:val="00EF20A3"/>
    <w:rsid w:val="00EF24BB"/>
    <w:rsid w:val="00EF2ACA"/>
    <w:rsid w:val="00EF2BF7"/>
    <w:rsid w:val="00EF2C2F"/>
    <w:rsid w:val="00EF30C2"/>
    <w:rsid w:val="00EF365B"/>
    <w:rsid w:val="00EF4207"/>
    <w:rsid w:val="00EF5A24"/>
    <w:rsid w:val="00EF70DC"/>
    <w:rsid w:val="00EF7CF1"/>
    <w:rsid w:val="00F01437"/>
    <w:rsid w:val="00F01520"/>
    <w:rsid w:val="00F02AA3"/>
    <w:rsid w:val="00F02AC3"/>
    <w:rsid w:val="00F049BD"/>
    <w:rsid w:val="00F05599"/>
    <w:rsid w:val="00F05BD3"/>
    <w:rsid w:val="00F05D72"/>
    <w:rsid w:val="00F06CA1"/>
    <w:rsid w:val="00F07B31"/>
    <w:rsid w:val="00F103D3"/>
    <w:rsid w:val="00F130CD"/>
    <w:rsid w:val="00F135C4"/>
    <w:rsid w:val="00F13A65"/>
    <w:rsid w:val="00F14CCF"/>
    <w:rsid w:val="00F150B3"/>
    <w:rsid w:val="00F15FDB"/>
    <w:rsid w:val="00F16F71"/>
    <w:rsid w:val="00F17290"/>
    <w:rsid w:val="00F176D3"/>
    <w:rsid w:val="00F17CE6"/>
    <w:rsid w:val="00F21AF4"/>
    <w:rsid w:val="00F21B6C"/>
    <w:rsid w:val="00F241F3"/>
    <w:rsid w:val="00F25B24"/>
    <w:rsid w:val="00F25E44"/>
    <w:rsid w:val="00F26397"/>
    <w:rsid w:val="00F26398"/>
    <w:rsid w:val="00F26857"/>
    <w:rsid w:val="00F26D0E"/>
    <w:rsid w:val="00F27208"/>
    <w:rsid w:val="00F27922"/>
    <w:rsid w:val="00F32094"/>
    <w:rsid w:val="00F32488"/>
    <w:rsid w:val="00F331CF"/>
    <w:rsid w:val="00F33FAD"/>
    <w:rsid w:val="00F3444A"/>
    <w:rsid w:val="00F344F4"/>
    <w:rsid w:val="00F355CE"/>
    <w:rsid w:val="00F37D65"/>
    <w:rsid w:val="00F400F7"/>
    <w:rsid w:val="00F4015F"/>
    <w:rsid w:val="00F40393"/>
    <w:rsid w:val="00F40B27"/>
    <w:rsid w:val="00F40FE6"/>
    <w:rsid w:val="00F42875"/>
    <w:rsid w:val="00F438E1"/>
    <w:rsid w:val="00F43E94"/>
    <w:rsid w:val="00F440D6"/>
    <w:rsid w:val="00F457D6"/>
    <w:rsid w:val="00F461A8"/>
    <w:rsid w:val="00F4632C"/>
    <w:rsid w:val="00F504FA"/>
    <w:rsid w:val="00F51629"/>
    <w:rsid w:val="00F5189C"/>
    <w:rsid w:val="00F521E9"/>
    <w:rsid w:val="00F52CBA"/>
    <w:rsid w:val="00F53017"/>
    <w:rsid w:val="00F53589"/>
    <w:rsid w:val="00F5396D"/>
    <w:rsid w:val="00F53A77"/>
    <w:rsid w:val="00F53B5B"/>
    <w:rsid w:val="00F54921"/>
    <w:rsid w:val="00F54CAA"/>
    <w:rsid w:val="00F550BA"/>
    <w:rsid w:val="00F554BB"/>
    <w:rsid w:val="00F5690B"/>
    <w:rsid w:val="00F57563"/>
    <w:rsid w:val="00F60BCE"/>
    <w:rsid w:val="00F60E5C"/>
    <w:rsid w:val="00F611C2"/>
    <w:rsid w:val="00F626F1"/>
    <w:rsid w:val="00F62760"/>
    <w:rsid w:val="00F62CF2"/>
    <w:rsid w:val="00F639ED"/>
    <w:rsid w:val="00F644BA"/>
    <w:rsid w:val="00F65202"/>
    <w:rsid w:val="00F65D33"/>
    <w:rsid w:val="00F6624D"/>
    <w:rsid w:val="00F6682C"/>
    <w:rsid w:val="00F67D14"/>
    <w:rsid w:val="00F7021C"/>
    <w:rsid w:val="00F7042A"/>
    <w:rsid w:val="00F70B7C"/>
    <w:rsid w:val="00F70D50"/>
    <w:rsid w:val="00F70FE0"/>
    <w:rsid w:val="00F7148D"/>
    <w:rsid w:val="00F7175F"/>
    <w:rsid w:val="00F72D7D"/>
    <w:rsid w:val="00F738C7"/>
    <w:rsid w:val="00F7473D"/>
    <w:rsid w:val="00F7488D"/>
    <w:rsid w:val="00F74FBF"/>
    <w:rsid w:val="00F75538"/>
    <w:rsid w:val="00F75B95"/>
    <w:rsid w:val="00F76441"/>
    <w:rsid w:val="00F8017C"/>
    <w:rsid w:val="00F80832"/>
    <w:rsid w:val="00F80A21"/>
    <w:rsid w:val="00F80E88"/>
    <w:rsid w:val="00F81777"/>
    <w:rsid w:val="00F81E86"/>
    <w:rsid w:val="00F823BD"/>
    <w:rsid w:val="00F82D2C"/>
    <w:rsid w:val="00F83592"/>
    <w:rsid w:val="00F8369D"/>
    <w:rsid w:val="00F83FF4"/>
    <w:rsid w:val="00F8459A"/>
    <w:rsid w:val="00F84657"/>
    <w:rsid w:val="00F84A8C"/>
    <w:rsid w:val="00F84D43"/>
    <w:rsid w:val="00F85941"/>
    <w:rsid w:val="00F90BC0"/>
    <w:rsid w:val="00F90CDE"/>
    <w:rsid w:val="00F924CC"/>
    <w:rsid w:val="00F92672"/>
    <w:rsid w:val="00F92A1A"/>
    <w:rsid w:val="00F935F9"/>
    <w:rsid w:val="00F93947"/>
    <w:rsid w:val="00F93C93"/>
    <w:rsid w:val="00F94E46"/>
    <w:rsid w:val="00F95125"/>
    <w:rsid w:val="00F953E3"/>
    <w:rsid w:val="00F95C42"/>
    <w:rsid w:val="00F971FD"/>
    <w:rsid w:val="00FA001E"/>
    <w:rsid w:val="00FA0C15"/>
    <w:rsid w:val="00FA0CF2"/>
    <w:rsid w:val="00FA2CD7"/>
    <w:rsid w:val="00FA3FED"/>
    <w:rsid w:val="00FA4339"/>
    <w:rsid w:val="00FA4612"/>
    <w:rsid w:val="00FA502E"/>
    <w:rsid w:val="00FA519E"/>
    <w:rsid w:val="00FA5417"/>
    <w:rsid w:val="00FA6755"/>
    <w:rsid w:val="00FA6A39"/>
    <w:rsid w:val="00FA7837"/>
    <w:rsid w:val="00FA7AFB"/>
    <w:rsid w:val="00FA7D81"/>
    <w:rsid w:val="00FB0516"/>
    <w:rsid w:val="00FB093B"/>
    <w:rsid w:val="00FB09D2"/>
    <w:rsid w:val="00FB0E3F"/>
    <w:rsid w:val="00FB3FC3"/>
    <w:rsid w:val="00FB4656"/>
    <w:rsid w:val="00FB4B3C"/>
    <w:rsid w:val="00FB4B6B"/>
    <w:rsid w:val="00FB4C8C"/>
    <w:rsid w:val="00FB4DC9"/>
    <w:rsid w:val="00FB5235"/>
    <w:rsid w:val="00FB5D1D"/>
    <w:rsid w:val="00FB6D3C"/>
    <w:rsid w:val="00FB6E0A"/>
    <w:rsid w:val="00FB7A27"/>
    <w:rsid w:val="00FC0892"/>
    <w:rsid w:val="00FC08B2"/>
    <w:rsid w:val="00FC1380"/>
    <w:rsid w:val="00FC2879"/>
    <w:rsid w:val="00FC2D95"/>
    <w:rsid w:val="00FC3528"/>
    <w:rsid w:val="00FC573E"/>
    <w:rsid w:val="00FC6F6B"/>
    <w:rsid w:val="00FC7200"/>
    <w:rsid w:val="00FC7A00"/>
    <w:rsid w:val="00FC7CE6"/>
    <w:rsid w:val="00FC7D3A"/>
    <w:rsid w:val="00FD152A"/>
    <w:rsid w:val="00FD256F"/>
    <w:rsid w:val="00FD35B7"/>
    <w:rsid w:val="00FD3A59"/>
    <w:rsid w:val="00FD4083"/>
    <w:rsid w:val="00FD4342"/>
    <w:rsid w:val="00FD43DD"/>
    <w:rsid w:val="00FD59DA"/>
    <w:rsid w:val="00FD5E45"/>
    <w:rsid w:val="00FD5F2D"/>
    <w:rsid w:val="00FD67C1"/>
    <w:rsid w:val="00FD77BC"/>
    <w:rsid w:val="00FD781B"/>
    <w:rsid w:val="00FD7BAC"/>
    <w:rsid w:val="00FE029A"/>
    <w:rsid w:val="00FE0B8A"/>
    <w:rsid w:val="00FE1D19"/>
    <w:rsid w:val="00FE1E52"/>
    <w:rsid w:val="00FE2E6D"/>
    <w:rsid w:val="00FE3431"/>
    <w:rsid w:val="00FE4DC2"/>
    <w:rsid w:val="00FE4F3A"/>
    <w:rsid w:val="00FE5378"/>
    <w:rsid w:val="00FE5F3B"/>
    <w:rsid w:val="00FE633D"/>
    <w:rsid w:val="00FE6B0A"/>
    <w:rsid w:val="00FE7324"/>
    <w:rsid w:val="00FE7C8F"/>
    <w:rsid w:val="00FE7FE4"/>
    <w:rsid w:val="00FF05CB"/>
    <w:rsid w:val="00FF09CA"/>
    <w:rsid w:val="00FF2AF7"/>
    <w:rsid w:val="00FF30C6"/>
    <w:rsid w:val="00FF3249"/>
    <w:rsid w:val="00FF36CC"/>
    <w:rsid w:val="00FF3749"/>
    <w:rsid w:val="00FF5553"/>
    <w:rsid w:val="00FF55E2"/>
    <w:rsid w:val="00FF5800"/>
    <w:rsid w:val="00FF6F25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F7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4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EEF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6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2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2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2EEF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48DB"/>
    <w:rPr>
      <w:rFonts w:asciiTheme="majorHAnsi" w:eastAsiaTheme="majorEastAsia" w:hAnsiTheme="majorHAnsi" w:cstheme="majorBidi"/>
      <w:bCs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D264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73B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3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A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3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AB0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43698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43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Heading2"/>
    <w:qFormat/>
    <w:rsid w:val="00743698"/>
  </w:style>
  <w:style w:type="paragraph" w:customStyle="1" w:styleId="Style2">
    <w:name w:val="Style2"/>
    <w:basedOn w:val="Heading1"/>
    <w:qFormat/>
    <w:rsid w:val="00CC7804"/>
    <w:rPr>
      <w:rFonts w:eastAsia="Times New Roman"/>
      <w:color w:val="5B9BD5" w:themeColor="accent1"/>
      <w:shd w:val="clear" w:color="auto" w:fill="FFFFFF"/>
      <w:lang w:eastAsia="en-GB"/>
    </w:rPr>
  </w:style>
  <w:style w:type="paragraph" w:customStyle="1" w:styleId="Style3">
    <w:name w:val="Style3"/>
    <w:basedOn w:val="Heading1"/>
    <w:qFormat/>
    <w:rsid w:val="00B679A5"/>
    <w:pPr>
      <w:jc w:val="both"/>
    </w:pPr>
    <w:rPr>
      <w:rFonts w:ascii="Arial" w:hAnsi="Arial" w:cs="Arial"/>
      <w:color w:val="000000" w:themeColor="text1"/>
      <w:sz w:val="24"/>
      <w:szCs w:val="24"/>
      <w:lang w:val="en-GB" w:eastAsia="en-GB"/>
    </w:rPr>
  </w:style>
  <w:style w:type="paragraph" w:customStyle="1" w:styleId="Style4">
    <w:name w:val="Style4"/>
    <w:basedOn w:val="Style2"/>
    <w:qFormat/>
    <w:rsid w:val="00743698"/>
  </w:style>
  <w:style w:type="character" w:styleId="Hyperlink">
    <w:name w:val="Hyperlink"/>
    <w:basedOn w:val="DefaultParagraphFont"/>
    <w:uiPriority w:val="99"/>
    <w:unhideWhenUsed/>
    <w:rsid w:val="00DA1E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2E"/>
    <w:rPr>
      <w:rFonts w:ascii="Segoe UI" w:hAnsi="Segoe UI" w:cs="Segoe UI"/>
      <w:sz w:val="18"/>
      <w:szCs w:val="18"/>
      <w:lang w:val="en-GB"/>
    </w:rPr>
  </w:style>
  <w:style w:type="character" w:customStyle="1" w:styleId="col2">
    <w:name w:val="col2"/>
    <w:basedOn w:val="DefaultParagraphFont"/>
    <w:rsid w:val="0071352E"/>
  </w:style>
  <w:style w:type="character" w:customStyle="1" w:styleId="Heading5Char">
    <w:name w:val="Heading 5 Char"/>
    <w:basedOn w:val="DefaultParagraphFont"/>
    <w:link w:val="Heading5"/>
    <w:uiPriority w:val="9"/>
    <w:rsid w:val="00F62760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62760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Style5">
    <w:name w:val="Style5"/>
    <w:basedOn w:val="Heading1"/>
    <w:qFormat/>
    <w:rsid w:val="00953DA5"/>
    <w:rPr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6A2AB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95B22"/>
  </w:style>
  <w:style w:type="character" w:styleId="CommentReference">
    <w:name w:val="annotation reference"/>
    <w:basedOn w:val="DefaultParagraphFont"/>
    <w:uiPriority w:val="99"/>
    <w:semiHidden/>
    <w:unhideWhenUsed/>
    <w:rsid w:val="00426D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D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D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D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D9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2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7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4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3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2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4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63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5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0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45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34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135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67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69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24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6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14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site/educeri21st/40600533.pdf" TargetMode="External"/><Relationship Id="rId13" Type="http://schemas.openxmlformats.org/officeDocument/2006/relationships/hyperlink" Target="http://pareonline.net/getvn.asp?v=14&amp;n=7" TargetMode="External"/><Relationship Id="rId18" Type="http://schemas.openxmlformats.org/officeDocument/2006/relationships/hyperlink" Target="http://www.qaa.ac.uk/about-us/scotland/development-and-enhancement/enhancement-them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ecd.org/site/educeri21st/40600533.pdf" TargetMode="External"/><Relationship Id="rId12" Type="http://schemas.openxmlformats.org/officeDocument/2006/relationships/hyperlink" Target="http://pareonline.net/getvn.asp?v=14&amp;n=7" TargetMode="External"/><Relationship Id="rId17" Type="http://schemas.openxmlformats.org/officeDocument/2006/relationships/hyperlink" Target="https://www.nmc.org.uk/globalassets/sitedocuments/standards/nmc-standards-to-support-learning-assess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mc.org.uk/registration/staying-on-the-register/scphn-registratio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cademy.ac.uk/resource/playing-safe-learning-and-teaching-undergraduate-l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tent.digital.nhs.uk/pubs/psychiatricmorbidity07" TargetMode="External"/><Relationship Id="rId10" Type="http://schemas.openxmlformats.org/officeDocument/2006/relationships/hyperlink" Target="https://www.heacademy.ac.uk/resource/playing-safe-learning-and-teaching-undergraduate-law" TargetMode="External"/><Relationship Id="rId19" Type="http://schemas.openxmlformats.org/officeDocument/2006/relationships/hyperlink" Target="http://www.unitetheunion.org/uploaded/documents/CPHVASCPHNEducation11-67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site/educeri21st/40600533.pdf" TargetMode="External"/><Relationship Id="rId14" Type="http://schemas.openxmlformats.org/officeDocument/2006/relationships/hyperlink" Target="https://www.gov.uk/government/publications/apprenticeship-lev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5145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Seal</dc:creator>
  <cp:keywords/>
  <dc:description/>
  <cp:lastModifiedBy>Microsoft Office User</cp:lastModifiedBy>
  <cp:revision>29</cp:revision>
  <cp:lastPrinted>2018-03-15T15:30:00Z</cp:lastPrinted>
  <dcterms:created xsi:type="dcterms:W3CDTF">2018-04-04T09:09:00Z</dcterms:created>
  <dcterms:modified xsi:type="dcterms:W3CDTF">2018-04-04T16:23:00Z</dcterms:modified>
</cp:coreProperties>
</file>